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BF5A9" w14:textId="77777777" w:rsidR="004A3BF4" w:rsidRPr="00303008" w:rsidRDefault="00056601" w:rsidP="00654EB6">
      <w:pPr>
        <w:rPr>
          <w:sz w:val="24"/>
          <w:szCs w:val="24"/>
          <w:lang w:val="en-GB"/>
        </w:rPr>
      </w:pPr>
      <w:r w:rsidRPr="00303008">
        <w:rPr>
          <w:noProof/>
          <w:sz w:val="24"/>
          <w:szCs w:val="24"/>
          <w:lang w:val="en-GB"/>
        </w:rPr>
        <w:drawing>
          <wp:inline distT="0" distB="0" distL="0" distR="0" wp14:anchorId="2AB28906" wp14:editId="1E3F857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A3C2552" w14:textId="77777777" w:rsidR="006B3847" w:rsidRPr="00303008" w:rsidRDefault="006B3847" w:rsidP="00654EB6">
      <w:pPr>
        <w:rPr>
          <w:sz w:val="24"/>
          <w:szCs w:val="24"/>
          <w:lang w:val="en-GB"/>
        </w:rPr>
      </w:pPr>
    </w:p>
    <w:p w14:paraId="607074DB" w14:textId="10FB03DC" w:rsidR="006B3847" w:rsidRPr="008E1214" w:rsidRDefault="006B3847" w:rsidP="00654EB6">
      <w:pPr>
        <w:tabs>
          <w:tab w:val="right" w:pos="9356"/>
        </w:tabs>
        <w:rPr>
          <w:b/>
          <w:sz w:val="24"/>
          <w:szCs w:val="24"/>
          <w:lang w:val="en-US"/>
        </w:rPr>
      </w:pPr>
      <w:r w:rsidRPr="00303008">
        <w:rPr>
          <w:b/>
          <w:sz w:val="24"/>
          <w:szCs w:val="24"/>
          <w:lang w:val="en-GB"/>
        </w:rPr>
        <w:tab/>
      </w:r>
      <w:r w:rsidR="00562D88" w:rsidRPr="008E1214">
        <w:rPr>
          <w:b/>
          <w:sz w:val="24"/>
          <w:szCs w:val="24"/>
          <w:lang w:val="en-US"/>
        </w:rPr>
        <w:t>30 January 2024</w:t>
      </w:r>
    </w:p>
    <w:p w14:paraId="42CC14C6" w14:textId="082F409E" w:rsidR="007C5D2A" w:rsidRPr="008E1214" w:rsidRDefault="007C5D2A" w:rsidP="00654EB6">
      <w:pPr>
        <w:rPr>
          <w:sz w:val="24"/>
          <w:szCs w:val="24"/>
          <w:lang w:val="en-US"/>
        </w:rPr>
      </w:pPr>
    </w:p>
    <w:p w14:paraId="3C03F92B" w14:textId="3E6DD879" w:rsidR="00FC1F7D" w:rsidRPr="008E1214" w:rsidRDefault="00FC1F7D" w:rsidP="00654EB6">
      <w:pPr>
        <w:rPr>
          <w:sz w:val="24"/>
          <w:szCs w:val="24"/>
          <w:lang w:val="en-US"/>
        </w:rPr>
      </w:pPr>
    </w:p>
    <w:p w14:paraId="11F4F12B" w14:textId="77777777" w:rsidR="009B32D2" w:rsidRPr="008E1214" w:rsidRDefault="009B32D2" w:rsidP="00654EB6">
      <w:pPr>
        <w:rPr>
          <w:sz w:val="24"/>
          <w:szCs w:val="24"/>
          <w:lang w:val="en-US"/>
        </w:rPr>
      </w:pPr>
    </w:p>
    <w:p w14:paraId="2A45B8B0" w14:textId="77777777" w:rsidR="007C5D2A" w:rsidRPr="00303008" w:rsidRDefault="007C5D2A" w:rsidP="00654EB6">
      <w:pPr>
        <w:jc w:val="center"/>
        <w:rPr>
          <w:b/>
          <w:sz w:val="24"/>
          <w:szCs w:val="24"/>
          <w:lang w:val="en-GB"/>
        </w:rPr>
      </w:pPr>
      <w:bookmarkStart w:id="0" w:name="_Hlk49158549"/>
      <w:r w:rsidRPr="00303008">
        <w:rPr>
          <w:b/>
          <w:sz w:val="24"/>
          <w:szCs w:val="24"/>
          <w:lang w:val="en-GB"/>
        </w:rPr>
        <w:t>SUMMARY OF PRODUCT CHARACTERISTICS</w:t>
      </w:r>
    </w:p>
    <w:bookmarkEnd w:id="0"/>
    <w:p w14:paraId="4FCAF9B9" w14:textId="77777777" w:rsidR="007C5D2A" w:rsidRPr="00303008" w:rsidRDefault="007C5D2A" w:rsidP="00654EB6">
      <w:pPr>
        <w:jc w:val="center"/>
        <w:rPr>
          <w:sz w:val="24"/>
          <w:szCs w:val="24"/>
          <w:lang w:val="en-GB"/>
        </w:rPr>
      </w:pPr>
    </w:p>
    <w:p w14:paraId="38DB1A7B" w14:textId="77777777" w:rsidR="007C5D2A" w:rsidRPr="00303008" w:rsidRDefault="007C5D2A" w:rsidP="00654EB6">
      <w:pPr>
        <w:jc w:val="center"/>
        <w:rPr>
          <w:b/>
          <w:sz w:val="24"/>
          <w:szCs w:val="24"/>
          <w:lang w:val="en-GB"/>
        </w:rPr>
      </w:pPr>
      <w:r w:rsidRPr="00303008">
        <w:rPr>
          <w:b/>
          <w:sz w:val="24"/>
          <w:szCs w:val="24"/>
          <w:lang w:val="en-GB"/>
        </w:rPr>
        <w:t>for</w:t>
      </w:r>
    </w:p>
    <w:p w14:paraId="4893A638" w14:textId="77777777" w:rsidR="007C5D2A" w:rsidRPr="00303008" w:rsidRDefault="007C5D2A" w:rsidP="00654EB6">
      <w:pPr>
        <w:jc w:val="center"/>
        <w:rPr>
          <w:sz w:val="24"/>
          <w:szCs w:val="24"/>
          <w:lang w:val="en-GB"/>
        </w:rPr>
      </w:pPr>
    </w:p>
    <w:p w14:paraId="635C7B66" w14:textId="17A87D11" w:rsidR="007C5D2A" w:rsidRPr="00303008" w:rsidRDefault="00725144" w:rsidP="00654EB6">
      <w:pPr>
        <w:jc w:val="center"/>
        <w:rPr>
          <w:b/>
          <w:sz w:val="24"/>
          <w:szCs w:val="24"/>
          <w:lang w:val="en-GB"/>
        </w:rPr>
      </w:pPr>
      <w:r>
        <w:rPr>
          <w:b/>
          <w:sz w:val="24"/>
          <w:szCs w:val="24"/>
          <w:lang w:val="en-GB"/>
        </w:rPr>
        <w:t>Methylphenidate "</w:t>
      </w:r>
      <w:proofErr w:type="spellStart"/>
      <w:r>
        <w:rPr>
          <w:b/>
          <w:sz w:val="24"/>
          <w:szCs w:val="24"/>
          <w:lang w:val="en-GB"/>
        </w:rPr>
        <w:t>Hexal</w:t>
      </w:r>
      <w:proofErr w:type="spellEnd"/>
      <w:r>
        <w:rPr>
          <w:b/>
          <w:sz w:val="24"/>
          <w:szCs w:val="24"/>
          <w:lang w:val="en-GB"/>
        </w:rPr>
        <w:t>", prolonged-release tablets</w:t>
      </w:r>
      <w:bookmarkStart w:id="1" w:name="_GoBack"/>
      <w:bookmarkEnd w:id="1"/>
    </w:p>
    <w:p w14:paraId="6DF6D5B6" w14:textId="77777777" w:rsidR="007C5D2A" w:rsidRPr="006C0B21" w:rsidRDefault="007C5D2A" w:rsidP="00654EB6">
      <w:pPr>
        <w:jc w:val="both"/>
        <w:rPr>
          <w:sz w:val="24"/>
          <w:szCs w:val="24"/>
          <w:lang w:val="en-GB"/>
        </w:rPr>
      </w:pPr>
    </w:p>
    <w:p w14:paraId="3171A945" w14:textId="77777777" w:rsidR="0042292D" w:rsidRPr="006C0B21" w:rsidRDefault="0042292D" w:rsidP="00654EB6">
      <w:pPr>
        <w:jc w:val="both"/>
        <w:rPr>
          <w:sz w:val="24"/>
          <w:szCs w:val="24"/>
          <w:lang w:val="en-GB"/>
        </w:rPr>
      </w:pPr>
    </w:p>
    <w:p w14:paraId="7077832C" w14:textId="77777777" w:rsidR="008F2F8C" w:rsidRPr="006C0B21" w:rsidRDefault="008F2F8C" w:rsidP="00654EB6">
      <w:pPr>
        <w:tabs>
          <w:tab w:val="left" w:pos="8222"/>
        </w:tabs>
        <w:ind w:left="851" w:hanging="851"/>
        <w:rPr>
          <w:b/>
          <w:sz w:val="24"/>
          <w:szCs w:val="24"/>
          <w:lang w:val="en-GB"/>
        </w:rPr>
      </w:pPr>
      <w:r w:rsidRPr="006C0B21">
        <w:rPr>
          <w:b/>
          <w:sz w:val="24"/>
          <w:szCs w:val="24"/>
          <w:lang w:val="en-GB"/>
        </w:rPr>
        <w:t>0.</w:t>
      </w:r>
      <w:r w:rsidRPr="006C0B21">
        <w:rPr>
          <w:b/>
          <w:sz w:val="24"/>
          <w:szCs w:val="24"/>
          <w:lang w:val="en-GB"/>
        </w:rPr>
        <w:tab/>
      </w:r>
      <w:proofErr w:type="gramStart"/>
      <w:r w:rsidRPr="006C0B21">
        <w:rPr>
          <w:b/>
          <w:sz w:val="24"/>
          <w:szCs w:val="24"/>
          <w:lang w:val="en-GB"/>
        </w:rPr>
        <w:t>D.SP.NO</w:t>
      </w:r>
      <w:proofErr w:type="gramEnd"/>
      <w:r w:rsidRPr="006C0B21">
        <w:rPr>
          <w:b/>
          <w:sz w:val="24"/>
          <w:szCs w:val="24"/>
          <w:lang w:val="en-GB"/>
        </w:rPr>
        <w:t>.</w:t>
      </w:r>
    </w:p>
    <w:p w14:paraId="33F01749" w14:textId="11567403" w:rsidR="008F2F8C" w:rsidRPr="006C0B21" w:rsidRDefault="00725144" w:rsidP="00654EB6">
      <w:pPr>
        <w:tabs>
          <w:tab w:val="left" w:pos="8222"/>
        </w:tabs>
        <w:ind w:left="851"/>
        <w:rPr>
          <w:sz w:val="24"/>
          <w:szCs w:val="24"/>
          <w:lang w:val="en-GB"/>
        </w:rPr>
      </w:pPr>
      <w:r w:rsidRPr="006C0B21">
        <w:rPr>
          <w:sz w:val="24"/>
          <w:szCs w:val="24"/>
          <w:lang w:val="en-GB"/>
        </w:rPr>
        <w:t>27627</w:t>
      </w:r>
    </w:p>
    <w:p w14:paraId="1CBA1F5E" w14:textId="77777777" w:rsidR="007C5D2A" w:rsidRPr="006C0B21" w:rsidRDefault="007C5D2A" w:rsidP="00654EB6">
      <w:pPr>
        <w:tabs>
          <w:tab w:val="left" w:pos="851"/>
        </w:tabs>
        <w:jc w:val="both"/>
        <w:rPr>
          <w:sz w:val="24"/>
          <w:szCs w:val="24"/>
          <w:lang w:val="en-GB"/>
        </w:rPr>
      </w:pPr>
    </w:p>
    <w:p w14:paraId="2B521671" w14:textId="77777777" w:rsidR="007C5D2A" w:rsidRPr="006C0B21" w:rsidRDefault="009925C9" w:rsidP="00654EB6">
      <w:pPr>
        <w:tabs>
          <w:tab w:val="left" w:pos="851"/>
        </w:tabs>
        <w:ind w:left="851" w:hanging="851"/>
        <w:rPr>
          <w:sz w:val="24"/>
          <w:szCs w:val="24"/>
          <w:lang w:val="en-GB"/>
        </w:rPr>
      </w:pPr>
      <w:r w:rsidRPr="006C0B21">
        <w:rPr>
          <w:b/>
          <w:sz w:val="24"/>
          <w:szCs w:val="24"/>
          <w:lang w:val="en-GB"/>
        </w:rPr>
        <w:t>1.</w:t>
      </w:r>
      <w:r w:rsidR="007C5D2A" w:rsidRPr="006C0B21">
        <w:rPr>
          <w:b/>
          <w:sz w:val="24"/>
          <w:szCs w:val="24"/>
          <w:lang w:val="en-GB"/>
        </w:rPr>
        <w:tab/>
        <w:t>NAME OF THE MEDICINAL PRODUCT</w:t>
      </w:r>
    </w:p>
    <w:p w14:paraId="0733B6DC" w14:textId="3163B4C0" w:rsidR="007C5D2A" w:rsidRPr="006C0B21" w:rsidRDefault="00725144" w:rsidP="00654EB6">
      <w:pPr>
        <w:tabs>
          <w:tab w:val="left" w:pos="851"/>
        </w:tabs>
        <w:ind w:left="851"/>
        <w:rPr>
          <w:sz w:val="24"/>
          <w:szCs w:val="24"/>
          <w:lang w:val="en-GB"/>
        </w:rPr>
      </w:pPr>
      <w:r w:rsidRPr="006C0B21">
        <w:rPr>
          <w:sz w:val="24"/>
          <w:szCs w:val="24"/>
          <w:lang w:val="en-GB"/>
        </w:rPr>
        <w:t>Methylphenidate "</w:t>
      </w:r>
      <w:proofErr w:type="spellStart"/>
      <w:r w:rsidRPr="006C0B21">
        <w:rPr>
          <w:sz w:val="24"/>
          <w:szCs w:val="24"/>
          <w:lang w:val="en-GB"/>
        </w:rPr>
        <w:t>Hexal</w:t>
      </w:r>
      <w:proofErr w:type="spellEnd"/>
      <w:r w:rsidRPr="006C0B21">
        <w:rPr>
          <w:sz w:val="24"/>
          <w:szCs w:val="24"/>
          <w:lang w:val="en-GB"/>
        </w:rPr>
        <w:t>"</w:t>
      </w:r>
    </w:p>
    <w:p w14:paraId="65FAC62C" w14:textId="77777777" w:rsidR="007C5D2A" w:rsidRPr="006C0B21" w:rsidRDefault="007C5D2A" w:rsidP="00654EB6">
      <w:pPr>
        <w:tabs>
          <w:tab w:val="left" w:pos="851"/>
        </w:tabs>
        <w:ind w:left="851"/>
        <w:rPr>
          <w:sz w:val="24"/>
          <w:szCs w:val="24"/>
          <w:lang w:val="en-GB"/>
        </w:rPr>
      </w:pPr>
    </w:p>
    <w:p w14:paraId="60918549" w14:textId="77777777" w:rsidR="007C5D2A" w:rsidRPr="006C0B21" w:rsidRDefault="009925C9" w:rsidP="00654EB6">
      <w:pPr>
        <w:ind w:left="851" w:hanging="851"/>
        <w:rPr>
          <w:b/>
          <w:sz w:val="24"/>
          <w:szCs w:val="24"/>
          <w:lang w:val="en-GB"/>
        </w:rPr>
      </w:pPr>
      <w:r w:rsidRPr="006C0B21">
        <w:rPr>
          <w:b/>
          <w:sz w:val="24"/>
          <w:szCs w:val="24"/>
          <w:lang w:val="en-GB"/>
        </w:rPr>
        <w:t>2.</w:t>
      </w:r>
      <w:r w:rsidR="007C5D2A" w:rsidRPr="006C0B21">
        <w:rPr>
          <w:b/>
          <w:sz w:val="24"/>
          <w:szCs w:val="24"/>
          <w:lang w:val="en-GB"/>
        </w:rPr>
        <w:tab/>
        <w:t>QUALITATIVE AND QUANTITATIVE COMPOSITION</w:t>
      </w:r>
    </w:p>
    <w:p w14:paraId="25920B96" w14:textId="77777777" w:rsidR="00A52123" w:rsidRDefault="00A52123" w:rsidP="00654EB6">
      <w:pPr>
        <w:ind w:left="851"/>
        <w:rPr>
          <w:sz w:val="24"/>
          <w:szCs w:val="24"/>
          <w:lang w:val="en-US"/>
        </w:rPr>
      </w:pPr>
    </w:p>
    <w:p w14:paraId="5FECBDAF" w14:textId="77777777" w:rsidR="00F53104" w:rsidRPr="00F53104" w:rsidRDefault="00F53104" w:rsidP="00654EB6">
      <w:pPr>
        <w:ind w:left="851"/>
        <w:rPr>
          <w:sz w:val="24"/>
          <w:szCs w:val="24"/>
          <w:u w:val="single"/>
          <w:lang w:val="en-US"/>
        </w:rPr>
      </w:pPr>
      <w:r w:rsidRPr="00F53104">
        <w:rPr>
          <w:sz w:val="24"/>
          <w:szCs w:val="24"/>
          <w:u w:val="single"/>
          <w:lang w:val="en-US"/>
        </w:rPr>
        <w:t>18 mg</w:t>
      </w:r>
    </w:p>
    <w:p w14:paraId="1AC16034" w14:textId="0730384E" w:rsidR="00D506E2" w:rsidRPr="006C0B21" w:rsidRDefault="00D506E2" w:rsidP="00654EB6">
      <w:pPr>
        <w:ind w:left="851"/>
        <w:rPr>
          <w:sz w:val="24"/>
          <w:szCs w:val="24"/>
          <w:lang w:val="en-US"/>
        </w:rPr>
      </w:pPr>
      <w:r w:rsidRPr="006C0B21">
        <w:rPr>
          <w:sz w:val="24"/>
          <w:szCs w:val="24"/>
          <w:lang w:val="en-US"/>
        </w:rPr>
        <w:t>Each prolonged-release tablet contains 18 mg of methylphenidate hydrochloride.</w:t>
      </w:r>
    </w:p>
    <w:p w14:paraId="626CEA73" w14:textId="77777777" w:rsidR="00F53104" w:rsidRDefault="00F53104" w:rsidP="00654EB6">
      <w:pPr>
        <w:ind w:left="851"/>
        <w:rPr>
          <w:sz w:val="24"/>
          <w:szCs w:val="24"/>
          <w:lang w:val="en-US"/>
        </w:rPr>
      </w:pPr>
    </w:p>
    <w:p w14:paraId="07947526" w14:textId="37DF5BBC" w:rsidR="00D506E2" w:rsidRPr="00F53104" w:rsidRDefault="00D506E2" w:rsidP="00654EB6">
      <w:pPr>
        <w:ind w:left="851"/>
        <w:rPr>
          <w:i/>
          <w:sz w:val="24"/>
          <w:szCs w:val="24"/>
          <w:lang w:val="en-US"/>
        </w:rPr>
      </w:pPr>
      <w:r w:rsidRPr="00F53104">
        <w:rPr>
          <w:i/>
          <w:sz w:val="24"/>
          <w:szCs w:val="24"/>
          <w:lang w:val="en-US"/>
        </w:rPr>
        <w:t xml:space="preserve">Excipients with known effect </w:t>
      </w:r>
    </w:p>
    <w:p w14:paraId="655EE681" w14:textId="77777777" w:rsidR="00D506E2" w:rsidRPr="006C0B21" w:rsidRDefault="00D506E2" w:rsidP="00654EB6">
      <w:pPr>
        <w:ind w:left="851"/>
        <w:rPr>
          <w:sz w:val="24"/>
          <w:szCs w:val="24"/>
          <w:lang w:val="en-US"/>
        </w:rPr>
      </w:pPr>
      <w:r w:rsidRPr="006C0B21">
        <w:rPr>
          <w:sz w:val="24"/>
          <w:szCs w:val="24"/>
          <w:lang w:val="en-US"/>
        </w:rPr>
        <w:t>Each prolonged-release tablet contains 5.99 mg of lactose (as monohydrate) and 0.34 mmol (7.8 mg) of sodium.</w:t>
      </w:r>
    </w:p>
    <w:p w14:paraId="04BDC972" w14:textId="77777777" w:rsidR="00D506E2" w:rsidRPr="006C0B21" w:rsidRDefault="00D506E2" w:rsidP="00654EB6">
      <w:pPr>
        <w:ind w:left="851"/>
        <w:rPr>
          <w:sz w:val="24"/>
          <w:szCs w:val="24"/>
          <w:lang w:val="en-US"/>
        </w:rPr>
      </w:pPr>
    </w:p>
    <w:p w14:paraId="7286744D" w14:textId="1F610C0F" w:rsidR="00F53104" w:rsidRPr="00F53104" w:rsidRDefault="00F53104" w:rsidP="00654EB6">
      <w:pPr>
        <w:ind w:left="851"/>
        <w:rPr>
          <w:sz w:val="24"/>
          <w:szCs w:val="24"/>
          <w:u w:val="single"/>
          <w:lang w:val="en-US"/>
        </w:rPr>
      </w:pPr>
      <w:r>
        <w:rPr>
          <w:sz w:val="24"/>
          <w:szCs w:val="24"/>
          <w:u w:val="single"/>
          <w:lang w:val="en-US"/>
        </w:rPr>
        <w:t>36 mg</w:t>
      </w:r>
    </w:p>
    <w:p w14:paraId="7FE5C113" w14:textId="52A0811F" w:rsidR="00D506E2" w:rsidRPr="006C0B21" w:rsidRDefault="00D506E2" w:rsidP="00654EB6">
      <w:pPr>
        <w:ind w:left="851"/>
        <w:rPr>
          <w:sz w:val="24"/>
          <w:szCs w:val="24"/>
          <w:lang w:val="en-US"/>
        </w:rPr>
      </w:pPr>
      <w:r w:rsidRPr="006C0B21">
        <w:rPr>
          <w:sz w:val="24"/>
          <w:szCs w:val="24"/>
          <w:lang w:val="en-US"/>
        </w:rPr>
        <w:t>Each prolonged-release tablet contains 36 mg of methylphenidate hydrochloride.</w:t>
      </w:r>
    </w:p>
    <w:p w14:paraId="4D5F6C19" w14:textId="77777777" w:rsidR="00C815B5" w:rsidRDefault="00C815B5" w:rsidP="00654EB6">
      <w:pPr>
        <w:ind w:left="851"/>
        <w:rPr>
          <w:i/>
          <w:sz w:val="24"/>
          <w:szCs w:val="24"/>
          <w:lang w:val="en-US"/>
        </w:rPr>
      </w:pPr>
    </w:p>
    <w:p w14:paraId="2C2CEB9E" w14:textId="64773CAC" w:rsidR="00D506E2" w:rsidRPr="00F53104" w:rsidRDefault="00D506E2" w:rsidP="00654EB6">
      <w:pPr>
        <w:ind w:left="851"/>
        <w:rPr>
          <w:i/>
          <w:sz w:val="24"/>
          <w:szCs w:val="24"/>
          <w:lang w:val="en-US"/>
        </w:rPr>
      </w:pPr>
      <w:r w:rsidRPr="00F53104">
        <w:rPr>
          <w:i/>
          <w:sz w:val="24"/>
          <w:szCs w:val="24"/>
          <w:lang w:val="en-US"/>
        </w:rPr>
        <w:t xml:space="preserve">Excipients with known effect </w:t>
      </w:r>
    </w:p>
    <w:p w14:paraId="5257CDA9" w14:textId="247B0F9A" w:rsidR="00D506E2" w:rsidRPr="00752297" w:rsidRDefault="00D506E2" w:rsidP="00654EB6">
      <w:pPr>
        <w:ind w:left="851"/>
        <w:rPr>
          <w:sz w:val="24"/>
          <w:szCs w:val="24"/>
          <w:lang w:val="en-US"/>
        </w:rPr>
      </w:pPr>
      <w:r w:rsidRPr="00752297">
        <w:rPr>
          <w:sz w:val="24"/>
          <w:szCs w:val="24"/>
          <w:lang w:val="en-US"/>
        </w:rPr>
        <w:t>Each prolonged-release tablet contains 8.01 mg of lactose (as monohydrate) and 0.68 mmol (15.6 mg) of sodium.</w:t>
      </w:r>
    </w:p>
    <w:p w14:paraId="0D79AE41" w14:textId="69187031" w:rsidR="00D506E2" w:rsidRDefault="00D506E2" w:rsidP="00654EB6">
      <w:pPr>
        <w:ind w:left="851"/>
        <w:rPr>
          <w:sz w:val="24"/>
          <w:szCs w:val="24"/>
          <w:lang w:val="en-US"/>
        </w:rPr>
      </w:pPr>
    </w:p>
    <w:p w14:paraId="6994F259" w14:textId="047191F9" w:rsidR="00F53104" w:rsidRPr="00F53104" w:rsidRDefault="00F53104" w:rsidP="00654EB6">
      <w:pPr>
        <w:ind w:left="851"/>
        <w:rPr>
          <w:sz w:val="24"/>
          <w:szCs w:val="24"/>
          <w:u w:val="single"/>
          <w:lang w:val="en-US"/>
        </w:rPr>
      </w:pPr>
      <w:r w:rsidRPr="00F53104">
        <w:rPr>
          <w:sz w:val="24"/>
          <w:szCs w:val="24"/>
          <w:u w:val="single"/>
          <w:lang w:val="en-US"/>
        </w:rPr>
        <w:t>54 mg</w:t>
      </w:r>
    </w:p>
    <w:p w14:paraId="101EAFA2" w14:textId="77777777" w:rsidR="00D506E2" w:rsidRPr="006C0B21" w:rsidRDefault="00D506E2" w:rsidP="00654EB6">
      <w:pPr>
        <w:ind w:left="851"/>
        <w:rPr>
          <w:sz w:val="24"/>
          <w:szCs w:val="24"/>
          <w:lang w:val="en-US"/>
        </w:rPr>
      </w:pPr>
      <w:r w:rsidRPr="006C0B21">
        <w:rPr>
          <w:sz w:val="24"/>
          <w:szCs w:val="24"/>
          <w:lang w:val="en-US"/>
        </w:rPr>
        <w:t>Each prolonged-release tablet contains 54 mg of methylphenidate hydrochloride.</w:t>
      </w:r>
    </w:p>
    <w:p w14:paraId="2ED3A35F" w14:textId="77777777" w:rsidR="00C815B5" w:rsidRDefault="00C815B5" w:rsidP="00654EB6">
      <w:pPr>
        <w:ind w:left="851"/>
        <w:rPr>
          <w:i/>
          <w:sz w:val="24"/>
          <w:szCs w:val="24"/>
          <w:lang w:val="en-US"/>
        </w:rPr>
      </w:pPr>
    </w:p>
    <w:p w14:paraId="0444A04A" w14:textId="60C2DE36" w:rsidR="00D506E2" w:rsidRPr="00F53104" w:rsidRDefault="00D506E2" w:rsidP="00654EB6">
      <w:pPr>
        <w:ind w:left="851"/>
        <w:rPr>
          <w:i/>
          <w:sz w:val="24"/>
          <w:szCs w:val="24"/>
          <w:lang w:val="en-US"/>
        </w:rPr>
      </w:pPr>
      <w:r w:rsidRPr="00F53104">
        <w:rPr>
          <w:i/>
          <w:sz w:val="24"/>
          <w:szCs w:val="24"/>
          <w:lang w:val="en-US"/>
        </w:rPr>
        <w:t>Excipients with known effect</w:t>
      </w:r>
    </w:p>
    <w:p w14:paraId="57C5E078" w14:textId="77777777" w:rsidR="00D506E2" w:rsidRPr="006C0B21" w:rsidRDefault="00D506E2" w:rsidP="00654EB6">
      <w:pPr>
        <w:ind w:left="851"/>
        <w:rPr>
          <w:sz w:val="24"/>
          <w:szCs w:val="24"/>
          <w:lang w:val="en-US"/>
        </w:rPr>
      </w:pPr>
      <w:r w:rsidRPr="006C0B21">
        <w:rPr>
          <w:sz w:val="24"/>
          <w:szCs w:val="24"/>
          <w:lang w:val="en-US"/>
        </w:rPr>
        <w:t>Each prolonged-release tablet contains 6.42 mg of lactose (as monohydrate).</w:t>
      </w:r>
    </w:p>
    <w:p w14:paraId="5D412E2A" w14:textId="77777777" w:rsidR="00D506E2" w:rsidRPr="006C0B21" w:rsidRDefault="00D506E2" w:rsidP="00654EB6">
      <w:pPr>
        <w:ind w:left="851"/>
        <w:rPr>
          <w:sz w:val="24"/>
          <w:szCs w:val="24"/>
          <w:lang w:val="en-US"/>
        </w:rPr>
      </w:pPr>
    </w:p>
    <w:p w14:paraId="2894E18B" w14:textId="77777777" w:rsidR="00D506E2" w:rsidRPr="006C0B21" w:rsidRDefault="00D506E2" w:rsidP="00654EB6">
      <w:pPr>
        <w:ind w:left="851"/>
        <w:rPr>
          <w:sz w:val="24"/>
          <w:szCs w:val="24"/>
          <w:lang w:val="en-US"/>
        </w:rPr>
      </w:pPr>
      <w:r w:rsidRPr="006C0B21">
        <w:rPr>
          <w:sz w:val="24"/>
          <w:szCs w:val="24"/>
          <w:lang w:val="en-US"/>
        </w:rPr>
        <w:t>For the full list of excipients, see section 6.1.</w:t>
      </w:r>
    </w:p>
    <w:p w14:paraId="073DFAFA" w14:textId="77777777" w:rsidR="007C5D2A" w:rsidRPr="006C0B21" w:rsidRDefault="007C5D2A" w:rsidP="00654EB6">
      <w:pPr>
        <w:tabs>
          <w:tab w:val="left" w:pos="851"/>
        </w:tabs>
        <w:ind w:left="851"/>
        <w:rPr>
          <w:sz w:val="24"/>
          <w:szCs w:val="24"/>
          <w:lang w:val="en-GB"/>
        </w:rPr>
      </w:pPr>
    </w:p>
    <w:p w14:paraId="1BD6981B" w14:textId="77777777" w:rsidR="007C5D2A" w:rsidRPr="006C0B21" w:rsidRDefault="007C5D2A" w:rsidP="00654EB6">
      <w:pPr>
        <w:tabs>
          <w:tab w:val="left" w:pos="851"/>
        </w:tabs>
        <w:ind w:left="851" w:hanging="851"/>
        <w:rPr>
          <w:b/>
          <w:sz w:val="24"/>
          <w:szCs w:val="24"/>
          <w:lang w:val="en-GB"/>
        </w:rPr>
      </w:pPr>
      <w:r w:rsidRPr="006C0B21">
        <w:rPr>
          <w:b/>
          <w:sz w:val="24"/>
          <w:szCs w:val="24"/>
          <w:lang w:val="en-GB"/>
        </w:rPr>
        <w:t>3.</w:t>
      </w:r>
      <w:r w:rsidRPr="006C0B21">
        <w:rPr>
          <w:b/>
          <w:sz w:val="24"/>
          <w:szCs w:val="24"/>
          <w:lang w:val="en-GB"/>
        </w:rPr>
        <w:tab/>
        <w:t>PHARMACEUTICAL FORM</w:t>
      </w:r>
    </w:p>
    <w:p w14:paraId="0482C808" w14:textId="69653D21" w:rsidR="00D506E2" w:rsidRPr="00752297" w:rsidRDefault="00D506E2" w:rsidP="00654EB6">
      <w:pPr>
        <w:ind w:left="851"/>
        <w:rPr>
          <w:sz w:val="24"/>
          <w:szCs w:val="24"/>
          <w:lang w:val="en-US"/>
        </w:rPr>
      </w:pPr>
      <w:r w:rsidRPr="00752297">
        <w:rPr>
          <w:sz w:val="24"/>
          <w:szCs w:val="24"/>
          <w:lang w:val="en-US"/>
        </w:rPr>
        <w:t>Prolonged-release tablet</w:t>
      </w:r>
      <w:r w:rsidR="006C0B21" w:rsidRPr="00752297">
        <w:rPr>
          <w:sz w:val="24"/>
          <w:szCs w:val="24"/>
          <w:lang w:val="en-US"/>
        </w:rPr>
        <w:t>s</w:t>
      </w:r>
    </w:p>
    <w:p w14:paraId="28408265" w14:textId="136C6B73" w:rsidR="00AC615E" w:rsidRDefault="00AC615E">
      <w:pPr>
        <w:rPr>
          <w:sz w:val="24"/>
          <w:szCs w:val="24"/>
          <w:lang w:val="en-US"/>
        </w:rPr>
      </w:pPr>
      <w:r>
        <w:rPr>
          <w:sz w:val="24"/>
          <w:szCs w:val="24"/>
          <w:lang w:val="en-US"/>
        </w:rPr>
        <w:br w:type="page"/>
      </w:r>
    </w:p>
    <w:p w14:paraId="4162E10F" w14:textId="77777777" w:rsidR="00D506E2" w:rsidRPr="00752297" w:rsidRDefault="00D506E2" w:rsidP="00654EB6">
      <w:pPr>
        <w:ind w:left="851"/>
        <w:rPr>
          <w:sz w:val="24"/>
          <w:szCs w:val="24"/>
          <w:lang w:val="en-US"/>
        </w:rPr>
      </w:pPr>
    </w:p>
    <w:p w14:paraId="4DD72BF7" w14:textId="023362A1" w:rsidR="00D506E2" w:rsidRPr="00D512B5" w:rsidRDefault="00D506E2" w:rsidP="00654EB6">
      <w:pPr>
        <w:ind w:left="851"/>
        <w:rPr>
          <w:sz w:val="24"/>
          <w:szCs w:val="24"/>
          <w:u w:val="single"/>
          <w:lang w:val="en-US"/>
        </w:rPr>
      </w:pPr>
      <w:r w:rsidRPr="00D512B5">
        <w:rPr>
          <w:sz w:val="24"/>
          <w:szCs w:val="24"/>
          <w:u w:val="single"/>
          <w:lang w:val="en-US"/>
        </w:rPr>
        <w:t>18 mg</w:t>
      </w:r>
    </w:p>
    <w:p w14:paraId="52BE8350" w14:textId="37392DC9" w:rsidR="00D506E2" w:rsidRPr="00752297" w:rsidRDefault="00D506E2" w:rsidP="00654EB6">
      <w:pPr>
        <w:ind w:left="851"/>
        <w:rPr>
          <w:sz w:val="24"/>
          <w:szCs w:val="24"/>
          <w:lang w:val="en-US"/>
        </w:rPr>
      </w:pPr>
      <w:r w:rsidRPr="00752297">
        <w:rPr>
          <w:sz w:val="24"/>
          <w:szCs w:val="24"/>
          <w:lang w:val="en-US"/>
        </w:rPr>
        <w:t>Light yellow</w:t>
      </w:r>
      <w:r w:rsidR="007429F1">
        <w:rPr>
          <w:sz w:val="24"/>
          <w:szCs w:val="24"/>
          <w:lang w:val="en-US"/>
        </w:rPr>
        <w:t>,</w:t>
      </w:r>
      <w:r w:rsidRPr="00752297">
        <w:rPr>
          <w:sz w:val="24"/>
          <w:szCs w:val="24"/>
          <w:lang w:val="en-US"/>
        </w:rPr>
        <w:t xml:space="preserve"> film-coated tablet of round shape (diameter 8 mm) with a delivery orifice (visible round small hole) on one side.</w:t>
      </w:r>
    </w:p>
    <w:p w14:paraId="71C07312" w14:textId="77777777" w:rsidR="00D506E2" w:rsidRPr="00752297" w:rsidRDefault="00D506E2" w:rsidP="00654EB6">
      <w:pPr>
        <w:ind w:left="851"/>
        <w:rPr>
          <w:sz w:val="24"/>
          <w:szCs w:val="24"/>
          <w:lang w:val="en-US"/>
        </w:rPr>
      </w:pPr>
    </w:p>
    <w:p w14:paraId="7F0B5FAA" w14:textId="4BEA9A6F" w:rsidR="00D506E2" w:rsidRPr="00D512B5" w:rsidRDefault="00D506E2" w:rsidP="00654EB6">
      <w:pPr>
        <w:ind w:left="851"/>
        <w:rPr>
          <w:sz w:val="24"/>
          <w:szCs w:val="24"/>
          <w:u w:val="single"/>
          <w:lang w:val="en-US"/>
        </w:rPr>
      </w:pPr>
      <w:r w:rsidRPr="00D512B5">
        <w:rPr>
          <w:sz w:val="24"/>
          <w:szCs w:val="24"/>
          <w:u w:val="single"/>
          <w:lang w:val="en-US"/>
        </w:rPr>
        <w:t>36 mg</w:t>
      </w:r>
    </w:p>
    <w:p w14:paraId="7261ECC6" w14:textId="279E4041" w:rsidR="00D506E2" w:rsidRPr="00752297" w:rsidRDefault="00D506E2" w:rsidP="00654EB6">
      <w:pPr>
        <w:ind w:left="851"/>
        <w:rPr>
          <w:sz w:val="24"/>
          <w:szCs w:val="24"/>
          <w:lang w:val="en-US"/>
        </w:rPr>
      </w:pPr>
      <w:r w:rsidRPr="00752297">
        <w:rPr>
          <w:sz w:val="24"/>
          <w:szCs w:val="24"/>
          <w:lang w:val="en-US"/>
        </w:rPr>
        <w:t>White</w:t>
      </w:r>
      <w:r w:rsidR="007429F1">
        <w:rPr>
          <w:sz w:val="24"/>
          <w:szCs w:val="24"/>
          <w:lang w:val="en-US"/>
        </w:rPr>
        <w:t>,</w:t>
      </w:r>
      <w:r w:rsidRPr="00752297">
        <w:rPr>
          <w:sz w:val="24"/>
          <w:szCs w:val="24"/>
          <w:lang w:val="en-US"/>
        </w:rPr>
        <w:t xml:space="preserve"> film-coated tablet of round shape (diameter 10 mm) with a delivery orifice (visible round small hole) on one side.</w:t>
      </w:r>
    </w:p>
    <w:p w14:paraId="54486288" w14:textId="77777777" w:rsidR="00D506E2" w:rsidRPr="00752297" w:rsidRDefault="00D506E2" w:rsidP="00654EB6">
      <w:pPr>
        <w:ind w:left="851"/>
        <w:rPr>
          <w:sz w:val="24"/>
          <w:szCs w:val="24"/>
          <w:lang w:val="en-US"/>
        </w:rPr>
      </w:pPr>
    </w:p>
    <w:p w14:paraId="7AA94F95" w14:textId="78130A4D" w:rsidR="00D506E2" w:rsidRPr="007429F1" w:rsidRDefault="00D506E2" w:rsidP="00654EB6">
      <w:pPr>
        <w:ind w:left="851"/>
        <w:rPr>
          <w:sz w:val="24"/>
          <w:szCs w:val="24"/>
          <w:u w:val="single"/>
          <w:lang w:val="en-US"/>
        </w:rPr>
      </w:pPr>
      <w:r w:rsidRPr="007429F1">
        <w:rPr>
          <w:sz w:val="24"/>
          <w:szCs w:val="24"/>
          <w:u w:val="single"/>
          <w:lang w:val="en-US"/>
        </w:rPr>
        <w:t>54 mg</w:t>
      </w:r>
    </w:p>
    <w:p w14:paraId="4C5EFA5E" w14:textId="29D689F2" w:rsidR="00D506E2" w:rsidRPr="00752297" w:rsidRDefault="00D506E2" w:rsidP="00654EB6">
      <w:pPr>
        <w:ind w:left="851"/>
        <w:rPr>
          <w:sz w:val="24"/>
          <w:szCs w:val="24"/>
          <w:lang w:val="en-US"/>
        </w:rPr>
      </w:pPr>
      <w:r w:rsidRPr="00752297">
        <w:rPr>
          <w:sz w:val="24"/>
          <w:szCs w:val="24"/>
          <w:lang w:val="en-US"/>
        </w:rPr>
        <w:t>Red</w:t>
      </w:r>
      <w:r w:rsidR="00946D54">
        <w:rPr>
          <w:sz w:val="24"/>
          <w:szCs w:val="24"/>
          <w:lang w:val="en-US"/>
        </w:rPr>
        <w:t>,</w:t>
      </w:r>
      <w:r w:rsidRPr="00752297">
        <w:rPr>
          <w:sz w:val="24"/>
          <w:szCs w:val="24"/>
          <w:lang w:val="en-US"/>
        </w:rPr>
        <w:t xml:space="preserve"> film-coated tablet of round shape (diameter 10 mm) with a delivery orifice (visible round small hole) on one side.</w:t>
      </w:r>
    </w:p>
    <w:p w14:paraId="22754C91" w14:textId="77777777" w:rsidR="007C5D2A" w:rsidRPr="006C0B21" w:rsidRDefault="007C5D2A" w:rsidP="00654EB6">
      <w:pPr>
        <w:tabs>
          <w:tab w:val="left" w:pos="851"/>
        </w:tabs>
        <w:ind w:left="851"/>
        <w:rPr>
          <w:sz w:val="24"/>
          <w:szCs w:val="24"/>
          <w:lang w:val="en-GB"/>
        </w:rPr>
      </w:pPr>
    </w:p>
    <w:p w14:paraId="09072115" w14:textId="77777777" w:rsidR="007C5D2A" w:rsidRPr="006C0B21" w:rsidRDefault="007C5D2A" w:rsidP="00654EB6">
      <w:pPr>
        <w:tabs>
          <w:tab w:val="left" w:pos="851"/>
        </w:tabs>
        <w:ind w:left="851"/>
        <w:rPr>
          <w:sz w:val="24"/>
          <w:szCs w:val="24"/>
          <w:lang w:val="en-GB"/>
        </w:rPr>
      </w:pPr>
    </w:p>
    <w:p w14:paraId="718CE443" w14:textId="77777777" w:rsidR="007C5D2A" w:rsidRPr="006C0B21" w:rsidRDefault="007C5D2A" w:rsidP="00654EB6">
      <w:pPr>
        <w:ind w:left="851" w:hanging="851"/>
        <w:rPr>
          <w:b/>
          <w:sz w:val="24"/>
          <w:szCs w:val="24"/>
          <w:lang w:val="en-GB"/>
        </w:rPr>
      </w:pPr>
      <w:r w:rsidRPr="006C0B21">
        <w:rPr>
          <w:b/>
          <w:sz w:val="24"/>
          <w:szCs w:val="24"/>
          <w:lang w:val="en-GB"/>
        </w:rPr>
        <w:t>4.</w:t>
      </w:r>
      <w:r w:rsidRPr="006C0B21">
        <w:rPr>
          <w:b/>
          <w:sz w:val="24"/>
          <w:szCs w:val="24"/>
          <w:lang w:val="en-GB"/>
        </w:rPr>
        <w:tab/>
        <w:t>CLINICAL PARTICULARS</w:t>
      </w:r>
    </w:p>
    <w:p w14:paraId="451DE30A" w14:textId="77777777" w:rsidR="007C5D2A" w:rsidRPr="006C0B21" w:rsidRDefault="007C5D2A" w:rsidP="00654EB6">
      <w:pPr>
        <w:tabs>
          <w:tab w:val="left" w:pos="851"/>
        </w:tabs>
        <w:ind w:left="851"/>
        <w:rPr>
          <w:sz w:val="24"/>
          <w:szCs w:val="24"/>
          <w:lang w:val="en-GB"/>
        </w:rPr>
      </w:pPr>
    </w:p>
    <w:p w14:paraId="269BC47C" w14:textId="77777777" w:rsidR="007C5D2A" w:rsidRPr="006C0B21" w:rsidRDefault="007C5D2A" w:rsidP="00654EB6">
      <w:pPr>
        <w:ind w:left="851" w:hanging="851"/>
        <w:rPr>
          <w:b/>
          <w:sz w:val="24"/>
          <w:szCs w:val="24"/>
          <w:u w:val="single"/>
          <w:lang w:val="en-GB"/>
        </w:rPr>
      </w:pPr>
      <w:r w:rsidRPr="006C0B21">
        <w:rPr>
          <w:b/>
          <w:sz w:val="24"/>
          <w:szCs w:val="24"/>
          <w:lang w:val="en-GB"/>
        </w:rPr>
        <w:t>4.1</w:t>
      </w:r>
      <w:r w:rsidRPr="006C0B21">
        <w:rPr>
          <w:b/>
          <w:sz w:val="24"/>
          <w:szCs w:val="24"/>
          <w:lang w:val="en-GB"/>
        </w:rPr>
        <w:tab/>
        <w:t>Therapeutic indications</w:t>
      </w:r>
    </w:p>
    <w:p w14:paraId="1B13C399" w14:textId="77777777" w:rsidR="006C0B21" w:rsidRDefault="006C0B21" w:rsidP="00654EB6">
      <w:pPr>
        <w:autoSpaceDE w:val="0"/>
        <w:autoSpaceDN w:val="0"/>
        <w:adjustRightInd w:val="0"/>
        <w:ind w:left="851"/>
        <w:rPr>
          <w:sz w:val="24"/>
          <w:szCs w:val="24"/>
          <w:u w:val="single"/>
          <w:lang w:val="en-US"/>
        </w:rPr>
      </w:pPr>
    </w:p>
    <w:p w14:paraId="7311D79A" w14:textId="6BE714BF" w:rsidR="00D506E2" w:rsidRPr="006C0B21" w:rsidRDefault="00D506E2" w:rsidP="00654EB6">
      <w:pPr>
        <w:autoSpaceDE w:val="0"/>
        <w:autoSpaceDN w:val="0"/>
        <w:adjustRightInd w:val="0"/>
        <w:ind w:left="851"/>
        <w:rPr>
          <w:sz w:val="24"/>
          <w:szCs w:val="24"/>
          <w:u w:val="single"/>
          <w:lang w:val="en-US"/>
        </w:rPr>
      </w:pPr>
      <w:r w:rsidRPr="006C0B21">
        <w:rPr>
          <w:sz w:val="24"/>
          <w:szCs w:val="24"/>
          <w:u w:val="single"/>
          <w:lang w:val="en-US"/>
        </w:rPr>
        <w:t>Attention-Deficit/Hyperactivity Disorder (ADHD)</w:t>
      </w:r>
    </w:p>
    <w:p w14:paraId="4347F289" w14:textId="58A23116" w:rsidR="007429F1" w:rsidRDefault="006C0B21" w:rsidP="00654EB6">
      <w:pPr>
        <w:pStyle w:val="NormalWeb"/>
        <w:spacing w:before="0" w:beforeAutospacing="0" w:after="0"/>
        <w:ind w:left="851"/>
      </w:pPr>
      <w:r>
        <w:t>Methylphenidate "</w:t>
      </w:r>
      <w:proofErr w:type="spellStart"/>
      <w:r>
        <w:t>Hexal</w:t>
      </w:r>
      <w:proofErr w:type="spellEnd"/>
      <w:r>
        <w:t>"</w:t>
      </w:r>
      <w:r w:rsidR="00D506E2" w:rsidRPr="006C0B21">
        <w:t xml:space="preserve"> is indicated as part of a comprehensive treatment </w:t>
      </w:r>
      <w:proofErr w:type="spellStart"/>
      <w:r w:rsidR="00D506E2" w:rsidRPr="006C0B21">
        <w:t>programme</w:t>
      </w:r>
      <w:proofErr w:type="spellEnd"/>
      <w:r w:rsidR="00D506E2" w:rsidRPr="006C0B21">
        <w:t xml:space="preserve"> for Attention Deficit Hyperactivity Disorder (ADHD) in children aged 6 years of age and over when remedial measures alone prove insufficient.</w:t>
      </w:r>
    </w:p>
    <w:p w14:paraId="6A9208AD" w14:textId="77777777" w:rsidR="007429F1" w:rsidRDefault="007429F1" w:rsidP="00654EB6">
      <w:pPr>
        <w:pStyle w:val="NormalWeb"/>
        <w:spacing w:before="0" w:beforeAutospacing="0" w:after="0"/>
        <w:ind w:left="851"/>
      </w:pPr>
    </w:p>
    <w:p w14:paraId="6531B03E" w14:textId="01953126" w:rsidR="008C3859" w:rsidRDefault="008C3859" w:rsidP="00654EB6">
      <w:pPr>
        <w:pStyle w:val="NormalWeb"/>
        <w:spacing w:before="0" w:beforeAutospacing="0" w:after="0"/>
        <w:ind w:left="851"/>
        <w:rPr>
          <w:b/>
          <w:bCs/>
        </w:rPr>
      </w:pPr>
      <w:r w:rsidRPr="008C3859">
        <w:rPr>
          <w:b/>
          <w:bCs/>
        </w:rPr>
        <w:t xml:space="preserve">Treatment must be initiated and supervised by a physician </w:t>
      </w:r>
      <w:proofErr w:type="spellStart"/>
      <w:r w:rsidRPr="008C3859">
        <w:rPr>
          <w:b/>
          <w:bCs/>
        </w:rPr>
        <w:t>specialised</w:t>
      </w:r>
      <w:proofErr w:type="spellEnd"/>
      <w:r w:rsidRPr="008C3859">
        <w:rPr>
          <w:b/>
          <w:bCs/>
        </w:rPr>
        <w:t xml:space="preserve"> in the treatment of ADHD such as an expert </w:t>
      </w:r>
      <w:proofErr w:type="spellStart"/>
      <w:r w:rsidRPr="008C3859">
        <w:rPr>
          <w:b/>
          <w:bCs/>
        </w:rPr>
        <w:t>paediatrician</w:t>
      </w:r>
      <w:proofErr w:type="spellEnd"/>
      <w:r w:rsidR="00764A74">
        <w:rPr>
          <w:b/>
          <w:bCs/>
        </w:rPr>
        <w:t xml:space="preserve"> or</w:t>
      </w:r>
      <w:r w:rsidRPr="008C3859">
        <w:rPr>
          <w:b/>
          <w:bCs/>
        </w:rPr>
        <w:t xml:space="preserve"> a child and adolescent psychiatrist.</w:t>
      </w:r>
    </w:p>
    <w:p w14:paraId="2563E891" w14:textId="77777777" w:rsidR="008C3859" w:rsidRPr="008C3859" w:rsidRDefault="008C3859" w:rsidP="00654EB6">
      <w:pPr>
        <w:pStyle w:val="NormalWeb"/>
        <w:spacing w:before="0" w:beforeAutospacing="0" w:after="0"/>
        <w:ind w:left="851"/>
        <w:rPr>
          <w:b/>
          <w:bCs/>
        </w:rPr>
      </w:pPr>
    </w:p>
    <w:p w14:paraId="3C857524" w14:textId="77777777" w:rsidR="008C3859" w:rsidRPr="008C3859" w:rsidRDefault="008C3859" w:rsidP="00654EB6">
      <w:pPr>
        <w:pStyle w:val="NormalWeb"/>
        <w:spacing w:before="0" w:beforeAutospacing="0" w:after="0"/>
        <w:ind w:left="851"/>
        <w:rPr>
          <w:u w:val="single"/>
        </w:rPr>
      </w:pPr>
      <w:r w:rsidRPr="008C3859">
        <w:rPr>
          <w:u w:val="single"/>
        </w:rPr>
        <w:t>Special Diagnostic Considerations for ADHD in children</w:t>
      </w:r>
    </w:p>
    <w:p w14:paraId="0E891A2C" w14:textId="71A527F9" w:rsidR="00D506E2" w:rsidRPr="006C0B21" w:rsidRDefault="00D506E2" w:rsidP="00654EB6">
      <w:pPr>
        <w:pStyle w:val="NormalWeb"/>
        <w:spacing w:before="0" w:beforeAutospacing="0" w:after="0"/>
        <w:ind w:left="851"/>
      </w:pPr>
      <w:r w:rsidRPr="006C0B21">
        <w:t xml:space="preserve">Diagnosis should be made according to the current DSM criteria or ICD guidelines and should be based on a complete history and evaluation of the patient. </w:t>
      </w:r>
      <w:r w:rsidR="00687780" w:rsidRPr="00687780">
        <w:t xml:space="preserve">Third-party corroboration is desirable and diagnosis cannot </w:t>
      </w:r>
      <w:r w:rsidRPr="006C0B21">
        <w:t xml:space="preserve">be made solely on the presence of one or more symptoms. </w:t>
      </w:r>
    </w:p>
    <w:p w14:paraId="3CBDBAC3" w14:textId="77777777" w:rsidR="00D506E2" w:rsidRPr="006C0B21" w:rsidRDefault="00D506E2" w:rsidP="00654EB6">
      <w:pPr>
        <w:pStyle w:val="NormalWeb"/>
        <w:spacing w:before="0" w:beforeAutospacing="0" w:after="0"/>
        <w:ind w:left="851"/>
      </w:pPr>
    </w:p>
    <w:p w14:paraId="55B2AE32" w14:textId="77777777" w:rsidR="00D506E2" w:rsidRPr="006C0B21" w:rsidRDefault="00D506E2" w:rsidP="00654EB6">
      <w:pPr>
        <w:pStyle w:val="NormalWeb"/>
        <w:spacing w:before="0" w:beforeAutospacing="0" w:after="0"/>
        <w:ind w:left="851"/>
      </w:pPr>
      <w:r w:rsidRPr="006C0B21">
        <w:t xml:space="preserve">The specific </w:t>
      </w:r>
      <w:proofErr w:type="spellStart"/>
      <w:r w:rsidRPr="006C0B21">
        <w:t>aetiology</w:t>
      </w:r>
      <w:proofErr w:type="spellEnd"/>
      <w:r w:rsidRPr="006C0B21">
        <w:t xml:space="preserve"> of this syndrome is unknown, and there is no single diagnostic test. Adequate diagnosis requires the use of medical and </w:t>
      </w:r>
      <w:proofErr w:type="spellStart"/>
      <w:r w:rsidRPr="006C0B21">
        <w:t>specialised</w:t>
      </w:r>
      <w:proofErr w:type="spellEnd"/>
      <w:r w:rsidRPr="006C0B21">
        <w:t xml:space="preserve"> psychological, educational, and social resources. </w:t>
      </w:r>
    </w:p>
    <w:p w14:paraId="42D18875" w14:textId="77777777" w:rsidR="00D506E2" w:rsidRPr="006C0B21" w:rsidRDefault="00D506E2" w:rsidP="00654EB6">
      <w:pPr>
        <w:pStyle w:val="NormalWeb"/>
        <w:spacing w:before="0" w:beforeAutospacing="0" w:after="0"/>
        <w:ind w:left="851"/>
      </w:pPr>
    </w:p>
    <w:p w14:paraId="7B6CD79A" w14:textId="77777777" w:rsidR="00D506E2" w:rsidRPr="006C0B21" w:rsidRDefault="00D506E2" w:rsidP="00654EB6">
      <w:pPr>
        <w:pStyle w:val="NormalWeb"/>
        <w:spacing w:before="0" w:beforeAutospacing="0" w:after="0"/>
        <w:ind w:left="851"/>
      </w:pPr>
      <w:r w:rsidRPr="006C0B21">
        <w:t xml:space="preserve">A comprehensive treatment </w:t>
      </w:r>
      <w:proofErr w:type="spellStart"/>
      <w:r w:rsidRPr="006C0B21">
        <w:t>programme</w:t>
      </w:r>
      <w:proofErr w:type="spellEnd"/>
      <w:r w:rsidRPr="006C0B21">
        <w:t xml:space="preserve"> typically includes psychological, educational and social measures as well as pharmacotherapy and is aimed at </w:t>
      </w:r>
      <w:proofErr w:type="spellStart"/>
      <w:r w:rsidRPr="006C0B21">
        <w:t>stabilising</w:t>
      </w:r>
      <w:proofErr w:type="spellEnd"/>
      <w:r w:rsidRPr="006C0B21">
        <w:t xml:space="preserve"> children with a </w:t>
      </w:r>
      <w:proofErr w:type="spellStart"/>
      <w:r w:rsidRPr="006C0B21">
        <w:t>behavioural</w:t>
      </w:r>
      <w:proofErr w:type="spellEnd"/>
      <w:r w:rsidRPr="006C0B21">
        <w:t xml:space="preserve"> syndrome </w:t>
      </w:r>
      <w:proofErr w:type="spellStart"/>
      <w:r w:rsidRPr="006C0B21">
        <w:t>characterised</w:t>
      </w:r>
      <w:proofErr w:type="spellEnd"/>
      <w:r w:rsidRPr="006C0B21">
        <w:t xml:space="preserve"> by symptoms which may include chronic history of short attention span, distractibility, emotional lability, impulsivity, moderate to severe hyperactivity, minor neurological signs and abnormal EEG. Learning may or may not be impaired. </w:t>
      </w:r>
    </w:p>
    <w:p w14:paraId="19982CC1" w14:textId="77777777" w:rsidR="00D506E2" w:rsidRPr="006C0B21" w:rsidRDefault="00D506E2" w:rsidP="00654EB6">
      <w:pPr>
        <w:pStyle w:val="NormalWeb"/>
        <w:spacing w:before="0" w:beforeAutospacing="0" w:after="0"/>
        <w:ind w:left="851"/>
      </w:pPr>
    </w:p>
    <w:p w14:paraId="7DF99AB0" w14:textId="29218EEA" w:rsidR="00D506E2" w:rsidRPr="006C0B21" w:rsidRDefault="006C0B21" w:rsidP="00654EB6">
      <w:pPr>
        <w:pStyle w:val="NormalWeb"/>
        <w:spacing w:before="0" w:beforeAutospacing="0" w:after="0"/>
        <w:ind w:left="851"/>
      </w:pPr>
      <w:r>
        <w:t xml:space="preserve">Methylphenidate </w:t>
      </w:r>
      <w:r w:rsidR="00D506E2" w:rsidRPr="006C0B21">
        <w:t xml:space="preserve">treatment is not indicated in all children with ADHD and the decision to use the medicinal product must be based on a very thorough assessment of the severity and chronicity of the child's symptoms in relation to the child's age. </w:t>
      </w:r>
    </w:p>
    <w:p w14:paraId="6BB04314" w14:textId="77777777" w:rsidR="00D506E2" w:rsidRPr="006C0B21" w:rsidRDefault="00D506E2" w:rsidP="00654EB6">
      <w:pPr>
        <w:pStyle w:val="NormalWeb"/>
        <w:spacing w:before="0" w:beforeAutospacing="0" w:after="0"/>
        <w:ind w:left="851"/>
      </w:pPr>
    </w:p>
    <w:p w14:paraId="640A3AE4" w14:textId="63603C63" w:rsidR="00D506E2" w:rsidRDefault="00D506E2" w:rsidP="00654EB6">
      <w:pPr>
        <w:pStyle w:val="NormalWeb"/>
        <w:spacing w:before="0" w:beforeAutospacing="0" w:after="0"/>
        <w:ind w:left="851"/>
      </w:pPr>
      <w:r w:rsidRPr="006C0B21">
        <w:t>Appropriate educational placement is essential, and psychosocial intervention is generally necessary. Where remedial measures alone prove insufficient, the decision to prescribe a stimulant must be based on rigorous assessment of the severity of the child's symptoms. The use of methylphenidate should always be used in this way according to the licensed indication and according to prescribing/diagnostic guidelines.</w:t>
      </w:r>
    </w:p>
    <w:p w14:paraId="7DF992CE" w14:textId="77777777" w:rsidR="00C95912" w:rsidRDefault="00C95912" w:rsidP="00654EB6">
      <w:pPr>
        <w:pStyle w:val="NormalWeb"/>
        <w:spacing w:before="0" w:beforeAutospacing="0" w:after="0"/>
        <w:ind w:left="851"/>
      </w:pPr>
    </w:p>
    <w:p w14:paraId="421FB585" w14:textId="77777777" w:rsidR="007C5D2A" w:rsidRPr="006C0B21" w:rsidRDefault="009925C9" w:rsidP="00654EB6">
      <w:pPr>
        <w:tabs>
          <w:tab w:val="left" w:pos="851"/>
        </w:tabs>
        <w:ind w:left="851" w:hanging="851"/>
        <w:rPr>
          <w:sz w:val="24"/>
          <w:szCs w:val="24"/>
          <w:lang w:val="en-GB"/>
        </w:rPr>
      </w:pPr>
      <w:r w:rsidRPr="006C0B21">
        <w:rPr>
          <w:b/>
          <w:sz w:val="24"/>
          <w:szCs w:val="24"/>
          <w:lang w:val="en-GB"/>
        </w:rPr>
        <w:t>4.2</w:t>
      </w:r>
      <w:r w:rsidR="007C5D2A" w:rsidRPr="006C0B21">
        <w:rPr>
          <w:b/>
          <w:sz w:val="24"/>
          <w:szCs w:val="24"/>
          <w:lang w:val="en-GB"/>
        </w:rPr>
        <w:tab/>
        <w:t>Posology and method of administration</w:t>
      </w:r>
    </w:p>
    <w:p w14:paraId="12DE34EE" w14:textId="77777777" w:rsidR="00CC200A" w:rsidRDefault="00CC200A" w:rsidP="00654EB6">
      <w:pPr>
        <w:pStyle w:val="NormalWeb"/>
        <w:spacing w:before="0" w:beforeAutospacing="0" w:after="0"/>
        <w:ind w:left="851"/>
        <w:rPr>
          <w:b/>
          <w:bCs/>
        </w:rPr>
      </w:pPr>
    </w:p>
    <w:p w14:paraId="6C2D0167" w14:textId="5F857982" w:rsidR="00CC200A" w:rsidRPr="00C05C5F" w:rsidRDefault="00CC200A" w:rsidP="00654EB6">
      <w:pPr>
        <w:pStyle w:val="NormalWeb"/>
        <w:spacing w:before="0" w:beforeAutospacing="0" w:after="0"/>
        <w:ind w:left="851"/>
        <w:rPr>
          <w:b/>
          <w:bCs/>
        </w:rPr>
      </w:pPr>
      <w:r w:rsidRPr="00C05C5F">
        <w:rPr>
          <w:b/>
          <w:bCs/>
        </w:rPr>
        <w:t xml:space="preserve">Treatment must be initiated and supervised by a physician </w:t>
      </w:r>
      <w:proofErr w:type="spellStart"/>
      <w:r w:rsidRPr="00C05C5F">
        <w:rPr>
          <w:b/>
          <w:bCs/>
        </w:rPr>
        <w:t>specialised</w:t>
      </w:r>
      <w:proofErr w:type="spellEnd"/>
      <w:r w:rsidRPr="00C05C5F">
        <w:rPr>
          <w:b/>
          <w:bCs/>
        </w:rPr>
        <w:t xml:space="preserve"> in the treatment of ADHD such as an expert </w:t>
      </w:r>
      <w:proofErr w:type="spellStart"/>
      <w:r w:rsidRPr="00C05C5F">
        <w:rPr>
          <w:b/>
          <w:bCs/>
        </w:rPr>
        <w:t>paediatrician</w:t>
      </w:r>
      <w:proofErr w:type="spellEnd"/>
      <w:r w:rsidR="00764A74" w:rsidRPr="00C05C5F">
        <w:rPr>
          <w:b/>
          <w:bCs/>
        </w:rPr>
        <w:t xml:space="preserve"> or</w:t>
      </w:r>
      <w:r w:rsidRPr="00C05C5F">
        <w:rPr>
          <w:b/>
          <w:bCs/>
        </w:rPr>
        <w:t xml:space="preserve"> a child and adolescent psychiatrist. </w:t>
      </w:r>
    </w:p>
    <w:p w14:paraId="06DBD581" w14:textId="77777777" w:rsidR="00D506E2" w:rsidRPr="00C05C5F" w:rsidRDefault="00D506E2" w:rsidP="00654EB6">
      <w:pPr>
        <w:pStyle w:val="NormalWeb"/>
        <w:spacing w:before="0" w:beforeAutospacing="0" w:after="0"/>
        <w:ind w:left="851"/>
        <w:rPr>
          <w:bCs/>
        </w:rPr>
      </w:pPr>
    </w:p>
    <w:p w14:paraId="3A9A7A80" w14:textId="77777777" w:rsidR="00D506E2" w:rsidRPr="00C05C5F" w:rsidRDefault="00D506E2" w:rsidP="00654EB6">
      <w:pPr>
        <w:pStyle w:val="NormalWeb"/>
        <w:spacing w:before="0" w:beforeAutospacing="0" w:after="0"/>
        <w:ind w:left="851"/>
      </w:pPr>
      <w:r w:rsidRPr="00C05C5F">
        <w:rPr>
          <w:u w:val="single"/>
        </w:rPr>
        <w:t>Pre-treatment screening</w:t>
      </w:r>
    </w:p>
    <w:p w14:paraId="535A42A9" w14:textId="052E932A" w:rsidR="00D506E2" w:rsidRPr="00C05C5F" w:rsidRDefault="00D506E2" w:rsidP="00654EB6">
      <w:pPr>
        <w:pStyle w:val="NormalWeb"/>
        <w:spacing w:before="0" w:beforeAutospacing="0" w:after="0"/>
        <w:ind w:left="851"/>
      </w:pPr>
      <w:r w:rsidRPr="00C05C5F">
        <w:t>Prior to prescribing, it is necessary to conduct a baseline evaluation of a patient's cardiovascular status including blood pressure and heart rate. A comprehensive history should document concomitant medications, past and present co-morbid medical and psychiatric disorders or symptoms, family history of sudden cardiac/unexplained death and accurate recording of pre-treatment height and weight on a growth chart (see sections 4.3 and 4.4).</w:t>
      </w:r>
    </w:p>
    <w:p w14:paraId="22F3C2B6" w14:textId="77777777" w:rsidR="00D506E2" w:rsidRPr="00C05C5F" w:rsidRDefault="00D506E2" w:rsidP="00654EB6">
      <w:pPr>
        <w:pStyle w:val="NormalWeb"/>
        <w:spacing w:before="0" w:beforeAutospacing="0" w:after="0"/>
        <w:ind w:left="851"/>
      </w:pPr>
    </w:p>
    <w:p w14:paraId="777600BB" w14:textId="77777777" w:rsidR="00D506E2" w:rsidRPr="00C05C5F" w:rsidRDefault="00D506E2" w:rsidP="00654EB6">
      <w:pPr>
        <w:pStyle w:val="NormalWeb"/>
        <w:spacing w:before="0" w:beforeAutospacing="0" w:after="0"/>
        <w:ind w:left="851"/>
      </w:pPr>
      <w:r w:rsidRPr="00C05C5F">
        <w:rPr>
          <w:u w:val="single"/>
        </w:rPr>
        <w:t>Ongoing monitoring</w:t>
      </w:r>
    </w:p>
    <w:p w14:paraId="0506F73B" w14:textId="77777777" w:rsidR="00D506E2" w:rsidRPr="00C05C5F" w:rsidRDefault="00D506E2" w:rsidP="00654EB6">
      <w:pPr>
        <w:pStyle w:val="NormalWeb"/>
        <w:spacing w:before="0" w:beforeAutospacing="0" w:after="0"/>
        <w:ind w:left="851"/>
      </w:pPr>
      <w:r w:rsidRPr="00C05C5F">
        <w:t>Growth, psychiatric and cardiovascular status should be continuously monitored (see also section 4.4).</w:t>
      </w:r>
    </w:p>
    <w:p w14:paraId="7747381F" w14:textId="77777777" w:rsidR="00D506E2" w:rsidRPr="00C05C5F" w:rsidRDefault="00D506E2" w:rsidP="00654EB6">
      <w:pPr>
        <w:pStyle w:val="NormalWeb"/>
        <w:numPr>
          <w:ilvl w:val="0"/>
          <w:numId w:val="5"/>
        </w:numPr>
        <w:spacing w:before="0" w:beforeAutospacing="0" w:after="0"/>
        <w:ind w:left="1134" w:hanging="283"/>
      </w:pPr>
      <w:r w:rsidRPr="00C05C5F">
        <w:t xml:space="preserve">Blood pressure and pulse should be recorded on a centile chart at each adjustment of dose and then at least every 6 months; </w:t>
      </w:r>
    </w:p>
    <w:p w14:paraId="0240E51E" w14:textId="06DAA4DE" w:rsidR="00D506E2" w:rsidRPr="00C05C5F" w:rsidRDefault="00D506E2" w:rsidP="00654EB6">
      <w:pPr>
        <w:pStyle w:val="NormalWeb"/>
        <w:numPr>
          <w:ilvl w:val="0"/>
          <w:numId w:val="5"/>
        </w:numPr>
        <w:spacing w:before="0" w:beforeAutospacing="0" w:after="0"/>
        <w:ind w:left="1134" w:hanging="283"/>
      </w:pPr>
      <w:r w:rsidRPr="00C05C5F">
        <w:t xml:space="preserve">Height, weight and appetite should be recorded at least 6 </w:t>
      </w:r>
      <w:proofErr w:type="gramStart"/>
      <w:r w:rsidRPr="00C05C5F">
        <w:t>monthly</w:t>
      </w:r>
      <w:proofErr w:type="gramEnd"/>
      <w:r w:rsidRPr="00C05C5F">
        <w:t xml:space="preserve"> with maintenance of a growth chart;</w:t>
      </w:r>
    </w:p>
    <w:p w14:paraId="0EA25A16" w14:textId="77777777" w:rsidR="00D506E2" w:rsidRPr="00C05C5F" w:rsidRDefault="00D506E2" w:rsidP="00654EB6">
      <w:pPr>
        <w:pStyle w:val="NormalWeb"/>
        <w:numPr>
          <w:ilvl w:val="0"/>
          <w:numId w:val="5"/>
        </w:numPr>
        <w:spacing w:before="0" w:beforeAutospacing="0" w:after="0"/>
        <w:ind w:left="1134" w:hanging="283"/>
      </w:pPr>
      <w:r w:rsidRPr="00C05C5F">
        <w:t xml:space="preserve">Development of </w:t>
      </w:r>
      <w:r w:rsidRPr="00C05C5F">
        <w:rPr>
          <w:i/>
          <w:iCs/>
        </w:rPr>
        <w:t>de novo</w:t>
      </w:r>
      <w:r w:rsidRPr="00C05C5F">
        <w:t xml:space="preserve"> or worsening of pre-existing psychiatric disorders should be monitored at every adjustment of dose and then at least every 6 months and at every visit. </w:t>
      </w:r>
    </w:p>
    <w:p w14:paraId="0566BB97" w14:textId="77777777" w:rsidR="00D506E2" w:rsidRPr="00C05C5F" w:rsidRDefault="00D506E2" w:rsidP="00654EB6">
      <w:pPr>
        <w:pStyle w:val="NormalWeb"/>
        <w:spacing w:before="0" w:beforeAutospacing="0" w:after="0"/>
        <w:ind w:left="851"/>
      </w:pPr>
      <w:r w:rsidRPr="00C05C5F">
        <w:t xml:space="preserve">Patients should be monitored for the risk of diversion, misuse and abuse of methylphenidate. </w:t>
      </w:r>
    </w:p>
    <w:p w14:paraId="51373FCF" w14:textId="77777777" w:rsidR="00D506E2" w:rsidRPr="00C05C5F" w:rsidRDefault="00D506E2" w:rsidP="00654EB6">
      <w:pPr>
        <w:pStyle w:val="NormalWeb"/>
        <w:spacing w:before="0" w:beforeAutospacing="0" w:after="0"/>
        <w:ind w:left="851"/>
      </w:pPr>
    </w:p>
    <w:p w14:paraId="0D6BBAC1" w14:textId="77777777" w:rsidR="00D506E2" w:rsidRPr="00C05C5F" w:rsidRDefault="00D506E2" w:rsidP="00654EB6">
      <w:pPr>
        <w:pStyle w:val="NormalWeb"/>
        <w:spacing w:before="0" w:beforeAutospacing="0" w:after="0"/>
        <w:ind w:left="851"/>
        <w:rPr>
          <w:u w:val="single"/>
        </w:rPr>
      </w:pPr>
      <w:r w:rsidRPr="00C05C5F">
        <w:rPr>
          <w:u w:val="single"/>
        </w:rPr>
        <w:t>Dose titration</w:t>
      </w:r>
    </w:p>
    <w:p w14:paraId="78E83ABA" w14:textId="4EF8F2BF" w:rsidR="00D506E2" w:rsidRPr="00C05C5F" w:rsidRDefault="00D506E2" w:rsidP="00654EB6">
      <w:pPr>
        <w:pStyle w:val="NormalWeb"/>
        <w:spacing w:before="0" w:beforeAutospacing="0" w:after="0"/>
        <w:ind w:left="851"/>
      </w:pPr>
      <w:r w:rsidRPr="00C05C5F">
        <w:t xml:space="preserve">Careful dose titration is necessary at the start of treatment with </w:t>
      </w:r>
      <w:r w:rsidR="006C0B21" w:rsidRPr="00C05C5F">
        <w:t>Methylphenidate "</w:t>
      </w:r>
      <w:proofErr w:type="spellStart"/>
      <w:r w:rsidR="006C0B21" w:rsidRPr="00C05C5F">
        <w:t>Hexal</w:t>
      </w:r>
      <w:proofErr w:type="spellEnd"/>
      <w:r w:rsidR="006C0B21" w:rsidRPr="00C05C5F">
        <w:t>"</w:t>
      </w:r>
      <w:r w:rsidRPr="00C05C5F">
        <w:t xml:space="preserve">. Dose titration should be started at the lowest possible dose. </w:t>
      </w:r>
    </w:p>
    <w:p w14:paraId="0021EFC1" w14:textId="24A2C867" w:rsidR="00D506E2" w:rsidRPr="00C05C5F" w:rsidRDefault="00D506E2" w:rsidP="00654EB6">
      <w:pPr>
        <w:pStyle w:val="NormalWeb"/>
        <w:spacing w:before="0" w:beforeAutospacing="0" w:after="0"/>
        <w:ind w:left="851"/>
      </w:pPr>
      <w:r w:rsidRPr="00C05C5F">
        <w:t>For those who wish to prescribe between the 18 mg and 36 mg doses a 27 mg dose strength is available.</w:t>
      </w:r>
    </w:p>
    <w:p w14:paraId="30F76E18" w14:textId="77777777" w:rsidR="00D506E2" w:rsidRPr="00C05C5F" w:rsidRDefault="00D506E2" w:rsidP="00654EB6">
      <w:pPr>
        <w:pStyle w:val="NormalWeb"/>
        <w:spacing w:before="0" w:beforeAutospacing="0" w:after="0"/>
        <w:ind w:left="851"/>
      </w:pPr>
    </w:p>
    <w:p w14:paraId="10DF3D62" w14:textId="77777777" w:rsidR="00D506E2" w:rsidRPr="00C05C5F" w:rsidRDefault="00D506E2" w:rsidP="00654EB6">
      <w:pPr>
        <w:pStyle w:val="NormalWeb"/>
        <w:spacing w:before="0" w:beforeAutospacing="0" w:after="0"/>
        <w:ind w:left="851"/>
      </w:pPr>
      <w:r w:rsidRPr="00C05C5F">
        <w:t>Other strengths of this medicinal product and other methylphenidate-containing products may be available.</w:t>
      </w:r>
    </w:p>
    <w:p w14:paraId="5F428B8D" w14:textId="1D7A3E21" w:rsidR="00D506E2" w:rsidRPr="00C05C5F" w:rsidRDefault="002314CF" w:rsidP="00654EB6">
      <w:pPr>
        <w:pStyle w:val="NormalWeb"/>
        <w:spacing w:before="0" w:beforeAutospacing="0" w:after="0"/>
        <w:ind w:left="851"/>
      </w:pPr>
      <w:r w:rsidRPr="00C05C5F">
        <w:t>The dosage</w:t>
      </w:r>
      <w:r w:rsidR="00D506E2" w:rsidRPr="00C05C5F">
        <w:t xml:space="preserve"> may be adjusted in 18 mg increments. In general, dose adjustment may proceed at approximately weekly intervals.</w:t>
      </w:r>
    </w:p>
    <w:p w14:paraId="16F08DD8" w14:textId="51EF41E6" w:rsidR="00D506E2" w:rsidRPr="00C05C5F" w:rsidRDefault="00D506E2" w:rsidP="00654EB6">
      <w:pPr>
        <w:pStyle w:val="NormalWeb"/>
        <w:spacing w:before="0" w:beforeAutospacing="0" w:after="0"/>
        <w:ind w:left="851"/>
      </w:pPr>
      <w:r w:rsidRPr="00C05C5F">
        <w:t xml:space="preserve">The maximum daily dose of </w:t>
      </w:r>
      <w:r w:rsidR="006C0B21" w:rsidRPr="00C05C5F">
        <w:t>Methylphenidate "</w:t>
      </w:r>
      <w:proofErr w:type="spellStart"/>
      <w:r w:rsidR="006C0B21" w:rsidRPr="00C05C5F">
        <w:t>Hexal</w:t>
      </w:r>
      <w:proofErr w:type="spellEnd"/>
      <w:r w:rsidR="006C0B21" w:rsidRPr="00C05C5F">
        <w:t>"</w:t>
      </w:r>
      <w:r w:rsidRPr="00C05C5F">
        <w:t xml:space="preserve"> is 54 mg</w:t>
      </w:r>
      <w:r w:rsidR="00A560C5" w:rsidRPr="00C05C5F">
        <w:t>.</w:t>
      </w:r>
    </w:p>
    <w:p w14:paraId="257E6758" w14:textId="77777777" w:rsidR="00D506E2" w:rsidRPr="00C05C5F" w:rsidRDefault="00D506E2" w:rsidP="00654EB6">
      <w:pPr>
        <w:pStyle w:val="NormalWeb"/>
        <w:spacing w:before="0" w:beforeAutospacing="0" w:after="0"/>
        <w:ind w:left="851"/>
      </w:pPr>
    </w:p>
    <w:p w14:paraId="170CFCC4" w14:textId="77777777" w:rsidR="00BC1871" w:rsidRPr="00C05C5F" w:rsidRDefault="00BC1871" w:rsidP="00654EB6">
      <w:pPr>
        <w:pStyle w:val="NormalWeb"/>
        <w:spacing w:before="0" w:beforeAutospacing="0" w:after="0"/>
        <w:ind w:left="851"/>
        <w:rPr>
          <w:iCs/>
          <w:u w:val="single"/>
        </w:rPr>
      </w:pPr>
      <w:r w:rsidRPr="00C05C5F">
        <w:rPr>
          <w:iCs/>
          <w:u w:val="single"/>
        </w:rPr>
        <w:t>Posology</w:t>
      </w:r>
    </w:p>
    <w:p w14:paraId="6CDD1742" w14:textId="77777777" w:rsidR="007B7BD5" w:rsidRPr="00C05C5F" w:rsidRDefault="007B7BD5" w:rsidP="00654EB6">
      <w:pPr>
        <w:pStyle w:val="NormalWeb"/>
        <w:spacing w:before="0" w:beforeAutospacing="0" w:after="0"/>
        <w:ind w:left="851"/>
        <w:rPr>
          <w:i/>
          <w:iCs/>
        </w:rPr>
      </w:pPr>
    </w:p>
    <w:p w14:paraId="6E136BCB" w14:textId="77777777" w:rsidR="00764A74" w:rsidRPr="00C05C5F" w:rsidRDefault="00764A74" w:rsidP="00C05C5F">
      <w:pPr>
        <w:pStyle w:val="NormalWeb"/>
        <w:spacing w:before="0" w:beforeAutospacing="0" w:after="0"/>
        <w:ind w:left="851"/>
      </w:pPr>
      <w:r w:rsidRPr="00C05C5F">
        <w:rPr>
          <w:i/>
          <w:iCs/>
        </w:rPr>
        <w:t>Patients new to methylphenidate</w:t>
      </w:r>
    </w:p>
    <w:p w14:paraId="6A1ED371" w14:textId="74A7ABB6" w:rsidR="00D506E2" w:rsidRPr="00C05C5F" w:rsidRDefault="006C0B21" w:rsidP="00654EB6">
      <w:pPr>
        <w:pStyle w:val="NormalWeb"/>
        <w:spacing w:before="0" w:beforeAutospacing="0" w:after="0"/>
        <w:ind w:left="851"/>
      </w:pPr>
      <w:r w:rsidRPr="00C05C5F">
        <w:t>Methylphenidate "</w:t>
      </w:r>
      <w:proofErr w:type="spellStart"/>
      <w:r w:rsidRPr="00C05C5F">
        <w:t>Hexal</w:t>
      </w:r>
      <w:proofErr w:type="spellEnd"/>
      <w:r w:rsidRPr="00C05C5F">
        <w:t>"</w:t>
      </w:r>
      <w:r w:rsidR="00D506E2" w:rsidRPr="00C05C5F">
        <w:t xml:space="preserve"> may not be indicated in all children with ADHD syndrome. Lower doses of short-acting methylphenidate formulations may be considered sufficient to treat </w:t>
      </w:r>
      <w:r w:rsidR="00764A74" w:rsidRPr="00C05C5F">
        <w:t>patients</w:t>
      </w:r>
      <w:r w:rsidR="00D506E2" w:rsidRPr="00C05C5F">
        <w:t xml:space="preserve"> new to methylphenidate. Careful dose titration by the physician in charge is required in order to avoid unnecessarily high doses of methylphenidate. The recommended starting dose of </w:t>
      </w:r>
      <w:r w:rsidRPr="00C05C5F">
        <w:t>Methylphenidate "</w:t>
      </w:r>
      <w:proofErr w:type="spellStart"/>
      <w:r w:rsidRPr="00C05C5F">
        <w:t>Hexal</w:t>
      </w:r>
      <w:proofErr w:type="spellEnd"/>
      <w:r w:rsidRPr="00C05C5F">
        <w:t>"</w:t>
      </w:r>
      <w:r w:rsidR="00D506E2" w:rsidRPr="00C05C5F">
        <w:t xml:space="preserve"> for </w:t>
      </w:r>
      <w:r w:rsidR="00764A74" w:rsidRPr="00C05C5F">
        <w:t>patients</w:t>
      </w:r>
      <w:r w:rsidR="00D506E2" w:rsidRPr="00C05C5F">
        <w:t xml:space="preserve"> who are not currently taking methylphenidate, or for patients who are on stimulants other than methylphenidate, is 18 mg once daily.</w:t>
      </w:r>
    </w:p>
    <w:p w14:paraId="056DA095" w14:textId="0960E4D4" w:rsidR="00AC615E" w:rsidRDefault="00AC615E">
      <w:pPr>
        <w:rPr>
          <w:color w:val="000000"/>
          <w:sz w:val="24"/>
          <w:szCs w:val="24"/>
          <w:lang w:val="en-US" w:eastAsia="en-US"/>
        </w:rPr>
      </w:pPr>
      <w:r w:rsidRPr="008E1214">
        <w:rPr>
          <w:lang w:val="en-US"/>
        </w:rPr>
        <w:br w:type="page"/>
      </w:r>
    </w:p>
    <w:p w14:paraId="65374D77" w14:textId="77777777" w:rsidR="001C3AFB" w:rsidRPr="00C05C5F" w:rsidRDefault="001C3AFB" w:rsidP="00654EB6">
      <w:pPr>
        <w:pStyle w:val="NormalWeb"/>
        <w:spacing w:before="0" w:beforeAutospacing="0" w:after="0"/>
        <w:ind w:left="851"/>
      </w:pPr>
    </w:p>
    <w:p w14:paraId="63F5B51E" w14:textId="77777777" w:rsidR="00D506E2" w:rsidRPr="00C05C5F" w:rsidRDefault="00D506E2" w:rsidP="00654EB6">
      <w:pPr>
        <w:pStyle w:val="NormalWeb"/>
        <w:spacing w:before="0" w:beforeAutospacing="0" w:after="0"/>
        <w:ind w:left="851"/>
      </w:pPr>
      <w:r w:rsidRPr="00C05C5F">
        <w:rPr>
          <w:i/>
          <w:iCs/>
        </w:rPr>
        <w:t>Patients currently using methylphenidate</w:t>
      </w:r>
    </w:p>
    <w:p w14:paraId="64321C95" w14:textId="76DD2E65" w:rsidR="00D506E2" w:rsidRPr="00C05C5F" w:rsidRDefault="00D506E2" w:rsidP="00654EB6">
      <w:pPr>
        <w:pStyle w:val="NormalWeb"/>
        <w:spacing w:before="0" w:beforeAutospacing="0" w:after="0"/>
        <w:ind w:left="851"/>
      </w:pPr>
      <w:r w:rsidRPr="00C05C5F">
        <w:t xml:space="preserve">The recommended dose of </w:t>
      </w:r>
      <w:r w:rsidR="006C0B21" w:rsidRPr="00C05C5F">
        <w:t>Methylphenidate "</w:t>
      </w:r>
      <w:proofErr w:type="spellStart"/>
      <w:r w:rsidR="006C0B21" w:rsidRPr="00C05C5F">
        <w:t>Hexal</w:t>
      </w:r>
      <w:proofErr w:type="spellEnd"/>
      <w:r w:rsidR="006C0B21" w:rsidRPr="00C05C5F">
        <w:t>"</w:t>
      </w:r>
      <w:r w:rsidRPr="00C05C5F">
        <w:t xml:space="preserve"> for patients who are currently taking methylphenidate three times daily at doses of 15 to </w:t>
      </w:r>
      <w:r w:rsidR="00764A74" w:rsidRPr="00C05C5F">
        <w:t>45</w:t>
      </w:r>
      <w:r w:rsidRPr="00C05C5F">
        <w:t xml:space="preserve"> mg/day is provided in Table 1. Dosing recommendations are based on current dose regimen and clinical </w:t>
      </w:r>
      <w:r w:rsidRPr="00C05C5F">
        <w:rPr>
          <w:spacing w:val="3"/>
        </w:rPr>
        <w:t>j</w:t>
      </w:r>
      <w:r w:rsidRPr="00C05C5F">
        <w:rPr>
          <w:spacing w:val="-2"/>
        </w:rPr>
        <w:t>u</w:t>
      </w:r>
      <w:r w:rsidRPr="00C05C5F">
        <w:t>d</w:t>
      </w:r>
      <w:r w:rsidRPr="00C05C5F">
        <w:rPr>
          <w:spacing w:val="-2"/>
        </w:rPr>
        <w:t>g</w:t>
      </w:r>
      <w:r w:rsidRPr="00C05C5F">
        <w:t>e</w:t>
      </w:r>
      <w:r w:rsidRPr="00C05C5F">
        <w:rPr>
          <w:spacing w:val="-4"/>
        </w:rPr>
        <w:t>m</w:t>
      </w:r>
      <w:r w:rsidRPr="00C05C5F">
        <w:t>ent.</w:t>
      </w:r>
    </w:p>
    <w:p w14:paraId="11473156" w14:textId="77777777" w:rsidR="00D506E2" w:rsidRPr="00AC615E" w:rsidRDefault="00D506E2" w:rsidP="00AC615E">
      <w:pPr>
        <w:ind w:left="851"/>
        <w:rPr>
          <w:sz w:val="24"/>
          <w:szCs w:val="24"/>
          <w:lang w:val="en-US"/>
        </w:rPr>
      </w:pPr>
    </w:p>
    <w:p w14:paraId="41A2031D" w14:textId="77777777" w:rsidR="00D506E2" w:rsidRPr="006C0B21" w:rsidRDefault="00D506E2" w:rsidP="00654EB6">
      <w:pPr>
        <w:ind w:left="851"/>
        <w:rPr>
          <w:color w:val="000000"/>
          <w:sz w:val="24"/>
          <w:szCs w:val="24"/>
          <w:lang w:val="en-US"/>
        </w:rPr>
      </w:pPr>
      <w:r w:rsidRPr="006C0B21">
        <w:rPr>
          <w:b/>
          <w:bCs/>
          <w:color w:val="000000"/>
          <w:sz w:val="24"/>
          <w:szCs w:val="24"/>
          <w:lang w:val="en-US"/>
        </w:rPr>
        <w:t>TABLE 1</w:t>
      </w:r>
    </w:p>
    <w:p w14:paraId="7F5E4C11" w14:textId="6B7CEB17" w:rsidR="00D506E2" w:rsidRPr="006C0B21" w:rsidRDefault="00D506E2" w:rsidP="00654EB6">
      <w:pPr>
        <w:ind w:left="851"/>
        <w:rPr>
          <w:color w:val="000000"/>
          <w:sz w:val="24"/>
          <w:szCs w:val="24"/>
          <w:lang w:val="en-US"/>
        </w:rPr>
      </w:pPr>
      <w:r w:rsidRPr="006C0B21">
        <w:rPr>
          <w:b/>
          <w:bCs/>
          <w:color w:val="000000"/>
          <w:sz w:val="24"/>
          <w:szCs w:val="24"/>
          <w:lang w:val="en-US"/>
        </w:rPr>
        <w:t xml:space="preserve">Recommended Dose Conversion from Other Methylphenidate Hydrochloride Regimens, where available, to </w:t>
      </w:r>
      <w:r w:rsidR="006C0B21">
        <w:rPr>
          <w:b/>
          <w:sz w:val="24"/>
          <w:szCs w:val="24"/>
          <w:lang w:val="en-US"/>
        </w:rPr>
        <w:t>Methylphenidate "</w:t>
      </w:r>
      <w:proofErr w:type="spellStart"/>
      <w:r w:rsidR="006C0B21">
        <w:rPr>
          <w:b/>
          <w:sz w:val="24"/>
          <w:szCs w:val="24"/>
          <w:lang w:val="en-US"/>
        </w:rPr>
        <w:t>Hexal</w:t>
      </w:r>
      <w:proofErr w:type="spellEnd"/>
      <w:r w:rsidR="006C0B21">
        <w:rPr>
          <w:b/>
          <w:sz w:val="24"/>
          <w:szCs w:val="24"/>
          <w:lang w:val="en-US"/>
        </w:rPr>
        <w:t>"</w:t>
      </w:r>
    </w:p>
    <w:tbl>
      <w:tblPr>
        <w:tblW w:w="4640" w:type="pct"/>
        <w:tblCellSpacing w:w="0" w:type="dxa"/>
        <w:tblInd w:w="843"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819"/>
        <w:gridCol w:w="4110"/>
      </w:tblGrid>
      <w:tr w:rsidR="00D506E2" w:rsidRPr="006C0B21" w14:paraId="6D38B183" w14:textId="77777777" w:rsidTr="004955A5">
        <w:trPr>
          <w:tblCellSpacing w:w="0" w:type="dxa"/>
        </w:trPr>
        <w:tc>
          <w:tcPr>
            <w:tcW w:w="4819" w:type="dxa"/>
            <w:tcBorders>
              <w:top w:val="outset" w:sz="6" w:space="0" w:color="auto"/>
              <w:left w:val="outset" w:sz="6" w:space="0" w:color="auto"/>
              <w:bottom w:val="outset" w:sz="6" w:space="0" w:color="auto"/>
              <w:right w:val="outset" w:sz="6" w:space="0" w:color="auto"/>
            </w:tcBorders>
            <w:shd w:val="clear" w:color="auto" w:fill="auto"/>
          </w:tcPr>
          <w:p w14:paraId="5F9934E4" w14:textId="77777777" w:rsidR="00D506E2" w:rsidRPr="006C0B21" w:rsidRDefault="00D506E2" w:rsidP="00654EB6">
            <w:pPr>
              <w:rPr>
                <w:color w:val="000000"/>
                <w:sz w:val="24"/>
                <w:szCs w:val="24"/>
                <w:lang w:val="en-US"/>
              </w:rPr>
            </w:pPr>
            <w:r w:rsidRPr="006C0B21">
              <w:rPr>
                <w:b/>
                <w:bCs/>
                <w:color w:val="000000"/>
                <w:sz w:val="24"/>
                <w:szCs w:val="24"/>
                <w:lang w:val="en-US"/>
              </w:rPr>
              <w:t xml:space="preserve">Previous Methylphenidate </w:t>
            </w:r>
            <w:r w:rsidRPr="006C0B21">
              <w:rPr>
                <w:b/>
                <w:bCs/>
                <w:sz w:val="24"/>
                <w:szCs w:val="24"/>
                <w:lang w:val="en-US"/>
              </w:rPr>
              <w:t>Hy</w:t>
            </w:r>
            <w:r w:rsidRPr="006C0B21">
              <w:rPr>
                <w:b/>
                <w:bCs/>
                <w:spacing w:val="-3"/>
                <w:sz w:val="24"/>
                <w:szCs w:val="24"/>
                <w:lang w:val="en-US"/>
              </w:rPr>
              <w:t>d</w:t>
            </w:r>
            <w:r w:rsidRPr="006C0B21">
              <w:rPr>
                <w:b/>
                <w:bCs/>
                <w:sz w:val="24"/>
                <w:szCs w:val="24"/>
                <w:lang w:val="en-US"/>
              </w:rPr>
              <w:t>roc</w:t>
            </w:r>
            <w:r w:rsidRPr="006C0B21">
              <w:rPr>
                <w:b/>
                <w:bCs/>
                <w:spacing w:val="-3"/>
                <w:sz w:val="24"/>
                <w:szCs w:val="24"/>
                <w:lang w:val="en-US"/>
              </w:rPr>
              <w:t>h</w:t>
            </w:r>
            <w:r w:rsidRPr="006C0B21">
              <w:rPr>
                <w:b/>
                <w:bCs/>
                <w:spacing w:val="1"/>
                <w:sz w:val="24"/>
                <w:szCs w:val="24"/>
                <w:lang w:val="en-US"/>
              </w:rPr>
              <w:t>l</w:t>
            </w:r>
            <w:r w:rsidRPr="006C0B21">
              <w:rPr>
                <w:b/>
                <w:bCs/>
                <w:sz w:val="24"/>
                <w:szCs w:val="24"/>
                <w:lang w:val="en-US"/>
              </w:rPr>
              <w:t>o</w:t>
            </w:r>
            <w:r w:rsidRPr="006C0B21">
              <w:rPr>
                <w:b/>
                <w:bCs/>
                <w:spacing w:val="-2"/>
                <w:sz w:val="24"/>
                <w:szCs w:val="24"/>
                <w:lang w:val="en-US"/>
              </w:rPr>
              <w:t>r</w:t>
            </w:r>
            <w:r w:rsidRPr="006C0B21">
              <w:rPr>
                <w:b/>
                <w:bCs/>
                <w:sz w:val="24"/>
                <w:szCs w:val="24"/>
                <w:lang w:val="en-US"/>
              </w:rPr>
              <w:t>ide</w:t>
            </w:r>
            <w:r w:rsidRPr="006C0B21">
              <w:rPr>
                <w:b/>
                <w:bCs/>
                <w:color w:val="000000"/>
                <w:sz w:val="24"/>
                <w:szCs w:val="24"/>
                <w:lang w:val="en-US"/>
              </w:rPr>
              <w:t xml:space="preserve"> Daily Dose</w:t>
            </w:r>
          </w:p>
        </w:tc>
        <w:tc>
          <w:tcPr>
            <w:tcW w:w="4110" w:type="dxa"/>
            <w:tcBorders>
              <w:top w:val="outset" w:sz="6" w:space="0" w:color="auto"/>
              <w:left w:val="outset" w:sz="6" w:space="0" w:color="auto"/>
              <w:bottom w:val="outset" w:sz="6" w:space="0" w:color="auto"/>
              <w:right w:val="outset" w:sz="6" w:space="0" w:color="auto"/>
            </w:tcBorders>
            <w:shd w:val="clear" w:color="auto" w:fill="auto"/>
          </w:tcPr>
          <w:p w14:paraId="138EED77" w14:textId="51C3ED7D" w:rsidR="00D506E2" w:rsidRPr="006C0B21" w:rsidRDefault="00D506E2" w:rsidP="00654EB6">
            <w:pPr>
              <w:rPr>
                <w:color w:val="000000"/>
                <w:sz w:val="24"/>
                <w:szCs w:val="24"/>
                <w:lang w:val="en-US"/>
              </w:rPr>
            </w:pPr>
            <w:r w:rsidRPr="006C0B21">
              <w:rPr>
                <w:b/>
                <w:bCs/>
                <w:color w:val="000000"/>
                <w:sz w:val="24"/>
                <w:szCs w:val="24"/>
                <w:lang w:val="en-US"/>
              </w:rPr>
              <w:t xml:space="preserve">Recommended </w:t>
            </w:r>
            <w:r w:rsidR="006C0B21">
              <w:rPr>
                <w:b/>
                <w:sz w:val="24"/>
                <w:szCs w:val="24"/>
                <w:lang w:val="en-US"/>
              </w:rPr>
              <w:t>Methylphenidate "</w:t>
            </w:r>
            <w:proofErr w:type="spellStart"/>
            <w:r w:rsidR="006C0B21">
              <w:rPr>
                <w:b/>
                <w:sz w:val="24"/>
                <w:szCs w:val="24"/>
                <w:lang w:val="en-US"/>
              </w:rPr>
              <w:t>Hexal</w:t>
            </w:r>
            <w:proofErr w:type="spellEnd"/>
            <w:r w:rsidR="006C0B21">
              <w:rPr>
                <w:b/>
                <w:sz w:val="24"/>
                <w:szCs w:val="24"/>
                <w:lang w:val="en-US"/>
              </w:rPr>
              <w:t>"</w:t>
            </w:r>
            <w:r w:rsidRPr="006C0B21">
              <w:rPr>
                <w:b/>
                <w:bCs/>
                <w:color w:val="000000"/>
                <w:sz w:val="24"/>
                <w:szCs w:val="24"/>
                <w:lang w:val="en-US"/>
              </w:rPr>
              <w:t xml:space="preserve"> Dose</w:t>
            </w:r>
          </w:p>
        </w:tc>
      </w:tr>
      <w:tr w:rsidR="00D506E2" w:rsidRPr="006C0B21" w14:paraId="32B5C6CA" w14:textId="77777777" w:rsidTr="004955A5">
        <w:trPr>
          <w:tblCellSpacing w:w="0" w:type="dxa"/>
        </w:trPr>
        <w:tc>
          <w:tcPr>
            <w:tcW w:w="4819" w:type="dxa"/>
            <w:tcBorders>
              <w:top w:val="outset" w:sz="6" w:space="0" w:color="auto"/>
              <w:left w:val="outset" w:sz="6" w:space="0" w:color="auto"/>
              <w:bottom w:val="outset" w:sz="6" w:space="0" w:color="auto"/>
              <w:right w:val="outset" w:sz="6" w:space="0" w:color="auto"/>
            </w:tcBorders>
            <w:shd w:val="clear" w:color="auto" w:fill="auto"/>
          </w:tcPr>
          <w:p w14:paraId="32FEF324" w14:textId="77777777" w:rsidR="00D506E2" w:rsidRPr="006C0B21" w:rsidRDefault="00D506E2" w:rsidP="00654EB6">
            <w:pPr>
              <w:rPr>
                <w:color w:val="000000"/>
                <w:sz w:val="24"/>
                <w:szCs w:val="24"/>
                <w:lang w:val="en-US"/>
              </w:rPr>
            </w:pPr>
            <w:r w:rsidRPr="006C0B21">
              <w:rPr>
                <w:color w:val="000000"/>
                <w:sz w:val="24"/>
                <w:szCs w:val="24"/>
                <w:lang w:val="en-US"/>
              </w:rPr>
              <w:t>5 mg methylphenidate three times daily</w:t>
            </w:r>
          </w:p>
        </w:tc>
        <w:tc>
          <w:tcPr>
            <w:tcW w:w="4110" w:type="dxa"/>
            <w:tcBorders>
              <w:top w:val="outset" w:sz="6" w:space="0" w:color="auto"/>
              <w:left w:val="outset" w:sz="6" w:space="0" w:color="auto"/>
              <w:bottom w:val="outset" w:sz="6" w:space="0" w:color="auto"/>
              <w:right w:val="outset" w:sz="6" w:space="0" w:color="auto"/>
            </w:tcBorders>
            <w:shd w:val="clear" w:color="auto" w:fill="auto"/>
          </w:tcPr>
          <w:p w14:paraId="79C26BFD" w14:textId="77777777" w:rsidR="00D506E2" w:rsidRPr="006C0B21" w:rsidRDefault="00D506E2" w:rsidP="00654EB6">
            <w:pPr>
              <w:rPr>
                <w:color w:val="000000"/>
                <w:sz w:val="24"/>
                <w:szCs w:val="24"/>
              </w:rPr>
            </w:pPr>
            <w:r w:rsidRPr="006C0B21">
              <w:rPr>
                <w:color w:val="000000"/>
                <w:sz w:val="24"/>
                <w:szCs w:val="24"/>
              </w:rPr>
              <w:t xml:space="preserve">18 mg </w:t>
            </w:r>
            <w:proofErr w:type="spellStart"/>
            <w:r w:rsidRPr="006C0B21">
              <w:rPr>
                <w:color w:val="000000"/>
                <w:sz w:val="24"/>
                <w:szCs w:val="24"/>
              </w:rPr>
              <w:t>once</w:t>
            </w:r>
            <w:proofErr w:type="spellEnd"/>
            <w:r w:rsidRPr="006C0B21">
              <w:rPr>
                <w:color w:val="000000"/>
                <w:sz w:val="24"/>
                <w:szCs w:val="24"/>
              </w:rPr>
              <w:t xml:space="preserve"> </w:t>
            </w:r>
            <w:proofErr w:type="spellStart"/>
            <w:r w:rsidRPr="006C0B21">
              <w:rPr>
                <w:color w:val="000000"/>
                <w:sz w:val="24"/>
                <w:szCs w:val="24"/>
              </w:rPr>
              <w:t>daily</w:t>
            </w:r>
            <w:proofErr w:type="spellEnd"/>
          </w:p>
        </w:tc>
      </w:tr>
      <w:tr w:rsidR="00D506E2" w:rsidRPr="006C0B21" w14:paraId="11821AE3" w14:textId="77777777" w:rsidTr="004955A5">
        <w:trPr>
          <w:tblCellSpacing w:w="0" w:type="dxa"/>
        </w:trPr>
        <w:tc>
          <w:tcPr>
            <w:tcW w:w="4819" w:type="dxa"/>
            <w:tcBorders>
              <w:top w:val="outset" w:sz="6" w:space="0" w:color="auto"/>
              <w:left w:val="outset" w:sz="6" w:space="0" w:color="auto"/>
              <w:bottom w:val="outset" w:sz="6" w:space="0" w:color="auto"/>
              <w:right w:val="outset" w:sz="6" w:space="0" w:color="auto"/>
            </w:tcBorders>
            <w:shd w:val="clear" w:color="auto" w:fill="auto"/>
          </w:tcPr>
          <w:p w14:paraId="02981338" w14:textId="77777777" w:rsidR="00D506E2" w:rsidRPr="006C0B21" w:rsidRDefault="00D506E2" w:rsidP="00654EB6">
            <w:pPr>
              <w:rPr>
                <w:color w:val="000000"/>
                <w:sz w:val="24"/>
                <w:szCs w:val="24"/>
                <w:lang w:val="en-US"/>
              </w:rPr>
            </w:pPr>
            <w:r w:rsidRPr="006C0B21">
              <w:rPr>
                <w:color w:val="000000"/>
                <w:sz w:val="24"/>
                <w:szCs w:val="24"/>
                <w:lang w:val="en-US"/>
              </w:rPr>
              <w:t>10 mg methylphenidate three times daily</w:t>
            </w:r>
          </w:p>
        </w:tc>
        <w:tc>
          <w:tcPr>
            <w:tcW w:w="4110" w:type="dxa"/>
            <w:tcBorders>
              <w:top w:val="outset" w:sz="6" w:space="0" w:color="auto"/>
              <w:left w:val="outset" w:sz="6" w:space="0" w:color="auto"/>
              <w:bottom w:val="outset" w:sz="6" w:space="0" w:color="auto"/>
              <w:right w:val="outset" w:sz="6" w:space="0" w:color="auto"/>
            </w:tcBorders>
            <w:shd w:val="clear" w:color="auto" w:fill="auto"/>
          </w:tcPr>
          <w:p w14:paraId="1F260B09" w14:textId="77777777" w:rsidR="00D506E2" w:rsidRPr="006C0B21" w:rsidRDefault="00D506E2" w:rsidP="00654EB6">
            <w:pPr>
              <w:rPr>
                <w:color w:val="000000"/>
                <w:sz w:val="24"/>
                <w:szCs w:val="24"/>
              </w:rPr>
            </w:pPr>
            <w:r w:rsidRPr="006C0B21">
              <w:rPr>
                <w:color w:val="000000"/>
                <w:sz w:val="24"/>
                <w:szCs w:val="24"/>
              </w:rPr>
              <w:t xml:space="preserve">36 mg </w:t>
            </w:r>
            <w:proofErr w:type="spellStart"/>
            <w:r w:rsidRPr="006C0B21">
              <w:rPr>
                <w:color w:val="000000"/>
                <w:sz w:val="24"/>
                <w:szCs w:val="24"/>
              </w:rPr>
              <w:t>once</w:t>
            </w:r>
            <w:proofErr w:type="spellEnd"/>
            <w:r w:rsidRPr="006C0B21">
              <w:rPr>
                <w:color w:val="000000"/>
                <w:sz w:val="24"/>
                <w:szCs w:val="24"/>
              </w:rPr>
              <w:t xml:space="preserve"> </w:t>
            </w:r>
            <w:proofErr w:type="spellStart"/>
            <w:r w:rsidRPr="006C0B21">
              <w:rPr>
                <w:color w:val="000000"/>
                <w:sz w:val="24"/>
                <w:szCs w:val="24"/>
              </w:rPr>
              <w:t>daily</w:t>
            </w:r>
            <w:proofErr w:type="spellEnd"/>
          </w:p>
        </w:tc>
      </w:tr>
      <w:tr w:rsidR="00D506E2" w:rsidRPr="006C0B21" w14:paraId="41F9F3B9" w14:textId="77777777" w:rsidTr="004955A5">
        <w:trPr>
          <w:tblCellSpacing w:w="0" w:type="dxa"/>
        </w:trPr>
        <w:tc>
          <w:tcPr>
            <w:tcW w:w="4819" w:type="dxa"/>
            <w:tcBorders>
              <w:top w:val="outset" w:sz="6" w:space="0" w:color="auto"/>
              <w:left w:val="outset" w:sz="6" w:space="0" w:color="auto"/>
              <w:bottom w:val="outset" w:sz="6" w:space="0" w:color="auto"/>
              <w:right w:val="outset" w:sz="6" w:space="0" w:color="auto"/>
            </w:tcBorders>
            <w:shd w:val="clear" w:color="auto" w:fill="auto"/>
          </w:tcPr>
          <w:p w14:paraId="474E2CF0" w14:textId="77777777" w:rsidR="00D506E2" w:rsidRPr="006C0B21" w:rsidRDefault="00D506E2" w:rsidP="00654EB6">
            <w:pPr>
              <w:rPr>
                <w:color w:val="000000"/>
                <w:sz w:val="24"/>
                <w:szCs w:val="24"/>
                <w:lang w:val="en-US"/>
              </w:rPr>
            </w:pPr>
            <w:r w:rsidRPr="006C0B21">
              <w:rPr>
                <w:color w:val="000000"/>
                <w:sz w:val="24"/>
                <w:szCs w:val="24"/>
                <w:lang w:val="en-US"/>
              </w:rPr>
              <w:t>15 mg methylphenidate three times daily</w:t>
            </w:r>
          </w:p>
        </w:tc>
        <w:tc>
          <w:tcPr>
            <w:tcW w:w="4110" w:type="dxa"/>
            <w:tcBorders>
              <w:top w:val="outset" w:sz="6" w:space="0" w:color="auto"/>
              <w:left w:val="outset" w:sz="6" w:space="0" w:color="auto"/>
              <w:bottom w:val="outset" w:sz="6" w:space="0" w:color="auto"/>
              <w:right w:val="outset" w:sz="6" w:space="0" w:color="auto"/>
            </w:tcBorders>
            <w:shd w:val="clear" w:color="auto" w:fill="auto"/>
          </w:tcPr>
          <w:p w14:paraId="1D1ECF0D" w14:textId="77777777" w:rsidR="00D506E2" w:rsidRPr="006C0B21" w:rsidRDefault="00D506E2" w:rsidP="00654EB6">
            <w:pPr>
              <w:rPr>
                <w:color w:val="000000"/>
                <w:sz w:val="24"/>
                <w:szCs w:val="24"/>
              </w:rPr>
            </w:pPr>
            <w:r w:rsidRPr="006C0B21">
              <w:rPr>
                <w:color w:val="000000"/>
                <w:sz w:val="24"/>
                <w:szCs w:val="24"/>
              </w:rPr>
              <w:t xml:space="preserve">54 mg </w:t>
            </w:r>
            <w:proofErr w:type="spellStart"/>
            <w:r w:rsidRPr="006C0B21">
              <w:rPr>
                <w:color w:val="000000"/>
                <w:sz w:val="24"/>
                <w:szCs w:val="24"/>
              </w:rPr>
              <w:t>once</w:t>
            </w:r>
            <w:proofErr w:type="spellEnd"/>
            <w:r w:rsidRPr="006C0B21">
              <w:rPr>
                <w:color w:val="000000"/>
                <w:sz w:val="24"/>
                <w:szCs w:val="24"/>
              </w:rPr>
              <w:t xml:space="preserve"> </w:t>
            </w:r>
            <w:proofErr w:type="spellStart"/>
            <w:r w:rsidRPr="006C0B21">
              <w:rPr>
                <w:color w:val="000000"/>
                <w:sz w:val="24"/>
                <w:szCs w:val="24"/>
              </w:rPr>
              <w:t>daily</w:t>
            </w:r>
            <w:proofErr w:type="spellEnd"/>
          </w:p>
        </w:tc>
      </w:tr>
    </w:tbl>
    <w:p w14:paraId="2D07DD6B" w14:textId="77777777" w:rsidR="00D506E2" w:rsidRPr="006C0B21" w:rsidRDefault="00D506E2" w:rsidP="00654EB6">
      <w:pPr>
        <w:rPr>
          <w:color w:val="000000"/>
          <w:sz w:val="24"/>
          <w:szCs w:val="24"/>
        </w:rPr>
      </w:pPr>
    </w:p>
    <w:p w14:paraId="21C62A37" w14:textId="77777777" w:rsidR="00D506E2" w:rsidRPr="006C0B21" w:rsidRDefault="00D506E2" w:rsidP="00654EB6">
      <w:pPr>
        <w:ind w:left="851"/>
        <w:rPr>
          <w:color w:val="000000"/>
          <w:sz w:val="24"/>
          <w:szCs w:val="24"/>
          <w:lang w:val="en-US"/>
        </w:rPr>
      </w:pPr>
      <w:r w:rsidRPr="006C0B21">
        <w:rPr>
          <w:color w:val="000000"/>
          <w:sz w:val="24"/>
          <w:szCs w:val="24"/>
          <w:lang w:val="en-US"/>
        </w:rPr>
        <w:t xml:space="preserve">If improvement is not observed after appropriate dose adjustment over a one-month period, the </w:t>
      </w:r>
      <w:r w:rsidRPr="006C0B21">
        <w:rPr>
          <w:sz w:val="24"/>
          <w:szCs w:val="24"/>
          <w:lang w:val="en-US"/>
        </w:rPr>
        <w:t>medicinal product</w:t>
      </w:r>
      <w:r w:rsidRPr="006C0B21">
        <w:rPr>
          <w:color w:val="000000"/>
          <w:sz w:val="24"/>
          <w:szCs w:val="24"/>
          <w:lang w:val="en-US"/>
        </w:rPr>
        <w:t xml:space="preserve"> should be discontinued. </w:t>
      </w:r>
    </w:p>
    <w:p w14:paraId="4A4E3960" w14:textId="77777777" w:rsidR="00D506E2" w:rsidRPr="006C0B21" w:rsidRDefault="00D506E2" w:rsidP="00654EB6">
      <w:pPr>
        <w:ind w:left="851"/>
        <w:rPr>
          <w:color w:val="000000"/>
          <w:sz w:val="24"/>
          <w:szCs w:val="24"/>
          <w:lang w:val="en-US"/>
        </w:rPr>
      </w:pPr>
    </w:p>
    <w:p w14:paraId="7DCB5F85" w14:textId="77777777" w:rsidR="006C19CD" w:rsidRPr="006C19CD" w:rsidRDefault="006C19CD" w:rsidP="006C19CD">
      <w:pPr>
        <w:ind w:left="851"/>
        <w:rPr>
          <w:sz w:val="24"/>
          <w:szCs w:val="24"/>
          <w:u w:val="single"/>
        </w:rPr>
      </w:pPr>
      <w:r w:rsidRPr="006C19CD">
        <w:rPr>
          <w:sz w:val="24"/>
          <w:szCs w:val="24"/>
          <w:u w:val="single"/>
        </w:rPr>
        <w:t xml:space="preserve">Long-term (more </w:t>
      </w:r>
      <w:proofErr w:type="spellStart"/>
      <w:r w:rsidRPr="006C19CD">
        <w:rPr>
          <w:sz w:val="24"/>
          <w:szCs w:val="24"/>
          <w:u w:val="single"/>
        </w:rPr>
        <w:t>than</w:t>
      </w:r>
      <w:proofErr w:type="spellEnd"/>
      <w:r w:rsidRPr="006C19CD">
        <w:rPr>
          <w:sz w:val="24"/>
          <w:szCs w:val="24"/>
          <w:u w:val="single"/>
        </w:rPr>
        <w:t xml:space="preserve"> 12 </w:t>
      </w:r>
      <w:proofErr w:type="spellStart"/>
      <w:r w:rsidRPr="006C19CD">
        <w:rPr>
          <w:sz w:val="24"/>
          <w:szCs w:val="24"/>
          <w:u w:val="single"/>
        </w:rPr>
        <w:t>months</w:t>
      </w:r>
      <w:proofErr w:type="spellEnd"/>
      <w:r w:rsidRPr="006C19CD">
        <w:rPr>
          <w:sz w:val="24"/>
          <w:szCs w:val="24"/>
          <w:u w:val="single"/>
        </w:rPr>
        <w:t xml:space="preserve">) </w:t>
      </w:r>
      <w:proofErr w:type="spellStart"/>
      <w:r w:rsidRPr="006C19CD">
        <w:rPr>
          <w:sz w:val="24"/>
          <w:szCs w:val="24"/>
          <w:u w:val="single"/>
        </w:rPr>
        <w:t>use</w:t>
      </w:r>
      <w:proofErr w:type="spellEnd"/>
      <w:r w:rsidRPr="006C19CD">
        <w:rPr>
          <w:sz w:val="24"/>
          <w:szCs w:val="24"/>
          <w:u w:val="single"/>
        </w:rPr>
        <w:t xml:space="preserve"> in </w:t>
      </w:r>
      <w:proofErr w:type="spellStart"/>
      <w:r w:rsidRPr="006C19CD">
        <w:rPr>
          <w:sz w:val="24"/>
          <w:szCs w:val="24"/>
          <w:u w:val="single"/>
        </w:rPr>
        <w:t>children</w:t>
      </w:r>
      <w:proofErr w:type="spellEnd"/>
      <w:r w:rsidRPr="006C19CD">
        <w:rPr>
          <w:sz w:val="24"/>
          <w:szCs w:val="24"/>
          <w:u w:val="single"/>
        </w:rPr>
        <w:t xml:space="preserve"> and </w:t>
      </w:r>
      <w:proofErr w:type="spellStart"/>
      <w:r w:rsidRPr="006C19CD">
        <w:rPr>
          <w:sz w:val="24"/>
          <w:szCs w:val="24"/>
          <w:u w:val="single"/>
        </w:rPr>
        <w:t>adolescents</w:t>
      </w:r>
      <w:proofErr w:type="spellEnd"/>
      <w:r w:rsidRPr="006C19CD">
        <w:rPr>
          <w:sz w:val="24"/>
          <w:szCs w:val="24"/>
          <w:u w:val="single"/>
        </w:rPr>
        <w:t xml:space="preserve"> </w:t>
      </w:r>
    </w:p>
    <w:p w14:paraId="59B3D607" w14:textId="77777777" w:rsidR="00764A74" w:rsidRPr="00C05C5F" w:rsidRDefault="00D506E2" w:rsidP="00C05C5F">
      <w:pPr>
        <w:ind w:left="851"/>
        <w:rPr>
          <w:color w:val="000000"/>
          <w:sz w:val="24"/>
          <w:szCs w:val="24"/>
          <w:lang w:val="en-US"/>
        </w:rPr>
      </w:pPr>
      <w:r w:rsidRPr="00C05C5F">
        <w:rPr>
          <w:color w:val="000000"/>
          <w:sz w:val="24"/>
          <w:szCs w:val="24"/>
          <w:lang w:val="en-US"/>
        </w:rPr>
        <w:t xml:space="preserve">The safety and efficacy of long-term use of methylphenidate has not been systematically evaluated in controlled trials. Methylphenidate treatment should not and need not, be indefinite. </w:t>
      </w:r>
      <w:r w:rsidR="006727F1" w:rsidRPr="00C05C5F">
        <w:rPr>
          <w:color w:val="000000"/>
          <w:sz w:val="24"/>
          <w:szCs w:val="24"/>
          <w:lang w:val="en-US"/>
        </w:rPr>
        <w:t xml:space="preserve">In children and adolescents, methylphenidate </w:t>
      </w:r>
      <w:r w:rsidRPr="00C05C5F">
        <w:rPr>
          <w:color w:val="000000"/>
          <w:sz w:val="24"/>
          <w:szCs w:val="24"/>
          <w:lang w:val="en-US"/>
        </w:rPr>
        <w:t xml:space="preserve">treatment is usually discontinued during or after puberty. The physician who elects to use methylphenidate for extended periods (over 12 months) in </w:t>
      </w:r>
      <w:r w:rsidR="006B0D4F" w:rsidRPr="00C05C5F">
        <w:rPr>
          <w:color w:val="000000"/>
          <w:sz w:val="24"/>
          <w:szCs w:val="24"/>
          <w:lang w:val="en-US"/>
        </w:rPr>
        <w:t>patients</w:t>
      </w:r>
      <w:r w:rsidRPr="00C05C5F">
        <w:rPr>
          <w:color w:val="000000"/>
          <w:sz w:val="24"/>
          <w:szCs w:val="24"/>
          <w:lang w:val="en-US"/>
        </w:rPr>
        <w:t xml:space="preserve"> with ADHD should periodically re-evaluate the long-term usefulness of the </w:t>
      </w:r>
      <w:r w:rsidRPr="00C05C5F">
        <w:rPr>
          <w:spacing w:val="-4"/>
          <w:sz w:val="24"/>
          <w:szCs w:val="24"/>
          <w:lang w:val="en-US"/>
        </w:rPr>
        <w:t>m</w:t>
      </w:r>
      <w:r w:rsidRPr="00C05C5F">
        <w:rPr>
          <w:sz w:val="24"/>
          <w:szCs w:val="24"/>
          <w:lang w:val="en-US"/>
        </w:rPr>
        <w:t>e</w:t>
      </w:r>
      <w:r w:rsidRPr="00C05C5F">
        <w:rPr>
          <w:spacing w:val="1"/>
          <w:sz w:val="24"/>
          <w:szCs w:val="24"/>
          <w:lang w:val="en-US"/>
        </w:rPr>
        <w:t>dici</w:t>
      </w:r>
      <w:r w:rsidRPr="00C05C5F">
        <w:rPr>
          <w:spacing w:val="-2"/>
          <w:sz w:val="24"/>
          <w:szCs w:val="24"/>
          <w:lang w:val="en-US"/>
        </w:rPr>
        <w:t>n</w:t>
      </w:r>
      <w:r w:rsidRPr="00C05C5F">
        <w:rPr>
          <w:sz w:val="24"/>
          <w:szCs w:val="24"/>
          <w:lang w:val="en-US"/>
        </w:rPr>
        <w:t>al</w:t>
      </w:r>
      <w:r w:rsidRPr="00C05C5F">
        <w:rPr>
          <w:spacing w:val="1"/>
          <w:sz w:val="24"/>
          <w:szCs w:val="24"/>
          <w:lang w:val="en-US"/>
        </w:rPr>
        <w:t xml:space="preserve"> </w:t>
      </w:r>
      <w:r w:rsidRPr="00C05C5F">
        <w:rPr>
          <w:spacing w:val="-2"/>
          <w:sz w:val="24"/>
          <w:szCs w:val="24"/>
          <w:lang w:val="en-US"/>
        </w:rPr>
        <w:t>p</w:t>
      </w:r>
      <w:r w:rsidRPr="00C05C5F">
        <w:rPr>
          <w:spacing w:val="1"/>
          <w:sz w:val="24"/>
          <w:szCs w:val="24"/>
          <w:lang w:val="en-US"/>
        </w:rPr>
        <w:t>r</w:t>
      </w:r>
      <w:r w:rsidRPr="00C05C5F">
        <w:rPr>
          <w:spacing w:val="-2"/>
          <w:sz w:val="24"/>
          <w:szCs w:val="24"/>
          <w:lang w:val="en-US"/>
        </w:rPr>
        <w:t>o</w:t>
      </w:r>
      <w:r w:rsidRPr="00C05C5F">
        <w:rPr>
          <w:spacing w:val="1"/>
          <w:sz w:val="24"/>
          <w:szCs w:val="24"/>
          <w:lang w:val="en-US"/>
        </w:rPr>
        <w:t>duc</w:t>
      </w:r>
      <w:r w:rsidRPr="00C05C5F">
        <w:rPr>
          <w:sz w:val="24"/>
          <w:szCs w:val="24"/>
          <w:lang w:val="en-US"/>
        </w:rPr>
        <w:t>t</w:t>
      </w:r>
      <w:r w:rsidRPr="00C05C5F">
        <w:rPr>
          <w:spacing w:val="-2"/>
          <w:sz w:val="24"/>
          <w:szCs w:val="24"/>
          <w:lang w:val="en-US"/>
        </w:rPr>
        <w:t xml:space="preserve"> </w:t>
      </w:r>
      <w:r w:rsidRPr="00C05C5F">
        <w:rPr>
          <w:color w:val="000000"/>
          <w:sz w:val="24"/>
          <w:szCs w:val="24"/>
          <w:lang w:val="en-US"/>
        </w:rPr>
        <w:t xml:space="preserve">for the individual patient with trial periods off medication to assess the patient's functioning without pharmacotherapy. </w:t>
      </w:r>
      <w:r w:rsidR="00764A74" w:rsidRPr="00C05C5F">
        <w:rPr>
          <w:color w:val="000000"/>
          <w:sz w:val="24"/>
          <w:szCs w:val="24"/>
          <w:lang w:val="en-US"/>
        </w:rPr>
        <w:t>It is recommended that methylphenidate is de-challenged at least once yearly to assess the child’s condition (preferably during times of school holidays). Improvement may be sustained when the medicinal product is either temporarily or permanently discontinued.</w:t>
      </w:r>
    </w:p>
    <w:p w14:paraId="4BE364E7" w14:textId="1DD3997B" w:rsidR="00D506E2" w:rsidRPr="00C05C5F" w:rsidRDefault="00D506E2" w:rsidP="00C05C5F">
      <w:pPr>
        <w:ind w:left="851"/>
        <w:rPr>
          <w:color w:val="000000"/>
          <w:sz w:val="24"/>
          <w:szCs w:val="24"/>
          <w:lang w:val="en-US"/>
        </w:rPr>
      </w:pPr>
    </w:p>
    <w:p w14:paraId="6DA2DA5E" w14:textId="77777777" w:rsidR="00D506E2" w:rsidRPr="00C05C5F" w:rsidRDefault="00D506E2" w:rsidP="00C05C5F">
      <w:pPr>
        <w:pStyle w:val="NormalWeb"/>
        <w:spacing w:before="0" w:beforeAutospacing="0" w:after="0"/>
        <w:ind w:left="851"/>
      </w:pPr>
      <w:r w:rsidRPr="00C05C5F">
        <w:rPr>
          <w:u w:val="single"/>
        </w:rPr>
        <w:t>Dose reduction and discontinuation</w:t>
      </w:r>
      <w:r w:rsidRPr="00C05C5F">
        <w:t xml:space="preserve"> </w:t>
      </w:r>
    </w:p>
    <w:p w14:paraId="1BA029EF" w14:textId="77777777" w:rsidR="00D506E2" w:rsidRPr="00C05C5F" w:rsidRDefault="00D506E2" w:rsidP="00C05C5F">
      <w:pPr>
        <w:pStyle w:val="NormalWeb"/>
        <w:spacing w:before="0" w:beforeAutospacing="0" w:after="0"/>
        <w:ind w:left="851"/>
      </w:pPr>
      <w:r w:rsidRPr="00C05C5F">
        <w:t xml:space="preserve">Treatment must be stopped if the symptoms do not improve after appropriate dose adjustment over a one-month period. If paradoxical aggravation of symptoms or other serious adverse events occur, the dose should be reduced or discontinued. </w:t>
      </w:r>
    </w:p>
    <w:p w14:paraId="6A756AF2" w14:textId="77777777" w:rsidR="00D506E2" w:rsidRPr="00C05C5F" w:rsidRDefault="00D506E2" w:rsidP="00C05C5F">
      <w:pPr>
        <w:pStyle w:val="NormalWeb"/>
        <w:spacing w:before="0" w:beforeAutospacing="0" w:after="0"/>
        <w:ind w:left="851"/>
      </w:pPr>
    </w:p>
    <w:p w14:paraId="3594BDCD" w14:textId="6AEC9681" w:rsidR="00D506E2" w:rsidRPr="00C05C5F" w:rsidRDefault="005712BE" w:rsidP="00C05C5F">
      <w:pPr>
        <w:pStyle w:val="NormalWeb"/>
        <w:spacing w:before="0" w:beforeAutospacing="0" w:after="0"/>
        <w:ind w:left="851"/>
      </w:pPr>
      <w:r w:rsidRPr="00C05C5F">
        <w:rPr>
          <w:u w:val="single"/>
        </w:rPr>
        <w:t>Spe</w:t>
      </w:r>
      <w:r w:rsidR="00D84186" w:rsidRPr="00C05C5F">
        <w:rPr>
          <w:u w:val="single"/>
        </w:rPr>
        <w:t>c</w:t>
      </w:r>
      <w:r w:rsidRPr="00C05C5F">
        <w:rPr>
          <w:u w:val="single"/>
        </w:rPr>
        <w:t>ial populations</w:t>
      </w:r>
    </w:p>
    <w:p w14:paraId="2F63EAF1" w14:textId="77777777" w:rsidR="00764A74" w:rsidRPr="00C05C5F" w:rsidRDefault="00764A74" w:rsidP="00C05C5F">
      <w:pPr>
        <w:pStyle w:val="NormalWeb"/>
        <w:spacing w:before="0" w:beforeAutospacing="0" w:after="0"/>
        <w:ind w:left="851"/>
        <w:jc w:val="both"/>
        <w:rPr>
          <w:i/>
          <w:u w:val="single"/>
        </w:rPr>
      </w:pPr>
      <w:r w:rsidRPr="00C05C5F">
        <w:rPr>
          <w:i/>
          <w:u w:val="single"/>
        </w:rPr>
        <w:t>Adults</w:t>
      </w:r>
    </w:p>
    <w:p w14:paraId="2738F233" w14:textId="77777777" w:rsidR="00764A74" w:rsidRPr="00C05C5F" w:rsidRDefault="00764A74" w:rsidP="00C05C5F">
      <w:pPr>
        <w:pStyle w:val="NormalWeb"/>
        <w:spacing w:before="0" w:beforeAutospacing="0" w:after="0"/>
        <w:ind w:left="851"/>
      </w:pPr>
      <w:r w:rsidRPr="00C05C5F">
        <w:t>In adolescents whose symptoms persist into adulthood and who have shown clear benefit from treatment, it may be appropriate to continue treatment into adulthood. However, start of treatment with methylphenidate in adults is not appropriate (see section 5.1).</w:t>
      </w:r>
    </w:p>
    <w:p w14:paraId="53C25690" w14:textId="77777777" w:rsidR="00D506E2" w:rsidRPr="00C05C5F" w:rsidRDefault="00D506E2" w:rsidP="00C05C5F">
      <w:pPr>
        <w:pStyle w:val="NormalWeb"/>
        <w:spacing w:before="0" w:beforeAutospacing="0" w:after="0"/>
        <w:ind w:left="851"/>
      </w:pPr>
    </w:p>
    <w:p w14:paraId="617FC3AD" w14:textId="77777777" w:rsidR="00D506E2" w:rsidRPr="00424B50" w:rsidRDefault="00D506E2" w:rsidP="00654EB6">
      <w:pPr>
        <w:pStyle w:val="NormalWeb"/>
        <w:spacing w:before="0" w:beforeAutospacing="0" w:after="0"/>
        <w:ind w:left="851"/>
        <w:rPr>
          <w:i/>
        </w:rPr>
      </w:pPr>
      <w:r w:rsidRPr="00424B50">
        <w:rPr>
          <w:i/>
        </w:rPr>
        <w:t>Elderly</w:t>
      </w:r>
    </w:p>
    <w:p w14:paraId="7D82BD3A" w14:textId="17E7697C" w:rsidR="00D506E2" w:rsidRPr="005712BE" w:rsidRDefault="00D506E2" w:rsidP="00654EB6">
      <w:pPr>
        <w:pStyle w:val="NormalWeb"/>
        <w:spacing w:before="0" w:beforeAutospacing="0" w:after="0"/>
        <w:ind w:left="851"/>
      </w:pPr>
      <w:r w:rsidRPr="005712BE">
        <w:t>Methylphenidate should not be used in the elderly. Safety and efficacy ha</w:t>
      </w:r>
      <w:r w:rsidR="00AC615E">
        <w:t>ve</w:t>
      </w:r>
      <w:r w:rsidR="00B84983">
        <w:t xml:space="preserve"> </w:t>
      </w:r>
      <w:r w:rsidRPr="005712BE">
        <w:t xml:space="preserve">not been established in this age group. </w:t>
      </w:r>
      <w:r w:rsidR="005712BE" w:rsidRPr="005712BE">
        <w:t>Methylphenidate "</w:t>
      </w:r>
      <w:proofErr w:type="spellStart"/>
      <w:r w:rsidR="005712BE" w:rsidRPr="005712BE">
        <w:t>Hexal</w:t>
      </w:r>
      <w:proofErr w:type="spellEnd"/>
      <w:r w:rsidR="00394B56">
        <w:t>"</w:t>
      </w:r>
      <w:r w:rsidR="005712BE" w:rsidRPr="005712BE">
        <w:t xml:space="preserve"> has not been studied in ADHD in patients older than 65 years.</w:t>
      </w:r>
    </w:p>
    <w:p w14:paraId="2DEC6805" w14:textId="77777777" w:rsidR="00B4021B" w:rsidRPr="00B4021B" w:rsidRDefault="00B4021B" w:rsidP="00654EB6">
      <w:pPr>
        <w:ind w:left="851"/>
        <w:rPr>
          <w:color w:val="000000"/>
          <w:sz w:val="24"/>
          <w:szCs w:val="24"/>
          <w:u w:val="single"/>
          <w:lang w:val="en-US" w:eastAsia="en-US"/>
        </w:rPr>
      </w:pPr>
    </w:p>
    <w:p w14:paraId="615F5122" w14:textId="77777777" w:rsidR="00B4021B" w:rsidRPr="00424B50" w:rsidRDefault="00B4021B" w:rsidP="00654EB6">
      <w:pPr>
        <w:ind w:left="851"/>
        <w:rPr>
          <w:i/>
          <w:color w:val="000000"/>
          <w:sz w:val="24"/>
          <w:szCs w:val="24"/>
          <w:lang w:val="en-US" w:eastAsia="en-US"/>
        </w:rPr>
      </w:pPr>
      <w:r w:rsidRPr="00424B50">
        <w:rPr>
          <w:i/>
          <w:color w:val="000000"/>
          <w:sz w:val="24"/>
          <w:szCs w:val="24"/>
          <w:lang w:val="en-US" w:eastAsia="en-US"/>
        </w:rPr>
        <w:t>Hepatic impairment</w:t>
      </w:r>
    </w:p>
    <w:p w14:paraId="20B86839" w14:textId="77777777" w:rsidR="00B4021B" w:rsidRPr="00B4021B" w:rsidRDefault="00B4021B" w:rsidP="00654EB6">
      <w:pPr>
        <w:ind w:left="851"/>
        <w:rPr>
          <w:color w:val="000000"/>
          <w:sz w:val="24"/>
          <w:szCs w:val="24"/>
          <w:lang w:val="en-US" w:eastAsia="en-US"/>
        </w:rPr>
      </w:pPr>
      <w:r w:rsidRPr="00B4021B">
        <w:rPr>
          <w:color w:val="000000"/>
          <w:sz w:val="24"/>
          <w:szCs w:val="24"/>
          <w:lang w:val="en-US" w:eastAsia="en-US"/>
        </w:rPr>
        <w:t>Methylphenidate has not been studied in patients with hepatic impairment.</w:t>
      </w:r>
    </w:p>
    <w:p w14:paraId="5D830CDA" w14:textId="77777777" w:rsidR="00B4021B" w:rsidRPr="00B4021B" w:rsidRDefault="00B4021B" w:rsidP="00654EB6">
      <w:pPr>
        <w:ind w:left="851"/>
        <w:rPr>
          <w:color w:val="000000"/>
          <w:sz w:val="24"/>
          <w:szCs w:val="24"/>
          <w:lang w:val="en-US" w:eastAsia="en-US"/>
        </w:rPr>
      </w:pPr>
    </w:p>
    <w:p w14:paraId="0790DF3D" w14:textId="77777777" w:rsidR="00B4021B" w:rsidRPr="00424B50" w:rsidRDefault="00B4021B" w:rsidP="00654EB6">
      <w:pPr>
        <w:ind w:left="851"/>
        <w:rPr>
          <w:i/>
          <w:color w:val="000000"/>
          <w:sz w:val="24"/>
          <w:szCs w:val="24"/>
          <w:lang w:val="en-US" w:eastAsia="en-US"/>
        </w:rPr>
      </w:pPr>
      <w:r w:rsidRPr="00424B50">
        <w:rPr>
          <w:i/>
          <w:color w:val="000000"/>
          <w:sz w:val="24"/>
          <w:szCs w:val="24"/>
          <w:lang w:val="en-US" w:eastAsia="en-US"/>
        </w:rPr>
        <w:t>Renal impairment</w:t>
      </w:r>
    </w:p>
    <w:p w14:paraId="5BD0EB0B" w14:textId="16453DB5" w:rsidR="00B4021B" w:rsidRDefault="00B4021B" w:rsidP="00654EB6">
      <w:pPr>
        <w:ind w:left="851"/>
        <w:rPr>
          <w:color w:val="000000"/>
          <w:sz w:val="24"/>
          <w:szCs w:val="24"/>
          <w:lang w:val="en-US" w:eastAsia="en-US"/>
        </w:rPr>
      </w:pPr>
      <w:r w:rsidRPr="00B4021B">
        <w:rPr>
          <w:color w:val="000000"/>
          <w:sz w:val="24"/>
          <w:szCs w:val="24"/>
          <w:lang w:val="en-US" w:eastAsia="en-US"/>
        </w:rPr>
        <w:t>Methylphenidate has not been studied in patients with renal impairment.</w:t>
      </w:r>
    </w:p>
    <w:p w14:paraId="795CFA6E" w14:textId="77777777" w:rsidR="00B4021B" w:rsidRPr="00B4021B" w:rsidRDefault="00B4021B" w:rsidP="00654EB6">
      <w:pPr>
        <w:ind w:left="851"/>
        <w:rPr>
          <w:color w:val="000000"/>
          <w:sz w:val="24"/>
          <w:szCs w:val="24"/>
          <w:lang w:val="en-US" w:eastAsia="en-US"/>
        </w:rPr>
      </w:pPr>
    </w:p>
    <w:p w14:paraId="78D5F490" w14:textId="77777777" w:rsidR="00B4021B" w:rsidRPr="00424B50" w:rsidRDefault="00B4021B" w:rsidP="00654EB6">
      <w:pPr>
        <w:ind w:left="851"/>
        <w:rPr>
          <w:i/>
          <w:color w:val="000000"/>
          <w:sz w:val="24"/>
          <w:szCs w:val="24"/>
          <w:lang w:val="en-US" w:eastAsia="en-US"/>
        </w:rPr>
      </w:pPr>
      <w:r w:rsidRPr="00424B50">
        <w:rPr>
          <w:i/>
          <w:color w:val="000000"/>
          <w:sz w:val="24"/>
          <w:szCs w:val="24"/>
          <w:lang w:val="en-US" w:eastAsia="en-US"/>
        </w:rPr>
        <w:t>Children under 6 years of age</w:t>
      </w:r>
    </w:p>
    <w:p w14:paraId="431423E9" w14:textId="77777777" w:rsidR="00B4021B" w:rsidRPr="00424B50" w:rsidRDefault="00B4021B" w:rsidP="00654EB6">
      <w:pPr>
        <w:ind w:left="851"/>
        <w:rPr>
          <w:color w:val="000000"/>
          <w:sz w:val="24"/>
          <w:szCs w:val="24"/>
          <w:lang w:val="en-US" w:eastAsia="en-US"/>
        </w:rPr>
      </w:pPr>
      <w:r w:rsidRPr="00424B50">
        <w:rPr>
          <w:color w:val="000000"/>
          <w:sz w:val="24"/>
          <w:szCs w:val="24"/>
          <w:lang w:val="en-US" w:eastAsia="en-US"/>
        </w:rPr>
        <w:t>Methylphenidate should not be used in children under the age of 6 years. Safety and efficacy in this age group has not been established.</w:t>
      </w:r>
    </w:p>
    <w:p w14:paraId="083173A0" w14:textId="77777777" w:rsidR="00D506E2" w:rsidRPr="006C0B21" w:rsidRDefault="00D506E2" w:rsidP="00654EB6">
      <w:pPr>
        <w:ind w:left="851"/>
        <w:rPr>
          <w:sz w:val="24"/>
          <w:szCs w:val="24"/>
          <w:lang w:val="en-US"/>
        </w:rPr>
      </w:pPr>
    </w:p>
    <w:p w14:paraId="6C2D88D4" w14:textId="77777777" w:rsidR="00D506E2" w:rsidRPr="006C0B21" w:rsidRDefault="00D506E2" w:rsidP="00654EB6">
      <w:pPr>
        <w:ind w:left="851"/>
        <w:rPr>
          <w:sz w:val="24"/>
          <w:szCs w:val="24"/>
          <w:u w:val="single"/>
          <w:lang w:val="en-US"/>
        </w:rPr>
      </w:pPr>
      <w:r w:rsidRPr="006C0B21">
        <w:rPr>
          <w:sz w:val="24"/>
          <w:szCs w:val="24"/>
          <w:u w:val="single"/>
          <w:lang w:val="en-US"/>
        </w:rPr>
        <w:t>Method of administration</w:t>
      </w:r>
    </w:p>
    <w:p w14:paraId="29E726B3" w14:textId="413D89CD" w:rsidR="00D506E2" w:rsidRPr="006C0B21" w:rsidRDefault="006C0B21" w:rsidP="00654EB6">
      <w:pPr>
        <w:pStyle w:val="NormalWeb"/>
        <w:spacing w:before="0" w:beforeAutospacing="0" w:after="0"/>
        <w:ind w:left="851"/>
      </w:pPr>
      <w:r>
        <w:t>Methylphenidate "</w:t>
      </w:r>
      <w:proofErr w:type="spellStart"/>
      <w:r>
        <w:t>Hexal</w:t>
      </w:r>
      <w:proofErr w:type="spellEnd"/>
      <w:r>
        <w:t>"</w:t>
      </w:r>
      <w:r w:rsidR="00D506E2" w:rsidRPr="006C0B21">
        <w:t xml:space="preserve"> must be swallowed whole with the aid of liquids, and must not be chewed, divided, or crushed (see section 4.4).</w:t>
      </w:r>
    </w:p>
    <w:p w14:paraId="23C47A45" w14:textId="4EA719E6" w:rsidR="00D506E2" w:rsidRPr="006C0B21" w:rsidRDefault="006C0B21" w:rsidP="00654EB6">
      <w:pPr>
        <w:pStyle w:val="NormalWeb"/>
        <w:spacing w:before="0" w:beforeAutospacing="0" w:after="0"/>
        <w:ind w:left="851"/>
      </w:pPr>
      <w:r>
        <w:t>Methylphenidate "</w:t>
      </w:r>
      <w:proofErr w:type="spellStart"/>
      <w:r>
        <w:t>Hexal</w:t>
      </w:r>
      <w:proofErr w:type="spellEnd"/>
      <w:r>
        <w:t>"</w:t>
      </w:r>
      <w:r w:rsidR="00D506E2" w:rsidRPr="006C0B21">
        <w:t xml:space="preserve"> may be administered with or without food (see section 5.2).</w:t>
      </w:r>
    </w:p>
    <w:p w14:paraId="4393695B" w14:textId="6D3D26A7" w:rsidR="00D506E2" w:rsidRPr="006C0B21" w:rsidRDefault="006C0B21" w:rsidP="00654EB6">
      <w:pPr>
        <w:pStyle w:val="NormalWeb"/>
        <w:spacing w:before="0" w:beforeAutospacing="0" w:after="0"/>
        <w:ind w:left="851"/>
      </w:pPr>
      <w:bookmarkStart w:id="2" w:name="_Hlk119674295"/>
      <w:r>
        <w:t>Methylphenidate "</w:t>
      </w:r>
      <w:proofErr w:type="spellStart"/>
      <w:r>
        <w:t>Hexal</w:t>
      </w:r>
      <w:bookmarkEnd w:id="2"/>
      <w:proofErr w:type="spellEnd"/>
      <w:r>
        <w:t>"</w:t>
      </w:r>
      <w:r w:rsidR="00D506E2" w:rsidRPr="006C0B21">
        <w:t xml:space="preserve"> is </w:t>
      </w:r>
      <w:r w:rsidR="00424B50">
        <w:t>for oral use</w:t>
      </w:r>
      <w:r w:rsidR="00D506E2" w:rsidRPr="006C0B21">
        <w:t xml:space="preserve"> once daily in the morning.</w:t>
      </w:r>
    </w:p>
    <w:p w14:paraId="3408FFFF" w14:textId="77777777" w:rsidR="007C5D2A" w:rsidRPr="006C0B21" w:rsidRDefault="007C5D2A" w:rsidP="00654EB6">
      <w:pPr>
        <w:tabs>
          <w:tab w:val="left" w:pos="851"/>
        </w:tabs>
        <w:ind w:left="851"/>
        <w:rPr>
          <w:sz w:val="24"/>
          <w:szCs w:val="24"/>
          <w:lang w:val="en-GB"/>
        </w:rPr>
      </w:pPr>
    </w:p>
    <w:p w14:paraId="58519B59" w14:textId="77777777" w:rsidR="007C5D2A" w:rsidRPr="006C0B21" w:rsidRDefault="007C5D2A" w:rsidP="00654EB6">
      <w:pPr>
        <w:tabs>
          <w:tab w:val="left" w:pos="851"/>
        </w:tabs>
        <w:ind w:left="851" w:hanging="851"/>
        <w:rPr>
          <w:b/>
          <w:sz w:val="24"/>
          <w:szCs w:val="24"/>
          <w:lang w:val="en-GB"/>
        </w:rPr>
      </w:pPr>
      <w:r w:rsidRPr="006C0B21">
        <w:rPr>
          <w:b/>
          <w:sz w:val="24"/>
          <w:szCs w:val="24"/>
          <w:lang w:val="en-GB"/>
        </w:rPr>
        <w:t>4.3</w:t>
      </w:r>
      <w:r w:rsidRPr="006C0B21">
        <w:rPr>
          <w:b/>
          <w:sz w:val="24"/>
          <w:szCs w:val="24"/>
          <w:lang w:val="en-GB"/>
        </w:rPr>
        <w:tab/>
        <w:t>Contraindications</w:t>
      </w:r>
    </w:p>
    <w:p w14:paraId="78B2A4EB" w14:textId="77777777" w:rsidR="00D506E2" w:rsidRPr="006C0B21" w:rsidRDefault="00D506E2" w:rsidP="00654EB6">
      <w:pPr>
        <w:pStyle w:val="NormalWeb"/>
        <w:numPr>
          <w:ilvl w:val="0"/>
          <w:numId w:val="6"/>
        </w:numPr>
        <w:spacing w:before="0" w:beforeAutospacing="0" w:after="0"/>
        <w:ind w:left="1276" w:hanging="425"/>
      </w:pPr>
      <w:r w:rsidRPr="006C0B21">
        <w:t>Hypersensitivity to the active substance or to any of the excipients listed in section 6.1.</w:t>
      </w:r>
    </w:p>
    <w:p w14:paraId="786DC19B" w14:textId="77777777" w:rsidR="00D506E2" w:rsidRPr="006C0B21" w:rsidRDefault="00D506E2" w:rsidP="00654EB6">
      <w:pPr>
        <w:pStyle w:val="NormalWeb"/>
        <w:numPr>
          <w:ilvl w:val="0"/>
          <w:numId w:val="6"/>
        </w:numPr>
        <w:spacing w:before="0" w:beforeAutospacing="0" w:after="0"/>
        <w:ind w:left="1276" w:hanging="425"/>
      </w:pPr>
      <w:r w:rsidRPr="006C0B21">
        <w:t>Glaucoma</w:t>
      </w:r>
    </w:p>
    <w:p w14:paraId="25A9496D" w14:textId="77777777" w:rsidR="00D506E2" w:rsidRPr="006C0B21" w:rsidRDefault="00D506E2" w:rsidP="00654EB6">
      <w:pPr>
        <w:pStyle w:val="NormalWeb"/>
        <w:numPr>
          <w:ilvl w:val="0"/>
          <w:numId w:val="6"/>
        </w:numPr>
        <w:spacing w:before="0" w:beforeAutospacing="0" w:after="0"/>
        <w:ind w:left="1276" w:hanging="425"/>
      </w:pPr>
      <w:proofErr w:type="spellStart"/>
      <w:r w:rsidRPr="006C0B21">
        <w:t>Phaeochromocytoma</w:t>
      </w:r>
      <w:proofErr w:type="spellEnd"/>
    </w:p>
    <w:p w14:paraId="6A72A6A6" w14:textId="34CFF043" w:rsidR="00D506E2" w:rsidRPr="006C0B21" w:rsidRDefault="00D506E2" w:rsidP="00654EB6">
      <w:pPr>
        <w:pStyle w:val="NormalWeb"/>
        <w:numPr>
          <w:ilvl w:val="0"/>
          <w:numId w:val="6"/>
        </w:numPr>
        <w:spacing w:before="0" w:beforeAutospacing="0" w:after="0"/>
        <w:ind w:left="1276" w:hanging="425"/>
      </w:pPr>
      <w:r w:rsidRPr="006C0B21">
        <w:t xml:space="preserve">During treatment with </w:t>
      </w:r>
      <w:r w:rsidR="00394B56" w:rsidRPr="00394B56">
        <w:t xml:space="preserve">non-selective, irreversible </w:t>
      </w:r>
      <w:r w:rsidRPr="006C0B21">
        <w:t>monoamine oxidase (MAO) inhibitors, or within a minimum of 14 days of d</w:t>
      </w:r>
      <w:r w:rsidRPr="006C0B21">
        <w:rPr>
          <w:spacing w:val="-1"/>
        </w:rPr>
        <w:t>i</w:t>
      </w:r>
      <w:r w:rsidRPr="006C0B21">
        <w:t>sco</w:t>
      </w:r>
      <w:r w:rsidRPr="006C0B21">
        <w:rPr>
          <w:spacing w:val="-2"/>
        </w:rPr>
        <w:t>n</w:t>
      </w:r>
      <w:r w:rsidRPr="006C0B21">
        <w:t>t</w:t>
      </w:r>
      <w:r w:rsidRPr="006C0B21">
        <w:rPr>
          <w:spacing w:val="-1"/>
        </w:rPr>
        <w:t>i</w:t>
      </w:r>
      <w:r w:rsidRPr="006C0B21">
        <w:t>nuing those medicinal products, due to the</w:t>
      </w:r>
      <w:r w:rsidRPr="006C0B21">
        <w:rPr>
          <w:spacing w:val="-2"/>
        </w:rPr>
        <w:t xml:space="preserve"> </w:t>
      </w:r>
      <w:r w:rsidRPr="006C0B21">
        <w:t>risk of hypertensive crisis (see section 4.5)</w:t>
      </w:r>
    </w:p>
    <w:p w14:paraId="4B701628" w14:textId="77777777" w:rsidR="00D506E2" w:rsidRPr="006C0B21" w:rsidRDefault="00D506E2" w:rsidP="00654EB6">
      <w:pPr>
        <w:pStyle w:val="NormalWeb"/>
        <w:numPr>
          <w:ilvl w:val="0"/>
          <w:numId w:val="6"/>
        </w:numPr>
        <w:spacing w:before="0" w:beforeAutospacing="0" w:after="0"/>
        <w:ind w:left="1276" w:hanging="425"/>
      </w:pPr>
      <w:r w:rsidRPr="006C0B21">
        <w:t>Hyperthyroidism or thyrotoxicosis</w:t>
      </w:r>
    </w:p>
    <w:p w14:paraId="260ECCEE" w14:textId="77777777" w:rsidR="00D506E2" w:rsidRPr="006C0B21" w:rsidRDefault="00D506E2" w:rsidP="00654EB6">
      <w:pPr>
        <w:pStyle w:val="NormalWeb"/>
        <w:numPr>
          <w:ilvl w:val="0"/>
          <w:numId w:val="6"/>
        </w:numPr>
        <w:spacing w:before="0" w:beforeAutospacing="0" w:after="0"/>
        <w:ind w:left="1276" w:hanging="425"/>
      </w:pPr>
      <w:r w:rsidRPr="006C0B21">
        <w:t>Diagnosis or history of severe depression, anorexia nervosa/anorexic di</w:t>
      </w:r>
      <w:r w:rsidRPr="006C0B21">
        <w:rPr>
          <w:spacing w:val="-2"/>
        </w:rPr>
        <w:t>s</w:t>
      </w:r>
      <w:r w:rsidRPr="006C0B21">
        <w:t>or</w:t>
      </w:r>
      <w:r w:rsidRPr="006C0B21">
        <w:rPr>
          <w:spacing w:val="-2"/>
        </w:rPr>
        <w:t>d</w:t>
      </w:r>
      <w:r w:rsidRPr="006C0B21">
        <w:t>ers, suicidal tendencies, psychotic symptoms, severe mood disorders, mania, schizophrenia, psychopathic/borderline personality disorder</w:t>
      </w:r>
    </w:p>
    <w:p w14:paraId="20D89C7B" w14:textId="77777777" w:rsidR="00D506E2" w:rsidRPr="006C0B21" w:rsidRDefault="00D506E2" w:rsidP="00654EB6">
      <w:pPr>
        <w:pStyle w:val="NormalWeb"/>
        <w:numPr>
          <w:ilvl w:val="0"/>
          <w:numId w:val="6"/>
        </w:numPr>
        <w:spacing w:before="0" w:beforeAutospacing="0" w:after="0"/>
        <w:ind w:left="1276" w:hanging="425"/>
      </w:pPr>
      <w:r w:rsidRPr="006C0B21">
        <w:t>Diagnosis or history of severe and episodic (Type I) Bipolar (affective) Disorder (that is not well-controlled)</w:t>
      </w:r>
    </w:p>
    <w:p w14:paraId="30F7E23E" w14:textId="77777777" w:rsidR="00D506E2" w:rsidRPr="006C0B21" w:rsidRDefault="00D506E2" w:rsidP="00654EB6">
      <w:pPr>
        <w:pStyle w:val="NormalWeb"/>
        <w:numPr>
          <w:ilvl w:val="0"/>
          <w:numId w:val="6"/>
        </w:numPr>
        <w:spacing w:before="0" w:beforeAutospacing="0" w:after="0"/>
        <w:ind w:left="1276" w:hanging="425"/>
      </w:pPr>
      <w:r w:rsidRPr="006C0B21">
        <w:t xml:space="preserve">Pre-existing cardiovascular disorders including severe hypertension, heart failure, arterial occlusive disease, angina, </w:t>
      </w:r>
      <w:proofErr w:type="spellStart"/>
      <w:r w:rsidRPr="006C0B21">
        <w:t>haemodynamically</w:t>
      </w:r>
      <w:proofErr w:type="spellEnd"/>
      <w:r w:rsidRPr="006C0B21">
        <w:t xml:space="preserve"> significant congenital heart disease, cardiomyopathies, myocardial infarction, potentially life-threatening arrhythmias and channelopathies (disorders caused by the dysfunction of ion channels)</w:t>
      </w:r>
    </w:p>
    <w:p w14:paraId="30AF29E9" w14:textId="317F1C6C" w:rsidR="00D506E2" w:rsidRPr="006C0B21" w:rsidRDefault="00D506E2" w:rsidP="003968D3">
      <w:pPr>
        <w:pStyle w:val="NormalWeb"/>
        <w:numPr>
          <w:ilvl w:val="0"/>
          <w:numId w:val="6"/>
        </w:numPr>
        <w:spacing w:before="0" w:beforeAutospacing="0" w:after="0"/>
        <w:ind w:left="1276" w:hanging="425"/>
      </w:pPr>
      <w:r w:rsidRPr="006C0B21">
        <w:t>Pre-existing cerebrovascular disorders cerebral aneurysm, vascular abnormalities including vasculitis or stroke</w:t>
      </w:r>
      <w:r w:rsidR="003968D3">
        <w:t>.</w:t>
      </w:r>
    </w:p>
    <w:p w14:paraId="14F058DF" w14:textId="77777777" w:rsidR="007C5D2A" w:rsidRPr="006C0B21" w:rsidRDefault="007C5D2A" w:rsidP="003968D3">
      <w:pPr>
        <w:tabs>
          <w:tab w:val="left" w:pos="851"/>
        </w:tabs>
        <w:ind w:left="851"/>
        <w:rPr>
          <w:sz w:val="24"/>
          <w:szCs w:val="24"/>
          <w:lang w:val="en-GB"/>
        </w:rPr>
      </w:pPr>
    </w:p>
    <w:p w14:paraId="638E2BB1" w14:textId="77777777" w:rsidR="007C5D2A" w:rsidRPr="006C0B21" w:rsidRDefault="007C5D2A" w:rsidP="003968D3">
      <w:pPr>
        <w:tabs>
          <w:tab w:val="left" w:pos="851"/>
        </w:tabs>
        <w:rPr>
          <w:b/>
          <w:sz w:val="24"/>
          <w:szCs w:val="24"/>
          <w:lang w:val="en-GB"/>
        </w:rPr>
      </w:pPr>
      <w:r w:rsidRPr="006C0B21">
        <w:rPr>
          <w:b/>
          <w:sz w:val="24"/>
          <w:szCs w:val="24"/>
          <w:lang w:val="en-GB"/>
        </w:rPr>
        <w:t>4.4</w:t>
      </w:r>
      <w:r w:rsidRPr="006C0B21">
        <w:rPr>
          <w:b/>
          <w:sz w:val="24"/>
          <w:szCs w:val="24"/>
          <w:lang w:val="en-GB"/>
        </w:rPr>
        <w:tab/>
        <w:t>Special warnings and precautions for use</w:t>
      </w:r>
    </w:p>
    <w:p w14:paraId="0900C9A7" w14:textId="77777777" w:rsidR="003968D3" w:rsidRPr="003968D3" w:rsidRDefault="003968D3" w:rsidP="003968D3">
      <w:pPr>
        <w:pStyle w:val="NormalWeb"/>
        <w:spacing w:before="0" w:beforeAutospacing="0" w:after="0"/>
        <w:ind w:left="851"/>
      </w:pPr>
      <w:r w:rsidRPr="003968D3">
        <w:t>Methylphenidate treatment is not indicated in all patients with ADHD and the decision to use the medicinal product must be based on a very thorough assessment of the severity and chronicity of the patient’s symptoms. When treatment of children is considered, assessment of the severity and chronicity of the child’s symptoms should be related to the child's age (6-18 years).</w:t>
      </w:r>
    </w:p>
    <w:p w14:paraId="7A539238" w14:textId="77777777" w:rsidR="00D506E2" w:rsidRPr="006C0B21" w:rsidRDefault="00D506E2" w:rsidP="003968D3">
      <w:pPr>
        <w:pStyle w:val="NormalWeb"/>
        <w:spacing w:before="0" w:beforeAutospacing="0" w:after="0"/>
        <w:ind w:left="851"/>
      </w:pPr>
    </w:p>
    <w:p w14:paraId="731D7A62" w14:textId="77777777" w:rsidR="00D506E2" w:rsidRPr="006C0B21" w:rsidRDefault="00D506E2" w:rsidP="003968D3">
      <w:pPr>
        <w:pStyle w:val="NormalWeb"/>
        <w:spacing w:before="0" w:beforeAutospacing="0" w:after="0"/>
        <w:ind w:left="851"/>
      </w:pPr>
      <w:r w:rsidRPr="006C0B21">
        <w:rPr>
          <w:u w:val="single"/>
        </w:rPr>
        <w:t>Long-term use (more than 12 months) in children and adolescents</w:t>
      </w:r>
    </w:p>
    <w:p w14:paraId="4CECEE2C" w14:textId="41317AB5" w:rsidR="00D506E2" w:rsidRDefault="00D506E2" w:rsidP="003968D3">
      <w:pPr>
        <w:pStyle w:val="NormalWeb"/>
        <w:spacing w:before="0" w:beforeAutospacing="0" w:after="0"/>
        <w:ind w:left="851"/>
      </w:pPr>
      <w:r w:rsidRPr="006C0B21">
        <w:t>The safety and efficacy of long-term use of methylphenidate has not been systematically evaluated in controlled trials. Methylphenidate treatment should not and need not, be indefinite. Methylphenidate treatment is usually discontinued during or after puberty. Patients on long-term therapy (i.e. over 12 months) must have careful ongoing monitoring according to the guidance in sections 4.2 and 4.4. for cardiovascular status, growth</w:t>
      </w:r>
      <w:r w:rsidR="003968D3">
        <w:t xml:space="preserve"> (children), weight</w:t>
      </w:r>
      <w:r w:rsidRPr="006C0B21">
        <w:t xml:space="preserve">, appetite, development of </w:t>
      </w:r>
      <w:r w:rsidRPr="006C0B21">
        <w:rPr>
          <w:i/>
          <w:iCs/>
        </w:rPr>
        <w:t>de novo</w:t>
      </w:r>
      <w:r w:rsidRPr="006C0B21">
        <w:t xml:space="preserve"> or worsening of pre-existing psychiatric disorders. Psychiatric disorders to monitor for are described below, and include (but are not limited to) motor or vocal tics, aggressive or hostile </w:t>
      </w:r>
      <w:proofErr w:type="spellStart"/>
      <w:r w:rsidRPr="006C0B21">
        <w:t>behaviour</w:t>
      </w:r>
      <w:proofErr w:type="spellEnd"/>
      <w:r w:rsidRPr="006C0B21">
        <w:t xml:space="preserve">, agitation, anxiety, depression, </w:t>
      </w:r>
      <w:r w:rsidRPr="006C0B21">
        <w:lastRenderedPageBreak/>
        <w:t>psychosis, mania, delusions, irritability, lack of spontaneity, withdrawal and excessive perseveration.</w:t>
      </w:r>
    </w:p>
    <w:p w14:paraId="223D39C3" w14:textId="77777777" w:rsidR="00903876" w:rsidRPr="006C0B21" w:rsidRDefault="00903876" w:rsidP="003968D3">
      <w:pPr>
        <w:pStyle w:val="NormalWeb"/>
        <w:spacing w:before="0" w:beforeAutospacing="0" w:after="0"/>
        <w:ind w:left="851"/>
      </w:pPr>
    </w:p>
    <w:p w14:paraId="3879EF78" w14:textId="26A0FBB6" w:rsidR="00D506E2" w:rsidRPr="006C0B21" w:rsidRDefault="00D506E2" w:rsidP="00654EB6">
      <w:pPr>
        <w:pStyle w:val="NormalWeb"/>
        <w:spacing w:before="0" w:beforeAutospacing="0" w:after="0"/>
        <w:ind w:left="851"/>
      </w:pPr>
      <w:r w:rsidRPr="006C0B21">
        <w:t>The physician who elects to use methylphenidate for extended periods (over 12 months)</w:t>
      </w:r>
      <w:r w:rsidR="00903876">
        <w:t xml:space="preserve"> s</w:t>
      </w:r>
      <w:r w:rsidRPr="006C0B21">
        <w:t>hould periodically re-evaluate the long-term usefulness of the medici</w:t>
      </w:r>
      <w:r w:rsidRPr="006C0B21">
        <w:rPr>
          <w:spacing w:val="2"/>
        </w:rPr>
        <w:t>n</w:t>
      </w:r>
      <w:r w:rsidRPr="006C0B21">
        <w:rPr>
          <w:spacing w:val="-1"/>
        </w:rPr>
        <w:t>a</w:t>
      </w:r>
      <w:r w:rsidRPr="006C0B21">
        <w:t>l</w:t>
      </w:r>
      <w:r w:rsidRPr="006C0B21">
        <w:rPr>
          <w:spacing w:val="1"/>
        </w:rPr>
        <w:t xml:space="preserve"> </w:t>
      </w:r>
      <w:r w:rsidRPr="006C0B21">
        <w:t xml:space="preserve">product for the individual patient with trial periods off medication to assess the patient's functioning without pharmacotherapy. It is recommended that methylphenidate is de-challenged at least </w:t>
      </w:r>
      <w:r w:rsidRPr="00903876">
        <w:t xml:space="preserve">once yearly to assess the </w:t>
      </w:r>
      <w:r w:rsidR="00903876" w:rsidRPr="00903876">
        <w:t>patient's</w:t>
      </w:r>
      <w:r w:rsidRPr="00903876">
        <w:t xml:space="preserve"> condition (</w:t>
      </w:r>
      <w:r w:rsidR="00E62B26">
        <w:t xml:space="preserve">for children </w:t>
      </w:r>
      <w:r w:rsidRPr="00903876">
        <w:t>preferably during times of school holidays).</w:t>
      </w:r>
      <w:r w:rsidRPr="006C0B21">
        <w:t xml:space="preserve"> Improvement may be sustained when the medici</w:t>
      </w:r>
      <w:r w:rsidRPr="006C0B21">
        <w:rPr>
          <w:spacing w:val="2"/>
        </w:rPr>
        <w:t>n</w:t>
      </w:r>
      <w:r w:rsidRPr="006C0B21">
        <w:rPr>
          <w:spacing w:val="-1"/>
        </w:rPr>
        <w:t>a</w:t>
      </w:r>
      <w:r w:rsidRPr="006C0B21">
        <w:t>l</w:t>
      </w:r>
      <w:r w:rsidRPr="006C0B21">
        <w:rPr>
          <w:spacing w:val="1"/>
        </w:rPr>
        <w:t xml:space="preserve"> </w:t>
      </w:r>
      <w:r w:rsidRPr="006C0B21">
        <w:t xml:space="preserve">product is either temporarily or permanently discontinued. </w:t>
      </w:r>
    </w:p>
    <w:p w14:paraId="38E48E22" w14:textId="77777777" w:rsidR="00D506E2" w:rsidRPr="006C0B21" w:rsidRDefault="00D506E2" w:rsidP="00654EB6">
      <w:pPr>
        <w:pStyle w:val="NormalWeb"/>
        <w:spacing w:before="0" w:beforeAutospacing="0" w:after="0"/>
        <w:ind w:left="851"/>
      </w:pPr>
    </w:p>
    <w:p w14:paraId="299F2FE1" w14:textId="77777777" w:rsidR="00D506E2" w:rsidRPr="006C0B21" w:rsidRDefault="00D506E2" w:rsidP="00654EB6">
      <w:pPr>
        <w:pStyle w:val="NormalWeb"/>
        <w:spacing w:before="0" w:beforeAutospacing="0" w:after="0"/>
        <w:ind w:left="851"/>
      </w:pPr>
      <w:r w:rsidRPr="006C0B21">
        <w:rPr>
          <w:u w:val="single"/>
        </w:rPr>
        <w:t>Use in the elderly</w:t>
      </w:r>
    </w:p>
    <w:p w14:paraId="5AFC8B7A" w14:textId="6534F7D5" w:rsidR="00D506E2" w:rsidRPr="008E7C26" w:rsidRDefault="00D506E2" w:rsidP="00654EB6">
      <w:pPr>
        <w:pStyle w:val="NormalWeb"/>
        <w:spacing w:before="0" w:beforeAutospacing="0" w:after="0"/>
        <w:ind w:left="851"/>
      </w:pPr>
      <w:r w:rsidRPr="006C0B21">
        <w:t>Methylphenidate should not be used in the elderly. Safety and efficacy ha</w:t>
      </w:r>
      <w:r w:rsidR="00AC615E">
        <w:t>ve</w:t>
      </w:r>
      <w:r w:rsidRPr="006C0B21">
        <w:t xml:space="preserve"> not been established in this age group. </w:t>
      </w:r>
      <w:r w:rsidR="00A27154" w:rsidRPr="006C0B21">
        <w:t>Methylphenidate</w:t>
      </w:r>
      <w:r w:rsidR="00A27154">
        <w:t xml:space="preserve"> "</w:t>
      </w:r>
      <w:proofErr w:type="spellStart"/>
      <w:r w:rsidR="00A27154">
        <w:t>Hexal</w:t>
      </w:r>
      <w:proofErr w:type="spellEnd"/>
      <w:r w:rsidR="00A27154">
        <w:t>"</w:t>
      </w:r>
      <w:r w:rsidR="008E7C26">
        <w:t xml:space="preserve"> </w:t>
      </w:r>
      <w:r w:rsidR="008E7C26" w:rsidRPr="008E7C26">
        <w:t>has not been studied in ADHD in patients older than 65 years.</w:t>
      </w:r>
    </w:p>
    <w:p w14:paraId="257F9EC3" w14:textId="77777777" w:rsidR="00D506E2" w:rsidRPr="006C0B21" w:rsidRDefault="00D506E2" w:rsidP="00654EB6">
      <w:pPr>
        <w:pStyle w:val="NormalWeb"/>
        <w:spacing w:before="0" w:beforeAutospacing="0" w:after="0"/>
        <w:ind w:left="851"/>
      </w:pPr>
    </w:p>
    <w:p w14:paraId="2BFA77B5" w14:textId="77777777" w:rsidR="00D506E2" w:rsidRPr="006C0B21" w:rsidRDefault="00D506E2" w:rsidP="00654EB6">
      <w:pPr>
        <w:pStyle w:val="NormalWeb"/>
        <w:spacing w:before="0" w:beforeAutospacing="0" w:after="0"/>
        <w:ind w:left="851"/>
      </w:pPr>
      <w:r w:rsidRPr="006C0B21">
        <w:rPr>
          <w:u w:val="single"/>
        </w:rPr>
        <w:t>Use in children under 6 years of age</w:t>
      </w:r>
    </w:p>
    <w:p w14:paraId="42CF1E90" w14:textId="77777777" w:rsidR="00D506E2" w:rsidRPr="006C0B21" w:rsidRDefault="00D506E2" w:rsidP="00654EB6">
      <w:pPr>
        <w:pStyle w:val="NormalWeb"/>
        <w:spacing w:before="0" w:beforeAutospacing="0" w:after="0"/>
        <w:ind w:left="851"/>
      </w:pPr>
      <w:r w:rsidRPr="006C0B21">
        <w:t>Methylphenidate should not be used in children under the age of 6 years. Safety and efficacy in this age group has not been established.</w:t>
      </w:r>
    </w:p>
    <w:p w14:paraId="1ED462EA" w14:textId="77777777" w:rsidR="00D506E2" w:rsidRPr="006C0B21" w:rsidRDefault="00D506E2" w:rsidP="00654EB6">
      <w:pPr>
        <w:ind w:left="851"/>
        <w:rPr>
          <w:sz w:val="24"/>
          <w:szCs w:val="24"/>
          <w:lang w:val="en-US"/>
        </w:rPr>
      </w:pPr>
    </w:p>
    <w:p w14:paraId="54E3745D" w14:textId="77777777" w:rsidR="00D506E2" w:rsidRPr="006C0B21" w:rsidRDefault="00D506E2" w:rsidP="00654EB6">
      <w:pPr>
        <w:ind w:left="851"/>
        <w:rPr>
          <w:sz w:val="24"/>
          <w:szCs w:val="24"/>
          <w:lang w:val="en-US"/>
        </w:rPr>
      </w:pPr>
      <w:r w:rsidRPr="006C0B21">
        <w:rPr>
          <w:sz w:val="24"/>
          <w:szCs w:val="24"/>
          <w:u w:val="single"/>
          <w:lang w:val="en-US"/>
        </w:rPr>
        <w:t>Cardiovascular status</w:t>
      </w:r>
    </w:p>
    <w:p w14:paraId="34F3E6F5" w14:textId="77777777" w:rsidR="00D506E2" w:rsidRPr="006C0B21" w:rsidRDefault="00D506E2" w:rsidP="00654EB6">
      <w:pPr>
        <w:ind w:left="851"/>
        <w:rPr>
          <w:sz w:val="24"/>
          <w:szCs w:val="24"/>
          <w:lang w:val="en-US"/>
        </w:rPr>
      </w:pPr>
      <w:r w:rsidRPr="006C0B21">
        <w:rPr>
          <w:sz w:val="24"/>
          <w:szCs w:val="24"/>
          <w:lang w:val="en-US"/>
        </w:rPr>
        <w:t xml:space="preserve">Patients who are being considered for treatment with stimulant medications should have a careful history (including assessment for a family history of sudden cardiac or unexplained death or malignant arrhythmia) and physical exam to assess for the presence of cardiac disease, and should receive further specialist cardiac evaluation if initial findings suggest such history or disease. Patients who develop symptoms such as palpitations, exertional chest pain, unexplained syncope, </w:t>
      </w:r>
      <w:proofErr w:type="spellStart"/>
      <w:r w:rsidRPr="006C0B21">
        <w:rPr>
          <w:sz w:val="24"/>
          <w:szCs w:val="24"/>
          <w:lang w:val="en-US"/>
        </w:rPr>
        <w:t>dyspnoea</w:t>
      </w:r>
      <w:proofErr w:type="spellEnd"/>
      <w:r w:rsidRPr="006C0B21">
        <w:rPr>
          <w:sz w:val="24"/>
          <w:szCs w:val="24"/>
          <w:lang w:val="en-US"/>
        </w:rPr>
        <w:t xml:space="preserve"> or other symptoms suggestive of cardiac disease during methylphenidate treatment should undergo a prompt specialist cardiac evaluation.</w:t>
      </w:r>
    </w:p>
    <w:p w14:paraId="0BF0104F" w14:textId="77777777" w:rsidR="00D506E2" w:rsidRPr="006C0B21" w:rsidRDefault="00D506E2" w:rsidP="00654EB6">
      <w:pPr>
        <w:ind w:left="851"/>
        <w:rPr>
          <w:sz w:val="24"/>
          <w:szCs w:val="24"/>
          <w:lang w:val="en-US"/>
        </w:rPr>
      </w:pPr>
    </w:p>
    <w:p w14:paraId="13AE6F3C" w14:textId="36AE5BA4" w:rsidR="00D506E2" w:rsidRPr="006C0B21" w:rsidRDefault="00D506E2" w:rsidP="00654EB6">
      <w:pPr>
        <w:ind w:left="851"/>
        <w:rPr>
          <w:sz w:val="24"/>
          <w:szCs w:val="24"/>
          <w:lang w:val="en-US"/>
        </w:rPr>
      </w:pPr>
      <w:r w:rsidRPr="006C0B21">
        <w:rPr>
          <w:sz w:val="24"/>
          <w:szCs w:val="24"/>
          <w:lang w:val="en-US"/>
        </w:rPr>
        <w:t xml:space="preserve">Analyses of data from clinical trials of methylphenidate in children and adolescents with ADHD showed that patients using methylphenidate may commonly experience changes in diastolic and systolic blood pressure of over 10 mmHg relative to controls. </w:t>
      </w:r>
      <w:r w:rsidR="00A27154" w:rsidRPr="00A27154">
        <w:rPr>
          <w:sz w:val="24"/>
          <w:szCs w:val="24"/>
          <w:lang w:val="en-US"/>
        </w:rPr>
        <w:t xml:space="preserve">Increases in diastolic and systolic blood pressure values were also observed in clinical trial data from adult ADHD patients. </w:t>
      </w:r>
      <w:r w:rsidRPr="006C0B21">
        <w:rPr>
          <w:sz w:val="24"/>
          <w:szCs w:val="24"/>
          <w:lang w:val="en-US"/>
        </w:rPr>
        <w:t>The short- and long-term clinical consequences of these cardiovascular effects in children and adolescents are not known. The possibility of clinical complications cannot be excluded as a result of the effects observed in the clinical trial data esp</w:t>
      </w:r>
      <w:r w:rsidRPr="006C0B21">
        <w:rPr>
          <w:spacing w:val="1"/>
          <w:sz w:val="24"/>
          <w:szCs w:val="24"/>
          <w:lang w:val="en-US"/>
        </w:rPr>
        <w:t>e</w:t>
      </w:r>
      <w:r w:rsidRPr="006C0B21">
        <w:rPr>
          <w:sz w:val="24"/>
          <w:szCs w:val="24"/>
          <w:lang w:val="en-US"/>
        </w:rPr>
        <w:t>c</w:t>
      </w:r>
      <w:r w:rsidRPr="006C0B21">
        <w:rPr>
          <w:spacing w:val="3"/>
          <w:sz w:val="24"/>
          <w:szCs w:val="24"/>
          <w:lang w:val="en-US"/>
        </w:rPr>
        <w:t>i</w:t>
      </w:r>
      <w:r w:rsidRPr="006C0B21">
        <w:rPr>
          <w:sz w:val="24"/>
          <w:szCs w:val="24"/>
          <w:lang w:val="en-US"/>
        </w:rPr>
        <w:t>al</w:t>
      </w:r>
      <w:r w:rsidRPr="006C0B21">
        <w:rPr>
          <w:spacing w:val="3"/>
          <w:sz w:val="24"/>
          <w:szCs w:val="24"/>
          <w:lang w:val="en-US"/>
        </w:rPr>
        <w:t>l</w:t>
      </w:r>
      <w:r w:rsidRPr="006C0B21">
        <w:rPr>
          <w:sz w:val="24"/>
          <w:szCs w:val="24"/>
          <w:lang w:val="en-US"/>
        </w:rPr>
        <w:t>y when</w:t>
      </w:r>
      <w:r w:rsidRPr="006C0B21">
        <w:rPr>
          <w:spacing w:val="4"/>
          <w:sz w:val="24"/>
          <w:szCs w:val="24"/>
          <w:lang w:val="en-US"/>
        </w:rPr>
        <w:t xml:space="preserve"> </w:t>
      </w:r>
      <w:r w:rsidRPr="006C0B21">
        <w:rPr>
          <w:sz w:val="24"/>
          <w:szCs w:val="24"/>
          <w:lang w:val="en-US"/>
        </w:rPr>
        <w:t>t</w:t>
      </w:r>
      <w:r w:rsidRPr="006C0B21">
        <w:rPr>
          <w:spacing w:val="2"/>
          <w:sz w:val="24"/>
          <w:szCs w:val="24"/>
          <w:lang w:val="en-US"/>
        </w:rPr>
        <w:t>r</w:t>
      </w:r>
      <w:r w:rsidRPr="006C0B21">
        <w:rPr>
          <w:sz w:val="24"/>
          <w:szCs w:val="24"/>
          <w:lang w:val="en-US"/>
        </w:rPr>
        <w:t>eatm</w:t>
      </w:r>
      <w:r w:rsidRPr="006C0B21">
        <w:rPr>
          <w:spacing w:val="-1"/>
          <w:sz w:val="24"/>
          <w:szCs w:val="24"/>
          <w:lang w:val="en-US"/>
        </w:rPr>
        <w:t>e</w:t>
      </w:r>
      <w:r w:rsidRPr="006C0B21">
        <w:rPr>
          <w:sz w:val="24"/>
          <w:szCs w:val="24"/>
          <w:lang w:val="en-US"/>
        </w:rPr>
        <w:t>nt</w:t>
      </w:r>
      <w:r w:rsidRPr="006C0B21">
        <w:rPr>
          <w:spacing w:val="5"/>
          <w:sz w:val="24"/>
          <w:szCs w:val="24"/>
          <w:lang w:val="en-US"/>
        </w:rPr>
        <w:t xml:space="preserve"> </w:t>
      </w:r>
      <w:r w:rsidRPr="006C0B21">
        <w:rPr>
          <w:sz w:val="24"/>
          <w:szCs w:val="24"/>
          <w:lang w:val="en-US"/>
        </w:rPr>
        <w:t>du</w:t>
      </w:r>
      <w:r w:rsidRPr="006C0B21">
        <w:rPr>
          <w:spacing w:val="2"/>
          <w:sz w:val="24"/>
          <w:szCs w:val="24"/>
          <w:lang w:val="en-US"/>
        </w:rPr>
        <w:t>r</w:t>
      </w:r>
      <w:r w:rsidRPr="006C0B21">
        <w:rPr>
          <w:sz w:val="24"/>
          <w:szCs w:val="24"/>
          <w:lang w:val="en-US"/>
        </w:rPr>
        <w:t>ing childhood/adolescen</w:t>
      </w:r>
      <w:r w:rsidRPr="006C0B21">
        <w:rPr>
          <w:spacing w:val="1"/>
          <w:sz w:val="24"/>
          <w:szCs w:val="24"/>
          <w:lang w:val="en-US"/>
        </w:rPr>
        <w:t>c</w:t>
      </w:r>
      <w:r w:rsidRPr="006C0B21">
        <w:rPr>
          <w:sz w:val="24"/>
          <w:szCs w:val="24"/>
          <w:lang w:val="en-US"/>
        </w:rPr>
        <w:t>e is</w:t>
      </w:r>
      <w:r w:rsidRPr="006C0B21">
        <w:rPr>
          <w:spacing w:val="4"/>
          <w:sz w:val="24"/>
          <w:szCs w:val="24"/>
          <w:lang w:val="en-US"/>
        </w:rPr>
        <w:t xml:space="preserve"> </w:t>
      </w:r>
      <w:r w:rsidRPr="006C0B21">
        <w:rPr>
          <w:sz w:val="24"/>
          <w:szCs w:val="24"/>
          <w:lang w:val="en-US"/>
        </w:rPr>
        <w:t>continued</w:t>
      </w:r>
      <w:r w:rsidRPr="006C0B21">
        <w:rPr>
          <w:spacing w:val="1"/>
          <w:sz w:val="24"/>
          <w:szCs w:val="24"/>
          <w:lang w:val="en-US"/>
        </w:rPr>
        <w:t xml:space="preserve"> </w:t>
      </w:r>
      <w:r w:rsidRPr="006C0B21">
        <w:rPr>
          <w:sz w:val="24"/>
          <w:szCs w:val="24"/>
          <w:lang w:val="en-US"/>
        </w:rPr>
        <w:t>into</w:t>
      </w:r>
      <w:r w:rsidRPr="006C0B21">
        <w:rPr>
          <w:spacing w:val="1"/>
          <w:sz w:val="24"/>
          <w:szCs w:val="24"/>
          <w:lang w:val="en-US"/>
        </w:rPr>
        <w:t xml:space="preserve"> </w:t>
      </w:r>
      <w:r w:rsidRPr="006C0B21">
        <w:rPr>
          <w:sz w:val="24"/>
          <w:szCs w:val="24"/>
          <w:lang w:val="en-US"/>
        </w:rPr>
        <w:t>adultho</w:t>
      </w:r>
      <w:r w:rsidRPr="006C0B21">
        <w:rPr>
          <w:spacing w:val="2"/>
          <w:sz w:val="24"/>
          <w:szCs w:val="24"/>
          <w:lang w:val="en-US"/>
        </w:rPr>
        <w:t>o</w:t>
      </w:r>
      <w:r w:rsidRPr="006C0B21">
        <w:rPr>
          <w:sz w:val="24"/>
          <w:szCs w:val="24"/>
          <w:lang w:val="en-US"/>
        </w:rPr>
        <w:t xml:space="preserve">d. </w:t>
      </w:r>
    </w:p>
    <w:p w14:paraId="25EDFDAE" w14:textId="77777777" w:rsidR="00D506E2" w:rsidRPr="006C0B21" w:rsidRDefault="00D506E2" w:rsidP="00654EB6">
      <w:pPr>
        <w:ind w:left="851"/>
        <w:rPr>
          <w:sz w:val="24"/>
          <w:szCs w:val="24"/>
          <w:lang w:val="en-US"/>
        </w:rPr>
      </w:pPr>
    </w:p>
    <w:p w14:paraId="3629CE7C" w14:textId="131601E5" w:rsidR="00D506E2" w:rsidRPr="006C0B21" w:rsidRDefault="00D506E2" w:rsidP="00654EB6">
      <w:pPr>
        <w:ind w:left="851"/>
        <w:rPr>
          <w:sz w:val="24"/>
          <w:szCs w:val="24"/>
          <w:lang w:val="en-US"/>
        </w:rPr>
      </w:pPr>
      <w:r w:rsidRPr="006C0B21">
        <w:rPr>
          <w:b/>
          <w:bCs/>
          <w:sz w:val="24"/>
          <w:szCs w:val="24"/>
          <w:lang w:val="en-US"/>
        </w:rPr>
        <w:t>Caution is indicated in treating patients whose underlying medical conditions might be compromised by increases in blood pressure or heart rate.</w:t>
      </w:r>
      <w:r w:rsidRPr="006C0B21">
        <w:rPr>
          <w:sz w:val="24"/>
          <w:szCs w:val="24"/>
          <w:lang w:val="en-US"/>
        </w:rPr>
        <w:t xml:space="preserve"> See section 4.3 for conditions in which methylphenidate treatment i</w:t>
      </w:r>
      <w:r w:rsidR="008C280C">
        <w:rPr>
          <w:sz w:val="24"/>
          <w:szCs w:val="24"/>
          <w:lang w:val="en-US"/>
        </w:rPr>
        <w:t>s</w:t>
      </w:r>
      <w:r w:rsidRPr="006C0B21">
        <w:rPr>
          <w:sz w:val="24"/>
          <w:szCs w:val="24"/>
          <w:lang w:val="en-US"/>
        </w:rPr>
        <w:t xml:space="preserve"> contraindicated.</w:t>
      </w:r>
    </w:p>
    <w:p w14:paraId="7CE32F74" w14:textId="77777777" w:rsidR="00D506E2" w:rsidRPr="006C0B21" w:rsidRDefault="00D506E2" w:rsidP="00654EB6">
      <w:pPr>
        <w:ind w:left="851"/>
        <w:rPr>
          <w:sz w:val="24"/>
          <w:szCs w:val="24"/>
          <w:lang w:val="en-US"/>
        </w:rPr>
      </w:pPr>
    </w:p>
    <w:p w14:paraId="170DE517" w14:textId="77777777" w:rsidR="008C280C" w:rsidRPr="008C280C" w:rsidRDefault="008C280C" w:rsidP="008C280C">
      <w:pPr>
        <w:ind w:left="851"/>
        <w:rPr>
          <w:b/>
          <w:bCs/>
          <w:sz w:val="24"/>
          <w:szCs w:val="24"/>
          <w:lang w:val="en-US"/>
        </w:rPr>
      </w:pPr>
      <w:r w:rsidRPr="008C280C">
        <w:rPr>
          <w:b/>
          <w:bCs/>
          <w:sz w:val="24"/>
          <w:szCs w:val="24"/>
          <w:lang w:val="en-US"/>
        </w:rPr>
        <w:t>Cardiovascular status should be carefully monitored. Blood pressure and pulse should be recorded on a centile chart at each adjustment of dose and then at least every 6 months. Methylphenidate should be discontinued in patients under treatment with repeated measures of tachycardia, arrhythmia or increased systolic blood pressure (&gt;95th percentile) and referral to a cardiologist should be considered.</w:t>
      </w:r>
    </w:p>
    <w:p w14:paraId="4FD3ED60" w14:textId="77777777" w:rsidR="00D506E2" w:rsidRPr="006C0B21" w:rsidRDefault="00D506E2" w:rsidP="00654EB6">
      <w:pPr>
        <w:ind w:left="851"/>
        <w:rPr>
          <w:sz w:val="24"/>
          <w:szCs w:val="24"/>
          <w:lang w:val="en-US"/>
        </w:rPr>
      </w:pPr>
    </w:p>
    <w:p w14:paraId="1046520C" w14:textId="0C7C3B50" w:rsidR="00D506E2" w:rsidRPr="006C0B21" w:rsidRDefault="00D506E2" w:rsidP="00654EB6">
      <w:pPr>
        <w:ind w:left="851"/>
        <w:rPr>
          <w:sz w:val="24"/>
          <w:szCs w:val="24"/>
          <w:lang w:val="en-US"/>
        </w:rPr>
      </w:pPr>
      <w:r w:rsidRPr="006C0B21">
        <w:rPr>
          <w:sz w:val="24"/>
          <w:szCs w:val="24"/>
          <w:lang w:val="en-US"/>
        </w:rPr>
        <w:t xml:space="preserve">The use of methylphenidate is contraindicated in certain pre-existing cardiovascular disorders </w:t>
      </w:r>
      <w:r w:rsidRPr="006C0B21">
        <w:rPr>
          <w:b/>
          <w:bCs/>
          <w:sz w:val="24"/>
          <w:szCs w:val="24"/>
          <w:lang w:val="en-US"/>
        </w:rPr>
        <w:t>unless specialist cardiac advice has been obtained (see section 4.3).</w:t>
      </w:r>
    </w:p>
    <w:p w14:paraId="74C6457D" w14:textId="77777777" w:rsidR="00D506E2" w:rsidRPr="006C0B21" w:rsidRDefault="00D506E2" w:rsidP="00654EB6">
      <w:pPr>
        <w:ind w:left="851"/>
        <w:rPr>
          <w:sz w:val="24"/>
          <w:szCs w:val="24"/>
          <w:u w:val="single"/>
          <w:lang w:val="en-US"/>
        </w:rPr>
      </w:pPr>
    </w:p>
    <w:p w14:paraId="7564AFE9" w14:textId="77777777" w:rsidR="00D506E2" w:rsidRPr="006C0B21" w:rsidRDefault="00D506E2" w:rsidP="00654EB6">
      <w:pPr>
        <w:ind w:left="851"/>
        <w:rPr>
          <w:i/>
          <w:sz w:val="24"/>
          <w:szCs w:val="24"/>
          <w:lang w:val="en-US"/>
        </w:rPr>
      </w:pPr>
      <w:r w:rsidRPr="006C0B21">
        <w:rPr>
          <w:i/>
          <w:sz w:val="24"/>
          <w:szCs w:val="24"/>
          <w:lang w:val="en-US"/>
        </w:rPr>
        <w:lastRenderedPageBreak/>
        <w:t>Sudden death and pre-existing structural cardiac abnormalities or other serious cardiac disorders</w:t>
      </w:r>
    </w:p>
    <w:p w14:paraId="32BD863D" w14:textId="2B475698" w:rsidR="00D506E2" w:rsidRPr="006C0B21" w:rsidRDefault="00D506E2" w:rsidP="00654EB6">
      <w:pPr>
        <w:ind w:left="851"/>
        <w:rPr>
          <w:sz w:val="24"/>
          <w:szCs w:val="24"/>
          <w:lang w:val="en-US"/>
        </w:rPr>
      </w:pPr>
      <w:r w:rsidRPr="006C0B21">
        <w:rPr>
          <w:sz w:val="24"/>
          <w:szCs w:val="24"/>
          <w:lang w:val="en-US"/>
        </w:rPr>
        <w:t xml:space="preserve">Sudden death has been reported in association with the use of stimulants of the central nervous system at usual doses in </w:t>
      </w:r>
      <w:r w:rsidR="003C298C">
        <w:rPr>
          <w:sz w:val="24"/>
          <w:szCs w:val="24"/>
          <w:lang w:val="en-US"/>
        </w:rPr>
        <w:t>patients</w:t>
      </w:r>
      <w:r w:rsidRPr="006C0B21">
        <w:rPr>
          <w:sz w:val="24"/>
          <w:szCs w:val="24"/>
          <w:lang w:val="en-US"/>
        </w:rPr>
        <w:t xml:space="preserve">, some of whom had structural cardiac abnormalities or other serious heart problems. Although some serious heart problems alone may carry an increased risk of sudden death, stimulant products are not recommended in </w:t>
      </w:r>
      <w:r w:rsidR="003C298C">
        <w:rPr>
          <w:sz w:val="24"/>
          <w:szCs w:val="24"/>
          <w:lang w:val="en-US"/>
        </w:rPr>
        <w:t>patients</w:t>
      </w:r>
      <w:r w:rsidRPr="006C0B21">
        <w:rPr>
          <w:sz w:val="24"/>
          <w:szCs w:val="24"/>
          <w:lang w:val="en-US"/>
        </w:rPr>
        <w:t xml:space="preserve"> with known structural cardiac abnormalities, cardiomyopathy, serious heart rhythm abnormalities, or other serious cardiac problems that may place them at increased vulnerability to the sympathomimetic effects of a stimulant medicinal product.</w:t>
      </w:r>
    </w:p>
    <w:p w14:paraId="2BD3B119" w14:textId="6F752F84" w:rsidR="00D506E2" w:rsidRDefault="00D506E2" w:rsidP="00654EB6">
      <w:pPr>
        <w:ind w:left="851"/>
        <w:rPr>
          <w:sz w:val="24"/>
          <w:szCs w:val="24"/>
          <w:lang w:val="en-US"/>
        </w:rPr>
      </w:pPr>
    </w:p>
    <w:p w14:paraId="2B5902D2" w14:textId="77777777" w:rsidR="003C298C" w:rsidRPr="00764A74" w:rsidRDefault="003C298C" w:rsidP="003C298C">
      <w:pPr>
        <w:ind w:left="851"/>
        <w:rPr>
          <w:i/>
          <w:sz w:val="24"/>
          <w:szCs w:val="24"/>
          <w:lang w:val="en-US"/>
        </w:rPr>
      </w:pPr>
      <w:r w:rsidRPr="00764A74">
        <w:rPr>
          <w:i/>
          <w:sz w:val="24"/>
          <w:szCs w:val="24"/>
          <w:lang w:val="en-US"/>
        </w:rPr>
        <w:t>Adults</w:t>
      </w:r>
    </w:p>
    <w:p w14:paraId="10CE0E87" w14:textId="77777777" w:rsidR="003C298C" w:rsidRPr="003C298C" w:rsidRDefault="003C298C" w:rsidP="003C298C">
      <w:pPr>
        <w:ind w:left="851"/>
        <w:rPr>
          <w:sz w:val="24"/>
          <w:szCs w:val="24"/>
          <w:lang w:val="en-US"/>
        </w:rPr>
      </w:pPr>
      <w:r w:rsidRPr="003C298C">
        <w:rPr>
          <w:sz w:val="24"/>
          <w:szCs w:val="24"/>
          <w:lang w:val="en-US"/>
        </w:rPr>
        <w:t>Sudden deaths, stroke, and myocardial infarction have been reported in adults taking stimulant drugs at usual doses for ADHD. Although the role of stimulants in these adult cases is unknown, adults have a greater likelihood than children of having serious structural cardiac abnormalities, cardiomyopathy, serious heart rhythm abnormalities, coronary artery disease, or other serious cardiac problems. Adults with such abnormalities should also generally not be treated with stimulant drugs.</w:t>
      </w:r>
    </w:p>
    <w:p w14:paraId="411EBBF9" w14:textId="77777777" w:rsidR="003C298C" w:rsidRPr="006C0B21" w:rsidRDefault="003C298C" w:rsidP="00654EB6">
      <w:pPr>
        <w:ind w:left="851"/>
        <w:rPr>
          <w:sz w:val="24"/>
          <w:szCs w:val="24"/>
          <w:lang w:val="en-US"/>
        </w:rPr>
      </w:pPr>
    </w:p>
    <w:p w14:paraId="733DC4E0" w14:textId="77777777" w:rsidR="00D506E2" w:rsidRPr="006C0B21" w:rsidRDefault="00D506E2" w:rsidP="00654EB6">
      <w:pPr>
        <w:ind w:left="851"/>
        <w:rPr>
          <w:i/>
          <w:sz w:val="24"/>
          <w:szCs w:val="24"/>
          <w:lang w:val="en-US"/>
        </w:rPr>
      </w:pPr>
      <w:r w:rsidRPr="006C0B21">
        <w:rPr>
          <w:i/>
          <w:sz w:val="24"/>
          <w:szCs w:val="24"/>
          <w:lang w:val="en-US"/>
        </w:rPr>
        <w:t>Misuse and cardiovascular events</w:t>
      </w:r>
    </w:p>
    <w:p w14:paraId="23B6B971" w14:textId="77777777" w:rsidR="00D506E2" w:rsidRPr="006C0B21" w:rsidRDefault="00D506E2" w:rsidP="00654EB6">
      <w:pPr>
        <w:ind w:left="851"/>
        <w:rPr>
          <w:sz w:val="24"/>
          <w:szCs w:val="24"/>
          <w:lang w:val="en-US"/>
        </w:rPr>
      </w:pPr>
      <w:r w:rsidRPr="006C0B21">
        <w:rPr>
          <w:sz w:val="24"/>
          <w:szCs w:val="24"/>
          <w:lang w:val="en-US"/>
        </w:rPr>
        <w:t xml:space="preserve">Misuse of stimulants of the central nervous system may be associated with sudden death and other serious cardiovascular adverse events. </w:t>
      </w:r>
    </w:p>
    <w:p w14:paraId="693BC88F" w14:textId="77777777" w:rsidR="00D506E2" w:rsidRPr="006C0B21" w:rsidRDefault="00D506E2" w:rsidP="00654EB6">
      <w:pPr>
        <w:ind w:left="851"/>
        <w:rPr>
          <w:sz w:val="24"/>
          <w:szCs w:val="24"/>
          <w:u w:val="single"/>
          <w:lang w:val="en-US"/>
        </w:rPr>
      </w:pPr>
    </w:p>
    <w:p w14:paraId="5513CFA9" w14:textId="77777777" w:rsidR="00D506E2" w:rsidRPr="006C0B21" w:rsidRDefault="00D506E2" w:rsidP="00654EB6">
      <w:pPr>
        <w:ind w:left="851"/>
        <w:rPr>
          <w:sz w:val="24"/>
          <w:szCs w:val="24"/>
          <w:lang w:val="en-US"/>
        </w:rPr>
      </w:pPr>
      <w:r w:rsidRPr="006C0B21">
        <w:rPr>
          <w:sz w:val="24"/>
          <w:szCs w:val="24"/>
          <w:u w:val="single"/>
          <w:lang w:val="en-US"/>
        </w:rPr>
        <w:t>Cerebrovascular disorders</w:t>
      </w:r>
    </w:p>
    <w:p w14:paraId="74126088" w14:textId="77777777" w:rsidR="00D506E2" w:rsidRPr="006C0B21" w:rsidRDefault="00D506E2" w:rsidP="00654EB6">
      <w:pPr>
        <w:ind w:left="851"/>
        <w:rPr>
          <w:sz w:val="24"/>
          <w:szCs w:val="24"/>
          <w:lang w:val="en-US"/>
        </w:rPr>
      </w:pPr>
      <w:r w:rsidRPr="006C0B21">
        <w:rPr>
          <w:sz w:val="24"/>
          <w:szCs w:val="24"/>
          <w:lang w:val="en-US"/>
        </w:rPr>
        <w:t>See section 4.3 for cerebrovascular conditions in which methylphenidate treatment is contraindicated. Patients with additional risk factors (such as a history of cardiovascular disease, concomitant medications that elevate blood pressure) should be assessed at every visit for neurological signs and symptoms after initiating treatment with methylphenidate.</w:t>
      </w:r>
    </w:p>
    <w:p w14:paraId="000E2EF5" w14:textId="77777777" w:rsidR="00D506E2" w:rsidRPr="006C0B21" w:rsidRDefault="00D506E2" w:rsidP="00654EB6">
      <w:pPr>
        <w:ind w:left="851"/>
        <w:rPr>
          <w:sz w:val="24"/>
          <w:szCs w:val="24"/>
          <w:lang w:val="en-US"/>
        </w:rPr>
      </w:pPr>
    </w:p>
    <w:p w14:paraId="3B2C0FB2" w14:textId="77777777" w:rsidR="00D506E2" w:rsidRPr="006C0B21" w:rsidRDefault="00D506E2" w:rsidP="00654EB6">
      <w:pPr>
        <w:ind w:left="851"/>
        <w:rPr>
          <w:sz w:val="24"/>
          <w:szCs w:val="24"/>
          <w:lang w:val="en-US"/>
        </w:rPr>
      </w:pPr>
      <w:r w:rsidRPr="006C0B21">
        <w:rPr>
          <w:sz w:val="24"/>
          <w:szCs w:val="24"/>
          <w:lang w:val="en-US"/>
        </w:rPr>
        <w:t>Cerebral vasculitis appears to be a very rare idiosyncratic reaction to methylphenidate exposure. There is little evidence to suggest that patients at higher risk can be identified and the initial onset of symptoms may be the first indication of an underlying clinical problem. Early diagnosis, based on a high index of suspicion, may allow the prompt withdrawal of methylphenidate and early treatment. The diagnosis should therefore be considered in any patient who develops new neurological symptoms that are consistent with cerebral ischemia during methylphenidate therapy. These symptoms could include severe headache, numbness, weakness, paralysis, and impairment of coordination, vision, speech, language or memory.</w:t>
      </w:r>
    </w:p>
    <w:p w14:paraId="2462FD54" w14:textId="77777777" w:rsidR="00D506E2" w:rsidRPr="006C0B21" w:rsidRDefault="00D506E2" w:rsidP="00654EB6">
      <w:pPr>
        <w:ind w:left="851"/>
        <w:rPr>
          <w:sz w:val="24"/>
          <w:szCs w:val="24"/>
          <w:lang w:val="en-US"/>
        </w:rPr>
      </w:pPr>
    </w:p>
    <w:p w14:paraId="049D4295" w14:textId="77777777" w:rsidR="00D506E2" w:rsidRPr="006C0B21" w:rsidRDefault="00D506E2" w:rsidP="00654EB6">
      <w:pPr>
        <w:ind w:left="851"/>
        <w:rPr>
          <w:sz w:val="24"/>
          <w:szCs w:val="24"/>
          <w:lang w:val="en-US"/>
        </w:rPr>
      </w:pPr>
      <w:r w:rsidRPr="006C0B21">
        <w:rPr>
          <w:sz w:val="24"/>
          <w:szCs w:val="24"/>
          <w:lang w:val="en-US"/>
        </w:rPr>
        <w:t>Treatment with methylphenidate is not contraindicated in patients with hemiplegic cerebral palsy.</w:t>
      </w:r>
    </w:p>
    <w:p w14:paraId="200FF10C" w14:textId="77777777" w:rsidR="00D506E2" w:rsidRPr="006C0B21" w:rsidRDefault="00D506E2" w:rsidP="00654EB6">
      <w:pPr>
        <w:ind w:left="851"/>
        <w:rPr>
          <w:sz w:val="24"/>
          <w:szCs w:val="24"/>
          <w:lang w:val="en-US"/>
        </w:rPr>
      </w:pPr>
    </w:p>
    <w:p w14:paraId="1E9F2590" w14:textId="77777777" w:rsidR="00D506E2" w:rsidRPr="006C0B21" w:rsidRDefault="00D506E2" w:rsidP="00654EB6">
      <w:pPr>
        <w:ind w:left="851"/>
        <w:rPr>
          <w:sz w:val="24"/>
          <w:szCs w:val="24"/>
          <w:lang w:val="en-US"/>
        </w:rPr>
      </w:pPr>
      <w:r w:rsidRPr="006C0B21">
        <w:rPr>
          <w:sz w:val="24"/>
          <w:szCs w:val="24"/>
          <w:u w:val="single"/>
          <w:lang w:val="en-US"/>
        </w:rPr>
        <w:t>Psychiatric disorders</w:t>
      </w:r>
    </w:p>
    <w:p w14:paraId="5A70D4BC" w14:textId="2E0C8BD6" w:rsidR="00D506E2" w:rsidRPr="006C0B21" w:rsidRDefault="00D506E2" w:rsidP="00654EB6">
      <w:pPr>
        <w:ind w:left="851"/>
        <w:rPr>
          <w:sz w:val="24"/>
          <w:szCs w:val="24"/>
          <w:lang w:val="en-US"/>
        </w:rPr>
      </w:pPr>
      <w:r w:rsidRPr="006C0B21">
        <w:rPr>
          <w:sz w:val="24"/>
          <w:szCs w:val="24"/>
          <w:lang w:val="en-US"/>
        </w:rPr>
        <w:t xml:space="preserve">Co-morbidity of psychiatric disorders in ADHD is common and should be </w:t>
      </w:r>
      <w:proofErr w:type="gramStart"/>
      <w:r w:rsidRPr="006C0B21">
        <w:rPr>
          <w:sz w:val="24"/>
          <w:szCs w:val="24"/>
          <w:lang w:val="en-US"/>
        </w:rPr>
        <w:t>taken into account</w:t>
      </w:r>
      <w:proofErr w:type="gramEnd"/>
      <w:r w:rsidRPr="006C0B21">
        <w:rPr>
          <w:sz w:val="24"/>
          <w:szCs w:val="24"/>
          <w:lang w:val="en-US"/>
        </w:rPr>
        <w:t xml:space="preserve"> when prescribing stimulant products.</w:t>
      </w:r>
      <w:r w:rsidR="00532E76">
        <w:rPr>
          <w:sz w:val="24"/>
          <w:szCs w:val="24"/>
          <w:lang w:val="en-US"/>
        </w:rPr>
        <w:t xml:space="preserve"> </w:t>
      </w:r>
      <w:r w:rsidR="00532E76" w:rsidRPr="00532E76">
        <w:rPr>
          <w:sz w:val="24"/>
          <w:szCs w:val="24"/>
          <w:lang w:val="en-US"/>
        </w:rPr>
        <w:t>Before the start of treatment with methylphenidate, the patient should be examined for any existing psychiatric disorders and a family history with regard to psychiatric disorders should be obtained (see section 4.2).</w:t>
      </w:r>
      <w:r w:rsidR="00532E76">
        <w:rPr>
          <w:sz w:val="24"/>
          <w:szCs w:val="24"/>
          <w:lang w:val="en-US"/>
        </w:rPr>
        <w:t xml:space="preserve"> </w:t>
      </w:r>
      <w:r w:rsidRPr="006C0B21">
        <w:rPr>
          <w:sz w:val="24"/>
          <w:szCs w:val="24"/>
          <w:lang w:val="en-US"/>
        </w:rPr>
        <w:t xml:space="preserve">In </w:t>
      </w:r>
      <w:r w:rsidR="00532E76">
        <w:rPr>
          <w:sz w:val="24"/>
          <w:szCs w:val="24"/>
          <w:lang w:val="en-US"/>
        </w:rPr>
        <w:t xml:space="preserve">the </w:t>
      </w:r>
      <w:r w:rsidRPr="006C0B21">
        <w:rPr>
          <w:sz w:val="24"/>
          <w:szCs w:val="24"/>
          <w:lang w:val="en-US"/>
        </w:rPr>
        <w:t>case of emergent psychiatric symptoms or exacerbation of pre-existing psychiatric disorders, methylphenidate should not be given unless the benefits outweigh the risks to the patient.</w:t>
      </w:r>
    </w:p>
    <w:p w14:paraId="359E1ED1" w14:textId="77777777" w:rsidR="00D506E2" w:rsidRPr="00AC615E" w:rsidRDefault="00D506E2" w:rsidP="00654EB6">
      <w:pPr>
        <w:ind w:left="851"/>
        <w:rPr>
          <w:bCs/>
          <w:sz w:val="24"/>
          <w:szCs w:val="24"/>
          <w:lang w:val="en-US"/>
        </w:rPr>
      </w:pPr>
    </w:p>
    <w:p w14:paraId="0E110EB2" w14:textId="77777777" w:rsidR="00D506E2" w:rsidRPr="006C0B21" w:rsidRDefault="00D506E2" w:rsidP="00654EB6">
      <w:pPr>
        <w:ind w:left="851"/>
        <w:rPr>
          <w:sz w:val="24"/>
          <w:szCs w:val="24"/>
          <w:lang w:val="en-US"/>
        </w:rPr>
      </w:pPr>
      <w:r w:rsidRPr="006C0B21">
        <w:rPr>
          <w:b/>
          <w:bCs/>
          <w:sz w:val="24"/>
          <w:szCs w:val="24"/>
          <w:lang w:val="en-US"/>
        </w:rPr>
        <w:lastRenderedPageBreak/>
        <w:t>Development or worsening of psychiatric disorders should be monitored at every adjustment of dose, then at least every 6 months, and at every visit; discontinuation of treatment may be appropriate.</w:t>
      </w:r>
    </w:p>
    <w:p w14:paraId="3F6D832D" w14:textId="77777777" w:rsidR="00D506E2" w:rsidRPr="006C0B21" w:rsidRDefault="00D506E2" w:rsidP="00654EB6">
      <w:pPr>
        <w:ind w:left="851"/>
        <w:rPr>
          <w:sz w:val="24"/>
          <w:szCs w:val="24"/>
          <w:u w:val="single"/>
          <w:lang w:val="en-US"/>
        </w:rPr>
      </w:pPr>
    </w:p>
    <w:p w14:paraId="674E3E3F" w14:textId="77777777" w:rsidR="00D506E2" w:rsidRPr="006C0B21" w:rsidRDefault="00D506E2" w:rsidP="00654EB6">
      <w:pPr>
        <w:ind w:left="851"/>
        <w:rPr>
          <w:i/>
          <w:sz w:val="24"/>
          <w:szCs w:val="24"/>
          <w:lang w:val="en-US"/>
        </w:rPr>
      </w:pPr>
      <w:r w:rsidRPr="006C0B21">
        <w:rPr>
          <w:i/>
          <w:sz w:val="24"/>
          <w:szCs w:val="24"/>
          <w:lang w:val="en-US"/>
        </w:rPr>
        <w:t>Exacerbation of pre-existing psychotic or manic symptoms</w:t>
      </w:r>
    </w:p>
    <w:p w14:paraId="3FB6DC1D" w14:textId="77777777" w:rsidR="00D506E2" w:rsidRPr="006C0B21" w:rsidRDefault="00D506E2" w:rsidP="00654EB6">
      <w:pPr>
        <w:ind w:left="851"/>
        <w:rPr>
          <w:sz w:val="24"/>
          <w:szCs w:val="24"/>
          <w:lang w:val="en-US"/>
        </w:rPr>
      </w:pPr>
      <w:r w:rsidRPr="006C0B21">
        <w:rPr>
          <w:sz w:val="24"/>
          <w:szCs w:val="24"/>
          <w:lang w:val="en-US"/>
        </w:rPr>
        <w:t xml:space="preserve">In psychotic patients, administration of methylphenidate may exacerbate symptoms of </w:t>
      </w:r>
      <w:proofErr w:type="spellStart"/>
      <w:r w:rsidRPr="006C0B21">
        <w:rPr>
          <w:sz w:val="24"/>
          <w:szCs w:val="24"/>
          <w:lang w:val="en-US"/>
        </w:rPr>
        <w:t>behavioural</w:t>
      </w:r>
      <w:proofErr w:type="spellEnd"/>
      <w:r w:rsidRPr="006C0B21">
        <w:rPr>
          <w:sz w:val="24"/>
          <w:szCs w:val="24"/>
          <w:lang w:val="en-US"/>
        </w:rPr>
        <w:t xml:space="preserve"> disturbance and thought disorder.</w:t>
      </w:r>
    </w:p>
    <w:p w14:paraId="65272D95" w14:textId="77777777" w:rsidR="00D506E2" w:rsidRPr="006C0B21" w:rsidRDefault="00D506E2" w:rsidP="00654EB6">
      <w:pPr>
        <w:ind w:left="851"/>
        <w:rPr>
          <w:sz w:val="24"/>
          <w:szCs w:val="24"/>
          <w:u w:val="single"/>
          <w:lang w:val="en-US"/>
        </w:rPr>
      </w:pPr>
    </w:p>
    <w:p w14:paraId="2B0CA04C" w14:textId="77777777" w:rsidR="00D506E2" w:rsidRPr="006C0B21" w:rsidRDefault="00D506E2" w:rsidP="00654EB6">
      <w:pPr>
        <w:ind w:left="851"/>
        <w:rPr>
          <w:i/>
          <w:sz w:val="24"/>
          <w:szCs w:val="24"/>
          <w:lang w:val="en-US"/>
        </w:rPr>
      </w:pPr>
      <w:r w:rsidRPr="006C0B21">
        <w:rPr>
          <w:i/>
          <w:sz w:val="24"/>
          <w:szCs w:val="24"/>
          <w:lang w:val="en-US"/>
        </w:rPr>
        <w:t>Emergence of new psychotic or manic symptoms</w:t>
      </w:r>
    </w:p>
    <w:p w14:paraId="1E6E3E0E" w14:textId="0F04624D" w:rsidR="00D506E2" w:rsidRPr="006C0B21" w:rsidRDefault="00D506E2" w:rsidP="00654EB6">
      <w:pPr>
        <w:ind w:left="851"/>
        <w:rPr>
          <w:sz w:val="24"/>
          <w:szCs w:val="24"/>
          <w:lang w:val="en-US"/>
        </w:rPr>
      </w:pPr>
      <w:r w:rsidRPr="006C0B21">
        <w:rPr>
          <w:sz w:val="24"/>
          <w:szCs w:val="24"/>
          <w:lang w:val="en-US"/>
        </w:rPr>
        <w:t xml:space="preserve">Treatment-emergent psychotic symptoms (visual/tactile/auditory hallucinations and delusions) or mania </w:t>
      </w:r>
      <w:r w:rsidR="00B4756F">
        <w:rPr>
          <w:sz w:val="24"/>
          <w:szCs w:val="24"/>
          <w:lang w:val="en-US"/>
        </w:rPr>
        <w:t xml:space="preserve">in </w:t>
      </w:r>
      <w:r w:rsidR="00FB10E3">
        <w:rPr>
          <w:sz w:val="24"/>
          <w:szCs w:val="24"/>
          <w:lang w:val="en-US"/>
        </w:rPr>
        <w:t>patient</w:t>
      </w:r>
      <w:r w:rsidRPr="006C0B21">
        <w:rPr>
          <w:sz w:val="24"/>
          <w:szCs w:val="24"/>
          <w:lang w:val="en-US"/>
        </w:rPr>
        <w:t>s without prior history of psychotic illness or mania can be caused by methylphenidate at usual doses</w:t>
      </w:r>
      <w:r w:rsidR="00B4756F">
        <w:rPr>
          <w:sz w:val="24"/>
          <w:szCs w:val="24"/>
          <w:lang w:val="en-US"/>
        </w:rPr>
        <w:t xml:space="preserve"> (see section 4.8)</w:t>
      </w:r>
      <w:r w:rsidRPr="006C0B21">
        <w:rPr>
          <w:sz w:val="24"/>
          <w:szCs w:val="24"/>
          <w:lang w:val="en-US"/>
        </w:rPr>
        <w:t xml:space="preserve">. If manic or psychotic symptoms occur, consideration should be given to a possible causal role for methylphenidate, and discontinuation of treatment may be appropriate. </w:t>
      </w:r>
    </w:p>
    <w:p w14:paraId="064F6CA4" w14:textId="77777777" w:rsidR="00D506E2" w:rsidRPr="006C0B21" w:rsidRDefault="00D506E2" w:rsidP="00654EB6">
      <w:pPr>
        <w:ind w:left="851"/>
        <w:rPr>
          <w:sz w:val="24"/>
          <w:szCs w:val="24"/>
          <w:u w:val="single"/>
          <w:lang w:val="en-US"/>
        </w:rPr>
      </w:pPr>
    </w:p>
    <w:p w14:paraId="300782FB" w14:textId="77777777" w:rsidR="00D506E2" w:rsidRPr="006C0B21" w:rsidRDefault="00D506E2" w:rsidP="00654EB6">
      <w:pPr>
        <w:ind w:left="851"/>
        <w:rPr>
          <w:i/>
          <w:sz w:val="24"/>
          <w:szCs w:val="24"/>
          <w:lang w:val="en-US"/>
        </w:rPr>
      </w:pPr>
      <w:r w:rsidRPr="006C0B21">
        <w:rPr>
          <w:i/>
          <w:sz w:val="24"/>
          <w:szCs w:val="24"/>
          <w:lang w:val="en-US"/>
        </w:rPr>
        <w:t xml:space="preserve">Aggressive or hostile </w:t>
      </w:r>
      <w:proofErr w:type="spellStart"/>
      <w:r w:rsidRPr="006C0B21">
        <w:rPr>
          <w:i/>
          <w:sz w:val="24"/>
          <w:szCs w:val="24"/>
          <w:lang w:val="en-US"/>
        </w:rPr>
        <w:t>behaviour</w:t>
      </w:r>
      <w:proofErr w:type="spellEnd"/>
    </w:p>
    <w:p w14:paraId="2B38A1E4" w14:textId="597C1646" w:rsidR="00D506E2" w:rsidRPr="006C0B21" w:rsidRDefault="00D506E2" w:rsidP="00654EB6">
      <w:pPr>
        <w:ind w:left="851"/>
        <w:rPr>
          <w:sz w:val="24"/>
          <w:szCs w:val="24"/>
          <w:lang w:val="en-US"/>
        </w:rPr>
      </w:pPr>
      <w:r w:rsidRPr="006C0B21">
        <w:rPr>
          <w:sz w:val="24"/>
          <w:szCs w:val="24"/>
          <w:lang w:val="en-US"/>
        </w:rPr>
        <w:t>The emergence or worsening of aggression or hostility can be caused by treatment with stimulants. Aggression has been reported in patients treated with methylphenidate (see section 4</w:t>
      </w:r>
      <w:r w:rsidR="00FB10E3">
        <w:rPr>
          <w:sz w:val="24"/>
          <w:szCs w:val="24"/>
          <w:lang w:val="en-US"/>
        </w:rPr>
        <w:t>.</w:t>
      </w:r>
      <w:r w:rsidRPr="006C0B21">
        <w:rPr>
          <w:sz w:val="24"/>
          <w:szCs w:val="24"/>
          <w:lang w:val="en-US"/>
        </w:rPr>
        <w:t xml:space="preserve">8). Patients treated with methylphenidate should be closely monitored for the emergence or worsening of aggressive </w:t>
      </w:r>
      <w:proofErr w:type="spellStart"/>
      <w:r w:rsidRPr="006C0B21">
        <w:rPr>
          <w:sz w:val="24"/>
          <w:szCs w:val="24"/>
          <w:lang w:val="en-US"/>
        </w:rPr>
        <w:t>behaviour</w:t>
      </w:r>
      <w:proofErr w:type="spellEnd"/>
      <w:r w:rsidRPr="006C0B21">
        <w:rPr>
          <w:sz w:val="24"/>
          <w:szCs w:val="24"/>
          <w:lang w:val="en-US"/>
        </w:rPr>
        <w:t xml:space="preserve"> or hostility at treatment initiation, at every dose adjustment and then at least every 6 months and every visit. Physicians should evaluate the need for adjustment of the treatment regimen in patients experiencing </w:t>
      </w:r>
      <w:proofErr w:type="spellStart"/>
      <w:r w:rsidRPr="006C0B21">
        <w:rPr>
          <w:sz w:val="24"/>
          <w:szCs w:val="24"/>
          <w:lang w:val="en-US"/>
        </w:rPr>
        <w:t>behaviour</w:t>
      </w:r>
      <w:proofErr w:type="spellEnd"/>
      <w:r w:rsidRPr="006C0B21">
        <w:rPr>
          <w:sz w:val="24"/>
          <w:szCs w:val="24"/>
          <w:lang w:val="en-US"/>
        </w:rPr>
        <w:t xml:space="preserve"> changes bearing in mind that upwards or downwards titration may be appropriate. Treatment interruption can be considered.</w:t>
      </w:r>
    </w:p>
    <w:p w14:paraId="3AF14D4D" w14:textId="77777777" w:rsidR="00D506E2" w:rsidRPr="006C0B21" w:rsidRDefault="00D506E2" w:rsidP="00654EB6">
      <w:pPr>
        <w:ind w:left="851"/>
        <w:rPr>
          <w:sz w:val="24"/>
          <w:szCs w:val="24"/>
          <w:u w:val="single"/>
          <w:lang w:val="en-US"/>
        </w:rPr>
      </w:pPr>
    </w:p>
    <w:p w14:paraId="4DF36AAC" w14:textId="77777777" w:rsidR="00D506E2" w:rsidRPr="006C0B21" w:rsidRDefault="00D506E2" w:rsidP="00654EB6">
      <w:pPr>
        <w:ind w:left="851"/>
        <w:rPr>
          <w:i/>
          <w:sz w:val="24"/>
          <w:szCs w:val="24"/>
          <w:lang w:val="en-US"/>
        </w:rPr>
      </w:pPr>
      <w:r w:rsidRPr="006C0B21">
        <w:rPr>
          <w:i/>
          <w:sz w:val="24"/>
          <w:szCs w:val="24"/>
          <w:lang w:val="en-US"/>
        </w:rPr>
        <w:t>Suicidal tendency</w:t>
      </w:r>
    </w:p>
    <w:p w14:paraId="0E5017C3" w14:textId="77777777" w:rsidR="00D506E2" w:rsidRPr="006C0B21" w:rsidRDefault="00D506E2" w:rsidP="00654EB6">
      <w:pPr>
        <w:ind w:left="851"/>
        <w:rPr>
          <w:sz w:val="24"/>
          <w:szCs w:val="24"/>
          <w:lang w:val="en-US"/>
        </w:rPr>
      </w:pPr>
      <w:r w:rsidRPr="006C0B21">
        <w:rPr>
          <w:sz w:val="24"/>
          <w:szCs w:val="24"/>
          <w:lang w:val="en-US"/>
        </w:rPr>
        <w:t xml:space="preserve">Patients with emergent suicidal ideation or </w:t>
      </w:r>
      <w:proofErr w:type="spellStart"/>
      <w:r w:rsidRPr="006C0B21">
        <w:rPr>
          <w:sz w:val="24"/>
          <w:szCs w:val="24"/>
          <w:lang w:val="en-US"/>
        </w:rPr>
        <w:t>behaviour</w:t>
      </w:r>
      <w:proofErr w:type="spellEnd"/>
      <w:r w:rsidRPr="006C0B21">
        <w:rPr>
          <w:sz w:val="24"/>
          <w:szCs w:val="24"/>
          <w:lang w:val="en-US"/>
        </w:rPr>
        <w:t xml:space="preserve"> during treatment for ADHD should be evaluated immediately by their physician. Consideration should be given to the exacerbation of an underlying psychiatric condition and to a possible causal role of methylphenidate treatment. Treatment of an underlying psychiatric condition may be necessary and consideration should be given to a possible discontinuation of methylphenidate.</w:t>
      </w:r>
    </w:p>
    <w:p w14:paraId="31AC4E0F" w14:textId="77777777" w:rsidR="00D506E2" w:rsidRPr="006C0B21" w:rsidRDefault="00D506E2" w:rsidP="00654EB6">
      <w:pPr>
        <w:ind w:left="851"/>
        <w:rPr>
          <w:sz w:val="24"/>
          <w:szCs w:val="24"/>
          <w:lang w:val="en-US"/>
        </w:rPr>
      </w:pPr>
    </w:p>
    <w:p w14:paraId="3A3B7475" w14:textId="77777777" w:rsidR="00D506E2" w:rsidRPr="006C0B21" w:rsidRDefault="00D506E2" w:rsidP="00654EB6">
      <w:pPr>
        <w:ind w:left="851"/>
        <w:rPr>
          <w:i/>
          <w:sz w:val="24"/>
          <w:szCs w:val="24"/>
          <w:lang w:val="en-US"/>
        </w:rPr>
      </w:pPr>
      <w:r w:rsidRPr="006C0B21">
        <w:rPr>
          <w:i/>
          <w:sz w:val="24"/>
          <w:szCs w:val="24"/>
          <w:lang w:val="en-US"/>
        </w:rPr>
        <w:t>Tics</w:t>
      </w:r>
    </w:p>
    <w:p w14:paraId="15EF92A2" w14:textId="7CD52CA8" w:rsidR="00D506E2" w:rsidRPr="006C0B21" w:rsidRDefault="00D506E2" w:rsidP="00654EB6">
      <w:pPr>
        <w:ind w:left="851"/>
        <w:rPr>
          <w:sz w:val="24"/>
          <w:szCs w:val="24"/>
          <w:lang w:val="en-US"/>
        </w:rPr>
      </w:pPr>
      <w:r w:rsidRPr="006C0B21">
        <w:rPr>
          <w:sz w:val="24"/>
          <w:szCs w:val="24"/>
          <w:lang w:val="en-US"/>
        </w:rPr>
        <w:t>Methylphenidate is associated with the onset or exacerbation of motor and verbal tics. Worsening of Tourette's syndrome has also been reported</w:t>
      </w:r>
      <w:r w:rsidR="00B6716F">
        <w:rPr>
          <w:sz w:val="24"/>
          <w:szCs w:val="24"/>
          <w:lang w:val="en-US"/>
        </w:rPr>
        <w:t xml:space="preserve"> (see section 4.8)</w:t>
      </w:r>
      <w:r w:rsidRPr="006C0B21">
        <w:rPr>
          <w:sz w:val="24"/>
          <w:szCs w:val="24"/>
          <w:lang w:val="en-US"/>
        </w:rPr>
        <w:t xml:space="preserve">. Family history should be assessed and clinical evaluation for tics or Tourette's syndrome should precede use of methylphenidate. Patients should be regularly monitored for the emergence or worsening of tics during treatment with methylphenidate. </w:t>
      </w:r>
      <w:r w:rsidRPr="006C0B21">
        <w:rPr>
          <w:b/>
          <w:bCs/>
          <w:sz w:val="24"/>
          <w:szCs w:val="24"/>
          <w:lang w:val="en-US"/>
        </w:rPr>
        <w:t>Monitoring should be at every adjustment of dose and then at least every 6 months or every visit.</w:t>
      </w:r>
      <w:r w:rsidRPr="006C0B21">
        <w:rPr>
          <w:sz w:val="24"/>
          <w:szCs w:val="24"/>
          <w:lang w:val="en-US"/>
        </w:rPr>
        <w:t xml:space="preserve"> </w:t>
      </w:r>
    </w:p>
    <w:p w14:paraId="22D91A6F" w14:textId="77777777" w:rsidR="00D506E2" w:rsidRPr="006C0B21" w:rsidRDefault="00D506E2" w:rsidP="00654EB6">
      <w:pPr>
        <w:ind w:left="851"/>
        <w:rPr>
          <w:sz w:val="24"/>
          <w:szCs w:val="24"/>
          <w:lang w:val="en-US"/>
        </w:rPr>
      </w:pPr>
    </w:p>
    <w:p w14:paraId="7DD7D608" w14:textId="77777777" w:rsidR="00D506E2" w:rsidRPr="006C0B21" w:rsidRDefault="00D506E2" w:rsidP="00654EB6">
      <w:pPr>
        <w:ind w:left="851"/>
        <w:rPr>
          <w:i/>
          <w:sz w:val="24"/>
          <w:szCs w:val="24"/>
          <w:lang w:val="en-US"/>
        </w:rPr>
      </w:pPr>
      <w:r w:rsidRPr="006C0B21">
        <w:rPr>
          <w:i/>
          <w:sz w:val="24"/>
          <w:szCs w:val="24"/>
          <w:lang w:val="en-US"/>
        </w:rPr>
        <w:t>Anxiety, agitation or tension</w:t>
      </w:r>
    </w:p>
    <w:p w14:paraId="5C3AFC92" w14:textId="180EEC02" w:rsidR="00D506E2" w:rsidRPr="006C0B21" w:rsidRDefault="00D506E2" w:rsidP="00654EB6">
      <w:pPr>
        <w:ind w:left="851"/>
        <w:rPr>
          <w:sz w:val="24"/>
          <w:szCs w:val="24"/>
          <w:lang w:val="en-US"/>
        </w:rPr>
      </w:pPr>
      <w:r w:rsidRPr="006C0B21">
        <w:rPr>
          <w:color w:val="000000"/>
          <w:sz w:val="24"/>
          <w:szCs w:val="24"/>
          <w:lang w:val="en"/>
        </w:rPr>
        <w:t xml:space="preserve">Anxiety, agitation and tension have been reported in patients treated with methylphenidate (see section 4.8). </w:t>
      </w:r>
      <w:r w:rsidRPr="006C0B21">
        <w:rPr>
          <w:sz w:val="24"/>
          <w:szCs w:val="24"/>
          <w:lang w:val="en-US"/>
        </w:rPr>
        <w:t>Methylphenidate is also associated with the worsening of pre-existing anxiety, agitation or tension</w:t>
      </w:r>
      <w:r w:rsidR="00B6716F">
        <w:rPr>
          <w:sz w:val="24"/>
          <w:szCs w:val="24"/>
          <w:lang w:val="en-US"/>
        </w:rPr>
        <w:t>. Anxiety has</w:t>
      </w:r>
      <w:r w:rsidRPr="006C0B21">
        <w:rPr>
          <w:color w:val="000000"/>
          <w:sz w:val="24"/>
          <w:szCs w:val="24"/>
          <w:lang w:val="en"/>
        </w:rPr>
        <w:t xml:space="preserve"> led to discontinuation of methylphenidate in some patients.</w:t>
      </w:r>
      <w:r w:rsidRPr="006C0B21">
        <w:rPr>
          <w:sz w:val="24"/>
          <w:szCs w:val="24"/>
          <w:lang w:val="en-US"/>
        </w:rPr>
        <w:t xml:space="preserve"> Clinical evaluation for anxiety, agitation or tension should precede use of methylphenidate and patients should be </w:t>
      </w:r>
      <w:r w:rsidRPr="006C0B21">
        <w:rPr>
          <w:b/>
          <w:bCs/>
          <w:sz w:val="24"/>
          <w:szCs w:val="24"/>
          <w:lang w:val="en-US"/>
        </w:rPr>
        <w:t>regularly monitored for the emergence or worsening of these symptoms during treatment, at every adjustment of dose and then at least every 6 months or every visit.</w:t>
      </w:r>
      <w:r w:rsidRPr="006C0B21">
        <w:rPr>
          <w:sz w:val="24"/>
          <w:szCs w:val="24"/>
          <w:lang w:val="en-US"/>
        </w:rPr>
        <w:t xml:space="preserve"> </w:t>
      </w:r>
    </w:p>
    <w:p w14:paraId="5DF85D0E" w14:textId="3C148803" w:rsidR="00AC615E" w:rsidRDefault="00AC615E">
      <w:pPr>
        <w:rPr>
          <w:sz w:val="24"/>
          <w:szCs w:val="24"/>
          <w:u w:val="single"/>
          <w:lang w:val="en-US"/>
        </w:rPr>
      </w:pPr>
      <w:r>
        <w:rPr>
          <w:sz w:val="24"/>
          <w:szCs w:val="24"/>
          <w:u w:val="single"/>
          <w:lang w:val="en-US"/>
        </w:rPr>
        <w:br w:type="page"/>
      </w:r>
    </w:p>
    <w:p w14:paraId="7AB2A890" w14:textId="77777777" w:rsidR="00D506E2" w:rsidRPr="006C0B21" w:rsidRDefault="00D506E2" w:rsidP="00654EB6">
      <w:pPr>
        <w:ind w:left="851"/>
        <w:rPr>
          <w:sz w:val="24"/>
          <w:szCs w:val="24"/>
          <w:u w:val="single"/>
          <w:lang w:val="en-US"/>
        </w:rPr>
      </w:pPr>
    </w:p>
    <w:p w14:paraId="1C16D122" w14:textId="77777777" w:rsidR="00D506E2" w:rsidRPr="006C0B21" w:rsidRDefault="00D506E2" w:rsidP="00654EB6">
      <w:pPr>
        <w:ind w:left="851"/>
        <w:rPr>
          <w:i/>
          <w:sz w:val="24"/>
          <w:szCs w:val="24"/>
          <w:lang w:val="en-US"/>
        </w:rPr>
      </w:pPr>
      <w:r w:rsidRPr="006C0B21">
        <w:rPr>
          <w:i/>
          <w:sz w:val="24"/>
          <w:szCs w:val="24"/>
          <w:lang w:val="en-US"/>
        </w:rPr>
        <w:t>Forms of bipolar disorder</w:t>
      </w:r>
    </w:p>
    <w:p w14:paraId="3261C02C" w14:textId="77777777" w:rsidR="00D506E2" w:rsidRPr="006C0B21" w:rsidRDefault="00D506E2" w:rsidP="00654EB6">
      <w:pPr>
        <w:ind w:left="851"/>
        <w:rPr>
          <w:sz w:val="24"/>
          <w:szCs w:val="24"/>
          <w:lang w:val="en-US"/>
        </w:rPr>
      </w:pPr>
      <w:r w:rsidRPr="006C0B21">
        <w:rPr>
          <w:sz w:val="24"/>
          <w:szCs w:val="24"/>
          <w:lang w:val="en-US"/>
        </w:rPr>
        <w:t xml:space="preserve">Particular care should be taken in using methylphenidate to treat ADHD in patients with comorbid bipolar disorder (including untreated Type I Bipolar Disorder or other forms of bipolar disorder) because of concern for possible precipitation of a mixed/manic episode in such patients. Prior to initiating treatment with methylphenidate, patients with comorbid depressive symptoms should be adequately screened to determine if they are at risk for bipolar disorder; such screening should include a detailed psychiatric history, including a family history of suicide, bipolar disorder, and depression. </w:t>
      </w:r>
      <w:r w:rsidRPr="006C0B21">
        <w:rPr>
          <w:b/>
          <w:bCs/>
          <w:sz w:val="24"/>
          <w:szCs w:val="24"/>
          <w:lang w:val="en-US"/>
        </w:rPr>
        <w:t>Close ongoing monitoring is essential in these patients (see above 'Psychiatric Disorders' and section 4.2). Patients should be monitored for symptoms at every adjustment of dose, then at least every 6 months and at every visit.</w:t>
      </w:r>
      <w:r w:rsidRPr="006C0B21">
        <w:rPr>
          <w:sz w:val="24"/>
          <w:szCs w:val="24"/>
          <w:lang w:val="en-US"/>
        </w:rPr>
        <w:t xml:space="preserve"> </w:t>
      </w:r>
    </w:p>
    <w:p w14:paraId="6B162203" w14:textId="77777777" w:rsidR="00D506E2" w:rsidRPr="006C0B21" w:rsidRDefault="00D506E2" w:rsidP="00654EB6">
      <w:pPr>
        <w:ind w:left="851"/>
        <w:rPr>
          <w:sz w:val="24"/>
          <w:szCs w:val="24"/>
          <w:u w:val="single"/>
          <w:lang w:val="en-US"/>
        </w:rPr>
      </w:pPr>
    </w:p>
    <w:p w14:paraId="4B23B89D" w14:textId="77777777" w:rsidR="00D506E2" w:rsidRPr="006C0B21" w:rsidRDefault="00D506E2" w:rsidP="00654EB6">
      <w:pPr>
        <w:ind w:left="851"/>
        <w:rPr>
          <w:sz w:val="24"/>
          <w:szCs w:val="24"/>
          <w:lang w:val="en-US"/>
        </w:rPr>
      </w:pPr>
      <w:r w:rsidRPr="006C0B21">
        <w:rPr>
          <w:sz w:val="24"/>
          <w:szCs w:val="24"/>
          <w:u w:val="single"/>
          <w:lang w:val="en-US"/>
        </w:rPr>
        <w:t>Growth</w:t>
      </w:r>
    </w:p>
    <w:p w14:paraId="75069D4B" w14:textId="77777777" w:rsidR="007A6C4C" w:rsidRPr="007A6C4C" w:rsidRDefault="00D506E2" w:rsidP="007A6C4C">
      <w:pPr>
        <w:ind w:left="851"/>
        <w:rPr>
          <w:sz w:val="24"/>
          <w:szCs w:val="24"/>
          <w:lang w:val="en-US"/>
        </w:rPr>
      </w:pPr>
      <w:r w:rsidRPr="006C0B21">
        <w:rPr>
          <w:sz w:val="24"/>
          <w:szCs w:val="24"/>
          <w:lang w:val="en-US"/>
        </w:rPr>
        <w:t xml:space="preserve">Moderately reduced weight gain and growth retardation have been reported with the long-term use of methylphenidate in children. </w:t>
      </w:r>
      <w:r w:rsidR="007A6C4C" w:rsidRPr="007A6C4C">
        <w:rPr>
          <w:sz w:val="24"/>
          <w:szCs w:val="24"/>
          <w:lang w:val="en-US"/>
        </w:rPr>
        <w:t>Weight decrease has been reported with methylphenidate treatment in adults (see section 4.8).</w:t>
      </w:r>
    </w:p>
    <w:p w14:paraId="19CD4E3E" w14:textId="77777777" w:rsidR="007A6C4C" w:rsidRPr="007A6C4C" w:rsidRDefault="007A6C4C" w:rsidP="007A6C4C">
      <w:pPr>
        <w:ind w:left="851"/>
        <w:rPr>
          <w:sz w:val="24"/>
          <w:szCs w:val="24"/>
          <w:lang w:val="en-US"/>
        </w:rPr>
      </w:pPr>
      <w:r w:rsidRPr="007A6C4C">
        <w:rPr>
          <w:sz w:val="24"/>
          <w:szCs w:val="24"/>
          <w:lang w:val="en-US"/>
        </w:rPr>
        <w:t xml:space="preserve"> </w:t>
      </w:r>
    </w:p>
    <w:p w14:paraId="018ED1D0" w14:textId="77777777" w:rsidR="00D506E2" w:rsidRPr="006C0B21" w:rsidRDefault="00D506E2" w:rsidP="00654EB6">
      <w:pPr>
        <w:ind w:left="851"/>
        <w:rPr>
          <w:sz w:val="24"/>
          <w:szCs w:val="24"/>
          <w:lang w:val="en-US"/>
        </w:rPr>
      </w:pPr>
      <w:r w:rsidRPr="006C0B21">
        <w:rPr>
          <w:sz w:val="24"/>
          <w:szCs w:val="24"/>
          <w:lang w:val="en-US"/>
        </w:rPr>
        <w:t xml:space="preserve">The effects of methylphenidate on final height and final weight are currently unknown and being studied. </w:t>
      </w:r>
    </w:p>
    <w:p w14:paraId="4A75F60C" w14:textId="1EE2197D" w:rsidR="008E0597" w:rsidRPr="008E0597" w:rsidRDefault="00D506E2" w:rsidP="00654EB6">
      <w:pPr>
        <w:ind w:left="851"/>
        <w:rPr>
          <w:sz w:val="24"/>
          <w:szCs w:val="24"/>
          <w:lang w:val="en-US"/>
        </w:rPr>
      </w:pPr>
      <w:r w:rsidRPr="006C0B21">
        <w:rPr>
          <w:b/>
          <w:bCs/>
          <w:sz w:val="24"/>
          <w:szCs w:val="24"/>
          <w:lang w:val="en-US"/>
        </w:rPr>
        <w:t xml:space="preserve">Growth should be monitored during methylphenidate treatment: height, weight and appetite should be recorded at least 6 </w:t>
      </w:r>
      <w:proofErr w:type="gramStart"/>
      <w:r w:rsidRPr="006C0B21">
        <w:rPr>
          <w:b/>
          <w:bCs/>
          <w:sz w:val="24"/>
          <w:szCs w:val="24"/>
          <w:lang w:val="en-US"/>
        </w:rPr>
        <w:t>monthly</w:t>
      </w:r>
      <w:proofErr w:type="gramEnd"/>
      <w:r w:rsidRPr="006C0B21">
        <w:rPr>
          <w:b/>
          <w:bCs/>
          <w:sz w:val="24"/>
          <w:szCs w:val="24"/>
          <w:lang w:val="en-US"/>
        </w:rPr>
        <w:t xml:space="preserve"> with maintenance of a growth chart.</w:t>
      </w:r>
      <w:r w:rsidRPr="006C0B21">
        <w:rPr>
          <w:sz w:val="24"/>
          <w:szCs w:val="24"/>
          <w:lang w:val="en-US"/>
        </w:rPr>
        <w:t xml:space="preserve"> Patients who are not growing or gaining height or weight as expected may need to have their treatment interrupted.</w:t>
      </w:r>
      <w:r w:rsidR="008E0597">
        <w:rPr>
          <w:sz w:val="24"/>
          <w:szCs w:val="24"/>
          <w:lang w:val="en-US"/>
        </w:rPr>
        <w:t xml:space="preserve"> </w:t>
      </w:r>
      <w:r w:rsidR="008E0597" w:rsidRPr="008E0597">
        <w:rPr>
          <w:sz w:val="22"/>
          <w:szCs w:val="22"/>
          <w:lang w:val="en-US" w:eastAsia="en-GB"/>
        </w:rPr>
        <w:t>In adults, weight should be regularly monitored.</w:t>
      </w:r>
    </w:p>
    <w:p w14:paraId="2753C198" w14:textId="77777777" w:rsidR="00D506E2" w:rsidRPr="006C0B21" w:rsidRDefault="00D506E2" w:rsidP="00654EB6">
      <w:pPr>
        <w:ind w:left="851"/>
        <w:rPr>
          <w:sz w:val="24"/>
          <w:szCs w:val="24"/>
          <w:lang w:val="en-US"/>
        </w:rPr>
      </w:pPr>
    </w:p>
    <w:p w14:paraId="449ED818" w14:textId="77777777" w:rsidR="00D506E2" w:rsidRPr="006C0B21" w:rsidRDefault="00D506E2" w:rsidP="00654EB6">
      <w:pPr>
        <w:ind w:left="851"/>
        <w:rPr>
          <w:sz w:val="24"/>
          <w:szCs w:val="24"/>
          <w:lang w:val="en-US"/>
        </w:rPr>
      </w:pPr>
      <w:r w:rsidRPr="006C0B21">
        <w:rPr>
          <w:sz w:val="24"/>
          <w:szCs w:val="24"/>
          <w:u w:val="single"/>
          <w:lang w:val="en-US"/>
        </w:rPr>
        <w:t xml:space="preserve">Seizures </w:t>
      </w:r>
    </w:p>
    <w:p w14:paraId="1CD4E910" w14:textId="77777777" w:rsidR="00D506E2" w:rsidRPr="006C0B21" w:rsidRDefault="00D506E2" w:rsidP="00654EB6">
      <w:pPr>
        <w:ind w:left="851"/>
        <w:rPr>
          <w:sz w:val="24"/>
          <w:szCs w:val="24"/>
          <w:lang w:val="en-US"/>
        </w:rPr>
      </w:pPr>
      <w:r w:rsidRPr="006C0B21">
        <w:rPr>
          <w:sz w:val="24"/>
          <w:szCs w:val="24"/>
          <w:lang w:val="en-US"/>
        </w:rPr>
        <w:t xml:space="preserve">Methylphenidate should be used with caution in patients with epilepsy. Methylphenidate may lower the convulsive threshold in patients with prior history of seizures, in patients with prior EEG abnormalities in absence of seizures, and rarely in patients without a history of convulsions and no EEG abnormalities. If seizure frequency increases or new-onset seizures occur, methylphenidate should be discontinued. </w:t>
      </w:r>
    </w:p>
    <w:p w14:paraId="2EFDC435" w14:textId="77777777" w:rsidR="00D506E2" w:rsidRPr="006C0B21" w:rsidRDefault="00D506E2" w:rsidP="00654EB6">
      <w:pPr>
        <w:ind w:left="851"/>
        <w:rPr>
          <w:sz w:val="24"/>
          <w:szCs w:val="24"/>
          <w:lang w:val="en-US"/>
        </w:rPr>
      </w:pPr>
    </w:p>
    <w:p w14:paraId="585D0456" w14:textId="77777777" w:rsidR="00D506E2" w:rsidRPr="006C0B21" w:rsidRDefault="00D506E2" w:rsidP="00654EB6">
      <w:pPr>
        <w:ind w:left="851"/>
        <w:rPr>
          <w:color w:val="000000"/>
          <w:sz w:val="24"/>
          <w:szCs w:val="24"/>
          <w:lang w:val="en"/>
        </w:rPr>
      </w:pPr>
      <w:r w:rsidRPr="006C0B21">
        <w:rPr>
          <w:color w:val="000000"/>
          <w:sz w:val="24"/>
          <w:szCs w:val="24"/>
          <w:u w:val="single"/>
          <w:lang w:val="en"/>
        </w:rPr>
        <w:t>Priapism</w:t>
      </w:r>
      <w:r w:rsidRPr="006C0B21">
        <w:rPr>
          <w:color w:val="000000"/>
          <w:sz w:val="24"/>
          <w:szCs w:val="24"/>
          <w:lang w:val="en"/>
        </w:rPr>
        <w:t xml:space="preserve"> </w:t>
      </w:r>
    </w:p>
    <w:p w14:paraId="037C4458" w14:textId="77777777" w:rsidR="00D506E2" w:rsidRPr="006C0B21" w:rsidRDefault="00D506E2" w:rsidP="00654EB6">
      <w:pPr>
        <w:ind w:left="851"/>
        <w:rPr>
          <w:color w:val="000000"/>
          <w:sz w:val="24"/>
          <w:szCs w:val="24"/>
          <w:lang w:val="en"/>
        </w:rPr>
      </w:pPr>
      <w:r w:rsidRPr="006C0B21">
        <w:rPr>
          <w:color w:val="000000"/>
          <w:sz w:val="24"/>
          <w:szCs w:val="24"/>
          <w:lang w:val="en"/>
        </w:rPr>
        <w:t>Prolonged and painful erections have been reported in association with methylphenidate products, mainly in association with a change in the methylphenidate treatment regimen. Patients who develop abnormally sustained or frequent and painful erections should seek immediate medical attention.</w:t>
      </w:r>
    </w:p>
    <w:p w14:paraId="51568310" w14:textId="77777777" w:rsidR="00D506E2" w:rsidRPr="006C0B21" w:rsidRDefault="00D506E2" w:rsidP="00654EB6">
      <w:pPr>
        <w:ind w:left="851"/>
        <w:rPr>
          <w:sz w:val="24"/>
          <w:szCs w:val="24"/>
          <w:u w:val="single"/>
          <w:lang w:val="en-US"/>
        </w:rPr>
      </w:pPr>
    </w:p>
    <w:p w14:paraId="7EEEE542" w14:textId="77777777" w:rsidR="00D506E2" w:rsidRPr="006C0B21" w:rsidRDefault="00D506E2" w:rsidP="00654EB6">
      <w:pPr>
        <w:ind w:left="851"/>
        <w:rPr>
          <w:sz w:val="24"/>
          <w:szCs w:val="24"/>
          <w:u w:val="single"/>
          <w:lang w:val="en-US"/>
        </w:rPr>
      </w:pPr>
      <w:r w:rsidRPr="006C0B21">
        <w:rPr>
          <w:sz w:val="24"/>
          <w:szCs w:val="24"/>
          <w:u w:val="single"/>
          <w:lang w:val="en-US"/>
        </w:rPr>
        <w:t>Use with serotonergic medicinal products</w:t>
      </w:r>
    </w:p>
    <w:p w14:paraId="2DDE1D1F" w14:textId="77777777" w:rsidR="00D506E2" w:rsidRPr="006C0B21" w:rsidRDefault="00D506E2" w:rsidP="00654EB6">
      <w:pPr>
        <w:ind w:left="851"/>
        <w:rPr>
          <w:sz w:val="24"/>
          <w:szCs w:val="24"/>
          <w:lang w:val="en-US"/>
        </w:rPr>
      </w:pPr>
      <w:r w:rsidRPr="006C0B21">
        <w:rPr>
          <w:sz w:val="24"/>
          <w:szCs w:val="24"/>
          <w:lang w:val="en-US"/>
        </w:rPr>
        <w:t xml:space="preserve">Serotonin syndrome has been reported following coadministration of methylphenidate with serotonergic medicinal products. If concomitant use of methylphenidate with a serotonergic medicinal product is warranted, prompt recognition of the symptoms of serotonin syndrome is important. These symptoms may include mental-status changes (e.g. agitation, hallucinations, coma), autonomic instability (e.g. tachycardia, labile blood pressure, hyperthermia), neuromuscular abnormalities (e.g. hyperreflexia, incoordination, rigidity), and/or gastrointestinal symptoms (e.g. nausea, vomiting, </w:t>
      </w:r>
      <w:proofErr w:type="spellStart"/>
      <w:r w:rsidRPr="006C0B21">
        <w:rPr>
          <w:sz w:val="24"/>
          <w:szCs w:val="24"/>
          <w:lang w:val="en-US"/>
        </w:rPr>
        <w:t>diarrhoea</w:t>
      </w:r>
      <w:proofErr w:type="spellEnd"/>
      <w:r w:rsidRPr="006C0B21">
        <w:rPr>
          <w:sz w:val="24"/>
          <w:szCs w:val="24"/>
          <w:lang w:val="en-US"/>
        </w:rPr>
        <w:t>). Methylphenidate must be discontinued as soon as possible if serotonin syndrome is suspected.</w:t>
      </w:r>
    </w:p>
    <w:p w14:paraId="3D1009C0" w14:textId="77777777" w:rsidR="00D506E2" w:rsidRPr="006C0B21" w:rsidRDefault="00D506E2" w:rsidP="00654EB6">
      <w:pPr>
        <w:ind w:left="851"/>
        <w:rPr>
          <w:sz w:val="24"/>
          <w:szCs w:val="24"/>
          <w:u w:val="single"/>
          <w:lang w:val="en-US"/>
        </w:rPr>
      </w:pPr>
    </w:p>
    <w:p w14:paraId="2B52DC46" w14:textId="77777777" w:rsidR="00D506E2" w:rsidRPr="006C0B21" w:rsidRDefault="00D506E2" w:rsidP="00654EB6">
      <w:pPr>
        <w:ind w:left="851"/>
        <w:rPr>
          <w:sz w:val="24"/>
          <w:szCs w:val="24"/>
          <w:lang w:val="en-US"/>
        </w:rPr>
      </w:pPr>
      <w:r w:rsidRPr="006C0B21">
        <w:rPr>
          <w:sz w:val="24"/>
          <w:szCs w:val="24"/>
          <w:u w:val="single"/>
          <w:lang w:val="en-US"/>
        </w:rPr>
        <w:t>Abuse, misuse and diversion</w:t>
      </w:r>
    </w:p>
    <w:p w14:paraId="24D934E2" w14:textId="77777777" w:rsidR="00D506E2" w:rsidRPr="006C0B21" w:rsidRDefault="00D506E2" w:rsidP="00654EB6">
      <w:pPr>
        <w:ind w:left="851"/>
        <w:rPr>
          <w:sz w:val="24"/>
          <w:szCs w:val="24"/>
          <w:lang w:val="en-US"/>
        </w:rPr>
      </w:pPr>
      <w:r w:rsidRPr="006C0B21">
        <w:rPr>
          <w:sz w:val="24"/>
          <w:szCs w:val="24"/>
          <w:lang w:val="en-US"/>
        </w:rPr>
        <w:t xml:space="preserve">Patients should be carefully monitored for the risk of diversion, misuse and abuse of methylphenidate. </w:t>
      </w:r>
    </w:p>
    <w:p w14:paraId="3BCE9892" w14:textId="755CE02C" w:rsidR="00D506E2" w:rsidRDefault="00D506E2" w:rsidP="00654EB6">
      <w:pPr>
        <w:ind w:left="851"/>
        <w:rPr>
          <w:sz w:val="24"/>
          <w:szCs w:val="24"/>
          <w:lang w:val="en-US"/>
        </w:rPr>
      </w:pPr>
      <w:r w:rsidRPr="006C0B21">
        <w:rPr>
          <w:sz w:val="24"/>
          <w:szCs w:val="24"/>
          <w:lang w:val="en-US"/>
        </w:rPr>
        <w:lastRenderedPageBreak/>
        <w:t>Methylphenidate should be used with caution in patients with known drug or alcohol dependency because of a potential for abuse, misuse or diversion.</w:t>
      </w:r>
    </w:p>
    <w:p w14:paraId="0710E54F" w14:textId="77777777" w:rsidR="00C22D13" w:rsidRPr="006C0B21" w:rsidRDefault="00C22D13" w:rsidP="00654EB6">
      <w:pPr>
        <w:ind w:left="851"/>
        <w:rPr>
          <w:sz w:val="24"/>
          <w:szCs w:val="24"/>
          <w:lang w:val="en-US"/>
        </w:rPr>
      </w:pPr>
    </w:p>
    <w:p w14:paraId="7FBFE40A" w14:textId="77E57DFB" w:rsidR="00D506E2" w:rsidRDefault="00D506E2" w:rsidP="00654EB6">
      <w:pPr>
        <w:ind w:left="851"/>
        <w:rPr>
          <w:sz w:val="24"/>
          <w:szCs w:val="24"/>
          <w:lang w:val="en-US"/>
        </w:rPr>
      </w:pPr>
      <w:r w:rsidRPr="006C0B21">
        <w:rPr>
          <w:sz w:val="24"/>
          <w:szCs w:val="24"/>
          <w:lang w:val="en-US"/>
        </w:rPr>
        <w:t xml:space="preserve">Chronic abuse of methylphenidate can lead to marked tolerance and psychological dependence with varying degrees of abnormal </w:t>
      </w:r>
      <w:proofErr w:type="spellStart"/>
      <w:r w:rsidRPr="006C0B21">
        <w:rPr>
          <w:sz w:val="24"/>
          <w:szCs w:val="24"/>
          <w:lang w:val="en-US"/>
        </w:rPr>
        <w:t>behaviour</w:t>
      </w:r>
      <w:proofErr w:type="spellEnd"/>
      <w:r w:rsidRPr="006C0B21">
        <w:rPr>
          <w:sz w:val="24"/>
          <w:szCs w:val="24"/>
          <w:lang w:val="en-US"/>
        </w:rPr>
        <w:t>. Frank psychotic episodes can occur, especially in response to parenteral abuse.</w:t>
      </w:r>
    </w:p>
    <w:p w14:paraId="3A1F0B55" w14:textId="77777777" w:rsidR="00C22D13" w:rsidRPr="006C0B21" w:rsidRDefault="00C22D13" w:rsidP="00654EB6">
      <w:pPr>
        <w:ind w:left="851"/>
        <w:rPr>
          <w:sz w:val="24"/>
          <w:szCs w:val="24"/>
          <w:lang w:val="en-US"/>
        </w:rPr>
      </w:pPr>
    </w:p>
    <w:p w14:paraId="7F9C4D03" w14:textId="6551CACE" w:rsidR="00D506E2" w:rsidRDefault="00D506E2" w:rsidP="00654EB6">
      <w:pPr>
        <w:ind w:left="851"/>
        <w:rPr>
          <w:sz w:val="24"/>
          <w:szCs w:val="24"/>
          <w:lang w:val="en-US"/>
        </w:rPr>
      </w:pPr>
      <w:r w:rsidRPr="006C0B21">
        <w:rPr>
          <w:sz w:val="24"/>
          <w:szCs w:val="24"/>
          <w:lang w:val="en-US"/>
        </w:rPr>
        <w:t xml:space="preserve">Patient age, the presence of risk factors for substance use disorder (such as co-morbid oppositional-defiant or conduct disorder and bipolar disorder), previous or current substance abuse should all be </w:t>
      </w:r>
      <w:proofErr w:type="gramStart"/>
      <w:r w:rsidRPr="006C0B21">
        <w:rPr>
          <w:sz w:val="24"/>
          <w:szCs w:val="24"/>
          <w:lang w:val="en-US"/>
        </w:rPr>
        <w:t>taken into account</w:t>
      </w:r>
      <w:proofErr w:type="gramEnd"/>
      <w:r w:rsidRPr="006C0B21">
        <w:rPr>
          <w:sz w:val="24"/>
          <w:szCs w:val="24"/>
          <w:lang w:val="en-US"/>
        </w:rPr>
        <w:t xml:space="preserve"> when deciding on a course of treatment for ADHD. Caution is called for in emotionally unstable patients, such as those with a history of drug or alcohol dependence, because such patients may increase the dose on their own initiative.</w:t>
      </w:r>
    </w:p>
    <w:p w14:paraId="00EED443" w14:textId="77777777" w:rsidR="00C22D13" w:rsidRPr="006C0B21" w:rsidRDefault="00C22D13" w:rsidP="00654EB6">
      <w:pPr>
        <w:ind w:left="851"/>
        <w:rPr>
          <w:sz w:val="24"/>
          <w:szCs w:val="24"/>
          <w:lang w:val="en-US"/>
        </w:rPr>
      </w:pPr>
    </w:p>
    <w:p w14:paraId="2A43762F" w14:textId="77777777" w:rsidR="00D506E2" w:rsidRPr="006C0B21" w:rsidRDefault="00D506E2" w:rsidP="00654EB6">
      <w:pPr>
        <w:ind w:left="851"/>
        <w:rPr>
          <w:sz w:val="24"/>
          <w:szCs w:val="24"/>
          <w:lang w:val="en-US"/>
        </w:rPr>
      </w:pPr>
      <w:r w:rsidRPr="006C0B21">
        <w:rPr>
          <w:sz w:val="24"/>
          <w:szCs w:val="24"/>
          <w:lang w:val="en-US"/>
        </w:rPr>
        <w:t xml:space="preserve">For some high-risk substance abuse patients, methylphenidate or other stimulants may not be suitable and non-stimulant treatment should be considered. </w:t>
      </w:r>
    </w:p>
    <w:p w14:paraId="7919B9EB" w14:textId="77777777" w:rsidR="00D506E2" w:rsidRPr="006C0B21" w:rsidRDefault="00D506E2" w:rsidP="00654EB6">
      <w:pPr>
        <w:ind w:left="851"/>
        <w:rPr>
          <w:sz w:val="24"/>
          <w:szCs w:val="24"/>
          <w:u w:val="single"/>
          <w:lang w:val="en-US"/>
        </w:rPr>
      </w:pPr>
    </w:p>
    <w:p w14:paraId="6AFE6C32" w14:textId="77777777" w:rsidR="00D506E2" w:rsidRPr="006C0B21" w:rsidRDefault="00D506E2" w:rsidP="00654EB6">
      <w:pPr>
        <w:ind w:left="851"/>
        <w:rPr>
          <w:sz w:val="24"/>
          <w:szCs w:val="24"/>
          <w:lang w:val="en-US"/>
        </w:rPr>
      </w:pPr>
      <w:r w:rsidRPr="006C0B21">
        <w:rPr>
          <w:sz w:val="24"/>
          <w:szCs w:val="24"/>
          <w:u w:val="single"/>
          <w:lang w:val="en-US"/>
        </w:rPr>
        <w:t>Withdrawal</w:t>
      </w:r>
    </w:p>
    <w:p w14:paraId="3D89B5DF" w14:textId="77777777" w:rsidR="00D506E2" w:rsidRPr="006C0B21" w:rsidRDefault="00D506E2" w:rsidP="00654EB6">
      <w:pPr>
        <w:ind w:left="851"/>
        <w:rPr>
          <w:sz w:val="24"/>
          <w:szCs w:val="24"/>
          <w:lang w:val="en-US"/>
        </w:rPr>
      </w:pPr>
      <w:r w:rsidRPr="006C0B21">
        <w:rPr>
          <w:sz w:val="24"/>
          <w:szCs w:val="24"/>
          <w:lang w:val="en-US"/>
        </w:rPr>
        <w:t xml:space="preserve">Careful supervision is required during drug withdrawal, since this may unmask depression as well as chronic over-activity. Some patients may require long-term follow up. </w:t>
      </w:r>
    </w:p>
    <w:p w14:paraId="671301A7" w14:textId="77777777" w:rsidR="00D506E2" w:rsidRPr="006C0B21" w:rsidRDefault="00D506E2" w:rsidP="00654EB6">
      <w:pPr>
        <w:ind w:left="851"/>
        <w:rPr>
          <w:sz w:val="24"/>
          <w:szCs w:val="24"/>
          <w:lang w:val="en-US"/>
        </w:rPr>
      </w:pPr>
      <w:r w:rsidRPr="006C0B21">
        <w:rPr>
          <w:sz w:val="24"/>
          <w:szCs w:val="24"/>
          <w:lang w:val="en-US"/>
        </w:rPr>
        <w:t xml:space="preserve">Careful supervision is required during withdrawal from abusive use since severe depression may occur. </w:t>
      </w:r>
    </w:p>
    <w:p w14:paraId="63B88FB8" w14:textId="77777777" w:rsidR="00D506E2" w:rsidRPr="006C0B21" w:rsidRDefault="00D506E2" w:rsidP="00654EB6">
      <w:pPr>
        <w:ind w:left="851"/>
        <w:rPr>
          <w:sz w:val="24"/>
          <w:szCs w:val="24"/>
          <w:u w:val="single"/>
          <w:lang w:val="en-US"/>
        </w:rPr>
      </w:pPr>
    </w:p>
    <w:p w14:paraId="4F54ED29" w14:textId="77777777" w:rsidR="00D506E2" w:rsidRPr="006C0B21" w:rsidRDefault="00D506E2" w:rsidP="00654EB6">
      <w:pPr>
        <w:ind w:left="851"/>
        <w:rPr>
          <w:sz w:val="24"/>
          <w:szCs w:val="24"/>
          <w:lang w:val="en-US"/>
        </w:rPr>
      </w:pPr>
      <w:r w:rsidRPr="006C0B21">
        <w:rPr>
          <w:sz w:val="24"/>
          <w:szCs w:val="24"/>
          <w:u w:val="single"/>
          <w:lang w:val="en-US"/>
        </w:rPr>
        <w:t>Fatigue</w:t>
      </w:r>
    </w:p>
    <w:p w14:paraId="081B1D82" w14:textId="77777777" w:rsidR="00D506E2" w:rsidRPr="006C0B21" w:rsidRDefault="00D506E2" w:rsidP="00654EB6">
      <w:pPr>
        <w:ind w:left="851"/>
        <w:rPr>
          <w:sz w:val="24"/>
          <w:szCs w:val="24"/>
          <w:lang w:val="en-US"/>
        </w:rPr>
      </w:pPr>
      <w:r w:rsidRPr="006C0B21">
        <w:rPr>
          <w:sz w:val="24"/>
          <w:szCs w:val="24"/>
          <w:lang w:val="en-US"/>
        </w:rPr>
        <w:t xml:space="preserve">Methylphenidate should not be used for the prevention or treatment of normal fatigue states. </w:t>
      </w:r>
    </w:p>
    <w:p w14:paraId="1347AF04" w14:textId="77777777" w:rsidR="00D506E2" w:rsidRPr="006C0B21" w:rsidRDefault="00D506E2" w:rsidP="00654EB6">
      <w:pPr>
        <w:ind w:left="851"/>
        <w:rPr>
          <w:sz w:val="24"/>
          <w:szCs w:val="24"/>
          <w:u w:val="single"/>
          <w:lang w:val="en-US"/>
        </w:rPr>
      </w:pPr>
    </w:p>
    <w:p w14:paraId="4011D511" w14:textId="77777777" w:rsidR="00D506E2" w:rsidRPr="006C0B21" w:rsidRDefault="00D506E2" w:rsidP="00654EB6">
      <w:pPr>
        <w:ind w:left="851"/>
        <w:rPr>
          <w:sz w:val="24"/>
          <w:szCs w:val="24"/>
          <w:lang w:val="en-US"/>
        </w:rPr>
      </w:pPr>
      <w:r w:rsidRPr="006C0B21">
        <w:rPr>
          <w:sz w:val="24"/>
          <w:szCs w:val="24"/>
          <w:u w:val="single"/>
          <w:lang w:val="en-US"/>
        </w:rPr>
        <w:t>Choice of methylphenidate formulation</w:t>
      </w:r>
    </w:p>
    <w:p w14:paraId="0727B1E4" w14:textId="77777777" w:rsidR="00D506E2" w:rsidRPr="006C0B21" w:rsidRDefault="00D506E2" w:rsidP="00654EB6">
      <w:pPr>
        <w:ind w:left="851"/>
        <w:rPr>
          <w:sz w:val="24"/>
          <w:szCs w:val="24"/>
          <w:lang w:val="en-US"/>
        </w:rPr>
      </w:pPr>
      <w:r w:rsidRPr="006C0B21">
        <w:rPr>
          <w:sz w:val="24"/>
          <w:szCs w:val="24"/>
          <w:lang w:val="en-US"/>
        </w:rPr>
        <w:t>The choice of formulation of methylphenidate-containing product will have to be decided by the treating specialist on an individual basis and depends on the intended duration of effect.</w:t>
      </w:r>
    </w:p>
    <w:p w14:paraId="72224811" w14:textId="77777777" w:rsidR="00D506E2" w:rsidRPr="006C0B21" w:rsidRDefault="00D506E2" w:rsidP="00654EB6">
      <w:pPr>
        <w:ind w:left="851"/>
        <w:rPr>
          <w:sz w:val="24"/>
          <w:szCs w:val="24"/>
          <w:lang w:val="en-US"/>
        </w:rPr>
      </w:pPr>
    </w:p>
    <w:p w14:paraId="68691DD8" w14:textId="77777777" w:rsidR="00D506E2" w:rsidRPr="006C0B21" w:rsidRDefault="00D506E2" w:rsidP="00654EB6">
      <w:pPr>
        <w:ind w:left="851"/>
        <w:rPr>
          <w:sz w:val="24"/>
          <w:szCs w:val="24"/>
          <w:lang w:val="en-US"/>
        </w:rPr>
      </w:pPr>
      <w:r w:rsidRPr="006C0B21">
        <w:rPr>
          <w:sz w:val="24"/>
          <w:szCs w:val="24"/>
          <w:u w:val="single"/>
          <w:lang w:val="en-US"/>
        </w:rPr>
        <w:t>Drug screening</w:t>
      </w:r>
    </w:p>
    <w:p w14:paraId="23AAE580" w14:textId="24D4E681" w:rsidR="00D506E2" w:rsidRPr="00263EB3" w:rsidRDefault="00D506E2" w:rsidP="00654EB6">
      <w:pPr>
        <w:ind w:left="851"/>
        <w:rPr>
          <w:sz w:val="24"/>
          <w:szCs w:val="24"/>
          <w:lang w:val="en-US"/>
        </w:rPr>
      </w:pPr>
      <w:r w:rsidRPr="006C0B21">
        <w:rPr>
          <w:sz w:val="24"/>
          <w:szCs w:val="24"/>
          <w:lang w:val="en-US"/>
        </w:rPr>
        <w:t xml:space="preserve">This product contains methylphenidate which may induce a false positive laboratory test for amphetamines, particularly with immunoassay screen test. </w:t>
      </w:r>
      <w:r w:rsidR="00263EB3" w:rsidRPr="00263EB3">
        <w:rPr>
          <w:sz w:val="24"/>
          <w:szCs w:val="24"/>
          <w:lang w:val="en-US"/>
        </w:rPr>
        <w:t>Athletes must be aware that this medicinal product may cause a positive reaction to ‘anti-doping’ tests.</w:t>
      </w:r>
    </w:p>
    <w:p w14:paraId="6E3326E7" w14:textId="77777777" w:rsidR="00D506E2" w:rsidRPr="006C0B21" w:rsidRDefault="00D506E2" w:rsidP="00654EB6">
      <w:pPr>
        <w:ind w:left="851"/>
        <w:rPr>
          <w:sz w:val="24"/>
          <w:szCs w:val="24"/>
          <w:u w:val="single"/>
          <w:lang w:val="en-US"/>
        </w:rPr>
      </w:pPr>
    </w:p>
    <w:p w14:paraId="3B687018" w14:textId="77777777" w:rsidR="00D506E2" w:rsidRPr="006C0B21" w:rsidRDefault="00D506E2" w:rsidP="00654EB6">
      <w:pPr>
        <w:ind w:left="851"/>
        <w:rPr>
          <w:sz w:val="24"/>
          <w:szCs w:val="24"/>
          <w:lang w:val="en-US"/>
        </w:rPr>
      </w:pPr>
      <w:r w:rsidRPr="006C0B21">
        <w:rPr>
          <w:sz w:val="24"/>
          <w:szCs w:val="24"/>
          <w:u w:val="single"/>
          <w:lang w:val="en-US"/>
        </w:rPr>
        <w:t>Renal or hepatic insufficiency</w:t>
      </w:r>
    </w:p>
    <w:p w14:paraId="30A10C15" w14:textId="77777777" w:rsidR="00D506E2" w:rsidRPr="006C0B21" w:rsidRDefault="00D506E2" w:rsidP="00654EB6">
      <w:pPr>
        <w:ind w:left="851"/>
        <w:rPr>
          <w:sz w:val="24"/>
          <w:szCs w:val="24"/>
          <w:lang w:val="en-US"/>
        </w:rPr>
      </w:pPr>
      <w:r w:rsidRPr="006C0B21">
        <w:rPr>
          <w:sz w:val="24"/>
          <w:szCs w:val="24"/>
          <w:lang w:val="en-US"/>
        </w:rPr>
        <w:t xml:space="preserve">There is no experience with the use of methylphenidate in patients with renal or hepatic insufficiency. </w:t>
      </w:r>
    </w:p>
    <w:p w14:paraId="2D59406C" w14:textId="77777777" w:rsidR="00D506E2" w:rsidRPr="006C0B21" w:rsidRDefault="00D506E2" w:rsidP="00654EB6">
      <w:pPr>
        <w:ind w:left="851"/>
        <w:rPr>
          <w:sz w:val="24"/>
          <w:szCs w:val="24"/>
          <w:u w:val="single"/>
          <w:lang w:val="en-US"/>
        </w:rPr>
      </w:pPr>
    </w:p>
    <w:p w14:paraId="54092AF4" w14:textId="77777777" w:rsidR="00D506E2" w:rsidRPr="006C0B21" w:rsidRDefault="00D506E2" w:rsidP="00654EB6">
      <w:pPr>
        <w:ind w:left="851"/>
        <w:rPr>
          <w:sz w:val="24"/>
          <w:szCs w:val="24"/>
          <w:lang w:val="en-US"/>
        </w:rPr>
      </w:pPr>
      <w:proofErr w:type="spellStart"/>
      <w:r w:rsidRPr="006C0B21">
        <w:rPr>
          <w:sz w:val="24"/>
          <w:szCs w:val="24"/>
          <w:u w:val="single"/>
          <w:lang w:val="en-US"/>
        </w:rPr>
        <w:t>Haematological</w:t>
      </w:r>
      <w:proofErr w:type="spellEnd"/>
      <w:r w:rsidRPr="006C0B21">
        <w:rPr>
          <w:sz w:val="24"/>
          <w:szCs w:val="24"/>
          <w:u w:val="single"/>
          <w:lang w:val="en-US"/>
        </w:rPr>
        <w:t xml:space="preserve"> effects </w:t>
      </w:r>
    </w:p>
    <w:p w14:paraId="7EC1A38F" w14:textId="7502BACC" w:rsidR="00D506E2" w:rsidRPr="006C0B21" w:rsidRDefault="00D506E2" w:rsidP="00654EB6">
      <w:pPr>
        <w:ind w:left="851"/>
        <w:rPr>
          <w:sz w:val="24"/>
          <w:szCs w:val="24"/>
          <w:lang w:val="en-US"/>
        </w:rPr>
      </w:pPr>
      <w:r w:rsidRPr="006C0B21">
        <w:rPr>
          <w:sz w:val="24"/>
          <w:szCs w:val="24"/>
          <w:lang w:val="en-US"/>
        </w:rPr>
        <w:t xml:space="preserve">The long-term safety of treatment with methylphenidate is not fully known. In the event of leukopenia, thrombocytopenia, </w:t>
      </w:r>
      <w:proofErr w:type="spellStart"/>
      <w:r w:rsidRPr="006C0B21">
        <w:rPr>
          <w:sz w:val="24"/>
          <w:szCs w:val="24"/>
          <w:lang w:val="en-US"/>
        </w:rPr>
        <w:t>anaemia</w:t>
      </w:r>
      <w:proofErr w:type="spellEnd"/>
      <w:r w:rsidRPr="006C0B21">
        <w:rPr>
          <w:sz w:val="24"/>
          <w:szCs w:val="24"/>
          <w:lang w:val="en-US"/>
        </w:rPr>
        <w:t xml:space="preserve"> or other alterations, including those indicative of serious renal or hepatic disorders, discontinuation of treatment should be </w:t>
      </w:r>
      <w:r w:rsidR="00B06EE3" w:rsidRPr="00B06EE3">
        <w:rPr>
          <w:sz w:val="24"/>
          <w:szCs w:val="24"/>
          <w:lang w:val="en-US"/>
        </w:rPr>
        <w:t>considered (see section 4.8)</w:t>
      </w:r>
      <w:r w:rsidRPr="006C0B21">
        <w:rPr>
          <w:sz w:val="24"/>
          <w:szCs w:val="24"/>
          <w:lang w:val="en-US"/>
        </w:rPr>
        <w:t xml:space="preserve">. </w:t>
      </w:r>
    </w:p>
    <w:p w14:paraId="65ACABBE" w14:textId="77777777" w:rsidR="00D506E2" w:rsidRPr="006C0B21" w:rsidRDefault="00D506E2" w:rsidP="00654EB6">
      <w:pPr>
        <w:ind w:left="851"/>
        <w:rPr>
          <w:sz w:val="24"/>
          <w:szCs w:val="24"/>
          <w:u w:val="single"/>
          <w:lang w:val="en-US"/>
        </w:rPr>
      </w:pPr>
    </w:p>
    <w:p w14:paraId="2C458F89" w14:textId="77777777" w:rsidR="00D506E2" w:rsidRPr="006C0B21" w:rsidRDefault="00D506E2" w:rsidP="00654EB6">
      <w:pPr>
        <w:ind w:left="851"/>
        <w:rPr>
          <w:sz w:val="24"/>
          <w:szCs w:val="24"/>
          <w:lang w:val="en-US"/>
        </w:rPr>
      </w:pPr>
      <w:r w:rsidRPr="006C0B21">
        <w:rPr>
          <w:sz w:val="24"/>
          <w:szCs w:val="24"/>
          <w:u w:val="single"/>
          <w:lang w:val="en-US"/>
        </w:rPr>
        <w:t>Potential for gastrointestinal obstruction</w:t>
      </w:r>
    </w:p>
    <w:p w14:paraId="03A049BF" w14:textId="77777777" w:rsidR="00D506E2" w:rsidRPr="006C0B21" w:rsidRDefault="00D506E2" w:rsidP="00654EB6">
      <w:pPr>
        <w:ind w:left="851"/>
        <w:rPr>
          <w:sz w:val="24"/>
          <w:szCs w:val="24"/>
          <w:lang w:val="en-US"/>
        </w:rPr>
      </w:pPr>
      <w:r w:rsidRPr="006C0B21">
        <w:rPr>
          <w:sz w:val="24"/>
          <w:szCs w:val="24"/>
          <w:lang w:val="en-US"/>
        </w:rPr>
        <w:t xml:space="preserve">Because the methylphenidate prolonged-release tablet is nondeformable and does not appreciably change in shape in the gastrointestinal (GI) tract, it should not ordinarily be administered to patients with pre-existing severe GI narrowing (pathologic or iatrogenic) or in patients with dysphagia or significant difficulty in swallowing tablets. There have been </w:t>
      </w:r>
      <w:r w:rsidRPr="006C0B21">
        <w:rPr>
          <w:sz w:val="24"/>
          <w:szCs w:val="24"/>
          <w:lang w:val="en-US"/>
        </w:rPr>
        <w:lastRenderedPageBreak/>
        <w:t xml:space="preserve">rare reports of obstructive symptoms in patients with known strictures in association with the ingestion of medicinal products in nondeformable prolonged-release formulations. </w:t>
      </w:r>
    </w:p>
    <w:p w14:paraId="3739E919" w14:textId="77777777" w:rsidR="00D506E2" w:rsidRPr="006C0B21" w:rsidRDefault="00D506E2" w:rsidP="00654EB6">
      <w:pPr>
        <w:ind w:left="851"/>
        <w:rPr>
          <w:sz w:val="24"/>
          <w:szCs w:val="24"/>
          <w:lang w:val="en-US"/>
        </w:rPr>
      </w:pPr>
    </w:p>
    <w:p w14:paraId="43B02D36" w14:textId="34B3DA90" w:rsidR="00D506E2" w:rsidRPr="006C0B21" w:rsidRDefault="00D506E2" w:rsidP="00654EB6">
      <w:pPr>
        <w:ind w:left="851"/>
        <w:rPr>
          <w:sz w:val="24"/>
          <w:szCs w:val="24"/>
          <w:lang w:val="en-US"/>
        </w:rPr>
      </w:pPr>
      <w:r w:rsidRPr="006C0B21">
        <w:rPr>
          <w:sz w:val="24"/>
          <w:szCs w:val="24"/>
          <w:lang w:val="en-US"/>
        </w:rPr>
        <w:t xml:space="preserve">Due to the prolonged-release design of the tablet, </w:t>
      </w:r>
      <w:r w:rsidR="006C0B21">
        <w:rPr>
          <w:sz w:val="24"/>
          <w:szCs w:val="24"/>
          <w:lang w:val="en-US"/>
        </w:rPr>
        <w:t>Methylphenidate "</w:t>
      </w:r>
      <w:proofErr w:type="spellStart"/>
      <w:r w:rsidR="006C0B21">
        <w:rPr>
          <w:sz w:val="24"/>
          <w:szCs w:val="24"/>
          <w:lang w:val="en-US"/>
        </w:rPr>
        <w:t>Hexal</w:t>
      </w:r>
      <w:proofErr w:type="spellEnd"/>
      <w:r w:rsidR="006C0B21">
        <w:rPr>
          <w:sz w:val="24"/>
          <w:szCs w:val="24"/>
          <w:lang w:val="en-US"/>
        </w:rPr>
        <w:t>"</w:t>
      </w:r>
      <w:r w:rsidRPr="006C0B21">
        <w:rPr>
          <w:sz w:val="24"/>
          <w:szCs w:val="24"/>
          <w:lang w:val="en-US"/>
        </w:rPr>
        <w:t xml:space="preserve"> should only be used in patients who are able to swallow the tablet whole. Patients should be informed that </w:t>
      </w:r>
      <w:r w:rsidR="006C0B21">
        <w:rPr>
          <w:sz w:val="24"/>
          <w:szCs w:val="24"/>
          <w:lang w:val="en-US"/>
        </w:rPr>
        <w:t>Methylphenidate "</w:t>
      </w:r>
      <w:proofErr w:type="spellStart"/>
      <w:r w:rsidR="006C0B21">
        <w:rPr>
          <w:sz w:val="24"/>
          <w:szCs w:val="24"/>
          <w:lang w:val="en-US"/>
        </w:rPr>
        <w:t>Hexal</w:t>
      </w:r>
      <w:proofErr w:type="spellEnd"/>
      <w:r w:rsidR="006C0B21">
        <w:rPr>
          <w:sz w:val="24"/>
          <w:szCs w:val="24"/>
          <w:lang w:val="en-US"/>
        </w:rPr>
        <w:t>"</w:t>
      </w:r>
      <w:r w:rsidRPr="006C0B21">
        <w:rPr>
          <w:sz w:val="24"/>
          <w:szCs w:val="24"/>
          <w:lang w:val="en-US"/>
        </w:rPr>
        <w:t xml:space="preserve"> must be swallowed whole with the aid of liquids. Tablets should not be chewed, divided, or crushed. The medication is contained within a nonabsorbable shell designed to release the active substance at a controlled rate. The tablet shell is eliminated from the body; patients should not be concerned if they occasionally notice in their stool something that looks like a tablet.</w:t>
      </w:r>
    </w:p>
    <w:p w14:paraId="58C3553F" w14:textId="77777777" w:rsidR="00D506E2" w:rsidRPr="00AC615E" w:rsidRDefault="00D506E2" w:rsidP="00654EB6">
      <w:pPr>
        <w:ind w:left="851"/>
        <w:rPr>
          <w:sz w:val="24"/>
          <w:szCs w:val="24"/>
          <w:lang w:val="en-US"/>
        </w:rPr>
      </w:pPr>
    </w:p>
    <w:p w14:paraId="598C5E29" w14:textId="7731E1C5" w:rsidR="00527C52" w:rsidRPr="00AC615E" w:rsidRDefault="00162C3C" w:rsidP="00654EB6">
      <w:pPr>
        <w:ind w:left="851"/>
        <w:rPr>
          <w:sz w:val="24"/>
          <w:szCs w:val="24"/>
          <w:u w:val="single"/>
          <w:lang w:val="en-US"/>
        </w:rPr>
      </w:pPr>
      <w:r w:rsidRPr="00AC615E">
        <w:rPr>
          <w:sz w:val="24"/>
          <w:szCs w:val="24"/>
          <w:u w:val="single"/>
          <w:lang w:val="en-US"/>
        </w:rPr>
        <w:t>Methylphenidate "</w:t>
      </w:r>
      <w:proofErr w:type="spellStart"/>
      <w:r w:rsidRPr="00AC615E">
        <w:rPr>
          <w:sz w:val="24"/>
          <w:szCs w:val="24"/>
          <w:u w:val="single"/>
          <w:lang w:val="en-US"/>
        </w:rPr>
        <w:t>Hexal</w:t>
      </w:r>
      <w:proofErr w:type="spellEnd"/>
      <w:r w:rsidRPr="00AC615E">
        <w:rPr>
          <w:sz w:val="24"/>
          <w:szCs w:val="24"/>
          <w:u w:val="single"/>
          <w:lang w:val="en-US"/>
        </w:rPr>
        <w:t xml:space="preserve">" </w:t>
      </w:r>
      <w:r w:rsidR="00527C52" w:rsidRPr="00AC615E">
        <w:rPr>
          <w:sz w:val="24"/>
          <w:szCs w:val="24"/>
          <w:u w:val="single"/>
          <w:lang w:val="en-US"/>
        </w:rPr>
        <w:t>contains lactose and sodium</w:t>
      </w:r>
    </w:p>
    <w:p w14:paraId="037252AE" w14:textId="77777777" w:rsidR="008E1214" w:rsidRPr="008E1214" w:rsidRDefault="008E1214" w:rsidP="008E1214">
      <w:pPr>
        <w:ind w:left="851"/>
        <w:rPr>
          <w:sz w:val="24"/>
          <w:szCs w:val="24"/>
          <w:lang w:val="en-US"/>
        </w:rPr>
      </w:pPr>
      <w:r w:rsidRPr="008E1214">
        <w:rPr>
          <w:sz w:val="24"/>
          <w:szCs w:val="24"/>
          <w:lang w:val="en-US"/>
        </w:rPr>
        <w:t>Patients with rare hereditary problems of galactose intolerance, total lactase deficiency or glucose-galactose malabsorption should not take this medicinal product.</w:t>
      </w:r>
    </w:p>
    <w:p w14:paraId="53DA7D0E" w14:textId="77777777" w:rsidR="008E1214" w:rsidRPr="008E1214" w:rsidRDefault="008E1214" w:rsidP="008E1214">
      <w:pPr>
        <w:ind w:left="851"/>
        <w:rPr>
          <w:sz w:val="24"/>
          <w:szCs w:val="24"/>
          <w:lang w:val="en-US"/>
        </w:rPr>
      </w:pPr>
    </w:p>
    <w:p w14:paraId="5E331858" w14:textId="3CE30D07" w:rsidR="008E1214" w:rsidRPr="008E1214" w:rsidRDefault="008E1214" w:rsidP="008E1214">
      <w:pPr>
        <w:ind w:left="851"/>
        <w:rPr>
          <w:bCs/>
          <w:color w:val="000000"/>
          <w:sz w:val="24"/>
          <w:szCs w:val="24"/>
          <w:lang w:val="en-US"/>
        </w:rPr>
      </w:pPr>
      <w:r w:rsidRPr="008E1214">
        <w:rPr>
          <w:bCs/>
          <w:color w:val="000000"/>
          <w:sz w:val="24"/>
          <w:szCs w:val="24"/>
          <w:lang w:val="en-US"/>
        </w:rPr>
        <w:t>This medicinal product contains less than 1 mmol sodium (23 mg) per prolonged-release tablet, that is to say essentially ‘sodium-free’.</w:t>
      </w:r>
    </w:p>
    <w:p w14:paraId="630FC6DC" w14:textId="77777777" w:rsidR="00562D88" w:rsidRPr="008E1214" w:rsidRDefault="00562D88" w:rsidP="008E1214">
      <w:pPr>
        <w:ind w:left="851"/>
        <w:rPr>
          <w:sz w:val="24"/>
          <w:szCs w:val="24"/>
          <w:lang w:val="en-US"/>
        </w:rPr>
      </w:pPr>
    </w:p>
    <w:p w14:paraId="53E8FD6C" w14:textId="77777777" w:rsidR="007C5D2A" w:rsidRPr="006C0B21" w:rsidRDefault="007C5D2A" w:rsidP="00654EB6">
      <w:pPr>
        <w:ind w:left="851" w:hanging="851"/>
        <w:rPr>
          <w:b/>
          <w:sz w:val="24"/>
          <w:szCs w:val="24"/>
          <w:lang w:val="en-GB"/>
        </w:rPr>
      </w:pPr>
      <w:r w:rsidRPr="006C0B21">
        <w:rPr>
          <w:b/>
          <w:sz w:val="24"/>
          <w:szCs w:val="24"/>
          <w:lang w:val="en-GB"/>
        </w:rPr>
        <w:t>4.5</w:t>
      </w:r>
      <w:r w:rsidRPr="006C0B21">
        <w:rPr>
          <w:b/>
          <w:sz w:val="24"/>
          <w:szCs w:val="24"/>
          <w:lang w:val="en-GB"/>
        </w:rPr>
        <w:tab/>
        <w:t>Interaction with other medicinal products and other forms of interaction</w:t>
      </w:r>
    </w:p>
    <w:p w14:paraId="06B053AA" w14:textId="77777777" w:rsidR="008F2AEE" w:rsidRDefault="008F2AEE" w:rsidP="00654EB6">
      <w:pPr>
        <w:ind w:left="851"/>
        <w:rPr>
          <w:sz w:val="24"/>
          <w:szCs w:val="24"/>
          <w:u w:val="single"/>
          <w:lang w:val="en-GB"/>
        </w:rPr>
      </w:pPr>
    </w:p>
    <w:p w14:paraId="297E4667" w14:textId="2BFF92D2" w:rsidR="00D506E2" w:rsidRPr="006C0B21" w:rsidRDefault="00D506E2" w:rsidP="00654EB6">
      <w:pPr>
        <w:ind w:left="851"/>
        <w:rPr>
          <w:sz w:val="24"/>
          <w:szCs w:val="24"/>
          <w:lang w:val="en-US"/>
        </w:rPr>
      </w:pPr>
      <w:r w:rsidRPr="006C0B21">
        <w:rPr>
          <w:sz w:val="24"/>
          <w:szCs w:val="24"/>
          <w:u w:val="single"/>
          <w:lang w:val="en-US"/>
        </w:rPr>
        <w:t>Pharmacokinetic interaction</w:t>
      </w:r>
    </w:p>
    <w:p w14:paraId="6C5FB3F5" w14:textId="78071BBE" w:rsidR="00D506E2" w:rsidRDefault="00D506E2" w:rsidP="00654EB6">
      <w:pPr>
        <w:ind w:left="851"/>
        <w:rPr>
          <w:sz w:val="24"/>
          <w:szCs w:val="24"/>
          <w:lang w:val="en-US"/>
        </w:rPr>
      </w:pPr>
      <w:r w:rsidRPr="006C0B21">
        <w:rPr>
          <w:sz w:val="24"/>
          <w:szCs w:val="24"/>
          <w:lang w:val="en-US"/>
        </w:rPr>
        <w:t xml:space="preserve">It is not known how methylphenidate may </w:t>
      </w:r>
      <w:proofErr w:type="gramStart"/>
      <w:r w:rsidRPr="006C0B21">
        <w:rPr>
          <w:sz w:val="24"/>
          <w:szCs w:val="24"/>
          <w:lang w:val="en-US"/>
        </w:rPr>
        <w:t>effect</w:t>
      </w:r>
      <w:proofErr w:type="gramEnd"/>
      <w:r w:rsidRPr="006C0B21">
        <w:rPr>
          <w:sz w:val="24"/>
          <w:szCs w:val="24"/>
          <w:lang w:val="en-US"/>
        </w:rPr>
        <w:t xml:space="preserve"> plasma concentrations of concomitantly administered medicinal products. Therefore, caution is recommended at combining methylphenidate with other medicinal products, especially those with a narrow therapeutic window.</w:t>
      </w:r>
    </w:p>
    <w:p w14:paraId="43C03844" w14:textId="77777777" w:rsidR="00162C3C" w:rsidRPr="006C0B21" w:rsidRDefault="00162C3C" w:rsidP="00654EB6">
      <w:pPr>
        <w:ind w:left="851"/>
        <w:rPr>
          <w:sz w:val="24"/>
          <w:szCs w:val="24"/>
          <w:lang w:val="en-US"/>
        </w:rPr>
      </w:pPr>
    </w:p>
    <w:p w14:paraId="2E87B657" w14:textId="77777777" w:rsidR="00D506E2" w:rsidRPr="006C0B21" w:rsidRDefault="00D506E2" w:rsidP="00654EB6">
      <w:pPr>
        <w:ind w:left="851"/>
        <w:rPr>
          <w:sz w:val="24"/>
          <w:szCs w:val="24"/>
          <w:lang w:val="en-US"/>
        </w:rPr>
      </w:pPr>
      <w:r w:rsidRPr="006C0B21">
        <w:rPr>
          <w:sz w:val="24"/>
          <w:szCs w:val="24"/>
          <w:lang w:val="en-US"/>
        </w:rPr>
        <w:t xml:space="preserve">Methylphenidate is not </w:t>
      </w:r>
      <w:proofErr w:type="spellStart"/>
      <w:r w:rsidRPr="006C0B21">
        <w:rPr>
          <w:sz w:val="24"/>
          <w:szCs w:val="24"/>
          <w:lang w:val="en-US"/>
        </w:rPr>
        <w:t>metabolised</w:t>
      </w:r>
      <w:proofErr w:type="spellEnd"/>
      <w:r w:rsidRPr="006C0B21">
        <w:rPr>
          <w:sz w:val="24"/>
          <w:szCs w:val="24"/>
          <w:lang w:val="en-US"/>
        </w:rPr>
        <w:t xml:space="preserve"> by cytochrome P450 to a clinically relevant extent. Inducers or inhibitors of cytochrome P450 are not expected to have any relevant impact on methylphenidate pharmacokinetics. Conversely, the d- and l- enantiomers of methylphenidate do not relevantly inhibit cytochrome P450 1A2, 2C8, 2C9, 2C19, 2D6, 2E1 or 3A.</w:t>
      </w:r>
    </w:p>
    <w:p w14:paraId="41D5B971" w14:textId="77777777" w:rsidR="00162C3C" w:rsidRDefault="00162C3C" w:rsidP="00654EB6">
      <w:pPr>
        <w:ind w:left="851"/>
        <w:rPr>
          <w:sz w:val="24"/>
          <w:szCs w:val="24"/>
          <w:lang w:val="en-US"/>
        </w:rPr>
      </w:pPr>
    </w:p>
    <w:p w14:paraId="276AF6A8" w14:textId="403B6670" w:rsidR="00D506E2" w:rsidRPr="006C0B21" w:rsidRDefault="00D506E2" w:rsidP="00654EB6">
      <w:pPr>
        <w:ind w:left="851"/>
        <w:rPr>
          <w:sz w:val="24"/>
          <w:szCs w:val="24"/>
          <w:lang w:val="en-US"/>
        </w:rPr>
      </w:pPr>
      <w:r w:rsidRPr="006C0B21">
        <w:rPr>
          <w:sz w:val="24"/>
          <w:szCs w:val="24"/>
          <w:lang w:val="en-US"/>
        </w:rPr>
        <w:t>However, there are reports ind</w:t>
      </w:r>
      <w:r w:rsidRPr="006C0B21">
        <w:rPr>
          <w:spacing w:val="-1"/>
          <w:sz w:val="24"/>
          <w:szCs w:val="24"/>
          <w:lang w:val="en-US"/>
        </w:rPr>
        <w:t>i</w:t>
      </w:r>
      <w:r w:rsidRPr="006C0B21">
        <w:rPr>
          <w:sz w:val="24"/>
          <w:szCs w:val="24"/>
          <w:lang w:val="en-US"/>
        </w:rPr>
        <w:t>c</w:t>
      </w:r>
      <w:r w:rsidRPr="006C0B21">
        <w:rPr>
          <w:spacing w:val="-2"/>
          <w:sz w:val="24"/>
          <w:szCs w:val="24"/>
          <w:lang w:val="en-US"/>
        </w:rPr>
        <w:t>a</w:t>
      </w:r>
      <w:r w:rsidRPr="006C0B21">
        <w:rPr>
          <w:sz w:val="24"/>
          <w:szCs w:val="24"/>
          <w:lang w:val="en-US"/>
        </w:rPr>
        <w:t>ting that methylphenidate may inhibit the metabolism of coumarin anticoagulants, anticonvulsants (e.g., phenobarbital, phenytoin, primidone), and some antidepressants (tricyclics and selective serotonin reuptake inhibitors). When starting or stopping treatment with methylphenidate, it may be necessary to adjust the dose of these medicinal products already being taken and establish plasma concentrations of the active substance (or for coumarin, coagulation times).</w:t>
      </w:r>
    </w:p>
    <w:p w14:paraId="4D8556B5" w14:textId="77777777" w:rsidR="00D506E2" w:rsidRPr="006C0B21" w:rsidRDefault="00D506E2" w:rsidP="00654EB6">
      <w:pPr>
        <w:ind w:left="851"/>
        <w:rPr>
          <w:sz w:val="24"/>
          <w:szCs w:val="24"/>
          <w:u w:val="single"/>
          <w:lang w:val="en-US"/>
        </w:rPr>
      </w:pPr>
    </w:p>
    <w:p w14:paraId="0F5C4921" w14:textId="77777777" w:rsidR="00D506E2" w:rsidRPr="006C0B21" w:rsidRDefault="00D506E2" w:rsidP="00654EB6">
      <w:pPr>
        <w:ind w:left="851"/>
        <w:rPr>
          <w:sz w:val="24"/>
          <w:szCs w:val="24"/>
          <w:lang w:val="en-US"/>
        </w:rPr>
      </w:pPr>
      <w:r w:rsidRPr="006C0B21">
        <w:rPr>
          <w:sz w:val="24"/>
          <w:szCs w:val="24"/>
          <w:u w:val="single"/>
          <w:lang w:val="en-US"/>
        </w:rPr>
        <w:t>Pharmacodynamic interactions</w:t>
      </w:r>
    </w:p>
    <w:p w14:paraId="40500FCA" w14:textId="77777777" w:rsidR="00B750D3" w:rsidRDefault="00B750D3" w:rsidP="00654EB6">
      <w:pPr>
        <w:ind w:left="851"/>
        <w:rPr>
          <w:i/>
          <w:sz w:val="24"/>
          <w:szCs w:val="24"/>
          <w:lang w:val="en-US"/>
        </w:rPr>
      </w:pPr>
    </w:p>
    <w:p w14:paraId="626E35A0" w14:textId="02D4FF3A" w:rsidR="00D506E2" w:rsidRPr="00B750D3" w:rsidRDefault="00D506E2" w:rsidP="00654EB6">
      <w:pPr>
        <w:ind w:left="851"/>
        <w:rPr>
          <w:i/>
          <w:sz w:val="24"/>
          <w:szCs w:val="24"/>
          <w:lang w:val="en-US"/>
        </w:rPr>
      </w:pPr>
      <w:r w:rsidRPr="00B750D3">
        <w:rPr>
          <w:i/>
          <w:sz w:val="24"/>
          <w:szCs w:val="24"/>
          <w:lang w:val="en-US"/>
        </w:rPr>
        <w:t>Anti-hypertensive medicinal products</w:t>
      </w:r>
    </w:p>
    <w:p w14:paraId="390C35A2" w14:textId="77777777" w:rsidR="00D506E2" w:rsidRPr="006C0B21" w:rsidRDefault="00D506E2" w:rsidP="00654EB6">
      <w:pPr>
        <w:ind w:left="851"/>
        <w:rPr>
          <w:sz w:val="24"/>
          <w:szCs w:val="24"/>
          <w:lang w:val="en-US"/>
        </w:rPr>
      </w:pPr>
      <w:r w:rsidRPr="006C0B21">
        <w:rPr>
          <w:sz w:val="24"/>
          <w:szCs w:val="24"/>
          <w:lang w:val="en-US"/>
        </w:rPr>
        <w:t>Methylphenidate may decrease the effectiveness of medicinal products used to treat hypertension.</w:t>
      </w:r>
    </w:p>
    <w:p w14:paraId="24726105" w14:textId="77777777" w:rsidR="00D506E2" w:rsidRPr="006C0B21" w:rsidRDefault="00D506E2" w:rsidP="00654EB6">
      <w:pPr>
        <w:ind w:left="851"/>
        <w:rPr>
          <w:sz w:val="24"/>
          <w:szCs w:val="24"/>
          <w:u w:val="single"/>
          <w:lang w:val="en-US"/>
        </w:rPr>
      </w:pPr>
    </w:p>
    <w:p w14:paraId="5300B623" w14:textId="4C773290" w:rsidR="00D506E2" w:rsidRPr="006C0B21" w:rsidRDefault="00920803" w:rsidP="00654EB6">
      <w:pPr>
        <w:ind w:left="851"/>
        <w:rPr>
          <w:i/>
          <w:sz w:val="24"/>
          <w:szCs w:val="24"/>
          <w:lang w:val="en-US"/>
        </w:rPr>
      </w:pPr>
      <w:r>
        <w:rPr>
          <w:i/>
          <w:sz w:val="24"/>
          <w:szCs w:val="24"/>
          <w:lang w:val="en-US"/>
        </w:rPr>
        <w:t>Use with m</w:t>
      </w:r>
      <w:r w:rsidR="00D506E2" w:rsidRPr="006C0B21">
        <w:rPr>
          <w:i/>
          <w:sz w:val="24"/>
          <w:szCs w:val="24"/>
          <w:lang w:val="en-US"/>
        </w:rPr>
        <w:t>edicinal products that elevate blood pressure</w:t>
      </w:r>
    </w:p>
    <w:p w14:paraId="5D5834D4" w14:textId="77777777" w:rsidR="00D506E2" w:rsidRPr="006C0B21" w:rsidRDefault="00D506E2" w:rsidP="00654EB6">
      <w:pPr>
        <w:ind w:left="851"/>
        <w:rPr>
          <w:sz w:val="24"/>
          <w:szCs w:val="24"/>
          <w:lang w:val="en-US"/>
        </w:rPr>
      </w:pPr>
      <w:r w:rsidRPr="006C0B21">
        <w:rPr>
          <w:sz w:val="24"/>
          <w:szCs w:val="24"/>
          <w:lang w:val="en-US"/>
        </w:rPr>
        <w:t>Caution is advised in patients being treated with methylphenidate with any other medicinal product that can also elevate blood pressure (see also sections on cardiovascular and cerebrovascular conditions in s</w:t>
      </w:r>
      <w:r w:rsidRPr="006C0B21">
        <w:rPr>
          <w:spacing w:val="-2"/>
          <w:sz w:val="24"/>
          <w:szCs w:val="24"/>
          <w:lang w:val="en-US"/>
        </w:rPr>
        <w:t>e</w:t>
      </w:r>
      <w:r w:rsidRPr="006C0B21">
        <w:rPr>
          <w:sz w:val="24"/>
          <w:szCs w:val="24"/>
          <w:lang w:val="en-US"/>
        </w:rPr>
        <w:t>c</w:t>
      </w:r>
      <w:r w:rsidRPr="006C0B21">
        <w:rPr>
          <w:spacing w:val="-1"/>
          <w:sz w:val="24"/>
          <w:szCs w:val="24"/>
          <w:lang w:val="en-US"/>
        </w:rPr>
        <w:t>t</w:t>
      </w:r>
      <w:r w:rsidRPr="006C0B21">
        <w:rPr>
          <w:sz w:val="24"/>
          <w:szCs w:val="24"/>
          <w:lang w:val="en-US"/>
        </w:rPr>
        <w:t>ion 4.4).</w:t>
      </w:r>
    </w:p>
    <w:p w14:paraId="1BEF9A3C" w14:textId="05EB460E" w:rsidR="00D506E2" w:rsidRPr="006C0B21" w:rsidRDefault="00D506E2" w:rsidP="00654EB6">
      <w:pPr>
        <w:ind w:left="851"/>
        <w:rPr>
          <w:sz w:val="24"/>
          <w:szCs w:val="24"/>
          <w:lang w:val="en-US"/>
        </w:rPr>
      </w:pPr>
      <w:r w:rsidRPr="006C0B21">
        <w:rPr>
          <w:sz w:val="24"/>
          <w:szCs w:val="24"/>
          <w:lang w:val="en-US"/>
        </w:rPr>
        <w:lastRenderedPageBreak/>
        <w:t xml:space="preserve">Because of possible hypertensive crisis, methylphenidate is contraindicated in patients being treated (currently or within the preceding 2 weeks) with </w:t>
      </w:r>
      <w:r w:rsidR="00615B18" w:rsidRPr="00615B18">
        <w:rPr>
          <w:sz w:val="24"/>
          <w:szCs w:val="24"/>
          <w:lang w:val="en-US"/>
        </w:rPr>
        <w:t xml:space="preserve">non-selective, irreversible </w:t>
      </w:r>
      <w:r w:rsidR="00615B18" w:rsidRPr="00615B18">
        <w:rPr>
          <w:sz w:val="22"/>
          <w:szCs w:val="22"/>
          <w:lang w:val="en-US"/>
        </w:rPr>
        <w:t xml:space="preserve">non-selective, irreversible </w:t>
      </w:r>
      <w:r w:rsidRPr="006C0B21">
        <w:rPr>
          <w:sz w:val="24"/>
          <w:szCs w:val="24"/>
          <w:lang w:val="en-US"/>
        </w:rPr>
        <w:t>MAO-inhibitors (see section 4.3).</w:t>
      </w:r>
    </w:p>
    <w:p w14:paraId="51FCB4E1" w14:textId="77777777" w:rsidR="00D506E2" w:rsidRPr="006C0B21" w:rsidRDefault="00D506E2" w:rsidP="00654EB6">
      <w:pPr>
        <w:ind w:left="851"/>
        <w:rPr>
          <w:sz w:val="24"/>
          <w:szCs w:val="24"/>
          <w:u w:val="single"/>
          <w:lang w:val="en-US"/>
        </w:rPr>
      </w:pPr>
    </w:p>
    <w:p w14:paraId="41A982A3" w14:textId="77777777" w:rsidR="00B750D3" w:rsidRPr="00B750D3" w:rsidRDefault="00B750D3" w:rsidP="00B750D3">
      <w:pPr>
        <w:ind w:left="851"/>
        <w:rPr>
          <w:i/>
          <w:sz w:val="24"/>
          <w:szCs w:val="24"/>
          <w:lang w:val="en-US"/>
        </w:rPr>
      </w:pPr>
      <w:r w:rsidRPr="00B750D3">
        <w:rPr>
          <w:i/>
          <w:sz w:val="24"/>
          <w:szCs w:val="24"/>
          <w:lang w:val="en-US"/>
        </w:rPr>
        <w:t>Use with alcohol</w:t>
      </w:r>
    </w:p>
    <w:p w14:paraId="2398A125" w14:textId="2769A3D5" w:rsidR="00D506E2" w:rsidRPr="006C0B21" w:rsidRDefault="00D506E2" w:rsidP="00654EB6">
      <w:pPr>
        <w:ind w:left="851"/>
        <w:rPr>
          <w:sz w:val="24"/>
          <w:szCs w:val="24"/>
          <w:lang w:val="en-US"/>
        </w:rPr>
      </w:pPr>
      <w:r w:rsidRPr="006C0B21">
        <w:rPr>
          <w:sz w:val="24"/>
          <w:szCs w:val="24"/>
          <w:lang w:val="en-US"/>
        </w:rPr>
        <w:t xml:space="preserve">Alcohol may exacerbate the adverse CNS effect of psychoactive </w:t>
      </w:r>
      <w:r w:rsidRPr="006C0B21">
        <w:rPr>
          <w:spacing w:val="-4"/>
          <w:sz w:val="24"/>
          <w:szCs w:val="24"/>
          <w:lang w:val="en-US"/>
        </w:rPr>
        <w:t>m</w:t>
      </w:r>
      <w:r w:rsidRPr="006C0B21">
        <w:rPr>
          <w:sz w:val="24"/>
          <w:szCs w:val="24"/>
          <w:lang w:val="en-US"/>
        </w:rPr>
        <w:t>edi</w:t>
      </w:r>
      <w:r w:rsidRPr="006C0B21">
        <w:rPr>
          <w:spacing w:val="-2"/>
          <w:sz w:val="24"/>
          <w:szCs w:val="24"/>
          <w:lang w:val="en-US"/>
        </w:rPr>
        <w:t>c</w:t>
      </w:r>
      <w:r w:rsidRPr="006C0B21">
        <w:rPr>
          <w:spacing w:val="1"/>
          <w:sz w:val="24"/>
          <w:szCs w:val="24"/>
          <w:lang w:val="en-US"/>
        </w:rPr>
        <w:t>i</w:t>
      </w:r>
      <w:r w:rsidRPr="006C0B21">
        <w:rPr>
          <w:sz w:val="24"/>
          <w:szCs w:val="24"/>
          <w:lang w:val="en-US"/>
        </w:rPr>
        <w:t>n</w:t>
      </w:r>
      <w:r w:rsidRPr="006C0B21">
        <w:rPr>
          <w:spacing w:val="-2"/>
          <w:sz w:val="24"/>
          <w:szCs w:val="24"/>
          <w:lang w:val="en-US"/>
        </w:rPr>
        <w:t>a</w:t>
      </w:r>
      <w:r w:rsidRPr="006C0B21">
        <w:rPr>
          <w:sz w:val="24"/>
          <w:szCs w:val="24"/>
          <w:lang w:val="en-US"/>
        </w:rPr>
        <w:t>l</w:t>
      </w:r>
      <w:r w:rsidRPr="006C0B21">
        <w:rPr>
          <w:spacing w:val="1"/>
          <w:sz w:val="24"/>
          <w:szCs w:val="24"/>
          <w:lang w:val="en-US"/>
        </w:rPr>
        <w:t xml:space="preserve"> </w:t>
      </w:r>
      <w:r w:rsidRPr="006C0B21">
        <w:rPr>
          <w:sz w:val="24"/>
          <w:szCs w:val="24"/>
          <w:lang w:val="en-US"/>
        </w:rPr>
        <w:t>pr</w:t>
      </w:r>
      <w:r w:rsidRPr="006C0B21">
        <w:rPr>
          <w:spacing w:val="-2"/>
          <w:sz w:val="24"/>
          <w:szCs w:val="24"/>
          <w:lang w:val="en-US"/>
        </w:rPr>
        <w:t>o</w:t>
      </w:r>
      <w:r w:rsidRPr="006C0B21">
        <w:rPr>
          <w:sz w:val="24"/>
          <w:szCs w:val="24"/>
          <w:lang w:val="en-US"/>
        </w:rPr>
        <w:t>d</w:t>
      </w:r>
      <w:r w:rsidRPr="006C0B21">
        <w:rPr>
          <w:spacing w:val="-2"/>
          <w:sz w:val="24"/>
          <w:szCs w:val="24"/>
          <w:lang w:val="en-US"/>
        </w:rPr>
        <w:t>u</w:t>
      </w:r>
      <w:r w:rsidRPr="006C0B21">
        <w:rPr>
          <w:sz w:val="24"/>
          <w:szCs w:val="24"/>
          <w:lang w:val="en-US"/>
        </w:rPr>
        <w:t xml:space="preserve">cts, including methylphenidate. </w:t>
      </w:r>
      <w:r w:rsidR="00615B18" w:rsidRPr="00615B18">
        <w:rPr>
          <w:i/>
          <w:iCs/>
          <w:sz w:val="24"/>
          <w:szCs w:val="24"/>
          <w:lang w:val="en-US"/>
        </w:rPr>
        <w:t>In-vitro</w:t>
      </w:r>
      <w:r w:rsidR="00615B18" w:rsidRPr="00615B18">
        <w:rPr>
          <w:sz w:val="24"/>
          <w:szCs w:val="24"/>
          <w:lang w:val="en-US"/>
        </w:rPr>
        <w:t xml:space="preserve"> data suggest that alcohol concentrations higher than 10% increase the cumulative release of methylphenidate from </w:t>
      </w:r>
      <w:r w:rsidR="00D10165">
        <w:rPr>
          <w:sz w:val="24"/>
          <w:szCs w:val="24"/>
          <w:lang w:val="en-US"/>
        </w:rPr>
        <w:t>Methylphenidate "</w:t>
      </w:r>
      <w:proofErr w:type="spellStart"/>
      <w:r w:rsidR="00D10165">
        <w:rPr>
          <w:sz w:val="24"/>
          <w:szCs w:val="24"/>
          <w:lang w:val="en-US"/>
        </w:rPr>
        <w:t>Hexal</w:t>
      </w:r>
      <w:proofErr w:type="spellEnd"/>
      <w:r w:rsidR="00D10165">
        <w:rPr>
          <w:sz w:val="24"/>
          <w:szCs w:val="24"/>
          <w:lang w:val="en-US"/>
        </w:rPr>
        <w:t xml:space="preserve">". </w:t>
      </w:r>
      <w:r w:rsidR="00615B18" w:rsidRPr="00615B18">
        <w:rPr>
          <w:sz w:val="24"/>
          <w:szCs w:val="24"/>
          <w:lang w:val="en-US"/>
        </w:rPr>
        <w:t xml:space="preserve">The clinical relevance of this finding on the methylphenidate exposure after oral ingestion of </w:t>
      </w:r>
      <w:r w:rsidR="00D10165">
        <w:rPr>
          <w:sz w:val="24"/>
          <w:szCs w:val="24"/>
          <w:lang w:val="en-US"/>
        </w:rPr>
        <w:t>Methylphenidate "</w:t>
      </w:r>
      <w:proofErr w:type="spellStart"/>
      <w:r w:rsidR="00D10165">
        <w:rPr>
          <w:sz w:val="24"/>
          <w:szCs w:val="24"/>
          <w:lang w:val="en-US"/>
        </w:rPr>
        <w:t>Hexal</w:t>
      </w:r>
      <w:proofErr w:type="spellEnd"/>
      <w:r w:rsidR="00D10165">
        <w:rPr>
          <w:sz w:val="24"/>
          <w:szCs w:val="24"/>
          <w:lang w:val="en-US"/>
        </w:rPr>
        <w:t xml:space="preserve">" </w:t>
      </w:r>
      <w:r w:rsidR="00615B18" w:rsidRPr="00615B18">
        <w:rPr>
          <w:sz w:val="24"/>
          <w:szCs w:val="24"/>
          <w:lang w:val="en-US"/>
        </w:rPr>
        <w:t xml:space="preserve">in combination with alcohol is not known.  </w:t>
      </w:r>
      <w:r w:rsidRPr="006C0B21">
        <w:rPr>
          <w:sz w:val="24"/>
          <w:szCs w:val="24"/>
          <w:lang w:val="en-US"/>
        </w:rPr>
        <w:t>It is therefore advisable for patients to abstain from alcohol during treatment.</w:t>
      </w:r>
    </w:p>
    <w:p w14:paraId="316ABB9E" w14:textId="77777777" w:rsidR="00D506E2" w:rsidRPr="006C0B21" w:rsidRDefault="00D506E2" w:rsidP="00654EB6">
      <w:pPr>
        <w:ind w:left="851"/>
        <w:rPr>
          <w:sz w:val="24"/>
          <w:szCs w:val="24"/>
          <w:u w:val="single"/>
          <w:lang w:val="en-US"/>
        </w:rPr>
      </w:pPr>
    </w:p>
    <w:p w14:paraId="39091DA3" w14:textId="77777777" w:rsidR="00B750D3" w:rsidRPr="00B750D3" w:rsidRDefault="00B750D3" w:rsidP="00B750D3">
      <w:pPr>
        <w:ind w:left="851"/>
        <w:rPr>
          <w:i/>
          <w:sz w:val="24"/>
          <w:szCs w:val="24"/>
          <w:lang w:val="en-US"/>
        </w:rPr>
      </w:pPr>
      <w:r w:rsidRPr="00B750D3">
        <w:rPr>
          <w:i/>
          <w:sz w:val="24"/>
          <w:szCs w:val="24"/>
          <w:lang w:val="en-US"/>
        </w:rPr>
        <w:t>Use with serotonergic medicinal products</w:t>
      </w:r>
    </w:p>
    <w:p w14:paraId="0199EFD4" w14:textId="62C79491" w:rsidR="00D506E2" w:rsidRPr="006C0B21" w:rsidRDefault="00D506E2" w:rsidP="00654EB6">
      <w:pPr>
        <w:ind w:left="851"/>
        <w:rPr>
          <w:sz w:val="24"/>
          <w:szCs w:val="24"/>
          <w:lang w:val="en-US"/>
        </w:rPr>
      </w:pPr>
      <w:r w:rsidRPr="006C0B21">
        <w:rPr>
          <w:sz w:val="24"/>
          <w:szCs w:val="24"/>
          <w:lang w:val="en-US"/>
        </w:rPr>
        <w:t xml:space="preserve">There have been reports of serotonin syndrome following coadministration of methylphenidate with serotonergic </w:t>
      </w:r>
      <w:r w:rsidR="00B750D3">
        <w:rPr>
          <w:sz w:val="24"/>
          <w:szCs w:val="24"/>
          <w:lang w:val="en-US"/>
        </w:rPr>
        <w:t>medicinal products</w:t>
      </w:r>
      <w:r w:rsidRPr="006C0B21">
        <w:rPr>
          <w:sz w:val="24"/>
          <w:szCs w:val="24"/>
          <w:lang w:val="en-US"/>
        </w:rPr>
        <w:t xml:space="preserve">. If concomitant use of methylphenidate with a serotonergic </w:t>
      </w:r>
      <w:r w:rsidR="00B750D3">
        <w:rPr>
          <w:sz w:val="24"/>
          <w:szCs w:val="24"/>
          <w:lang w:val="en-US"/>
        </w:rPr>
        <w:t xml:space="preserve">medicinal product </w:t>
      </w:r>
      <w:r w:rsidRPr="006C0B21">
        <w:rPr>
          <w:sz w:val="24"/>
          <w:szCs w:val="24"/>
          <w:lang w:val="en-US"/>
        </w:rPr>
        <w:t>is warranted, prompt recognition of the symptoms of serotonin syndrome is important</w:t>
      </w:r>
      <w:r w:rsidR="00CC496F">
        <w:rPr>
          <w:sz w:val="24"/>
          <w:szCs w:val="24"/>
          <w:lang w:val="en-US"/>
        </w:rPr>
        <w:t xml:space="preserve"> (see section 4.4)</w:t>
      </w:r>
      <w:r w:rsidRPr="006C0B21">
        <w:rPr>
          <w:sz w:val="24"/>
          <w:szCs w:val="24"/>
          <w:lang w:val="en-US"/>
        </w:rPr>
        <w:t>. Methylphenidate must be discontinued as soon as possible if serotonin syndrome is suspected.</w:t>
      </w:r>
    </w:p>
    <w:p w14:paraId="3C4E88E5" w14:textId="77777777" w:rsidR="00D506E2" w:rsidRPr="006C0B21" w:rsidRDefault="00D506E2" w:rsidP="00654EB6">
      <w:pPr>
        <w:ind w:left="851"/>
        <w:rPr>
          <w:sz w:val="24"/>
          <w:szCs w:val="24"/>
          <w:u w:val="single"/>
          <w:lang w:val="en-US"/>
        </w:rPr>
      </w:pPr>
    </w:p>
    <w:p w14:paraId="3AB876BB" w14:textId="77777777" w:rsidR="00CC496F" w:rsidRPr="00CC496F" w:rsidRDefault="00CC496F" w:rsidP="00CC496F">
      <w:pPr>
        <w:ind w:left="851"/>
        <w:rPr>
          <w:i/>
          <w:sz w:val="24"/>
          <w:szCs w:val="24"/>
          <w:lang w:val="en-US"/>
        </w:rPr>
      </w:pPr>
      <w:r w:rsidRPr="00CC496F">
        <w:rPr>
          <w:i/>
          <w:sz w:val="24"/>
          <w:szCs w:val="24"/>
          <w:lang w:val="en-US"/>
        </w:rPr>
        <w:t xml:space="preserve">Use with halogenated </w:t>
      </w:r>
      <w:proofErr w:type="spellStart"/>
      <w:r w:rsidRPr="00CC496F">
        <w:rPr>
          <w:i/>
          <w:sz w:val="24"/>
          <w:szCs w:val="24"/>
          <w:lang w:val="en-US"/>
        </w:rPr>
        <w:t>anaesthetics</w:t>
      </w:r>
      <w:proofErr w:type="spellEnd"/>
    </w:p>
    <w:p w14:paraId="424D8170" w14:textId="77777777" w:rsidR="00D506E2" w:rsidRPr="006C0B21" w:rsidRDefault="00D506E2" w:rsidP="00654EB6">
      <w:pPr>
        <w:ind w:left="851"/>
        <w:rPr>
          <w:sz w:val="24"/>
          <w:szCs w:val="24"/>
          <w:lang w:val="en-US"/>
        </w:rPr>
      </w:pPr>
      <w:r w:rsidRPr="006C0B21">
        <w:rPr>
          <w:sz w:val="24"/>
          <w:szCs w:val="24"/>
          <w:lang w:val="en-US"/>
        </w:rPr>
        <w:t>There is a risk of sudden blood pressure and heart rate increase during surgery. If surgery is planned, methylphenidate treatment should not be used on the day of surgery.</w:t>
      </w:r>
    </w:p>
    <w:p w14:paraId="326B8DB0" w14:textId="77777777" w:rsidR="00D506E2" w:rsidRPr="006C0B21" w:rsidRDefault="00D506E2" w:rsidP="00654EB6">
      <w:pPr>
        <w:ind w:left="851"/>
        <w:rPr>
          <w:sz w:val="24"/>
          <w:szCs w:val="24"/>
          <w:u w:val="single"/>
          <w:lang w:val="en-US"/>
        </w:rPr>
      </w:pPr>
    </w:p>
    <w:p w14:paraId="5E2FAC2F" w14:textId="77777777" w:rsidR="00CC496F" w:rsidRPr="00CC496F" w:rsidRDefault="00CC496F" w:rsidP="00CC496F">
      <w:pPr>
        <w:ind w:left="851"/>
        <w:rPr>
          <w:i/>
          <w:sz w:val="24"/>
          <w:szCs w:val="24"/>
          <w:lang w:val="en-US"/>
        </w:rPr>
      </w:pPr>
      <w:r w:rsidRPr="00CC496F">
        <w:rPr>
          <w:i/>
          <w:sz w:val="24"/>
          <w:szCs w:val="24"/>
          <w:lang w:val="en-US"/>
        </w:rPr>
        <w:t>Use with centrally acting alpha-2 agonists (e.g. clonidine)</w:t>
      </w:r>
    </w:p>
    <w:p w14:paraId="7C178634" w14:textId="11D80908" w:rsidR="00D506E2" w:rsidRPr="006C0B21" w:rsidRDefault="0035779F" w:rsidP="00654EB6">
      <w:pPr>
        <w:ind w:left="851"/>
        <w:rPr>
          <w:sz w:val="24"/>
          <w:szCs w:val="24"/>
          <w:lang w:val="en-US"/>
        </w:rPr>
      </w:pPr>
      <w:r w:rsidRPr="0035779F">
        <w:rPr>
          <w:spacing w:val="2"/>
          <w:sz w:val="24"/>
          <w:szCs w:val="24"/>
          <w:lang w:val="en-US"/>
        </w:rPr>
        <w:t xml:space="preserve">Serious, adverse events, including sudden death, have been reported in concomitant use of methylphenidate and clonidine. </w:t>
      </w:r>
      <w:r w:rsidR="00D506E2" w:rsidRPr="006C0B21">
        <w:rPr>
          <w:spacing w:val="2"/>
          <w:sz w:val="24"/>
          <w:szCs w:val="24"/>
          <w:lang w:val="en-US"/>
        </w:rPr>
        <w:t>T</w:t>
      </w:r>
      <w:r w:rsidR="00D506E2" w:rsidRPr="006C0B21">
        <w:rPr>
          <w:sz w:val="24"/>
          <w:szCs w:val="24"/>
          <w:lang w:val="en-US"/>
        </w:rPr>
        <w:t>he</w:t>
      </w:r>
      <w:r w:rsidR="00D506E2" w:rsidRPr="006C0B21">
        <w:rPr>
          <w:spacing w:val="-2"/>
          <w:sz w:val="24"/>
          <w:szCs w:val="24"/>
          <w:lang w:val="en-US"/>
        </w:rPr>
        <w:t xml:space="preserve"> </w:t>
      </w:r>
      <w:r w:rsidR="00D506E2" w:rsidRPr="006C0B21">
        <w:rPr>
          <w:sz w:val="24"/>
          <w:szCs w:val="24"/>
          <w:lang w:val="en-US"/>
        </w:rPr>
        <w:t>lon</w:t>
      </w:r>
      <w:r w:rsidR="00D506E2" w:rsidRPr="006C0B21">
        <w:rPr>
          <w:spacing w:val="-2"/>
          <w:sz w:val="24"/>
          <w:szCs w:val="24"/>
          <w:lang w:val="en-US"/>
        </w:rPr>
        <w:t>g</w:t>
      </w:r>
      <w:r w:rsidR="00D506E2" w:rsidRPr="006C0B21">
        <w:rPr>
          <w:spacing w:val="-4"/>
          <w:sz w:val="24"/>
          <w:szCs w:val="24"/>
          <w:lang w:val="en-US"/>
        </w:rPr>
        <w:t>-</w:t>
      </w:r>
      <w:r w:rsidR="00D506E2" w:rsidRPr="006C0B21">
        <w:rPr>
          <w:spacing w:val="1"/>
          <w:sz w:val="24"/>
          <w:szCs w:val="24"/>
          <w:lang w:val="en-US"/>
        </w:rPr>
        <w:t>t</w:t>
      </w:r>
      <w:r w:rsidR="00D506E2" w:rsidRPr="006C0B21">
        <w:rPr>
          <w:sz w:val="24"/>
          <w:szCs w:val="24"/>
          <w:lang w:val="en-US"/>
        </w:rPr>
        <w:t>erm</w:t>
      </w:r>
      <w:r w:rsidR="00D506E2" w:rsidRPr="006C0B21">
        <w:rPr>
          <w:spacing w:val="-4"/>
          <w:sz w:val="24"/>
          <w:szCs w:val="24"/>
          <w:lang w:val="en-US"/>
        </w:rPr>
        <w:t xml:space="preserve"> </w:t>
      </w:r>
      <w:r w:rsidR="00D506E2" w:rsidRPr="006C0B21">
        <w:rPr>
          <w:sz w:val="24"/>
          <w:szCs w:val="24"/>
          <w:lang w:val="en-US"/>
        </w:rPr>
        <w:t>safety of using methylphenidate in combination with clonidine or other centrally acting alpha-2 agonists has not been systematically evaluated.</w:t>
      </w:r>
    </w:p>
    <w:p w14:paraId="2D846790" w14:textId="77777777" w:rsidR="00D506E2" w:rsidRPr="006C0B21" w:rsidRDefault="00D506E2" w:rsidP="00654EB6">
      <w:pPr>
        <w:ind w:left="851"/>
        <w:rPr>
          <w:sz w:val="24"/>
          <w:szCs w:val="24"/>
          <w:u w:val="single"/>
          <w:lang w:val="en-US"/>
        </w:rPr>
      </w:pPr>
    </w:p>
    <w:p w14:paraId="38751477" w14:textId="77777777" w:rsidR="00CC496F" w:rsidRPr="00CC496F" w:rsidRDefault="00CC496F" w:rsidP="00CC496F">
      <w:pPr>
        <w:ind w:left="851"/>
        <w:rPr>
          <w:i/>
          <w:sz w:val="24"/>
          <w:szCs w:val="24"/>
          <w:lang w:val="en-US"/>
        </w:rPr>
      </w:pPr>
      <w:r w:rsidRPr="00CC496F">
        <w:rPr>
          <w:i/>
          <w:sz w:val="24"/>
          <w:szCs w:val="24"/>
          <w:lang w:val="en-US"/>
        </w:rPr>
        <w:t>Use with dopaminergic medicinal products</w:t>
      </w:r>
    </w:p>
    <w:p w14:paraId="64CC6E2C" w14:textId="77777777" w:rsidR="00D506E2" w:rsidRPr="006C0B21" w:rsidRDefault="00D506E2" w:rsidP="00654EB6">
      <w:pPr>
        <w:ind w:left="851"/>
        <w:rPr>
          <w:sz w:val="24"/>
          <w:szCs w:val="24"/>
          <w:lang w:val="en-US"/>
        </w:rPr>
      </w:pPr>
      <w:r w:rsidRPr="006C0B21">
        <w:rPr>
          <w:sz w:val="24"/>
          <w:szCs w:val="24"/>
          <w:lang w:val="en-US"/>
        </w:rPr>
        <w:t>Caution is recommended when administering methylphenidate with dopaminergic medicinal products, including antipsychotics. Because a predominant action of methylphenidate is to increase extracellular dopamine levels, methylphenidate may be associated with pharmacodynamic interactions when co-administered with direct and indirect dopamine agonists (including DOPA and tricyclic antidepressants) or with dopamine antagonists including antipsychotics.</w:t>
      </w:r>
    </w:p>
    <w:p w14:paraId="6F6C893F" w14:textId="77777777" w:rsidR="007C5D2A" w:rsidRPr="006C0B21" w:rsidRDefault="007C5D2A" w:rsidP="00654EB6">
      <w:pPr>
        <w:tabs>
          <w:tab w:val="left" w:pos="851"/>
        </w:tabs>
        <w:ind w:left="851"/>
        <w:rPr>
          <w:sz w:val="24"/>
          <w:szCs w:val="24"/>
          <w:lang w:val="en-GB"/>
        </w:rPr>
      </w:pPr>
    </w:p>
    <w:p w14:paraId="31DA362A" w14:textId="77777777" w:rsidR="007C5D2A" w:rsidRPr="006C0B21" w:rsidRDefault="007C5D2A" w:rsidP="00654EB6">
      <w:pPr>
        <w:tabs>
          <w:tab w:val="left" w:pos="851"/>
        </w:tabs>
        <w:ind w:left="851" w:hanging="851"/>
        <w:rPr>
          <w:b/>
          <w:sz w:val="24"/>
          <w:szCs w:val="24"/>
          <w:lang w:val="en-GB"/>
        </w:rPr>
      </w:pPr>
      <w:r w:rsidRPr="006C0B21">
        <w:rPr>
          <w:b/>
          <w:sz w:val="24"/>
          <w:szCs w:val="24"/>
          <w:lang w:val="en-GB"/>
        </w:rPr>
        <w:t>4.6</w:t>
      </w:r>
      <w:r w:rsidRPr="006C0B21">
        <w:rPr>
          <w:b/>
          <w:sz w:val="24"/>
          <w:szCs w:val="24"/>
          <w:lang w:val="en-GB"/>
        </w:rPr>
        <w:tab/>
      </w:r>
      <w:r w:rsidR="004860D3" w:rsidRPr="006C0B21">
        <w:rPr>
          <w:b/>
          <w:sz w:val="24"/>
          <w:szCs w:val="24"/>
          <w:lang w:val="en-GB"/>
        </w:rPr>
        <w:t>Fertility, p</w:t>
      </w:r>
      <w:r w:rsidRPr="006C0B21">
        <w:rPr>
          <w:b/>
          <w:sz w:val="24"/>
          <w:szCs w:val="24"/>
          <w:lang w:val="en-GB"/>
        </w:rPr>
        <w:t>regnancy and lactation</w:t>
      </w:r>
    </w:p>
    <w:p w14:paraId="7EDB8223" w14:textId="77777777" w:rsidR="008F2AEE" w:rsidRDefault="008F2AEE" w:rsidP="00654EB6">
      <w:pPr>
        <w:pStyle w:val="NormalWeb"/>
        <w:spacing w:before="0" w:beforeAutospacing="0" w:after="0"/>
        <w:ind w:left="851"/>
        <w:rPr>
          <w:u w:val="single"/>
        </w:rPr>
      </w:pPr>
    </w:p>
    <w:p w14:paraId="291FFEB9" w14:textId="35865E46" w:rsidR="00D506E2" w:rsidRPr="006C0B21" w:rsidRDefault="00D506E2" w:rsidP="00654EB6">
      <w:pPr>
        <w:pStyle w:val="NormalWeb"/>
        <w:spacing w:before="0" w:beforeAutospacing="0" w:after="0"/>
        <w:ind w:left="851"/>
      </w:pPr>
      <w:r w:rsidRPr="006C0B21">
        <w:rPr>
          <w:u w:val="single"/>
        </w:rPr>
        <w:t>Pregnancy</w:t>
      </w:r>
    </w:p>
    <w:p w14:paraId="4B7BC916" w14:textId="6F6AE4F2" w:rsidR="00D506E2" w:rsidRDefault="00D506E2" w:rsidP="00654EB6">
      <w:pPr>
        <w:pStyle w:val="NormalWeb"/>
        <w:spacing w:before="0" w:beforeAutospacing="0" w:after="0"/>
        <w:ind w:left="851"/>
      </w:pPr>
      <w:r w:rsidRPr="006C0B21">
        <w:t>Data from a cohort study of in total approximately 3,400 pregnancies exposed in the first trimester do not suggest an increased risk of overall birth defects. There was a small increased occurrence of cardiac malformations (pooled adjusted relative risk, 1.3; 95 % CI, 1.0-1.6) corresponding to 3 additional infants born with congenital cardiac malformations for every 1000 women who receive methylphenidate during the first trimester of pregnancy, compared with non-exposed pregnancies.</w:t>
      </w:r>
    </w:p>
    <w:p w14:paraId="72DE0289" w14:textId="77777777" w:rsidR="00762EDF" w:rsidRPr="006C0B21" w:rsidRDefault="00762EDF" w:rsidP="00654EB6">
      <w:pPr>
        <w:pStyle w:val="NormalWeb"/>
        <w:spacing w:before="0" w:beforeAutospacing="0" w:after="0"/>
        <w:ind w:left="851"/>
      </w:pPr>
    </w:p>
    <w:p w14:paraId="66DE2E93" w14:textId="77777777" w:rsidR="00D506E2" w:rsidRPr="006C0B21" w:rsidRDefault="00D506E2" w:rsidP="00654EB6">
      <w:pPr>
        <w:pStyle w:val="NormalWeb"/>
        <w:spacing w:before="0" w:beforeAutospacing="0" w:after="0"/>
        <w:ind w:left="851"/>
      </w:pPr>
      <w:r w:rsidRPr="006C0B21">
        <w:t xml:space="preserve">Cases of neonatal cardiorespiratory toxicity, specifically </w:t>
      </w:r>
      <w:proofErr w:type="spellStart"/>
      <w:r w:rsidRPr="006C0B21">
        <w:t>foetal</w:t>
      </w:r>
      <w:proofErr w:type="spellEnd"/>
      <w:r w:rsidRPr="006C0B21">
        <w:t xml:space="preserve"> tachycardia and respiratory distress have been reported in spontaneous case reports.</w:t>
      </w:r>
    </w:p>
    <w:p w14:paraId="74ADB895" w14:textId="77777777" w:rsidR="00D506E2" w:rsidRPr="006C0B21" w:rsidRDefault="00D506E2" w:rsidP="00654EB6">
      <w:pPr>
        <w:pStyle w:val="NormalWeb"/>
        <w:spacing w:before="0" w:beforeAutospacing="0" w:after="0"/>
        <w:ind w:left="851"/>
      </w:pPr>
      <w:r w:rsidRPr="006C0B21">
        <w:t>Studies in animals have shown evidence of reproductive toxicity at maternally toxic doses (see section 5.3).</w:t>
      </w:r>
    </w:p>
    <w:p w14:paraId="478F1DA5" w14:textId="77777777" w:rsidR="00D506E2" w:rsidRPr="006C0B21" w:rsidRDefault="00D506E2" w:rsidP="00654EB6">
      <w:pPr>
        <w:pStyle w:val="NormalWeb"/>
        <w:spacing w:before="0" w:beforeAutospacing="0" w:after="0"/>
        <w:ind w:left="851"/>
      </w:pPr>
      <w:r w:rsidRPr="006C0B21">
        <w:lastRenderedPageBreak/>
        <w:t>Methylphenidate is not recommended for use during pregnancy unless a clinical decision is made that postponing treatment may pose a greater risk to the pregnancy.</w:t>
      </w:r>
    </w:p>
    <w:p w14:paraId="587123F9" w14:textId="77777777" w:rsidR="00D506E2" w:rsidRPr="006C0B21" w:rsidRDefault="00D506E2" w:rsidP="00654EB6">
      <w:pPr>
        <w:pStyle w:val="NormalWeb"/>
        <w:spacing w:before="0" w:beforeAutospacing="0" w:after="0"/>
        <w:ind w:left="851"/>
      </w:pPr>
    </w:p>
    <w:p w14:paraId="077DE9EB" w14:textId="77777777" w:rsidR="00D506E2" w:rsidRPr="006C0B21" w:rsidRDefault="00D506E2" w:rsidP="00654EB6">
      <w:pPr>
        <w:pStyle w:val="NormalWeb"/>
        <w:spacing w:before="0" w:beforeAutospacing="0" w:after="0"/>
        <w:ind w:left="851"/>
      </w:pPr>
      <w:r w:rsidRPr="006C0B21">
        <w:rPr>
          <w:spacing w:val="-1"/>
          <w:u w:val="single" w:color="000000"/>
        </w:rPr>
        <w:t>B</w:t>
      </w:r>
      <w:r w:rsidRPr="006C0B21">
        <w:rPr>
          <w:spacing w:val="1"/>
          <w:u w:val="single" w:color="000000"/>
        </w:rPr>
        <w:t>rea</w:t>
      </w:r>
      <w:r w:rsidRPr="006C0B21">
        <w:rPr>
          <w:spacing w:val="-2"/>
          <w:u w:val="single" w:color="000000"/>
        </w:rPr>
        <w:t>s</w:t>
      </w:r>
      <w:r w:rsidRPr="006C0B21">
        <w:rPr>
          <w:spacing w:val="1"/>
          <w:u w:val="single" w:color="000000"/>
        </w:rPr>
        <w:t>t</w:t>
      </w:r>
      <w:r w:rsidRPr="006C0B21">
        <w:rPr>
          <w:spacing w:val="-4"/>
          <w:u w:val="single" w:color="000000"/>
        </w:rPr>
        <w:t>-</w:t>
      </w:r>
      <w:r w:rsidRPr="006C0B21">
        <w:rPr>
          <w:spacing w:val="1"/>
          <w:u w:val="single" w:color="000000"/>
        </w:rPr>
        <w:t>feeding</w:t>
      </w:r>
    </w:p>
    <w:p w14:paraId="0483836A" w14:textId="77777777" w:rsidR="00D506E2" w:rsidRPr="006C0B21" w:rsidRDefault="00D506E2" w:rsidP="00654EB6">
      <w:pPr>
        <w:pStyle w:val="NormalWeb"/>
        <w:spacing w:before="0" w:beforeAutospacing="0" w:after="0"/>
        <w:ind w:left="851"/>
      </w:pPr>
      <w:r w:rsidRPr="006C0B21">
        <w:t>Methylphenidate is excreted in human milk.</w:t>
      </w:r>
    </w:p>
    <w:p w14:paraId="44551EF9" w14:textId="0BB7481F" w:rsidR="00D506E2" w:rsidRPr="006C0B21" w:rsidRDefault="00D506E2" w:rsidP="00654EB6">
      <w:pPr>
        <w:pStyle w:val="NormalWeb"/>
        <w:spacing w:before="0" w:beforeAutospacing="0" w:after="0"/>
        <w:ind w:left="851"/>
      </w:pPr>
      <w:r w:rsidRPr="006C0B21">
        <w:rPr>
          <w:lang w:val="en"/>
        </w:rPr>
        <w:t>Based on reports of breast milk sampling from five mothers, methylphenidate concentrations in human milk resulted in infant doses of 0.16% to 0.7% of the maternal weight-adjusted dose, and a milk to maternal plasma ratio ranging between 1.1 and 2.7.</w:t>
      </w:r>
      <w:r w:rsidR="00CB58F6">
        <w:rPr>
          <w:lang w:val="en"/>
        </w:rPr>
        <w:t xml:space="preserve"> </w:t>
      </w:r>
      <w:r w:rsidRPr="006C0B21">
        <w:t>There is one case report of an infant who experienced an unspecified decrease in weight during the period of exposure but recovered and gained weight after the mother discontinued treatment with methylphenidate. A risk to the suckling child cannot be excluded.</w:t>
      </w:r>
    </w:p>
    <w:p w14:paraId="10920968" w14:textId="77777777" w:rsidR="00D506E2" w:rsidRPr="006C0B21" w:rsidRDefault="00D506E2" w:rsidP="00654EB6">
      <w:pPr>
        <w:pStyle w:val="NormalWeb"/>
        <w:spacing w:before="0" w:beforeAutospacing="0" w:after="0"/>
        <w:ind w:left="851"/>
      </w:pPr>
      <w:r w:rsidRPr="006C0B21">
        <w:t xml:space="preserve">A decision must be made whether to discontinue breast-feeding or to discontinue/abstain from methylphenidate therapy </w:t>
      </w:r>
      <w:proofErr w:type="gramStart"/>
      <w:r w:rsidRPr="006C0B21">
        <w:t>taking into account</w:t>
      </w:r>
      <w:proofErr w:type="gramEnd"/>
      <w:r w:rsidRPr="006C0B21">
        <w:t xml:space="preserve"> the benefit of breast-feeding for the child and the benefit of therapy for the woman.</w:t>
      </w:r>
    </w:p>
    <w:p w14:paraId="4D7F912E" w14:textId="77777777" w:rsidR="00D506E2" w:rsidRPr="006C0B21" w:rsidRDefault="00D506E2" w:rsidP="00654EB6">
      <w:pPr>
        <w:pStyle w:val="NormalWeb"/>
        <w:spacing w:before="0" w:beforeAutospacing="0" w:after="0"/>
        <w:ind w:left="851"/>
      </w:pPr>
    </w:p>
    <w:p w14:paraId="31F1669B" w14:textId="77777777" w:rsidR="00D506E2" w:rsidRPr="006C0B21" w:rsidRDefault="00D506E2" w:rsidP="00654EB6">
      <w:pPr>
        <w:pStyle w:val="NormalWeb"/>
        <w:spacing w:before="0" w:beforeAutospacing="0" w:after="0"/>
        <w:ind w:left="851"/>
        <w:rPr>
          <w:spacing w:val="1"/>
          <w:u w:val="single" w:color="000000"/>
        </w:rPr>
      </w:pPr>
      <w:r w:rsidRPr="006C0B21">
        <w:rPr>
          <w:spacing w:val="1"/>
          <w:u w:val="single" w:color="000000"/>
        </w:rPr>
        <w:t>Fertility</w:t>
      </w:r>
    </w:p>
    <w:p w14:paraId="14FA1A6F" w14:textId="77777777" w:rsidR="00D506E2" w:rsidRPr="006C0B21" w:rsidRDefault="00D506E2" w:rsidP="00654EB6">
      <w:pPr>
        <w:pStyle w:val="NormalWeb"/>
        <w:spacing w:before="0" w:beforeAutospacing="0" w:after="0"/>
        <w:ind w:left="851"/>
      </w:pPr>
      <w:r w:rsidRPr="006C0B21">
        <w:t>No human data on the effect of methylphenidate on fertility are available. There were no relevant effects observed in the non-clinical studies.</w:t>
      </w:r>
    </w:p>
    <w:p w14:paraId="033161DE" w14:textId="77777777" w:rsidR="007C5D2A" w:rsidRPr="006C0B21" w:rsidRDefault="007C5D2A" w:rsidP="00654EB6">
      <w:pPr>
        <w:tabs>
          <w:tab w:val="left" w:pos="851"/>
        </w:tabs>
        <w:ind w:left="851"/>
        <w:rPr>
          <w:sz w:val="24"/>
          <w:szCs w:val="24"/>
          <w:lang w:val="en-GB"/>
        </w:rPr>
      </w:pPr>
    </w:p>
    <w:p w14:paraId="75F39240" w14:textId="77777777" w:rsidR="007C5D2A" w:rsidRPr="006C0B21" w:rsidRDefault="007C5D2A" w:rsidP="00654EB6">
      <w:pPr>
        <w:tabs>
          <w:tab w:val="left" w:pos="851"/>
        </w:tabs>
        <w:ind w:left="851" w:hanging="851"/>
        <w:rPr>
          <w:b/>
          <w:sz w:val="24"/>
          <w:szCs w:val="24"/>
          <w:lang w:val="en-GB"/>
        </w:rPr>
      </w:pPr>
      <w:r w:rsidRPr="006C0B21">
        <w:rPr>
          <w:b/>
          <w:sz w:val="24"/>
          <w:szCs w:val="24"/>
          <w:lang w:val="en-GB"/>
        </w:rPr>
        <w:t>4.7</w:t>
      </w:r>
      <w:r w:rsidRPr="006C0B21">
        <w:rPr>
          <w:b/>
          <w:sz w:val="24"/>
          <w:szCs w:val="24"/>
          <w:lang w:val="en-GB"/>
        </w:rPr>
        <w:tab/>
        <w:t>Effects on ability to drive and use machines</w:t>
      </w:r>
    </w:p>
    <w:p w14:paraId="32BE5D0F" w14:textId="77777777" w:rsidR="00CB58F6" w:rsidRDefault="00CB58F6" w:rsidP="00654EB6">
      <w:pPr>
        <w:ind w:left="851"/>
        <w:rPr>
          <w:sz w:val="24"/>
          <w:szCs w:val="24"/>
          <w:lang w:val="en-US"/>
        </w:rPr>
      </w:pPr>
      <w:r>
        <w:rPr>
          <w:sz w:val="24"/>
          <w:szCs w:val="24"/>
          <w:lang w:val="en-US"/>
        </w:rPr>
        <w:t>Traffic warning.</w:t>
      </w:r>
    </w:p>
    <w:p w14:paraId="34B08ED2" w14:textId="5691CEFB" w:rsidR="00D506E2" w:rsidRPr="006C0B21" w:rsidRDefault="00D506E2" w:rsidP="00654EB6">
      <w:pPr>
        <w:ind w:left="851"/>
        <w:rPr>
          <w:sz w:val="24"/>
          <w:szCs w:val="24"/>
          <w:lang w:val="en-US"/>
        </w:rPr>
      </w:pPr>
      <w:r w:rsidRPr="006C0B21">
        <w:rPr>
          <w:sz w:val="24"/>
          <w:szCs w:val="24"/>
          <w:lang w:val="en-US"/>
        </w:rPr>
        <w:t>Methylphenidate can cause dizziness, drowsiness and visual disturbances including difficulties with accommodation, diplopia and blurred vision. It may have a moderate influence on the ability to drive and use machines. Patients should be warned of these possible effects and advised that if affected, they should avoid potentially hazardous activities such as driving or operating machinery.</w:t>
      </w:r>
    </w:p>
    <w:p w14:paraId="3CE2CF82" w14:textId="77777777" w:rsidR="007C5D2A" w:rsidRPr="006C0B21" w:rsidRDefault="007C5D2A" w:rsidP="00654EB6">
      <w:pPr>
        <w:tabs>
          <w:tab w:val="left" w:pos="851"/>
        </w:tabs>
        <w:ind w:left="851"/>
        <w:rPr>
          <w:sz w:val="24"/>
          <w:szCs w:val="24"/>
          <w:lang w:val="en-GB"/>
        </w:rPr>
      </w:pPr>
    </w:p>
    <w:p w14:paraId="3F1CC0A6" w14:textId="77777777" w:rsidR="007C5D2A" w:rsidRPr="006C0B21" w:rsidRDefault="007C5D2A" w:rsidP="00654EB6">
      <w:pPr>
        <w:tabs>
          <w:tab w:val="left" w:pos="851"/>
        </w:tabs>
        <w:ind w:left="851" w:hanging="851"/>
        <w:rPr>
          <w:b/>
          <w:sz w:val="24"/>
          <w:szCs w:val="24"/>
          <w:lang w:val="en-GB"/>
        </w:rPr>
      </w:pPr>
      <w:r w:rsidRPr="006C0B21">
        <w:rPr>
          <w:b/>
          <w:sz w:val="24"/>
          <w:szCs w:val="24"/>
          <w:lang w:val="en-GB"/>
        </w:rPr>
        <w:t>4.8</w:t>
      </w:r>
      <w:r w:rsidRPr="006C0B21">
        <w:rPr>
          <w:b/>
          <w:sz w:val="24"/>
          <w:szCs w:val="24"/>
          <w:lang w:val="en-GB"/>
        </w:rPr>
        <w:tab/>
        <w:t>Undesirable effects</w:t>
      </w:r>
    </w:p>
    <w:p w14:paraId="7A1B5CB7" w14:textId="77777777" w:rsidR="00D506E2" w:rsidRPr="006C0B21" w:rsidRDefault="00D506E2" w:rsidP="00654EB6">
      <w:pPr>
        <w:ind w:left="851"/>
        <w:rPr>
          <w:sz w:val="24"/>
          <w:szCs w:val="24"/>
          <w:lang w:val="en-US"/>
        </w:rPr>
      </w:pPr>
      <w:r w:rsidRPr="006C0B21">
        <w:rPr>
          <w:sz w:val="24"/>
          <w:szCs w:val="24"/>
          <w:lang w:val="en-US"/>
        </w:rPr>
        <w:t>The table below shows all adverse reactions observed during clinical trials of</w:t>
      </w:r>
      <w:r w:rsidRPr="006C0B21">
        <w:rPr>
          <w:spacing w:val="-2"/>
          <w:sz w:val="24"/>
          <w:szCs w:val="24"/>
          <w:lang w:val="en-US"/>
        </w:rPr>
        <w:t xml:space="preserve"> </w:t>
      </w:r>
      <w:r w:rsidRPr="006C0B21">
        <w:rPr>
          <w:sz w:val="24"/>
          <w:szCs w:val="24"/>
          <w:lang w:val="en-US"/>
        </w:rPr>
        <w:t>ch</w:t>
      </w:r>
      <w:r w:rsidRPr="006C0B21">
        <w:rPr>
          <w:spacing w:val="-1"/>
          <w:sz w:val="24"/>
          <w:szCs w:val="24"/>
          <w:lang w:val="en-US"/>
        </w:rPr>
        <w:t>i</w:t>
      </w:r>
      <w:r w:rsidRPr="006C0B21">
        <w:rPr>
          <w:spacing w:val="1"/>
          <w:sz w:val="24"/>
          <w:szCs w:val="24"/>
          <w:lang w:val="en-US"/>
        </w:rPr>
        <w:t>l</w:t>
      </w:r>
      <w:r w:rsidRPr="006C0B21">
        <w:rPr>
          <w:spacing w:val="-2"/>
          <w:sz w:val="24"/>
          <w:szCs w:val="24"/>
          <w:lang w:val="en-US"/>
        </w:rPr>
        <w:t>d</w:t>
      </w:r>
      <w:r w:rsidRPr="006C0B21">
        <w:rPr>
          <w:spacing w:val="1"/>
          <w:sz w:val="24"/>
          <w:szCs w:val="24"/>
          <w:lang w:val="en-US"/>
        </w:rPr>
        <w:t>r</w:t>
      </w:r>
      <w:r w:rsidRPr="006C0B21">
        <w:rPr>
          <w:sz w:val="24"/>
          <w:szCs w:val="24"/>
          <w:lang w:val="en-US"/>
        </w:rPr>
        <w:t>en,</w:t>
      </w:r>
      <w:r w:rsidRPr="006C0B21">
        <w:rPr>
          <w:spacing w:val="-2"/>
          <w:sz w:val="24"/>
          <w:szCs w:val="24"/>
          <w:lang w:val="en-US"/>
        </w:rPr>
        <w:t xml:space="preserve"> </w:t>
      </w:r>
      <w:r w:rsidRPr="006C0B21">
        <w:rPr>
          <w:sz w:val="24"/>
          <w:szCs w:val="24"/>
          <w:lang w:val="en-US"/>
        </w:rPr>
        <w:t>ado</w:t>
      </w:r>
      <w:r w:rsidRPr="006C0B21">
        <w:rPr>
          <w:spacing w:val="-1"/>
          <w:sz w:val="24"/>
          <w:szCs w:val="24"/>
          <w:lang w:val="en-US"/>
        </w:rPr>
        <w:t>l</w:t>
      </w:r>
      <w:r w:rsidRPr="006C0B21">
        <w:rPr>
          <w:sz w:val="24"/>
          <w:szCs w:val="24"/>
          <w:lang w:val="en-US"/>
        </w:rPr>
        <w:t>es</w:t>
      </w:r>
      <w:r w:rsidRPr="006C0B21">
        <w:rPr>
          <w:spacing w:val="-2"/>
          <w:sz w:val="24"/>
          <w:szCs w:val="24"/>
          <w:lang w:val="en-US"/>
        </w:rPr>
        <w:t>c</w:t>
      </w:r>
      <w:r w:rsidRPr="006C0B21">
        <w:rPr>
          <w:sz w:val="24"/>
          <w:szCs w:val="24"/>
          <w:lang w:val="en-US"/>
        </w:rPr>
        <w:t>e</w:t>
      </w:r>
      <w:r w:rsidRPr="006C0B21">
        <w:rPr>
          <w:spacing w:val="-2"/>
          <w:sz w:val="24"/>
          <w:szCs w:val="24"/>
          <w:lang w:val="en-US"/>
        </w:rPr>
        <w:t>n</w:t>
      </w:r>
      <w:r w:rsidRPr="006C0B21">
        <w:rPr>
          <w:spacing w:val="1"/>
          <w:sz w:val="24"/>
          <w:szCs w:val="24"/>
          <w:lang w:val="en-US"/>
        </w:rPr>
        <w:t>t</w:t>
      </w:r>
      <w:r w:rsidRPr="006C0B21">
        <w:rPr>
          <w:sz w:val="24"/>
          <w:szCs w:val="24"/>
          <w:lang w:val="en-US"/>
        </w:rPr>
        <w:t>s, a</w:t>
      </w:r>
      <w:r w:rsidRPr="006C0B21">
        <w:rPr>
          <w:spacing w:val="-2"/>
          <w:sz w:val="24"/>
          <w:szCs w:val="24"/>
          <w:lang w:val="en-US"/>
        </w:rPr>
        <w:t>n</w:t>
      </w:r>
      <w:r w:rsidRPr="006C0B21">
        <w:rPr>
          <w:sz w:val="24"/>
          <w:szCs w:val="24"/>
          <w:lang w:val="en-US"/>
        </w:rPr>
        <w:t>d ad</w:t>
      </w:r>
      <w:r w:rsidRPr="006C0B21">
        <w:rPr>
          <w:spacing w:val="-2"/>
          <w:sz w:val="24"/>
          <w:szCs w:val="24"/>
          <w:lang w:val="en-US"/>
        </w:rPr>
        <w:t>u</w:t>
      </w:r>
      <w:r w:rsidRPr="006C0B21">
        <w:rPr>
          <w:spacing w:val="1"/>
          <w:sz w:val="24"/>
          <w:szCs w:val="24"/>
          <w:lang w:val="en-US"/>
        </w:rPr>
        <w:t>l</w:t>
      </w:r>
      <w:r w:rsidRPr="006C0B21">
        <w:rPr>
          <w:spacing w:val="-1"/>
          <w:sz w:val="24"/>
          <w:szCs w:val="24"/>
          <w:lang w:val="en-US"/>
        </w:rPr>
        <w:t>t</w:t>
      </w:r>
      <w:r w:rsidRPr="006C0B21">
        <w:rPr>
          <w:sz w:val="24"/>
          <w:szCs w:val="24"/>
          <w:lang w:val="en-US"/>
        </w:rPr>
        <w:t>s</w:t>
      </w:r>
      <w:r w:rsidRPr="006C0B21">
        <w:rPr>
          <w:spacing w:val="1"/>
          <w:sz w:val="24"/>
          <w:szCs w:val="24"/>
          <w:lang w:val="en-US"/>
        </w:rPr>
        <w:t xml:space="preserve"> </w:t>
      </w:r>
      <w:r w:rsidRPr="006C0B21">
        <w:rPr>
          <w:sz w:val="24"/>
          <w:szCs w:val="24"/>
          <w:lang w:val="en-US"/>
        </w:rPr>
        <w:t>and post-market spontaneous reports with methylphenidate prolonged-release tablet and those, which have been reported with other methylphenidate hydrochloride formulations. If the adverse reactions with methylphenidate prolonged-release tablet and the methylphenidate formulation frequencies were different, the highest frequency of both databases was used.</w:t>
      </w:r>
    </w:p>
    <w:p w14:paraId="06C0D4F1" w14:textId="77777777" w:rsidR="00D506E2" w:rsidRPr="006C0B21" w:rsidRDefault="00D506E2" w:rsidP="00654EB6">
      <w:pPr>
        <w:ind w:left="851"/>
        <w:rPr>
          <w:sz w:val="24"/>
          <w:szCs w:val="24"/>
          <w:lang w:val="en-US"/>
        </w:rPr>
      </w:pPr>
    </w:p>
    <w:p w14:paraId="2EB5C9CA" w14:textId="6FB4BB68" w:rsidR="00D506E2" w:rsidRPr="00D23CE2" w:rsidRDefault="00D506E2" w:rsidP="00654EB6">
      <w:pPr>
        <w:ind w:left="851"/>
        <w:rPr>
          <w:sz w:val="24"/>
          <w:szCs w:val="24"/>
          <w:u w:val="single"/>
          <w:lang w:val="en-US"/>
        </w:rPr>
      </w:pPr>
      <w:r w:rsidRPr="00D23CE2">
        <w:rPr>
          <w:sz w:val="24"/>
          <w:szCs w:val="24"/>
          <w:u w:val="single"/>
          <w:lang w:val="en-US"/>
        </w:rPr>
        <w:t>Frequency estimate</w:t>
      </w:r>
    </w:p>
    <w:p w14:paraId="0F0B129E" w14:textId="7ED028B6" w:rsidR="00D506E2" w:rsidRPr="006C0B21" w:rsidRDefault="00603108" w:rsidP="00654EB6">
      <w:pPr>
        <w:ind w:left="851"/>
        <w:rPr>
          <w:sz w:val="24"/>
          <w:szCs w:val="24"/>
          <w:lang w:val="en-US"/>
        </w:rPr>
      </w:pPr>
      <w:r>
        <w:rPr>
          <w:sz w:val="24"/>
          <w:szCs w:val="24"/>
          <w:lang w:val="en-US"/>
        </w:rPr>
        <w:t>V</w:t>
      </w:r>
      <w:r w:rsidR="00D506E2" w:rsidRPr="006C0B21">
        <w:rPr>
          <w:sz w:val="24"/>
          <w:szCs w:val="24"/>
          <w:lang w:val="en-US"/>
        </w:rPr>
        <w:t>ery common (</w:t>
      </w:r>
      <w:r w:rsidR="00CB58F6">
        <w:rPr>
          <w:sz w:val="24"/>
          <w:szCs w:val="24"/>
          <w:lang w:val="en-US"/>
        </w:rPr>
        <w:t>≥</w:t>
      </w:r>
      <w:r w:rsidR="00D506E2" w:rsidRPr="006C0B21">
        <w:rPr>
          <w:sz w:val="24"/>
          <w:szCs w:val="24"/>
          <w:lang w:val="en-US"/>
        </w:rPr>
        <w:t xml:space="preserve">1/10) </w:t>
      </w:r>
    </w:p>
    <w:p w14:paraId="36D5EEC5" w14:textId="0B29E520" w:rsidR="00D506E2" w:rsidRPr="006C0B21" w:rsidRDefault="00603108" w:rsidP="00654EB6">
      <w:pPr>
        <w:ind w:left="851"/>
        <w:rPr>
          <w:sz w:val="24"/>
          <w:szCs w:val="24"/>
          <w:lang w:val="en-US"/>
        </w:rPr>
      </w:pPr>
      <w:r>
        <w:rPr>
          <w:sz w:val="24"/>
          <w:szCs w:val="24"/>
          <w:lang w:val="en-US"/>
        </w:rPr>
        <w:t>C</w:t>
      </w:r>
      <w:r w:rsidR="00D506E2" w:rsidRPr="006C0B21">
        <w:rPr>
          <w:sz w:val="24"/>
          <w:szCs w:val="24"/>
          <w:lang w:val="en-US"/>
        </w:rPr>
        <w:t>ommon (</w:t>
      </w:r>
      <w:r w:rsidR="00CB58F6">
        <w:rPr>
          <w:sz w:val="24"/>
          <w:szCs w:val="24"/>
          <w:lang w:val="en-US"/>
        </w:rPr>
        <w:t>≥</w:t>
      </w:r>
      <w:r w:rsidR="00D506E2" w:rsidRPr="006C0B21">
        <w:rPr>
          <w:sz w:val="24"/>
          <w:szCs w:val="24"/>
          <w:lang w:val="en-US"/>
        </w:rPr>
        <w:t xml:space="preserve">1/100 to &lt; 1/10) </w:t>
      </w:r>
    </w:p>
    <w:p w14:paraId="4835DE52" w14:textId="1569D090" w:rsidR="00D506E2" w:rsidRPr="006C0B21" w:rsidRDefault="00603108" w:rsidP="00654EB6">
      <w:pPr>
        <w:ind w:left="851"/>
        <w:rPr>
          <w:sz w:val="24"/>
          <w:szCs w:val="24"/>
          <w:lang w:val="en-US"/>
        </w:rPr>
      </w:pPr>
      <w:r>
        <w:rPr>
          <w:sz w:val="24"/>
          <w:szCs w:val="24"/>
          <w:lang w:val="en-US"/>
        </w:rPr>
        <w:t>U</w:t>
      </w:r>
      <w:r w:rsidR="00D506E2" w:rsidRPr="006C0B21">
        <w:rPr>
          <w:sz w:val="24"/>
          <w:szCs w:val="24"/>
          <w:lang w:val="en-US"/>
        </w:rPr>
        <w:t>ncommon (</w:t>
      </w:r>
      <w:r w:rsidR="00E1221F">
        <w:rPr>
          <w:sz w:val="24"/>
          <w:szCs w:val="24"/>
          <w:lang w:val="en-US"/>
        </w:rPr>
        <w:t>≥</w:t>
      </w:r>
      <w:r w:rsidR="00D506E2" w:rsidRPr="006C0B21">
        <w:rPr>
          <w:sz w:val="24"/>
          <w:szCs w:val="24"/>
          <w:lang w:val="en-US"/>
        </w:rPr>
        <w:t xml:space="preserve">1/1000 to &lt; 1/100) </w:t>
      </w:r>
    </w:p>
    <w:p w14:paraId="559ED910" w14:textId="2AD31D4F" w:rsidR="00D506E2" w:rsidRPr="006C0B21" w:rsidRDefault="00603108" w:rsidP="00654EB6">
      <w:pPr>
        <w:ind w:left="851"/>
        <w:rPr>
          <w:sz w:val="24"/>
          <w:szCs w:val="24"/>
          <w:lang w:val="en-US"/>
        </w:rPr>
      </w:pPr>
      <w:r>
        <w:rPr>
          <w:sz w:val="24"/>
          <w:szCs w:val="24"/>
          <w:lang w:val="en-US"/>
        </w:rPr>
        <w:t>R</w:t>
      </w:r>
      <w:r w:rsidR="00D506E2" w:rsidRPr="006C0B21">
        <w:rPr>
          <w:sz w:val="24"/>
          <w:szCs w:val="24"/>
          <w:lang w:val="en-US"/>
        </w:rPr>
        <w:t>are (</w:t>
      </w:r>
      <w:r w:rsidR="00E1221F">
        <w:rPr>
          <w:sz w:val="24"/>
          <w:szCs w:val="24"/>
          <w:lang w:val="en-US"/>
        </w:rPr>
        <w:t>≥</w:t>
      </w:r>
      <w:r w:rsidR="00D506E2" w:rsidRPr="006C0B21">
        <w:rPr>
          <w:sz w:val="24"/>
          <w:szCs w:val="24"/>
          <w:lang w:val="en-US"/>
        </w:rPr>
        <w:t xml:space="preserve">1/10,000 to &lt; 1/1000) </w:t>
      </w:r>
    </w:p>
    <w:p w14:paraId="49FA1C85" w14:textId="389000E8" w:rsidR="00D506E2" w:rsidRPr="006C0B21" w:rsidRDefault="00603108" w:rsidP="00654EB6">
      <w:pPr>
        <w:ind w:left="851"/>
        <w:rPr>
          <w:sz w:val="24"/>
          <w:szCs w:val="24"/>
          <w:lang w:val="en-US"/>
        </w:rPr>
      </w:pPr>
      <w:r>
        <w:rPr>
          <w:sz w:val="24"/>
          <w:szCs w:val="24"/>
          <w:lang w:val="en-US"/>
        </w:rPr>
        <w:t>V</w:t>
      </w:r>
      <w:r w:rsidR="00D506E2" w:rsidRPr="006C0B21">
        <w:rPr>
          <w:sz w:val="24"/>
          <w:szCs w:val="24"/>
          <w:lang w:val="en-US"/>
        </w:rPr>
        <w:t xml:space="preserve">ery rare (&lt; 1/10,000) </w:t>
      </w:r>
    </w:p>
    <w:p w14:paraId="1B24EEC3" w14:textId="43B163CA" w:rsidR="00D506E2" w:rsidRPr="006C0B21" w:rsidRDefault="00603108" w:rsidP="00654EB6">
      <w:pPr>
        <w:ind w:left="851"/>
        <w:rPr>
          <w:sz w:val="24"/>
          <w:szCs w:val="24"/>
          <w:lang w:val="en-US"/>
        </w:rPr>
      </w:pPr>
      <w:r>
        <w:rPr>
          <w:sz w:val="24"/>
          <w:szCs w:val="24"/>
          <w:lang w:val="en-US"/>
        </w:rPr>
        <w:t>N</w:t>
      </w:r>
      <w:r w:rsidR="00D506E2" w:rsidRPr="006C0B21">
        <w:rPr>
          <w:sz w:val="24"/>
          <w:szCs w:val="24"/>
          <w:lang w:val="en-US"/>
        </w:rPr>
        <w:t>ot known (cannot be estimated from the available data).</w:t>
      </w:r>
    </w:p>
    <w:p w14:paraId="5C240027" w14:textId="77777777" w:rsidR="00D506E2" w:rsidRPr="006C0B21" w:rsidRDefault="00D506E2" w:rsidP="00654EB6">
      <w:pPr>
        <w:ind w:left="851"/>
        <w:rPr>
          <w:sz w:val="24"/>
          <w:szCs w:val="24"/>
          <w:lang w:val="en-US"/>
        </w:rPr>
      </w:pPr>
    </w:p>
    <w:tbl>
      <w:tblPr>
        <w:tblW w:w="4962" w:type="pct"/>
        <w:tblCellSpacing w:w="0"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000" w:firstRow="0" w:lastRow="0" w:firstColumn="0" w:lastColumn="0" w:noHBand="0" w:noVBand="0"/>
      </w:tblPr>
      <w:tblGrid>
        <w:gridCol w:w="1468"/>
        <w:gridCol w:w="1116"/>
        <w:gridCol w:w="1531"/>
        <w:gridCol w:w="1256"/>
        <w:gridCol w:w="1392"/>
        <w:gridCol w:w="1531"/>
        <w:gridCol w:w="1255"/>
      </w:tblGrid>
      <w:tr w:rsidR="00D506E2" w:rsidRPr="00E1221F" w14:paraId="4E92F6AA" w14:textId="77777777" w:rsidTr="002C59AC">
        <w:trPr>
          <w:tblCellSpacing w:w="0" w:type="dxa"/>
        </w:trPr>
        <w:tc>
          <w:tcPr>
            <w:tcW w:w="1405" w:type="dxa"/>
            <w:vMerge w:val="restart"/>
            <w:tcBorders>
              <w:top w:val="outset" w:sz="6" w:space="0" w:color="auto"/>
              <w:left w:val="outset" w:sz="6" w:space="0" w:color="auto"/>
              <w:bottom w:val="outset" w:sz="6" w:space="0" w:color="auto"/>
              <w:right w:val="outset" w:sz="6" w:space="0" w:color="auto"/>
            </w:tcBorders>
            <w:shd w:val="clear" w:color="auto" w:fill="auto"/>
          </w:tcPr>
          <w:p w14:paraId="6C26B1DB" w14:textId="77777777" w:rsidR="00D506E2" w:rsidRPr="00E1221F" w:rsidRDefault="00D506E2" w:rsidP="00654EB6">
            <w:pPr>
              <w:rPr>
                <w:color w:val="000000"/>
                <w:sz w:val="22"/>
                <w:szCs w:val="22"/>
              </w:rPr>
            </w:pPr>
            <w:r w:rsidRPr="00E1221F">
              <w:rPr>
                <w:b/>
                <w:bCs/>
                <w:color w:val="000000"/>
                <w:sz w:val="22"/>
                <w:szCs w:val="22"/>
              </w:rPr>
              <w:t>System Organ Class</w:t>
            </w:r>
          </w:p>
        </w:tc>
        <w:tc>
          <w:tcPr>
            <w:tcW w:w="7736" w:type="dxa"/>
            <w:gridSpan w:val="6"/>
            <w:tcBorders>
              <w:top w:val="outset" w:sz="6" w:space="0" w:color="auto"/>
              <w:left w:val="outset" w:sz="6" w:space="0" w:color="auto"/>
              <w:bottom w:val="outset" w:sz="6" w:space="0" w:color="auto"/>
              <w:right w:val="outset" w:sz="6" w:space="0" w:color="auto"/>
            </w:tcBorders>
            <w:shd w:val="clear" w:color="auto" w:fill="auto"/>
          </w:tcPr>
          <w:p w14:paraId="238208A9" w14:textId="77777777" w:rsidR="00D506E2" w:rsidRPr="00E1221F" w:rsidRDefault="00D506E2" w:rsidP="00654EB6">
            <w:pPr>
              <w:rPr>
                <w:color w:val="000000"/>
                <w:sz w:val="22"/>
                <w:szCs w:val="22"/>
              </w:rPr>
            </w:pPr>
            <w:proofErr w:type="spellStart"/>
            <w:r w:rsidRPr="00E1221F">
              <w:rPr>
                <w:b/>
                <w:bCs/>
                <w:color w:val="000000"/>
                <w:sz w:val="22"/>
                <w:szCs w:val="22"/>
              </w:rPr>
              <w:t>Adverse</w:t>
            </w:r>
            <w:proofErr w:type="spellEnd"/>
            <w:r w:rsidRPr="00E1221F">
              <w:rPr>
                <w:b/>
                <w:bCs/>
                <w:color w:val="000000"/>
                <w:sz w:val="22"/>
                <w:szCs w:val="22"/>
              </w:rPr>
              <w:t xml:space="preserve"> </w:t>
            </w:r>
            <w:proofErr w:type="spellStart"/>
            <w:r w:rsidRPr="00E1221F">
              <w:rPr>
                <w:b/>
                <w:bCs/>
                <w:color w:val="000000"/>
                <w:sz w:val="22"/>
                <w:szCs w:val="22"/>
              </w:rPr>
              <w:t>Reaction</w:t>
            </w:r>
            <w:proofErr w:type="spellEnd"/>
          </w:p>
        </w:tc>
      </w:tr>
      <w:tr w:rsidR="00D506E2" w:rsidRPr="00E1221F" w14:paraId="5677B31E" w14:textId="77777777" w:rsidTr="002C59AC">
        <w:trPr>
          <w:tblCellSpacing w:w="0" w:type="dxa"/>
        </w:trPr>
        <w:tc>
          <w:tcPr>
            <w:tcW w:w="1405" w:type="dxa"/>
            <w:vMerge/>
            <w:tcBorders>
              <w:top w:val="outset" w:sz="6" w:space="0" w:color="auto"/>
              <w:left w:val="outset" w:sz="6" w:space="0" w:color="auto"/>
              <w:bottom w:val="outset" w:sz="6" w:space="0" w:color="auto"/>
              <w:right w:val="outset" w:sz="6" w:space="0" w:color="auto"/>
            </w:tcBorders>
            <w:shd w:val="clear" w:color="auto" w:fill="auto"/>
            <w:vAlign w:val="center"/>
          </w:tcPr>
          <w:p w14:paraId="770DA53B" w14:textId="77777777" w:rsidR="00D506E2" w:rsidRPr="00E1221F" w:rsidRDefault="00D506E2" w:rsidP="00654EB6">
            <w:pPr>
              <w:rPr>
                <w:color w:val="000000"/>
                <w:sz w:val="22"/>
                <w:szCs w:val="22"/>
              </w:rPr>
            </w:pPr>
          </w:p>
        </w:tc>
        <w:tc>
          <w:tcPr>
            <w:tcW w:w="7736" w:type="dxa"/>
            <w:gridSpan w:val="6"/>
            <w:tcBorders>
              <w:top w:val="outset" w:sz="6" w:space="0" w:color="auto"/>
              <w:left w:val="outset" w:sz="6" w:space="0" w:color="auto"/>
              <w:bottom w:val="outset" w:sz="6" w:space="0" w:color="auto"/>
              <w:right w:val="outset" w:sz="6" w:space="0" w:color="auto"/>
            </w:tcBorders>
            <w:shd w:val="clear" w:color="auto" w:fill="auto"/>
          </w:tcPr>
          <w:p w14:paraId="6188C197" w14:textId="77777777" w:rsidR="00D506E2" w:rsidRPr="00E1221F" w:rsidRDefault="00D506E2" w:rsidP="00654EB6">
            <w:pPr>
              <w:ind w:right="386"/>
              <w:rPr>
                <w:color w:val="000000"/>
                <w:sz w:val="22"/>
                <w:szCs w:val="22"/>
              </w:rPr>
            </w:pPr>
            <w:proofErr w:type="spellStart"/>
            <w:r w:rsidRPr="00E1221F">
              <w:rPr>
                <w:b/>
                <w:bCs/>
                <w:color w:val="000000"/>
                <w:sz w:val="22"/>
                <w:szCs w:val="22"/>
              </w:rPr>
              <w:t>Frequency</w:t>
            </w:r>
            <w:proofErr w:type="spellEnd"/>
          </w:p>
        </w:tc>
      </w:tr>
      <w:tr w:rsidR="00D506E2" w:rsidRPr="00E1221F" w14:paraId="56F1E560" w14:textId="77777777" w:rsidTr="002C59AC">
        <w:trPr>
          <w:tblCellSpacing w:w="0" w:type="dxa"/>
        </w:trPr>
        <w:tc>
          <w:tcPr>
            <w:tcW w:w="1405"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91F6A01" w14:textId="77777777" w:rsidR="00D506E2" w:rsidRPr="00E1221F" w:rsidRDefault="00D506E2" w:rsidP="00654EB6">
            <w:pPr>
              <w:rPr>
                <w:color w:val="000000"/>
                <w:sz w:val="22"/>
                <w:szCs w:val="22"/>
              </w:rPr>
            </w:pPr>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5532759D" w14:textId="77777777" w:rsidR="00D506E2" w:rsidRPr="00E1221F" w:rsidRDefault="00D506E2" w:rsidP="00654EB6">
            <w:pPr>
              <w:rPr>
                <w:color w:val="000000"/>
                <w:sz w:val="22"/>
                <w:szCs w:val="22"/>
              </w:rPr>
            </w:pPr>
            <w:proofErr w:type="spellStart"/>
            <w:r w:rsidRPr="00E1221F">
              <w:rPr>
                <w:b/>
                <w:bCs/>
                <w:color w:val="000000"/>
                <w:sz w:val="22"/>
                <w:szCs w:val="22"/>
              </w:rPr>
              <w:t>Very</w:t>
            </w:r>
            <w:proofErr w:type="spellEnd"/>
            <w:r w:rsidRPr="00E1221F">
              <w:rPr>
                <w:b/>
                <w:bCs/>
                <w:color w:val="000000"/>
                <w:sz w:val="22"/>
                <w:szCs w:val="22"/>
              </w:rPr>
              <w:t xml:space="preserve"> common</w:t>
            </w: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0BD6EC4B" w14:textId="77777777" w:rsidR="00D506E2" w:rsidRPr="00E1221F" w:rsidRDefault="00D506E2" w:rsidP="00654EB6">
            <w:pPr>
              <w:rPr>
                <w:color w:val="000000"/>
                <w:sz w:val="22"/>
                <w:szCs w:val="22"/>
              </w:rPr>
            </w:pPr>
            <w:r w:rsidRPr="00E1221F">
              <w:rPr>
                <w:b/>
                <w:bCs/>
                <w:color w:val="000000"/>
                <w:sz w:val="22"/>
                <w:szCs w:val="22"/>
              </w:rPr>
              <w:t>Common</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4F33AE12" w14:textId="77777777" w:rsidR="00D506E2" w:rsidRPr="00E1221F" w:rsidRDefault="00D506E2" w:rsidP="00654EB6">
            <w:pPr>
              <w:rPr>
                <w:color w:val="000000"/>
                <w:spacing w:val="-8"/>
                <w:sz w:val="22"/>
                <w:szCs w:val="22"/>
              </w:rPr>
            </w:pPr>
            <w:proofErr w:type="spellStart"/>
            <w:r w:rsidRPr="00E1221F">
              <w:rPr>
                <w:b/>
                <w:bCs/>
                <w:color w:val="000000"/>
                <w:spacing w:val="-8"/>
                <w:sz w:val="22"/>
                <w:szCs w:val="22"/>
              </w:rPr>
              <w:t>Uncommon</w:t>
            </w:r>
            <w:proofErr w:type="spellEnd"/>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0CA9C48E" w14:textId="77777777" w:rsidR="00D506E2" w:rsidRPr="00E1221F" w:rsidRDefault="00D506E2" w:rsidP="00654EB6">
            <w:pPr>
              <w:rPr>
                <w:color w:val="000000"/>
                <w:sz w:val="22"/>
                <w:szCs w:val="22"/>
              </w:rPr>
            </w:pPr>
            <w:r w:rsidRPr="00E1221F">
              <w:rPr>
                <w:b/>
                <w:bCs/>
                <w:color w:val="000000"/>
                <w:sz w:val="22"/>
                <w:szCs w:val="22"/>
              </w:rPr>
              <w:t>Rare</w:t>
            </w: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67E63128" w14:textId="77777777" w:rsidR="00D506E2" w:rsidRPr="00E1221F" w:rsidRDefault="00D506E2" w:rsidP="00654EB6">
            <w:pPr>
              <w:rPr>
                <w:color w:val="000000"/>
                <w:sz w:val="22"/>
                <w:szCs w:val="22"/>
              </w:rPr>
            </w:pPr>
            <w:proofErr w:type="spellStart"/>
            <w:r w:rsidRPr="00E1221F">
              <w:rPr>
                <w:b/>
                <w:bCs/>
                <w:color w:val="000000"/>
                <w:sz w:val="22"/>
                <w:szCs w:val="22"/>
              </w:rPr>
              <w:t>Very</w:t>
            </w:r>
            <w:proofErr w:type="spellEnd"/>
            <w:r w:rsidRPr="00E1221F">
              <w:rPr>
                <w:b/>
                <w:bCs/>
                <w:color w:val="000000"/>
                <w:sz w:val="22"/>
                <w:szCs w:val="22"/>
              </w:rPr>
              <w:t xml:space="preserve"> rare</w:t>
            </w: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04F8C6DE" w14:textId="77777777" w:rsidR="00D506E2" w:rsidRPr="00E1221F" w:rsidRDefault="00D506E2" w:rsidP="00654EB6">
            <w:pPr>
              <w:tabs>
                <w:tab w:val="left" w:pos="1551"/>
                <w:tab w:val="left" w:pos="2334"/>
                <w:tab w:val="left" w:pos="2998"/>
              </w:tabs>
              <w:ind w:right="-75"/>
              <w:rPr>
                <w:color w:val="000000"/>
                <w:sz w:val="22"/>
                <w:szCs w:val="22"/>
              </w:rPr>
            </w:pPr>
            <w:r w:rsidRPr="00E1221F">
              <w:rPr>
                <w:b/>
                <w:bCs/>
                <w:color w:val="000000"/>
                <w:sz w:val="22"/>
                <w:szCs w:val="22"/>
              </w:rPr>
              <w:t xml:space="preserve">Not </w:t>
            </w:r>
            <w:proofErr w:type="spellStart"/>
            <w:r w:rsidRPr="00E1221F">
              <w:rPr>
                <w:b/>
                <w:bCs/>
                <w:color w:val="000000"/>
                <w:sz w:val="22"/>
                <w:szCs w:val="22"/>
              </w:rPr>
              <w:t>known</w:t>
            </w:r>
            <w:proofErr w:type="spellEnd"/>
          </w:p>
        </w:tc>
      </w:tr>
      <w:tr w:rsidR="00D506E2" w:rsidRPr="00562D88" w14:paraId="39BF95C5"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18F96C98" w14:textId="77777777" w:rsidR="00D506E2" w:rsidRPr="00E1221F" w:rsidRDefault="00D506E2" w:rsidP="00654EB6">
            <w:pPr>
              <w:rPr>
                <w:color w:val="000000"/>
                <w:sz w:val="22"/>
                <w:szCs w:val="22"/>
              </w:rPr>
            </w:pPr>
            <w:proofErr w:type="spellStart"/>
            <w:r w:rsidRPr="00E1221F">
              <w:rPr>
                <w:b/>
                <w:bCs/>
                <w:color w:val="000000"/>
                <w:sz w:val="22"/>
                <w:szCs w:val="22"/>
              </w:rPr>
              <w:lastRenderedPageBreak/>
              <w:t>Infections</w:t>
            </w:r>
            <w:proofErr w:type="spellEnd"/>
            <w:r w:rsidRPr="00E1221F">
              <w:rPr>
                <w:b/>
                <w:bCs/>
                <w:color w:val="000000"/>
                <w:sz w:val="22"/>
                <w:szCs w:val="22"/>
              </w:rPr>
              <w:t xml:space="preserve"> and </w:t>
            </w:r>
            <w:proofErr w:type="spellStart"/>
            <w:r w:rsidRPr="00E1221F">
              <w:rPr>
                <w:b/>
                <w:bCs/>
                <w:color w:val="000000"/>
                <w:sz w:val="22"/>
                <w:szCs w:val="22"/>
              </w:rPr>
              <w:t>infestations</w:t>
            </w:r>
            <w:proofErr w:type="spellEnd"/>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10149833" w14:textId="2880CBA5"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60A8E587" w14:textId="77777777" w:rsidR="00AC615E" w:rsidRDefault="00D506E2" w:rsidP="00654EB6">
            <w:pPr>
              <w:rPr>
                <w:color w:val="000000"/>
                <w:sz w:val="22"/>
                <w:szCs w:val="22"/>
                <w:lang w:val="en-US"/>
              </w:rPr>
            </w:pPr>
            <w:r w:rsidRPr="00E1221F">
              <w:rPr>
                <w:color w:val="000000"/>
                <w:sz w:val="22"/>
                <w:szCs w:val="22"/>
                <w:lang w:val="en-US"/>
              </w:rPr>
              <w:t>Nasopharyn</w:t>
            </w:r>
            <w:r w:rsidRPr="00E1221F">
              <w:rPr>
                <w:color w:val="000000"/>
                <w:sz w:val="22"/>
                <w:szCs w:val="22"/>
                <w:lang w:val="en-US"/>
              </w:rPr>
              <w:softHyphen/>
              <w:t xml:space="preserve">gitis, </w:t>
            </w:r>
          </w:p>
          <w:p w14:paraId="5383B67C" w14:textId="77777777" w:rsidR="00AC615E" w:rsidRDefault="00D506E2" w:rsidP="00654EB6">
            <w:pPr>
              <w:rPr>
                <w:color w:val="000000"/>
                <w:sz w:val="22"/>
                <w:szCs w:val="22"/>
                <w:lang w:val="en-US"/>
              </w:rPr>
            </w:pPr>
            <w:r w:rsidRPr="00E1221F">
              <w:rPr>
                <w:color w:val="000000"/>
                <w:sz w:val="22"/>
                <w:szCs w:val="22"/>
                <w:lang w:val="en-US"/>
              </w:rPr>
              <w:t>Upper respiratory tract infection</w:t>
            </w:r>
            <w:r w:rsidRPr="00E1221F">
              <w:rPr>
                <w:color w:val="000000"/>
                <w:sz w:val="22"/>
                <w:szCs w:val="22"/>
                <w:vertAlign w:val="superscript"/>
                <w:lang w:val="en-US"/>
              </w:rPr>
              <w:t>#</w:t>
            </w:r>
            <w:r w:rsidRPr="00E1221F">
              <w:rPr>
                <w:color w:val="000000"/>
                <w:sz w:val="22"/>
                <w:szCs w:val="22"/>
                <w:lang w:val="en-US"/>
              </w:rPr>
              <w:t xml:space="preserve">, </w:t>
            </w:r>
          </w:p>
          <w:p w14:paraId="011FA523" w14:textId="4A7A5E62" w:rsidR="00D506E2" w:rsidRPr="00E1221F" w:rsidRDefault="00D506E2" w:rsidP="00654EB6">
            <w:pPr>
              <w:rPr>
                <w:color w:val="000000"/>
                <w:sz w:val="22"/>
                <w:szCs w:val="22"/>
                <w:lang w:val="en-US"/>
              </w:rPr>
            </w:pPr>
            <w:r w:rsidRPr="00E1221F">
              <w:rPr>
                <w:color w:val="000000"/>
                <w:sz w:val="22"/>
                <w:szCs w:val="22"/>
                <w:lang w:val="en-US"/>
              </w:rPr>
              <w:t>Sinusitis</w:t>
            </w:r>
            <w:r w:rsidRPr="00E1221F">
              <w:rPr>
                <w:color w:val="000000"/>
                <w:sz w:val="22"/>
                <w:szCs w:val="22"/>
                <w:vertAlign w:val="superscript"/>
                <w:lang w:val="en-US"/>
              </w:rPr>
              <w:t>#</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743CFFD3" w14:textId="62BE7E8B" w:rsidR="00D506E2" w:rsidRPr="00E1221F" w:rsidRDefault="00D506E2" w:rsidP="00654EB6">
            <w:pPr>
              <w:rPr>
                <w:color w:val="000000"/>
                <w:sz w:val="22"/>
                <w:szCs w:val="22"/>
                <w:lang w:val="en-US"/>
              </w:rPr>
            </w:pP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258E50DC" w14:textId="257E395C" w:rsidR="00D506E2" w:rsidRPr="00E1221F" w:rsidRDefault="00D506E2" w:rsidP="00654EB6">
            <w:pPr>
              <w:rPr>
                <w:color w:val="000000"/>
                <w:sz w:val="22"/>
                <w:szCs w:val="22"/>
                <w:lang w:val="en-US"/>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052BECD1" w14:textId="0DDE22C2" w:rsidR="00D506E2" w:rsidRPr="00E1221F" w:rsidRDefault="00D506E2" w:rsidP="00654EB6">
            <w:pPr>
              <w:rPr>
                <w:color w:val="000000"/>
                <w:sz w:val="22"/>
                <w:szCs w:val="22"/>
                <w:lang w:val="en-US"/>
              </w:rPr>
            </w:pP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15D22419" w14:textId="6E7795CA" w:rsidR="00D506E2" w:rsidRPr="00E1221F" w:rsidRDefault="00D506E2" w:rsidP="00654EB6">
            <w:pPr>
              <w:rPr>
                <w:color w:val="000000"/>
                <w:sz w:val="22"/>
                <w:szCs w:val="22"/>
                <w:lang w:val="en-US"/>
              </w:rPr>
            </w:pPr>
          </w:p>
        </w:tc>
      </w:tr>
      <w:tr w:rsidR="00D506E2" w:rsidRPr="00E1221F" w14:paraId="2FDE7DBB"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05E17EE0" w14:textId="77777777" w:rsidR="00D506E2" w:rsidRPr="00E1221F" w:rsidRDefault="00D506E2" w:rsidP="00654EB6">
            <w:pPr>
              <w:rPr>
                <w:color w:val="000000"/>
                <w:sz w:val="22"/>
                <w:szCs w:val="22"/>
                <w:lang w:val="en-US"/>
              </w:rPr>
            </w:pPr>
            <w:r w:rsidRPr="00E1221F">
              <w:rPr>
                <w:b/>
                <w:bCs/>
                <w:color w:val="000000"/>
                <w:sz w:val="22"/>
                <w:szCs w:val="22"/>
                <w:lang w:val="en-US"/>
              </w:rPr>
              <w:t>Blood and lymphatic system disorders</w:t>
            </w:r>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70A51BB4" w14:textId="168E13C7" w:rsidR="00D506E2" w:rsidRPr="00E1221F" w:rsidRDefault="00D506E2" w:rsidP="00654EB6">
            <w:pPr>
              <w:rPr>
                <w:color w:val="000000"/>
                <w:sz w:val="22"/>
                <w:szCs w:val="22"/>
                <w:lang w:val="en-US"/>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62DCE4CA" w14:textId="0EC9606F" w:rsidR="00D506E2" w:rsidRPr="00E1221F" w:rsidRDefault="00D506E2" w:rsidP="00654EB6">
            <w:pPr>
              <w:rPr>
                <w:color w:val="000000"/>
                <w:sz w:val="22"/>
                <w:szCs w:val="22"/>
                <w:lang w:val="en-US"/>
              </w:rPr>
            </w:pP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32CBA479" w14:textId="371D4EC4" w:rsidR="00D506E2" w:rsidRPr="00E1221F" w:rsidRDefault="00D506E2" w:rsidP="00654EB6">
            <w:pPr>
              <w:rPr>
                <w:color w:val="000000"/>
                <w:sz w:val="22"/>
                <w:szCs w:val="22"/>
                <w:lang w:val="en-US"/>
              </w:rPr>
            </w:pP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20B5642D" w14:textId="586DAAED" w:rsidR="00D506E2" w:rsidRPr="00E1221F" w:rsidRDefault="00D506E2" w:rsidP="00654EB6">
            <w:pPr>
              <w:rPr>
                <w:color w:val="000000"/>
                <w:sz w:val="22"/>
                <w:szCs w:val="22"/>
                <w:lang w:val="en-US"/>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38E99B52" w14:textId="77777777" w:rsidR="00AC615E" w:rsidRDefault="00D506E2" w:rsidP="00654EB6">
            <w:pPr>
              <w:rPr>
                <w:color w:val="000000"/>
                <w:sz w:val="22"/>
                <w:szCs w:val="22"/>
                <w:lang w:val="en-US"/>
              </w:rPr>
            </w:pPr>
            <w:proofErr w:type="spellStart"/>
            <w:r w:rsidRPr="00E1221F">
              <w:rPr>
                <w:color w:val="000000"/>
                <w:sz w:val="22"/>
                <w:szCs w:val="22"/>
                <w:lang w:val="en-US"/>
              </w:rPr>
              <w:t>Anaemia</w:t>
            </w:r>
            <w:proofErr w:type="spellEnd"/>
            <w:r w:rsidRPr="00E1221F">
              <w:rPr>
                <w:color w:val="000000"/>
                <w:sz w:val="22"/>
                <w:szCs w:val="22"/>
                <w:vertAlign w:val="superscript"/>
                <w:lang w:val="en-US"/>
              </w:rPr>
              <w:t>†</w:t>
            </w:r>
            <w:r w:rsidRPr="00E1221F">
              <w:rPr>
                <w:color w:val="000000"/>
                <w:sz w:val="22"/>
                <w:szCs w:val="22"/>
                <w:lang w:val="en-US"/>
              </w:rPr>
              <w:t>, Leucopenia</w:t>
            </w:r>
            <w:r w:rsidRPr="00E1221F">
              <w:rPr>
                <w:color w:val="000000"/>
                <w:sz w:val="22"/>
                <w:szCs w:val="22"/>
                <w:vertAlign w:val="superscript"/>
                <w:lang w:val="en-US"/>
              </w:rPr>
              <w:t>†</w:t>
            </w:r>
            <w:r w:rsidRPr="00E1221F">
              <w:rPr>
                <w:color w:val="000000"/>
                <w:sz w:val="22"/>
                <w:szCs w:val="22"/>
                <w:lang w:val="en-US"/>
              </w:rPr>
              <w:t xml:space="preserve">, </w:t>
            </w:r>
            <w:proofErr w:type="spellStart"/>
            <w:r w:rsidRPr="00E1221F">
              <w:rPr>
                <w:color w:val="000000"/>
                <w:sz w:val="22"/>
                <w:szCs w:val="22"/>
                <w:lang w:val="en-US"/>
              </w:rPr>
              <w:t>Thrombocyt-openia</w:t>
            </w:r>
            <w:proofErr w:type="spellEnd"/>
            <w:r w:rsidRPr="00E1221F">
              <w:rPr>
                <w:color w:val="000000"/>
                <w:sz w:val="22"/>
                <w:szCs w:val="22"/>
                <w:lang w:val="en-US"/>
              </w:rPr>
              <w:t xml:space="preserve">, </w:t>
            </w:r>
          </w:p>
          <w:p w14:paraId="69D0E06C" w14:textId="7EFC8790" w:rsidR="00D506E2" w:rsidRPr="00E1221F" w:rsidRDefault="00D506E2" w:rsidP="00654EB6">
            <w:pPr>
              <w:rPr>
                <w:color w:val="000000"/>
                <w:sz w:val="22"/>
                <w:szCs w:val="22"/>
                <w:lang w:val="en-US"/>
              </w:rPr>
            </w:pPr>
            <w:r w:rsidRPr="00E1221F">
              <w:rPr>
                <w:color w:val="000000"/>
                <w:sz w:val="22"/>
                <w:szCs w:val="22"/>
                <w:lang w:val="en-US"/>
              </w:rPr>
              <w:t>Thrombocytopenic purpura</w:t>
            </w: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0D3E736B" w14:textId="77777777" w:rsidR="00D506E2" w:rsidRPr="00E1221F" w:rsidRDefault="00D506E2" w:rsidP="00654EB6">
            <w:pPr>
              <w:rPr>
                <w:color w:val="000000"/>
                <w:sz w:val="22"/>
                <w:szCs w:val="22"/>
              </w:rPr>
            </w:pPr>
            <w:proofErr w:type="spellStart"/>
            <w:r w:rsidRPr="00E1221F">
              <w:rPr>
                <w:color w:val="000000"/>
                <w:sz w:val="22"/>
                <w:szCs w:val="22"/>
              </w:rPr>
              <w:t>Pancyto</w:t>
            </w:r>
            <w:r w:rsidRPr="00E1221F">
              <w:rPr>
                <w:color w:val="000000"/>
                <w:sz w:val="22"/>
                <w:szCs w:val="22"/>
              </w:rPr>
              <w:softHyphen/>
              <w:t>penia</w:t>
            </w:r>
            <w:proofErr w:type="spellEnd"/>
          </w:p>
        </w:tc>
      </w:tr>
      <w:tr w:rsidR="00D506E2" w:rsidRPr="008E1214" w14:paraId="4BEFC22D"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058A28B5" w14:textId="77777777" w:rsidR="00D506E2" w:rsidRPr="00E1221F" w:rsidRDefault="00D506E2" w:rsidP="00654EB6">
            <w:pPr>
              <w:rPr>
                <w:color w:val="000000"/>
                <w:sz w:val="22"/>
                <w:szCs w:val="22"/>
              </w:rPr>
            </w:pPr>
            <w:r w:rsidRPr="00E1221F">
              <w:rPr>
                <w:b/>
                <w:bCs/>
                <w:color w:val="000000"/>
                <w:sz w:val="22"/>
                <w:szCs w:val="22"/>
              </w:rPr>
              <w:t xml:space="preserve">Immune system </w:t>
            </w:r>
            <w:proofErr w:type="spellStart"/>
            <w:r w:rsidRPr="00E1221F">
              <w:rPr>
                <w:b/>
                <w:bCs/>
                <w:color w:val="000000"/>
                <w:sz w:val="22"/>
                <w:szCs w:val="22"/>
              </w:rPr>
              <w:t>disorders</w:t>
            </w:r>
            <w:proofErr w:type="spellEnd"/>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1322D522" w14:textId="26944FD4"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4059506B" w14:textId="5262BE53" w:rsidR="00D506E2" w:rsidRPr="00E1221F" w:rsidRDefault="00D506E2" w:rsidP="00654EB6">
            <w:pPr>
              <w:rPr>
                <w:color w:val="000000"/>
                <w:sz w:val="22"/>
                <w:szCs w:val="22"/>
              </w:rPr>
            </w:pP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38E098D2" w14:textId="77777777" w:rsidR="00AC615E" w:rsidRDefault="00D506E2" w:rsidP="00654EB6">
            <w:pPr>
              <w:rPr>
                <w:color w:val="000000"/>
                <w:sz w:val="22"/>
                <w:szCs w:val="22"/>
                <w:lang w:val="en-US"/>
              </w:rPr>
            </w:pPr>
            <w:r w:rsidRPr="00E1221F">
              <w:rPr>
                <w:color w:val="000000"/>
                <w:sz w:val="22"/>
                <w:szCs w:val="22"/>
                <w:lang w:val="en-US"/>
              </w:rPr>
              <w:t>Hyper</w:t>
            </w:r>
            <w:r w:rsidRPr="00E1221F">
              <w:rPr>
                <w:color w:val="000000"/>
                <w:sz w:val="22"/>
                <w:szCs w:val="22"/>
                <w:lang w:val="en-US"/>
              </w:rPr>
              <w:softHyphen/>
              <w:t xml:space="preserve">sensitivity reactions such as </w:t>
            </w:r>
            <w:r w:rsidR="00AC615E">
              <w:rPr>
                <w:color w:val="000000"/>
                <w:sz w:val="22"/>
                <w:szCs w:val="22"/>
                <w:lang w:val="en-US"/>
              </w:rPr>
              <w:t>a</w:t>
            </w:r>
            <w:r w:rsidRPr="00E1221F">
              <w:rPr>
                <w:color w:val="000000"/>
                <w:sz w:val="22"/>
                <w:szCs w:val="22"/>
                <w:lang w:val="en-US"/>
              </w:rPr>
              <w:t>ngio</w:t>
            </w:r>
            <w:r w:rsidRPr="00E1221F">
              <w:rPr>
                <w:color w:val="000000"/>
                <w:sz w:val="22"/>
                <w:szCs w:val="22"/>
                <w:lang w:val="en-US"/>
              </w:rPr>
              <w:softHyphen/>
              <w:t xml:space="preserve">neurotic </w:t>
            </w:r>
            <w:proofErr w:type="spellStart"/>
            <w:r w:rsidRPr="00E1221F">
              <w:rPr>
                <w:color w:val="000000"/>
                <w:sz w:val="22"/>
                <w:szCs w:val="22"/>
                <w:lang w:val="en-US"/>
              </w:rPr>
              <w:t>oedema</w:t>
            </w:r>
            <w:proofErr w:type="spellEnd"/>
            <w:r w:rsidRPr="00E1221F">
              <w:rPr>
                <w:color w:val="000000"/>
                <w:sz w:val="22"/>
                <w:szCs w:val="22"/>
                <w:lang w:val="en-US"/>
              </w:rPr>
              <w:t xml:space="preserve">, </w:t>
            </w:r>
          </w:p>
          <w:p w14:paraId="6C8E20B0" w14:textId="77777777" w:rsidR="00AC615E" w:rsidRDefault="00D506E2" w:rsidP="00654EB6">
            <w:pPr>
              <w:rPr>
                <w:color w:val="000000"/>
                <w:sz w:val="22"/>
                <w:szCs w:val="22"/>
                <w:lang w:val="en-US"/>
              </w:rPr>
            </w:pPr>
            <w:r w:rsidRPr="00E1221F">
              <w:rPr>
                <w:color w:val="000000"/>
                <w:sz w:val="22"/>
                <w:szCs w:val="22"/>
                <w:lang w:val="en-US"/>
              </w:rPr>
              <w:t>Anaphy</w:t>
            </w:r>
            <w:r w:rsidRPr="00E1221F">
              <w:rPr>
                <w:color w:val="000000"/>
                <w:sz w:val="22"/>
                <w:szCs w:val="22"/>
                <w:lang w:val="en-US"/>
              </w:rPr>
              <w:softHyphen/>
              <w:t xml:space="preserve">lactic reactions, </w:t>
            </w:r>
          </w:p>
          <w:p w14:paraId="3D6EE05A" w14:textId="1B537A78" w:rsidR="00D506E2" w:rsidRPr="00E1221F" w:rsidRDefault="00D506E2" w:rsidP="00654EB6">
            <w:pPr>
              <w:rPr>
                <w:color w:val="000000"/>
                <w:sz w:val="22"/>
                <w:szCs w:val="22"/>
                <w:lang w:val="en-US"/>
              </w:rPr>
            </w:pPr>
            <w:r w:rsidRPr="00E1221F">
              <w:rPr>
                <w:color w:val="000000"/>
                <w:sz w:val="22"/>
                <w:szCs w:val="22"/>
                <w:lang w:val="en-US"/>
              </w:rPr>
              <w:t>Auricular swelling, Bullous conditions, Exfoliative conditions, Urticarias, Pruritus, Rashes, and Eruptions</w:t>
            </w: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15882490" w14:textId="1007C6C7" w:rsidR="00D506E2" w:rsidRPr="00E1221F" w:rsidRDefault="00D506E2" w:rsidP="00654EB6">
            <w:pPr>
              <w:rPr>
                <w:color w:val="000000"/>
                <w:sz w:val="22"/>
                <w:szCs w:val="22"/>
                <w:lang w:val="en-US"/>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556191E1" w14:textId="5A4F13F3" w:rsidR="00D506E2" w:rsidRPr="00E1221F" w:rsidRDefault="00D506E2" w:rsidP="00654EB6">
            <w:pPr>
              <w:rPr>
                <w:color w:val="000000"/>
                <w:sz w:val="22"/>
                <w:szCs w:val="22"/>
                <w:lang w:val="en-US"/>
              </w:rPr>
            </w:pP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268EB62E" w14:textId="415FD8C1" w:rsidR="00D506E2" w:rsidRPr="00E1221F" w:rsidRDefault="00D506E2" w:rsidP="00654EB6">
            <w:pPr>
              <w:rPr>
                <w:color w:val="000000"/>
                <w:sz w:val="22"/>
                <w:szCs w:val="22"/>
                <w:lang w:val="en-US"/>
              </w:rPr>
            </w:pPr>
          </w:p>
        </w:tc>
      </w:tr>
      <w:tr w:rsidR="00D506E2" w:rsidRPr="008E1214" w14:paraId="592EDF72"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47F90C6B" w14:textId="5DB92F54" w:rsidR="00D506E2" w:rsidRPr="00E1221F" w:rsidRDefault="00D506E2" w:rsidP="00654EB6">
            <w:pPr>
              <w:rPr>
                <w:color w:val="000000"/>
                <w:sz w:val="22"/>
                <w:szCs w:val="22"/>
              </w:rPr>
            </w:pPr>
            <w:proofErr w:type="spellStart"/>
            <w:r w:rsidRPr="00E1221F">
              <w:rPr>
                <w:b/>
                <w:bCs/>
                <w:color w:val="000000"/>
                <w:sz w:val="22"/>
                <w:szCs w:val="22"/>
              </w:rPr>
              <w:t>Metabolism</w:t>
            </w:r>
            <w:proofErr w:type="spellEnd"/>
            <w:r w:rsidRPr="00E1221F">
              <w:rPr>
                <w:b/>
                <w:bCs/>
                <w:color w:val="000000"/>
                <w:sz w:val="22"/>
                <w:szCs w:val="22"/>
              </w:rPr>
              <w:t xml:space="preserve"> and </w:t>
            </w:r>
            <w:proofErr w:type="spellStart"/>
            <w:r w:rsidRPr="00E1221F">
              <w:rPr>
                <w:b/>
                <w:bCs/>
                <w:color w:val="000000"/>
                <w:sz w:val="22"/>
                <w:szCs w:val="22"/>
              </w:rPr>
              <w:t>nutrition</w:t>
            </w:r>
            <w:r w:rsidR="00DD2DF0">
              <w:rPr>
                <w:b/>
                <w:bCs/>
                <w:color w:val="000000"/>
                <w:sz w:val="22"/>
                <w:szCs w:val="22"/>
              </w:rPr>
              <w:t>al</w:t>
            </w:r>
            <w:proofErr w:type="spellEnd"/>
            <w:r w:rsidRPr="00E1221F">
              <w:rPr>
                <w:b/>
                <w:bCs/>
                <w:color w:val="000000"/>
                <w:sz w:val="22"/>
                <w:szCs w:val="22"/>
              </w:rPr>
              <w:t xml:space="preserve"> </w:t>
            </w:r>
            <w:proofErr w:type="spellStart"/>
            <w:r w:rsidRPr="00E1221F">
              <w:rPr>
                <w:b/>
                <w:bCs/>
                <w:color w:val="000000"/>
                <w:sz w:val="22"/>
                <w:szCs w:val="22"/>
              </w:rPr>
              <w:t>disorders</w:t>
            </w:r>
            <w:proofErr w:type="spellEnd"/>
            <w:r w:rsidRPr="00E1221F">
              <w:rPr>
                <w:b/>
                <w:bCs/>
                <w:color w:val="000000"/>
                <w:sz w:val="22"/>
                <w:szCs w:val="22"/>
              </w:rPr>
              <w:t>*</w:t>
            </w:r>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11736AFC" w14:textId="691E44CA"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569E3BDE" w14:textId="77777777" w:rsidR="00AC615E" w:rsidRDefault="00D506E2" w:rsidP="00654EB6">
            <w:pPr>
              <w:rPr>
                <w:color w:val="000000"/>
                <w:sz w:val="22"/>
                <w:szCs w:val="22"/>
                <w:lang w:val="en-US"/>
              </w:rPr>
            </w:pPr>
            <w:r w:rsidRPr="00E1221F">
              <w:rPr>
                <w:color w:val="000000"/>
                <w:sz w:val="22"/>
                <w:szCs w:val="22"/>
                <w:lang w:val="en-US"/>
              </w:rPr>
              <w:t xml:space="preserve">Anorexia, </w:t>
            </w:r>
          </w:p>
          <w:p w14:paraId="2B14721C" w14:textId="77777777" w:rsidR="00AC615E" w:rsidRDefault="00D506E2" w:rsidP="00654EB6">
            <w:pPr>
              <w:rPr>
                <w:color w:val="000000"/>
                <w:sz w:val="22"/>
                <w:szCs w:val="22"/>
                <w:lang w:val="en-US"/>
              </w:rPr>
            </w:pPr>
            <w:r w:rsidRPr="00E1221F">
              <w:rPr>
                <w:color w:val="000000"/>
                <w:sz w:val="22"/>
                <w:szCs w:val="22"/>
                <w:lang w:val="en-US"/>
              </w:rPr>
              <w:t>Decreased appetite</w:t>
            </w:r>
            <w:r w:rsidRPr="00E1221F">
              <w:rPr>
                <w:color w:val="000000"/>
                <w:sz w:val="22"/>
                <w:szCs w:val="22"/>
                <w:vertAlign w:val="superscript"/>
                <w:lang w:val="en-US"/>
              </w:rPr>
              <w:t>†</w:t>
            </w:r>
            <w:r w:rsidRPr="00E1221F">
              <w:rPr>
                <w:color w:val="000000"/>
                <w:sz w:val="22"/>
                <w:szCs w:val="22"/>
                <w:lang w:val="en-US"/>
              </w:rPr>
              <w:t xml:space="preserve">, </w:t>
            </w:r>
          </w:p>
          <w:p w14:paraId="13DBF6ED" w14:textId="0F6B8686" w:rsidR="00D506E2" w:rsidRPr="00E1221F" w:rsidRDefault="00D506E2" w:rsidP="00654EB6">
            <w:pPr>
              <w:rPr>
                <w:color w:val="000000"/>
                <w:sz w:val="22"/>
                <w:szCs w:val="22"/>
                <w:lang w:val="en-US"/>
              </w:rPr>
            </w:pPr>
            <w:r w:rsidRPr="00E1221F">
              <w:rPr>
                <w:color w:val="000000"/>
                <w:sz w:val="22"/>
                <w:szCs w:val="22"/>
                <w:lang w:val="en-US"/>
              </w:rPr>
              <w:t>Moderately reduced weight and height gain during prolonged use in children*</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2E2AEBA6" w14:textId="7E2E596B" w:rsidR="00D506E2" w:rsidRPr="00E1221F" w:rsidRDefault="00D506E2" w:rsidP="00654EB6">
            <w:pPr>
              <w:rPr>
                <w:color w:val="000000"/>
                <w:sz w:val="22"/>
                <w:szCs w:val="22"/>
                <w:lang w:val="en-US"/>
              </w:rPr>
            </w:pP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52475822" w14:textId="736A0379" w:rsidR="00D506E2" w:rsidRPr="00E1221F" w:rsidRDefault="00D506E2" w:rsidP="00654EB6">
            <w:pPr>
              <w:rPr>
                <w:color w:val="000000"/>
                <w:sz w:val="22"/>
                <w:szCs w:val="22"/>
                <w:lang w:val="en-US"/>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0BC885B7" w14:textId="035824DB" w:rsidR="00D506E2" w:rsidRPr="00E1221F" w:rsidRDefault="00D506E2" w:rsidP="00654EB6">
            <w:pPr>
              <w:rPr>
                <w:color w:val="000000"/>
                <w:sz w:val="22"/>
                <w:szCs w:val="22"/>
                <w:lang w:val="en-US"/>
              </w:rPr>
            </w:pP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70D291C3" w14:textId="4BCFF7EC" w:rsidR="00D506E2" w:rsidRPr="00E1221F" w:rsidRDefault="00D506E2" w:rsidP="00654EB6">
            <w:pPr>
              <w:rPr>
                <w:color w:val="000000"/>
                <w:sz w:val="22"/>
                <w:szCs w:val="22"/>
                <w:lang w:val="en-US"/>
              </w:rPr>
            </w:pPr>
          </w:p>
        </w:tc>
      </w:tr>
      <w:tr w:rsidR="00D506E2" w:rsidRPr="008E1214" w14:paraId="6803C53C"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763F111F" w14:textId="77777777" w:rsidR="00D506E2" w:rsidRPr="00E1221F" w:rsidRDefault="00D506E2" w:rsidP="00654EB6">
            <w:pPr>
              <w:rPr>
                <w:color w:val="000000"/>
                <w:sz w:val="22"/>
                <w:szCs w:val="22"/>
              </w:rPr>
            </w:pPr>
            <w:proofErr w:type="spellStart"/>
            <w:r w:rsidRPr="00E1221F">
              <w:rPr>
                <w:b/>
                <w:bCs/>
                <w:color w:val="000000"/>
                <w:sz w:val="22"/>
                <w:szCs w:val="22"/>
              </w:rPr>
              <w:t>Psychiatric</w:t>
            </w:r>
            <w:proofErr w:type="spellEnd"/>
            <w:r w:rsidRPr="00E1221F">
              <w:rPr>
                <w:b/>
                <w:bCs/>
                <w:color w:val="000000"/>
                <w:sz w:val="22"/>
                <w:szCs w:val="22"/>
              </w:rPr>
              <w:t xml:space="preserve"> </w:t>
            </w:r>
            <w:proofErr w:type="spellStart"/>
            <w:r w:rsidRPr="00E1221F">
              <w:rPr>
                <w:b/>
                <w:bCs/>
                <w:color w:val="000000"/>
                <w:sz w:val="22"/>
                <w:szCs w:val="22"/>
              </w:rPr>
              <w:t>disorders</w:t>
            </w:r>
            <w:proofErr w:type="spellEnd"/>
            <w:r w:rsidRPr="00E1221F">
              <w:rPr>
                <w:b/>
                <w:bCs/>
                <w:color w:val="000000"/>
                <w:sz w:val="22"/>
                <w:szCs w:val="22"/>
              </w:rPr>
              <w:t>*</w:t>
            </w:r>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6C80C400" w14:textId="77777777" w:rsidR="00D506E2" w:rsidRPr="00E1221F" w:rsidRDefault="00D506E2" w:rsidP="00654EB6">
            <w:pPr>
              <w:rPr>
                <w:color w:val="000000"/>
                <w:sz w:val="22"/>
                <w:szCs w:val="22"/>
              </w:rPr>
            </w:pPr>
            <w:proofErr w:type="spellStart"/>
            <w:r w:rsidRPr="00E1221F">
              <w:rPr>
                <w:color w:val="000000"/>
                <w:sz w:val="22"/>
                <w:szCs w:val="22"/>
              </w:rPr>
              <w:t>Insomnia</w:t>
            </w:r>
            <w:proofErr w:type="spellEnd"/>
            <w:r w:rsidRPr="00E1221F">
              <w:rPr>
                <w:color w:val="000000"/>
                <w:sz w:val="22"/>
                <w:szCs w:val="22"/>
              </w:rPr>
              <w:t xml:space="preserve">, </w:t>
            </w:r>
            <w:proofErr w:type="spellStart"/>
            <w:r w:rsidRPr="00E1221F">
              <w:rPr>
                <w:color w:val="000000"/>
                <w:sz w:val="22"/>
                <w:szCs w:val="22"/>
              </w:rPr>
              <w:t>Nervous</w:t>
            </w:r>
            <w:r w:rsidRPr="00E1221F">
              <w:rPr>
                <w:color w:val="000000"/>
                <w:sz w:val="22"/>
                <w:szCs w:val="22"/>
              </w:rPr>
              <w:softHyphen/>
              <w:t>ness</w:t>
            </w:r>
            <w:proofErr w:type="spellEnd"/>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711E842E" w14:textId="77777777" w:rsidR="00AC615E" w:rsidRDefault="00D506E2" w:rsidP="00654EB6">
            <w:pPr>
              <w:rPr>
                <w:color w:val="000000"/>
                <w:sz w:val="22"/>
                <w:szCs w:val="22"/>
                <w:lang w:val="en-US"/>
              </w:rPr>
            </w:pPr>
            <w:r w:rsidRPr="00E1221F">
              <w:rPr>
                <w:color w:val="000000"/>
                <w:sz w:val="22"/>
                <w:szCs w:val="22"/>
                <w:lang w:val="en-US"/>
              </w:rPr>
              <w:t>Affect lability, Aggression*, Agitation*, Anxiety*</w:t>
            </w:r>
            <w:r w:rsidRPr="00E1221F">
              <w:rPr>
                <w:color w:val="000000"/>
                <w:sz w:val="22"/>
                <w:szCs w:val="22"/>
                <w:vertAlign w:val="superscript"/>
                <w:lang w:val="en-US"/>
              </w:rPr>
              <w:t>†</w:t>
            </w:r>
            <w:r w:rsidRPr="00E1221F">
              <w:rPr>
                <w:color w:val="000000"/>
                <w:sz w:val="22"/>
                <w:szCs w:val="22"/>
                <w:lang w:val="en-US"/>
              </w:rPr>
              <w:t xml:space="preserve">, </w:t>
            </w:r>
          </w:p>
          <w:p w14:paraId="3AA56F94" w14:textId="77777777" w:rsidR="00AC615E" w:rsidRDefault="00D506E2" w:rsidP="00654EB6">
            <w:pPr>
              <w:rPr>
                <w:color w:val="000000"/>
                <w:sz w:val="22"/>
                <w:szCs w:val="22"/>
                <w:lang w:val="en-US"/>
              </w:rPr>
            </w:pPr>
            <w:r w:rsidRPr="00E1221F">
              <w:rPr>
                <w:color w:val="000000"/>
                <w:sz w:val="22"/>
                <w:szCs w:val="22"/>
                <w:lang w:val="en-US"/>
              </w:rPr>
              <w:t>Depression*</w:t>
            </w:r>
            <w:r w:rsidRPr="00752297">
              <w:rPr>
                <w:vertAlign w:val="superscript"/>
                <w:lang w:val="en-US"/>
              </w:rPr>
              <w:t>#</w:t>
            </w:r>
            <w:r w:rsidRPr="00E1221F">
              <w:rPr>
                <w:color w:val="000000"/>
                <w:sz w:val="22"/>
                <w:szCs w:val="22"/>
                <w:lang w:val="en-US"/>
              </w:rPr>
              <w:t xml:space="preserve">, Irritability, </w:t>
            </w:r>
          </w:p>
          <w:p w14:paraId="29C75D98" w14:textId="77777777" w:rsidR="00AC615E" w:rsidRDefault="00D506E2" w:rsidP="00654EB6">
            <w:pPr>
              <w:rPr>
                <w:color w:val="000000"/>
                <w:sz w:val="22"/>
                <w:szCs w:val="22"/>
                <w:lang w:val="en-US"/>
              </w:rPr>
            </w:pPr>
            <w:r w:rsidRPr="00E1221F">
              <w:rPr>
                <w:color w:val="000000"/>
                <w:sz w:val="22"/>
                <w:szCs w:val="22"/>
                <w:lang w:val="en-US"/>
              </w:rPr>
              <w:t xml:space="preserve">Abnormal </w:t>
            </w:r>
            <w:proofErr w:type="spellStart"/>
            <w:r w:rsidRPr="00E1221F">
              <w:rPr>
                <w:color w:val="000000"/>
                <w:sz w:val="22"/>
                <w:szCs w:val="22"/>
                <w:lang w:val="en-US"/>
              </w:rPr>
              <w:t>behaviour</w:t>
            </w:r>
            <w:proofErr w:type="spellEnd"/>
            <w:r w:rsidRPr="00E1221F">
              <w:rPr>
                <w:color w:val="000000"/>
                <w:sz w:val="22"/>
                <w:szCs w:val="22"/>
                <w:lang w:val="en-US"/>
              </w:rPr>
              <w:t xml:space="preserve">, </w:t>
            </w:r>
          </w:p>
          <w:p w14:paraId="1F2EE91C" w14:textId="77777777" w:rsidR="00AC615E" w:rsidRDefault="00D506E2" w:rsidP="00654EB6">
            <w:pPr>
              <w:rPr>
                <w:spacing w:val="1"/>
                <w:sz w:val="22"/>
                <w:szCs w:val="22"/>
                <w:lang w:val="en-US"/>
              </w:rPr>
            </w:pPr>
            <w:r w:rsidRPr="00E1221F">
              <w:rPr>
                <w:color w:val="000000"/>
                <w:sz w:val="22"/>
                <w:szCs w:val="22"/>
                <w:lang w:val="en-US"/>
              </w:rPr>
              <w:t>Mood swings, Tics*,</w:t>
            </w:r>
            <w:r w:rsidRPr="00E1221F">
              <w:rPr>
                <w:spacing w:val="1"/>
                <w:sz w:val="22"/>
                <w:szCs w:val="22"/>
                <w:lang w:val="en-US"/>
              </w:rPr>
              <w:t xml:space="preserve"> </w:t>
            </w:r>
          </w:p>
          <w:p w14:paraId="6890C36C" w14:textId="77777777" w:rsidR="00AC615E" w:rsidRDefault="00D506E2" w:rsidP="00654EB6">
            <w:pPr>
              <w:rPr>
                <w:sz w:val="22"/>
                <w:szCs w:val="22"/>
                <w:lang w:val="en-US"/>
              </w:rPr>
            </w:pPr>
            <w:r w:rsidRPr="00E1221F">
              <w:rPr>
                <w:spacing w:val="1"/>
                <w:sz w:val="22"/>
                <w:szCs w:val="22"/>
                <w:lang w:val="en-US"/>
              </w:rPr>
              <w:t>I</w:t>
            </w:r>
            <w:r w:rsidRPr="00E1221F">
              <w:rPr>
                <w:spacing w:val="-1"/>
                <w:sz w:val="22"/>
                <w:szCs w:val="22"/>
                <w:lang w:val="en-US"/>
              </w:rPr>
              <w:t>n</w:t>
            </w:r>
            <w:r w:rsidRPr="00E1221F">
              <w:rPr>
                <w:sz w:val="22"/>
                <w:szCs w:val="22"/>
                <w:lang w:val="en-US"/>
              </w:rPr>
              <w:t>itial i</w:t>
            </w:r>
            <w:r w:rsidRPr="00E1221F">
              <w:rPr>
                <w:spacing w:val="-1"/>
                <w:sz w:val="22"/>
                <w:szCs w:val="22"/>
                <w:lang w:val="en-US"/>
              </w:rPr>
              <w:t>n</w:t>
            </w:r>
            <w:r w:rsidRPr="00E1221F">
              <w:rPr>
                <w:sz w:val="22"/>
                <w:szCs w:val="22"/>
                <w:lang w:val="en-US"/>
              </w:rPr>
              <w:t>s</w:t>
            </w:r>
            <w:r w:rsidRPr="00E1221F">
              <w:rPr>
                <w:spacing w:val="4"/>
                <w:sz w:val="22"/>
                <w:szCs w:val="22"/>
                <w:lang w:val="en-US"/>
              </w:rPr>
              <w:t>o</w:t>
            </w:r>
            <w:r w:rsidRPr="00E1221F">
              <w:rPr>
                <w:spacing w:val="-1"/>
                <w:sz w:val="22"/>
                <w:szCs w:val="22"/>
                <w:lang w:val="en-US"/>
              </w:rPr>
              <w:t>m</w:t>
            </w:r>
            <w:r w:rsidRPr="00E1221F">
              <w:rPr>
                <w:spacing w:val="1"/>
                <w:sz w:val="22"/>
                <w:szCs w:val="22"/>
                <w:lang w:val="en-US"/>
              </w:rPr>
              <w:t>n</w:t>
            </w:r>
            <w:r w:rsidRPr="00E1221F">
              <w:rPr>
                <w:sz w:val="22"/>
                <w:szCs w:val="22"/>
                <w:lang w:val="en-US"/>
              </w:rPr>
              <w:t>ia</w:t>
            </w:r>
            <w:r w:rsidRPr="00752297">
              <w:rPr>
                <w:sz w:val="22"/>
                <w:szCs w:val="22"/>
                <w:vertAlign w:val="superscript"/>
                <w:lang w:val="en-US"/>
              </w:rPr>
              <w:t>#</w:t>
            </w:r>
            <w:r w:rsidRPr="00E1221F">
              <w:rPr>
                <w:sz w:val="22"/>
                <w:szCs w:val="22"/>
                <w:lang w:val="en-US"/>
              </w:rPr>
              <w:t xml:space="preserve">, </w:t>
            </w:r>
          </w:p>
          <w:p w14:paraId="3BF0BACC" w14:textId="77777777" w:rsidR="00AC615E" w:rsidRDefault="00D506E2" w:rsidP="00654EB6">
            <w:pPr>
              <w:rPr>
                <w:sz w:val="22"/>
                <w:szCs w:val="22"/>
                <w:lang w:val="en-US"/>
              </w:rPr>
            </w:pPr>
            <w:r w:rsidRPr="00E1221F">
              <w:rPr>
                <w:sz w:val="22"/>
                <w:szCs w:val="22"/>
                <w:lang w:val="en-US"/>
              </w:rPr>
              <w:lastRenderedPageBreak/>
              <w:t>De</w:t>
            </w:r>
            <w:r w:rsidRPr="00E1221F">
              <w:rPr>
                <w:spacing w:val="1"/>
                <w:sz w:val="22"/>
                <w:szCs w:val="22"/>
                <w:lang w:val="en-US"/>
              </w:rPr>
              <w:t>pre</w:t>
            </w:r>
            <w:r w:rsidRPr="00E1221F">
              <w:rPr>
                <w:spacing w:val="-1"/>
                <w:sz w:val="22"/>
                <w:szCs w:val="22"/>
                <w:lang w:val="en-US"/>
              </w:rPr>
              <w:t>ss</w:t>
            </w:r>
            <w:r w:rsidRPr="00E1221F">
              <w:rPr>
                <w:sz w:val="22"/>
                <w:szCs w:val="22"/>
                <w:lang w:val="en-US"/>
              </w:rPr>
              <w:t xml:space="preserve">ed </w:t>
            </w:r>
            <w:r w:rsidRPr="00E1221F">
              <w:rPr>
                <w:spacing w:val="-4"/>
                <w:sz w:val="22"/>
                <w:szCs w:val="22"/>
                <w:lang w:val="en-US"/>
              </w:rPr>
              <w:t>m</w:t>
            </w:r>
            <w:r w:rsidRPr="00E1221F">
              <w:rPr>
                <w:spacing w:val="1"/>
                <w:sz w:val="22"/>
                <w:szCs w:val="22"/>
                <w:lang w:val="en-US"/>
              </w:rPr>
              <w:t>ood</w:t>
            </w:r>
            <w:r w:rsidRPr="00752297">
              <w:rPr>
                <w:sz w:val="22"/>
                <w:szCs w:val="22"/>
                <w:vertAlign w:val="superscript"/>
                <w:lang w:val="en-US"/>
              </w:rPr>
              <w:t>#</w:t>
            </w:r>
            <w:r w:rsidRPr="00E1221F">
              <w:rPr>
                <w:sz w:val="22"/>
                <w:szCs w:val="22"/>
                <w:lang w:val="en-US"/>
              </w:rPr>
              <w:t xml:space="preserve">, </w:t>
            </w:r>
          </w:p>
          <w:p w14:paraId="7A80ACB5" w14:textId="77777777" w:rsidR="00AC615E" w:rsidRDefault="00D506E2" w:rsidP="00654EB6">
            <w:pPr>
              <w:rPr>
                <w:sz w:val="22"/>
                <w:szCs w:val="22"/>
                <w:lang w:val="en-US"/>
              </w:rPr>
            </w:pPr>
            <w:r w:rsidRPr="00E1221F">
              <w:rPr>
                <w:spacing w:val="-2"/>
                <w:sz w:val="22"/>
                <w:szCs w:val="22"/>
                <w:lang w:val="en-US"/>
              </w:rPr>
              <w:t>L</w:t>
            </w:r>
            <w:r w:rsidRPr="00E1221F">
              <w:rPr>
                <w:sz w:val="22"/>
                <w:szCs w:val="22"/>
                <w:lang w:val="en-US"/>
              </w:rPr>
              <w:t>i</w:t>
            </w:r>
            <w:r w:rsidRPr="00E1221F">
              <w:rPr>
                <w:spacing w:val="1"/>
                <w:sz w:val="22"/>
                <w:szCs w:val="22"/>
                <w:lang w:val="en-US"/>
              </w:rPr>
              <w:t>b</w:t>
            </w:r>
            <w:r w:rsidRPr="00E1221F">
              <w:rPr>
                <w:sz w:val="22"/>
                <w:szCs w:val="22"/>
                <w:lang w:val="en-US"/>
              </w:rPr>
              <w:t>i</w:t>
            </w:r>
            <w:r w:rsidRPr="00E1221F">
              <w:rPr>
                <w:spacing w:val="1"/>
                <w:sz w:val="22"/>
                <w:szCs w:val="22"/>
                <w:lang w:val="en-US"/>
              </w:rPr>
              <w:t>do decrea</w:t>
            </w:r>
            <w:r w:rsidRPr="00E1221F">
              <w:rPr>
                <w:spacing w:val="-1"/>
                <w:sz w:val="22"/>
                <w:szCs w:val="22"/>
                <w:lang w:val="en-US"/>
              </w:rPr>
              <w:t>s</w:t>
            </w:r>
            <w:r w:rsidRPr="00E1221F">
              <w:rPr>
                <w:spacing w:val="1"/>
                <w:sz w:val="22"/>
                <w:szCs w:val="22"/>
                <w:lang w:val="en-US"/>
              </w:rPr>
              <w:t>ed</w:t>
            </w:r>
            <w:r w:rsidRPr="00752297">
              <w:rPr>
                <w:sz w:val="22"/>
                <w:szCs w:val="22"/>
                <w:vertAlign w:val="superscript"/>
                <w:lang w:val="en-US"/>
              </w:rPr>
              <w:t>#</w:t>
            </w:r>
            <w:r w:rsidRPr="00E1221F">
              <w:rPr>
                <w:sz w:val="22"/>
                <w:szCs w:val="22"/>
                <w:lang w:val="en-US"/>
              </w:rPr>
              <w:t xml:space="preserve">, </w:t>
            </w:r>
          </w:p>
          <w:p w14:paraId="22EC2A04" w14:textId="1D3AF975" w:rsidR="00D506E2" w:rsidRPr="00E1221F" w:rsidRDefault="00D506E2" w:rsidP="00654EB6">
            <w:pPr>
              <w:rPr>
                <w:color w:val="000000"/>
                <w:sz w:val="22"/>
                <w:szCs w:val="22"/>
                <w:lang w:val="en-US"/>
              </w:rPr>
            </w:pPr>
            <w:r w:rsidRPr="00E1221F">
              <w:rPr>
                <w:spacing w:val="3"/>
                <w:sz w:val="22"/>
                <w:szCs w:val="22"/>
                <w:lang w:val="en-US"/>
              </w:rPr>
              <w:t>T</w:t>
            </w:r>
            <w:r w:rsidRPr="00E1221F">
              <w:rPr>
                <w:sz w:val="22"/>
                <w:szCs w:val="22"/>
                <w:lang w:val="en-US"/>
              </w:rPr>
              <w:t>e</w:t>
            </w:r>
            <w:r w:rsidRPr="00E1221F">
              <w:rPr>
                <w:spacing w:val="-1"/>
                <w:sz w:val="22"/>
                <w:szCs w:val="22"/>
                <w:lang w:val="en-US"/>
              </w:rPr>
              <w:t>ns</w:t>
            </w:r>
            <w:r w:rsidRPr="00E1221F">
              <w:rPr>
                <w:sz w:val="22"/>
                <w:szCs w:val="22"/>
                <w:lang w:val="en-US"/>
              </w:rPr>
              <w:t>i</w:t>
            </w:r>
            <w:r w:rsidRPr="00E1221F">
              <w:rPr>
                <w:spacing w:val="1"/>
                <w:sz w:val="22"/>
                <w:szCs w:val="22"/>
                <w:lang w:val="en-US"/>
              </w:rPr>
              <w:t>o</w:t>
            </w:r>
            <w:r w:rsidRPr="00E1221F">
              <w:rPr>
                <w:spacing w:val="-1"/>
                <w:sz w:val="22"/>
                <w:szCs w:val="22"/>
                <w:lang w:val="en-US"/>
              </w:rPr>
              <w:t>n</w:t>
            </w:r>
            <w:r w:rsidRPr="00752297">
              <w:rPr>
                <w:sz w:val="22"/>
                <w:szCs w:val="22"/>
                <w:vertAlign w:val="superscript"/>
                <w:lang w:val="en-US"/>
              </w:rPr>
              <w:t>#</w:t>
            </w:r>
            <w:r w:rsidRPr="00E1221F">
              <w:rPr>
                <w:sz w:val="22"/>
                <w:szCs w:val="22"/>
                <w:lang w:val="en-US"/>
              </w:rPr>
              <w:t xml:space="preserve">, </w:t>
            </w:r>
            <w:r w:rsidR="004324FF" w:rsidRPr="004324FF">
              <w:rPr>
                <w:spacing w:val="2"/>
                <w:sz w:val="22"/>
                <w:szCs w:val="22"/>
                <w:lang w:val="en-US"/>
              </w:rPr>
              <w:t>Bruxism</w:t>
            </w:r>
            <w:r w:rsidR="004324FF" w:rsidRPr="004324FF">
              <w:rPr>
                <w:spacing w:val="2"/>
                <w:sz w:val="22"/>
                <w:szCs w:val="22"/>
                <w:vertAlign w:val="superscript"/>
                <w:lang w:val="en-GB"/>
              </w:rPr>
              <w:t>^</w:t>
            </w:r>
            <w:r w:rsidR="004324FF" w:rsidRPr="004324FF">
              <w:rPr>
                <w:spacing w:val="2"/>
                <w:sz w:val="22"/>
                <w:szCs w:val="22"/>
                <w:lang w:val="en-US"/>
              </w:rPr>
              <w:t xml:space="preserve">, </w:t>
            </w:r>
            <w:r w:rsidRPr="00E1221F">
              <w:rPr>
                <w:spacing w:val="2"/>
                <w:sz w:val="22"/>
                <w:szCs w:val="22"/>
                <w:lang w:val="en-US"/>
              </w:rPr>
              <w:t>P</w:t>
            </w:r>
            <w:r w:rsidRPr="00E1221F">
              <w:rPr>
                <w:sz w:val="22"/>
                <w:szCs w:val="22"/>
                <w:lang w:val="en-US"/>
              </w:rPr>
              <w:t>a</w:t>
            </w:r>
            <w:r w:rsidRPr="00E1221F">
              <w:rPr>
                <w:spacing w:val="-1"/>
                <w:sz w:val="22"/>
                <w:szCs w:val="22"/>
                <w:lang w:val="en-US"/>
              </w:rPr>
              <w:t>n</w:t>
            </w:r>
            <w:r w:rsidRPr="00E1221F">
              <w:rPr>
                <w:sz w:val="22"/>
                <w:szCs w:val="22"/>
                <w:lang w:val="en-US"/>
              </w:rPr>
              <w:t>ic attac</w:t>
            </w:r>
            <w:r w:rsidRPr="00E1221F">
              <w:rPr>
                <w:spacing w:val="-1"/>
                <w:sz w:val="22"/>
                <w:szCs w:val="22"/>
                <w:lang w:val="en-US"/>
              </w:rPr>
              <w:t>k</w:t>
            </w:r>
            <w:r w:rsidRPr="00752297">
              <w:rPr>
                <w:sz w:val="22"/>
                <w:szCs w:val="22"/>
                <w:vertAlign w:val="superscript"/>
                <w:lang w:val="en-US"/>
              </w:rPr>
              <w:t>#</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6C203D41" w14:textId="77777777" w:rsidR="00AC615E" w:rsidRDefault="00D506E2" w:rsidP="00654EB6">
            <w:pPr>
              <w:rPr>
                <w:color w:val="000000"/>
                <w:sz w:val="22"/>
                <w:szCs w:val="22"/>
                <w:lang w:val="en-US"/>
              </w:rPr>
            </w:pPr>
            <w:r w:rsidRPr="00E1221F">
              <w:rPr>
                <w:color w:val="000000"/>
                <w:sz w:val="22"/>
                <w:szCs w:val="22"/>
                <w:lang w:val="en-US"/>
              </w:rPr>
              <w:lastRenderedPageBreak/>
              <w:t xml:space="preserve">Psychotic disorders*, Auditory, visual and tactile </w:t>
            </w:r>
            <w:r w:rsidRPr="00E1221F">
              <w:rPr>
                <w:spacing w:val="-1"/>
                <w:sz w:val="22"/>
                <w:szCs w:val="22"/>
                <w:lang w:val="en-US"/>
              </w:rPr>
              <w:t>h</w:t>
            </w:r>
            <w:r w:rsidRPr="00E1221F">
              <w:rPr>
                <w:sz w:val="22"/>
                <w:szCs w:val="22"/>
                <w:lang w:val="en-US"/>
              </w:rPr>
              <w:t>al</w:t>
            </w:r>
            <w:r w:rsidRPr="00E1221F">
              <w:rPr>
                <w:spacing w:val="2"/>
                <w:sz w:val="22"/>
                <w:szCs w:val="22"/>
                <w:lang w:val="en-US"/>
              </w:rPr>
              <w:t>l</w:t>
            </w:r>
            <w:r w:rsidRPr="00E1221F">
              <w:rPr>
                <w:spacing w:val="-1"/>
                <w:sz w:val="22"/>
                <w:szCs w:val="22"/>
                <w:lang w:val="en-US"/>
              </w:rPr>
              <w:t>u</w:t>
            </w:r>
            <w:r w:rsidRPr="00E1221F">
              <w:rPr>
                <w:sz w:val="22"/>
                <w:szCs w:val="22"/>
                <w:lang w:val="en-US"/>
              </w:rPr>
              <w:t>ci</w:t>
            </w:r>
            <w:r w:rsidRPr="00E1221F">
              <w:rPr>
                <w:sz w:val="22"/>
                <w:szCs w:val="22"/>
                <w:lang w:val="en-US"/>
              </w:rPr>
              <w:softHyphen/>
            </w:r>
            <w:r w:rsidRPr="00E1221F">
              <w:rPr>
                <w:spacing w:val="-1"/>
                <w:sz w:val="22"/>
                <w:szCs w:val="22"/>
                <w:lang w:val="en-US"/>
              </w:rPr>
              <w:t>n</w:t>
            </w:r>
            <w:r w:rsidRPr="00E1221F">
              <w:rPr>
                <w:spacing w:val="3"/>
                <w:sz w:val="22"/>
                <w:szCs w:val="22"/>
                <w:lang w:val="en-US"/>
              </w:rPr>
              <w:t>a</w:t>
            </w:r>
            <w:r w:rsidRPr="00E1221F">
              <w:rPr>
                <w:sz w:val="22"/>
                <w:szCs w:val="22"/>
                <w:lang w:val="en-US"/>
              </w:rPr>
              <w:t>ti</w:t>
            </w:r>
            <w:r w:rsidRPr="00E1221F">
              <w:rPr>
                <w:spacing w:val="1"/>
                <w:sz w:val="22"/>
                <w:szCs w:val="22"/>
                <w:lang w:val="en-US"/>
              </w:rPr>
              <w:t>on</w:t>
            </w:r>
            <w:r w:rsidRPr="00E1221F">
              <w:rPr>
                <w:color w:val="000000"/>
                <w:sz w:val="22"/>
                <w:szCs w:val="22"/>
                <w:lang w:val="en-US"/>
              </w:rPr>
              <w:t xml:space="preserve">*, Anger, </w:t>
            </w:r>
          </w:p>
          <w:p w14:paraId="03F03E7A" w14:textId="77777777" w:rsidR="00AC615E" w:rsidRDefault="00D506E2" w:rsidP="00654EB6">
            <w:pPr>
              <w:rPr>
                <w:color w:val="000000"/>
                <w:sz w:val="22"/>
                <w:szCs w:val="22"/>
                <w:lang w:val="en-US"/>
              </w:rPr>
            </w:pPr>
            <w:r w:rsidRPr="00E1221F">
              <w:rPr>
                <w:color w:val="000000"/>
                <w:sz w:val="22"/>
                <w:szCs w:val="22"/>
                <w:lang w:val="en-US"/>
              </w:rPr>
              <w:t xml:space="preserve">Suicidal ideation*, Mood altered, </w:t>
            </w:r>
          </w:p>
          <w:p w14:paraId="47994F52" w14:textId="77777777" w:rsidR="00AC615E" w:rsidRDefault="00D506E2" w:rsidP="00654EB6">
            <w:pPr>
              <w:rPr>
                <w:color w:val="000000"/>
                <w:sz w:val="22"/>
                <w:szCs w:val="22"/>
                <w:lang w:val="en-US"/>
              </w:rPr>
            </w:pPr>
            <w:r w:rsidRPr="00E1221F">
              <w:rPr>
                <w:color w:val="000000"/>
                <w:sz w:val="22"/>
                <w:szCs w:val="22"/>
                <w:lang w:val="en-US"/>
              </w:rPr>
              <w:lastRenderedPageBreak/>
              <w:t>Restless</w:t>
            </w:r>
            <w:r w:rsidRPr="00E1221F">
              <w:rPr>
                <w:color w:val="000000"/>
                <w:sz w:val="22"/>
                <w:szCs w:val="22"/>
                <w:lang w:val="en-US"/>
              </w:rPr>
              <w:softHyphen/>
              <w:t>ness</w:t>
            </w:r>
            <w:r w:rsidRPr="00E1221F">
              <w:rPr>
                <w:color w:val="000000"/>
                <w:sz w:val="22"/>
                <w:szCs w:val="22"/>
                <w:vertAlign w:val="superscript"/>
                <w:lang w:val="en-US"/>
              </w:rPr>
              <w:t>†</w:t>
            </w:r>
            <w:r w:rsidRPr="00E1221F">
              <w:rPr>
                <w:color w:val="000000"/>
                <w:sz w:val="22"/>
                <w:szCs w:val="22"/>
                <w:lang w:val="en-US"/>
              </w:rPr>
              <w:t xml:space="preserve">, </w:t>
            </w:r>
          </w:p>
          <w:p w14:paraId="08F66FF6" w14:textId="77777777" w:rsidR="00AC615E" w:rsidRDefault="00D506E2" w:rsidP="00654EB6">
            <w:pPr>
              <w:rPr>
                <w:color w:val="000000"/>
                <w:sz w:val="22"/>
                <w:szCs w:val="22"/>
                <w:lang w:val="en-US"/>
              </w:rPr>
            </w:pPr>
            <w:r w:rsidRPr="00E1221F">
              <w:rPr>
                <w:color w:val="000000"/>
                <w:sz w:val="22"/>
                <w:szCs w:val="22"/>
                <w:lang w:val="en-US"/>
              </w:rPr>
              <w:t>Tearful</w:t>
            </w:r>
            <w:r w:rsidRPr="00E1221F">
              <w:rPr>
                <w:color w:val="000000"/>
                <w:sz w:val="22"/>
                <w:szCs w:val="22"/>
                <w:lang w:val="en-US"/>
              </w:rPr>
              <w:softHyphen/>
              <w:t xml:space="preserve">ness, Worsening of pre-existing tics of Tourette's syndrome*, </w:t>
            </w:r>
            <w:proofErr w:type="spellStart"/>
            <w:r w:rsidRPr="00E1221F">
              <w:rPr>
                <w:spacing w:val="-1"/>
                <w:sz w:val="22"/>
                <w:szCs w:val="22"/>
                <w:lang w:val="en-US"/>
              </w:rPr>
              <w:t>L</w:t>
            </w:r>
            <w:r w:rsidRPr="00E1221F">
              <w:rPr>
                <w:spacing w:val="1"/>
                <w:sz w:val="22"/>
                <w:szCs w:val="22"/>
                <w:lang w:val="en-US"/>
              </w:rPr>
              <w:t>o</w:t>
            </w:r>
            <w:r w:rsidRPr="00E1221F">
              <w:rPr>
                <w:spacing w:val="-1"/>
                <w:sz w:val="22"/>
                <w:szCs w:val="22"/>
                <w:lang w:val="en-US"/>
              </w:rPr>
              <w:t>g</w:t>
            </w:r>
            <w:r w:rsidRPr="00E1221F">
              <w:rPr>
                <w:spacing w:val="1"/>
                <w:sz w:val="22"/>
                <w:szCs w:val="22"/>
                <w:lang w:val="en-US"/>
              </w:rPr>
              <w:t>or</w:t>
            </w:r>
            <w:r w:rsidRPr="00E1221F">
              <w:rPr>
                <w:spacing w:val="1"/>
                <w:sz w:val="22"/>
                <w:szCs w:val="22"/>
                <w:lang w:val="en-US"/>
              </w:rPr>
              <w:softHyphen/>
              <w:t>r</w:t>
            </w:r>
            <w:r w:rsidRPr="00E1221F">
              <w:rPr>
                <w:spacing w:val="-1"/>
                <w:sz w:val="22"/>
                <w:szCs w:val="22"/>
                <w:lang w:val="en-US"/>
              </w:rPr>
              <w:t>h</w:t>
            </w:r>
            <w:r w:rsidRPr="00E1221F">
              <w:rPr>
                <w:spacing w:val="1"/>
                <w:sz w:val="22"/>
                <w:szCs w:val="22"/>
                <w:lang w:val="en-US"/>
              </w:rPr>
              <w:t>o</w:t>
            </w:r>
            <w:r w:rsidRPr="00E1221F">
              <w:rPr>
                <w:sz w:val="22"/>
                <w:szCs w:val="22"/>
                <w:lang w:val="en-US"/>
              </w:rPr>
              <w:t>ea</w:t>
            </w:r>
            <w:proofErr w:type="spellEnd"/>
            <w:r w:rsidRPr="00E1221F">
              <w:rPr>
                <w:sz w:val="22"/>
                <w:szCs w:val="22"/>
                <w:lang w:val="en-US"/>
              </w:rPr>
              <w:t xml:space="preserve">, </w:t>
            </w:r>
            <w:r w:rsidRPr="00E1221F">
              <w:rPr>
                <w:color w:val="000000"/>
                <w:sz w:val="22"/>
                <w:szCs w:val="22"/>
                <w:lang w:val="en-US"/>
              </w:rPr>
              <w:t>Hypervigi</w:t>
            </w:r>
            <w:r w:rsidRPr="00E1221F">
              <w:rPr>
                <w:color w:val="000000"/>
                <w:sz w:val="22"/>
                <w:szCs w:val="22"/>
                <w:lang w:val="en-US"/>
              </w:rPr>
              <w:softHyphen/>
              <w:t xml:space="preserve">lance, </w:t>
            </w:r>
          </w:p>
          <w:p w14:paraId="59149239" w14:textId="5F84E949" w:rsidR="00D506E2" w:rsidRPr="00E1221F" w:rsidRDefault="00D506E2" w:rsidP="00654EB6">
            <w:pPr>
              <w:rPr>
                <w:color w:val="000000"/>
                <w:sz w:val="22"/>
                <w:szCs w:val="22"/>
                <w:lang w:val="en-US"/>
              </w:rPr>
            </w:pPr>
            <w:r w:rsidRPr="00E1221F">
              <w:rPr>
                <w:color w:val="000000"/>
                <w:sz w:val="22"/>
                <w:szCs w:val="22"/>
                <w:lang w:val="en-US"/>
              </w:rPr>
              <w:t>Sleep disorder</w:t>
            </w: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2360373C" w14:textId="77777777" w:rsidR="00AC615E" w:rsidRDefault="00D506E2" w:rsidP="00654EB6">
            <w:pPr>
              <w:rPr>
                <w:color w:val="000000"/>
                <w:sz w:val="22"/>
                <w:szCs w:val="22"/>
                <w:lang w:val="it-IT"/>
              </w:rPr>
            </w:pPr>
            <w:r w:rsidRPr="00E1221F">
              <w:rPr>
                <w:color w:val="000000"/>
                <w:sz w:val="22"/>
                <w:szCs w:val="22"/>
                <w:lang w:val="it-IT"/>
              </w:rPr>
              <w:lastRenderedPageBreak/>
              <w:t>Mania*</w:t>
            </w:r>
            <w:r w:rsidRPr="00E1221F">
              <w:rPr>
                <w:color w:val="000000"/>
                <w:sz w:val="22"/>
                <w:szCs w:val="22"/>
                <w:vertAlign w:val="superscript"/>
                <w:lang w:val="it-IT"/>
              </w:rPr>
              <w:t>†</w:t>
            </w:r>
            <w:r w:rsidRPr="00E1221F">
              <w:rPr>
                <w:color w:val="000000"/>
                <w:sz w:val="22"/>
                <w:szCs w:val="22"/>
                <w:lang w:val="it-IT"/>
              </w:rPr>
              <w:t>, Disorien</w:t>
            </w:r>
            <w:r w:rsidRPr="00E1221F">
              <w:rPr>
                <w:color w:val="000000"/>
                <w:sz w:val="22"/>
                <w:szCs w:val="22"/>
                <w:lang w:val="it-IT"/>
              </w:rPr>
              <w:softHyphen/>
              <w:t xml:space="preserve">tation, </w:t>
            </w:r>
          </w:p>
          <w:p w14:paraId="053A8C72" w14:textId="7131ED0E" w:rsidR="00D506E2" w:rsidRPr="00E1221F" w:rsidRDefault="00D506E2" w:rsidP="00654EB6">
            <w:pPr>
              <w:rPr>
                <w:color w:val="000000"/>
                <w:sz w:val="22"/>
                <w:szCs w:val="22"/>
                <w:lang w:val="it-IT"/>
              </w:rPr>
            </w:pPr>
            <w:r w:rsidRPr="00E1221F">
              <w:rPr>
                <w:color w:val="000000"/>
                <w:sz w:val="22"/>
                <w:szCs w:val="22"/>
                <w:lang w:val="it-IT"/>
              </w:rPr>
              <w:t>Libido disorder, Confusional state</w:t>
            </w:r>
            <w:r w:rsidRPr="00E1221F">
              <w:rPr>
                <w:color w:val="000000"/>
                <w:sz w:val="22"/>
                <w:szCs w:val="22"/>
                <w:vertAlign w:val="superscript"/>
                <w:lang w:val="it-IT"/>
              </w:rPr>
              <w:t>†</w:t>
            </w: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06DCD7A2" w14:textId="77777777" w:rsidR="00AC615E" w:rsidRDefault="00D506E2" w:rsidP="00654EB6">
            <w:pPr>
              <w:rPr>
                <w:color w:val="000000"/>
                <w:sz w:val="22"/>
                <w:szCs w:val="22"/>
                <w:lang w:val="en-US"/>
              </w:rPr>
            </w:pPr>
            <w:r w:rsidRPr="00E1221F">
              <w:rPr>
                <w:color w:val="000000"/>
                <w:sz w:val="22"/>
                <w:szCs w:val="22"/>
                <w:lang w:val="en-US"/>
              </w:rPr>
              <w:t xml:space="preserve">Suicidal attempt (including completed </w:t>
            </w:r>
            <w:proofErr w:type="gramStart"/>
            <w:r w:rsidRPr="00E1221F">
              <w:rPr>
                <w:color w:val="000000"/>
                <w:sz w:val="22"/>
                <w:szCs w:val="22"/>
                <w:lang w:val="en-US"/>
              </w:rPr>
              <w:t>suicide)*</w:t>
            </w:r>
            <w:proofErr w:type="gramEnd"/>
            <w:r w:rsidRPr="00E1221F">
              <w:rPr>
                <w:color w:val="000000"/>
                <w:sz w:val="22"/>
                <w:szCs w:val="22"/>
                <w:vertAlign w:val="superscript"/>
                <w:lang w:val="en-US"/>
              </w:rPr>
              <w:t>†</w:t>
            </w:r>
            <w:r w:rsidRPr="00E1221F">
              <w:rPr>
                <w:color w:val="000000"/>
                <w:sz w:val="22"/>
                <w:szCs w:val="22"/>
                <w:lang w:val="en-US"/>
              </w:rPr>
              <w:t>, Transient depressed mood*, Abnormal thinking,</w:t>
            </w:r>
          </w:p>
          <w:p w14:paraId="5CB5C08B" w14:textId="5D56C1C0" w:rsidR="00AC615E" w:rsidRDefault="00D506E2" w:rsidP="00654EB6">
            <w:pPr>
              <w:rPr>
                <w:color w:val="000000"/>
                <w:sz w:val="22"/>
                <w:szCs w:val="22"/>
                <w:lang w:val="en-US"/>
              </w:rPr>
            </w:pPr>
            <w:r w:rsidRPr="00E1221F">
              <w:rPr>
                <w:color w:val="000000"/>
                <w:sz w:val="22"/>
                <w:szCs w:val="22"/>
                <w:lang w:val="en-US"/>
              </w:rPr>
              <w:lastRenderedPageBreak/>
              <w:t>Apathy</w:t>
            </w:r>
            <w:r w:rsidRPr="00E1221F">
              <w:rPr>
                <w:color w:val="000000"/>
                <w:sz w:val="22"/>
                <w:szCs w:val="22"/>
                <w:vertAlign w:val="superscript"/>
                <w:lang w:val="en-US"/>
              </w:rPr>
              <w:t>†</w:t>
            </w:r>
            <w:r w:rsidRPr="00E1221F">
              <w:rPr>
                <w:color w:val="000000"/>
                <w:sz w:val="22"/>
                <w:szCs w:val="22"/>
                <w:lang w:val="en-US"/>
              </w:rPr>
              <w:t xml:space="preserve">, </w:t>
            </w:r>
            <w:r w:rsidR="006C19CD">
              <w:rPr>
                <w:color w:val="000000"/>
                <w:sz w:val="22"/>
                <w:szCs w:val="22"/>
                <w:lang w:val="en-US"/>
              </w:rPr>
              <w:t>R</w:t>
            </w:r>
            <w:r w:rsidRPr="00E1221F">
              <w:rPr>
                <w:color w:val="000000"/>
                <w:sz w:val="22"/>
                <w:szCs w:val="22"/>
                <w:lang w:val="en-US"/>
              </w:rPr>
              <w:t xml:space="preserve">epetitive </w:t>
            </w:r>
            <w:proofErr w:type="spellStart"/>
            <w:r w:rsidRPr="00E1221F">
              <w:rPr>
                <w:color w:val="000000"/>
                <w:sz w:val="22"/>
                <w:szCs w:val="22"/>
                <w:lang w:val="en-US"/>
              </w:rPr>
              <w:t>behaviours</w:t>
            </w:r>
            <w:proofErr w:type="spellEnd"/>
            <w:r w:rsidRPr="00E1221F">
              <w:rPr>
                <w:color w:val="000000"/>
                <w:sz w:val="22"/>
                <w:szCs w:val="22"/>
                <w:lang w:val="en-US"/>
              </w:rPr>
              <w:t xml:space="preserve">, </w:t>
            </w:r>
          </w:p>
          <w:p w14:paraId="322AAEEE" w14:textId="4478788E" w:rsidR="00D506E2" w:rsidRPr="00E1221F" w:rsidRDefault="00AC615E" w:rsidP="00654EB6">
            <w:pPr>
              <w:rPr>
                <w:color w:val="000000"/>
                <w:sz w:val="22"/>
                <w:szCs w:val="22"/>
                <w:lang w:val="en-US"/>
              </w:rPr>
            </w:pPr>
            <w:r>
              <w:rPr>
                <w:color w:val="000000"/>
                <w:sz w:val="22"/>
                <w:szCs w:val="22"/>
                <w:lang w:val="en-US"/>
              </w:rPr>
              <w:t>O</w:t>
            </w:r>
            <w:r w:rsidR="00D506E2" w:rsidRPr="00E1221F">
              <w:rPr>
                <w:color w:val="000000"/>
                <w:sz w:val="22"/>
                <w:szCs w:val="22"/>
                <w:lang w:val="en-US"/>
              </w:rPr>
              <w:t>ver-</w:t>
            </w:r>
            <w:proofErr w:type="spellStart"/>
            <w:r w:rsidR="00D506E2" w:rsidRPr="00E1221F">
              <w:rPr>
                <w:color w:val="000000"/>
                <w:sz w:val="22"/>
                <w:szCs w:val="22"/>
                <w:lang w:val="en-US"/>
              </w:rPr>
              <w:t>focussing</w:t>
            </w:r>
            <w:proofErr w:type="spellEnd"/>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2FDCE812" w14:textId="7C6273EB" w:rsidR="00AC615E" w:rsidRDefault="00D506E2" w:rsidP="00654EB6">
            <w:pPr>
              <w:rPr>
                <w:color w:val="000000"/>
                <w:sz w:val="22"/>
                <w:szCs w:val="22"/>
                <w:lang w:val="en-US"/>
              </w:rPr>
            </w:pPr>
            <w:r w:rsidRPr="00E1221F">
              <w:rPr>
                <w:color w:val="000000"/>
                <w:sz w:val="22"/>
                <w:szCs w:val="22"/>
                <w:lang w:val="en-US"/>
              </w:rPr>
              <w:lastRenderedPageBreak/>
              <w:t>Delusions*</w:t>
            </w:r>
            <w:r w:rsidRPr="00E1221F">
              <w:rPr>
                <w:color w:val="000000"/>
                <w:sz w:val="22"/>
                <w:szCs w:val="22"/>
                <w:vertAlign w:val="superscript"/>
                <w:lang w:val="en-US"/>
              </w:rPr>
              <w:t>†</w:t>
            </w:r>
            <w:r w:rsidRPr="00E1221F">
              <w:rPr>
                <w:color w:val="000000"/>
                <w:sz w:val="22"/>
                <w:szCs w:val="22"/>
                <w:lang w:val="en-US"/>
              </w:rPr>
              <w:t>, Thought distur</w:t>
            </w:r>
            <w:r w:rsidRPr="00E1221F">
              <w:rPr>
                <w:color w:val="000000"/>
                <w:sz w:val="22"/>
                <w:szCs w:val="22"/>
                <w:lang w:val="en-US"/>
              </w:rPr>
              <w:softHyphen/>
              <w:t xml:space="preserve">bances*, </w:t>
            </w:r>
          </w:p>
          <w:p w14:paraId="001B77BF" w14:textId="77777777" w:rsidR="00AC615E" w:rsidRDefault="00D506E2" w:rsidP="00654EB6">
            <w:pPr>
              <w:rPr>
                <w:color w:val="000000"/>
                <w:sz w:val="22"/>
                <w:szCs w:val="22"/>
                <w:lang w:val="en-US"/>
              </w:rPr>
            </w:pPr>
            <w:r w:rsidRPr="00E1221F">
              <w:rPr>
                <w:color w:val="000000"/>
                <w:sz w:val="22"/>
                <w:szCs w:val="22"/>
                <w:lang w:val="en-US"/>
              </w:rPr>
              <w:t>Depen</w:t>
            </w:r>
            <w:r w:rsidRPr="00E1221F">
              <w:rPr>
                <w:color w:val="000000"/>
                <w:sz w:val="22"/>
                <w:szCs w:val="22"/>
                <w:lang w:val="en-US"/>
              </w:rPr>
              <w:softHyphen/>
              <w:t xml:space="preserve">dence. </w:t>
            </w:r>
          </w:p>
          <w:p w14:paraId="2A85BF2C" w14:textId="48BFC5FE" w:rsidR="00D506E2" w:rsidRPr="00E1221F" w:rsidRDefault="00D506E2" w:rsidP="00654EB6">
            <w:pPr>
              <w:rPr>
                <w:color w:val="000000"/>
                <w:sz w:val="22"/>
                <w:szCs w:val="22"/>
                <w:lang w:val="en-US"/>
              </w:rPr>
            </w:pPr>
            <w:r w:rsidRPr="00E1221F">
              <w:rPr>
                <w:color w:val="000000"/>
                <w:sz w:val="22"/>
                <w:szCs w:val="22"/>
                <w:lang w:val="en-US"/>
              </w:rPr>
              <w:t xml:space="preserve">Cases of abuse and dependence have been described, more often </w:t>
            </w:r>
            <w:r w:rsidRPr="00E1221F">
              <w:rPr>
                <w:color w:val="000000"/>
                <w:sz w:val="22"/>
                <w:szCs w:val="22"/>
                <w:lang w:val="en-US"/>
              </w:rPr>
              <w:lastRenderedPageBreak/>
              <w:t>with immediate release formu</w:t>
            </w:r>
            <w:r w:rsidRPr="00E1221F">
              <w:rPr>
                <w:color w:val="000000"/>
                <w:sz w:val="22"/>
                <w:szCs w:val="22"/>
                <w:lang w:val="en-US"/>
              </w:rPr>
              <w:softHyphen/>
              <w:t>lations</w:t>
            </w:r>
          </w:p>
        </w:tc>
      </w:tr>
      <w:tr w:rsidR="00D506E2" w:rsidRPr="008E1214" w14:paraId="5876752D"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73B28F39" w14:textId="77777777" w:rsidR="00D506E2" w:rsidRPr="00E1221F" w:rsidRDefault="00D506E2" w:rsidP="00654EB6">
            <w:pPr>
              <w:rPr>
                <w:color w:val="000000"/>
                <w:sz w:val="22"/>
                <w:szCs w:val="22"/>
              </w:rPr>
            </w:pPr>
            <w:proofErr w:type="spellStart"/>
            <w:r w:rsidRPr="00E1221F">
              <w:rPr>
                <w:b/>
                <w:bCs/>
                <w:color w:val="000000"/>
                <w:sz w:val="22"/>
                <w:szCs w:val="22"/>
              </w:rPr>
              <w:lastRenderedPageBreak/>
              <w:t>Nervous</w:t>
            </w:r>
            <w:proofErr w:type="spellEnd"/>
            <w:r w:rsidRPr="00E1221F">
              <w:rPr>
                <w:b/>
                <w:bCs/>
                <w:color w:val="000000"/>
                <w:sz w:val="22"/>
                <w:szCs w:val="22"/>
              </w:rPr>
              <w:t xml:space="preserve"> system </w:t>
            </w:r>
            <w:proofErr w:type="spellStart"/>
            <w:r w:rsidRPr="00E1221F">
              <w:rPr>
                <w:b/>
                <w:bCs/>
                <w:color w:val="000000"/>
                <w:sz w:val="22"/>
                <w:szCs w:val="22"/>
              </w:rPr>
              <w:t>disorders</w:t>
            </w:r>
            <w:proofErr w:type="spellEnd"/>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242D6449" w14:textId="77777777" w:rsidR="00D506E2" w:rsidRPr="00E1221F" w:rsidRDefault="00D506E2" w:rsidP="00654EB6">
            <w:pPr>
              <w:rPr>
                <w:color w:val="000000"/>
                <w:sz w:val="22"/>
                <w:szCs w:val="22"/>
              </w:rPr>
            </w:pPr>
            <w:proofErr w:type="spellStart"/>
            <w:r w:rsidRPr="00E1221F">
              <w:rPr>
                <w:color w:val="000000"/>
                <w:sz w:val="22"/>
                <w:szCs w:val="22"/>
              </w:rPr>
              <w:t>Headache</w:t>
            </w:r>
            <w:proofErr w:type="spellEnd"/>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7C6D119E" w14:textId="77777777" w:rsidR="00D506E2" w:rsidRPr="00E1221F" w:rsidRDefault="00D506E2" w:rsidP="00654EB6">
            <w:pPr>
              <w:rPr>
                <w:color w:val="000000"/>
                <w:sz w:val="22"/>
                <w:szCs w:val="22"/>
                <w:lang w:val="en-US"/>
              </w:rPr>
            </w:pPr>
            <w:r w:rsidRPr="00E1221F">
              <w:rPr>
                <w:color w:val="000000"/>
                <w:sz w:val="22"/>
                <w:szCs w:val="22"/>
                <w:lang w:val="en-US"/>
              </w:rPr>
              <w:t>Dizziness, Dyskinesia, Psychomotor hyperactivity, Somnolence</w:t>
            </w:r>
            <w:r w:rsidRPr="00E1221F">
              <w:rPr>
                <w:sz w:val="22"/>
                <w:szCs w:val="22"/>
                <w:lang w:val="en-US"/>
              </w:rPr>
              <w:t xml:space="preserve">, </w:t>
            </w:r>
            <w:proofErr w:type="spellStart"/>
            <w:r w:rsidRPr="00E1221F">
              <w:rPr>
                <w:spacing w:val="2"/>
                <w:sz w:val="22"/>
                <w:szCs w:val="22"/>
                <w:lang w:val="en-US"/>
              </w:rPr>
              <w:t>P</w:t>
            </w:r>
            <w:r w:rsidRPr="00E1221F">
              <w:rPr>
                <w:sz w:val="22"/>
                <w:szCs w:val="22"/>
                <w:lang w:val="en-US"/>
              </w:rPr>
              <w:t>are</w:t>
            </w:r>
            <w:r w:rsidRPr="00E1221F">
              <w:rPr>
                <w:spacing w:val="-1"/>
                <w:sz w:val="22"/>
                <w:szCs w:val="22"/>
                <w:lang w:val="en-US"/>
              </w:rPr>
              <w:t>s</w:t>
            </w:r>
            <w:r w:rsidRPr="00E1221F">
              <w:rPr>
                <w:sz w:val="22"/>
                <w:szCs w:val="22"/>
                <w:lang w:val="en-US"/>
              </w:rPr>
              <w:t>t</w:t>
            </w:r>
            <w:r w:rsidRPr="00E1221F">
              <w:rPr>
                <w:spacing w:val="-1"/>
                <w:sz w:val="22"/>
                <w:szCs w:val="22"/>
                <w:lang w:val="en-US"/>
              </w:rPr>
              <w:t>h</w:t>
            </w:r>
            <w:r w:rsidRPr="00E1221F">
              <w:rPr>
                <w:sz w:val="22"/>
                <w:szCs w:val="22"/>
                <w:lang w:val="en-US"/>
              </w:rPr>
              <w:t>ae</w:t>
            </w:r>
            <w:r w:rsidRPr="00E1221F">
              <w:rPr>
                <w:spacing w:val="-1"/>
                <w:sz w:val="22"/>
                <w:szCs w:val="22"/>
                <w:lang w:val="en-US"/>
              </w:rPr>
              <w:t>s</w:t>
            </w:r>
            <w:r w:rsidRPr="00E1221F">
              <w:rPr>
                <w:sz w:val="22"/>
                <w:szCs w:val="22"/>
                <w:lang w:val="en-US"/>
              </w:rPr>
              <w:t>ia</w:t>
            </w:r>
            <w:proofErr w:type="spellEnd"/>
            <w:r w:rsidRPr="00752297">
              <w:rPr>
                <w:sz w:val="22"/>
                <w:szCs w:val="22"/>
                <w:vertAlign w:val="superscript"/>
                <w:lang w:val="en-US"/>
              </w:rPr>
              <w:t>#</w:t>
            </w:r>
            <w:r w:rsidRPr="00E1221F">
              <w:rPr>
                <w:sz w:val="22"/>
                <w:szCs w:val="22"/>
                <w:lang w:val="en-US"/>
              </w:rPr>
              <w:t>,</w:t>
            </w:r>
            <w:r w:rsidRPr="00E1221F">
              <w:rPr>
                <w:spacing w:val="-1"/>
                <w:sz w:val="22"/>
                <w:szCs w:val="22"/>
                <w:lang w:val="en-US"/>
              </w:rPr>
              <w:t xml:space="preserve"> </w:t>
            </w:r>
            <w:r w:rsidRPr="00E1221F">
              <w:rPr>
                <w:spacing w:val="3"/>
                <w:sz w:val="22"/>
                <w:szCs w:val="22"/>
                <w:lang w:val="en-US"/>
              </w:rPr>
              <w:t>T</w:t>
            </w:r>
            <w:r w:rsidRPr="00E1221F">
              <w:rPr>
                <w:sz w:val="22"/>
                <w:szCs w:val="22"/>
                <w:lang w:val="en-US"/>
              </w:rPr>
              <w:t>e</w:t>
            </w:r>
            <w:r w:rsidRPr="00E1221F">
              <w:rPr>
                <w:spacing w:val="-1"/>
                <w:sz w:val="22"/>
                <w:szCs w:val="22"/>
                <w:lang w:val="en-US"/>
              </w:rPr>
              <w:t>ns</w:t>
            </w:r>
            <w:r w:rsidRPr="00E1221F">
              <w:rPr>
                <w:sz w:val="22"/>
                <w:szCs w:val="22"/>
                <w:lang w:val="en-US"/>
              </w:rPr>
              <w:t>i</w:t>
            </w:r>
            <w:r w:rsidRPr="00E1221F">
              <w:rPr>
                <w:spacing w:val="1"/>
                <w:sz w:val="22"/>
                <w:szCs w:val="22"/>
                <w:lang w:val="en-US"/>
              </w:rPr>
              <w:t>o</w:t>
            </w:r>
            <w:r w:rsidRPr="00E1221F">
              <w:rPr>
                <w:sz w:val="22"/>
                <w:szCs w:val="22"/>
                <w:lang w:val="en-US"/>
              </w:rPr>
              <w:t xml:space="preserve">n </w:t>
            </w:r>
            <w:r w:rsidRPr="00E1221F">
              <w:rPr>
                <w:spacing w:val="-1"/>
                <w:sz w:val="22"/>
                <w:szCs w:val="22"/>
                <w:lang w:val="en-US"/>
              </w:rPr>
              <w:t>h</w:t>
            </w:r>
            <w:r w:rsidRPr="00E1221F">
              <w:rPr>
                <w:sz w:val="22"/>
                <w:szCs w:val="22"/>
                <w:lang w:val="en-US"/>
              </w:rPr>
              <w:t>eadac</w:t>
            </w:r>
            <w:r w:rsidRPr="00E1221F">
              <w:rPr>
                <w:spacing w:val="-1"/>
                <w:sz w:val="22"/>
                <w:szCs w:val="22"/>
                <w:lang w:val="en-US"/>
              </w:rPr>
              <w:t>h</w:t>
            </w:r>
            <w:r w:rsidRPr="00E1221F">
              <w:rPr>
                <w:sz w:val="22"/>
                <w:szCs w:val="22"/>
                <w:lang w:val="en-US"/>
              </w:rPr>
              <w:t>e</w:t>
            </w:r>
            <w:r w:rsidRPr="00752297">
              <w:rPr>
                <w:sz w:val="22"/>
                <w:szCs w:val="22"/>
                <w:vertAlign w:val="superscript"/>
                <w:lang w:val="en-US"/>
              </w:rPr>
              <w:t>#</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7F49D713" w14:textId="77777777" w:rsidR="00D506E2" w:rsidRPr="00E1221F" w:rsidRDefault="00D506E2" w:rsidP="00654EB6">
            <w:pPr>
              <w:rPr>
                <w:color w:val="000000"/>
                <w:sz w:val="22"/>
                <w:szCs w:val="22"/>
              </w:rPr>
            </w:pPr>
            <w:r w:rsidRPr="00E1221F">
              <w:rPr>
                <w:color w:val="000000"/>
                <w:sz w:val="22"/>
                <w:szCs w:val="22"/>
              </w:rPr>
              <w:t xml:space="preserve">Sedation, </w:t>
            </w:r>
            <w:proofErr w:type="spellStart"/>
            <w:r w:rsidRPr="00E1221F">
              <w:rPr>
                <w:color w:val="000000"/>
                <w:sz w:val="22"/>
                <w:szCs w:val="22"/>
              </w:rPr>
              <w:t>Tremor</w:t>
            </w:r>
            <w:proofErr w:type="spellEnd"/>
            <w:r w:rsidRPr="00E1221F">
              <w:rPr>
                <w:color w:val="000000"/>
                <w:sz w:val="22"/>
                <w:szCs w:val="22"/>
                <w:vertAlign w:val="superscript"/>
              </w:rPr>
              <w:t>†</w:t>
            </w:r>
            <w:r w:rsidRPr="00E1221F">
              <w:rPr>
                <w:sz w:val="22"/>
                <w:szCs w:val="22"/>
              </w:rPr>
              <w:t xml:space="preserve">, </w:t>
            </w:r>
            <w:proofErr w:type="spellStart"/>
            <w:r w:rsidRPr="00E1221F">
              <w:rPr>
                <w:spacing w:val="-2"/>
                <w:sz w:val="22"/>
                <w:szCs w:val="22"/>
              </w:rPr>
              <w:t>L</w:t>
            </w:r>
            <w:r w:rsidRPr="00E1221F">
              <w:rPr>
                <w:sz w:val="22"/>
                <w:szCs w:val="22"/>
              </w:rPr>
              <w:t>e</w:t>
            </w:r>
            <w:r w:rsidRPr="00E1221F">
              <w:rPr>
                <w:spacing w:val="2"/>
                <w:sz w:val="22"/>
                <w:szCs w:val="22"/>
              </w:rPr>
              <w:t>t</w:t>
            </w:r>
            <w:r w:rsidRPr="00E1221F">
              <w:rPr>
                <w:spacing w:val="-1"/>
                <w:sz w:val="22"/>
                <w:szCs w:val="22"/>
              </w:rPr>
              <w:t>h</w:t>
            </w:r>
            <w:r w:rsidRPr="00E1221F">
              <w:rPr>
                <w:sz w:val="22"/>
                <w:szCs w:val="22"/>
              </w:rPr>
              <w:t>a</w:t>
            </w:r>
            <w:r w:rsidRPr="00E1221F">
              <w:rPr>
                <w:spacing w:val="1"/>
                <w:sz w:val="22"/>
                <w:szCs w:val="22"/>
              </w:rPr>
              <w:t>rg</w:t>
            </w:r>
            <w:r w:rsidRPr="00E1221F">
              <w:rPr>
                <w:spacing w:val="-1"/>
                <w:sz w:val="22"/>
                <w:szCs w:val="22"/>
              </w:rPr>
              <w:t>y</w:t>
            </w:r>
            <w:proofErr w:type="spellEnd"/>
            <w:r w:rsidRPr="00E1221F">
              <w:rPr>
                <w:sz w:val="22"/>
                <w:szCs w:val="22"/>
                <w:vertAlign w:val="superscript"/>
              </w:rPr>
              <w:t>#</w:t>
            </w: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292D7101" w14:textId="7E57AD58"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4F54F6F3" w14:textId="77777777" w:rsidR="00D506E2" w:rsidRPr="00E1221F" w:rsidRDefault="00D506E2" w:rsidP="00654EB6">
            <w:pPr>
              <w:rPr>
                <w:color w:val="000000"/>
                <w:sz w:val="22"/>
                <w:szCs w:val="22"/>
                <w:lang w:val="en-US"/>
              </w:rPr>
            </w:pPr>
            <w:r w:rsidRPr="00E1221F">
              <w:rPr>
                <w:color w:val="000000"/>
                <w:sz w:val="22"/>
                <w:szCs w:val="22"/>
                <w:lang w:val="en-US"/>
              </w:rPr>
              <w:t xml:space="preserve">Convulsion, </w:t>
            </w:r>
            <w:proofErr w:type="spellStart"/>
            <w:r w:rsidRPr="00E1221F">
              <w:rPr>
                <w:color w:val="000000"/>
                <w:sz w:val="22"/>
                <w:szCs w:val="22"/>
                <w:lang w:val="en-US"/>
              </w:rPr>
              <w:t>Choreo</w:t>
            </w:r>
            <w:r w:rsidRPr="00E1221F">
              <w:rPr>
                <w:color w:val="000000"/>
                <w:sz w:val="22"/>
                <w:szCs w:val="22"/>
                <w:lang w:val="en-US"/>
              </w:rPr>
              <w:softHyphen/>
              <w:t>athetoid</w:t>
            </w:r>
            <w:proofErr w:type="spellEnd"/>
            <w:r w:rsidRPr="00E1221F">
              <w:rPr>
                <w:color w:val="000000"/>
                <w:sz w:val="22"/>
                <w:szCs w:val="22"/>
                <w:lang w:val="en-US"/>
              </w:rPr>
              <w:t xml:space="preserve"> movements, Reversible </w:t>
            </w:r>
            <w:proofErr w:type="spellStart"/>
            <w:r w:rsidRPr="00E1221F">
              <w:rPr>
                <w:color w:val="000000"/>
                <w:sz w:val="22"/>
                <w:szCs w:val="22"/>
                <w:lang w:val="en-US"/>
              </w:rPr>
              <w:t>ischaemic</w:t>
            </w:r>
            <w:proofErr w:type="spellEnd"/>
            <w:r w:rsidRPr="00E1221F">
              <w:rPr>
                <w:color w:val="000000"/>
                <w:sz w:val="22"/>
                <w:szCs w:val="22"/>
                <w:lang w:val="en-US"/>
              </w:rPr>
              <w:t xml:space="preserve"> neurological deficit, Neuroleptic malignant syndrome (NMS; Reports were poorly documented </w:t>
            </w:r>
            <w:proofErr w:type="gramStart"/>
            <w:r w:rsidRPr="00E1221F">
              <w:rPr>
                <w:color w:val="000000"/>
                <w:sz w:val="22"/>
                <w:szCs w:val="22"/>
                <w:lang w:val="en-US"/>
              </w:rPr>
              <w:t>and in most cases</w:t>
            </w:r>
            <w:proofErr w:type="gramEnd"/>
            <w:r w:rsidRPr="00E1221F">
              <w:rPr>
                <w:color w:val="000000"/>
                <w:sz w:val="22"/>
                <w:szCs w:val="22"/>
                <w:lang w:val="en-US"/>
              </w:rPr>
              <w:t>, patients were also receiving other medicinal products, so the role of methylphenidate is unclear).</w:t>
            </w: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09929BFA" w14:textId="38CD7F07" w:rsidR="00D506E2" w:rsidRPr="00E1221F" w:rsidRDefault="00D506E2" w:rsidP="00654EB6">
            <w:pPr>
              <w:rPr>
                <w:color w:val="000000"/>
                <w:sz w:val="22"/>
                <w:szCs w:val="22"/>
                <w:lang w:val="en-US"/>
              </w:rPr>
            </w:pPr>
            <w:r w:rsidRPr="00E1221F">
              <w:rPr>
                <w:color w:val="000000"/>
                <w:sz w:val="22"/>
                <w:szCs w:val="22"/>
                <w:lang w:val="en-US"/>
              </w:rPr>
              <w:t>Cerebro</w:t>
            </w:r>
            <w:r w:rsidRPr="00E1221F">
              <w:rPr>
                <w:color w:val="000000"/>
                <w:sz w:val="22"/>
                <w:szCs w:val="22"/>
                <w:lang w:val="en-US"/>
              </w:rPr>
              <w:softHyphen/>
              <w:t>vascular disorders*</w:t>
            </w:r>
            <w:r w:rsidRPr="00E1221F">
              <w:rPr>
                <w:color w:val="000000"/>
                <w:sz w:val="22"/>
                <w:szCs w:val="22"/>
                <w:vertAlign w:val="superscript"/>
                <w:lang w:val="en-US"/>
              </w:rPr>
              <w:t>†</w:t>
            </w:r>
            <w:r w:rsidRPr="00E1221F">
              <w:rPr>
                <w:color w:val="000000"/>
                <w:sz w:val="22"/>
                <w:szCs w:val="22"/>
                <w:lang w:val="en-US"/>
              </w:rPr>
              <w:t xml:space="preserve"> (including vasculitis, cerebral </w:t>
            </w:r>
            <w:proofErr w:type="spellStart"/>
            <w:r w:rsidRPr="00E1221F">
              <w:rPr>
                <w:color w:val="000000"/>
                <w:sz w:val="22"/>
                <w:szCs w:val="22"/>
                <w:lang w:val="en-US"/>
              </w:rPr>
              <w:t>haemor</w:t>
            </w:r>
            <w:r w:rsidRPr="00E1221F">
              <w:rPr>
                <w:color w:val="000000"/>
                <w:sz w:val="22"/>
                <w:szCs w:val="22"/>
                <w:lang w:val="en-US"/>
              </w:rPr>
              <w:softHyphen/>
              <w:t>rhages</w:t>
            </w:r>
            <w:proofErr w:type="spellEnd"/>
            <w:r w:rsidRPr="00E1221F">
              <w:rPr>
                <w:color w:val="000000"/>
                <w:sz w:val="22"/>
                <w:szCs w:val="22"/>
                <w:lang w:val="en-US"/>
              </w:rPr>
              <w:t>, cerebro</w:t>
            </w:r>
            <w:r w:rsidRPr="00E1221F">
              <w:rPr>
                <w:color w:val="000000"/>
                <w:sz w:val="22"/>
                <w:szCs w:val="22"/>
                <w:lang w:val="en-US"/>
              </w:rPr>
              <w:softHyphen/>
              <w:t xml:space="preserve">vascular accidents, cerebral arteritis, cerebral occlusion), </w:t>
            </w:r>
            <w:r w:rsidRPr="00E1221F">
              <w:rPr>
                <w:color w:val="000000"/>
                <w:spacing w:val="-8"/>
                <w:sz w:val="22"/>
                <w:szCs w:val="22"/>
                <w:lang w:val="en-US"/>
              </w:rPr>
              <w:t>Grand mal convulsion*,</w:t>
            </w:r>
            <w:r w:rsidRPr="00E1221F">
              <w:rPr>
                <w:color w:val="000000"/>
                <w:sz w:val="22"/>
                <w:szCs w:val="22"/>
                <w:lang w:val="en-US"/>
              </w:rPr>
              <w:t xml:space="preserve"> Migraine</w:t>
            </w:r>
            <w:r w:rsidRPr="00E1221F">
              <w:rPr>
                <w:color w:val="000000"/>
                <w:sz w:val="22"/>
                <w:szCs w:val="22"/>
                <w:vertAlign w:val="superscript"/>
                <w:lang w:val="en-US"/>
              </w:rPr>
              <w:t>†</w:t>
            </w:r>
            <w:r w:rsidRPr="00E1221F">
              <w:rPr>
                <w:color w:val="000000"/>
                <w:spacing w:val="-8"/>
                <w:sz w:val="22"/>
                <w:szCs w:val="22"/>
                <w:lang w:val="en-US"/>
              </w:rPr>
              <w:t xml:space="preserve">, </w:t>
            </w:r>
            <w:proofErr w:type="spellStart"/>
            <w:r w:rsidRPr="00E1221F">
              <w:rPr>
                <w:sz w:val="22"/>
                <w:szCs w:val="22"/>
                <w:lang w:val="en-US"/>
              </w:rPr>
              <w:t>Dysphemia</w:t>
            </w:r>
            <w:proofErr w:type="spellEnd"/>
          </w:p>
        </w:tc>
      </w:tr>
      <w:tr w:rsidR="00D506E2" w:rsidRPr="00E1221F" w14:paraId="6485B59F"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537A1165" w14:textId="77777777" w:rsidR="00D506E2" w:rsidRPr="00E1221F" w:rsidRDefault="00D506E2" w:rsidP="00654EB6">
            <w:pPr>
              <w:rPr>
                <w:color w:val="000000"/>
                <w:sz w:val="22"/>
                <w:szCs w:val="22"/>
              </w:rPr>
            </w:pPr>
            <w:r w:rsidRPr="00E1221F">
              <w:rPr>
                <w:b/>
                <w:bCs/>
                <w:color w:val="000000"/>
                <w:sz w:val="22"/>
                <w:szCs w:val="22"/>
              </w:rPr>
              <w:t xml:space="preserve">Eye </w:t>
            </w:r>
            <w:proofErr w:type="spellStart"/>
            <w:r w:rsidRPr="00E1221F">
              <w:rPr>
                <w:b/>
                <w:bCs/>
                <w:color w:val="000000"/>
                <w:sz w:val="22"/>
                <w:szCs w:val="22"/>
              </w:rPr>
              <w:t>disorders</w:t>
            </w:r>
            <w:proofErr w:type="spellEnd"/>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737FBEEE" w14:textId="56F0729C"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73CDB082" w14:textId="18A7C2EB" w:rsidR="00D506E2" w:rsidRPr="00E1221F" w:rsidRDefault="00D506E2" w:rsidP="00654EB6">
            <w:pPr>
              <w:ind w:right="-20"/>
              <w:rPr>
                <w:color w:val="000000"/>
                <w:sz w:val="22"/>
                <w:szCs w:val="22"/>
              </w:rPr>
            </w:pPr>
            <w:proofErr w:type="spellStart"/>
            <w:r w:rsidRPr="00E1221F">
              <w:rPr>
                <w:spacing w:val="-2"/>
                <w:sz w:val="22"/>
                <w:szCs w:val="22"/>
              </w:rPr>
              <w:t>A</w:t>
            </w:r>
            <w:r w:rsidRPr="00E1221F">
              <w:rPr>
                <w:sz w:val="22"/>
                <w:szCs w:val="22"/>
              </w:rPr>
              <w:t>cc</w:t>
            </w:r>
            <w:r w:rsidRPr="00E1221F">
              <w:rPr>
                <w:spacing w:val="4"/>
                <w:sz w:val="22"/>
                <w:szCs w:val="22"/>
              </w:rPr>
              <w:t>o</w:t>
            </w:r>
            <w:r w:rsidRPr="00E1221F">
              <w:rPr>
                <w:spacing w:val="-1"/>
                <w:sz w:val="22"/>
                <w:szCs w:val="22"/>
              </w:rPr>
              <w:t>mm</w:t>
            </w:r>
            <w:r w:rsidRPr="00E1221F">
              <w:rPr>
                <w:spacing w:val="1"/>
                <w:sz w:val="22"/>
                <w:szCs w:val="22"/>
              </w:rPr>
              <w:t>o</w:t>
            </w:r>
            <w:r w:rsidRPr="00E1221F">
              <w:rPr>
                <w:spacing w:val="1"/>
                <w:sz w:val="22"/>
                <w:szCs w:val="22"/>
              </w:rPr>
              <w:softHyphen/>
            </w:r>
            <w:r w:rsidRPr="00E1221F">
              <w:rPr>
                <w:sz w:val="22"/>
                <w:szCs w:val="22"/>
              </w:rPr>
              <w:t>dati</w:t>
            </w:r>
            <w:r w:rsidRPr="00E1221F">
              <w:rPr>
                <w:spacing w:val="1"/>
                <w:sz w:val="22"/>
                <w:szCs w:val="22"/>
              </w:rPr>
              <w:t>o</w:t>
            </w:r>
            <w:r w:rsidRPr="00E1221F">
              <w:rPr>
                <w:sz w:val="22"/>
                <w:szCs w:val="22"/>
              </w:rPr>
              <w:t>n</w:t>
            </w:r>
            <w:proofErr w:type="spellEnd"/>
            <w:r w:rsidRPr="00E1221F">
              <w:rPr>
                <w:sz w:val="22"/>
                <w:szCs w:val="22"/>
              </w:rPr>
              <w:t xml:space="preserve"> </w:t>
            </w:r>
            <w:proofErr w:type="spellStart"/>
            <w:r w:rsidRPr="00E1221F">
              <w:rPr>
                <w:spacing w:val="1"/>
                <w:sz w:val="22"/>
                <w:szCs w:val="22"/>
              </w:rPr>
              <w:t>d</w:t>
            </w:r>
            <w:r w:rsidRPr="00E1221F">
              <w:rPr>
                <w:sz w:val="22"/>
                <w:szCs w:val="22"/>
              </w:rPr>
              <w:t>i</w:t>
            </w:r>
            <w:r w:rsidRPr="00E1221F">
              <w:rPr>
                <w:spacing w:val="-1"/>
                <w:sz w:val="22"/>
                <w:szCs w:val="22"/>
              </w:rPr>
              <w:t>s</w:t>
            </w:r>
            <w:r w:rsidRPr="00E1221F">
              <w:rPr>
                <w:spacing w:val="1"/>
                <w:sz w:val="22"/>
                <w:szCs w:val="22"/>
              </w:rPr>
              <w:t>order</w:t>
            </w:r>
            <w:proofErr w:type="spellEnd"/>
            <w:r w:rsidRPr="00E1221F">
              <w:rPr>
                <w:sz w:val="22"/>
                <w:szCs w:val="22"/>
                <w:vertAlign w:val="superscript"/>
              </w:rPr>
              <w:t>#</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0F62406E" w14:textId="77777777" w:rsidR="00AC615E" w:rsidRDefault="00D506E2" w:rsidP="00654EB6">
            <w:pPr>
              <w:rPr>
                <w:sz w:val="22"/>
                <w:szCs w:val="22"/>
              </w:rPr>
            </w:pPr>
            <w:proofErr w:type="spellStart"/>
            <w:r w:rsidRPr="00E1221F">
              <w:rPr>
                <w:color w:val="000000"/>
                <w:sz w:val="22"/>
                <w:szCs w:val="22"/>
              </w:rPr>
              <w:t>Blurred</w:t>
            </w:r>
            <w:proofErr w:type="spellEnd"/>
            <w:r w:rsidRPr="00E1221F">
              <w:rPr>
                <w:color w:val="000000"/>
                <w:sz w:val="22"/>
                <w:szCs w:val="22"/>
              </w:rPr>
              <w:t xml:space="preserve"> vision</w:t>
            </w:r>
            <w:r w:rsidRPr="00E1221F">
              <w:rPr>
                <w:color w:val="000000"/>
                <w:sz w:val="22"/>
                <w:szCs w:val="22"/>
                <w:vertAlign w:val="superscript"/>
              </w:rPr>
              <w:t>†</w:t>
            </w:r>
            <w:r w:rsidRPr="00E1221F">
              <w:rPr>
                <w:sz w:val="22"/>
                <w:szCs w:val="22"/>
              </w:rPr>
              <w:t xml:space="preserve">, </w:t>
            </w:r>
          </w:p>
          <w:p w14:paraId="34F9582C" w14:textId="3E8F0291" w:rsidR="00D506E2" w:rsidRPr="00E1221F" w:rsidRDefault="00D506E2" w:rsidP="00654EB6">
            <w:pPr>
              <w:rPr>
                <w:color w:val="000000"/>
                <w:sz w:val="22"/>
                <w:szCs w:val="22"/>
              </w:rPr>
            </w:pPr>
            <w:r w:rsidRPr="00E1221F">
              <w:rPr>
                <w:sz w:val="22"/>
                <w:szCs w:val="22"/>
              </w:rPr>
              <w:t>D</w:t>
            </w:r>
            <w:r w:rsidRPr="00E1221F">
              <w:rPr>
                <w:spacing w:val="3"/>
                <w:sz w:val="22"/>
                <w:szCs w:val="22"/>
              </w:rPr>
              <w:t>r</w:t>
            </w:r>
            <w:r w:rsidRPr="00E1221F">
              <w:rPr>
                <w:sz w:val="22"/>
                <w:szCs w:val="22"/>
              </w:rPr>
              <w:t>y</w:t>
            </w:r>
            <w:r w:rsidRPr="00E1221F">
              <w:rPr>
                <w:spacing w:val="-6"/>
                <w:sz w:val="22"/>
                <w:szCs w:val="22"/>
              </w:rPr>
              <w:t xml:space="preserve"> </w:t>
            </w:r>
            <w:proofErr w:type="spellStart"/>
            <w:r w:rsidRPr="00E1221F">
              <w:rPr>
                <w:spacing w:val="3"/>
                <w:sz w:val="22"/>
                <w:szCs w:val="22"/>
              </w:rPr>
              <w:t>e</w:t>
            </w:r>
            <w:r w:rsidRPr="00E1221F">
              <w:rPr>
                <w:spacing w:val="-4"/>
                <w:sz w:val="22"/>
                <w:szCs w:val="22"/>
              </w:rPr>
              <w:t>y</w:t>
            </w:r>
            <w:r w:rsidRPr="00E1221F">
              <w:rPr>
                <w:sz w:val="22"/>
                <w:szCs w:val="22"/>
              </w:rPr>
              <w:t>e</w:t>
            </w:r>
            <w:proofErr w:type="spellEnd"/>
            <w:r w:rsidRPr="00E1221F">
              <w:rPr>
                <w:sz w:val="22"/>
                <w:szCs w:val="22"/>
                <w:vertAlign w:val="superscript"/>
              </w:rPr>
              <w:t>#</w:t>
            </w: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2AC1E312" w14:textId="77777777" w:rsidR="00AC615E" w:rsidRDefault="00D506E2" w:rsidP="00654EB6">
            <w:pPr>
              <w:rPr>
                <w:color w:val="000000"/>
                <w:sz w:val="22"/>
                <w:szCs w:val="22"/>
                <w:lang w:val="en-US"/>
              </w:rPr>
            </w:pPr>
            <w:r w:rsidRPr="00E1221F">
              <w:rPr>
                <w:color w:val="000000"/>
                <w:sz w:val="22"/>
                <w:szCs w:val="22"/>
                <w:lang w:val="en-US"/>
              </w:rPr>
              <w:t>Difficulties in visual accommo</w:t>
            </w:r>
            <w:r w:rsidRPr="00E1221F">
              <w:rPr>
                <w:color w:val="000000"/>
                <w:sz w:val="22"/>
                <w:szCs w:val="22"/>
                <w:lang w:val="en-US"/>
              </w:rPr>
              <w:softHyphen/>
              <w:t xml:space="preserve">dation, </w:t>
            </w:r>
          </w:p>
          <w:p w14:paraId="5CB86E05" w14:textId="474E87F0" w:rsidR="00D506E2" w:rsidRPr="00E1221F" w:rsidRDefault="00D506E2" w:rsidP="00654EB6">
            <w:pPr>
              <w:rPr>
                <w:color w:val="000000"/>
                <w:sz w:val="22"/>
                <w:szCs w:val="22"/>
                <w:lang w:val="en-US"/>
              </w:rPr>
            </w:pPr>
            <w:r w:rsidRPr="00E1221F">
              <w:rPr>
                <w:color w:val="000000"/>
                <w:sz w:val="22"/>
                <w:szCs w:val="22"/>
                <w:lang w:val="en-US"/>
              </w:rPr>
              <w:t>Visual impairment</w:t>
            </w:r>
            <w:r w:rsidRPr="00E1221F">
              <w:rPr>
                <w:sz w:val="22"/>
                <w:szCs w:val="22"/>
                <w:lang w:val="en-US"/>
              </w:rPr>
              <w:t>,</w:t>
            </w:r>
          </w:p>
          <w:p w14:paraId="2A618E15" w14:textId="77777777" w:rsidR="00D506E2" w:rsidRPr="00E1221F" w:rsidRDefault="00D506E2" w:rsidP="00654EB6">
            <w:pPr>
              <w:rPr>
                <w:color w:val="000000"/>
                <w:sz w:val="22"/>
                <w:szCs w:val="22"/>
              </w:rPr>
            </w:pPr>
            <w:proofErr w:type="spellStart"/>
            <w:r w:rsidRPr="00E1221F">
              <w:rPr>
                <w:color w:val="000000"/>
                <w:sz w:val="22"/>
                <w:szCs w:val="22"/>
              </w:rPr>
              <w:t>Diplopia</w:t>
            </w:r>
            <w:proofErr w:type="spellEnd"/>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7B94946A" w14:textId="2F1ACD45" w:rsidR="00D506E2" w:rsidRPr="00E1221F" w:rsidRDefault="00D506E2" w:rsidP="00654EB6">
            <w:pPr>
              <w:rPr>
                <w:color w:val="000000"/>
                <w:sz w:val="22"/>
                <w:szCs w:val="22"/>
              </w:rPr>
            </w:pP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0E0EB014" w14:textId="77777777" w:rsidR="00D506E2" w:rsidRPr="00E1221F" w:rsidRDefault="00D506E2" w:rsidP="00654EB6">
            <w:pPr>
              <w:rPr>
                <w:color w:val="000000"/>
                <w:sz w:val="22"/>
                <w:szCs w:val="22"/>
              </w:rPr>
            </w:pPr>
            <w:proofErr w:type="spellStart"/>
            <w:r w:rsidRPr="00E1221F">
              <w:rPr>
                <w:color w:val="000000"/>
                <w:sz w:val="22"/>
                <w:szCs w:val="22"/>
              </w:rPr>
              <w:t>Mydriasis</w:t>
            </w:r>
            <w:proofErr w:type="spellEnd"/>
            <w:r w:rsidRPr="00E1221F">
              <w:rPr>
                <w:color w:val="000000"/>
                <w:sz w:val="22"/>
                <w:szCs w:val="22"/>
              </w:rPr>
              <w:t> </w:t>
            </w:r>
          </w:p>
        </w:tc>
      </w:tr>
      <w:tr w:rsidR="00D506E2" w:rsidRPr="00E1221F" w14:paraId="44BF5E2C"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7895841A" w14:textId="77777777" w:rsidR="00D506E2" w:rsidRPr="00E1221F" w:rsidRDefault="00D506E2" w:rsidP="00654EB6">
            <w:pPr>
              <w:rPr>
                <w:sz w:val="22"/>
                <w:szCs w:val="22"/>
              </w:rPr>
            </w:pPr>
            <w:proofErr w:type="spellStart"/>
            <w:r w:rsidRPr="00E1221F">
              <w:rPr>
                <w:b/>
                <w:bCs/>
                <w:color w:val="000000"/>
                <w:sz w:val="22"/>
                <w:szCs w:val="22"/>
              </w:rPr>
              <w:t>Ear</w:t>
            </w:r>
            <w:proofErr w:type="spellEnd"/>
            <w:r w:rsidRPr="00E1221F">
              <w:rPr>
                <w:b/>
                <w:bCs/>
                <w:color w:val="000000"/>
                <w:sz w:val="22"/>
                <w:szCs w:val="22"/>
              </w:rPr>
              <w:t xml:space="preserve"> and </w:t>
            </w:r>
            <w:proofErr w:type="spellStart"/>
            <w:r w:rsidRPr="00E1221F">
              <w:rPr>
                <w:b/>
                <w:bCs/>
                <w:color w:val="000000"/>
                <w:sz w:val="22"/>
                <w:szCs w:val="22"/>
              </w:rPr>
              <w:t>labyrinth</w:t>
            </w:r>
            <w:proofErr w:type="spellEnd"/>
            <w:r w:rsidRPr="00E1221F">
              <w:rPr>
                <w:b/>
                <w:bCs/>
                <w:color w:val="000000"/>
                <w:sz w:val="22"/>
                <w:szCs w:val="22"/>
              </w:rPr>
              <w:t xml:space="preserve"> </w:t>
            </w:r>
            <w:proofErr w:type="spellStart"/>
            <w:r w:rsidRPr="00E1221F">
              <w:rPr>
                <w:b/>
                <w:bCs/>
                <w:color w:val="000000"/>
                <w:sz w:val="22"/>
                <w:szCs w:val="22"/>
              </w:rPr>
              <w:t>disorders</w:t>
            </w:r>
            <w:proofErr w:type="spellEnd"/>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1AF9D681" w14:textId="77777777" w:rsidR="00D506E2" w:rsidRPr="00E1221F" w:rsidRDefault="00D506E2" w:rsidP="00654EB6">
            <w:pPr>
              <w:ind w:left="102" w:right="473"/>
              <w:rPr>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7DA6CC7B" w14:textId="77777777" w:rsidR="00D506E2" w:rsidRPr="00E1221F" w:rsidRDefault="00D506E2" w:rsidP="00654EB6">
            <w:pPr>
              <w:ind w:left="102" w:right="-23"/>
              <w:rPr>
                <w:sz w:val="22"/>
                <w:szCs w:val="22"/>
              </w:rPr>
            </w:pPr>
            <w:proofErr w:type="spellStart"/>
            <w:r w:rsidRPr="00E1221F">
              <w:rPr>
                <w:sz w:val="22"/>
                <w:szCs w:val="22"/>
              </w:rPr>
              <w:t>Ve</w:t>
            </w:r>
            <w:r w:rsidRPr="00E1221F">
              <w:rPr>
                <w:spacing w:val="1"/>
                <w:sz w:val="22"/>
                <w:szCs w:val="22"/>
              </w:rPr>
              <w:t>r</w:t>
            </w:r>
            <w:r w:rsidRPr="00E1221F">
              <w:rPr>
                <w:sz w:val="22"/>
                <w:szCs w:val="22"/>
              </w:rPr>
              <w:t>ti</w:t>
            </w:r>
            <w:r w:rsidRPr="00E1221F">
              <w:rPr>
                <w:spacing w:val="-1"/>
                <w:sz w:val="22"/>
                <w:szCs w:val="22"/>
              </w:rPr>
              <w:t>g</w:t>
            </w:r>
            <w:r w:rsidRPr="00E1221F">
              <w:rPr>
                <w:spacing w:val="1"/>
                <w:sz w:val="22"/>
                <w:szCs w:val="22"/>
              </w:rPr>
              <w:t>o</w:t>
            </w:r>
            <w:proofErr w:type="spellEnd"/>
            <w:r w:rsidRPr="00E1221F">
              <w:rPr>
                <w:sz w:val="22"/>
                <w:szCs w:val="22"/>
                <w:vertAlign w:val="superscript"/>
              </w:rPr>
              <w:t>#</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02FF7EAD" w14:textId="77777777" w:rsidR="00D506E2" w:rsidRPr="00E1221F" w:rsidRDefault="00D506E2" w:rsidP="00654EB6">
            <w:pPr>
              <w:ind w:left="102" w:right="-20"/>
              <w:rPr>
                <w:sz w:val="22"/>
                <w:szCs w:val="22"/>
              </w:rPr>
            </w:pP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1EAB6D38" w14:textId="77777777"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3189C3EE" w14:textId="77777777" w:rsidR="00D506E2" w:rsidRPr="00E1221F" w:rsidRDefault="00D506E2" w:rsidP="00654EB6">
            <w:pPr>
              <w:rPr>
                <w:color w:val="000000"/>
                <w:sz w:val="22"/>
                <w:szCs w:val="22"/>
              </w:rPr>
            </w:pP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0D2E4FFD" w14:textId="77777777" w:rsidR="00D506E2" w:rsidRPr="00E1221F" w:rsidRDefault="00D506E2" w:rsidP="00654EB6">
            <w:pPr>
              <w:rPr>
                <w:color w:val="000000"/>
                <w:sz w:val="22"/>
                <w:szCs w:val="22"/>
                <w:lang w:val="pt-PT"/>
              </w:rPr>
            </w:pPr>
          </w:p>
        </w:tc>
      </w:tr>
      <w:tr w:rsidR="00D506E2" w:rsidRPr="008E1214" w14:paraId="50C64878"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7C8C9FD6" w14:textId="77777777" w:rsidR="00D506E2" w:rsidRPr="00E1221F" w:rsidRDefault="00D506E2" w:rsidP="00654EB6">
            <w:pPr>
              <w:rPr>
                <w:color w:val="000000"/>
                <w:sz w:val="22"/>
                <w:szCs w:val="22"/>
              </w:rPr>
            </w:pPr>
            <w:proofErr w:type="spellStart"/>
            <w:r w:rsidRPr="00E1221F">
              <w:rPr>
                <w:b/>
                <w:bCs/>
                <w:color w:val="000000"/>
                <w:sz w:val="22"/>
                <w:szCs w:val="22"/>
              </w:rPr>
              <w:t>Cardiac</w:t>
            </w:r>
            <w:proofErr w:type="spellEnd"/>
            <w:r w:rsidRPr="00E1221F">
              <w:rPr>
                <w:b/>
                <w:bCs/>
                <w:color w:val="000000"/>
                <w:sz w:val="22"/>
                <w:szCs w:val="22"/>
              </w:rPr>
              <w:t xml:space="preserve"> </w:t>
            </w:r>
            <w:proofErr w:type="spellStart"/>
            <w:r w:rsidRPr="00E1221F">
              <w:rPr>
                <w:b/>
                <w:bCs/>
                <w:color w:val="000000"/>
                <w:sz w:val="22"/>
                <w:szCs w:val="22"/>
              </w:rPr>
              <w:t>disorders</w:t>
            </w:r>
            <w:proofErr w:type="spellEnd"/>
            <w:r w:rsidRPr="00E1221F">
              <w:rPr>
                <w:b/>
                <w:bCs/>
                <w:color w:val="000000"/>
                <w:sz w:val="22"/>
                <w:szCs w:val="22"/>
              </w:rPr>
              <w:t>*</w:t>
            </w:r>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39DCDD7D" w14:textId="0D4DFE7B"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6929CAEA" w14:textId="77777777" w:rsidR="00D506E2" w:rsidRPr="00E1221F" w:rsidRDefault="00D506E2" w:rsidP="00654EB6">
            <w:pPr>
              <w:rPr>
                <w:color w:val="000000"/>
                <w:sz w:val="22"/>
                <w:szCs w:val="22"/>
              </w:rPr>
            </w:pPr>
            <w:proofErr w:type="spellStart"/>
            <w:r w:rsidRPr="00E1221F">
              <w:rPr>
                <w:color w:val="000000"/>
                <w:sz w:val="22"/>
                <w:szCs w:val="22"/>
              </w:rPr>
              <w:t>Arrhythmia</w:t>
            </w:r>
            <w:proofErr w:type="spellEnd"/>
            <w:r w:rsidRPr="00E1221F">
              <w:rPr>
                <w:color w:val="000000"/>
                <w:sz w:val="22"/>
                <w:szCs w:val="22"/>
              </w:rPr>
              <w:t xml:space="preserve">, </w:t>
            </w:r>
            <w:proofErr w:type="spellStart"/>
            <w:r w:rsidRPr="00E1221F">
              <w:rPr>
                <w:color w:val="000000"/>
                <w:sz w:val="22"/>
                <w:szCs w:val="22"/>
              </w:rPr>
              <w:t>Tachycardia</w:t>
            </w:r>
            <w:proofErr w:type="spellEnd"/>
            <w:r w:rsidRPr="00E1221F">
              <w:rPr>
                <w:color w:val="000000"/>
                <w:sz w:val="22"/>
                <w:szCs w:val="22"/>
              </w:rPr>
              <w:t xml:space="preserve">, </w:t>
            </w:r>
            <w:proofErr w:type="spellStart"/>
            <w:r w:rsidRPr="00E1221F">
              <w:rPr>
                <w:color w:val="000000"/>
                <w:sz w:val="22"/>
                <w:szCs w:val="22"/>
              </w:rPr>
              <w:t>Palpitations</w:t>
            </w:r>
            <w:proofErr w:type="spellEnd"/>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035A704B" w14:textId="77777777" w:rsidR="00D506E2" w:rsidRPr="00E1221F" w:rsidRDefault="00D506E2" w:rsidP="00654EB6">
            <w:pPr>
              <w:rPr>
                <w:color w:val="000000"/>
                <w:sz w:val="22"/>
                <w:szCs w:val="22"/>
              </w:rPr>
            </w:pPr>
            <w:proofErr w:type="spellStart"/>
            <w:r w:rsidRPr="00E1221F">
              <w:rPr>
                <w:color w:val="000000"/>
                <w:sz w:val="22"/>
                <w:szCs w:val="22"/>
              </w:rPr>
              <w:t>Chest</w:t>
            </w:r>
            <w:proofErr w:type="spellEnd"/>
            <w:r w:rsidRPr="00E1221F">
              <w:rPr>
                <w:color w:val="000000"/>
                <w:sz w:val="22"/>
                <w:szCs w:val="22"/>
              </w:rPr>
              <w:t xml:space="preserve"> </w:t>
            </w:r>
            <w:proofErr w:type="spellStart"/>
            <w:r w:rsidRPr="00E1221F">
              <w:rPr>
                <w:color w:val="000000"/>
                <w:sz w:val="22"/>
                <w:szCs w:val="22"/>
              </w:rPr>
              <w:t>pain</w:t>
            </w:r>
            <w:proofErr w:type="spellEnd"/>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3F929555" w14:textId="77777777" w:rsidR="00D506E2" w:rsidRPr="00E1221F" w:rsidRDefault="00D506E2" w:rsidP="00654EB6">
            <w:pPr>
              <w:rPr>
                <w:color w:val="000000"/>
                <w:sz w:val="22"/>
                <w:szCs w:val="22"/>
              </w:rPr>
            </w:pPr>
            <w:r w:rsidRPr="00E1221F">
              <w:rPr>
                <w:color w:val="000000"/>
                <w:sz w:val="22"/>
                <w:szCs w:val="22"/>
              </w:rPr>
              <w:t>Angina pectoris</w:t>
            </w: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7577BE89" w14:textId="77777777" w:rsidR="00D506E2" w:rsidRPr="00E1221F" w:rsidRDefault="00D506E2" w:rsidP="00654EB6">
            <w:pPr>
              <w:rPr>
                <w:color w:val="000000"/>
                <w:sz w:val="22"/>
                <w:szCs w:val="22"/>
              </w:rPr>
            </w:pPr>
            <w:proofErr w:type="spellStart"/>
            <w:r w:rsidRPr="00E1221F">
              <w:rPr>
                <w:color w:val="000000"/>
                <w:sz w:val="22"/>
                <w:szCs w:val="22"/>
              </w:rPr>
              <w:t>Cardiac</w:t>
            </w:r>
            <w:proofErr w:type="spellEnd"/>
            <w:r w:rsidRPr="00E1221F">
              <w:rPr>
                <w:color w:val="000000"/>
                <w:sz w:val="22"/>
                <w:szCs w:val="22"/>
              </w:rPr>
              <w:t xml:space="preserve"> arrest; </w:t>
            </w:r>
            <w:proofErr w:type="spellStart"/>
            <w:r w:rsidRPr="00E1221F">
              <w:rPr>
                <w:color w:val="000000"/>
                <w:sz w:val="22"/>
                <w:szCs w:val="22"/>
              </w:rPr>
              <w:t>Myocardial</w:t>
            </w:r>
            <w:proofErr w:type="spellEnd"/>
            <w:r w:rsidRPr="00E1221F">
              <w:rPr>
                <w:color w:val="000000"/>
                <w:sz w:val="22"/>
                <w:szCs w:val="22"/>
              </w:rPr>
              <w:t xml:space="preserve"> </w:t>
            </w:r>
            <w:proofErr w:type="spellStart"/>
            <w:r w:rsidRPr="00E1221F">
              <w:rPr>
                <w:color w:val="000000"/>
                <w:sz w:val="22"/>
                <w:szCs w:val="22"/>
              </w:rPr>
              <w:t>infarction</w:t>
            </w:r>
            <w:proofErr w:type="spellEnd"/>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0DD573C0" w14:textId="6B30FE0E" w:rsidR="00D506E2" w:rsidRPr="00E1221F" w:rsidRDefault="00D506E2" w:rsidP="00654EB6">
            <w:pPr>
              <w:rPr>
                <w:color w:val="000000"/>
                <w:sz w:val="22"/>
                <w:szCs w:val="22"/>
                <w:lang w:val="pt-PT"/>
              </w:rPr>
            </w:pPr>
            <w:r w:rsidRPr="00E1221F">
              <w:rPr>
                <w:color w:val="000000"/>
                <w:sz w:val="22"/>
                <w:szCs w:val="22"/>
                <w:lang w:val="pt-PT"/>
              </w:rPr>
              <w:t>Supra</w:t>
            </w:r>
            <w:r w:rsidRPr="00E1221F">
              <w:rPr>
                <w:color w:val="000000"/>
                <w:sz w:val="22"/>
                <w:szCs w:val="22"/>
                <w:lang w:val="pt-PT"/>
              </w:rPr>
              <w:softHyphen/>
              <w:t xml:space="preserve">ventricular </w:t>
            </w:r>
            <w:r w:rsidRPr="00E1221F">
              <w:rPr>
                <w:color w:val="000000"/>
                <w:spacing w:val="-8"/>
                <w:sz w:val="22"/>
                <w:szCs w:val="22"/>
                <w:lang w:val="pt-PT"/>
              </w:rPr>
              <w:t>tachycardia,</w:t>
            </w:r>
            <w:r w:rsidRPr="00E1221F">
              <w:rPr>
                <w:color w:val="000000"/>
                <w:sz w:val="22"/>
                <w:szCs w:val="22"/>
                <w:lang w:val="pt-PT"/>
              </w:rPr>
              <w:t xml:space="preserve"> Brady</w:t>
            </w:r>
            <w:r w:rsidRPr="00E1221F">
              <w:rPr>
                <w:color w:val="000000"/>
                <w:sz w:val="22"/>
                <w:szCs w:val="22"/>
                <w:lang w:val="pt-PT"/>
              </w:rPr>
              <w:softHyphen/>
              <w:t xml:space="preserve">cardia, Ventricular </w:t>
            </w:r>
            <w:r w:rsidRPr="00E1221F">
              <w:rPr>
                <w:color w:val="000000"/>
                <w:sz w:val="22"/>
                <w:szCs w:val="22"/>
                <w:lang w:val="pt-PT"/>
              </w:rPr>
              <w:lastRenderedPageBreak/>
              <w:t>extra</w:t>
            </w:r>
            <w:r w:rsidRPr="00E1221F">
              <w:rPr>
                <w:color w:val="000000"/>
                <w:sz w:val="22"/>
                <w:szCs w:val="22"/>
                <w:lang w:val="pt-PT"/>
              </w:rPr>
              <w:softHyphen/>
              <w:t>systoles</w:t>
            </w:r>
            <w:r w:rsidRPr="00E1221F">
              <w:rPr>
                <w:color w:val="000000"/>
                <w:sz w:val="22"/>
                <w:szCs w:val="22"/>
                <w:vertAlign w:val="superscript"/>
                <w:lang w:val="pt-PT"/>
              </w:rPr>
              <w:t>†</w:t>
            </w:r>
            <w:r w:rsidRPr="00E1221F">
              <w:rPr>
                <w:color w:val="000000"/>
                <w:sz w:val="22"/>
                <w:szCs w:val="22"/>
                <w:lang w:val="pt-PT"/>
              </w:rPr>
              <w:t>, Extrasysto</w:t>
            </w:r>
            <w:r w:rsidR="00AC615E">
              <w:rPr>
                <w:color w:val="000000"/>
                <w:sz w:val="22"/>
                <w:szCs w:val="22"/>
                <w:lang w:val="pt-PT"/>
              </w:rPr>
              <w:softHyphen/>
            </w:r>
            <w:r w:rsidRPr="00E1221F">
              <w:rPr>
                <w:color w:val="000000"/>
                <w:sz w:val="22"/>
                <w:szCs w:val="22"/>
                <w:lang w:val="pt-PT"/>
              </w:rPr>
              <w:t>les</w:t>
            </w:r>
            <w:r w:rsidRPr="00E1221F">
              <w:rPr>
                <w:color w:val="000000"/>
                <w:sz w:val="22"/>
                <w:szCs w:val="22"/>
                <w:vertAlign w:val="superscript"/>
                <w:lang w:val="pt-PT"/>
              </w:rPr>
              <w:t>†</w:t>
            </w:r>
          </w:p>
        </w:tc>
      </w:tr>
      <w:tr w:rsidR="00D506E2" w:rsidRPr="008E1214" w14:paraId="6EB534A3"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61D6F484" w14:textId="77777777" w:rsidR="00D506E2" w:rsidRPr="00E1221F" w:rsidRDefault="00D506E2" w:rsidP="00654EB6">
            <w:pPr>
              <w:rPr>
                <w:color w:val="000000"/>
                <w:sz w:val="22"/>
                <w:szCs w:val="22"/>
              </w:rPr>
            </w:pPr>
            <w:proofErr w:type="spellStart"/>
            <w:r w:rsidRPr="00E1221F">
              <w:rPr>
                <w:b/>
                <w:bCs/>
                <w:color w:val="000000"/>
                <w:sz w:val="22"/>
                <w:szCs w:val="22"/>
              </w:rPr>
              <w:lastRenderedPageBreak/>
              <w:t>Vascular</w:t>
            </w:r>
            <w:proofErr w:type="spellEnd"/>
            <w:r w:rsidRPr="00E1221F">
              <w:rPr>
                <w:b/>
                <w:bCs/>
                <w:color w:val="000000"/>
                <w:sz w:val="22"/>
                <w:szCs w:val="22"/>
              </w:rPr>
              <w:t xml:space="preserve"> </w:t>
            </w:r>
            <w:proofErr w:type="spellStart"/>
            <w:r w:rsidRPr="00E1221F">
              <w:rPr>
                <w:b/>
                <w:bCs/>
                <w:color w:val="000000"/>
                <w:sz w:val="22"/>
                <w:szCs w:val="22"/>
              </w:rPr>
              <w:t>disorders</w:t>
            </w:r>
            <w:proofErr w:type="spellEnd"/>
            <w:r w:rsidRPr="00E1221F">
              <w:rPr>
                <w:b/>
                <w:bCs/>
                <w:color w:val="000000"/>
                <w:sz w:val="22"/>
                <w:szCs w:val="22"/>
              </w:rPr>
              <w:t>*</w:t>
            </w:r>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5ED24309" w14:textId="06D3E610"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43629EA4" w14:textId="77777777" w:rsidR="00D506E2" w:rsidRPr="00E1221F" w:rsidRDefault="00D506E2" w:rsidP="00654EB6">
            <w:pPr>
              <w:rPr>
                <w:color w:val="000000"/>
                <w:sz w:val="22"/>
                <w:szCs w:val="22"/>
              </w:rPr>
            </w:pPr>
            <w:r w:rsidRPr="00E1221F">
              <w:rPr>
                <w:color w:val="000000"/>
                <w:sz w:val="22"/>
                <w:szCs w:val="22"/>
              </w:rPr>
              <w:t>Hypertension</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1C6AFEE7" w14:textId="0A2DA6FE" w:rsidR="00D506E2" w:rsidRPr="00E1221F" w:rsidRDefault="00D506E2" w:rsidP="00654EB6">
            <w:pPr>
              <w:rPr>
                <w:color w:val="000000"/>
                <w:sz w:val="22"/>
                <w:szCs w:val="22"/>
              </w:rPr>
            </w:pPr>
            <w:r w:rsidRPr="00E1221F">
              <w:rPr>
                <w:sz w:val="22"/>
                <w:szCs w:val="22"/>
              </w:rPr>
              <w:t>H</w:t>
            </w:r>
            <w:r w:rsidRPr="00E1221F">
              <w:rPr>
                <w:spacing w:val="1"/>
                <w:sz w:val="22"/>
                <w:szCs w:val="22"/>
              </w:rPr>
              <w:t>o</w:t>
            </w:r>
            <w:r w:rsidRPr="00E1221F">
              <w:rPr>
                <w:sz w:val="22"/>
                <w:szCs w:val="22"/>
              </w:rPr>
              <w:t>t</w:t>
            </w:r>
            <w:r w:rsidRPr="00E1221F">
              <w:rPr>
                <w:spacing w:val="-3"/>
                <w:sz w:val="22"/>
                <w:szCs w:val="22"/>
              </w:rPr>
              <w:t xml:space="preserve"> </w:t>
            </w:r>
            <w:proofErr w:type="spellStart"/>
            <w:r w:rsidRPr="00E1221F">
              <w:rPr>
                <w:spacing w:val="-2"/>
                <w:sz w:val="22"/>
                <w:szCs w:val="22"/>
              </w:rPr>
              <w:t>f</w:t>
            </w:r>
            <w:r w:rsidRPr="00E1221F">
              <w:rPr>
                <w:sz w:val="22"/>
                <w:szCs w:val="22"/>
              </w:rPr>
              <w:t>l</w:t>
            </w:r>
            <w:r w:rsidRPr="00E1221F">
              <w:rPr>
                <w:spacing w:val="1"/>
                <w:sz w:val="22"/>
                <w:szCs w:val="22"/>
              </w:rPr>
              <w:t>u</w:t>
            </w:r>
            <w:r w:rsidRPr="00E1221F">
              <w:rPr>
                <w:spacing w:val="2"/>
                <w:sz w:val="22"/>
                <w:szCs w:val="22"/>
              </w:rPr>
              <w:t>s</w:t>
            </w:r>
            <w:r w:rsidRPr="00E1221F">
              <w:rPr>
                <w:spacing w:val="-1"/>
                <w:sz w:val="22"/>
                <w:szCs w:val="22"/>
              </w:rPr>
              <w:t>h</w:t>
            </w:r>
            <w:proofErr w:type="spellEnd"/>
            <w:r w:rsidRPr="00E1221F">
              <w:rPr>
                <w:sz w:val="22"/>
                <w:szCs w:val="22"/>
                <w:vertAlign w:val="superscript"/>
              </w:rPr>
              <w:t>#</w:t>
            </w:r>
            <w:r w:rsidRPr="00E1221F">
              <w:rPr>
                <w:color w:val="000000"/>
                <w:sz w:val="22"/>
                <w:szCs w:val="22"/>
              </w:rPr>
              <w:t> </w:t>
            </w: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52FED6A9" w14:textId="114AE06A"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157DFD4B" w14:textId="77777777" w:rsidR="00D506E2" w:rsidRPr="00E1221F" w:rsidRDefault="00D506E2" w:rsidP="00654EB6">
            <w:pPr>
              <w:rPr>
                <w:color w:val="000000"/>
                <w:sz w:val="22"/>
                <w:szCs w:val="22"/>
                <w:lang w:val="en-US"/>
              </w:rPr>
            </w:pPr>
            <w:r w:rsidRPr="00E1221F">
              <w:rPr>
                <w:color w:val="000000"/>
                <w:sz w:val="22"/>
                <w:szCs w:val="22"/>
                <w:lang w:val="en-US"/>
              </w:rPr>
              <w:t>Cerebral arteritis and/or occlusion, Peripheral coldness</w:t>
            </w:r>
            <w:r w:rsidRPr="00E1221F">
              <w:rPr>
                <w:color w:val="000000"/>
                <w:sz w:val="22"/>
                <w:szCs w:val="22"/>
                <w:vertAlign w:val="superscript"/>
                <w:lang w:val="pt-PT"/>
              </w:rPr>
              <w:t>†</w:t>
            </w:r>
            <w:r w:rsidRPr="00E1221F">
              <w:rPr>
                <w:color w:val="000000"/>
                <w:sz w:val="22"/>
                <w:szCs w:val="22"/>
                <w:lang w:val="en-US"/>
              </w:rPr>
              <w:t>, Raynaud's phenomenon</w:t>
            </w: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2A6B3AA2" w14:textId="31A54AA3" w:rsidR="00D506E2" w:rsidRPr="00E1221F" w:rsidRDefault="00D506E2" w:rsidP="00654EB6">
            <w:pPr>
              <w:rPr>
                <w:color w:val="000000"/>
                <w:sz w:val="22"/>
                <w:szCs w:val="22"/>
                <w:lang w:val="en-US"/>
              </w:rPr>
            </w:pPr>
          </w:p>
        </w:tc>
      </w:tr>
      <w:tr w:rsidR="00D506E2" w:rsidRPr="00E1221F" w14:paraId="684B2776"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38B13E9C" w14:textId="77777777" w:rsidR="00D506E2" w:rsidRPr="00562D88" w:rsidRDefault="00D506E2" w:rsidP="00654EB6">
            <w:pPr>
              <w:rPr>
                <w:color w:val="000000"/>
                <w:sz w:val="22"/>
                <w:szCs w:val="22"/>
                <w:lang w:val="en-US"/>
              </w:rPr>
            </w:pPr>
            <w:r w:rsidRPr="00562D88">
              <w:rPr>
                <w:b/>
                <w:bCs/>
                <w:color w:val="000000"/>
                <w:sz w:val="22"/>
                <w:szCs w:val="22"/>
                <w:lang w:val="en-US"/>
              </w:rPr>
              <w:t>Respiratory, thoracic and mediastinal disorders</w:t>
            </w:r>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78F4A653" w14:textId="3753895B" w:rsidR="00D506E2" w:rsidRPr="00562D88" w:rsidRDefault="00D506E2" w:rsidP="00654EB6">
            <w:pPr>
              <w:rPr>
                <w:color w:val="000000"/>
                <w:sz w:val="22"/>
                <w:szCs w:val="22"/>
                <w:lang w:val="en-US"/>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5C9DC7CC" w14:textId="77777777" w:rsidR="00D506E2" w:rsidRPr="00562D88" w:rsidRDefault="00D506E2" w:rsidP="00654EB6">
            <w:pPr>
              <w:rPr>
                <w:color w:val="000000"/>
                <w:sz w:val="22"/>
                <w:szCs w:val="22"/>
              </w:rPr>
            </w:pPr>
            <w:proofErr w:type="spellStart"/>
            <w:r w:rsidRPr="00562D88">
              <w:rPr>
                <w:color w:val="000000"/>
                <w:sz w:val="22"/>
                <w:szCs w:val="22"/>
              </w:rPr>
              <w:t>Cough</w:t>
            </w:r>
            <w:proofErr w:type="spellEnd"/>
            <w:r w:rsidRPr="00562D88">
              <w:rPr>
                <w:color w:val="000000"/>
                <w:sz w:val="22"/>
                <w:szCs w:val="22"/>
              </w:rPr>
              <w:t xml:space="preserve">, </w:t>
            </w:r>
            <w:proofErr w:type="spellStart"/>
            <w:r w:rsidRPr="00562D88">
              <w:rPr>
                <w:color w:val="000000"/>
                <w:sz w:val="22"/>
                <w:szCs w:val="22"/>
              </w:rPr>
              <w:t>Oropharyn</w:t>
            </w:r>
            <w:r w:rsidRPr="00562D88">
              <w:rPr>
                <w:color w:val="000000"/>
                <w:sz w:val="22"/>
                <w:szCs w:val="22"/>
              </w:rPr>
              <w:softHyphen/>
              <w:t>geal</w:t>
            </w:r>
            <w:proofErr w:type="spellEnd"/>
            <w:r w:rsidRPr="00562D88">
              <w:rPr>
                <w:color w:val="000000"/>
                <w:sz w:val="22"/>
                <w:szCs w:val="22"/>
              </w:rPr>
              <w:t xml:space="preserve"> </w:t>
            </w:r>
            <w:proofErr w:type="spellStart"/>
            <w:r w:rsidRPr="00562D88">
              <w:rPr>
                <w:color w:val="000000"/>
                <w:sz w:val="22"/>
                <w:szCs w:val="22"/>
              </w:rPr>
              <w:t>pain</w:t>
            </w:r>
            <w:proofErr w:type="spellEnd"/>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2C06C171" w14:textId="77777777" w:rsidR="00D506E2" w:rsidRPr="00562D88" w:rsidRDefault="00D506E2" w:rsidP="00654EB6">
            <w:pPr>
              <w:rPr>
                <w:color w:val="000000"/>
                <w:sz w:val="22"/>
                <w:szCs w:val="22"/>
              </w:rPr>
            </w:pPr>
            <w:proofErr w:type="spellStart"/>
            <w:r w:rsidRPr="00562D88">
              <w:rPr>
                <w:color w:val="000000"/>
                <w:sz w:val="22"/>
                <w:szCs w:val="22"/>
              </w:rPr>
              <w:t>Dyspnoea</w:t>
            </w:r>
            <w:proofErr w:type="spellEnd"/>
            <w:r w:rsidRPr="00562D88">
              <w:rPr>
                <w:color w:val="000000"/>
                <w:sz w:val="22"/>
                <w:szCs w:val="22"/>
                <w:vertAlign w:val="superscript"/>
                <w:lang w:val="pt-PT"/>
              </w:rPr>
              <w:t>†</w:t>
            </w: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68FA815C" w14:textId="366650F4" w:rsidR="00D506E2" w:rsidRPr="00562D88"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054137BF" w14:textId="3E98B05C" w:rsidR="00D506E2" w:rsidRPr="00562D88" w:rsidRDefault="00D506E2" w:rsidP="00654EB6">
            <w:pPr>
              <w:rPr>
                <w:color w:val="000000"/>
                <w:sz w:val="22"/>
                <w:szCs w:val="22"/>
              </w:rPr>
            </w:pP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6CBB4B78" w14:textId="105E4E09" w:rsidR="00D506E2" w:rsidRPr="00E1221F" w:rsidRDefault="00562D88" w:rsidP="00654EB6">
            <w:pPr>
              <w:rPr>
                <w:color w:val="000000"/>
                <w:sz w:val="22"/>
                <w:szCs w:val="22"/>
              </w:rPr>
            </w:pPr>
            <w:proofErr w:type="spellStart"/>
            <w:r w:rsidRPr="00562D88">
              <w:rPr>
                <w:color w:val="000000"/>
                <w:sz w:val="22"/>
                <w:szCs w:val="22"/>
              </w:rPr>
              <w:t>Epistaxis</w:t>
            </w:r>
            <w:proofErr w:type="spellEnd"/>
          </w:p>
        </w:tc>
      </w:tr>
      <w:tr w:rsidR="00D506E2" w:rsidRPr="00E1221F" w14:paraId="6D56C96D"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2635D739" w14:textId="77777777" w:rsidR="00D506E2" w:rsidRPr="00AC615E" w:rsidRDefault="00D506E2" w:rsidP="00AC615E">
            <w:pPr>
              <w:rPr>
                <w:color w:val="000000"/>
                <w:sz w:val="22"/>
                <w:szCs w:val="22"/>
              </w:rPr>
            </w:pPr>
            <w:proofErr w:type="spellStart"/>
            <w:r w:rsidRPr="00AC615E">
              <w:rPr>
                <w:b/>
                <w:bCs/>
                <w:color w:val="000000"/>
                <w:sz w:val="22"/>
                <w:szCs w:val="22"/>
              </w:rPr>
              <w:t>Gastro</w:t>
            </w:r>
            <w:r w:rsidRPr="00AC615E">
              <w:rPr>
                <w:b/>
                <w:bCs/>
                <w:color w:val="000000"/>
                <w:sz w:val="22"/>
                <w:szCs w:val="22"/>
              </w:rPr>
              <w:softHyphen/>
              <w:t>intestinal</w:t>
            </w:r>
            <w:proofErr w:type="spellEnd"/>
            <w:r w:rsidRPr="00AC615E">
              <w:rPr>
                <w:b/>
                <w:bCs/>
                <w:color w:val="000000"/>
                <w:sz w:val="22"/>
                <w:szCs w:val="22"/>
              </w:rPr>
              <w:t xml:space="preserve"> </w:t>
            </w:r>
            <w:proofErr w:type="spellStart"/>
            <w:r w:rsidRPr="00AC615E">
              <w:rPr>
                <w:b/>
                <w:bCs/>
                <w:color w:val="000000"/>
                <w:sz w:val="22"/>
                <w:szCs w:val="22"/>
              </w:rPr>
              <w:t>disorders</w:t>
            </w:r>
            <w:proofErr w:type="spellEnd"/>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47165729" w14:textId="03A672E0" w:rsidR="00D506E2" w:rsidRPr="00AC615E" w:rsidRDefault="00562D88" w:rsidP="00AC615E">
            <w:pPr>
              <w:rPr>
                <w:sz w:val="22"/>
                <w:szCs w:val="22"/>
              </w:rPr>
            </w:pPr>
            <w:proofErr w:type="spellStart"/>
            <w:r w:rsidRPr="00AC615E">
              <w:rPr>
                <w:sz w:val="22"/>
                <w:szCs w:val="22"/>
              </w:rPr>
              <w:t>Nausea</w:t>
            </w:r>
            <w:proofErr w:type="spellEnd"/>
            <w:r w:rsidRPr="00AC615E">
              <w:rPr>
                <w:sz w:val="22"/>
                <w:szCs w:val="22"/>
              </w:rPr>
              <w:t xml:space="preserve">†, </w:t>
            </w:r>
            <w:r w:rsidR="00AC615E">
              <w:rPr>
                <w:sz w:val="22"/>
                <w:szCs w:val="22"/>
              </w:rPr>
              <w:t>D</w:t>
            </w:r>
            <w:r w:rsidRPr="00AC615E">
              <w:rPr>
                <w:sz w:val="22"/>
                <w:szCs w:val="22"/>
              </w:rPr>
              <w:t xml:space="preserve">ry </w:t>
            </w:r>
            <w:proofErr w:type="spellStart"/>
            <w:r w:rsidRPr="00AC615E">
              <w:rPr>
                <w:sz w:val="22"/>
                <w:szCs w:val="22"/>
              </w:rPr>
              <w:t>mouth</w:t>
            </w:r>
            <w:proofErr w:type="spellEnd"/>
            <w:r w:rsidRPr="00AC615E">
              <w:rPr>
                <w:sz w:val="22"/>
                <w:szCs w:val="22"/>
              </w:rPr>
              <w:t>†</w:t>
            </w: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170ED9D7" w14:textId="77777777" w:rsidR="008E1214" w:rsidRDefault="00562D88" w:rsidP="00AC615E">
            <w:pPr>
              <w:rPr>
                <w:color w:val="000000"/>
                <w:sz w:val="22"/>
                <w:szCs w:val="22"/>
                <w:lang w:val="en-US"/>
              </w:rPr>
            </w:pPr>
            <w:r w:rsidRPr="00AC615E">
              <w:rPr>
                <w:color w:val="000000"/>
                <w:sz w:val="22"/>
                <w:szCs w:val="22"/>
                <w:lang w:val="en-US"/>
              </w:rPr>
              <w:t xml:space="preserve">Abdominal pain upper, </w:t>
            </w:r>
          </w:p>
          <w:p w14:paraId="57C4A0CE" w14:textId="344D5DA9" w:rsidR="00AC615E" w:rsidRDefault="00AC615E" w:rsidP="00AC615E">
            <w:pPr>
              <w:rPr>
                <w:color w:val="000000"/>
                <w:sz w:val="22"/>
                <w:szCs w:val="22"/>
                <w:lang w:val="en-US"/>
              </w:rPr>
            </w:pPr>
            <w:proofErr w:type="spellStart"/>
            <w:r>
              <w:rPr>
                <w:color w:val="000000"/>
                <w:sz w:val="22"/>
                <w:szCs w:val="22"/>
                <w:lang w:val="en-US"/>
              </w:rPr>
              <w:t>D</w:t>
            </w:r>
            <w:r w:rsidR="00562D88" w:rsidRPr="00AC615E">
              <w:rPr>
                <w:color w:val="000000"/>
                <w:sz w:val="22"/>
                <w:szCs w:val="22"/>
                <w:lang w:val="en-US"/>
              </w:rPr>
              <w:t>iarrhoea</w:t>
            </w:r>
            <w:proofErr w:type="spellEnd"/>
            <w:r w:rsidR="00562D88" w:rsidRPr="00AC615E">
              <w:rPr>
                <w:color w:val="000000"/>
                <w:sz w:val="22"/>
                <w:szCs w:val="22"/>
                <w:lang w:val="en-US"/>
              </w:rPr>
              <w:t xml:space="preserve">, </w:t>
            </w:r>
          </w:p>
          <w:p w14:paraId="44D8A18A" w14:textId="77777777" w:rsidR="00AC615E" w:rsidRDefault="00AC615E" w:rsidP="00AC615E">
            <w:pPr>
              <w:rPr>
                <w:color w:val="000000"/>
                <w:sz w:val="22"/>
                <w:szCs w:val="22"/>
                <w:lang w:val="en-US"/>
              </w:rPr>
            </w:pPr>
            <w:r>
              <w:rPr>
                <w:color w:val="000000"/>
                <w:sz w:val="22"/>
                <w:szCs w:val="22"/>
                <w:lang w:val="en-US"/>
              </w:rPr>
              <w:t>A</w:t>
            </w:r>
            <w:r w:rsidR="00562D88" w:rsidRPr="00AC615E">
              <w:rPr>
                <w:color w:val="000000"/>
                <w:sz w:val="22"/>
                <w:szCs w:val="22"/>
                <w:lang w:val="en-US"/>
              </w:rPr>
              <w:t xml:space="preserve">bdominal discomfort, </w:t>
            </w:r>
          </w:p>
          <w:p w14:paraId="7C6B7D3D" w14:textId="0C2F9834" w:rsidR="00D506E2" w:rsidRPr="00AC615E" w:rsidRDefault="00AC615E" w:rsidP="00AC615E">
            <w:pPr>
              <w:rPr>
                <w:color w:val="000000"/>
                <w:sz w:val="22"/>
                <w:szCs w:val="22"/>
                <w:vertAlign w:val="superscript"/>
                <w:lang w:val="en-US"/>
              </w:rPr>
            </w:pPr>
            <w:r>
              <w:rPr>
                <w:color w:val="000000"/>
                <w:sz w:val="22"/>
                <w:szCs w:val="22"/>
                <w:lang w:val="en-US"/>
              </w:rPr>
              <w:t>V</w:t>
            </w:r>
            <w:r w:rsidR="00562D88" w:rsidRPr="00AC615E">
              <w:rPr>
                <w:color w:val="000000"/>
                <w:sz w:val="22"/>
                <w:szCs w:val="22"/>
                <w:lang w:val="en-US"/>
              </w:rPr>
              <w:t xml:space="preserve">omiting, </w:t>
            </w:r>
            <w:r>
              <w:rPr>
                <w:color w:val="000000"/>
                <w:sz w:val="22"/>
                <w:szCs w:val="22"/>
                <w:lang w:val="en-US"/>
              </w:rPr>
              <w:t>D</w:t>
            </w:r>
            <w:r w:rsidR="00562D88" w:rsidRPr="00AC615E">
              <w:rPr>
                <w:color w:val="000000"/>
                <w:sz w:val="22"/>
                <w:szCs w:val="22"/>
                <w:lang w:val="en-US"/>
              </w:rPr>
              <w:t>yspepsia</w:t>
            </w:r>
            <w:r w:rsidR="00562D88" w:rsidRPr="00AC615E">
              <w:rPr>
                <w:color w:val="000000"/>
                <w:sz w:val="22"/>
                <w:szCs w:val="22"/>
                <w:vertAlign w:val="superscript"/>
                <w:lang w:val="en-US"/>
              </w:rPr>
              <w:t>#</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42B08B1D" w14:textId="77777777" w:rsidR="00D506E2" w:rsidRPr="00E1221F" w:rsidRDefault="00D506E2" w:rsidP="00AC615E">
            <w:pPr>
              <w:rPr>
                <w:color w:val="000000"/>
                <w:sz w:val="22"/>
                <w:szCs w:val="22"/>
              </w:rPr>
            </w:pPr>
            <w:proofErr w:type="spellStart"/>
            <w:r w:rsidRPr="00AC615E">
              <w:rPr>
                <w:color w:val="000000"/>
                <w:sz w:val="22"/>
                <w:szCs w:val="22"/>
              </w:rPr>
              <w:t>Consti</w:t>
            </w:r>
            <w:r w:rsidRPr="00AC615E">
              <w:rPr>
                <w:color w:val="000000"/>
                <w:sz w:val="22"/>
                <w:szCs w:val="22"/>
              </w:rPr>
              <w:softHyphen/>
              <w:t>pation</w:t>
            </w:r>
            <w:proofErr w:type="spellEnd"/>
            <w:r w:rsidRPr="00AC615E">
              <w:rPr>
                <w:color w:val="000000"/>
                <w:sz w:val="22"/>
                <w:szCs w:val="22"/>
                <w:vertAlign w:val="superscript"/>
                <w:lang w:val="pt-PT"/>
              </w:rPr>
              <w:t>†</w:t>
            </w: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67F6AB0B" w14:textId="009922BA" w:rsidR="00D506E2" w:rsidRPr="00E1221F" w:rsidRDefault="00D506E2" w:rsidP="00AC615E">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69EB35C1" w14:textId="576E74C5" w:rsidR="00D506E2" w:rsidRPr="00E1221F" w:rsidRDefault="00D506E2" w:rsidP="00AC615E">
            <w:pPr>
              <w:rPr>
                <w:color w:val="000000"/>
                <w:sz w:val="22"/>
                <w:szCs w:val="22"/>
              </w:rPr>
            </w:pP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0B3AE458" w14:textId="53392195" w:rsidR="00D506E2" w:rsidRPr="00E1221F" w:rsidRDefault="00D506E2" w:rsidP="00AC615E">
            <w:pPr>
              <w:rPr>
                <w:color w:val="000000"/>
                <w:sz w:val="22"/>
                <w:szCs w:val="22"/>
              </w:rPr>
            </w:pPr>
          </w:p>
        </w:tc>
      </w:tr>
      <w:tr w:rsidR="00D506E2" w:rsidRPr="008E1214" w14:paraId="4D1A6A9F"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357A430C" w14:textId="77777777" w:rsidR="00D506E2" w:rsidRPr="00E1221F" w:rsidRDefault="00D506E2" w:rsidP="00654EB6">
            <w:pPr>
              <w:rPr>
                <w:color w:val="000000"/>
                <w:sz w:val="22"/>
                <w:szCs w:val="22"/>
              </w:rPr>
            </w:pPr>
            <w:proofErr w:type="spellStart"/>
            <w:r w:rsidRPr="00E1221F">
              <w:rPr>
                <w:b/>
                <w:bCs/>
                <w:color w:val="000000"/>
                <w:sz w:val="22"/>
                <w:szCs w:val="22"/>
              </w:rPr>
              <w:t>Hepato</w:t>
            </w:r>
            <w:r w:rsidRPr="00E1221F">
              <w:rPr>
                <w:b/>
                <w:bCs/>
                <w:color w:val="000000"/>
                <w:sz w:val="22"/>
                <w:szCs w:val="22"/>
              </w:rPr>
              <w:softHyphen/>
              <w:t>biliary</w:t>
            </w:r>
            <w:proofErr w:type="spellEnd"/>
            <w:r w:rsidRPr="00E1221F">
              <w:rPr>
                <w:b/>
                <w:bCs/>
                <w:color w:val="000000"/>
                <w:sz w:val="22"/>
                <w:szCs w:val="22"/>
              </w:rPr>
              <w:t xml:space="preserve"> </w:t>
            </w:r>
            <w:proofErr w:type="spellStart"/>
            <w:r w:rsidRPr="00E1221F">
              <w:rPr>
                <w:b/>
                <w:bCs/>
                <w:color w:val="000000"/>
                <w:sz w:val="22"/>
                <w:szCs w:val="22"/>
              </w:rPr>
              <w:t>disorders</w:t>
            </w:r>
            <w:proofErr w:type="spellEnd"/>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5AB6D13B" w14:textId="34E8A696"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4D4EDB7F" w14:textId="5C4BA4A7" w:rsidR="00D506E2" w:rsidRPr="00E1221F" w:rsidRDefault="00D506E2" w:rsidP="00654EB6">
            <w:pPr>
              <w:rPr>
                <w:color w:val="000000"/>
                <w:sz w:val="22"/>
                <w:szCs w:val="22"/>
              </w:rPr>
            </w:pPr>
            <w:proofErr w:type="spellStart"/>
            <w:r w:rsidRPr="00E1221F">
              <w:rPr>
                <w:color w:val="000000"/>
                <w:sz w:val="22"/>
                <w:szCs w:val="22"/>
              </w:rPr>
              <w:t>Alanine</w:t>
            </w:r>
            <w:proofErr w:type="spellEnd"/>
            <w:r w:rsidRPr="00E1221F">
              <w:rPr>
                <w:color w:val="000000"/>
                <w:sz w:val="22"/>
                <w:szCs w:val="22"/>
              </w:rPr>
              <w:t xml:space="preserve"> </w:t>
            </w:r>
            <w:proofErr w:type="spellStart"/>
            <w:r w:rsidRPr="00E1221F">
              <w:rPr>
                <w:color w:val="000000"/>
                <w:sz w:val="22"/>
                <w:szCs w:val="22"/>
              </w:rPr>
              <w:t>aminotrans</w:t>
            </w:r>
            <w:r w:rsidRPr="00E1221F">
              <w:rPr>
                <w:color w:val="000000"/>
                <w:sz w:val="22"/>
                <w:szCs w:val="22"/>
              </w:rPr>
              <w:softHyphen/>
              <w:t>ferase</w:t>
            </w:r>
            <w:proofErr w:type="spellEnd"/>
            <w:r w:rsidRPr="00E1221F">
              <w:rPr>
                <w:color w:val="000000"/>
                <w:sz w:val="22"/>
                <w:szCs w:val="22"/>
              </w:rPr>
              <w:t xml:space="preserve"> </w:t>
            </w:r>
            <w:proofErr w:type="spellStart"/>
            <w:r w:rsidRPr="00E1221F">
              <w:rPr>
                <w:color w:val="000000"/>
                <w:sz w:val="22"/>
                <w:szCs w:val="22"/>
              </w:rPr>
              <w:t>increased</w:t>
            </w:r>
            <w:proofErr w:type="spellEnd"/>
            <w:r w:rsidRPr="00E1221F">
              <w:rPr>
                <w:sz w:val="22"/>
                <w:szCs w:val="22"/>
                <w:vertAlign w:val="superscript"/>
              </w:rPr>
              <w:t>#</w:t>
            </w:r>
            <w:r w:rsidRPr="00E1221F">
              <w:rPr>
                <w:color w:val="000000"/>
                <w:sz w:val="22"/>
                <w:szCs w:val="22"/>
              </w:rPr>
              <w:t> </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6547662F" w14:textId="77777777" w:rsidR="00D506E2" w:rsidRPr="00E1221F" w:rsidRDefault="00D506E2" w:rsidP="00654EB6">
            <w:pPr>
              <w:rPr>
                <w:color w:val="000000"/>
                <w:sz w:val="22"/>
                <w:szCs w:val="22"/>
              </w:rPr>
            </w:pPr>
            <w:proofErr w:type="spellStart"/>
            <w:r w:rsidRPr="00E1221F">
              <w:rPr>
                <w:color w:val="000000"/>
                <w:sz w:val="22"/>
                <w:szCs w:val="22"/>
              </w:rPr>
              <w:t>Hepatic</w:t>
            </w:r>
            <w:proofErr w:type="spellEnd"/>
            <w:r w:rsidRPr="00E1221F">
              <w:rPr>
                <w:color w:val="000000"/>
                <w:sz w:val="22"/>
                <w:szCs w:val="22"/>
              </w:rPr>
              <w:t xml:space="preserve"> </w:t>
            </w:r>
            <w:proofErr w:type="spellStart"/>
            <w:r w:rsidRPr="00E1221F">
              <w:rPr>
                <w:color w:val="000000"/>
                <w:sz w:val="22"/>
                <w:szCs w:val="22"/>
              </w:rPr>
              <w:t>enzyme</w:t>
            </w:r>
            <w:proofErr w:type="spellEnd"/>
            <w:r w:rsidRPr="00E1221F">
              <w:rPr>
                <w:color w:val="000000"/>
                <w:sz w:val="22"/>
                <w:szCs w:val="22"/>
              </w:rPr>
              <w:t xml:space="preserve"> </w:t>
            </w:r>
            <w:proofErr w:type="spellStart"/>
            <w:r w:rsidRPr="00E1221F">
              <w:rPr>
                <w:color w:val="000000"/>
                <w:sz w:val="22"/>
                <w:szCs w:val="22"/>
              </w:rPr>
              <w:t>increased</w:t>
            </w:r>
            <w:proofErr w:type="spellEnd"/>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3E3F42E8" w14:textId="45019539"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26465DCE" w14:textId="77777777" w:rsidR="00C41A13" w:rsidRDefault="00D506E2" w:rsidP="00654EB6">
            <w:pPr>
              <w:rPr>
                <w:color w:val="000000"/>
                <w:sz w:val="22"/>
                <w:szCs w:val="22"/>
                <w:lang w:val="en-US"/>
              </w:rPr>
            </w:pPr>
            <w:r w:rsidRPr="00E1221F">
              <w:rPr>
                <w:color w:val="000000"/>
                <w:sz w:val="22"/>
                <w:szCs w:val="22"/>
                <w:lang w:val="en-US"/>
              </w:rPr>
              <w:t xml:space="preserve">Abnormal liver function, including acute hepatic failure and hepatic coma, </w:t>
            </w:r>
          </w:p>
          <w:p w14:paraId="583B32CC" w14:textId="77777777" w:rsidR="00C41A13" w:rsidRDefault="00D506E2" w:rsidP="00654EB6">
            <w:pPr>
              <w:rPr>
                <w:color w:val="000000"/>
                <w:sz w:val="22"/>
                <w:szCs w:val="22"/>
                <w:lang w:val="en-US"/>
              </w:rPr>
            </w:pPr>
            <w:r w:rsidRPr="00E1221F">
              <w:rPr>
                <w:color w:val="000000"/>
                <w:sz w:val="22"/>
                <w:szCs w:val="22"/>
                <w:lang w:val="en-US"/>
              </w:rPr>
              <w:t xml:space="preserve">Blood alkaline phosphatase increased, </w:t>
            </w:r>
          </w:p>
          <w:p w14:paraId="1BF6A35D" w14:textId="7489742F" w:rsidR="00D506E2" w:rsidRPr="00E1221F" w:rsidRDefault="00D506E2" w:rsidP="00654EB6">
            <w:pPr>
              <w:rPr>
                <w:color w:val="000000"/>
                <w:sz w:val="22"/>
                <w:szCs w:val="22"/>
                <w:lang w:val="en-US"/>
              </w:rPr>
            </w:pPr>
            <w:r w:rsidRPr="00E1221F">
              <w:rPr>
                <w:color w:val="000000"/>
                <w:sz w:val="22"/>
                <w:szCs w:val="22"/>
                <w:lang w:val="en-US"/>
              </w:rPr>
              <w:t>Blood bilirubin increased</w:t>
            </w:r>
            <w:r w:rsidRPr="00E1221F">
              <w:rPr>
                <w:color w:val="000000"/>
                <w:sz w:val="22"/>
                <w:szCs w:val="22"/>
                <w:vertAlign w:val="superscript"/>
                <w:lang w:val="pt-PT"/>
              </w:rPr>
              <w:t>†</w:t>
            </w: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1023EBD1" w14:textId="22FE1D89" w:rsidR="00D506E2" w:rsidRPr="00E1221F" w:rsidRDefault="00D506E2" w:rsidP="00654EB6">
            <w:pPr>
              <w:rPr>
                <w:color w:val="000000"/>
                <w:sz w:val="22"/>
                <w:szCs w:val="22"/>
                <w:lang w:val="en-US"/>
              </w:rPr>
            </w:pPr>
          </w:p>
        </w:tc>
      </w:tr>
      <w:tr w:rsidR="00D506E2" w:rsidRPr="00E1221F" w14:paraId="7D9219AA"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09792A5C" w14:textId="77777777" w:rsidR="00D506E2" w:rsidRPr="00E1221F" w:rsidRDefault="00D506E2" w:rsidP="00654EB6">
            <w:pPr>
              <w:rPr>
                <w:color w:val="000000"/>
                <w:sz w:val="22"/>
                <w:szCs w:val="22"/>
                <w:lang w:val="en-US"/>
              </w:rPr>
            </w:pPr>
            <w:r w:rsidRPr="00E1221F">
              <w:rPr>
                <w:b/>
                <w:bCs/>
                <w:color w:val="000000"/>
                <w:sz w:val="22"/>
                <w:szCs w:val="22"/>
                <w:lang w:val="en-US"/>
              </w:rPr>
              <w:t>Skin and subcuta</w:t>
            </w:r>
            <w:r w:rsidRPr="00E1221F">
              <w:rPr>
                <w:b/>
                <w:bCs/>
                <w:color w:val="000000"/>
                <w:sz w:val="22"/>
                <w:szCs w:val="22"/>
                <w:lang w:val="en-US"/>
              </w:rPr>
              <w:softHyphen/>
              <w:t>neous tissue disorders</w:t>
            </w:r>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1CC4AA72" w14:textId="1CC73756" w:rsidR="00D506E2" w:rsidRPr="00E1221F" w:rsidRDefault="00D506E2" w:rsidP="00654EB6">
            <w:pPr>
              <w:rPr>
                <w:color w:val="000000"/>
                <w:sz w:val="22"/>
                <w:szCs w:val="22"/>
                <w:lang w:val="en-US"/>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36204739" w14:textId="77777777" w:rsidR="00C41A13" w:rsidRDefault="00D506E2" w:rsidP="00654EB6">
            <w:pPr>
              <w:rPr>
                <w:color w:val="000000"/>
                <w:sz w:val="22"/>
                <w:szCs w:val="22"/>
                <w:lang w:val="en-US"/>
              </w:rPr>
            </w:pPr>
            <w:r w:rsidRPr="00E1221F">
              <w:rPr>
                <w:color w:val="000000"/>
                <w:sz w:val="22"/>
                <w:szCs w:val="22"/>
                <w:lang w:val="en-US"/>
              </w:rPr>
              <w:t xml:space="preserve">Alopecia, Pruritis, </w:t>
            </w:r>
          </w:p>
          <w:p w14:paraId="6B316326" w14:textId="77777777" w:rsidR="00C41A13" w:rsidRDefault="00D506E2" w:rsidP="00654EB6">
            <w:pPr>
              <w:rPr>
                <w:color w:val="000000"/>
                <w:sz w:val="22"/>
                <w:szCs w:val="22"/>
                <w:lang w:val="en-US"/>
              </w:rPr>
            </w:pPr>
            <w:r w:rsidRPr="00E1221F">
              <w:rPr>
                <w:color w:val="000000"/>
                <w:sz w:val="22"/>
                <w:szCs w:val="22"/>
                <w:lang w:val="en-US"/>
              </w:rPr>
              <w:t xml:space="preserve">Rash, </w:t>
            </w:r>
          </w:p>
          <w:p w14:paraId="341BC3BC" w14:textId="77777777" w:rsidR="00C41A13" w:rsidRDefault="00D506E2" w:rsidP="00654EB6">
            <w:pPr>
              <w:rPr>
                <w:color w:val="000000"/>
                <w:sz w:val="22"/>
                <w:szCs w:val="22"/>
                <w:lang w:val="en-US"/>
              </w:rPr>
            </w:pPr>
            <w:r w:rsidRPr="00E1221F">
              <w:rPr>
                <w:color w:val="000000"/>
                <w:sz w:val="22"/>
                <w:szCs w:val="22"/>
                <w:lang w:val="en-US"/>
              </w:rPr>
              <w:t xml:space="preserve">Urticaria, </w:t>
            </w:r>
          </w:p>
          <w:p w14:paraId="3FCB8B6A" w14:textId="60B5A8DB" w:rsidR="00D506E2" w:rsidRPr="006469A5" w:rsidRDefault="00D506E2" w:rsidP="00654EB6">
            <w:pPr>
              <w:rPr>
                <w:color w:val="000000"/>
                <w:sz w:val="22"/>
                <w:szCs w:val="22"/>
                <w:lang w:val="en-US"/>
              </w:rPr>
            </w:pPr>
            <w:r w:rsidRPr="00E1221F">
              <w:rPr>
                <w:color w:val="000000"/>
                <w:sz w:val="22"/>
                <w:szCs w:val="22"/>
                <w:lang w:val="en-US"/>
              </w:rPr>
              <w:t>Hyper</w:t>
            </w:r>
            <w:r w:rsidRPr="00E1221F">
              <w:rPr>
                <w:color w:val="000000"/>
                <w:sz w:val="22"/>
                <w:szCs w:val="22"/>
                <w:lang w:val="en-US"/>
              </w:rPr>
              <w:softHyphen/>
              <w:t>hidrosis</w:t>
            </w:r>
            <w:r w:rsidR="006469A5" w:rsidRPr="006469A5">
              <w:rPr>
                <w:color w:val="000000"/>
                <w:sz w:val="22"/>
                <w:szCs w:val="22"/>
                <w:lang w:val="en-US"/>
              </w:rPr>
              <w:t>†</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7EB03D97" w14:textId="77777777" w:rsidR="00D506E2" w:rsidRPr="00E1221F" w:rsidRDefault="00D506E2" w:rsidP="00654EB6">
            <w:pPr>
              <w:rPr>
                <w:color w:val="000000"/>
                <w:sz w:val="22"/>
                <w:szCs w:val="22"/>
                <w:lang w:val="en-US"/>
              </w:rPr>
            </w:pPr>
            <w:r w:rsidRPr="00E1221F">
              <w:rPr>
                <w:color w:val="000000"/>
                <w:sz w:val="22"/>
                <w:szCs w:val="22"/>
                <w:lang w:val="en-US"/>
              </w:rPr>
              <w:t>Angio</w:t>
            </w:r>
            <w:r w:rsidRPr="00E1221F">
              <w:rPr>
                <w:color w:val="000000"/>
                <w:sz w:val="22"/>
                <w:szCs w:val="22"/>
                <w:lang w:val="en-US"/>
              </w:rPr>
              <w:softHyphen/>
              <w:t xml:space="preserve">neurotic </w:t>
            </w:r>
            <w:proofErr w:type="spellStart"/>
            <w:r w:rsidRPr="00E1221F">
              <w:rPr>
                <w:color w:val="000000"/>
                <w:sz w:val="22"/>
                <w:szCs w:val="22"/>
                <w:lang w:val="en-US"/>
              </w:rPr>
              <w:t>oedema</w:t>
            </w:r>
            <w:proofErr w:type="spellEnd"/>
            <w:r w:rsidRPr="00E1221F">
              <w:rPr>
                <w:color w:val="000000"/>
                <w:sz w:val="22"/>
                <w:szCs w:val="22"/>
                <w:lang w:val="en-US"/>
              </w:rPr>
              <w:t>, Bullous conditions, Exfoliative conditions</w:t>
            </w: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4A37D320" w14:textId="77777777" w:rsidR="00D506E2" w:rsidRPr="00E1221F" w:rsidRDefault="00D506E2" w:rsidP="00654EB6">
            <w:pPr>
              <w:rPr>
                <w:color w:val="000000"/>
                <w:sz w:val="22"/>
                <w:szCs w:val="22"/>
              </w:rPr>
            </w:pPr>
            <w:proofErr w:type="spellStart"/>
            <w:r w:rsidRPr="00E1221F">
              <w:rPr>
                <w:color w:val="000000"/>
                <w:sz w:val="22"/>
                <w:szCs w:val="22"/>
              </w:rPr>
              <w:t>Macular</w:t>
            </w:r>
            <w:proofErr w:type="spellEnd"/>
            <w:r w:rsidRPr="00E1221F">
              <w:rPr>
                <w:color w:val="000000"/>
                <w:sz w:val="22"/>
                <w:szCs w:val="22"/>
              </w:rPr>
              <w:t xml:space="preserve"> </w:t>
            </w:r>
            <w:proofErr w:type="spellStart"/>
            <w:r w:rsidRPr="00E1221F">
              <w:rPr>
                <w:color w:val="000000"/>
                <w:sz w:val="22"/>
                <w:szCs w:val="22"/>
              </w:rPr>
              <w:t>rash</w:t>
            </w:r>
            <w:proofErr w:type="spellEnd"/>
            <w:r w:rsidRPr="00E1221F">
              <w:rPr>
                <w:color w:val="000000"/>
                <w:sz w:val="22"/>
                <w:szCs w:val="22"/>
              </w:rPr>
              <w:t xml:space="preserve">; </w:t>
            </w:r>
            <w:proofErr w:type="spellStart"/>
            <w:r w:rsidRPr="00E1221F">
              <w:rPr>
                <w:color w:val="000000"/>
                <w:sz w:val="22"/>
                <w:szCs w:val="22"/>
              </w:rPr>
              <w:t>Erythema</w:t>
            </w:r>
            <w:proofErr w:type="spellEnd"/>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5AAB4379" w14:textId="77777777" w:rsidR="00D506E2" w:rsidRPr="00E1221F" w:rsidRDefault="00D506E2" w:rsidP="00654EB6">
            <w:pPr>
              <w:rPr>
                <w:color w:val="000000"/>
                <w:sz w:val="22"/>
                <w:szCs w:val="22"/>
              </w:rPr>
            </w:pPr>
            <w:proofErr w:type="spellStart"/>
            <w:r w:rsidRPr="00E1221F">
              <w:rPr>
                <w:color w:val="000000"/>
                <w:sz w:val="22"/>
                <w:szCs w:val="22"/>
              </w:rPr>
              <w:t>Erythema</w:t>
            </w:r>
            <w:proofErr w:type="spellEnd"/>
            <w:r w:rsidRPr="00E1221F">
              <w:rPr>
                <w:color w:val="000000"/>
                <w:sz w:val="22"/>
                <w:szCs w:val="22"/>
              </w:rPr>
              <w:t xml:space="preserve"> multiforme, </w:t>
            </w:r>
            <w:proofErr w:type="spellStart"/>
            <w:r w:rsidRPr="00E1221F">
              <w:rPr>
                <w:color w:val="000000"/>
                <w:sz w:val="22"/>
                <w:szCs w:val="22"/>
              </w:rPr>
              <w:t>Exfoliative</w:t>
            </w:r>
            <w:proofErr w:type="spellEnd"/>
            <w:r w:rsidRPr="00E1221F">
              <w:rPr>
                <w:color w:val="000000"/>
                <w:sz w:val="22"/>
                <w:szCs w:val="22"/>
              </w:rPr>
              <w:t xml:space="preserve"> </w:t>
            </w:r>
            <w:proofErr w:type="spellStart"/>
            <w:r w:rsidRPr="00E1221F">
              <w:rPr>
                <w:color w:val="000000"/>
                <w:sz w:val="22"/>
                <w:szCs w:val="22"/>
              </w:rPr>
              <w:t>dermatitis</w:t>
            </w:r>
            <w:proofErr w:type="spellEnd"/>
            <w:r w:rsidRPr="00E1221F">
              <w:rPr>
                <w:color w:val="000000"/>
                <w:sz w:val="22"/>
                <w:szCs w:val="22"/>
              </w:rPr>
              <w:t xml:space="preserve">, </w:t>
            </w:r>
            <w:proofErr w:type="spellStart"/>
            <w:r w:rsidRPr="00E1221F">
              <w:rPr>
                <w:color w:val="000000"/>
                <w:sz w:val="22"/>
                <w:szCs w:val="22"/>
              </w:rPr>
              <w:t>Fixed</w:t>
            </w:r>
            <w:proofErr w:type="spellEnd"/>
            <w:r w:rsidRPr="00E1221F">
              <w:rPr>
                <w:color w:val="000000"/>
                <w:sz w:val="22"/>
                <w:szCs w:val="22"/>
              </w:rPr>
              <w:t xml:space="preserve"> drug eruption</w:t>
            </w: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2C8ECE6E" w14:textId="7860679C" w:rsidR="00D506E2" w:rsidRPr="00E1221F" w:rsidRDefault="00D506E2" w:rsidP="00654EB6">
            <w:pPr>
              <w:rPr>
                <w:color w:val="000000"/>
                <w:sz w:val="22"/>
                <w:szCs w:val="22"/>
              </w:rPr>
            </w:pPr>
          </w:p>
        </w:tc>
      </w:tr>
      <w:tr w:rsidR="00D506E2" w:rsidRPr="00E1221F" w14:paraId="61C8AB0A"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68EF8870" w14:textId="77777777" w:rsidR="00D506E2" w:rsidRPr="00E1221F" w:rsidRDefault="00D506E2" w:rsidP="00654EB6">
            <w:pPr>
              <w:rPr>
                <w:color w:val="000000"/>
                <w:sz w:val="22"/>
                <w:szCs w:val="22"/>
                <w:lang w:val="en-US"/>
              </w:rPr>
            </w:pPr>
            <w:r w:rsidRPr="00E1221F">
              <w:rPr>
                <w:b/>
                <w:bCs/>
                <w:color w:val="000000"/>
                <w:sz w:val="22"/>
                <w:szCs w:val="22"/>
                <w:lang w:val="en-US"/>
              </w:rPr>
              <w:t>Musculo</w:t>
            </w:r>
            <w:r w:rsidRPr="00E1221F">
              <w:rPr>
                <w:b/>
                <w:bCs/>
                <w:color w:val="000000"/>
                <w:sz w:val="22"/>
                <w:szCs w:val="22"/>
                <w:lang w:val="en-US"/>
              </w:rPr>
              <w:softHyphen/>
              <w:t>skeletal and connective tissue disorders</w:t>
            </w:r>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14136D8A" w14:textId="7D473C20" w:rsidR="00D506E2" w:rsidRPr="00E1221F" w:rsidRDefault="00D506E2" w:rsidP="00654EB6">
            <w:pPr>
              <w:rPr>
                <w:color w:val="000000"/>
                <w:sz w:val="22"/>
                <w:szCs w:val="22"/>
                <w:lang w:val="en-US"/>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5783CE6E" w14:textId="4F2CC28C" w:rsidR="00D506E2" w:rsidRPr="00E1221F" w:rsidRDefault="00D506E2" w:rsidP="00654EB6">
            <w:pPr>
              <w:ind w:right="-20"/>
              <w:rPr>
                <w:color w:val="000000"/>
                <w:sz w:val="22"/>
                <w:szCs w:val="22"/>
                <w:lang w:val="en-US"/>
              </w:rPr>
            </w:pPr>
            <w:r w:rsidRPr="00E1221F">
              <w:rPr>
                <w:color w:val="000000"/>
                <w:sz w:val="22"/>
                <w:szCs w:val="22"/>
                <w:lang w:val="en-US"/>
              </w:rPr>
              <w:t>Arthralgia</w:t>
            </w:r>
            <w:r w:rsidRPr="00E1221F">
              <w:rPr>
                <w:sz w:val="22"/>
                <w:szCs w:val="22"/>
                <w:lang w:val="en-US"/>
              </w:rPr>
              <w:t>,</w:t>
            </w:r>
            <w:r w:rsidR="00D30966">
              <w:rPr>
                <w:sz w:val="22"/>
                <w:szCs w:val="22"/>
                <w:lang w:val="en-US"/>
              </w:rPr>
              <w:t xml:space="preserve"> </w:t>
            </w:r>
            <w:r w:rsidRPr="00E1221F">
              <w:rPr>
                <w:sz w:val="22"/>
                <w:szCs w:val="22"/>
                <w:lang w:val="en-US"/>
              </w:rPr>
              <w:t>M</w:t>
            </w:r>
            <w:r w:rsidRPr="00E1221F">
              <w:rPr>
                <w:spacing w:val="-1"/>
                <w:sz w:val="22"/>
                <w:szCs w:val="22"/>
                <w:lang w:val="en-US"/>
              </w:rPr>
              <w:t>us</w:t>
            </w:r>
            <w:r w:rsidRPr="00E1221F">
              <w:rPr>
                <w:sz w:val="22"/>
                <w:szCs w:val="22"/>
                <w:lang w:val="en-US"/>
              </w:rPr>
              <w:t>cle ti</w:t>
            </w:r>
            <w:r w:rsidRPr="00E1221F">
              <w:rPr>
                <w:spacing w:val="1"/>
                <w:sz w:val="22"/>
                <w:szCs w:val="22"/>
                <w:lang w:val="en-US"/>
              </w:rPr>
              <w:t>g</w:t>
            </w:r>
            <w:r w:rsidRPr="00E1221F">
              <w:rPr>
                <w:spacing w:val="-1"/>
                <w:sz w:val="22"/>
                <w:szCs w:val="22"/>
                <w:lang w:val="en-US"/>
              </w:rPr>
              <w:t>h</w:t>
            </w:r>
            <w:r w:rsidRPr="00E1221F">
              <w:rPr>
                <w:sz w:val="22"/>
                <w:szCs w:val="22"/>
                <w:lang w:val="en-US"/>
              </w:rPr>
              <w:t>t</w:t>
            </w:r>
            <w:r w:rsidRPr="00E1221F">
              <w:rPr>
                <w:spacing w:val="-1"/>
                <w:sz w:val="22"/>
                <w:szCs w:val="22"/>
                <w:lang w:val="en-US"/>
              </w:rPr>
              <w:t>n</w:t>
            </w:r>
            <w:r w:rsidRPr="00E1221F">
              <w:rPr>
                <w:spacing w:val="3"/>
                <w:sz w:val="22"/>
                <w:szCs w:val="22"/>
                <w:lang w:val="en-US"/>
              </w:rPr>
              <w:t>e</w:t>
            </w:r>
            <w:r w:rsidRPr="00E1221F">
              <w:rPr>
                <w:spacing w:val="-1"/>
                <w:sz w:val="22"/>
                <w:szCs w:val="22"/>
                <w:lang w:val="en-US"/>
              </w:rPr>
              <w:t>ss</w:t>
            </w:r>
            <w:r w:rsidRPr="00B66ADE">
              <w:rPr>
                <w:sz w:val="22"/>
                <w:szCs w:val="22"/>
                <w:vertAlign w:val="superscript"/>
                <w:lang w:val="en-US"/>
              </w:rPr>
              <w:t>#</w:t>
            </w:r>
            <w:r w:rsidRPr="00E1221F">
              <w:rPr>
                <w:sz w:val="22"/>
                <w:szCs w:val="22"/>
                <w:lang w:val="en-US"/>
              </w:rPr>
              <w:t>, M</w:t>
            </w:r>
            <w:r w:rsidRPr="00E1221F">
              <w:rPr>
                <w:spacing w:val="-1"/>
                <w:sz w:val="22"/>
                <w:szCs w:val="22"/>
                <w:lang w:val="en-US"/>
              </w:rPr>
              <w:t>us</w:t>
            </w:r>
            <w:r w:rsidRPr="00E1221F">
              <w:rPr>
                <w:sz w:val="22"/>
                <w:szCs w:val="22"/>
                <w:lang w:val="en-US"/>
              </w:rPr>
              <w:t xml:space="preserve">cle </w:t>
            </w:r>
            <w:r w:rsidRPr="00E1221F">
              <w:rPr>
                <w:spacing w:val="-1"/>
                <w:sz w:val="22"/>
                <w:szCs w:val="22"/>
                <w:lang w:val="en-US"/>
              </w:rPr>
              <w:t>s</w:t>
            </w:r>
            <w:r w:rsidRPr="00E1221F">
              <w:rPr>
                <w:spacing w:val="1"/>
                <w:sz w:val="22"/>
                <w:szCs w:val="22"/>
                <w:lang w:val="en-US"/>
              </w:rPr>
              <w:t>p</w:t>
            </w:r>
            <w:r w:rsidRPr="00E1221F">
              <w:rPr>
                <w:sz w:val="22"/>
                <w:szCs w:val="22"/>
                <w:lang w:val="en-US"/>
              </w:rPr>
              <w:t>a</w:t>
            </w:r>
            <w:r w:rsidRPr="00E1221F">
              <w:rPr>
                <w:spacing w:val="2"/>
                <w:sz w:val="22"/>
                <w:szCs w:val="22"/>
                <w:lang w:val="en-US"/>
              </w:rPr>
              <w:t>s</w:t>
            </w:r>
            <w:r w:rsidRPr="00E1221F">
              <w:rPr>
                <w:spacing w:val="-1"/>
                <w:sz w:val="22"/>
                <w:szCs w:val="22"/>
                <w:lang w:val="en-US"/>
              </w:rPr>
              <w:t>ms</w:t>
            </w:r>
            <w:r w:rsidRPr="00B66ADE">
              <w:rPr>
                <w:sz w:val="22"/>
                <w:szCs w:val="22"/>
                <w:vertAlign w:val="superscript"/>
                <w:lang w:val="en-US"/>
              </w:rPr>
              <w:t>#</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769339E2" w14:textId="77777777" w:rsidR="00D506E2" w:rsidRPr="00E1221F" w:rsidRDefault="00D506E2" w:rsidP="00654EB6">
            <w:pPr>
              <w:rPr>
                <w:color w:val="000000"/>
                <w:sz w:val="22"/>
                <w:szCs w:val="22"/>
              </w:rPr>
            </w:pPr>
            <w:proofErr w:type="spellStart"/>
            <w:r w:rsidRPr="00E1221F">
              <w:rPr>
                <w:color w:val="000000"/>
                <w:sz w:val="22"/>
                <w:szCs w:val="22"/>
              </w:rPr>
              <w:t>Myalgia</w:t>
            </w:r>
            <w:proofErr w:type="spellEnd"/>
            <w:r w:rsidRPr="00E1221F">
              <w:rPr>
                <w:color w:val="000000"/>
                <w:sz w:val="22"/>
                <w:szCs w:val="22"/>
                <w:vertAlign w:val="superscript"/>
                <w:lang w:val="pt-PT"/>
              </w:rPr>
              <w:t>†</w:t>
            </w:r>
            <w:r w:rsidRPr="00E1221F">
              <w:rPr>
                <w:color w:val="000000"/>
                <w:sz w:val="22"/>
                <w:szCs w:val="22"/>
              </w:rPr>
              <w:t xml:space="preserve">, </w:t>
            </w:r>
            <w:proofErr w:type="spellStart"/>
            <w:r w:rsidRPr="00E1221F">
              <w:rPr>
                <w:color w:val="000000"/>
                <w:sz w:val="22"/>
                <w:szCs w:val="22"/>
              </w:rPr>
              <w:t>Muscle</w:t>
            </w:r>
            <w:proofErr w:type="spellEnd"/>
            <w:r w:rsidRPr="00E1221F">
              <w:rPr>
                <w:color w:val="000000"/>
                <w:sz w:val="22"/>
                <w:szCs w:val="22"/>
              </w:rPr>
              <w:t xml:space="preserve"> </w:t>
            </w:r>
            <w:proofErr w:type="spellStart"/>
            <w:r w:rsidRPr="00E1221F">
              <w:rPr>
                <w:color w:val="000000"/>
                <w:sz w:val="22"/>
                <w:szCs w:val="22"/>
              </w:rPr>
              <w:t>twitching</w:t>
            </w:r>
            <w:proofErr w:type="spellEnd"/>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41610D6D" w14:textId="29404576"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434CE477" w14:textId="77777777" w:rsidR="00D506E2" w:rsidRPr="00E1221F" w:rsidRDefault="00D506E2" w:rsidP="00654EB6">
            <w:pPr>
              <w:rPr>
                <w:color w:val="000000"/>
                <w:sz w:val="22"/>
                <w:szCs w:val="22"/>
              </w:rPr>
            </w:pPr>
            <w:proofErr w:type="spellStart"/>
            <w:r w:rsidRPr="00E1221F">
              <w:rPr>
                <w:color w:val="000000"/>
                <w:sz w:val="22"/>
                <w:szCs w:val="22"/>
              </w:rPr>
              <w:t>Muscle</w:t>
            </w:r>
            <w:proofErr w:type="spellEnd"/>
            <w:r w:rsidRPr="00E1221F">
              <w:rPr>
                <w:color w:val="000000"/>
                <w:sz w:val="22"/>
                <w:szCs w:val="22"/>
              </w:rPr>
              <w:t xml:space="preserve"> </w:t>
            </w:r>
            <w:proofErr w:type="spellStart"/>
            <w:r w:rsidRPr="00E1221F">
              <w:rPr>
                <w:color w:val="000000"/>
                <w:sz w:val="22"/>
                <w:szCs w:val="22"/>
              </w:rPr>
              <w:t>cramps</w:t>
            </w:r>
            <w:proofErr w:type="spellEnd"/>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3BCDD09B" w14:textId="18E99F31" w:rsidR="00D506E2" w:rsidRPr="00E1221F" w:rsidRDefault="006469A5" w:rsidP="00654EB6">
            <w:pPr>
              <w:rPr>
                <w:color w:val="000000"/>
                <w:sz w:val="22"/>
                <w:szCs w:val="22"/>
              </w:rPr>
            </w:pPr>
            <w:r w:rsidRPr="006469A5">
              <w:rPr>
                <w:color w:val="000000"/>
                <w:sz w:val="22"/>
                <w:szCs w:val="22"/>
                <w:lang w:val="en-US"/>
              </w:rPr>
              <w:t>Trismus</w:t>
            </w:r>
            <w:r w:rsidRPr="006469A5">
              <w:rPr>
                <w:color w:val="000000"/>
                <w:sz w:val="22"/>
                <w:szCs w:val="22"/>
                <w:vertAlign w:val="superscript"/>
                <w:lang w:val="en-GB"/>
              </w:rPr>
              <w:t>^</w:t>
            </w:r>
          </w:p>
        </w:tc>
      </w:tr>
      <w:tr w:rsidR="00D506E2" w:rsidRPr="00E1221F" w14:paraId="24A56A64"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6A568B94" w14:textId="77777777" w:rsidR="00D506E2" w:rsidRPr="00E1221F" w:rsidRDefault="00D506E2" w:rsidP="00654EB6">
            <w:pPr>
              <w:rPr>
                <w:color w:val="000000"/>
                <w:sz w:val="22"/>
                <w:szCs w:val="22"/>
              </w:rPr>
            </w:pPr>
            <w:proofErr w:type="spellStart"/>
            <w:r w:rsidRPr="00E1221F">
              <w:rPr>
                <w:b/>
                <w:bCs/>
                <w:color w:val="000000"/>
                <w:sz w:val="22"/>
                <w:szCs w:val="22"/>
              </w:rPr>
              <w:t>Renal</w:t>
            </w:r>
            <w:proofErr w:type="spellEnd"/>
            <w:r w:rsidRPr="00E1221F">
              <w:rPr>
                <w:b/>
                <w:bCs/>
                <w:color w:val="000000"/>
                <w:sz w:val="22"/>
                <w:szCs w:val="22"/>
              </w:rPr>
              <w:t xml:space="preserve"> and </w:t>
            </w:r>
            <w:proofErr w:type="spellStart"/>
            <w:r w:rsidRPr="00E1221F">
              <w:rPr>
                <w:b/>
                <w:bCs/>
                <w:color w:val="000000"/>
                <w:sz w:val="22"/>
                <w:szCs w:val="22"/>
              </w:rPr>
              <w:t>urinary</w:t>
            </w:r>
            <w:proofErr w:type="spellEnd"/>
            <w:r w:rsidRPr="00E1221F">
              <w:rPr>
                <w:b/>
                <w:bCs/>
                <w:color w:val="000000"/>
                <w:sz w:val="22"/>
                <w:szCs w:val="22"/>
              </w:rPr>
              <w:t xml:space="preserve"> </w:t>
            </w:r>
            <w:proofErr w:type="spellStart"/>
            <w:r w:rsidRPr="00E1221F">
              <w:rPr>
                <w:b/>
                <w:bCs/>
                <w:color w:val="000000"/>
                <w:sz w:val="22"/>
                <w:szCs w:val="22"/>
              </w:rPr>
              <w:t>disorders</w:t>
            </w:r>
            <w:proofErr w:type="spellEnd"/>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4214F2FF" w14:textId="4B982201"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793BDF93" w14:textId="58A537B4" w:rsidR="00D506E2" w:rsidRPr="00E1221F" w:rsidRDefault="00D506E2" w:rsidP="00654EB6">
            <w:pPr>
              <w:rPr>
                <w:color w:val="000000"/>
                <w:sz w:val="22"/>
                <w:szCs w:val="22"/>
              </w:rPr>
            </w:pP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08FCFE2C" w14:textId="77777777" w:rsidR="00D506E2" w:rsidRPr="00E1221F" w:rsidRDefault="00D506E2" w:rsidP="00654EB6">
            <w:pPr>
              <w:rPr>
                <w:color w:val="000000"/>
                <w:sz w:val="22"/>
                <w:szCs w:val="22"/>
              </w:rPr>
            </w:pPr>
            <w:proofErr w:type="spellStart"/>
            <w:r w:rsidRPr="00E1221F">
              <w:rPr>
                <w:color w:val="000000"/>
                <w:spacing w:val="-8"/>
                <w:sz w:val="22"/>
                <w:szCs w:val="22"/>
              </w:rPr>
              <w:t>Haematuria</w:t>
            </w:r>
            <w:proofErr w:type="spellEnd"/>
            <w:r w:rsidRPr="00E1221F">
              <w:rPr>
                <w:color w:val="000000"/>
                <w:spacing w:val="-8"/>
                <w:sz w:val="22"/>
                <w:szCs w:val="22"/>
              </w:rPr>
              <w:t>,</w:t>
            </w:r>
            <w:r w:rsidRPr="00E1221F">
              <w:rPr>
                <w:spacing w:val="2"/>
                <w:sz w:val="22"/>
                <w:szCs w:val="22"/>
              </w:rPr>
              <w:t xml:space="preserve"> </w:t>
            </w:r>
            <w:proofErr w:type="spellStart"/>
            <w:r w:rsidRPr="00E1221F">
              <w:rPr>
                <w:spacing w:val="2"/>
                <w:sz w:val="22"/>
                <w:szCs w:val="22"/>
              </w:rPr>
              <w:t>P</w:t>
            </w:r>
            <w:r w:rsidRPr="00E1221F">
              <w:rPr>
                <w:spacing w:val="1"/>
                <w:sz w:val="22"/>
                <w:szCs w:val="22"/>
              </w:rPr>
              <w:t>o</w:t>
            </w:r>
            <w:r w:rsidRPr="00E1221F">
              <w:rPr>
                <w:sz w:val="22"/>
                <w:szCs w:val="22"/>
              </w:rPr>
              <w:t>lla</w:t>
            </w:r>
            <w:r w:rsidRPr="00E1221F">
              <w:rPr>
                <w:spacing w:val="-1"/>
                <w:sz w:val="22"/>
                <w:szCs w:val="22"/>
              </w:rPr>
              <w:t>k</w:t>
            </w:r>
            <w:r w:rsidRPr="00E1221F">
              <w:rPr>
                <w:sz w:val="22"/>
                <w:szCs w:val="22"/>
              </w:rPr>
              <w:t>i</w:t>
            </w:r>
            <w:r w:rsidRPr="00E1221F">
              <w:rPr>
                <w:spacing w:val="-1"/>
                <w:sz w:val="22"/>
                <w:szCs w:val="22"/>
              </w:rPr>
              <w:t>u</w:t>
            </w:r>
            <w:r w:rsidRPr="00E1221F">
              <w:rPr>
                <w:spacing w:val="1"/>
                <w:sz w:val="22"/>
                <w:szCs w:val="22"/>
              </w:rPr>
              <w:t>r</w:t>
            </w:r>
            <w:r w:rsidRPr="00E1221F">
              <w:rPr>
                <w:sz w:val="22"/>
                <w:szCs w:val="22"/>
              </w:rPr>
              <w:t>ia</w:t>
            </w:r>
            <w:proofErr w:type="spellEnd"/>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24558598" w14:textId="7E3B1EB7"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260EFD31" w14:textId="1A834B5D" w:rsidR="00D506E2" w:rsidRPr="00E1221F" w:rsidRDefault="00D506E2" w:rsidP="00654EB6">
            <w:pPr>
              <w:rPr>
                <w:color w:val="000000"/>
                <w:sz w:val="22"/>
                <w:szCs w:val="22"/>
              </w:rPr>
            </w:pP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28140F8D" w14:textId="77777777" w:rsidR="00D506E2" w:rsidRPr="00E1221F" w:rsidRDefault="00D506E2" w:rsidP="00654EB6">
            <w:pPr>
              <w:rPr>
                <w:color w:val="000000"/>
                <w:sz w:val="22"/>
                <w:szCs w:val="22"/>
              </w:rPr>
            </w:pPr>
            <w:r w:rsidRPr="00E1221F">
              <w:rPr>
                <w:color w:val="000000"/>
                <w:sz w:val="22"/>
                <w:szCs w:val="22"/>
              </w:rPr>
              <w:t> </w:t>
            </w:r>
            <w:proofErr w:type="spellStart"/>
            <w:r w:rsidRPr="00E1221F">
              <w:rPr>
                <w:color w:val="000000"/>
                <w:sz w:val="22"/>
                <w:szCs w:val="22"/>
              </w:rPr>
              <w:t>Incontinence</w:t>
            </w:r>
            <w:proofErr w:type="spellEnd"/>
            <w:r w:rsidRPr="00E1221F">
              <w:rPr>
                <w:color w:val="000000"/>
                <w:sz w:val="22"/>
                <w:szCs w:val="22"/>
              </w:rPr>
              <w:t> </w:t>
            </w:r>
          </w:p>
        </w:tc>
      </w:tr>
      <w:tr w:rsidR="00D506E2" w:rsidRPr="008E1214" w14:paraId="589AF20C"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78EF53D1" w14:textId="77777777" w:rsidR="00D506E2" w:rsidRPr="00E1221F" w:rsidRDefault="00D506E2" w:rsidP="00654EB6">
            <w:pPr>
              <w:rPr>
                <w:color w:val="000000"/>
                <w:sz w:val="22"/>
                <w:szCs w:val="22"/>
                <w:lang w:val="en-US"/>
              </w:rPr>
            </w:pPr>
            <w:r w:rsidRPr="00E1221F">
              <w:rPr>
                <w:b/>
                <w:bCs/>
                <w:color w:val="000000"/>
                <w:sz w:val="22"/>
                <w:szCs w:val="22"/>
                <w:lang w:val="en-US"/>
              </w:rPr>
              <w:t>Reproduc</w:t>
            </w:r>
            <w:r w:rsidRPr="00E1221F">
              <w:rPr>
                <w:b/>
                <w:bCs/>
                <w:color w:val="000000"/>
                <w:sz w:val="22"/>
                <w:szCs w:val="22"/>
                <w:lang w:val="en-US"/>
              </w:rPr>
              <w:softHyphen/>
              <w:t xml:space="preserve">tive system and </w:t>
            </w:r>
            <w:r w:rsidRPr="00E1221F">
              <w:rPr>
                <w:b/>
                <w:bCs/>
                <w:color w:val="000000"/>
                <w:sz w:val="22"/>
                <w:szCs w:val="22"/>
                <w:lang w:val="en-US"/>
              </w:rPr>
              <w:lastRenderedPageBreak/>
              <w:t>breast disorders</w:t>
            </w:r>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20F987FB" w14:textId="65157D2D" w:rsidR="00D506E2" w:rsidRPr="00E1221F" w:rsidRDefault="00D506E2" w:rsidP="00654EB6">
            <w:pPr>
              <w:rPr>
                <w:color w:val="000000"/>
                <w:sz w:val="22"/>
                <w:szCs w:val="22"/>
                <w:lang w:val="en-US"/>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4AA3CB67" w14:textId="7216E21F" w:rsidR="00D506E2" w:rsidRPr="00E1221F" w:rsidRDefault="00D506E2" w:rsidP="00C41A13">
            <w:pPr>
              <w:ind w:right="-20"/>
              <w:rPr>
                <w:color w:val="000000"/>
                <w:sz w:val="22"/>
                <w:szCs w:val="22"/>
              </w:rPr>
            </w:pPr>
            <w:proofErr w:type="spellStart"/>
            <w:r w:rsidRPr="00E1221F">
              <w:rPr>
                <w:sz w:val="22"/>
                <w:szCs w:val="22"/>
              </w:rPr>
              <w:t>E</w:t>
            </w:r>
            <w:r w:rsidRPr="00E1221F">
              <w:rPr>
                <w:spacing w:val="1"/>
                <w:sz w:val="22"/>
                <w:szCs w:val="22"/>
              </w:rPr>
              <w:t>r</w:t>
            </w:r>
            <w:r w:rsidRPr="00E1221F">
              <w:rPr>
                <w:sz w:val="22"/>
                <w:szCs w:val="22"/>
              </w:rPr>
              <w:t>ectile</w:t>
            </w:r>
            <w:proofErr w:type="spellEnd"/>
            <w:r w:rsidRPr="00E1221F">
              <w:rPr>
                <w:sz w:val="22"/>
                <w:szCs w:val="22"/>
              </w:rPr>
              <w:t xml:space="preserve"> </w:t>
            </w:r>
            <w:proofErr w:type="spellStart"/>
            <w:r w:rsidRPr="00E1221F">
              <w:rPr>
                <w:spacing w:val="1"/>
                <w:position w:val="-1"/>
                <w:sz w:val="22"/>
                <w:szCs w:val="22"/>
              </w:rPr>
              <w:t>d</w:t>
            </w:r>
            <w:r w:rsidRPr="00E1221F">
              <w:rPr>
                <w:spacing w:val="-1"/>
                <w:position w:val="-1"/>
                <w:sz w:val="22"/>
                <w:szCs w:val="22"/>
              </w:rPr>
              <w:t>y</w:t>
            </w:r>
            <w:r w:rsidRPr="00E1221F">
              <w:rPr>
                <w:spacing w:val="1"/>
                <w:position w:val="-1"/>
                <w:sz w:val="22"/>
                <w:szCs w:val="22"/>
              </w:rPr>
              <w:t>s</w:t>
            </w:r>
            <w:r w:rsidRPr="00E1221F">
              <w:rPr>
                <w:spacing w:val="-2"/>
                <w:position w:val="-1"/>
                <w:sz w:val="22"/>
                <w:szCs w:val="22"/>
              </w:rPr>
              <w:t>f</w:t>
            </w:r>
            <w:r w:rsidRPr="00E1221F">
              <w:rPr>
                <w:spacing w:val="1"/>
                <w:position w:val="-1"/>
                <w:sz w:val="22"/>
                <w:szCs w:val="22"/>
              </w:rPr>
              <w:t>u</w:t>
            </w:r>
            <w:r w:rsidRPr="00E1221F">
              <w:rPr>
                <w:spacing w:val="-1"/>
                <w:position w:val="-1"/>
                <w:sz w:val="22"/>
                <w:szCs w:val="22"/>
              </w:rPr>
              <w:t>n</w:t>
            </w:r>
            <w:r w:rsidRPr="00E1221F">
              <w:rPr>
                <w:spacing w:val="1"/>
                <w:position w:val="-1"/>
                <w:sz w:val="22"/>
                <w:szCs w:val="22"/>
              </w:rPr>
              <w:t>c</w:t>
            </w:r>
            <w:r w:rsidRPr="00E1221F">
              <w:rPr>
                <w:position w:val="-1"/>
                <w:sz w:val="22"/>
                <w:szCs w:val="22"/>
              </w:rPr>
              <w:t>ti</w:t>
            </w:r>
            <w:r w:rsidRPr="00E1221F">
              <w:rPr>
                <w:spacing w:val="4"/>
                <w:position w:val="-1"/>
                <w:sz w:val="22"/>
                <w:szCs w:val="22"/>
              </w:rPr>
              <w:t>o</w:t>
            </w:r>
            <w:r w:rsidRPr="00E1221F">
              <w:rPr>
                <w:position w:val="-1"/>
                <w:sz w:val="22"/>
                <w:szCs w:val="22"/>
              </w:rPr>
              <w:t>n</w:t>
            </w:r>
            <w:proofErr w:type="spellEnd"/>
            <w:r w:rsidRPr="00E1221F">
              <w:rPr>
                <w:sz w:val="22"/>
                <w:szCs w:val="22"/>
                <w:vertAlign w:val="superscript"/>
              </w:rPr>
              <w:t>#</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22790B7D" w14:textId="1E78FE59" w:rsidR="00D506E2" w:rsidRPr="00E1221F" w:rsidRDefault="00D506E2" w:rsidP="00654EB6">
            <w:pPr>
              <w:rPr>
                <w:color w:val="000000"/>
                <w:sz w:val="22"/>
                <w:szCs w:val="22"/>
              </w:rPr>
            </w:pP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18BA8065" w14:textId="77777777" w:rsidR="00D506E2" w:rsidRPr="00E1221F" w:rsidRDefault="00D506E2" w:rsidP="00654EB6">
            <w:pPr>
              <w:rPr>
                <w:color w:val="000000"/>
                <w:sz w:val="22"/>
                <w:szCs w:val="22"/>
              </w:rPr>
            </w:pPr>
            <w:proofErr w:type="spellStart"/>
            <w:r w:rsidRPr="00E1221F">
              <w:rPr>
                <w:color w:val="000000"/>
                <w:sz w:val="22"/>
                <w:szCs w:val="22"/>
              </w:rPr>
              <w:t>Gynaeco-mastia</w:t>
            </w:r>
            <w:proofErr w:type="spellEnd"/>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34A29619" w14:textId="15625405" w:rsidR="00D506E2" w:rsidRPr="00E1221F" w:rsidRDefault="00D506E2" w:rsidP="00654EB6">
            <w:pPr>
              <w:rPr>
                <w:color w:val="000000"/>
                <w:sz w:val="22"/>
                <w:szCs w:val="22"/>
              </w:rPr>
            </w:pP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2DCE262A" w14:textId="24D73590" w:rsidR="00D506E2" w:rsidRPr="00E1221F" w:rsidRDefault="00D506E2" w:rsidP="00C41A13">
            <w:pPr>
              <w:rPr>
                <w:color w:val="000000"/>
                <w:sz w:val="22"/>
                <w:szCs w:val="22"/>
                <w:lang w:val="en-US"/>
              </w:rPr>
            </w:pPr>
            <w:r w:rsidRPr="00E1221F">
              <w:rPr>
                <w:color w:val="000000"/>
                <w:sz w:val="22"/>
                <w:szCs w:val="22"/>
                <w:lang w:val="en-US"/>
              </w:rPr>
              <w:t>Priapism*, Erection increased*</w:t>
            </w:r>
            <w:r w:rsidR="00461582">
              <w:rPr>
                <w:color w:val="000000"/>
                <w:sz w:val="22"/>
                <w:szCs w:val="22"/>
                <w:lang w:val="en-US"/>
              </w:rPr>
              <w:t>,</w:t>
            </w:r>
            <w:r w:rsidRPr="00E1221F">
              <w:rPr>
                <w:color w:val="000000"/>
                <w:sz w:val="22"/>
                <w:szCs w:val="22"/>
                <w:lang w:val="en-US"/>
              </w:rPr>
              <w:t xml:space="preserve"> </w:t>
            </w:r>
            <w:r w:rsidRPr="00E1221F">
              <w:rPr>
                <w:color w:val="000000"/>
                <w:sz w:val="22"/>
                <w:szCs w:val="22"/>
                <w:lang w:val="en-US"/>
              </w:rPr>
              <w:lastRenderedPageBreak/>
              <w:t>Prolonged erection*</w:t>
            </w:r>
          </w:p>
        </w:tc>
      </w:tr>
      <w:tr w:rsidR="00D506E2" w:rsidRPr="00E1221F" w14:paraId="6A6EAEBD"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4B449990" w14:textId="77777777" w:rsidR="00D506E2" w:rsidRPr="00E1221F" w:rsidRDefault="00D506E2" w:rsidP="00654EB6">
            <w:pPr>
              <w:rPr>
                <w:color w:val="000000"/>
                <w:sz w:val="22"/>
                <w:szCs w:val="22"/>
                <w:lang w:val="en-US"/>
              </w:rPr>
            </w:pPr>
            <w:r w:rsidRPr="00E1221F">
              <w:rPr>
                <w:b/>
                <w:bCs/>
                <w:color w:val="000000"/>
                <w:sz w:val="22"/>
                <w:szCs w:val="22"/>
                <w:lang w:val="en-US"/>
              </w:rPr>
              <w:lastRenderedPageBreak/>
              <w:t>General disorders and adminis</w:t>
            </w:r>
            <w:r w:rsidRPr="00E1221F">
              <w:rPr>
                <w:b/>
                <w:bCs/>
                <w:color w:val="000000"/>
                <w:sz w:val="22"/>
                <w:szCs w:val="22"/>
                <w:lang w:val="en-US"/>
              </w:rPr>
              <w:softHyphen/>
              <w:t xml:space="preserve">tration site conditions </w:t>
            </w:r>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7A8E203F" w14:textId="7B5074E8" w:rsidR="00D506E2" w:rsidRPr="00E1221F" w:rsidRDefault="00D506E2" w:rsidP="00654EB6">
            <w:pPr>
              <w:rPr>
                <w:color w:val="000000"/>
                <w:sz w:val="22"/>
                <w:szCs w:val="22"/>
                <w:lang w:val="en-US"/>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39780DF1" w14:textId="77777777" w:rsidR="00D506E2" w:rsidRPr="00E1221F" w:rsidRDefault="00D506E2" w:rsidP="00654EB6">
            <w:pPr>
              <w:rPr>
                <w:color w:val="000000"/>
                <w:sz w:val="22"/>
                <w:szCs w:val="22"/>
                <w:lang w:val="en-US"/>
              </w:rPr>
            </w:pPr>
            <w:r w:rsidRPr="00E1221F">
              <w:rPr>
                <w:color w:val="000000"/>
                <w:sz w:val="22"/>
                <w:szCs w:val="22"/>
                <w:lang w:val="en-US"/>
              </w:rPr>
              <w:t xml:space="preserve">Pyrexia, Growth retardation during prolonged use in children*, </w:t>
            </w:r>
          </w:p>
          <w:p w14:paraId="4DBBB689" w14:textId="77777777" w:rsidR="00D506E2" w:rsidRPr="00E1221F" w:rsidRDefault="00D506E2" w:rsidP="00654EB6">
            <w:pPr>
              <w:ind w:right="96"/>
              <w:rPr>
                <w:sz w:val="22"/>
                <w:szCs w:val="22"/>
                <w:lang w:val="en-US"/>
              </w:rPr>
            </w:pPr>
            <w:r w:rsidRPr="00E1221F">
              <w:rPr>
                <w:color w:val="000000"/>
                <w:sz w:val="22"/>
                <w:szCs w:val="22"/>
                <w:lang w:val="en-US"/>
              </w:rPr>
              <w:t>Fatigue</w:t>
            </w:r>
            <w:r w:rsidRPr="00E1221F">
              <w:rPr>
                <w:color w:val="000000"/>
                <w:sz w:val="22"/>
                <w:szCs w:val="22"/>
                <w:vertAlign w:val="superscript"/>
                <w:lang w:val="pt-PT"/>
              </w:rPr>
              <w:t>†</w:t>
            </w:r>
            <w:r w:rsidRPr="00E1221F">
              <w:rPr>
                <w:sz w:val="22"/>
                <w:szCs w:val="22"/>
                <w:lang w:val="en-US"/>
              </w:rPr>
              <w:t>,</w:t>
            </w:r>
            <w:r w:rsidRPr="00E1221F">
              <w:rPr>
                <w:spacing w:val="1"/>
                <w:sz w:val="22"/>
                <w:szCs w:val="22"/>
                <w:lang w:val="en-US"/>
              </w:rPr>
              <w:t xml:space="preserve"> Irr</w:t>
            </w:r>
            <w:r w:rsidRPr="00E1221F">
              <w:rPr>
                <w:sz w:val="22"/>
                <w:szCs w:val="22"/>
                <w:lang w:val="en-US"/>
              </w:rPr>
              <w:t>ita</w:t>
            </w:r>
            <w:r w:rsidRPr="00E1221F">
              <w:rPr>
                <w:spacing w:val="1"/>
                <w:sz w:val="22"/>
                <w:szCs w:val="22"/>
                <w:lang w:val="en-US"/>
              </w:rPr>
              <w:t>b</w:t>
            </w:r>
            <w:r w:rsidRPr="00E1221F">
              <w:rPr>
                <w:sz w:val="22"/>
                <w:szCs w:val="22"/>
                <w:lang w:val="en-US"/>
              </w:rPr>
              <w:t>ili</w:t>
            </w:r>
            <w:r w:rsidRPr="00E1221F">
              <w:rPr>
                <w:spacing w:val="2"/>
                <w:sz w:val="22"/>
                <w:szCs w:val="22"/>
                <w:lang w:val="en-US"/>
              </w:rPr>
              <w:t>t</w:t>
            </w:r>
            <w:r w:rsidRPr="00E1221F">
              <w:rPr>
                <w:spacing w:val="-4"/>
                <w:sz w:val="22"/>
                <w:szCs w:val="22"/>
                <w:lang w:val="en-US"/>
              </w:rPr>
              <w:t>y</w:t>
            </w:r>
            <w:r w:rsidRPr="00752297">
              <w:rPr>
                <w:sz w:val="22"/>
                <w:szCs w:val="22"/>
                <w:vertAlign w:val="superscript"/>
                <w:lang w:val="en-US"/>
              </w:rPr>
              <w:t>#</w:t>
            </w:r>
            <w:r w:rsidRPr="00E1221F">
              <w:rPr>
                <w:sz w:val="22"/>
                <w:szCs w:val="22"/>
                <w:lang w:val="en-US"/>
              </w:rPr>
              <w:t>, Feeli</w:t>
            </w:r>
            <w:r w:rsidRPr="00E1221F">
              <w:rPr>
                <w:spacing w:val="1"/>
                <w:sz w:val="22"/>
                <w:szCs w:val="22"/>
                <w:lang w:val="en-US"/>
              </w:rPr>
              <w:t>n</w:t>
            </w:r>
            <w:r w:rsidRPr="00E1221F">
              <w:rPr>
                <w:sz w:val="22"/>
                <w:szCs w:val="22"/>
                <w:lang w:val="en-US"/>
              </w:rPr>
              <w:t>g</w:t>
            </w:r>
          </w:p>
          <w:p w14:paraId="35567365" w14:textId="77777777" w:rsidR="00D506E2" w:rsidRPr="00752297" w:rsidRDefault="00D506E2" w:rsidP="00654EB6">
            <w:pPr>
              <w:rPr>
                <w:sz w:val="22"/>
                <w:szCs w:val="22"/>
                <w:lang w:val="en-US"/>
              </w:rPr>
            </w:pPr>
            <w:r w:rsidRPr="00E1221F">
              <w:rPr>
                <w:spacing w:val="2"/>
                <w:position w:val="-1"/>
                <w:sz w:val="22"/>
                <w:szCs w:val="22"/>
                <w:lang w:val="en-US"/>
              </w:rPr>
              <w:t>j</w:t>
            </w:r>
            <w:r w:rsidRPr="00E1221F">
              <w:rPr>
                <w:position w:val="-1"/>
                <w:sz w:val="22"/>
                <w:szCs w:val="22"/>
                <w:lang w:val="en-US"/>
              </w:rPr>
              <w:t>itte</w:t>
            </w:r>
            <w:r w:rsidRPr="00E1221F">
              <w:rPr>
                <w:spacing w:val="1"/>
                <w:position w:val="-1"/>
                <w:sz w:val="22"/>
                <w:szCs w:val="22"/>
                <w:lang w:val="en-US"/>
              </w:rPr>
              <w:t>r</w:t>
            </w:r>
            <w:r w:rsidRPr="00E1221F">
              <w:rPr>
                <w:spacing w:val="-4"/>
                <w:position w:val="-1"/>
                <w:sz w:val="22"/>
                <w:szCs w:val="22"/>
                <w:lang w:val="en-US"/>
              </w:rPr>
              <w:t>y</w:t>
            </w:r>
            <w:r w:rsidRPr="00752297">
              <w:rPr>
                <w:sz w:val="22"/>
                <w:szCs w:val="22"/>
                <w:vertAlign w:val="superscript"/>
                <w:lang w:val="en-US"/>
              </w:rPr>
              <w:t>#</w:t>
            </w:r>
            <w:r w:rsidRPr="00E1221F">
              <w:rPr>
                <w:position w:val="-1"/>
                <w:sz w:val="22"/>
                <w:szCs w:val="22"/>
                <w:lang w:val="en-US"/>
              </w:rPr>
              <w:t>,</w:t>
            </w:r>
          </w:p>
          <w:p w14:paraId="5095CA6C" w14:textId="77777777" w:rsidR="00D506E2" w:rsidRPr="00E1221F" w:rsidRDefault="00D506E2" w:rsidP="00654EB6">
            <w:pPr>
              <w:rPr>
                <w:color w:val="000000"/>
                <w:sz w:val="22"/>
                <w:szCs w:val="22"/>
                <w:lang w:val="en-US"/>
              </w:rPr>
            </w:pPr>
            <w:r w:rsidRPr="00752297">
              <w:rPr>
                <w:sz w:val="22"/>
                <w:szCs w:val="22"/>
                <w:lang w:val="en-US"/>
              </w:rPr>
              <w:t>Asthenia</w:t>
            </w:r>
            <w:r w:rsidRPr="00752297">
              <w:rPr>
                <w:sz w:val="22"/>
                <w:szCs w:val="22"/>
                <w:vertAlign w:val="superscript"/>
                <w:lang w:val="en-US"/>
              </w:rPr>
              <w:t>#</w:t>
            </w:r>
            <w:r w:rsidRPr="00E1221F">
              <w:rPr>
                <w:sz w:val="22"/>
                <w:szCs w:val="22"/>
                <w:lang w:val="en-US"/>
              </w:rPr>
              <w:t xml:space="preserve">, </w:t>
            </w:r>
            <w:r w:rsidRPr="00752297">
              <w:rPr>
                <w:sz w:val="22"/>
                <w:szCs w:val="22"/>
                <w:lang w:val="en-US"/>
              </w:rPr>
              <w:t>Thirst</w:t>
            </w:r>
            <w:r w:rsidRPr="00752297">
              <w:rPr>
                <w:sz w:val="22"/>
                <w:szCs w:val="22"/>
                <w:vertAlign w:val="superscript"/>
                <w:lang w:val="en-US"/>
              </w:rPr>
              <w:t>#</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1D837E2F" w14:textId="77777777" w:rsidR="00D506E2" w:rsidRPr="00E1221F" w:rsidRDefault="00D506E2" w:rsidP="00654EB6">
            <w:pPr>
              <w:rPr>
                <w:color w:val="000000"/>
                <w:sz w:val="22"/>
                <w:szCs w:val="22"/>
              </w:rPr>
            </w:pPr>
            <w:proofErr w:type="spellStart"/>
            <w:r w:rsidRPr="00E1221F">
              <w:rPr>
                <w:color w:val="000000"/>
                <w:sz w:val="22"/>
                <w:szCs w:val="22"/>
              </w:rPr>
              <w:t>Chest</w:t>
            </w:r>
            <w:proofErr w:type="spellEnd"/>
            <w:r w:rsidRPr="00E1221F">
              <w:rPr>
                <w:color w:val="000000"/>
                <w:sz w:val="22"/>
                <w:szCs w:val="22"/>
              </w:rPr>
              <w:t xml:space="preserve"> </w:t>
            </w:r>
            <w:proofErr w:type="spellStart"/>
            <w:r w:rsidRPr="00E1221F">
              <w:rPr>
                <w:color w:val="000000"/>
                <w:sz w:val="22"/>
                <w:szCs w:val="22"/>
              </w:rPr>
              <w:t>pain</w:t>
            </w:r>
            <w:proofErr w:type="spellEnd"/>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22611FEA" w14:textId="5712E6C6"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03120EAE" w14:textId="77777777" w:rsidR="00D506E2" w:rsidRPr="00E1221F" w:rsidRDefault="00D506E2" w:rsidP="00654EB6">
            <w:pPr>
              <w:rPr>
                <w:color w:val="000000"/>
                <w:sz w:val="22"/>
                <w:szCs w:val="22"/>
              </w:rPr>
            </w:pPr>
            <w:proofErr w:type="spellStart"/>
            <w:r w:rsidRPr="00E1221F">
              <w:rPr>
                <w:color w:val="000000"/>
                <w:sz w:val="22"/>
                <w:szCs w:val="22"/>
              </w:rPr>
              <w:t>Sudden</w:t>
            </w:r>
            <w:proofErr w:type="spellEnd"/>
            <w:r w:rsidRPr="00E1221F">
              <w:rPr>
                <w:color w:val="000000"/>
                <w:sz w:val="22"/>
                <w:szCs w:val="22"/>
              </w:rPr>
              <w:t xml:space="preserve"> </w:t>
            </w:r>
            <w:proofErr w:type="spellStart"/>
            <w:r w:rsidRPr="00E1221F">
              <w:rPr>
                <w:color w:val="000000"/>
                <w:sz w:val="22"/>
                <w:szCs w:val="22"/>
              </w:rPr>
              <w:t>cardiac</w:t>
            </w:r>
            <w:proofErr w:type="spellEnd"/>
            <w:r w:rsidRPr="00E1221F">
              <w:rPr>
                <w:color w:val="000000"/>
                <w:sz w:val="22"/>
                <w:szCs w:val="22"/>
              </w:rPr>
              <w:t xml:space="preserve"> </w:t>
            </w:r>
            <w:proofErr w:type="spellStart"/>
            <w:r w:rsidRPr="00E1221F">
              <w:rPr>
                <w:color w:val="000000"/>
                <w:sz w:val="22"/>
                <w:szCs w:val="22"/>
              </w:rPr>
              <w:t>death</w:t>
            </w:r>
            <w:proofErr w:type="spellEnd"/>
            <w:r w:rsidRPr="00E1221F">
              <w:rPr>
                <w:color w:val="000000"/>
                <w:sz w:val="22"/>
                <w:szCs w:val="22"/>
              </w:rPr>
              <w:t>*</w:t>
            </w: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66C9E54D" w14:textId="77777777" w:rsidR="00D506E2" w:rsidRPr="00E1221F" w:rsidRDefault="00D506E2" w:rsidP="00654EB6">
            <w:pPr>
              <w:rPr>
                <w:color w:val="000000"/>
                <w:sz w:val="22"/>
                <w:szCs w:val="22"/>
              </w:rPr>
            </w:pPr>
            <w:proofErr w:type="spellStart"/>
            <w:r w:rsidRPr="00E1221F">
              <w:rPr>
                <w:color w:val="000000"/>
                <w:sz w:val="22"/>
                <w:szCs w:val="22"/>
              </w:rPr>
              <w:t>Chest</w:t>
            </w:r>
            <w:proofErr w:type="spellEnd"/>
            <w:r w:rsidRPr="00E1221F">
              <w:rPr>
                <w:color w:val="000000"/>
                <w:sz w:val="22"/>
                <w:szCs w:val="22"/>
              </w:rPr>
              <w:t xml:space="preserve"> </w:t>
            </w:r>
            <w:proofErr w:type="spellStart"/>
            <w:r w:rsidRPr="00E1221F">
              <w:rPr>
                <w:color w:val="000000"/>
                <w:spacing w:val="-6"/>
                <w:sz w:val="22"/>
                <w:szCs w:val="22"/>
              </w:rPr>
              <w:t>discomfort</w:t>
            </w:r>
            <w:proofErr w:type="spellEnd"/>
            <w:r w:rsidRPr="00E1221F">
              <w:rPr>
                <w:color w:val="000000"/>
                <w:spacing w:val="-6"/>
                <w:sz w:val="22"/>
                <w:szCs w:val="22"/>
                <w:vertAlign w:val="superscript"/>
                <w:lang w:val="pt-PT"/>
              </w:rPr>
              <w:t>†</w:t>
            </w:r>
            <w:r w:rsidRPr="00E1221F">
              <w:rPr>
                <w:color w:val="000000"/>
                <w:spacing w:val="-6"/>
                <w:sz w:val="22"/>
                <w:szCs w:val="22"/>
              </w:rPr>
              <w:t>,</w:t>
            </w:r>
            <w:r w:rsidRPr="00E1221F">
              <w:rPr>
                <w:color w:val="000000"/>
                <w:sz w:val="22"/>
                <w:szCs w:val="22"/>
              </w:rPr>
              <w:t xml:space="preserve"> </w:t>
            </w:r>
            <w:proofErr w:type="spellStart"/>
            <w:r w:rsidRPr="00E1221F">
              <w:rPr>
                <w:color w:val="000000"/>
                <w:sz w:val="22"/>
                <w:szCs w:val="22"/>
              </w:rPr>
              <w:t>Hyperpy</w:t>
            </w:r>
            <w:r w:rsidRPr="00E1221F">
              <w:rPr>
                <w:color w:val="000000"/>
                <w:sz w:val="22"/>
                <w:szCs w:val="22"/>
              </w:rPr>
              <w:softHyphen/>
              <w:t>rexia</w:t>
            </w:r>
            <w:proofErr w:type="spellEnd"/>
          </w:p>
        </w:tc>
      </w:tr>
      <w:tr w:rsidR="00D506E2" w:rsidRPr="008E1214" w14:paraId="428E76BE" w14:textId="77777777" w:rsidTr="002C59AC">
        <w:trPr>
          <w:tblCellSpacing w:w="0" w:type="dxa"/>
        </w:trPr>
        <w:tc>
          <w:tcPr>
            <w:tcW w:w="1405" w:type="dxa"/>
            <w:tcBorders>
              <w:top w:val="outset" w:sz="6" w:space="0" w:color="auto"/>
              <w:left w:val="outset" w:sz="6" w:space="0" w:color="auto"/>
              <w:bottom w:val="outset" w:sz="6" w:space="0" w:color="auto"/>
              <w:right w:val="outset" w:sz="6" w:space="0" w:color="auto"/>
            </w:tcBorders>
            <w:shd w:val="clear" w:color="auto" w:fill="auto"/>
          </w:tcPr>
          <w:p w14:paraId="33326B7E" w14:textId="77777777" w:rsidR="00D506E2" w:rsidRPr="00E1221F" w:rsidRDefault="00D506E2" w:rsidP="00654EB6">
            <w:pPr>
              <w:rPr>
                <w:color w:val="000000"/>
                <w:sz w:val="22"/>
                <w:szCs w:val="22"/>
              </w:rPr>
            </w:pPr>
            <w:proofErr w:type="spellStart"/>
            <w:r w:rsidRPr="00E1221F">
              <w:rPr>
                <w:b/>
                <w:bCs/>
                <w:color w:val="000000"/>
                <w:sz w:val="22"/>
                <w:szCs w:val="22"/>
              </w:rPr>
              <w:t>Investiga</w:t>
            </w:r>
            <w:r w:rsidRPr="00E1221F">
              <w:rPr>
                <w:b/>
                <w:bCs/>
                <w:color w:val="000000"/>
                <w:sz w:val="22"/>
                <w:szCs w:val="22"/>
              </w:rPr>
              <w:softHyphen/>
              <w:t>tions</w:t>
            </w:r>
            <w:proofErr w:type="spellEnd"/>
          </w:p>
        </w:tc>
        <w:tc>
          <w:tcPr>
            <w:tcW w:w="1068" w:type="dxa"/>
            <w:tcBorders>
              <w:top w:val="outset" w:sz="6" w:space="0" w:color="auto"/>
              <w:left w:val="outset" w:sz="6" w:space="0" w:color="auto"/>
              <w:bottom w:val="outset" w:sz="6" w:space="0" w:color="auto"/>
              <w:right w:val="outset" w:sz="6" w:space="0" w:color="auto"/>
            </w:tcBorders>
            <w:shd w:val="clear" w:color="auto" w:fill="auto"/>
          </w:tcPr>
          <w:p w14:paraId="699E0640" w14:textId="37ED7C7C"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6E62C06E" w14:textId="77777777" w:rsidR="00D506E2" w:rsidRPr="00E1221F" w:rsidRDefault="00D506E2" w:rsidP="00654EB6">
            <w:pPr>
              <w:rPr>
                <w:color w:val="000000"/>
                <w:sz w:val="22"/>
                <w:szCs w:val="22"/>
                <w:lang w:val="en-US"/>
              </w:rPr>
            </w:pPr>
            <w:r w:rsidRPr="00E1221F">
              <w:rPr>
                <w:color w:val="000000"/>
                <w:sz w:val="22"/>
                <w:szCs w:val="22"/>
                <w:lang w:val="en-US"/>
              </w:rPr>
              <w:t xml:space="preserve">Changes in blood pressure and heart rate (usually an </w:t>
            </w:r>
            <w:proofErr w:type="gramStart"/>
            <w:r w:rsidRPr="00E1221F">
              <w:rPr>
                <w:color w:val="000000"/>
                <w:sz w:val="22"/>
                <w:szCs w:val="22"/>
                <w:lang w:val="en-US"/>
              </w:rPr>
              <w:t>increase)*</w:t>
            </w:r>
            <w:proofErr w:type="gramEnd"/>
            <w:r w:rsidRPr="00E1221F">
              <w:rPr>
                <w:color w:val="000000"/>
                <w:sz w:val="22"/>
                <w:szCs w:val="22"/>
                <w:lang w:val="en-US"/>
              </w:rPr>
              <w:t>, Weight decreased*</w:t>
            </w:r>
          </w:p>
        </w:tc>
        <w:tc>
          <w:tcPr>
            <w:tcW w:w="1202" w:type="dxa"/>
            <w:tcBorders>
              <w:top w:val="outset" w:sz="6" w:space="0" w:color="auto"/>
              <w:left w:val="outset" w:sz="6" w:space="0" w:color="auto"/>
              <w:bottom w:val="outset" w:sz="6" w:space="0" w:color="auto"/>
              <w:right w:val="outset" w:sz="6" w:space="0" w:color="auto"/>
            </w:tcBorders>
            <w:shd w:val="clear" w:color="auto" w:fill="auto"/>
          </w:tcPr>
          <w:p w14:paraId="5D7D2D7A" w14:textId="77777777" w:rsidR="00D506E2" w:rsidRPr="00E1221F" w:rsidRDefault="00D506E2" w:rsidP="00654EB6">
            <w:pPr>
              <w:rPr>
                <w:color w:val="000000"/>
                <w:sz w:val="22"/>
                <w:szCs w:val="22"/>
              </w:rPr>
            </w:pPr>
            <w:proofErr w:type="spellStart"/>
            <w:r w:rsidRPr="00E1221F">
              <w:rPr>
                <w:color w:val="000000"/>
                <w:sz w:val="22"/>
                <w:szCs w:val="22"/>
              </w:rPr>
              <w:t>Cardiac</w:t>
            </w:r>
            <w:proofErr w:type="spellEnd"/>
            <w:r w:rsidRPr="00E1221F">
              <w:rPr>
                <w:color w:val="000000"/>
                <w:sz w:val="22"/>
                <w:szCs w:val="22"/>
              </w:rPr>
              <w:t xml:space="preserve"> </w:t>
            </w:r>
            <w:proofErr w:type="spellStart"/>
            <w:r w:rsidRPr="00E1221F">
              <w:rPr>
                <w:color w:val="000000"/>
                <w:sz w:val="22"/>
                <w:szCs w:val="22"/>
              </w:rPr>
              <w:t>murmur</w:t>
            </w:r>
            <w:proofErr w:type="spellEnd"/>
            <w:r w:rsidRPr="00E1221F">
              <w:rPr>
                <w:color w:val="000000"/>
                <w:sz w:val="22"/>
                <w:szCs w:val="22"/>
              </w:rPr>
              <w:t>*</w:t>
            </w:r>
          </w:p>
        </w:tc>
        <w:tc>
          <w:tcPr>
            <w:tcW w:w="1333" w:type="dxa"/>
            <w:tcBorders>
              <w:top w:val="outset" w:sz="6" w:space="0" w:color="auto"/>
              <w:left w:val="outset" w:sz="6" w:space="0" w:color="auto"/>
              <w:bottom w:val="outset" w:sz="6" w:space="0" w:color="auto"/>
              <w:right w:val="outset" w:sz="6" w:space="0" w:color="auto"/>
            </w:tcBorders>
            <w:shd w:val="clear" w:color="auto" w:fill="auto"/>
          </w:tcPr>
          <w:p w14:paraId="7A039926" w14:textId="61A84B5E" w:rsidR="00D506E2" w:rsidRPr="00E1221F" w:rsidRDefault="00D506E2" w:rsidP="00654EB6">
            <w:pPr>
              <w:rPr>
                <w:color w:val="000000"/>
                <w:sz w:val="22"/>
                <w:szCs w:val="22"/>
              </w:rPr>
            </w:pPr>
          </w:p>
        </w:tc>
        <w:tc>
          <w:tcPr>
            <w:tcW w:w="1466" w:type="dxa"/>
            <w:tcBorders>
              <w:top w:val="outset" w:sz="6" w:space="0" w:color="auto"/>
              <w:left w:val="outset" w:sz="6" w:space="0" w:color="auto"/>
              <w:bottom w:val="outset" w:sz="6" w:space="0" w:color="auto"/>
              <w:right w:val="outset" w:sz="6" w:space="0" w:color="auto"/>
            </w:tcBorders>
            <w:shd w:val="clear" w:color="auto" w:fill="auto"/>
          </w:tcPr>
          <w:p w14:paraId="77173A91" w14:textId="77777777" w:rsidR="00D506E2" w:rsidRPr="00E1221F" w:rsidRDefault="00D506E2" w:rsidP="00654EB6">
            <w:pPr>
              <w:rPr>
                <w:color w:val="000000"/>
                <w:sz w:val="22"/>
                <w:szCs w:val="22"/>
                <w:lang w:val="en-US"/>
              </w:rPr>
            </w:pPr>
            <w:r w:rsidRPr="00E1221F">
              <w:rPr>
                <w:color w:val="000000"/>
                <w:sz w:val="22"/>
                <w:szCs w:val="22"/>
                <w:lang w:val="en-US"/>
              </w:rPr>
              <w:t>Platelet count decreased, White blood cell count abnormal</w:t>
            </w:r>
          </w:p>
        </w:tc>
        <w:tc>
          <w:tcPr>
            <w:tcW w:w="1201" w:type="dxa"/>
            <w:tcBorders>
              <w:top w:val="outset" w:sz="6" w:space="0" w:color="auto"/>
              <w:left w:val="outset" w:sz="6" w:space="0" w:color="auto"/>
              <w:bottom w:val="outset" w:sz="6" w:space="0" w:color="auto"/>
              <w:right w:val="outset" w:sz="6" w:space="0" w:color="auto"/>
            </w:tcBorders>
            <w:shd w:val="clear" w:color="auto" w:fill="auto"/>
          </w:tcPr>
          <w:p w14:paraId="095FFD8B" w14:textId="58D724F7" w:rsidR="00D506E2" w:rsidRPr="00E1221F" w:rsidRDefault="00D506E2" w:rsidP="00654EB6">
            <w:pPr>
              <w:rPr>
                <w:color w:val="000000"/>
                <w:sz w:val="22"/>
                <w:szCs w:val="22"/>
                <w:lang w:val="en-US"/>
              </w:rPr>
            </w:pPr>
          </w:p>
        </w:tc>
      </w:tr>
    </w:tbl>
    <w:p w14:paraId="1307EEF6" w14:textId="4BF1C187" w:rsidR="00D506E2" w:rsidRPr="00483733" w:rsidRDefault="00D506E2" w:rsidP="00654EB6">
      <w:pPr>
        <w:tabs>
          <w:tab w:val="left" w:pos="284"/>
        </w:tabs>
        <w:ind w:right="297"/>
        <w:rPr>
          <w:sz w:val="20"/>
          <w:lang w:val="en-US"/>
        </w:rPr>
      </w:pPr>
      <w:r w:rsidRPr="00483733">
        <w:rPr>
          <w:sz w:val="20"/>
          <w:lang w:val="en-US"/>
        </w:rPr>
        <w:t>*</w:t>
      </w:r>
      <w:r w:rsidR="00B66ADE" w:rsidRPr="00483733">
        <w:rPr>
          <w:position w:val="9"/>
          <w:sz w:val="20"/>
          <w:lang w:val="en-US"/>
        </w:rPr>
        <w:tab/>
      </w:r>
      <w:r w:rsidRPr="00483733">
        <w:rPr>
          <w:sz w:val="20"/>
          <w:lang w:val="en-US"/>
        </w:rPr>
        <w:t>See section 4.4</w:t>
      </w:r>
    </w:p>
    <w:p w14:paraId="3267183A" w14:textId="35760671" w:rsidR="00D506E2" w:rsidRPr="00483733" w:rsidRDefault="00D506E2" w:rsidP="00654EB6">
      <w:pPr>
        <w:tabs>
          <w:tab w:val="left" w:pos="284"/>
        </w:tabs>
        <w:ind w:left="284" w:right="297" w:hanging="284"/>
        <w:rPr>
          <w:sz w:val="20"/>
          <w:lang w:val="en-US"/>
        </w:rPr>
      </w:pPr>
      <w:r w:rsidRPr="00483733">
        <w:rPr>
          <w:sz w:val="20"/>
          <w:vertAlign w:val="superscript"/>
          <w:lang w:val="en-US"/>
        </w:rPr>
        <w:t>#</w:t>
      </w:r>
      <w:r w:rsidR="00B66ADE" w:rsidRPr="00483733">
        <w:rPr>
          <w:position w:val="9"/>
          <w:sz w:val="20"/>
          <w:lang w:val="en-US"/>
        </w:rPr>
        <w:tab/>
      </w:r>
      <w:r w:rsidRPr="00483733">
        <w:rPr>
          <w:sz w:val="20"/>
          <w:lang w:val="en-US"/>
        </w:rPr>
        <w:t>F</w:t>
      </w:r>
      <w:r w:rsidRPr="00483733">
        <w:rPr>
          <w:spacing w:val="1"/>
          <w:sz w:val="20"/>
          <w:lang w:val="en-US"/>
        </w:rPr>
        <w:t>r</w:t>
      </w:r>
      <w:r w:rsidRPr="00483733">
        <w:rPr>
          <w:sz w:val="20"/>
          <w:lang w:val="en-US"/>
        </w:rPr>
        <w:t>e</w:t>
      </w:r>
      <w:r w:rsidRPr="00483733">
        <w:rPr>
          <w:spacing w:val="1"/>
          <w:sz w:val="20"/>
          <w:lang w:val="en-US"/>
        </w:rPr>
        <w:t>q</w:t>
      </w:r>
      <w:r w:rsidRPr="00483733">
        <w:rPr>
          <w:spacing w:val="-1"/>
          <w:sz w:val="20"/>
          <w:lang w:val="en-US"/>
        </w:rPr>
        <w:t>u</w:t>
      </w:r>
      <w:r w:rsidRPr="00483733">
        <w:rPr>
          <w:sz w:val="20"/>
          <w:lang w:val="en-US"/>
        </w:rPr>
        <w:t>e</w:t>
      </w:r>
      <w:r w:rsidRPr="00483733">
        <w:rPr>
          <w:spacing w:val="-1"/>
          <w:sz w:val="20"/>
          <w:lang w:val="en-US"/>
        </w:rPr>
        <w:t>n</w:t>
      </w:r>
      <w:r w:rsidRPr="00483733">
        <w:rPr>
          <w:spacing w:val="3"/>
          <w:sz w:val="20"/>
          <w:lang w:val="en-US"/>
        </w:rPr>
        <w:t>c</w:t>
      </w:r>
      <w:r w:rsidRPr="00483733">
        <w:rPr>
          <w:sz w:val="20"/>
          <w:lang w:val="en-US"/>
        </w:rPr>
        <w:t>y</w:t>
      </w:r>
      <w:r w:rsidRPr="00483733">
        <w:rPr>
          <w:spacing w:val="-9"/>
          <w:sz w:val="20"/>
          <w:lang w:val="en-US"/>
        </w:rPr>
        <w:t xml:space="preserve"> </w:t>
      </w:r>
      <w:r w:rsidRPr="00483733">
        <w:rPr>
          <w:spacing w:val="1"/>
          <w:sz w:val="20"/>
          <w:lang w:val="en-US"/>
        </w:rPr>
        <w:t>d</w:t>
      </w:r>
      <w:r w:rsidRPr="00483733">
        <w:rPr>
          <w:sz w:val="20"/>
          <w:lang w:val="en-US"/>
        </w:rPr>
        <w:t>e</w:t>
      </w:r>
      <w:r w:rsidRPr="00483733">
        <w:rPr>
          <w:spacing w:val="1"/>
          <w:sz w:val="20"/>
          <w:lang w:val="en-US"/>
        </w:rPr>
        <w:t>r</w:t>
      </w:r>
      <w:r w:rsidRPr="00483733">
        <w:rPr>
          <w:sz w:val="20"/>
          <w:lang w:val="en-US"/>
        </w:rPr>
        <w:t>i</w:t>
      </w:r>
      <w:r w:rsidRPr="00483733">
        <w:rPr>
          <w:spacing w:val="-1"/>
          <w:sz w:val="20"/>
          <w:lang w:val="en-US"/>
        </w:rPr>
        <w:t>v</w:t>
      </w:r>
      <w:r w:rsidRPr="00483733">
        <w:rPr>
          <w:sz w:val="20"/>
          <w:lang w:val="en-US"/>
        </w:rPr>
        <w:t>ed</w:t>
      </w:r>
      <w:r w:rsidRPr="00483733">
        <w:rPr>
          <w:spacing w:val="-4"/>
          <w:sz w:val="20"/>
          <w:lang w:val="en-US"/>
        </w:rPr>
        <w:t xml:space="preserve"> </w:t>
      </w:r>
      <w:r w:rsidRPr="00483733">
        <w:rPr>
          <w:spacing w:val="-2"/>
          <w:sz w:val="20"/>
          <w:lang w:val="en-US"/>
        </w:rPr>
        <w:t>f</w:t>
      </w:r>
      <w:r w:rsidRPr="00483733">
        <w:rPr>
          <w:spacing w:val="1"/>
          <w:sz w:val="20"/>
          <w:lang w:val="en-US"/>
        </w:rPr>
        <w:t>r</w:t>
      </w:r>
      <w:r w:rsidRPr="00483733">
        <w:rPr>
          <w:spacing w:val="4"/>
          <w:sz w:val="20"/>
          <w:lang w:val="en-US"/>
        </w:rPr>
        <w:t>o</w:t>
      </w:r>
      <w:r w:rsidRPr="00483733">
        <w:rPr>
          <w:sz w:val="20"/>
          <w:lang w:val="en-US"/>
        </w:rPr>
        <w:t>m</w:t>
      </w:r>
      <w:r w:rsidRPr="00483733">
        <w:rPr>
          <w:spacing w:val="-7"/>
          <w:sz w:val="20"/>
          <w:lang w:val="en-US"/>
        </w:rPr>
        <w:t xml:space="preserve"> </w:t>
      </w:r>
      <w:r w:rsidRPr="00483733">
        <w:rPr>
          <w:sz w:val="20"/>
          <w:lang w:val="en-US"/>
        </w:rPr>
        <w:t>a</w:t>
      </w:r>
      <w:r w:rsidRPr="00483733">
        <w:rPr>
          <w:spacing w:val="1"/>
          <w:sz w:val="20"/>
          <w:lang w:val="en-US"/>
        </w:rPr>
        <w:t>du</w:t>
      </w:r>
      <w:r w:rsidRPr="00483733">
        <w:rPr>
          <w:sz w:val="20"/>
          <w:lang w:val="en-US"/>
        </w:rPr>
        <w:t>lt</w:t>
      </w:r>
      <w:r w:rsidRPr="00483733">
        <w:rPr>
          <w:spacing w:val="-1"/>
          <w:sz w:val="20"/>
          <w:lang w:val="en-US"/>
        </w:rPr>
        <w:t xml:space="preserve"> </w:t>
      </w:r>
      <w:r w:rsidRPr="00483733">
        <w:rPr>
          <w:sz w:val="20"/>
          <w:lang w:val="en-US"/>
        </w:rPr>
        <w:t>cli</w:t>
      </w:r>
      <w:r w:rsidRPr="00483733">
        <w:rPr>
          <w:spacing w:val="-1"/>
          <w:sz w:val="20"/>
          <w:lang w:val="en-US"/>
        </w:rPr>
        <w:t>n</w:t>
      </w:r>
      <w:r w:rsidRPr="00483733">
        <w:rPr>
          <w:sz w:val="20"/>
          <w:lang w:val="en-US"/>
        </w:rPr>
        <w:t>ical</w:t>
      </w:r>
      <w:r w:rsidRPr="00483733">
        <w:rPr>
          <w:spacing w:val="-6"/>
          <w:sz w:val="20"/>
          <w:lang w:val="en-US"/>
        </w:rPr>
        <w:t xml:space="preserve"> </w:t>
      </w:r>
      <w:r w:rsidRPr="00483733">
        <w:rPr>
          <w:sz w:val="20"/>
          <w:lang w:val="en-US"/>
        </w:rPr>
        <w:t>t</w:t>
      </w:r>
      <w:r w:rsidRPr="00483733">
        <w:rPr>
          <w:spacing w:val="1"/>
          <w:sz w:val="20"/>
          <w:lang w:val="en-US"/>
        </w:rPr>
        <w:t>r</w:t>
      </w:r>
      <w:r w:rsidRPr="00483733">
        <w:rPr>
          <w:sz w:val="20"/>
          <w:lang w:val="en-US"/>
        </w:rPr>
        <w:t>ia</w:t>
      </w:r>
      <w:r w:rsidRPr="00483733">
        <w:rPr>
          <w:spacing w:val="2"/>
          <w:sz w:val="20"/>
          <w:lang w:val="en-US"/>
        </w:rPr>
        <w:t>l</w:t>
      </w:r>
      <w:r w:rsidRPr="00483733">
        <w:rPr>
          <w:sz w:val="20"/>
          <w:lang w:val="en-US"/>
        </w:rPr>
        <w:t>s</w:t>
      </w:r>
      <w:r w:rsidRPr="00483733">
        <w:rPr>
          <w:spacing w:val="-4"/>
          <w:sz w:val="20"/>
          <w:lang w:val="en-US"/>
        </w:rPr>
        <w:t xml:space="preserve"> </w:t>
      </w:r>
      <w:r w:rsidRPr="00483733">
        <w:rPr>
          <w:sz w:val="20"/>
          <w:lang w:val="en-US"/>
        </w:rPr>
        <w:t>a</w:t>
      </w:r>
      <w:r w:rsidRPr="00483733">
        <w:rPr>
          <w:spacing w:val="-1"/>
          <w:sz w:val="20"/>
          <w:lang w:val="en-US"/>
        </w:rPr>
        <w:t>n</w:t>
      </w:r>
      <w:r w:rsidRPr="00483733">
        <w:rPr>
          <w:sz w:val="20"/>
          <w:lang w:val="en-US"/>
        </w:rPr>
        <w:t>d</w:t>
      </w:r>
      <w:r w:rsidRPr="00483733">
        <w:rPr>
          <w:spacing w:val="-1"/>
          <w:sz w:val="20"/>
          <w:lang w:val="en-US"/>
        </w:rPr>
        <w:t xml:space="preserve"> n</w:t>
      </w:r>
      <w:r w:rsidRPr="00483733">
        <w:rPr>
          <w:spacing w:val="1"/>
          <w:sz w:val="20"/>
          <w:lang w:val="en-US"/>
        </w:rPr>
        <w:t>o</w:t>
      </w:r>
      <w:r w:rsidRPr="00483733">
        <w:rPr>
          <w:sz w:val="20"/>
          <w:lang w:val="en-US"/>
        </w:rPr>
        <w:t>t</w:t>
      </w:r>
      <w:r w:rsidRPr="00483733">
        <w:rPr>
          <w:spacing w:val="-3"/>
          <w:sz w:val="20"/>
          <w:lang w:val="en-US"/>
        </w:rPr>
        <w:t xml:space="preserve"> </w:t>
      </w:r>
      <w:r w:rsidRPr="00483733">
        <w:rPr>
          <w:spacing w:val="1"/>
          <w:sz w:val="20"/>
          <w:lang w:val="en-US"/>
        </w:rPr>
        <w:t>o</w:t>
      </w:r>
      <w:r w:rsidRPr="00483733">
        <w:rPr>
          <w:sz w:val="20"/>
          <w:lang w:val="en-US"/>
        </w:rPr>
        <w:t>n</w:t>
      </w:r>
      <w:r w:rsidRPr="00483733">
        <w:rPr>
          <w:spacing w:val="-3"/>
          <w:sz w:val="20"/>
          <w:lang w:val="en-US"/>
        </w:rPr>
        <w:t xml:space="preserve"> </w:t>
      </w:r>
      <w:r w:rsidRPr="00483733">
        <w:rPr>
          <w:spacing w:val="1"/>
          <w:sz w:val="20"/>
          <w:lang w:val="en-US"/>
        </w:rPr>
        <w:t>d</w:t>
      </w:r>
      <w:r w:rsidRPr="00483733">
        <w:rPr>
          <w:sz w:val="20"/>
          <w:lang w:val="en-US"/>
        </w:rPr>
        <w:t xml:space="preserve">ata </w:t>
      </w:r>
      <w:r w:rsidRPr="00483733">
        <w:rPr>
          <w:spacing w:val="1"/>
          <w:sz w:val="20"/>
          <w:lang w:val="en-US"/>
        </w:rPr>
        <w:t>fro</w:t>
      </w:r>
      <w:r w:rsidRPr="00483733">
        <w:rPr>
          <w:sz w:val="20"/>
          <w:lang w:val="en-US"/>
        </w:rPr>
        <w:t>m</w:t>
      </w:r>
      <w:r w:rsidRPr="00483733">
        <w:rPr>
          <w:spacing w:val="-7"/>
          <w:sz w:val="20"/>
          <w:lang w:val="en-US"/>
        </w:rPr>
        <w:t xml:space="preserve"> </w:t>
      </w:r>
      <w:r w:rsidRPr="00483733">
        <w:rPr>
          <w:sz w:val="20"/>
          <w:lang w:val="en-US"/>
        </w:rPr>
        <w:t>t</w:t>
      </w:r>
      <w:r w:rsidRPr="00483733">
        <w:rPr>
          <w:spacing w:val="1"/>
          <w:sz w:val="20"/>
          <w:lang w:val="en-US"/>
        </w:rPr>
        <w:t>r</w:t>
      </w:r>
      <w:r w:rsidRPr="00483733">
        <w:rPr>
          <w:sz w:val="20"/>
          <w:lang w:val="en-US"/>
        </w:rPr>
        <w:t>ia</w:t>
      </w:r>
      <w:r w:rsidRPr="00483733">
        <w:rPr>
          <w:spacing w:val="2"/>
          <w:sz w:val="20"/>
          <w:lang w:val="en-US"/>
        </w:rPr>
        <w:t>l</w:t>
      </w:r>
      <w:r w:rsidRPr="00483733">
        <w:rPr>
          <w:sz w:val="20"/>
          <w:lang w:val="en-US"/>
        </w:rPr>
        <w:t>s</w:t>
      </w:r>
      <w:r w:rsidRPr="00483733">
        <w:rPr>
          <w:spacing w:val="-4"/>
          <w:sz w:val="20"/>
          <w:lang w:val="en-US"/>
        </w:rPr>
        <w:t xml:space="preserve"> </w:t>
      </w:r>
      <w:r w:rsidRPr="00483733">
        <w:rPr>
          <w:sz w:val="20"/>
          <w:lang w:val="en-US"/>
        </w:rPr>
        <w:t>in</w:t>
      </w:r>
      <w:r w:rsidRPr="00483733">
        <w:rPr>
          <w:spacing w:val="-3"/>
          <w:sz w:val="20"/>
          <w:lang w:val="en-US"/>
        </w:rPr>
        <w:t xml:space="preserve"> </w:t>
      </w:r>
      <w:r w:rsidRPr="00483733">
        <w:rPr>
          <w:spacing w:val="3"/>
          <w:sz w:val="20"/>
          <w:lang w:val="en-US"/>
        </w:rPr>
        <w:t>c</w:t>
      </w:r>
      <w:r w:rsidRPr="00483733">
        <w:rPr>
          <w:spacing w:val="-1"/>
          <w:sz w:val="20"/>
          <w:lang w:val="en-US"/>
        </w:rPr>
        <w:t>h</w:t>
      </w:r>
      <w:r w:rsidRPr="00483733">
        <w:rPr>
          <w:sz w:val="20"/>
          <w:lang w:val="en-US"/>
        </w:rPr>
        <w:t>il</w:t>
      </w:r>
      <w:r w:rsidRPr="00483733">
        <w:rPr>
          <w:spacing w:val="1"/>
          <w:sz w:val="20"/>
          <w:lang w:val="en-US"/>
        </w:rPr>
        <w:t>dr</w:t>
      </w:r>
      <w:r w:rsidRPr="00483733">
        <w:rPr>
          <w:sz w:val="20"/>
          <w:lang w:val="en-US"/>
        </w:rPr>
        <w:t>en</w:t>
      </w:r>
      <w:r w:rsidRPr="00483733">
        <w:rPr>
          <w:spacing w:val="-8"/>
          <w:sz w:val="20"/>
          <w:lang w:val="en-US"/>
        </w:rPr>
        <w:t xml:space="preserve"> </w:t>
      </w:r>
      <w:r w:rsidRPr="00483733">
        <w:rPr>
          <w:spacing w:val="3"/>
          <w:sz w:val="20"/>
          <w:lang w:val="en-US"/>
        </w:rPr>
        <w:t>a</w:t>
      </w:r>
      <w:r w:rsidRPr="00483733">
        <w:rPr>
          <w:spacing w:val="-1"/>
          <w:sz w:val="20"/>
          <w:lang w:val="en-US"/>
        </w:rPr>
        <w:t>n</w:t>
      </w:r>
      <w:r w:rsidRPr="00483733">
        <w:rPr>
          <w:sz w:val="20"/>
          <w:lang w:val="en-US"/>
        </w:rPr>
        <w:t>d</w:t>
      </w:r>
      <w:r w:rsidRPr="00483733">
        <w:rPr>
          <w:spacing w:val="-1"/>
          <w:sz w:val="20"/>
          <w:lang w:val="en-US"/>
        </w:rPr>
        <w:t xml:space="preserve"> </w:t>
      </w:r>
      <w:r w:rsidRPr="00483733">
        <w:rPr>
          <w:sz w:val="20"/>
          <w:lang w:val="en-US"/>
        </w:rPr>
        <w:t>a</w:t>
      </w:r>
      <w:r w:rsidRPr="00483733">
        <w:rPr>
          <w:spacing w:val="1"/>
          <w:sz w:val="20"/>
          <w:lang w:val="en-US"/>
        </w:rPr>
        <w:t>do</w:t>
      </w:r>
      <w:r w:rsidRPr="00483733">
        <w:rPr>
          <w:sz w:val="20"/>
          <w:lang w:val="en-US"/>
        </w:rPr>
        <w:t>lesce</w:t>
      </w:r>
      <w:r w:rsidRPr="00483733">
        <w:rPr>
          <w:spacing w:val="-1"/>
          <w:sz w:val="20"/>
          <w:lang w:val="en-US"/>
        </w:rPr>
        <w:t>n</w:t>
      </w:r>
      <w:r w:rsidRPr="00483733">
        <w:rPr>
          <w:spacing w:val="2"/>
          <w:sz w:val="20"/>
          <w:lang w:val="en-US"/>
        </w:rPr>
        <w:t>t</w:t>
      </w:r>
      <w:r w:rsidRPr="00483733">
        <w:rPr>
          <w:spacing w:val="-1"/>
          <w:sz w:val="20"/>
          <w:lang w:val="en-US"/>
        </w:rPr>
        <w:t>s</w:t>
      </w:r>
      <w:r w:rsidRPr="00483733">
        <w:rPr>
          <w:sz w:val="20"/>
          <w:lang w:val="en-US"/>
        </w:rPr>
        <w:t>;</w:t>
      </w:r>
      <w:r w:rsidRPr="00483733">
        <w:rPr>
          <w:spacing w:val="-7"/>
          <w:sz w:val="20"/>
          <w:lang w:val="en-US"/>
        </w:rPr>
        <w:t xml:space="preserve"> </w:t>
      </w:r>
      <w:r w:rsidRPr="00483733">
        <w:rPr>
          <w:spacing w:val="-4"/>
          <w:sz w:val="20"/>
          <w:lang w:val="en-US"/>
        </w:rPr>
        <w:t>m</w:t>
      </w:r>
      <w:r w:rsidRPr="00483733">
        <w:rPr>
          <w:spacing w:val="3"/>
          <w:sz w:val="20"/>
          <w:lang w:val="en-US"/>
        </w:rPr>
        <w:t>a</w:t>
      </w:r>
      <w:r w:rsidRPr="00483733">
        <w:rPr>
          <w:sz w:val="20"/>
          <w:lang w:val="en-US"/>
        </w:rPr>
        <w:t>y</w:t>
      </w:r>
      <w:r w:rsidRPr="00483733">
        <w:rPr>
          <w:spacing w:val="-4"/>
          <w:sz w:val="20"/>
          <w:lang w:val="en-US"/>
        </w:rPr>
        <w:t xml:space="preserve"> </w:t>
      </w:r>
      <w:r w:rsidRPr="00483733">
        <w:rPr>
          <w:sz w:val="20"/>
          <w:lang w:val="en-US"/>
        </w:rPr>
        <w:t>a</w:t>
      </w:r>
      <w:r w:rsidRPr="00483733">
        <w:rPr>
          <w:spacing w:val="2"/>
          <w:sz w:val="20"/>
          <w:lang w:val="en-US"/>
        </w:rPr>
        <w:t>l</w:t>
      </w:r>
      <w:r w:rsidRPr="00483733">
        <w:rPr>
          <w:sz w:val="20"/>
          <w:lang w:val="en-US"/>
        </w:rPr>
        <w:t xml:space="preserve">so </w:t>
      </w:r>
      <w:r w:rsidRPr="00483733">
        <w:rPr>
          <w:spacing w:val="1"/>
          <w:sz w:val="20"/>
          <w:lang w:val="en-US"/>
        </w:rPr>
        <w:t>b</w:t>
      </w:r>
      <w:r w:rsidRPr="00483733">
        <w:rPr>
          <w:sz w:val="20"/>
          <w:lang w:val="en-US"/>
        </w:rPr>
        <w:t>e</w:t>
      </w:r>
      <w:r w:rsidRPr="00483733">
        <w:rPr>
          <w:spacing w:val="-1"/>
          <w:sz w:val="20"/>
          <w:lang w:val="en-US"/>
        </w:rPr>
        <w:t xml:space="preserve"> </w:t>
      </w:r>
      <w:r w:rsidRPr="00483733">
        <w:rPr>
          <w:spacing w:val="1"/>
          <w:sz w:val="20"/>
          <w:lang w:val="en-US"/>
        </w:rPr>
        <w:t>rele</w:t>
      </w:r>
      <w:r w:rsidRPr="00483733">
        <w:rPr>
          <w:spacing w:val="-1"/>
          <w:sz w:val="20"/>
          <w:lang w:val="en-US"/>
        </w:rPr>
        <w:t>v</w:t>
      </w:r>
      <w:r w:rsidRPr="00483733">
        <w:rPr>
          <w:sz w:val="20"/>
          <w:lang w:val="en-US"/>
        </w:rPr>
        <w:t>a</w:t>
      </w:r>
      <w:r w:rsidRPr="00483733">
        <w:rPr>
          <w:spacing w:val="-1"/>
          <w:sz w:val="20"/>
          <w:lang w:val="en-US"/>
        </w:rPr>
        <w:t>n</w:t>
      </w:r>
      <w:r w:rsidRPr="00483733">
        <w:rPr>
          <w:sz w:val="20"/>
          <w:lang w:val="en-US"/>
        </w:rPr>
        <w:t>t</w:t>
      </w:r>
      <w:r w:rsidRPr="00483733">
        <w:rPr>
          <w:spacing w:val="-6"/>
          <w:sz w:val="20"/>
          <w:lang w:val="en-US"/>
        </w:rPr>
        <w:t xml:space="preserve"> </w:t>
      </w:r>
      <w:r w:rsidRPr="00483733">
        <w:rPr>
          <w:spacing w:val="-2"/>
          <w:sz w:val="20"/>
          <w:lang w:val="en-US"/>
        </w:rPr>
        <w:t>f</w:t>
      </w:r>
      <w:r w:rsidRPr="00483733">
        <w:rPr>
          <w:spacing w:val="1"/>
          <w:sz w:val="20"/>
          <w:lang w:val="en-US"/>
        </w:rPr>
        <w:t>o</w:t>
      </w:r>
      <w:r w:rsidRPr="00483733">
        <w:rPr>
          <w:sz w:val="20"/>
          <w:lang w:val="en-US"/>
        </w:rPr>
        <w:t>r</w:t>
      </w:r>
      <w:r w:rsidRPr="00483733">
        <w:rPr>
          <w:spacing w:val="-1"/>
          <w:sz w:val="20"/>
          <w:lang w:val="en-US"/>
        </w:rPr>
        <w:t xml:space="preserve"> </w:t>
      </w:r>
      <w:r w:rsidRPr="00483733">
        <w:rPr>
          <w:spacing w:val="1"/>
          <w:sz w:val="20"/>
          <w:lang w:val="en-US"/>
        </w:rPr>
        <w:t>childre</w:t>
      </w:r>
      <w:r w:rsidRPr="00483733">
        <w:rPr>
          <w:sz w:val="20"/>
          <w:lang w:val="en-US"/>
        </w:rPr>
        <w:t>n</w:t>
      </w:r>
      <w:r w:rsidRPr="00483733">
        <w:rPr>
          <w:spacing w:val="-8"/>
          <w:sz w:val="20"/>
          <w:lang w:val="en-US"/>
        </w:rPr>
        <w:t xml:space="preserve"> </w:t>
      </w:r>
      <w:r w:rsidRPr="00483733">
        <w:rPr>
          <w:spacing w:val="1"/>
          <w:sz w:val="20"/>
          <w:lang w:val="en-US"/>
        </w:rPr>
        <w:t>a</w:t>
      </w:r>
      <w:r w:rsidRPr="00483733">
        <w:rPr>
          <w:spacing w:val="-1"/>
          <w:sz w:val="20"/>
          <w:lang w:val="en-US"/>
        </w:rPr>
        <w:t>n</w:t>
      </w:r>
      <w:r w:rsidRPr="00483733">
        <w:rPr>
          <w:sz w:val="20"/>
          <w:lang w:val="en-US"/>
        </w:rPr>
        <w:t>d</w:t>
      </w:r>
      <w:r w:rsidRPr="00483733">
        <w:rPr>
          <w:spacing w:val="-2"/>
          <w:sz w:val="20"/>
          <w:lang w:val="en-US"/>
        </w:rPr>
        <w:t xml:space="preserve"> </w:t>
      </w:r>
      <w:r w:rsidRPr="00483733">
        <w:rPr>
          <w:spacing w:val="1"/>
          <w:sz w:val="20"/>
          <w:lang w:val="en-US"/>
        </w:rPr>
        <w:t>adole</w:t>
      </w:r>
      <w:r w:rsidRPr="00483733">
        <w:rPr>
          <w:spacing w:val="-1"/>
          <w:sz w:val="20"/>
          <w:lang w:val="en-US"/>
        </w:rPr>
        <w:t>s</w:t>
      </w:r>
      <w:r w:rsidRPr="00483733">
        <w:rPr>
          <w:spacing w:val="1"/>
          <w:sz w:val="20"/>
          <w:lang w:val="en-US"/>
        </w:rPr>
        <w:t>ce</w:t>
      </w:r>
      <w:r w:rsidRPr="00483733">
        <w:rPr>
          <w:spacing w:val="-1"/>
          <w:sz w:val="20"/>
          <w:lang w:val="en-US"/>
        </w:rPr>
        <w:t>n</w:t>
      </w:r>
      <w:r w:rsidRPr="00483733">
        <w:rPr>
          <w:spacing w:val="1"/>
          <w:sz w:val="20"/>
          <w:lang w:val="en-US"/>
        </w:rPr>
        <w:t>t</w:t>
      </w:r>
      <w:r w:rsidRPr="00483733">
        <w:rPr>
          <w:spacing w:val="-1"/>
          <w:sz w:val="20"/>
          <w:lang w:val="en-US"/>
        </w:rPr>
        <w:t>s</w:t>
      </w:r>
      <w:r w:rsidRPr="00483733">
        <w:rPr>
          <w:sz w:val="20"/>
          <w:lang w:val="en-US"/>
        </w:rPr>
        <w:t>.</w:t>
      </w:r>
    </w:p>
    <w:p w14:paraId="38194023" w14:textId="1B822238" w:rsidR="00D506E2" w:rsidRPr="00483733" w:rsidRDefault="00D506E2" w:rsidP="00654EB6">
      <w:pPr>
        <w:tabs>
          <w:tab w:val="left" w:pos="284"/>
        </w:tabs>
        <w:ind w:left="284" w:right="-20" w:hanging="284"/>
        <w:rPr>
          <w:spacing w:val="-1"/>
          <w:sz w:val="20"/>
          <w:lang w:val="en-US"/>
        </w:rPr>
      </w:pPr>
      <w:r w:rsidRPr="00483733">
        <w:rPr>
          <w:color w:val="000000"/>
          <w:sz w:val="20"/>
          <w:lang w:val="pt-PT"/>
        </w:rPr>
        <w:t>†</w:t>
      </w:r>
      <w:r w:rsidR="00B66ADE" w:rsidRPr="00483733">
        <w:rPr>
          <w:position w:val="9"/>
          <w:sz w:val="20"/>
          <w:lang w:val="pt-PT"/>
        </w:rPr>
        <w:tab/>
      </w:r>
      <w:r w:rsidR="00D6031A" w:rsidRPr="00D6031A">
        <w:rPr>
          <w:sz w:val="20"/>
          <w:lang w:val="en-GB"/>
        </w:rPr>
        <w:t>Adverse drug reaction from clinical trials in adult patients that were reported with a higher frequency than in children and adolescents</w:t>
      </w:r>
      <w:r w:rsidR="00D6031A">
        <w:rPr>
          <w:sz w:val="20"/>
          <w:lang w:val="en-GB"/>
        </w:rPr>
        <w:t>.</w:t>
      </w:r>
    </w:p>
    <w:p w14:paraId="02A44ED0" w14:textId="0CCC5313" w:rsidR="00E463D4" w:rsidRPr="00483733" w:rsidRDefault="00E463D4" w:rsidP="00E463D4">
      <w:pPr>
        <w:ind w:left="284" w:hanging="284"/>
        <w:rPr>
          <w:spacing w:val="-1"/>
          <w:sz w:val="20"/>
          <w:vertAlign w:val="superscript"/>
          <w:lang w:val="en-GB"/>
        </w:rPr>
      </w:pPr>
      <w:r w:rsidRPr="00483733">
        <w:rPr>
          <w:spacing w:val="-1"/>
          <w:sz w:val="20"/>
          <w:vertAlign w:val="superscript"/>
          <w:lang w:val="en-GB"/>
        </w:rPr>
        <w:t>^</w:t>
      </w:r>
      <w:r w:rsidRPr="00483733">
        <w:rPr>
          <w:spacing w:val="-1"/>
          <w:sz w:val="20"/>
          <w:vertAlign w:val="superscript"/>
          <w:lang w:val="en-GB"/>
        </w:rPr>
        <w:tab/>
      </w:r>
      <w:r w:rsidRPr="00483733">
        <w:rPr>
          <w:spacing w:val="-1"/>
          <w:sz w:val="20"/>
          <w:lang w:val="en-GB"/>
        </w:rPr>
        <w:t>Based on the frequency calculated in adult ADHD studies (no cases were reported in the paediatric studies).</w:t>
      </w:r>
    </w:p>
    <w:p w14:paraId="0678572D" w14:textId="77777777" w:rsidR="00D506E2" w:rsidRPr="00E463D4" w:rsidRDefault="00D506E2" w:rsidP="00654EB6">
      <w:pPr>
        <w:ind w:left="567" w:hanging="567"/>
        <w:rPr>
          <w:sz w:val="24"/>
          <w:szCs w:val="24"/>
          <w:lang w:val="en-GB"/>
        </w:rPr>
      </w:pPr>
    </w:p>
    <w:p w14:paraId="3D17F7EA" w14:textId="77777777" w:rsidR="001179F9" w:rsidRPr="006C0B21" w:rsidRDefault="001179F9" w:rsidP="00654EB6">
      <w:pPr>
        <w:ind w:left="851"/>
        <w:rPr>
          <w:sz w:val="24"/>
          <w:szCs w:val="24"/>
          <w:u w:val="single"/>
          <w:lang w:val="en-GB"/>
        </w:rPr>
      </w:pPr>
      <w:r w:rsidRPr="006C0B21">
        <w:rPr>
          <w:sz w:val="24"/>
          <w:szCs w:val="24"/>
          <w:u w:val="single"/>
          <w:lang w:val="en-GB"/>
        </w:rPr>
        <w:t>Reporting of suspected adverse reactions</w:t>
      </w:r>
    </w:p>
    <w:p w14:paraId="5B8E9117" w14:textId="77777777" w:rsidR="001179F9" w:rsidRPr="006C0B21" w:rsidRDefault="001179F9" w:rsidP="00654EB6">
      <w:pPr>
        <w:ind w:left="851"/>
        <w:rPr>
          <w:sz w:val="24"/>
          <w:szCs w:val="24"/>
          <w:lang w:val="en-GB"/>
        </w:rPr>
      </w:pPr>
      <w:r w:rsidRPr="006C0B21">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07610B55" w14:textId="77777777" w:rsidR="001179F9" w:rsidRPr="006C0B21" w:rsidRDefault="001179F9" w:rsidP="00654EB6">
      <w:pPr>
        <w:ind w:left="851"/>
        <w:rPr>
          <w:sz w:val="24"/>
          <w:szCs w:val="24"/>
          <w:lang w:val="en-GB"/>
        </w:rPr>
      </w:pPr>
    </w:p>
    <w:p w14:paraId="30FC658A" w14:textId="77777777" w:rsidR="001179F9" w:rsidRPr="006C0B21" w:rsidRDefault="001179F9" w:rsidP="00654EB6">
      <w:pPr>
        <w:ind w:left="851"/>
        <w:rPr>
          <w:sz w:val="24"/>
          <w:szCs w:val="24"/>
        </w:rPr>
      </w:pPr>
      <w:r w:rsidRPr="006C0B21">
        <w:rPr>
          <w:sz w:val="24"/>
          <w:szCs w:val="24"/>
        </w:rPr>
        <w:t>Lægemiddelstyrelsen</w:t>
      </w:r>
    </w:p>
    <w:p w14:paraId="5DD038AC" w14:textId="77777777" w:rsidR="001179F9" w:rsidRPr="006C0B21" w:rsidRDefault="001179F9" w:rsidP="00654EB6">
      <w:pPr>
        <w:ind w:left="851"/>
        <w:rPr>
          <w:sz w:val="24"/>
          <w:szCs w:val="24"/>
        </w:rPr>
      </w:pPr>
      <w:r w:rsidRPr="006C0B21">
        <w:rPr>
          <w:sz w:val="24"/>
          <w:szCs w:val="24"/>
        </w:rPr>
        <w:t>Axel Heides Gade 1</w:t>
      </w:r>
    </w:p>
    <w:p w14:paraId="181AFAA6" w14:textId="77777777" w:rsidR="001179F9" w:rsidRPr="006C0B21" w:rsidRDefault="001179F9" w:rsidP="00654EB6">
      <w:pPr>
        <w:ind w:left="851"/>
        <w:rPr>
          <w:sz w:val="24"/>
          <w:szCs w:val="24"/>
        </w:rPr>
      </w:pPr>
      <w:r w:rsidRPr="006C0B21">
        <w:rPr>
          <w:sz w:val="24"/>
          <w:szCs w:val="24"/>
        </w:rPr>
        <w:t>DK-2300 København S</w:t>
      </w:r>
    </w:p>
    <w:p w14:paraId="5E0E75D0" w14:textId="77777777" w:rsidR="001179F9" w:rsidRPr="006C0B21" w:rsidRDefault="001179F9" w:rsidP="00654EB6">
      <w:pPr>
        <w:ind w:left="851"/>
        <w:rPr>
          <w:sz w:val="24"/>
          <w:szCs w:val="24"/>
          <w:lang w:val="en-US"/>
        </w:rPr>
      </w:pPr>
      <w:r w:rsidRPr="006C0B21">
        <w:rPr>
          <w:sz w:val="24"/>
          <w:szCs w:val="24"/>
          <w:lang w:val="en-US"/>
        </w:rPr>
        <w:t>Website: www.meldenbivirkning.dk</w:t>
      </w:r>
    </w:p>
    <w:p w14:paraId="154616B1" w14:textId="77777777" w:rsidR="007C5D2A" w:rsidRPr="006C0B21" w:rsidRDefault="007C5D2A" w:rsidP="00654EB6">
      <w:pPr>
        <w:pStyle w:val="Sidehoved"/>
        <w:tabs>
          <w:tab w:val="clear" w:pos="4819"/>
          <w:tab w:val="clear" w:pos="9638"/>
          <w:tab w:val="left" w:pos="851"/>
        </w:tabs>
        <w:ind w:left="851"/>
        <w:rPr>
          <w:szCs w:val="24"/>
          <w:lang w:val="en-GB"/>
        </w:rPr>
      </w:pPr>
    </w:p>
    <w:p w14:paraId="3CE13262" w14:textId="77777777" w:rsidR="007C5D2A" w:rsidRPr="006C0B21" w:rsidRDefault="007C5D2A" w:rsidP="00654EB6">
      <w:pPr>
        <w:tabs>
          <w:tab w:val="left" w:pos="851"/>
        </w:tabs>
        <w:ind w:left="851" w:hanging="851"/>
        <w:rPr>
          <w:b/>
          <w:sz w:val="24"/>
          <w:szCs w:val="24"/>
          <w:lang w:val="en-GB"/>
        </w:rPr>
      </w:pPr>
      <w:r w:rsidRPr="006C0B21">
        <w:rPr>
          <w:b/>
          <w:sz w:val="24"/>
          <w:szCs w:val="24"/>
          <w:lang w:val="en-GB"/>
        </w:rPr>
        <w:t>4.9</w:t>
      </w:r>
      <w:r w:rsidRPr="006C0B21">
        <w:rPr>
          <w:b/>
          <w:sz w:val="24"/>
          <w:szCs w:val="24"/>
          <w:lang w:val="en-GB"/>
        </w:rPr>
        <w:tab/>
        <w:t>Overdose</w:t>
      </w:r>
    </w:p>
    <w:p w14:paraId="1C7CD560" w14:textId="77777777" w:rsidR="00D506E2" w:rsidRPr="006C0B21" w:rsidRDefault="00D506E2" w:rsidP="00654EB6">
      <w:pPr>
        <w:ind w:left="851"/>
        <w:rPr>
          <w:sz w:val="24"/>
          <w:szCs w:val="24"/>
          <w:lang w:val="en-US"/>
        </w:rPr>
      </w:pPr>
      <w:r w:rsidRPr="006C0B21">
        <w:rPr>
          <w:sz w:val="24"/>
          <w:szCs w:val="24"/>
          <w:lang w:val="en-US"/>
        </w:rPr>
        <w:t>When treating patients with overdose, allowances must be made for the delayed release of methylphenidate from f</w:t>
      </w:r>
      <w:r w:rsidRPr="006C0B21">
        <w:rPr>
          <w:spacing w:val="2"/>
          <w:sz w:val="24"/>
          <w:szCs w:val="24"/>
          <w:lang w:val="en-US"/>
        </w:rPr>
        <w:t>o</w:t>
      </w:r>
      <w:r w:rsidRPr="006C0B21">
        <w:rPr>
          <w:sz w:val="24"/>
          <w:szCs w:val="24"/>
          <w:lang w:val="en-US"/>
        </w:rPr>
        <w:t>rmulations with e</w:t>
      </w:r>
      <w:r w:rsidRPr="006C0B21">
        <w:rPr>
          <w:spacing w:val="2"/>
          <w:sz w:val="24"/>
          <w:szCs w:val="24"/>
          <w:lang w:val="en-US"/>
        </w:rPr>
        <w:t>x</w:t>
      </w:r>
      <w:r w:rsidRPr="006C0B21">
        <w:rPr>
          <w:sz w:val="24"/>
          <w:szCs w:val="24"/>
          <w:lang w:val="en-US"/>
        </w:rPr>
        <w:t>tended durations of action.</w:t>
      </w:r>
    </w:p>
    <w:p w14:paraId="7C129060" w14:textId="77777777" w:rsidR="00D506E2" w:rsidRPr="006C0B21" w:rsidRDefault="00D506E2" w:rsidP="00654EB6">
      <w:pPr>
        <w:ind w:left="851"/>
        <w:rPr>
          <w:sz w:val="24"/>
          <w:szCs w:val="24"/>
          <w:u w:val="single"/>
          <w:lang w:val="en-US"/>
        </w:rPr>
      </w:pPr>
    </w:p>
    <w:p w14:paraId="6F399E2B" w14:textId="77777777" w:rsidR="00D506E2" w:rsidRPr="006C0B21" w:rsidRDefault="00D506E2" w:rsidP="00654EB6">
      <w:pPr>
        <w:ind w:left="851"/>
        <w:rPr>
          <w:sz w:val="24"/>
          <w:szCs w:val="24"/>
          <w:lang w:val="en-US"/>
        </w:rPr>
      </w:pPr>
      <w:r w:rsidRPr="006C0B21">
        <w:rPr>
          <w:sz w:val="24"/>
          <w:szCs w:val="24"/>
          <w:u w:val="single"/>
          <w:lang w:val="en-US"/>
        </w:rPr>
        <w:t>Signs and Symptoms</w:t>
      </w:r>
    </w:p>
    <w:p w14:paraId="1075DC06" w14:textId="68668CB8" w:rsidR="00D506E2" w:rsidRPr="006C0B21" w:rsidRDefault="00D506E2" w:rsidP="00654EB6">
      <w:pPr>
        <w:ind w:left="851"/>
        <w:rPr>
          <w:sz w:val="24"/>
          <w:szCs w:val="24"/>
          <w:lang w:val="en-US"/>
        </w:rPr>
      </w:pPr>
      <w:r w:rsidRPr="006C0B21">
        <w:rPr>
          <w:sz w:val="24"/>
          <w:szCs w:val="24"/>
          <w:lang w:val="en-US"/>
        </w:rPr>
        <w:t>Acute overdose, mainly due to overstimulation of the central and sympathetic nervous systems, m</w:t>
      </w:r>
      <w:r w:rsidRPr="006C0B21">
        <w:rPr>
          <w:spacing w:val="4"/>
          <w:sz w:val="24"/>
          <w:szCs w:val="24"/>
          <w:lang w:val="en-US"/>
        </w:rPr>
        <w:t>a</w:t>
      </w:r>
      <w:r w:rsidRPr="006C0B21">
        <w:rPr>
          <w:sz w:val="24"/>
          <w:szCs w:val="24"/>
          <w:lang w:val="en-US"/>
        </w:rPr>
        <w:t>y</w:t>
      </w:r>
      <w:r w:rsidRPr="006C0B21">
        <w:rPr>
          <w:spacing w:val="-5"/>
          <w:sz w:val="24"/>
          <w:szCs w:val="24"/>
          <w:lang w:val="en-US"/>
        </w:rPr>
        <w:t xml:space="preserve"> </w:t>
      </w:r>
      <w:r w:rsidRPr="006C0B21">
        <w:rPr>
          <w:sz w:val="24"/>
          <w:szCs w:val="24"/>
          <w:lang w:val="en-US"/>
        </w:rPr>
        <w:t>re</w:t>
      </w:r>
      <w:r w:rsidRPr="006C0B21">
        <w:rPr>
          <w:spacing w:val="3"/>
          <w:sz w:val="24"/>
          <w:szCs w:val="24"/>
          <w:lang w:val="en-US"/>
        </w:rPr>
        <w:t>s</w:t>
      </w:r>
      <w:r w:rsidRPr="006C0B21">
        <w:rPr>
          <w:sz w:val="24"/>
          <w:szCs w:val="24"/>
          <w:lang w:val="en-US"/>
        </w:rPr>
        <w:t>ult in vomiting, agitation, tremors, hyperreflexia, muscle twitching, convulsions (may be followed by coma), euphoria, confusion, hallucinations, delirium, sweating, flushing, headache, hyperpyrexia, tachycardia, palpitations, cardiac arrhythmias, hypertension, mydriasis</w:t>
      </w:r>
      <w:r w:rsidR="009E10F7">
        <w:rPr>
          <w:sz w:val="24"/>
          <w:szCs w:val="24"/>
          <w:lang w:val="en-US"/>
        </w:rPr>
        <w:t xml:space="preserve"> and </w:t>
      </w:r>
      <w:r w:rsidRPr="006C0B21">
        <w:rPr>
          <w:sz w:val="24"/>
          <w:szCs w:val="24"/>
          <w:lang w:val="en-US"/>
        </w:rPr>
        <w:t>dryness of mucous membranes</w:t>
      </w:r>
      <w:r w:rsidR="00BD5C06">
        <w:rPr>
          <w:sz w:val="24"/>
          <w:szCs w:val="24"/>
          <w:lang w:val="en-US"/>
        </w:rPr>
        <w:t>.</w:t>
      </w:r>
    </w:p>
    <w:p w14:paraId="14868429" w14:textId="77777777" w:rsidR="00D506E2" w:rsidRPr="006C0B21" w:rsidRDefault="00D506E2" w:rsidP="00654EB6">
      <w:pPr>
        <w:ind w:left="851"/>
        <w:rPr>
          <w:sz w:val="24"/>
          <w:szCs w:val="24"/>
          <w:u w:val="single"/>
          <w:lang w:val="en-US"/>
        </w:rPr>
      </w:pPr>
    </w:p>
    <w:p w14:paraId="0788D24B" w14:textId="77777777" w:rsidR="00D506E2" w:rsidRPr="006C0B21" w:rsidRDefault="00D506E2" w:rsidP="00654EB6">
      <w:pPr>
        <w:ind w:left="851"/>
        <w:rPr>
          <w:sz w:val="24"/>
          <w:szCs w:val="24"/>
          <w:lang w:val="en-US"/>
        </w:rPr>
      </w:pPr>
      <w:r w:rsidRPr="006C0B21">
        <w:rPr>
          <w:sz w:val="24"/>
          <w:szCs w:val="24"/>
          <w:u w:val="single"/>
          <w:lang w:val="en-US"/>
        </w:rPr>
        <w:t>Treatment</w:t>
      </w:r>
      <w:r w:rsidRPr="006C0B21">
        <w:rPr>
          <w:sz w:val="24"/>
          <w:szCs w:val="24"/>
          <w:lang w:val="en-US"/>
        </w:rPr>
        <w:t xml:space="preserve"> </w:t>
      </w:r>
    </w:p>
    <w:p w14:paraId="26F83FF8" w14:textId="77777777" w:rsidR="00D506E2" w:rsidRPr="006C0B21" w:rsidRDefault="00D506E2" w:rsidP="00654EB6">
      <w:pPr>
        <w:ind w:left="851"/>
        <w:rPr>
          <w:sz w:val="24"/>
          <w:szCs w:val="24"/>
          <w:lang w:val="en-US"/>
        </w:rPr>
      </w:pPr>
      <w:r w:rsidRPr="006C0B21">
        <w:rPr>
          <w:sz w:val="24"/>
          <w:szCs w:val="24"/>
          <w:lang w:val="en-US"/>
        </w:rPr>
        <w:t xml:space="preserve">There is no specific antidote to methylphenidate overdose. </w:t>
      </w:r>
    </w:p>
    <w:p w14:paraId="1CBAD3D4" w14:textId="77777777" w:rsidR="00D506E2" w:rsidRPr="006C0B21" w:rsidRDefault="00D506E2" w:rsidP="00654EB6">
      <w:pPr>
        <w:ind w:left="851"/>
        <w:rPr>
          <w:sz w:val="24"/>
          <w:szCs w:val="24"/>
          <w:lang w:val="en-US"/>
        </w:rPr>
      </w:pPr>
      <w:r w:rsidRPr="006C0B21">
        <w:rPr>
          <w:sz w:val="24"/>
          <w:szCs w:val="24"/>
          <w:lang w:val="en-US"/>
        </w:rPr>
        <w:t xml:space="preserve">Treatment consists of appropriate supportive measures. </w:t>
      </w:r>
    </w:p>
    <w:p w14:paraId="465D3179" w14:textId="77777777" w:rsidR="00D506E2" w:rsidRPr="006C0B21" w:rsidRDefault="00D506E2" w:rsidP="00654EB6">
      <w:pPr>
        <w:ind w:left="851"/>
        <w:rPr>
          <w:sz w:val="24"/>
          <w:szCs w:val="24"/>
          <w:lang w:val="en-US"/>
        </w:rPr>
      </w:pPr>
      <w:r w:rsidRPr="006C0B21">
        <w:rPr>
          <w:sz w:val="24"/>
          <w:szCs w:val="24"/>
          <w:lang w:val="en-US"/>
        </w:rPr>
        <w:lastRenderedPageBreak/>
        <w:t>The patient must be protected against self-injury and against external stimuli that would aggravate overstimulation already present. The efficacy of activated charcoal has not been established.</w:t>
      </w:r>
    </w:p>
    <w:p w14:paraId="003FD769" w14:textId="77777777" w:rsidR="00D506E2" w:rsidRPr="006C0B21" w:rsidRDefault="00D506E2" w:rsidP="00654EB6">
      <w:pPr>
        <w:ind w:left="851"/>
        <w:rPr>
          <w:sz w:val="24"/>
          <w:szCs w:val="24"/>
          <w:lang w:val="en-US"/>
        </w:rPr>
      </w:pPr>
      <w:r w:rsidRPr="006C0B21">
        <w:rPr>
          <w:sz w:val="24"/>
          <w:szCs w:val="24"/>
          <w:lang w:val="en-US"/>
        </w:rPr>
        <w:t>Intensive care must be provided to maintain adequate circulation and respiratory exchange; external cooling procedures may be required for hyperpyrexia.</w:t>
      </w:r>
    </w:p>
    <w:p w14:paraId="2C379290" w14:textId="77777777" w:rsidR="00D506E2" w:rsidRPr="006C0B21" w:rsidRDefault="00D506E2" w:rsidP="00654EB6">
      <w:pPr>
        <w:ind w:left="851"/>
        <w:rPr>
          <w:sz w:val="24"/>
          <w:szCs w:val="24"/>
          <w:lang w:val="en-US"/>
        </w:rPr>
      </w:pPr>
      <w:r w:rsidRPr="006C0B21">
        <w:rPr>
          <w:sz w:val="24"/>
          <w:szCs w:val="24"/>
          <w:lang w:val="en-US"/>
        </w:rPr>
        <w:t xml:space="preserve">Efficacy of peritoneal dialysis or extracorporeal </w:t>
      </w:r>
      <w:proofErr w:type="spellStart"/>
      <w:r w:rsidRPr="006C0B21">
        <w:rPr>
          <w:sz w:val="24"/>
          <w:szCs w:val="24"/>
          <w:lang w:val="en-US"/>
        </w:rPr>
        <w:t>haemodialysis</w:t>
      </w:r>
      <w:proofErr w:type="spellEnd"/>
      <w:r w:rsidRPr="006C0B21">
        <w:rPr>
          <w:sz w:val="24"/>
          <w:szCs w:val="24"/>
          <w:lang w:val="en-US"/>
        </w:rPr>
        <w:t xml:space="preserve"> for overdose of methylphenidate has not been established.</w:t>
      </w:r>
    </w:p>
    <w:p w14:paraId="65827AFD" w14:textId="77777777" w:rsidR="007C5D2A" w:rsidRPr="006C0B21" w:rsidRDefault="007C5D2A" w:rsidP="00654EB6">
      <w:pPr>
        <w:tabs>
          <w:tab w:val="left" w:pos="851"/>
        </w:tabs>
        <w:ind w:left="851"/>
        <w:rPr>
          <w:sz w:val="24"/>
          <w:szCs w:val="24"/>
          <w:lang w:val="en-GB"/>
        </w:rPr>
      </w:pPr>
    </w:p>
    <w:p w14:paraId="59B53BE3" w14:textId="77777777" w:rsidR="008F2F8C" w:rsidRPr="006C0B21" w:rsidRDefault="0042292D" w:rsidP="00654EB6">
      <w:pPr>
        <w:tabs>
          <w:tab w:val="left" w:pos="851"/>
        </w:tabs>
        <w:rPr>
          <w:b/>
          <w:sz w:val="24"/>
          <w:szCs w:val="24"/>
          <w:lang w:val="en-GB"/>
        </w:rPr>
      </w:pPr>
      <w:r w:rsidRPr="006C0B21">
        <w:rPr>
          <w:b/>
          <w:sz w:val="24"/>
          <w:szCs w:val="24"/>
          <w:lang w:val="en-GB"/>
        </w:rPr>
        <w:t>4.10</w:t>
      </w:r>
      <w:r w:rsidRPr="006C0B21">
        <w:rPr>
          <w:b/>
          <w:sz w:val="24"/>
          <w:szCs w:val="24"/>
          <w:lang w:val="en-GB"/>
        </w:rPr>
        <w:tab/>
        <w:t>Legal status</w:t>
      </w:r>
    </w:p>
    <w:p w14:paraId="18C75699" w14:textId="0F58F20B" w:rsidR="00AD2E36" w:rsidRPr="00752297" w:rsidRDefault="006C0B21" w:rsidP="00654EB6">
      <w:pPr>
        <w:ind w:left="851" w:hanging="851"/>
        <w:rPr>
          <w:sz w:val="24"/>
          <w:szCs w:val="24"/>
          <w:lang w:val="en-US"/>
        </w:rPr>
      </w:pPr>
      <w:r w:rsidRPr="00752297">
        <w:rPr>
          <w:sz w:val="24"/>
          <w:szCs w:val="24"/>
          <w:lang w:val="en-US"/>
        </w:rPr>
        <w:tab/>
        <w:t xml:space="preserve">A§4 </w:t>
      </w:r>
    </w:p>
    <w:p w14:paraId="3251EAF9" w14:textId="77777777" w:rsidR="007C5D2A" w:rsidRPr="006C0B21" w:rsidRDefault="007C5D2A" w:rsidP="00654EB6">
      <w:pPr>
        <w:tabs>
          <w:tab w:val="left" w:pos="851"/>
        </w:tabs>
        <w:ind w:left="851"/>
        <w:rPr>
          <w:sz w:val="24"/>
          <w:szCs w:val="24"/>
          <w:lang w:val="en-GB"/>
        </w:rPr>
      </w:pPr>
    </w:p>
    <w:p w14:paraId="00DCB729" w14:textId="77777777" w:rsidR="00AD2E36" w:rsidRPr="006C0B21" w:rsidRDefault="00AD2E36" w:rsidP="00654EB6">
      <w:pPr>
        <w:tabs>
          <w:tab w:val="left" w:pos="851"/>
        </w:tabs>
        <w:ind w:left="851"/>
        <w:rPr>
          <w:sz w:val="24"/>
          <w:szCs w:val="24"/>
          <w:lang w:val="en-GB"/>
        </w:rPr>
      </w:pPr>
    </w:p>
    <w:p w14:paraId="7EB78743" w14:textId="77777777" w:rsidR="007C5D2A" w:rsidRPr="006C0B21" w:rsidRDefault="007C5D2A" w:rsidP="00654EB6">
      <w:pPr>
        <w:tabs>
          <w:tab w:val="left" w:pos="851"/>
        </w:tabs>
        <w:rPr>
          <w:b/>
          <w:sz w:val="24"/>
          <w:szCs w:val="24"/>
          <w:lang w:val="en-GB"/>
        </w:rPr>
      </w:pPr>
      <w:r w:rsidRPr="006C0B21">
        <w:rPr>
          <w:b/>
          <w:sz w:val="24"/>
          <w:szCs w:val="24"/>
          <w:lang w:val="en-GB"/>
        </w:rPr>
        <w:t>5.</w:t>
      </w:r>
      <w:r w:rsidRPr="006C0B21">
        <w:rPr>
          <w:b/>
          <w:sz w:val="24"/>
          <w:szCs w:val="24"/>
          <w:lang w:val="en-GB"/>
        </w:rPr>
        <w:tab/>
        <w:t>PHARMACOLOGICAL PROPERTIES</w:t>
      </w:r>
    </w:p>
    <w:p w14:paraId="61CD1F22" w14:textId="77777777" w:rsidR="007C5D2A" w:rsidRPr="006C0B21" w:rsidRDefault="007C5D2A" w:rsidP="00654EB6">
      <w:pPr>
        <w:tabs>
          <w:tab w:val="left" w:pos="851"/>
        </w:tabs>
        <w:ind w:left="851"/>
        <w:rPr>
          <w:sz w:val="24"/>
          <w:szCs w:val="24"/>
          <w:lang w:val="en-GB"/>
        </w:rPr>
      </w:pPr>
    </w:p>
    <w:p w14:paraId="4F05D1B0" w14:textId="77777777" w:rsidR="007C5D2A" w:rsidRPr="006C0B21" w:rsidRDefault="007C5D2A" w:rsidP="00654EB6">
      <w:pPr>
        <w:tabs>
          <w:tab w:val="left" w:pos="851"/>
        </w:tabs>
        <w:ind w:left="851" w:hanging="851"/>
        <w:rPr>
          <w:b/>
          <w:sz w:val="24"/>
          <w:szCs w:val="24"/>
          <w:lang w:val="en-GB"/>
        </w:rPr>
      </w:pPr>
      <w:r w:rsidRPr="006C0B21">
        <w:rPr>
          <w:b/>
          <w:sz w:val="24"/>
          <w:szCs w:val="24"/>
          <w:lang w:val="en-GB"/>
        </w:rPr>
        <w:t>5.1</w:t>
      </w:r>
      <w:r w:rsidRPr="006C0B21">
        <w:rPr>
          <w:b/>
          <w:sz w:val="24"/>
          <w:szCs w:val="24"/>
          <w:lang w:val="en-GB"/>
        </w:rPr>
        <w:tab/>
        <w:t>Pharmacodynamic properties</w:t>
      </w:r>
      <w:r w:rsidRPr="006C0B21">
        <w:rPr>
          <w:b/>
          <w:sz w:val="24"/>
          <w:szCs w:val="24"/>
          <w:lang w:val="en-GB"/>
        </w:rPr>
        <w:tab/>
      </w:r>
    </w:p>
    <w:p w14:paraId="0FDF3650" w14:textId="55A6B83C" w:rsidR="00C05C5F" w:rsidRPr="00C05C5F" w:rsidRDefault="00C05C5F" w:rsidP="00C05C5F">
      <w:pPr>
        <w:ind w:firstLine="851"/>
        <w:rPr>
          <w:sz w:val="24"/>
          <w:szCs w:val="24"/>
          <w:lang w:val="en-US"/>
        </w:rPr>
      </w:pPr>
      <w:r w:rsidRPr="00C05C5F">
        <w:rPr>
          <w:sz w:val="24"/>
          <w:szCs w:val="24"/>
          <w:lang w:val="en-US"/>
        </w:rPr>
        <w:t>Pharmacotherapeutic group</w:t>
      </w:r>
      <w:r>
        <w:rPr>
          <w:sz w:val="24"/>
          <w:szCs w:val="24"/>
          <w:lang w:val="en-US"/>
        </w:rPr>
        <w:t>:</w:t>
      </w:r>
      <w:r w:rsidRPr="00C05C5F">
        <w:rPr>
          <w:sz w:val="24"/>
          <w:szCs w:val="24"/>
          <w:lang w:val="en-US"/>
        </w:rPr>
        <w:t xml:space="preserve"> Centrally acting sympathomimetics</w:t>
      </w:r>
      <w:r>
        <w:rPr>
          <w:sz w:val="24"/>
          <w:szCs w:val="24"/>
          <w:lang w:val="en-US"/>
        </w:rPr>
        <w:t xml:space="preserve">, </w:t>
      </w:r>
      <w:r w:rsidRPr="00C05C5F">
        <w:rPr>
          <w:sz w:val="24"/>
          <w:szCs w:val="24"/>
          <w:lang w:val="en-US"/>
        </w:rPr>
        <w:t>ATC code: N06BA04.</w:t>
      </w:r>
    </w:p>
    <w:p w14:paraId="5D901AB5" w14:textId="7A39A0EA" w:rsidR="00B66ADE" w:rsidRPr="00C05C5F" w:rsidRDefault="00B66ADE" w:rsidP="00654EB6">
      <w:pPr>
        <w:ind w:left="851" w:right="-20"/>
        <w:rPr>
          <w:sz w:val="24"/>
          <w:szCs w:val="24"/>
          <w:lang w:val="en-US"/>
        </w:rPr>
      </w:pPr>
    </w:p>
    <w:p w14:paraId="7D5B2220" w14:textId="7FEDB6F0" w:rsidR="00D506E2" w:rsidRPr="006C0B21" w:rsidRDefault="00D506E2" w:rsidP="00654EB6">
      <w:pPr>
        <w:ind w:left="851" w:right="-20"/>
        <w:rPr>
          <w:sz w:val="24"/>
          <w:szCs w:val="24"/>
          <w:lang w:val="en-US"/>
        </w:rPr>
      </w:pPr>
      <w:r w:rsidRPr="006C0B21">
        <w:rPr>
          <w:sz w:val="24"/>
          <w:szCs w:val="24"/>
          <w:u w:val="single" w:color="000000"/>
          <w:lang w:val="en-US"/>
        </w:rPr>
        <w:t>Mec</w:t>
      </w:r>
      <w:r w:rsidRPr="006C0B21">
        <w:rPr>
          <w:spacing w:val="-2"/>
          <w:sz w:val="24"/>
          <w:szCs w:val="24"/>
          <w:u w:val="single" w:color="000000"/>
          <w:lang w:val="en-US"/>
        </w:rPr>
        <w:t>h</w:t>
      </w:r>
      <w:r w:rsidRPr="006C0B21">
        <w:rPr>
          <w:sz w:val="24"/>
          <w:szCs w:val="24"/>
          <w:u w:val="single" w:color="000000"/>
          <w:lang w:val="en-US"/>
        </w:rPr>
        <w:t>an</w:t>
      </w:r>
      <w:r w:rsidRPr="006C0B21">
        <w:rPr>
          <w:spacing w:val="-1"/>
          <w:sz w:val="24"/>
          <w:szCs w:val="24"/>
          <w:u w:val="single" w:color="000000"/>
          <w:lang w:val="en-US"/>
        </w:rPr>
        <w:t>i</w:t>
      </w:r>
      <w:r w:rsidRPr="006C0B21">
        <w:rPr>
          <w:spacing w:val="1"/>
          <w:sz w:val="24"/>
          <w:szCs w:val="24"/>
          <w:u w:val="single" w:color="000000"/>
          <w:lang w:val="en-US"/>
        </w:rPr>
        <w:t>s</w:t>
      </w:r>
      <w:r w:rsidRPr="006C0B21">
        <w:rPr>
          <w:sz w:val="24"/>
          <w:szCs w:val="24"/>
          <w:u w:val="single" w:color="000000"/>
          <w:lang w:val="en-US"/>
        </w:rPr>
        <w:t>m</w:t>
      </w:r>
      <w:r w:rsidRPr="006C0B21">
        <w:rPr>
          <w:spacing w:val="-4"/>
          <w:sz w:val="24"/>
          <w:szCs w:val="24"/>
          <w:u w:val="single" w:color="000000"/>
          <w:lang w:val="en-US"/>
        </w:rPr>
        <w:t xml:space="preserve"> </w:t>
      </w:r>
      <w:r w:rsidRPr="006C0B21">
        <w:rPr>
          <w:sz w:val="24"/>
          <w:szCs w:val="24"/>
          <w:u w:val="single" w:color="000000"/>
          <w:lang w:val="en-US"/>
        </w:rPr>
        <w:t>of ac</w:t>
      </w:r>
      <w:r w:rsidRPr="006C0B21">
        <w:rPr>
          <w:spacing w:val="-1"/>
          <w:sz w:val="24"/>
          <w:szCs w:val="24"/>
          <w:u w:val="single" w:color="000000"/>
          <w:lang w:val="en-US"/>
        </w:rPr>
        <w:t>t</w:t>
      </w:r>
      <w:r w:rsidRPr="006C0B21">
        <w:rPr>
          <w:sz w:val="24"/>
          <w:szCs w:val="24"/>
          <w:u w:val="single" w:color="000000"/>
          <w:lang w:val="en-US"/>
        </w:rPr>
        <w:t>ion</w:t>
      </w:r>
    </w:p>
    <w:p w14:paraId="2C392262" w14:textId="77777777" w:rsidR="00D506E2" w:rsidRPr="006C0B21" w:rsidRDefault="00D506E2" w:rsidP="00654EB6">
      <w:pPr>
        <w:ind w:left="851"/>
        <w:rPr>
          <w:sz w:val="24"/>
          <w:szCs w:val="24"/>
          <w:lang w:val="en-US"/>
        </w:rPr>
      </w:pPr>
      <w:r w:rsidRPr="006C0B21">
        <w:rPr>
          <w:sz w:val="24"/>
          <w:szCs w:val="24"/>
          <w:lang w:val="en-US"/>
        </w:rPr>
        <w:t xml:space="preserve">Methylphenidate HCl is a mild central nervous system (CNS) stimulant. The mode of therapeutic action in Attention Deficit Hyperactivity Disorder (ADHD) is not known. Methylphenidate is thought to block the reuptake of noradrenaline and dopamine into the presynaptic </w:t>
      </w:r>
      <w:proofErr w:type="spellStart"/>
      <w:r w:rsidRPr="006C0B21">
        <w:rPr>
          <w:sz w:val="24"/>
          <w:szCs w:val="24"/>
          <w:lang w:val="en-US"/>
        </w:rPr>
        <w:t>neurone</w:t>
      </w:r>
      <w:proofErr w:type="spellEnd"/>
      <w:r w:rsidRPr="006C0B21">
        <w:rPr>
          <w:sz w:val="24"/>
          <w:szCs w:val="24"/>
          <w:lang w:val="en-US"/>
        </w:rPr>
        <w:t xml:space="preserve"> and increase the release of these monoamines into the </w:t>
      </w:r>
      <w:proofErr w:type="spellStart"/>
      <w:r w:rsidRPr="006C0B21">
        <w:rPr>
          <w:sz w:val="24"/>
          <w:szCs w:val="24"/>
          <w:lang w:val="en-US"/>
        </w:rPr>
        <w:t>extraneuronal</w:t>
      </w:r>
      <w:proofErr w:type="spellEnd"/>
      <w:r w:rsidRPr="006C0B21">
        <w:rPr>
          <w:sz w:val="24"/>
          <w:szCs w:val="24"/>
          <w:lang w:val="en-US"/>
        </w:rPr>
        <w:t xml:space="preserve"> space. Methylphenidate is a racemic mixture comprised of the d- and l-isomers. The d-isomer is more pharmacologically active than the l-isomer. </w:t>
      </w:r>
    </w:p>
    <w:p w14:paraId="26E8CDB7" w14:textId="77777777" w:rsidR="00D506E2" w:rsidRPr="006C0B21" w:rsidRDefault="00D506E2" w:rsidP="00654EB6">
      <w:pPr>
        <w:ind w:left="851"/>
        <w:rPr>
          <w:sz w:val="24"/>
          <w:szCs w:val="24"/>
          <w:lang w:val="en-US"/>
        </w:rPr>
      </w:pPr>
    </w:p>
    <w:p w14:paraId="4C289D3A" w14:textId="77777777" w:rsidR="00D506E2" w:rsidRPr="006C0B21" w:rsidRDefault="00D506E2" w:rsidP="00654EB6">
      <w:pPr>
        <w:ind w:left="851" w:right="-20"/>
        <w:rPr>
          <w:sz w:val="24"/>
          <w:szCs w:val="24"/>
          <w:lang w:val="en-US"/>
        </w:rPr>
      </w:pPr>
      <w:r w:rsidRPr="006C0B21">
        <w:rPr>
          <w:spacing w:val="-1"/>
          <w:position w:val="-1"/>
          <w:sz w:val="24"/>
          <w:szCs w:val="24"/>
          <w:u w:val="single" w:color="000000"/>
          <w:lang w:val="en-US"/>
        </w:rPr>
        <w:t>C</w:t>
      </w:r>
      <w:r w:rsidRPr="006C0B21">
        <w:rPr>
          <w:spacing w:val="1"/>
          <w:position w:val="-1"/>
          <w:sz w:val="24"/>
          <w:szCs w:val="24"/>
          <w:u w:val="single" w:color="000000"/>
          <w:lang w:val="en-US"/>
        </w:rPr>
        <w:t>li</w:t>
      </w:r>
      <w:r w:rsidRPr="006C0B21">
        <w:rPr>
          <w:spacing w:val="-2"/>
          <w:position w:val="-1"/>
          <w:sz w:val="24"/>
          <w:szCs w:val="24"/>
          <w:u w:val="single" w:color="000000"/>
          <w:lang w:val="en-US"/>
        </w:rPr>
        <w:t>n</w:t>
      </w:r>
      <w:r w:rsidRPr="006C0B21">
        <w:rPr>
          <w:spacing w:val="1"/>
          <w:position w:val="-1"/>
          <w:sz w:val="24"/>
          <w:szCs w:val="24"/>
          <w:u w:val="single" w:color="000000"/>
          <w:lang w:val="en-US"/>
        </w:rPr>
        <w:t>ic</w:t>
      </w:r>
      <w:r w:rsidRPr="006C0B21">
        <w:rPr>
          <w:spacing w:val="-2"/>
          <w:position w:val="-1"/>
          <w:sz w:val="24"/>
          <w:szCs w:val="24"/>
          <w:u w:val="single" w:color="000000"/>
          <w:lang w:val="en-US"/>
        </w:rPr>
        <w:t>a</w:t>
      </w:r>
      <w:r w:rsidRPr="006C0B21">
        <w:rPr>
          <w:position w:val="-1"/>
          <w:sz w:val="24"/>
          <w:szCs w:val="24"/>
          <w:u w:val="single" w:color="000000"/>
          <w:lang w:val="en-US"/>
        </w:rPr>
        <w:t>l</w:t>
      </w:r>
      <w:r w:rsidRPr="006C0B21">
        <w:rPr>
          <w:spacing w:val="1"/>
          <w:position w:val="-1"/>
          <w:sz w:val="24"/>
          <w:szCs w:val="24"/>
          <w:u w:val="single" w:color="000000"/>
          <w:lang w:val="en-US"/>
        </w:rPr>
        <w:t xml:space="preserve"> </w:t>
      </w:r>
      <w:r w:rsidRPr="006C0B21">
        <w:rPr>
          <w:spacing w:val="-2"/>
          <w:position w:val="-1"/>
          <w:sz w:val="24"/>
          <w:szCs w:val="24"/>
          <w:u w:val="single" w:color="000000"/>
          <w:lang w:val="en-US"/>
        </w:rPr>
        <w:t>e</w:t>
      </w:r>
      <w:r w:rsidRPr="006C0B21">
        <w:rPr>
          <w:spacing w:val="1"/>
          <w:position w:val="-1"/>
          <w:sz w:val="24"/>
          <w:szCs w:val="24"/>
          <w:u w:val="single" w:color="000000"/>
          <w:lang w:val="en-US"/>
        </w:rPr>
        <w:t>f</w:t>
      </w:r>
      <w:r w:rsidRPr="006C0B21">
        <w:rPr>
          <w:spacing w:val="-2"/>
          <w:position w:val="-1"/>
          <w:sz w:val="24"/>
          <w:szCs w:val="24"/>
          <w:u w:val="single" w:color="000000"/>
          <w:lang w:val="en-US"/>
        </w:rPr>
        <w:t>f</w:t>
      </w:r>
      <w:r w:rsidRPr="006C0B21">
        <w:rPr>
          <w:spacing w:val="1"/>
          <w:position w:val="-1"/>
          <w:sz w:val="24"/>
          <w:szCs w:val="24"/>
          <w:u w:val="single" w:color="000000"/>
          <w:lang w:val="en-US"/>
        </w:rPr>
        <w:t>ic</w:t>
      </w:r>
      <w:r w:rsidRPr="006C0B21">
        <w:rPr>
          <w:spacing w:val="-2"/>
          <w:position w:val="-1"/>
          <w:sz w:val="24"/>
          <w:szCs w:val="24"/>
          <w:u w:val="single" w:color="000000"/>
          <w:lang w:val="en-US"/>
        </w:rPr>
        <w:t>a</w:t>
      </w:r>
      <w:r w:rsidRPr="006C0B21">
        <w:rPr>
          <w:spacing w:val="1"/>
          <w:position w:val="-1"/>
          <w:sz w:val="24"/>
          <w:szCs w:val="24"/>
          <w:u w:val="single" w:color="000000"/>
          <w:lang w:val="en-US"/>
        </w:rPr>
        <w:t>cy</w:t>
      </w:r>
      <w:r w:rsidRPr="006C0B21">
        <w:rPr>
          <w:spacing w:val="-3"/>
          <w:position w:val="-1"/>
          <w:sz w:val="24"/>
          <w:szCs w:val="24"/>
          <w:u w:val="single" w:color="000000"/>
          <w:lang w:val="en-US"/>
        </w:rPr>
        <w:t xml:space="preserve"> </w:t>
      </w:r>
      <w:r w:rsidRPr="006C0B21">
        <w:rPr>
          <w:spacing w:val="1"/>
          <w:position w:val="-1"/>
          <w:sz w:val="24"/>
          <w:szCs w:val="24"/>
          <w:u w:val="single" w:color="000000"/>
          <w:lang w:val="en-US"/>
        </w:rPr>
        <w:t>and</w:t>
      </w:r>
      <w:r w:rsidRPr="006C0B21">
        <w:rPr>
          <w:position w:val="-1"/>
          <w:sz w:val="24"/>
          <w:szCs w:val="24"/>
          <w:u w:val="single" w:color="000000"/>
          <w:lang w:val="en-US"/>
        </w:rPr>
        <w:t xml:space="preserve"> </w:t>
      </w:r>
      <w:r w:rsidRPr="006C0B21">
        <w:rPr>
          <w:spacing w:val="1"/>
          <w:position w:val="-1"/>
          <w:sz w:val="24"/>
          <w:szCs w:val="24"/>
          <w:u w:val="single" w:color="000000"/>
          <w:lang w:val="en-US"/>
        </w:rPr>
        <w:t>s</w:t>
      </w:r>
      <w:r w:rsidRPr="006C0B21">
        <w:rPr>
          <w:spacing w:val="-2"/>
          <w:position w:val="-1"/>
          <w:sz w:val="24"/>
          <w:szCs w:val="24"/>
          <w:u w:val="single" w:color="000000"/>
          <w:lang w:val="en-US"/>
        </w:rPr>
        <w:t>a</w:t>
      </w:r>
      <w:r w:rsidRPr="006C0B21">
        <w:rPr>
          <w:spacing w:val="1"/>
          <w:position w:val="-1"/>
          <w:sz w:val="24"/>
          <w:szCs w:val="24"/>
          <w:u w:val="single" w:color="000000"/>
          <w:lang w:val="en-US"/>
        </w:rPr>
        <w:t>fety</w:t>
      </w:r>
    </w:p>
    <w:p w14:paraId="3B6E1201" w14:textId="77777777" w:rsidR="009A5914" w:rsidRDefault="009A5914" w:rsidP="00654EB6">
      <w:pPr>
        <w:ind w:left="851"/>
        <w:rPr>
          <w:sz w:val="24"/>
          <w:szCs w:val="24"/>
          <w:lang w:val="en-US"/>
        </w:rPr>
      </w:pPr>
    </w:p>
    <w:p w14:paraId="4D24994E" w14:textId="72D9C4EF" w:rsidR="00D506E2" w:rsidRPr="006C0B21" w:rsidRDefault="00D506E2" w:rsidP="00654EB6">
      <w:pPr>
        <w:ind w:left="851"/>
        <w:rPr>
          <w:sz w:val="24"/>
          <w:szCs w:val="24"/>
          <w:lang w:val="en-US"/>
        </w:rPr>
      </w:pPr>
      <w:r w:rsidRPr="006C0B21">
        <w:rPr>
          <w:sz w:val="24"/>
          <w:szCs w:val="24"/>
          <w:lang w:val="en-US"/>
        </w:rPr>
        <w:t xml:space="preserve">In the pivotal clinical studies, methylphenidate prolonged-release tablet was assessed in 321 </w:t>
      </w:r>
      <w:r w:rsidR="00870EFC">
        <w:rPr>
          <w:sz w:val="24"/>
          <w:szCs w:val="24"/>
          <w:lang w:val="en-US"/>
        </w:rPr>
        <w:t xml:space="preserve">paediatric </w:t>
      </w:r>
      <w:r w:rsidRPr="006C0B21">
        <w:rPr>
          <w:sz w:val="24"/>
          <w:szCs w:val="24"/>
          <w:lang w:val="en-US"/>
        </w:rPr>
        <w:t xml:space="preserve">patients already </w:t>
      </w:r>
      <w:proofErr w:type="spellStart"/>
      <w:r w:rsidRPr="006C0B21">
        <w:rPr>
          <w:sz w:val="24"/>
          <w:szCs w:val="24"/>
          <w:lang w:val="en-US"/>
        </w:rPr>
        <w:t>stabilised</w:t>
      </w:r>
      <w:proofErr w:type="spellEnd"/>
      <w:r w:rsidRPr="006C0B21">
        <w:rPr>
          <w:sz w:val="24"/>
          <w:szCs w:val="24"/>
          <w:lang w:val="en-US"/>
        </w:rPr>
        <w:t xml:space="preserve"> with immediate release preparations (IR) of methylphenidate and in 95 </w:t>
      </w:r>
      <w:r w:rsidR="00870EFC">
        <w:rPr>
          <w:sz w:val="24"/>
          <w:szCs w:val="24"/>
          <w:lang w:val="en-US"/>
        </w:rPr>
        <w:t xml:space="preserve">paediatric </w:t>
      </w:r>
      <w:r w:rsidRPr="006C0B21">
        <w:rPr>
          <w:sz w:val="24"/>
          <w:szCs w:val="24"/>
          <w:lang w:val="en-US"/>
        </w:rPr>
        <w:t xml:space="preserve">patients not previously treated with IR preparations of methylphenidate. </w:t>
      </w:r>
    </w:p>
    <w:p w14:paraId="101A1A02" w14:textId="77777777" w:rsidR="00D506E2" w:rsidRPr="006C0B21" w:rsidRDefault="00D506E2" w:rsidP="00654EB6">
      <w:pPr>
        <w:ind w:left="851"/>
        <w:rPr>
          <w:sz w:val="24"/>
          <w:szCs w:val="24"/>
          <w:lang w:val="en-US"/>
        </w:rPr>
      </w:pPr>
    </w:p>
    <w:p w14:paraId="54647BF1" w14:textId="7700427F" w:rsidR="00D506E2" w:rsidRPr="006C0B21" w:rsidRDefault="00D506E2" w:rsidP="00654EB6">
      <w:pPr>
        <w:ind w:left="851"/>
        <w:rPr>
          <w:sz w:val="24"/>
          <w:szCs w:val="24"/>
          <w:lang w:val="en-US"/>
        </w:rPr>
      </w:pPr>
      <w:r w:rsidRPr="006C0B21">
        <w:rPr>
          <w:sz w:val="24"/>
          <w:szCs w:val="24"/>
          <w:lang w:val="en-US"/>
        </w:rPr>
        <w:t xml:space="preserve">Clinical studies </w:t>
      </w:r>
      <w:r w:rsidR="00870EFC">
        <w:rPr>
          <w:sz w:val="24"/>
          <w:szCs w:val="24"/>
          <w:lang w:val="en-US"/>
        </w:rPr>
        <w:t xml:space="preserve">in paediatric patients </w:t>
      </w:r>
      <w:r w:rsidRPr="006C0B21">
        <w:rPr>
          <w:sz w:val="24"/>
          <w:szCs w:val="24"/>
          <w:lang w:val="en-US"/>
        </w:rPr>
        <w:t>showed that the effects of methylphenidate prolonged-release tablet were maintained until 12 hours after dosing when the product was taken once daily in the morning.</w:t>
      </w:r>
    </w:p>
    <w:p w14:paraId="632269AD" w14:textId="77777777" w:rsidR="00764A74" w:rsidRPr="00FC1F7D" w:rsidRDefault="00764A74" w:rsidP="00C05C5F">
      <w:pPr>
        <w:ind w:left="851"/>
        <w:rPr>
          <w:sz w:val="24"/>
          <w:szCs w:val="24"/>
          <w:lang w:val="en-US"/>
        </w:rPr>
      </w:pPr>
    </w:p>
    <w:p w14:paraId="3A3CF008" w14:textId="77777777" w:rsidR="00764A74" w:rsidRPr="00C05C5F" w:rsidRDefault="00764A74" w:rsidP="00C05C5F">
      <w:pPr>
        <w:ind w:left="851"/>
        <w:rPr>
          <w:sz w:val="24"/>
          <w:szCs w:val="24"/>
          <w:lang w:val="en-US"/>
        </w:rPr>
      </w:pPr>
      <w:r w:rsidRPr="00C05C5F">
        <w:rPr>
          <w:sz w:val="24"/>
          <w:szCs w:val="24"/>
          <w:lang w:val="en-US"/>
        </w:rPr>
        <w:t xml:space="preserve">Eight hundred ninety-nine (899) adults with ADHD aged 18 to 65 years were evaluated in three double-blind, placebo-controlled studies of 5 to 13 weeks duration. Some short-term efficacy has been demonstrated for methylphenidate prolonged-release tablet in a dose range of 18 to 72 mg/day, but this has not been consistently shown beyond 5 weeks. In one study, in which response was defined as at least a 30% reduction from baseline in </w:t>
      </w:r>
      <w:proofErr w:type="spellStart"/>
      <w:r w:rsidRPr="00C05C5F">
        <w:rPr>
          <w:sz w:val="24"/>
          <w:szCs w:val="24"/>
          <w:lang w:val="en-US"/>
        </w:rPr>
        <w:t>Conners</w:t>
      </w:r>
      <w:proofErr w:type="spellEnd"/>
      <w:r w:rsidRPr="00C05C5F">
        <w:rPr>
          <w:sz w:val="24"/>
          <w:szCs w:val="24"/>
          <w:lang w:val="en-US"/>
        </w:rPr>
        <w:t xml:space="preserve">’ Adult ADHD Rating Scales (CAARS) ADHD Symptoms total score at Week 5 (endpoint) and </w:t>
      </w:r>
      <w:proofErr w:type="spellStart"/>
      <w:r w:rsidRPr="00C05C5F">
        <w:rPr>
          <w:sz w:val="24"/>
          <w:szCs w:val="24"/>
          <w:lang w:val="en-US"/>
        </w:rPr>
        <w:t>analysed</w:t>
      </w:r>
      <w:proofErr w:type="spellEnd"/>
      <w:r w:rsidRPr="00C05C5F">
        <w:rPr>
          <w:sz w:val="24"/>
          <w:szCs w:val="24"/>
          <w:lang w:val="en-US"/>
        </w:rPr>
        <w:t xml:space="preserve"> assuming subjects with missing data at their final visit were non-responders, a significantly higher proportion of patients responded to treatment with methylphenidate prolonged-release tablet at doses of 18, 36, or 72 mg/day compared to placebo. In the two other studies, when </w:t>
      </w:r>
      <w:proofErr w:type="spellStart"/>
      <w:r w:rsidRPr="00C05C5F">
        <w:rPr>
          <w:sz w:val="24"/>
          <w:szCs w:val="24"/>
          <w:lang w:val="en-US"/>
        </w:rPr>
        <w:t>analysed</w:t>
      </w:r>
      <w:proofErr w:type="spellEnd"/>
      <w:r w:rsidRPr="00C05C5F">
        <w:rPr>
          <w:sz w:val="24"/>
          <w:szCs w:val="24"/>
          <w:lang w:val="en-US"/>
        </w:rPr>
        <w:t xml:space="preserve"> assuming subjects with missing data at their final visit were non-responders, there were numerical advantages for methylphenidate prolonged-release tablet compared to placebo but a statistically significant difference in the proportion of patients meeting predefined response criteria was not demonstrated between methylphenidate prolonged-release tablet and placebo.</w:t>
      </w:r>
    </w:p>
    <w:p w14:paraId="4ED1491C" w14:textId="77777777" w:rsidR="00764A74" w:rsidRPr="00C05C5F" w:rsidRDefault="00764A74" w:rsidP="00C05C5F">
      <w:pPr>
        <w:ind w:left="851"/>
        <w:rPr>
          <w:sz w:val="24"/>
          <w:szCs w:val="24"/>
          <w:lang w:val="en-US"/>
        </w:rPr>
      </w:pPr>
    </w:p>
    <w:p w14:paraId="38205D53" w14:textId="6F2EABDA" w:rsidR="007C5D2A" w:rsidRPr="006C0B21" w:rsidRDefault="007C5D2A" w:rsidP="00654EB6">
      <w:pPr>
        <w:tabs>
          <w:tab w:val="left" w:pos="851"/>
        </w:tabs>
        <w:ind w:left="851" w:hanging="851"/>
        <w:rPr>
          <w:b/>
          <w:sz w:val="24"/>
          <w:szCs w:val="24"/>
          <w:lang w:val="en-GB"/>
        </w:rPr>
      </w:pPr>
      <w:r w:rsidRPr="006C0B21">
        <w:rPr>
          <w:b/>
          <w:sz w:val="24"/>
          <w:szCs w:val="24"/>
          <w:lang w:val="en-GB"/>
        </w:rPr>
        <w:lastRenderedPageBreak/>
        <w:t>5.2</w:t>
      </w:r>
      <w:r w:rsidRPr="006C0B21">
        <w:rPr>
          <w:b/>
          <w:sz w:val="24"/>
          <w:szCs w:val="24"/>
          <w:lang w:val="en-GB"/>
        </w:rPr>
        <w:tab/>
        <w:t>Pharmacokinetic properties</w:t>
      </w:r>
    </w:p>
    <w:p w14:paraId="2AE94A5F" w14:textId="77777777" w:rsidR="00B66ADE" w:rsidRDefault="00B66ADE" w:rsidP="00654EB6">
      <w:pPr>
        <w:pStyle w:val="NormalWeb"/>
        <w:spacing w:before="0" w:beforeAutospacing="0" w:after="0"/>
        <w:ind w:left="851"/>
        <w:rPr>
          <w:u w:val="single"/>
        </w:rPr>
      </w:pPr>
    </w:p>
    <w:p w14:paraId="66138262" w14:textId="7C5D85F7" w:rsidR="00D506E2" w:rsidRPr="00C05C5F" w:rsidRDefault="00D506E2" w:rsidP="00654EB6">
      <w:pPr>
        <w:pStyle w:val="NormalWeb"/>
        <w:spacing w:before="0" w:beforeAutospacing="0" w:after="0"/>
        <w:ind w:left="851"/>
      </w:pPr>
      <w:r w:rsidRPr="00C05C5F">
        <w:rPr>
          <w:u w:val="single"/>
        </w:rPr>
        <w:t>Absorption</w:t>
      </w:r>
      <w:r w:rsidRPr="00C05C5F">
        <w:t xml:space="preserve"> </w:t>
      </w:r>
    </w:p>
    <w:p w14:paraId="157DE982" w14:textId="77777777" w:rsidR="00D506E2" w:rsidRPr="00C05C5F" w:rsidRDefault="00D506E2" w:rsidP="00654EB6">
      <w:pPr>
        <w:pStyle w:val="NormalWeb"/>
        <w:spacing w:before="0" w:beforeAutospacing="0" w:after="0"/>
        <w:ind w:left="851"/>
      </w:pPr>
      <w:r w:rsidRPr="00C05C5F">
        <w:t xml:space="preserve">Methylphenidate is readily absorbed. Following oral administration of methylphenidate prolonged-release tablet to adults the drug overcoat dissolves, providing an initial maximum drug concentration at about 1 to 2 hours. The methylphenidate contained in the internal drug layer is gradually released over the next several hours. Peak plasma concentrations are achieved at about 6 to 8 hours, after which plasma levels of methylphenidate gradually decrease. Methylphenidate prolonged-release tablet taken once daily </w:t>
      </w:r>
      <w:proofErr w:type="spellStart"/>
      <w:r w:rsidRPr="00C05C5F">
        <w:t>minimises</w:t>
      </w:r>
      <w:proofErr w:type="spellEnd"/>
      <w:r w:rsidRPr="00C05C5F">
        <w:t xml:space="preserve"> the fluctuations between peak and trough concentrations associated with immediate-release methylphenidate three times daily. The extent of absorption of methylphenidate prolonged-release tablet once daily is generally comparable to conventional immediate release preparations. </w:t>
      </w:r>
    </w:p>
    <w:p w14:paraId="1A73E46A" w14:textId="77777777" w:rsidR="00D506E2" w:rsidRPr="00C05C5F" w:rsidRDefault="00D506E2" w:rsidP="00654EB6">
      <w:pPr>
        <w:pStyle w:val="NormalWeb"/>
        <w:spacing w:before="0" w:beforeAutospacing="0" w:after="0"/>
        <w:ind w:left="851"/>
      </w:pPr>
      <w:r w:rsidRPr="00C05C5F">
        <w:t xml:space="preserve">Following the administration of methylphenidate prolonged-release tablet 18 mg once daily in 36 adults, the mean pharmacokinetic parameters were: </w:t>
      </w:r>
      <w:proofErr w:type="spellStart"/>
      <w:r w:rsidRPr="00C05C5F">
        <w:t>C</w:t>
      </w:r>
      <w:r w:rsidRPr="00C05C5F">
        <w:rPr>
          <w:vertAlign w:val="subscript"/>
        </w:rPr>
        <w:t>max</w:t>
      </w:r>
      <w:proofErr w:type="spellEnd"/>
      <w:r w:rsidRPr="00C05C5F">
        <w:t xml:space="preserve"> 3.7 ± 1.0 (ng/mL), </w:t>
      </w:r>
      <w:proofErr w:type="spellStart"/>
      <w:r w:rsidRPr="00C05C5F">
        <w:t>T</w:t>
      </w:r>
      <w:r w:rsidRPr="00C05C5F">
        <w:rPr>
          <w:vertAlign w:val="subscript"/>
        </w:rPr>
        <w:t>max</w:t>
      </w:r>
      <w:proofErr w:type="spellEnd"/>
      <w:r w:rsidRPr="00C05C5F">
        <w:t xml:space="preserve"> 6.8 ± 1.8 (h), </w:t>
      </w:r>
      <w:proofErr w:type="spellStart"/>
      <w:r w:rsidRPr="00C05C5F">
        <w:t>AUC</w:t>
      </w:r>
      <w:r w:rsidRPr="00C05C5F">
        <w:rPr>
          <w:vertAlign w:val="subscript"/>
        </w:rPr>
        <w:t>inf</w:t>
      </w:r>
      <w:proofErr w:type="spellEnd"/>
      <w:r w:rsidRPr="00C05C5F">
        <w:t xml:space="preserve"> 41.8 ± 13.9 (</w:t>
      </w:r>
      <w:proofErr w:type="spellStart"/>
      <w:r w:rsidRPr="00C05C5F">
        <w:t>ng.h</w:t>
      </w:r>
      <w:proofErr w:type="spellEnd"/>
      <w:r w:rsidRPr="00C05C5F">
        <w:t>/mL), and t</w:t>
      </w:r>
      <w:r w:rsidRPr="00C05C5F">
        <w:rPr>
          <w:vertAlign w:val="subscript"/>
        </w:rPr>
        <w:t>½</w:t>
      </w:r>
      <w:r w:rsidRPr="00C05C5F">
        <w:t xml:space="preserve"> 3.5 ± 0.4 (h). </w:t>
      </w:r>
    </w:p>
    <w:p w14:paraId="6B0E7538" w14:textId="77777777" w:rsidR="00D506E2" w:rsidRPr="00C05C5F" w:rsidRDefault="00D506E2" w:rsidP="00654EB6">
      <w:pPr>
        <w:pStyle w:val="NormalWeb"/>
        <w:spacing w:before="0" w:beforeAutospacing="0" w:after="0"/>
        <w:ind w:left="851"/>
      </w:pPr>
      <w:r w:rsidRPr="00C05C5F">
        <w:t xml:space="preserve">No differences in the pharmacokinetics of </w:t>
      </w:r>
      <w:r w:rsidRPr="00C05C5F">
        <w:rPr>
          <w:lang w:val="en-GB"/>
        </w:rPr>
        <w:t>methylphenidate prolonged-release tablet</w:t>
      </w:r>
      <w:r w:rsidRPr="00C05C5F">
        <w:t xml:space="preserve"> were noted following single and repeated once daily dosing, indicating no significant drug accumulation. The AUC and t</w:t>
      </w:r>
      <w:r w:rsidRPr="00C05C5F">
        <w:rPr>
          <w:vertAlign w:val="subscript"/>
        </w:rPr>
        <w:t>1/2</w:t>
      </w:r>
      <w:r w:rsidRPr="00C05C5F">
        <w:t xml:space="preserve"> following repeated once daily dosing are similar to those following the first dose of methylphenidate prolonged-release tablet 18 mg. </w:t>
      </w:r>
    </w:p>
    <w:p w14:paraId="24B3E6D2" w14:textId="42518E97" w:rsidR="00D506E2" w:rsidRPr="00C05C5F" w:rsidRDefault="00D506E2" w:rsidP="00654EB6">
      <w:pPr>
        <w:pStyle w:val="NormalWeb"/>
        <w:spacing w:before="0" w:beforeAutospacing="0" w:after="0"/>
        <w:ind w:left="851"/>
      </w:pPr>
      <w:r w:rsidRPr="00C05C5F">
        <w:t xml:space="preserve">Following administration of methylphenidate prolonged-release tablet in single doses of </w:t>
      </w:r>
      <w:r w:rsidR="00764A74" w:rsidRPr="00C05C5F">
        <w:t>18, 36 and 54</w:t>
      </w:r>
      <w:r w:rsidRPr="00C05C5F">
        <w:t xml:space="preserve"> mg/day to adults, </w:t>
      </w:r>
      <w:proofErr w:type="spellStart"/>
      <w:r w:rsidRPr="00C05C5F">
        <w:t>C</w:t>
      </w:r>
      <w:r w:rsidRPr="00C05C5F">
        <w:rPr>
          <w:vertAlign w:val="subscript"/>
        </w:rPr>
        <w:t>max</w:t>
      </w:r>
      <w:proofErr w:type="spellEnd"/>
      <w:r w:rsidRPr="00C05C5F">
        <w:t xml:space="preserve"> and AUC</w:t>
      </w:r>
      <w:r w:rsidRPr="00C05C5F">
        <w:rPr>
          <w:vertAlign w:val="subscript"/>
        </w:rPr>
        <w:t>(0-inf)</w:t>
      </w:r>
      <w:r w:rsidRPr="00C05C5F">
        <w:t xml:space="preserve"> of methylphenidate were proportional to dose. </w:t>
      </w:r>
    </w:p>
    <w:p w14:paraId="24AADB56" w14:textId="77777777" w:rsidR="00D506E2" w:rsidRPr="00C05C5F" w:rsidRDefault="00D506E2" w:rsidP="00654EB6">
      <w:pPr>
        <w:pStyle w:val="NormalWeb"/>
        <w:spacing w:before="0" w:beforeAutospacing="0" w:after="0"/>
        <w:ind w:left="851"/>
      </w:pPr>
    </w:p>
    <w:p w14:paraId="49AD2BF0" w14:textId="77777777" w:rsidR="00D506E2" w:rsidRPr="00C05C5F" w:rsidRDefault="00D506E2" w:rsidP="00654EB6">
      <w:pPr>
        <w:pStyle w:val="NormalWeb"/>
        <w:spacing w:before="0" w:beforeAutospacing="0" w:after="0"/>
        <w:ind w:left="851"/>
      </w:pPr>
      <w:r w:rsidRPr="00C05C5F">
        <w:rPr>
          <w:u w:val="single"/>
        </w:rPr>
        <w:t>Distribution</w:t>
      </w:r>
      <w:r w:rsidRPr="00C05C5F">
        <w:t xml:space="preserve"> </w:t>
      </w:r>
    </w:p>
    <w:p w14:paraId="137B6AC9" w14:textId="77777777" w:rsidR="00D506E2" w:rsidRPr="00C05C5F" w:rsidRDefault="00D506E2" w:rsidP="00654EB6">
      <w:pPr>
        <w:pStyle w:val="NormalWeb"/>
        <w:spacing w:before="0" w:beforeAutospacing="0" w:after="0"/>
        <w:ind w:left="851"/>
      </w:pPr>
      <w:r w:rsidRPr="00C05C5F">
        <w:t xml:space="preserve">Plasma methylphenidate concentrations in adults decline biexponentially following oral administration. The half-life of methylphenidate in adults following oral administration of methylphenidate prolonged-release tablet was approximately 3.5 h. The rate of protein binding of methylphenidate and of its metabolites is approximately 15%. The apparent volume of distribution of methylphenidate is approximately 13 </w:t>
      </w:r>
      <w:proofErr w:type="spellStart"/>
      <w:r w:rsidRPr="00C05C5F">
        <w:t>litres</w:t>
      </w:r>
      <w:proofErr w:type="spellEnd"/>
      <w:r w:rsidRPr="00C05C5F">
        <w:t xml:space="preserve">/kg. </w:t>
      </w:r>
    </w:p>
    <w:p w14:paraId="00BC5746" w14:textId="77777777" w:rsidR="00D506E2" w:rsidRPr="00C05C5F" w:rsidRDefault="00D506E2" w:rsidP="00654EB6">
      <w:pPr>
        <w:pStyle w:val="NormalWeb"/>
        <w:spacing w:before="0" w:beforeAutospacing="0" w:after="0"/>
        <w:ind w:left="851"/>
      </w:pPr>
    </w:p>
    <w:p w14:paraId="546CB906" w14:textId="77777777" w:rsidR="00D506E2" w:rsidRPr="00C05C5F" w:rsidRDefault="00D506E2" w:rsidP="00654EB6">
      <w:pPr>
        <w:pStyle w:val="NormalWeb"/>
        <w:spacing w:before="0" w:beforeAutospacing="0" w:after="0"/>
        <w:ind w:left="851"/>
      </w:pPr>
      <w:r w:rsidRPr="00C05C5F">
        <w:rPr>
          <w:u w:val="single"/>
        </w:rPr>
        <w:t>Biotransformation</w:t>
      </w:r>
    </w:p>
    <w:p w14:paraId="6A02F58B" w14:textId="77777777" w:rsidR="00D506E2" w:rsidRPr="00C05C5F" w:rsidRDefault="00D506E2" w:rsidP="00654EB6">
      <w:pPr>
        <w:pStyle w:val="NormalWeb"/>
        <w:spacing w:before="0" w:beforeAutospacing="0" w:after="0"/>
        <w:ind w:left="851"/>
      </w:pPr>
      <w:r w:rsidRPr="00C05C5F">
        <w:t xml:space="preserve">In humans, methylphenidate is </w:t>
      </w:r>
      <w:proofErr w:type="spellStart"/>
      <w:r w:rsidRPr="00C05C5F">
        <w:t>metabolised</w:t>
      </w:r>
      <w:proofErr w:type="spellEnd"/>
      <w:r w:rsidRPr="00C05C5F">
        <w:t xml:space="preserve"> primarily by de-esterification to alpha-phenyl-piperidine acetic acid (</w:t>
      </w:r>
      <w:smartTag w:uri="urn:schemas-microsoft-com:office:smarttags" w:element="stockticker">
        <w:r w:rsidRPr="00C05C5F">
          <w:t>PPA</w:t>
        </w:r>
      </w:smartTag>
      <w:r w:rsidRPr="00C05C5F">
        <w:t xml:space="preserve">, approximately </w:t>
      </w:r>
      <w:proofErr w:type="gramStart"/>
      <w:r w:rsidRPr="00C05C5F">
        <w:t>50 fold</w:t>
      </w:r>
      <w:proofErr w:type="gramEnd"/>
      <w:r w:rsidRPr="00C05C5F">
        <w:t xml:space="preserve"> the level of the unchanged substance) which has little or no pharmacologic activity. In adults the metabolism of methylphenidate prolonged-release tablet once daily as evaluated by metabolism to </w:t>
      </w:r>
      <w:smartTag w:uri="urn:schemas-microsoft-com:office:smarttags" w:element="stockticker">
        <w:r w:rsidRPr="00C05C5F">
          <w:t>PPA</w:t>
        </w:r>
      </w:smartTag>
      <w:r w:rsidRPr="00C05C5F">
        <w:t xml:space="preserve"> is similar to that of methylphenidate three times daily. The metabolism of single and repeated once daily doses of methylphenidate prolonged-release tablet is similar. </w:t>
      </w:r>
    </w:p>
    <w:p w14:paraId="0E92BD0D" w14:textId="77777777" w:rsidR="00D506E2" w:rsidRPr="00C05C5F" w:rsidRDefault="00D506E2" w:rsidP="00654EB6">
      <w:pPr>
        <w:pStyle w:val="NormalWeb"/>
        <w:spacing w:before="0" w:beforeAutospacing="0" w:after="0"/>
        <w:ind w:left="851"/>
      </w:pPr>
    </w:p>
    <w:p w14:paraId="2E6B5040" w14:textId="77777777" w:rsidR="00D506E2" w:rsidRPr="00C05C5F" w:rsidRDefault="00D506E2" w:rsidP="00654EB6">
      <w:pPr>
        <w:pStyle w:val="NormalWeb"/>
        <w:spacing w:before="0" w:beforeAutospacing="0" w:after="0"/>
        <w:ind w:left="851"/>
      </w:pPr>
      <w:r w:rsidRPr="00C05C5F">
        <w:rPr>
          <w:u w:val="single"/>
        </w:rPr>
        <w:t>Elimination</w:t>
      </w:r>
      <w:r w:rsidRPr="00C05C5F">
        <w:t xml:space="preserve"> </w:t>
      </w:r>
    </w:p>
    <w:p w14:paraId="65F26763" w14:textId="77777777" w:rsidR="00D506E2" w:rsidRPr="00C05C5F" w:rsidRDefault="00D506E2" w:rsidP="00654EB6">
      <w:pPr>
        <w:pStyle w:val="NormalWeb"/>
        <w:spacing w:before="0" w:beforeAutospacing="0" w:after="0"/>
        <w:ind w:left="851"/>
      </w:pPr>
      <w:r w:rsidRPr="00C05C5F">
        <w:t xml:space="preserve">The elimination half-life of methylphenidate in adults following administration of methylphenidate prolonged-release tablet was approximately 3.5 hours. After oral administration, about 90% of the dose is excreted in urine and 1 to 3% in </w:t>
      </w:r>
      <w:proofErr w:type="spellStart"/>
      <w:r w:rsidRPr="00C05C5F">
        <w:t>faeces</w:t>
      </w:r>
      <w:proofErr w:type="spellEnd"/>
      <w:r w:rsidRPr="00C05C5F">
        <w:t>, as metabolites within 48 to 96 hours. Small quantities of unchanged methylphenidate are recovered in urine (less than 1%). The main urinary metabolite is alpha-phenyl-piperidine acetic acid (60-90%).</w:t>
      </w:r>
    </w:p>
    <w:p w14:paraId="1F752D63" w14:textId="77777777" w:rsidR="00D506E2" w:rsidRPr="00C05C5F" w:rsidRDefault="00D506E2" w:rsidP="00654EB6">
      <w:pPr>
        <w:pStyle w:val="NormalWeb"/>
        <w:spacing w:before="0" w:beforeAutospacing="0" w:after="0"/>
        <w:ind w:left="851"/>
      </w:pPr>
      <w:r w:rsidRPr="00C05C5F">
        <w:t xml:space="preserve">After oral dosing of </w:t>
      </w:r>
      <w:proofErr w:type="spellStart"/>
      <w:r w:rsidRPr="00C05C5F">
        <w:t>radiolabelled</w:t>
      </w:r>
      <w:proofErr w:type="spellEnd"/>
      <w:r w:rsidRPr="00C05C5F">
        <w:t xml:space="preserve"> methylphenidate in humans, about 90% of the radioactivity was recovered in urine. The main urinary metabolite was </w:t>
      </w:r>
      <w:smartTag w:uri="urn:schemas-microsoft-com:office:smarttags" w:element="stockticker">
        <w:r w:rsidRPr="00C05C5F">
          <w:t>PPA</w:t>
        </w:r>
      </w:smartTag>
      <w:r w:rsidRPr="00C05C5F">
        <w:t>, accounting for approximately 80% of the dose.</w:t>
      </w:r>
    </w:p>
    <w:p w14:paraId="6D5B026F" w14:textId="77777777" w:rsidR="00D506E2" w:rsidRPr="00C05C5F" w:rsidRDefault="00D506E2" w:rsidP="00654EB6">
      <w:pPr>
        <w:pStyle w:val="NormalWeb"/>
        <w:spacing w:before="0" w:beforeAutospacing="0" w:after="0"/>
        <w:ind w:left="851"/>
      </w:pPr>
    </w:p>
    <w:p w14:paraId="57794380" w14:textId="77777777" w:rsidR="00D506E2" w:rsidRPr="00C05C5F" w:rsidRDefault="00D506E2" w:rsidP="00654EB6">
      <w:pPr>
        <w:pStyle w:val="NormalWeb"/>
        <w:spacing w:before="0" w:beforeAutospacing="0" w:after="0"/>
        <w:ind w:left="851"/>
      </w:pPr>
      <w:r w:rsidRPr="00C05C5F">
        <w:rPr>
          <w:u w:val="single"/>
        </w:rPr>
        <w:t>Food Effects</w:t>
      </w:r>
      <w:r w:rsidRPr="00C05C5F">
        <w:t xml:space="preserve"> </w:t>
      </w:r>
    </w:p>
    <w:p w14:paraId="621F63FC" w14:textId="77777777" w:rsidR="00D506E2" w:rsidRPr="00C05C5F" w:rsidRDefault="00D506E2" w:rsidP="00654EB6">
      <w:pPr>
        <w:pStyle w:val="NormalWeb"/>
        <w:spacing w:before="0" w:beforeAutospacing="0" w:after="0"/>
        <w:ind w:left="851"/>
      </w:pPr>
      <w:r w:rsidRPr="00C05C5F">
        <w:lastRenderedPageBreak/>
        <w:t>In patients, there were no differences in either the pharmacokinetics or the pharmacodynamic performance of methylphenidate prolonged-release tablet when administered after a high fat breakfast on an empty stomach.</w:t>
      </w:r>
    </w:p>
    <w:p w14:paraId="694B9642" w14:textId="6C83C287" w:rsidR="00C41A13" w:rsidRDefault="00C41A13">
      <w:pPr>
        <w:rPr>
          <w:color w:val="000000"/>
          <w:sz w:val="24"/>
          <w:szCs w:val="24"/>
          <w:lang w:val="en-US" w:eastAsia="en-US"/>
        </w:rPr>
      </w:pPr>
      <w:r w:rsidRPr="008E1214">
        <w:rPr>
          <w:lang w:val="en-US"/>
        </w:rPr>
        <w:br w:type="page"/>
      </w:r>
    </w:p>
    <w:p w14:paraId="15CAAA75" w14:textId="77777777" w:rsidR="00D506E2" w:rsidRPr="00C05C5F" w:rsidRDefault="00D506E2" w:rsidP="00654EB6">
      <w:pPr>
        <w:pStyle w:val="NormalWeb"/>
        <w:spacing w:before="0" w:beforeAutospacing="0" w:after="0"/>
        <w:ind w:left="851"/>
      </w:pPr>
    </w:p>
    <w:p w14:paraId="13D04868" w14:textId="77777777" w:rsidR="00D506E2" w:rsidRPr="00C05C5F" w:rsidRDefault="00D506E2" w:rsidP="00654EB6">
      <w:pPr>
        <w:pStyle w:val="NormalWeb"/>
        <w:spacing w:before="0" w:beforeAutospacing="0" w:after="0"/>
        <w:ind w:left="851"/>
      </w:pPr>
      <w:r w:rsidRPr="00C05C5F">
        <w:rPr>
          <w:u w:val="single"/>
        </w:rPr>
        <w:t>Special Populations</w:t>
      </w:r>
    </w:p>
    <w:p w14:paraId="3F8E29BD" w14:textId="77777777" w:rsidR="0060087A" w:rsidRPr="00C05C5F" w:rsidRDefault="0060087A" w:rsidP="00654EB6">
      <w:pPr>
        <w:pStyle w:val="NormalWeb"/>
        <w:spacing w:before="0" w:beforeAutospacing="0" w:after="0"/>
        <w:ind w:left="851"/>
        <w:rPr>
          <w:i/>
        </w:rPr>
      </w:pPr>
    </w:p>
    <w:p w14:paraId="38767CDF" w14:textId="67804970" w:rsidR="00D506E2" w:rsidRPr="00C05C5F" w:rsidRDefault="00D506E2" w:rsidP="00654EB6">
      <w:pPr>
        <w:pStyle w:val="NormalWeb"/>
        <w:spacing w:before="0" w:beforeAutospacing="0" w:after="0"/>
        <w:ind w:left="851"/>
      </w:pPr>
      <w:r w:rsidRPr="00C05C5F">
        <w:rPr>
          <w:i/>
        </w:rPr>
        <w:t>Gender</w:t>
      </w:r>
      <w:r w:rsidRPr="00C05C5F">
        <w:t xml:space="preserve"> </w:t>
      </w:r>
    </w:p>
    <w:p w14:paraId="34A14E9B" w14:textId="77777777" w:rsidR="00D506E2" w:rsidRPr="00C05C5F" w:rsidRDefault="00D506E2" w:rsidP="00654EB6">
      <w:pPr>
        <w:pStyle w:val="NormalWeb"/>
        <w:spacing w:before="0" w:beforeAutospacing="0" w:after="0"/>
        <w:ind w:left="851"/>
      </w:pPr>
      <w:r w:rsidRPr="00C05C5F">
        <w:t>In healthy adults, the mean dose-adjusted AUC</w:t>
      </w:r>
      <w:r w:rsidRPr="00C05C5F">
        <w:rPr>
          <w:vertAlign w:val="subscript"/>
        </w:rPr>
        <w:t>(0-inf)</w:t>
      </w:r>
      <w:r w:rsidRPr="00C05C5F">
        <w:t xml:space="preserve"> values for methylphenidate prolonged-release tablet were 36.7 </w:t>
      </w:r>
      <w:proofErr w:type="spellStart"/>
      <w:r w:rsidRPr="00C05C5F">
        <w:t>ng.h</w:t>
      </w:r>
      <w:proofErr w:type="spellEnd"/>
      <w:r w:rsidRPr="00C05C5F">
        <w:t xml:space="preserve">/mL in men and 37.1 </w:t>
      </w:r>
      <w:proofErr w:type="spellStart"/>
      <w:r w:rsidRPr="00C05C5F">
        <w:t>ng.h</w:t>
      </w:r>
      <w:proofErr w:type="spellEnd"/>
      <w:r w:rsidRPr="00C05C5F">
        <w:t>/mL in women, with no differences noted between the two groups.</w:t>
      </w:r>
    </w:p>
    <w:p w14:paraId="2B5150C0" w14:textId="77777777" w:rsidR="00D506E2" w:rsidRPr="00C05C5F" w:rsidRDefault="00D506E2" w:rsidP="00654EB6">
      <w:pPr>
        <w:pStyle w:val="NormalWeb"/>
        <w:spacing w:before="0" w:beforeAutospacing="0" w:after="0"/>
        <w:ind w:left="851"/>
      </w:pPr>
    </w:p>
    <w:p w14:paraId="69939151" w14:textId="77777777" w:rsidR="00D506E2" w:rsidRPr="00C05C5F" w:rsidRDefault="00D506E2" w:rsidP="00654EB6">
      <w:pPr>
        <w:pStyle w:val="NormalWeb"/>
        <w:spacing w:before="0" w:beforeAutospacing="0" w:after="0"/>
        <w:ind w:left="851"/>
        <w:rPr>
          <w:i/>
        </w:rPr>
      </w:pPr>
      <w:r w:rsidRPr="00C05C5F">
        <w:rPr>
          <w:i/>
        </w:rPr>
        <w:t>Race</w:t>
      </w:r>
    </w:p>
    <w:p w14:paraId="5D3AB9C6" w14:textId="77777777" w:rsidR="00D506E2" w:rsidRPr="00C05C5F" w:rsidRDefault="00D506E2" w:rsidP="00654EB6">
      <w:pPr>
        <w:pStyle w:val="NormalWeb"/>
        <w:spacing w:before="0" w:beforeAutospacing="0" w:after="0"/>
        <w:ind w:left="851"/>
      </w:pPr>
      <w:r w:rsidRPr="00C05C5F">
        <w:t>In healthy adults receiving methylphenidate prolonged-release tablets, dose-adjusted AUC</w:t>
      </w:r>
      <w:r w:rsidRPr="00C05C5F">
        <w:rPr>
          <w:vertAlign w:val="subscript"/>
        </w:rPr>
        <w:t>(0-inf)</w:t>
      </w:r>
      <w:r w:rsidRPr="00C05C5F">
        <w:t xml:space="preserve"> was consistent across ethnic groups; however, the sample size may have been insufficient to detect ethnic variations in pharmacokinetics.</w:t>
      </w:r>
    </w:p>
    <w:p w14:paraId="042DD6FB" w14:textId="77777777" w:rsidR="00D506E2" w:rsidRPr="00C05C5F" w:rsidRDefault="00D506E2" w:rsidP="00654EB6">
      <w:pPr>
        <w:pStyle w:val="NormalWeb"/>
        <w:spacing w:before="0" w:beforeAutospacing="0" w:after="0"/>
        <w:ind w:left="851"/>
      </w:pPr>
    </w:p>
    <w:p w14:paraId="60440FA1" w14:textId="77777777" w:rsidR="00D506E2" w:rsidRPr="00C05C5F" w:rsidRDefault="00D506E2" w:rsidP="00654EB6">
      <w:pPr>
        <w:pStyle w:val="NormalWeb"/>
        <w:spacing w:before="0" w:beforeAutospacing="0" w:after="0"/>
        <w:ind w:left="851"/>
        <w:rPr>
          <w:i/>
        </w:rPr>
      </w:pPr>
      <w:r w:rsidRPr="00C05C5F">
        <w:rPr>
          <w:i/>
        </w:rPr>
        <w:t>Age</w:t>
      </w:r>
    </w:p>
    <w:p w14:paraId="2E1888E7" w14:textId="77777777" w:rsidR="00D506E2" w:rsidRPr="00C05C5F" w:rsidRDefault="00D506E2" w:rsidP="00654EB6">
      <w:pPr>
        <w:pStyle w:val="NormalWeb"/>
        <w:spacing w:before="0" w:beforeAutospacing="0" w:after="0"/>
        <w:ind w:left="851"/>
      </w:pPr>
      <w:r w:rsidRPr="00C05C5F">
        <w:t>The pharmacokinetics of methylphenidate prolonged-release tablet has not been studied in children younger than 6 years of age. In children 7-12 years of age, the pharmacokinetics of methylphenidate prolonged-release tablet after 18, 36 and 54 mg were (</w:t>
      </w:r>
      <w:proofErr w:type="spellStart"/>
      <w:r w:rsidRPr="00C05C5F">
        <w:t>mean±SD</w:t>
      </w:r>
      <w:proofErr w:type="spellEnd"/>
      <w:r w:rsidRPr="00C05C5F">
        <w:t xml:space="preserve">): </w:t>
      </w:r>
      <w:proofErr w:type="spellStart"/>
      <w:r w:rsidRPr="00C05C5F">
        <w:t>C</w:t>
      </w:r>
      <w:r w:rsidRPr="00C05C5F">
        <w:rPr>
          <w:vertAlign w:val="subscript"/>
        </w:rPr>
        <w:t>max</w:t>
      </w:r>
      <w:proofErr w:type="spellEnd"/>
      <w:r w:rsidRPr="00C05C5F">
        <w:rPr>
          <w:vertAlign w:val="subscript"/>
        </w:rPr>
        <w:t xml:space="preserve"> </w:t>
      </w:r>
      <w:r w:rsidRPr="00C05C5F">
        <w:t xml:space="preserve">6.0±1.3, 11.3±2.6, and 15.0±3.8 ng/mL, respectively, </w:t>
      </w:r>
      <w:proofErr w:type="spellStart"/>
      <w:r w:rsidRPr="00C05C5F">
        <w:t>T</w:t>
      </w:r>
      <w:r w:rsidRPr="00C05C5F">
        <w:rPr>
          <w:vertAlign w:val="subscript"/>
        </w:rPr>
        <w:t>max</w:t>
      </w:r>
      <w:proofErr w:type="spellEnd"/>
      <w:r w:rsidRPr="00C05C5F">
        <w:t xml:space="preserve"> 9.4±0.02, 8.1±1.1, 9.1±2.5 h, respectively, and AUC</w:t>
      </w:r>
      <w:r w:rsidRPr="00C05C5F">
        <w:rPr>
          <w:vertAlign w:val="subscript"/>
        </w:rPr>
        <w:t>0-11.5</w:t>
      </w:r>
      <w:r w:rsidRPr="00C05C5F">
        <w:t xml:space="preserve"> 50.4±7.8, 87.7±18.2, 121.5±37.3 </w:t>
      </w:r>
      <w:proofErr w:type="spellStart"/>
      <w:r w:rsidRPr="00C05C5F">
        <w:t>ng.h</w:t>
      </w:r>
      <w:proofErr w:type="spellEnd"/>
      <w:r w:rsidRPr="00C05C5F">
        <w:t>/mL, respectively.</w:t>
      </w:r>
    </w:p>
    <w:p w14:paraId="7E48D198" w14:textId="77777777" w:rsidR="00D506E2" w:rsidRPr="00C05C5F" w:rsidRDefault="00D506E2" w:rsidP="00654EB6">
      <w:pPr>
        <w:pStyle w:val="NormalWeb"/>
        <w:spacing w:before="0" w:beforeAutospacing="0" w:after="0"/>
        <w:ind w:left="851"/>
      </w:pPr>
    </w:p>
    <w:p w14:paraId="4A9D9F97" w14:textId="77777777" w:rsidR="00D506E2" w:rsidRPr="00C05C5F" w:rsidRDefault="00D506E2" w:rsidP="00654EB6">
      <w:pPr>
        <w:pStyle w:val="NormalWeb"/>
        <w:spacing w:before="0" w:beforeAutospacing="0" w:after="0"/>
        <w:ind w:left="851"/>
        <w:rPr>
          <w:i/>
        </w:rPr>
      </w:pPr>
      <w:r w:rsidRPr="00C05C5F">
        <w:rPr>
          <w:i/>
        </w:rPr>
        <w:t>Renal insufficiency</w:t>
      </w:r>
    </w:p>
    <w:p w14:paraId="1C0048F0" w14:textId="77777777" w:rsidR="00D506E2" w:rsidRPr="00C05C5F" w:rsidRDefault="00D506E2" w:rsidP="00654EB6">
      <w:pPr>
        <w:pStyle w:val="NormalWeb"/>
        <w:spacing w:before="0" w:beforeAutospacing="0" w:after="0"/>
        <w:ind w:left="851"/>
      </w:pPr>
      <w:r w:rsidRPr="00C05C5F">
        <w:t xml:space="preserve">There is no experience with the use of methylphenidate prolonged-release tablet in patients with renal insufficiency. After oral administration of </w:t>
      </w:r>
      <w:proofErr w:type="spellStart"/>
      <w:r w:rsidRPr="00C05C5F">
        <w:t>radiolabelled</w:t>
      </w:r>
      <w:proofErr w:type="spellEnd"/>
      <w:r w:rsidRPr="00C05C5F">
        <w:t xml:space="preserve"> methylphenidate in humans, methylphenidate was extensively </w:t>
      </w:r>
      <w:proofErr w:type="spellStart"/>
      <w:r w:rsidRPr="00C05C5F">
        <w:t>metabolised</w:t>
      </w:r>
      <w:proofErr w:type="spellEnd"/>
      <w:r w:rsidRPr="00C05C5F">
        <w:t xml:space="preserve"> and approximately 80% of the radioactivity was excreted in the urine in the form of </w:t>
      </w:r>
      <w:smartTag w:uri="urn:schemas-microsoft-com:office:smarttags" w:element="stockticker">
        <w:r w:rsidRPr="00C05C5F">
          <w:t>PPA</w:t>
        </w:r>
      </w:smartTag>
      <w:r w:rsidRPr="00C05C5F">
        <w:t>. Since renal clearance is not an important route of methylphenidate clearance, renal insufficiency is expected to have little effect on the pharmacokinetics of methylphenidate prolonged-release tablet.</w:t>
      </w:r>
    </w:p>
    <w:p w14:paraId="51FAD3F0" w14:textId="77777777" w:rsidR="00D506E2" w:rsidRPr="00C05C5F" w:rsidRDefault="00D506E2" w:rsidP="00654EB6">
      <w:pPr>
        <w:pStyle w:val="NormalWeb"/>
        <w:spacing w:before="0" w:beforeAutospacing="0" w:after="0"/>
        <w:ind w:left="851"/>
      </w:pPr>
    </w:p>
    <w:p w14:paraId="1EA1733C" w14:textId="77777777" w:rsidR="00D506E2" w:rsidRPr="00C05C5F" w:rsidRDefault="00D506E2" w:rsidP="00654EB6">
      <w:pPr>
        <w:pStyle w:val="NormalWeb"/>
        <w:spacing w:before="0" w:beforeAutospacing="0" w:after="0"/>
        <w:ind w:left="851"/>
        <w:rPr>
          <w:i/>
        </w:rPr>
      </w:pPr>
      <w:r w:rsidRPr="00C05C5F">
        <w:rPr>
          <w:i/>
        </w:rPr>
        <w:t>Hepatic insufficiency</w:t>
      </w:r>
    </w:p>
    <w:p w14:paraId="32CE7E7E" w14:textId="77777777" w:rsidR="00D506E2" w:rsidRPr="00C05C5F" w:rsidRDefault="00D506E2" w:rsidP="00654EB6">
      <w:pPr>
        <w:pStyle w:val="NormalWeb"/>
        <w:spacing w:before="0" w:beforeAutospacing="0" w:after="0"/>
        <w:ind w:left="851"/>
      </w:pPr>
      <w:r w:rsidRPr="00C05C5F">
        <w:t>There is no experience with the use of methylphenidate prolonged-release tablet in patients with hepatic insufficiency.</w:t>
      </w:r>
    </w:p>
    <w:p w14:paraId="0AEEC71B" w14:textId="77777777" w:rsidR="007C5D2A" w:rsidRPr="006C0B21" w:rsidRDefault="007C5D2A" w:rsidP="00654EB6">
      <w:pPr>
        <w:tabs>
          <w:tab w:val="left" w:pos="851"/>
        </w:tabs>
        <w:ind w:left="851"/>
        <w:rPr>
          <w:sz w:val="24"/>
          <w:szCs w:val="24"/>
          <w:lang w:val="en-GB"/>
        </w:rPr>
      </w:pPr>
    </w:p>
    <w:p w14:paraId="05591F45" w14:textId="77777777" w:rsidR="007C5D2A" w:rsidRPr="006C0B21" w:rsidRDefault="00180A12" w:rsidP="00654EB6">
      <w:pPr>
        <w:tabs>
          <w:tab w:val="left" w:pos="851"/>
        </w:tabs>
        <w:ind w:left="851" w:hanging="851"/>
        <w:rPr>
          <w:b/>
          <w:sz w:val="24"/>
          <w:szCs w:val="24"/>
          <w:lang w:val="en-GB"/>
        </w:rPr>
      </w:pPr>
      <w:r w:rsidRPr="006C0B21">
        <w:rPr>
          <w:b/>
          <w:sz w:val="24"/>
          <w:szCs w:val="24"/>
          <w:lang w:val="en-GB"/>
        </w:rPr>
        <w:t>5.3</w:t>
      </w:r>
      <w:r w:rsidRPr="006C0B21">
        <w:rPr>
          <w:b/>
          <w:sz w:val="24"/>
          <w:szCs w:val="24"/>
          <w:lang w:val="en-GB"/>
        </w:rPr>
        <w:tab/>
        <w:t>Preclinical safety data</w:t>
      </w:r>
    </w:p>
    <w:p w14:paraId="174B1CB0" w14:textId="77777777" w:rsidR="00B66ADE" w:rsidRDefault="00B66ADE" w:rsidP="00654EB6">
      <w:pPr>
        <w:pStyle w:val="NormalWeb"/>
        <w:spacing w:before="0" w:beforeAutospacing="0" w:after="0"/>
        <w:ind w:left="851"/>
        <w:rPr>
          <w:bCs/>
          <w:u w:val="single"/>
        </w:rPr>
      </w:pPr>
    </w:p>
    <w:p w14:paraId="2A1DEA77" w14:textId="52D6D8E1" w:rsidR="00D506E2" w:rsidRPr="006C0B21" w:rsidRDefault="00D506E2" w:rsidP="00654EB6">
      <w:pPr>
        <w:pStyle w:val="NormalWeb"/>
        <w:spacing w:before="0" w:beforeAutospacing="0" w:after="0"/>
        <w:ind w:left="851"/>
        <w:rPr>
          <w:u w:val="single"/>
        </w:rPr>
      </w:pPr>
      <w:r w:rsidRPr="006C0B21">
        <w:rPr>
          <w:bCs/>
          <w:u w:val="single"/>
        </w:rPr>
        <w:t>Carcinogenicity</w:t>
      </w:r>
    </w:p>
    <w:p w14:paraId="58B8ACCC" w14:textId="77777777" w:rsidR="00D506E2" w:rsidRPr="006C0B21" w:rsidRDefault="00D506E2" w:rsidP="00654EB6">
      <w:pPr>
        <w:pStyle w:val="NormalWeb"/>
        <w:spacing w:before="0" w:beforeAutospacing="0" w:after="0"/>
        <w:ind w:left="851"/>
      </w:pPr>
      <w:r w:rsidRPr="006C0B21">
        <w:t>In life-time rat and mouse carcinogenicity studies, increased numbers of malignant liver tumours were noted in male mice only. The significance of this finding to humans is unknown.</w:t>
      </w:r>
    </w:p>
    <w:p w14:paraId="3FC9F895" w14:textId="77777777" w:rsidR="00D506E2" w:rsidRPr="006C0B21" w:rsidRDefault="00D506E2" w:rsidP="00654EB6">
      <w:pPr>
        <w:pStyle w:val="NormalWeb"/>
        <w:spacing w:before="0" w:beforeAutospacing="0" w:after="0"/>
        <w:ind w:left="851"/>
      </w:pPr>
      <w:r w:rsidRPr="006C0B21">
        <w:t>Methylphenidate did not affect reproductive performance or fertility at low multiples of the clinical dose.</w:t>
      </w:r>
    </w:p>
    <w:p w14:paraId="42524A3D" w14:textId="77777777" w:rsidR="00D506E2" w:rsidRPr="006C0B21" w:rsidRDefault="00D506E2" w:rsidP="00654EB6">
      <w:pPr>
        <w:pStyle w:val="NormalWeb"/>
        <w:spacing w:before="0" w:beforeAutospacing="0" w:after="0"/>
        <w:ind w:left="851"/>
      </w:pPr>
    </w:p>
    <w:p w14:paraId="69F6E564" w14:textId="77777777" w:rsidR="00D506E2" w:rsidRPr="006C0B21" w:rsidRDefault="00D506E2" w:rsidP="00654EB6">
      <w:pPr>
        <w:pStyle w:val="NormalWeb"/>
        <w:spacing w:before="0" w:beforeAutospacing="0" w:after="0"/>
        <w:ind w:left="851"/>
        <w:rPr>
          <w:u w:val="single"/>
        </w:rPr>
      </w:pPr>
      <w:r w:rsidRPr="006C0B21">
        <w:rPr>
          <w:bCs/>
          <w:u w:val="single"/>
        </w:rPr>
        <w:t>Pregnancy-embryonal/</w:t>
      </w:r>
      <w:proofErr w:type="spellStart"/>
      <w:r w:rsidRPr="006C0B21">
        <w:rPr>
          <w:bCs/>
          <w:u w:val="single"/>
        </w:rPr>
        <w:t>foetal</w:t>
      </w:r>
      <w:proofErr w:type="spellEnd"/>
      <w:r w:rsidRPr="006C0B21">
        <w:rPr>
          <w:bCs/>
          <w:u w:val="single"/>
        </w:rPr>
        <w:t xml:space="preserve"> development</w:t>
      </w:r>
    </w:p>
    <w:p w14:paraId="3FCB285C" w14:textId="77777777" w:rsidR="00D506E2" w:rsidRPr="006C0B21" w:rsidRDefault="00D506E2" w:rsidP="00654EB6">
      <w:pPr>
        <w:pStyle w:val="NormalWeb"/>
        <w:spacing w:before="0" w:beforeAutospacing="0" w:after="0"/>
        <w:ind w:left="851"/>
      </w:pPr>
      <w:r w:rsidRPr="006C0B21">
        <w:t xml:space="preserve">Methylphenidate is not considered to be teratogenic in rats and rabbits. </w:t>
      </w:r>
      <w:proofErr w:type="spellStart"/>
      <w:r w:rsidRPr="006C0B21">
        <w:t>Foetal</w:t>
      </w:r>
      <w:proofErr w:type="spellEnd"/>
      <w:r w:rsidRPr="006C0B21">
        <w:t xml:space="preserve"> toxicity (i.e. total litter loss) and maternal toxicity was noted in rats at maternally toxic doses.</w:t>
      </w:r>
    </w:p>
    <w:p w14:paraId="7BD05693" w14:textId="77777777" w:rsidR="007C5D2A" w:rsidRPr="006C0B21" w:rsidRDefault="007C5D2A" w:rsidP="00654EB6">
      <w:pPr>
        <w:tabs>
          <w:tab w:val="left" w:pos="851"/>
        </w:tabs>
        <w:ind w:left="851"/>
        <w:rPr>
          <w:sz w:val="24"/>
          <w:szCs w:val="24"/>
          <w:lang w:val="en-GB"/>
        </w:rPr>
      </w:pPr>
    </w:p>
    <w:p w14:paraId="02962FCE" w14:textId="1AFA1642" w:rsidR="00C41A13" w:rsidRDefault="00C41A13">
      <w:pPr>
        <w:rPr>
          <w:sz w:val="24"/>
          <w:szCs w:val="24"/>
          <w:lang w:val="en-GB"/>
        </w:rPr>
      </w:pPr>
      <w:r>
        <w:rPr>
          <w:sz w:val="24"/>
          <w:szCs w:val="24"/>
          <w:lang w:val="en-GB"/>
        </w:rPr>
        <w:br w:type="page"/>
      </w:r>
    </w:p>
    <w:p w14:paraId="0734ADF5" w14:textId="77777777" w:rsidR="007C5D2A" w:rsidRPr="006C0B21" w:rsidRDefault="007C5D2A" w:rsidP="00654EB6">
      <w:pPr>
        <w:tabs>
          <w:tab w:val="left" w:pos="851"/>
        </w:tabs>
        <w:ind w:left="851"/>
        <w:rPr>
          <w:sz w:val="24"/>
          <w:szCs w:val="24"/>
          <w:lang w:val="en-GB"/>
        </w:rPr>
      </w:pPr>
    </w:p>
    <w:p w14:paraId="56B4A29D" w14:textId="77777777" w:rsidR="007C5D2A" w:rsidRPr="006C0B21" w:rsidRDefault="009925C9" w:rsidP="00654EB6">
      <w:pPr>
        <w:ind w:left="851" w:hanging="851"/>
        <w:rPr>
          <w:b/>
          <w:sz w:val="24"/>
          <w:szCs w:val="24"/>
          <w:lang w:val="en-GB"/>
        </w:rPr>
      </w:pPr>
      <w:r w:rsidRPr="006C0B21">
        <w:rPr>
          <w:b/>
          <w:sz w:val="24"/>
          <w:szCs w:val="24"/>
          <w:lang w:val="en-GB"/>
        </w:rPr>
        <w:t>6.</w:t>
      </w:r>
      <w:r w:rsidR="007C5D2A" w:rsidRPr="006C0B21">
        <w:rPr>
          <w:b/>
          <w:sz w:val="24"/>
          <w:szCs w:val="24"/>
          <w:lang w:val="en-GB"/>
        </w:rPr>
        <w:tab/>
        <w:t>PHARMACEUTICAL PARTICULARS</w:t>
      </w:r>
    </w:p>
    <w:p w14:paraId="6ACF4464" w14:textId="77777777" w:rsidR="007C5D2A" w:rsidRPr="006C0B21" w:rsidRDefault="007C5D2A" w:rsidP="00654EB6">
      <w:pPr>
        <w:tabs>
          <w:tab w:val="left" w:pos="851"/>
        </w:tabs>
        <w:ind w:left="851"/>
        <w:rPr>
          <w:sz w:val="24"/>
          <w:szCs w:val="24"/>
          <w:lang w:val="en-GB"/>
        </w:rPr>
      </w:pPr>
    </w:p>
    <w:p w14:paraId="2C7F9BA1" w14:textId="77777777" w:rsidR="007C5D2A" w:rsidRPr="006C0B21" w:rsidRDefault="007C5D2A" w:rsidP="00654EB6">
      <w:pPr>
        <w:ind w:left="851" w:hanging="851"/>
        <w:rPr>
          <w:b/>
          <w:sz w:val="24"/>
          <w:szCs w:val="24"/>
          <w:lang w:val="en-GB"/>
        </w:rPr>
      </w:pPr>
      <w:r w:rsidRPr="006C0B21">
        <w:rPr>
          <w:b/>
          <w:sz w:val="24"/>
          <w:szCs w:val="24"/>
          <w:lang w:val="en-GB"/>
        </w:rPr>
        <w:t>6.1</w:t>
      </w:r>
      <w:r w:rsidRPr="006C0B21">
        <w:rPr>
          <w:b/>
          <w:sz w:val="24"/>
          <w:szCs w:val="24"/>
          <w:lang w:val="en-GB"/>
        </w:rPr>
        <w:tab/>
        <w:t>List of excipients</w:t>
      </w:r>
    </w:p>
    <w:p w14:paraId="6388EC29" w14:textId="77777777" w:rsidR="0060087A" w:rsidRDefault="0060087A" w:rsidP="00654EB6">
      <w:pPr>
        <w:autoSpaceDE w:val="0"/>
        <w:autoSpaceDN w:val="0"/>
        <w:adjustRightInd w:val="0"/>
        <w:ind w:left="851"/>
        <w:rPr>
          <w:bCs/>
          <w:i/>
          <w:sz w:val="24"/>
          <w:szCs w:val="24"/>
          <w:lang w:val="en-US"/>
        </w:rPr>
      </w:pPr>
    </w:p>
    <w:p w14:paraId="60B9FDCA" w14:textId="0577E495" w:rsidR="00D506E2" w:rsidRPr="006C0B21" w:rsidRDefault="00D506E2" w:rsidP="00654EB6">
      <w:pPr>
        <w:autoSpaceDE w:val="0"/>
        <w:autoSpaceDN w:val="0"/>
        <w:adjustRightInd w:val="0"/>
        <w:ind w:left="851"/>
        <w:rPr>
          <w:i/>
          <w:sz w:val="24"/>
          <w:szCs w:val="24"/>
          <w:lang w:val="en-US"/>
        </w:rPr>
      </w:pPr>
      <w:r w:rsidRPr="006C0B21">
        <w:rPr>
          <w:bCs/>
          <w:i/>
          <w:sz w:val="24"/>
          <w:szCs w:val="24"/>
          <w:lang w:val="en-US"/>
        </w:rPr>
        <w:t>Drug layer</w:t>
      </w:r>
    </w:p>
    <w:p w14:paraId="5A4A09CB"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Polyethylene oxide </w:t>
      </w:r>
    </w:p>
    <w:p w14:paraId="6566A1A9"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Succinic acid </w:t>
      </w:r>
    </w:p>
    <w:p w14:paraId="2D54C655" w14:textId="6C18670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Povidone (K25) </w:t>
      </w:r>
    </w:p>
    <w:p w14:paraId="284980F9"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Butylhydroxytoluene </w:t>
      </w:r>
    </w:p>
    <w:p w14:paraId="26E59EFC"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Stearic acid </w:t>
      </w:r>
    </w:p>
    <w:p w14:paraId="5210EACF" w14:textId="77777777" w:rsidR="00D506E2" w:rsidRPr="00B66ADE" w:rsidRDefault="00D506E2" w:rsidP="00654EB6">
      <w:pPr>
        <w:autoSpaceDE w:val="0"/>
        <w:autoSpaceDN w:val="0"/>
        <w:adjustRightInd w:val="0"/>
        <w:ind w:left="851"/>
        <w:rPr>
          <w:bCs/>
          <w:sz w:val="24"/>
          <w:szCs w:val="24"/>
          <w:lang w:val="en-US"/>
        </w:rPr>
      </w:pPr>
    </w:p>
    <w:p w14:paraId="6E0CE90E" w14:textId="77777777" w:rsidR="00D506E2" w:rsidRPr="006C0B21" w:rsidRDefault="00D506E2" w:rsidP="00654EB6">
      <w:pPr>
        <w:autoSpaceDE w:val="0"/>
        <w:autoSpaceDN w:val="0"/>
        <w:adjustRightInd w:val="0"/>
        <w:ind w:left="851"/>
        <w:rPr>
          <w:bCs/>
          <w:i/>
          <w:sz w:val="24"/>
          <w:szCs w:val="24"/>
          <w:lang w:val="en-US"/>
        </w:rPr>
      </w:pPr>
      <w:r w:rsidRPr="006C0B21">
        <w:rPr>
          <w:bCs/>
          <w:i/>
          <w:sz w:val="24"/>
          <w:szCs w:val="24"/>
          <w:lang w:val="en-US"/>
        </w:rPr>
        <w:t>Push layer</w:t>
      </w:r>
    </w:p>
    <w:p w14:paraId="0055A079"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Polyethylene oxide </w:t>
      </w:r>
    </w:p>
    <w:p w14:paraId="6FF9E219"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Sodium chloride </w:t>
      </w:r>
    </w:p>
    <w:p w14:paraId="6063D65D" w14:textId="7F356D54"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Povidone (K25) </w:t>
      </w:r>
    </w:p>
    <w:p w14:paraId="71238A9E"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Butylhydroxytoluene </w:t>
      </w:r>
    </w:p>
    <w:p w14:paraId="7B89D19F" w14:textId="3FB01E09" w:rsidR="00D506E2" w:rsidRPr="006C0B21" w:rsidRDefault="00D506E2" w:rsidP="00654EB6">
      <w:pPr>
        <w:autoSpaceDE w:val="0"/>
        <w:autoSpaceDN w:val="0"/>
        <w:adjustRightInd w:val="0"/>
        <w:ind w:left="851"/>
        <w:rPr>
          <w:sz w:val="24"/>
          <w:szCs w:val="24"/>
          <w:lang w:val="en-US"/>
        </w:rPr>
      </w:pPr>
      <w:r w:rsidRPr="006C0B21">
        <w:rPr>
          <w:sz w:val="24"/>
          <w:szCs w:val="24"/>
          <w:lang w:val="en-US"/>
        </w:rPr>
        <w:t>Iron oxide red (E172)</w:t>
      </w:r>
    </w:p>
    <w:p w14:paraId="713BB546"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Stearic acid</w:t>
      </w:r>
    </w:p>
    <w:p w14:paraId="1AA629A8" w14:textId="77777777" w:rsidR="00D506E2" w:rsidRPr="00B66ADE" w:rsidRDefault="00D506E2" w:rsidP="00654EB6">
      <w:pPr>
        <w:autoSpaceDE w:val="0"/>
        <w:autoSpaceDN w:val="0"/>
        <w:adjustRightInd w:val="0"/>
        <w:ind w:left="851"/>
        <w:rPr>
          <w:bCs/>
          <w:sz w:val="24"/>
          <w:szCs w:val="24"/>
          <w:lang w:val="en-US"/>
        </w:rPr>
      </w:pPr>
    </w:p>
    <w:p w14:paraId="7398C2CF" w14:textId="77777777" w:rsidR="00D506E2" w:rsidRPr="006C0B21" w:rsidRDefault="00D506E2" w:rsidP="00654EB6">
      <w:pPr>
        <w:autoSpaceDE w:val="0"/>
        <w:autoSpaceDN w:val="0"/>
        <w:adjustRightInd w:val="0"/>
        <w:ind w:left="851"/>
        <w:rPr>
          <w:bCs/>
          <w:i/>
          <w:sz w:val="24"/>
          <w:szCs w:val="24"/>
          <w:lang w:val="en-US"/>
        </w:rPr>
      </w:pPr>
      <w:r w:rsidRPr="006C0B21">
        <w:rPr>
          <w:bCs/>
          <w:i/>
          <w:sz w:val="24"/>
          <w:szCs w:val="24"/>
          <w:lang w:val="en-US"/>
        </w:rPr>
        <w:t>Membrane layer</w:t>
      </w:r>
    </w:p>
    <w:p w14:paraId="4676628E"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Cellulose acetate </w:t>
      </w:r>
    </w:p>
    <w:p w14:paraId="46AFB608"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Poloxamer 188</w:t>
      </w:r>
    </w:p>
    <w:p w14:paraId="5DE71F94" w14:textId="77777777" w:rsidR="00D506E2" w:rsidRPr="00B66ADE" w:rsidRDefault="00D506E2" w:rsidP="00654EB6">
      <w:pPr>
        <w:autoSpaceDE w:val="0"/>
        <w:autoSpaceDN w:val="0"/>
        <w:adjustRightInd w:val="0"/>
        <w:ind w:left="851"/>
        <w:rPr>
          <w:bCs/>
          <w:sz w:val="24"/>
          <w:szCs w:val="24"/>
          <w:lang w:val="en-US"/>
        </w:rPr>
      </w:pPr>
    </w:p>
    <w:p w14:paraId="06B36655" w14:textId="77777777" w:rsidR="00D506E2" w:rsidRPr="006C0B21" w:rsidRDefault="00D506E2" w:rsidP="00654EB6">
      <w:pPr>
        <w:autoSpaceDE w:val="0"/>
        <w:autoSpaceDN w:val="0"/>
        <w:adjustRightInd w:val="0"/>
        <w:ind w:left="851"/>
        <w:rPr>
          <w:bCs/>
          <w:i/>
          <w:sz w:val="24"/>
          <w:szCs w:val="24"/>
          <w:lang w:val="en-US"/>
        </w:rPr>
      </w:pPr>
      <w:r w:rsidRPr="006C0B21">
        <w:rPr>
          <w:bCs/>
          <w:i/>
          <w:sz w:val="24"/>
          <w:szCs w:val="24"/>
          <w:lang w:val="en-US"/>
        </w:rPr>
        <w:t>Drug coat</w:t>
      </w:r>
    </w:p>
    <w:p w14:paraId="2B697E22"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Hypromellose </w:t>
      </w:r>
    </w:p>
    <w:p w14:paraId="09189B1F"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Succinic acid </w:t>
      </w:r>
    </w:p>
    <w:p w14:paraId="1003B3A8" w14:textId="77777777" w:rsidR="00D506E2" w:rsidRPr="00B66ADE" w:rsidRDefault="00D506E2" w:rsidP="00654EB6">
      <w:pPr>
        <w:autoSpaceDE w:val="0"/>
        <w:autoSpaceDN w:val="0"/>
        <w:adjustRightInd w:val="0"/>
        <w:ind w:left="851"/>
        <w:rPr>
          <w:bCs/>
          <w:sz w:val="24"/>
          <w:szCs w:val="24"/>
          <w:lang w:val="en-US"/>
        </w:rPr>
      </w:pPr>
    </w:p>
    <w:p w14:paraId="790FDAC4" w14:textId="77777777" w:rsidR="00D506E2" w:rsidRPr="006C0B21" w:rsidRDefault="00D506E2" w:rsidP="00654EB6">
      <w:pPr>
        <w:autoSpaceDE w:val="0"/>
        <w:autoSpaceDN w:val="0"/>
        <w:adjustRightInd w:val="0"/>
        <w:ind w:left="851"/>
        <w:rPr>
          <w:bCs/>
          <w:i/>
          <w:sz w:val="24"/>
          <w:szCs w:val="24"/>
          <w:lang w:val="en-US"/>
        </w:rPr>
      </w:pPr>
      <w:r w:rsidRPr="006C0B21">
        <w:rPr>
          <w:bCs/>
          <w:i/>
          <w:sz w:val="24"/>
          <w:szCs w:val="24"/>
          <w:lang w:val="en-US"/>
        </w:rPr>
        <w:t>Film coat</w:t>
      </w:r>
    </w:p>
    <w:p w14:paraId="70488DE2" w14:textId="18D8D26A" w:rsidR="00D506E2" w:rsidRPr="006C0B21" w:rsidRDefault="0060087A" w:rsidP="00654EB6">
      <w:pPr>
        <w:autoSpaceDE w:val="0"/>
        <w:autoSpaceDN w:val="0"/>
        <w:adjustRightInd w:val="0"/>
        <w:ind w:left="851"/>
        <w:rPr>
          <w:sz w:val="24"/>
          <w:szCs w:val="24"/>
          <w:lang w:val="en-US"/>
        </w:rPr>
      </w:pPr>
      <w:r>
        <w:rPr>
          <w:sz w:val="24"/>
          <w:szCs w:val="24"/>
          <w:lang w:val="en-US"/>
        </w:rPr>
        <w:t>F</w:t>
      </w:r>
      <w:r w:rsidR="00D506E2" w:rsidRPr="006C0B21">
        <w:rPr>
          <w:sz w:val="24"/>
          <w:szCs w:val="24"/>
          <w:lang w:val="en-US"/>
        </w:rPr>
        <w:t>ilm coating mixture</w:t>
      </w:r>
    </w:p>
    <w:p w14:paraId="2A77FA88"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consisting of:</w:t>
      </w:r>
    </w:p>
    <w:p w14:paraId="57D30EBE"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 Lactose monohydrate </w:t>
      </w:r>
    </w:p>
    <w:p w14:paraId="56E978F9"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 Hypromellose </w:t>
      </w:r>
    </w:p>
    <w:p w14:paraId="55D2BC27" w14:textId="651830E3"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 Titanium dioxide (E171) </w:t>
      </w:r>
    </w:p>
    <w:p w14:paraId="1088F9E4"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 xml:space="preserve">- Macrogol 4000 </w:t>
      </w:r>
    </w:p>
    <w:p w14:paraId="01C1AC91" w14:textId="77777777" w:rsidR="00D506E2" w:rsidRPr="006C0B21" w:rsidRDefault="00D506E2" w:rsidP="00654EB6">
      <w:pPr>
        <w:autoSpaceDE w:val="0"/>
        <w:autoSpaceDN w:val="0"/>
        <w:adjustRightInd w:val="0"/>
        <w:ind w:left="851"/>
        <w:rPr>
          <w:sz w:val="24"/>
          <w:szCs w:val="24"/>
          <w:lang w:val="en-US"/>
        </w:rPr>
      </w:pPr>
    </w:p>
    <w:p w14:paraId="5148B675" w14:textId="75A30B21" w:rsidR="00D506E2" w:rsidRPr="006C0B21" w:rsidRDefault="00D506E2" w:rsidP="00654EB6">
      <w:pPr>
        <w:ind w:left="851"/>
        <w:rPr>
          <w:i/>
          <w:sz w:val="24"/>
          <w:szCs w:val="24"/>
          <w:lang w:val="en-US"/>
        </w:rPr>
      </w:pPr>
      <w:r w:rsidRPr="006C0B21">
        <w:rPr>
          <w:i/>
          <w:sz w:val="24"/>
          <w:szCs w:val="24"/>
          <w:lang w:val="en-US"/>
        </w:rPr>
        <w:t>In addition in 18 mg prolonged release tablets</w:t>
      </w:r>
    </w:p>
    <w:p w14:paraId="6D8C86A2" w14:textId="7E05EAF9" w:rsidR="00D506E2" w:rsidRPr="006C0B21" w:rsidRDefault="00D506E2" w:rsidP="00654EB6">
      <w:pPr>
        <w:ind w:left="851"/>
        <w:rPr>
          <w:sz w:val="24"/>
          <w:szCs w:val="24"/>
          <w:lang w:val="en-US"/>
        </w:rPr>
      </w:pPr>
      <w:r w:rsidRPr="006C0B21">
        <w:rPr>
          <w:sz w:val="24"/>
          <w:szCs w:val="24"/>
          <w:lang w:val="en-US"/>
        </w:rPr>
        <w:t>Iron oxide yellow (E172)</w:t>
      </w:r>
    </w:p>
    <w:p w14:paraId="4315F6C7" w14:textId="77777777" w:rsidR="00D506E2" w:rsidRPr="006C0B21" w:rsidRDefault="00D506E2" w:rsidP="00654EB6">
      <w:pPr>
        <w:ind w:left="851"/>
        <w:rPr>
          <w:sz w:val="24"/>
          <w:szCs w:val="24"/>
          <w:lang w:val="en-US"/>
        </w:rPr>
      </w:pPr>
    </w:p>
    <w:p w14:paraId="3CA908EF" w14:textId="0AEEE654" w:rsidR="00D506E2" w:rsidRPr="006C0B21" w:rsidRDefault="00D506E2" w:rsidP="00654EB6">
      <w:pPr>
        <w:ind w:left="851"/>
        <w:rPr>
          <w:i/>
          <w:sz w:val="24"/>
          <w:szCs w:val="24"/>
          <w:lang w:val="en-US"/>
        </w:rPr>
      </w:pPr>
      <w:r w:rsidRPr="006C0B21">
        <w:rPr>
          <w:i/>
          <w:sz w:val="24"/>
          <w:szCs w:val="24"/>
          <w:lang w:val="en-US"/>
        </w:rPr>
        <w:t>In addition in 54 mg prolonged release tablets</w:t>
      </w:r>
    </w:p>
    <w:p w14:paraId="3BC88E18" w14:textId="44144A6B" w:rsidR="00D506E2" w:rsidRPr="006C0B21" w:rsidRDefault="00D506E2" w:rsidP="00654EB6">
      <w:pPr>
        <w:ind w:left="851"/>
        <w:rPr>
          <w:sz w:val="24"/>
          <w:szCs w:val="24"/>
          <w:lang w:val="es-ES"/>
        </w:rPr>
      </w:pPr>
      <w:r w:rsidRPr="006C0B21">
        <w:rPr>
          <w:sz w:val="24"/>
          <w:szCs w:val="24"/>
          <w:lang w:val="es-ES"/>
        </w:rPr>
        <w:t>Iron oxide red (E172)</w:t>
      </w:r>
    </w:p>
    <w:p w14:paraId="17FFFD52" w14:textId="5977D44B" w:rsidR="00D506E2" w:rsidRPr="006C0B21" w:rsidRDefault="00D506E2" w:rsidP="00654EB6">
      <w:pPr>
        <w:ind w:left="851"/>
        <w:rPr>
          <w:sz w:val="24"/>
          <w:szCs w:val="24"/>
          <w:lang w:val="es-ES"/>
        </w:rPr>
      </w:pPr>
      <w:r w:rsidRPr="006C0B21">
        <w:rPr>
          <w:sz w:val="24"/>
          <w:szCs w:val="24"/>
          <w:lang w:val="es-ES"/>
        </w:rPr>
        <w:t>Iron oxide yellow (E172)</w:t>
      </w:r>
    </w:p>
    <w:p w14:paraId="3A252829" w14:textId="77777777" w:rsidR="007C5D2A" w:rsidRPr="006C0B21" w:rsidRDefault="007C5D2A" w:rsidP="00654EB6">
      <w:pPr>
        <w:tabs>
          <w:tab w:val="left" w:pos="851"/>
        </w:tabs>
        <w:ind w:left="851"/>
        <w:rPr>
          <w:sz w:val="24"/>
          <w:szCs w:val="24"/>
          <w:lang w:val="en-GB"/>
        </w:rPr>
      </w:pPr>
    </w:p>
    <w:p w14:paraId="3E8285AF" w14:textId="77777777" w:rsidR="007C5D2A" w:rsidRPr="006C0B21" w:rsidRDefault="007C5D2A" w:rsidP="00654EB6">
      <w:pPr>
        <w:ind w:left="851" w:hanging="851"/>
        <w:rPr>
          <w:b/>
          <w:sz w:val="24"/>
          <w:szCs w:val="24"/>
          <w:lang w:val="en-GB"/>
        </w:rPr>
      </w:pPr>
      <w:r w:rsidRPr="006C0B21">
        <w:rPr>
          <w:b/>
          <w:sz w:val="24"/>
          <w:szCs w:val="24"/>
          <w:lang w:val="en-GB"/>
        </w:rPr>
        <w:t>6.2</w:t>
      </w:r>
      <w:r w:rsidRPr="006C0B21">
        <w:rPr>
          <w:b/>
          <w:sz w:val="24"/>
          <w:szCs w:val="24"/>
          <w:lang w:val="en-GB"/>
        </w:rPr>
        <w:tab/>
        <w:t>Incompatibilities</w:t>
      </w:r>
    </w:p>
    <w:p w14:paraId="1AEEA319" w14:textId="77777777" w:rsidR="00D506E2" w:rsidRPr="006C0B21" w:rsidRDefault="00D506E2" w:rsidP="00654EB6">
      <w:pPr>
        <w:ind w:left="851"/>
        <w:rPr>
          <w:sz w:val="24"/>
          <w:szCs w:val="24"/>
          <w:lang w:val="en-US"/>
        </w:rPr>
      </w:pPr>
      <w:r w:rsidRPr="006C0B21">
        <w:rPr>
          <w:sz w:val="24"/>
          <w:szCs w:val="24"/>
          <w:lang w:val="en-US"/>
        </w:rPr>
        <w:t>Not applicable.</w:t>
      </w:r>
    </w:p>
    <w:p w14:paraId="72335803" w14:textId="77777777" w:rsidR="007C5D2A" w:rsidRPr="006C0B21" w:rsidRDefault="007C5D2A" w:rsidP="00654EB6">
      <w:pPr>
        <w:tabs>
          <w:tab w:val="left" w:pos="851"/>
        </w:tabs>
        <w:ind w:left="851"/>
        <w:rPr>
          <w:sz w:val="24"/>
          <w:szCs w:val="24"/>
          <w:lang w:val="en-GB"/>
        </w:rPr>
      </w:pPr>
    </w:p>
    <w:p w14:paraId="36C45A6F" w14:textId="08FEB162" w:rsidR="007C5D2A" w:rsidRPr="006C0B21" w:rsidRDefault="007C5D2A" w:rsidP="00654EB6">
      <w:pPr>
        <w:ind w:left="851" w:hanging="851"/>
        <w:rPr>
          <w:b/>
          <w:sz w:val="24"/>
          <w:szCs w:val="24"/>
          <w:lang w:val="en-GB"/>
        </w:rPr>
      </w:pPr>
      <w:r w:rsidRPr="006C0B21">
        <w:rPr>
          <w:b/>
          <w:sz w:val="24"/>
          <w:szCs w:val="24"/>
          <w:lang w:val="en-GB"/>
        </w:rPr>
        <w:t>6.3</w:t>
      </w:r>
      <w:r w:rsidRPr="006C0B21">
        <w:rPr>
          <w:b/>
          <w:sz w:val="24"/>
          <w:szCs w:val="24"/>
          <w:lang w:val="en-GB"/>
        </w:rPr>
        <w:tab/>
        <w:t>Shelf</w:t>
      </w:r>
      <w:r w:rsidR="00C05C5F">
        <w:rPr>
          <w:b/>
          <w:sz w:val="24"/>
          <w:szCs w:val="24"/>
          <w:lang w:val="en-GB"/>
        </w:rPr>
        <w:t xml:space="preserve"> </w:t>
      </w:r>
      <w:r w:rsidRPr="006C0B21">
        <w:rPr>
          <w:b/>
          <w:sz w:val="24"/>
          <w:szCs w:val="24"/>
          <w:lang w:val="en-GB"/>
        </w:rPr>
        <w:t>life</w:t>
      </w:r>
    </w:p>
    <w:p w14:paraId="6553C549" w14:textId="627D161C" w:rsidR="00D506E2" w:rsidRPr="006C0B21" w:rsidRDefault="005D0C7F" w:rsidP="00654EB6">
      <w:pPr>
        <w:autoSpaceDE w:val="0"/>
        <w:autoSpaceDN w:val="0"/>
        <w:adjustRightInd w:val="0"/>
        <w:ind w:left="851"/>
        <w:rPr>
          <w:sz w:val="24"/>
          <w:szCs w:val="24"/>
          <w:lang w:val="en-US"/>
        </w:rPr>
      </w:pPr>
      <w:r>
        <w:rPr>
          <w:sz w:val="24"/>
          <w:szCs w:val="24"/>
          <w:lang w:val="en-US"/>
        </w:rPr>
        <w:t>3</w:t>
      </w:r>
      <w:r w:rsidR="00D506E2" w:rsidRPr="006C0B21">
        <w:rPr>
          <w:sz w:val="24"/>
          <w:szCs w:val="24"/>
          <w:lang w:val="en-US"/>
        </w:rPr>
        <w:t xml:space="preserve"> years</w:t>
      </w:r>
      <w:r w:rsidR="00EC34B7">
        <w:rPr>
          <w:sz w:val="24"/>
          <w:szCs w:val="24"/>
          <w:lang w:val="en-US"/>
        </w:rPr>
        <w:t>.</w:t>
      </w:r>
    </w:p>
    <w:p w14:paraId="59C47F06" w14:textId="77777777" w:rsidR="00D506E2" w:rsidRPr="006C0B21" w:rsidRDefault="00D506E2" w:rsidP="00654EB6">
      <w:pPr>
        <w:autoSpaceDE w:val="0"/>
        <w:autoSpaceDN w:val="0"/>
        <w:adjustRightInd w:val="0"/>
        <w:ind w:left="851"/>
        <w:rPr>
          <w:sz w:val="24"/>
          <w:szCs w:val="24"/>
          <w:lang w:val="en-US"/>
        </w:rPr>
      </w:pPr>
    </w:p>
    <w:p w14:paraId="6249EC88" w14:textId="2CF6A6F2" w:rsidR="00D506E2" w:rsidRPr="00C730FA" w:rsidRDefault="00C730FA" w:rsidP="00654EB6">
      <w:pPr>
        <w:ind w:left="851"/>
        <w:rPr>
          <w:sz w:val="24"/>
          <w:szCs w:val="24"/>
          <w:u w:val="single"/>
          <w:lang w:val="en-US" w:eastAsia="zh-TW"/>
        </w:rPr>
      </w:pPr>
      <w:r w:rsidRPr="00C730FA">
        <w:rPr>
          <w:sz w:val="24"/>
          <w:szCs w:val="24"/>
          <w:u w:val="single"/>
          <w:lang w:val="en-US" w:eastAsia="zh-TW"/>
        </w:rPr>
        <w:t>A</w:t>
      </w:r>
      <w:r w:rsidR="00D506E2" w:rsidRPr="00C730FA">
        <w:rPr>
          <w:sz w:val="24"/>
          <w:szCs w:val="24"/>
          <w:u w:val="single"/>
          <w:lang w:val="en-US" w:eastAsia="zh-TW"/>
        </w:rPr>
        <w:t>fter first opening of the bottle</w:t>
      </w:r>
    </w:p>
    <w:p w14:paraId="49041810" w14:textId="0D6F6B15" w:rsidR="00D506E2" w:rsidRPr="006C0B21" w:rsidRDefault="00D506E2" w:rsidP="00654EB6">
      <w:pPr>
        <w:ind w:left="851"/>
        <w:rPr>
          <w:sz w:val="24"/>
          <w:szCs w:val="24"/>
          <w:lang w:val="en-US" w:eastAsia="zh-TW"/>
        </w:rPr>
      </w:pPr>
      <w:r w:rsidRPr="006C0B21">
        <w:rPr>
          <w:sz w:val="24"/>
          <w:szCs w:val="24"/>
          <w:lang w:val="en-US" w:eastAsia="zh-TW"/>
        </w:rPr>
        <w:t>6 months</w:t>
      </w:r>
      <w:r w:rsidR="00C730FA">
        <w:rPr>
          <w:sz w:val="24"/>
          <w:szCs w:val="24"/>
          <w:lang w:val="en-US" w:eastAsia="zh-TW"/>
        </w:rPr>
        <w:t>.</w:t>
      </w:r>
    </w:p>
    <w:p w14:paraId="3DE880A5" w14:textId="795B76EE" w:rsidR="00D506E2" w:rsidRPr="006C0B21" w:rsidRDefault="00D506E2" w:rsidP="00654EB6">
      <w:pPr>
        <w:autoSpaceDE w:val="0"/>
        <w:autoSpaceDN w:val="0"/>
        <w:adjustRightInd w:val="0"/>
        <w:ind w:left="851"/>
        <w:rPr>
          <w:sz w:val="24"/>
          <w:szCs w:val="24"/>
          <w:lang w:val="en-US"/>
        </w:rPr>
      </w:pPr>
      <w:r w:rsidRPr="006C0B21">
        <w:rPr>
          <w:sz w:val="24"/>
          <w:szCs w:val="24"/>
          <w:lang w:val="en-US"/>
        </w:rPr>
        <w:lastRenderedPageBreak/>
        <w:t>Store below 25</w:t>
      </w:r>
      <w:r w:rsidR="00C730FA">
        <w:rPr>
          <w:sz w:val="24"/>
          <w:szCs w:val="24"/>
          <w:lang w:val="en-US"/>
        </w:rPr>
        <w:t xml:space="preserve"> </w:t>
      </w:r>
      <w:r w:rsidRPr="006C0B21">
        <w:rPr>
          <w:sz w:val="24"/>
          <w:szCs w:val="24"/>
          <w:lang w:val="en-IE"/>
        </w:rPr>
        <w:t>°C.</w:t>
      </w:r>
    </w:p>
    <w:p w14:paraId="715AD81A" w14:textId="77777777" w:rsidR="007C5D2A" w:rsidRPr="006C0B21" w:rsidRDefault="007C5D2A" w:rsidP="00654EB6">
      <w:pPr>
        <w:tabs>
          <w:tab w:val="left" w:pos="851"/>
        </w:tabs>
        <w:ind w:left="851"/>
        <w:rPr>
          <w:sz w:val="24"/>
          <w:szCs w:val="24"/>
          <w:lang w:val="en-GB"/>
        </w:rPr>
      </w:pPr>
    </w:p>
    <w:p w14:paraId="45214239" w14:textId="77777777" w:rsidR="007C5D2A" w:rsidRPr="006C0B21" w:rsidRDefault="007C5D2A" w:rsidP="00654EB6">
      <w:pPr>
        <w:ind w:left="851" w:hanging="851"/>
        <w:rPr>
          <w:b/>
          <w:sz w:val="24"/>
          <w:szCs w:val="24"/>
          <w:lang w:val="en-GB"/>
        </w:rPr>
      </w:pPr>
      <w:r w:rsidRPr="006C0B21">
        <w:rPr>
          <w:b/>
          <w:sz w:val="24"/>
          <w:szCs w:val="24"/>
          <w:lang w:val="en-GB"/>
        </w:rPr>
        <w:t>6.4</w:t>
      </w:r>
      <w:r w:rsidRPr="006C0B21">
        <w:rPr>
          <w:b/>
          <w:sz w:val="24"/>
          <w:szCs w:val="24"/>
          <w:lang w:val="en-GB"/>
        </w:rPr>
        <w:tab/>
        <w:t>Special precautions for storage</w:t>
      </w:r>
    </w:p>
    <w:p w14:paraId="716049AC" w14:textId="77777777" w:rsidR="00D506E2" w:rsidRPr="006C0B21" w:rsidRDefault="00D506E2" w:rsidP="00654EB6">
      <w:pPr>
        <w:autoSpaceDE w:val="0"/>
        <w:autoSpaceDN w:val="0"/>
        <w:adjustRightInd w:val="0"/>
        <w:ind w:left="851"/>
        <w:rPr>
          <w:sz w:val="24"/>
          <w:szCs w:val="24"/>
          <w:lang w:val="en-US"/>
        </w:rPr>
      </w:pPr>
      <w:r w:rsidRPr="006C0B21">
        <w:rPr>
          <w:sz w:val="24"/>
          <w:szCs w:val="24"/>
          <w:lang w:val="en-US"/>
        </w:rPr>
        <w:t>This medicinal product does not require any special storage conditions.</w:t>
      </w:r>
    </w:p>
    <w:p w14:paraId="15F74745" w14:textId="77777777" w:rsidR="00D506E2" w:rsidRPr="006C0B21" w:rsidRDefault="00D506E2" w:rsidP="00654EB6">
      <w:pPr>
        <w:autoSpaceDE w:val="0"/>
        <w:autoSpaceDN w:val="0"/>
        <w:adjustRightInd w:val="0"/>
        <w:ind w:left="851"/>
        <w:rPr>
          <w:sz w:val="24"/>
          <w:szCs w:val="24"/>
          <w:lang w:val="en-US"/>
        </w:rPr>
      </w:pPr>
    </w:p>
    <w:p w14:paraId="4A75D83D" w14:textId="77777777" w:rsidR="00D506E2" w:rsidRPr="006C0B21" w:rsidRDefault="00D506E2" w:rsidP="00654EB6">
      <w:pPr>
        <w:ind w:left="851"/>
        <w:rPr>
          <w:sz w:val="24"/>
          <w:szCs w:val="24"/>
          <w:lang w:val="en-US"/>
        </w:rPr>
      </w:pPr>
      <w:r w:rsidRPr="006C0B21">
        <w:rPr>
          <w:sz w:val="24"/>
          <w:szCs w:val="24"/>
          <w:lang w:val="en-US"/>
        </w:rPr>
        <w:t>For storage condition after first opening of the medicinal product, see section 6.3.</w:t>
      </w:r>
    </w:p>
    <w:p w14:paraId="335C1E19" w14:textId="77777777" w:rsidR="007C5D2A" w:rsidRPr="006C0B21" w:rsidRDefault="007C5D2A" w:rsidP="00654EB6">
      <w:pPr>
        <w:tabs>
          <w:tab w:val="left" w:pos="851"/>
        </w:tabs>
        <w:ind w:left="851"/>
        <w:rPr>
          <w:sz w:val="24"/>
          <w:szCs w:val="24"/>
          <w:lang w:val="en-GB"/>
        </w:rPr>
      </w:pPr>
    </w:p>
    <w:p w14:paraId="6FFB7F85" w14:textId="77777777" w:rsidR="007C5D2A" w:rsidRPr="006C0B21" w:rsidRDefault="007C5D2A" w:rsidP="00654EB6">
      <w:pPr>
        <w:ind w:left="851" w:hanging="851"/>
        <w:rPr>
          <w:b/>
          <w:sz w:val="24"/>
          <w:szCs w:val="24"/>
          <w:lang w:val="en-GB"/>
        </w:rPr>
      </w:pPr>
      <w:r w:rsidRPr="006C0B21">
        <w:rPr>
          <w:b/>
          <w:sz w:val="24"/>
          <w:szCs w:val="24"/>
          <w:lang w:val="en-GB"/>
        </w:rPr>
        <w:t>6.5</w:t>
      </w:r>
      <w:r w:rsidRPr="006C0B21">
        <w:rPr>
          <w:b/>
          <w:sz w:val="24"/>
          <w:szCs w:val="24"/>
          <w:lang w:val="en-GB"/>
        </w:rPr>
        <w:tab/>
        <w:t>Nature and contents of container</w:t>
      </w:r>
    </w:p>
    <w:p w14:paraId="5985ED07" w14:textId="7753F31F" w:rsidR="00D506E2" w:rsidRPr="006C0B21" w:rsidRDefault="000C1AC2" w:rsidP="00654EB6">
      <w:pPr>
        <w:ind w:left="851"/>
        <w:rPr>
          <w:sz w:val="24"/>
          <w:szCs w:val="24"/>
          <w:lang w:val="en-US"/>
        </w:rPr>
      </w:pPr>
      <w:r>
        <w:rPr>
          <w:sz w:val="24"/>
          <w:szCs w:val="24"/>
          <w:lang w:val="en-US"/>
        </w:rPr>
        <w:t>H</w:t>
      </w:r>
      <w:r w:rsidR="00D506E2" w:rsidRPr="006C0B21">
        <w:rPr>
          <w:sz w:val="24"/>
          <w:szCs w:val="24"/>
          <w:lang w:val="en-US"/>
        </w:rPr>
        <w:t>igh-density polyethylene (HDPE) bottle with a child-resistant polypropylene closure (PP screw cap) with drying plug.</w:t>
      </w:r>
    </w:p>
    <w:p w14:paraId="01E2FFB0" w14:textId="77777777" w:rsidR="00D506E2" w:rsidRPr="006C0B21" w:rsidRDefault="00D506E2" w:rsidP="00654EB6">
      <w:pPr>
        <w:ind w:left="851"/>
        <w:rPr>
          <w:sz w:val="24"/>
          <w:szCs w:val="24"/>
          <w:lang w:val="en-US"/>
        </w:rPr>
      </w:pPr>
    </w:p>
    <w:p w14:paraId="7C77A3C1" w14:textId="037F4F36" w:rsidR="00D506E2" w:rsidRPr="004113DB" w:rsidRDefault="00D506E2" w:rsidP="00654EB6">
      <w:pPr>
        <w:ind w:left="851"/>
        <w:rPr>
          <w:sz w:val="24"/>
          <w:szCs w:val="24"/>
          <w:u w:val="single"/>
          <w:lang w:val="en-US"/>
        </w:rPr>
      </w:pPr>
      <w:r w:rsidRPr="004113DB">
        <w:rPr>
          <w:sz w:val="24"/>
          <w:szCs w:val="24"/>
          <w:u w:val="single"/>
          <w:lang w:val="en-US"/>
        </w:rPr>
        <w:t>Pack size</w:t>
      </w:r>
      <w:r w:rsidR="004113DB" w:rsidRPr="004113DB">
        <w:rPr>
          <w:sz w:val="24"/>
          <w:szCs w:val="24"/>
          <w:u w:val="single"/>
          <w:lang w:val="en-US"/>
        </w:rPr>
        <w:t>s</w:t>
      </w:r>
    </w:p>
    <w:p w14:paraId="006FE49B" w14:textId="7E5D5DF2" w:rsidR="00D506E2" w:rsidRPr="00B66ADE" w:rsidRDefault="00D506E2" w:rsidP="00654EB6">
      <w:pPr>
        <w:pStyle w:val="NormalWeb"/>
        <w:spacing w:before="0" w:beforeAutospacing="0" w:after="0"/>
        <w:ind w:left="851"/>
      </w:pPr>
      <w:r w:rsidRPr="00B66ADE">
        <w:t xml:space="preserve">28 </w:t>
      </w:r>
      <w:r w:rsidR="004113DB">
        <w:t>and</w:t>
      </w:r>
      <w:r w:rsidRPr="00B66ADE">
        <w:t xml:space="preserve"> 30 prolonged-release tablets.</w:t>
      </w:r>
    </w:p>
    <w:p w14:paraId="5FA1B8B7" w14:textId="77777777" w:rsidR="00D506E2" w:rsidRPr="00B66ADE" w:rsidRDefault="00D506E2" w:rsidP="00654EB6">
      <w:pPr>
        <w:pStyle w:val="NormalWeb"/>
        <w:spacing w:before="0" w:beforeAutospacing="0" w:after="0"/>
        <w:ind w:left="851"/>
      </w:pPr>
    </w:p>
    <w:p w14:paraId="5A383D57" w14:textId="77777777" w:rsidR="00D506E2" w:rsidRPr="006C0B21" w:rsidRDefault="00D506E2" w:rsidP="00654EB6">
      <w:pPr>
        <w:pStyle w:val="NormalWeb"/>
        <w:spacing w:before="0" w:beforeAutospacing="0" w:after="0"/>
        <w:ind w:left="851"/>
      </w:pPr>
      <w:r w:rsidRPr="006C0B21">
        <w:t>Not all pack sizes may be marketed.</w:t>
      </w:r>
    </w:p>
    <w:p w14:paraId="2F46BF72" w14:textId="77777777" w:rsidR="007C5D2A" w:rsidRPr="006C0B21" w:rsidRDefault="007C5D2A" w:rsidP="00654EB6">
      <w:pPr>
        <w:tabs>
          <w:tab w:val="left" w:pos="851"/>
        </w:tabs>
        <w:ind w:left="851"/>
        <w:rPr>
          <w:sz w:val="24"/>
          <w:szCs w:val="24"/>
          <w:lang w:val="en-GB"/>
        </w:rPr>
      </w:pPr>
    </w:p>
    <w:p w14:paraId="482B5793" w14:textId="77777777" w:rsidR="007C5D2A" w:rsidRPr="006C0B21" w:rsidRDefault="007C5D2A" w:rsidP="00654EB6">
      <w:pPr>
        <w:ind w:left="851" w:hanging="851"/>
        <w:rPr>
          <w:b/>
          <w:sz w:val="24"/>
          <w:szCs w:val="24"/>
          <w:lang w:val="en-GB"/>
        </w:rPr>
      </w:pPr>
      <w:r w:rsidRPr="006C0B21">
        <w:rPr>
          <w:b/>
          <w:sz w:val="24"/>
          <w:szCs w:val="24"/>
          <w:lang w:val="en-GB"/>
        </w:rPr>
        <w:t>6.6</w:t>
      </w:r>
      <w:r w:rsidRPr="006C0B21">
        <w:rPr>
          <w:b/>
          <w:sz w:val="24"/>
          <w:szCs w:val="24"/>
          <w:lang w:val="en-GB"/>
        </w:rPr>
        <w:tab/>
        <w:t>Special precautions for disposal and other handling</w:t>
      </w:r>
    </w:p>
    <w:p w14:paraId="3050476F" w14:textId="77777777" w:rsidR="00D506E2" w:rsidRPr="006C0B21" w:rsidRDefault="00D506E2" w:rsidP="00654EB6">
      <w:pPr>
        <w:ind w:left="851"/>
        <w:rPr>
          <w:sz w:val="24"/>
          <w:szCs w:val="24"/>
          <w:lang w:val="en-US"/>
        </w:rPr>
      </w:pPr>
      <w:r w:rsidRPr="006C0B21">
        <w:rPr>
          <w:sz w:val="24"/>
          <w:szCs w:val="24"/>
          <w:lang w:val="en-US"/>
        </w:rPr>
        <w:t>Any unused medicinal product or waste material should be disposed of in accordance with local requirements.</w:t>
      </w:r>
    </w:p>
    <w:p w14:paraId="34987D26" w14:textId="77777777" w:rsidR="007C5D2A" w:rsidRPr="006C0B21" w:rsidRDefault="007C5D2A" w:rsidP="00654EB6">
      <w:pPr>
        <w:tabs>
          <w:tab w:val="left" w:pos="851"/>
        </w:tabs>
        <w:ind w:left="851"/>
        <w:jc w:val="both"/>
        <w:rPr>
          <w:sz w:val="24"/>
          <w:szCs w:val="24"/>
          <w:lang w:val="en-GB"/>
        </w:rPr>
      </w:pPr>
    </w:p>
    <w:p w14:paraId="5905DD44" w14:textId="77777777" w:rsidR="007C5D2A" w:rsidRPr="006C0B21" w:rsidRDefault="007C5D2A" w:rsidP="00654EB6">
      <w:pPr>
        <w:tabs>
          <w:tab w:val="left" w:pos="851"/>
        </w:tabs>
        <w:ind w:left="851" w:hanging="851"/>
        <w:jc w:val="both"/>
        <w:rPr>
          <w:b/>
          <w:sz w:val="24"/>
          <w:szCs w:val="24"/>
          <w:lang w:val="en-GB"/>
        </w:rPr>
      </w:pPr>
      <w:r w:rsidRPr="006C0B21">
        <w:rPr>
          <w:b/>
          <w:sz w:val="24"/>
          <w:szCs w:val="24"/>
          <w:lang w:val="en-GB"/>
        </w:rPr>
        <w:t>7.</w:t>
      </w:r>
      <w:r w:rsidRPr="006C0B21">
        <w:rPr>
          <w:b/>
          <w:sz w:val="24"/>
          <w:szCs w:val="24"/>
          <w:lang w:val="en-GB"/>
        </w:rPr>
        <w:tab/>
        <w:t>MARKETING AUTHORISATION HOLDER</w:t>
      </w:r>
    </w:p>
    <w:p w14:paraId="0AB50743" w14:textId="77777777" w:rsidR="00871583" w:rsidRPr="006C0B21" w:rsidRDefault="00871583" w:rsidP="00654EB6">
      <w:pPr>
        <w:ind w:left="851"/>
        <w:rPr>
          <w:sz w:val="24"/>
          <w:szCs w:val="24"/>
          <w:lang w:val="en-US"/>
        </w:rPr>
      </w:pPr>
      <w:proofErr w:type="spellStart"/>
      <w:r w:rsidRPr="006C0B21">
        <w:rPr>
          <w:sz w:val="24"/>
          <w:szCs w:val="24"/>
          <w:lang w:val="en-US"/>
        </w:rPr>
        <w:t>Hexal</w:t>
      </w:r>
      <w:proofErr w:type="spellEnd"/>
      <w:r w:rsidRPr="006C0B21">
        <w:rPr>
          <w:sz w:val="24"/>
          <w:szCs w:val="24"/>
          <w:lang w:val="en-US"/>
        </w:rPr>
        <w:t xml:space="preserve"> A/S</w:t>
      </w:r>
    </w:p>
    <w:p w14:paraId="5DE44452" w14:textId="77777777" w:rsidR="00871583" w:rsidRPr="006C0B21" w:rsidRDefault="00871583" w:rsidP="00654EB6">
      <w:pPr>
        <w:ind w:left="851"/>
        <w:rPr>
          <w:sz w:val="24"/>
          <w:szCs w:val="24"/>
          <w:lang w:val="en-US"/>
        </w:rPr>
      </w:pPr>
      <w:r w:rsidRPr="006C0B21">
        <w:rPr>
          <w:sz w:val="24"/>
          <w:szCs w:val="24"/>
          <w:lang w:val="en-US"/>
        </w:rPr>
        <w:t xml:space="preserve">Edvard </w:t>
      </w:r>
      <w:proofErr w:type="spellStart"/>
      <w:r w:rsidRPr="006C0B21">
        <w:rPr>
          <w:sz w:val="24"/>
          <w:szCs w:val="24"/>
          <w:lang w:val="en-US"/>
        </w:rPr>
        <w:t>Thomsens</w:t>
      </w:r>
      <w:proofErr w:type="spellEnd"/>
      <w:r w:rsidRPr="006C0B21">
        <w:rPr>
          <w:sz w:val="24"/>
          <w:szCs w:val="24"/>
          <w:lang w:val="en-US"/>
        </w:rPr>
        <w:t xml:space="preserve"> </w:t>
      </w:r>
      <w:proofErr w:type="spellStart"/>
      <w:r w:rsidRPr="006C0B21">
        <w:rPr>
          <w:sz w:val="24"/>
          <w:szCs w:val="24"/>
          <w:lang w:val="en-US"/>
        </w:rPr>
        <w:t>Vej</w:t>
      </w:r>
      <w:proofErr w:type="spellEnd"/>
      <w:r w:rsidRPr="006C0B21">
        <w:rPr>
          <w:sz w:val="24"/>
          <w:szCs w:val="24"/>
          <w:lang w:val="en-US"/>
        </w:rPr>
        <w:t xml:space="preserve"> 14</w:t>
      </w:r>
    </w:p>
    <w:p w14:paraId="191DD35C" w14:textId="77777777" w:rsidR="00871583" w:rsidRPr="00752297" w:rsidRDefault="00871583" w:rsidP="00654EB6">
      <w:pPr>
        <w:ind w:left="851"/>
        <w:rPr>
          <w:sz w:val="24"/>
          <w:szCs w:val="24"/>
          <w:lang w:val="en-US"/>
        </w:rPr>
      </w:pPr>
      <w:r w:rsidRPr="00752297">
        <w:rPr>
          <w:sz w:val="24"/>
          <w:szCs w:val="24"/>
          <w:lang w:val="en-US"/>
        </w:rPr>
        <w:t xml:space="preserve">2300 </w:t>
      </w:r>
      <w:proofErr w:type="spellStart"/>
      <w:r w:rsidRPr="00752297">
        <w:rPr>
          <w:sz w:val="24"/>
          <w:szCs w:val="24"/>
          <w:lang w:val="en-US"/>
        </w:rPr>
        <w:t>København</w:t>
      </w:r>
      <w:proofErr w:type="spellEnd"/>
      <w:r w:rsidRPr="00752297">
        <w:rPr>
          <w:sz w:val="24"/>
          <w:szCs w:val="24"/>
          <w:lang w:val="en-US"/>
        </w:rPr>
        <w:t xml:space="preserve"> S</w:t>
      </w:r>
    </w:p>
    <w:p w14:paraId="4633DEF1" w14:textId="77777777" w:rsidR="007C5D2A" w:rsidRPr="006C0B21" w:rsidRDefault="007C5D2A" w:rsidP="00654EB6">
      <w:pPr>
        <w:tabs>
          <w:tab w:val="left" w:pos="851"/>
        </w:tabs>
        <w:ind w:left="851"/>
        <w:jc w:val="both"/>
        <w:rPr>
          <w:sz w:val="24"/>
          <w:szCs w:val="24"/>
          <w:lang w:val="en-GB"/>
        </w:rPr>
      </w:pPr>
    </w:p>
    <w:p w14:paraId="15692B90" w14:textId="77777777" w:rsidR="007C5D2A" w:rsidRPr="006C0B21" w:rsidRDefault="007C5D2A" w:rsidP="00654EB6">
      <w:pPr>
        <w:ind w:left="851" w:hanging="851"/>
        <w:jc w:val="both"/>
        <w:rPr>
          <w:b/>
          <w:sz w:val="24"/>
          <w:szCs w:val="24"/>
          <w:lang w:val="en-GB"/>
        </w:rPr>
      </w:pPr>
      <w:r w:rsidRPr="006C0B21">
        <w:rPr>
          <w:b/>
          <w:sz w:val="24"/>
          <w:szCs w:val="24"/>
          <w:lang w:val="en-GB"/>
        </w:rPr>
        <w:t>8.</w:t>
      </w:r>
      <w:r w:rsidRPr="006C0B21">
        <w:rPr>
          <w:b/>
          <w:sz w:val="24"/>
          <w:szCs w:val="24"/>
          <w:lang w:val="en-GB"/>
        </w:rPr>
        <w:tab/>
        <w:t>MARKETING AUTHORISATION NUMBER(S)</w:t>
      </w:r>
    </w:p>
    <w:p w14:paraId="59FFEB63" w14:textId="6FFC60C0" w:rsidR="00871583" w:rsidRPr="00752297" w:rsidRDefault="00871583" w:rsidP="004113DB">
      <w:pPr>
        <w:tabs>
          <w:tab w:val="left" w:pos="1701"/>
        </w:tabs>
        <w:ind w:left="851"/>
        <w:rPr>
          <w:sz w:val="24"/>
          <w:szCs w:val="24"/>
          <w:lang w:val="en-US"/>
        </w:rPr>
      </w:pPr>
      <w:r w:rsidRPr="00752297">
        <w:rPr>
          <w:sz w:val="24"/>
          <w:szCs w:val="24"/>
          <w:lang w:val="en-US"/>
        </w:rPr>
        <w:t>18 mg:</w:t>
      </w:r>
      <w:r w:rsidRPr="00752297">
        <w:rPr>
          <w:sz w:val="24"/>
          <w:szCs w:val="24"/>
          <w:lang w:val="en-US"/>
        </w:rPr>
        <w:tab/>
        <w:t>48099</w:t>
      </w:r>
    </w:p>
    <w:p w14:paraId="49F61E2A" w14:textId="77777777" w:rsidR="00871583" w:rsidRPr="00752297" w:rsidRDefault="00871583" w:rsidP="004113DB">
      <w:pPr>
        <w:tabs>
          <w:tab w:val="left" w:pos="1701"/>
        </w:tabs>
        <w:ind w:left="851"/>
        <w:rPr>
          <w:sz w:val="24"/>
          <w:szCs w:val="24"/>
          <w:lang w:val="en-US"/>
        </w:rPr>
      </w:pPr>
      <w:r w:rsidRPr="00752297">
        <w:rPr>
          <w:sz w:val="24"/>
          <w:szCs w:val="24"/>
          <w:lang w:val="en-US"/>
        </w:rPr>
        <w:t>36 mg:</w:t>
      </w:r>
      <w:r w:rsidRPr="00752297">
        <w:rPr>
          <w:sz w:val="24"/>
          <w:szCs w:val="24"/>
          <w:lang w:val="en-US"/>
        </w:rPr>
        <w:tab/>
        <w:t>48100</w:t>
      </w:r>
    </w:p>
    <w:p w14:paraId="01F00C00" w14:textId="77777777" w:rsidR="00871583" w:rsidRPr="00752297" w:rsidRDefault="00871583" w:rsidP="004113DB">
      <w:pPr>
        <w:tabs>
          <w:tab w:val="left" w:pos="1701"/>
        </w:tabs>
        <w:ind w:left="851"/>
        <w:rPr>
          <w:sz w:val="24"/>
          <w:szCs w:val="24"/>
          <w:lang w:val="en-US"/>
        </w:rPr>
      </w:pPr>
      <w:r w:rsidRPr="00752297">
        <w:rPr>
          <w:sz w:val="24"/>
          <w:szCs w:val="24"/>
          <w:lang w:val="en-US"/>
        </w:rPr>
        <w:t>54 mg:</w:t>
      </w:r>
      <w:r w:rsidRPr="00752297">
        <w:rPr>
          <w:sz w:val="24"/>
          <w:szCs w:val="24"/>
          <w:lang w:val="en-US"/>
        </w:rPr>
        <w:tab/>
        <w:t>48101</w:t>
      </w:r>
    </w:p>
    <w:p w14:paraId="180D12F4" w14:textId="77777777" w:rsidR="007C5D2A" w:rsidRPr="006C0B21" w:rsidRDefault="007C5D2A" w:rsidP="00654EB6">
      <w:pPr>
        <w:tabs>
          <w:tab w:val="left" w:pos="851"/>
        </w:tabs>
        <w:ind w:left="851"/>
        <w:jc w:val="both"/>
        <w:rPr>
          <w:sz w:val="24"/>
          <w:szCs w:val="24"/>
          <w:lang w:val="en-GB"/>
        </w:rPr>
      </w:pPr>
    </w:p>
    <w:p w14:paraId="489CCC51" w14:textId="77777777" w:rsidR="007C5D2A" w:rsidRPr="006C0B21" w:rsidRDefault="007C5D2A" w:rsidP="00654EB6">
      <w:pPr>
        <w:tabs>
          <w:tab w:val="left" w:pos="851"/>
        </w:tabs>
        <w:jc w:val="both"/>
        <w:rPr>
          <w:sz w:val="24"/>
          <w:szCs w:val="24"/>
          <w:lang w:val="en-GB"/>
        </w:rPr>
      </w:pPr>
      <w:r w:rsidRPr="006C0B21">
        <w:rPr>
          <w:b/>
          <w:sz w:val="24"/>
          <w:szCs w:val="24"/>
          <w:lang w:val="en-GB"/>
        </w:rPr>
        <w:t>9.</w:t>
      </w:r>
      <w:r w:rsidRPr="006C0B21">
        <w:rPr>
          <w:b/>
          <w:sz w:val="24"/>
          <w:szCs w:val="24"/>
          <w:lang w:val="en-GB"/>
        </w:rPr>
        <w:tab/>
        <w:t>DATE OF FIRST AUTHORISATION</w:t>
      </w:r>
    </w:p>
    <w:p w14:paraId="61B7D486" w14:textId="5C7C3300" w:rsidR="00871583" w:rsidRPr="00F44FD3" w:rsidRDefault="00871583" w:rsidP="00654EB6">
      <w:pPr>
        <w:ind w:left="851" w:hanging="851"/>
        <w:rPr>
          <w:sz w:val="24"/>
          <w:szCs w:val="24"/>
          <w:lang w:val="en-US"/>
        </w:rPr>
      </w:pPr>
      <w:r w:rsidRPr="00F44FD3">
        <w:rPr>
          <w:sz w:val="24"/>
          <w:szCs w:val="24"/>
          <w:lang w:val="en-US"/>
        </w:rPr>
        <w:tab/>
        <w:t xml:space="preserve">29 </w:t>
      </w:r>
      <w:r w:rsidR="00B66ADE" w:rsidRPr="00F44FD3">
        <w:rPr>
          <w:sz w:val="24"/>
          <w:szCs w:val="24"/>
          <w:lang w:val="en-US"/>
        </w:rPr>
        <w:t>March</w:t>
      </w:r>
      <w:r w:rsidRPr="00F44FD3">
        <w:rPr>
          <w:sz w:val="24"/>
          <w:szCs w:val="24"/>
          <w:lang w:val="en-US"/>
        </w:rPr>
        <w:t xml:space="preserve"> 2012</w:t>
      </w:r>
    </w:p>
    <w:p w14:paraId="24E69B0E" w14:textId="77777777" w:rsidR="007C5D2A" w:rsidRPr="006C0B21" w:rsidRDefault="007C5D2A" w:rsidP="00654EB6">
      <w:pPr>
        <w:tabs>
          <w:tab w:val="left" w:pos="851"/>
        </w:tabs>
        <w:ind w:left="851"/>
        <w:jc w:val="both"/>
        <w:rPr>
          <w:sz w:val="24"/>
          <w:szCs w:val="24"/>
          <w:lang w:val="en-GB"/>
        </w:rPr>
      </w:pPr>
    </w:p>
    <w:p w14:paraId="3DD72D52" w14:textId="77777777" w:rsidR="007C5D2A" w:rsidRPr="006C0B21" w:rsidRDefault="007C5D2A" w:rsidP="00654EB6">
      <w:pPr>
        <w:tabs>
          <w:tab w:val="left" w:pos="851"/>
        </w:tabs>
        <w:jc w:val="both"/>
        <w:rPr>
          <w:sz w:val="24"/>
          <w:szCs w:val="24"/>
          <w:lang w:val="en-GB"/>
        </w:rPr>
      </w:pPr>
      <w:r w:rsidRPr="006C0B21">
        <w:rPr>
          <w:b/>
          <w:sz w:val="24"/>
          <w:szCs w:val="24"/>
          <w:lang w:val="en-GB"/>
        </w:rPr>
        <w:t>10.</w:t>
      </w:r>
      <w:r w:rsidRPr="006C0B21">
        <w:rPr>
          <w:b/>
          <w:sz w:val="24"/>
          <w:szCs w:val="24"/>
          <w:lang w:val="en-GB"/>
        </w:rPr>
        <w:tab/>
        <w:t>DATE OF REVISION OF THE TEXT</w:t>
      </w:r>
    </w:p>
    <w:p w14:paraId="02F27657" w14:textId="7D63BE0F" w:rsidR="007C5D2A" w:rsidRPr="006C0B21" w:rsidRDefault="00C41A13" w:rsidP="00654EB6">
      <w:pPr>
        <w:tabs>
          <w:tab w:val="left" w:pos="851"/>
        </w:tabs>
        <w:ind w:left="851"/>
        <w:jc w:val="both"/>
        <w:rPr>
          <w:sz w:val="24"/>
          <w:szCs w:val="24"/>
          <w:lang w:val="en-GB"/>
        </w:rPr>
      </w:pPr>
      <w:r>
        <w:rPr>
          <w:sz w:val="24"/>
          <w:szCs w:val="24"/>
          <w:lang w:val="en-GB"/>
        </w:rPr>
        <w:t>30 January 2024</w:t>
      </w:r>
    </w:p>
    <w:sectPr w:rsidR="007C5D2A" w:rsidRPr="006C0B21"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EA18E" w14:textId="77777777" w:rsidR="00562D88" w:rsidRDefault="00562D88">
      <w:r>
        <w:separator/>
      </w:r>
    </w:p>
  </w:endnote>
  <w:endnote w:type="continuationSeparator" w:id="0">
    <w:p w14:paraId="1A1FA532" w14:textId="77777777" w:rsidR="00562D88" w:rsidRDefault="0056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073D" w14:textId="77777777" w:rsidR="00562D88" w:rsidRDefault="00562D8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45561" w14:textId="77777777" w:rsidR="00562D88" w:rsidRDefault="00562D88">
    <w:pPr>
      <w:pStyle w:val="Sidefod"/>
      <w:pBdr>
        <w:bottom w:val="single" w:sz="6" w:space="1" w:color="auto"/>
      </w:pBdr>
    </w:pPr>
  </w:p>
  <w:p w14:paraId="0C9C40C9" w14:textId="77777777" w:rsidR="00562D88" w:rsidRDefault="00562D88">
    <w:pPr>
      <w:pStyle w:val="Sidefod"/>
      <w:tabs>
        <w:tab w:val="clear" w:pos="4819"/>
        <w:tab w:val="left" w:pos="8647"/>
      </w:tabs>
      <w:rPr>
        <w:i/>
        <w:snapToGrid w:val="0"/>
        <w:sz w:val="18"/>
      </w:rPr>
    </w:pPr>
  </w:p>
  <w:p w14:paraId="616E0AA0" w14:textId="70A1C64E" w:rsidR="00562D88" w:rsidRDefault="00562D88"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Methylphenidate Hexal, depottabletter 18 mg, 36 mg og 54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2BA3" w14:textId="77777777" w:rsidR="00562D88" w:rsidRDefault="00562D88">
    <w:pPr>
      <w:pStyle w:val="Sidefod"/>
      <w:pBdr>
        <w:bottom w:val="single" w:sz="6" w:space="1" w:color="auto"/>
      </w:pBdr>
      <w:tabs>
        <w:tab w:val="clear" w:pos="4819"/>
        <w:tab w:val="left" w:pos="8789"/>
      </w:tabs>
      <w:rPr>
        <w:i/>
        <w:snapToGrid w:val="0"/>
        <w:sz w:val="18"/>
      </w:rPr>
    </w:pPr>
  </w:p>
  <w:p w14:paraId="0538E768" w14:textId="77777777" w:rsidR="00562D88" w:rsidRDefault="00562D88">
    <w:pPr>
      <w:pStyle w:val="Sidefod"/>
      <w:tabs>
        <w:tab w:val="clear" w:pos="4819"/>
        <w:tab w:val="left" w:pos="8789"/>
      </w:tabs>
      <w:rPr>
        <w:i/>
        <w:snapToGrid w:val="0"/>
        <w:sz w:val="18"/>
      </w:rPr>
    </w:pPr>
  </w:p>
  <w:p w14:paraId="7312366D" w14:textId="31D40F44" w:rsidR="00562D88" w:rsidRDefault="00562D8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Methylphenidate Hexal, depottabletter 18 mg, 36 mg og 54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A7E39" w14:textId="77777777" w:rsidR="00562D88" w:rsidRDefault="00562D88">
      <w:r>
        <w:separator/>
      </w:r>
    </w:p>
  </w:footnote>
  <w:footnote w:type="continuationSeparator" w:id="0">
    <w:p w14:paraId="1E3F6EFA" w14:textId="77777777" w:rsidR="00562D88" w:rsidRDefault="00562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0325F" w14:textId="77777777" w:rsidR="00562D88" w:rsidRDefault="00562D8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FBF29" w14:textId="77777777" w:rsidR="00562D88" w:rsidRDefault="00562D8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86712" w14:textId="77777777" w:rsidR="00562D88" w:rsidRDefault="00562D8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7D3070B"/>
    <w:multiLevelType w:val="hybridMultilevel"/>
    <w:tmpl w:val="BC163D2A"/>
    <w:lvl w:ilvl="0" w:tplc="2F24E3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182AC7"/>
    <w:multiLevelType w:val="hybridMultilevel"/>
    <w:tmpl w:val="9C2E255A"/>
    <w:lvl w:ilvl="0" w:tplc="2F24E3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E77"/>
    <w:rsid w:val="00007337"/>
    <w:rsid w:val="00043F2B"/>
    <w:rsid w:val="00056601"/>
    <w:rsid w:val="000B4984"/>
    <w:rsid w:val="000C1AC2"/>
    <w:rsid w:val="000C3846"/>
    <w:rsid w:val="000C6218"/>
    <w:rsid w:val="000D3C9D"/>
    <w:rsid w:val="000F0D47"/>
    <w:rsid w:val="001179F9"/>
    <w:rsid w:val="001242DE"/>
    <w:rsid w:val="00135E77"/>
    <w:rsid w:val="00157E9F"/>
    <w:rsid w:val="00162C3C"/>
    <w:rsid w:val="00174F6B"/>
    <w:rsid w:val="00180A12"/>
    <w:rsid w:val="001C3AFB"/>
    <w:rsid w:val="001F4613"/>
    <w:rsid w:val="00214331"/>
    <w:rsid w:val="00214CF4"/>
    <w:rsid w:val="002314CF"/>
    <w:rsid w:val="00263EB3"/>
    <w:rsid w:val="00277461"/>
    <w:rsid w:val="00281F03"/>
    <w:rsid w:val="0029458A"/>
    <w:rsid w:val="002A1587"/>
    <w:rsid w:val="002A6793"/>
    <w:rsid w:val="002B27C5"/>
    <w:rsid w:val="002B7910"/>
    <w:rsid w:val="002C59AC"/>
    <w:rsid w:val="002F1209"/>
    <w:rsid w:val="00303008"/>
    <w:rsid w:val="00335042"/>
    <w:rsid w:val="0035779F"/>
    <w:rsid w:val="00372AA5"/>
    <w:rsid w:val="00373B55"/>
    <w:rsid w:val="00394B56"/>
    <w:rsid w:val="003968D3"/>
    <w:rsid w:val="003A62B1"/>
    <w:rsid w:val="003C298C"/>
    <w:rsid w:val="003D4D06"/>
    <w:rsid w:val="003D53FF"/>
    <w:rsid w:val="003D727E"/>
    <w:rsid w:val="003E0341"/>
    <w:rsid w:val="003E3402"/>
    <w:rsid w:val="003F4736"/>
    <w:rsid w:val="00401B49"/>
    <w:rsid w:val="004113DB"/>
    <w:rsid w:val="0042292D"/>
    <w:rsid w:val="00424B50"/>
    <w:rsid w:val="004324FF"/>
    <w:rsid w:val="00440254"/>
    <w:rsid w:val="00461582"/>
    <w:rsid w:val="00483733"/>
    <w:rsid w:val="004860D3"/>
    <w:rsid w:val="004955A5"/>
    <w:rsid w:val="004A3BF4"/>
    <w:rsid w:val="004A5DB3"/>
    <w:rsid w:val="004E7576"/>
    <w:rsid w:val="004F2DFE"/>
    <w:rsid w:val="005152D9"/>
    <w:rsid w:val="00527C52"/>
    <w:rsid w:val="00532E76"/>
    <w:rsid w:val="00533AD4"/>
    <w:rsid w:val="00534849"/>
    <w:rsid w:val="005415A0"/>
    <w:rsid w:val="00560102"/>
    <w:rsid w:val="00562D88"/>
    <w:rsid w:val="00562EA1"/>
    <w:rsid w:val="005712BE"/>
    <w:rsid w:val="005D0C7F"/>
    <w:rsid w:val="0060087A"/>
    <w:rsid w:val="00601F34"/>
    <w:rsid w:val="00603108"/>
    <w:rsid w:val="00615B18"/>
    <w:rsid w:val="00617BB8"/>
    <w:rsid w:val="006469A5"/>
    <w:rsid w:val="00654EB6"/>
    <w:rsid w:val="006727F1"/>
    <w:rsid w:val="00680052"/>
    <w:rsid w:val="00683267"/>
    <w:rsid w:val="006844E9"/>
    <w:rsid w:val="00687780"/>
    <w:rsid w:val="006B0D4F"/>
    <w:rsid w:val="006B3847"/>
    <w:rsid w:val="006C0B21"/>
    <w:rsid w:val="006C19CD"/>
    <w:rsid w:val="006F7F58"/>
    <w:rsid w:val="00725144"/>
    <w:rsid w:val="00735802"/>
    <w:rsid w:val="007429F1"/>
    <w:rsid w:val="00752297"/>
    <w:rsid w:val="0075453D"/>
    <w:rsid w:val="00762EDF"/>
    <w:rsid w:val="00764A74"/>
    <w:rsid w:val="007A6C4C"/>
    <w:rsid w:val="007B7BD5"/>
    <w:rsid w:val="007C3623"/>
    <w:rsid w:val="007C5D2A"/>
    <w:rsid w:val="007F1E00"/>
    <w:rsid w:val="008400E3"/>
    <w:rsid w:val="00864538"/>
    <w:rsid w:val="00870EFC"/>
    <w:rsid w:val="00871583"/>
    <w:rsid w:val="00873B4F"/>
    <w:rsid w:val="008C280C"/>
    <w:rsid w:val="008C3859"/>
    <w:rsid w:val="008E0597"/>
    <w:rsid w:val="008E1214"/>
    <w:rsid w:val="008E51AE"/>
    <w:rsid w:val="008E7C26"/>
    <w:rsid w:val="008F2AEE"/>
    <w:rsid w:val="008F2F8C"/>
    <w:rsid w:val="00903876"/>
    <w:rsid w:val="00920803"/>
    <w:rsid w:val="00946D54"/>
    <w:rsid w:val="009643FC"/>
    <w:rsid w:val="009925C9"/>
    <w:rsid w:val="009A472E"/>
    <w:rsid w:val="009A5914"/>
    <w:rsid w:val="009B32D2"/>
    <w:rsid w:val="009E10F7"/>
    <w:rsid w:val="009E48B5"/>
    <w:rsid w:val="00A1357E"/>
    <w:rsid w:val="00A179D0"/>
    <w:rsid w:val="00A27154"/>
    <w:rsid w:val="00A358A3"/>
    <w:rsid w:val="00A46747"/>
    <w:rsid w:val="00A52123"/>
    <w:rsid w:val="00A560C5"/>
    <w:rsid w:val="00A80446"/>
    <w:rsid w:val="00A85D26"/>
    <w:rsid w:val="00A9153A"/>
    <w:rsid w:val="00AC033C"/>
    <w:rsid w:val="00AC615E"/>
    <w:rsid w:val="00AD2E36"/>
    <w:rsid w:val="00B06EE3"/>
    <w:rsid w:val="00B4021B"/>
    <w:rsid w:val="00B4756F"/>
    <w:rsid w:val="00B66ADE"/>
    <w:rsid w:val="00B6716F"/>
    <w:rsid w:val="00B750D3"/>
    <w:rsid w:val="00B84983"/>
    <w:rsid w:val="00BA63E7"/>
    <w:rsid w:val="00BC1871"/>
    <w:rsid w:val="00BD0E45"/>
    <w:rsid w:val="00BD3490"/>
    <w:rsid w:val="00BD5C06"/>
    <w:rsid w:val="00C01DBF"/>
    <w:rsid w:val="00C05C5F"/>
    <w:rsid w:val="00C22D13"/>
    <w:rsid w:val="00C26226"/>
    <w:rsid w:val="00C27995"/>
    <w:rsid w:val="00C3571D"/>
    <w:rsid w:val="00C41A13"/>
    <w:rsid w:val="00C54F0B"/>
    <w:rsid w:val="00C730FA"/>
    <w:rsid w:val="00C815B5"/>
    <w:rsid w:val="00C82621"/>
    <w:rsid w:val="00C95912"/>
    <w:rsid w:val="00CB1423"/>
    <w:rsid w:val="00CB58F6"/>
    <w:rsid w:val="00CC200A"/>
    <w:rsid w:val="00CC496F"/>
    <w:rsid w:val="00D02508"/>
    <w:rsid w:val="00D10165"/>
    <w:rsid w:val="00D129DC"/>
    <w:rsid w:val="00D1751C"/>
    <w:rsid w:val="00D20A8B"/>
    <w:rsid w:val="00D23CE2"/>
    <w:rsid w:val="00D30966"/>
    <w:rsid w:val="00D47427"/>
    <w:rsid w:val="00D506E2"/>
    <w:rsid w:val="00D512B5"/>
    <w:rsid w:val="00D6031A"/>
    <w:rsid w:val="00D65DCB"/>
    <w:rsid w:val="00D778CC"/>
    <w:rsid w:val="00D82FE9"/>
    <w:rsid w:val="00D84186"/>
    <w:rsid w:val="00D97B77"/>
    <w:rsid w:val="00DB4E33"/>
    <w:rsid w:val="00DB6A85"/>
    <w:rsid w:val="00DD2DF0"/>
    <w:rsid w:val="00E06B32"/>
    <w:rsid w:val="00E1221F"/>
    <w:rsid w:val="00E1290F"/>
    <w:rsid w:val="00E36A80"/>
    <w:rsid w:val="00E463D4"/>
    <w:rsid w:val="00E5132A"/>
    <w:rsid w:val="00E62B26"/>
    <w:rsid w:val="00E66211"/>
    <w:rsid w:val="00EB21D7"/>
    <w:rsid w:val="00EC34B7"/>
    <w:rsid w:val="00EE3EB7"/>
    <w:rsid w:val="00EF393E"/>
    <w:rsid w:val="00F17B27"/>
    <w:rsid w:val="00F44FD3"/>
    <w:rsid w:val="00F53104"/>
    <w:rsid w:val="00F57E16"/>
    <w:rsid w:val="00F60336"/>
    <w:rsid w:val="00F70C3D"/>
    <w:rsid w:val="00FB10E3"/>
    <w:rsid w:val="00FC1F7D"/>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6CF6562B"/>
  <w15:chartTrackingRefBased/>
  <w15:docId w15:val="{CC142A6F-57F3-41FB-B85C-B2B478E1A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NormalWeb">
    <w:name w:val="Normal (Web)"/>
    <w:basedOn w:val="Normal"/>
    <w:rsid w:val="00D506E2"/>
    <w:pPr>
      <w:spacing w:before="100" w:beforeAutospacing="1" w:after="75"/>
    </w:pPr>
    <w:rPr>
      <w:color w:val="000000"/>
      <w:sz w:val="24"/>
      <w:szCs w:val="24"/>
      <w:lang w:val="en-US" w:eastAsia="en-US"/>
    </w:rPr>
  </w:style>
  <w:style w:type="paragraph" w:customStyle="1" w:styleId="Default">
    <w:name w:val="Default"/>
    <w:uiPriority w:val="99"/>
    <w:rsid w:val="00D506E2"/>
    <w:pPr>
      <w:autoSpaceDE w:val="0"/>
      <w:autoSpaceDN w:val="0"/>
      <w:adjustRightInd w:val="0"/>
    </w:pPr>
    <w:rPr>
      <w:color w:val="000000"/>
      <w:sz w:val="24"/>
      <w:szCs w:val="24"/>
      <w:lang w:val="en-US" w:eastAsia="en-US"/>
    </w:rPr>
  </w:style>
  <w:style w:type="paragraph" w:styleId="Listeafsnit">
    <w:name w:val="List Paragraph"/>
    <w:basedOn w:val="Normal"/>
    <w:uiPriority w:val="34"/>
    <w:qFormat/>
    <w:rsid w:val="00D474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119391">
      <w:bodyDiv w:val="1"/>
      <w:marLeft w:val="0"/>
      <w:marRight w:val="0"/>
      <w:marTop w:val="0"/>
      <w:marBottom w:val="0"/>
      <w:divBdr>
        <w:top w:val="none" w:sz="0" w:space="0" w:color="auto"/>
        <w:left w:val="none" w:sz="0" w:space="0" w:color="auto"/>
        <w:bottom w:val="none" w:sz="0" w:space="0" w:color="auto"/>
        <w:right w:val="none" w:sz="0" w:space="0" w:color="auto"/>
      </w:divBdr>
    </w:div>
    <w:div w:id="206694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22</Pages>
  <Words>6917</Words>
  <Characters>43924</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2021111399+2022100890, var. 22 og 23, pkt. 4.4 og 4.8</dc:description>
  <cp:lastModifiedBy>Gitte Jørgensen</cp:lastModifiedBy>
  <cp:revision>8</cp:revision>
  <cp:lastPrinted>2006-02-24T09:31:00Z</cp:lastPrinted>
  <dcterms:created xsi:type="dcterms:W3CDTF">2024-01-26T10:42:00Z</dcterms:created>
  <dcterms:modified xsi:type="dcterms:W3CDTF">2024-01-30T12:47:00Z</dcterms:modified>
</cp:coreProperties>
</file>