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383E81" w:rsidRDefault="00383E81" w:rsidP="00383E81">
      <w:r>
        <w:fldChar w:fldCharType="begin"/>
      </w:r>
      <w:r>
        <w:instrText xml:space="preserve"> INCLUDEPICTURE  "cid:image004.jpg@01D117E9.E5553340"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"cid:image004.jpg@01D117E9.E5553340"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"cid:image004.jpg@01D117E9.E5553340"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"cid:image004.jpg@01D117E9.E5553340"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"cid:image004.jpg@01D117E9.E5553340"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"cid:image004.jpg@01D117E9.E5553340"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"cid:image004.jpg@01D117E9.E5553340" \* MERGEFORMATINET </w:instrText>
      </w:r>
      <w:r>
        <w:fldChar w:fldCharType="separate"/>
      </w:r>
      <w:r w:rsidR="006A4242">
        <w:fldChar w:fldCharType="begin"/>
      </w:r>
      <w:r w:rsidR="006A4242">
        <w:instrText xml:space="preserve"> INCLUDEPICTURE  "cid:image004.jpg@01D117E9.E5553340" \* MERGEFORMATINET </w:instrText>
      </w:r>
      <w:r w:rsidR="006A4242">
        <w:fldChar w:fldCharType="separate"/>
      </w:r>
      <w:r w:rsidR="00EC1F69">
        <w:fldChar w:fldCharType="begin"/>
      </w:r>
      <w:r w:rsidR="00EC1F69">
        <w:instrText xml:space="preserve"> INCLUDEPICTURE  "cid:image004.jpg@01D117E9.E5553340" \* MERGEFORMATINET </w:instrText>
      </w:r>
      <w:r w:rsidR="00EC1F69">
        <w:fldChar w:fldCharType="separate"/>
      </w:r>
      <w:r w:rsidR="00B826D8">
        <w:fldChar w:fldCharType="begin"/>
      </w:r>
      <w:r w:rsidR="00B826D8">
        <w:instrText xml:space="preserve"> INCLUDEPICTURE  "cid:image004.jpg@01D117E9.E5553340" \* MERGEFORMATINET </w:instrText>
      </w:r>
      <w:r w:rsidR="00B826D8">
        <w:fldChar w:fldCharType="separate"/>
      </w:r>
      <w:r w:rsidR="001026DB">
        <w:fldChar w:fldCharType="begin"/>
      </w:r>
      <w:r w:rsidR="001026DB">
        <w:instrText xml:space="preserve"> </w:instrText>
      </w:r>
      <w:r w:rsidR="001026DB">
        <w:instrText>INCLUDEPICTURE  "cid:image004.jpg@01D117E9.E5553340" \* MERGEFORMATINET</w:instrText>
      </w:r>
      <w:r w:rsidR="001026DB">
        <w:instrText xml:space="preserve"> </w:instrText>
      </w:r>
      <w:r w:rsidR="001026DB">
        <w:fldChar w:fldCharType="separate"/>
      </w:r>
      <w:r w:rsidR="001026D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MST_auto_stor" style="width:192.75pt;height:54.7pt">
            <v:imagedata r:id="rId7" r:href="rId8"/>
          </v:shape>
        </w:pict>
      </w:r>
      <w:r w:rsidR="001026DB">
        <w:fldChar w:fldCharType="end"/>
      </w:r>
      <w:r w:rsidR="00B826D8">
        <w:fldChar w:fldCharType="end"/>
      </w:r>
      <w:r w:rsidR="00EC1F69">
        <w:fldChar w:fldCharType="end"/>
      </w:r>
      <w:r w:rsidR="006A4242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383E81" w:rsidRPr="00C84483" w:rsidRDefault="00383E81" w:rsidP="00383E81">
      <w:pPr>
        <w:rPr>
          <w:sz w:val="24"/>
          <w:szCs w:val="24"/>
        </w:rPr>
      </w:pPr>
    </w:p>
    <w:p w:rsidR="00383E81" w:rsidRDefault="00383E81" w:rsidP="00383E81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</w:p>
    <w:p w:rsidR="00383E81" w:rsidRPr="00C84483" w:rsidRDefault="00B826D8" w:rsidP="00383E81">
      <w:pPr>
        <w:pStyle w:val="Titel"/>
        <w:tabs>
          <w:tab w:val="right" w:pos="9356"/>
        </w:tabs>
        <w:jc w:val="right"/>
        <w:rPr>
          <w:b w:val="0"/>
          <w:szCs w:val="24"/>
          <w:lang w:eastAsia="en-US"/>
        </w:rPr>
      </w:pPr>
      <w:r>
        <w:rPr>
          <w:szCs w:val="24"/>
        </w:rPr>
        <w:t>8</w:t>
      </w:r>
      <w:r w:rsidR="00383E81">
        <w:rPr>
          <w:szCs w:val="24"/>
        </w:rPr>
        <w:t xml:space="preserve">. </w:t>
      </w:r>
      <w:r>
        <w:rPr>
          <w:szCs w:val="24"/>
        </w:rPr>
        <w:t>september</w:t>
      </w:r>
      <w:r w:rsidR="00383E81">
        <w:rPr>
          <w:szCs w:val="24"/>
        </w:rPr>
        <w:t xml:space="preserve"> 20</w:t>
      </w:r>
      <w:r w:rsidR="00EC1F69">
        <w:rPr>
          <w:szCs w:val="24"/>
        </w:rPr>
        <w:t>2</w:t>
      </w:r>
      <w:r>
        <w:rPr>
          <w:szCs w:val="24"/>
        </w:rPr>
        <w:t>2</w:t>
      </w:r>
    </w:p>
    <w:p w:rsidR="00383E81" w:rsidRPr="00C84483" w:rsidRDefault="00383E81" w:rsidP="00383E81">
      <w:pPr>
        <w:pStyle w:val="Titel"/>
        <w:jc w:val="left"/>
        <w:rPr>
          <w:b w:val="0"/>
          <w:szCs w:val="24"/>
        </w:rPr>
      </w:pPr>
    </w:p>
    <w:p w:rsidR="00383E81" w:rsidRPr="00C84483" w:rsidRDefault="00383E81" w:rsidP="00383E81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:rsidR="00383E81" w:rsidRPr="00C84483" w:rsidRDefault="00383E81" w:rsidP="00383E81">
      <w:pPr>
        <w:jc w:val="center"/>
        <w:rPr>
          <w:b/>
          <w:sz w:val="24"/>
          <w:szCs w:val="24"/>
        </w:rPr>
      </w:pPr>
    </w:p>
    <w:p w:rsidR="00383E81" w:rsidRPr="00C84483" w:rsidRDefault="00383E81" w:rsidP="00383E81">
      <w:pPr>
        <w:tabs>
          <w:tab w:val="left" w:pos="225"/>
          <w:tab w:val="center" w:pos="481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84483">
        <w:rPr>
          <w:b/>
          <w:sz w:val="24"/>
          <w:szCs w:val="24"/>
        </w:rPr>
        <w:t>for</w:t>
      </w:r>
    </w:p>
    <w:p w:rsidR="00383E81" w:rsidRPr="00C84483" w:rsidRDefault="00383E81" w:rsidP="00383E81">
      <w:pPr>
        <w:jc w:val="center"/>
        <w:rPr>
          <w:b/>
          <w:sz w:val="24"/>
          <w:szCs w:val="24"/>
        </w:rPr>
      </w:pPr>
    </w:p>
    <w:p w:rsidR="00383E81" w:rsidRPr="00C84483" w:rsidRDefault="00383E81" w:rsidP="00383E81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Metopirone</w:t>
      </w:r>
      <w:proofErr w:type="spellEnd"/>
      <w:r>
        <w:rPr>
          <w:b/>
          <w:sz w:val="24"/>
          <w:szCs w:val="24"/>
        </w:rPr>
        <w:t>, bløde kapsler</w:t>
      </w:r>
    </w:p>
    <w:p w:rsidR="00383E81" w:rsidRPr="00C84483" w:rsidRDefault="00383E81" w:rsidP="00383E81">
      <w:pPr>
        <w:jc w:val="both"/>
        <w:rPr>
          <w:sz w:val="24"/>
          <w:szCs w:val="24"/>
        </w:rPr>
      </w:pPr>
    </w:p>
    <w:p w:rsidR="00383E81" w:rsidRPr="00C84483" w:rsidRDefault="00383E81" w:rsidP="00383E81">
      <w:pPr>
        <w:jc w:val="both"/>
        <w:rPr>
          <w:sz w:val="24"/>
          <w:szCs w:val="24"/>
        </w:rPr>
      </w:pPr>
    </w:p>
    <w:p w:rsidR="00383E81" w:rsidRPr="00C84483" w:rsidRDefault="00383E81" w:rsidP="00383E8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0.</w:t>
      </w:r>
      <w:r w:rsidRPr="00C84483">
        <w:rPr>
          <w:b/>
          <w:sz w:val="24"/>
          <w:szCs w:val="24"/>
        </w:rPr>
        <w:tab/>
        <w:t>D.SP.NR.</w:t>
      </w:r>
    </w:p>
    <w:p w:rsidR="00383E81" w:rsidRPr="00C84483" w:rsidRDefault="00383E81" w:rsidP="00383E81">
      <w:pPr>
        <w:tabs>
          <w:tab w:val="left" w:pos="851"/>
        </w:tabs>
        <w:rPr>
          <w:sz w:val="24"/>
          <w:szCs w:val="24"/>
        </w:rPr>
      </w:pPr>
      <w:r w:rsidRPr="00C84483">
        <w:rPr>
          <w:sz w:val="24"/>
          <w:szCs w:val="24"/>
        </w:rPr>
        <w:tab/>
      </w:r>
      <w:r>
        <w:rPr>
          <w:sz w:val="24"/>
          <w:szCs w:val="24"/>
        </w:rPr>
        <w:t>29041</w:t>
      </w:r>
    </w:p>
    <w:p w:rsidR="00383E81" w:rsidRPr="00C84483" w:rsidRDefault="00383E81" w:rsidP="00383E81">
      <w:pPr>
        <w:tabs>
          <w:tab w:val="left" w:pos="851"/>
        </w:tabs>
        <w:rPr>
          <w:sz w:val="24"/>
          <w:szCs w:val="24"/>
        </w:rPr>
      </w:pPr>
    </w:p>
    <w:p w:rsidR="00383E81" w:rsidRPr="00C84483" w:rsidRDefault="00383E81" w:rsidP="00383E8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1.</w:t>
      </w:r>
      <w:r w:rsidRPr="00C84483">
        <w:rPr>
          <w:b/>
          <w:sz w:val="24"/>
          <w:szCs w:val="24"/>
        </w:rPr>
        <w:tab/>
        <w:t>LÆGEMIDLETS NAVN</w:t>
      </w:r>
    </w:p>
    <w:p w:rsidR="00383E81" w:rsidRPr="00C84483" w:rsidRDefault="00383E81" w:rsidP="00383E81">
      <w:pPr>
        <w:tabs>
          <w:tab w:val="left" w:pos="851"/>
        </w:tabs>
        <w:rPr>
          <w:sz w:val="24"/>
          <w:szCs w:val="24"/>
        </w:rPr>
      </w:pPr>
      <w:r w:rsidRPr="00C84483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Metopirone</w:t>
      </w:r>
      <w:proofErr w:type="spellEnd"/>
    </w:p>
    <w:p w:rsidR="00383E81" w:rsidRPr="00C84483" w:rsidRDefault="00383E81" w:rsidP="00383E81">
      <w:pPr>
        <w:tabs>
          <w:tab w:val="left" w:pos="851"/>
        </w:tabs>
        <w:rPr>
          <w:sz w:val="24"/>
          <w:szCs w:val="24"/>
        </w:rPr>
      </w:pPr>
      <w:r w:rsidRPr="00C84483">
        <w:rPr>
          <w:sz w:val="24"/>
          <w:szCs w:val="24"/>
        </w:rPr>
        <w:tab/>
      </w:r>
    </w:p>
    <w:p w:rsidR="00383E81" w:rsidRPr="00C84483" w:rsidRDefault="00383E81" w:rsidP="00383E8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2.</w:t>
      </w:r>
      <w:r w:rsidRPr="00C84483">
        <w:rPr>
          <w:b/>
          <w:sz w:val="24"/>
          <w:szCs w:val="24"/>
        </w:rPr>
        <w:tab/>
        <w:t>KVALITATIV OG KVANTITATIV SAMMENSÆTNING</w:t>
      </w:r>
    </w:p>
    <w:p w:rsidR="00383E81" w:rsidRPr="00C814EF" w:rsidRDefault="00383E81" w:rsidP="00383E81">
      <w:pPr>
        <w:ind w:left="851"/>
        <w:rPr>
          <w:sz w:val="24"/>
          <w:szCs w:val="24"/>
        </w:rPr>
      </w:pPr>
      <w:r w:rsidRPr="00C814EF">
        <w:rPr>
          <w:sz w:val="24"/>
          <w:szCs w:val="24"/>
        </w:rPr>
        <w:t xml:space="preserve">Hver </w:t>
      </w:r>
      <w:proofErr w:type="spellStart"/>
      <w:r w:rsidRPr="00C814EF">
        <w:rPr>
          <w:sz w:val="24"/>
          <w:szCs w:val="24"/>
        </w:rPr>
        <w:t>Metopirone</w:t>
      </w:r>
      <w:proofErr w:type="spellEnd"/>
      <w:r w:rsidRPr="00C814EF">
        <w:rPr>
          <w:sz w:val="24"/>
          <w:szCs w:val="24"/>
        </w:rPr>
        <w:t xml:space="preserve"> kapsel indeholder 250 mg </w:t>
      </w:r>
      <w:proofErr w:type="spellStart"/>
      <w:r w:rsidRPr="00C814EF">
        <w:rPr>
          <w:sz w:val="24"/>
          <w:szCs w:val="24"/>
        </w:rPr>
        <w:t>metyrapon</w:t>
      </w:r>
      <w:proofErr w:type="spellEnd"/>
      <w:r w:rsidRPr="00C814EF">
        <w:rPr>
          <w:sz w:val="24"/>
          <w:szCs w:val="24"/>
        </w:rPr>
        <w:t>.</w:t>
      </w:r>
    </w:p>
    <w:p w:rsidR="00383E81" w:rsidRPr="00C814EF" w:rsidRDefault="00383E81" w:rsidP="00383E81">
      <w:pPr>
        <w:ind w:left="851"/>
        <w:rPr>
          <w:sz w:val="24"/>
          <w:szCs w:val="24"/>
        </w:rPr>
      </w:pPr>
    </w:p>
    <w:p w:rsidR="00383E81" w:rsidRPr="00C814EF" w:rsidRDefault="00383E81" w:rsidP="00383E81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Hjælpestof</w:t>
      </w:r>
      <w:r w:rsidRPr="00C814EF">
        <w:rPr>
          <w:sz w:val="24"/>
          <w:szCs w:val="24"/>
          <w:u w:val="single"/>
        </w:rPr>
        <w:t>fer, som behandleren skal være opmærksom på</w:t>
      </w:r>
    </w:p>
    <w:p w:rsidR="00383E81" w:rsidRPr="00C814EF" w:rsidRDefault="00383E81" w:rsidP="00383E81">
      <w:pPr>
        <w:ind w:left="851"/>
        <w:rPr>
          <w:sz w:val="24"/>
          <w:szCs w:val="24"/>
        </w:rPr>
      </w:pPr>
      <w:r w:rsidRPr="00C814EF">
        <w:rPr>
          <w:sz w:val="24"/>
          <w:szCs w:val="24"/>
        </w:rPr>
        <w:t xml:space="preserve">Hver kapsel indeholder 0,71 mg </w:t>
      </w:r>
      <w:proofErr w:type="spellStart"/>
      <w:r w:rsidRPr="00C814EF">
        <w:rPr>
          <w:sz w:val="24"/>
          <w:szCs w:val="24"/>
        </w:rPr>
        <w:t>natriumethylparahydroxybenzoat</w:t>
      </w:r>
      <w:proofErr w:type="spellEnd"/>
      <w:r w:rsidRPr="00C814EF">
        <w:rPr>
          <w:sz w:val="24"/>
          <w:szCs w:val="24"/>
        </w:rPr>
        <w:t xml:space="preserve"> og 0,35 mg </w:t>
      </w:r>
      <w:proofErr w:type="spellStart"/>
      <w:r w:rsidRPr="00C814EF">
        <w:rPr>
          <w:sz w:val="24"/>
          <w:szCs w:val="24"/>
        </w:rPr>
        <w:t>natriumpropylparahydroxybenzoat</w:t>
      </w:r>
      <w:proofErr w:type="spellEnd"/>
      <w:r w:rsidRPr="00C814EF">
        <w:rPr>
          <w:sz w:val="24"/>
          <w:szCs w:val="24"/>
        </w:rPr>
        <w:t xml:space="preserve">. </w:t>
      </w:r>
    </w:p>
    <w:p w:rsidR="00383E81" w:rsidRPr="00C814EF" w:rsidRDefault="00383E81" w:rsidP="00383E81">
      <w:pPr>
        <w:ind w:left="851"/>
        <w:rPr>
          <w:sz w:val="24"/>
          <w:szCs w:val="24"/>
        </w:rPr>
      </w:pPr>
    </w:p>
    <w:p w:rsidR="00383E81" w:rsidRPr="009F2289" w:rsidRDefault="00383E81" w:rsidP="00383E81">
      <w:pPr>
        <w:ind w:left="851"/>
        <w:rPr>
          <w:b/>
          <w:sz w:val="24"/>
          <w:szCs w:val="24"/>
        </w:rPr>
      </w:pPr>
      <w:r w:rsidRPr="00C814EF">
        <w:rPr>
          <w:sz w:val="24"/>
          <w:szCs w:val="24"/>
        </w:rPr>
        <w:t>Alle hjælpestoffer er anført under pkt. 6.1.</w:t>
      </w:r>
    </w:p>
    <w:p w:rsidR="00383E81" w:rsidRPr="00C84483" w:rsidRDefault="00383E81" w:rsidP="00383E81">
      <w:pPr>
        <w:tabs>
          <w:tab w:val="left" w:pos="851"/>
        </w:tabs>
        <w:rPr>
          <w:sz w:val="24"/>
          <w:szCs w:val="24"/>
        </w:rPr>
      </w:pPr>
    </w:p>
    <w:p w:rsidR="00383E81" w:rsidRPr="00C84483" w:rsidRDefault="00383E81" w:rsidP="00383E8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3.</w:t>
      </w:r>
      <w:r w:rsidRPr="00C84483">
        <w:rPr>
          <w:b/>
          <w:sz w:val="24"/>
          <w:szCs w:val="24"/>
        </w:rPr>
        <w:tab/>
        <w:t>LÆGEMIDDELFORM</w:t>
      </w:r>
    </w:p>
    <w:p w:rsidR="00383E81" w:rsidRPr="00C814EF" w:rsidRDefault="00383E81" w:rsidP="00383E81">
      <w:pPr>
        <w:ind w:left="851"/>
        <w:rPr>
          <w:sz w:val="24"/>
          <w:szCs w:val="24"/>
        </w:rPr>
      </w:pPr>
      <w:r w:rsidRPr="00C814EF">
        <w:rPr>
          <w:sz w:val="24"/>
          <w:szCs w:val="24"/>
        </w:rPr>
        <w:t>Bløde kapsler</w:t>
      </w:r>
    </w:p>
    <w:p w:rsidR="00383E81" w:rsidRPr="00C814EF" w:rsidRDefault="00383E81" w:rsidP="00383E81">
      <w:pPr>
        <w:ind w:left="851"/>
        <w:rPr>
          <w:sz w:val="24"/>
          <w:szCs w:val="24"/>
        </w:rPr>
      </w:pPr>
    </w:p>
    <w:p w:rsidR="00383E81" w:rsidRPr="006853BC" w:rsidRDefault="00383E81" w:rsidP="00383E81">
      <w:pPr>
        <w:ind w:left="851"/>
        <w:rPr>
          <w:sz w:val="24"/>
          <w:szCs w:val="24"/>
        </w:rPr>
      </w:pPr>
      <w:r w:rsidRPr="006853BC">
        <w:rPr>
          <w:sz w:val="24"/>
          <w:szCs w:val="24"/>
        </w:rPr>
        <w:t xml:space="preserve">Hvid til </w:t>
      </w:r>
      <w:proofErr w:type="spellStart"/>
      <w:r w:rsidRPr="006853BC">
        <w:rPr>
          <w:sz w:val="24"/>
          <w:szCs w:val="24"/>
        </w:rPr>
        <w:t>gullig-hvid</w:t>
      </w:r>
      <w:proofErr w:type="spellEnd"/>
      <w:r w:rsidRPr="006853BC">
        <w:rPr>
          <w:sz w:val="24"/>
          <w:szCs w:val="24"/>
        </w:rPr>
        <w:t>, aflang, uigennemsigtig, blød gelatinekapsel med “HRA” trykt i rødt blæk på den ene side og med svagt gulligt, viskost/gele-lignende indhold.</w:t>
      </w:r>
    </w:p>
    <w:p w:rsidR="00383E81" w:rsidRPr="00C84483" w:rsidRDefault="00383E81" w:rsidP="00383E81">
      <w:pPr>
        <w:ind w:left="851"/>
        <w:rPr>
          <w:sz w:val="24"/>
          <w:szCs w:val="24"/>
        </w:rPr>
      </w:pPr>
      <w:r w:rsidRPr="006853BC">
        <w:rPr>
          <w:sz w:val="24"/>
          <w:szCs w:val="24"/>
        </w:rPr>
        <w:t>Kapselstørrelse: længde 18,5 mm, diameter 7,5 mm.</w:t>
      </w:r>
    </w:p>
    <w:p w:rsidR="00383E81" w:rsidRPr="00C84483" w:rsidRDefault="00383E81" w:rsidP="00383E81">
      <w:pPr>
        <w:tabs>
          <w:tab w:val="left" w:pos="851"/>
        </w:tabs>
        <w:rPr>
          <w:sz w:val="24"/>
          <w:szCs w:val="24"/>
        </w:rPr>
      </w:pPr>
    </w:p>
    <w:p w:rsidR="00383E81" w:rsidRPr="00C84483" w:rsidRDefault="00383E81" w:rsidP="00383E81">
      <w:pPr>
        <w:tabs>
          <w:tab w:val="left" w:pos="851"/>
        </w:tabs>
        <w:rPr>
          <w:sz w:val="24"/>
          <w:szCs w:val="24"/>
        </w:rPr>
      </w:pPr>
    </w:p>
    <w:p w:rsidR="00383E81" w:rsidRPr="00C84483" w:rsidRDefault="00383E81" w:rsidP="00383E8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</w:t>
      </w:r>
      <w:r w:rsidRPr="00C84483">
        <w:rPr>
          <w:b/>
          <w:sz w:val="24"/>
          <w:szCs w:val="24"/>
        </w:rPr>
        <w:tab/>
        <w:t>KLINISKE OPLYSNINGER</w:t>
      </w:r>
    </w:p>
    <w:p w:rsidR="00383E81" w:rsidRPr="00C84483" w:rsidRDefault="00383E81" w:rsidP="00383E81">
      <w:pPr>
        <w:tabs>
          <w:tab w:val="left" w:pos="851"/>
        </w:tabs>
        <w:rPr>
          <w:b/>
          <w:sz w:val="24"/>
          <w:szCs w:val="24"/>
        </w:rPr>
      </w:pPr>
    </w:p>
    <w:p w:rsidR="00383E81" w:rsidRPr="00C84483" w:rsidRDefault="00383E81" w:rsidP="00383E81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C84483">
        <w:rPr>
          <w:b/>
          <w:sz w:val="24"/>
          <w:szCs w:val="24"/>
        </w:rPr>
        <w:t>4.1</w:t>
      </w:r>
      <w:r w:rsidRPr="00C84483">
        <w:rPr>
          <w:b/>
          <w:sz w:val="24"/>
          <w:szCs w:val="24"/>
        </w:rPr>
        <w:tab/>
        <w:t>Terapeutiske indikationer</w:t>
      </w:r>
    </w:p>
    <w:p w:rsidR="00383E81" w:rsidRPr="00C814EF" w:rsidRDefault="00383E81" w:rsidP="00383E81">
      <w:pPr>
        <w:ind w:left="851"/>
        <w:rPr>
          <w:sz w:val="24"/>
          <w:szCs w:val="24"/>
        </w:rPr>
      </w:pPr>
      <w:r w:rsidRPr="00C814EF">
        <w:rPr>
          <w:sz w:val="24"/>
          <w:szCs w:val="24"/>
        </w:rPr>
        <w:t xml:space="preserve">Som diagnostisk test ved ACTH-insufficiens og til differentialdiagnose af ACTH-afhængig </w:t>
      </w:r>
      <w:proofErr w:type="spellStart"/>
      <w:r w:rsidRPr="00C814EF">
        <w:rPr>
          <w:sz w:val="24"/>
          <w:szCs w:val="24"/>
        </w:rPr>
        <w:t>Cushings</w:t>
      </w:r>
      <w:proofErr w:type="spellEnd"/>
      <w:r w:rsidRPr="00C814EF">
        <w:rPr>
          <w:sz w:val="24"/>
          <w:szCs w:val="24"/>
        </w:rPr>
        <w:t xml:space="preserve"> syndrom.</w:t>
      </w:r>
    </w:p>
    <w:p w:rsidR="00383E81" w:rsidRPr="00C814EF" w:rsidRDefault="00383E81" w:rsidP="00383E81">
      <w:pPr>
        <w:ind w:left="851"/>
        <w:rPr>
          <w:sz w:val="24"/>
          <w:szCs w:val="24"/>
        </w:rPr>
      </w:pPr>
    </w:p>
    <w:p w:rsidR="00B826D8" w:rsidRPr="00C84483" w:rsidRDefault="00B826D8" w:rsidP="00B826D8">
      <w:pPr>
        <w:ind w:left="851"/>
        <w:rPr>
          <w:sz w:val="24"/>
          <w:szCs w:val="24"/>
        </w:rPr>
      </w:pPr>
      <w:r w:rsidRPr="00C814EF">
        <w:rPr>
          <w:sz w:val="24"/>
          <w:szCs w:val="24"/>
        </w:rPr>
        <w:t xml:space="preserve">Til behandling af patienter med endogent </w:t>
      </w:r>
      <w:proofErr w:type="spellStart"/>
      <w:r w:rsidRPr="00C814EF">
        <w:rPr>
          <w:sz w:val="24"/>
          <w:szCs w:val="24"/>
        </w:rPr>
        <w:t>Cushings</w:t>
      </w:r>
      <w:proofErr w:type="spellEnd"/>
      <w:r w:rsidRPr="00C814EF">
        <w:rPr>
          <w:sz w:val="24"/>
          <w:szCs w:val="24"/>
        </w:rPr>
        <w:t xml:space="preserve"> syndrom.</w:t>
      </w:r>
    </w:p>
    <w:p w:rsidR="00B826D8" w:rsidRPr="00C84483" w:rsidRDefault="00B826D8" w:rsidP="00B826D8">
      <w:pPr>
        <w:tabs>
          <w:tab w:val="left" w:pos="851"/>
        </w:tabs>
        <w:rPr>
          <w:sz w:val="24"/>
          <w:szCs w:val="24"/>
        </w:rPr>
      </w:pPr>
    </w:p>
    <w:p w:rsidR="00EC1F69" w:rsidRDefault="00EC1F69" w:rsidP="00383E81">
      <w:pPr>
        <w:rPr>
          <w:sz w:val="24"/>
          <w:szCs w:val="24"/>
        </w:rPr>
      </w:pPr>
    </w:p>
    <w:p w:rsidR="00EC1F69" w:rsidRDefault="00EC1F69" w:rsidP="00383E81">
      <w:pPr>
        <w:rPr>
          <w:sz w:val="24"/>
          <w:szCs w:val="24"/>
        </w:rPr>
      </w:pPr>
    </w:p>
    <w:p w:rsidR="00EC1F69" w:rsidRDefault="00EC1F69" w:rsidP="00383E81">
      <w:pPr>
        <w:rPr>
          <w:sz w:val="24"/>
          <w:szCs w:val="24"/>
        </w:rPr>
      </w:pPr>
    </w:p>
    <w:p w:rsidR="00B826D8" w:rsidRDefault="00B826D8" w:rsidP="00383E81">
      <w:pPr>
        <w:rPr>
          <w:sz w:val="24"/>
          <w:szCs w:val="24"/>
        </w:rPr>
      </w:pPr>
    </w:p>
    <w:p w:rsidR="00383E81" w:rsidRPr="00C84483" w:rsidRDefault="00383E81" w:rsidP="00383E81">
      <w:pPr>
        <w:tabs>
          <w:tab w:val="left" w:pos="851"/>
        </w:tabs>
        <w:rPr>
          <w:sz w:val="24"/>
          <w:szCs w:val="24"/>
        </w:rPr>
      </w:pPr>
    </w:p>
    <w:p w:rsidR="00383E81" w:rsidRPr="00C84483" w:rsidRDefault="00383E81" w:rsidP="00383E8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lastRenderedPageBreak/>
        <w:t>4.2</w:t>
      </w:r>
      <w:r w:rsidRPr="00C84483">
        <w:rPr>
          <w:b/>
          <w:sz w:val="24"/>
          <w:szCs w:val="24"/>
        </w:rPr>
        <w:tab/>
        <w:t>Dosering og indgivelsesmåde</w:t>
      </w:r>
    </w:p>
    <w:p w:rsidR="00383E81" w:rsidRPr="00C814EF" w:rsidRDefault="00383E81" w:rsidP="00383E81">
      <w:pPr>
        <w:ind w:left="851"/>
        <w:rPr>
          <w:b/>
          <w:sz w:val="24"/>
          <w:szCs w:val="24"/>
        </w:rPr>
      </w:pPr>
    </w:p>
    <w:p w:rsidR="00383E81" w:rsidRPr="009E7BA8" w:rsidRDefault="00383E81" w:rsidP="00383E81">
      <w:pPr>
        <w:keepNext/>
        <w:ind w:left="851"/>
        <w:rPr>
          <w:b/>
          <w:sz w:val="24"/>
          <w:szCs w:val="24"/>
        </w:rPr>
      </w:pPr>
      <w:r w:rsidRPr="009E7BA8">
        <w:rPr>
          <w:b/>
          <w:sz w:val="24"/>
          <w:szCs w:val="24"/>
        </w:rPr>
        <w:t>DOSERING</w:t>
      </w:r>
    </w:p>
    <w:p w:rsidR="00383E81" w:rsidRPr="00C814EF" w:rsidRDefault="00383E81" w:rsidP="00383E81">
      <w:pPr>
        <w:ind w:left="851"/>
        <w:rPr>
          <w:sz w:val="24"/>
          <w:szCs w:val="24"/>
        </w:rPr>
      </w:pPr>
    </w:p>
    <w:p w:rsidR="00383E81" w:rsidRPr="009E7BA8" w:rsidRDefault="00383E81" w:rsidP="00383E81">
      <w:pPr>
        <w:ind w:left="851"/>
        <w:rPr>
          <w:b/>
          <w:i/>
          <w:sz w:val="24"/>
          <w:szCs w:val="24"/>
        </w:rPr>
      </w:pPr>
      <w:r w:rsidRPr="009E7BA8">
        <w:rPr>
          <w:b/>
          <w:i/>
          <w:sz w:val="24"/>
          <w:szCs w:val="24"/>
        </w:rPr>
        <w:t>Diagnostiske anvendelser</w:t>
      </w:r>
    </w:p>
    <w:p w:rsidR="00383E81" w:rsidRPr="00C814EF" w:rsidRDefault="00383E81" w:rsidP="00383E81">
      <w:pPr>
        <w:pStyle w:val="Brdtekstindrykning"/>
        <w:ind w:left="851"/>
        <w:rPr>
          <w:sz w:val="24"/>
          <w:szCs w:val="24"/>
          <w:lang w:val="da-DK"/>
        </w:rPr>
      </w:pPr>
    </w:p>
    <w:p w:rsidR="00383E81" w:rsidRPr="002E3F24" w:rsidRDefault="00383E81" w:rsidP="00383E81">
      <w:pPr>
        <w:pStyle w:val="Brdtekstindrykning"/>
        <w:ind w:left="1276" w:hanging="425"/>
        <w:rPr>
          <w:b/>
          <w:sz w:val="24"/>
          <w:szCs w:val="24"/>
          <w:lang w:val="da-DK"/>
        </w:rPr>
      </w:pPr>
      <w:r w:rsidRPr="002E3F24">
        <w:rPr>
          <w:b/>
          <w:sz w:val="24"/>
          <w:szCs w:val="24"/>
          <w:lang w:val="da-DK"/>
        </w:rPr>
        <w:t>(i)</w:t>
      </w:r>
      <w:r w:rsidRPr="002E3F24">
        <w:rPr>
          <w:b/>
          <w:sz w:val="24"/>
          <w:szCs w:val="24"/>
          <w:lang w:val="da-DK"/>
        </w:rPr>
        <w:tab/>
        <w:t>Kort enkeltdosistest – diagnosticering af ACTH-insufficiens</w:t>
      </w:r>
    </w:p>
    <w:p w:rsidR="00383E81" w:rsidRPr="00C814EF" w:rsidRDefault="00383E81" w:rsidP="00383E81">
      <w:pPr>
        <w:pStyle w:val="Brdtekstindrykning"/>
        <w:ind w:left="851"/>
        <w:rPr>
          <w:sz w:val="24"/>
          <w:szCs w:val="24"/>
          <w:lang w:val="da-DK"/>
        </w:rPr>
      </w:pPr>
      <w:r w:rsidRPr="00C814EF">
        <w:rPr>
          <w:sz w:val="24"/>
          <w:szCs w:val="24"/>
          <w:lang w:val="da-DK"/>
        </w:rPr>
        <w:t xml:space="preserve">Denne test kan udføres ambulant. Ved testen fastlægges plasma 11-desoxykortisol og/eller ACTH-niveauerne efter en enkelt dosis </w:t>
      </w:r>
      <w:proofErr w:type="spellStart"/>
      <w:r w:rsidRPr="00C814EF">
        <w:rPr>
          <w:sz w:val="24"/>
          <w:szCs w:val="24"/>
          <w:lang w:val="da-DK"/>
        </w:rPr>
        <w:t>Metopirone</w:t>
      </w:r>
      <w:proofErr w:type="spellEnd"/>
      <w:r w:rsidRPr="00C814EF">
        <w:rPr>
          <w:sz w:val="24"/>
          <w:szCs w:val="24"/>
          <w:lang w:val="da-DK"/>
        </w:rPr>
        <w:t xml:space="preserve">. Patienten får 30 mg/kg (maksimalt 3 g </w:t>
      </w:r>
      <w:proofErr w:type="spellStart"/>
      <w:r w:rsidRPr="00C814EF">
        <w:rPr>
          <w:sz w:val="24"/>
          <w:szCs w:val="24"/>
          <w:lang w:val="da-DK"/>
        </w:rPr>
        <w:t>Metopirone</w:t>
      </w:r>
      <w:proofErr w:type="spellEnd"/>
      <w:r w:rsidRPr="00C814EF">
        <w:rPr>
          <w:sz w:val="24"/>
          <w:szCs w:val="24"/>
          <w:lang w:val="da-DK"/>
        </w:rPr>
        <w:t xml:space="preserve">) ved midnat sammen med yoghurt eller mælk, der skal minimere kvalme og opkastning.  </w:t>
      </w:r>
    </w:p>
    <w:p w:rsidR="00383E81" w:rsidRPr="00C814EF" w:rsidRDefault="00383E81" w:rsidP="00383E81">
      <w:pPr>
        <w:pStyle w:val="Brdtekstindrykning"/>
        <w:ind w:left="851"/>
        <w:rPr>
          <w:sz w:val="24"/>
          <w:szCs w:val="24"/>
          <w:lang w:val="da-DK"/>
        </w:rPr>
      </w:pPr>
    </w:p>
    <w:p w:rsidR="00383E81" w:rsidRPr="002E3F24" w:rsidRDefault="00383E81" w:rsidP="00383E81">
      <w:pPr>
        <w:pStyle w:val="Brdtekstindrykning"/>
        <w:keepNext/>
        <w:ind w:left="851"/>
        <w:rPr>
          <w:sz w:val="24"/>
          <w:szCs w:val="24"/>
          <w:u w:val="single"/>
          <w:lang w:val="da-DK"/>
        </w:rPr>
      </w:pPr>
      <w:r w:rsidRPr="002E3F24">
        <w:rPr>
          <w:sz w:val="24"/>
          <w:szCs w:val="24"/>
          <w:u w:val="single"/>
          <w:lang w:val="da-DK"/>
        </w:rPr>
        <w:t>Pædiatrisk population</w:t>
      </w:r>
    </w:p>
    <w:p w:rsidR="00383E81" w:rsidRPr="00C814EF" w:rsidRDefault="00383E81" w:rsidP="00383E81">
      <w:pPr>
        <w:pStyle w:val="Brdtekstindrykning"/>
        <w:ind w:left="851"/>
        <w:rPr>
          <w:sz w:val="24"/>
          <w:szCs w:val="24"/>
          <w:lang w:val="da-DK"/>
        </w:rPr>
      </w:pPr>
      <w:r w:rsidRPr="00C814EF">
        <w:rPr>
          <w:sz w:val="24"/>
          <w:szCs w:val="24"/>
          <w:lang w:val="da-DK"/>
        </w:rPr>
        <w:t xml:space="preserve">Den samme dosis som til voksne anbefales til børn.  </w:t>
      </w:r>
    </w:p>
    <w:p w:rsidR="00383E81" w:rsidRPr="00C814EF" w:rsidRDefault="00383E81" w:rsidP="00383E81">
      <w:pPr>
        <w:pStyle w:val="Brdtekstindrykning"/>
        <w:ind w:left="851"/>
        <w:rPr>
          <w:sz w:val="24"/>
          <w:szCs w:val="24"/>
          <w:lang w:val="da-DK"/>
        </w:rPr>
      </w:pPr>
    </w:p>
    <w:p w:rsidR="00383E81" w:rsidRPr="00C814EF" w:rsidRDefault="00383E81" w:rsidP="00383E81">
      <w:pPr>
        <w:pStyle w:val="Brdtekstindrykning"/>
        <w:ind w:left="851"/>
        <w:rPr>
          <w:sz w:val="24"/>
          <w:szCs w:val="24"/>
          <w:lang w:val="da-DK"/>
        </w:rPr>
      </w:pPr>
      <w:r w:rsidRPr="00C814EF">
        <w:rPr>
          <w:sz w:val="24"/>
          <w:szCs w:val="24"/>
          <w:lang w:val="da-DK"/>
        </w:rPr>
        <w:t>Blodprøven til analysen tages tidligt om morgenen (kl. 7:30-8:00). Plasmaet skal nedfryses så hurtigt som muligt. Derefter får patienten en profylaktisk dosis på 50 mg kortisonacetat.</w:t>
      </w:r>
    </w:p>
    <w:p w:rsidR="00383E81" w:rsidRPr="00C814EF" w:rsidRDefault="00383E81" w:rsidP="00383E81">
      <w:pPr>
        <w:pStyle w:val="Brdtekstindrykning"/>
        <w:ind w:left="851"/>
        <w:rPr>
          <w:sz w:val="24"/>
          <w:szCs w:val="24"/>
          <w:lang w:val="da-DK"/>
        </w:rPr>
      </w:pPr>
    </w:p>
    <w:p w:rsidR="00383E81" w:rsidRPr="002E3F24" w:rsidRDefault="00383E81" w:rsidP="00383E81">
      <w:pPr>
        <w:pStyle w:val="Brdtekstindrykning"/>
        <w:ind w:left="851"/>
        <w:rPr>
          <w:sz w:val="24"/>
          <w:szCs w:val="24"/>
          <w:u w:val="single"/>
          <w:lang w:val="da-DK"/>
        </w:rPr>
      </w:pPr>
      <w:r w:rsidRPr="002E3F24">
        <w:rPr>
          <w:sz w:val="24"/>
          <w:szCs w:val="24"/>
          <w:u w:val="single"/>
          <w:lang w:val="da-DK"/>
        </w:rPr>
        <w:t>Evaluering</w:t>
      </w:r>
    </w:p>
    <w:p w:rsidR="00383E81" w:rsidRPr="00C814EF" w:rsidRDefault="00383E81" w:rsidP="00383E81">
      <w:pPr>
        <w:pStyle w:val="Brdtekstindrykning"/>
        <w:ind w:left="851"/>
        <w:rPr>
          <w:sz w:val="24"/>
          <w:szCs w:val="24"/>
          <w:lang w:val="da-DK"/>
        </w:rPr>
      </w:pPr>
      <w:r w:rsidRPr="00C814EF">
        <w:rPr>
          <w:sz w:val="24"/>
          <w:szCs w:val="24"/>
          <w:lang w:val="da-DK"/>
        </w:rPr>
        <w:t xml:space="preserve">De normale værdier vil afhænge af den metode, der bruges til at fastlægge ACTH- og 11-desoxykortisol-niveauerne. En intakt ACTH-reserve ses generelt ved en stigning i plasma-ACTH til mindst 44 pmol/l (200 </w:t>
      </w:r>
      <w:proofErr w:type="spellStart"/>
      <w:r w:rsidRPr="00C814EF">
        <w:rPr>
          <w:sz w:val="24"/>
          <w:szCs w:val="24"/>
          <w:lang w:val="da-DK"/>
        </w:rPr>
        <w:t>ng</w:t>
      </w:r>
      <w:proofErr w:type="spellEnd"/>
      <w:r w:rsidRPr="00C814EF">
        <w:rPr>
          <w:sz w:val="24"/>
          <w:szCs w:val="24"/>
          <w:lang w:val="da-DK"/>
        </w:rPr>
        <w:t xml:space="preserve">/l) eller ved en stigning i 11-desoxykortisol til over 0,2 µmol/l (70 µg/l). Patienter med formodet </w:t>
      </w:r>
      <w:proofErr w:type="spellStart"/>
      <w:r w:rsidRPr="00C814EF">
        <w:rPr>
          <w:sz w:val="24"/>
          <w:szCs w:val="24"/>
          <w:lang w:val="da-DK"/>
        </w:rPr>
        <w:t>adrenokortikal</w:t>
      </w:r>
      <w:proofErr w:type="spellEnd"/>
      <w:r w:rsidRPr="00C814EF">
        <w:rPr>
          <w:sz w:val="24"/>
          <w:szCs w:val="24"/>
          <w:lang w:val="da-DK"/>
        </w:rPr>
        <w:t xml:space="preserve"> insufficiens skal som en sikkerhedsforanstaltning indlægges på hospitalet til næste dag.</w:t>
      </w:r>
    </w:p>
    <w:p w:rsidR="00383E81" w:rsidRPr="00C814EF" w:rsidRDefault="00383E81" w:rsidP="00383E81">
      <w:pPr>
        <w:pStyle w:val="Brdtekstindrykning"/>
        <w:ind w:left="851"/>
        <w:rPr>
          <w:sz w:val="24"/>
          <w:szCs w:val="24"/>
          <w:lang w:val="da-DK"/>
        </w:rPr>
      </w:pPr>
    </w:p>
    <w:p w:rsidR="00383E81" w:rsidRPr="002E3F24" w:rsidRDefault="00383E81" w:rsidP="00383E81">
      <w:pPr>
        <w:pStyle w:val="Brdtekstindrykning"/>
        <w:ind w:left="1276" w:hanging="425"/>
        <w:rPr>
          <w:b/>
          <w:sz w:val="24"/>
          <w:szCs w:val="24"/>
          <w:lang w:val="da-DK"/>
        </w:rPr>
      </w:pPr>
      <w:r w:rsidRPr="002E3F24">
        <w:rPr>
          <w:b/>
          <w:sz w:val="24"/>
          <w:szCs w:val="24"/>
          <w:lang w:val="da-DK"/>
        </w:rPr>
        <w:t>(ii)</w:t>
      </w:r>
      <w:r w:rsidRPr="002E3F24">
        <w:rPr>
          <w:b/>
          <w:sz w:val="24"/>
          <w:szCs w:val="24"/>
          <w:lang w:val="da-DK"/>
        </w:rPr>
        <w:tab/>
        <w:t xml:space="preserve">Multidosistest – diagnosticering af ACTH-insufficiens og </w:t>
      </w:r>
      <w:proofErr w:type="spellStart"/>
      <w:r w:rsidRPr="002E3F24">
        <w:rPr>
          <w:b/>
          <w:sz w:val="24"/>
          <w:szCs w:val="24"/>
          <w:lang w:val="da-DK"/>
        </w:rPr>
        <w:t>differentialdiagnosticering</w:t>
      </w:r>
      <w:proofErr w:type="spellEnd"/>
      <w:r w:rsidRPr="002E3F24">
        <w:rPr>
          <w:b/>
          <w:sz w:val="24"/>
          <w:szCs w:val="24"/>
          <w:lang w:val="da-DK"/>
        </w:rPr>
        <w:t xml:space="preserve"> af </w:t>
      </w:r>
      <w:proofErr w:type="spellStart"/>
      <w:r w:rsidRPr="002E3F24">
        <w:rPr>
          <w:b/>
          <w:sz w:val="24"/>
          <w:szCs w:val="24"/>
          <w:lang w:val="da-DK"/>
        </w:rPr>
        <w:t>adrenokortikal</w:t>
      </w:r>
      <w:proofErr w:type="spellEnd"/>
      <w:r w:rsidRPr="002E3F24">
        <w:rPr>
          <w:b/>
          <w:sz w:val="24"/>
          <w:szCs w:val="24"/>
          <w:lang w:val="da-DK"/>
        </w:rPr>
        <w:t xml:space="preserve"> </w:t>
      </w:r>
      <w:proofErr w:type="spellStart"/>
      <w:r w:rsidRPr="002E3F24">
        <w:rPr>
          <w:b/>
          <w:sz w:val="24"/>
          <w:szCs w:val="24"/>
          <w:lang w:val="da-DK"/>
        </w:rPr>
        <w:t>hyperfunktion</w:t>
      </w:r>
      <w:proofErr w:type="spellEnd"/>
      <w:r w:rsidRPr="002E3F24">
        <w:rPr>
          <w:b/>
          <w:sz w:val="24"/>
          <w:szCs w:val="24"/>
          <w:lang w:val="da-DK"/>
        </w:rPr>
        <w:t xml:space="preserve"> ved </w:t>
      </w:r>
      <w:proofErr w:type="spellStart"/>
      <w:r w:rsidRPr="002E3F24">
        <w:rPr>
          <w:b/>
          <w:sz w:val="24"/>
          <w:szCs w:val="24"/>
          <w:lang w:val="da-DK"/>
        </w:rPr>
        <w:t>Cushings</w:t>
      </w:r>
      <w:proofErr w:type="spellEnd"/>
      <w:r w:rsidRPr="002E3F24">
        <w:rPr>
          <w:b/>
          <w:sz w:val="24"/>
          <w:szCs w:val="24"/>
          <w:lang w:val="da-DK"/>
        </w:rPr>
        <w:t xml:space="preserve"> syndrom.</w:t>
      </w:r>
    </w:p>
    <w:p w:rsidR="00383E81" w:rsidRPr="00C814EF" w:rsidRDefault="00383E81" w:rsidP="00383E81">
      <w:pPr>
        <w:pStyle w:val="Brdtekstindrykning"/>
        <w:ind w:left="851"/>
        <w:rPr>
          <w:sz w:val="24"/>
          <w:szCs w:val="24"/>
          <w:lang w:val="da-DK"/>
        </w:rPr>
      </w:pPr>
      <w:r w:rsidRPr="00C814EF">
        <w:rPr>
          <w:sz w:val="24"/>
          <w:szCs w:val="24"/>
          <w:lang w:val="da-DK"/>
        </w:rPr>
        <w:t>Patienten skal indlægges på hospitalet. I denne test måles steroidniveauerne i urin. Den første dag fastlægges baselineværdierne for de sidste 24 timer inden testen. Den næste dag administreres 500</w:t>
      </w:r>
      <w:r w:rsidRPr="00C814EF">
        <w:rPr>
          <w:sz w:val="24"/>
          <w:szCs w:val="24"/>
          <w:lang w:val="da-DK"/>
        </w:rPr>
        <w:noBreakHyphen/>
        <w:t xml:space="preserve">750 mg </w:t>
      </w:r>
      <w:proofErr w:type="spellStart"/>
      <w:r w:rsidRPr="00C814EF">
        <w:rPr>
          <w:sz w:val="24"/>
          <w:szCs w:val="24"/>
          <w:lang w:val="da-DK"/>
        </w:rPr>
        <w:t>Metopirone</w:t>
      </w:r>
      <w:proofErr w:type="spellEnd"/>
      <w:r w:rsidRPr="00C814EF">
        <w:rPr>
          <w:sz w:val="24"/>
          <w:szCs w:val="24"/>
          <w:lang w:val="da-DK"/>
        </w:rPr>
        <w:t xml:space="preserve"> hver 4. time i 24 timer, så der opnås en dosis på i alt 3,0</w:t>
      </w:r>
      <w:r w:rsidRPr="00C814EF">
        <w:rPr>
          <w:sz w:val="24"/>
          <w:szCs w:val="24"/>
          <w:lang w:val="da-DK"/>
        </w:rPr>
        <w:noBreakHyphen/>
        <w:t xml:space="preserve">4,5 g. Effekten evalueres med to urinprøver i træk inden for 24 timer. Den maksimale effekt af </w:t>
      </w:r>
      <w:proofErr w:type="spellStart"/>
      <w:r w:rsidRPr="00C814EF">
        <w:rPr>
          <w:sz w:val="24"/>
          <w:szCs w:val="24"/>
          <w:lang w:val="da-DK"/>
        </w:rPr>
        <w:t>Metopirone</w:t>
      </w:r>
      <w:proofErr w:type="spellEnd"/>
      <w:r w:rsidRPr="00C814EF">
        <w:rPr>
          <w:sz w:val="24"/>
          <w:szCs w:val="24"/>
          <w:lang w:val="da-DK"/>
        </w:rPr>
        <w:t xml:space="preserve"> på steroidniveauet i urin bør være nået inden for de efterfølgende 24 timer.</w:t>
      </w:r>
    </w:p>
    <w:p w:rsidR="00383E81" w:rsidRPr="00C814EF" w:rsidRDefault="00383E81" w:rsidP="00383E81">
      <w:pPr>
        <w:pStyle w:val="Brdtekstindrykning"/>
        <w:ind w:left="851"/>
        <w:rPr>
          <w:sz w:val="24"/>
          <w:szCs w:val="24"/>
          <w:lang w:val="da-DK"/>
        </w:rPr>
      </w:pPr>
    </w:p>
    <w:p w:rsidR="00383E81" w:rsidRPr="001A27D8" w:rsidRDefault="00383E81" w:rsidP="00383E81">
      <w:pPr>
        <w:pStyle w:val="Brdtekstindrykning"/>
        <w:ind w:left="851"/>
        <w:rPr>
          <w:sz w:val="24"/>
          <w:szCs w:val="24"/>
          <w:u w:val="single"/>
          <w:lang w:val="da-DK"/>
        </w:rPr>
      </w:pPr>
      <w:r w:rsidRPr="001A27D8">
        <w:rPr>
          <w:sz w:val="24"/>
          <w:szCs w:val="24"/>
          <w:u w:val="single"/>
          <w:lang w:val="da-DK"/>
        </w:rPr>
        <w:t>Pædiatrisk population</w:t>
      </w:r>
    </w:p>
    <w:p w:rsidR="00383E81" w:rsidRPr="00C814EF" w:rsidRDefault="00383E81" w:rsidP="00383E81">
      <w:pPr>
        <w:pStyle w:val="Brdtekstindrykning"/>
        <w:ind w:left="851"/>
        <w:rPr>
          <w:sz w:val="24"/>
          <w:szCs w:val="24"/>
          <w:lang w:val="da-DK"/>
        </w:rPr>
      </w:pPr>
      <w:r w:rsidRPr="00C814EF">
        <w:rPr>
          <w:sz w:val="24"/>
          <w:szCs w:val="24"/>
          <w:lang w:val="da-DK"/>
        </w:rPr>
        <w:t xml:space="preserve">Anbefalinger til dosering til den pædiatriske population er baseret på begrænsede data. Doseringen til børn bør være 15 mg/kg legemsvægt med en minimumsdosis på 250 mg hver 4. time i 6 doser.  </w:t>
      </w:r>
    </w:p>
    <w:p w:rsidR="00383E81" w:rsidRPr="00C814EF" w:rsidRDefault="00383E81" w:rsidP="00383E81">
      <w:pPr>
        <w:pStyle w:val="Brdtekstindrykning"/>
        <w:ind w:left="851"/>
        <w:rPr>
          <w:sz w:val="24"/>
          <w:szCs w:val="24"/>
          <w:lang w:val="da-DK"/>
        </w:rPr>
      </w:pPr>
    </w:p>
    <w:p w:rsidR="00383E81" w:rsidRPr="00C814EF" w:rsidRDefault="00383E81" w:rsidP="00383E81">
      <w:pPr>
        <w:pStyle w:val="Brdtekstindrykning"/>
        <w:ind w:left="851"/>
        <w:rPr>
          <w:strike/>
          <w:sz w:val="24"/>
          <w:szCs w:val="24"/>
          <w:lang w:val="da-DK"/>
        </w:rPr>
      </w:pPr>
      <w:r w:rsidRPr="00C814EF">
        <w:rPr>
          <w:sz w:val="24"/>
          <w:szCs w:val="24"/>
          <w:lang w:val="da-DK"/>
        </w:rPr>
        <w:t xml:space="preserve">Det anbefales, at patienterne tager kapslerne sammen med mælk eller efter et måltid for at minimere kvalme og opkastning.  </w:t>
      </w:r>
    </w:p>
    <w:p w:rsidR="00383E81" w:rsidRPr="00C814EF" w:rsidRDefault="00383E81" w:rsidP="00383E81">
      <w:pPr>
        <w:pStyle w:val="Brdtekstindrykning"/>
        <w:ind w:left="851"/>
        <w:rPr>
          <w:sz w:val="24"/>
          <w:szCs w:val="24"/>
          <w:lang w:val="da-DK"/>
        </w:rPr>
      </w:pPr>
    </w:p>
    <w:p w:rsidR="00383E81" w:rsidRPr="001A27D8" w:rsidRDefault="00383E81" w:rsidP="00383E81">
      <w:pPr>
        <w:pStyle w:val="Brdtekstindrykning"/>
        <w:ind w:left="851"/>
        <w:rPr>
          <w:sz w:val="24"/>
          <w:szCs w:val="24"/>
          <w:u w:val="single"/>
          <w:lang w:val="da-DK"/>
        </w:rPr>
      </w:pPr>
      <w:r w:rsidRPr="001A27D8">
        <w:rPr>
          <w:sz w:val="24"/>
          <w:szCs w:val="24"/>
          <w:u w:val="single"/>
          <w:lang w:val="da-DK"/>
        </w:rPr>
        <w:t>Evaluering</w:t>
      </w:r>
    </w:p>
    <w:p w:rsidR="00383E81" w:rsidRPr="00C814EF" w:rsidRDefault="00383E81" w:rsidP="00383E81">
      <w:pPr>
        <w:pStyle w:val="Brdtekstindrykning"/>
        <w:ind w:left="851"/>
        <w:rPr>
          <w:sz w:val="24"/>
          <w:szCs w:val="24"/>
          <w:lang w:val="da-DK"/>
        </w:rPr>
      </w:pPr>
    </w:p>
    <w:p w:rsidR="00383E81" w:rsidRPr="00792302" w:rsidRDefault="00383E81" w:rsidP="00383E81">
      <w:pPr>
        <w:pStyle w:val="Brdtekstindrykning"/>
        <w:ind w:left="851"/>
        <w:rPr>
          <w:i/>
          <w:sz w:val="24"/>
          <w:szCs w:val="24"/>
          <w:lang w:val="da-DK"/>
        </w:rPr>
      </w:pPr>
      <w:r>
        <w:rPr>
          <w:i/>
          <w:sz w:val="24"/>
          <w:szCs w:val="24"/>
          <w:lang w:val="da-DK"/>
        </w:rPr>
        <w:t>ACTH-insufficiens</w:t>
      </w:r>
    </w:p>
    <w:p w:rsidR="00383E81" w:rsidRPr="00C814EF" w:rsidRDefault="00383E81" w:rsidP="00383E81">
      <w:pPr>
        <w:pStyle w:val="Brdtekstindrykning"/>
        <w:ind w:left="851"/>
        <w:rPr>
          <w:sz w:val="24"/>
          <w:szCs w:val="24"/>
          <w:lang w:val="da-DK"/>
        </w:rPr>
      </w:pPr>
      <w:r w:rsidRPr="00C814EF">
        <w:rPr>
          <w:sz w:val="24"/>
          <w:szCs w:val="24"/>
          <w:lang w:val="da-DK"/>
        </w:rPr>
        <w:t xml:space="preserve">Hvis </w:t>
      </w:r>
      <w:proofErr w:type="spellStart"/>
      <w:r w:rsidRPr="00C814EF">
        <w:rPr>
          <w:sz w:val="24"/>
          <w:szCs w:val="24"/>
          <w:lang w:val="da-DK"/>
        </w:rPr>
        <w:t>hypofyseforlappen</w:t>
      </w:r>
      <w:proofErr w:type="spellEnd"/>
      <w:r w:rsidRPr="00C814EF">
        <w:rPr>
          <w:sz w:val="24"/>
          <w:szCs w:val="24"/>
          <w:lang w:val="da-DK"/>
        </w:rPr>
        <w:t xml:space="preserve"> fungerer normalt, giver </w:t>
      </w:r>
      <w:proofErr w:type="spellStart"/>
      <w:r w:rsidRPr="00C814EF">
        <w:rPr>
          <w:sz w:val="24"/>
          <w:szCs w:val="24"/>
          <w:lang w:val="da-DK"/>
        </w:rPr>
        <w:t>Metopirone</w:t>
      </w:r>
      <w:proofErr w:type="spellEnd"/>
      <w:r w:rsidRPr="00C814EF">
        <w:rPr>
          <w:sz w:val="24"/>
          <w:szCs w:val="24"/>
          <w:lang w:val="da-DK"/>
        </w:rPr>
        <w:t xml:space="preserve"> en udtalt stigning i 17</w:t>
      </w:r>
      <w:r w:rsidRPr="00C814EF">
        <w:rPr>
          <w:sz w:val="24"/>
          <w:szCs w:val="24"/>
          <w:lang w:val="da-DK"/>
        </w:rPr>
        <w:noBreakHyphen/>
        <w:t xml:space="preserve">hydroxykortikosteroider (17-OHCS) eller 17-ketogensteroider (17-KGS) i urinen (til mindst det dobbelte af baselineniveauerne). Manglende respons er tegn på sekundær </w:t>
      </w:r>
      <w:proofErr w:type="spellStart"/>
      <w:r w:rsidRPr="00C814EF">
        <w:rPr>
          <w:sz w:val="24"/>
          <w:szCs w:val="24"/>
          <w:lang w:val="da-DK"/>
        </w:rPr>
        <w:t>adrenokortikal</w:t>
      </w:r>
      <w:proofErr w:type="spellEnd"/>
      <w:r w:rsidRPr="00C814EF">
        <w:rPr>
          <w:sz w:val="24"/>
          <w:szCs w:val="24"/>
          <w:lang w:val="da-DK"/>
        </w:rPr>
        <w:t xml:space="preserve"> insufficiens.</w:t>
      </w:r>
    </w:p>
    <w:p w:rsidR="00383E81" w:rsidRPr="00C814EF" w:rsidRDefault="00383E81" w:rsidP="00383E81">
      <w:pPr>
        <w:pStyle w:val="Brdtekstindrykning"/>
        <w:ind w:left="851"/>
        <w:rPr>
          <w:sz w:val="24"/>
          <w:szCs w:val="24"/>
          <w:lang w:val="da-DK"/>
        </w:rPr>
      </w:pPr>
    </w:p>
    <w:p w:rsidR="00383E81" w:rsidRPr="00792302" w:rsidRDefault="00383E81" w:rsidP="00383E81">
      <w:pPr>
        <w:pStyle w:val="Brdtekstindrykning"/>
        <w:ind w:left="851"/>
        <w:rPr>
          <w:i/>
          <w:sz w:val="24"/>
          <w:szCs w:val="24"/>
          <w:lang w:val="da-DK"/>
        </w:rPr>
      </w:pPr>
      <w:proofErr w:type="spellStart"/>
      <w:r>
        <w:rPr>
          <w:i/>
          <w:sz w:val="24"/>
          <w:szCs w:val="24"/>
          <w:lang w:val="da-DK"/>
        </w:rPr>
        <w:lastRenderedPageBreak/>
        <w:t>Cushings</w:t>
      </w:r>
      <w:proofErr w:type="spellEnd"/>
      <w:r>
        <w:rPr>
          <w:i/>
          <w:sz w:val="24"/>
          <w:szCs w:val="24"/>
          <w:lang w:val="da-DK"/>
        </w:rPr>
        <w:t xml:space="preserve"> syndrom</w:t>
      </w:r>
    </w:p>
    <w:p w:rsidR="00383E81" w:rsidRPr="00C814EF" w:rsidRDefault="00383E81" w:rsidP="00383E81">
      <w:pPr>
        <w:pStyle w:val="Brdtekstindrykning"/>
        <w:ind w:left="851"/>
        <w:rPr>
          <w:sz w:val="24"/>
          <w:szCs w:val="24"/>
          <w:lang w:val="da-DK"/>
        </w:rPr>
      </w:pPr>
      <w:r w:rsidRPr="00C814EF">
        <w:rPr>
          <w:sz w:val="24"/>
          <w:szCs w:val="24"/>
          <w:lang w:val="da-DK"/>
        </w:rPr>
        <w:t xml:space="preserve">En kraftig stigning i 17–OHCS eller 17–KGS i urinen efter administration af </w:t>
      </w:r>
      <w:proofErr w:type="spellStart"/>
      <w:r w:rsidRPr="00C814EF">
        <w:rPr>
          <w:sz w:val="24"/>
          <w:szCs w:val="24"/>
          <w:lang w:val="da-DK"/>
        </w:rPr>
        <w:t>Metopirone</w:t>
      </w:r>
      <w:proofErr w:type="spellEnd"/>
      <w:r w:rsidRPr="00C814EF">
        <w:rPr>
          <w:sz w:val="24"/>
          <w:szCs w:val="24"/>
          <w:lang w:val="da-DK"/>
        </w:rPr>
        <w:t xml:space="preserve"> er tegn på overproduktion af ACTH, der har ført til </w:t>
      </w:r>
      <w:proofErr w:type="spellStart"/>
      <w:r w:rsidRPr="00C814EF">
        <w:rPr>
          <w:sz w:val="24"/>
          <w:szCs w:val="24"/>
          <w:lang w:val="da-DK"/>
        </w:rPr>
        <w:t>adrenokortikal</w:t>
      </w:r>
      <w:proofErr w:type="spellEnd"/>
      <w:r w:rsidRPr="00C814EF">
        <w:rPr>
          <w:sz w:val="24"/>
          <w:szCs w:val="24"/>
          <w:lang w:val="da-DK"/>
        </w:rPr>
        <w:t xml:space="preserve"> </w:t>
      </w:r>
      <w:proofErr w:type="spellStart"/>
      <w:r w:rsidRPr="00C814EF">
        <w:rPr>
          <w:sz w:val="24"/>
          <w:szCs w:val="24"/>
          <w:lang w:val="da-DK"/>
        </w:rPr>
        <w:t>hyperplasi</w:t>
      </w:r>
      <w:proofErr w:type="spellEnd"/>
      <w:r w:rsidRPr="00C814EF">
        <w:rPr>
          <w:sz w:val="24"/>
          <w:szCs w:val="24"/>
          <w:lang w:val="da-DK"/>
        </w:rPr>
        <w:t xml:space="preserve"> (</w:t>
      </w:r>
      <w:proofErr w:type="spellStart"/>
      <w:r w:rsidRPr="00C814EF">
        <w:rPr>
          <w:sz w:val="24"/>
          <w:szCs w:val="24"/>
          <w:lang w:val="da-DK"/>
        </w:rPr>
        <w:t>Cushings</w:t>
      </w:r>
      <w:proofErr w:type="spellEnd"/>
      <w:r w:rsidRPr="00C814EF">
        <w:rPr>
          <w:sz w:val="24"/>
          <w:szCs w:val="24"/>
          <w:lang w:val="da-DK"/>
        </w:rPr>
        <w:t xml:space="preserve"> syndrom). En sådan stigning kan ses som indikation på, at der ikke er nogen </w:t>
      </w:r>
      <w:proofErr w:type="spellStart"/>
      <w:r w:rsidRPr="00C814EF">
        <w:rPr>
          <w:sz w:val="24"/>
          <w:szCs w:val="24"/>
          <w:lang w:val="da-DK"/>
        </w:rPr>
        <w:t>adrenokortikal</w:t>
      </w:r>
      <w:proofErr w:type="spellEnd"/>
      <w:r w:rsidRPr="00C814EF">
        <w:rPr>
          <w:sz w:val="24"/>
          <w:szCs w:val="24"/>
          <w:lang w:val="da-DK"/>
        </w:rPr>
        <w:t xml:space="preserve"> tumor, der producerer kortisol uafhængigt.</w:t>
      </w:r>
    </w:p>
    <w:p w:rsidR="00383E81" w:rsidRPr="00C814EF" w:rsidRDefault="00383E81" w:rsidP="00383E81">
      <w:pPr>
        <w:pStyle w:val="Brdtekstindrykning"/>
        <w:ind w:left="851"/>
        <w:rPr>
          <w:sz w:val="24"/>
          <w:szCs w:val="24"/>
          <w:lang w:val="da-DK"/>
        </w:rPr>
      </w:pPr>
    </w:p>
    <w:p w:rsidR="00383E81" w:rsidRPr="001A27D8" w:rsidRDefault="00383E81" w:rsidP="00383E81">
      <w:pPr>
        <w:keepNext/>
        <w:ind w:left="851"/>
        <w:rPr>
          <w:b/>
          <w:i/>
          <w:sz w:val="24"/>
          <w:szCs w:val="24"/>
        </w:rPr>
      </w:pPr>
      <w:r w:rsidRPr="001A27D8">
        <w:rPr>
          <w:b/>
          <w:i/>
          <w:sz w:val="24"/>
          <w:szCs w:val="24"/>
        </w:rPr>
        <w:t>Terapeutisk anvendelse</w:t>
      </w:r>
    </w:p>
    <w:p w:rsidR="00383E81" w:rsidRPr="00C814EF" w:rsidRDefault="00383E81" w:rsidP="00383E81">
      <w:pPr>
        <w:pStyle w:val="Brdtekstindrykning"/>
        <w:keepNext/>
        <w:ind w:left="851"/>
        <w:rPr>
          <w:sz w:val="24"/>
          <w:szCs w:val="24"/>
          <w:lang w:val="da-DK"/>
        </w:rPr>
      </w:pPr>
    </w:p>
    <w:p w:rsidR="00B826D8" w:rsidRPr="00792302" w:rsidRDefault="00B826D8" w:rsidP="00B826D8">
      <w:pPr>
        <w:pStyle w:val="Brdtekstindrykning"/>
        <w:keepNext/>
        <w:ind w:left="851"/>
        <w:rPr>
          <w:sz w:val="24"/>
          <w:szCs w:val="24"/>
          <w:u w:val="single"/>
          <w:lang w:val="da-DK"/>
        </w:rPr>
      </w:pPr>
      <w:r w:rsidRPr="00792302">
        <w:rPr>
          <w:sz w:val="24"/>
          <w:szCs w:val="24"/>
          <w:u w:val="single"/>
          <w:lang w:val="da-DK"/>
        </w:rPr>
        <w:t>Voksne</w:t>
      </w:r>
    </w:p>
    <w:p w:rsidR="00B826D8" w:rsidRPr="00C814EF" w:rsidRDefault="00B826D8" w:rsidP="00B826D8">
      <w:pPr>
        <w:ind w:left="851"/>
        <w:rPr>
          <w:sz w:val="24"/>
          <w:szCs w:val="24"/>
        </w:rPr>
      </w:pPr>
      <w:r w:rsidRPr="00C814EF">
        <w:rPr>
          <w:sz w:val="24"/>
          <w:szCs w:val="24"/>
        </w:rPr>
        <w:t xml:space="preserve">Til behandling af </w:t>
      </w:r>
      <w:proofErr w:type="spellStart"/>
      <w:r w:rsidRPr="00C814EF">
        <w:rPr>
          <w:sz w:val="24"/>
          <w:szCs w:val="24"/>
        </w:rPr>
        <w:t>Cushings</w:t>
      </w:r>
      <w:proofErr w:type="spellEnd"/>
      <w:r w:rsidRPr="00C814EF">
        <w:rPr>
          <w:sz w:val="24"/>
          <w:szCs w:val="24"/>
        </w:rPr>
        <w:t xml:space="preserve"> syndrom kan initialdosen af </w:t>
      </w:r>
      <w:proofErr w:type="spellStart"/>
      <w:r w:rsidRPr="00C814EF">
        <w:rPr>
          <w:sz w:val="24"/>
          <w:szCs w:val="24"/>
        </w:rPr>
        <w:t>metyrapon</w:t>
      </w:r>
      <w:proofErr w:type="spellEnd"/>
      <w:r w:rsidRPr="00C814EF">
        <w:rPr>
          <w:sz w:val="24"/>
          <w:szCs w:val="24"/>
        </w:rPr>
        <w:t xml:space="preserve"> variere fra 250 til 1.</w:t>
      </w:r>
      <w:r>
        <w:rPr>
          <w:sz w:val="24"/>
          <w:szCs w:val="24"/>
        </w:rPr>
        <w:t>5</w:t>
      </w:r>
      <w:r w:rsidRPr="00C814EF">
        <w:rPr>
          <w:sz w:val="24"/>
          <w:szCs w:val="24"/>
        </w:rPr>
        <w:t xml:space="preserve">00 mg/dag afhængigt af, hvor alvorlig </w:t>
      </w:r>
      <w:proofErr w:type="spellStart"/>
      <w:r w:rsidRPr="00C814EF">
        <w:rPr>
          <w:sz w:val="24"/>
          <w:szCs w:val="24"/>
        </w:rPr>
        <w:t>hyperkortisolismen</w:t>
      </w:r>
      <w:proofErr w:type="spellEnd"/>
      <w:r w:rsidRPr="00C814EF">
        <w:rPr>
          <w:sz w:val="24"/>
          <w:szCs w:val="24"/>
        </w:rPr>
        <w:t xml:space="preserve"> er og af årsagen til </w:t>
      </w:r>
      <w:proofErr w:type="spellStart"/>
      <w:r w:rsidRPr="00C814EF">
        <w:rPr>
          <w:sz w:val="24"/>
          <w:szCs w:val="24"/>
        </w:rPr>
        <w:t>Cushings</w:t>
      </w:r>
      <w:proofErr w:type="spellEnd"/>
      <w:r w:rsidRPr="00C814EF">
        <w:rPr>
          <w:sz w:val="24"/>
          <w:szCs w:val="24"/>
        </w:rPr>
        <w:t xml:space="preserve"> syndrom. </w:t>
      </w:r>
      <w:proofErr w:type="spellStart"/>
      <w:r>
        <w:rPr>
          <w:sz w:val="24"/>
          <w:szCs w:val="24"/>
        </w:rPr>
        <w:t>Metyrapon</w:t>
      </w:r>
      <w:proofErr w:type="spellEnd"/>
      <w:r>
        <w:rPr>
          <w:sz w:val="24"/>
          <w:szCs w:val="24"/>
        </w:rPr>
        <w:t xml:space="preserve"> kan initieres ved doser på 750 mg/dag til patienter med moderat </w:t>
      </w:r>
      <w:proofErr w:type="spellStart"/>
      <w:r>
        <w:rPr>
          <w:sz w:val="24"/>
          <w:szCs w:val="24"/>
        </w:rPr>
        <w:t>Cushings</w:t>
      </w:r>
      <w:proofErr w:type="spellEnd"/>
      <w:r>
        <w:rPr>
          <w:sz w:val="24"/>
          <w:szCs w:val="24"/>
        </w:rPr>
        <w:t xml:space="preserve"> syndrom. Til patienter med alvorligt </w:t>
      </w:r>
      <w:proofErr w:type="spellStart"/>
      <w:r>
        <w:rPr>
          <w:sz w:val="24"/>
          <w:szCs w:val="24"/>
        </w:rPr>
        <w:t>Cushings</w:t>
      </w:r>
      <w:proofErr w:type="spellEnd"/>
      <w:r>
        <w:rPr>
          <w:sz w:val="24"/>
          <w:szCs w:val="24"/>
        </w:rPr>
        <w:t xml:space="preserve"> syndrom kan initialdosis være højere – op til 1.500 mg/dag. </w:t>
      </w:r>
      <w:r w:rsidRPr="00C814EF">
        <w:rPr>
          <w:sz w:val="24"/>
          <w:szCs w:val="24"/>
        </w:rPr>
        <w:t xml:space="preserve">Der kan benyttes lavere initialdoser i tilfælde af mild </w:t>
      </w:r>
      <w:proofErr w:type="spellStart"/>
      <w:r w:rsidRPr="00C814EF">
        <w:rPr>
          <w:sz w:val="24"/>
          <w:szCs w:val="24"/>
        </w:rPr>
        <w:t>Cushings</w:t>
      </w:r>
      <w:proofErr w:type="spellEnd"/>
      <w:r w:rsidRPr="00C814EF">
        <w:rPr>
          <w:sz w:val="24"/>
          <w:szCs w:val="24"/>
        </w:rPr>
        <w:t xml:space="preserve"> syndrom eller </w:t>
      </w:r>
      <w:proofErr w:type="spellStart"/>
      <w:r w:rsidRPr="00C814EF">
        <w:rPr>
          <w:sz w:val="24"/>
          <w:szCs w:val="24"/>
        </w:rPr>
        <w:t>adrenalt</w:t>
      </w:r>
      <w:proofErr w:type="spellEnd"/>
      <w:r w:rsidRPr="00C814EF">
        <w:rPr>
          <w:sz w:val="24"/>
          <w:szCs w:val="24"/>
        </w:rPr>
        <w:t xml:space="preserve"> </w:t>
      </w:r>
      <w:proofErr w:type="spellStart"/>
      <w:r w:rsidRPr="00C814EF">
        <w:rPr>
          <w:sz w:val="24"/>
          <w:szCs w:val="24"/>
        </w:rPr>
        <w:t>adenom</w:t>
      </w:r>
      <w:proofErr w:type="spellEnd"/>
      <w:r w:rsidRPr="00C814EF">
        <w:rPr>
          <w:sz w:val="24"/>
          <w:szCs w:val="24"/>
        </w:rPr>
        <w:t xml:space="preserve"> eller </w:t>
      </w:r>
      <w:proofErr w:type="spellStart"/>
      <w:r w:rsidRPr="00C814EF">
        <w:rPr>
          <w:sz w:val="24"/>
          <w:szCs w:val="24"/>
        </w:rPr>
        <w:t>hyperplasi</w:t>
      </w:r>
      <w:proofErr w:type="spellEnd"/>
      <w:r w:rsidRPr="00C814EF">
        <w:rPr>
          <w:sz w:val="24"/>
          <w:szCs w:val="24"/>
        </w:rPr>
        <w:t xml:space="preserve">. Doseringen af </w:t>
      </w:r>
      <w:proofErr w:type="spellStart"/>
      <w:r w:rsidRPr="00C814EF">
        <w:rPr>
          <w:sz w:val="24"/>
          <w:szCs w:val="24"/>
        </w:rPr>
        <w:t>metyrapon</w:t>
      </w:r>
      <w:proofErr w:type="spellEnd"/>
      <w:r w:rsidRPr="00C814EF">
        <w:rPr>
          <w:sz w:val="24"/>
          <w:szCs w:val="24"/>
        </w:rPr>
        <w:t xml:space="preserve"> skal justeres individuelt, så patientens behov opfyldes, og afhængigt af </w:t>
      </w:r>
      <w:proofErr w:type="spellStart"/>
      <w:r w:rsidRPr="00C814EF">
        <w:rPr>
          <w:sz w:val="24"/>
          <w:szCs w:val="24"/>
        </w:rPr>
        <w:t>tolerabilitet</w:t>
      </w:r>
      <w:proofErr w:type="spellEnd"/>
      <w:r w:rsidRPr="00C814EF">
        <w:rPr>
          <w:sz w:val="24"/>
          <w:szCs w:val="24"/>
        </w:rPr>
        <w:t xml:space="preserve">. </w:t>
      </w:r>
    </w:p>
    <w:p w:rsidR="00383E81" w:rsidRPr="00C814EF" w:rsidRDefault="00383E81" w:rsidP="00383E81">
      <w:pPr>
        <w:ind w:left="851"/>
        <w:rPr>
          <w:sz w:val="24"/>
          <w:szCs w:val="24"/>
        </w:rPr>
      </w:pPr>
    </w:p>
    <w:p w:rsidR="00383E81" w:rsidRPr="00C814EF" w:rsidRDefault="00383E81" w:rsidP="00383E81">
      <w:pPr>
        <w:ind w:left="851"/>
        <w:rPr>
          <w:sz w:val="24"/>
          <w:szCs w:val="24"/>
        </w:rPr>
      </w:pPr>
      <w:r w:rsidRPr="00C814EF">
        <w:rPr>
          <w:sz w:val="24"/>
          <w:szCs w:val="24"/>
        </w:rPr>
        <w:t xml:space="preserve">Den sædvanlige vedligeholdelsesdosis varierer mellem 500 og 6.000 mg/dag. Dosis skal gives i tre eller fire inddelte doser. </w:t>
      </w:r>
    </w:p>
    <w:p w:rsidR="00383E81" w:rsidRPr="00C814EF" w:rsidRDefault="00383E81" w:rsidP="00383E81">
      <w:pPr>
        <w:ind w:left="851"/>
        <w:rPr>
          <w:sz w:val="24"/>
          <w:szCs w:val="24"/>
        </w:rPr>
      </w:pPr>
    </w:p>
    <w:p w:rsidR="00383E81" w:rsidRPr="00C814EF" w:rsidRDefault="00383E81" w:rsidP="00383E81">
      <w:pPr>
        <w:ind w:left="851"/>
        <w:rPr>
          <w:sz w:val="24"/>
          <w:szCs w:val="24"/>
        </w:rPr>
      </w:pPr>
      <w:r w:rsidRPr="00C814EF">
        <w:rPr>
          <w:sz w:val="24"/>
          <w:szCs w:val="24"/>
        </w:rPr>
        <w:t xml:space="preserve">Den daglige dosis bør justeres efter få dage med det formål at sænke de gennemsnitlige kortisolniveauer i plasma/serum og/eller døgnniveauerne af fri kortisol i urin til en normal målværdi, eller indtil den maksimalt tålte dosis </w:t>
      </w:r>
      <w:proofErr w:type="spellStart"/>
      <w:r w:rsidRPr="00C814EF">
        <w:rPr>
          <w:sz w:val="24"/>
          <w:szCs w:val="24"/>
        </w:rPr>
        <w:t>metyrapon</w:t>
      </w:r>
      <w:proofErr w:type="spellEnd"/>
      <w:r w:rsidRPr="00C814EF">
        <w:rPr>
          <w:sz w:val="24"/>
          <w:szCs w:val="24"/>
        </w:rPr>
        <w:t xml:space="preserve"> er nået. De gennemsnitlige kortisolniveauer i serum/plasma kan beregnes ud fra gennemsnittet af 5 til 6 plasma-/serumprøver, der er indsamlet i løbet af en dag, eller ud fra de kortisolniveauer, der er indsamlet umiddelbart inden </w:t>
      </w:r>
      <w:proofErr w:type="spellStart"/>
      <w:r w:rsidRPr="00C814EF">
        <w:rPr>
          <w:sz w:val="24"/>
          <w:szCs w:val="24"/>
        </w:rPr>
        <w:t>morgendosen</w:t>
      </w:r>
      <w:proofErr w:type="spellEnd"/>
      <w:r w:rsidRPr="00C814EF">
        <w:rPr>
          <w:sz w:val="24"/>
          <w:szCs w:val="24"/>
        </w:rPr>
        <w:t>. Monitorering én gang om ugen af kortisolniveauerne i plasma/serum og/eller døgnniveauerne af fri kortisol i urin er nødvendigt inden eventuelle yderligere dosisjusteringer. Dosisjusteringsperioden er normalt 1-4 uger. Når kortisolniveauerne nærmer sig de optimale niveauer, er længere intervaller (generelt én gang om måneden eller hver 2. måned) mellem monitoreringerne tilstrækkelige.</w:t>
      </w:r>
    </w:p>
    <w:p w:rsidR="00383E81" w:rsidRPr="00C814EF" w:rsidRDefault="00383E81" w:rsidP="00383E81">
      <w:pPr>
        <w:ind w:left="851"/>
        <w:rPr>
          <w:sz w:val="24"/>
          <w:szCs w:val="24"/>
        </w:rPr>
      </w:pPr>
    </w:p>
    <w:p w:rsidR="00383E81" w:rsidRPr="00C814EF" w:rsidRDefault="00383E81" w:rsidP="00383E81">
      <w:pPr>
        <w:ind w:left="851"/>
        <w:rPr>
          <w:sz w:val="24"/>
          <w:szCs w:val="24"/>
        </w:rPr>
      </w:pPr>
      <w:r w:rsidRPr="00C814EF">
        <w:rPr>
          <w:sz w:val="24"/>
          <w:szCs w:val="24"/>
        </w:rPr>
        <w:t xml:space="preserve">En fysiologisk substitutionsbehandling med </w:t>
      </w:r>
      <w:proofErr w:type="spellStart"/>
      <w:r w:rsidRPr="00C814EF">
        <w:rPr>
          <w:sz w:val="24"/>
          <w:szCs w:val="24"/>
        </w:rPr>
        <w:t>kortikosteroider</w:t>
      </w:r>
      <w:proofErr w:type="spellEnd"/>
      <w:r w:rsidRPr="00C814EF">
        <w:rPr>
          <w:sz w:val="24"/>
          <w:szCs w:val="24"/>
        </w:rPr>
        <w:t xml:space="preserve"> kan tilføjes en komplet kortisolblokade med </w:t>
      </w:r>
      <w:proofErr w:type="spellStart"/>
      <w:r w:rsidRPr="00C814EF">
        <w:rPr>
          <w:sz w:val="24"/>
          <w:szCs w:val="24"/>
        </w:rPr>
        <w:t>metyrapon</w:t>
      </w:r>
      <w:proofErr w:type="spellEnd"/>
      <w:r w:rsidRPr="00C814EF">
        <w:rPr>
          <w:sz w:val="24"/>
          <w:szCs w:val="24"/>
        </w:rPr>
        <w:t xml:space="preserve"> (blokér/erstat-behandling). Dette bør startes, når kortisolniveauet i serum eller urin er inden for det normale område, og doserne af </w:t>
      </w:r>
      <w:proofErr w:type="spellStart"/>
      <w:r w:rsidRPr="00C814EF">
        <w:rPr>
          <w:sz w:val="24"/>
          <w:szCs w:val="24"/>
        </w:rPr>
        <w:t>metyrapon</w:t>
      </w:r>
      <w:proofErr w:type="spellEnd"/>
      <w:r w:rsidRPr="00C814EF">
        <w:rPr>
          <w:sz w:val="24"/>
          <w:szCs w:val="24"/>
        </w:rPr>
        <w:t xml:space="preserve"> forhøjes for at opnå komplet undertrykkelse af udskillelsen af kortisol. Der kan tilføjes en fysiologisk substitutionsbehandling med </w:t>
      </w:r>
      <w:proofErr w:type="spellStart"/>
      <w:r w:rsidRPr="00C814EF">
        <w:rPr>
          <w:sz w:val="24"/>
          <w:szCs w:val="24"/>
        </w:rPr>
        <w:t>kortikosteroider</w:t>
      </w:r>
      <w:proofErr w:type="spellEnd"/>
      <w:r w:rsidRPr="00C814EF">
        <w:rPr>
          <w:sz w:val="24"/>
          <w:szCs w:val="24"/>
        </w:rPr>
        <w:t xml:space="preserve"> i tilfælde af hurtig eskalering af dosis eller for patienter med cyklisk </w:t>
      </w:r>
      <w:proofErr w:type="spellStart"/>
      <w:r w:rsidRPr="00C814EF">
        <w:rPr>
          <w:sz w:val="24"/>
          <w:szCs w:val="24"/>
        </w:rPr>
        <w:t>Cushings</w:t>
      </w:r>
      <w:proofErr w:type="spellEnd"/>
      <w:r w:rsidRPr="00C814EF">
        <w:rPr>
          <w:sz w:val="24"/>
          <w:szCs w:val="24"/>
        </w:rPr>
        <w:t xml:space="preserve"> syndrom. </w:t>
      </w:r>
    </w:p>
    <w:p w:rsidR="00383E81" w:rsidRPr="00C814EF" w:rsidRDefault="00383E81" w:rsidP="00383E81">
      <w:pPr>
        <w:pStyle w:val="Brdtekstindrykning"/>
        <w:ind w:left="851"/>
        <w:rPr>
          <w:sz w:val="24"/>
          <w:szCs w:val="24"/>
          <w:lang w:val="da-DK"/>
        </w:rPr>
      </w:pPr>
    </w:p>
    <w:p w:rsidR="00383E81" w:rsidRPr="008C3127" w:rsidRDefault="00383E81" w:rsidP="00383E81">
      <w:pPr>
        <w:pStyle w:val="Brdtekstindrykning"/>
        <w:ind w:left="851"/>
        <w:rPr>
          <w:sz w:val="24"/>
          <w:szCs w:val="24"/>
          <w:u w:val="single"/>
          <w:lang w:val="da-DK"/>
        </w:rPr>
      </w:pPr>
      <w:r w:rsidRPr="008C3127">
        <w:rPr>
          <w:sz w:val="24"/>
          <w:szCs w:val="24"/>
          <w:u w:val="single"/>
          <w:lang w:val="da-DK"/>
        </w:rPr>
        <w:t>Specielle populationer</w:t>
      </w:r>
    </w:p>
    <w:p w:rsidR="00383E81" w:rsidRPr="00C814EF" w:rsidRDefault="00383E81" w:rsidP="00383E81">
      <w:pPr>
        <w:pStyle w:val="Brdtekstindrykning"/>
        <w:ind w:left="851"/>
        <w:rPr>
          <w:sz w:val="24"/>
          <w:szCs w:val="24"/>
          <w:lang w:val="da-DK"/>
        </w:rPr>
      </w:pPr>
    </w:p>
    <w:p w:rsidR="00383E81" w:rsidRPr="00C814EF" w:rsidRDefault="00383E81" w:rsidP="00383E81">
      <w:pPr>
        <w:pStyle w:val="Brdtekstindrykning"/>
        <w:keepNext/>
        <w:ind w:left="851"/>
        <w:rPr>
          <w:sz w:val="24"/>
          <w:szCs w:val="24"/>
          <w:lang w:val="da-DK"/>
        </w:rPr>
      </w:pPr>
      <w:r w:rsidRPr="00C814EF">
        <w:rPr>
          <w:i/>
          <w:sz w:val="24"/>
          <w:szCs w:val="24"/>
          <w:lang w:val="da-DK"/>
        </w:rPr>
        <w:t xml:space="preserve">Pædiatrisk population </w:t>
      </w:r>
    </w:p>
    <w:p w:rsidR="00383E81" w:rsidRPr="00C814EF" w:rsidRDefault="00383E81" w:rsidP="00383E81">
      <w:pPr>
        <w:pStyle w:val="Brdtekstindrykning"/>
        <w:ind w:left="851"/>
        <w:rPr>
          <w:sz w:val="24"/>
          <w:szCs w:val="24"/>
          <w:lang w:val="da-DK"/>
        </w:rPr>
      </w:pPr>
      <w:r w:rsidRPr="00C814EF">
        <w:rPr>
          <w:sz w:val="24"/>
          <w:szCs w:val="24"/>
          <w:lang w:val="da-DK"/>
        </w:rPr>
        <w:t xml:space="preserve">Anbefalinger til dosering til den pædiatriske population er baseret på begrænsede data. Case </w:t>
      </w:r>
      <w:proofErr w:type="spellStart"/>
      <w:r w:rsidRPr="00C814EF">
        <w:rPr>
          <w:sz w:val="24"/>
          <w:szCs w:val="24"/>
          <w:lang w:val="da-DK"/>
        </w:rPr>
        <w:t>reports</w:t>
      </w:r>
      <w:proofErr w:type="spellEnd"/>
      <w:r w:rsidRPr="00C814EF">
        <w:rPr>
          <w:sz w:val="24"/>
          <w:szCs w:val="24"/>
          <w:lang w:val="da-DK"/>
        </w:rPr>
        <w:t xml:space="preserve"> har vist, at der ikke er nogen specifik anbefaling til dosering til den pædiatriske population i behandlingen af </w:t>
      </w:r>
      <w:proofErr w:type="spellStart"/>
      <w:r w:rsidRPr="00C814EF">
        <w:rPr>
          <w:sz w:val="24"/>
          <w:szCs w:val="24"/>
          <w:lang w:val="da-DK"/>
        </w:rPr>
        <w:t>Cushings</w:t>
      </w:r>
      <w:proofErr w:type="spellEnd"/>
      <w:r w:rsidRPr="00C814EF">
        <w:rPr>
          <w:sz w:val="24"/>
          <w:szCs w:val="24"/>
          <w:lang w:val="da-DK"/>
        </w:rPr>
        <w:t xml:space="preserve"> syndrom. Dosis bør justeres individuelt som en funktion af kortisolniveauerne og </w:t>
      </w:r>
      <w:proofErr w:type="spellStart"/>
      <w:r w:rsidRPr="00C814EF">
        <w:rPr>
          <w:sz w:val="24"/>
          <w:szCs w:val="24"/>
          <w:lang w:val="da-DK"/>
        </w:rPr>
        <w:t>tolerabiliteten</w:t>
      </w:r>
      <w:proofErr w:type="spellEnd"/>
      <w:r w:rsidRPr="00C814EF">
        <w:rPr>
          <w:sz w:val="24"/>
          <w:szCs w:val="24"/>
          <w:lang w:val="da-DK"/>
        </w:rPr>
        <w:t xml:space="preserve">. </w:t>
      </w:r>
    </w:p>
    <w:p w:rsidR="00383E81" w:rsidRPr="00C814EF" w:rsidRDefault="00383E81" w:rsidP="00383E81">
      <w:pPr>
        <w:pStyle w:val="Brdtekstindrykning"/>
        <w:ind w:left="851"/>
        <w:rPr>
          <w:sz w:val="24"/>
          <w:szCs w:val="24"/>
          <w:lang w:val="da-DK"/>
        </w:rPr>
      </w:pPr>
    </w:p>
    <w:p w:rsidR="00383E81" w:rsidRPr="00C814EF" w:rsidRDefault="00383E81" w:rsidP="00383E81">
      <w:pPr>
        <w:pStyle w:val="Brdtekstindrykning"/>
        <w:keepNext/>
        <w:ind w:left="851"/>
        <w:rPr>
          <w:i/>
          <w:sz w:val="24"/>
          <w:szCs w:val="24"/>
          <w:lang w:val="da-DK"/>
        </w:rPr>
      </w:pPr>
      <w:r>
        <w:rPr>
          <w:i/>
          <w:sz w:val="24"/>
          <w:szCs w:val="24"/>
          <w:lang w:val="da-DK"/>
        </w:rPr>
        <w:t>Ældre personer</w:t>
      </w:r>
    </w:p>
    <w:p w:rsidR="00383E81" w:rsidRPr="00C814EF" w:rsidRDefault="00383E81" w:rsidP="00383E81">
      <w:pPr>
        <w:pStyle w:val="Brdtekstindrykning"/>
        <w:ind w:left="851"/>
        <w:rPr>
          <w:sz w:val="24"/>
          <w:szCs w:val="24"/>
          <w:lang w:val="da-DK"/>
        </w:rPr>
      </w:pPr>
      <w:r w:rsidRPr="00C814EF">
        <w:rPr>
          <w:sz w:val="24"/>
          <w:szCs w:val="24"/>
          <w:lang w:val="da-DK"/>
        </w:rPr>
        <w:t xml:space="preserve">Samme dosering som for voksne. Der findes kun begrænsede data vedrørende anvendelse af </w:t>
      </w:r>
      <w:proofErr w:type="spellStart"/>
      <w:r w:rsidRPr="00C814EF">
        <w:rPr>
          <w:sz w:val="24"/>
          <w:szCs w:val="24"/>
          <w:lang w:val="da-DK"/>
        </w:rPr>
        <w:t>metyrapon</w:t>
      </w:r>
      <w:proofErr w:type="spellEnd"/>
      <w:r w:rsidRPr="00C814EF">
        <w:rPr>
          <w:sz w:val="24"/>
          <w:szCs w:val="24"/>
          <w:lang w:val="da-DK"/>
        </w:rPr>
        <w:t xml:space="preserve"> til ældre (≥ 65 år). Den kliniske evidens tyder på, at der ikke er behov for specielle anbefalinger til dosering i alle indikationer.</w:t>
      </w:r>
    </w:p>
    <w:p w:rsidR="00383E81" w:rsidRPr="00C814EF" w:rsidRDefault="00383E81" w:rsidP="00383E81">
      <w:pPr>
        <w:pStyle w:val="Brdtekstindrykning"/>
        <w:ind w:left="851"/>
        <w:rPr>
          <w:sz w:val="24"/>
          <w:szCs w:val="24"/>
          <w:lang w:val="da-DK"/>
        </w:rPr>
      </w:pPr>
    </w:p>
    <w:p w:rsidR="00383E81" w:rsidRPr="00C814EF" w:rsidRDefault="00383E81" w:rsidP="00383E81">
      <w:pPr>
        <w:ind w:left="851"/>
        <w:rPr>
          <w:sz w:val="24"/>
          <w:szCs w:val="24"/>
        </w:rPr>
      </w:pPr>
      <w:r>
        <w:rPr>
          <w:b/>
          <w:sz w:val="24"/>
          <w:szCs w:val="24"/>
          <w:u w:val="single"/>
        </w:rPr>
        <w:t>INDGIVELSESMÅDE</w:t>
      </w:r>
    </w:p>
    <w:p w:rsidR="00383E81" w:rsidRPr="00C84483" w:rsidRDefault="00383E81" w:rsidP="00383E81">
      <w:pPr>
        <w:ind w:left="851"/>
        <w:rPr>
          <w:sz w:val="24"/>
          <w:szCs w:val="24"/>
        </w:rPr>
      </w:pPr>
      <w:r w:rsidRPr="00C814EF">
        <w:rPr>
          <w:sz w:val="24"/>
          <w:szCs w:val="24"/>
        </w:rPr>
        <w:t>Kapslerne skal tages sammen med mælk eller efter et måltid for at minimere kvalme og opkastning, som kan føre til nedsat absorption.</w:t>
      </w:r>
    </w:p>
    <w:p w:rsidR="00383E81" w:rsidRPr="00C84483" w:rsidRDefault="00383E81" w:rsidP="00383E81">
      <w:pPr>
        <w:tabs>
          <w:tab w:val="left" w:pos="851"/>
        </w:tabs>
        <w:rPr>
          <w:sz w:val="24"/>
          <w:szCs w:val="24"/>
        </w:rPr>
      </w:pPr>
    </w:p>
    <w:p w:rsidR="00383E81" w:rsidRPr="00C84483" w:rsidRDefault="00383E81" w:rsidP="00383E8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4.3</w:t>
      </w:r>
      <w:r w:rsidRPr="00C84483">
        <w:rPr>
          <w:b/>
          <w:sz w:val="24"/>
          <w:szCs w:val="24"/>
        </w:rPr>
        <w:tab/>
        <w:t>Kontraindikationer</w:t>
      </w:r>
    </w:p>
    <w:p w:rsidR="00383E81" w:rsidRPr="00C814EF" w:rsidRDefault="00383E81" w:rsidP="00383E81">
      <w:pPr>
        <w:numPr>
          <w:ilvl w:val="0"/>
          <w:numId w:val="6"/>
        </w:numPr>
        <w:ind w:left="1134" w:hanging="283"/>
        <w:rPr>
          <w:sz w:val="24"/>
          <w:szCs w:val="24"/>
          <w:lang w:val="en-GB"/>
        </w:rPr>
      </w:pPr>
      <w:r w:rsidRPr="00C814EF">
        <w:rPr>
          <w:sz w:val="24"/>
          <w:szCs w:val="24"/>
        </w:rPr>
        <w:t xml:space="preserve">Manifest primær </w:t>
      </w:r>
      <w:proofErr w:type="spellStart"/>
      <w:r w:rsidRPr="00C814EF">
        <w:rPr>
          <w:sz w:val="24"/>
          <w:szCs w:val="24"/>
        </w:rPr>
        <w:t>adrenokortikal</w:t>
      </w:r>
      <w:proofErr w:type="spellEnd"/>
      <w:r w:rsidRPr="00C814EF">
        <w:rPr>
          <w:sz w:val="24"/>
          <w:szCs w:val="24"/>
        </w:rPr>
        <w:t xml:space="preserve"> insufficiens.</w:t>
      </w:r>
    </w:p>
    <w:p w:rsidR="00383E81" w:rsidRPr="00C44252" w:rsidRDefault="00383E81" w:rsidP="00383E81">
      <w:pPr>
        <w:numPr>
          <w:ilvl w:val="0"/>
          <w:numId w:val="6"/>
        </w:numPr>
        <w:ind w:left="1134" w:hanging="283"/>
        <w:rPr>
          <w:b/>
          <w:sz w:val="24"/>
          <w:szCs w:val="24"/>
        </w:rPr>
      </w:pPr>
      <w:r w:rsidRPr="00C814EF">
        <w:rPr>
          <w:sz w:val="24"/>
          <w:szCs w:val="24"/>
        </w:rPr>
        <w:t>Overfølsomhed over for det aktive stof eller over for et eller flere af hjælpestofferne anført i pkt. 6.1.</w:t>
      </w:r>
    </w:p>
    <w:p w:rsidR="00383E81" w:rsidRPr="00C84483" w:rsidRDefault="00383E81" w:rsidP="00383E81">
      <w:pPr>
        <w:tabs>
          <w:tab w:val="left" w:pos="851"/>
        </w:tabs>
        <w:rPr>
          <w:sz w:val="24"/>
          <w:szCs w:val="24"/>
        </w:rPr>
      </w:pPr>
    </w:p>
    <w:p w:rsidR="00383E81" w:rsidRPr="00C84483" w:rsidRDefault="00383E81" w:rsidP="00383E8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4.4</w:t>
      </w:r>
      <w:r w:rsidRPr="00C84483">
        <w:rPr>
          <w:b/>
          <w:sz w:val="24"/>
          <w:szCs w:val="24"/>
        </w:rPr>
        <w:tab/>
        <w:t>Særlige advarsler og forsigtighedsregler vedrørende brugen</w:t>
      </w:r>
    </w:p>
    <w:p w:rsidR="00383E81" w:rsidRPr="00C814EF" w:rsidRDefault="00383E81" w:rsidP="00383E81">
      <w:pPr>
        <w:keepNext/>
        <w:ind w:left="851"/>
        <w:rPr>
          <w:sz w:val="24"/>
          <w:szCs w:val="24"/>
        </w:rPr>
      </w:pPr>
    </w:p>
    <w:p w:rsidR="00383E81" w:rsidRPr="009B5A99" w:rsidRDefault="00383E81" w:rsidP="00383E81">
      <w:pPr>
        <w:keepNext/>
        <w:ind w:left="851"/>
        <w:rPr>
          <w:b/>
          <w:i/>
          <w:sz w:val="24"/>
          <w:szCs w:val="24"/>
        </w:rPr>
      </w:pPr>
      <w:r w:rsidRPr="009B5A99">
        <w:rPr>
          <w:b/>
          <w:i/>
          <w:sz w:val="24"/>
          <w:szCs w:val="24"/>
        </w:rPr>
        <w:t>Diagnostiske anvendelser</w:t>
      </w:r>
    </w:p>
    <w:p w:rsidR="00383E81" w:rsidRPr="00C814EF" w:rsidRDefault="00383E81" w:rsidP="00383E81">
      <w:pPr>
        <w:keepNext/>
        <w:ind w:left="851"/>
        <w:rPr>
          <w:b/>
          <w:sz w:val="24"/>
          <w:szCs w:val="24"/>
          <w:u w:val="single"/>
        </w:rPr>
      </w:pPr>
      <w:proofErr w:type="spellStart"/>
      <w:r w:rsidRPr="00C814EF">
        <w:rPr>
          <w:rStyle w:val="Strk"/>
          <w:sz w:val="24"/>
          <w:szCs w:val="24"/>
        </w:rPr>
        <w:t>Metyrapon</w:t>
      </w:r>
      <w:proofErr w:type="spellEnd"/>
      <w:r w:rsidRPr="00C814EF">
        <w:rPr>
          <w:rStyle w:val="Strk"/>
          <w:sz w:val="24"/>
          <w:szCs w:val="24"/>
        </w:rPr>
        <w:t xml:space="preserve"> brugt som diagnostisk test skal være begrænset til henvisningshospitaler.</w:t>
      </w:r>
    </w:p>
    <w:p w:rsidR="00383E81" w:rsidRPr="00C814EF" w:rsidRDefault="00383E81" w:rsidP="00383E81">
      <w:pPr>
        <w:keepNext/>
        <w:ind w:left="851"/>
        <w:rPr>
          <w:b/>
          <w:sz w:val="24"/>
          <w:szCs w:val="24"/>
          <w:u w:val="single"/>
        </w:rPr>
      </w:pPr>
    </w:p>
    <w:p w:rsidR="00383E81" w:rsidRPr="00FC7869" w:rsidRDefault="00383E81" w:rsidP="00383E81">
      <w:pPr>
        <w:keepNext/>
        <w:ind w:left="851"/>
        <w:rPr>
          <w:sz w:val="24"/>
          <w:szCs w:val="24"/>
          <w:u w:val="single"/>
        </w:rPr>
      </w:pPr>
      <w:r w:rsidRPr="00FC7869">
        <w:rPr>
          <w:sz w:val="24"/>
          <w:szCs w:val="24"/>
          <w:u w:val="single"/>
        </w:rPr>
        <w:t xml:space="preserve">Patienter med nedsat </w:t>
      </w:r>
      <w:proofErr w:type="spellStart"/>
      <w:r w:rsidRPr="00FC7869">
        <w:rPr>
          <w:sz w:val="24"/>
          <w:szCs w:val="24"/>
          <w:u w:val="single"/>
        </w:rPr>
        <w:t>adrenal</w:t>
      </w:r>
      <w:proofErr w:type="spellEnd"/>
      <w:r w:rsidRPr="00FC7869">
        <w:rPr>
          <w:sz w:val="24"/>
          <w:szCs w:val="24"/>
          <w:u w:val="single"/>
        </w:rPr>
        <w:t xml:space="preserve"> </w:t>
      </w:r>
      <w:proofErr w:type="spellStart"/>
      <w:r w:rsidRPr="00FC7869">
        <w:rPr>
          <w:sz w:val="24"/>
          <w:szCs w:val="24"/>
          <w:u w:val="single"/>
        </w:rPr>
        <w:t>sekretorisk</w:t>
      </w:r>
      <w:proofErr w:type="spellEnd"/>
      <w:r w:rsidRPr="00FC7869">
        <w:rPr>
          <w:sz w:val="24"/>
          <w:szCs w:val="24"/>
          <w:u w:val="single"/>
        </w:rPr>
        <w:t xml:space="preserve"> kapacitet og alvorlig </w:t>
      </w:r>
      <w:proofErr w:type="spellStart"/>
      <w:r w:rsidRPr="00FC7869">
        <w:rPr>
          <w:sz w:val="24"/>
          <w:szCs w:val="24"/>
          <w:u w:val="single"/>
        </w:rPr>
        <w:t>hypopituitarisme</w:t>
      </w:r>
      <w:proofErr w:type="spellEnd"/>
      <w:r w:rsidRPr="00FC7869">
        <w:rPr>
          <w:sz w:val="24"/>
          <w:szCs w:val="24"/>
          <w:u w:val="single"/>
        </w:rPr>
        <w:t xml:space="preserve"> </w:t>
      </w:r>
    </w:p>
    <w:p w:rsidR="00383E81" w:rsidRPr="00C814EF" w:rsidRDefault="00383E81" w:rsidP="00383E81">
      <w:pPr>
        <w:ind w:left="851"/>
        <w:rPr>
          <w:sz w:val="24"/>
          <w:szCs w:val="24"/>
        </w:rPr>
      </w:pPr>
      <w:r w:rsidRPr="00C814EF">
        <w:rPr>
          <w:sz w:val="24"/>
          <w:szCs w:val="24"/>
        </w:rPr>
        <w:t xml:space="preserve">Binyrebarkens evne til at reagere på eksogent ACTH bør påvises, inden </w:t>
      </w:r>
      <w:proofErr w:type="spellStart"/>
      <w:r w:rsidRPr="00C814EF">
        <w:rPr>
          <w:sz w:val="24"/>
          <w:szCs w:val="24"/>
        </w:rPr>
        <w:t>Metopirone</w:t>
      </w:r>
      <w:proofErr w:type="spellEnd"/>
      <w:r w:rsidRPr="00C814EF">
        <w:rPr>
          <w:sz w:val="24"/>
          <w:szCs w:val="24"/>
        </w:rPr>
        <w:t xml:space="preserve"> benyttes som en test, da </w:t>
      </w:r>
      <w:proofErr w:type="spellStart"/>
      <w:r w:rsidRPr="00C814EF">
        <w:rPr>
          <w:sz w:val="24"/>
          <w:szCs w:val="24"/>
        </w:rPr>
        <w:t>Metopirone</w:t>
      </w:r>
      <w:proofErr w:type="spellEnd"/>
      <w:r w:rsidRPr="00C814EF">
        <w:rPr>
          <w:sz w:val="24"/>
          <w:szCs w:val="24"/>
        </w:rPr>
        <w:t xml:space="preserve"> kan inducere </w:t>
      </w:r>
      <w:proofErr w:type="spellStart"/>
      <w:r w:rsidRPr="00C814EF">
        <w:rPr>
          <w:sz w:val="24"/>
          <w:szCs w:val="24"/>
        </w:rPr>
        <w:t>adrenal</w:t>
      </w:r>
      <w:proofErr w:type="spellEnd"/>
      <w:r w:rsidRPr="00C814EF">
        <w:rPr>
          <w:sz w:val="24"/>
          <w:szCs w:val="24"/>
        </w:rPr>
        <w:t xml:space="preserve"> insufficiens hos patienter med nedsat </w:t>
      </w:r>
      <w:proofErr w:type="spellStart"/>
      <w:r w:rsidRPr="00C814EF">
        <w:rPr>
          <w:sz w:val="24"/>
          <w:szCs w:val="24"/>
        </w:rPr>
        <w:t>adrenal</w:t>
      </w:r>
      <w:proofErr w:type="spellEnd"/>
      <w:r w:rsidRPr="00C814EF">
        <w:rPr>
          <w:sz w:val="24"/>
          <w:szCs w:val="24"/>
        </w:rPr>
        <w:t xml:space="preserve"> </w:t>
      </w:r>
      <w:proofErr w:type="spellStart"/>
      <w:r w:rsidRPr="00C814EF">
        <w:rPr>
          <w:sz w:val="24"/>
          <w:szCs w:val="24"/>
        </w:rPr>
        <w:t>sekretorisk</w:t>
      </w:r>
      <w:proofErr w:type="spellEnd"/>
      <w:r w:rsidRPr="00C814EF">
        <w:rPr>
          <w:sz w:val="24"/>
          <w:szCs w:val="24"/>
        </w:rPr>
        <w:t xml:space="preserve"> kapacitet samt hos patienter med global </w:t>
      </w:r>
      <w:proofErr w:type="spellStart"/>
      <w:r w:rsidRPr="00C814EF">
        <w:rPr>
          <w:sz w:val="24"/>
          <w:szCs w:val="24"/>
        </w:rPr>
        <w:t>pituitær</w:t>
      </w:r>
      <w:proofErr w:type="spellEnd"/>
      <w:r w:rsidRPr="00C814EF">
        <w:rPr>
          <w:sz w:val="24"/>
          <w:szCs w:val="24"/>
        </w:rPr>
        <w:t xml:space="preserve"> insufficiens. Testen bør udføres på hospitalet med nøje monitorering af patienten i tilfælde af formodet </w:t>
      </w:r>
      <w:proofErr w:type="spellStart"/>
      <w:r w:rsidRPr="00C814EF">
        <w:rPr>
          <w:sz w:val="24"/>
          <w:szCs w:val="24"/>
        </w:rPr>
        <w:t>adrenokortikal</w:t>
      </w:r>
      <w:proofErr w:type="spellEnd"/>
      <w:r w:rsidRPr="00C814EF">
        <w:rPr>
          <w:sz w:val="24"/>
          <w:szCs w:val="24"/>
        </w:rPr>
        <w:t xml:space="preserve"> insufficiens.</w:t>
      </w:r>
    </w:p>
    <w:p w:rsidR="00383E81" w:rsidRPr="00C814EF" w:rsidRDefault="00383E81" w:rsidP="00383E81">
      <w:pPr>
        <w:ind w:left="851"/>
        <w:rPr>
          <w:b/>
          <w:sz w:val="24"/>
          <w:szCs w:val="24"/>
          <w:u w:val="single"/>
        </w:rPr>
      </w:pPr>
    </w:p>
    <w:p w:rsidR="00383E81" w:rsidRPr="00FC7869" w:rsidRDefault="00383E81" w:rsidP="00383E81">
      <w:pPr>
        <w:keepNext/>
        <w:ind w:left="851"/>
        <w:rPr>
          <w:sz w:val="24"/>
          <w:szCs w:val="24"/>
          <w:u w:val="single"/>
        </w:rPr>
      </w:pPr>
      <w:r w:rsidRPr="00FC7869">
        <w:rPr>
          <w:sz w:val="24"/>
          <w:szCs w:val="24"/>
          <w:u w:val="single"/>
        </w:rPr>
        <w:t>Nedsat leverfunktion</w:t>
      </w:r>
    </w:p>
    <w:p w:rsidR="00383E81" w:rsidRPr="00C814EF" w:rsidRDefault="00383E81" w:rsidP="00383E81">
      <w:pPr>
        <w:ind w:left="851"/>
        <w:rPr>
          <w:sz w:val="24"/>
          <w:szCs w:val="24"/>
        </w:rPr>
      </w:pPr>
      <w:r w:rsidRPr="00C814EF">
        <w:rPr>
          <w:sz w:val="24"/>
          <w:szCs w:val="24"/>
        </w:rPr>
        <w:t xml:space="preserve">Patienter med levercirrose udviser ofte forsinket respons på </w:t>
      </w:r>
      <w:proofErr w:type="spellStart"/>
      <w:r w:rsidRPr="00C814EF">
        <w:rPr>
          <w:sz w:val="24"/>
          <w:szCs w:val="24"/>
        </w:rPr>
        <w:t>Metopirone</w:t>
      </w:r>
      <w:proofErr w:type="spellEnd"/>
      <w:r w:rsidRPr="00C814EF">
        <w:rPr>
          <w:sz w:val="24"/>
          <w:szCs w:val="24"/>
        </w:rPr>
        <w:t xml:space="preserve"> på grund af leverskade, der forsinker plasmahalveringstiden for kortisol.</w:t>
      </w:r>
    </w:p>
    <w:p w:rsidR="00383E81" w:rsidRPr="00C814EF" w:rsidRDefault="00383E81" w:rsidP="00383E81">
      <w:pPr>
        <w:ind w:left="851"/>
        <w:rPr>
          <w:b/>
          <w:sz w:val="24"/>
          <w:szCs w:val="24"/>
        </w:rPr>
      </w:pPr>
    </w:p>
    <w:p w:rsidR="00383E81" w:rsidRPr="00FC7869" w:rsidRDefault="00383E81" w:rsidP="00383E81">
      <w:pPr>
        <w:ind w:left="851"/>
        <w:rPr>
          <w:sz w:val="24"/>
          <w:szCs w:val="24"/>
          <w:u w:val="single"/>
        </w:rPr>
      </w:pPr>
      <w:r w:rsidRPr="00FC7869">
        <w:rPr>
          <w:sz w:val="24"/>
          <w:szCs w:val="24"/>
          <w:u w:val="single"/>
        </w:rPr>
        <w:t xml:space="preserve">Patienter med </w:t>
      </w:r>
      <w:proofErr w:type="spellStart"/>
      <w:r w:rsidRPr="00FC7869">
        <w:rPr>
          <w:sz w:val="24"/>
          <w:szCs w:val="24"/>
          <w:u w:val="single"/>
        </w:rPr>
        <w:t>hypothyroidisme</w:t>
      </w:r>
      <w:proofErr w:type="spellEnd"/>
      <w:r w:rsidRPr="00FC7869">
        <w:rPr>
          <w:sz w:val="24"/>
          <w:szCs w:val="24"/>
          <w:u w:val="single"/>
        </w:rPr>
        <w:t xml:space="preserve"> eller patienter, der tager lægemidler, som påvirker den </w:t>
      </w:r>
      <w:proofErr w:type="spellStart"/>
      <w:r w:rsidRPr="00FC7869">
        <w:rPr>
          <w:sz w:val="24"/>
          <w:szCs w:val="24"/>
          <w:u w:val="single"/>
        </w:rPr>
        <w:t>hypothalamisk-pituitære</w:t>
      </w:r>
      <w:proofErr w:type="spellEnd"/>
      <w:r w:rsidRPr="00FC7869">
        <w:rPr>
          <w:sz w:val="24"/>
          <w:szCs w:val="24"/>
          <w:u w:val="single"/>
        </w:rPr>
        <w:t xml:space="preserve"> </w:t>
      </w:r>
      <w:proofErr w:type="spellStart"/>
      <w:r w:rsidRPr="00FC7869">
        <w:rPr>
          <w:sz w:val="24"/>
          <w:szCs w:val="24"/>
          <w:u w:val="single"/>
        </w:rPr>
        <w:t>adrenale</w:t>
      </w:r>
      <w:proofErr w:type="spellEnd"/>
      <w:r w:rsidRPr="00FC7869">
        <w:rPr>
          <w:sz w:val="24"/>
          <w:szCs w:val="24"/>
          <w:u w:val="single"/>
        </w:rPr>
        <w:t xml:space="preserve"> akse</w:t>
      </w:r>
    </w:p>
    <w:p w:rsidR="00383E81" w:rsidRPr="00C814EF" w:rsidRDefault="00383E81" w:rsidP="00383E81">
      <w:pPr>
        <w:ind w:left="851"/>
        <w:rPr>
          <w:sz w:val="24"/>
          <w:szCs w:val="24"/>
        </w:rPr>
      </w:pPr>
      <w:r w:rsidRPr="00C814EF">
        <w:rPr>
          <w:sz w:val="24"/>
          <w:szCs w:val="24"/>
        </w:rPr>
        <w:t xml:space="preserve">I tilfælde af </w:t>
      </w:r>
      <w:proofErr w:type="spellStart"/>
      <w:r w:rsidRPr="00C814EF">
        <w:rPr>
          <w:sz w:val="24"/>
          <w:szCs w:val="24"/>
        </w:rPr>
        <w:t>thyroid</w:t>
      </w:r>
      <w:proofErr w:type="spellEnd"/>
      <w:r w:rsidRPr="00C814EF">
        <w:rPr>
          <w:sz w:val="24"/>
          <w:szCs w:val="24"/>
        </w:rPr>
        <w:t xml:space="preserve"> </w:t>
      </w:r>
      <w:proofErr w:type="spellStart"/>
      <w:r w:rsidRPr="00C814EF">
        <w:rPr>
          <w:sz w:val="24"/>
          <w:szCs w:val="24"/>
        </w:rPr>
        <w:t>hypofunktion</w:t>
      </w:r>
      <w:proofErr w:type="spellEnd"/>
      <w:r w:rsidRPr="00C814EF">
        <w:rPr>
          <w:sz w:val="24"/>
          <w:szCs w:val="24"/>
        </w:rPr>
        <w:t xml:space="preserve"> kan steroidniveauerne i urin stige meget langsomt eller slet ikke som reaktion på </w:t>
      </w:r>
      <w:proofErr w:type="spellStart"/>
      <w:r w:rsidRPr="00C814EF">
        <w:rPr>
          <w:sz w:val="24"/>
          <w:szCs w:val="24"/>
        </w:rPr>
        <w:t>Metopirone</w:t>
      </w:r>
      <w:proofErr w:type="spellEnd"/>
      <w:r w:rsidRPr="00C814EF">
        <w:rPr>
          <w:sz w:val="24"/>
          <w:szCs w:val="24"/>
        </w:rPr>
        <w:t xml:space="preserve">. Lægemidler, der påvirker den </w:t>
      </w:r>
      <w:proofErr w:type="spellStart"/>
      <w:r w:rsidRPr="00C814EF">
        <w:rPr>
          <w:sz w:val="24"/>
          <w:szCs w:val="24"/>
        </w:rPr>
        <w:t>pituitære</w:t>
      </w:r>
      <w:proofErr w:type="spellEnd"/>
      <w:r w:rsidRPr="00C814EF">
        <w:rPr>
          <w:sz w:val="24"/>
          <w:szCs w:val="24"/>
        </w:rPr>
        <w:t xml:space="preserve"> eller </w:t>
      </w:r>
      <w:proofErr w:type="spellStart"/>
      <w:r w:rsidRPr="00C814EF">
        <w:rPr>
          <w:sz w:val="24"/>
          <w:szCs w:val="24"/>
        </w:rPr>
        <w:t>adrenokortikale</w:t>
      </w:r>
      <w:proofErr w:type="spellEnd"/>
      <w:r w:rsidRPr="00C814EF">
        <w:rPr>
          <w:sz w:val="24"/>
          <w:szCs w:val="24"/>
        </w:rPr>
        <w:t xml:space="preserve"> funktion bør seponeres, inden </w:t>
      </w:r>
      <w:proofErr w:type="spellStart"/>
      <w:r w:rsidRPr="00C814EF">
        <w:rPr>
          <w:sz w:val="24"/>
          <w:szCs w:val="24"/>
        </w:rPr>
        <w:t>Metopirone</w:t>
      </w:r>
      <w:proofErr w:type="spellEnd"/>
      <w:r w:rsidRPr="00C814EF">
        <w:rPr>
          <w:sz w:val="24"/>
          <w:szCs w:val="24"/>
        </w:rPr>
        <w:t xml:space="preserve">-testen udføres (se pkt. 4.5). </w:t>
      </w:r>
      <w:proofErr w:type="spellStart"/>
      <w:r w:rsidRPr="00C814EF">
        <w:rPr>
          <w:sz w:val="24"/>
          <w:szCs w:val="24"/>
        </w:rPr>
        <w:t>Metopirone</w:t>
      </w:r>
      <w:proofErr w:type="spellEnd"/>
      <w:r w:rsidRPr="00C814EF">
        <w:rPr>
          <w:sz w:val="24"/>
          <w:szCs w:val="24"/>
        </w:rPr>
        <w:t xml:space="preserve"> kan udløse forbigående </w:t>
      </w:r>
      <w:proofErr w:type="spellStart"/>
      <w:r w:rsidRPr="00C814EF">
        <w:rPr>
          <w:sz w:val="24"/>
          <w:szCs w:val="24"/>
        </w:rPr>
        <w:t>adrenokortikal</w:t>
      </w:r>
      <w:proofErr w:type="spellEnd"/>
      <w:r w:rsidRPr="00C814EF">
        <w:rPr>
          <w:sz w:val="24"/>
          <w:szCs w:val="24"/>
        </w:rPr>
        <w:t xml:space="preserve"> insufficiens, hvis den </w:t>
      </w:r>
      <w:proofErr w:type="spellStart"/>
      <w:r w:rsidRPr="00C814EF">
        <w:rPr>
          <w:sz w:val="24"/>
          <w:szCs w:val="24"/>
        </w:rPr>
        <w:t>adrenokortikale</w:t>
      </w:r>
      <w:proofErr w:type="spellEnd"/>
      <w:r w:rsidRPr="00C814EF">
        <w:rPr>
          <w:sz w:val="24"/>
          <w:szCs w:val="24"/>
        </w:rPr>
        <w:t xml:space="preserve"> eller </w:t>
      </w:r>
      <w:proofErr w:type="spellStart"/>
      <w:r w:rsidRPr="00C814EF">
        <w:rPr>
          <w:sz w:val="24"/>
          <w:szCs w:val="24"/>
        </w:rPr>
        <w:t>anterior</w:t>
      </w:r>
      <w:proofErr w:type="spellEnd"/>
      <w:r w:rsidRPr="00C814EF">
        <w:rPr>
          <w:sz w:val="24"/>
          <w:szCs w:val="24"/>
        </w:rPr>
        <w:t xml:space="preserve"> </w:t>
      </w:r>
      <w:proofErr w:type="spellStart"/>
      <w:r w:rsidRPr="00C814EF">
        <w:rPr>
          <w:sz w:val="24"/>
          <w:szCs w:val="24"/>
        </w:rPr>
        <w:t>pituitære</w:t>
      </w:r>
      <w:proofErr w:type="spellEnd"/>
      <w:r w:rsidRPr="00C814EF">
        <w:rPr>
          <w:sz w:val="24"/>
          <w:szCs w:val="24"/>
        </w:rPr>
        <w:t xml:space="preserve"> funktion er mere alvorligt kompromitteret, end testens resultater viser. Dette kan hurtigt korrigeres ved at give passende doser </w:t>
      </w:r>
      <w:proofErr w:type="spellStart"/>
      <w:r w:rsidRPr="00C814EF">
        <w:rPr>
          <w:sz w:val="24"/>
          <w:szCs w:val="24"/>
        </w:rPr>
        <w:t>kortikosteroider</w:t>
      </w:r>
      <w:proofErr w:type="spellEnd"/>
      <w:r w:rsidRPr="00C814EF">
        <w:rPr>
          <w:sz w:val="24"/>
          <w:szCs w:val="24"/>
        </w:rPr>
        <w:t>.</w:t>
      </w:r>
    </w:p>
    <w:p w:rsidR="00383E81" w:rsidRPr="00C814EF" w:rsidRDefault="00383E81" w:rsidP="00383E81">
      <w:pPr>
        <w:ind w:left="851"/>
        <w:rPr>
          <w:b/>
          <w:sz w:val="24"/>
          <w:szCs w:val="24"/>
          <w:u w:val="single"/>
        </w:rPr>
      </w:pPr>
    </w:p>
    <w:p w:rsidR="00383E81" w:rsidRPr="00FC7869" w:rsidRDefault="00383E81" w:rsidP="00383E81">
      <w:pPr>
        <w:ind w:left="851"/>
        <w:rPr>
          <w:b/>
          <w:i/>
          <w:sz w:val="24"/>
          <w:szCs w:val="24"/>
        </w:rPr>
      </w:pPr>
      <w:r w:rsidRPr="00FC7869">
        <w:rPr>
          <w:b/>
          <w:i/>
          <w:sz w:val="24"/>
          <w:szCs w:val="24"/>
        </w:rPr>
        <w:t>Terapeutisk anvendelse</w:t>
      </w:r>
    </w:p>
    <w:p w:rsidR="00383E81" w:rsidRPr="00C814EF" w:rsidRDefault="00383E81" w:rsidP="00383E81">
      <w:pPr>
        <w:ind w:left="851"/>
        <w:rPr>
          <w:b/>
          <w:sz w:val="24"/>
          <w:szCs w:val="24"/>
          <w:u w:val="single"/>
        </w:rPr>
      </w:pPr>
    </w:p>
    <w:p w:rsidR="00B826D8" w:rsidRPr="00FC7869" w:rsidRDefault="00B826D8" w:rsidP="00B826D8">
      <w:pPr>
        <w:ind w:left="851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Hypokortisolisme</w:t>
      </w:r>
      <w:proofErr w:type="spellEnd"/>
    </w:p>
    <w:p w:rsidR="00B826D8" w:rsidRPr="00C814EF" w:rsidRDefault="00B826D8" w:rsidP="00B826D8">
      <w:pPr>
        <w:ind w:left="851"/>
        <w:rPr>
          <w:sz w:val="24"/>
          <w:szCs w:val="24"/>
        </w:rPr>
      </w:pPr>
      <w:r w:rsidRPr="00C814EF">
        <w:rPr>
          <w:sz w:val="24"/>
          <w:szCs w:val="24"/>
        </w:rPr>
        <w:t xml:space="preserve">Produktet bør kun anvendes under tilsyn af specialister, der har de nødvendige faciliteter til monitorering af den kliniske og biokemiske respons til rådighed. Behandling med </w:t>
      </w:r>
      <w:proofErr w:type="spellStart"/>
      <w:r w:rsidRPr="00C814EF">
        <w:rPr>
          <w:sz w:val="24"/>
          <w:szCs w:val="24"/>
        </w:rPr>
        <w:t>Metopirone</w:t>
      </w:r>
      <w:proofErr w:type="spellEnd"/>
      <w:r w:rsidRPr="00C814EF">
        <w:rPr>
          <w:sz w:val="24"/>
          <w:szCs w:val="24"/>
        </w:rPr>
        <w:t xml:space="preserve"> fører til et hurtigt fald i de cirkulerende niveauer af kortisol og potentielt </w:t>
      </w:r>
      <w:proofErr w:type="spellStart"/>
      <w:r w:rsidRPr="00C814EF">
        <w:rPr>
          <w:sz w:val="24"/>
          <w:szCs w:val="24"/>
        </w:rPr>
        <w:t>hypokortisolisme</w:t>
      </w:r>
      <w:proofErr w:type="spellEnd"/>
      <w:r w:rsidRPr="00C814EF">
        <w:rPr>
          <w:sz w:val="24"/>
          <w:szCs w:val="24"/>
        </w:rPr>
        <w:t>/</w:t>
      </w:r>
      <w:proofErr w:type="spellStart"/>
      <w:r w:rsidRPr="00C814EF">
        <w:rPr>
          <w:sz w:val="24"/>
          <w:szCs w:val="24"/>
        </w:rPr>
        <w:t>hypoadrenalisme</w:t>
      </w:r>
      <w:proofErr w:type="spellEnd"/>
      <w:r w:rsidRPr="00C814EF">
        <w:rPr>
          <w:sz w:val="24"/>
          <w:szCs w:val="24"/>
        </w:rPr>
        <w:t xml:space="preserve">. Det er derfor nødvendigt at monitorere og vejlede patienterne i de tegn og symptomer, der er forbundet med </w:t>
      </w:r>
      <w:proofErr w:type="spellStart"/>
      <w:r w:rsidRPr="00C814EF">
        <w:rPr>
          <w:sz w:val="24"/>
          <w:szCs w:val="24"/>
        </w:rPr>
        <w:t>hypokortisolisme</w:t>
      </w:r>
      <w:proofErr w:type="spellEnd"/>
      <w:r w:rsidRPr="00C814EF">
        <w:rPr>
          <w:sz w:val="24"/>
          <w:szCs w:val="24"/>
        </w:rPr>
        <w:t xml:space="preserve"> (fx svaghed, træthed, anoreksi, </w:t>
      </w:r>
      <w:proofErr w:type="spellStart"/>
      <w:r w:rsidRPr="00C814EF">
        <w:rPr>
          <w:sz w:val="24"/>
          <w:szCs w:val="24"/>
        </w:rPr>
        <w:t>nausea</w:t>
      </w:r>
      <w:proofErr w:type="spellEnd"/>
      <w:r w:rsidRPr="00C814EF">
        <w:rPr>
          <w:sz w:val="24"/>
          <w:szCs w:val="24"/>
        </w:rPr>
        <w:t xml:space="preserve">, opkastning, hypotension, </w:t>
      </w:r>
      <w:proofErr w:type="spellStart"/>
      <w:r w:rsidRPr="00C814EF">
        <w:rPr>
          <w:sz w:val="24"/>
          <w:szCs w:val="24"/>
        </w:rPr>
        <w:t>hyperkaliæmi</w:t>
      </w:r>
      <w:proofErr w:type="spellEnd"/>
      <w:r w:rsidRPr="00C814EF">
        <w:rPr>
          <w:sz w:val="24"/>
          <w:szCs w:val="24"/>
        </w:rPr>
        <w:t xml:space="preserve">, </w:t>
      </w:r>
      <w:proofErr w:type="spellStart"/>
      <w:r w:rsidRPr="00C814EF">
        <w:rPr>
          <w:sz w:val="24"/>
          <w:szCs w:val="24"/>
        </w:rPr>
        <w:t>hyponatriæmi</w:t>
      </w:r>
      <w:proofErr w:type="spellEnd"/>
      <w:r w:rsidRPr="00C814EF">
        <w:rPr>
          <w:sz w:val="24"/>
          <w:szCs w:val="24"/>
        </w:rPr>
        <w:t>, hypoglykæmi). Midlertidig substitutionsbehandling med eksogene steroider (</w:t>
      </w:r>
      <w:proofErr w:type="spellStart"/>
      <w:r w:rsidRPr="00C814EF">
        <w:rPr>
          <w:sz w:val="24"/>
          <w:szCs w:val="24"/>
        </w:rPr>
        <w:t>glukokortikoider</w:t>
      </w:r>
      <w:proofErr w:type="spellEnd"/>
      <w:r w:rsidRPr="00C814EF">
        <w:rPr>
          <w:sz w:val="24"/>
          <w:szCs w:val="24"/>
        </w:rPr>
        <w:t xml:space="preserve">) og/eller reduktion af dosis eller </w:t>
      </w:r>
      <w:proofErr w:type="spellStart"/>
      <w:r w:rsidRPr="00C814EF">
        <w:rPr>
          <w:sz w:val="24"/>
          <w:szCs w:val="24"/>
        </w:rPr>
        <w:t>seponering</w:t>
      </w:r>
      <w:proofErr w:type="spellEnd"/>
      <w:r w:rsidRPr="00C814EF">
        <w:rPr>
          <w:sz w:val="24"/>
          <w:szCs w:val="24"/>
        </w:rPr>
        <w:t xml:space="preserve"> af behandlingen med </w:t>
      </w:r>
      <w:proofErr w:type="spellStart"/>
      <w:r w:rsidRPr="00C814EF">
        <w:rPr>
          <w:sz w:val="24"/>
          <w:szCs w:val="24"/>
        </w:rPr>
        <w:t>Metopirone</w:t>
      </w:r>
      <w:proofErr w:type="spellEnd"/>
      <w:r w:rsidRPr="00C814EF">
        <w:rPr>
          <w:sz w:val="24"/>
          <w:szCs w:val="24"/>
        </w:rPr>
        <w:t xml:space="preserve"> kan være nødvendigt i tilfælde af dokumenteret </w:t>
      </w:r>
      <w:proofErr w:type="spellStart"/>
      <w:r w:rsidRPr="00C814EF">
        <w:rPr>
          <w:sz w:val="24"/>
          <w:szCs w:val="24"/>
        </w:rPr>
        <w:t>hypokortisolisme</w:t>
      </w:r>
      <w:proofErr w:type="spellEnd"/>
      <w:r w:rsidRPr="00C814EF">
        <w:rPr>
          <w:sz w:val="24"/>
          <w:szCs w:val="24"/>
        </w:rPr>
        <w:t>.</w:t>
      </w:r>
    </w:p>
    <w:p w:rsidR="00383E81" w:rsidRPr="00C814EF" w:rsidRDefault="00383E81" w:rsidP="00383E81">
      <w:pPr>
        <w:ind w:left="851"/>
        <w:rPr>
          <w:sz w:val="24"/>
          <w:szCs w:val="24"/>
        </w:rPr>
      </w:pPr>
    </w:p>
    <w:p w:rsidR="00383E81" w:rsidRPr="00FC7869" w:rsidRDefault="00383E81" w:rsidP="00383E81">
      <w:pPr>
        <w:ind w:left="851"/>
        <w:rPr>
          <w:sz w:val="24"/>
          <w:szCs w:val="24"/>
          <w:u w:val="single"/>
        </w:rPr>
      </w:pPr>
      <w:r w:rsidRPr="00FC7869">
        <w:rPr>
          <w:sz w:val="24"/>
          <w:szCs w:val="24"/>
          <w:u w:val="single"/>
        </w:rPr>
        <w:t>Analysemetoder</w:t>
      </w:r>
    </w:p>
    <w:p w:rsidR="00383E81" w:rsidRPr="00C814EF" w:rsidRDefault="00383E81" w:rsidP="00383E81">
      <w:pPr>
        <w:pStyle w:val="Brdtekstindrykning"/>
        <w:ind w:left="851"/>
        <w:rPr>
          <w:sz w:val="24"/>
          <w:szCs w:val="24"/>
          <w:lang w:val="da-DK"/>
        </w:rPr>
      </w:pPr>
      <w:r w:rsidRPr="00C814EF">
        <w:rPr>
          <w:sz w:val="24"/>
          <w:szCs w:val="24"/>
          <w:lang w:val="da-DK"/>
        </w:rPr>
        <w:t xml:space="preserve">Det anbefales at bruge en pålidelig analyse uden </w:t>
      </w:r>
      <w:proofErr w:type="spellStart"/>
      <w:r w:rsidRPr="00C814EF">
        <w:rPr>
          <w:sz w:val="24"/>
          <w:szCs w:val="24"/>
          <w:lang w:val="da-DK"/>
        </w:rPr>
        <w:t>krydsreaktivitet</w:t>
      </w:r>
      <w:proofErr w:type="spellEnd"/>
      <w:r w:rsidRPr="00C814EF">
        <w:rPr>
          <w:sz w:val="24"/>
          <w:szCs w:val="24"/>
          <w:lang w:val="da-DK"/>
        </w:rPr>
        <w:t xml:space="preserve"> med steroidforstadier, for eksempel en specifik </w:t>
      </w:r>
      <w:proofErr w:type="spellStart"/>
      <w:r w:rsidRPr="00C814EF">
        <w:rPr>
          <w:sz w:val="24"/>
          <w:szCs w:val="24"/>
          <w:lang w:val="da-DK"/>
        </w:rPr>
        <w:t>immunoassay</w:t>
      </w:r>
      <w:proofErr w:type="spellEnd"/>
      <w:r w:rsidRPr="00C814EF">
        <w:rPr>
          <w:sz w:val="24"/>
          <w:szCs w:val="24"/>
          <w:lang w:val="da-DK"/>
        </w:rPr>
        <w:t xml:space="preserve"> eller en metode med væskekromatografi-</w:t>
      </w:r>
      <w:proofErr w:type="spellStart"/>
      <w:r w:rsidRPr="00C814EF">
        <w:rPr>
          <w:sz w:val="24"/>
          <w:szCs w:val="24"/>
          <w:lang w:val="da-DK"/>
        </w:rPr>
        <w:lastRenderedPageBreak/>
        <w:t>massespektrometri</w:t>
      </w:r>
      <w:proofErr w:type="spellEnd"/>
      <w:r w:rsidRPr="00C814EF">
        <w:rPr>
          <w:sz w:val="24"/>
          <w:szCs w:val="24"/>
          <w:lang w:val="da-DK"/>
        </w:rPr>
        <w:t xml:space="preserve"> (LC-MS/MS), til måling af kortisolniveauerne i plasma/serum og urin, så der er mulighed for nøjagtig justering af dosis af </w:t>
      </w:r>
      <w:proofErr w:type="spellStart"/>
      <w:r w:rsidRPr="00C814EF">
        <w:rPr>
          <w:sz w:val="24"/>
          <w:szCs w:val="24"/>
          <w:lang w:val="da-DK"/>
        </w:rPr>
        <w:t>metyrapon</w:t>
      </w:r>
      <w:proofErr w:type="spellEnd"/>
      <w:r w:rsidRPr="00C814EF">
        <w:rPr>
          <w:sz w:val="24"/>
          <w:szCs w:val="24"/>
          <w:lang w:val="da-DK"/>
        </w:rPr>
        <w:t>.</w:t>
      </w:r>
    </w:p>
    <w:p w:rsidR="00383E81" w:rsidRPr="00C814EF" w:rsidRDefault="00383E81" w:rsidP="00383E81">
      <w:pPr>
        <w:ind w:left="851"/>
        <w:rPr>
          <w:sz w:val="24"/>
          <w:szCs w:val="24"/>
        </w:rPr>
      </w:pPr>
    </w:p>
    <w:p w:rsidR="00B826D8" w:rsidRPr="00FC7869" w:rsidRDefault="00B826D8" w:rsidP="00B826D8">
      <w:pPr>
        <w:keepNext/>
        <w:ind w:left="851"/>
        <w:rPr>
          <w:sz w:val="24"/>
          <w:szCs w:val="24"/>
          <w:u w:val="single"/>
        </w:rPr>
      </w:pPr>
      <w:r w:rsidRPr="00FC7869">
        <w:rPr>
          <w:sz w:val="24"/>
          <w:szCs w:val="24"/>
          <w:u w:val="single"/>
        </w:rPr>
        <w:t xml:space="preserve">Patienter med </w:t>
      </w:r>
      <w:r>
        <w:rPr>
          <w:sz w:val="24"/>
          <w:szCs w:val="24"/>
          <w:u w:val="single"/>
        </w:rPr>
        <w:t>alvorligt</w:t>
      </w:r>
      <w:r w:rsidRPr="00FC7869">
        <w:rPr>
          <w:sz w:val="24"/>
          <w:szCs w:val="24"/>
          <w:u w:val="single"/>
        </w:rPr>
        <w:t xml:space="preserve"> </w:t>
      </w:r>
      <w:proofErr w:type="spellStart"/>
      <w:r w:rsidRPr="00FC7869">
        <w:rPr>
          <w:sz w:val="24"/>
          <w:szCs w:val="24"/>
          <w:u w:val="single"/>
        </w:rPr>
        <w:t>Cushings</w:t>
      </w:r>
      <w:proofErr w:type="spellEnd"/>
      <w:r w:rsidRPr="00FC7869">
        <w:rPr>
          <w:sz w:val="24"/>
          <w:szCs w:val="24"/>
          <w:u w:val="single"/>
        </w:rPr>
        <w:t xml:space="preserve"> syndrom </w:t>
      </w:r>
    </w:p>
    <w:p w:rsidR="00B826D8" w:rsidRPr="00C814EF" w:rsidRDefault="00B826D8" w:rsidP="00B826D8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Alvorligt </w:t>
      </w:r>
      <w:proofErr w:type="spellStart"/>
      <w:r w:rsidRPr="00C814EF">
        <w:rPr>
          <w:sz w:val="24"/>
          <w:szCs w:val="24"/>
        </w:rPr>
        <w:t>Cushings</w:t>
      </w:r>
      <w:proofErr w:type="spellEnd"/>
      <w:r w:rsidRPr="00C814EF">
        <w:rPr>
          <w:sz w:val="24"/>
          <w:szCs w:val="24"/>
        </w:rPr>
        <w:t xml:space="preserve"> syndrom </w:t>
      </w:r>
      <w:r>
        <w:rPr>
          <w:sz w:val="24"/>
          <w:szCs w:val="24"/>
        </w:rPr>
        <w:t>er kendt for at øge</w:t>
      </w:r>
      <w:r w:rsidRPr="00C814EF">
        <w:rPr>
          <w:sz w:val="24"/>
          <w:szCs w:val="24"/>
        </w:rPr>
        <w:t xml:space="preserve"> risiko</w:t>
      </w:r>
      <w:r>
        <w:rPr>
          <w:sz w:val="24"/>
          <w:szCs w:val="24"/>
        </w:rPr>
        <w:t>en</w:t>
      </w:r>
      <w:r w:rsidRPr="00C814EF">
        <w:rPr>
          <w:sz w:val="24"/>
          <w:szCs w:val="24"/>
        </w:rPr>
        <w:t xml:space="preserve"> for opportunistiske infektioner, for eksempel </w:t>
      </w:r>
      <w:proofErr w:type="spellStart"/>
      <w:r w:rsidRPr="00C814EF">
        <w:rPr>
          <w:i/>
          <w:sz w:val="24"/>
          <w:szCs w:val="24"/>
        </w:rPr>
        <w:t>Pneumocystis</w:t>
      </w:r>
      <w:proofErr w:type="spellEnd"/>
      <w:r w:rsidRPr="00C814EF">
        <w:rPr>
          <w:i/>
          <w:sz w:val="24"/>
          <w:szCs w:val="24"/>
        </w:rPr>
        <w:t xml:space="preserve"> </w:t>
      </w:r>
      <w:proofErr w:type="spellStart"/>
      <w:r w:rsidRPr="00C814EF">
        <w:rPr>
          <w:i/>
          <w:sz w:val="24"/>
          <w:szCs w:val="24"/>
        </w:rPr>
        <w:t>jirovecii</w:t>
      </w:r>
      <w:proofErr w:type="spellEnd"/>
      <w:r w:rsidRPr="00C814EF">
        <w:rPr>
          <w:sz w:val="24"/>
          <w:szCs w:val="24"/>
        </w:rPr>
        <w:t xml:space="preserve">-pneumoni, </w:t>
      </w:r>
      <w:r>
        <w:rPr>
          <w:sz w:val="24"/>
          <w:szCs w:val="24"/>
        </w:rPr>
        <w:t xml:space="preserve">grundet immunsuppression og antiinflammatorisk effekt af </w:t>
      </w:r>
      <w:proofErr w:type="spellStart"/>
      <w:r>
        <w:rPr>
          <w:sz w:val="24"/>
          <w:szCs w:val="24"/>
        </w:rPr>
        <w:t>hyperkortisolisme</w:t>
      </w:r>
      <w:proofErr w:type="spellEnd"/>
      <w:r w:rsidRPr="00C814EF">
        <w:rPr>
          <w:sz w:val="24"/>
          <w:szCs w:val="24"/>
        </w:rPr>
        <w:t xml:space="preserve">. </w:t>
      </w:r>
      <w:r>
        <w:rPr>
          <w:sz w:val="24"/>
          <w:szCs w:val="24"/>
        </w:rPr>
        <w:t>Generelt må der forventes infektion hos sådanne patienter og omhyggelig behandling er nødvendig. Initiering af p</w:t>
      </w:r>
      <w:r w:rsidRPr="00C814EF">
        <w:rPr>
          <w:sz w:val="24"/>
          <w:szCs w:val="24"/>
        </w:rPr>
        <w:t xml:space="preserve">assende profylaktisk behandling </w:t>
      </w:r>
      <w:r>
        <w:rPr>
          <w:sz w:val="24"/>
          <w:szCs w:val="24"/>
        </w:rPr>
        <w:t>kan overvejes</w:t>
      </w:r>
      <w:r w:rsidRPr="00C814EF">
        <w:rPr>
          <w:sz w:val="24"/>
          <w:szCs w:val="24"/>
        </w:rPr>
        <w:t xml:space="preserve"> til denne population.</w:t>
      </w:r>
    </w:p>
    <w:p w:rsidR="00B826D8" w:rsidRPr="00C814EF" w:rsidRDefault="00B826D8" w:rsidP="00B826D8">
      <w:pPr>
        <w:ind w:left="851"/>
        <w:rPr>
          <w:sz w:val="24"/>
          <w:szCs w:val="24"/>
        </w:rPr>
      </w:pPr>
    </w:p>
    <w:p w:rsidR="00B826D8" w:rsidRPr="00FC7869" w:rsidRDefault="00B826D8" w:rsidP="00B826D8">
      <w:pPr>
        <w:ind w:left="851"/>
        <w:rPr>
          <w:sz w:val="24"/>
          <w:szCs w:val="24"/>
          <w:u w:val="single"/>
        </w:rPr>
      </w:pPr>
      <w:r w:rsidRPr="00FC7869">
        <w:rPr>
          <w:sz w:val="24"/>
          <w:szCs w:val="24"/>
          <w:u w:val="single"/>
        </w:rPr>
        <w:t>Hypertension</w:t>
      </w:r>
    </w:p>
    <w:p w:rsidR="00B826D8" w:rsidRPr="00C814EF" w:rsidRDefault="00B826D8" w:rsidP="00B826D8">
      <w:pPr>
        <w:ind w:left="851"/>
        <w:rPr>
          <w:sz w:val="24"/>
          <w:szCs w:val="24"/>
        </w:rPr>
      </w:pPr>
      <w:r w:rsidRPr="00C814EF">
        <w:rPr>
          <w:sz w:val="24"/>
          <w:szCs w:val="24"/>
        </w:rPr>
        <w:t xml:space="preserve">Langtidsbehandling med </w:t>
      </w:r>
      <w:proofErr w:type="spellStart"/>
      <w:r w:rsidRPr="00C814EF">
        <w:rPr>
          <w:sz w:val="24"/>
          <w:szCs w:val="24"/>
        </w:rPr>
        <w:t>Metopirone</w:t>
      </w:r>
      <w:proofErr w:type="spellEnd"/>
      <w:r w:rsidRPr="00C814EF">
        <w:rPr>
          <w:sz w:val="24"/>
          <w:szCs w:val="24"/>
        </w:rPr>
        <w:t xml:space="preserve"> kan forårsage hypertension som følge af den kraftige sekretion af </w:t>
      </w:r>
      <w:proofErr w:type="spellStart"/>
      <w:r w:rsidRPr="00C814EF">
        <w:rPr>
          <w:sz w:val="24"/>
          <w:szCs w:val="24"/>
        </w:rPr>
        <w:t>desoxykortikosteron</w:t>
      </w:r>
      <w:proofErr w:type="spellEnd"/>
      <w:r w:rsidRPr="00C814EF">
        <w:rPr>
          <w:sz w:val="24"/>
          <w:szCs w:val="24"/>
        </w:rPr>
        <w:t>.</w:t>
      </w:r>
    </w:p>
    <w:p w:rsidR="00B826D8" w:rsidRDefault="00B826D8" w:rsidP="00B826D8">
      <w:pPr>
        <w:ind w:left="851"/>
        <w:rPr>
          <w:sz w:val="24"/>
          <w:szCs w:val="24"/>
        </w:rPr>
      </w:pPr>
    </w:p>
    <w:p w:rsidR="00B826D8" w:rsidRDefault="00B826D8" w:rsidP="00B826D8">
      <w:pPr>
        <w:ind w:left="851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Hypokaliæmi</w:t>
      </w:r>
      <w:proofErr w:type="spellEnd"/>
    </w:p>
    <w:p w:rsidR="00B826D8" w:rsidRDefault="00B826D8" w:rsidP="00B826D8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Der kan forekomme </w:t>
      </w:r>
      <w:proofErr w:type="spellStart"/>
      <w:r>
        <w:rPr>
          <w:sz w:val="24"/>
          <w:szCs w:val="24"/>
        </w:rPr>
        <w:t>hypokaliæmi</w:t>
      </w:r>
      <w:proofErr w:type="spellEnd"/>
      <w:r>
        <w:rPr>
          <w:sz w:val="24"/>
          <w:szCs w:val="24"/>
        </w:rPr>
        <w:t xml:space="preserve"> hos patienter med </w:t>
      </w:r>
      <w:proofErr w:type="spellStart"/>
      <w:r>
        <w:rPr>
          <w:sz w:val="24"/>
          <w:szCs w:val="24"/>
        </w:rPr>
        <w:t>Cushings</w:t>
      </w:r>
      <w:proofErr w:type="spellEnd"/>
      <w:r>
        <w:rPr>
          <w:sz w:val="24"/>
          <w:szCs w:val="24"/>
        </w:rPr>
        <w:t xml:space="preserve"> syndrom og under behandling med </w:t>
      </w:r>
      <w:proofErr w:type="spellStart"/>
      <w:r>
        <w:rPr>
          <w:sz w:val="24"/>
          <w:szCs w:val="24"/>
        </w:rPr>
        <w:t>Metopirone</w:t>
      </w:r>
      <w:proofErr w:type="spellEnd"/>
      <w:r>
        <w:rPr>
          <w:sz w:val="24"/>
          <w:szCs w:val="24"/>
        </w:rPr>
        <w:t xml:space="preserve">. </w:t>
      </w:r>
      <w:proofErr w:type="spellStart"/>
      <w:r w:rsidRPr="00617CBE">
        <w:rPr>
          <w:sz w:val="24"/>
          <w:szCs w:val="24"/>
        </w:rPr>
        <w:t>Kaliæmi</w:t>
      </w:r>
      <w:proofErr w:type="spellEnd"/>
      <w:r w:rsidRPr="00617CBE">
        <w:rPr>
          <w:sz w:val="24"/>
          <w:szCs w:val="24"/>
        </w:rPr>
        <w:t xml:space="preserve"> bør kontrolleres før behandlingsstart og monitoreres periodisk under behandlingen. Enhver </w:t>
      </w:r>
      <w:proofErr w:type="spellStart"/>
      <w:r w:rsidRPr="00617CBE">
        <w:rPr>
          <w:sz w:val="24"/>
          <w:szCs w:val="24"/>
        </w:rPr>
        <w:t>hypokaliæmi</w:t>
      </w:r>
      <w:proofErr w:type="spellEnd"/>
      <w:r w:rsidRPr="00617CBE">
        <w:rPr>
          <w:sz w:val="24"/>
          <w:szCs w:val="24"/>
        </w:rPr>
        <w:t xml:space="preserve"> skal korrigeres før administration af </w:t>
      </w:r>
      <w:proofErr w:type="spellStart"/>
      <w:r>
        <w:rPr>
          <w:sz w:val="24"/>
          <w:szCs w:val="24"/>
        </w:rPr>
        <w:t>Metopirone</w:t>
      </w:r>
      <w:proofErr w:type="spellEnd"/>
      <w:r w:rsidRPr="00617CBE">
        <w:rPr>
          <w:sz w:val="24"/>
          <w:szCs w:val="24"/>
        </w:rPr>
        <w:t xml:space="preserve"> og/eller under behandlingen.</w:t>
      </w:r>
    </w:p>
    <w:p w:rsidR="00B826D8" w:rsidRDefault="00B826D8" w:rsidP="00B826D8">
      <w:pPr>
        <w:ind w:left="851"/>
        <w:rPr>
          <w:sz w:val="24"/>
          <w:szCs w:val="24"/>
        </w:rPr>
      </w:pPr>
    </w:p>
    <w:p w:rsidR="00B826D8" w:rsidRDefault="00B826D8" w:rsidP="00B826D8">
      <w:pPr>
        <w:ind w:left="851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QTc</w:t>
      </w:r>
      <w:proofErr w:type="spellEnd"/>
      <w:r>
        <w:rPr>
          <w:sz w:val="24"/>
          <w:szCs w:val="24"/>
          <w:u w:val="single"/>
        </w:rPr>
        <w:t>-forlængelse</w:t>
      </w:r>
    </w:p>
    <w:p w:rsidR="00B826D8" w:rsidRDefault="00B826D8" w:rsidP="00B826D8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I et klinisk studie udført hos patienter med </w:t>
      </w:r>
      <w:proofErr w:type="spellStart"/>
      <w:r>
        <w:rPr>
          <w:sz w:val="24"/>
          <w:szCs w:val="24"/>
        </w:rPr>
        <w:t>Cushings</w:t>
      </w:r>
      <w:proofErr w:type="spellEnd"/>
      <w:r>
        <w:rPr>
          <w:sz w:val="24"/>
          <w:szCs w:val="24"/>
        </w:rPr>
        <w:t xml:space="preserve"> syndrom, som blev behandlet med </w:t>
      </w:r>
      <w:proofErr w:type="spellStart"/>
      <w:r>
        <w:rPr>
          <w:sz w:val="24"/>
          <w:szCs w:val="24"/>
        </w:rPr>
        <w:t>metyrapon</w:t>
      </w:r>
      <w:proofErr w:type="spellEnd"/>
      <w:r>
        <w:rPr>
          <w:sz w:val="24"/>
          <w:szCs w:val="24"/>
        </w:rPr>
        <w:t xml:space="preserve"> (PROMPT, </w:t>
      </w:r>
      <w:proofErr w:type="spellStart"/>
      <w:r>
        <w:rPr>
          <w:sz w:val="24"/>
          <w:szCs w:val="24"/>
        </w:rPr>
        <w:t>prospektivt</w:t>
      </w:r>
      <w:proofErr w:type="spellEnd"/>
      <w:r>
        <w:rPr>
          <w:sz w:val="24"/>
          <w:szCs w:val="24"/>
        </w:rPr>
        <w:t xml:space="preserve">, åbent, </w:t>
      </w:r>
      <w:proofErr w:type="spellStart"/>
      <w:r>
        <w:rPr>
          <w:sz w:val="24"/>
          <w:szCs w:val="24"/>
        </w:rPr>
        <w:t>enkeltarmet</w:t>
      </w:r>
      <w:proofErr w:type="spellEnd"/>
      <w:r>
        <w:rPr>
          <w:sz w:val="24"/>
          <w:szCs w:val="24"/>
        </w:rPr>
        <w:t xml:space="preserve"> studie, 50 patienter inkluderet i sikkerhedsdatasæt), havde tre patienter en asymptomatisk stigning i </w:t>
      </w:r>
      <w:proofErr w:type="spellStart"/>
      <w:r>
        <w:rPr>
          <w:sz w:val="24"/>
          <w:szCs w:val="24"/>
        </w:rPr>
        <w:t>QTcF</w:t>
      </w:r>
      <w:proofErr w:type="spellEnd"/>
      <w:r>
        <w:rPr>
          <w:sz w:val="24"/>
          <w:szCs w:val="24"/>
        </w:rPr>
        <w:t xml:space="preserve">-intervallet på over 60 ms. Der var ingen patienter, der havde en stigning i </w:t>
      </w:r>
      <w:proofErr w:type="spellStart"/>
      <w:r>
        <w:rPr>
          <w:sz w:val="24"/>
          <w:szCs w:val="24"/>
        </w:rPr>
        <w:t>QTcF</w:t>
      </w:r>
      <w:proofErr w:type="spellEnd"/>
      <w:r>
        <w:rPr>
          <w:sz w:val="24"/>
          <w:szCs w:val="24"/>
        </w:rPr>
        <w:t>-intervallet på over 480 ms.</w:t>
      </w:r>
    </w:p>
    <w:p w:rsidR="00B826D8" w:rsidRPr="009A4EEB" w:rsidRDefault="00B826D8" w:rsidP="00B826D8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Metyrapon</w:t>
      </w:r>
      <w:proofErr w:type="spellEnd"/>
      <w:r>
        <w:rPr>
          <w:sz w:val="24"/>
          <w:szCs w:val="24"/>
        </w:rPr>
        <w:t xml:space="preserve"> bør anvendes med forsigtighed til patienter med relevante </w:t>
      </w:r>
      <w:proofErr w:type="spellStart"/>
      <w:r>
        <w:rPr>
          <w:sz w:val="24"/>
          <w:szCs w:val="24"/>
        </w:rPr>
        <w:t>forudeksisterende</w:t>
      </w:r>
      <w:proofErr w:type="spellEnd"/>
      <w:r>
        <w:rPr>
          <w:sz w:val="24"/>
          <w:szCs w:val="24"/>
        </w:rPr>
        <w:t xml:space="preserve"> hjertesygdomme og elektrolytforstyrrelser. Hvis der opstår tegn på </w:t>
      </w:r>
      <w:proofErr w:type="spellStart"/>
      <w:r>
        <w:rPr>
          <w:sz w:val="24"/>
          <w:szCs w:val="24"/>
        </w:rPr>
        <w:t>hjertearytmi</w:t>
      </w:r>
      <w:proofErr w:type="spellEnd"/>
      <w:r>
        <w:rPr>
          <w:sz w:val="24"/>
          <w:szCs w:val="24"/>
        </w:rPr>
        <w:t xml:space="preserve"> under behandlingen med </w:t>
      </w:r>
      <w:proofErr w:type="spellStart"/>
      <w:r>
        <w:rPr>
          <w:sz w:val="24"/>
          <w:szCs w:val="24"/>
        </w:rPr>
        <w:t>Metopirone</w:t>
      </w:r>
      <w:proofErr w:type="spellEnd"/>
      <w:r>
        <w:rPr>
          <w:sz w:val="24"/>
          <w:szCs w:val="24"/>
        </w:rPr>
        <w:t>, anbefales det at monitorere EKG og elektrolytter.</w:t>
      </w:r>
    </w:p>
    <w:p w:rsidR="00B826D8" w:rsidRPr="00C814EF" w:rsidRDefault="00B826D8" w:rsidP="00B826D8">
      <w:pPr>
        <w:keepNext/>
        <w:ind w:left="851"/>
        <w:rPr>
          <w:b/>
          <w:sz w:val="24"/>
          <w:szCs w:val="24"/>
        </w:rPr>
      </w:pPr>
    </w:p>
    <w:p w:rsidR="00B826D8" w:rsidRPr="00FC7869" w:rsidRDefault="00B826D8" w:rsidP="00B826D8">
      <w:pPr>
        <w:keepNext/>
        <w:ind w:left="851"/>
        <w:rPr>
          <w:b/>
          <w:i/>
          <w:sz w:val="24"/>
          <w:szCs w:val="24"/>
        </w:rPr>
      </w:pPr>
      <w:r w:rsidRPr="00FC7869">
        <w:rPr>
          <w:b/>
          <w:i/>
          <w:sz w:val="24"/>
          <w:szCs w:val="24"/>
        </w:rPr>
        <w:t>Hjælpestoffer</w:t>
      </w:r>
    </w:p>
    <w:p w:rsidR="00B826D8" w:rsidRDefault="00B826D8" w:rsidP="00B826D8">
      <w:pPr>
        <w:ind w:left="851"/>
        <w:rPr>
          <w:sz w:val="24"/>
          <w:szCs w:val="24"/>
        </w:rPr>
      </w:pPr>
      <w:r w:rsidRPr="00C814EF">
        <w:rPr>
          <w:sz w:val="24"/>
          <w:szCs w:val="24"/>
        </w:rPr>
        <w:t xml:space="preserve">Hjælpestofferne </w:t>
      </w:r>
      <w:proofErr w:type="spellStart"/>
      <w:r w:rsidRPr="00C814EF">
        <w:rPr>
          <w:sz w:val="24"/>
          <w:szCs w:val="24"/>
        </w:rPr>
        <w:t>natriumethylparahydroxybenzoat</w:t>
      </w:r>
      <w:proofErr w:type="spellEnd"/>
      <w:r w:rsidRPr="00C814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(E215) </w:t>
      </w:r>
      <w:r w:rsidRPr="00C814EF">
        <w:rPr>
          <w:sz w:val="24"/>
          <w:szCs w:val="24"/>
        </w:rPr>
        <w:t xml:space="preserve">og </w:t>
      </w:r>
      <w:proofErr w:type="spellStart"/>
      <w:r w:rsidRPr="00C814EF">
        <w:rPr>
          <w:sz w:val="24"/>
          <w:szCs w:val="24"/>
        </w:rPr>
        <w:t>natriumpropylparahydroxybenzoat</w:t>
      </w:r>
      <w:proofErr w:type="spellEnd"/>
      <w:r>
        <w:rPr>
          <w:sz w:val="24"/>
          <w:szCs w:val="24"/>
        </w:rPr>
        <w:t xml:space="preserve"> (E217)</w:t>
      </w:r>
      <w:r w:rsidRPr="00C814EF">
        <w:rPr>
          <w:sz w:val="24"/>
          <w:szCs w:val="24"/>
        </w:rPr>
        <w:t xml:space="preserve"> kan forårsage allergiske reaktioner, som kan optræde med forsinkelse.</w:t>
      </w:r>
    </w:p>
    <w:p w:rsidR="00B826D8" w:rsidRPr="00C84483" w:rsidRDefault="00B826D8" w:rsidP="00B826D8">
      <w:pPr>
        <w:ind w:left="851"/>
        <w:rPr>
          <w:sz w:val="24"/>
          <w:szCs w:val="24"/>
        </w:rPr>
      </w:pPr>
      <w:r w:rsidRPr="006853BC">
        <w:rPr>
          <w:sz w:val="24"/>
          <w:szCs w:val="24"/>
        </w:rPr>
        <w:t>Denne medicin indeholder mindre end 1 mmol natrium (23 mg) pr. kapsel, dvs. den er i det væsentlige natriumfri.</w:t>
      </w:r>
    </w:p>
    <w:p w:rsidR="00383E81" w:rsidRPr="00C84483" w:rsidRDefault="00383E81" w:rsidP="00383E81">
      <w:pPr>
        <w:tabs>
          <w:tab w:val="left" w:pos="851"/>
        </w:tabs>
        <w:rPr>
          <w:sz w:val="24"/>
          <w:szCs w:val="24"/>
        </w:rPr>
      </w:pPr>
    </w:p>
    <w:p w:rsidR="00383E81" w:rsidRPr="00C84483" w:rsidRDefault="00383E81" w:rsidP="00383E8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4.5</w:t>
      </w:r>
      <w:r w:rsidRPr="00C84483">
        <w:rPr>
          <w:b/>
          <w:sz w:val="24"/>
          <w:szCs w:val="24"/>
        </w:rPr>
        <w:tab/>
        <w:t>Interaktion med andre lægemidler og andre former for interaktion</w:t>
      </w:r>
    </w:p>
    <w:p w:rsidR="00383E81" w:rsidRPr="00C814EF" w:rsidRDefault="00383E81" w:rsidP="00383E81">
      <w:pPr>
        <w:keepNext/>
        <w:ind w:left="851"/>
        <w:rPr>
          <w:sz w:val="24"/>
          <w:szCs w:val="24"/>
        </w:rPr>
      </w:pPr>
      <w:proofErr w:type="spellStart"/>
      <w:r w:rsidRPr="00C814EF">
        <w:rPr>
          <w:sz w:val="24"/>
          <w:szCs w:val="24"/>
        </w:rPr>
        <w:t>Metyrapons</w:t>
      </w:r>
      <w:proofErr w:type="spellEnd"/>
      <w:r w:rsidRPr="00C814EF">
        <w:rPr>
          <w:sz w:val="24"/>
          <w:szCs w:val="24"/>
        </w:rPr>
        <w:t xml:space="preserve"> mulighed for interaktion er delvis ukendt, og der tilrådes derfor til forsigtighed ved iværksættelse og </w:t>
      </w:r>
      <w:proofErr w:type="spellStart"/>
      <w:r w:rsidRPr="00C814EF">
        <w:rPr>
          <w:sz w:val="24"/>
          <w:szCs w:val="24"/>
        </w:rPr>
        <w:t>seponering</w:t>
      </w:r>
      <w:proofErr w:type="spellEnd"/>
      <w:r w:rsidRPr="00C814EF">
        <w:rPr>
          <w:sz w:val="24"/>
          <w:szCs w:val="24"/>
        </w:rPr>
        <w:t xml:space="preserve"> af behandling med andre lægemidler. Passende foranstaltninger skal træffes, hvis der observeres ændringer i effekten og/eller sikkerhedsprofilen af </w:t>
      </w:r>
      <w:proofErr w:type="spellStart"/>
      <w:r w:rsidRPr="00C814EF">
        <w:rPr>
          <w:sz w:val="24"/>
          <w:szCs w:val="24"/>
        </w:rPr>
        <w:t>metyrapon</w:t>
      </w:r>
      <w:proofErr w:type="spellEnd"/>
      <w:r w:rsidRPr="00C814EF">
        <w:rPr>
          <w:sz w:val="24"/>
          <w:szCs w:val="24"/>
        </w:rPr>
        <w:t xml:space="preserve"> eller det samtidige lægemiddel.</w:t>
      </w:r>
    </w:p>
    <w:p w:rsidR="00383E81" w:rsidRPr="00C814EF" w:rsidRDefault="00383E81" w:rsidP="00383E81">
      <w:pPr>
        <w:keepNext/>
        <w:ind w:left="851"/>
        <w:rPr>
          <w:sz w:val="24"/>
          <w:szCs w:val="24"/>
        </w:rPr>
      </w:pPr>
    </w:p>
    <w:p w:rsidR="00383E81" w:rsidRPr="00E7101A" w:rsidRDefault="00383E81" w:rsidP="00383E81">
      <w:pPr>
        <w:ind w:left="851"/>
        <w:rPr>
          <w:sz w:val="24"/>
          <w:szCs w:val="24"/>
          <w:u w:val="single"/>
        </w:rPr>
      </w:pPr>
      <w:r w:rsidRPr="00E7101A">
        <w:rPr>
          <w:sz w:val="24"/>
          <w:szCs w:val="24"/>
          <w:u w:val="single"/>
        </w:rPr>
        <w:t>Observerede interaktioner</w:t>
      </w:r>
    </w:p>
    <w:p w:rsidR="00383E81" w:rsidRPr="00C814EF" w:rsidRDefault="00383E81" w:rsidP="00383E81">
      <w:pPr>
        <w:ind w:left="851"/>
        <w:rPr>
          <w:b/>
          <w:sz w:val="24"/>
          <w:szCs w:val="24"/>
        </w:rPr>
      </w:pPr>
    </w:p>
    <w:p w:rsidR="00383E81" w:rsidRPr="00C814EF" w:rsidRDefault="00383E81" w:rsidP="00383E81">
      <w:pPr>
        <w:ind w:left="851"/>
        <w:rPr>
          <w:sz w:val="24"/>
          <w:szCs w:val="24"/>
        </w:rPr>
      </w:pPr>
      <w:r w:rsidRPr="00E7101A">
        <w:rPr>
          <w:i/>
          <w:sz w:val="24"/>
          <w:szCs w:val="24"/>
        </w:rPr>
        <w:t>Ved anvendelse som diagnostisk instrument:</w:t>
      </w:r>
      <w:r w:rsidRPr="00E7101A">
        <w:rPr>
          <w:sz w:val="24"/>
          <w:szCs w:val="24"/>
        </w:rPr>
        <w:t xml:space="preserve"> </w:t>
      </w:r>
      <w:proofErr w:type="spellStart"/>
      <w:r w:rsidRPr="00E7101A">
        <w:rPr>
          <w:sz w:val="24"/>
          <w:szCs w:val="24"/>
        </w:rPr>
        <w:t>Antikonvulsiva</w:t>
      </w:r>
      <w:proofErr w:type="spellEnd"/>
      <w:r w:rsidRPr="00E7101A">
        <w:rPr>
          <w:sz w:val="24"/>
          <w:szCs w:val="24"/>
        </w:rPr>
        <w:t xml:space="preserve"> (fx </w:t>
      </w:r>
      <w:proofErr w:type="spellStart"/>
      <w:r w:rsidRPr="00E7101A">
        <w:rPr>
          <w:sz w:val="24"/>
          <w:szCs w:val="24"/>
        </w:rPr>
        <w:t>phenytoin</w:t>
      </w:r>
      <w:proofErr w:type="spellEnd"/>
      <w:r w:rsidRPr="00E7101A">
        <w:rPr>
          <w:sz w:val="24"/>
          <w:szCs w:val="24"/>
        </w:rPr>
        <w:t>, barbiturater),</w:t>
      </w:r>
      <w:r w:rsidRPr="00C814EF">
        <w:rPr>
          <w:sz w:val="24"/>
          <w:szCs w:val="24"/>
        </w:rPr>
        <w:t xml:space="preserve"> </w:t>
      </w:r>
      <w:proofErr w:type="spellStart"/>
      <w:r w:rsidRPr="00C814EF">
        <w:rPr>
          <w:sz w:val="24"/>
          <w:szCs w:val="24"/>
        </w:rPr>
        <w:t>antidepressiva</w:t>
      </w:r>
      <w:proofErr w:type="spellEnd"/>
      <w:r w:rsidRPr="00C814EF">
        <w:rPr>
          <w:sz w:val="24"/>
          <w:szCs w:val="24"/>
        </w:rPr>
        <w:t xml:space="preserve"> og </w:t>
      </w:r>
      <w:proofErr w:type="spellStart"/>
      <w:r w:rsidRPr="00C814EF">
        <w:rPr>
          <w:sz w:val="24"/>
          <w:szCs w:val="24"/>
        </w:rPr>
        <w:t>neuroleptika</w:t>
      </w:r>
      <w:proofErr w:type="spellEnd"/>
      <w:r w:rsidRPr="00C814EF">
        <w:rPr>
          <w:sz w:val="24"/>
          <w:szCs w:val="24"/>
        </w:rPr>
        <w:t xml:space="preserve"> (fx </w:t>
      </w:r>
      <w:proofErr w:type="spellStart"/>
      <w:r w:rsidRPr="00C814EF">
        <w:rPr>
          <w:sz w:val="24"/>
          <w:szCs w:val="24"/>
        </w:rPr>
        <w:t>amitriptylin</w:t>
      </w:r>
      <w:proofErr w:type="spellEnd"/>
      <w:r w:rsidRPr="00C814EF">
        <w:rPr>
          <w:sz w:val="24"/>
          <w:szCs w:val="24"/>
        </w:rPr>
        <w:t xml:space="preserve">, </w:t>
      </w:r>
      <w:proofErr w:type="spellStart"/>
      <w:r w:rsidRPr="00C814EF">
        <w:rPr>
          <w:sz w:val="24"/>
          <w:szCs w:val="24"/>
        </w:rPr>
        <w:t>chlorpromazin</w:t>
      </w:r>
      <w:proofErr w:type="spellEnd"/>
      <w:r w:rsidRPr="00C814EF">
        <w:rPr>
          <w:sz w:val="24"/>
          <w:szCs w:val="24"/>
        </w:rPr>
        <w:t xml:space="preserve">, </w:t>
      </w:r>
      <w:proofErr w:type="spellStart"/>
      <w:r w:rsidRPr="00C814EF">
        <w:rPr>
          <w:sz w:val="24"/>
          <w:szCs w:val="24"/>
        </w:rPr>
        <w:t>alprazolam</w:t>
      </w:r>
      <w:proofErr w:type="spellEnd"/>
      <w:r w:rsidRPr="00C814EF">
        <w:rPr>
          <w:sz w:val="24"/>
          <w:szCs w:val="24"/>
        </w:rPr>
        <w:t xml:space="preserve">), hormoner, der påvirker den </w:t>
      </w:r>
      <w:proofErr w:type="spellStart"/>
      <w:r w:rsidRPr="00C814EF">
        <w:rPr>
          <w:sz w:val="24"/>
          <w:szCs w:val="24"/>
        </w:rPr>
        <w:t>hypothalamisk</w:t>
      </w:r>
      <w:proofErr w:type="spellEnd"/>
      <w:r w:rsidRPr="00C814EF">
        <w:rPr>
          <w:sz w:val="24"/>
          <w:szCs w:val="24"/>
        </w:rPr>
        <w:t>–</w:t>
      </w:r>
      <w:proofErr w:type="spellStart"/>
      <w:r w:rsidRPr="00C814EF">
        <w:rPr>
          <w:sz w:val="24"/>
          <w:szCs w:val="24"/>
        </w:rPr>
        <w:t>pituitære</w:t>
      </w:r>
      <w:proofErr w:type="spellEnd"/>
      <w:r w:rsidRPr="00C814EF">
        <w:rPr>
          <w:sz w:val="24"/>
          <w:szCs w:val="24"/>
        </w:rPr>
        <w:t xml:space="preserve"> akse, </w:t>
      </w:r>
      <w:proofErr w:type="spellStart"/>
      <w:r w:rsidRPr="00C814EF">
        <w:rPr>
          <w:sz w:val="24"/>
          <w:szCs w:val="24"/>
        </w:rPr>
        <w:t>kortikosteroider</w:t>
      </w:r>
      <w:proofErr w:type="spellEnd"/>
      <w:r w:rsidRPr="00C814EF">
        <w:rPr>
          <w:sz w:val="24"/>
          <w:szCs w:val="24"/>
        </w:rPr>
        <w:t xml:space="preserve">, </w:t>
      </w:r>
      <w:proofErr w:type="spellStart"/>
      <w:r w:rsidRPr="00C814EF">
        <w:rPr>
          <w:sz w:val="24"/>
          <w:szCs w:val="24"/>
        </w:rPr>
        <w:t>antithyroide</w:t>
      </w:r>
      <w:proofErr w:type="spellEnd"/>
      <w:r w:rsidRPr="00C814EF">
        <w:rPr>
          <w:sz w:val="24"/>
          <w:szCs w:val="24"/>
        </w:rPr>
        <w:t xml:space="preserve"> midler og </w:t>
      </w:r>
      <w:proofErr w:type="spellStart"/>
      <w:r w:rsidRPr="00C814EF">
        <w:rPr>
          <w:sz w:val="24"/>
          <w:szCs w:val="24"/>
        </w:rPr>
        <w:t>cyproheptadin</w:t>
      </w:r>
      <w:proofErr w:type="spellEnd"/>
      <w:r w:rsidRPr="00C814EF">
        <w:rPr>
          <w:sz w:val="24"/>
          <w:szCs w:val="24"/>
        </w:rPr>
        <w:t xml:space="preserve"> kan påvirke resultaterne af </w:t>
      </w:r>
      <w:proofErr w:type="spellStart"/>
      <w:r w:rsidRPr="00C814EF">
        <w:rPr>
          <w:sz w:val="24"/>
          <w:szCs w:val="24"/>
        </w:rPr>
        <w:t>Metopirone</w:t>
      </w:r>
      <w:proofErr w:type="spellEnd"/>
      <w:r w:rsidRPr="00C814EF">
        <w:rPr>
          <w:sz w:val="24"/>
          <w:szCs w:val="24"/>
        </w:rPr>
        <w:t>-testen.</w:t>
      </w:r>
    </w:p>
    <w:p w:rsidR="00383E81" w:rsidRPr="00C814EF" w:rsidRDefault="00383E81" w:rsidP="00383E81">
      <w:pPr>
        <w:ind w:left="851"/>
        <w:rPr>
          <w:sz w:val="24"/>
          <w:szCs w:val="24"/>
        </w:rPr>
      </w:pPr>
    </w:p>
    <w:p w:rsidR="00383E81" w:rsidRPr="00C814EF" w:rsidRDefault="00383E81" w:rsidP="00383E81">
      <w:pPr>
        <w:ind w:left="851"/>
        <w:rPr>
          <w:sz w:val="24"/>
          <w:szCs w:val="24"/>
        </w:rPr>
      </w:pPr>
      <w:r w:rsidRPr="00C814EF">
        <w:rPr>
          <w:sz w:val="24"/>
          <w:szCs w:val="24"/>
        </w:rPr>
        <w:lastRenderedPageBreak/>
        <w:t xml:space="preserve">Nødvendigheden af at gennemføre </w:t>
      </w:r>
      <w:proofErr w:type="spellStart"/>
      <w:r w:rsidRPr="00C814EF">
        <w:rPr>
          <w:sz w:val="24"/>
          <w:szCs w:val="24"/>
        </w:rPr>
        <w:t>Metopirone</w:t>
      </w:r>
      <w:proofErr w:type="spellEnd"/>
      <w:r w:rsidRPr="00C814EF">
        <w:rPr>
          <w:sz w:val="24"/>
          <w:szCs w:val="24"/>
        </w:rPr>
        <w:t>-testen bør genovervejes, hvis disse lægemidler ikke kan seponeres.</w:t>
      </w:r>
    </w:p>
    <w:p w:rsidR="00383E81" w:rsidRPr="00C814EF" w:rsidRDefault="00383E81" w:rsidP="00383E81">
      <w:pPr>
        <w:ind w:left="851"/>
        <w:rPr>
          <w:sz w:val="24"/>
          <w:szCs w:val="24"/>
        </w:rPr>
      </w:pPr>
    </w:p>
    <w:p w:rsidR="00383E81" w:rsidRPr="00E7101A" w:rsidRDefault="00383E81" w:rsidP="00383E81">
      <w:pPr>
        <w:ind w:left="851"/>
        <w:rPr>
          <w:sz w:val="24"/>
          <w:szCs w:val="24"/>
          <w:u w:val="single"/>
        </w:rPr>
      </w:pPr>
      <w:r w:rsidRPr="00E7101A">
        <w:rPr>
          <w:sz w:val="24"/>
          <w:szCs w:val="24"/>
          <w:u w:val="single"/>
        </w:rPr>
        <w:t>Forventede interaktioner</w:t>
      </w:r>
    </w:p>
    <w:p w:rsidR="00383E81" w:rsidRPr="00C84483" w:rsidRDefault="00383E81" w:rsidP="00383E81">
      <w:pPr>
        <w:ind w:left="851"/>
        <w:rPr>
          <w:sz w:val="24"/>
          <w:szCs w:val="24"/>
        </w:rPr>
      </w:pPr>
      <w:proofErr w:type="spellStart"/>
      <w:r w:rsidRPr="00C814EF">
        <w:rPr>
          <w:sz w:val="24"/>
          <w:szCs w:val="24"/>
        </w:rPr>
        <w:t>Metopirone</w:t>
      </w:r>
      <w:proofErr w:type="spellEnd"/>
      <w:r w:rsidRPr="00C814EF">
        <w:rPr>
          <w:sz w:val="24"/>
          <w:szCs w:val="24"/>
        </w:rPr>
        <w:t xml:space="preserve"> kan forstærke toksiciteten af paracetamol (</w:t>
      </w:r>
      <w:proofErr w:type="spellStart"/>
      <w:r w:rsidRPr="00C814EF">
        <w:rPr>
          <w:sz w:val="24"/>
          <w:szCs w:val="24"/>
        </w:rPr>
        <w:t>acetaminophen</w:t>
      </w:r>
      <w:proofErr w:type="spellEnd"/>
      <w:r w:rsidRPr="00C814EF">
        <w:rPr>
          <w:sz w:val="24"/>
          <w:szCs w:val="24"/>
        </w:rPr>
        <w:t>) hos mennesker.</w:t>
      </w:r>
    </w:p>
    <w:p w:rsidR="00383E81" w:rsidRPr="00C84483" w:rsidRDefault="00383E81" w:rsidP="00383E81">
      <w:pPr>
        <w:tabs>
          <w:tab w:val="left" w:pos="851"/>
        </w:tabs>
        <w:rPr>
          <w:sz w:val="24"/>
          <w:szCs w:val="24"/>
        </w:rPr>
      </w:pPr>
    </w:p>
    <w:p w:rsidR="00383E81" w:rsidRPr="00C84483" w:rsidRDefault="00383E81" w:rsidP="00383E8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4.6</w:t>
      </w:r>
      <w:r w:rsidRPr="00C84483">
        <w:rPr>
          <w:b/>
          <w:sz w:val="24"/>
          <w:szCs w:val="24"/>
        </w:rPr>
        <w:tab/>
        <w:t>Graviditet og amning</w:t>
      </w:r>
    </w:p>
    <w:p w:rsidR="00383E81" w:rsidRPr="00E7101A" w:rsidRDefault="00383E81" w:rsidP="00383E81">
      <w:pPr>
        <w:ind w:left="851"/>
        <w:rPr>
          <w:sz w:val="24"/>
          <w:szCs w:val="24"/>
        </w:rPr>
      </w:pPr>
    </w:p>
    <w:p w:rsidR="00383E81" w:rsidRPr="00E7101A" w:rsidRDefault="00383E81" w:rsidP="00383E81">
      <w:pPr>
        <w:ind w:left="851"/>
        <w:rPr>
          <w:sz w:val="24"/>
          <w:szCs w:val="24"/>
        </w:rPr>
      </w:pPr>
      <w:r w:rsidRPr="00E7101A">
        <w:rPr>
          <w:sz w:val="24"/>
          <w:szCs w:val="24"/>
          <w:u w:val="single"/>
        </w:rPr>
        <w:t>Fertilitet</w:t>
      </w:r>
      <w:r w:rsidRPr="00E7101A">
        <w:rPr>
          <w:sz w:val="24"/>
          <w:szCs w:val="24"/>
        </w:rPr>
        <w:br/>
        <w:t xml:space="preserve">Effekten af </w:t>
      </w:r>
      <w:proofErr w:type="spellStart"/>
      <w:r w:rsidRPr="00E7101A">
        <w:rPr>
          <w:sz w:val="24"/>
          <w:szCs w:val="24"/>
        </w:rPr>
        <w:t>metyrapon</w:t>
      </w:r>
      <w:proofErr w:type="spellEnd"/>
      <w:r w:rsidRPr="00E7101A">
        <w:rPr>
          <w:sz w:val="24"/>
          <w:szCs w:val="24"/>
        </w:rPr>
        <w:t xml:space="preserve"> på den humane fertilitet er ikke blevet undersøgt i kliniske studier. </w:t>
      </w:r>
      <w:proofErr w:type="spellStart"/>
      <w:r w:rsidRPr="00E7101A">
        <w:rPr>
          <w:sz w:val="24"/>
          <w:szCs w:val="24"/>
        </w:rPr>
        <w:t>Metyrapon</w:t>
      </w:r>
      <w:proofErr w:type="spellEnd"/>
      <w:r w:rsidRPr="00E7101A">
        <w:rPr>
          <w:sz w:val="24"/>
          <w:szCs w:val="24"/>
        </w:rPr>
        <w:t xml:space="preserve"> har i dyreforsøg vist sig at medføre bivirkninger på </w:t>
      </w:r>
      <w:proofErr w:type="spellStart"/>
      <w:r w:rsidRPr="00E7101A">
        <w:rPr>
          <w:sz w:val="24"/>
          <w:szCs w:val="24"/>
        </w:rPr>
        <w:t>spermatogenesen</w:t>
      </w:r>
      <w:proofErr w:type="spellEnd"/>
      <w:r w:rsidRPr="00E7101A">
        <w:rPr>
          <w:sz w:val="24"/>
          <w:szCs w:val="24"/>
        </w:rPr>
        <w:t xml:space="preserve"> og udviklingen af ovariefollikler; der er dog ikke udført nogen formelle undersøgelser af fertiliteten (se pkt. 5.3).</w:t>
      </w:r>
      <w:r w:rsidRPr="00E7101A">
        <w:rPr>
          <w:b/>
          <w:i/>
          <w:sz w:val="24"/>
          <w:szCs w:val="24"/>
        </w:rPr>
        <w:t xml:space="preserve"> </w:t>
      </w:r>
    </w:p>
    <w:p w:rsidR="00383E81" w:rsidRPr="00C814EF" w:rsidRDefault="00383E81" w:rsidP="00383E81">
      <w:pPr>
        <w:ind w:left="851"/>
        <w:rPr>
          <w:sz w:val="24"/>
          <w:szCs w:val="24"/>
        </w:rPr>
      </w:pPr>
    </w:p>
    <w:p w:rsidR="00B826D8" w:rsidRPr="00C814EF" w:rsidRDefault="00B826D8" w:rsidP="00B826D8">
      <w:pPr>
        <w:pStyle w:val="Default"/>
        <w:ind w:left="851"/>
        <w:rPr>
          <w:u w:val="single"/>
          <w:lang w:val="da-DK"/>
        </w:rPr>
      </w:pPr>
      <w:r w:rsidRPr="00C814EF">
        <w:rPr>
          <w:u w:val="single"/>
          <w:lang w:val="da-DK"/>
        </w:rPr>
        <w:t>Graviditet</w:t>
      </w:r>
    </w:p>
    <w:p w:rsidR="00B826D8" w:rsidRDefault="00B826D8" w:rsidP="00B826D8">
      <w:pPr>
        <w:pStyle w:val="Default"/>
        <w:ind w:left="851"/>
        <w:rPr>
          <w:lang w:val="da-DK"/>
        </w:rPr>
      </w:pPr>
      <w:r w:rsidRPr="00C814EF">
        <w:rPr>
          <w:lang w:val="da-DK"/>
        </w:rPr>
        <w:t xml:space="preserve">Der er ingen eller utilstrækkelige data fra anvendelse af </w:t>
      </w:r>
      <w:proofErr w:type="spellStart"/>
      <w:r w:rsidRPr="00C814EF">
        <w:rPr>
          <w:lang w:val="da-DK"/>
        </w:rPr>
        <w:t>metyrapon</w:t>
      </w:r>
      <w:proofErr w:type="spellEnd"/>
      <w:r w:rsidRPr="00C814EF">
        <w:rPr>
          <w:lang w:val="da-DK"/>
        </w:rPr>
        <w:t xml:space="preserve"> til gravide kvinder. Data fra dyreforsøg er utilstrækkelige hvad angår reproduktionstoksicitet (se pkt. 5.3). </w:t>
      </w:r>
      <w:proofErr w:type="spellStart"/>
      <w:r w:rsidRPr="00C814EF">
        <w:rPr>
          <w:lang w:val="da-DK"/>
        </w:rPr>
        <w:t>Metopirone</w:t>
      </w:r>
      <w:proofErr w:type="spellEnd"/>
      <w:r w:rsidRPr="00C814EF">
        <w:rPr>
          <w:lang w:val="da-DK"/>
        </w:rPr>
        <w:t xml:space="preserve"> anbefales ikke under graviditet, når det anvendes som diagnostisk test eller til behandling af endogent </w:t>
      </w:r>
      <w:proofErr w:type="spellStart"/>
      <w:r w:rsidRPr="00C814EF">
        <w:rPr>
          <w:lang w:val="da-DK"/>
        </w:rPr>
        <w:t>Cushings</w:t>
      </w:r>
      <w:proofErr w:type="spellEnd"/>
      <w:r w:rsidRPr="00C814EF">
        <w:rPr>
          <w:lang w:val="da-DK"/>
        </w:rPr>
        <w:t xml:space="preserve"> syndrom, medmindre </w:t>
      </w:r>
      <w:r>
        <w:rPr>
          <w:lang w:val="da-DK"/>
        </w:rPr>
        <w:t>den potentielle fordel opvejer risiciene</w:t>
      </w:r>
      <w:r w:rsidRPr="00C814EF">
        <w:rPr>
          <w:lang w:val="da-DK"/>
        </w:rPr>
        <w:t xml:space="preserve"> (i det tilfælde skal blodtrykket monitoreres, og hypertension behandles behørigt</w:t>
      </w:r>
      <w:r>
        <w:rPr>
          <w:lang w:val="da-DK"/>
        </w:rPr>
        <w:t xml:space="preserve"> for at undgå komplikationer såsom </w:t>
      </w:r>
      <w:proofErr w:type="spellStart"/>
      <w:r>
        <w:rPr>
          <w:lang w:val="da-DK"/>
        </w:rPr>
        <w:t>præeklampsi</w:t>
      </w:r>
      <w:proofErr w:type="spellEnd"/>
      <w:r w:rsidRPr="00C814EF">
        <w:rPr>
          <w:color w:val="auto"/>
          <w:lang w:val="da-DK"/>
        </w:rPr>
        <w:t xml:space="preserve">), </w:t>
      </w:r>
      <w:r>
        <w:rPr>
          <w:color w:val="auto"/>
          <w:lang w:val="da-DK"/>
        </w:rPr>
        <w:t>og</w:t>
      </w:r>
      <w:r w:rsidRPr="00C814EF">
        <w:rPr>
          <w:color w:val="auto"/>
          <w:lang w:val="da-DK"/>
        </w:rPr>
        <w:t xml:space="preserve"> til kvinder i den fertile alder, der ikke bruger </w:t>
      </w:r>
      <w:proofErr w:type="spellStart"/>
      <w:r w:rsidRPr="00C814EF">
        <w:rPr>
          <w:color w:val="auto"/>
          <w:lang w:val="da-DK"/>
        </w:rPr>
        <w:t>kontraception</w:t>
      </w:r>
      <w:proofErr w:type="spellEnd"/>
      <w:r w:rsidRPr="00C814EF">
        <w:rPr>
          <w:lang w:val="da-DK"/>
        </w:rPr>
        <w:t>.</w:t>
      </w:r>
    </w:p>
    <w:p w:rsidR="00B826D8" w:rsidRPr="00C814EF" w:rsidRDefault="00B826D8" w:rsidP="00B826D8">
      <w:pPr>
        <w:pStyle w:val="Default"/>
        <w:ind w:left="851"/>
        <w:rPr>
          <w:lang w:val="da-DK"/>
        </w:rPr>
      </w:pPr>
      <w:r>
        <w:rPr>
          <w:lang w:val="da-DK"/>
        </w:rPr>
        <w:t xml:space="preserve">Det er blevet påvist, at </w:t>
      </w:r>
      <w:proofErr w:type="spellStart"/>
      <w:r>
        <w:rPr>
          <w:lang w:val="da-DK"/>
        </w:rPr>
        <w:t>metyrapon</w:t>
      </w:r>
      <w:proofErr w:type="spellEnd"/>
      <w:r>
        <w:rPr>
          <w:lang w:val="da-DK"/>
        </w:rPr>
        <w:t xml:space="preserve"> krydser placenta hos dyr og mennesker. H</w:t>
      </w:r>
      <w:r w:rsidRPr="00964C02">
        <w:rPr>
          <w:lang w:val="da-DK"/>
        </w:rPr>
        <w:t xml:space="preserve">vis </w:t>
      </w:r>
      <w:proofErr w:type="spellStart"/>
      <w:r>
        <w:rPr>
          <w:lang w:val="da-DK"/>
        </w:rPr>
        <w:t>Metopirone</w:t>
      </w:r>
      <w:proofErr w:type="spellEnd"/>
      <w:r w:rsidRPr="00964C02">
        <w:rPr>
          <w:lang w:val="da-DK"/>
        </w:rPr>
        <w:t xml:space="preserve"> er påkrævet under graviditeten, bør kortisol- og elektrolytniveauer hos nyfødte</w:t>
      </w:r>
      <w:r>
        <w:rPr>
          <w:lang w:val="da-DK"/>
        </w:rPr>
        <w:t xml:space="preserve"> børn</w:t>
      </w:r>
      <w:r w:rsidRPr="00964C02">
        <w:rPr>
          <w:lang w:val="da-DK"/>
        </w:rPr>
        <w:t xml:space="preserve"> </w:t>
      </w:r>
      <w:r>
        <w:rPr>
          <w:lang w:val="da-DK"/>
        </w:rPr>
        <w:t xml:space="preserve">derfor </w:t>
      </w:r>
      <w:r w:rsidRPr="00964C02">
        <w:rPr>
          <w:lang w:val="da-DK"/>
        </w:rPr>
        <w:t xml:space="preserve">monitoreres ved fødslen og </w:t>
      </w:r>
      <w:r>
        <w:rPr>
          <w:lang w:val="da-DK"/>
        </w:rPr>
        <w:t>i den efterfølgende uge</w:t>
      </w:r>
      <w:r w:rsidRPr="00964C02">
        <w:rPr>
          <w:lang w:val="da-DK"/>
        </w:rPr>
        <w:t xml:space="preserve"> eller indtil </w:t>
      </w:r>
      <w:r>
        <w:rPr>
          <w:lang w:val="da-DK"/>
        </w:rPr>
        <w:t>resolution,</w:t>
      </w:r>
      <w:r w:rsidRPr="00964C02">
        <w:rPr>
          <w:lang w:val="da-DK"/>
        </w:rPr>
        <w:t xml:space="preserve"> for at overvåge den potentielle risiko for </w:t>
      </w:r>
      <w:proofErr w:type="spellStart"/>
      <w:r w:rsidRPr="0084345E">
        <w:rPr>
          <w:lang w:val="da-DK"/>
        </w:rPr>
        <w:t>adrenal</w:t>
      </w:r>
      <w:proofErr w:type="spellEnd"/>
      <w:r w:rsidRPr="0084345E">
        <w:rPr>
          <w:lang w:val="da-DK"/>
        </w:rPr>
        <w:t xml:space="preserve"> insufficiens </w:t>
      </w:r>
      <w:r w:rsidRPr="00964C02">
        <w:rPr>
          <w:lang w:val="da-DK"/>
        </w:rPr>
        <w:t xml:space="preserve">(sjældne tilfælde af forbigående lavt kortisol </w:t>
      </w:r>
      <w:r>
        <w:rPr>
          <w:lang w:val="da-DK"/>
        </w:rPr>
        <w:t>er blevet</w:t>
      </w:r>
      <w:r w:rsidRPr="00964C02">
        <w:rPr>
          <w:lang w:val="da-DK"/>
        </w:rPr>
        <w:t xml:space="preserve"> rapporteret hos nyfødte eksponeret </w:t>
      </w:r>
      <w:r w:rsidRPr="0084345E">
        <w:rPr>
          <w:i/>
          <w:iCs/>
          <w:lang w:val="da-DK"/>
        </w:rPr>
        <w:t xml:space="preserve">in </w:t>
      </w:r>
      <w:proofErr w:type="spellStart"/>
      <w:r w:rsidRPr="0084345E">
        <w:rPr>
          <w:i/>
          <w:iCs/>
          <w:lang w:val="da-DK"/>
        </w:rPr>
        <w:t>utero</w:t>
      </w:r>
      <w:proofErr w:type="spellEnd"/>
      <w:r w:rsidRPr="00964C02">
        <w:rPr>
          <w:lang w:val="da-DK"/>
        </w:rPr>
        <w:t xml:space="preserve">). </w:t>
      </w:r>
      <w:r>
        <w:rPr>
          <w:lang w:val="da-DK"/>
        </w:rPr>
        <w:t>S</w:t>
      </w:r>
      <w:r w:rsidRPr="009F13ED">
        <w:rPr>
          <w:lang w:val="da-DK"/>
        </w:rPr>
        <w:t xml:space="preserve">ubstitutionsbehandling med </w:t>
      </w:r>
      <w:proofErr w:type="spellStart"/>
      <w:r w:rsidRPr="0084345E">
        <w:rPr>
          <w:lang w:val="da-DK"/>
        </w:rPr>
        <w:t>glukokortikoider</w:t>
      </w:r>
      <w:proofErr w:type="spellEnd"/>
      <w:r w:rsidRPr="00964C02">
        <w:rPr>
          <w:lang w:val="da-DK"/>
        </w:rPr>
        <w:t xml:space="preserve"> kan være nødvendig.</w:t>
      </w:r>
    </w:p>
    <w:p w:rsidR="00B826D8" w:rsidRDefault="00B826D8" w:rsidP="00383E81">
      <w:pPr>
        <w:keepNext/>
        <w:ind w:left="851"/>
        <w:rPr>
          <w:sz w:val="24"/>
          <w:szCs w:val="24"/>
          <w:u w:val="single"/>
        </w:rPr>
      </w:pPr>
    </w:p>
    <w:p w:rsidR="00B826D8" w:rsidRPr="00C814EF" w:rsidRDefault="00B826D8" w:rsidP="00B826D8">
      <w:pPr>
        <w:keepNext/>
        <w:ind w:left="851"/>
        <w:rPr>
          <w:strike/>
          <w:sz w:val="24"/>
          <w:szCs w:val="24"/>
          <w:u w:val="single"/>
        </w:rPr>
      </w:pPr>
      <w:r w:rsidRPr="00C814EF">
        <w:rPr>
          <w:sz w:val="24"/>
          <w:szCs w:val="24"/>
          <w:u w:val="single"/>
        </w:rPr>
        <w:t>Amning</w:t>
      </w:r>
    </w:p>
    <w:p w:rsidR="00B826D8" w:rsidRPr="00C84483" w:rsidRDefault="00B826D8" w:rsidP="00B826D8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814EF">
        <w:rPr>
          <w:color w:val="000000"/>
          <w:sz w:val="24"/>
          <w:szCs w:val="24"/>
        </w:rPr>
        <w:t xml:space="preserve">Data for udskillelse af </w:t>
      </w:r>
      <w:proofErr w:type="spellStart"/>
      <w:r w:rsidRPr="00C814EF">
        <w:rPr>
          <w:color w:val="000000"/>
          <w:sz w:val="24"/>
          <w:szCs w:val="24"/>
        </w:rPr>
        <w:t>metyrapon</w:t>
      </w:r>
      <w:proofErr w:type="spellEnd"/>
      <w:r w:rsidRPr="00C814EF">
        <w:rPr>
          <w:color w:val="000000"/>
          <w:sz w:val="24"/>
          <w:szCs w:val="24"/>
        </w:rPr>
        <w:t xml:space="preserve"> i human mælk er utilstrækkelige. En risiko for nyfødte/spædbørn kan ikke udelukkes. Amning skal ophøre under behandling med </w:t>
      </w:r>
      <w:proofErr w:type="spellStart"/>
      <w:r w:rsidRPr="00C814EF">
        <w:rPr>
          <w:color w:val="000000"/>
          <w:sz w:val="24"/>
          <w:szCs w:val="24"/>
        </w:rPr>
        <w:t>Metopirone</w:t>
      </w:r>
      <w:proofErr w:type="spellEnd"/>
      <w:r w:rsidRPr="00C814EF">
        <w:rPr>
          <w:color w:val="000000"/>
          <w:sz w:val="24"/>
          <w:szCs w:val="24"/>
        </w:rPr>
        <w:t>.</w:t>
      </w:r>
    </w:p>
    <w:p w:rsidR="00383E81" w:rsidRPr="00C84483" w:rsidRDefault="00383E81" w:rsidP="00383E81">
      <w:pPr>
        <w:tabs>
          <w:tab w:val="left" w:pos="851"/>
        </w:tabs>
        <w:rPr>
          <w:sz w:val="24"/>
          <w:szCs w:val="24"/>
        </w:rPr>
      </w:pPr>
    </w:p>
    <w:p w:rsidR="00383E81" w:rsidRPr="00C84483" w:rsidRDefault="00383E81" w:rsidP="00383E8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4.7</w:t>
      </w:r>
      <w:r w:rsidRPr="00C84483">
        <w:rPr>
          <w:b/>
          <w:sz w:val="24"/>
          <w:szCs w:val="24"/>
        </w:rPr>
        <w:tab/>
        <w:t>Virkninger på evnen til at føre motorkøretøj eller betjene maskiner</w:t>
      </w:r>
    </w:p>
    <w:p w:rsidR="00383E81" w:rsidRDefault="00383E81" w:rsidP="00383E81">
      <w:pPr>
        <w:ind w:left="851"/>
        <w:rPr>
          <w:sz w:val="24"/>
          <w:szCs w:val="24"/>
        </w:rPr>
      </w:pPr>
      <w:r>
        <w:rPr>
          <w:sz w:val="24"/>
          <w:szCs w:val="24"/>
        </w:rPr>
        <w:t>Ikke mærkning.</w:t>
      </w:r>
    </w:p>
    <w:p w:rsidR="00383E81" w:rsidRPr="00C84483" w:rsidRDefault="00383E81" w:rsidP="00383E81">
      <w:pPr>
        <w:ind w:left="851"/>
        <w:rPr>
          <w:sz w:val="24"/>
          <w:szCs w:val="24"/>
        </w:rPr>
      </w:pPr>
      <w:proofErr w:type="spellStart"/>
      <w:r w:rsidRPr="00C814EF">
        <w:rPr>
          <w:sz w:val="24"/>
          <w:szCs w:val="24"/>
        </w:rPr>
        <w:t>Metopirone</w:t>
      </w:r>
      <w:proofErr w:type="spellEnd"/>
      <w:r w:rsidRPr="00C814EF">
        <w:rPr>
          <w:sz w:val="24"/>
          <w:szCs w:val="24"/>
        </w:rPr>
        <w:t xml:space="preserve"> påvirker i mindre grad evnen til at føre motorkøretøj og betjene maskiner. Da </w:t>
      </w:r>
      <w:proofErr w:type="spellStart"/>
      <w:r w:rsidRPr="00C814EF">
        <w:rPr>
          <w:sz w:val="24"/>
          <w:szCs w:val="24"/>
        </w:rPr>
        <w:t>Metopirone</w:t>
      </w:r>
      <w:proofErr w:type="spellEnd"/>
      <w:r w:rsidRPr="00C814EF">
        <w:rPr>
          <w:sz w:val="24"/>
          <w:szCs w:val="24"/>
        </w:rPr>
        <w:t xml:space="preserve"> kan forårsage svimmelhed og </w:t>
      </w:r>
      <w:proofErr w:type="spellStart"/>
      <w:r w:rsidRPr="00C814EF">
        <w:rPr>
          <w:sz w:val="24"/>
          <w:szCs w:val="24"/>
        </w:rPr>
        <w:t>sedering</w:t>
      </w:r>
      <w:proofErr w:type="spellEnd"/>
      <w:r w:rsidRPr="00C814EF">
        <w:rPr>
          <w:sz w:val="24"/>
          <w:szCs w:val="24"/>
        </w:rPr>
        <w:t>, bør patienterne ikke føre motorkøretøj eller betjene maskiner, før disse virkninger er forsvundet.</w:t>
      </w:r>
    </w:p>
    <w:p w:rsidR="00383E81" w:rsidRPr="00C84483" w:rsidRDefault="00383E81" w:rsidP="00383E81">
      <w:pPr>
        <w:tabs>
          <w:tab w:val="left" w:pos="851"/>
        </w:tabs>
        <w:rPr>
          <w:sz w:val="24"/>
          <w:szCs w:val="24"/>
        </w:rPr>
      </w:pPr>
    </w:p>
    <w:p w:rsidR="00383E81" w:rsidRPr="00C84483" w:rsidRDefault="00383E81" w:rsidP="00383E8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4.8</w:t>
      </w:r>
      <w:r w:rsidRPr="00C84483">
        <w:rPr>
          <w:b/>
          <w:sz w:val="24"/>
          <w:szCs w:val="24"/>
        </w:rPr>
        <w:tab/>
        <w:t>Bivirkninger</w:t>
      </w:r>
    </w:p>
    <w:p w:rsidR="00B826D8" w:rsidRPr="00C814EF" w:rsidRDefault="00B826D8" w:rsidP="00B826D8">
      <w:pPr>
        <w:ind w:left="851"/>
        <w:rPr>
          <w:sz w:val="24"/>
          <w:szCs w:val="24"/>
        </w:rPr>
      </w:pPr>
      <w:r w:rsidRPr="00C814EF">
        <w:rPr>
          <w:sz w:val="24"/>
          <w:szCs w:val="24"/>
        </w:rPr>
        <w:t>Sikkerhedsdataene er udledt af spontane indberetninger</w:t>
      </w:r>
      <w:r>
        <w:rPr>
          <w:sz w:val="24"/>
          <w:szCs w:val="24"/>
        </w:rPr>
        <w:t xml:space="preserve">, </w:t>
      </w:r>
      <w:r w:rsidRPr="00C814EF">
        <w:rPr>
          <w:sz w:val="24"/>
          <w:szCs w:val="24"/>
        </w:rPr>
        <w:t>publiceret litteratur</w:t>
      </w:r>
      <w:r>
        <w:rPr>
          <w:sz w:val="24"/>
          <w:szCs w:val="24"/>
        </w:rPr>
        <w:t xml:space="preserve"> og PROMPT-studiet (</w:t>
      </w:r>
      <w:proofErr w:type="spellStart"/>
      <w:r>
        <w:rPr>
          <w:sz w:val="24"/>
          <w:szCs w:val="24"/>
        </w:rPr>
        <w:t>prospektivt</w:t>
      </w:r>
      <w:proofErr w:type="spellEnd"/>
      <w:r>
        <w:rPr>
          <w:sz w:val="24"/>
          <w:szCs w:val="24"/>
        </w:rPr>
        <w:t xml:space="preserve">, åbent, </w:t>
      </w:r>
      <w:proofErr w:type="spellStart"/>
      <w:r>
        <w:rPr>
          <w:sz w:val="24"/>
          <w:szCs w:val="24"/>
        </w:rPr>
        <w:t>enkeltarmet</w:t>
      </w:r>
      <w:proofErr w:type="spellEnd"/>
      <w:r>
        <w:rPr>
          <w:sz w:val="24"/>
          <w:szCs w:val="24"/>
        </w:rPr>
        <w:t xml:space="preserve"> studie, 50 patienter inkluderet i sikkerhedsdatasæt)</w:t>
      </w:r>
      <w:r w:rsidRPr="00C814EF">
        <w:rPr>
          <w:sz w:val="24"/>
          <w:szCs w:val="24"/>
        </w:rPr>
        <w:t xml:space="preserve">. Bivirkningerne (Tabel 1) er anført i henhold til systemorganklasse og foretrukket term i </w:t>
      </w:r>
      <w:proofErr w:type="spellStart"/>
      <w:r w:rsidRPr="00C814EF">
        <w:rPr>
          <w:sz w:val="24"/>
          <w:szCs w:val="24"/>
        </w:rPr>
        <w:t>MedDRA</w:t>
      </w:r>
      <w:proofErr w:type="spellEnd"/>
      <w:r w:rsidRPr="00C814EF">
        <w:rPr>
          <w:sz w:val="24"/>
          <w:szCs w:val="24"/>
        </w:rPr>
        <w:t xml:space="preserve"> med anvendelse af følgende konvention: meget almindelig (≥1/10); almindelig (≥1/100 til &lt;1/10); ikke almindelig (≥1/1.000 til &lt;1/100); sjælden (≥1/10.000 til &lt;1/1.000); meget sjælden (&lt;1/10.000); ikke kendt (kan ikke estimeres ud fra forhåndenværende data).</w:t>
      </w:r>
    </w:p>
    <w:p w:rsidR="00B826D8" w:rsidRDefault="00B826D8" w:rsidP="00B826D8">
      <w:pPr>
        <w:pStyle w:val="Overskrift6"/>
        <w:keepNext/>
        <w:keepLines/>
        <w:ind w:left="851"/>
        <w:rPr>
          <w:rFonts w:ascii="Times New Roman" w:hAnsi="Times New Roman"/>
          <w:bCs/>
          <w:sz w:val="24"/>
          <w:szCs w:val="24"/>
          <w:lang w:val="en-GB"/>
        </w:rPr>
      </w:pPr>
      <w:proofErr w:type="spellStart"/>
      <w:r w:rsidRPr="00C814EF">
        <w:rPr>
          <w:rFonts w:ascii="Times New Roman" w:hAnsi="Times New Roman"/>
          <w:bCs/>
          <w:sz w:val="24"/>
          <w:szCs w:val="24"/>
          <w:lang w:val="en-GB"/>
        </w:rPr>
        <w:lastRenderedPageBreak/>
        <w:t>Tabel</w:t>
      </w:r>
      <w:proofErr w:type="spellEnd"/>
      <w:r w:rsidRPr="00C814EF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fldChar w:fldCharType="begin"/>
      </w:r>
      <w:r>
        <w:rPr>
          <w:rFonts w:ascii="Times New Roman" w:hAnsi="Times New Roman"/>
          <w:bCs/>
          <w:noProof/>
          <w:sz w:val="24"/>
          <w:szCs w:val="24"/>
        </w:rPr>
        <w:instrText xml:space="preserve">  SEQ Table \s 1 \* ARABIC  \* MERGEFORMAT </w:instrText>
      </w:r>
      <w:r>
        <w:rPr>
          <w:rFonts w:ascii="Times New Roman" w:hAnsi="Times New Roman"/>
          <w:bCs/>
          <w:noProof/>
          <w:sz w:val="24"/>
          <w:szCs w:val="24"/>
        </w:rPr>
        <w:fldChar w:fldCharType="separate"/>
      </w:r>
      <w:r w:rsidRPr="00C52C25">
        <w:rPr>
          <w:rFonts w:ascii="Times New Roman" w:hAnsi="Times New Roman"/>
          <w:bCs/>
          <w:noProof/>
          <w:sz w:val="24"/>
          <w:szCs w:val="24"/>
        </w:rPr>
        <w:t>1</w:t>
      </w:r>
      <w:r>
        <w:rPr>
          <w:rFonts w:ascii="Times New Roman" w:hAnsi="Times New Roman"/>
          <w:bCs/>
          <w:noProof/>
          <w:sz w:val="24"/>
          <w:szCs w:val="24"/>
        </w:rPr>
        <w:fldChar w:fldCharType="end"/>
      </w:r>
      <w:r w:rsidRPr="00C814EF">
        <w:rPr>
          <w:rFonts w:ascii="Times New Roman" w:hAnsi="Times New Roman"/>
          <w:bCs/>
          <w:sz w:val="24"/>
          <w:szCs w:val="24"/>
          <w:lang w:val="en-GB"/>
        </w:rPr>
        <w:tab/>
      </w:r>
      <w:proofErr w:type="spellStart"/>
      <w:r w:rsidRPr="00C814EF">
        <w:rPr>
          <w:rFonts w:ascii="Times New Roman" w:hAnsi="Times New Roman"/>
          <w:bCs/>
          <w:sz w:val="24"/>
          <w:szCs w:val="24"/>
          <w:lang w:val="en-GB"/>
        </w:rPr>
        <w:t>Bivirkninger</w:t>
      </w:r>
      <w:proofErr w:type="spellEnd"/>
    </w:p>
    <w:tbl>
      <w:tblPr>
        <w:tblStyle w:val="Tabel-Gitter"/>
        <w:tblW w:w="0" w:type="auto"/>
        <w:tblInd w:w="851" w:type="dxa"/>
        <w:tblLook w:val="04A0" w:firstRow="1" w:lastRow="0" w:firstColumn="1" w:lastColumn="0" w:noHBand="0" w:noVBand="1"/>
      </w:tblPr>
      <w:tblGrid>
        <w:gridCol w:w="2294"/>
        <w:gridCol w:w="2776"/>
        <w:gridCol w:w="1971"/>
        <w:gridCol w:w="1736"/>
      </w:tblGrid>
      <w:tr w:rsidR="00B826D8" w:rsidRPr="000E3B4C" w:rsidTr="0084345E">
        <w:tc>
          <w:tcPr>
            <w:tcW w:w="2297" w:type="dxa"/>
            <w:vMerge w:val="restart"/>
          </w:tcPr>
          <w:p w:rsidR="00B826D8" w:rsidRPr="0084345E" w:rsidRDefault="00B826D8" w:rsidP="0084345E">
            <w:pPr>
              <w:keepNext/>
              <w:keepLines/>
              <w:rPr>
                <w:sz w:val="24"/>
                <w:szCs w:val="24"/>
              </w:rPr>
            </w:pPr>
            <w:r w:rsidRPr="0084345E">
              <w:rPr>
                <w:sz w:val="24"/>
                <w:szCs w:val="24"/>
              </w:rPr>
              <w:t>Systemorganklasse</w:t>
            </w:r>
          </w:p>
        </w:tc>
        <w:tc>
          <w:tcPr>
            <w:tcW w:w="6480" w:type="dxa"/>
            <w:gridSpan w:val="3"/>
          </w:tcPr>
          <w:p w:rsidR="00B826D8" w:rsidRPr="0084345E" w:rsidRDefault="00B826D8" w:rsidP="0084345E">
            <w:pPr>
              <w:keepNext/>
              <w:keepLines/>
              <w:rPr>
                <w:sz w:val="24"/>
                <w:szCs w:val="24"/>
              </w:rPr>
            </w:pPr>
            <w:r w:rsidRPr="0084345E">
              <w:rPr>
                <w:sz w:val="24"/>
                <w:szCs w:val="24"/>
              </w:rPr>
              <w:t>Hyppighed systemorganklasse/foretrukken term</w:t>
            </w:r>
          </w:p>
          <w:p w:rsidR="00B826D8" w:rsidRPr="0084345E" w:rsidRDefault="00B826D8" w:rsidP="0084345E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B826D8" w:rsidRPr="000E3B4C" w:rsidTr="0084345E">
        <w:tc>
          <w:tcPr>
            <w:tcW w:w="2297" w:type="dxa"/>
            <w:vMerge/>
          </w:tcPr>
          <w:p w:rsidR="00B826D8" w:rsidRPr="0084345E" w:rsidRDefault="00B826D8" w:rsidP="0084345E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2776" w:type="dxa"/>
          </w:tcPr>
          <w:p w:rsidR="00B826D8" w:rsidRPr="0084345E" w:rsidRDefault="00B826D8" w:rsidP="0084345E">
            <w:pPr>
              <w:keepNext/>
              <w:keepLines/>
              <w:rPr>
                <w:sz w:val="24"/>
                <w:szCs w:val="24"/>
              </w:rPr>
            </w:pPr>
            <w:r w:rsidRPr="0084345E">
              <w:rPr>
                <w:sz w:val="24"/>
                <w:szCs w:val="24"/>
              </w:rPr>
              <w:t>Meget almindelig (</w:t>
            </w:r>
            <w:r w:rsidRPr="0084345E">
              <w:rPr>
                <w:sz w:val="24"/>
                <w:szCs w:val="24"/>
              </w:rPr>
              <w:sym w:font="Symbol" w:char="F0B3"/>
            </w:r>
            <w:r w:rsidRPr="0084345E">
              <w:rPr>
                <w:sz w:val="24"/>
                <w:szCs w:val="24"/>
              </w:rPr>
              <w:t>1/10)</w:t>
            </w:r>
          </w:p>
        </w:tc>
        <w:tc>
          <w:tcPr>
            <w:tcW w:w="2009" w:type="dxa"/>
          </w:tcPr>
          <w:p w:rsidR="00B826D8" w:rsidRPr="0084345E" w:rsidRDefault="00B826D8" w:rsidP="0084345E">
            <w:pPr>
              <w:keepNext/>
              <w:keepLines/>
              <w:rPr>
                <w:sz w:val="24"/>
                <w:szCs w:val="24"/>
              </w:rPr>
            </w:pPr>
            <w:r w:rsidRPr="0084345E">
              <w:rPr>
                <w:sz w:val="24"/>
                <w:szCs w:val="24"/>
              </w:rPr>
              <w:t>Almindelig (</w:t>
            </w:r>
            <w:r w:rsidRPr="0084345E">
              <w:rPr>
                <w:sz w:val="24"/>
                <w:szCs w:val="24"/>
              </w:rPr>
              <w:sym w:font="Symbol" w:char="F0B3"/>
            </w:r>
            <w:r w:rsidRPr="0084345E">
              <w:rPr>
                <w:sz w:val="24"/>
                <w:szCs w:val="24"/>
              </w:rPr>
              <w:t>1/100 til &lt;1/10)</w:t>
            </w:r>
          </w:p>
        </w:tc>
        <w:tc>
          <w:tcPr>
            <w:tcW w:w="1695" w:type="dxa"/>
          </w:tcPr>
          <w:p w:rsidR="00B826D8" w:rsidRPr="0084345E" w:rsidRDefault="00B826D8" w:rsidP="0084345E">
            <w:pPr>
              <w:keepNext/>
              <w:keepLines/>
              <w:rPr>
                <w:sz w:val="24"/>
                <w:szCs w:val="24"/>
              </w:rPr>
            </w:pPr>
            <w:r w:rsidRPr="0084345E">
              <w:rPr>
                <w:sz w:val="24"/>
                <w:szCs w:val="24"/>
              </w:rPr>
              <w:t>Ikke kendt</w:t>
            </w:r>
          </w:p>
        </w:tc>
      </w:tr>
      <w:tr w:rsidR="00B826D8" w:rsidRPr="000E3B4C" w:rsidTr="0084345E">
        <w:tc>
          <w:tcPr>
            <w:tcW w:w="2297" w:type="dxa"/>
          </w:tcPr>
          <w:p w:rsidR="00B826D8" w:rsidRPr="00BB3E8B" w:rsidRDefault="00B826D8" w:rsidP="0084345E">
            <w:pPr>
              <w:keepNext/>
              <w:keepLines/>
              <w:rPr>
                <w:sz w:val="24"/>
                <w:szCs w:val="24"/>
              </w:rPr>
            </w:pPr>
            <w:r w:rsidRPr="00B343FF">
              <w:rPr>
                <w:sz w:val="24"/>
                <w:szCs w:val="24"/>
              </w:rPr>
              <w:t>Blod og lymfesystem</w:t>
            </w:r>
          </w:p>
        </w:tc>
        <w:tc>
          <w:tcPr>
            <w:tcW w:w="2776" w:type="dxa"/>
          </w:tcPr>
          <w:p w:rsidR="00B826D8" w:rsidRPr="000E3B4C" w:rsidRDefault="00B826D8" w:rsidP="0084345E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2009" w:type="dxa"/>
          </w:tcPr>
          <w:p w:rsidR="00B826D8" w:rsidRPr="000E3B4C" w:rsidRDefault="00B826D8" w:rsidP="0084345E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B826D8" w:rsidRPr="00BB3E8B" w:rsidRDefault="00B826D8" w:rsidP="0084345E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 w:rsidRPr="00713B23">
              <w:rPr>
                <w:sz w:val="24"/>
                <w:szCs w:val="24"/>
              </w:rPr>
              <w:t>Leukopeni</w:t>
            </w:r>
            <w:proofErr w:type="spellEnd"/>
            <w:r w:rsidRPr="00713B23">
              <w:rPr>
                <w:sz w:val="24"/>
                <w:szCs w:val="24"/>
              </w:rPr>
              <w:t xml:space="preserve">, anæmi, </w:t>
            </w:r>
            <w:proofErr w:type="spellStart"/>
            <w:r w:rsidRPr="00713B23">
              <w:rPr>
                <w:sz w:val="24"/>
                <w:szCs w:val="24"/>
              </w:rPr>
              <w:t>trombocytopeni</w:t>
            </w:r>
            <w:proofErr w:type="spellEnd"/>
          </w:p>
        </w:tc>
      </w:tr>
      <w:tr w:rsidR="00B826D8" w:rsidRPr="000E3B4C" w:rsidTr="0084345E">
        <w:tc>
          <w:tcPr>
            <w:tcW w:w="2297" w:type="dxa"/>
          </w:tcPr>
          <w:p w:rsidR="00B826D8" w:rsidRPr="0084345E" w:rsidRDefault="00B826D8" w:rsidP="0084345E">
            <w:pPr>
              <w:keepNext/>
              <w:keepLines/>
              <w:rPr>
                <w:sz w:val="24"/>
                <w:szCs w:val="24"/>
              </w:rPr>
            </w:pPr>
            <w:r w:rsidRPr="0084345E">
              <w:rPr>
                <w:sz w:val="24"/>
                <w:szCs w:val="24"/>
              </w:rPr>
              <w:t>Det endokrine system</w:t>
            </w:r>
          </w:p>
        </w:tc>
        <w:tc>
          <w:tcPr>
            <w:tcW w:w="2776" w:type="dxa"/>
          </w:tcPr>
          <w:p w:rsidR="00B826D8" w:rsidRPr="0084345E" w:rsidRDefault="00B826D8" w:rsidP="0084345E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 w:rsidRPr="0084345E">
              <w:rPr>
                <w:sz w:val="24"/>
                <w:szCs w:val="24"/>
              </w:rPr>
              <w:t>Adrenal</w:t>
            </w:r>
            <w:proofErr w:type="spellEnd"/>
            <w:r w:rsidRPr="0084345E">
              <w:rPr>
                <w:sz w:val="24"/>
                <w:szCs w:val="24"/>
              </w:rPr>
              <w:t xml:space="preserve"> insufficiens*</w:t>
            </w:r>
          </w:p>
        </w:tc>
        <w:tc>
          <w:tcPr>
            <w:tcW w:w="2009" w:type="dxa"/>
          </w:tcPr>
          <w:p w:rsidR="00B826D8" w:rsidRPr="0084345E" w:rsidRDefault="00B826D8" w:rsidP="0084345E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B826D8" w:rsidRPr="0084345E" w:rsidRDefault="00B826D8" w:rsidP="0084345E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B826D8" w:rsidRPr="000E3B4C" w:rsidTr="0084345E">
        <w:tc>
          <w:tcPr>
            <w:tcW w:w="2297" w:type="dxa"/>
          </w:tcPr>
          <w:p w:rsidR="00B826D8" w:rsidRPr="0084345E" w:rsidRDefault="00B826D8" w:rsidP="0084345E">
            <w:pPr>
              <w:keepNext/>
              <w:keepLines/>
              <w:rPr>
                <w:sz w:val="24"/>
                <w:szCs w:val="24"/>
              </w:rPr>
            </w:pPr>
            <w:r w:rsidRPr="0084345E">
              <w:rPr>
                <w:sz w:val="24"/>
                <w:szCs w:val="24"/>
              </w:rPr>
              <w:t>Metabolisme og ernæring</w:t>
            </w:r>
          </w:p>
        </w:tc>
        <w:tc>
          <w:tcPr>
            <w:tcW w:w="2776" w:type="dxa"/>
          </w:tcPr>
          <w:p w:rsidR="00B826D8" w:rsidRPr="0084345E" w:rsidRDefault="00B826D8" w:rsidP="0084345E">
            <w:pPr>
              <w:keepNext/>
              <w:keepLines/>
              <w:rPr>
                <w:sz w:val="24"/>
                <w:szCs w:val="24"/>
              </w:rPr>
            </w:pPr>
            <w:r w:rsidRPr="0084345E">
              <w:rPr>
                <w:sz w:val="24"/>
                <w:szCs w:val="24"/>
              </w:rPr>
              <w:t>Nedsat appetit*</w:t>
            </w:r>
          </w:p>
        </w:tc>
        <w:tc>
          <w:tcPr>
            <w:tcW w:w="2009" w:type="dxa"/>
          </w:tcPr>
          <w:p w:rsidR="00B826D8" w:rsidRPr="0084345E" w:rsidRDefault="00B826D8" w:rsidP="0084345E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 w:rsidRPr="0084345E">
              <w:rPr>
                <w:sz w:val="24"/>
                <w:szCs w:val="24"/>
              </w:rPr>
              <w:t>Hypokaliæmi</w:t>
            </w:r>
            <w:proofErr w:type="spellEnd"/>
          </w:p>
        </w:tc>
        <w:tc>
          <w:tcPr>
            <w:tcW w:w="1695" w:type="dxa"/>
          </w:tcPr>
          <w:p w:rsidR="00B826D8" w:rsidRPr="0084345E" w:rsidRDefault="00B826D8" w:rsidP="0084345E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B826D8" w:rsidRPr="000E3B4C" w:rsidTr="0084345E">
        <w:tc>
          <w:tcPr>
            <w:tcW w:w="2297" w:type="dxa"/>
          </w:tcPr>
          <w:p w:rsidR="00B826D8" w:rsidRPr="0084345E" w:rsidRDefault="00B826D8" w:rsidP="0084345E">
            <w:pPr>
              <w:keepNext/>
              <w:keepLines/>
              <w:rPr>
                <w:sz w:val="24"/>
                <w:szCs w:val="24"/>
              </w:rPr>
            </w:pPr>
            <w:r w:rsidRPr="0084345E">
              <w:rPr>
                <w:sz w:val="24"/>
                <w:szCs w:val="24"/>
              </w:rPr>
              <w:t>Nervesystemet</w:t>
            </w:r>
          </w:p>
        </w:tc>
        <w:tc>
          <w:tcPr>
            <w:tcW w:w="2776" w:type="dxa"/>
          </w:tcPr>
          <w:p w:rsidR="00B826D8" w:rsidRPr="0084345E" w:rsidRDefault="00B826D8" w:rsidP="0084345E">
            <w:pPr>
              <w:keepNext/>
              <w:keepLines/>
              <w:rPr>
                <w:sz w:val="24"/>
                <w:szCs w:val="24"/>
              </w:rPr>
            </w:pPr>
            <w:r w:rsidRPr="0084345E">
              <w:rPr>
                <w:sz w:val="24"/>
                <w:szCs w:val="24"/>
              </w:rPr>
              <w:t>Hovedpine*</w:t>
            </w:r>
          </w:p>
          <w:p w:rsidR="00B826D8" w:rsidRPr="0084345E" w:rsidRDefault="00B826D8" w:rsidP="0084345E">
            <w:pPr>
              <w:keepNext/>
              <w:keepLines/>
              <w:rPr>
                <w:sz w:val="24"/>
                <w:szCs w:val="24"/>
              </w:rPr>
            </w:pPr>
            <w:r w:rsidRPr="0084345E">
              <w:rPr>
                <w:sz w:val="24"/>
                <w:szCs w:val="24"/>
              </w:rPr>
              <w:t>Svimmelhed*</w:t>
            </w:r>
          </w:p>
        </w:tc>
        <w:tc>
          <w:tcPr>
            <w:tcW w:w="2009" w:type="dxa"/>
          </w:tcPr>
          <w:p w:rsidR="00B826D8" w:rsidRPr="0084345E" w:rsidRDefault="00B826D8" w:rsidP="0084345E">
            <w:pPr>
              <w:keepNext/>
              <w:keepLines/>
              <w:rPr>
                <w:sz w:val="24"/>
                <w:szCs w:val="24"/>
              </w:rPr>
            </w:pPr>
            <w:r w:rsidRPr="0084345E">
              <w:rPr>
                <w:sz w:val="24"/>
                <w:szCs w:val="24"/>
              </w:rPr>
              <w:t>Sedation</w:t>
            </w:r>
          </w:p>
        </w:tc>
        <w:tc>
          <w:tcPr>
            <w:tcW w:w="1695" w:type="dxa"/>
          </w:tcPr>
          <w:p w:rsidR="00B826D8" w:rsidRPr="0084345E" w:rsidRDefault="00B826D8" w:rsidP="0084345E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B826D8" w:rsidRPr="000E3B4C" w:rsidTr="0084345E">
        <w:tc>
          <w:tcPr>
            <w:tcW w:w="2297" w:type="dxa"/>
          </w:tcPr>
          <w:p w:rsidR="00B826D8" w:rsidRPr="0084345E" w:rsidRDefault="00B826D8" w:rsidP="0084345E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 w:rsidRPr="0084345E">
              <w:rPr>
                <w:sz w:val="24"/>
                <w:szCs w:val="24"/>
              </w:rPr>
              <w:t>Vaskulære</w:t>
            </w:r>
            <w:proofErr w:type="spellEnd"/>
            <w:r w:rsidRPr="0084345E">
              <w:rPr>
                <w:sz w:val="24"/>
                <w:szCs w:val="24"/>
              </w:rPr>
              <w:t xml:space="preserve"> sygdomme</w:t>
            </w:r>
          </w:p>
        </w:tc>
        <w:tc>
          <w:tcPr>
            <w:tcW w:w="2776" w:type="dxa"/>
          </w:tcPr>
          <w:p w:rsidR="00B826D8" w:rsidRPr="0084345E" w:rsidRDefault="00B826D8" w:rsidP="0084345E">
            <w:pPr>
              <w:keepNext/>
              <w:keepLines/>
              <w:rPr>
                <w:sz w:val="24"/>
                <w:szCs w:val="24"/>
              </w:rPr>
            </w:pPr>
            <w:r w:rsidRPr="0084345E">
              <w:rPr>
                <w:sz w:val="24"/>
                <w:szCs w:val="24"/>
              </w:rPr>
              <w:t>Hypertension</w:t>
            </w:r>
          </w:p>
        </w:tc>
        <w:tc>
          <w:tcPr>
            <w:tcW w:w="2009" w:type="dxa"/>
          </w:tcPr>
          <w:p w:rsidR="00B826D8" w:rsidRPr="0084345E" w:rsidRDefault="00B826D8" w:rsidP="0084345E">
            <w:pPr>
              <w:keepNext/>
              <w:keepLines/>
              <w:rPr>
                <w:sz w:val="24"/>
                <w:szCs w:val="24"/>
              </w:rPr>
            </w:pPr>
            <w:r w:rsidRPr="0084345E">
              <w:rPr>
                <w:sz w:val="24"/>
                <w:szCs w:val="24"/>
              </w:rPr>
              <w:t>Hypotension*</w:t>
            </w:r>
          </w:p>
        </w:tc>
        <w:tc>
          <w:tcPr>
            <w:tcW w:w="1695" w:type="dxa"/>
          </w:tcPr>
          <w:p w:rsidR="00B826D8" w:rsidRPr="0084345E" w:rsidRDefault="00B826D8" w:rsidP="0084345E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B826D8" w:rsidRPr="000E3B4C" w:rsidTr="0084345E">
        <w:tc>
          <w:tcPr>
            <w:tcW w:w="2297" w:type="dxa"/>
          </w:tcPr>
          <w:p w:rsidR="00B826D8" w:rsidRPr="0084345E" w:rsidRDefault="00B826D8" w:rsidP="0084345E">
            <w:pPr>
              <w:keepNext/>
              <w:keepLines/>
              <w:rPr>
                <w:sz w:val="24"/>
                <w:szCs w:val="24"/>
              </w:rPr>
            </w:pPr>
            <w:r w:rsidRPr="0084345E">
              <w:rPr>
                <w:sz w:val="24"/>
                <w:szCs w:val="24"/>
              </w:rPr>
              <w:t>Mave-tarm-kanalen</w:t>
            </w:r>
          </w:p>
        </w:tc>
        <w:tc>
          <w:tcPr>
            <w:tcW w:w="2776" w:type="dxa"/>
          </w:tcPr>
          <w:p w:rsidR="00B826D8" w:rsidRPr="0084345E" w:rsidRDefault="00B826D8" w:rsidP="0084345E">
            <w:pPr>
              <w:keepNext/>
              <w:keepLines/>
              <w:rPr>
                <w:sz w:val="24"/>
                <w:szCs w:val="24"/>
              </w:rPr>
            </w:pPr>
            <w:r w:rsidRPr="0084345E">
              <w:rPr>
                <w:sz w:val="24"/>
                <w:szCs w:val="24"/>
              </w:rPr>
              <w:t>Kvalme*</w:t>
            </w:r>
          </w:p>
          <w:p w:rsidR="00B826D8" w:rsidRPr="0084345E" w:rsidRDefault="00B826D8" w:rsidP="0084345E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 w:rsidRPr="0084345E">
              <w:rPr>
                <w:sz w:val="24"/>
                <w:szCs w:val="24"/>
              </w:rPr>
              <w:t>Abdominalsmerter</w:t>
            </w:r>
            <w:proofErr w:type="spellEnd"/>
            <w:r w:rsidRPr="0084345E">
              <w:rPr>
                <w:sz w:val="24"/>
                <w:szCs w:val="24"/>
              </w:rPr>
              <w:t>*</w:t>
            </w:r>
          </w:p>
          <w:p w:rsidR="00B826D8" w:rsidRPr="0084345E" w:rsidRDefault="00B826D8" w:rsidP="0084345E">
            <w:pPr>
              <w:keepNext/>
              <w:keepLines/>
              <w:rPr>
                <w:sz w:val="24"/>
                <w:szCs w:val="24"/>
              </w:rPr>
            </w:pPr>
            <w:r w:rsidRPr="0084345E">
              <w:rPr>
                <w:sz w:val="24"/>
                <w:szCs w:val="24"/>
              </w:rPr>
              <w:t>Diarré</w:t>
            </w:r>
          </w:p>
        </w:tc>
        <w:tc>
          <w:tcPr>
            <w:tcW w:w="2009" w:type="dxa"/>
          </w:tcPr>
          <w:p w:rsidR="00B826D8" w:rsidRPr="0084345E" w:rsidRDefault="00B826D8" w:rsidP="0084345E">
            <w:pPr>
              <w:keepNext/>
              <w:keepLines/>
              <w:rPr>
                <w:sz w:val="24"/>
                <w:szCs w:val="24"/>
              </w:rPr>
            </w:pPr>
            <w:r w:rsidRPr="0084345E">
              <w:rPr>
                <w:sz w:val="24"/>
                <w:szCs w:val="24"/>
              </w:rPr>
              <w:t>Opkastning*</w:t>
            </w:r>
          </w:p>
        </w:tc>
        <w:tc>
          <w:tcPr>
            <w:tcW w:w="1695" w:type="dxa"/>
          </w:tcPr>
          <w:p w:rsidR="00B826D8" w:rsidRPr="0084345E" w:rsidRDefault="00B826D8" w:rsidP="0084345E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B826D8" w:rsidRPr="000E3B4C" w:rsidTr="0084345E">
        <w:tc>
          <w:tcPr>
            <w:tcW w:w="2297" w:type="dxa"/>
          </w:tcPr>
          <w:p w:rsidR="00B826D8" w:rsidRPr="0084345E" w:rsidRDefault="00B826D8" w:rsidP="0084345E">
            <w:pPr>
              <w:keepNext/>
              <w:keepLines/>
              <w:rPr>
                <w:sz w:val="24"/>
                <w:szCs w:val="24"/>
              </w:rPr>
            </w:pPr>
            <w:r w:rsidRPr="0084345E">
              <w:rPr>
                <w:sz w:val="24"/>
                <w:szCs w:val="24"/>
              </w:rPr>
              <w:t>Lever og galdeveje</w:t>
            </w:r>
          </w:p>
        </w:tc>
        <w:tc>
          <w:tcPr>
            <w:tcW w:w="2776" w:type="dxa"/>
          </w:tcPr>
          <w:p w:rsidR="00B826D8" w:rsidRPr="0084345E" w:rsidRDefault="00B826D8" w:rsidP="0084345E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2009" w:type="dxa"/>
          </w:tcPr>
          <w:p w:rsidR="00B826D8" w:rsidRPr="0084345E" w:rsidRDefault="00B826D8" w:rsidP="0084345E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B826D8" w:rsidRPr="0084345E" w:rsidRDefault="00B826D8" w:rsidP="0084345E">
            <w:pPr>
              <w:keepNext/>
              <w:keepLines/>
              <w:rPr>
                <w:sz w:val="24"/>
                <w:szCs w:val="24"/>
              </w:rPr>
            </w:pPr>
            <w:r w:rsidRPr="0084345E">
              <w:rPr>
                <w:sz w:val="24"/>
                <w:szCs w:val="24"/>
              </w:rPr>
              <w:t>Forhøjede leverenzymer</w:t>
            </w:r>
          </w:p>
        </w:tc>
      </w:tr>
      <w:tr w:rsidR="00B826D8" w:rsidRPr="000E3B4C" w:rsidTr="0084345E">
        <w:tc>
          <w:tcPr>
            <w:tcW w:w="2297" w:type="dxa"/>
          </w:tcPr>
          <w:p w:rsidR="00B826D8" w:rsidRPr="0084345E" w:rsidRDefault="00B826D8" w:rsidP="0084345E">
            <w:pPr>
              <w:keepNext/>
              <w:keepLines/>
              <w:rPr>
                <w:sz w:val="24"/>
                <w:szCs w:val="24"/>
              </w:rPr>
            </w:pPr>
            <w:r w:rsidRPr="0084345E">
              <w:rPr>
                <w:sz w:val="24"/>
                <w:szCs w:val="24"/>
              </w:rPr>
              <w:t>Hud og subkutane væv</w:t>
            </w:r>
          </w:p>
        </w:tc>
        <w:tc>
          <w:tcPr>
            <w:tcW w:w="2776" w:type="dxa"/>
          </w:tcPr>
          <w:p w:rsidR="00B826D8" w:rsidRPr="0084345E" w:rsidRDefault="00B826D8" w:rsidP="0084345E">
            <w:pPr>
              <w:keepNext/>
              <w:keepLines/>
              <w:rPr>
                <w:sz w:val="24"/>
                <w:szCs w:val="24"/>
              </w:rPr>
            </w:pPr>
            <w:r w:rsidRPr="0084345E">
              <w:rPr>
                <w:sz w:val="24"/>
                <w:szCs w:val="24"/>
              </w:rPr>
              <w:t xml:space="preserve">Overfølsomhedsreaktioner herunder udslæt, </w:t>
            </w:r>
            <w:proofErr w:type="spellStart"/>
            <w:r w:rsidRPr="0084345E">
              <w:rPr>
                <w:sz w:val="24"/>
                <w:szCs w:val="24"/>
              </w:rPr>
              <w:t>pruritus</w:t>
            </w:r>
            <w:proofErr w:type="spellEnd"/>
            <w:r w:rsidRPr="0084345E">
              <w:rPr>
                <w:sz w:val="24"/>
                <w:szCs w:val="24"/>
              </w:rPr>
              <w:t xml:space="preserve"> og </w:t>
            </w:r>
            <w:proofErr w:type="spellStart"/>
            <w:r w:rsidRPr="0084345E">
              <w:rPr>
                <w:sz w:val="24"/>
                <w:szCs w:val="24"/>
              </w:rPr>
              <w:t>urticaria</w:t>
            </w:r>
            <w:proofErr w:type="spellEnd"/>
          </w:p>
        </w:tc>
        <w:tc>
          <w:tcPr>
            <w:tcW w:w="2009" w:type="dxa"/>
          </w:tcPr>
          <w:p w:rsidR="00B826D8" w:rsidRPr="0084345E" w:rsidRDefault="00B826D8" w:rsidP="0084345E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 w:rsidRPr="0084345E">
              <w:rPr>
                <w:sz w:val="24"/>
                <w:szCs w:val="24"/>
              </w:rPr>
              <w:t>Hirsutisme</w:t>
            </w:r>
            <w:proofErr w:type="spellEnd"/>
            <w:r w:rsidRPr="0084345E">
              <w:rPr>
                <w:sz w:val="24"/>
                <w:szCs w:val="24"/>
              </w:rPr>
              <w:t>**</w:t>
            </w:r>
          </w:p>
          <w:p w:rsidR="00B826D8" w:rsidRPr="0084345E" w:rsidRDefault="00B826D8" w:rsidP="0084345E">
            <w:pPr>
              <w:keepNext/>
              <w:keepLines/>
              <w:rPr>
                <w:sz w:val="24"/>
                <w:szCs w:val="24"/>
              </w:rPr>
            </w:pPr>
            <w:r w:rsidRPr="0084345E">
              <w:rPr>
                <w:sz w:val="24"/>
                <w:szCs w:val="24"/>
              </w:rPr>
              <w:t>Akne</w:t>
            </w:r>
          </w:p>
        </w:tc>
        <w:tc>
          <w:tcPr>
            <w:tcW w:w="1695" w:type="dxa"/>
          </w:tcPr>
          <w:p w:rsidR="00B826D8" w:rsidRPr="0084345E" w:rsidRDefault="00B826D8" w:rsidP="0084345E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 w:rsidRPr="0084345E">
              <w:rPr>
                <w:sz w:val="24"/>
                <w:szCs w:val="24"/>
              </w:rPr>
              <w:t>Alopeci</w:t>
            </w:r>
            <w:proofErr w:type="spellEnd"/>
            <w:r w:rsidRPr="0084345E">
              <w:rPr>
                <w:sz w:val="24"/>
                <w:szCs w:val="24"/>
                <w:vertAlign w:val="superscript"/>
              </w:rPr>
              <w:t>#</w:t>
            </w:r>
          </w:p>
        </w:tc>
      </w:tr>
      <w:tr w:rsidR="00B826D8" w:rsidRPr="000E3B4C" w:rsidTr="0084345E">
        <w:tc>
          <w:tcPr>
            <w:tcW w:w="2297" w:type="dxa"/>
          </w:tcPr>
          <w:p w:rsidR="00B826D8" w:rsidRPr="0084345E" w:rsidRDefault="00B826D8" w:rsidP="0084345E">
            <w:pPr>
              <w:keepNext/>
              <w:keepLines/>
              <w:rPr>
                <w:sz w:val="24"/>
                <w:szCs w:val="24"/>
              </w:rPr>
            </w:pPr>
            <w:r w:rsidRPr="0084345E">
              <w:rPr>
                <w:sz w:val="24"/>
                <w:szCs w:val="24"/>
              </w:rPr>
              <w:t>Knogler, led, muskler og bindevæv</w:t>
            </w:r>
          </w:p>
        </w:tc>
        <w:tc>
          <w:tcPr>
            <w:tcW w:w="2776" w:type="dxa"/>
          </w:tcPr>
          <w:p w:rsidR="00B826D8" w:rsidRPr="0084345E" w:rsidRDefault="00B826D8" w:rsidP="0084345E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Artralgi</w:t>
            </w:r>
            <w:proofErr w:type="spellEnd"/>
          </w:p>
        </w:tc>
        <w:tc>
          <w:tcPr>
            <w:tcW w:w="2009" w:type="dxa"/>
          </w:tcPr>
          <w:p w:rsidR="00B826D8" w:rsidRPr="0084345E" w:rsidRDefault="00B826D8" w:rsidP="0084345E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Myalgi</w:t>
            </w:r>
          </w:p>
        </w:tc>
        <w:tc>
          <w:tcPr>
            <w:tcW w:w="1695" w:type="dxa"/>
          </w:tcPr>
          <w:p w:rsidR="00B826D8" w:rsidRPr="0084345E" w:rsidRDefault="00B826D8" w:rsidP="0084345E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B826D8" w:rsidRPr="000E3B4C" w:rsidTr="0084345E">
        <w:tc>
          <w:tcPr>
            <w:tcW w:w="2297" w:type="dxa"/>
          </w:tcPr>
          <w:p w:rsidR="00B826D8" w:rsidRPr="00393939" w:rsidRDefault="00B826D8" w:rsidP="0084345E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Infektioner og parasitære sygdomme</w:t>
            </w:r>
          </w:p>
        </w:tc>
        <w:tc>
          <w:tcPr>
            <w:tcW w:w="2776" w:type="dxa"/>
          </w:tcPr>
          <w:p w:rsidR="00B826D8" w:rsidRDefault="00B826D8" w:rsidP="0084345E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2009" w:type="dxa"/>
          </w:tcPr>
          <w:p w:rsidR="00B826D8" w:rsidRDefault="00B826D8" w:rsidP="0084345E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B826D8" w:rsidRPr="00393939" w:rsidRDefault="00B826D8" w:rsidP="0084345E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 w:rsidRPr="0084345E">
              <w:rPr>
                <w:i/>
                <w:iCs/>
                <w:sz w:val="24"/>
                <w:szCs w:val="24"/>
              </w:rPr>
              <w:t>Pneumocystis</w:t>
            </w:r>
            <w:proofErr w:type="spellEnd"/>
            <w:r w:rsidRPr="0084345E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4345E">
              <w:rPr>
                <w:i/>
                <w:iCs/>
                <w:sz w:val="24"/>
                <w:szCs w:val="24"/>
              </w:rPr>
              <w:t>jirovecii</w:t>
            </w:r>
            <w:proofErr w:type="spellEnd"/>
            <w:r w:rsidRPr="00804CBA">
              <w:rPr>
                <w:sz w:val="24"/>
                <w:szCs w:val="24"/>
              </w:rPr>
              <w:t>-pneumoni</w:t>
            </w:r>
          </w:p>
        </w:tc>
      </w:tr>
      <w:tr w:rsidR="00B826D8" w:rsidRPr="000E3B4C" w:rsidTr="0084345E">
        <w:tc>
          <w:tcPr>
            <w:tcW w:w="2297" w:type="dxa"/>
          </w:tcPr>
          <w:p w:rsidR="00B826D8" w:rsidRPr="0084345E" w:rsidRDefault="00B826D8" w:rsidP="0084345E">
            <w:pPr>
              <w:keepNext/>
              <w:keepLines/>
              <w:rPr>
                <w:sz w:val="24"/>
                <w:szCs w:val="24"/>
              </w:rPr>
            </w:pPr>
            <w:r w:rsidRPr="0084345E">
              <w:rPr>
                <w:sz w:val="24"/>
                <w:szCs w:val="24"/>
              </w:rPr>
              <w:t>Almene symptomer og reaktioner på administrationsstedet</w:t>
            </w:r>
          </w:p>
        </w:tc>
        <w:tc>
          <w:tcPr>
            <w:tcW w:w="2776" w:type="dxa"/>
          </w:tcPr>
          <w:p w:rsidR="00B826D8" w:rsidRDefault="00B826D8" w:rsidP="0084345E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Asteniske tilstande</w:t>
            </w:r>
          </w:p>
          <w:p w:rsidR="00B826D8" w:rsidRPr="0084345E" w:rsidRDefault="00B826D8" w:rsidP="0084345E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Perifert ødem</w:t>
            </w:r>
          </w:p>
        </w:tc>
        <w:tc>
          <w:tcPr>
            <w:tcW w:w="2009" w:type="dxa"/>
          </w:tcPr>
          <w:p w:rsidR="00B826D8" w:rsidRPr="0084345E" w:rsidRDefault="00B826D8" w:rsidP="0084345E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B826D8" w:rsidRPr="0084345E" w:rsidRDefault="00B826D8" w:rsidP="0084345E">
            <w:pPr>
              <w:keepNext/>
              <w:keepLines/>
              <w:rPr>
                <w:sz w:val="24"/>
                <w:szCs w:val="24"/>
              </w:rPr>
            </w:pPr>
          </w:p>
        </w:tc>
      </w:tr>
    </w:tbl>
    <w:p w:rsidR="00B826D8" w:rsidRDefault="00B826D8" w:rsidP="00B826D8">
      <w:pPr>
        <w:keepNext/>
        <w:keepLines/>
        <w:ind w:left="851"/>
      </w:pPr>
      <w:r w:rsidRPr="0084345E">
        <w:t>*Hovedsageligt under ti</w:t>
      </w:r>
      <w:r>
        <w:t>treringsperioden/dosisøgning</w:t>
      </w:r>
    </w:p>
    <w:p w:rsidR="00B826D8" w:rsidRPr="0084345E" w:rsidRDefault="00B826D8" w:rsidP="00B826D8">
      <w:pPr>
        <w:keepNext/>
        <w:keepLines/>
        <w:ind w:left="851"/>
      </w:pPr>
      <w:r>
        <w:t>**Rapporterede tilfælde forekom i PROMPT-studiet efter 12 til 36 ugers behandling</w:t>
      </w:r>
    </w:p>
    <w:p w:rsidR="00B826D8" w:rsidRPr="0084345E" w:rsidRDefault="00B826D8" w:rsidP="00B826D8">
      <w:pPr>
        <w:ind w:left="851"/>
      </w:pPr>
    </w:p>
    <w:p w:rsidR="00B826D8" w:rsidRPr="008F49E1" w:rsidRDefault="00B826D8" w:rsidP="00B826D8">
      <w:pPr>
        <w:autoSpaceDE w:val="0"/>
        <w:autoSpaceDN w:val="0"/>
        <w:ind w:left="851"/>
        <w:rPr>
          <w:sz w:val="24"/>
          <w:szCs w:val="24"/>
          <w:u w:val="single"/>
        </w:rPr>
      </w:pPr>
      <w:r w:rsidRPr="008F49E1">
        <w:rPr>
          <w:sz w:val="24"/>
          <w:szCs w:val="24"/>
          <w:u w:val="single"/>
        </w:rPr>
        <w:t>Indberetning af formodede bivirkninger</w:t>
      </w:r>
    </w:p>
    <w:p w:rsidR="00B826D8" w:rsidRPr="008F49E1" w:rsidRDefault="00B826D8" w:rsidP="00B826D8">
      <w:pPr>
        <w:ind w:left="851"/>
        <w:rPr>
          <w:sz w:val="24"/>
          <w:szCs w:val="24"/>
        </w:rPr>
      </w:pPr>
      <w:r w:rsidRPr="008F49E1"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 w:rsidRPr="008F49E1">
        <w:rPr>
          <w:sz w:val="24"/>
          <w:szCs w:val="24"/>
        </w:rPr>
        <w:t>risk</w:t>
      </w:r>
      <w:proofErr w:type="spellEnd"/>
      <w:r w:rsidRPr="008F49E1">
        <w:rPr>
          <w:sz w:val="24"/>
          <w:szCs w:val="24"/>
        </w:rPr>
        <w:t>-forholdet for lægemidlet.</w:t>
      </w:r>
      <w:r>
        <w:rPr>
          <w:sz w:val="24"/>
          <w:szCs w:val="24"/>
        </w:rPr>
        <w:t xml:space="preserve"> Sundhedspersoner </w:t>
      </w:r>
      <w:r w:rsidRPr="008F49E1">
        <w:rPr>
          <w:sz w:val="24"/>
          <w:szCs w:val="24"/>
        </w:rPr>
        <w:t>anmodes om at indberette alle formodede bivirkninger via:</w:t>
      </w:r>
    </w:p>
    <w:p w:rsidR="00B826D8" w:rsidRPr="008F49E1" w:rsidRDefault="00B826D8" w:rsidP="00B826D8">
      <w:pPr>
        <w:ind w:left="851"/>
        <w:rPr>
          <w:sz w:val="24"/>
          <w:szCs w:val="24"/>
        </w:rPr>
      </w:pPr>
    </w:p>
    <w:p w:rsidR="00B826D8" w:rsidRPr="007A276A" w:rsidRDefault="00B826D8" w:rsidP="00B826D8">
      <w:pPr>
        <w:ind w:left="851"/>
        <w:rPr>
          <w:sz w:val="24"/>
          <w:szCs w:val="24"/>
        </w:rPr>
      </w:pPr>
      <w:r w:rsidRPr="007A276A">
        <w:rPr>
          <w:sz w:val="24"/>
          <w:szCs w:val="24"/>
        </w:rPr>
        <w:t>Lægemiddelstyrelsen</w:t>
      </w:r>
    </w:p>
    <w:p w:rsidR="00B826D8" w:rsidRPr="007A276A" w:rsidRDefault="00B826D8" w:rsidP="00B826D8">
      <w:pPr>
        <w:ind w:left="851"/>
        <w:rPr>
          <w:sz w:val="24"/>
          <w:szCs w:val="24"/>
        </w:rPr>
      </w:pPr>
      <w:r w:rsidRPr="007A276A">
        <w:rPr>
          <w:sz w:val="24"/>
          <w:szCs w:val="24"/>
        </w:rPr>
        <w:t>Axel Heides Gade 1</w:t>
      </w:r>
    </w:p>
    <w:p w:rsidR="00B826D8" w:rsidRPr="007A276A" w:rsidRDefault="00B826D8" w:rsidP="00B826D8">
      <w:pPr>
        <w:ind w:left="851"/>
        <w:rPr>
          <w:sz w:val="24"/>
          <w:szCs w:val="24"/>
        </w:rPr>
      </w:pPr>
      <w:r w:rsidRPr="007A276A">
        <w:rPr>
          <w:sz w:val="24"/>
          <w:szCs w:val="24"/>
        </w:rPr>
        <w:t>DK-2300 København S</w:t>
      </w:r>
    </w:p>
    <w:p w:rsidR="00B826D8" w:rsidRDefault="00B826D8" w:rsidP="00B826D8">
      <w:pPr>
        <w:ind w:left="851"/>
        <w:rPr>
          <w:color w:val="0000FF"/>
          <w:sz w:val="24"/>
          <w:u w:val="single"/>
        </w:rPr>
      </w:pPr>
      <w:r w:rsidRPr="00911F95">
        <w:rPr>
          <w:sz w:val="24"/>
          <w:szCs w:val="24"/>
        </w:rPr>
        <w:t xml:space="preserve">Websted: </w:t>
      </w:r>
      <w:hyperlink r:id="rId9" w:history="1">
        <w:r w:rsidRPr="00911F95">
          <w:rPr>
            <w:color w:val="0000FF"/>
            <w:sz w:val="24"/>
            <w:u w:val="single"/>
          </w:rPr>
          <w:t>www.meldenbivirkning.dk</w:t>
        </w:r>
      </w:hyperlink>
    </w:p>
    <w:p w:rsidR="00B826D8" w:rsidRPr="00911F95" w:rsidRDefault="00B826D8" w:rsidP="00B826D8">
      <w:pPr>
        <w:ind w:left="851"/>
        <w:rPr>
          <w:sz w:val="24"/>
          <w:szCs w:val="24"/>
        </w:rPr>
      </w:pPr>
    </w:p>
    <w:p w:rsidR="00383E81" w:rsidRPr="00C84483" w:rsidRDefault="00383E81" w:rsidP="00383E8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4.9</w:t>
      </w:r>
      <w:r w:rsidRPr="00C84483">
        <w:rPr>
          <w:b/>
          <w:sz w:val="24"/>
          <w:szCs w:val="24"/>
        </w:rPr>
        <w:tab/>
        <w:t>Overdosering</w:t>
      </w:r>
    </w:p>
    <w:p w:rsidR="00383E81" w:rsidRDefault="00383E81" w:rsidP="00383E81">
      <w:pPr>
        <w:ind w:left="851"/>
        <w:rPr>
          <w:sz w:val="24"/>
          <w:szCs w:val="24"/>
          <w:u w:val="single"/>
        </w:rPr>
      </w:pPr>
    </w:p>
    <w:p w:rsidR="00383E81" w:rsidRDefault="00383E81" w:rsidP="00383E81">
      <w:pPr>
        <w:ind w:left="851"/>
        <w:rPr>
          <w:sz w:val="22"/>
          <w:szCs w:val="24"/>
        </w:rPr>
      </w:pPr>
      <w:r>
        <w:rPr>
          <w:sz w:val="22"/>
          <w:szCs w:val="24"/>
          <w:u w:val="single"/>
        </w:rPr>
        <w:t>Tegn og symptomer</w:t>
      </w:r>
      <w:r w:rsidRPr="006A1335">
        <w:rPr>
          <w:sz w:val="22"/>
          <w:szCs w:val="24"/>
        </w:rPr>
        <w:t xml:space="preserve"> </w:t>
      </w:r>
    </w:p>
    <w:p w:rsidR="00383E81" w:rsidRPr="006A1335" w:rsidRDefault="00383E81" w:rsidP="00383E81">
      <w:pPr>
        <w:ind w:left="851"/>
        <w:rPr>
          <w:szCs w:val="24"/>
        </w:rPr>
      </w:pPr>
      <w:r>
        <w:rPr>
          <w:sz w:val="22"/>
          <w:szCs w:val="24"/>
        </w:rPr>
        <w:t xml:space="preserve">Det kliniske billede af akut </w:t>
      </w:r>
      <w:proofErr w:type="spellStart"/>
      <w:r>
        <w:rPr>
          <w:sz w:val="22"/>
          <w:szCs w:val="24"/>
        </w:rPr>
        <w:t>Metopirone</w:t>
      </w:r>
      <w:proofErr w:type="spellEnd"/>
      <w:r>
        <w:rPr>
          <w:sz w:val="22"/>
          <w:szCs w:val="24"/>
        </w:rPr>
        <w:t xml:space="preserve">-forgiftning er kendetegnet ved </w:t>
      </w:r>
      <w:proofErr w:type="spellStart"/>
      <w:r>
        <w:rPr>
          <w:sz w:val="22"/>
          <w:szCs w:val="24"/>
        </w:rPr>
        <w:t>gastrointestinale</w:t>
      </w:r>
      <w:proofErr w:type="spellEnd"/>
      <w:r>
        <w:rPr>
          <w:sz w:val="22"/>
          <w:szCs w:val="24"/>
        </w:rPr>
        <w:t xml:space="preserve"> symptomer og akut </w:t>
      </w:r>
      <w:proofErr w:type="spellStart"/>
      <w:r>
        <w:rPr>
          <w:sz w:val="22"/>
          <w:szCs w:val="24"/>
        </w:rPr>
        <w:t>adrenokortikal</w:t>
      </w:r>
      <w:proofErr w:type="spellEnd"/>
      <w:r>
        <w:rPr>
          <w:sz w:val="22"/>
          <w:szCs w:val="24"/>
        </w:rPr>
        <w:t xml:space="preserve"> insufficiens.</w:t>
      </w:r>
    </w:p>
    <w:p w:rsidR="00383E81" w:rsidRPr="006A1335" w:rsidRDefault="00383E81" w:rsidP="00383E81">
      <w:pPr>
        <w:ind w:left="851"/>
        <w:rPr>
          <w:sz w:val="22"/>
          <w:szCs w:val="24"/>
          <w:u w:val="single"/>
        </w:rPr>
      </w:pPr>
    </w:p>
    <w:p w:rsidR="00383E81" w:rsidRDefault="00383E81" w:rsidP="00383E81">
      <w:pPr>
        <w:ind w:left="851"/>
        <w:rPr>
          <w:sz w:val="22"/>
          <w:szCs w:val="24"/>
        </w:rPr>
      </w:pPr>
      <w:r>
        <w:rPr>
          <w:sz w:val="22"/>
          <w:szCs w:val="24"/>
          <w:u w:val="single"/>
        </w:rPr>
        <w:lastRenderedPageBreak/>
        <w:t>Laboratoriefund</w:t>
      </w:r>
      <w:r w:rsidRPr="006A1335">
        <w:rPr>
          <w:sz w:val="22"/>
          <w:szCs w:val="24"/>
        </w:rPr>
        <w:t xml:space="preserve"> </w:t>
      </w:r>
    </w:p>
    <w:p w:rsidR="00383E81" w:rsidRPr="006A1335" w:rsidRDefault="00383E81" w:rsidP="00383E81">
      <w:pPr>
        <w:ind w:left="851"/>
        <w:rPr>
          <w:szCs w:val="24"/>
        </w:rPr>
      </w:pPr>
      <w:proofErr w:type="spellStart"/>
      <w:r>
        <w:rPr>
          <w:sz w:val="22"/>
          <w:szCs w:val="24"/>
        </w:rPr>
        <w:t>Hyponatriæmi</w:t>
      </w:r>
      <w:proofErr w:type="spellEnd"/>
      <w:r>
        <w:rPr>
          <w:sz w:val="22"/>
          <w:szCs w:val="24"/>
        </w:rPr>
        <w:t xml:space="preserve">, </w:t>
      </w:r>
      <w:proofErr w:type="spellStart"/>
      <w:r>
        <w:rPr>
          <w:sz w:val="22"/>
          <w:szCs w:val="24"/>
        </w:rPr>
        <w:t>hypochloræmi</w:t>
      </w:r>
      <w:proofErr w:type="spellEnd"/>
      <w:r>
        <w:rPr>
          <w:sz w:val="22"/>
          <w:szCs w:val="24"/>
        </w:rPr>
        <w:t xml:space="preserve"> og </w:t>
      </w:r>
      <w:proofErr w:type="spellStart"/>
      <w:r>
        <w:rPr>
          <w:sz w:val="22"/>
          <w:szCs w:val="24"/>
        </w:rPr>
        <w:t>hyperkaliæmi</w:t>
      </w:r>
      <w:proofErr w:type="spellEnd"/>
      <w:r>
        <w:rPr>
          <w:sz w:val="22"/>
          <w:szCs w:val="24"/>
        </w:rPr>
        <w:t xml:space="preserve">. Hos patienter, der er i behandling med insulin eller orale </w:t>
      </w:r>
      <w:proofErr w:type="spellStart"/>
      <w:r>
        <w:rPr>
          <w:sz w:val="22"/>
          <w:szCs w:val="24"/>
        </w:rPr>
        <w:t>antidiabetika</w:t>
      </w:r>
      <w:proofErr w:type="spellEnd"/>
      <w:r>
        <w:rPr>
          <w:sz w:val="22"/>
          <w:szCs w:val="24"/>
        </w:rPr>
        <w:t xml:space="preserve">, kan tegnene og symptomerne på akut </w:t>
      </w:r>
      <w:proofErr w:type="spellStart"/>
      <w:r>
        <w:rPr>
          <w:sz w:val="22"/>
          <w:szCs w:val="24"/>
        </w:rPr>
        <w:t>Metopirone</w:t>
      </w:r>
      <w:proofErr w:type="spellEnd"/>
      <w:r>
        <w:rPr>
          <w:sz w:val="22"/>
          <w:szCs w:val="24"/>
        </w:rPr>
        <w:t>-forgiftning være forværrede eller anderledes.</w:t>
      </w:r>
    </w:p>
    <w:p w:rsidR="00383E81" w:rsidRPr="006A1335" w:rsidRDefault="00383E81" w:rsidP="00383E81">
      <w:pPr>
        <w:ind w:left="851"/>
        <w:rPr>
          <w:sz w:val="22"/>
          <w:szCs w:val="24"/>
          <w:u w:val="single"/>
        </w:rPr>
      </w:pPr>
    </w:p>
    <w:p w:rsidR="00383E81" w:rsidRDefault="00383E81" w:rsidP="00383E81">
      <w:pPr>
        <w:ind w:left="851"/>
        <w:rPr>
          <w:sz w:val="22"/>
          <w:szCs w:val="24"/>
        </w:rPr>
      </w:pPr>
      <w:r>
        <w:rPr>
          <w:sz w:val="22"/>
          <w:szCs w:val="24"/>
          <w:u w:val="single"/>
        </w:rPr>
        <w:t>Behandling</w:t>
      </w:r>
      <w:r w:rsidRPr="006A1335">
        <w:rPr>
          <w:sz w:val="22"/>
          <w:szCs w:val="24"/>
        </w:rPr>
        <w:t xml:space="preserve"> </w:t>
      </w:r>
    </w:p>
    <w:p w:rsidR="00383E81" w:rsidRPr="00C84483" w:rsidRDefault="00383E81" w:rsidP="00383E81">
      <w:pPr>
        <w:ind w:left="851"/>
        <w:rPr>
          <w:sz w:val="24"/>
          <w:szCs w:val="24"/>
        </w:rPr>
      </w:pPr>
      <w:r>
        <w:rPr>
          <w:sz w:val="22"/>
          <w:szCs w:val="24"/>
        </w:rPr>
        <w:t xml:space="preserve">Der findes ingen specifik </w:t>
      </w:r>
      <w:proofErr w:type="spellStart"/>
      <w:r>
        <w:rPr>
          <w:sz w:val="22"/>
          <w:szCs w:val="24"/>
        </w:rPr>
        <w:t>antidot</w:t>
      </w:r>
      <w:proofErr w:type="spellEnd"/>
      <w:r>
        <w:rPr>
          <w:sz w:val="22"/>
          <w:szCs w:val="24"/>
        </w:rPr>
        <w:t xml:space="preserve">. </w:t>
      </w:r>
      <w:r w:rsidRPr="00EE5EE1">
        <w:rPr>
          <w:sz w:val="22"/>
          <w:szCs w:val="24"/>
        </w:rPr>
        <w:t xml:space="preserve">Omgående behandling er afgørende ved behandling af overdosering af </w:t>
      </w:r>
      <w:proofErr w:type="spellStart"/>
      <w:r w:rsidRPr="00EE5EE1">
        <w:rPr>
          <w:sz w:val="22"/>
          <w:szCs w:val="24"/>
        </w:rPr>
        <w:t>metyrapon</w:t>
      </w:r>
      <w:proofErr w:type="spellEnd"/>
      <w:r w:rsidRPr="00EE5EE1">
        <w:rPr>
          <w:sz w:val="22"/>
          <w:szCs w:val="24"/>
        </w:rPr>
        <w:t>, og patienterne skal akut henvises til hospital for omgående lægebehandling. Behandling med aktivt kul kan overvejes, hvis overdosen er indtaget inden for 1 time.</w:t>
      </w:r>
      <w:r>
        <w:rPr>
          <w:sz w:val="22"/>
          <w:szCs w:val="24"/>
        </w:rPr>
        <w:t xml:space="preserve"> Udover generelle foranstaltninger bør der administreres en stor dosis </w:t>
      </w:r>
      <w:proofErr w:type="spellStart"/>
      <w:r>
        <w:rPr>
          <w:sz w:val="22"/>
          <w:szCs w:val="24"/>
        </w:rPr>
        <w:t>hydrokortison</w:t>
      </w:r>
      <w:proofErr w:type="spellEnd"/>
      <w:r>
        <w:rPr>
          <w:sz w:val="22"/>
          <w:szCs w:val="24"/>
        </w:rPr>
        <w:t xml:space="preserve"> på én gang sammen med </w:t>
      </w:r>
      <w:proofErr w:type="spellStart"/>
      <w:r>
        <w:rPr>
          <w:sz w:val="22"/>
          <w:szCs w:val="24"/>
        </w:rPr>
        <w:t>i.v</w:t>
      </w:r>
      <w:proofErr w:type="spellEnd"/>
      <w:r>
        <w:rPr>
          <w:sz w:val="22"/>
          <w:szCs w:val="24"/>
        </w:rPr>
        <w:t xml:space="preserve">. saltvand og </w:t>
      </w:r>
      <w:proofErr w:type="spellStart"/>
      <w:r>
        <w:rPr>
          <w:sz w:val="22"/>
          <w:szCs w:val="24"/>
        </w:rPr>
        <w:t>glucose</w:t>
      </w:r>
      <w:proofErr w:type="spellEnd"/>
      <w:r>
        <w:rPr>
          <w:sz w:val="22"/>
          <w:szCs w:val="24"/>
        </w:rPr>
        <w:t>. Dette bør gentages efter behov og i henhold til patientens kliniske tilstand. Blodtryk og væske- og elektrolytbalancen bør monitoreres i nogle få dage.</w:t>
      </w:r>
    </w:p>
    <w:p w:rsidR="00383E81" w:rsidRPr="00C84483" w:rsidRDefault="00383E81" w:rsidP="00383E81">
      <w:pPr>
        <w:tabs>
          <w:tab w:val="left" w:pos="851"/>
        </w:tabs>
        <w:rPr>
          <w:sz w:val="24"/>
          <w:szCs w:val="24"/>
        </w:rPr>
      </w:pPr>
    </w:p>
    <w:p w:rsidR="00383E81" w:rsidRPr="00C84483" w:rsidRDefault="00383E81" w:rsidP="00383E8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4.10</w:t>
      </w:r>
      <w:r w:rsidRPr="00C84483">
        <w:rPr>
          <w:b/>
          <w:sz w:val="24"/>
          <w:szCs w:val="24"/>
        </w:rPr>
        <w:tab/>
        <w:t>Udlevering</w:t>
      </w:r>
    </w:p>
    <w:p w:rsidR="00383E81" w:rsidRPr="00C84483" w:rsidRDefault="00383E81" w:rsidP="00383E81">
      <w:pPr>
        <w:tabs>
          <w:tab w:val="left" w:pos="851"/>
        </w:tabs>
        <w:ind w:left="851" w:hanging="851"/>
        <w:rPr>
          <w:sz w:val="24"/>
          <w:szCs w:val="24"/>
        </w:rPr>
      </w:pPr>
      <w:r w:rsidRPr="00C84483">
        <w:rPr>
          <w:sz w:val="24"/>
          <w:szCs w:val="24"/>
        </w:rPr>
        <w:tab/>
      </w:r>
      <w:r>
        <w:rPr>
          <w:sz w:val="24"/>
          <w:szCs w:val="24"/>
        </w:rPr>
        <w:t>B</w:t>
      </w:r>
    </w:p>
    <w:p w:rsidR="00383E81" w:rsidRPr="00C84483" w:rsidRDefault="00383E81" w:rsidP="00383E81">
      <w:pPr>
        <w:tabs>
          <w:tab w:val="left" w:pos="851"/>
        </w:tabs>
        <w:rPr>
          <w:sz w:val="24"/>
          <w:szCs w:val="24"/>
        </w:rPr>
      </w:pPr>
    </w:p>
    <w:p w:rsidR="00383E81" w:rsidRPr="00C84483" w:rsidRDefault="00383E81" w:rsidP="00383E81">
      <w:pPr>
        <w:tabs>
          <w:tab w:val="left" w:pos="851"/>
        </w:tabs>
        <w:rPr>
          <w:sz w:val="24"/>
          <w:szCs w:val="24"/>
        </w:rPr>
      </w:pPr>
    </w:p>
    <w:p w:rsidR="00383E81" w:rsidRPr="00C84483" w:rsidRDefault="00383E81" w:rsidP="00383E8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</w:t>
      </w:r>
      <w:r w:rsidRPr="00C84483">
        <w:rPr>
          <w:b/>
          <w:sz w:val="24"/>
          <w:szCs w:val="24"/>
        </w:rPr>
        <w:tab/>
        <w:t>FARMAKOLOGISKE EGENSKABER</w:t>
      </w:r>
    </w:p>
    <w:p w:rsidR="00383E81" w:rsidRPr="00C84483" w:rsidRDefault="00383E81" w:rsidP="00383E81">
      <w:pPr>
        <w:tabs>
          <w:tab w:val="left" w:pos="851"/>
        </w:tabs>
        <w:rPr>
          <w:sz w:val="24"/>
          <w:szCs w:val="24"/>
        </w:rPr>
      </w:pPr>
    </w:p>
    <w:p w:rsidR="00383E81" w:rsidRPr="00C84483" w:rsidRDefault="00383E81" w:rsidP="00383E8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5.0</w:t>
      </w:r>
      <w:r w:rsidRPr="00C84483">
        <w:rPr>
          <w:b/>
          <w:sz w:val="24"/>
          <w:szCs w:val="24"/>
        </w:rPr>
        <w:tab/>
        <w:t>Terapeutisk klassifikation</w:t>
      </w:r>
    </w:p>
    <w:p w:rsidR="00383E81" w:rsidRPr="00C814EF" w:rsidRDefault="00383E81" w:rsidP="00383E81">
      <w:pPr>
        <w:ind w:left="851"/>
        <w:rPr>
          <w:sz w:val="24"/>
          <w:szCs w:val="24"/>
        </w:rPr>
      </w:pPr>
      <w:r w:rsidRPr="00376FA8">
        <w:rPr>
          <w:sz w:val="24"/>
          <w:szCs w:val="24"/>
        </w:rPr>
        <w:t>ATC-kode: V</w:t>
      </w:r>
      <w:r>
        <w:rPr>
          <w:sz w:val="24"/>
          <w:szCs w:val="24"/>
        </w:rPr>
        <w:t xml:space="preserve"> </w:t>
      </w:r>
      <w:r w:rsidRPr="00376FA8">
        <w:rPr>
          <w:sz w:val="24"/>
          <w:szCs w:val="24"/>
        </w:rPr>
        <w:t>04</w:t>
      </w:r>
      <w:r>
        <w:rPr>
          <w:sz w:val="24"/>
          <w:szCs w:val="24"/>
        </w:rPr>
        <w:t xml:space="preserve"> </w:t>
      </w:r>
      <w:r w:rsidRPr="00376FA8">
        <w:rPr>
          <w:sz w:val="24"/>
          <w:szCs w:val="24"/>
        </w:rPr>
        <w:t>CD</w:t>
      </w:r>
      <w:r>
        <w:rPr>
          <w:sz w:val="24"/>
          <w:szCs w:val="24"/>
        </w:rPr>
        <w:t xml:space="preserve"> </w:t>
      </w:r>
      <w:r w:rsidRPr="00376FA8">
        <w:rPr>
          <w:sz w:val="24"/>
          <w:szCs w:val="24"/>
        </w:rPr>
        <w:t>01</w:t>
      </w:r>
      <w:r>
        <w:rPr>
          <w:sz w:val="24"/>
          <w:szCs w:val="24"/>
        </w:rPr>
        <w:t xml:space="preserve">. </w:t>
      </w:r>
      <w:r w:rsidRPr="00C814EF">
        <w:rPr>
          <w:sz w:val="24"/>
          <w:szCs w:val="24"/>
        </w:rPr>
        <w:t>Diagnostisk mid</w:t>
      </w:r>
      <w:r>
        <w:rPr>
          <w:sz w:val="24"/>
          <w:szCs w:val="24"/>
        </w:rPr>
        <w:t xml:space="preserve">del, test til </w:t>
      </w:r>
      <w:proofErr w:type="spellStart"/>
      <w:r>
        <w:rPr>
          <w:sz w:val="24"/>
          <w:szCs w:val="24"/>
        </w:rPr>
        <w:t>pituitær</w:t>
      </w:r>
      <w:proofErr w:type="spellEnd"/>
      <w:r>
        <w:rPr>
          <w:sz w:val="24"/>
          <w:szCs w:val="24"/>
        </w:rPr>
        <w:t xml:space="preserve"> funktion.</w:t>
      </w:r>
    </w:p>
    <w:p w:rsidR="00383E81" w:rsidRPr="00C84483" w:rsidRDefault="00383E81" w:rsidP="00383E81">
      <w:pPr>
        <w:tabs>
          <w:tab w:val="left" w:pos="851"/>
        </w:tabs>
        <w:rPr>
          <w:sz w:val="24"/>
          <w:szCs w:val="24"/>
        </w:rPr>
      </w:pPr>
    </w:p>
    <w:p w:rsidR="00383E81" w:rsidRPr="00C84483" w:rsidRDefault="00383E81" w:rsidP="00383E81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5.1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Farmakodynamiske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383E81" w:rsidRPr="00C84483" w:rsidRDefault="00383E81" w:rsidP="00383E81">
      <w:pPr>
        <w:ind w:left="851"/>
        <w:rPr>
          <w:sz w:val="24"/>
          <w:szCs w:val="24"/>
        </w:rPr>
      </w:pPr>
      <w:proofErr w:type="spellStart"/>
      <w:r w:rsidRPr="00C814EF">
        <w:rPr>
          <w:sz w:val="24"/>
          <w:szCs w:val="24"/>
        </w:rPr>
        <w:t>Metopirone</w:t>
      </w:r>
      <w:proofErr w:type="spellEnd"/>
      <w:r w:rsidRPr="00C814EF">
        <w:rPr>
          <w:sz w:val="24"/>
          <w:szCs w:val="24"/>
        </w:rPr>
        <w:t xml:space="preserve"> virker ved at hæmme </w:t>
      </w:r>
      <w:proofErr w:type="spellStart"/>
      <w:r w:rsidRPr="00C814EF">
        <w:rPr>
          <w:sz w:val="24"/>
          <w:szCs w:val="24"/>
        </w:rPr>
        <w:t>adrenokortikosteroid</w:t>
      </w:r>
      <w:proofErr w:type="spellEnd"/>
      <w:r w:rsidRPr="00C814EF">
        <w:rPr>
          <w:sz w:val="24"/>
          <w:szCs w:val="24"/>
        </w:rPr>
        <w:t xml:space="preserve">-syntesen. Det nedsætter produktionen af kortisol og </w:t>
      </w:r>
      <w:proofErr w:type="spellStart"/>
      <w:r w:rsidRPr="00C814EF">
        <w:rPr>
          <w:sz w:val="24"/>
          <w:szCs w:val="24"/>
        </w:rPr>
        <w:t>kortikosteron</w:t>
      </w:r>
      <w:proofErr w:type="spellEnd"/>
      <w:r w:rsidRPr="00C814EF">
        <w:rPr>
          <w:sz w:val="24"/>
          <w:szCs w:val="24"/>
        </w:rPr>
        <w:t xml:space="preserve"> ved at hæmme 11</w:t>
      </w:r>
      <w:r w:rsidRPr="00C814EF">
        <w:rPr>
          <w:sz w:val="24"/>
          <w:szCs w:val="24"/>
        </w:rPr>
        <w:sym w:font="Symbol" w:char="F062"/>
      </w:r>
      <w:r w:rsidRPr="00C814EF">
        <w:rPr>
          <w:sz w:val="24"/>
          <w:szCs w:val="24"/>
        </w:rPr>
        <w:t>-</w:t>
      </w:r>
      <w:proofErr w:type="spellStart"/>
      <w:r w:rsidRPr="00C814EF">
        <w:rPr>
          <w:sz w:val="24"/>
          <w:szCs w:val="24"/>
        </w:rPr>
        <w:t>hydroxyleringsreaktionen</w:t>
      </w:r>
      <w:proofErr w:type="spellEnd"/>
      <w:r w:rsidRPr="00C814EF">
        <w:rPr>
          <w:sz w:val="24"/>
          <w:szCs w:val="24"/>
        </w:rPr>
        <w:t xml:space="preserve"> i binyrebarken. Fjernelse af den kraftige, hæmmende feedback-mekanisme, der udøves af kortisol, medfører en stigning i hypofysens produktion af </w:t>
      </w:r>
      <w:proofErr w:type="spellStart"/>
      <w:r w:rsidRPr="00C814EF">
        <w:rPr>
          <w:sz w:val="24"/>
          <w:szCs w:val="24"/>
        </w:rPr>
        <w:t>adrenokortikotropt</w:t>
      </w:r>
      <w:proofErr w:type="spellEnd"/>
      <w:r w:rsidRPr="00C814EF">
        <w:rPr>
          <w:sz w:val="24"/>
          <w:szCs w:val="24"/>
        </w:rPr>
        <w:t xml:space="preserve"> hormon (ACTH). Fortsat blokade af de enzymatiske trin, der fører til produktion af kortisol og </w:t>
      </w:r>
      <w:proofErr w:type="spellStart"/>
      <w:r w:rsidRPr="00C814EF">
        <w:rPr>
          <w:sz w:val="24"/>
          <w:szCs w:val="24"/>
        </w:rPr>
        <w:t>kortikosteron</w:t>
      </w:r>
      <w:proofErr w:type="spellEnd"/>
      <w:r w:rsidRPr="00C814EF">
        <w:rPr>
          <w:sz w:val="24"/>
          <w:szCs w:val="24"/>
        </w:rPr>
        <w:t xml:space="preserve">, giver en udtalt stigning i </w:t>
      </w:r>
      <w:proofErr w:type="spellStart"/>
      <w:r w:rsidRPr="00C814EF">
        <w:rPr>
          <w:sz w:val="24"/>
          <w:szCs w:val="24"/>
        </w:rPr>
        <w:t>adrenokortikal</w:t>
      </w:r>
      <w:proofErr w:type="spellEnd"/>
      <w:r w:rsidRPr="00C814EF">
        <w:rPr>
          <w:sz w:val="24"/>
          <w:szCs w:val="24"/>
        </w:rPr>
        <w:t xml:space="preserve"> sekretion af deres direkte forstadier, 11-desoxykortisol og </w:t>
      </w:r>
      <w:proofErr w:type="spellStart"/>
      <w:r w:rsidRPr="00C814EF">
        <w:rPr>
          <w:sz w:val="24"/>
          <w:szCs w:val="24"/>
        </w:rPr>
        <w:t>desoxykortikosteron</w:t>
      </w:r>
      <w:proofErr w:type="spellEnd"/>
      <w:r w:rsidRPr="00C814EF">
        <w:rPr>
          <w:sz w:val="24"/>
          <w:szCs w:val="24"/>
        </w:rPr>
        <w:t xml:space="preserve">, som er svage </w:t>
      </w:r>
      <w:proofErr w:type="spellStart"/>
      <w:r w:rsidRPr="00C814EF">
        <w:rPr>
          <w:sz w:val="24"/>
          <w:szCs w:val="24"/>
        </w:rPr>
        <w:t>suppressorer</w:t>
      </w:r>
      <w:proofErr w:type="spellEnd"/>
      <w:r w:rsidRPr="00C814EF">
        <w:rPr>
          <w:sz w:val="24"/>
          <w:szCs w:val="24"/>
        </w:rPr>
        <w:t xml:space="preserve"> af ACTH-frigivelse, samt en tilsvarende stigning i plasmaniveauerne af disse steroider og af deres metabolitter i urin. Disse metabolitter kan nemt fastlægges ved at måle 17-hydroxykortikosteroider (17-OHCS) eller 17</w:t>
      </w:r>
      <w:r w:rsidRPr="00C814EF">
        <w:rPr>
          <w:sz w:val="24"/>
          <w:szCs w:val="24"/>
        </w:rPr>
        <w:noBreakHyphen/>
        <w:t xml:space="preserve">ketogensteroider (17-KGS) i urinen. </w:t>
      </w:r>
      <w:proofErr w:type="spellStart"/>
      <w:r w:rsidRPr="00C814EF">
        <w:rPr>
          <w:sz w:val="24"/>
          <w:szCs w:val="24"/>
        </w:rPr>
        <w:t>Metopirone</w:t>
      </w:r>
      <w:proofErr w:type="spellEnd"/>
      <w:r w:rsidRPr="00C814EF">
        <w:rPr>
          <w:sz w:val="24"/>
          <w:szCs w:val="24"/>
        </w:rPr>
        <w:t xml:space="preserve"> bruges som en diagnostisk test på baggrund af disse egenskaber, hvor 11-desoxykortisol i plasma og 17-OHCS i urin måles som et indeks for </w:t>
      </w:r>
      <w:proofErr w:type="spellStart"/>
      <w:r w:rsidRPr="00C814EF">
        <w:rPr>
          <w:sz w:val="24"/>
          <w:szCs w:val="24"/>
        </w:rPr>
        <w:t>pituitær</w:t>
      </w:r>
      <w:proofErr w:type="spellEnd"/>
      <w:r w:rsidRPr="00C814EF">
        <w:rPr>
          <w:sz w:val="24"/>
          <w:szCs w:val="24"/>
        </w:rPr>
        <w:t xml:space="preserve"> ACTH-respons. </w:t>
      </w:r>
      <w:proofErr w:type="spellStart"/>
      <w:r w:rsidRPr="00C814EF">
        <w:rPr>
          <w:sz w:val="24"/>
          <w:szCs w:val="24"/>
        </w:rPr>
        <w:t>Metopirone</w:t>
      </w:r>
      <w:proofErr w:type="spellEnd"/>
      <w:r w:rsidRPr="00C814EF">
        <w:rPr>
          <w:sz w:val="24"/>
          <w:szCs w:val="24"/>
        </w:rPr>
        <w:t xml:space="preserve"> kan også undertrykke biosyntesen af </w:t>
      </w:r>
      <w:proofErr w:type="spellStart"/>
      <w:r w:rsidRPr="00C814EF">
        <w:rPr>
          <w:sz w:val="24"/>
          <w:szCs w:val="24"/>
        </w:rPr>
        <w:t>aldosteron</w:t>
      </w:r>
      <w:proofErr w:type="spellEnd"/>
      <w:r w:rsidRPr="00C814EF">
        <w:rPr>
          <w:sz w:val="24"/>
          <w:szCs w:val="24"/>
        </w:rPr>
        <w:t xml:space="preserve">, hvilket medfører let </w:t>
      </w:r>
      <w:proofErr w:type="spellStart"/>
      <w:r w:rsidRPr="00C814EF">
        <w:rPr>
          <w:sz w:val="24"/>
          <w:szCs w:val="24"/>
        </w:rPr>
        <w:t>natriurese</w:t>
      </w:r>
      <w:proofErr w:type="spellEnd"/>
      <w:r w:rsidRPr="00C814EF">
        <w:rPr>
          <w:sz w:val="24"/>
          <w:szCs w:val="24"/>
        </w:rPr>
        <w:t>.</w:t>
      </w:r>
    </w:p>
    <w:p w:rsidR="00383E81" w:rsidRPr="00C84483" w:rsidRDefault="00383E81" w:rsidP="00383E81">
      <w:pPr>
        <w:tabs>
          <w:tab w:val="left" w:pos="851"/>
        </w:tabs>
        <w:rPr>
          <w:sz w:val="24"/>
          <w:szCs w:val="24"/>
        </w:rPr>
      </w:pPr>
    </w:p>
    <w:p w:rsidR="00383E81" w:rsidRPr="00C84483" w:rsidRDefault="00383E81" w:rsidP="00383E8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5.2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Farmakokinetiske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383E81" w:rsidRPr="00C814EF" w:rsidRDefault="00383E81" w:rsidP="00383E81">
      <w:pPr>
        <w:ind w:left="851"/>
        <w:rPr>
          <w:sz w:val="24"/>
          <w:szCs w:val="24"/>
        </w:rPr>
      </w:pPr>
      <w:proofErr w:type="spellStart"/>
      <w:r w:rsidRPr="00C814EF">
        <w:rPr>
          <w:sz w:val="24"/>
          <w:szCs w:val="24"/>
        </w:rPr>
        <w:t>Metyrapon</w:t>
      </w:r>
      <w:proofErr w:type="spellEnd"/>
      <w:r w:rsidRPr="00C814EF">
        <w:rPr>
          <w:sz w:val="24"/>
          <w:szCs w:val="24"/>
        </w:rPr>
        <w:t xml:space="preserve"> absorberes og elimineres hurtigt fra plasma efter oral administration</w:t>
      </w:r>
      <w:r>
        <w:rPr>
          <w:sz w:val="24"/>
          <w:szCs w:val="24"/>
        </w:rPr>
        <w:t>.</w:t>
      </w:r>
    </w:p>
    <w:p w:rsidR="00383E81" w:rsidRPr="00C814EF" w:rsidRDefault="00383E81" w:rsidP="00383E81">
      <w:pPr>
        <w:ind w:left="851"/>
        <w:rPr>
          <w:sz w:val="24"/>
          <w:szCs w:val="24"/>
        </w:rPr>
      </w:pPr>
    </w:p>
    <w:p w:rsidR="00383E81" w:rsidRDefault="00383E81" w:rsidP="00383E81">
      <w:pPr>
        <w:ind w:left="851"/>
        <w:rPr>
          <w:sz w:val="24"/>
          <w:szCs w:val="24"/>
          <w:u w:val="single"/>
        </w:rPr>
      </w:pPr>
      <w:r w:rsidRPr="00C814EF">
        <w:rPr>
          <w:sz w:val="24"/>
          <w:szCs w:val="24"/>
          <w:u w:val="single"/>
        </w:rPr>
        <w:t>Absorption</w:t>
      </w:r>
    </w:p>
    <w:p w:rsidR="00383E81" w:rsidRPr="00C814EF" w:rsidRDefault="00383E81" w:rsidP="00383E81">
      <w:pPr>
        <w:ind w:left="851"/>
        <w:rPr>
          <w:sz w:val="24"/>
          <w:szCs w:val="24"/>
        </w:rPr>
      </w:pPr>
      <w:r w:rsidRPr="00C814EF">
        <w:rPr>
          <w:sz w:val="24"/>
          <w:szCs w:val="24"/>
        </w:rPr>
        <w:t>De maksimale plasmakoncentrationer nås normalt 1 time efter oral administration.</w:t>
      </w:r>
    </w:p>
    <w:p w:rsidR="00383E81" w:rsidRPr="00C814EF" w:rsidRDefault="00383E81" w:rsidP="00383E81">
      <w:pPr>
        <w:ind w:left="851"/>
        <w:rPr>
          <w:sz w:val="24"/>
          <w:szCs w:val="24"/>
        </w:rPr>
      </w:pPr>
    </w:p>
    <w:p w:rsidR="00383E81" w:rsidRDefault="00383E81" w:rsidP="00383E81">
      <w:pPr>
        <w:ind w:left="851"/>
        <w:rPr>
          <w:sz w:val="24"/>
          <w:szCs w:val="24"/>
          <w:u w:val="single"/>
        </w:rPr>
      </w:pPr>
      <w:r w:rsidRPr="00C814EF">
        <w:rPr>
          <w:sz w:val="24"/>
          <w:szCs w:val="24"/>
          <w:u w:val="single"/>
        </w:rPr>
        <w:t>Fordeling</w:t>
      </w:r>
    </w:p>
    <w:p w:rsidR="00383E81" w:rsidRPr="00C814EF" w:rsidRDefault="00383E81" w:rsidP="00383E81">
      <w:pPr>
        <w:ind w:left="851"/>
        <w:rPr>
          <w:sz w:val="24"/>
          <w:szCs w:val="24"/>
        </w:rPr>
      </w:pPr>
      <w:r w:rsidRPr="00C814EF">
        <w:rPr>
          <w:sz w:val="24"/>
          <w:szCs w:val="24"/>
        </w:rPr>
        <w:t xml:space="preserve">Efter administration af 750 mg er de gennemsnitlige, maksimale plasmakoncentrationer 3,7 µg/ml, som falder til 0,5 µg/ml 4 timer efter administration.  </w:t>
      </w:r>
    </w:p>
    <w:p w:rsidR="00383E81" w:rsidRPr="00C814EF" w:rsidRDefault="00383E81" w:rsidP="00383E81">
      <w:pPr>
        <w:ind w:left="851"/>
        <w:rPr>
          <w:sz w:val="24"/>
          <w:szCs w:val="24"/>
        </w:rPr>
      </w:pPr>
    </w:p>
    <w:p w:rsidR="00383E81" w:rsidRDefault="00383E81" w:rsidP="00383E81">
      <w:pPr>
        <w:ind w:left="851"/>
        <w:rPr>
          <w:sz w:val="24"/>
          <w:szCs w:val="24"/>
          <w:u w:val="single"/>
        </w:rPr>
      </w:pPr>
      <w:r w:rsidRPr="00C814EF">
        <w:rPr>
          <w:sz w:val="24"/>
          <w:szCs w:val="24"/>
          <w:u w:val="single"/>
        </w:rPr>
        <w:t>Biotransformation</w:t>
      </w:r>
    </w:p>
    <w:p w:rsidR="00383E81" w:rsidRPr="00C814EF" w:rsidRDefault="00383E81" w:rsidP="00383E81">
      <w:pPr>
        <w:ind w:left="851"/>
        <w:rPr>
          <w:sz w:val="24"/>
          <w:szCs w:val="24"/>
        </w:rPr>
      </w:pPr>
      <w:proofErr w:type="spellStart"/>
      <w:r w:rsidRPr="00C814EF">
        <w:rPr>
          <w:sz w:val="24"/>
          <w:szCs w:val="24"/>
        </w:rPr>
        <w:t>Metyrapol</w:t>
      </w:r>
      <w:proofErr w:type="spellEnd"/>
      <w:r w:rsidRPr="00C814EF">
        <w:rPr>
          <w:sz w:val="24"/>
          <w:szCs w:val="24"/>
        </w:rPr>
        <w:t xml:space="preserve">, den reducerede form af </w:t>
      </w:r>
      <w:proofErr w:type="spellStart"/>
      <w:r w:rsidRPr="00C814EF">
        <w:rPr>
          <w:sz w:val="24"/>
          <w:szCs w:val="24"/>
        </w:rPr>
        <w:t>metyrapon</w:t>
      </w:r>
      <w:proofErr w:type="spellEnd"/>
      <w:r w:rsidRPr="00C814EF">
        <w:rPr>
          <w:sz w:val="24"/>
          <w:szCs w:val="24"/>
        </w:rPr>
        <w:t xml:space="preserve">, er den vigtigste aktive metabolit. Otte timer efter en enkelt oral dosis er forholdstallet for </w:t>
      </w:r>
      <w:proofErr w:type="spellStart"/>
      <w:r w:rsidRPr="00C814EF">
        <w:rPr>
          <w:sz w:val="24"/>
          <w:szCs w:val="24"/>
        </w:rPr>
        <w:t>metyrapon:metyrapol</w:t>
      </w:r>
      <w:proofErr w:type="spellEnd"/>
      <w:r w:rsidRPr="00C814EF">
        <w:rPr>
          <w:sz w:val="24"/>
          <w:szCs w:val="24"/>
        </w:rPr>
        <w:t xml:space="preserve"> i plasma 1:1,5. Det </w:t>
      </w:r>
      <w:r w:rsidRPr="00C814EF">
        <w:rPr>
          <w:sz w:val="24"/>
          <w:szCs w:val="24"/>
        </w:rPr>
        <w:lastRenderedPageBreak/>
        <w:t xml:space="preserve">tager cirka dobbelt så lang tid for </w:t>
      </w:r>
      <w:proofErr w:type="spellStart"/>
      <w:r w:rsidRPr="00C814EF">
        <w:rPr>
          <w:sz w:val="24"/>
          <w:szCs w:val="24"/>
        </w:rPr>
        <w:t>metyrapol</w:t>
      </w:r>
      <w:proofErr w:type="spellEnd"/>
      <w:r w:rsidRPr="00C814EF">
        <w:rPr>
          <w:sz w:val="24"/>
          <w:szCs w:val="24"/>
        </w:rPr>
        <w:t xml:space="preserve"> som for </w:t>
      </w:r>
      <w:proofErr w:type="spellStart"/>
      <w:r w:rsidRPr="00C814EF">
        <w:rPr>
          <w:sz w:val="24"/>
          <w:szCs w:val="24"/>
        </w:rPr>
        <w:t>metyrapon</w:t>
      </w:r>
      <w:proofErr w:type="spellEnd"/>
      <w:r w:rsidRPr="00C814EF">
        <w:rPr>
          <w:sz w:val="24"/>
          <w:szCs w:val="24"/>
        </w:rPr>
        <w:t xml:space="preserve"> at blive elimineret i plasma.</w:t>
      </w:r>
    </w:p>
    <w:p w:rsidR="00383E81" w:rsidRPr="00C814EF" w:rsidRDefault="00383E81" w:rsidP="00383E81">
      <w:pPr>
        <w:ind w:left="851"/>
        <w:rPr>
          <w:sz w:val="24"/>
          <w:szCs w:val="24"/>
        </w:rPr>
      </w:pPr>
    </w:p>
    <w:p w:rsidR="00383E81" w:rsidRDefault="00383E81" w:rsidP="00383E81">
      <w:pPr>
        <w:ind w:left="851"/>
        <w:rPr>
          <w:sz w:val="24"/>
          <w:szCs w:val="24"/>
          <w:u w:val="single"/>
        </w:rPr>
      </w:pPr>
      <w:r w:rsidRPr="00C814EF">
        <w:rPr>
          <w:sz w:val="24"/>
          <w:szCs w:val="24"/>
          <w:u w:val="single"/>
        </w:rPr>
        <w:t>Elimination</w:t>
      </w:r>
    </w:p>
    <w:p w:rsidR="00383E81" w:rsidRPr="00C84483" w:rsidRDefault="00383E81" w:rsidP="00383E81">
      <w:pPr>
        <w:ind w:left="851"/>
        <w:rPr>
          <w:sz w:val="24"/>
          <w:szCs w:val="24"/>
        </w:rPr>
      </w:pPr>
      <w:r w:rsidRPr="00C814EF">
        <w:rPr>
          <w:sz w:val="24"/>
          <w:szCs w:val="24"/>
        </w:rPr>
        <w:t xml:space="preserve">Plasmahalveringstiden for </w:t>
      </w:r>
      <w:proofErr w:type="spellStart"/>
      <w:r w:rsidRPr="00C814EF">
        <w:rPr>
          <w:sz w:val="24"/>
          <w:szCs w:val="24"/>
        </w:rPr>
        <w:t>metyrapon</w:t>
      </w:r>
      <w:proofErr w:type="spellEnd"/>
      <w:r w:rsidRPr="00C814EF">
        <w:rPr>
          <w:sz w:val="24"/>
          <w:szCs w:val="24"/>
        </w:rPr>
        <w:t xml:space="preserve"> er cirka 2 timer efter oral administration. Tooghalvfjerds timer efter en første daglig dosis på 4,5 g </w:t>
      </w:r>
      <w:proofErr w:type="spellStart"/>
      <w:r w:rsidRPr="00C814EF">
        <w:rPr>
          <w:sz w:val="24"/>
          <w:szCs w:val="24"/>
        </w:rPr>
        <w:t>Metopirone</w:t>
      </w:r>
      <w:proofErr w:type="spellEnd"/>
      <w:r w:rsidRPr="00C814EF">
        <w:rPr>
          <w:sz w:val="24"/>
          <w:szCs w:val="24"/>
        </w:rPr>
        <w:t xml:space="preserve"> (750 mg hver 4. time) blev 5,3</w:t>
      </w:r>
      <w:r>
        <w:rPr>
          <w:sz w:val="24"/>
          <w:szCs w:val="24"/>
        </w:rPr>
        <w:t xml:space="preserve"> %</w:t>
      </w:r>
      <w:r w:rsidRPr="00C814EF">
        <w:rPr>
          <w:sz w:val="24"/>
          <w:szCs w:val="24"/>
        </w:rPr>
        <w:t xml:space="preserve"> af den samlede dosis udskilt i urin som </w:t>
      </w:r>
      <w:proofErr w:type="spellStart"/>
      <w:r w:rsidRPr="00C814EF">
        <w:rPr>
          <w:sz w:val="24"/>
          <w:szCs w:val="24"/>
        </w:rPr>
        <w:t>metyrapon</w:t>
      </w:r>
      <w:proofErr w:type="spellEnd"/>
      <w:r w:rsidRPr="00C814EF">
        <w:rPr>
          <w:sz w:val="24"/>
          <w:szCs w:val="24"/>
        </w:rPr>
        <w:t xml:space="preserve"> (9,2</w:t>
      </w:r>
      <w:r>
        <w:rPr>
          <w:sz w:val="24"/>
          <w:szCs w:val="24"/>
        </w:rPr>
        <w:t xml:space="preserve"> %</w:t>
      </w:r>
      <w:r w:rsidRPr="00C814EF">
        <w:rPr>
          <w:sz w:val="24"/>
          <w:szCs w:val="24"/>
        </w:rPr>
        <w:t xml:space="preserve"> i fri form og 90,8</w:t>
      </w:r>
      <w:r>
        <w:rPr>
          <w:sz w:val="24"/>
          <w:szCs w:val="24"/>
        </w:rPr>
        <w:t xml:space="preserve"> %</w:t>
      </w:r>
      <w:r w:rsidRPr="00C814EF">
        <w:rPr>
          <w:sz w:val="24"/>
          <w:szCs w:val="24"/>
        </w:rPr>
        <w:t xml:space="preserve"> konjugeret med </w:t>
      </w:r>
      <w:proofErr w:type="spellStart"/>
      <w:r w:rsidRPr="00C814EF">
        <w:rPr>
          <w:sz w:val="24"/>
          <w:szCs w:val="24"/>
        </w:rPr>
        <w:t>glucuronsyre</w:t>
      </w:r>
      <w:proofErr w:type="spellEnd"/>
      <w:r w:rsidRPr="00C814EF">
        <w:rPr>
          <w:sz w:val="24"/>
          <w:szCs w:val="24"/>
        </w:rPr>
        <w:t>) og 38,5</w:t>
      </w:r>
      <w:r>
        <w:rPr>
          <w:sz w:val="24"/>
          <w:szCs w:val="24"/>
        </w:rPr>
        <w:t xml:space="preserve"> %</w:t>
      </w:r>
      <w:r w:rsidRPr="00C814EF">
        <w:rPr>
          <w:sz w:val="24"/>
          <w:szCs w:val="24"/>
        </w:rPr>
        <w:t xml:space="preserve"> i form af </w:t>
      </w:r>
      <w:proofErr w:type="spellStart"/>
      <w:r w:rsidRPr="00C814EF">
        <w:rPr>
          <w:sz w:val="24"/>
          <w:szCs w:val="24"/>
        </w:rPr>
        <w:t>metyrapol</w:t>
      </w:r>
      <w:proofErr w:type="spellEnd"/>
      <w:r w:rsidRPr="00C814EF">
        <w:rPr>
          <w:sz w:val="24"/>
          <w:szCs w:val="24"/>
        </w:rPr>
        <w:t>, den vigtigste aktive metabolit (8,1</w:t>
      </w:r>
      <w:r>
        <w:rPr>
          <w:sz w:val="24"/>
          <w:szCs w:val="24"/>
        </w:rPr>
        <w:t xml:space="preserve"> %</w:t>
      </w:r>
      <w:r w:rsidRPr="00C814EF">
        <w:rPr>
          <w:sz w:val="24"/>
          <w:szCs w:val="24"/>
        </w:rPr>
        <w:t xml:space="preserve"> i fri form og 91,9</w:t>
      </w:r>
      <w:r>
        <w:rPr>
          <w:sz w:val="24"/>
          <w:szCs w:val="24"/>
        </w:rPr>
        <w:t xml:space="preserve"> %</w:t>
      </w:r>
      <w:r w:rsidRPr="00C814EF">
        <w:rPr>
          <w:sz w:val="24"/>
          <w:szCs w:val="24"/>
        </w:rPr>
        <w:t xml:space="preserve"> konjugeret med </w:t>
      </w:r>
      <w:proofErr w:type="spellStart"/>
      <w:r w:rsidRPr="00C814EF">
        <w:rPr>
          <w:sz w:val="24"/>
          <w:szCs w:val="24"/>
        </w:rPr>
        <w:t>glucuronsyre</w:t>
      </w:r>
      <w:proofErr w:type="spellEnd"/>
      <w:r w:rsidRPr="00C814EF">
        <w:rPr>
          <w:sz w:val="24"/>
          <w:szCs w:val="24"/>
        </w:rPr>
        <w:t>).</w:t>
      </w:r>
    </w:p>
    <w:p w:rsidR="00383E81" w:rsidRPr="00C84483" w:rsidRDefault="00383E81" w:rsidP="00383E81">
      <w:pPr>
        <w:tabs>
          <w:tab w:val="left" w:pos="851"/>
        </w:tabs>
        <w:rPr>
          <w:sz w:val="24"/>
          <w:szCs w:val="24"/>
        </w:rPr>
      </w:pPr>
    </w:p>
    <w:p w:rsidR="00383E81" w:rsidRPr="00C84483" w:rsidRDefault="00383E81" w:rsidP="00383E8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5.3</w:t>
      </w:r>
      <w:r w:rsidRPr="00C84483">
        <w:rPr>
          <w:b/>
          <w:sz w:val="24"/>
          <w:szCs w:val="24"/>
        </w:rPr>
        <w:tab/>
        <w:t>Prækliniske sikkerhedsdata</w:t>
      </w:r>
    </w:p>
    <w:p w:rsidR="00383E81" w:rsidRPr="00C84483" w:rsidRDefault="00383E81" w:rsidP="00383E81">
      <w:pPr>
        <w:ind w:left="851"/>
        <w:rPr>
          <w:sz w:val="24"/>
          <w:szCs w:val="24"/>
        </w:rPr>
      </w:pPr>
      <w:r w:rsidRPr="00C814EF">
        <w:rPr>
          <w:sz w:val="24"/>
          <w:szCs w:val="24"/>
        </w:rPr>
        <w:t xml:space="preserve">Prækliniske data for </w:t>
      </w:r>
      <w:proofErr w:type="spellStart"/>
      <w:r w:rsidRPr="00C814EF">
        <w:rPr>
          <w:sz w:val="24"/>
          <w:szCs w:val="24"/>
        </w:rPr>
        <w:t>Metopirone</w:t>
      </w:r>
      <w:proofErr w:type="spellEnd"/>
      <w:r w:rsidRPr="00C814EF">
        <w:rPr>
          <w:sz w:val="24"/>
          <w:szCs w:val="24"/>
        </w:rPr>
        <w:t xml:space="preserve"> (</w:t>
      </w:r>
      <w:proofErr w:type="spellStart"/>
      <w:r w:rsidRPr="00C814EF">
        <w:rPr>
          <w:sz w:val="24"/>
          <w:szCs w:val="24"/>
        </w:rPr>
        <w:t>metyrapon</w:t>
      </w:r>
      <w:proofErr w:type="spellEnd"/>
      <w:r w:rsidRPr="00C814EF">
        <w:rPr>
          <w:sz w:val="24"/>
          <w:szCs w:val="24"/>
        </w:rPr>
        <w:t xml:space="preserve">) viser ingen speciel risiko for mennesker vurderet ud fra konventionelle studier af toksicitet efter enkelte og gentagne doser. </w:t>
      </w:r>
      <w:proofErr w:type="spellStart"/>
      <w:r w:rsidRPr="00C814EF">
        <w:rPr>
          <w:sz w:val="24"/>
          <w:szCs w:val="24"/>
        </w:rPr>
        <w:t>Metyrapon</w:t>
      </w:r>
      <w:proofErr w:type="spellEnd"/>
      <w:r w:rsidRPr="00C814EF">
        <w:rPr>
          <w:sz w:val="24"/>
          <w:szCs w:val="24"/>
        </w:rPr>
        <w:t xml:space="preserve"> var ikke mutagen eller genotoksisk i testsystemer </w:t>
      </w:r>
      <w:r w:rsidRPr="00C814EF">
        <w:rPr>
          <w:i/>
          <w:sz w:val="24"/>
          <w:szCs w:val="24"/>
        </w:rPr>
        <w:t xml:space="preserve">in </w:t>
      </w:r>
      <w:proofErr w:type="spellStart"/>
      <w:r w:rsidRPr="00C814EF">
        <w:rPr>
          <w:i/>
          <w:sz w:val="24"/>
          <w:szCs w:val="24"/>
        </w:rPr>
        <w:t>vitro</w:t>
      </w:r>
      <w:proofErr w:type="spellEnd"/>
      <w:r w:rsidRPr="00C814EF">
        <w:rPr>
          <w:sz w:val="24"/>
          <w:szCs w:val="24"/>
        </w:rPr>
        <w:t xml:space="preserve"> og </w:t>
      </w:r>
      <w:r w:rsidRPr="00C814EF">
        <w:rPr>
          <w:i/>
          <w:sz w:val="24"/>
          <w:szCs w:val="24"/>
        </w:rPr>
        <w:t xml:space="preserve">in </w:t>
      </w:r>
      <w:proofErr w:type="spellStart"/>
      <w:r w:rsidRPr="00C814EF">
        <w:rPr>
          <w:i/>
          <w:sz w:val="24"/>
          <w:szCs w:val="24"/>
        </w:rPr>
        <w:t>vivo</w:t>
      </w:r>
      <w:proofErr w:type="spellEnd"/>
      <w:r w:rsidRPr="00C814EF">
        <w:rPr>
          <w:sz w:val="24"/>
          <w:szCs w:val="24"/>
        </w:rPr>
        <w:t>.</w:t>
      </w:r>
      <w:r w:rsidRPr="00C814EF">
        <w:rPr>
          <w:noProof/>
          <w:sz w:val="24"/>
          <w:szCs w:val="24"/>
        </w:rPr>
        <w:t xml:space="preserve"> </w:t>
      </w:r>
      <w:r w:rsidRPr="00C814EF">
        <w:rPr>
          <w:sz w:val="24"/>
          <w:szCs w:val="24"/>
        </w:rPr>
        <w:t xml:space="preserve">Der er ikke udført dyrestudier med </w:t>
      </w:r>
      <w:proofErr w:type="spellStart"/>
      <w:r w:rsidRPr="00C814EF">
        <w:rPr>
          <w:sz w:val="24"/>
          <w:szCs w:val="24"/>
        </w:rPr>
        <w:t>Metopirone</w:t>
      </w:r>
      <w:proofErr w:type="spellEnd"/>
      <w:r w:rsidRPr="00C814EF">
        <w:rPr>
          <w:sz w:val="24"/>
          <w:szCs w:val="24"/>
        </w:rPr>
        <w:t xml:space="preserve">, som er tilstrækkelige til at undersøge </w:t>
      </w:r>
      <w:proofErr w:type="spellStart"/>
      <w:r w:rsidRPr="00C814EF">
        <w:rPr>
          <w:sz w:val="24"/>
          <w:szCs w:val="24"/>
        </w:rPr>
        <w:t>teratogeniciteten</w:t>
      </w:r>
      <w:proofErr w:type="spellEnd"/>
      <w:r w:rsidRPr="00C814EF">
        <w:rPr>
          <w:sz w:val="24"/>
          <w:szCs w:val="24"/>
        </w:rPr>
        <w:t xml:space="preserve"> og den </w:t>
      </w:r>
      <w:proofErr w:type="spellStart"/>
      <w:r w:rsidRPr="00C814EF">
        <w:rPr>
          <w:sz w:val="24"/>
          <w:szCs w:val="24"/>
        </w:rPr>
        <w:t>postnatale</w:t>
      </w:r>
      <w:proofErr w:type="spellEnd"/>
      <w:r w:rsidRPr="00C814EF">
        <w:rPr>
          <w:sz w:val="24"/>
          <w:szCs w:val="24"/>
        </w:rPr>
        <w:t xml:space="preserve"> udvikling. </w:t>
      </w:r>
      <w:proofErr w:type="spellStart"/>
      <w:r w:rsidRPr="00C814EF">
        <w:rPr>
          <w:sz w:val="24"/>
          <w:szCs w:val="24"/>
        </w:rPr>
        <w:t>Metyrapon</w:t>
      </w:r>
      <w:proofErr w:type="spellEnd"/>
      <w:r w:rsidRPr="00C814EF">
        <w:rPr>
          <w:sz w:val="24"/>
          <w:szCs w:val="24"/>
        </w:rPr>
        <w:t xml:space="preserve"> hæmmer testosteron-syntesen hos gnavere, hunde og non-humane primater af hankøn og påvirker </w:t>
      </w:r>
      <w:proofErr w:type="spellStart"/>
      <w:r w:rsidRPr="00C814EF">
        <w:rPr>
          <w:sz w:val="24"/>
          <w:szCs w:val="24"/>
        </w:rPr>
        <w:t>steroidogenesen</w:t>
      </w:r>
      <w:proofErr w:type="spellEnd"/>
      <w:r w:rsidRPr="00C814EF">
        <w:rPr>
          <w:sz w:val="24"/>
          <w:szCs w:val="24"/>
        </w:rPr>
        <w:t xml:space="preserve"> hos </w:t>
      </w:r>
      <w:proofErr w:type="spellStart"/>
      <w:r w:rsidRPr="00C814EF">
        <w:rPr>
          <w:sz w:val="24"/>
          <w:szCs w:val="24"/>
        </w:rPr>
        <w:t>granulosa</w:t>
      </w:r>
      <w:proofErr w:type="spellEnd"/>
      <w:r w:rsidRPr="00C814EF">
        <w:rPr>
          <w:sz w:val="24"/>
          <w:szCs w:val="24"/>
        </w:rPr>
        <w:t xml:space="preserve">- og </w:t>
      </w:r>
      <w:proofErr w:type="spellStart"/>
      <w:r w:rsidRPr="00C814EF">
        <w:rPr>
          <w:sz w:val="24"/>
          <w:szCs w:val="24"/>
        </w:rPr>
        <w:t>thecaceller</w:t>
      </w:r>
      <w:proofErr w:type="spellEnd"/>
      <w:r w:rsidRPr="00C814EF">
        <w:rPr>
          <w:sz w:val="24"/>
          <w:szCs w:val="24"/>
        </w:rPr>
        <w:t xml:space="preserve"> i rotters ovarier.</w:t>
      </w:r>
      <w:r w:rsidRPr="00C814EF">
        <w:rPr>
          <w:noProof/>
          <w:sz w:val="24"/>
          <w:szCs w:val="24"/>
        </w:rPr>
        <w:t xml:space="preserve"> Disse effekter forsvandt hos dyr, der fik metyrapon og kortikosteron administreret samtidigt, og blev derfor tilskrevet metyrapons hæmning af kortikosteron-syntesen. Behandling af hanhunde og </w:t>
      </w:r>
      <w:proofErr w:type="spellStart"/>
      <w:r w:rsidRPr="00C814EF">
        <w:rPr>
          <w:bCs/>
          <w:iCs/>
          <w:sz w:val="24"/>
          <w:szCs w:val="24"/>
        </w:rPr>
        <w:t>langurs</w:t>
      </w:r>
      <w:proofErr w:type="spellEnd"/>
      <w:r w:rsidRPr="00C814EF">
        <w:rPr>
          <w:bCs/>
          <w:iCs/>
          <w:sz w:val="24"/>
          <w:szCs w:val="24"/>
        </w:rPr>
        <w:t xml:space="preserve"> med </w:t>
      </w:r>
      <w:proofErr w:type="spellStart"/>
      <w:r w:rsidRPr="00C814EF">
        <w:rPr>
          <w:bCs/>
          <w:iCs/>
          <w:sz w:val="24"/>
          <w:szCs w:val="24"/>
        </w:rPr>
        <w:t>metyrapon</w:t>
      </w:r>
      <w:proofErr w:type="spellEnd"/>
      <w:r w:rsidRPr="00C814EF">
        <w:rPr>
          <w:bCs/>
          <w:iCs/>
          <w:sz w:val="24"/>
          <w:szCs w:val="24"/>
        </w:rPr>
        <w:t xml:space="preserve"> i henholdsvis 40 eller 30 dage medførte et udtalt tab af </w:t>
      </w:r>
      <w:proofErr w:type="spellStart"/>
      <w:r w:rsidRPr="00C814EF">
        <w:rPr>
          <w:bCs/>
          <w:iCs/>
          <w:sz w:val="24"/>
          <w:szCs w:val="24"/>
        </w:rPr>
        <w:t>spermatogonier</w:t>
      </w:r>
      <w:proofErr w:type="spellEnd"/>
      <w:r w:rsidRPr="00C814EF">
        <w:rPr>
          <w:bCs/>
          <w:iCs/>
          <w:sz w:val="24"/>
          <w:szCs w:val="24"/>
        </w:rPr>
        <w:t xml:space="preserve">, </w:t>
      </w:r>
      <w:proofErr w:type="spellStart"/>
      <w:r w:rsidRPr="00C814EF">
        <w:rPr>
          <w:bCs/>
          <w:iCs/>
          <w:sz w:val="24"/>
          <w:szCs w:val="24"/>
        </w:rPr>
        <w:t>spermatocytter</w:t>
      </w:r>
      <w:proofErr w:type="spellEnd"/>
      <w:r w:rsidRPr="00C814EF">
        <w:rPr>
          <w:bCs/>
          <w:iCs/>
          <w:sz w:val="24"/>
          <w:szCs w:val="24"/>
        </w:rPr>
        <w:t xml:space="preserve"> og spermatozoer. Unge mus (30 dage gamle), der blev behandlet med </w:t>
      </w:r>
      <w:proofErr w:type="spellStart"/>
      <w:r w:rsidRPr="00C814EF">
        <w:rPr>
          <w:bCs/>
          <w:iCs/>
          <w:sz w:val="24"/>
          <w:szCs w:val="24"/>
        </w:rPr>
        <w:t>metyrapon</w:t>
      </w:r>
      <w:proofErr w:type="spellEnd"/>
      <w:r w:rsidRPr="00C814EF">
        <w:rPr>
          <w:bCs/>
          <w:iCs/>
          <w:sz w:val="24"/>
          <w:szCs w:val="24"/>
        </w:rPr>
        <w:t xml:space="preserve"> i 21 dage udviste underudviklet uterus samt </w:t>
      </w:r>
      <w:proofErr w:type="spellStart"/>
      <w:r w:rsidRPr="00C814EF">
        <w:rPr>
          <w:bCs/>
          <w:iCs/>
          <w:sz w:val="24"/>
          <w:szCs w:val="24"/>
        </w:rPr>
        <w:t>atretiske</w:t>
      </w:r>
      <w:proofErr w:type="spellEnd"/>
      <w:r w:rsidRPr="00C814EF">
        <w:rPr>
          <w:bCs/>
          <w:iCs/>
          <w:sz w:val="24"/>
          <w:szCs w:val="24"/>
        </w:rPr>
        <w:t xml:space="preserve"> tertiære follikler i ovariet.</w:t>
      </w:r>
      <w:r w:rsidRPr="00C814EF">
        <w:rPr>
          <w:noProof/>
          <w:sz w:val="24"/>
          <w:szCs w:val="24"/>
        </w:rPr>
        <w:t xml:space="preserve"> </w:t>
      </w:r>
      <w:r w:rsidRPr="00C814EF">
        <w:rPr>
          <w:sz w:val="24"/>
          <w:szCs w:val="24"/>
        </w:rPr>
        <w:t xml:space="preserve">Relevansen af disse fund for patienter med </w:t>
      </w:r>
      <w:proofErr w:type="spellStart"/>
      <w:r w:rsidRPr="00C814EF">
        <w:rPr>
          <w:sz w:val="24"/>
          <w:szCs w:val="24"/>
        </w:rPr>
        <w:t>Cushings</w:t>
      </w:r>
      <w:proofErr w:type="spellEnd"/>
      <w:r w:rsidRPr="00C814EF">
        <w:rPr>
          <w:sz w:val="24"/>
          <w:szCs w:val="24"/>
        </w:rPr>
        <w:t xml:space="preserve"> syndrom er endnu ikke tydelig.</w:t>
      </w:r>
      <w:r w:rsidRPr="00C814EF">
        <w:rPr>
          <w:noProof/>
          <w:sz w:val="24"/>
          <w:szCs w:val="24"/>
        </w:rPr>
        <w:t xml:space="preserve"> </w:t>
      </w:r>
      <w:r w:rsidRPr="00C814EF">
        <w:rPr>
          <w:sz w:val="24"/>
          <w:szCs w:val="24"/>
        </w:rPr>
        <w:t xml:space="preserve">I studier af kaniner har </w:t>
      </w:r>
      <w:proofErr w:type="spellStart"/>
      <w:r w:rsidRPr="00C814EF">
        <w:rPr>
          <w:sz w:val="24"/>
          <w:szCs w:val="24"/>
        </w:rPr>
        <w:t>metyrapon</w:t>
      </w:r>
      <w:proofErr w:type="spellEnd"/>
      <w:r w:rsidRPr="00C814EF">
        <w:rPr>
          <w:sz w:val="24"/>
          <w:szCs w:val="24"/>
        </w:rPr>
        <w:t xml:space="preserve"> vist sig at krydse placenta.</w:t>
      </w:r>
      <w:r w:rsidRPr="00C814EF">
        <w:rPr>
          <w:noProof/>
          <w:sz w:val="24"/>
          <w:szCs w:val="24"/>
        </w:rPr>
        <w:t xml:space="preserve"> </w:t>
      </w:r>
      <w:r w:rsidRPr="00C814EF">
        <w:rPr>
          <w:sz w:val="24"/>
          <w:szCs w:val="24"/>
        </w:rPr>
        <w:t xml:space="preserve">Aktuelt er der ikke udført nogen ikke-kliniske studier med undersøgelse af </w:t>
      </w:r>
      <w:proofErr w:type="spellStart"/>
      <w:r w:rsidRPr="00C814EF">
        <w:rPr>
          <w:sz w:val="24"/>
          <w:szCs w:val="24"/>
        </w:rPr>
        <w:t>Metopirones</w:t>
      </w:r>
      <w:proofErr w:type="spellEnd"/>
      <w:r w:rsidRPr="00C814EF">
        <w:rPr>
          <w:sz w:val="24"/>
          <w:szCs w:val="24"/>
        </w:rPr>
        <w:t xml:space="preserve"> </w:t>
      </w:r>
      <w:proofErr w:type="spellStart"/>
      <w:r w:rsidRPr="00C814EF">
        <w:rPr>
          <w:sz w:val="24"/>
          <w:szCs w:val="24"/>
        </w:rPr>
        <w:t>karcinogenicitet</w:t>
      </w:r>
      <w:proofErr w:type="spellEnd"/>
      <w:r w:rsidRPr="00C814EF">
        <w:rPr>
          <w:sz w:val="24"/>
          <w:szCs w:val="24"/>
        </w:rPr>
        <w:t>.</w:t>
      </w:r>
    </w:p>
    <w:p w:rsidR="00383E81" w:rsidRDefault="00383E81" w:rsidP="00383E81">
      <w:pPr>
        <w:rPr>
          <w:sz w:val="24"/>
          <w:szCs w:val="24"/>
        </w:rPr>
      </w:pPr>
    </w:p>
    <w:p w:rsidR="00383E81" w:rsidRPr="00C84483" w:rsidRDefault="00383E81" w:rsidP="00383E81">
      <w:pPr>
        <w:tabs>
          <w:tab w:val="left" w:pos="851"/>
        </w:tabs>
        <w:rPr>
          <w:sz w:val="24"/>
          <w:szCs w:val="24"/>
        </w:rPr>
      </w:pPr>
    </w:p>
    <w:p w:rsidR="00383E81" w:rsidRPr="00C84483" w:rsidRDefault="00383E81" w:rsidP="00383E8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</w:t>
      </w:r>
      <w:r w:rsidRPr="00C84483">
        <w:rPr>
          <w:b/>
          <w:sz w:val="24"/>
          <w:szCs w:val="24"/>
        </w:rPr>
        <w:tab/>
        <w:t>FARMACEUTISKE OPLYSNINGER</w:t>
      </w:r>
    </w:p>
    <w:p w:rsidR="00383E81" w:rsidRPr="00C84483" w:rsidRDefault="00383E81" w:rsidP="00383E81">
      <w:pPr>
        <w:tabs>
          <w:tab w:val="left" w:pos="851"/>
        </w:tabs>
        <w:rPr>
          <w:b/>
          <w:sz w:val="24"/>
          <w:szCs w:val="24"/>
        </w:rPr>
      </w:pPr>
    </w:p>
    <w:p w:rsidR="00383E81" w:rsidRPr="00C84483" w:rsidRDefault="00383E81" w:rsidP="00383E8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6.1</w:t>
      </w:r>
      <w:r w:rsidRPr="00C84483">
        <w:rPr>
          <w:b/>
          <w:sz w:val="24"/>
          <w:szCs w:val="24"/>
        </w:rPr>
        <w:tab/>
        <w:t>Hjælpestoffer</w:t>
      </w:r>
    </w:p>
    <w:p w:rsidR="00383E81" w:rsidRPr="00C814EF" w:rsidRDefault="00383E81" w:rsidP="00383E81">
      <w:pPr>
        <w:ind w:left="851"/>
        <w:rPr>
          <w:sz w:val="24"/>
          <w:szCs w:val="24"/>
        </w:rPr>
      </w:pPr>
      <w:proofErr w:type="spellStart"/>
      <w:r w:rsidRPr="00C814EF">
        <w:rPr>
          <w:sz w:val="24"/>
          <w:szCs w:val="24"/>
        </w:rPr>
        <w:t>Ethylvanillin</w:t>
      </w:r>
      <w:proofErr w:type="spellEnd"/>
    </w:p>
    <w:p w:rsidR="00383E81" w:rsidRPr="00C814EF" w:rsidRDefault="00383E81" w:rsidP="00383E81">
      <w:pPr>
        <w:ind w:left="851"/>
        <w:rPr>
          <w:sz w:val="24"/>
          <w:szCs w:val="24"/>
        </w:rPr>
      </w:pPr>
      <w:r w:rsidRPr="00C814EF">
        <w:rPr>
          <w:sz w:val="24"/>
          <w:szCs w:val="24"/>
        </w:rPr>
        <w:t>Gelatine</w:t>
      </w:r>
    </w:p>
    <w:p w:rsidR="00383E81" w:rsidRPr="00C814EF" w:rsidRDefault="00383E81" w:rsidP="00383E81">
      <w:pPr>
        <w:ind w:left="851"/>
        <w:rPr>
          <w:sz w:val="24"/>
          <w:szCs w:val="24"/>
        </w:rPr>
      </w:pPr>
      <w:r w:rsidRPr="00C814EF">
        <w:rPr>
          <w:sz w:val="24"/>
          <w:szCs w:val="24"/>
        </w:rPr>
        <w:t>Glycerol</w:t>
      </w:r>
    </w:p>
    <w:p w:rsidR="00383E81" w:rsidRPr="00C814EF" w:rsidRDefault="00383E81" w:rsidP="00383E81">
      <w:pPr>
        <w:ind w:left="851"/>
        <w:rPr>
          <w:sz w:val="24"/>
          <w:szCs w:val="24"/>
        </w:rPr>
      </w:pPr>
      <w:proofErr w:type="spellStart"/>
      <w:r w:rsidRPr="00C814EF">
        <w:rPr>
          <w:sz w:val="24"/>
          <w:szCs w:val="24"/>
        </w:rPr>
        <w:t>Macrogol</w:t>
      </w:r>
      <w:proofErr w:type="spellEnd"/>
      <w:r w:rsidRPr="00C814EF">
        <w:rPr>
          <w:sz w:val="24"/>
          <w:szCs w:val="24"/>
        </w:rPr>
        <w:t xml:space="preserve"> 400</w:t>
      </w:r>
    </w:p>
    <w:p w:rsidR="00383E81" w:rsidRPr="00C814EF" w:rsidRDefault="00383E81" w:rsidP="00383E81">
      <w:pPr>
        <w:ind w:left="851"/>
        <w:rPr>
          <w:sz w:val="24"/>
          <w:szCs w:val="24"/>
        </w:rPr>
      </w:pPr>
      <w:proofErr w:type="spellStart"/>
      <w:r w:rsidRPr="00C814EF">
        <w:rPr>
          <w:sz w:val="24"/>
          <w:szCs w:val="24"/>
        </w:rPr>
        <w:t>Macrogol</w:t>
      </w:r>
      <w:proofErr w:type="spellEnd"/>
      <w:r w:rsidRPr="00C814EF">
        <w:rPr>
          <w:sz w:val="24"/>
          <w:szCs w:val="24"/>
        </w:rPr>
        <w:t xml:space="preserve"> 4000</w:t>
      </w:r>
    </w:p>
    <w:p w:rsidR="00383E81" w:rsidRPr="00C814EF" w:rsidRDefault="00383E81" w:rsidP="00383E81">
      <w:pPr>
        <w:ind w:left="851"/>
        <w:rPr>
          <w:sz w:val="24"/>
          <w:szCs w:val="24"/>
        </w:rPr>
      </w:pPr>
      <w:r w:rsidRPr="00C814EF">
        <w:rPr>
          <w:sz w:val="24"/>
          <w:szCs w:val="24"/>
        </w:rPr>
        <w:t>P-</w:t>
      </w:r>
      <w:proofErr w:type="spellStart"/>
      <w:r w:rsidRPr="00C814EF">
        <w:rPr>
          <w:sz w:val="24"/>
          <w:szCs w:val="24"/>
        </w:rPr>
        <w:t>methoxyacetophenon</w:t>
      </w:r>
      <w:proofErr w:type="spellEnd"/>
    </w:p>
    <w:p w:rsidR="00383E81" w:rsidRPr="00C814EF" w:rsidRDefault="00383E81" w:rsidP="00383E81">
      <w:pPr>
        <w:ind w:left="851"/>
        <w:rPr>
          <w:sz w:val="24"/>
          <w:szCs w:val="24"/>
        </w:rPr>
      </w:pPr>
      <w:proofErr w:type="spellStart"/>
      <w:r w:rsidRPr="00C814EF">
        <w:rPr>
          <w:sz w:val="24"/>
          <w:szCs w:val="24"/>
        </w:rPr>
        <w:t>Na</w:t>
      </w:r>
      <w:r>
        <w:rPr>
          <w:sz w:val="24"/>
          <w:szCs w:val="24"/>
        </w:rPr>
        <w:t>triumethylparahydroxybenzoat</w:t>
      </w:r>
      <w:proofErr w:type="spellEnd"/>
      <w:r>
        <w:rPr>
          <w:sz w:val="24"/>
          <w:szCs w:val="24"/>
        </w:rPr>
        <w:t xml:space="preserve"> (E</w:t>
      </w:r>
      <w:r w:rsidRPr="00C814EF">
        <w:rPr>
          <w:sz w:val="24"/>
          <w:szCs w:val="24"/>
        </w:rPr>
        <w:t>215)</w:t>
      </w:r>
    </w:p>
    <w:p w:rsidR="00383E81" w:rsidRPr="00C814EF" w:rsidRDefault="00383E81" w:rsidP="00383E81">
      <w:pPr>
        <w:tabs>
          <w:tab w:val="left" w:pos="284"/>
        </w:tabs>
        <w:ind w:left="851"/>
        <w:rPr>
          <w:sz w:val="24"/>
          <w:szCs w:val="24"/>
        </w:rPr>
      </w:pPr>
      <w:proofErr w:type="spellStart"/>
      <w:r w:rsidRPr="00C814EF">
        <w:rPr>
          <w:sz w:val="24"/>
          <w:szCs w:val="24"/>
        </w:rPr>
        <w:t>Nat</w:t>
      </w:r>
      <w:r>
        <w:rPr>
          <w:sz w:val="24"/>
          <w:szCs w:val="24"/>
        </w:rPr>
        <w:t>riumpropylparahydroxybenzoat</w:t>
      </w:r>
      <w:proofErr w:type="spellEnd"/>
      <w:r>
        <w:rPr>
          <w:sz w:val="24"/>
          <w:szCs w:val="24"/>
        </w:rPr>
        <w:t xml:space="preserve"> (E</w:t>
      </w:r>
      <w:r w:rsidRPr="00C814EF">
        <w:rPr>
          <w:sz w:val="24"/>
          <w:szCs w:val="24"/>
        </w:rPr>
        <w:t>217)</w:t>
      </w:r>
    </w:p>
    <w:p w:rsidR="00383E81" w:rsidRPr="00C814EF" w:rsidRDefault="00383E81" w:rsidP="00383E81">
      <w:pPr>
        <w:ind w:left="851"/>
        <w:rPr>
          <w:sz w:val="24"/>
          <w:szCs w:val="24"/>
        </w:rPr>
      </w:pPr>
      <w:r w:rsidRPr="00C814EF">
        <w:rPr>
          <w:sz w:val="24"/>
          <w:szCs w:val="24"/>
        </w:rPr>
        <w:t>T</w:t>
      </w:r>
      <w:r>
        <w:rPr>
          <w:sz w:val="24"/>
          <w:szCs w:val="24"/>
        </w:rPr>
        <w:t>itandioxid (E</w:t>
      </w:r>
      <w:r w:rsidRPr="00C814EF">
        <w:rPr>
          <w:sz w:val="24"/>
          <w:szCs w:val="24"/>
        </w:rPr>
        <w:t>171)</w:t>
      </w:r>
    </w:p>
    <w:p w:rsidR="00383E81" w:rsidRPr="00C814EF" w:rsidRDefault="00383E81" w:rsidP="00383E81">
      <w:pPr>
        <w:ind w:left="851"/>
        <w:rPr>
          <w:sz w:val="24"/>
          <w:szCs w:val="24"/>
        </w:rPr>
      </w:pPr>
      <w:r w:rsidRPr="00C814EF">
        <w:rPr>
          <w:sz w:val="24"/>
          <w:szCs w:val="24"/>
        </w:rPr>
        <w:t>Renset vand</w:t>
      </w:r>
    </w:p>
    <w:p w:rsidR="00383E81" w:rsidRPr="00C814EF" w:rsidRDefault="00383E81" w:rsidP="00383E81">
      <w:pPr>
        <w:ind w:left="851"/>
        <w:rPr>
          <w:b/>
          <w:sz w:val="24"/>
          <w:szCs w:val="24"/>
        </w:rPr>
      </w:pPr>
    </w:p>
    <w:p w:rsidR="00383E81" w:rsidRPr="009C5D17" w:rsidRDefault="00383E81" w:rsidP="00383E81">
      <w:pPr>
        <w:ind w:left="851"/>
        <w:rPr>
          <w:sz w:val="24"/>
          <w:szCs w:val="24"/>
          <w:u w:val="single"/>
        </w:rPr>
      </w:pPr>
      <w:r w:rsidRPr="009C5D17">
        <w:rPr>
          <w:sz w:val="24"/>
          <w:szCs w:val="24"/>
          <w:u w:val="single"/>
        </w:rPr>
        <w:t>Rød blækfarve</w:t>
      </w:r>
    </w:p>
    <w:p w:rsidR="00383E81" w:rsidRPr="00C814EF" w:rsidRDefault="00383E81" w:rsidP="00383E81">
      <w:pPr>
        <w:ind w:left="851"/>
        <w:rPr>
          <w:sz w:val="24"/>
          <w:szCs w:val="24"/>
        </w:rPr>
      </w:pPr>
      <w:r>
        <w:rPr>
          <w:sz w:val="24"/>
          <w:szCs w:val="24"/>
        </w:rPr>
        <w:t>Karminsyre (E</w:t>
      </w:r>
      <w:r w:rsidRPr="00C814EF">
        <w:rPr>
          <w:sz w:val="24"/>
          <w:szCs w:val="24"/>
        </w:rPr>
        <w:t>120)</w:t>
      </w:r>
    </w:p>
    <w:p w:rsidR="00383E81" w:rsidRPr="00C814EF" w:rsidRDefault="00383E81" w:rsidP="00383E81">
      <w:pPr>
        <w:ind w:left="851"/>
        <w:rPr>
          <w:sz w:val="24"/>
          <w:szCs w:val="24"/>
        </w:rPr>
      </w:pPr>
      <w:proofErr w:type="spellStart"/>
      <w:r w:rsidRPr="00C814EF">
        <w:rPr>
          <w:sz w:val="24"/>
          <w:szCs w:val="24"/>
        </w:rPr>
        <w:t>Aluminiumchloridhexahydrat</w:t>
      </w:r>
      <w:proofErr w:type="spellEnd"/>
    </w:p>
    <w:p w:rsidR="00383E81" w:rsidRPr="00C814EF" w:rsidRDefault="00383E81" w:rsidP="00383E81">
      <w:pPr>
        <w:ind w:left="851"/>
        <w:rPr>
          <w:sz w:val="24"/>
          <w:szCs w:val="24"/>
        </w:rPr>
      </w:pPr>
      <w:r w:rsidRPr="00C814EF">
        <w:rPr>
          <w:sz w:val="24"/>
          <w:szCs w:val="24"/>
        </w:rPr>
        <w:t>Natriumhydroxid</w:t>
      </w:r>
    </w:p>
    <w:p w:rsidR="00383E81" w:rsidRPr="00C814EF" w:rsidRDefault="00383E81" w:rsidP="00383E81">
      <w:pPr>
        <w:ind w:left="851"/>
        <w:rPr>
          <w:sz w:val="24"/>
          <w:szCs w:val="24"/>
        </w:rPr>
      </w:pPr>
      <w:proofErr w:type="spellStart"/>
      <w:r w:rsidRPr="00C814EF">
        <w:rPr>
          <w:sz w:val="24"/>
          <w:szCs w:val="24"/>
        </w:rPr>
        <w:t>Hypromellose</w:t>
      </w:r>
      <w:proofErr w:type="spellEnd"/>
    </w:p>
    <w:p w:rsidR="00383E81" w:rsidRPr="00C84483" w:rsidRDefault="00383E81" w:rsidP="00383E81">
      <w:pPr>
        <w:ind w:left="851"/>
        <w:rPr>
          <w:sz w:val="24"/>
          <w:szCs w:val="24"/>
        </w:rPr>
      </w:pPr>
      <w:r w:rsidRPr="00C814EF">
        <w:rPr>
          <w:sz w:val="24"/>
          <w:szCs w:val="24"/>
        </w:rPr>
        <w:t>Propylenglycol</w:t>
      </w:r>
    </w:p>
    <w:p w:rsidR="00383E81" w:rsidRPr="00C84483" w:rsidRDefault="00383E81" w:rsidP="00383E81">
      <w:pPr>
        <w:tabs>
          <w:tab w:val="left" w:pos="851"/>
        </w:tabs>
        <w:rPr>
          <w:sz w:val="24"/>
          <w:szCs w:val="24"/>
        </w:rPr>
      </w:pPr>
    </w:p>
    <w:p w:rsidR="00383E81" w:rsidRPr="00C84483" w:rsidRDefault="00383E81" w:rsidP="00383E8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6.2</w:t>
      </w:r>
      <w:r w:rsidRPr="00C84483">
        <w:rPr>
          <w:b/>
          <w:sz w:val="24"/>
          <w:szCs w:val="24"/>
        </w:rPr>
        <w:tab/>
        <w:t>Uforligeligheder</w:t>
      </w:r>
    </w:p>
    <w:p w:rsidR="00383E81" w:rsidRPr="009C5D17" w:rsidRDefault="00383E81" w:rsidP="00383E81">
      <w:pPr>
        <w:ind w:left="851"/>
        <w:rPr>
          <w:b/>
          <w:sz w:val="24"/>
          <w:szCs w:val="24"/>
        </w:rPr>
      </w:pPr>
      <w:r w:rsidRPr="00C814EF">
        <w:rPr>
          <w:sz w:val="24"/>
          <w:szCs w:val="24"/>
        </w:rPr>
        <w:t>Ikke relevant</w:t>
      </w:r>
      <w:r>
        <w:rPr>
          <w:b/>
          <w:sz w:val="24"/>
          <w:szCs w:val="24"/>
        </w:rPr>
        <w:t>.</w:t>
      </w:r>
    </w:p>
    <w:p w:rsidR="00383E81" w:rsidRPr="00C84483" w:rsidRDefault="00383E81" w:rsidP="00383E81">
      <w:pPr>
        <w:tabs>
          <w:tab w:val="left" w:pos="851"/>
        </w:tabs>
        <w:rPr>
          <w:sz w:val="24"/>
          <w:szCs w:val="24"/>
        </w:rPr>
      </w:pPr>
    </w:p>
    <w:p w:rsidR="00383E81" w:rsidRPr="00C84483" w:rsidRDefault="00383E81" w:rsidP="00383E8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6.3</w:t>
      </w:r>
      <w:r w:rsidRPr="00C84483">
        <w:rPr>
          <w:b/>
          <w:sz w:val="24"/>
          <w:szCs w:val="24"/>
        </w:rPr>
        <w:tab/>
        <w:t>Opbevaringstid</w:t>
      </w:r>
    </w:p>
    <w:p w:rsidR="00383E81" w:rsidRDefault="00383E81" w:rsidP="00383E81">
      <w:pPr>
        <w:ind w:left="851"/>
        <w:rPr>
          <w:sz w:val="24"/>
          <w:szCs w:val="24"/>
        </w:rPr>
      </w:pPr>
      <w:r w:rsidRPr="00C814EF">
        <w:rPr>
          <w:sz w:val="24"/>
          <w:szCs w:val="24"/>
        </w:rPr>
        <w:t>3 år</w:t>
      </w:r>
      <w:r>
        <w:rPr>
          <w:sz w:val="24"/>
          <w:szCs w:val="24"/>
        </w:rPr>
        <w:t>.</w:t>
      </w:r>
      <w:r w:rsidRPr="00C84483">
        <w:rPr>
          <w:sz w:val="24"/>
          <w:szCs w:val="24"/>
        </w:rPr>
        <w:t xml:space="preserve"> </w:t>
      </w:r>
    </w:p>
    <w:p w:rsidR="00383E81" w:rsidRPr="00C84483" w:rsidRDefault="00383E81" w:rsidP="00383E81">
      <w:pPr>
        <w:ind w:left="851"/>
        <w:rPr>
          <w:sz w:val="24"/>
          <w:szCs w:val="24"/>
        </w:rPr>
      </w:pPr>
      <w:r>
        <w:rPr>
          <w:sz w:val="24"/>
          <w:szCs w:val="24"/>
        </w:rPr>
        <w:t>Efter anbrud: 2 måneder.</w:t>
      </w:r>
    </w:p>
    <w:p w:rsidR="00383E81" w:rsidRPr="00C84483" w:rsidRDefault="00383E81" w:rsidP="00383E81">
      <w:pPr>
        <w:tabs>
          <w:tab w:val="left" w:pos="851"/>
        </w:tabs>
        <w:rPr>
          <w:sz w:val="24"/>
          <w:szCs w:val="24"/>
        </w:rPr>
      </w:pPr>
    </w:p>
    <w:p w:rsidR="00383E81" w:rsidRPr="00C84483" w:rsidRDefault="00383E81" w:rsidP="00383E8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6.4</w:t>
      </w:r>
      <w:r w:rsidRPr="00C84483">
        <w:rPr>
          <w:b/>
          <w:sz w:val="24"/>
          <w:szCs w:val="24"/>
        </w:rPr>
        <w:tab/>
        <w:t>Særlige opbevaringsforhold</w:t>
      </w:r>
    </w:p>
    <w:p w:rsidR="00383E81" w:rsidRPr="00FE2F10" w:rsidRDefault="00383E81" w:rsidP="00383E81">
      <w:pPr>
        <w:ind w:left="851"/>
        <w:rPr>
          <w:sz w:val="24"/>
          <w:szCs w:val="24"/>
        </w:rPr>
      </w:pPr>
      <w:r w:rsidRPr="00FE2F10">
        <w:rPr>
          <w:sz w:val="24"/>
          <w:szCs w:val="24"/>
        </w:rPr>
        <w:t>Op</w:t>
      </w:r>
      <w:r>
        <w:rPr>
          <w:sz w:val="24"/>
          <w:szCs w:val="24"/>
        </w:rPr>
        <w:t>bevares ved temperaturer under 25</w:t>
      </w:r>
      <w:r w:rsidRPr="00FE2F10">
        <w:rPr>
          <w:sz w:val="24"/>
          <w:szCs w:val="24"/>
        </w:rPr>
        <w:t xml:space="preserve"> °C.</w:t>
      </w:r>
    </w:p>
    <w:p w:rsidR="00383E81" w:rsidRPr="00C814EF" w:rsidRDefault="00383E81" w:rsidP="00383E81">
      <w:pPr>
        <w:ind w:left="851"/>
        <w:rPr>
          <w:sz w:val="24"/>
          <w:szCs w:val="24"/>
        </w:rPr>
      </w:pPr>
      <w:r w:rsidRPr="00C814EF">
        <w:rPr>
          <w:sz w:val="24"/>
          <w:szCs w:val="24"/>
        </w:rPr>
        <w:t>Hold beholderen tæt tillukket for at beskytte mod fugt.</w:t>
      </w:r>
    </w:p>
    <w:p w:rsidR="00383E81" w:rsidRPr="00C84483" w:rsidRDefault="00383E81" w:rsidP="00383E81">
      <w:pPr>
        <w:tabs>
          <w:tab w:val="left" w:pos="851"/>
        </w:tabs>
        <w:rPr>
          <w:sz w:val="24"/>
          <w:szCs w:val="24"/>
        </w:rPr>
      </w:pPr>
    </w:p>
    <w:p w:rsidR="00383E81" w:rsidRPr="00C84483" w:rsidRDefault="00383E81" w:rsidP="00383E8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6.5</w:t>
      </w:r>
      <w:r w:rsidRPr="00C84483">
        <w:rPr>
          <w:b/>
          <w:sz w:val="24"/>
          <w:szCs w:val="24"/>
        </w:rPr>
        <w:tab/>
        <w:t>Emballagetyper og pakningsstørrelser</w:t>
      </w:r>
    </w:p>
    <w:p w:rsidR="00383E81" w:rsidRDefault="00383E81" w:rsidP="00383E81">
      <w:pPr>
        <w:ind w:left="851"/>
        <w:rPr>
          <w:sz w:val="24"/>
          <w:szCs w:val="24"/>
        </w:rPr>
      </w:pPr>
      <w:bookmarkStart w:id="1" w:name="OLE_LINK1"/>
      <w:r w:rsidRPr="00C814EF">
        <w:rPr>
          <w:sz w:val="24"/>
          <w:szCs w:val="24"/>
        </w:rPr>
        <w:t>Beholder af HDPE (high-</w:t>
      </w:r>
      <w:proofErr w:type="spellStart"/>
      <w:r w:rsidRPr="00C814EF">
        <w:rPr>
          <w:sz w:val="24"/>
          <w:szCs w:val="24"/>
        </w:rPr>
        <w:t>density</w:t>
      </w:r>
      <w:proofErr w:type="spellEnd"/>
      <w:r w:rsidRPr="00C814EF">
        <w:rPr>
          <w:sz w:val="24"/>
          <w:szCs w:val="24"/>
        </w:rPr>
        <w:t xml:space="preserve"> </w:t>
      </w:r>
      <w:proofErr w:type="spellStart"/>
      <w:r w:rsidRPr="00C814EF">
        <w:rPr>
          <w:sz w:val="24"/>
          <w:szCs w:val="24"/>
        </w:rPr>
        <w:t>polyethylen</w:t>
      </w:r>
      <w:proofErr w:type="spellEnd"/>
      <w:r w:rsidRPr="00C814EF">
        <w:rPr>
          <w:sz w:val="24"/>
          <w:szCs w:val="24"/>
        </w:rPr>
        <w:t>) med berøringssikret skruehætte</w:t>
      </w:r>
      <w:r>
        <w:rPr>
          <w:sz w:val="24"/>
          <w:szCs w:val="24"/>
        </w:rPr>
        <w:t>.</w:t>
      </w:r>
    </w:p>
    <w:p w:rsidR="00383E81" w:rsidRDefault="00383E81" w:rsidP="00383E81">
      <w:pPr>
        <w:ind w:left="851"/>
        <w:rPr>
          <w:sz w:val="24"/>
          <w:szCs w:val="24"/>
        </w:rPr>
      </w:pPr>
    </w:p>
    <w:p w:rsidR="00383E81" w:rsidRPr="00C814EF" w:rsidRDefault="00383E81" w:rsidP="00383E81">
      <w:pPr>
        <w:ind w:left="851"/>
        <w:rPr>
          <w:sz w:val="24"/>
          <w:szCs w:val="24"/>
        </w:rPr>
      </w:pPr>
      <w:r>
        <w:rPr>
          <w:sz w:val="24"/>
          <w:szCs w:val="24"/>
        </w:rPr>
        <w:t>Pakningsstørrelser: 50 kapsler.</w:t>
      </w:r>
    </w:p>
    <w:bookmarkEnd w:id="1"/>
    <w:p w:rsidR="00383E81" w:rsidRPr="00C84483" w:rsidRDefault="00383E81" w:rsidP="00383E81">
      <w:pPr>
        <w:tabs>
          <w:tab w:val="left" w:pos="851"/>
        </w:tabs>
        <w:ind w:left="851" w:hanging="851"/>
        <w:rPr>
          <w:sz w:val="24"/>
          <w:szCs w:val="24"/>
        </w:rPr>
      </w:pPr>
      <w:r w:rsidRPr="00C84483">
        <w:rPr>
          <w:sz w:val="24"/>
          <w:szCs w:val="24"/>
        </w:rPr>
        <w:tab/>
      </w:r>
      <w:r>
        <w:rPr>
          <w:sz w:val="24"/>
          <w:szCs w:val="24"/>
        </w:rPr>
        <w:t>Ikke alle pakningsstørrelser er nødvendigvis markedsført.</w:t>
      </w:r>
    </w:p>
    <w:p w:rsidR="00383E81" w:rsidRPr="00C84483" w:rsidRDefault="00383E81" w:rsidP="00383E81">
      <w:pPr>
        <w:tabs>
          <w:tab w:val="left" w:pos="851"/>
        </w:tabs>
        <w:rPr>
          <w:sz w:val="24"/>
          <w:szCs w:val="24"/>
        </w:rPr>
      </w:pPr>
    </w:p>
    <w:p w:rsidR="00383E81" w:rsidRPr="00C84483" w:rsidRDefault="00383E81" w:rsidP="00383E8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6.6</w:t>
      </w:r>
      <w:r w:rsidRPr="00C84483">
        <w:rPr>
          <w:b/>
          <w:sz w:val="24"/>
          <w:szCs w:val="24"/>
        </w:rPr>
        <w:tab/>
        <w:t>Regler for destruktion og anden håndtering</w:t>
      </w:r>
    </w:p>
    <w:p w:rsidR="00383E81" w:rsidRPr="00FE2F10" w:rsidRDefault="00383E81" w:rsidP="00383E81">
      <w:pPr>
        <w:ind w:left="851"/>
        <w:rPr>
          <w:b/>
          <w:sz w:val="24"/>
          <w:szCs w:val="24"/>
        </w:rPr>
      </w:pPr>
      <w:r w:rsidRPr="00C814EF">
        <w:rPr>
          <w:sz w:val="24"/>
          <w:szCs w:val="24"/>
        </w:rPr>
        <w:t>Ingen særlige forholdsregler.</w:t>
      </w:r>
    </w:p>
    <w:p w:rsidR="00383E81" w:rsidRPr="00C84483" w:rsidRDefault="00383E81" w:rsidP="00383E81">
      <w:pPr>
        <w:tabs>
          <w:tab w:val="left" w:pos="851"/>
        </w:tabs>
        <w:jc w:val="both"/>
        <w:rPr>
          <w:sz w:val="24"/>
          <w:szCs w:val="24"/>
        </w:rPr>
      </w:pPr>
    </w:p>
    <w:p w:rsidR="00383E81" w:rsidRPr="00C84483" w:rsidRDefault="00383E81" w:rsidP="00383E8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7.</w:t>
      </w:r>
      <w:r w:rsidRPr="00C84483">
        <w:rPr>
          <w:b/>
          <w:sz w:val="24"/>
          <w:szCs w:val="24"/>
        </w:rPr>
        <w:tab/>
        <w:t>INDEHAVER AF MARKEDSFØRINGSTILLADELSEN</w:t>
      </w:r>
    </w:p>
    <w:p w:rsidR="00EC1F69" w:rsidRDefault="00EC1F69" w:rsidP="00383E81">
      <w:pPr>
        <w:keepNext/>
        <w:keepLines/>
        <w:ind w:left="851"/>
        <w:rPr>
          <w:sz w:val="24"/>
          <w:szCs w:val="24"/>
          <w:lang w:val="fr-FR"/>
        </w:rPr>
      </w:pPr>
      <w:r w:rsidRPr="00EC1F69">
        <w:rPr>
          <w:sz w:val="24"/>
          <w:szCs w:val="24"/>
          <w:lang w:val="fr-FR"/>
        </w:rPr>
        <w:t>HRA Pharma Rare Diseases</w:t>
      </w:r>
    </w:p>
    <w:p w:rsidR="00383E81" w:rsidRDefault="00383E81" w:rsidP="00383E81">
      <w:pPr>
        <w:keepNext/>
        <w:keepLines/>
        <w:ind w:left="851"/>
        <w:rPr>
          <w:sz w:val="24"/>
          <w:szCs w:val="24"/>
          <w:lang w:val="fr-FR"/>
        </w:rPr>
      </w:pPr>
      <w:r w:rsidRPr="004C2C1E">
        <w:rPr>
          <w:sz w:val="24"/>
          <w:szCs w:val="24"/>
          <w:lang w:val="fr-FR"/>
        </w:rPr>
        <w:t xml:space="preserve">200 avenue de Paris </w:t>
      </w:r>
    </w:p>
    <w:p w:rsidR="00383E81" w:rsidRPr="00C814EF" w:rsidRDefault="00383E81" w:rsidP="00383E81">
      <w:pPr>
        <w:keepNext/>
        <w:keepLines/>
        <w:ind w:left="851"/>
        <w:rPr>
          <w:sz w:val="24"/>
          <w:szCs w:val="24"/>
          <w:lang w:val="fr-FR"/>
        </w:rPr>
      </w:pPr>
      <w:r w:rsidRPr="004C2C1E">
        <w:rPr>
          <w:sz w:val="24"/>
          <w:szCs w:val="24"/>
          <w:lang w:val="fr-FR"/>
        </w:rPr>
        <w:t>92320 CHATILLON</w:t>
      </w:r>
    </w:p>
    <w:p w:rsidR="00383E81" w:rsidRPr="00C84483" w:rsidRDefault="00383E81" w:rsidP="00383E81">
      <w:pPr>
        <w:keepNext/>
        <w:keepLines/>
        <w:ind w:left="851"/>
        <w:rPr>
          <w:sz w:val="24"/>
          <w:szCs w:val="24"/>
        </w:rPr>
      </w:pPr>
      <w:r w:rsidRPr="00C814EF">
        <w:rPr>
          <w:sz w:val="24"/>
          <w:szCs w:val="24"/>
        </w:rPr>
        <w:t>Frankrig</w:t>
      </w:r>
    </w:p>
    <w:p w:rsidR="00383E81" w:rsidRPr="00C84483" w:rsidRDefault="00383E81" w:rsidP="00383E81">
      <w:pPr>
        <w:tabs>
          <w:tab w:val="left" w:pos="851"/>
        </w:tabs>
        <w:rPr>
          <w:sz w:val="24"/>
          <w:szCs w:val="24"/>
        </w:rPr>
      </w:pPr>
    </w:p>
    <w:p w:rsidR="00383E81" w:rsidRPr="00C84483" w:rsidRDefault="00383E81" w:rsidP="00383E8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8.</w:t>
      </w:r>
      <w:r w:rsidRPr="00C84483">
        <w:rPr>
          <w:b/>
          <w:sz w:val="24"/>
          <w:szCs w:val="24"/>
        </w:rPr>
        <w:tab/>
        <w:t>MARKEDSFØRINGSTILLADELSESNUMMER (NUMRE)</w:t>
      </w:r>
    </w:p>
    <w:p w:rsidR="00383E81" w:rsidRDefault="00383E81" w:rsidP="00383E81">
      <w:pPr>
        <w:tabs>
          <w:tab w:val="left" w:pos="851"/>
        </w:tabs>
        <w:ind w:left="851" w:hanging="851"/>
        <w:rPr>
          <w:sz w:val="24"/>
          <w:szCs w:val="24"/>
        </w:rPr>
      </w:pPr>
      <w:r w:rsidRPr="00C84483">
        <w:rPr>
          <w:sz w:val="24"/>
          <w:szCs w:val="24"/>
        </w:rPr>
        <w:tab/>
      </w:r>
      <w:r>
        <w:rPr>
          <w:sz w:val="24"/>
          <w:szCs w:val="24"/>
        </w:rPr>
        <w:t>53362</w:t>
      </w:r>
    </w:p>
    <w:p w:rsidR="00383E81" w:rsidRPr="00C84483" w:rsidRDefault="00383E81" w:rsidP="00383E81">
      <w:pPr>
        <w:tabs>
          <w:tab w:val="left" w:pos="851"/>
        </w:tabs>
        <w:jc w:val="both"/>
        <w:rPr>
          <w:sz w:val="24"/>
          <w:szCs w:val="24"/>
        </w:rPr>
      </w:pPr>
    </w:p>
    <w:p w:rsidR="00383E81" w:rsidRPr="00C84483" w:rsidRDefault="00383E81" w:rsidP="00383E8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9.</w:t>
      </w:r>
      <w:r w:rsidRPr="00C84483">
        <w:rPr>
          <w:b/>
          <w:sz w:val="24"/>
          <w:szCs w:val="24"/>
        </w:rPr>
        <w:tab/>
        <w:t>DATO FOR FØRSTE MARKEDSFØRINGSTILLADELSE</w:t>
      </w:r>
    </w:p>
    <w:p w:rsidR="00383E81" w:rsidRPr="00C84483" w:rsidRDefault="00383E81" w:rsidP="00383E81">
      <w:pPr>
        <w:tabs>
          <w:tab w:val="left" w:pos="851"/>
        </w:tabs>
        <w:rPr>
          <w:sz w:val="24"/>
          <w:szCs w:val="24"/>
        </w:rPr>
      </w:pPr>
      <w:r w:rsidRPr="00C84483">
        <w:rPr>
          <w:sz w:val="24"/>
          <w:szCs w:val="24"/>
        </w:rPr>
        <w:tab/>
      </w:r>
      <w:r>
        <w:rPr>
          <w:sz w:val="24"/>
          <w:szCs w:val="24"/>
        </w:rPr>
        <w:t>21. maj 2014</w:t>
      </w:r>
    </w:p>
    <w:p w:rsidR="00383E81" w:rsidRPr="00C84483" w:rsidRDefault="00383E81" w:rsidP="00383E81">
      <w:pPr>
        <w:tabs>
          <w:tab w:val="left" w:pos="851"/>
        </w:tabs>
        <w:rPr>
          <w:sz w:val="24"/>
          <w:szCs w:val="24"/>
        </w:rPr>
      </w:pPr>
    </w:p>
    <w:p w:rsidR="00383E81" w:rsidRPr="00C84483" w:rsidRDefault="00383E81" w:rsidP="00383E8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10.</w:t>
      </w:r>
      <w:r w:rsidRPr="00C84483">
        <w:rPr>
          <w:b/>
          <w:sz w:val="24"/>
          <w:szCs w:val="24"/>
        </w:rPr>
        <w:tab/>
        <w:t>DATO FOR ÆNDRING AF TEKSTEN</w:t>
      </w:r>
    </w:p>
    <w:p w:rsidR="00383E81" w:rsidRPr="00C84483" w:rsidRDefault="00383E81" w:rsidP="00383E81">
      <w:pPr>
        <w:tabs>
          <w:tab w:val="left" w:pos="851"/>
        </w:tabs>
        <w:rPr>
          <w:sz w:val="24"/>
          <w:szCs w:val="24"/>
        </w:rPr>
      </w:pPr>
      <w:r w:rsidRPr="00C84483">
        <w:rPr>
          <w:sz w:val="24"/>
          <w:szCs w:val="24"/>
        </w:rPr>
        <w:tab/>
      </w:r>
      <w:r w:rsidR="00B826D8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="00B826D8">
        <w:rPr>
          <w:sz w:val="24"/>
          <w:szCs w:val="24"/>
        </w:rPr>
        <w:t>september</w:t>
      </w:r>
      <w:r>
        <w:rPr>
          <w:sz w:val="24"/>
          <w:szCs w:val="24"/>
        </w:rPr>
        <w:t xml:space="preserve"> 20</w:t>
      </w:r>
      <w:r w:rsidR="00EC1F69">
        <w:rPr>
          <w:sz w:val="24"/>
          <w:szCs w:val="24"/>
        </w:rPr>
        <w:t>2</w:t>
      </w:r>
      <w:r w:rsidR="00B826D8">
        <w:rPr>
          <w:sz w:val="24"/>
          <w:szCs w:val="24"/>
        </w:rPr>
        <w:t>2</w:t>
      </w:r>
    </w:p>
    <w:p w:rsidR="00383E81" w:rsidRPr="002F23DC" w:rsidRDefault="00383E81" w:rsidP="00383E81"/>
    <w:p w:rsidR="00383E81" w:rsidRPr="000D48CA" w:rsidRDefault="00383E81" w:rsidP="00383E81"/>
    <w:p w:rsidR="009260DE" w:rsidRPr="00383E81" w:rsidRDefault="009260DE" w:rsidP="00383E81"/>
    <w:sectPr w:rsidR="009260DE" w:rsidRPr="00383E81" w:rsidSect="000259B9">
      <w:footerReference w:type="default" r:id="rId10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E81" w:rsidRDefault="00383E81">
      <w:r>
        <w:separator/>
      </w:r>
    </w:p>
  </w:endnote>
  <w:endnote w:type="continuationSeparator" w:id="0">
    <w:p w:rsidR="00383E81" w:rsidRDefault="00383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517ED1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proofErr w:type="spellStart"/>
    <w:r w:rsidRPr="00517ED1">
      <w:rPr>
        <w:i/>
        <w:sz w:val="18"/>
        <w:szCs w:val="18"/>
      </w:rPr>
      <w:t>Metopirone</w:t>
    </w:r>
    <w:proofErr w:type="spellEnd"/>
    <w:r w:rsidRPr="00517ED1">
      <w:rPr>
        <w:i/>
        <w:sz w:val="18"/>
        <w:szCs w:val="18"/>
      </w:rPr>
      <w:t>, bløde kapsler 250 mg</w:t>
    </w:r>
    <w:r w:rsidR="000259B9" w:rsidRPr="00B373D7">
      <w:rPr>
        <w:i/>
        <w:sz w:val="18"/>
        <w:szCs w:val="18"/>
      </w:rPr>
      <w:tab/>
      <w:t xml:space="preserve">Side </w:t>
    </w:r>
    <w:r w:rsidR="00782AF4"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="00782AF4"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="00782AF4"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="00782AF4"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="00782AF4"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="00782AF4"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E81" w:rsidRDefault="00383E81">
      <w:r>
        <w:separator/>
      </w:r>
    </w:p>
  </w:footnote>
  <w:footnote w:type="continuationSeparator" w:id="0">
    <w:p w:rsidR="00383E81" w:rsidRDefault="00383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1F121C09"/>
    <w:multiLevelType w:val="hybridMultilevel"/>
    <w:tmpl w:val="B9E4F3F0"/>
    <w:lvl w:ilvl="0" w:tplc="E59C106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4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E81"/>
    <w:rsid w:val="000259B9"/>
    <w:rsid w:val="00041491"/>
    <w:rsid w:val="00050D16"/>
    <w:rsid w:val="00074F2A"/>
    <w:rsid w:val="000A1CA8"/>
    <w:rsid w:val="000A466B"/>
    <w:rsid w:val="000B058C"/>
    <w:rsid w:val="000E4EE6"/>
    <w:rsid w:val="001026DB"/>
    <w:rsid w:val="001454E2"/>
    <w:rsid w:val="00206CE8"/>
    <w:rsid w:val="0021526C"/>
    <w:rsid w:val="00283A2B"/>
    <w:rsid w:val="002B30AD"/>
    <w:rsid w:val="002C2C01"/>
    <w:rsid w:val="00304954"/>
    <w:rsid w:val="00383E81"/>
    <w:rsid w:val="003A29AE"/>
    <w:rsid w:val="003A32D7"/>
    <w:rsid w:val="003B4074"/>
    <w:rsid w:val="003C769A"/>
    <w:rsid w:val="003F1838"/>
    <w:rsid w:val="0045746C"/>
    <w:rsid w:val="0049104B"/>
    <w:rsid w:val="004915B9"/>
    <w:rsid w:val="004E3B12"/>
    <w:rsid w:val="004F57B8"/>
    <w:rsid w:val="00517ED1"/>
    <w:rsid w:val="00532310"/>
    <w:rsid w:val="00560ECC"/>
    <w:rsid w:val="00565F0F"/>
    <w:rsid w:val="00594A86"/>
    <w:rsid w:val="00596D86"/>
    <w:rsid w:val="00637F5A"/>
    <w:rsid w:val="006560B1"/>
    <w:rsid w:val="006756DD"/>
    <w:rsid w:val="006A4242"/>
    <w:rsid w:val="00737275"/>
    <w:rsid w:val="00740EEC"/>
    <w:rsid w:val="0078011A"/>
    <w:rsid w:val="00782AF4"/>
    <w:rsid w:val="00790EE7"/>
    <w:rsid w:val="007B6649"/>
    <w:rsid w:val="0081546F"/>
    <w:rsid w:val="0082576E"/>
    <w:rsid w:val="00907F75"/>
    <w:rsid w:val="009260DE"/>
    <w:rsid w:val="0093258A"/>
    <w:rsid w:val="009C7BA3"/>
    <w:rsid w:val="009D1F5A"/>
    <w:rsid w:val="00B003BF"/>
    <w:rsid w:val="00B373D7"/>
    <w:rsid w:val="00B826D8"/>
    <w:rsid w:val="00C36276"/>
    <w:rsid w:val="00C42586"/>
    <w:rsid w:val="00C60CCD"/>
    <w:rsid w:val="00C84483"/>
    <w:rsid w:val="00C95551"/>
    <w:rsid w:val="00CB20D7"/>
    <w:rsid w:val="00D020B0"/>
    <w:rsid w:val="00D11748"/>
    <w:rsid w:val="00D366CF"/>
    <w:rsid w:val="00E108AA"/>
    <w:rsid w:val="00E31812"/>
    <w:rsid w:val="00E3749A"/>
    <w:rsid w:val="00E7437F"/>
    <w:rsid w:val="00E865B8"/>
    <w:rsid w:val="00EC0B9B"/>
    <w:rsid w:val="00EC1F69"/>
    <w:rsid w:val="00ED5E9F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0005A3E-EFF6-4523-8062-D2EDB321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383E81"/>
    <w:pPr>
      <w:spacing w:before="240" w:after="60"/>
      <w:outlineLvl w:val="5"/>
    </w:pPr>
    <w:rPr>
      <w:rFonts w:ascii="Calibri" w:hAnsi="Calibri"/>
      <w:b/>
      <w:sz w:val="22"/>
      <w:lang w:val="en-AU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83E81"/>
    <w:rPr>
      <w:rFonts w:ascii="Calibri" w:hAnsi="Calibri"/>
      <w:b/>
      <w:sz w:val="22"/>
      <w:lang w:val="en-AU" w:eastAsia="en-US"/>
    </w:rPr>
  </w:style>
  <w:style w:type="paragraph" w:styleId="Brdtekstindrykning">
    <w:name w:val="Body Text Indent"/>
    <w:basedOn w:val="Normal"/>
    <w:link w:val="BrdtekstindrykningTegn"/>
    <w:uiPriority w:val="99"/>
    <w:rsid w:val="00383E81"/>
    <w:pPr>
      <w:ind w:left="720"/>
    </w:pPr>
    <w:rPr>
      <w:snapToGrid w:val="0"/>
      <w:sz w:val="20"/>
      <w:lang w:val="en-AU"/>
    </w:rPr>
  </w:style>
  <w:style w:type="character" w:customStyle="1" w:styleId="BrdtekstindrykningTegn">
    <w:name w:val="Brødtekstindrykning Tegn"/>
    <w:basedOn w:val="Standardskrifttypeiafsnit"/>
    <w:link w:val="Brdtekstindrykning"/>
    <w:uiPriority w:val="99"/>
    <w:rsid w:val="00383E81"/>
    <w:rPr>
      <w:snapToGrid w:val="0"/>
      <w:lang w:val="en-AU" w:eastAsia="en-US"/>
    </w:rPr>
  </w:style>
  <w:style w:type="character" w:styleId="Strk">
    <w:name w:val="Strong"/>
    <w:uiPriority w:val="22"/>
    <w:qFormat/>
    <w:rsid w:val="00383E81"/>
    <w:rPr>
      <w:b/>
      <w:bCs/>
    </w:rPr>
  </w:style>
  <w:style w:type="paragraph" w:customStyle="1" w:styleId="Default">
    <w:name w:val="Default"/>
    <w:rsid w:val="00383E81"/>
    <w:pPr>
      <w:autoSpaceDE w:val="0"/>
      <w:autoSpaceDN w:val="0"/>
      <w:adjustRightInd w:val="0"/>
    </w:pPr>
    <w:rPr>
      <w:rFonts w:eastAsia="SimSun"/>
      <w:snapToGrid w:val="0"/>
      <w:color w:val="000000"/>
      <w:sz w:val="24"/>
      <w:szCs w:val="24"/>
      <w:lang w:val="en-US"/>
    </w:rPr>
  </w:style>
  <w:style w:type="paragraph" w:customStyle="1" w:styleId="Table">
    <w:name w:val="Table"/>
    <w:basedOn w:val="Normal"/>
    <w:rsid w:val="00383E81"/>
    <w:pPr>
      <w:keepLines/>
      <w:tabs>
        <w:tab w:val="left" w:pos="284"/>
      </w:tabs>
      <w:spacing w:before="40" w:after="20"/>
    </w:pPr>
    <w:rPr>
      <w:rFonts w:ascii="Arial" w:eastAsia="MS Mincho" w:hAnsi="Arial"/>
      <w:snapToGrid w:val="0"/>
      <w:sz w:val="20"/>
      <w:szCs w:val="24"/>
      <w:lang w:val="en-US" w:eastAsia="da-DK"/>
    </w:rPr>
  </w:style>
  <w:style w:type="table" w:styleId="Tabel-Gitter">
    <w:name w:val="Table Grid"/>
    <w:basedOn w:val="Tabel-Normal"/>
    <w:uiPriority w:val="59"/>
    <w:rsid w:val="00B82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D117E9.E555334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eldenbivirkning.d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Hum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Hum</Template>
  <TotalTime>0</TotalTime>
  <Pages>10</Pages>
  <Words>2786</Words>
  <Characters>19661</Characters>
  <Application>Microsoft Office Word</Application>
  <DocSecurity>0</DocSecurity>
  <Lines>163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Andersen</dc:creator>
  <cp:keywords/>
  <dc:description>2021083590_x000d_
Pkt: 4.2, 4.4, 4.6, 4.8</dc:description>
  <cp:lastModifiedBy>Caroline Juul Andersen</cp:lastModifiedBy>
  <cp:revision>2</cp:revision>
  <cp:lastPrinted>2012-08-22T08:53:00Z</cp:lastPrinted>
  <dcterms:created xsi:type="dcterms:W3CDTF">2022-09-08T08:53:00Z</dcterms:created>
  <dcterms:modified xsi:type="dcterms:W3CDTF">2022-09-08T08:53:00Z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