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E11C5E">
        <w:rPr>
          <w:szCs w:val="24"/>
        </w:rPr>
        <w:t>2</w:t>
      </w:r>
      <w:r w:rsidR="00C154A2">
        <w:rPr>
          <w:szCs w:val="24"/>
        </w:rPr>
        <w:t>6</w:t>
      </w:r>
      <w:r w:rsidR="00E11C5E">
        <w:rPr>
          <w:szCs w:val="24"/>
        </w:rPr>
        <w:t xml:space="preserve">. </w:t>
      </w:r>
      <w:r w:rsidR="00361CC7">
        <w:rPr>
          <w:szCs w:val="24"/>
        </w:rPr>
        <w:t>september</w:t>
      </w:r>
      <w:r w:rsidR="00E11C5E">
        <w:rPr>
          <w:szCs w:val="24"/>
        </w:rPr>
        <w:t xml:space="preserve"> 2018</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proofErr w:type="gramStart"/>
      <w:r w:rsidRPr="00C84483">
        <w:rPr>
          <w:b/>
          <w:sz w:val="24"/>
          <w:szCs w:val="24"/>
        </w:rPr>
        <w:t>for</w:t>
      </w:r>
      <w:proofErr w:type="gramEnd"/>
    </w:p>
    <w:p w:rsidR="000B058C" w:rsidRPr="00C84483" w:rsidRDefault="000B058C" w:rsidP="009260DE">
      <w:pPr>
        <w:jc w:val="center"/>
        <w:rPr>
          <w:b/>
          <w:sz w:val="24"/>
          <w:szCs w:val="24"/>
        </w:rPr>
      </w:pPr>
    </w:p>
    <w:p w:rsidR="009260DE" w:rsidRPr="00C84483" w:rsidRDefault="00746E77" w:rsidP="009260DE">
      <w:pPr>
        <w:jc w:val="center"/>
        <w:rPr>
          <w:b/>
          <w:sz w:val="24"/>
          <w:szCs w:val="24"/>
        </w:rPr>
      </w:pPr>
      <w:proofErr w:type="spellStart"/>
      <w:r>
        <w:rPr>
          <w:b/>
          <w:sz w:val="24"/>
          <w:szCs w:val="24"/>
        </w:rPr>
        <w:t>Metopocor</w:t>
      </w:r>
      <w:proofErr w:type="spellEnd"/>
      <w:r>
        <w:rPr>
          <w:b/>
          <w:sz w:val="24"/>
          <w:szCs w:val="24"/>
        </w:rPr>
        <w:t>, injektionsvæske, opløsning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68019B" w:rsidP="009260DE">
      <w:pPr>
        <w:tabs>
          <w:tab w:val="left" w:pos="851"/>
        </w:tabs>
        <w:ind w:left="851"/>
        <w:rPr>
          <w:sz w:val="24"/>
          <w:szCs w:val="24"/>
        </w:rPr>
      </w:pPr>
      <w:r>
        <w:rPr>
          <w:sz w:val="24"/>
          <w:szCs w:val="24"/>
        </w:rPr>
        <w:t>31231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68019B" w:rsidP="009260DE">
      <w:pPr>
        <w:tabs>
          <w:tab w:val="left" w:pos="851"/>
        </w:tabs>
        <w:ind w:left="851"/>
        <w:rPr>
          <w:sz w:val="24"/>
          <w:szCs w:val="24"/>
        </w:rPr>
      </w:pPr>
      <w:proofErr w:type="spellStart"/>
      <w:r>
        <w:rPr>
          <w:sz w:val="24"/>
          <w:szCs w:val="24"/>
        </w:rPr>
        <w:t>Metopocor</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68019B" w:rsidRPr="0068019B" w:rsidRDefault="0068019B" w:rsidP="0068019B">
      <w:pPr>
        <w:ind w:left="851"/>
        <w:rPr>
          <w:sz w:val="24"/>
          <w:szCs w:val="24"/>
        </w:rPr>
      </w:pPr>
      <w:r w:rsidRPr="0068019B">
        <w:rPr>
          <w:sz w:val="24"/>
          <w:szCs w:val="24"/>
        </w:rPr>
        <w:t xml:space="preserve">Hver ml opløsning til injektion indeholder 1 mg </w:t>
      </w:r>
      <w:proofErr w:type="spellStart"/>
      <w:r w:rsidRPr="0068019B">
        <w:rPr>
          <w:sz w:val="24"/>
          <w:szCs w:val="24"/>
        </w:rPr>
        <w:t>metoprololtartrat</w:t>
      </w:r>
      <w:proofErr w:type="spellEnd"/>
      <w:r w:rsidRPr="0068019B">
        <w:rPr>
          <w:sz w:val="24"/>
          <w:szCs w:val="24"/>
        </w:rPr>
        <w:t xml:space="preserve">. </w:t>
      </w:r>
    </w:p>
    <w:p w:rsidR="0068019B" w:rsidRPr="0068019B" w:rsidRDefault="0068019B" w:rsidP="0068019B">
      <w:pPr>
        <w:ind w:left="851"/>
        <w:rPr>
          <w:color w:val="000000"/>
          <w:sz w:val="24"/>
          <w:szCs w:val="24"/>
        </w:rPr>
      </w:pPr>
      <w:r w:rsidRPr="0068019B">
        <w:rPr>
          <w:sz w:val="24"/>
          <w:szCs w:val="24"/>
        </w:rPr>
        <w:t xml:space="preserve">En 5 ml-ampul indeholder 5 mg </w:t>
      </w:r>
      <w:proofErr w:type="spellStart"/>
      <w:r w:rsidRPr="0068019B">
        <w:rPr>
          <w:sz w:val="24"/>
          <w:szCs w:val="24"/>
        </w:rPr>
        <w:t>metoprololtartrat</w:t>
      </w:r>
      <w:proofErr w:type="spellEnd"/>
      <w:r w:rsidRPr="0068019B">
        <w:rPr>
          <w:sz w:val="24"/>
          <w:szCs w:val="24"/>
        </w:rPr>
        <w:t>.</w:t>
      </w:r>
    </w:p>
    <w:p w:rsidR="0068019B" w:rsidRPr="0068019B" w:rsidRDefault="0068019B" w:rsidP="0068019B">
      <w:pPr>
        <w:ind w:left="851"/>
        <w:rPr>
          <w:color w:val="000000"/>
          <w:sz w:val="24"/>
          <w:szCs w:val="24"/>
        </w:rPr>
      </w:pPr>
    </w:p>
    <w:p w:rsidR="009260DE" w:rsidRPr="00D90388" w:rsidRDefault="0068019B" w:rsidP="00D90388">
      <w:pPr>
        <w:ind w:left="851"/>
        <w:rPr>
          <w:color w:val="000000"/>
          <w:sz w:val="24"/>
          <w:szCs w:val="24"/>
        </w:rPr>
      </w:pPr>
      <w:r w:rsidRPr="0068019B">
        <w:rPr>
          <w:color w:val="000000"/>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68019B" w:rsidRPr="0068019B" w:rsidRDefault="0068019B" w:rsidP="0068019B">
      <w:pPr>
        <w:ind w:left="851"/>
        <w:rPr>
          <w:sz w:val="24"/>
          <w:szCs w:val="24"/>
        </w:rPr>
      </w:pPr>
      <w:r w:rsidRPr="0068019B">
        <w:rPr>
          <w:sz w:val="24"/>
          <w:szCs w:val="24"/>
        </w:rPr>
        <w:t>Injektionsvæske, opløsning</w:t>
      </w:r>
    </w:p>
    <w:p w:rsidR="0068019B" w:rsidRPr="0068019B" w:rsidRDefault="0068019B" w:rsidP="0068019B">
      <w:pPr>
        <w:ind w:left="851"/>
        <w:rPr>
          <w:sz w:val="24"/>
          <w:szCs w:val="24"/>
        </w:rPr>
      </w:pPr>
    </w:p>
    <w:p w:rsidR="009260DE" w:rsidRPr="00B33395" w:rsidRDefault="005A22F9" w:rsidP="00B33395">
      <w:pPr>
        <w:ind w:left="851"/>
        <w:rPr>
          <w:rFonts w:ascii="Arial Unicode MS"/>
          <w:sz w:val="24"/>
          <w:szCs w:val="24"/>
        </w:rPr>
      </w:pPr>
      <w:r>
        <w:rPr>
          <w:sz w:val="24"/>
          <w:szCs w:val="24"/>
        </w:rPr>
        <w:t>K</w:t>
      </w:r>
      <w:r w:rsidR="0068019B" w:rsidRPr="0068019B">
        <w:rPr>
          <w:sz w:val="24"/>
          <w:szCs w:val="24"/>
        </w:rPr>
        <w:t>lar, farveløs opløsning til injektion med en pH-værdi på mellem 6,0 og 7,2.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68019B" w:rsidRPr="0068019B" w:rsidRDefault="0068019B" w:rsidP="0068019B">
      <w:pPr>
        <w:numPr>
          <w:ilvl w:val="0"/>
          <w:numId w:val="6"/>
        </w:numPr>
        <w:ind w:left="851" w:firstLine="0"/>
        <w:rPr>
          <w:sz w:val="24"/>
          <w:szCs w:val="24"/>
        </w:rPr>
      </w:pPr>
      <w:proofErr w:type="spellStart"/>
      <w:r w:rsidRPr="0068019B">
        <w:rPr>
          <w:sz w:val="24"/>
          <w:szCs w:val="24"/>
        </w:rPr>
        <w:t>Takyarytmi</w:t>
      </w:r>
      <w:proofErr w:type="spellEnd"/>
    </w:p>
    <w:p w:rsidR="0068019B" w:rsidRPr="0068019B" w:rsidRDefault="0068019B" w:rsidP="0068019B">
      <w:pPr>
        <w:numPr>
          <w:ilvl w:val="0"/>
          <w:numId w:val="6"/>
        </w:numPr>
        <w:ind w:left="851" w:firstLine="0"/>
        <w:rPr>
          <w:sz w:val="24"/>
          <w:szCs w:val="24"/>
        </w:rPr>
      </w:pPr>
      <w:r w:rsidRPr="0068019B">
        <w:rPr>
          <w:sz w:val="24"/>
          <w:szCs w:val="24"/>
        </w:rPr>
        <w:t xml:space="preserve">Akut behandling af </w:t>
      </w:r>
      <w:proofErr w:type="spellStart"/>
      <w:r w:rsidRPr="0068019B">
        <w:rPr>
          <w:sz w:val="24"/>
          <w:szCs w:val="24"/>
        </w:rPr>
        <w:t>myokardieinfarkt</w:t>
      </w:r>
      <w:proofErr w:type="spellEnd"/>
    </w:p>
    <w:p w:rsidR="0068019B" w:rsidRPr="0068019B" w:rsidRDefault="0068019B" w:rsidP="0068019B">
      <w:pPr>
        <w:ind w:left="851"/>
        <w:rPr>
          <w:sz w:val="24"/>
          <w:szCs w:val="24"/>
          <w:lang w:val="en-GB"/>
        </w:rPr>
      </w:pPr>
    </w:p>
    <w:p w:rsidR="009260DE" w:rsidRPr="00C84483" w:rsidRDefault="0068019B" w:rsidP="00EE2706">
      <w:pPr>
        <w:ind w:left="851"/>
        <w:rPr>
          <w:sz w:val="24"/>
          <w:szCs w:val="24"/>
        </w:rPr>
      </w:pPr>
      <w:proofErr w:type="spellStart"/>
      <w:r w:rsidRPr="0068019B">
        <w:rPr>
          <w:sz w:val="24"/>
          <w:szCs w:val="24"/>
        </w:rPr>
        <w:t>Parenteral</w:t>
      </w:r>
      <w:proofErr w:type="spellEnd"/>
      <w:r w:rsidRPr="0068019B">
        <w:rPr>
          <w:sz w:val="24"/>
          <w:szCs w:val="24"/>
        </w:rPr>
        <w:t xml:space="preserve"> administration er kun beregnet til nødstilfælde og sygehusbehandling.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68019B" w:rsidRPr="0068019B" w:rsidRDefault="0068019B" w:rsidP="0068019B">
      <w:pPr>
        <w:ind w:left="851"/>
        <w:rPr>
          <w:sz w:val="24"/>
          <w:szCs w:val="24"/>
        </w:rPr>
      </w:pPr>
    </w:p>
    <w:p w:rsidR="0068019B" w:rsidRPr="0068019B" w:rsidRDefault="0068019B" w:rsidP="0068019B">
      <w:pPr>
        <w:ind w:left="851"/>
        <w:rPr>
          <w:b/>
          <w:sz w:val="24"/>
          <w:szCs w:val="24"/>
        </w:rPr>
      </w:pPr>
      <w:r w:rsidRPr="0068019B">
        <w:rPr>
          <w:b/>
          <w:sz w:val="24"/>
          <w:szCs w:val="24"/>
        </w:rPr>
        <w:t>Dosering</w:t>
      </w:r>
    </w:p>
    <w:p w:rsidR="0068019B" w:rsidRPr="0068019B" w:rsidRDefault="0068019B" w:rsidP="0068019B">
      <w:pPr>
        <w:autoSpaceDE w:val="0"/>
        <w:autoSpaceDN w:val="0"/>
        <w:adjustRightInd w:val="0"/>
        <w:ind w:left="851"/>
        <w:rPr>
          <w:sz w:val="24"/>
          <w:szCs w:val="24"/>
        </w:rPr>
      </w:pPr>
    </w:p>
    <w:p w:rsidR="0068019B" w:rsidRPr="0068019B" w:rsidRDefault="0068019B" w:rsidP="0068019B">
      <w:pPr>
        <w:autoSpaceDE w:val="0"/>
        <w:autoSpaceDN w:val="0"/>
        <w:adjustRightInd w:val="0"/>
        <w:ind w:left="851"/>
        <w:rPr>
          <w:sz w:val="24"/>
          <w:szCs w:val="24"/>
          <w:u w:val="single"/>
        </w:rPr>
      </w:pPr>
      <w:r w:rsidRPr="0068019B">
        <w:rPr>
          <w:sz w:val="24"/>
          <w:szCs w:val="24"/>
          <w:u w:val="single"/>
        </w:rPr>
        <w:t>Pædiatrisk population</w:t>
      </w:r>
    </w:p>
    <w:p w:rsidR="0068019B" w:rsidRPr="0068019B" w:rsidRDefault="0068019B" w:rsidP="0068019B">
      <w:pPr>
        <w:autoSpaceDE w:val="0"/>
        <w:autoSpaceDN w:val="0"/>
        <w:adjustRightInd w:val="0"/>
        <w:ind w:left="851"/>
        <w:rPr>
          <w:sz w:val="24"/>
          <w:szCs w:val="24"/>
        </w:rPr>
      </w:pPr>
      <w:proofErr w:type="spellStart"/>
      <w:r w:rsidRPr="0068019B">
        <w:rPr>
          <w:sz w:val="24"/>
          <w:szCs w:val="24"/>
        </w:rPr>
        <w:t>Meto</w:t>
      </w:r>
      <w:r w:rsidR="0081763D">
        <w:rPr>
          <w:sz w:val="24"/>
          <w:szCs w:val="24"/>
        </w:rPr>
        <w:t>prolols</w:t>
      </w:r>
      <w:proofErr w:type="spellEnd"/>
      <w:r w:rsidRPr="0068019B">
        <w:rPr>
          <w:sz w:val="24"/>
          <w:szCs w:val="24"/>
        </w:rPr>
        <w:t xml:space="preserve"> sikkerhed og virkning hos børn er ikke klarlagt.</w:t>
      </w:r>
    </w:p>
    <w:p w:rsidR="0081763D" w:rsidRDefault="0081763D">
      <w:pPr>
        <w:rPr>
          <w:sz w:val="24"/>
          <w:szCs w:val="24"/>
        </w:rPr>
      </w:pPr>
      <w:r>
        <w:rPr>
          <w:sz w:val="24"/>
          <w:szCs w:val="24"/>
        </w:rPr>
        <w:br w:type="page"/>
      </w:r>
    </w:p>
    <w:p w:rsidR="0068019B" w:rsidRPr="0068019B" w:rsidRDefault="0068019B" w:rsidP="0068019B">
      <w:pPr>
        <w:autoSpaceDE w:val="0"/>
        <w:autoSpaceDN w:val="0"/>
        <w:adjustRightInd w:val="0"/>
        <w:ind w:left="851"/>
        <w:rPr>
          <w:sz w:val="24"/>
          <w:szCs w:val="24"/>
        </w:rPr>
      </w:pPr>
    </w:p>
    <w:p w:rsidR="0068019B" w:rsidRPr="0068019B" w:rsidRDefault="0068019B" w:rsidP="0068019B">
      <w:pPr>
        <w:autoSpaceDE w:val="0"/>
        <w:autoSpaceDN w:val="0"/>
        <w:adjustRightInd w:val="0"/>
        <w:ind w:left="851"/>
        <w:rPr>
          <w:sz w:val="24"/>
          <w:szCs w:val="24"/>
          <w:u w:val="single"/>
        </w:rPr>
      </w:pPr>
      <w:r w:rsidRPr="0068019B">
        <w:rPr>
          <w:sz w:val="24"/>
          <w:szCs w:val="24"/>
          <w:u w:val="single"/>
        </w:rPr>
        <w:t>Voksne</w:t>
      </w:r>
    </w:p>
    <w:p w:rsidR="0068019B" w:rsidRPr="0068019B" w:rsidRDefault="0068019B" w:rsidP="0068019B">
      <w:pPr>
        <w:ind w:left="851"/>
        <w:rPr>
          <w:sz w:val="24"/>
          <w:szCs w:val="24"/>
        </w:rPr>
      </w:pPr>
      <w:proofErr w:type="spellStart"/>
      <w:r w:rsidRPr="0068019B">
        <w:rPr>
          <w:sz w:val="24"/>
          <w:szCs w:val="24"/>
        </w:rPr>
        <w:t>Parenteral</w:t>
      </w:r>
      <w:proofErr w:type="spellEnd"/>
      <w:r w:rsidRPr="0068019B">
        <w:rPr>
          <w:sz w:val="24"/>
          <w:szCs w:val="24"/>
        </w:rPr>
        <w:t xml:space="preserve"> administration er kun beregnet til nødstilfælde og sygehusbehandling. Doseringen bør fastlægges individuelt og ud fra patientens respons på behandlingen. Der gælder følgende retningslinjer for dosering:</w:t>
      </w:r>
    </w:p>
    <w:p w:rsidR="0068019B" w:rsidRPr="0068019B" w:rsidRDefault="0068019B" w:rsidP="0068019B">
      <w:pPr>
        <w:ind w:left="851"/>
        <w:rPr>
          <w:sz w:val="24"/>
          <w:szCs w:val="24"/>
        </w:rPr>
      </w:pPr>
    </w:p>
    <w:p w:rsidR="0068019B" w:rsidRPr="0068019B" w:rsidRDefault="0081763D" w:rsidP="0068019B">
      <w:pPr>
        <w:ind w:left="851"/>
        <w:rPr>
          <w:color w:val="000000"/>
          <w:sz w:val="24"/>
          <w:szCs w:val="24"/>
        </w:rPr>
      </w:pPr>
      <w:proofErr w:type="spellStart"/>
      <w:r>
        <w:rPr>
          <w:i/>
          <w:sz w:val="24"/>
          <w:szCs w:val="24"/>
        </w:rPr>
        <w:t>Takyarytmier</w:t>
      </w:r>
      <w:proofErr w:type="spellEnd"/>
    </w:p>
    <w:p w:rsidR="0068019B" w:rsidRPr="0068019B" w:rsidRDefault="0068019B" w:rsidP="0068019B">
      <w:pPr>
        <w:ind w:left="851"/>
        <w:rPr>
          <w:color w:val="000000"/>
          <w:sz w:val="24"/>
          <w:szCs w:val="24"/>
        </w:rPr>
      </w:pPr>
      <w:r w:rsidRPr="0068019B">
        <w:rPr>
          <w:color w:val="000000"/>
          <w:sz w:val="24"/>
          <w:szCs w:val="24"/>
        </w:rPr>
        <w:t xml:space="preserve">Ved akut livstruende </w:t>
      </w:r>
      <w:proofErr w:type="spellStart"/>
      <w:r w:rsidRPr="0068019B">
        <w:rPr>
          <w:color w:val="000000"/>
          <w:sz w:val="24"/>
          <w:szCs w:val="24"/>
        </w:rPr>
        <w:t>arytmi</w:t>
      </w:r>
      <w:proofErr w:type="spellEnd"/>
      <w:r w:rsidRPr="0068019B">
        <w:rPr>
          <w:color w:val="000000"/>
          <w:sz w:val="24"/>
          <w:szCs w:val="24"/>
        </w:rPr>
        <w:t xml:space="preserve"> samt ved gentagen administration bør den individuelle dosering og intervallet mellem de individuelle injektioner fastlægges ud fra patientens initiale tilstand og kliniske tilstand.</w:t>
      </w:r>
    </w:p>
    <w:p w:rsidR="0068019B" w:rsidRPr="0068019B" w:rsidRDefault="0068019B" w:rsidP="0068019B">
      <w:pPr>
        <w:ind w:left="851"/>
        <w:rPr>
          <w:color w:val="000000"/>
          <w:sz w:val="24"/>
          <w:szCs w:val="24"/>
        </w:rPr>
      </w:pPr>
    </w:p>
    <w:p w:rsidR="0068019B" w:rsidRPr="0068019B" w:rsidRDefault="0068019B" w:rsidP="0068019B">
      <w:pPr>
        <w:ind w:left="851"/>
        <w:rPr>
          <w:color w:val="000000"/>
          <w:sz w:val="24"/>
          <w:szCs w:val="24"/>
        </w:rPr>
      </w:pPr>
      <w:r w:rsidRPr="0068019B">
        <w:rPr>
          <w:color w:val="000000"/>
          <w:sz w:val="24"/>
          <w:szCs w:val="24"/>
        </w:rPr>
        <w:t xml:space="preserve">Hos voksne gives der op til 5 ml </w:t>
      </w:r>
      <w:proofErr w:type="spellStart"/>
      <w:r w:rsidRPr="0068019B">
        <w:rPr>
          <w:color w:val="000000"/>
          <w:sz w:val="24"/>
          <w:szCs w:val="24"/>
        </w:rPr>
        <w:t>Metopocor</w:t>
      </w:r>
      <w:proofErr w:type="spellEnd"/>
      <w:r w:rsidRPr="0068019B">
        <w:rPr>
          <w:color w:val="000000"/>
          <w:sz w:val="24"/>
          <w:szCs w:val="24"/>
        </w:rPr>
        <w:t xml:space="preserve"> (svarende til op til 5 mg </w:t>
      </w:r>
      <w:proofErr w:type="spellStart"/>
      <w:r w:rsidRPr="0068019B">
        <w:rPr>
          <w:color w:val="000000"/>
          <w:sz w:val="24"/>
          <w:szCs w:val="24"/>
        </w:rPr>
        <w:t>metoprololtartrat</w:t>
      </w:r>
      <w:proofErr w:type="spellEnd"/>
      <w:r w:rsidRPr="0068019B">
        <w:rPr>
          <w:color w:val="000000"/>
          <w:sz w:val="24"/>
          <w:szCs w:val="24"/>
        </w:rPr>
        <w:t>) til at starte med ved langsom, intravenøs injektion (1</w:t>
      </w:r>
      <w:r w:rsidRPr="0068019B">
        <w:rPr>
          <w:color w:val="000000"/>
          <w:sz w:val="24"/>
          <w:szCs w:val="24"/>
        </w:rPr>
        <w:noBreakHyphen/>
        <w:t>2 mg/min).</w:t>
      </w:r>
    </w:p>
    <w:p w:rsidR="0081763D" w:rsidRDefault="0081763D" w:rsidP="0068019B">
      <w:pPr>
        <w:ind w:left="851"/>
        <w:rPr>
          <w:color w:val="000000"/>
          <w:sz w:val="24"/>
          <w:szCs w:val="24"/>
        </w:rPr>
      </w:pPr>
    </w:p>
    <w:p w:rsidR="0068019B" w:rsidRPr="0068019B" w:rsidRDefault="0068019B" w:rsidP="0068019B">
      <w:pPr>
        <w:ind w:left="851"/>
        <w:rPr>
          <w:color w:val="000000"/>
          <w:sz w:val="24"/>
          <w:szCs w:val="24"/>
        </w:rPr>
      </w:pPr>
      <w:r w:rsidRPr="0068019B">
        <w:rPr>
          <w:color w:val="000000"/>
          <w:sz w:val="24"/>
          <w:szCs w:val="24"/>
        </w:rPr>
        <w:t xml:space="preserve">Hvis patientens respons på behandlingen er utilstrækkelig, kan injektionen gentages med samme dosering med intervaller på mellem 5 og 10 minutter, indtil lægemidlet begynder at virke, eller indtil der opnås en samlet dosering på mellem 10 og 15 ml </w:t>
      </w:r>
      <w:proofErr w:type="spellStart"/>
      <w:r w:rsidRPr="0068019B">
        <w:rPr>
          <w:color w:val="000000"/>
          <w:sz w:val="24"/>
          <w:szCs w:val="24"/>
        </w:rPr>
        <w:t>Metopocor</w:t>
      </w:r>
      <w:proofErr w:type="spellEnd"/>
      <w:r w:rsidRPr="0068019B">
        <w:rPr>
          <w:color w:val="000000"/>
          <w:sz w:val="24"/>
          <w:szCs w:val="24"/>
        </w:rPr>
        <w:t xml:space="preserve"> (svarende til mellem 10 og 15 mg </w:t>
      </w:r>
      <w:proofErr w:type="spellStart"/>
      <w:r w:rsidRPr="0068019B">
        <w:rPr>
          <w:color w:val="000000"/>
          <w:sz w:val="24"/>
          <w:szCs w:val="24"/>
        </w:rPr>
        <w:t>metoprololtartrat</w:t>
      </w:r>
      <w:proofErr w:type="spellEnd"/>
      <w:r w:rsidRPr="0068019B">
        <w:rPr>
          <w:color w:val="000000"/>
          <w:sz w:val="24"/>
          <w:szCs w:val="24"/>
        </w:rPr>
        <w:t>).</w:t>
      </w:r>
    </w:p>
    <w:p w:rsidR="0068019B" w:rsidRPr="0068019B" w:rsidRDefault="0068019B" w:rsidP="0068019B">
      <w:pPr>
        <w:ind w:left="851"/>
        <w:rPr>
          <w:color w:val="000000"/>
          <w:sz w:val="24"/>
          <w:szCs w:val="24"/>
        </w:rPr>
      </w:pPr>
    </w:p>
    <w:p w:rsidR="0068019B" w:rsidRPr="0068019B" w:rsidRDefault="0068019B" w:rsidP="0068019B">
      <w:pPr>
        <w:ind w:left="851"/>
        <w:rPr>
          <w:color w:val="000000"/>
          <w:sz w:val="24"/>
          <w:szCs w:val="24"/>
        </w:rPr>
      </w:pPr>
      <w:r w:rsidRPr="0068019B">
        <w:rPr>
          <w:i/>
          <w:color w:val="000000"/>
          <w:sz w:val="24"/>
          <w:szCs w:val="24"/>
        </w:rPr>
        <w:t xml:space="preserve">Akut behandling af </w:t>
      </w:r>
      <w:proofErr w:type="spellStart"/>
      <w:r w:rsidRPr="0068019B">
        <w:rPr>
          <w:i/>
          <w:color w:val="000000"/>
          <w:sz w:val="24"/>
          <w:szCs w:val="24"/>
        </w:rPr>
        <w:t>myokardieinfarkt</w:t>
      </w:r>
      <w:proofErr w:type="spellEnd"/>
    </w:p>
    <w:p w:rsidR="0068019B" w:rsidRPr="0068019B" w:rsidRDefault="0068019B" w:rsidP="0068019B">
      <w:pPr>
        <w:ind w:left="851"/>
        <w:rPr>
          <w:color w:val="000000"/>
          <w:sz w:val="24"/>
          <w:szCs w:val="24"/>
        </w:rPr>
      </w:pPr>
      <w:proofErr w:type="spellStart"/>
      <w:r w:rsidRPr="0068019B">
        <w:rPr>
          <w:color w:val="000000"/>
          <w:sz w:val="24"/>
          <w:szCs w:val="24"/>
        </w:rPr>
        <w:t>Metopocor</w:t>
      </w:r>
      <w:proofErr w:type="spellEnd"/>
      <w:r w:rsidRPr="0068019B">
        <w:rPr>
          <w:color w:val="000000"/>
          <w:sz w:val="24"/>
          <w:szCs w:val="24"/>
        </w:rPr>
        <w:t xml:space="preserve"> anvendes hos patienter, hvor behandling med betablokkere ikke er kontraindiceret.</w:t>
      </w:r>
    </w:p>
    <w:p w:rsidR="0068019B" w:rsidRPr="0068019B" w:rsidRDefault="0068019B" w:rsidP="0068019B">
      <w:pPr>
        <w:ind w:left="851"/>
        <w:rPr>
          <w:color w:val="000000"/>
          <w:sz w:val="24"/>
          <w:szCs w:val="24"/>
        </w:rPr>
      </w:pPr>
    </w:p>
    <w:p w:rsidR="0068019B" w:rsidRPr="0068019B" w:rsidRDefault="0068019B" w:rsidP="0068019B">
      <w:pPr>
        <w:ind w:left="851"/>
        <w:rPr>
          <w:color w:val="000000"/>
          <w:sz w:val="24"/>
          <w:szCs w:val="24"/>
        </w:rPr>
      </w:pPr>
      <w:r w:rsidRPr="0068019B">
        <w:rPr>
          <w:color w:val="000000"/>
          <w:sz w:val="24"/>
          <w:szCs w:val="24"/>
        </w:rPr>
        <w:t xml:space="preserve">Ved akut </w:t>
      </w:r>
      <w:proofErr w:type="spellStart"/>
      <w:r w:rsidRPr="0068019B">
        <w:rPr>
          <w:color w:val="000000"/>
          <w:sz w:val="24"/>
          <w:szCs w:val="24"/>
        </w:rPr>
        <w:t>myokardieinfarkt</w:t>
      </w:r>
      <w:proofErr w:type="spellEnd"/>
      <w:r w:rsidRPr="0068019B">
        <w:rPr>
          <w:color w:val="000000"/>
          <w:sz w:val="24"/>
          <w:szCs w:val="24"/>
        </w:rPr>
        <w:t xml:space="preserve"> behandles der så hurtigt </w:t>
      </w:r>
      <w:r w:rsidR="00BE6022">
        <w:rPr>
          <w:color w:val="000000"/>
          <w:sz w:val="24"/>
          <w:szCs w:val="24"/>
        </w:rPr>
        <w:t xml:space="preserve">som </w:t>
      </w:r>
      <w:r w:rsidRPr="0068019B">
        <w:rPr>
          <w:color w:val="000000"/>
          <w:sz w:val="24"/>
          <w:szCs w:val="24"/>
        </w:rPr>
        <w:t xml:space="preserve">muligt efter hospitalsindlæggelse med EKG og blodtryksovervågning. Behandling påbegyndes med 5 ml </w:t>
      </w:r>
      <w:proofErr w:type="spellStart"/>
      <w:r w:rsidRPr="0068019B">
        <w:rPr>
          <w:color w:val="000000"/>
          <w:sz w:val="24"/>
          <w:szCs w:val="24"/>
        </w:rPr>
        <w:t>Metopocor</w:t>
      </w:r>
      <w:proofErr w:type="spellEnd"/>
      <w:r w:rsidRPr="0068019B">
        <w:rPr>
          <w:color w:val="000000"/>
          <w:sz w:val="24"/>
          <w:szCs w:val="24"/>
        </w:rPr>
        <w:t xml:space="preserve"> (svarende til 5 mg </w:t>
      </w:r>
      <w:proofErr w:type="spellStart"/>
      <w:r w:rsidRPr="0068019B">
        <w:rPr>
          <w:color w:val="000000"/>
          <w:sz w:val="24"/>
          <w:szCs w:val="24"/>
        </w:rPr>
        <w:t>metoprololtartrat</w:t>
      </w:r>
      <w:proofErr w:type="spellEnd"/>
      <w:r w:rsidRPr="0068019B">
        <w:rPr>
          <w:color w:val="000000"/>
          <w:sz w:val="24"/>
          <w:szCs w:val="24"/>
        </w:rPr>
        <w:t xml:space="preserve">). Afhængigt af patientens tolerance kan der administreres yderligere enkeltdoseringer på 5 ml med 2-minutters intervaller op til en samlet maksimal dosering på 15 ml (svarende til 15 mg </w:t>
      </w:r>
      <w:proofErr w:type="spellStart"/>
      <w:r w:rsidRPr="0068019B">
        <w:rPr>
          <w:color w:val="000000"/>
          <w:sz w:val="24"/>
          <w:szCs w:val="24"/>
        </w:rPr>
        <w:t>metoprololtartrat</w:t>
      </w:r>
      <w:proofErr w:type="spellEnd"/>
      <w:r w:rsidRPr="0068019B">
        <w:rPr>
          <w:color w:val="000000"/>
          <w:sz w:val="24"/>
          <w:szCs w:val="24"/>
        </w:rPr>
        <w:t>).</w:t>
      </w:r>
    </w:p>
    <w:p w:rsidR="0068019B" w:rsidRPr="0068019B" w:rsidRDefault="0068019B" w:rsidP="0068019B">
      <w:pPr>
        <w:ind w:left="851"/>
        <w:rPr>
          <w:color w:val="000000"/>
          <w:sz w:val="24"/>
          <w:szCs w:val="24"/>
        </w:rPr>
      </w:pPr>
    </w:p>
    <w:p w:rsidR="0068019B" w:rsidRPr="0068019B" w:rsidRDefault="0068019B" w:rsidP="0068019B">
      <w:pPr>
        <w:ind w:left="851"/>
        <w:rPr>
          <w:color w:val="000000"/>
          <w:sz w:val="24"/>
          <w:szCs w:val="24"/>
        </w:rPr>
      </w:pPr>
      <w:r w:rsidRPr="0068019B">
        <w:rPr>
          <w:color w:val="000000"/>
          <w:sz w:val="24"/>
          <w:szCs w:val="24"/>
        </w:rPr>
        <w:t xml:space="preserve">Hvis patienten kan tolerere den fulde dosering på 15 mg, indgives 4 x 50 mg/dag </w:t>
      </w:r>
      <w:proofErr w:type="spellStart"/>
      <w:r w:rsidRPr="0068019B">
        <w:rPr>
          <w:color w:val="000000"/>
          <w:sz w:val="24"/>
          <w:szCs w:val="24"/>
        </w:rPr>
        <w:t>metoprololtartrat</w:t>
      </w:r>
      <w:proofErr w:type="spellEnd"/>
      <w:r w:rsidRPr="0068019B">
        <w:rPr>
          <w:color w:val="000000"/>
          <w:sz w:val="24"/>
          <w:szCs w:val="24"/>
        </w:rPr>
        <w:t xml:space="preserve"> i oral doseringsform i løbet af de næste 48 timer med start 15 minutter efter den sidste intravenøse injektion.</w:t>
      </w:r>
    </w:p>
    <w:p w:rsidR="0068019B" w:rsidRPr="0068019B" w:rsidRDefault="0068019B" w:rsidP="0068019B">
      <w:pPr>
        <w:ind w:left="851"/>
        <w:rPr>
          <w:color w:val="000000"/>
          <w:sz w:val="24"/>
          <w:szCs w:val="24"/>
        </w:rPr>
      </w:pPr>
    </w:p>
    <w:p w:rsidR="0068019B" w:rsidRPr="0068019B" w:rsidRDefault="0068019B" w:rsidP="0068019B">
      <w:pPr>
        <w:ind w:left="851"/>
        <w:rPr>
          <w:color w:val="000000"/>
          <w:sz w:val="24"/>
          <w:szCs w:val="24"/>
        </w:rPr>
      </w:pPr>
      <w:r w:rsidRPr="0068019B">
        <w:rPr>
          <w:color w:val="000000"/>
          <w:sz w:val="24"/>
          <w:szCs w:val="24"/>
        </w:rPr>
        <w:t xml:space="preserve">Hos patienter, der tolererer mindre end 15 mg </w:t>
      </w:r>
      <w:proofErr w:type="spellStart"/>
      <w:r w:rsidRPr="0068019B">
        <w:rPr>
          <w:color w:val="000000"/>
          <w:sz w:val="24"/>
          <w:szCs w:val="24"/>
        </w:rPr>
        <w:t>metoprololtartrat</w:t>
      </w:r>
      <w:proofErr w:type="spellEnd"/>
      <w:r w:rsidRPr="0068019B">
        <w:rPr>
          <w:color w:val="000000"/>
          <w:sz w:val="24"/>
          <w:szCs w:val="24"/>
        </w:rPr>
        <w:t xml:space="preserve"> intravenøs behandling, bør der med forsigtighed igangsættes en oral efterbehandling med en dosering på 1 x 25 mg </w:t>
      </w:r>
      <w:proofErr w:type="spellStart"/>
      <w:r w:rsidRPr="0068019B">
        <w:rPr>
          <w:color w:val="000000"/>
          <w:sz w:val="24"/>
          <w:szCs w:val="24"/>
        </w:rPr>
        <w:t>metoprololtartrat</w:t>
      </w:r>
      <w:proofErr w:type="spellEnd"/>
      <w:r w:rsidRPr="0068019B">
        <w:rPr>
          <w:color w:val="000000"/>
          <w:sz w:val="24"/>
          <w:szCs w:val="24"/>
        </w:rPr>
        <w:t xml:space="preserve"> i oral doseringsform.</w:t>
      </w:r>
    </w:p>
    <w:p w:rsidR="0068019B" w:rsidRPr="0068019B" w:rsidRDefault="0068019B" w:rsidP="0068019B">
      <w:pPr>
        <w:ind w:left="851"/>
        <w:rPr>
          <w:color w:val="000000"/>
          <w:sz w:val="24"/>
          <w:szCs w:val="24"/>
        </w:rPr>
      </w:pPr>
    </w:p>
    <w:p w:rsidR="0068019B" w:rsidRPr="0068019B" w:rsidRDefault="0068019B" w:rsidP="0068019B">
      <w:pPr>
        <w:ind w:left="851"/>
        <w:rPr>
          <w:color w:val="000000"/>
          <w:sz w:val="24"/>
          <w:szCs w:val="24"/>
        </w:rPr>
      </w:pPr>
      <w:r w:rsidRPr="0068019B">
        <w:rPr>
          <w:color w:val="000000"/>
          <w:sz w:val="24"/>
          <w:szCs w:val="24"/>
        </w:rPr>
        <w:t xml:space="preserve">Efter den akutte behandling indgives der oralt en dosering på 100-200 mg </w:t>
      </w:r>
      <w:proofErr w:type="spellStart"/>
      <w:r w:rsidRPr="0068019B">
        <w:rPr>
          <w:color w:val="000000"/>
          <w:sz w:val="24"/>
          <w:szCs w:val="24"/>
        </w:rPr>
        <w:t>metoprololtartrat</w:t>
      </w:r>
      <w:proofErr w:type="spellEnd"/>
      <w:r w:rsidRPr="0068019B">
        <w:rPr>
          <w:color w:val="000000"/>
          <w:sz w:val="24"/>
          <w:szCs w:val="24"/>
        </w:rPr>
        <w:t xml:space="preserve"> til vedligeholdelsesbehandling.</w:t>
      </w:r>
    </w:p>
    <w:p w:rsidR="0068019B" w:rsidRPr="0068019B" w:rsidRDefault="0068019B" w:rsidP="0068019B">
      <w:pPr>
        <w:ind w:left="851"/>
        <w:rPr>
          <w:color w:val="000000"/>
          <w:sz w:val="24"/>
          <w:szCs w:val="24"/>
        </w:rPr>
      </w:pPr>
    </w:p>
    <w:p w:rsidR="0068019B" w:rsidRPr="0068019B" w:rsidRDefault="0068019B" w:rsidP="0068019B">
      <w:pPr>
        <w:ind w:left="851"/>
        <w:rPr>
          <w:color w:val="000000"/>
          <w:sz w:val="24"/>
          <w:szCs w:val="24"/>
        </w:rPr>
      </w:pPr>
      <w:r w:rsidRPr="0068019B">
        <w:rPr>
          <w:color w:val="000000"/>
          <w:sz w:val="24"/>
          <w:szCs w:val="24"/>
        </w:rPr>
        <w:t xml:space="preserve">Behandling med </w:t>
      </w:r>
      <w:proofErr w:type="spellStart"/>
      <w:r w:rsidRPr="0068019B">
        <w:rPr>
          <w:color w:val="000000"/>
          <w:sz w:val="24"/>
          <w:szCs w:val="24"/>
        </w:rPr>
        <w:t>Metopocor</w:t>
      </w:r>
      <w:proofErr w:type="spellEnd"/>
      <w:r w:rsidRPr="0068019B">
        <w:rPr>
          <w:color w:val="000000"/>
          <w:sz w:val="24"/>
          <w:szCs w:val="24"/>
        </w:rPr>
        <w:t xml:space="preserve"> skal omgående standses, hvis hjerterytmen og/eller blodtrykket falder og der kræves behandling, eller opstår andre komplikationer.</w:t>
      </w:r>
    </w:p>
    <w:p w:rsidR="0068019B" w:rsidRPr="0068019B" w:rsidRDefault="0068019B" w:rsidP="0068019B">
      <w:pPr>
        <w:ind w:left="851"/>
        <w:rPr>
          <w:color w:val="000000"/>
          <w:sz w:val="24"/>
          <w:szCs w:val="24"/>
        </w:rPr>
      </w:pPr>
    </w:p>
    <w:p w:rsidR="0068019B" w:rsidRPr="0068019B" w:rsidRDefault="0068019B" w:rsidP="0068019B">
      <w:pPr>
        <w:ind w:left="851"/>
        <w:rPr>
          <w:color w:val="000000"/>
          <w:sz w:val="24"/>
          <w:szCs w:val="24"/>
        </w:rPr>
      </w:pPr>
      <w:r w:rsidRPr="0068019B">
        <w:rPr>
          <w:color w:val="000000"/>
          <w:sz w:val="24"/>
          <w:szCs w:val="24"/>
        </w:rPr>
        <w:t xml:space="preserve">Hvis der forekommer alvorligt leversvigt, nedsættes eliminationen af </w:t>
      </w:r>
      <w:proofErr w:type="spellStart"/>
      <w:r w:rsidRPr="0068019B">
        <w:rPr>
          <w:color w:val="000000"/>
          <w:sz w:val="24"/>
          <w:szCs w:val="24"/>
        </w:rPr>
        <w:t>Metopocor</w:t>
      </w:r>
      <w:proofErr w:type="spellEnd"/>
      <w:r w:rsidRPr="0068019B">
        <w:rPr>
          <w:color w:val="000000"/>
          <w:sz w:val="24"/>
          <w:szCs w:val="24"/>
        </w:rPr>
        <w:t>, og som følge heraf kan det være nødvendigt at nedsætte doseringen.</w:t>
      </w:r>
    </w:p>
    <w:p w:rsidR="0068019B" w:rsidRPr="0068019B" w:rsidRDefault="0068019B" w:rsidP="0068019B">
      <w:pPr>
        <w:ind w:left="851"/>
        <w:rPr>
          <w:color w:val="000000"/>
          <w:sz w:val="24"/>
          <w:szCs w:val="24"/>
        </w:rPr>
      </w:pPr>
    </w:p>
    <w:p w:rsidR="0068019B" w:rsidRPr="0068019B" w:rsidRDefault="0068019B" w:rsidP="0068019B">
      <w:pPr>
        <w:ind w:left="851"/>
        <w:rPr>
          <w:color w:val="000000"/>
          <w:sz w:val="24"/>
          <w:szCs w:val="24"/>
        </w:rPr>
      </w:pPr>
      <w:r w:rsidRPr="0068019B">
        <w:rPr>
          <w:color w:val="000000"/>
          <w:sz w:val="24"/>
          <w:szCs w:val="24"/>
        </w:rPr>
        <w:t>Der kræves ingen justering af doseringen hos ældre patienter og hos patienter med nyresvigt.</w:t>
      </w:r>
    </w:p>
    <w:p w:rsidR="00C74279" w:rsidRDefault="00C74279">
      <w:pPr>
        <w:rPr>
          <w:sz w:val="24"/>
          <w:szCs w:val="24"/>
        </w:rPr>
      </w:pPr>
      <w:r>
        <w:rPr>
          <w:sz w:val="24"/>
          <w:szCs w:val="24"/>
        </w:rPr>
        <w:br w:type="page"/>
      </w:r>
    </w:p>
    <w:p w:rsidR="0068019B" w:rsidRPr="0068019B" w:rsidRDefault="0068019B" w:rsidP="0068019B">
      <w:pPr>
        <w:ind w:left="851"/>
        <w:rPr>
          <w:sz w:val="24"/>
          <w:szCs w:val="24"/>
        </w:rPr>
      </w:pPr>
    </w:p>
    <w:p w:rsidR="0068019B" w:rsidRPr="0068019B" w:rsidRDefault="0068019B" w:rsidP="0068019B">
      <w:pPr>
        <w:ind w:left="851"/>
        <w:rPr>
          <w:b/>
          <w:sz w:val="24"/>
          <w:szCs w:val="24"/>
        </w:rPr>
      </w:pPr>
      <w:r w:rsidRPr="0068019B">
        <w:rPr>
          <w:b/>
          <w:sz w:val="24"/>
          <w:szCs w:val="24"/>
        </w:rPr>
        <w:t>Administration</w:t>
      </w:r>
    </w:p>
    <w:p w:rsidR="0068019B" w:rsidRPr="0068019B" w:rsidRDefault="0068019B" w:rsidP="0068019B">
      <w:pPr>
        <w:ind w:left="851"/>
        <w:rPr>
          <w:sz w:val="24"/>
          <w:szCs w:val="24"/>
        </w:rPr>
      </w:pPr>
      <w:proofErr w:type="spellStart"/>
      <w:r w:rsidRPr="0068019B">
        <w:rPr>
          <w:sz w:val="24"/>
          <w:szCs w:val="24"/>
        </w:rPr>
        <w:t>Metopocor</w:t>
      </w:r>
      <w:proofErr w:type="spellEnd"/>
      <w:r w:rsidRPr="0068019B">
        <w:rPr>
          <w:sz w:val="24"/>
          <w:szCs w:val="24"/>
        </w:rPr>
        <w:t xml:space="preserve"> bør gives gennem langsom, intravenøs administration med EKG og blodtryksovervågning.</w:t>
      </w:r>
    </w:p>
    <w:p w:rsidR="0068019B" w:rsidRPr="0068019B" w:rsidRDefault="0068019B" w:rsidP="0068019B">
      <w:pPr>
        <w:ind w:left="851"/>
        <w:rPr>
          <w:sz w:val="24"/>
          <w:szCs w:val="24"/>
        </w:rPr>
      </w:pPr>
    </w:p>
    <w:p w:rsidR="0068019B" w:rsidRPr="0068019B" w:rsidRDefault="0068019B" w:rsidP="0068019B">
      <w:pPr>
        <w:ind w:left="851"/>
        <w:rPr>
          <w:sz w:val="24"/>
          <w:szCs w:val="24"/>
        </w:rPr>
      </w:pPr>
      <w:r w:rsidRPr="0068019B">
        <w:rPr>
          <w:sz w:val="24"/>
          <w:szCs w:val="24"/>
        </w:rPr>
        <w:t xml:space="preserve">Ved behandling af akut </w:t>
      </w:r>
      <w:proofErr w:type="spellStart"/>
      <w:r w:rsidRPr="0068019B">
        <w:rPr>
          <w:sz w:val="24"/>
          <w:szCs w:val="24"/>
        </w:rPr>
        <w:t>arytmi</w:t>
      </w:r>
      <w:proofErr w:type="spellEnd"/>
      <w:r w:rsidRPr="0068019B">
        <w:rPr>
          <w:sz w:val="24"/>
          <w:szCs w:val="24"/>
        </w:rPr>
        <w:t xml:space="preserve"> anbefales efterbehandling med tabletter (så snart hjerterytmeforstyrrelserne er under kontrol).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2E4D6A" w:rsidRPr="002E4D6A" w:rsidRDefault="002E4D6A" w:rsidP="002E4D6A">
      <w:pPr>
        <w:ind w:left="851"/>
        <w:rPr>
          <w:sz w:val="24"/>
          <w:szCs w:val="24"/>
        </w:rPr>
      </w:pPr>
      <w:r w:rsidRPr="002E4D6A">
        <w:rPr>
          <w:sz w:val="24"/>
          <w:szCs w:val="24"/>
        </w:rPr>
        <w:t>Overfølsomhed over for det aktive stof eller over for et eller flere af hjælpestofferne anført i pkt. 6.1.</w:t>
      </w:r>
    </w:p>
    <w:p w:rsidR="002E4D6A" w:rsidRPr="002E4D6A" w:rsidRDefault="002E4D6A" w:rsidP="002E4D6A">
      <w:pPr>
        <w:ind w:left="851"/>
        <w:rPr>
          <w:sz w:val="24"/>
          <w:szCs w:val="24"/>
        </w:rPr>
      </w:pPr>
    </w:p>
    <w:p w:rsidR="002E4D6A" w:rsidRPr="002E4D6A" w:rsidRDefault="00350C9C" w:rsidP="002E4D6A">
      <w:pPr>
        <w:ind w:left="851"/>
        <w:rPr>
          <w:sz w:val="24"/>
          <w:szCs w:val="24"/>
          <w:u w:val="single"/>
        </w:rPr>
      </w:pPr>
      <w:proofErr w:type="spellStart"/>
      <w:r>
        <w:rPr>
          <w:sz w:val="24"/>
          <w:szCs w:val="24"/>
          <w:u w:val="single"/>
        </w:rPr>
        <w:t>Metopocor</w:t>
      </w:r>
      <w:proofErr w:type="spellEnd"/>
      <w:r>
        <w:rPr>
          <w:sz w:val="24"/>
          <w:szCs w:val="24"/>
          <w:u w:val="single"/>
        </w:rPr>
        <w:t xml:space="preserve"> må ikke anvendes ved</w:t>
      </w:r>
    </w:p>
    <w:p w:rsidR="002E4D6A" w:rsidRPr="002E4D6A" w:rsidRDefault="002E4D6A" w:rsidP="00350C9C">
      <w:pPr>
        <w:numPr>
          <w:ilvl w:val="0"/>
          <w:numId w:val="7"/>
        </w:numPr>
        <w:ind w:left="1134" w:hanging="283"/>
        <w:rPr>
          <w:sz w:val="24"/>
          <w:szCs w:val="24"/>
        </w:rPr>
      </w:pPr>
      <w:r w:rsidRPr="002E4D6A">
        <w:rPr>
          <w:sz w:val="24"/>
          <w:szCs w:val="24"/>
        </w:rPr>
        <w:t>Hjertestop</w:t>
      </w:r>
    </w:p>
    <w:p w:rsidR="002E4D6A" w:rsidRPr="002E4D6A" w:rsidRDefault="002E4D6A" w:rsidP="00350C9C">
      <w:pPr>
        <w:numPr>
          <w:ilvl w:val="0"/>
          <w:numId w:val="7"/>
        </w:numPr>
        <w:ind w:left="1134" w:hanging="283"/>
        <w:rPr>
          <w:sz w:val="24"/>
          <w:szCs w:val="24"/>
        </w:rPr>
      </w:pPr>
      <w:proofErr w:type="spellStart"/>
      <w:r w:rsidRPr="002E4D6A">
        <w:rPr>
          <w:sz w:val="24"/>
          <w:szCs w:val="24"/>
        </w:rPr>
        <w:t>Shock</w:t>
      </w:r>
      <w:proofErr w:type="spellEnd"/>
    </w:p>
    <w:p w:rsidR="002E4D6A" w:rsidRPr="002E4D6A" w:rsidRDefault="002E4D6A" w:rsidP="00350C9C">
      <w:pPr>
        <w:numPr>
          <w:ilvl w:val="0"/>
          <w:numId w:val="7"/>
        </w:numPr>
        <w:ind w:left="1134" w:hanging="283"/>
        <w:rPr>
          <w:sz w:val="24"/>
          <w:szCs w:val="24"/>
        </w:rPr>
      </w:pPr>
      <w:r w:rsidRPr="002E4D6A">
        <w:rPr>
          <w:sz w:val="24"/>
          <w:szCs w:val="24"/>
        </w:rPr>
        <w:t>AV-blok af 2. eller 3. grad</w:t>
      </w:r>
    </w:p>
    <w:p w:rsidR="002E4D6A" w:rsidRPr="002E4D6A" w:rsidRDefault="002E4D6A" w:rsidP="00350C9C">
      <w:pPr>
        <w:numPr>
          <w:ilvl w:val="0"/>
          <w:numId w:val="7"/>
        </w:numPr>
        <w:ind w:left="1134" w:hanging="283"/>
        <w:rPr>
          <w:sz w:val="24"/>
          <w:szCs w:val="24"/>
        </w:rPr>
      </w:pPr>
      <w:r w:rsidRPr="002E4D6A">
        <w:rPr>
          <w:sz w:val="24"/>
          <w:szCs w:val="24"/>
        </w:rPr>
        <w:t>Syg sinus-syndrom</w:t>
      </w:r>
    </w:p>
    <w:p w:rsidR="002E4D6A" w:rsidRPr="002E4D6A" w:rsidRDefault="002E4D6A" w:rsidP="00350C9C">
      <w:pPr>
        <w:numPr>
          <w:ilvl w:val="0"/>
          <w:numId w:val="7"/>
        </w:numPr>
        <w:ind w:left="1134" w:hanging="283"/>
        <w:rPr>
          <w:sz w:val="24"/>
          <w:szCs w:val="24"/>
        </w:rPr>
      </w:pPr>
      <w:proofErr w:type="spellStart"/>
      <w:r w:rsidRPr="002E4D6A">
        <w:rPr>
          <w:sz w:val="24"/>
          <w:szCs w:val="24"/>
        </w:rPr>
        <w:t>Sino-atrial</w:t>
      </w:r>
      <w:proofErr w:type="spellEnd"/>
      <w:r w:rsidRPr="002E4D6A">
        <w:rPr>
          <w:sz w:val="24"/>
          <w:szCs w:val="24"/>
        </w:rPr>
        <w:t xml:space="preserve"> blok</w:t>
      </w:r>
    </w:p>
    <w:p w:rsidR="002E4D6A" w:rsidRPr="002E4D6A" w:rsidRDefault="002E4D6A" w:rsidP="00350C9C">
      <w:pPr>
        <w:numPr>
          <w:ilvl w:val="0"/>
          <w:numId w:val="7"/>
        </w:numPr>
        <w:ind w:left="1134" w:hanging="283"/>
        <w:rPr>
          <w:sz w:val="24"/>
          <w:szCs w:val="24"/>
        </w:rPr>
      </w:pPr>
      <w:proofErr w:type="spellStart"/>
      <w:r w:rsidRPr="002E4D6A">
        <w:rPr>
          <w:sz w:val="24"/>
          <w:szCs w:val="24"/>
        </w:rPr>
        <w:t>Bradykardi</w:t>
      </w:r>
      <w:proofErr w:type="spellEnd"/>
      <w:r w:rsidRPr="002E4D6A">
        <w:rPr>
          <w:sz w:val="24"/>
          <w:szCs w:val="24"/>
        </w:rPr>
        <w:t xml:space="preserve"> (hvilepuls under 50 slag pr. minut før start af behandlingen)</w:t>
      </w:r>
    </w:p>
    <w:p w:rsidR="002E4D6A" w:rsidRPr="002E4D6A" w:rsidRDefault="002E4D6A" w:rsidP="00350C9C">
      <w:pPr>
        <w:numPr>
          <w:ilvl w:val="0"/>
          <w:numId w:val="7"/>
        </w:numPr>
        <w:ind w:left="1134" w:hanging="283"/>
        <w:rPr>
          <w:sz w:val="24"/>
          <w:szCs w:val="24"/>
        </w:rPr>
      </w:pPr>
      <w:proofErr w:type="spellStart"/>
      <w:r w:rsidRPr="002E4D6A">
        <w:rPr>
          <w:sz w:val="24"/>
          <w:szCs w:val="24"/>
        </w:rPr>
        <w:t>Hypotension</w:t>
      </w:r>
      <w:proofErr w:type="spellEnd"/>
      <w:r w:rsidRPr="002E4D6A">
        <w:rPr>
          <w:sz w:val="24"/>
          <w:szCs w:val="24"/>
        </w:rPr>
        <w:t xml:space="preserve"> (systolisk blodtryk under 90 </w:t>
      </w:r>
      <w:proofErr w:type="spellStart"/>
      <w:r w:rsidRPr="002E4D6A">
        <w:rPr>
          <w:sz w:val="24"/>
          <w:szCs w:val="24"/>
        </w:rPr>
        <w:t>mmHg</w:t>
      </w:r>
      <w:proofErr w:type="spellEnd"/>
      <w:r w:rsidRPr="002E4D6A">
        <w:rPr>
          <w:sz w:val="24"/>
          <w:szCs w:val="24"/>
        </w:rPr>
        <w:t>)</w:t>
      </w:r>
    </w:p>
    <w:p w:rsidR="002E4D6A" w:rsidRPr="002E4D6A" w:rsidRDefault="002E4D6A" w:rsidP="00350C9C">
      <w:pPr>
        <w:numPr>
          <w:ilvl w:val="0"/>
          <w:numId w:val="7"/>
        </w:numPr>
        <w:ind w:left="1134" w:hanging="283"/>
        <w:rPr>
          <w:sz w:val="24"/>
          <w:szCs w:val="24"/>
        </w:rPr>
      </w:pPr>
      <w:proofErr w:type="spellStart"/>
      <w:r w:rsidRPr="002E4D6A">
        <w:rPr>
          <w:sz w:val="24"/>
          <w:szCs w:val="24"/>
        </w:rPr>
        <w:t>Acidose</w:t>
      </w:r>
      <w:proofErr w:type="spellEnd"/>
    </w:p>
    <w:p w:rsidR="002E4D6A" w:rsidRPr="002E4D6A" w:rsidRDefault="002E4D6A" w:rsidP="00350C9C">
      <w:pPr>
        <w:numPr>
          <w:ilvl w:val="0"/>
          <w:numId w:val="7"/>
        </w:numPr>
        <w:ind w:left="1134" w:hanging="283"/>
        <w:rPr>
          <w:sz w:val="24"/>
          <w:szCs w:val="24"/>
        </w:rPr>
      </w:pPr>
      <w:r w:rsidRPr="002E4D6A">
        <w:rPr>
          <w:sz w:val="24"/>
          <w:szCs w:val="24"/>
        </w:rPr>
        <w:t xml:space="preserve">Bronkial </w:t>
      </w:r>
      <w:proofErr w:type="spellStart"/>
      <w:r w:rsidRPr="002E4D6A">
        <w:rPr>
          <w:sz w:val="24"/>
          <w:szCs w:val="24"/>
        </w:rPr>
        <w:t>hyperreaktivitet</w:t>
      </w:r>
      <w:proofErr w:type="spellEnd"/>
      <w:r w:rsidRPr="002E4D6A">
        <w:rPr>
          <w:sz w:val="24"/>
          <w:szCs w:val="24"/>
        </w:rPr>
        <w:t xml:space="preserve"> (som ved bronkial astma)</w:t>
      </w:r>
    </w:p>
    <w:p w:rsidR="002E4D6A" w:rsidRPr="002E4D6A" w:rsidRDefault="002E4D6A" w:rsidP="00350C9C">
      <w:pPr>
        <w:numPr>
          <w:ilvl w:val="0"/>
          <w:numId w:val="7"/>
        </w:numPr>
        <w:ind w:left="1134" w:hanging="283"/>
        <w:rPr>
          <w:sz w:val="24"/>
          <w:szCs w:val="24"/>
        </w:rPr>
      </w:pPr>
      <w:r w:rsidRPr="002E4D6A">
        <w:rPr>
          <w:sz w:val="24"/>
          <w:szCs w:val="24"/>
        </w:rPr>
        <w:t>Sene stadier af lidelser i det perifere arterielle kredsløb</w:t>
      </w:r>
    </w:p>
    <w:p w:rsidR="002E4D6A" w:rsidRPr="002E4D6A" w:rsidRDefault="002E4D6A" w:rsidP="00350C9C">
      <w:pPr>
        <w:numPr>
          <w:ilvl w:val="0"/>
          <w:numId w:val="7"/>
        </w:numPr>
        <w:ind w:left="1134" w:hanging="283"/>
        <w:rPr>
          <w:sz w:val="24"/>
          <w:szCs w:val="24"/>
        </w:rPr>
      </w:pPr>
      <w:r w:rsidRPr="002E4D6A">
        <w:rPr>
          <w:sz w:val="24"/>
          <w:szCs w:val="24"/>
        </w:rPr>
        <w:t xml:space="preserve">Samtidig administration af </w:t>
      </w:r>
      <w:proofErr w:type="spellStart"/>
      <w:r w:rsidRPr="002E4D6A">
        <w:rPr>
          <w:sz w:val="24"/>
          <w:szCs w:val="24"/>
        </w:rPr>
        <w:t>monoamino-oxidasehæmmere</w:t>
      </w:r>
      <w:proofErr w:type="spellEnd"/>
      <w:r w:rsidRPr="002E4D6A">
        <w:rPr>
          <w:sz w:val="24"/>
          <w:szCs w:val="24"/>
        </w:rPr>
        <w:t xml:space="preserve"> (MAO-</w:t>
      </w:r>
      <w:proofErr w:type="spellStart"/>
      <w:r w:rsidRPr="002E4D6A">
        <w:rPr>
          <w:sz w:val="24"/>
          <w:szCs w:val="24"/>
        </w:rPr>
        <w:t>hæmmere</w:t>
      </w:r>
      <w:proofErr w:type="spellEnd"/>
      <w:r w:rsidRPr="002E4D6A">
        <w:rPr>
          <w:sz w:val="24"/>
          <w:szCs w:val="24"/>
        </w:rPr>
        <w:t>) (med undtagelse af MAO-B-</w:t>
      </w:r>
      <w:proofErr w:type="spellStart"/>
      <w:r w:rsidRPr="002E4D6A">
        <w:rPr>
          <w:sz w:val="24"/>
          <w:szCs w:val="24"/>
        </w:rPr>
        <w:t>hæmmere</w:t>
      </w:r>
      <w:proofErr w:type="spellEnd"/>
      <w:r w:rsidRPr="002E4D6A">
        <w:rPr>
          <w:sz w:val="24"/>
          <w:szCs w:val="24"/>
        </w:rPr>
        <w:t>)</w:t>
      </w:r>
    </w:p>
    <w:p w:rsidR="002E4D6A" w:rsidRPr="002E4D6A" w:rsidRDefault="002E4D6A" w:rsidP="00350C9C">
      <w:pPr>
        <w:numPr>
          <w:ilvl w:val="0"/>
          <w:numId w:val="7"/>
        </w:numPr>
        <w:ind w:left="1134" w:hanging="283"/>
        <w:rPr>
          <w:sz w:val="24"/>
          <w:szCs w:val="24"/>
        </w:rPr>
      </w:pPr>
      <w:r w:rsidRPr="002E4D6A">
        <w:rPr>
          <w:sz w:val="24"/>
          <w:szCs w:val="24"/>
        </w:rPr>
        <w:t>Overfølsomhed over for andre betablokkere</w:t>
      </w:r>
    </w:p>
    <w:p w:rsidR="002E4D6A" w:rsidRPr="002E4D6A" w:rsidRDefault="002E4D6A" w:rsidP="002E4D6A">
      <w:pPr>
        <w:ind w:left="851"/>
        <w:rPr>
          <w:sz w:val="24"/>
          <w:szCs w:val="24"/>
          <w:lang w:val="en-GB"/>
        </w:rPr>
      </w:pPr>
    </w:p>
    <w:p w:rsidR="002E4D6A" w:rsidRPr="002E4D6A" w:rsidRDefault="002E4D6A" w:rsidP="002E4D6A">
      <w:pPr>
        <w:ind w:left="851"/>
        <w:rPr>
          <w:sz w:val="24"/>
          <w:szCs w:val="24"/>
        </w:rPr>
      </w:pPr>
      <w:r w:rsidRPr="002E4D6A">
        <w:rPr>
          <w:sz w:val="24"/>
          <w:szCs w:val="24"/>
        </w:rPr>
        <w:t xml:space="preserve">Intravenøs administration af </w:t>
      </w:r>
      <w:proofErr w:type="spellStart"/>
      <w:r w:rsidRPr="002E4D6A">
        <w:rPr>
          <w:sz w:val="24"/>
          <w:szCs w:val="24"/>
        </w:rPr>
        <w:t>Metopocor</w:t>
      </w:r>
      <w:proofErr w:type="spellEnd"/>
      <w:r w:rsidRPr="002E4D6A">
        <w:rPr>
          <w:sz w:val="24"/>
          <w:szCs w:val="24"/>
        </w:rPr>
        <w:t xml:space="preserve"> er kontraindiceret hos patienter, der behandles med calcium-antagonister af typen </w:t>
      </w:r>
      <w:proofErr w:type="spellStart"/>
      <w:r w:rsidRPr="002E4D6A">
        <w:rPr>
          <w:sz w:val="24"/>
          <w:szCs w:val="24"/>
        </w:rPr>
        <w:t>verapamil</w:t>
      </w:r>
      <w:proofErr w:type="spellEnd"/>
      <w:r w:rsidRPr="002E4D6A">
        <w:rPr>
          <w:sz w:val="24"/>
          <w:szCs w:val="24"/>
        </w:rPr>
        <w:t xml:space="preserve"> og </w:t>
      </w:r>
      <w:proofErr w:type="spellStart"/>
      <w:r w:rsidRPr="002E4D6A">
        <w:rPr>
          <w:sz w:val="24"/>
          <w:szCs w:val="24"/>
        </w:rPr>
        <w:t>diltiazem</w:t>
      </w:r>
      <w:proofErr w:type="spellEnd"/>
      <w:r w:rsidRPr="002E4D6A">
        <w:rPr>
          <w:sz w:val="24"/>
          <w:szCs w:val="24"/>
        </w:rPr>
        <w:t xml:space="preserve"> eller andre </w:t>
      </w:r>
      <w:proofErr w:type="spellStart"/>
      <w:r w:rsidRPr="002E4D6A">
        <w:rPr>
          <w:sz w:val="24"/>
          <w:szCs w:val="24"/>
        </w:rPr>
        <w:t>antiarytmiske</w:t>
      </w:r>
      <w:proofErr w:type="spellEnd"/>
      <w:r w:rsidRPr="002E4D6A">
        <w:rPr>
          <w:sz w:val="24"/>
          <w:szCs w:val="24"/>
        </w:rPr>
        <w:t xml:space="preserve"> midler (såsom </w:t>
      </w:r>
      <w:proofErr w:type="spellStart"/>
      <w:r w:rsidRPr="002E4D6A">
        <w:rPr>
          <w:sz w:val="24"/>
          <w:szCs w:val="24"/>
        </w:rPr>
        <w:t>disopyramid</w:t>
      </w:r>
      <w:proofErr w:type="spellEnd"/>
      <w:r w:rsidRPr="002E4D6A">
        <w:rPr>
          <w:sz w:val="24"/>
          <w:szCs w:val="24"/>
        </w:rPr>
        <w:t xml:space="preserve">).  Ligeledes er intravenøs administration af førnævnte calcium-antagonister og </w:t>
      </w:r>
      <w:proofErr w:type="spellStart"/>
      <w:r w:rsidRPr="002E4D6A">
        <w:rPr>
          <w:sz w:val="24"/>
          <w:szCs w:val="24"/>
        </w:rPr>
        <w:t>antiarytmiske</w:t>
      </w:r>
      <w:proofErr w:type="spellEnd"/>
      <w:r w:rsidRPr="002E4D6A">
        <w:rPr>
          <w:sz w:val="24"/>
          <w:szCs w:val="24"/>
        </w:rPr>
        <w:t xml:space="preserve"> midler under behandling med </w:t>
      </w:r>
      <w:proofErr w:type="spellStart"/>
      <w:r w:rsidRPr="002E4D6A">
        <w:rPr>
          <w:sz w:val="24"/>
          <w:szCs w:val="24"/>
        </w:rPr>
        <w:t>Metopocor</w:t>
      </w:r>
      <w:proofErr w:type="spellEnd"/>
      <w:r w:rsidRPr="002E4D6A">
        <w:rPr>
          <w:sz w:val="24"/>
          <w:szCs w:val="24"/>
        </w:rPr>
        <w:t xml:space="preserve"> (undtagen i tilfælde af intensiv pleje) kontraindiceret. </w:t>
      </w:r>
    </w:p>
    <w:p w:rsidR="002E4D6A" w:rsidRPr="002E4D6A" w:rsidRDefault="002E4D6A" w:rsidP="002E4D6A">
      <w:pPr>
        <w:ind w:left="851"/>
        <w:rPr>
          <w:sz w:val="24"/>
          <w:szCs w:val="24"/>
        </w:rPr>
      </w:pPr>
    </w:p>
    <w:p w:rsidR="002E4D6A" w:rsidRPr="002E4D6A" w:rsidRDefault="002E4D6A" w:rsidP="002E4D6A">
      <w:pPr>
        <w:ind w:left="851"/>
        <w:rPr>
          <w:sz w:val="24"/>
          <w:szCs w:val="24"/>
        </w:rPr>
      </w:pPr>
      <w:r w:rsidRPr="002E4D6A">
        <w:rPr>
          <w:sz w:val="24"/>
          <w:szCs w:val="24"/>
          <w:u w:val="single"/>
        </w:rPr>
        <w:t>Der kræves særlig omh</w:t>
      </w:r>
      <w:r w:rsidR="00350C9C">
        <w:rPr>
          <w:sz w:val="24"/>
          <w:szCs w:val="24"/>
          <w:u w:val="single"/>
        </w:rPr>
        <w:t>yggelig klinisk overvågning ved</w:t>
      </w:r>
    </w:p>
    <w:p w:rsidR="002E4D6A" w:rsidRPr="002E4D6A" w:rsidRDefault="002E4D6A" w:rsidP="00350C9C">
      <w:pPr>
        <w:numPr>
          <w:ilvl w:val="0"/>
          <w:numId w:val="7"/>
        </w:numPr>
        <w:ind w:left="1134" w:hanging="283"/>
        <w:rPr>
          <w:sz w:val="24"/>
          <w:szCs w:val="24"/>
        </w:rPr>
      </w:pPr>
      <w:r w:rsidRPr="002E4D6A">
        <w:rPr>
          <w:sz w:val="24"/>
          <w:szCs w:val="24"/>
        </w:rPr>
        <w:t>AV-blok af 1. grad</w:t>
      </w:r>
    </w:p>
    <w:p w:rsidR="002E4D6A" w:rsidRPr="002E4D6A" w:rsidRDefault="002E4D6A" w:rsidP="00350C9C">
      <w:pPr>
        <w:numPr>
          <w:ilvl w:val="0"/>
          <w:numId w:val="7"/>
        </w:numPr>
        <w:ind w:left="1134" w:hanging="283"/>
        <w:rPr>
          <w:sz w:val="24"/>
          <w:szCs w:val="24"/>
        </w:rPr>
      </w:pPr>
      <w:r w:rsidRPr="002E4D6A">
        <w:rPr>
          <w:sz w:val="24"/>
          <w:szCs w:val="24"/>
        </w:rPr>
        <w:t xml:space="preserve">Diabetikere med store udsving i blodsukkerniveauerne (pga. mulig alvorlig </w:t>
      </w:r>
      <w:proofErr w:type="spellStart"/>
      <w:r w:rsidRPr="002E4D6A">
        <w:rPr>
          <w:sz w:val="24"/>
          <w:szCs w:val="24"/>
        </w:rPr>
        <w:t>hypoglykæmi</w:t>
      </w:r>
      <w:proofErr w:type="spellEnd"/>
      <w:r w:rsidRPr="002E4D6A">
        <w:rPr>
          <w:sz w:val="24"/>
          <w:szCs w:val="24"/>
        </w:rPr>
        <w:t>)</w:t>
      </w:r>
    </w:p>
    <w:p w:rsidR="002E4D6A" w:rsidRPr="002E4D6A" w:rsidRDefault="002E4D6A" w:rsidP="00350C9C">
      <w:pPr>
        <w:numPr>
          <w:ilvl w:val="0"/>
          <w:numId w:val="7"/>
        </w:numPr>
        <w:ind w:left="1134" w:hanging="283"/>
        <w:rPr>
          <w:sz w:val="24"/>
          <w:szCs w:val="24"/>
        </w:rPr>
      </w:pPr>
      <w:r w:rsidRPr="002E4D6A">
        <w:rPr>
          <w:sz w:val="24"/>
          <w:szCs w:val="24"/>
        </w:rPr>
        <w:t xml:space="preserve">Patienter, der har været igennem længere perioder med streng faste og hård fysisk aktivitet (pga. mulig alvorlig </w:t>
      </w:r>
      <w:proofErr w:type="spellStart"/>
      <w:r w:rsidRPr="002E4D6A">
        <w:rPr>
          <w:sz w:val="24"/>
          <w:szCs w:val="24"/>
        </w:rPr>
        <w:t>hypoglykæmi</w:t>
      </w:r>
      <w:proofErr w:type="spellEnd"/>
      <w:r w:rsidRPr="002E4D6A">
        <w:rPr>
          <w:sz w:val="24"/>
          <w:szCs w:val="24"/>
        </w:rPr>
        <w:t>)</w:t>
      </w:r>
    </w:p>
    <w:p w:rsidR="002E4D6A" w:rsidRPr="002E4D6A" w:rsidRDefault="002E4D6A" w:rsidP="00350C9C">
      <w:pPr>
        <w:numPr>
          <w:ilvl w:val="0"/>
          <w:numId w:val="7"/>
        </w:numPr>
        <w:ind w:left="1134" w:hanging="283"/>
        <w:rPr>
          <w:sz w:val="24"/>
          <w:szCs w:val="24"/>
        </w:rPr>
      </w:pPr>
      <w:r w:rsidRPr="002E4D6A">
        <w:rPr>
          <w:sz w:val="24"/>
          <w:szCs w:val="24"/>
        </w:rPr>
        <w:t xml:space="preserve">Patienter med </w:t>
      </w:r>
      <w:proofErr w:type="spellStart"/>
      <w:r w:rsidRPr="002E4D6A">
        <w:rPr>
          <w:sz w:val="24"/>
          <w:szCs w:val="24"/>
        </w:rPr>
        <w:t>fæokromocytom</w:t>
      </w:r>
      <w:proofErr w:type="spellEnd"/>
      <w:r w:rsidRPr="002E4D6A">
        <w:rPr>
          <w:sz w:val="24"/>
          <w:szCs w:val="24"/>
        </w:rPr>
        <w:t xml:space="preserve"> (en binyretumor). </w:t>
      </w:r>
      <w:proofErr w:type="spellStart"/>
      <w:r w:rsidRPr="002E4D6A">
        <w:rPr>
          <w:sz w:val="24"/>
          <w:szCs w:val="24"/>
        </w:rPr>
        <w:t>Metopocor</w:t>
      </w:r>
      <w:proofErr w:type="spellEnd"/>
      <w:r w:rsidRPr="002E4D6A">
        <w:rPr>
          <w:sz w:val="24"/>
          <w:szCs w:val="24"/>
        </w:rPr>
        <w:t xml:space="preserve"> må kun administreres efter forudgående behandling med en alfa-blokker</w:t>
      </w:r>
    </w:p>
    <w:p w:rsidR="002E4D6A" w:rsidRPr="002E4D6A" w:rsidRDefault="002E4D6A" w:rsidP="00350C9C">
      <w:pPr>
        <w:numPr>
          <w:ilvl w:val="0"/>
          <w:numId w:val="7"/>
        </w:numPr>
        <w:ind w:left="1134" w:hanging="283"/>
        <w:rPr>
          <w:sz w:val="24"/>
          <w:szCs w:val="24"/>
        </w:rPr>
      </w:pPr>
      <w:r w:rsidRPr="002E4D6A">
        <w:rPr>
          <w:sz w:val="24"/>
          <w:szCs w:val="24"/>
        </w:rPr>
        <w:t>Patienter med leversvigt (se pkt. 4.2)</w:t>
      </w:r>
    </w:p>
    <w:p w:rsidR="002E4D6A" w:rsidRPr="002E4D6A" w:rsidRDefault="002E4D6A" w:rsidP="002E4D6A">
      <w:pPr>
        <w:ind w:left="851"/>
        <w:rPr>
          <w:sz w:val="24"/>
          <w:szCs w:val="24"/>
        </w:rPr>
      </w:pPr>
    </w:p>
    <w:p w:rsidR="002E4D6A" w:rsidRPr="002E4D6A" w:rsidRDefault="002E4D6A" w:rsidP="002E4D6A">
      <w:pPr>
        <w:ind w:left="851"/>
        <w:rPr>
          <w:sz w:val="24"/>
          <w:szCs w:val="24"/>
        </w:rPr>
      </w:pPr>
      <w:r w:rsidRPr="002E4D6A">
        <w:rPr>
          <w:sz w:val="24"/>
          <w:szCs w:val="24"/>
        </w:rPr>
        <w:t>Hos patienter med en allerede eksisterende eller familiær historik med psoriasis bør betablokkere kun ordineres efter en grundig vurdering af risici og fordele.</w:t>
      </w:r>
    </w:p>
    <w:p w:rsidR="002E4D6A" w:rsidRPr="002E4D6A" w:rsidRDefault="002E4D6A" w:rsidP="002E4D6A">
      <w:pPr>
        <w:ind w:left="851"/>
        <w:rPr>
          <w:sz w:val="24"/>
          <w:szCs w:val="24"/>
        </w:rPr>
      </w:pPr>
    </w:p>
    <w:p w:rsidR="009260DE" w:rsidRPr="00C84483" w:rsidRDefault="002E4D6A" w:rsidP="00AE661F">
      <w:pPr>
        <w:ind w:left="851"/>
        <w:rPr>
          <w:sz w:val="24"/>
          <w:szCs w:val="24"/>
        </w:rPr>
      </w:pPr>
      <w:r w:rsidRPr="002E4D6A">
        <w:rPr>
          <w:sz w:val="24"/>
          <w:szCs w:val="24"/>
        </w:rPr>
        <w:t xml:space="preserve">Betablokkere kan øge følsomheden over for allergener og yderligere forværre </w:t>
      </w:r>
      <w:proofErr w:type="spellStart"/>
      <w:r w:rsidRPr="002E4D6A">
        <w:rPr>
          <w:sz w:val="24"/>
          <w:szCs w:val="24"/>
        </w:rPr>
        <w:t>anafylaktiske</w:t>
      </w:r>
      <w:proofErr w:type="spellEnd"/>
      <w:r w:rsidRPr="002E4D6A">
        <w:rPr>
          <w:sz w:val="24"/>
          <w:szCs w:val="24"/>
        </w:rPr>
        <w:t xml:space="preserve"> reaktioner. Grundig patientudvælgelse er derfor påkrævet hos patienter med en tidligere historik med alvorlige overfølsomhedsreaktioner og hos patienter, der er i </w:t>
      </w:r>
      <w:proofErr w:type="spellStart"/>
      <w:r w:rsidRPr="002E4D6A">
        <w:rPr>
          <w:sz w:val="24"/>
          <w:szCs w:val="24"/>
        </w:rPr>
        <w:t>desensibiliseringsbehandling</w:t>
      </w:r>
      <w:proofErr w:type="spellEnd"/>
      <w:r w:rsidRPr="002E4D6A">
        <w:rPr>
          <w:sz w:val="24"/>
          <w:szCs w:val="24"/>
        </w:rPr>
        <w:t xml:space="preserve"> (forsigtighed ved overdrevne </w:t>
      </w:r>
      <w:proofErr w:type="spellStart"/>
      <w:r w:rsidRPr="002E4D6A">
        <w:rPr>
          <w:sz w:val="24"/>
          <w:szCs w:val="24"/>
        </w:rPr>
        <w:t>anafylaktiske</w:t>
      </w:r>
      <w:proofErr w:type="spellEnd"/>
      <w:r w:rsidRPr="002E4D6A">
        <w:rPr>
          <w:sz w:val="24"/>
          <w:szCs w:val="24"/>
        </w:rPr>
        <w:t xml:space="preserve"> reaktioner).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2E4D6A" w:rsidRPr="002E4D6A" w:rsidRDefault="002E4D6A" w:rsidP="002E4D6A">
      <w:pPr>
        <w:ind w:left="851"/>
        <w:rPr>
          <w:sz w:val="24"/>
          <w:szCs w:val="24"/>
        </w:rPr>
      </w:pPr>
      <w:r w:rsidRPr="002E4D6A">
        <w:rPr>
          <w:sz w:val="24"/>
          <w:szCs w:val="24"/>
        </w:rPr>
        <w:t xml:space="preserve">Forud for en operation bør narkoselægen informeres om, at patienten behandles med </w:t>
      </w:r>
      <w:proofErr w:type="spellStart"/>
      <w:r w:rsidRPr="002E4D6A">
        <w:rPr>
          <w:sz w:val="24"/>
          <w:szCs w:val="24"/>
        </w:rPr>
        <w:t>metoprolol</w:t>
      </w:r>
      <w:proofErr w:type="spellEnd"/>
      <w:r w:rsidRPr="002E4D6A">
        <w:rPr>
          <w:sz w:val="24"/>
          <w:szCs w:val="24"/>
        </w:rPr>
        <w:t xml:space="preserve">. Akut førstehjælp med en høj dosis </w:t>
      </w:r>
      <w:proofErr w:type="spellStart"/>
      <w:r w:rsidRPr="002E4D6A">
        <w:rPr>
          <w:sz w:val="24"/>
          <w:szCs w:val="24"/>
        </w:rPr>
        <w:t>metoprolol</w:t>
      </w:r>
      <w:proofErr w:type="spellEnd"/>
      <w:r w:rsidRPr="002E4D6A">
        <w:rPr>
          <w:sz w:val="24"/>
          <w:szCs w:val="24"/>
        </w:rPr>
        <w:t xml:space="preserve"> bør undgås hos patienter, der undergår ikke-kardial kirurgisk behandling, da dette er blevet sat i forbindelse med </w:t>
      </w:r>
      <w:proofErr w:type="spellStart"/>
      <w:r w:rsidRPr="002E4D6A">
        <w:rPr>
          <w:sz w:val="24"/>
          <w:szCs w:val="24"/>
        </w:rPr>
        <w:t>bradykardi</w:t>
      </w:r>
      <w:proofErr w:type="spellEnd"/>
      <w:r w:rsidRPr="002E4D6A">
        <w:rPr>
          <w:sz w:val="24"/>
          <w:szCs w:val="24"/>
        </w:rPr>
        <w:t xml:space="preserve">, </w:t>
      </w:r>
      <w:proofErr w:type="spellStart"/>
      <w:r w:rsidRPr="002E4D6A">
        <w:rPr>
          <w:sz w:val="24"/>
          <w:szCs w:val="24"/>
        </w:rPr>
        <w:t>hypotension</w:t>
      </w:r>
      <w:proofErr w:type="spellEnd"/>
      <w:r w:rsidRPr="002E4D6A">
        <w:rPr>
          <w:sz w:val="24"/>
          <w:szCs w:val="24"/>
        </w:rPr>
        <w:t xml:space="preserve"> og slagtilfælde (herunder med dødeligt udfald) hos patienter med </w:t>
      </w:r>
      <w:proofErr w:type="spellStart"/>
      <w:r w:rsidRPr="002E4D6A">
        <w:rPr>
          <w:sz w:val="24"/>
          <w:szCs w:val="24"/>
        </w:rPr>
        <w:t>kardiovaskulære</w:t>
      </w:r>
      <w:proofErr w:type="spellEnd"/>
      <w:r w:rsidRPr="002E4D6A">
        <w:rPr>
          <w:sz w:val="24"/>
          <w:szCs w:val="24"/>
        </w:rPr>
        <w:t xml:space="preserve"> risikofaktorer.</w:t>
      </w:r>
    </w:p>
    <w:p w:rsidR="002E4D6A" w:rsidRPr="002E4D6A" w:rsidRDefault="002E4D6A" w:rsidP="002E4D6A">
      <w:pPr>
        <w:ind w:left="851"/>
        <w:rPr>
          <w:sz w:val="24"/>
          <w:szCs w:val="24"/>
        </w:rPr>
      </w:pPr>
    </w:p>
    <w:p w:rsidR="002E4D6A" w:rsidRPr="002E4D6A" w:rsidRDefault="002E4D6A" w:rsidP="002E4D6A">
      <w:pPr>
        <w:ind w:left="851"/>
        <w:rPr>
          <w:sz w:val="24"/>
          <w:szCs w:val="24"/>
        </w:rPr>
      </w:pPr>
      <w:r w:rsidRPr="002E4D6A">
        <w:rPr>
          <w:sz w:val="24"/>
          <w:szCs w:val="24"/>
        </w:rPr>
        <w:t xml:space="preserve">Patienter, der tager betablokkere, udviser en alvorlig form for </w:t>
      </w:r>
      <w:proofErr w:type="spellStart"/>
      <w:proofErr w:type="gramStart"/>
      <w:r w:rsidRPr="002E4D6A">
        <w:rPr>
          <w:sz w:val="24"/>
          <w:szCs w:val="24"/>
        </w:rPr>
        <w:t>anafylaktisk</w:t>
      </w:r>
      <w:proofErr w:type="spellEnd"/>
      <w:r w:rsidRPr="002E4D6A">
        <w:rPr>
          <w:sz w:val="24"/>
          <w:szCs w:val="24"/>
        </w:rPr>
        <w:t xml:space="preserve">  </w:t>
      </w:r>
      <w:proofErr w:type="spellStart"/>
      <w:r w:rsidRPr="002E4D6A">
        <w:rPr>
          <w:sz w:val="24"/>
          <w:szCs w:val="24"/>
        </w:rPr>
        <w:t>shock</w:t>
      </w:r>
      <w:proofErr w:type="spellEnd"/>
      <w:proofErr w:type="gramEnd"/>
      <w:r w:rsidRPr="002E4D6A">
        <w:rPr>
          <w:sz w:val="24"/>
          <w:szCs w:val="24"/>
        </w:rPr>
        <w:t>.</w:t>
      </w:r>
    </w:p>
    <w:p w:rsidR="002E4D6A" w:rsidRPr="002E4D6A" w:rsidRDefault="002E4D6A" w:rsidP="002E4D6A">
      <w:pPr>
        <w:ind w:left="851"/>
        <w:rPr>
          <w:sz w:val="24"/>
          <w:szCs w:val="24"/>
        </w:rPr>
      </w:pPr>
    </w:p>
    <w:p w:rsidR="002E4D6A" w:rsidRPr="002E4D6A" w:rsidRDefault="002E4D6A" w:rsidP="002E4D6A">
      <w:pPr>
        <w:ind w:left="851"/>
        <w:rPr>
          <w:sz w:val="24"/>
          <w:szCs w:val="24"/>
        </w:rPr>
      </w:pPr>
      <w:r w:rsidRPr="002E4D6A">
        <w:rPr>
          <w:sz w:val="24"/>
          <w:szCs w:val="24"/>
        </w:rPr>
        <w:t xml:space="preserve">Risikoen for hjertetilfælde, herunder pludseligt ophør af hjertefunktion, kan øges efter </w:t>
      </w:r>
      <w:proofErr w:type="spellStart"/>
      <w:r w:rsidRPr="002E4D6A">
        <w:rPr>
          <w:sz w:val="24"/>
          <w:szCs w:val="24"/>
        </w:rPr>
        <w:t>seponering</w:t>
      </w:r>
      <w:proofErr w:type="spellEnd"/>
      <w:r w:rsidRPr="002E4D6A">
        <w:rPr>
          <w:sz w:val="24"/>
          <w:szCs w:val="24"/>
        </w:rPr>
        <w:t xml:space="preserve"> af betablokkeren.</w:t>
      </w:r>
    </w:p>
    <w:p w:rsidR="002E4D6A" w:rsidRPr="002E4D6A" w:rsidRDefault="002E4D6A" w:rsidP="002E4D6A">
      <w:pPr>
        <w:ind w:left="851"/>
        <w:rPr>
          <w:sz w:val="24"/>
          <w:szCs w:val="24"/>
        </w:rPr>
      </w:pPr>
    </w:p>
    <w:p w:rsidR="002E4D6A" w:rsidRPr="002E4D6A" w:rsidRDefault="002E4D6A" w:rsidP="002E4D6A">
      <w:pPr>
        <w:ind w:left="851"/>
        <w:rPr>
          <w:sz w:val="24"/>
          <w:szCs w:val="24"/>
        </w:rPr>
      </w:pPr>
      <w:r w:rsidRPr="002E4D6A">
        <w:rPr>
          <w:sz w:val="24"/>
          <w:szCs w:val="24"/>
        </w:rPr>
        <w:t xml:space="preserve">Patienter med akut </w:t>
      </w:r>
      <w:proofErr w:type="spellStart"/>
      <w:r w:rsidRPr="002E4D6A">
        <w:rPr>
          <w:sz w:val="24"/>
          <w:szCs w:val="24"/>
        </w:rPr>
        <w:t>myokardieinfarkt</w:t>
      </w:r>
      <w:proofErr w:type="spellEnd"/>
      <w:r w:rsidRPr="002E4D6A">
        <w:rPr>
          <w:sz w:val="24"/>
          <w:szCs w:val="24"/>
        </w:rPr>
        <w:t xml:space="preserve"> udviste en øget risiko for </w:t>
      </w:r>
      <w:proofErr w:type="spellStart"/>
      <w:r w:rsidRPr="002E4D6A">
        <w:rPr>
          <w:sz w:val="24"/>
          <w:szCs w:val="24"/>
        </w:rPr>
        <w:t>kardiogent</w:t>
      </w:r>
      <w:proofErr w:type="spellEnd"/>
      <w:r w:rsidRPr="002E4D6A">
        <w:rPr>
          <w:sz w:val="24"/>
          <w:szCs w:val="24"/>
        </w:rPr>
        <w:t xml:space="preserve"> </w:t>
      </w:r>
      <w:proofErr w:type="spellStart"/>
      <w:r w:rsidRPr="002E4D6A">
        <w:rPr>
          <w:sz w:val="24"/>
          <w:szCs w:val="24"/>
        </w:rPr>
        <w:t>shock</w:t>
      </w:r>
      <w:proofErr w:type="spellEnd"/>
      <w:r w:rsidRPr="002E4D6A">
        <w:rPr>
          <w:sz w:val="24"/>
          <w:szCs w:val="24"/>
        </w:rPr>
        <w:t xml:space="preserve"> under behandling med </w:t>
      </w:r>
      <w:proofErr w:type="spellStart"/>
      <w:r w:rsidRPr="002E4D6A">
        <w:rPr>
          <w:sz w:val="24"/>
          <w:szCs w:val="24"/>
        </w:rPr>
        <w:t>metoprolol</w:t>
      </w:r>
      <w:proofErr w:type="spellEnd"/>
      <w:r w:rsidRPr="002E4D6A">
        <w:rPr>
          <w:sz w:val="24"/>
          <w:szCs w:val="24"/>
        </w:rPr>
        <w:t xml:space="preserve">. Fordi </w:t>
      </w:r>
      <w:proofErr w:type="spellStart"/>
      <w:r w:rsidRPr="002E4D6A">
        <w:rPr>
          <w:sz w:val="24"/>
          <w:szCs w:val="24"/>
        </w:rPr>
        <w:t>hæmodynamisk</w:t>
      </w:r>
      <w:proofErr w:type="spellEnd"/>
      <w:r w:rsidRPr="002E4D6A">
        <w:rPr>
          <w:sz w:val="24"/>
          <w:szCs w:val="24"/>
        </w:rPr>
        <w:t xml:space="preserve"> ustabile patienter er særligt udsatte, må </w:t>
      </w:r>
      <w:proofErr w:type="spellStart"/>
      <w:r w:rsidRPr="002E4D6A">
        <w:rPr>
          <w:sz w:val="24"/>
          <w:szCs w:val="24"/>
        </w:rPr>
        <w:t>Metopocor</w:t>
      </w:r>
      <w:proofErr w:type="spellEnd"/>
      <w:r w:rsidRPr="002E4D6A">
        <w:rPr>
          <w:sz w:val="24"/>
          <w:szCs w:val="24"/>
        </w:rPr>
        <w:t xml:space="preserve"> kun gives efter </w:t>
      </w:r>
      <w:proofErr w:type="spellStart"/>
      <w:r w:rsidRPr="002E4D6A">
        <w:rPr>
          <w:sz w:val="24"/>
          <w:szCs w:val="24"/>
        </w:rPr>
        <w:t>hæmodynamisk</w:t>
      </w:r>
      <w:proofErr w:type="spellEnd"/>
      <w:r w:rsidRPr="002E4D6A">
        <w:rPr>
          <w:sz w:val="24"/>
          <w:szCs w:val="24"/>
        </w:rPr>
        <w:t xml:space="preserve"> stabilisering af infarktpatienten.</w:t>
      </w:r>
    </w:p>
    <w:p w:rsidR="002E4D6A" w:rsidRPr="002E4D6A" w:rsidRDefault="002E4D6A" w:rsidP="002E4D6A">
      <w:pPr>
        <w:ind w:left="851"/>
        <w:rPr>
          <w:sz w:val="24"/>
          <w:szCs w:val="24"/>
        </w:rPr>
      </w:pPr>
    </w:p>
    <w:p w:rsidR="002E4D6A" w:rsidRPr="002E4D6A" w:rsidRDefault="002E4D6A" w:rsidP="002E4D6A">
      <w:pPr>
        <w:ind w:left="851"/>
        <w:rPr>
          <w:sz w:val="24"/>
          <w:szCs w:val="24"/>
        </w:rPr>
      </w:pPr>
      <w:r w:rsidRPr="002E4D6A">
        <w:rPr>
          <w:sz w:val="24"/>
          <w:szCs w:val="24"/>
        </w:rPr>
        <w:t xml:space="preserve">Brug af </w:t>
      </w:r>
      <w:proofErr w:type="spellStart"/>
      <w:r w:rsidRPr="002E4D6A">
        <w:rPr>
          <w:sz w:val="24"/>
          <w:szCs w:val="24"/>
        </w:rPr>
        <w:t>Metopocor</w:t>
      </w:r>
      <w:proofErr w:type="spellEnd"/>
      <w:r w:rsidRPr="002E4D6A">
        <w:rPr>
          <w:sz w:val="24"/>
          <w:szCs w:val="24"/>
        </w:rPr>
        <w:t xml:space="preserve"> kan føre til falske positive resultater i dopingtests.</w:t>
      </w:r>
    </w:p>
    <w:p w:rsidR="002E4D6A" w:rsidRPr="002E4D6A" w:rsidRDefault="002E4D6A" w:rsidP="002E4D6A">
      <w:pPr>
        <w:ind w:left="851"/>
        <w:rPr>
          <w:sz w:val="24"/>
          <w:szCs w:val="24"/>
        </w:rPr>
      </w:pPr>
    </w:p>
    <w:p w:rsidR="009260DE" w:rsidRPr="00C84483" w:rsidRDefault="002E4D6A" w:rsidP="00CD1B60">
      <w:pPr>
        <w:ind w:left="851"/>
        <w:rPr>
          <w:sz w:val="24"/>
          <w:szCs w:val="24"/>
        </w:rPr>
      </w:pPr>
      <w:r w:rsidRPr="002E4D6A">
        <w:rPr>
          <w:sz w:val="24"/>
          <w:szCs w:val="24"/>
        </w:rPr>
        <w:t>Dette lægemiddel indeholder mindre end 1 mmol (23 mg) natrium pr. 5 ml opløsning, dvs. den er i det væsentlige natrium-fri.</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E4D6A" w:rsidRPr="002E4D6A" w:rsidRDefault="002E4D6A" w:rsidP="002E4D6A">
      <w:pPr>
        <w:ind w:left="851"/>
        <w:rPr>
          <w:sz w:val="24"/>
          <w:szCs w:val="24"/>
        </w:rPr>
      </w:pPr>
      <w:r w:rsidRPr="002E4D6A">
        <w:rPr>
          <w:sz w:val="24"/>
          <w:szCs w:val="24"/>
        </w:rPr>
        <w:t>De følgende interaktioner mellem dette og andre lægemidler bør bemærkes:</w:t>
      </w:r>
    </w:p>
    <w:p w:rsidR="002E4D6A" w:rsidRPr="002E4D6A" w:rsidRDefault="002E4D6A" w:rsidP="002E4D6A">
      <w:pPr>
        <w:ind w:left="851"/>
        <w:rPr>
          <w:sz w:val="24"/>
          <w:szCs w:val="24"/>
        </w:rPr>
      </w:pPr>
    </w:p>
    <w:p w:rsidR="002E4D6A" w:rsidRPr="002E4D6A" w:rsidRDefault="002E4D6A" w:rsidP="002E4D6A">
      <w:pPr>
        <w:ind w:left="851"/>
        <w:rPr>
          <w:sz w:val="24"/>
          <w:szCs w:val="24"/>
        </w:rPr>
      </w:pPr>
      <w:r w:rsidRPr="002E4D6A">
        <w:rPr>
          <w:sz w:val="24"/>
          <w:szCs w:val="24"/>
        </w:rPr>
        <w:t xml:space="preserve">Under samtidig brug af </w:t>
      </w:r>
      <w:proofErr w:type="spellStart"/>
      <w:r w:rsidRPr="002E4D6A">
        <w:rPr>
          <w:sz w:val="24"/>
          <w:szCs w:val="24"/>
        </w:rPr>
        <w:t>Metopocor</w:t>
      </w:r>
      <w:proofErr w:type="spellEnd"/>
      <w:r w:rsidRPr="002E4D6A">
        <w:rPr>
          <w:sz w:val="24"/>
          <w:szCs w:val="24"/>
        </w:rPr>
        <w:t xml:space="preserve"> og insulin eller orale antidiabetiske midler kan virkningerne af disse lægemidler forøges eller forlænges. Advarselssignaler for </w:t>
      </w:r>
      <w:proofErr w:type="spellStart"/>
      <w:r w:rsidRPr="002E4D6A">
        <w:rPr>
          <w:sz w:val="24"/>
          <w:szCs w:val="24"/>
        </w:rPr>
        <w:t>hypoglykæmi</w:t>
      </w:r>
      <w:proofErr w:type="spellEnd"/>
      <w:r w:rsidRPr="002E4D6A">
        <w:rPr>
          <w:sz w:val="24"/>
          <w:szCs w:val="24"/>
        </w:rPr>
        <w:t xml:space="preserve"> (i særdeleshed </w:t>
      </w:r>
      <w:proofErr w:type="spellStart"/>
      <w:r w:rsidRPr="002E4D6A">
        <w:rPr>
          <w:sz w:val="24"/>
          <w:szCs w:val="24"/>
        </w:rPr>
        <w:t>takykardi</w:t>
      </w:r>
      <w:proofErr w:type="spellEnd"/>
      <w:r w:rsidRPr="002E4D6A">
        <w:rPr>
          <w:sz w:val="24"/>
          <w:szCs w:val="24"/>
        </w:rPr>
        <w:t xml:space="preserve"> og rysten) sløres eller mindskes. Jævnlig overvågning af blodsukkerniveauer er derfor påkrævet.</w:t>
      </w:r>
    </w:p>
    <w:p w:rsidR="002E4D6A" w:rsidRPr="002E4D6A" w:rsidRDefault="002E4D6A" w:rsidP="002E4D6A">
      <w:pPr>
        <w:ind w:left="851"/>
        <w:rPr>
          <w:sz w:val="24"/>
          <w:szCs w:val="24"/>
        </w:rPr>
      </w:pPr>
    </w:p>
    <w:p w:rsidR="002E4D6A" w:rsidRPr="002E4D6A" w:rsidRDefault="002E4D6A" w:rsidP="002E4D6A">
      <w:pPr>
        <w:ind w:left="851"/>
        <w:rPr>
          <w:sz w:val="24"/>
          <w:szCs w:val="24"/>
        </w:rPr>
      </w:pPr>
      <w:r w:rsidRPr="002E4D6A">
        <w:rPr>
          <w:sz w:val="24"/>
          <w:szCs w:val="24"/>
        </w:rPr>
        <w:t xml:space="preserve">Under samtidig brug af </w:t>
      </w:r>
      <w:proofErr w:type="spellStart"/>
      <w:r w:rsidRPr="002E4D6A">
        <w:rPr>
          <w:sz w:val="24"/>
          <w:szCs w:val="24"/>
        </w:rPr>
        <w:t>Metopocor</w:t>
      </w:r>
      <w:proofErr w:type="spellEnd"/>
      <w:r w:rsidRPr="002E4D6A">
        <w:rPr>
          <w:sz w:val="24"/>
          <w:szCs w:val="24"/>
        </w:rPr>
        <w:t xml:space="preserve"> og </w:t>
      </w:r>
      <w:proofErr w:type="spellStart"/>
      <w:r w:rsidRPr="002E4D6A">
        <w:rPr>
          <w:sz w:val="24"/>
          <w:szCs w:val="24"/>
        </w:rPr>
        <w:t>tricycklisk</w:t>
      </w:r>
      <w:proofErr w:type="spellEnd"/>
      <w:r w:rsidRPr="002E4D6A">
        <w:rPr>
          <w:sz w:val="24"/>
          <w:szCs w:val="24"/>
        </w:rPr>
        <w:t xml:space="preserve"> antidepressiv medicin, barbiturater, </w:t>
      </w:r>
      <w:proofErr w:type="spellStart"/>
      <w:r w:rsidRPr="002E4D6A">
        <w:rPr>
          <w:sz w:val="24"/>
          <w:szCs w:val="24"/>
        </w:rPr>
        <w:t>fenothiaziner</w:t>
      </w:r>
      <w:proofErr w:type="spellEnd"/>
      <w:r w:rsidRPr="002E4D6A">
        <w:rPr>
          <w:sz w:val="24"/>
          <w:szCs w:val="24"/>
        </w:rPr>
        <w:t xml:space="preserve"> og </w:t>
      </w:r>
      <w:proofErr w:type="spellStart"/>
      <w:r w:rsidRPr="002E4D6A">
        <w:rPr>
          <w:sz w:val="24"/>
          <w:szCs w:val="24"/>
        </w:rPr>
        <w:t>glyceryltrinitrat</w:t>
      </w:r>
      <w:proofErr w:type="spellEnd"/>
      <w:r w:rsidRPr="002E4D6A">
        <w:rPr>
          <w:sz w:val="24"/>
          <w:szCs w:val="24"/>
        </w:rPr>
        <w:t xml:space="preserve">, diuretiske midler, </w:t>
      </w:r>
      <w:proofErr w:type="spellStart"/>
      <w:r w:rsidRPr="002E4D6A">
        <w:rPr>
          <w:sz w:val="24"/>
          <w:szCs w:val="24"/>
        </w:rPr>
        <w:t>vasodilatatorer</w:t>
      </w:r>
      <w:proofErr w:type="spellEnd"/>
      <w:r w:rsidRPr="002E4D6A">
        <w:rPr>
          <w:sz w:val="24"/>
          <w:szCs w:val="24"/>
        </w:rPr>
        <w:t xml:space="preserve"> og andre </w:t>
      </w:r>
      <w:proofErr w:type="spellStart"/>
      <w:r w:rsidRPr="002E4D6A">
        <w:rPr>
          <w:sz w:val="24"/>
          <w:szCs w:val="24"/>
        </w:rPr>
        <w:t>antihypertensive</w:t>
      </w:r>
      <w:proofErr w:type="spellEnd"/>
      <w:r w:rsidRPr="002E4D6A">
        <w:rPr>
          <w:sz w:val="24"/>
          <w:szCs w:val="24"/>
        </w:rPr>
        <w:t xml:space="preserve"> midler kan der forekomme et voldsomt fald i blodtrykket.</w:t>
      </w:r>
    </w:p>
    <w:p w:rsidR="002E4D6A" w:rsidRPr="002E4D6A" w:rsidRDefault="002E4D6A" w:rsidP="002E4D6A">
      <w:pPr>
        <w:ind w:left="851"/>
        <w:rPr>
          <w:sz w:val="24"/>
          <w:szCs w:val="24"/>
        </w:rPr>
      </w:pPr>
    </w:p>
    <w:p w:rsidR="002E4D6A" w:rsidRPr="002E4D6A" w:rsidRDefault="002E4D6A" w:rsidP="002E4D6A">
      <w:pPr>
        <w:ind w:left="851"/>
        <w:rPr>
          <w:sz w:val="24"/>
          <w:szCs w:val="24"/>
        </w:rPr>
      </w:pPr>
      <w:r w:rsidRPr="002E4D6A">
        <w:rPr>
          <w:sz w:val="24"/>
          <w:szCs w:val="24"/>
        </w:rPr>
        <w:t xml:space="preserve">Under samtidig brug af </w:t>
      </w:r>
      <w:proofErr w:type="spellStart"/>
      <w:r w:rsidRPr="002E4D6A">
        <w:rPr>
          <w:sz w:val="24"/>
          <w:szCs w:val="24"/>
        </w:rPr>
        <w:t>Metopocor</w:t>
      </w:r>
      <w:proofErr w:type="spellEnd"/>
      <w:r w:rsidRPr="002E4D6A">
        <w:rPr>
          <w:sz w:val="24"/>
          <w:szCs w:val="24"/>
        </w:rPr>
        <w:t xml:space="preserve"> og calcium-antagonister af typen </w:t>
      </w:r>
      <w:proofErr w:type="spellStart"/>
      <w:r w:rsidRPr="002E4D6A">
        <w:rPr>
          <w:sz w:val="24"/>
          <w:szCs w:val="24"/>
        </w:rPr>
        <w:t>nifedipin</w:t>
      </w:r>
      <w:proofErr w:type="spellEnd"/>
      <w:r w:rsidRPr="002E4D6A">
        <w:rPr>
          <w:sz w:val="24"/>
          <w:szCs w:val="24"/>
        </w:rPr>
        <w:t xml:space="preserve"> kan der forekomme et voldsomt fald i blodtrykket, og i isolerede tilfælde kan der udvikles hjertesvigt.</w:t>
      </w:r>
    </w:p>
    <w:p w:rsidR="002E4D6A" w:rsidRPr="002E4D6A" w:rsidRDefault="002E4D6A" w:rsidP="002E4D6A">
      <w:pPr>
        <w:ind w:left="851"/>
        <w:rPr>
          <w:sz w:val="24"/>
          <w:szCs w:val="24"/>
        </w:rPr>
      </w:pPr>
    </w:p>
    <w:p w:rsidR="002E4D6A" w:rsidRPr="002E4D6A" w:rsidRDefault="002E4D6A" w:rsidP="002E4D6A">
      <w:pPr>
        <w:ind w:left="851"/>
        <w:rPr>
          <w:sz w:val="24"/>
          <w:szCs w:val="24"/>
        </w:rPr>
      </w:pPr>
      <w:r w:rsidRPr="002E4D6A">
        <w:rPr>
          <w:sz w:val="24"/>
          <w:szCs w:val="24"/>
        </w:rPr>
        <w:t xml:space="preserve">De kardiodepressive virkninger af </w:t>
      </w:r>
      <w:proofErr w:type="spellStart"/>
      <w:r w:rsidRPr="002E4D6A">
        <w:rPr>
          <w:sz w:val="24"/>
          <w:szCs w:val="24"/>
        </w:rPr>
        <w:t>Metopocor</w:t>
      </w:r>
      <w:proofErr w:type="spellEnd"/>
      <w:r w:rsidRPr="002E4D6A">
        <w:rPr>
          <w:sz w:val="24"/>
          <w:szCs w:val="24"/>
        </w:rPr>
        <w:t xml:space="preserve"> og </w:t>
      </w:r>
      <w:proofErr w:type="spellStart"/>
      <w:r w:rsidRPr="002E4D6A">
        <w:rPr>
          <w:sz w:val="24"/>
          <w:szCs w:val="24"/>
        </w:rPr>
        <w:t>antiarytmiske</w:t>
      </w:r>
      <w:proofErr w:type="spellEnd"/>
      <w:r w:rsidRPr="002E4D6A">
        <w:rPr>
          <w:sz w:val="24"/>
          <w:szCs w:val="24"/>
        </w:rPr>
        <w:t xml:space="preserve"> midler kan virke </w:t>
      </w:r>
      <w:proofErr w:type="spellStart"/>
      <w:r w:rsidRPr="002E4D6A">
        <w:rPr>
          <w:sz w:val="24"/>
          <w:szCs w:val="24"/>
        </w:rPr>
        <w:t>additivt</w:t>
      </w:r>
      <w:proofErr w:type="spellEnd"/>
      <w:r w:rsidRPr="002E4D6A">
        <w:rPr>
          <w:sz w:val="24"/>
          <w:szCs w:val="24"/>
        </w:rPr>
        <w:t>.</w:t>
      </w:r>
    </w:p>
    <w:p w:rsidR="002E4D6A" w:rsidRPr="002E4D6A" w:rsidRDefault="002E4D6A" w:rsidP="002E4D6A">
      <w:pPr>
        <w:ind w:left="851"/>
        <w:rPr>
          <w:sz w:val="24"/>
          <w:szCs w:val="24"/>
        </w:rPr>
      </w:pPr>
    </w:p>
    <w:p w:rsidR="002E4D6A" w:rsidRPr="002E4D6A" w:rsidRDefault="002E4D6A" w:rsidP="002E4D6A">
      <w:pPr>
        <w:ind w:left="851"/>
        <w:rPr>
          <w:sz w:val="24"/>
          <w:szCs w:val="24"/>
        </w:rPr>
      </w:pPr>
      <w:r w:rsidRPr="002E4D6A">
        <w:rPr>
          <w:sz w:val="24"/>
          <w:szCs w:val="24"/>
        </w:rPr>
        <w:t xml:space="preserve">Under samtidig brug af </w:t>
      </w:r>
      <w:proofErr w:type="spellStart"/>
      <w:r w:rsidRPr="002E4D6A">
        <w:rPr>
          <w:sz w:val="24"/>
          <w:szCs w:val="24"/>
        </w:rPr>
        <w:t>Metopocor</w:t>
      </w:r>
      <w:proofErr w:type="spellEnd"/>
      <w:r w:rsidRPr="002E4D6A">
        <w:rPr>
          <w:sz w:val="24"/>
          <w:szCs w:val="24"/>
        </w:rPr>
        <w:t xml:space="preserve"> og calcium-antagonister af typen </w:t>
      </w:r>
      <w:proofErr w:type="spellStart"/>
      <w:r w:rsidRPr="002E4D6A">
        <w:rPr>
          <w:sz w:val="24"/>
          <w:szCs w:val="24"/>
        </w:rPr>
        <w:t>verapamil</w:t>
      </w:r>
      <w:proofErr w:type="spellEnd"/>
      <w:r w:rsidRPr="002E4D6A">
        <w:rPr>
          <w:sz w:val="24"/>
          <w:szCs w:val="24"/>
        </w:rPr>
        <w:t xml:space="preserve"> eller </w:t>
      </w:r>
      <w:proofErr w:type="spellStart"/>
      <w:r w:rsidRPr="002E4D6A">
        <w:rPr>
          <w:sz w:val="24"/>
          <w:szCs w:val="24"/>
        </w:rPr>
        <w:t>diltiazem</w:t>
      </w:r>
      <w:proofErr w:type="spellEnd"/>
      <w:r w:rsidRPr="002E4D6A">
        <w:rPr>
          <w:sz w:val="24"/>
          <w:szCs w:val="24"/>
        </w:rPr>
        <w:t xml:space="preserve"> eller andre </w:t>
      </w:r>
      <w:proofErr w:type="spellStart"/>
      <w:r w:rsidRPr="002E4D6A">
        <w:rPr>
          <w:sz w:val="24"/>
          <w:szCs w:val="24"/>
        </w:rPr>
        <w:t>antiarytmiske</w:t>
      </w:r>
      <w:proofErr w:type="spellEnd"/>
      <w:r w:rsidRPr="002E4D6A">
        <w:rPr>
          <w:sz w:val="24"/>
          <w:szCs w:val="24"/>
        </w:rPr>
        <w:t xml:space="preserve"> midler (såsom </w:t>
      </w:r>
      <w:proofErr w:type="spellStart"/>
      <w:r w:rsidRPr="002E4D6A">
        <w:rPr>
          <w:sz w:val="24"/>
          <w:szCs w:val="24"/>
        </w:rPr>
        <w:t>disopyramid</w:t>
      </w:r>
      <w:proofErr w:type="spellEnd"/>
      <w:r w:rsidRPr="002E4D6A">
        <w:rPr>
          <w:sz w:val="24"/>
          <w:szCs w:val="24"/>
        </w:rPr>
        <w:t>) indiceres overvågning af patienten i intensiv</w:t>
      </w:r>
      <w:r w:rsidR="00996EE0">
        <w:rPr>
          <w:sz w:val="24"/>
          <w:szCs w:val="24"/>
        </w:rPr>
        <w:t xml:space="preserve"> </w:t>
      </w:r>
      <w:r w:rsidRPr="002E4D6A">
        <w:rPr>
          <w:sz w:val="24"/>
          <w:szCs w:val="24"/>
        </w:rPr>
        <w:t xml:space="preserve">pleje, fordi </w:t>
      </w:r>
      <w:proofErr w:type="spellStart"/>
      <w:r w:rsidRPr="002E4D6A">
        <w:rPr>
          <w:sz w:val="24"/>
          <w:szCs w:val="24"/>
        </w:rPr>
        <w:t>hypotension</w:t>
      </w:r>
      <w:proofErr w:type="spellEnd"/>
      <w:r w:rsidRPr="002E4D6A">
        <w:rPr>
          <w:sz w:val="24"/>
          <w:szCs w:val="24"/>
        </w:rPr>
        <w:t xml:space="preserve">, </w:t>
      </w:r>
      <w:proofErr w:type="spellStart"/>
      <w:r w:rsidRPr="002E4D6A">
        <w:rPr>
          <w:sz w:val="24"/>
          <w:szCs w:val="24"/>
        </w:rPr>
        <w:t>bradykardi</w:t>
      </w:r>
      <w:proofErr w:type="spellEnd"/>
      <w:r w:rsidRPr="002E4D6A">
        <w:rPr>
          <w:sz w:val="24"/>
          <w:szCs w:val="24"/>
        </w:rPr>
        <w:t xml:space="preserve"> eller andre </w:t>
      </w:r>
      <w:proofErr w:type="spellStart"/>
      <w:r w:rsidRPr="002E4D6A">
        <w:rPr>
          <w:sz w:val="24"/>
          <w:szCs w:val="24"/>
        </w:rPr>
        <w:t>arytmier</w:t>
      </w:r>
      <w:proofErr w:type="spellEnd"/>
      <w:r w:rsidRPr="002E4D6A">
        <w:rPr>
          <w:sz w:val="24"/>
          <w:szCs w:val="24"/>
        </w:rPr>
        <w:t xml:space="preserve"> kan forekomme.</w:t>
      </w:r>
    </w:p>
    <w:p w:rsidR="002E4D6A" w:rsidRPr="002E4D6A" w:rsidRDefault="002E4D6A" w:rsidP="002E4D6A">
      <w:pPr>
        <w:ind w:left="851"/>
        <w:rPr>
          <w:sz w:val="24"/>
          <w:szCs w:val="24"/>
        </w:rPr>
      </w:pPr>
    </w:p>
    <w:p w:rsidR="002E4D6A" w:rsidRPr="002E4D6A" w:rsidRDefault="002E4D6A" w:rsidP="002E4D6A">
      <w:pPr>
        <w:ind w:left="851"/>
        <w:rPr>
          <w:sz w:val="24"/>
          <w:szCs w:val="24"/>
        </w:rPr>
      </w:pPr>
      <w:r w:rsidRPr="002E4D6A">
        <w:rPr>
          <w:sz w:val="24"/>
          <w:szCs w:val="24"/>
        </w:rPr>
        <w:t xml:space="preserve">Under samtidig brug af </w:t>
      </w:r>
      <w:proofErr w:type="spellStart"/>
      <w:r w:rsidRPr="002E4D6A">
        <w:rPr>
          <w:sz w:val="24"/>
          <w:szCs w:val="24"/>
        </w:rPr>
        <w:t>Metopocor</w:t>
      </w:r>
      <w:proofErr w:type="spellEnd"/>
      <w:r w:rsidRPr="002E4D6A">
        <w:rPr>
          <w:sz w:val="24"/>
          <w:szCs w:val="24"/>
        </w:rPr>
        <w:t xml:space="preserve"> og </w:t>
      </w:r>
      <w:proofErr w:type="spellStart"/>
      <w:r w:rsidRPr="002E4D6A">
        <w:rPr>
          <w:sz w:val="24"/>
          <w:szCs w:val="24"/>
        </w:rPr>
        <w:t>kardioglycosider</w:t>
      </w:r>
      <w:proofErr w:type="spellEnd"/>
      <w:r w:rsidRPr="002E4D6A">
        <w:rPr>
          <w:sz w:val="24"/>
          <w:szCs w:val="24"/>
        </w:rPr>
        <w:t xml:space="preserve">, </w:t>
      </w:r>
      <w:proofErr w:type="spellStart"/>
      <w:r w:rsidRPr="002E4D6A">
        <w:rPr>
          <w:sz w:val="24"/>
          <w:szCs w:val="24"/>
        </w:rPr>
        <w:t>reserpin</w:t>
      </w:r>
      <w:proofErr w:type="spellEnd"/>
      <w:r w:rsidRPr="002E4D6A">
        <w:rPr>
          <w:sz w:val="24"/>
          <w:szCs w:val="24"/>
        </w:rPr>
        <w:t xml:space="preserve">, </w:t>
      </w:r>
      <w:proofErr w:type="spellStart"/>
      <w:r w:rsidRPr="002E4D6A">
        <w:rPr>
          <w:sz w:val="24"/>
          <w:szCs w:val="24"/>
        </w:rPr>
        <w:t>alfamethyldopa</w:t>
      </w:r>
      <w:proofErr w:type="spellEnd"/>
      <w:r w:rsidRPr="002E4D6A">
        <w:rPr>
          <w:sz w:val="24"/>
          <w:szCs w:val="24"/>
        </w:rPr>
        <w:t xml:space="preserve">, </w:t>
      </w:r>
      <w:proofErr w:type="spellStart"/>
      <w:r w:rsidRPr="002E4D6A">
        <w:rPr>
          <w:sz w:val="24"/>
          <w:szCs w:val="24"/>
        </w:rPr>
        <w:t>guanfacin</w:t>
      </w:r>
      <w:proofErr w:type="spellEnd"/>
      <w:r w:rsidRPr="002E4D6A">
        <w:rPr>
          <w:sz w:val="24"/>
          <w:szCs w:val="24"/>
        </w:rPr>
        <w:t xml:space="preserve"> eller </w:t>
      </w:r>
      <w:proofErr w:type="spellStart"/>
      <w:r w:rsidRPr="002E4D6A">
        <w:rPr>
          <w:sz w:val="24"/>
          <w:szCs w:val="24"/>
        </w:rPr>
        <w:t>clonidin</w:t>
      </w:r>
      <w:proofErr w:type="spellEnd"/>
      <w:r w:rsidRPr="002E4D6A">
        <w:rPr>
          <w:sz w:val="24"/>
          <w:szCs w:val="24"/>
        </w:rPr>
        <w:t xml:space="preserve"> kan der forekomme et mere udpræget fald i hjerterytmen eller forsinket overledning.</w:t>
      </w:r>
    </w:p>
    <w:p w:rsidR="002E4D6A" w:rsidRPr="002E4D6A" w:rsidRDefault="002E4D6A" w:rsidP="002E4D6A">
      <w:pPr>
        <w:ind w:left="851"/>
        <w:rPr>
          <w:sz w:val="24"/>
          <w:szCs w:val="24"/>
        </w:rPr>
      </w:pPr>
    </w:p>
    <w:p w:rsidR="002E4D6A" w:rsidRPr="002E4D6A" w:rsidRDefault="002E4D6A" w:rsidP="002E4D6A">
      <w:pPr>
        <w:ind w:left="851"/>
        <w:rPr>
          <w:sz w:val="24"/>
          <w:szCs w:val="24"/>
        </w:rPr>
      </w:pPr>
      <w:r w:rsidRPr="002E4D6A">
        <w:rPr>
          <w:sz w:val="24"/>
          <w:szCs w:val="24"/>
        </w:rPr>
        <w:t xml:space="preserve">Pludselig afbrydelse af </w:t>
      </w:r>
      <w:proofErr w:type="spellStart"/>
      <w:r w:rsidRPr="002E4D6A">
        <w:rPr>
          <w:sz w:val="24"/>
          <w:szCs w:val="24"/>
        </w:rPr>
        <w:t>clonidin</w:t>
      </w:r>
      <w:proofErr w:type="spellEnd"/>
      <w:r w:rsidRPr="002E4D6A">
        <w:rPr>
          <w:sz w:val="24"/>
          <w:szCs w:val="24"/>
        </w:rPr>
        <w:t xml:space="preserve"> under samtidig brug af </w:t>
      </w:r>
      <w:proofErr w:type="spellStart"/>
      <w:r w:rsidRPr="002E4D6A">
        <w:rPr>
          <w:sz w:val="24"/>
          <w:szCs w:val="24"/>
        </w:rPr>
        <w:t>Metopocor</w:t>
      </w:r>
      <w:proofErr w:type="spellEnd"/>
      <w:r w:rsidRPr="002E4D6A">
        <w:rPr>
          <w:sz w:val="24"/>
          <w:szCs w:val="24"/>
        </w:rPr>
        <w:t xml:space="preserve"> kan medføre en voldsom stigning i blodtrykket. Brug af </w:t>
      </w:r>
      <w:proofErr w:type="spellStart"/>
      <w:r w:rsidRPr="002E4D6A">
        <w:rPr>
          <w:sz w:val="24"/>
          <w:szCs w:val="24"/>
        </w:rPr>
        <w:t>clonidin</w:t>
      </w:r>
      <w:proofErr w:type="spellEnd"/>
      <w:r w:rsidRPr="002E4D6A">
        <w:rPr>
          <w:sz w:val="24"/>
          <w:szCs w:val="24"/>
        </w:rPr>
        <w:t xml:space="preserve"> bør derfor kun afbrydes, hvis behandling </w:t>
      </w:r>
      <w:r w:rsidRPr="002E4D6A">
        <w:rPr>
          <w:sz w:val="24"/>
          <w:szCs w:val="24"/>
        </w:rPr>
        <w:lastRenderedPageBreak/>
        <w:t xml:space="preserve">med </w:t>
      </w:r>
      <w:proofErr w:type="spellStart"/>
      <w:r w:rsidRPr="002E4D6A">
        <w:rPr>
          <w:sz w:val="24"/>
          <w:szCs w:val="24"/>
        </w:rPr>
        <w:t>Metopocor</w:t>
      </w:r>
      <w:proofErr w:type="spellEnd"/>
      <w:r w:rsidRPr="002E4D6A">
        <w:rPr>
          <w:sz w:val="24"/>
          <w:szCs w:val="24"/>
        </w:rPr>
        <w:t xml:space="preserve"> er stoppet nogle dage på forhånd. </w:t>
      </w:r>
      <w:proofErr w:type="spellStart"/>
      <w:r w:rsidRPr="002E4D6A">
        <w:rPr>
          <w:sz w:val="24"/>
          <w:szCs w:val="24"/>
        </w:rPr>
        <w:t>Clonidin</w:t>
      </w:r>
      <w:proofErr w:type="spellEnd"/>
      <w:r w:rsidRPr="002E4D6A">
        <w:rPr>
          <w:sz w:val="24"/>
          <w:szCs w:val="24"/>
        </w:rPr>
        <w:t xml:space="preserve"> kan derefter nedtrappes og udfases (se Produktresumé for </w:t>
      </w:r>
      <w:proofErr w:type="spellStart"/>
      <w:r w:rsidRPr="002E4D6A">
        <w:rPr>
          <w:sz w:val="24"/>
          <w:szCs w:val="24"/>
        </w:rPr>
        <w:t>clonidin</w:t>
      </w:r>
      <w:proofErr w:type="spellEnd"/>
      <w:r w:rsidRPr="002E4D6A">
        <w:rPr>
          <w:sz w:val="24"/>
          <w:szCs w:val="24"/>
        </w:rPr>
        <w:t>).</w:t>
      </w:r>
    </w:p>
    <w:p w:rsidR="002E4D6A" w:rsidRPr="002E4D6A" w:rsidRDefault="002E4D6A" w:rsidP="002E4D6A">
      <w:pPr>
        <w:ind w:left="851"/>
        <w:rPr>
          <w:sz w:val="24"/>
          <w:szCs w:val="24"/>
        </w:rPr>
      </w:pPr>
    </w:p>
    <w:p w:rsidR="002E4D6A" w:rsidRPr="002E4D6A" w:rsidRDefault="002E4D6A" w:rsidP="002E4D6A">
      <w:pPr>
        <w:ind w:left="851"/>
        <w:rPr>
          <w:sz w:val="24"/>
          <w:szCs w:val="24"/>
        </w:rPr>
      </w:pPr>
      <w:r w:rsidRPr="002E4D6A">
        <w:rPr>
          <w:sz w:val="24"/>
          <w:szCs w:val="24"/>
        </w:rPr>
        <w:t xml:space="preserve">Under samtidig brug af </w:t>
      </w:r>
      <w:proofErr w:type="spellStart"/>
      <w:r w:rsidRPr="002E4D6A">
        <w:rPr>
          <w:sz w:val="24"/>
          <w:szCs w:val="24"/>
        </w:rPr>
        <w:t>Metopocor</w:t>
      </w:r>
      <w:proofErr w:type="spellEnd"/>
      <w:r w:rsidRPr="002E4D6A">
        <w:rPr>
          <w:sz w:val="24"/>
          <w:szCs w:val="24"/>
        </w:rPr>
        <w:t xml:space="preserve"> og noradrenalin, adrenalin eller andre stoffer med </w:t>
      </w:r>
      <w:proofErr w:type="spellStart"/>
      <w:r w:rsidRPr="002E4D6A">
        <w:rPr>
          <w:sz w:val="24"/>
          <w:szCs w:val="24"/>
        </w:rPr>
        <w:t>sympatomimetiske</w:t>
      </w:r>
      <w:proofErr w:type="spellEnd"/>
      <w:r w:rsidRPr="002E4D6A">
        <w:rPr>
          <w:sz w:val="24"/>
          <w:szCs w:val="24"/>
        </w:rPr>
        <w:t xml:space="preserve"> virkninger (som i hostemedicin, næse- og øjendråber) kan der forekomme en betydelig stigning i blodtrykket.</w:t>
      </w:r>
    </w:p>
    <w:p w:rsidR="002E4D6A" w:rsidRPr="002E4D6A" w:rsidRDefault="002E4D6A" w:rsidP="002E4D6A">
      <w:pPr>
        <w:ind w:left="851"/>
        <w:rPr>
          <w:sz w:val="24"/>
          <w:szCs w:val="24"/>
        </w:rPr>
      </w:pPr>
    </w:p>
    <w:p w:rsidR="002E4D6A" w:rsidRPr="002E4D6A" w:rsidRDefault="002E4D6A" w:rsidP="002E4D6A">
      <w:pPr>
        <w:ind w:left="851"/>
        <w:rPr>
          <w:sz w:val="24"/>
          <w:szCs w:val="24"/>
        </w:rPr>
      </w:pPr>
      <w:r w:rsidRPr="002E4D6A">
        <w:rPr>
          <w:sz w:val="24"/>
          <w:szCs w:val="24"/>
        </w:rPr>
        <w:t xml:space="preserve">Der kan forekomme en nedsat </w:t>
      </w:r>
      <w:proofErr w:type="spellStart"/>
      <w:r w:rsidRPr="002E4D6A">
        <w:rPr>
          <w:sz w:val="24"/>
          <w:szCs w:val="24"/>
        </w:rPr>
        <w:t>responsivitet</w:t>
      </w:r>
      <w:proofErr w:type="spellEnd"/>
      <w:r w:rsidRPr="002E4D6A">
        <w:rPr>
          <w:sz w:val="24"/>
          <w:szCs w:val="24"/>
        </w:rPr>
        <w:t xml:space="preserve"> over for den adrenalindosering, der normalt bruges til at behandle allergiske reaktioner, under behandling med </w:t>
      </w:r>
      <w:proofErr w:type="spellStart"/>
      <w:r w:rsidRPr="002E4D6A">
        <w:rPr>
          <w:sz w:val="24"/>
          <w:szCs w:val="24"/>
        </w:rPr>
        <w:t>Metopocor</w:t>
      </w:r>
      <w:proofErr w:type="spellEnd"/>
      <w:r w:rsidRPr="002E4D6A">
        <w:rPr>
          <w:sz w:val="24"/>
          <w:szCs w:val="24"/>
        </w:rPr>
        <w:t>.</w:t>
      </w:r>
    </w:p>
    <w:p w:rsidR="002E4D6A" w:rsidRPr="002E4D6A" w:rsidRDefault="002E4D6A" w:rsidP="002E4D6A">
      <w:pPr>
        <w:ind w:left="851"/>
        <w:rPr>
          <w:sz w:val="24"/>
          <w:szCs w:val="24"/>
        </w:rPr>
      </w:pPr>
    </w:p>
    <w:p w:rsidR="002E4D6A" w:rsidRPr="002E4D6A" w:rsidRDefault="002E4D6A" w:rsidP="002E4D6A">
      <w:pPr>
        <w:ind w:left="851"/>
        <w:rPr>
          <w:sz w:val="24"/>
          <w:szCs w:val="24"/>
        </w:rPr>
      </w:pPr>
      <w:r w:rsidRPr="002E4D6A">
        <w:rPr>
          <w:sz w:val="24"/>
          <w:szCs w:val="24"/>
        </w:rPr>
        <w:t>MAO-</w:t>
      </w:r>
      <w:proofErr w:type="spellStart"/>
      <w:r w:rsidRPr="002E4D6A">
        <w:rPr>
          <w:sz w:val="24"/>
          <w:szCs w:val="24"/>
        </w:rPr>
        <w:t>hæmmere</w:t>
      </w:r>
      <w:proofErr w:type="spellEnd"/>
      <w:r w:rsidRPr="002E4D6A">
        <w:rPr>
          <w:sz w:val="24"/>
          <w:szCs w:val="24"/>
        </w:rPr>
        <w:t xml:space="preserve"> (med undtagelse af MAO-B-</w:t>
      </w:r>
      <w:proofErr w:type="spellStart"/>
      <w:r w:rsidRPr="002E4D6A">
        <w:rPr>
          <w:sz w:val="24"/>
          <w:szCs w:val="24"/>
        </w:rPr>
        <w:t>hæmmere</w:t>
      </w:r>
      <w:proofErr w:type="spellEnd"/>
      <w:r w:rsidRPr="002E4D6A">
        <w:rPr>
          <w:sz w:val="24"/>
          <w:szCs w:val="24"/>
        </w:rPr>
        <w:t xml:space="preserve">) bør ikke bruges sammen med </w:t>
      </w:r>
      <w:proofErr w:type="spellStart"/>
      <w:r w:rsidRPr="002E4D6A">
        <w:rPr>
          <w:sz w:val="24"/>
          <w:szCs w:val="24"/>
        </w:rPr>
        <w:t>Metopocor</w:t>
      </w:r>
      <w:proofErr w:type="spellEnd"/>
      <w:r w:rsidRPr="002E4D6A">
        <w:rPr>
          <w:sz w:val="24"/>
          <w:szCs w:val="24"/>
        </w:rPr>
        <w:t xml:space="preserve">, fordi der er risiko for voldsom </w:t>
      </w:r>
      <w:proofErr w:type="spellStart"/>
      <w:r w:rsidRPr="002E4D6A">
        <w:rPr>
          <w:sz w:val="24"/>
          <w:szCs w:val="24"/>
        </w:rPr>
        <w:t>hypertension</w:t>
      </w:r>
      <w:proofErr w:type="spellEnd"/>
      <w:r w:rsidRPr="002E4D6A">
        <w:rPr>
          <w:sz w:val="24"/>
          <w:szCs w:val="24"/>
        </w:rPr>
        <w:t xml:space="preserve"> (se pkt. 4.3 Kontraindikationer).</w:t>
      </w:r>
    </w:p>
    <w:p w:rsidR="002E4D6A" w:rsidRPr="002E4D6A" w:rsidRDefault="002E4D6A" w:rsidP="002E4D6A">
      <w:pPr>
        <w:ind w:left="851"/>
        <w:rPr>
          <w:sz w:val="24"/>
          <w:szCs w:val="24"/>
        </w:rPr>
      </w:pPr>
    </w:p>
    <w:p w:rsidR="002E4D6A" w:rsidRPr="002E4D6A" w:rsidRDefault="002E4D6A" w:rsidP="002E4D6A">
      <w:pPr>
        <w:ind w:left="851"/>
        <w:rPr>
          <w:sz w:val="24"/>
          <w:szCs w:val="24"/>
        </w:rPr>
      </w:pPr>
      <w:proofErr w:type="spellStart"/>
      <w:r w:rsidRPr="002E4D6A">
        <w:rPr>
          <w:sz w:val="24"/>
          <w:szCs w:val="24"/>
        </w:rPr>
        <w:t>Metoprolol</w:t>
      </w:r>
      <w:proofErr w:type="spellEnd"/>
      <w:r w:rsidRPr="002E4D6A">
        <w:rPr>
          <w:sz w:val="24"/>
          <w:szCs w:val="24"/>
        </w:rPr>
        <w:t xml:space="preserve"> er et substrat til </w:t>
      </w:r>
      <w:proofErr w:type="spellStart"/>
      <w:r w:rsidRPr="002E4D6A">
        <w:rPr>
          <w:sz w:val="24"/>
          <w:szCs w:val="24"/>
        </w:rPr>
        <w:t>cytochromet</w:t>
      </w:r>
      <w:proofErr w:type="spellEnd"/>
      <w:r w:rsidRPr="002E4D6A">
        <w:rPr>
          <w:sz w:val="24"/>
          <w:szCs w:val="24"/>
        </w:rPr>
        <w:t xml:space="preserve"> P450 </w:t>
      </w:r>
      <w:proofErr w:type="spellStart"/>
      <w:r w:rsidRPr="002E4D6A">
        <w:rPr>
          <w:sz w:val="24"/>
          <w:szCs w:val="24"/>
        </w:rPr>
        <w:t>isoenzymet</w:t>
      </w:r>
      <w:proofErr w:type="spellEnd"/>
      <w:r w:rsidRPr="002E4D6A">
        <w:rPr>
          <w:sz w:val="24"/>
          <w:szCs w:val="24"/>
        </w:rPr>
        <w:t xml:space="preserve"> CYP2D6. Lægemidler, der indeholder enzyminducerende og enzymhæmmende stoffer, kan påvirke plasmaniveauerne af </w:t>
      </w:r>
      <w:proofErr w:type="spellStart"/>
      <w:r w:rsidRPr="002E4D6A">
        <w:rPr>
          <w:sz w:val="24"/>
          <w:szCs w:val="24"/>
        </w:rPr>
        <w:t>metoprolol</w:t>
      </w:r>
      <w:proofErr w:type="spellEnd"/>
      <w:r w:rsidRPr="002E4D6A">
        <w:rPr>
          <w:sz w:val="24"/>
          <w:szCs w:val="24"/>
        </w:rPr>
        <w:t xml:space="preserve">. Kendte CYP2D6-hæmmere inkluderer </w:t>
      </w:r>
      <w:proofErr w:type="spellStart"/>
      <w:r w:rsidRPr="002E4D6A">
        <w:rPr>
          <w:sz w:val="24"/>
          <w:szCs w:val="24"/>
        </w:rPr>
        <w:t>quinidin</w:t>
      </w:r>
      <w:proofErr w:type="spellEnd"/>
      <w:r w:rsidRPr="002E4D6A">
        <w:rPr>
          <w:sz w:val="24"/>
          <w:szCs w:val="24"/>
        </w:rPr>
        <w:t xml:space="preserve">, </w:t>
      </w:r>
      <w:proofErr w:type="spellStart"/>
      <w:r w:rsidRPr="002E4D6A">
        <w:rPr>
          <w:sz w:val="24"/>
          <w:szCs w:val="24"/>
        </w:rPr>
        <w:t>terbinafin</w:t>
      </w:r>
      <w:proofErr w:type="spellEnd"/>
      <w:r w:rsidRPr="002E4D6A">
        <w:rPr>
          <w:sz w:val="24"/>
          <w:szCs w:val="24"/>
        </w:rPr>
        <w:t xml:space="preserve">, </w:t>
      </w:r>
      <w:proofErr w:type="spellStart"/>
      <w:r w:rsidRPr="002E4D6A">
        <w:rPr>
          <w:sz w:val="24"/>
          <w:szCs w:val="24"/>
        </w:rPr>
        <w:t>paroxetin</w:t>
      </w:r>
      <w:proofErr w:type="spellEnd"/>
      <w:r w:rsidRPr="002E4D6A">
        <w:rPr>
          <w:sz w:val="24"/>
          <w:szCs w:val="24"/>
        </w:rPr>
        <w:t xml:space="preserve">, </w:t>
      </w:r>
      <w:proofErr w:type="spellStart"/>
      <w:r w:rsidRPr="002E4D6A">
        <w:rPr>
          <w:sz w:val="24"/>
          <w:szCs w:val="24"/>
        </w:rPr>
        <w:t>fluoxetin</w:t>
      </w:r>
      <w:proofErr w:type="spellEnd"/>
      <w:r w:rsidRPr="002E4D6A">
        <w:rPr>
          <w:sz w:val="24"/>
          <w:szCs w:val="24"/>
        </w:rPr>
        <w:t xml:space="preserve">, </w:t>
      </w:r>
      <w:proofErr w:type="spellStart"/>
      <w:r w:rsidRPr="002E4D6A">
        <w:rPr>
          <w:sz w:val="24"/>
          <w:szCs w:val="24"/>
        </w:rPr>
        <w:t>sertralin</w:t>
      </w:r>
      <w:proofErr w:type="spellEnd"/>
      <w:r w:rsidRPr="002E4D6A">
        <w:rPr>
          <w:sz w:val="24"/>
          <w:szCs w:val="24"/>
        </w:rPr>
        <w:t xml:space="preserve">, </w:t>
      </w:r>
      <w:proofErr w:type="spellStart"/>
      <w:r w:rsidRPr="002E4D6A">
        <w:rPr>
          <w:sz w:val="24"/>
          <w:szCs w:val="24"/>
        </w:rPr>
        <w:t>celecoxib</w:t>
      </w:r>
      <w:proofErr w:type="spellEnd"/>
      <w:r w:rsidRPr="002E4D6A">
        <w:rPr>
          <w:sz w:val="24"/>
          <w:szCs w:val="24"/>
        </w:rPr>
        <w:t xml:space="preserve">, </w:t>
      </w:r>
      <w:proofErr w:type="spellStart"/>
      <w:r w:rsidRPr="002E4D6A">
        <w:rPr>
          <w:sz w:val="24"/>
          <w:szCs w:val="24"/>
        </w:rPr>
        <w:t>propafenon</w:t>
      </w:r>
      <w:proofErr w:type="spellEnd"/>
      <w:r w:rsidRPr="002E4D6A">
        <w:rPr>
          <w:sz w:val="24"/>
          <w:szCs w:val="24"/>
        </w:rPr>
        <w:t xml:space="preserve"> og </w:t>
      </w:r>
      <w:proofErr w:type="spellStart"/>
      <w:r w:rsidRPr="002E4D6A">
        <w:rPr>
          <w:sz w:val="24"/>
          <w:szCs w:val="24"/>
        </w:rPr>
        <w:t>diphenhydramin</w:t>
      </w:r>
      <w:proofErr w:type="spellEnd"/>
      <w:r w:rsidRPr="002E4D6A">
        <w:rPr>
          <w:sz w:val="24"/>
          <w:szCs w:val="24"/>
        </w:rPr>
        <w:t xml:space="preserve">. Det kan være nødvendigt at nedsætte </w:t>
      </w:r>
      <w:proofErr w:type="spellStart"/>
      <w:r w:rsidRPr="002E4D6A">
        <w:rPr>
          <w:sz w:val="24"/>
          <w:szCs w:val="24"/>
        </w:rPr>
        <w:t>metoprololdoseringen</w:t>
      </w:r>
      <w:proofErr w:type="spellEnd"/>
      <w:r w:rsidRPr="002E4D6A">
        <w:rPr>
          <w:sz w:val="24"/>
          <w:szCs w:val="24"/>
        </w:rPr>
        <w:t xml:space="preserve">, når disse stoffer gives til patienter, der allerede behandles med </w:t>
      </w:r>
      <w:proofErr w:type="spellStart"/>
      <w:r w:rsidRPr="002E4D6A">
        <w:rPr>
          <w:sz w:val="24"/>
          <w:szCs w:val="24"/>
        </w:rPr>
        <w:t>metoprolol</w:t>
      </w:r>
      <w:proofErr w:type="spellEnd"/>
      <w:r w:rsidRPr="002E4D6A">
        <w:rPr>
          <w:sz w:val="24"/>
          <w:szCs w:val="24"/>
        </w:rPr>
        <w:t>.</w:t>
      </w:r>
    </w:p>
    <w:p w:rsidR="002E4D6A" w:rsidRPr="002E4D6A" w:rsidRDefault="002E4D6A" w:rsidP="002E4D6A">
      <w:pPr>
        <w:ind w:left="851"/>
        <w:rPr>
          <w:sz w:val="24"/>
          <w:szCs w:val="24"/>
        </w:rPr>
      </w:pPr>
    </w:p>
    <w:p w:rsidR="002E4D6A" w:rsidRPr="002E4D6A" w:rsidRDefault="002E4D6A" w:rsidP="002E4D6A">
      <w:pPr>
        <w:ind w:left="851"/>
        <w:rPr>
          <w:sz w:val="24"/>
          <w:szCs w:val="24"/>
        </w:rPr>
      </w:pPr>
      <w:r w:rsidRPr="002E4D6A">
        <w:rPr>
          <w:sz w:val="24"/>
          <w:szCs w:val="24"/>
        </w:rPr>
        <w:t xml:space="preserve">Plasmaniveau af </w:t>
      </w:r>
      <w:proofErr w:type="spellStart"/>
      <w:r w:rsidRPr="002E4D6A">
        <w:rPr>
          <w:sz w:val="24"/>
          <w:szCs w:val="24"/>
        </w:rPr>
        <w:t>metoprolol</w:t>
      </w:r>
      <w:proofErr w:type="spellEnd"/>
      <w:r w:rsidRPr="002E4D6A">
        <w:rPr>
          <w:sz w:val="24"/>
          <w:szCs w:val="24"/>
        </w:rPr>
        <w:t xml:space="preserve"> kan øges af alkohol og </w:t>
      </w:r>
      <w:proofErr w:type="spellStart"/>
      <w:r w:rsidRPr="002E4D6A">
        <w:rPr>
          <w:sz w:val="24"/>
          <w:szCs w:val="24"/>
        </w:rPr>
        <w:t>hydralazin</w:t>
      </w:r>
      <w:proofErr w:type="spellEnd"/>
      <w:r w:rsidRPr="002E4D6A">
        <w:rPr>
          <w:sz w:val="24"/>
          <w:szCs w:val="24"/>
        </w:rPr>
        <w:t>.</w:t>
      </w:r>
    </w:p>
    <w:p w:rsidR="002E4D6A" w:rsidRPr="002E4D6A" w:rsidRDefault="002E4D6A" w:rsidP="002E4D6A">
      <w:pPr>
        <w:ind w:left="851"/>
        <w:rPr>
          <w:sz w:val="24"/>
          <w:szCs w:val="24"/>
        </w:rPr>
      </w:pPr>
    </w:p>
    <w:p w:rsidR="002E4D6A" w:rsidRPr="002E4D6A" w:rsidRDefault="002E4D6A" w:rsidP="002E4D6A">
      <w:pPr>
        <w:ind w:left="851"/>
        <w:rPr>
          <w:sz w:val="24"/>
          <w:szCs w:val="24"/>
        </w:rPr>
      </w:pPr>
      <w:proofErr w:type="spellStart"/>
      <w:r w:rsidRPr="002E4D6A">
        <w:rPr>
          <w:sz w:val="24"/>
          <w:szCs w:val="24"/>
        </w:rPr>
        <w:t>Indometacin</w:t>
      </w:r>
      <w:proofErr w:type="spellEnd"/>
      <w:r w:rsidRPr="002E4D6A">
        <w:rPr>
          <w:sz w:val="24"/>
          <w:szCs w:val="24"/>
        </w:rPr>
        <w:t xml:space="preserve"> og </w:t>
      </w:r>
      <w:proofErr w:type="spellStart"/>
      <w:r w:rsidRPr="002E4D6A">
        <w:rPr>
          <w:sz w:val="24"/>
          <w:szCs w:val="24"/>
        </w:rPr>
        <w:t>rifampicin</w:t>
      </w:r>
      <w:proofErr w:type="spellEnd"/>
      <w:r w:rsidRPr="002E4D6A">
        <w:rPr>
          <w:sz w:val="24"/>
          <w:szCs w:val="24"/>
        </w:rPr>
        <w:t xml:space="preserve"> kan nedsætte de </w:t>
      </w:r>
      <w:proofErr w:type="spellStart"/>
      <w:r w:rsidRPr="002E4D6A">
        <w:rPr>
          <w:sz w:val="24"/>
          <w:szCs w:val="24"/>
        </w:rPr>
        <w:t>antihypertensive</w:t>
      </w:r>
      <w:proofErr w:type="spellEnd"/>
      <w:r w:rsidRPr="002E4D6A">
        <w:rPr>
          <w:sz w:val="24"/>
          <w:szCs w:val="24"/>
        </w:rPr>
        <w:t xml:space="preserve"> virkninger af </w:t>
      </w:r>
      <w:proofErr w:type="spellStart"/>
      <w:r w:rsidRPr="002E4D6A">
        <w:rPr>
          <w:sz w:val="24"/>
          <w:szCs w:val="24"/>
        </w:rPr>
        <w:t>Metopocor</w:t>
      </w:r>
      <w:proofErr w:type="spellEnd"/>
      <w:r w:rsidR="00973C66">
        <w:rPr>
          <w:sz w:val="24"/>
          <w:szCs w:val="24"/>
        </w:rPr>
        <w:t>.</w:t>
      </w:r>
    </w:p>
    <w:p w:rsidR="002E4D6A" w:rsidRPr="002E4D6A" w:rsidRDefault="002E4D6A" w:rsidP="002E4D6A">
      <w:pPr>
        <w:ind w:left="851"/>
        <w:rPr>
          <w:sz w:val="24"/>
          <w:szCs w:val="24"/>
        </w:rPr>
      </w:pPr>
    </w:p>
    <w:p w:rsidR="002E4D6A" w:rsidRPr="002E4D6A" w:rsidRDefault="002E4D6A" w:rsidP="002E4D6A">
      <w:pPr>
        <w:ind w:left="851"/>
        <w:rPr>
          <w:sz w:val="24"/>
          <w:szCs w:val="24"/>
        </w:rPr>
      </w:pPr>
      <w:proofErr w:type="spellStart"/>
      <w:r w:rsidRPr="002E4D6A">
        <w:rPr>
          <w:sz w:val="24"/>
          <w:szCs w:val="24"/>
        </w:rPr>
        <w:t>Metopocor</w:t>
      </w:r>
      <w:proofErr w:type="spellEnd"/>
      <w:r w:rsidRPr="002E4D6A">
        <w:rPr>
          <w:sz w:val="24"/>
          <w:szCs w:val="24"/>
        </w:rPr>
        <w:t xml:space="preserve"> kan mindske udskillelsen af </w:t>
      </w:r>
      <w:proofErr w:type="spellStart"/>
      <w:r w:rsidRPr="002E4D6A">
        <w:rPr>
          <w:sz w:val="24"/>
          <w:szCs w:val="24"/>
        </w:rPr>
        <w:t>lidocain</w:t>
      </w:r>
      <w:proofErr w:type="spellEnd"/>
      <w:r w:rsidRPr="002E4D6A">
        <w:rPr>
          <w:sz w:val="24"/>
          <w:szCs w:val="24"/>
        </w:rPr>
        <w:t>.</w:t>
      </w:r>
    </w:p>
    <w:p w:rsidR="002E4D6A" w:rsidRPr="002E4D6A" w:rsidRDefault="002E4D6A" w:rsidP="002E4D6A">
      <w:pPr>
        <w:ind w:left="851"/>
        <w:rPr>
          <w:sz w:val="24"/>
          <w:szCs w:val="24"/>
        </w:rPr>
      </w:pPr>
    </w:p>
    <w:p w:rsidR="002E4D6A" w:rsidRPr="002E4D6A" w:rsidRDefault="002E4D6A" w:rsidP="002E4D6A">
      <w:pPr>
        <w:ind w:left="851"/>
        <w:rPr>
          <w:sz w:val="24"/>
          <w:szCs w:val="24"/>
        </w:rPr>
      </w:pPr>
      <w:r w:rsidRPr="002E4D6A">
        <w:rPr>
          <w:sz w:val="24"/>
          <w:szCs w:val="24"/>
        </w:rPr>
        <w:t xml:space="preserve">Samtidig brug af </w:t>
      </w:r>
      <w:proofErr w:type="spellStart"/>
      <w:r w:rsidRPr="002E4D6A">
        <w:rPr>
          <w:sz w:val="24"/>
          <w:szCs w:val="24"/>
        </w:rPr>
        <w:t>Metopocor</w:t>
      </w:r>
      <w:proofErr w:type="spellEnd"/>
      <w:r w:rsidRPr="002E4D6A">
        <w:rPr>
          <w:sz w:val="24"/>
          <w:szCs w:val="24"/>
        </w:rPr>
        <w:t xml:space="preserve"> og </w:t>
      </w:r>
      <w:r w:rsidR="00AA2EA8">
        <w:rPr>
          <w:sz w:val="24"/>
          <w:szCs w:val="24"/>
        </w:rPr>
        <w:t>narkotika</w:t>
      </w:r>
      <w:r w:rsidRPr="002E4D6A">
        <w:rPr>
          <w:sz w:val="24"/>
          <w:szCs w:val="24"/>
        </w:rPr>
        <w:t xml:space="preserve"> kan medføre en øget </w:t>
      </w:r>
      <w:proofErr w:type="spellStart"/>
      <w:r w:rsidRPr="002E4D6A">
        <w:rPr>
          <w:sz w:val="24"/>
          <w:szCs w:val="24"/>
        </w:rPr>
        <w:t>antihypertensitiv</w:t>
      </w:r>
      <w:proofErr w:type="spellEnd"/>
      <w:r w:rsidRPr="002E4D6A">
        <w:rPr>
          <w:sz w:val="24"/>
          <w:szCs w:val="24"/>
        </w:rPr>
        <w:t xml:space="preserve"> virkning. De negative </w:t>
      </w:r>
      <w:proofErr w:type="spellStart"/>
      <w:r w:rsidRPr="002E4D6A">
        <w:rPr>
          <w:sz w:val="24"/>
          <w:szCs w:val="24"/>
        </w:rPr>
        <w:t>inotropiske</w:t>
      </w:r>
      <w:proofErr w:type="spellEnd"/>
      <w:r w:rsidRPr="002E4D6A">
        <w:rPr>
          <w:sz w:val="24"/>
          <w:szCs w:val="24"/>
        </w:rPr>
        <w:t xml:space="preserve"> virkninger af de to førnævnte lægemidler kan være </w:t>
      </w:r>
      <w:proofErr w:type="spellStart"/>
      <w:r w:rsidRPr="002E4D6A">
        <w:rPr>
          <w:sz w:val="24"/>
          <w:szCs w:val="24"/>
        </w:rPr>
        <w:t>additive</w:t>
      </w:r>
      <w:proofErr w:type="spellEnd"/>
      <w:r w:rsidRPr="002E4D6A">
        <w:rPr>
          <w:sz w:val="24"/>
          <w:szCs w:val="24"/>
        </w:rPr>
        <w:t>.</w:t>
      </w:r>
    </w:p>
    <w:p w:rsidR="002E4D6A" w:rsidRPr="002E4D6A" w:rsidRDefault="002E4D6A" w:rsidP="002E4D6A">
      <w:pPr>
        <w:ind w:left="851"/>
        <w:rPr>
          <w:sz w:val="24"/>
          <w:szCs w:val="24"/>
        </w:rPr>
      </w:pPr>
    </w:p>
    <w:p w:rsidR="002E4D6A" w:rsidRPr="002E4D6A" w:rsidRDefault="002E4D6A" w:rsidP="002E4D6A">
      <w:pPr>
        <w:ind w:left="851"/>
        <w:rPr>
          <w:sz w:val="24"/>
          <w:szCs w:val="24"/>
        </w:rPr>
      </w:pPr>
      <w:r w:rsidRPr="002E4D6A">
        <w:rPr>
          <w:sz w:val="24"/>
          <w:szCs w:val="24"/>
        </w:rPr>
        <w:t xml:space="preserve">Den </w:t>
      </w:r>
      <w:proofErr w:type="spellStart"/>
      <w:r w:rsidRPr="002E4D6A">
        <w:rPr>
          <w:sz w:val="24"/>
          <w:szCs w:val="24"/>
        </w:rPr>
        <w:t>neuromuskulære</w:t>
      </w:r>
      <w:proofErr w:type="spellEnd"/>
      <w:r w:rsidRPr="002E4D6A">
        <w:rPr>
          <w:sz w:val="24"/>
          <w:szCs w:val="24"/>
        </w:rPr>
        <w:t xml:space="preserve"> blokade forårsaget af perifere muskelrelakserende midler (f.eks. </w:t>
      </w:r>
      <w:proofErr w:type="spellStart"/>
      <w:r w:rsidRPr="002E4D6A">
        <w:rPr>
          <w:sz w:val="24"/>
          <w:szCs w:val="24"/>
        </w:rPr>
        <w:t>suxamethonium</w:t>
      </w:r>
      <w:proofErr w:type="spellEnd"/>
      <w:r w:rsidRPr="002E4D6A">
        <w:rPr>
          <w:sz w:val="24"/>
          <w:szCs w:val="24"/>
        </w:rPr>
        <w:t xml:space="preserve">, </w:t>
      </w:r>
      <w:proofErr w:type="spellStart"/>
      <w:r w:rsidRPr="002E4D6A">
        <w:rPr>
          <w:sz w:val="24"/>
          <w:szCs w:val="24"/>
        </w:rPr>
        <w:t>tubocurarin</w:t>
      </w:r>
      <w:proofErr w:type="spellEnd"/>
      <w:r w:rsidRPr="002E4D6A">
        <w:rPr>
          <w:sz w:val="24"/>
          <w:szCs w:val="24"/>
        </w:rPr>
        <w:t xml:space="preserve">) kan øges af de betareceptor-hæmmende virkninger af </w:t>
      </w:r>
      <w:proofErr w:type="spellStart"/>
      <w:r w:rsidRPr="002E4D6A">
        <w:rPr>
          <w:sz w:val="24"/>
          <w:szCs w:val="24"/>
        </w:rPr>
        <w:t>Metopocor</w:t>
      </w:r>
      <w:proofErr w:type="spellEnd"/>
      <w:r w:rsidRPr="002E4D6A">
        <w:rPr>
          <w:sz w:val="24"/>
          <w:szCs w:val="24"/>
        </w:rPr>
        <w:t>.</w:t>
      </w:r>
    </w:p>
    <w:p w:rsidR="002E4D6A" w:rsidRPr="002E4D6A" w:rsidRDefault="002E4D6A" w:rsidP="002E4D6A">
      <w:pPr>
        <w:ind w:left="851"/>
        <w:rPr>
          <w:sz w:val="24"/>
          <w:szCs w:val="24"/>
        </w:rPr>
      </w:pPr>
    </w:p>
    <w:p w:rsidR="009260DE" w:rsidRPr="00C84483" w:rsidRDefault="002E4D6A" w:rsidP="004618B0">
      <w:pPr>
        <w:ind w:left="851"/>
        <w:rPr>
          <w:sz w:val="24"/>
          <w:szCs w:val="24"/>
        </w:rPr>
      </w:pPr>
      <w:r w:rsidRPr="002E4D6A">
        <w:rPr>
          <w:sz w:val="24"/>
          <w:szCs w:val="24"/>
        </w:rPr>
        <w:t xml:space="preserve">Hvis brugen af </w:t>
      </w:r>
      <w:proofErr w:type="spellStart"/>
      <w:r w:rsidRPr="002E4D6A">
        <w:rPr>
          <w:sz w:val="24"/>
          <w:szCs w:val="24"/>
        </w:rPr>
        <w:t>Metopocor</w:t>
      </w:r>
      <w:proofErr w:type="spellEnd"/>
      <w:r w:rsidRPr="002E4D6A">
        <w:rPr>
          <w:sz w:val="24"/>
          <w:szCs w:val="24"/>
        </w:rPr>
        <w:t xml:space="preserve"> ikke kan stoppes inden kirurgisk behandling under generel bedøvelse eller inden brugen af perifere muskelrelakserende midler, skal narkoselægen informeres om, at patienten behandles med </w:t>
      </w:r>
      <w:proofErr w:type="spellStart"/>
      <w:r w:rsidRPr="002E4D6A">
        <w:rPr>
          <w:sz w:val="24"/>
          <w:szCs w:val="24"/>
        </w:rPr>
        <w:t>Metopocor</w:t>
      </w:r>
      <w:proofErr w:type="spellEnd"/>
      <w:r w:rsidRPr="002E4D6A">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2E4D6A" w:rsidRPr="002E4D6A" w:rsidRDefault="002E4D6A" w:rsidP="002E4D6A">
      <w:pPr>
        <w:ind w:left="851"/>
        <w:rPr>
          <w:sz w:val="24"/>
          <w:szCs w:val="24"/>
        </w:rPr>
      </w:pPr>
      <w:r w:rsidRPr="002E4D6A">
        <w:rPr>
          <w:sz w:val="24"/>
          <w:szCs w:val="24"/>
        </w:rPr>
        <w:t xml:space="preserve">Under graviditet (og især under de første tre måneder) bør </w:t>
      </w:r>
      <w:proofErr w:type="spellStart"/>
      <w:r w:rsidRPr="002E4D6A">
        <w:rPr>
          <w:sz w:val="24"/>
          <w:szCs w:val="24"/>
        </w:rPr>
        <w:t>Metopocor</w:t>
      </w:r>
      <w:proofErr w:type="spellEnd"/>
      <w:r w:rsidRPr="002E4D6A">
        <w:rPr>
          <w:sz w:val="24"/>
          <w:szCs w:val="24"/>
        </w:rPr>
        <w:t xml:space="preserve"> kun bruges på grundlag af et omhyggeligt </w:t>
      </w:r>
      <w:r w:rsidR="00AC6D82">
        <w:rPr>
          <w:sz w:val="24"/>
          <w:szCs w:val="24"/>
        </w:rPr>
        <w:t xml:space="preserve">udvalg af </w:t>
      </w:r>
      <w:r w:rsidRPr="002E4D6A">
        <w:rPr>
          <w:sz w:val="24"/>
          <w:szCs w:val="24"/>
        </w:rPr>
        <w:t>patient</w:t>
      </w:r>
      <w:r w:rsidR="006A2801">
        <w:rPr>
          <w:sz w:val="24"/>
          <w:szCs w:val="24"/>
        </w:rPr>
        <w:t>er</w:t>
      </w:r>
      <w:r w:rsidRPr="002E4D6A">
        <w:rPr>
          <w:sz w:val="24"/>
          <w:szCs w:val="24"/>
        </w:rPr>
        <w:t xml:space="preserve"> og en vurdering af risici og fordele.</w:t>
      </w:r>
    </w:p>
    <w:p w:rsidR="002E4D6A" w:rsidRPr="002E4D6A" w:rsidRDefault="002E4D6A" w:rsidP="002E4D6A">
      <w:pPr>
        <w:ind w:left="851"/>
        <w:rPr>
          <w:sz w:val="24"/>
          <w:szCs w:val="24"/>
        </w:rPr>
      </w:pPr>
    </w:p>
    <w:p w:rsidR="002E4D6A" w:rsidRPr="002E4D6A" w:rsidRDefault="002E4D6A" w:rsidP="002E4D6A">
      <w:pPr>
        <w:ind w:left="851"/>
        <w:rPr>
          <w:sz w:val="24"/>
          <w:szCs w:val="24"/>
        </w:rPr>
      </w:pPr>
      <w:r w:rsidRPr="002E4D6A">
        <w:rPr>
          <w:sz w:val="24"/>
          <w:szCs w:val="24"/>
        </w:rPr>
        <w:t xml:space="preserve">Der er bevis for, at </w:t>
      </w:r>
      <w:proofErr w:type="spellStart"/>
      <w:r w:rsidRPr="002E4D6A">
        <w:rPr>
          <w:sz w:val="24"/>
          <w:szCs w:val="24"/>
        </w:rPr>
        <w:t>Metopocor</w:t>
      </w:r>
      <w:proofErr w:type="spellEnd"/>
      <w:r w:rsidRPr="002E4D6A">
        <w:rPr>
          <w:sz w:val="24"/>
          <w:szCs w:val="24"/>
        </w:rPr>
        <w:t xml:space="preserve"> nedsætter blodgennemstrømningen til moderkagen og derfor er i stand til at forårsage </w:t>
      </w:r>
      <w:proofErr w:type="spellStart"/>
      <w:r w:rsidRPr="002E4D6A">
        <w:rPr>
          <w:sz w:val="24"/>
          <w:szCs w:val="24"/>
        </w:rPr>
        <w:t>føtale</w:t>
      </w:r>
      <w:proofErr w:type="spellEnd"/>
      <w:r w:rsidRPr="002E4D6A">
        <w:rPr>
          <w:sz w:val="24"/>
          <w:szCs w:val="24"/>
        </w:rPr>
        <w:t xml:space="preserve"> </w:t>
      </w:r>
      <w:proofErr w:type="spellStart"/>
      <w:r w:rsidRPr="002E4D6A">
        <w:rPr>
          <w:sz w:val="24"/>
          <w:szCs w:val="24"/>
        </w:rPr>
        <w:t>vækstabnormaliteter</w:t>
      </w:r>
      <w:proofErr w:type="spellEnd"/>
      <w:r w:rsidRPr="002E4D6A">
        <w:rPr>
          <w:sz w:val="24"/>
          <w:szCs w:val="24"/>
        </w:rPr>
        <w:t xml:space="preserve">. Aborter, tidlig fødsel og intrauterin </w:t>
      </w:r>
      <w:proofErr w:type="spellStart"/>
      <w:r w:rsidRPr="002E4D6A">
        <w:rPr>
          <w:sz w:val="24"/>
          <w:szCs w:val="24"/>
        </w:rPr>
        <w:t>føtal</w:t>
      </w:r>
      <w:proofErr w:type="spellEnd"/>
      <w:r w:rsidRPr="002E4D6A">
        <w:rPr>
          <w:sz w:val="24"/>
          <w:szCs w:val="24"/>
        </w:rPr>
        <w:t xml:space="preserve"> død er observeret efter administration af andre betablokkere.</w:t>
      </w:r>
    </w:p>
    <w:p w:rsidR="002E4D6A" w:rsidRPr="002E4D6A" w:rsidRDefault="002E4D6A" w:rsidP="002E4D6A">
      <w:pPr>
        <w:ind w:left="851"/>
        <w:rPr>
          <w:sz w:val="24"/>
          <w:szCs w:val="24"/>
        </w:rPr>
      </w:pPr>
    </w:p>
    <w:p w:rsidR="002E4D6A" w:rsidRPr="002E4D6A" w:rsidRDefault="002E4D6A" w:rsidP="002E4D6A">
      <w:pPr>
        <w:ind w:left="851"/>
        <w:rPr>
          <w:sz w:val="24"/>
          <w:szCs w:val="24"/>
        </w:rPr>
      </w:pPr>
      <w:r w:rsidRPr="002E4D6A">
        <w:rPr>
          <w:sz w:val="24"/>
          <w:szCs w:val="24"/>
        </w:rPr>
        <w:t xml:space="preserve">Pga. risikoen for neonatal </w:t>
      </w:r>
      <w:proofErr w:type="spellStart"/>
      <w:r w:rsidRPr="002E4D6A">
        <w:rPr>
          <w:sz w:val="24"/>
          <w:szCs w:val="24"/>
        </w:rPr>
        <w:t>bradykardi</w:t>
      </w:r>
      <w:proofErr w:type="spellEnd"/>
      <w:r w:rsidRPr="002E4D6A">
        <w:rPr>
          <w:sz w:val="24"/>
          <w:szCs w:val="24"/>
        </w:rPr>
        <w:t xml:space="preserve">, </w:t>
      </w:r>
      <w:proofErr w:type="spellStart"/>
      <w:r w:rsidRPr="002E4D6A">
        <w:rPr>
          <w:sz w:val="24"/>
          <w:szCs w:val="24"/>
        </w:rPr>
        <w:t>hypotension</w:t>
      </w:r>
      <w:proofErr w:type="spellEnd"/>
      <w:r w:rsidRPr="002E4D6A">
        <w:rPr>
          <w:sz w:val="24"/>
          <w:szCs w:val="24"/>
        </w:rPr>
        <w:t xml:space="preserve"> og </w:t>
      </w:r>
      <w:proofErr w:type="spellStart"/>
      <w:r w:rsidRPr="002E4D6A">
        <w:rPr>
          <w:sz w:val="24"/>
          <w:szCs w:val="24"/>
        </w:rPr>
        <w:t>hypoglykæmi</w:t>
      </w:r>
      <w:proofErr w:type="spellEnd"/>
      <w:r w:rsidRPr="002E4D6A">
        <w:rPr>
          <w:sz w:val="24"/>
          <w:szCs w:val="24"/>
        </w:rPr>
        <w:t xml:space="preserve"> bør behandling med </w:t>
      </w:r>
      <w:proofErr w:type="spellStart"/>
      <w:r w:rsidRPr="002E4D6A">
        <w:rPr>
          <w:sz w:val="24"/>
          <w:szCs w:val="24"/>
        </w:rPr>
        <w:t>Metopocor</w:t>
      </w:r>
      <w:proofErr w:type="spellEnd"/>
      <w:r w:rsidRPr="002E4D6A">
        <w:rPr>
          <w:sz w:val="24"/>
          <w:szCs w:val="24"/>
        </w:rPr>
        <w:t xml:space="preserve"> standses 48</w:t>
      </w:r>
      <w:r w:rsidRPr="002E4D6A">
        <w:rPr>
          <w:sz w:val="24"/>
          <w:szCs w:val="24"/>
        </w:rPr>
        <w:noBreakHyphen/>
        <w:t>72 timer før det forventede fødselstidspunkt. Hvis dette ikke er muligt, kræves der omhyggelig klinisk overvågning af nyfødte i 48</w:t>
      </w:r>
      <w:r w:rsidRPr="002E4D6A">
        <w:rPr>
          <w:sz w:val="24"/>
          <w:szCs w:val="24"/>
        </w:rPr>
        <w:noBreakHyphen/>
        <w:t>72 timer efter fødslen.</w:t>
      </w:r>
    </w:p>
    <w:p w:rsidR="002E4D6A" w:rsidRPr="002E4D6A" w:rsidRDefault="002E4D6A" w:rsidP="002E4D6A">
      <w:pPr>
        <w:ind w:left="851"/>
        <w:rPr>
          <w:sz w:val="24"/>
          <w:szCs w:val="24"/>
        </w:rPr>
      </w:pPr>
    </w:p>
    <w:p w:rsidR="009260DE" w:rsidRPr="00C84483" w:rsidRDefault="002E4D6A" w:rsidP="006A2801">
      <w:pPr>
        <w:ind w:left="851"/>
        <w:rPr>
          <w:sz w:val="24"/>
          <w:szCs w:val="24"/>
        </w:rPr>
      </w:pPr>
      <w:proofErr w:type="spellStart"/>
      <w:r w:rsidRPr="002E4D6A">
        <w:rPr>
          <w:sz w:val="24"/>
          <w:szCs w:val="24"/>
        </w:rPr>
        <w:lastRenderedPageBreak/>
        <w:t>Metopocor</w:t>
      </w:r>
      <w:proofErr w:type="spellEnd"/>
      <w:r w:rsidRPr="002E4D6A">
        <w:rPr>
          <w:sz w:val="24"/>
          <w:szCs w:val="24"/>
        </w:rPr>
        <w:t xml:space="preserve"> udskilles i modermælk i koncentreret form. Spædbørn, der ammes, bør overvåges for symptomer på betablokade. Mængden af indtaget </w:t>
      </w:r>
      <w:proofErr w:type="spellStart"/>
      <w:r w:rsidRPr="002E4D6A">
        <w:rPr>
          <w:sz w:val="24"/>
          <w:szCs w:val="24"/>
        </w:rPr>
        <w:t>Metopocor</w:t>
      </w:r>
      <w:proofErr w:type="spellEnd"/>
      <w:r w:rsidRPr="002E4D6A">
        <w:rPr>
          <w:sz w:val="24"/>
          <w:szCs w:val="24"/>
        </w:rPr>
        <w:t xml:space="preserve"> gennem modermælk kan nedsættes ved først at amme 3</w:t>
      </w:r>
      <w:r w:rsidRPr="002E4D6A">
        <w:rPr>
          <w:sz w:val="24"/>
          <w:szCs w:val="24"/>
        </w:rPr>
        <w:noBreakHyphen/>
        <w:t>4 timer efter administration af lægemidlet.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3609A5" w:rsidRDefault="003609A5" w:rsidP="002E4D6A">
      <w:pPr>
        <w:ind w:left="851"/>
        <w:rPr>
          <w:sz w:val="24"/>
          <w:szCs w:val="24"/>
        </w:rPr>
      </w:pPr>
      <w:r>
        <w:rPr>
          <w:sz w:val="24"/>
          <w:szCs w:val="24"/>
        </w:rPr>
        <w:t>Ikke mærkning.</w:t>
      </w:r>
    </w:p>
    <w:p w:rsidR="009260DE" w:rsidRPr="00C84483" w:rsidRDefault="002E4D6A" w:rsidP="003609A5">
      <w:pPr>
        <w:ind w:left="851"/>
        <w:rPr>
          <w:sz w:val="24"/>
          <w:szCs w:val="24"/>
        </w:rPr>
      </w:pPr>
      <w:r w:rsidRPr="002E4D6A">
        <w:rPr>
          <w:sz w:val="24"/>
          <w:szCs w:val="24"/>
        </w:rPr>
        <w:t>Dette lægemiddel påvirker i væsentlig grad evnen til at føre motorkøretøj og betjene maskiner. Der kræves jævnlig medicinsk opfølgning under behandling med dette lægemiddel. Da reaktionerne varierer fra person til person, kan evnen til at reagere blive påvirket i en sådan grad, at evnen til at føre motorkøretøj, betjene maskiner eller arbejde på usikkert underlag nedsættes. Denne virkning er større i starten af behandlingen, når doseringen øges, efter et skift i behandlingen og sammen med alkohol.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2E4D6A" w:rsidRPr="002E4D6A" w:rsidRDefault="00780923" w:rsidP="002E4D6A">
      <w:pPr>
        <w:ind w:left="851"/>
        <w:rPr>
          <w:sz w:val="24"/>
          <w:szCs w:val="24"/>
        </w:rPr>
      </w:pPr>
      <w:r>
        <w:rPr>
          <w:sz w:val="24"/>
          <w:szCs w:val="24"/>
        </w:rPr>
        <w:t>Hyppighed</w:t>
      </w:r>
      <w:r w:rsidR="002E4D6A" w:rsidRPr="002E4D6A">
        <w:rPr>
          <w:sz w:val="24"/>
          <w:szCs w:val="24"/>
        </w:rPr>
        <w:t xml:space="preserve"> for bivirkninger er baseret på de følgende kategorier:</w:t>
      </w:r>
    </w:p>
    <w:p w:rsidR="002E4D6A" w:rsidRPr="002E4D6A" w:rsidRDefault="002E4D6A" w:rsidP="002E4D6A">
      <w:pPr>
        <w:ind w:left="851"/>
        <w:rPr>
          <w:sz w:val="24"/>
          <w:szCs w:val="24"/>
        </w:rPr>
      </w:pPr>
    </w:p>
    <w:p w:rsidR="002E4D6A" w:rsidRPr="002E4D6A" w:rsidRDefault="002E4D6A" w:rsidP="002E4D6A">
      <w:pPr>
        <w:ind w:left="851"/>
        <w:rPr>
          <w:sz w:val="24"/>
          <w:szCs w:val="24"/>
        </w:rPr>
      </w:pPr>
      <w:r w:rsidRPr="002E4D6A">
        <w:rPr>
          <w:sz w:val="24"/>
          <w:szCs w:val="24"/>
        </w:rPr>
        <w:t>Meget almindelig (≥ 1/10)</w:t>
      </w:r>
    </w:p>
    <w:p w:rsidR="002E4D6A" w:rsidRPr="002E4D6A" w:rsidRDefault="002E4D6A" w:rsidP="002E4D6A">
      <w:pPr>
        <w:ind w:left="851"/>
        <w:rPr>
          <w:sz w:val="24"/>
          <w:szCs w:val="24"/>
        </w:rPr>
      </w:pPr>
      <w:r w:rsidRPr="002E4D6A">
        <w:rPr>
          <w:sz w:val="24"/>
          <w:szCs w:val="24"/>
        </w:rPr>
        <w:t xml:space="preserve">Almindelig (≥ 1/100 til </w:t>
      </w:r>
      <w:proofErr w:type="gramStart"/>
      <w:r w:rsidRPr="002E4D6A">
        <w:rPr>
          <w:sz w:val="24"/>
          <w:szCs w:val="24"/>
        </w:rPr>
        <w:t>&lt; 1</w:t>
      </w:r>
      <w:proofErr w:type="gramEnd"/>
      <w:r w:rsidRPr="002E4D6A">
        <w:rPr>
          <w:sz w:val="24"/>
          <w:szCs w:val="24"/>
        </w:rPr>
        <w:t>/10)</w:t>
      </w:r>
    </w:p>
    <w:p w:rsidR="002E4D6A" w:rsidRPr="002E4D6A" w:rsidRDefault="002E4D6A" w:rsidP="002E4D6A">
      <w:pPr>
        <w:ind w:left="851"/>
        <w:rPr>
          <w:sz w:val="24"/>
          <w:szCs w:val="24"/>
        </w:rPr>
      </w:pPr>
      <w:r w:rsidRPr="002E4D6A">
        <w:rPr>
          <w:sz w:val="24"/>
          <w:szCs w:val="24"/>
        </w:rPr>
        <w:t xml:space="preserve">Ikke almindelig (≥ 1/1.000 til </w:t>
      </w:r>
      <w:proofErr w:type="gramStart"/>
      <w:r w:rsidRPr="002E4D6A">
        <w:rPr>
          <w:sz w:val="24"/>
          <w:szCs w:val="24"/>
        </w:rPr>
        <w:t>&lt; 1</w:t>
      </w:r>
      <w:proofErr w:type="gramEnd"/>
      <w:r w:rsidRPr="002E4D6A">
        <w:rPr>
          <w:sz w:val="24"/>
          <w:szCs w:val="24"/>
        </w:rPr>
        <w:t>/100)</w:t>
      </w:r>
    </w:p>
    <w:p w:rsidR="002E4D6A" w:rsidRPr="002E4D6A" w:rsidRDefault="002E4D6A" w:rsidP="002E4D6A">
      <w:pPr>
        <w:ind w:left="851"/>
        <w:rPr>
          <w:sz w:val="24"/>
          <w:szCs w:val="24"/>
        </w:rPr>
      </w:pPr>
      <w:r w:rsidRPr="002E4D6A">
        <w:rPr>
          <w:sz w:val="24"/>
          <w:szCs w:val="24"/>
        </w:rPr>
        <w:t xml:space="preserve">Sjælden (≥ 1/10.000 til </w:t>
      </w:r>
      <w:proofErr w:type="gramStart"/>
      <w:r w:rsidRPr="002E4D6A">
        <w:rPr>
          <w:sz w:val="24"/>
          <w:szCs w:val="24"/>
        </w:rPr>
        <w:t>&lt; 1</w:t>
      </w:r>
      <w:proofErr w:type="gramEnd"/>
      <w:r w:rsidRPr="002E4D6A">
        <w:rPr>
          <w:sz w:val="24"/>
          <w:szCs w:val="24"/>
        </w:rPr>
        <w:t>/1.000)</w:t>
      </w:r>
    </w:p>
    <w:p w:rsidR="002E4D6A" w:rsidRPr="002E4D6A" w:rsidRDefault="002E4D6A" w:rsidP="002E4D6A">
      <w:pPr>
        <w:ind w:left="851"/>
        <w:rPr>
          <w:sz w:val="24"/>
          <w:szCs w:val="24"/>
        </w:rPr>
      </w:pPr>
      <w:r w:rsidRPr="002E4D6A">
        <w:rPr>
          <w:sz w:val="24"/>
          <w:szCs w:val="24"/>
        </w:rPr>
        <w:t xml:space="preserve">Meget sjælden </w:t>
      </w:r>
      <w:proofErr w:type="gramStart"/>
      <w:r w:rsidRPr="002E4D6A">
        <w:rPr>
          <w:sz w:val="24"/>
          <w:szCs w:val="24"/>
        </w:rPr>
        <w:t>(&lt; 1</w:t>
      </w:r>
      <w:proofErr w:type="gramEnd"/>
      <w:r w:rsidRPr="002E4D6A">
        <w:rPr>
          <w:sz w:val="24"/>
          <w:szCs w:val="24"/>
        </w:rPr>
        <w:t>/10.000)</w:t>
      </w:r>
    </w:p>
    <w:p w:rsidR="002E4D6A" w:rsidRPr="002E4D6A" w:rsidRDefault="00780923" w:rsidP="002E4D6A">
      <w:pPr>
        <w:ind w:left="851"/>
        <w:rPr>
          <w:sz w:val="24"/>
          <w:szCs w:val="24"/>
        </w:rPr>
      </w:pPr>
      <w:r>
        <w:rPr>
          <w:sz w:val="24"/>
          <w:szCs w:val="24"/>
        </w:rPr>
        <w:t>Ikke kendt</w:t>
      </w:r>
      <w:r w:rsidR="002E4D6A" w:rsidRPr="002E4D6A">
        <w:rPr>
          <w:sz w:val="24"/>
          <w:szCs w:val="24"/>
        </w:rPr>
        <w:t xml:space="preserve"> (kan ikke </w:t>
      </w:r>
      <w:r>
        <w:rPr>
          <w:sz w:val="24"/>
          <w:szCs w:val="24"/>
        </w:rPr>
        <w:t xml:space="preserve">estimeres </w:t>
      </w:r>
      <w:r w:rsidR="002E4D6A" w:rsidRPr="002E4D6A">
        <w:rPr>
          <w:sz w:val="24"/>
          <w:szCs w:val="24"/>
        </w:rPr>
        <w:t xml:space="preserve">ud fra </w:t>
      </w:r>
      <w:r>
        <w:rPr>
          <w:sz w:val="24"/>
          <w:szCs w:val="24"/>
        </w:rPr>
        <w:t>forhåndenværende</w:t>
      </w:r>
      <w:r w:rsidR="002E4D6A" w:rsidRPr="002E4D6A">
        <w:rPr>
          <w:sz w:val="24"/>
          <w:szCs w:val="24"/>
        </w:rPr>
        <w:t xml:space="preserve"> data)</w:t>
      </w:r>
    </w:p>
    <w:p w:rsidR="002E4D6A" w:rsidRPr="002E4D6A" w:rsidRDefault="002E4D6A" w:rsidP="002E4D6A">
      <w:pPr>
        <w:ind w:left="851"/>
        <w:rPr>
          <w:sz w:val="24"/>
          <w:szCs w:val="24"/>
        </w:rPr>
      </w:pPr>
    </w:p>
    <w:tbl>
      <w:tblPr>
        <w:tblW w:w="0" w:type="auto"/>
        <w:tblInd w:w="38" w:type="dxa"/>
        <w:tblLook w:val="04A0" w:firstRow="1" w:lastRow="0" w:firstColumn="1" w:lastColumn="0" w:noHBand="0" w:noVBand="1"/>
      </w:tblPr>
      <w:tblGrid>
        <w:gridCol w:w="2405"/>
        <w:gridCol w:w="6800"/>
      </w:tblGrid>
      <w:tr w:rsidR="002E4D6A" w:rsidRPr="002E4D6A" w:rsidTr="00E725AA">
        <w:tc>
          <w:tcPr>
            <w:tcW w:w="9205" w:type="dxa"/>
            <w:gridSpan w:val="2"/>
            <w:tcBorders>
              <w:top w:val="nil"/>
              <w:left w:val="nil"/>
              <w:bottom w:val="nil"/>
              <w:right w:val="nil"/>
            </w:tcBorders>
            <w:tcMar>
              <w:top w:w="0" w:type="dxa"/>
              <w:left w:w="108" w:type="dxa"/>
              <w:bottom w:w="0" w:type="dxa"/>
              <w:right w:w="108" w:type="dxa"/>
            </w:tcMar>
          </w:tcPr>
          <w:p w:rsidR="002E4D6A" w:rsidRPr="002E4D6A" w:rsidRDefault="00E11C5E" w:rsidP="002E4D6A">
            <w:pPr>
              <w:ind w:left="851"/>
              <w:rPr>
                <w:sz w:val="24"/>
                <w:szCs w:val="24"/>
              </w:rPr>
            </w:pPr>
            <w:r>
              <w:rPr>
                <w:sz w:val="24"/>
                <w:szCs w:val="24"/>
                <w:u w:val="single"/>
              </w:rPr>
              <w:t>Blod og lymfesystem</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Meget sjælden:</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proofErr w:type="spellStart"/>
            <w:r w:rsidRPr="002E4D6A">
              <w:rPr>
                <w:sz w:val="24"/>
                <w:szCs w:val="24"/>
              </w:rPr>
              <w:t>Thrombocytopeni</w:t>
            </w:r>
            <w:proofErr w:type="spellEnd"/>
            <w:r w:rsidRPr="002E4D6A">
              <w:rPr>
                <w:sz w:val="24"/>
                <w:szCs w:val="24"/>
              </w:rPr>
              <w:t xml:space="preserve">, </w:t>
            </w:r>
            <w:proofErr w:type="spellStart"/>
            <w:r w:rsidRPr="002E4D6A">
              <w:rPr>
                <w:sz w:val="24"/>
                <w:szCs w:val="24"/>
              </w:rPr>
              <w:t>leucopeni</w:t>
            </w:r>
            <w:proofErr w:type="spellEnd"/>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lang w:val="en-GB"/>
              </w:rPr>
            </w:pP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lang w:val="en-GB"/>
              </w:rPr>
            </w:pPr>
          </w:p>
        </w:tc>
      </w:tr>
      <w:tr w:rsidR="002E4D6A" w:rsidRPr="002E4D6A" w:rsidTr="00E725AA">
        <w:tc>
          <w:tcPr>
            <w:tcW w:w="9205" w:type="dxa"/>
            <w:gridSpan w:val="2"/>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u w:val="single"/>
              </w:rPr>
              <w:t>Det endokrine system</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Sjælden:</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 xml:space="preserve">Manifestering af latent eller forværring af diabetes mellitus. </w:t>
            </w:r>
            <w:proofErr w:type="spellStart"/>
            <w:r w:rsidRPr="002E4D6A">
              <w:rPr>
                <w:sz w:val="24"/>
                <w:szCs w:val="24"/>
              </w:rPr>
              <w:t>Hypoglykæmiske</w:t>
            </w:r>
            <w:proofErr w:type="spellEnd"/>
            <w:r w:rsidRPr="002E4D6A">
              <w:rPr>
                <w:sz w:val="24"/>
                <w:szCs w:val="24"/>
              </w:rPr>
              <w:t xml:space="preserve"> stadier efter forlængede perioder med streng faste eller hård fysisk aktivitet. Advarselssignaler for </w:t>
            </w:r>
            <w:proofErr w:type="spellStart"/>
            <w:r w:rsidRPr="002E4D6A">
              <w:rPr>
                <w:sz w:val="24"/>
                <w:szCs w:val="24"/>
              </w:rPr>
              <w:t>hypoglykæmi</w:t>
            </w:r>
            <w:proofErr w:type="spellEnd"/>
            <w:r w:rsidRPr="002E4D6A">
              <w:rPr>
                <w:sz w:val="24"/>
                <w:szCs w:val="24"/>
              </w:rPr>
              <w:t xml:space="preserve"> (i særdeleshed </w:t>
            </w:r>
            <w:proofErr w:type="spellStart"/>
            <w:r w:rsidRPr="002E4D6A">
              <w:rPr>
                <w:sz w:val="24"/>
                <w:szCs w:val="24"/>
              </w:rPr>
              <w:t>takykardi</w:t>
            </w:r>
            <w:proofErr w:type="spellEnd"/>
            <w:r w:rsidRPr="002E4D6A">
              <w:rPr>
                <w:sz w:val="24"/>
                <w:szCs w:val="24"/>
              </w:rPr>
              <w:t xml:space="preserve"> og rysten) kan være slørede.</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p>
        </w:tc>
      </w:tr>
      <w:tr w:rsidR="002E4D6A" w:rsidRPr="002E4D6A" w:rsidTr="00E725AA">
        <w:tc>
          <w:tcPr>
            <w:tcW w:w="9205" w:type="dxa"/>
            <w:gridSpan w:val="2"/>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u w:val="single"/>
              </w:rPr>
              <w:t>Metabolisme og ernæring</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Ikke almindelig:</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Øget vægt</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lang w:val="en-GB"/>
              </w:rPr>
            </w:pP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lang w:val="en-GB"/>
              </w:rPr>
            </w:pPr>
          </w:p>
        </w:tc>
      </w:tr>
      <w:tr w:rsidR="002E4D6A" w:rsidRPr="002E4D6A" w:rsidTr="00E725AA">
        <w:tc>
          <w:tcPr>
            <w:tcW w:w="9205" w:type="dxa"/>
            <w:gridSpan w:val="2"/>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u w:val="single"/>
              </w:rPr>
              <w:t>Psykiske forstyrrelser</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Ikke almindelig:</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Depressive stadier, livlige drømme</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Sjælden:</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Nervøsitet, angst</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Meget sjælden:</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3F75FE">
            <w:pPr>
              <w:ind w:left="851"/>
              <w:rPr>
                <w:color w:val="000000"/>
                <w:sz w:val="24"/>
                <w:szCs w:val="24"/>
              </w:rPr>
            </w:pPr>
            <w:r w:rsidRPr="002E4D6A">
              <w:rPr>
                <w:color w:val="000000"/>
                <w:sz w:val="24"/>
                <w:szCs w:val="24"/>
              </w:rPr>
              <w:t>Forvirring, hallucinationer, personlighedsændringer (f.eks. humørsvingninger), svækket hukommelse.</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p>
        </w:tc>
      </w:tr>
      <w:tr w:rsidR="002E4D6A" w:rsidRPr="002E4D6A" w:rsidTr="00E725AA">
        <w:tc>
          <w:tcPr>
            <w:tcW w:w="9205" w:type="dxa"/>
            <w:gridSpan w:val="2"/>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u w:val="single"/>
              </w:rPr>
              <w:t>Nervesystemet</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Meget almindelig:</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Træthed</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Almindelig:</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Svimmelhed, hovedpine</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Ikke almindelig:</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 xml:space="preserve">Koncentrationsbesvær, forstyrret søvn/døsighed, </w:t>
            </w:r>
            <w:proofErr w:type="spellStart"/>
            <w:r w:rsidRPr="002E4D6A">
              <w:rPr>
                <w:sz w:val="24"/>
                <w:szCs w:val="24"/>
              </w:rPr>
              <w:t>paræstesi</w:t>
            </w:r>
            <w:proofErr w:type="spellEnd"/>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lastRenderedPageBreak/>
              <w:t>Meget sjælden:</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Forstyrrelser i smagssansen</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lang w:val="en-GB"/>
              </w:rPr>
            </w:pP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lang w:val="en-GB"/>
              </w:rPr>
            </w:pPr>
          </w:p>
        </w:tc>
      </w:tr>
      <w:tr w:rsidR="002E4D6A" w:rsidRPr="002E4D6A" w:rsidTr="00E725AA">
        <w:tc>
          <w:tcPr>
            <w:tcW w:w="9205" w:type="dxa"/>
            <w:gridSpan w:val="2"/>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u w:val="single"/>
              </w:rPr>
              <w:t>Øjne</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Sjælden:</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Øjenbetændelse, nedsat tåredanne</w:t>
            </w:r>
            <w:r w:rsidR="002455B0">
              <w:rPr>
                <w:sz w:val="24"/>
                <w:szCs w:val="24"/>
              </w:rPr>
              <w:t>lse (skal tages i betragtning hos</w:t>
            </w:r>
            <w:r w:rsidRPr="002E4D6A">
              <w:rPr>
                <w:sz w:val="24"/>
                <w:szCs w:val="24"/>
              </w:rPr>
              <w:t xml:space="preserve"> folk, der bruger kontaktlinser), visuelle forstyrrelser, øjenirritation</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p>
        </w:tc>
      </w:tr>
      <w:tr w:rsidR="002E4D6A" w:rsidRPr="002E4D6A" w:rsidTr="00E725AA">
        <w:tc>
          <w:tcPr>
            <w:tcW w:w="9205" w:type="dxa"/>
            <w:gridSpan w:val="2"/>
            <w:tcBorders>
              <w:top w:val="nil"/>
              <w:left w:val="nil"/>
              <w:bottom w:val="nil"/>
              <w:right w:val="nil"/>
            </w:tcBorders>
            <w:tcMar>
              <w:top w:w="0" w:type="dxa"/>
              <w:left w:w="108" w:type="dxa"/>
              <w:bottom w:w="0" w:type="dxa"/>
              <w:right w:w="108" w:type="dxa"/>
            </w:tcMar>
          </w:tcPr>
          <w:p w:rsidR="002E4D6A" w:rsidRPr="002E4D6A" w:rsidRDefault="002E4D6A" w:rsidP="00E11C5E">
            <w:pPr>
              <w:ind w:left="851"/>
              <w:rPr>
                <w:sz w:val="24"/>
                <w:szCs w:val="24"/>
              </w:rPr>
            </w:pPr>
            <w:r w:rsidRPr="002E4D6A">
              <w:rPr>
                <w:sz w:val="24"/>
                <w:szCs w:val="24"/>
                <w:u w:val="single"/>
              </w:rPr>
              <w:t>Øre og labyrint</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Meget sjælden:</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Tinnitus, nedsat hørelse</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lang w:val="en-GB"/>
              </w:rPr>
            </w:pP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lang w:val="en-GB"/>
              </w:rPr>
            </w:pPr>
          </w:p>
        </w:tc>
      </w:tr>
      <w:tr w:rsidR="002E4D6A" w:rsidRPr="002E4D6A" w:rsidTr="00E725AA">
        <w:tc>
          <w:tcPr>
            <w:tcW w:w="9205" w:type="dxa"/>
            <w:gridSpan w:val="2"/>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u w:val="single"/>
              </w:rPr>
              <w:t>Hjerte</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Almindelig:</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 xml:space="preserve">Hjertebanken, </w:t>
            </w:r>
            <w:proofErr w:type="spellStart"/>
            <w:r w:rsidRPr="002E4D6A">
              <w:rPr>
                <w:sz w:val="24"/>
                <w:szCs w:val="24"/>
              </w:rPr>
              <w:t>bradykardi</w:t>
            </w:r>
            <w:proofErr w:type="spellEnd"/>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Ikke almindelig:</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proofErr w:type="spellStart"/>
            <w:r w:rsidRPr="002E4D6A">
              <w:rPr>
                <w:sz w:val="24"/>
                <w:szCs w:val="24"/>
              </w:rPr>
              <w:t>Atrioventrikulære</w:t>
            </w:r>
            <w:proofErr w:type="spellEnd"/>
            <w:r w:rsidRPr="002E4D6A">
              <w:rPr>
                <w:sz w:val="24"/>
                <w:szCs w:val="24"/>
              </w:rPr>
              <w:t xml:space="preserve"> overledningsforstyrrelser, forværring af hjertefejl med perifer ødem, </w:t>
            </w:r>
            <w:proofErr w:type="spellStart"/>
            <w:r w:rsidRPr="002E4D6A">
              <w:rPr>
                <w:sz w:val="24"/>
                <w:szCs w:val="24"/>
              </w:rPr>
              <w:t>kardiogent</w:t>
            </w:r>
            <w:proofErr w:type="spellEnd"/>
            <w:r w:rsidRPr="002E4D6A">
              <w:rPr>
                <w:sz w:val="24"/>
                <w:szCs w:val="24"/>
              </w:rPr>
              <w:t xml:space="preserve"> </w:t>
            </w:r>
            <w:proofErr w:type="spellStart"/>
            <w:r w:rsidRPr="002E4D6A">
              <w:rPr>
                <w:sz w:val="24"/>
                <w:szCs w:val="24"/>
              </w:rPr>
              <w:t>shock</w:t>
            </w:r>
            <w:proofErr w:type="spellEnd"/>
            <w:r w:rsidRPr="002E4D6A">
              <w:rPr>
                <w:sz w:val="24"/>
                <w:szCs w:val="24"/>
              </w:rPr>
              <w:t xml:space="preserve"> hos patienter med akut </w:t>
            </w:r>
            <w:proofErr w:type="spellStart"/>
            <w:r w:rsidRPr="002E4D6A">
              <w:rPr>
                <w:sz w:val="24"/>
                <w:szCs w:val="24"/>
              </w:rPr>
              <w:t>myokardieinfarkt</w:t>
            </w:r>
            <w:proofErr w:type="spellEnd"/>
            <w:r w:rsidRPr="002E4D6A">
              <w:rPr>
                <w:sz w:val="24"/>
                <w:szCs w:val="24"/>
              </w:rPr>
              <w:t>, brystsmerter</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Sjælden:</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 xml:space="preserve">Forstyrrelser i hjerteledningen, </w:t>
            </w:r>
            <w:proofErr w:type="spellStart"/>
            <w:r w:rsidRPr="002E4D6A">
              <w:rPr>
                <w:sz w:val="24"/>
                <w:szCs w:val="24"/>
              </w:rPr>
              <w:t>hjertearytmier</w:t>
            </w:r>
            <w:proofErr w:type="spellEnd"/>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Meget sjælden:</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Forværring af anfald hos patienter med angina pectoris</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p>
        </w:tc>
      </w:tr>
      <w:tr w:rsidR="002E4D6A" w:rsidRPr="002E4D6A" w:rsidTr="00E725AA">
        <w:tc>
          <w:tcPr>
            <w:tcW w:w="9205" w:type="dxa"/>
            <w:gridSpan w:val="2"/>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proofErr w:type="spellStart"/>
            <w:r w:rsidRPr="002E4D6A">
              <w:rPr>
                <w:sz w:val="24"/>
                <w:szCs w:val="24"/>
                <w:u w:val="single"/>
              </w:rPr>
              <w:t>Vaskulære</w:t>
            </w:r>
            <w:proofErr w:type="spellEnd"/>
            <w:r w:rsidRPr="002E4D6A">
              <w:rPr>
                <w:sz w:val="24"/>
                <w:szCs w:val="24"/>
                <w:u w:val="single"/>
              </w:rPr>
              <w:t xml:space="preserve"> sygdomme</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Almindelig:</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Voldsomt fald i blodtrykket (meget sjældent med synkope), kolde ekstremiteter</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Meget sjælden:</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 xml:space="preserve">Forværring af symptomer hos patienter med perifer kransåresygdom (herunder patienter med </w:t>
            </w:r>
            <w:proofErr w:type="spellStart"/>
            <w:r w:rsidRPr="002E4D6A">
              <w:rPr>
                <w:sz w:val="24"/>
                <w:szCs w:val="24"/>
              </w:rPr>
              <w:t>Raynauds</w:t>
            </w:r>
            <w:proofErr w:type="spellEnd"/>
            <w:r w:rsidRPr="002E4D6A">
              <w:rPr>
                <w:sz w:val="24"/>
                <w:szCs w:val="24"/>
              </w:rPr>
              <w:t xml:space="preserve"> syndrom), herunder koldbrand </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p>
        </w:tc>
      </w:tr>
      <w:tr w:rsidR="002E4D6A" w:rsidRPr="002E4D6A" w:rsidTr="00E725AA">
        <w:tc>
          <w:tcPr>
            <w:tcW w:w="9205" w:type="dxa"/>
            <w:gridSpan w:val="2"/>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u w:val="single"/>
              </w:rPr>
              <w:t xml:space="preserve">Luftveje, thorax og </w:t>
            </w:r>
            <w:proofErr w:type="spellStart"/>
            <w:r w:rsidRPr="002E4D6A">
              <w:rPr>
                <w:sz w:val="24"/>
                <w:szCs w:val="24"/>
                <w:u w:val="single"/>
              </w:rPr>
              <w:t>mediastinum</w:t>
            </w:r>
            <w:proofErr w:type="spellEnd"/>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Almindelig:</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proofErr w:type="spellStart"/>
            <w:r w:rsidRPr="002E4D6A">
              <w:rPr>
                <w:sz w:val="24"/>
                <w:szCs w:val="24"/>
              </w:rPr>
              <w:t>Funktionsdyspnø</w:t>
            </w:r>
            <w:proofErr w:type="spellEnd"/>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Ikke almindelig:</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Dyspnø som resultat af en mulig forøgelse af luftvejsmodstanden hos prædisponerede patienter (f.eks. ved bronkial astma), indsnævring af luftvejene</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Sjælden:</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 xml:space="preserve">Allergisk </w:t>
            </w:r>
            <w:proofErr w:type="spellStart"/>
            <w:r w:rsidRPr="002E4D6A">
              <w:rPr>
                <w:sz w:val="24"/>
                <w:szCs w:val="24"/>
              </w:rPr>
              <w:t>rhinitis</w:t>
            </w:r>
            <w:proofErr w:type="spellEnd"/>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lang w:val="en-GB"/>
              </w:rPr>
            </w:pP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lang w:val="en-GB"/>
              </w:rPr>
            </w:pPr>
          </w:p>
        </w:tc>
      </w:tr>
      <w:tr w:rsidR="002E4D6A" w:rsidRPr="002E4D6A" w:rsidTr="00E725AA">
        <w:tc>
          <w:tcPr>
            <w:tcW w:w="9205" w:type="dxa"/>
            <w:gridSpan w:val="2"/>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u w:val="single"/>
              </w:rPr>
              <w:t>Mave-tarm-kanalen</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Almindelig:</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 xml:space="preserve">Kvalme, </w:t>
            </w:r>
            <w:proofErr w:type="spellStart"/>
            <w:r w:rsidRPr="002E4D6A">
              <w:rPr>
                <w:sz w:val="24"/>
                <w:szCs w:val="24"/>
              </w:rPr>
              <w:t>abdominalsmerter</w:t>
            </w:r>
            <w:proofErr w:type="spellEnd"/>
            <w:r w:rsidRPr="002E4D6A">
              <w:rPr>
                <w:sz w:val="24"/>
                <w:szCs w:val="24"/>
              </w:rPr>
              <w:t xml:space="preserve">, forstoppelse, </w:t>
            </w:r>
            <w:proofErr w:type="spellStart"/>
            <w:r w:rsidRPr="002E4D6A">
              <w:rPr>
                <w:sz w:val="24"/>
                <w:szCs w:val="24"/>
              </w:rPr>
              <w:t>diatré</w:t>
            </w:r>
            <w:proofErr w:type="spellEnd"/>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Ikke almindelig:</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Opkastning</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Sjælden:</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Mundtørhed</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lang w:val="en-GB"/>
              </w:rPr>
            </w:pP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lang w:val="en-GB"/>
              </w:rPr>
            </w:pPr>
          </w:p>
        </w:tc>
      </w:tr>
      <w:tr w:rsidR="002E4D6A" w:rsidRPr="002E4D6A" w:rsidTr="00E725AA">
        <w:tc>
          <w:tcPr>
            <w:tcW w:w="9205" w:type="dxa"/>
            <w:gridSpan w:val="2"/>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u w:val="single"/>
              </w:rPr>
              <w:t>Lever og galdeveje</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Meget sjælden:</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Hepatitis</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lang w:val="en-GB"/>
              </w:rPr>
            </w:pP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lang w:val="en-GB"/>
              </w:rPr>
            </w:pPr>
          </w:p>
        </w:tc>
      </w:tr>
      <w:tr w:rsidR="002E4D6A" w:rsidRPr="002E4D6A" w:rsidTr="00E725AA">
        <w:tc>
          <w:tcPr>
            <w:tcW w:w="9205" w:type="dxa"/>
            <w:gridSpan w:val="2"/>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u w:val="single"/>
              </w:rPr>
              <w:t>Hud og subkutane væv</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Ikke almindelig:</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Voldsom sveden, allergiske hudreaktioner (rødme, kløe), udslæt</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Sjælden:</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Hårtab</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lastRenderedPageBreak/>
              <w:t>Meget sjælden:</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Forværring af psoriasis, lysfølsomhed med hudreaktion efter at være blevet udsat for lys, udvikling af psoriasis, psoriasis-lignende udslæt</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p>
        </w:tc>
      </w:tr>
      <w:tr w:rsidR="002E4D6A" w:rsidRPr="002E4D6A" w:rsidTr="00E725AA">
        <w:tc>
          <w:tcPr>
            <w:tcW w:w="9205" w:type="dxa"/>
            <w:gridSpan w:val="2"/>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u w:val="single"/>
              </w:rPr>
              <w:t>Knogler, led, muskler og bindevæv</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Ikke almindelig:</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Muskelkramper</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Sjælden:</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Muskelsvaghed</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Meget sjælden:</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proofErr w:type="spellStart"/>
            <w:r w:rsidRPr="002E4D6A">
              <w:rPr>
                <w:sz w:val="24"/>
                <w:szCs w:val="24"/>
              </w:rPr>
              <w:t>Artralgi</w:t>
            </w:r>
            <w:proofErr w:type="spellEnd"/>
            <w:r w:rsidRPr="002E4D6A">
              <w:rPr>
                <w:sz w:val="24"/>
                <w:szCs w:val="24"/>
              </w:rPr>
              <w:t xml:space="preserve"> og/eller </w:t>
            </w:r>
            <w:proofErr w:type="spellStart"/>
            <w:r w:rsidRPr="002E4D6A">
              <w:rPr>
                <w:sz w:val="24"/>
                <w:szCs w:val="24"/>
              </w:rPr>
              <w:t>artropati</w:t>
            </w:r>
            <w:proofErr w:type="spellEnd"/>
            <w:r w:rsidRPr="002E4D6A">
              <w:rPr>
                <w:sz w:val="24"/>
                <w:szCs w:val="24"/>
              </w:rPr>
              <w:t xml:space="preserve"> (mono- og </w:t>
            </w:r>
            <w:proofErr w:type="spellStart"/>
            <w:r w:rsidRPr="002E4D6A">
              <w:rPr>
                <w:sz w:val="24"/>
                <w:szCs w:val="24"/>
              </w:rPr>
              <w:t>polyarthritis</w:t>
            </w:r>
            <w:proofErr w:type="spellEnd"/>
            <w:r w:rsidRPr="002E4D6A">
              <w:rPr>
                <w:sz w:val="24"/>
                <w:szCs w:val="24"/>
              </w:rPr>
              <w:t>) under længerevarende behandling</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p>
        </w:tc>
      </w:tr>
      <w:tr w:rsidR="002E4D6A" w:rsidRPr="002E4D6A" w:rsidTr="00E725AA">
        <w:tc>
          <w:tcPr>
            <w:tcW w:w="9205" w:type="dxa"/>
            <w:gridSpan w:val="2"/>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u w:val="single"/>
              </w:rPr>
              <w:t>Det reproduktive system og mammae</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Sjælden:</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color w:val="000000"/>
                <w:sz w:val="24"/>
                <w:szCs w:val="24"/>
              </w:rPr>
            </w:pPr>
            <w:proofErr w:type="spellStart"/>
            <w:r w:rsidRPr="002E4D6A">
              <w:rPr>
                <w:sz w:val="24"/>
                <w:szCs w:val="24"/>
              </w:rPr>
              <w:t>Erektil</w:t>
            </w:r>
            <w:proofErr w:type="spellEnd"/>
            <w:r w:rsidRPr="002E4D6A">
              <w:rPr>
                <w:sz w:val="24"/>
                <w:szCs w:val="24"/>
              </w:rPr>
              <w:t xml:space="preserve"> dysfunktion og tab af libido, </w:t>
            </w:r>
            <w:proofErr w:type="spellStart"/>
            <w:r w:rsidRPr="002E4D6A">
              <w:rPr>
                <w:sz w:val="24"/>
                <w:szCs w:val="24"/>
              </w:rPr>
              <w:t>induratio</w:t>
            </w:r>
            <w:proofErr w:type="spellEnd"/>
            <w:r w:rsidRPr="002E4D6A">
              <w:rPr>
                <w:sz w:val="24"/>
                <w:szCs w:val="24"/>
              </w:rPr>
              <w:t xml:space="preserve"> penis </w:t>
            </w:r>
            <w:proofErr w:type="spellStart"/>
            <w:r w:rsidRPr="002E4D6A">
              <w:rPr>
                <w:sz w:val="24"/>
                <w:szCs w:val="24"/>
              </w:rPr>
              <w:t>plastica</w:t>
            </w:r>
            <w:proofErr w:type="spellEnd"/>
            <w:r w:rsidRPr="002E4D6A">
              <w:rPr>
                <w:sz w:val="24"/>
                <w:szCs w:val="24"/>
              </w:rPr>
              <w:t xml:space="preserve"> (</w:t>
            </w:r>
            <w:proofErr w:type="spellStart"/>
            <w:r w:rsidRPr="002E4D6A">
              <w:rPr>
                <w:sz w:val="24"/>
                <w:szCs w:val="24"/>
              </w:rPr>
              <w:t>Peyronies</w:t>
            </w:r>
            <w:proofErr w:type="spellEnd"/>
            <w:r w:rsidRPr="002E4D6A">
              <w:rPr>
                <w:sz w:val="24"/>
                <w:szCs w:val="24"/>
              </w:rPr>
              <w:t xml:space="preserve"> sygdom)</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p>
        </w:tc>
      </w:tr>
      <w:tr w:rsidR="002E4D6A" w:rsidRPr="002E4D6A" w:rsidTr="00E725AA">
        <w:tc>
          <w:tcPr>
            <w:tcW w:w="9205" w:type="dxa"/>
            <w:gridSpan w:val="2"/>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u w:val="single"/>
              </w:rPr>
              <w:t>Undersøgelser</w:t>
            </w:r>
          </w:p>
        </w:tc>
      </w:tr>
      <w:tr w:rsidR="002E4D6A" w:rsidRPr="002E4D6A" w:rsidTr="00E725AA">
        <w:tc>
          <w:tcPr>
            <w:tcW w:w="2405"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Sjælden:</w:t>
            </w:r>
          </w:p>
        </w:tc>
        <w:tc>
          <w:tcPr>
            <w:tcW w:w="6800" w:type="dxa"/>
            <w:tcBorders>
              <w:top w:val="nil"/>
              <w:left w:val="nil"/>
              <w:bottom w:val="nil"/>
              <w:right w:val="nil"/>
            </w:tcBorders>
            <w:tcMar>
              <w:top w:w="0" w:type="dxa"/>
              <w:left w:w="108" w:type="dxa"/>
              <w:bottom w:w="0" w:type="dxa"/>
              <w:right w:w="108" w:type="dxa"/>
            </w:tcMar>
          </w:tcPr>
          <w:p w:rsidR="002E4D6A" w:rsidRPr="002E4D6A" w:rsidRDefault="002E4D6A" w:rsidP="002E4D6A">
            <w:pPr>
              <w:ind w:left="851"/>
              <w:rPr>
                <w:sz w:val="24"/>
                <w:szCs w:val="24"/>
              </w:rPr>
            </w:pPr>
            <w:r w:rsidRPr="002E4D6A">
              <w:rPr>
                <w:sz w:val="24"/>
                <w:szCs w:val="24"/>
              </w:rPr>
              <w:t xml:space="preserve">Hævede serum </w:t>
            </w:r>
            <w:proofErr w:type="spellStart"/>
            <w:r w:rsidRPr="002E4D6A">
              <w:rPr>
                <w:sz w:val="24"/>
                <w:szCs w:val="24"/>
              </w:rPr>
              <w:t>transaminase</w:t>
            </w:r>
            <w:proofErr w:type="spellEnd"/>
            <w:r w:rsidRPr="002E4D6A">
              <w:rPr>
                <w:sz w:val="24"/>
                <w:szCs w:val="24"/>
              </w:rPr>
              <w:t>-niveauer [SGOT, SGPT]</w:t>
            </w:r>
          </w:p>
        </w:tc>
      </w:tr>
    </w:tbl>
    <w:p w:rsidR="002E4D6A" w:rsidRPr="002E4D6A" w:rsidRDefault="002E4D6A" w:rsidP="002E4D6A">
      <w:pPr>
        <w:ind w:left="851"/>
        <w:rPr>
          <w:sz w:val="24"/>
          <w:szCs w:val="24"/>
        </w:rPr>
      </w:pPr>
    </w:p>
    <w:p w:rsidR="002E4D6A" w:rsidRPr="002E4D6A" w:rsidRDefault="002E4D6A" w:rsidP="002E4D6A">
      <w:pPr>
        <w:ind w:left="851"/>
        <w:rPr>
          <w:sz w:val="24"/>
          <w:szCs w:val="24"/>
          <w:u w:val="single"/>
        </w:rPr>
      </w:pPr>
      <w:r w:rsidRPr="002E4D6A">
        <w:rPr>
          <w:sz w:val="24"/>
          <w:szCs w:val="24"/>
          <w:u w:val="single"/>
        </w:rPr>
        <w:t>Særlige bemærkninger</w:t>
      </w:r>
    </w:p>
    <w:p w:rsidR="002E4D6A" w:rsidRPr="002E4D6A" w:rsidRDefault="002E4D6A" w:rsidP="002E4D6A">
      <w:pPr>
        <w:ind w:left="851"/>
        <w:rPr>
          <w:sz w:val="24"/>
          <w:szCs w:val="24"/>
        </w:rPr>
      </w:pPr>
      <w:r w:rsidRPr="002E4D6A">
        <w:rPr>
          <w:sz w:val="24"/>
          <w:szCs w:val="24"/>
        </w:rPr>
        <w:t xml:space="preserve">Forstyrrelser i omsætningen af fedtstoffer kan forekomme under behandling med </w:t>
      </w:r>
      <w:proofErr w:type="spellStart"/>
      <w:r w:rsidRPr="002E4D6A">
        <w:rPr>
          <w:sz w:val="24"/>
          <w:szCs w:val="24"/>
        </w:rPr>
        <w:t>Metopocor</w:t>
      </w:r>
      <w:proofErr w:type="spellEnd"/>
      <w:r w:rsidRPr="002E4D6A">
        <w:rPr>
          <w:sz w:val="24"/>
          <w:szCs w:val="24"/>
        </w:rPr>
        <w:t>. Der er blevet observeret fald i HDL-kolesterol og stigning i plasma triglyceridniveauer, som regel ved et normalt samlet kolesteroltal.</w:t>
      </w:r>
    </w:p>
    <w:p w:rsidR="002E4D6A" w:rsidRPr="002E4D6A" w:rsidRDefault="002E4D6A" w:rsidP="002E4D6A">
      <w:pPr>
        <w:ind w:left="851"/>
        <w:rPr>
          <w:sz w:val="24"/>
          <w:szCs w:val="24"/>
        </w:rPr>
      </w:pPr>
    </w:p>
    <w:p w:rsidR="002E4D6A" w:rsidRPr="002E4D6A" w:rsidRDefault="002E4D6A" w:rsidP="002E4D6A">
      <w:pPr>
        <w:ind w:left="851"/>
        <w:rPr>
          <w:sz w:val="24"/>
          <w:szCs w:val="24"/>
        </w:rPr>
      </w:pPr>
      <w:proofErr w:type="spellStart"/>
      <w:r w:rsidRPr="002E4D6A">
        <w:rPr>
          <w:sz w:val="24"/>
          <w:szCs w:val="24"/>
        </w:rPr>
        <w:t>Metopocor</w:t>
      </w:r>
      <w:proofErr w:type="spellEnd"/>
      <w:r w:rsidRPr="002E4D6A">
        <w:rPr>
          <w:sz w:val="24"/>
          <w:szCs w:val="24"/>
        </w:rPr>
        <w:t xml:space="preserve"> kan sløre symptomerne på </w:t>
      </w:r>
      <w:proofErr w:type="spellStart"/>
      <w:r w:rsidRPr="002E4D6A">
        <w:rPr>
          <w:sz w:val="24"/>
          <w:szCs w:val="24"/>
        </w:rPr>
        <w:t>tyreotoksikose</w:t>
      </w:r>
      <w:proofErr w:type="spellEnd"/>
      <w:r w:rsidRPr="002E4D6A">
        <w:rPr>
          <w:sz w:val="24"/>
          <w:szCs w:val="24"/>
        </w:rPr>
        <w:t>.</w:t>
      </w:r>
    </w:p>
    <w:p w:rsidR="002E4D6A" w:rsidRPr="002E4D6A" w:rsidRDefault="002E4D6A" w:rsidP="002E4D6A">
      <w:pPr>
        <w:ind w:left="851"/>
        <w:rPr>
          <w:sz w:val="24"/>
          <w:szCs w:val="24"/>
        </w:rPr>
      </w:pPr>
    </w:p>
    <w:p w:rsidR="002E4D6A" w:rsidRPr="002E4D6A" w:rsidRDefault="002E4D6A" w:rsidP="002E4D6A">
      <w:pPr>
        <w:ind w:left="851"/>
        <w:rPr>
          <w:color w:val="000000"/>
          <w:sz w:val="24"/>
          <w:szCs w:val="24"/>
        </w:rPr>
      </w:pPr>
      <w:r w:rsidRPr="002E4D6A">
        <w:rPr>
          <w:sz w:val="24"/>
          <w:szCs w:val="24"/>
        </w:rPr>
        <w:t xml:space="preserve">Betablokkere kan øge følsomheden over for allergener og yderligere forværre </w:t>
      </w:r>
      <w:proofErr w:type="spellStart"/>
      <w:r w:rsidRPr="002E4D6A">
        <w:rPr>
          <w:sz w:val="24"/>
          <w:szCs w:val="24"/>
        </w:rPr>
        <w:t>anafylaktiske</w:t>
      </w:r>
      <w:proofErr w:type="spellEnd"/>
      <w:r w:rsidRPr="002E4D6A">
        <w:rPr>
          <w:sz w:val="24"/>
          <w:szCs w:val="24"/>
        </w:rPr>
        <w:t xml:space="preserve"> reaktioner. </w:t>
      </w:r>
      <w:r w:rsidRPr="002E4D6A">
        <w:rPr>
          <w:color w:val="000000"/>
          <w:sz w:val="24"/>
          <w:szCs w:val="24"/>
        </w:rPr>
        <w:t xml:space="preserve">Voldsomme </w:t>
      </w:r>
      <w:proofErr w:type="spellStart"/>
      <w:r w:rsidRPr="002E4D6A">
        <w:rPr>
          <w:color w:val="000000"/>
          <w:sz w:val="24"/>
          <w:szCs w:val="24"/>
        </w:rPr>
        <w:t>anafylaktiske</w:t>
      </w:r>
      <w:proofErr w:type="spellEnd"/>
      <w:r w:rsidRPr="002E4D6A">
        <w:rPr>
          <w:color w:val="000000"/>
          <w:sz w:val="24"/>
          <w:szCs w:val="24"/>
        </w:rPr>
        <w:t xml:space="preserve"> reaktioner kan derfor forekomme hos patienter med en tidligere historik af alvorlige hypersensitive reaktioner og hos patienter i </w:t>
      </w:r>
      <w:proofErr w:type="spellStart"/>
      <w:r w:rsidRPr="002E4D6A">
        <w:rPr>
          <w:color w:val="000000"/>
          <w:sz w:val="24"/>
          <w:szCs w:val="24"/>
        </w:rPr>
        <w:t>desensibiliseringsbehandling</w:t>
      </w:r>
      <w:proofErr w:type="spellEnd"/>
      <w:r w:rsidRPr="002E4D6A">
        <w:rPr>
          <w:color w:val="000000"/>
          <w:sz w:val="24"/>
          <w:szCs w:val="24"/>
        </w:rPr>
        <w:t>.</w:t>
      </w:r>
    </w:p>
    <w:p w:rsidR="002E4D6A" w:rsidRPr="002E4D6A" w:rsidRDefault="002E4D6A" w:rsidP="002E4D6A">
      <w:pPr>
        <w:ind w:left="851"/>
        <w:rPr>
          <w:color w:val="000000"/>
          <w:sz w:val="24"/>
          <w:szCs w:val="24"/>
        </w:rPr>
      </w:pPr>
    </w:p>
    <w:p w:rsidR="002E4D6A" w:rsidRPr="002E4D6A" w:rsidRDefault="002E4D6A" w:rsidP="002E4D6A">
      <w:pPr>
        <w:ind w:left="851"/>
        <w:rPr>
          <w:color w:val="000000"/>
          <w:sz w:val="24"/>
          <w:szCs w:val="24"/>
        </w:rPr>
      </w:pPr>
      <w:r w:rsidRPr="002E4D6A">
        <w:rPr>
          <w:color w:val="000000"/>
          <w:sz w:val="24"/>
          <w:szCs w:val="24"/>
        </w:rPr>
        <w:t xml:space="preserve">Ved alvorligt nyresvigt har der været isolerede rapporter om nedsat nyrefunktion under behandling med betablokkere. I disse tilfælde bør </w:t>
      </w:r>
      <w:proofErr w:type="spellStart"/>
      <w:r w:rsidRPr="002E4D6A">
        <w:rPr>
          <w:color w:val="000000"/>
          <w:sz w:val="24"/>
          <w:szCs w:val="24"/>
        </w:rPr>
        <w:t>Metopocor</w:t>
      </w:r>
      <w:proofErr w:type="spellEnd"/>
      <w:r w:rsidRPr="002E4D6A">
        <w:rPr>
          <w:color w:val="000000"/>
          <w:sz w:val="24"/>
          <w:szCs w:val="24"/>
        </w:rPr>
        <w:t xml:space="preserve"> anvendes med passende overvågning af nyrefunktionen.</w:t>
      </w:r>
    </w:p>
    <w:p w:rsidR="002E4D6A" w:rsidRPr="002E4D6A" w:rsidRDefault="002E4D6A" w:rsidP="002E4D6A">
      <w:pPr>
        <w:ind w:left="851"/>
        <w:rPr>
          <w:color w:val="000000"/>
          <w:sz w:val="24"/>
          <w:szCs w:val="24"/>
        </w:rPr>
      </w:pPr>
    </w:p>
    <w:p w:rsidR="002C6C7B" w:rsidRDefault="002C6C7B" w:rsidP="002C6C7B">
      <w:pPr>
        <w:autoSpaceDE w:val="0"/>
        <w:autoSpaceDN w:val="0"/>
        <w:ind w:left="851"/>
        <w:rPr>
          <w:sz w:val="24"/>
          <w:szCs w:val="24"/>
          <w:u w:val="single"/>
          <w:lang w:eastAsia="da-DK"/>
        </w:rPr>
      </w:pPr>
      <w:r>
        <w:rPr>
          <w:sz w:val="24"/>
          <w:szCs w:val="24"/>
          <w:u w:val="single"/>
          <w:lang w:eastAsia="da-DK"/>
        </w:rPr>
        <w:t>Indberetning af formodede bivirkninger</w:t>
      </w:r>
    </w:p>
    <w:p w:rsidR="002C6C7B" w:rsidRDefault="002C6C7B" w:rsidP="002C6C7B">
      <w:pPr>
        <w:ind w:left="851"/>
        <w:rPr>
          <w:sz w:val="24"/>
          <w:szCs w:val="24"/>
          <w:lang w:eastAsia="da-DK"/>
        </w:rPr>
      </w:pPr>
      <w:r>
        <w:rPr>
          <w:sz w:val="24"/>
          <w:szCs w:val="24"/>
          <w:lang w:eastAsia="da-DK"/>
        </w:rPr>
        <w:t xml:space="preserve">Når lægemidlet er godkendt, er indberetning af formodede bivirkninger vigtig. Det muliggør løbende overvågning af </w:t>
      </w:r>
      <w:proofErr w:type="spellStart"/>
      <w:r>
        <w:rPr>
          <w:sz w:val="24"/>
          <w:szCs w:val="24"/>
          <w:lang w:eastAsia="da-DK"/>
        </w:rPr>
        <w:t>benefit</w:t>
      </w:r>
      <w:proofErr w:type="spellEnd"/>
      <w:r>
        <w:rPr>
          <w:sz w:val="24"/>
          <w:szCs w:val="24"/>
          <w:lang w:eastAsia="da-DK"/>
        </w:rPr>
        <w:t>/</w:t>
      </w:r>
      <w:proofErr w:type="spellStart"/>
      <w:r>
        <w:rPr>
          <w:sz w:val="24"/>
          <w:szCs w:val="24"/>
          <w:lang w:eastAsia="da-DK"/>
        </w:rPr>
        <w:t>risk</w:t>
      </w:r>
      <w:proofErr w:type="spellEnd"/>
      <w:r>
        <w:rPr>
          <w:sz w:val="24"/>
          <w:szCs w:val="24"/>
          <w:lang w:eastAsia="da-DK"/>
        </w:rPr>
        <w:t>-forholdet for lægemidlet. Læger og sundhedspersonale anmodes om at indberette alle formodede bivirkninger via:</w:t>
      </w:r>
    </w:p>
    <w:p w:rsidR="002C6C7B" w:rsidRDefault="002C6C7B" w:rsidP="002C6C7B">
      <w:pPr>
        <w:ind w:left="851"/>
        <w:rPr>
          <w:sz w:val="24"/>
          <w:szCs w:val="24"/>
          <w:lang w:eastAsia="da-DK"/>
        </w:rPr>
      </w:pPr>
    </w:p>
    <w:p w:rsidR="002C6C7B" w:rsidRDefault="002C6C7B" w:rsidP="002C6C7B">
      <w:pPr>
        <w:ind w:left="851"/>
        <w:rPr>
          <w:sz w:val="24"/>
          <w:szCs w:val="24"/>
          <w:lang w:eastAsia="da-DK"/>
        </w:rPr>
      </w:pPr>
      <w:r>
        <w:rPr>
          <w:sz w:val="24"/>
          <w:szCs w:val="24"/>
          <w:lang w:eastAsia="da-DK"/>
        </w:rPr>
        <w:t>Lægemiddelstyrelsen</w:t>
      </w:r>
    </w:p>
    <w:p w:rsidR="002C6C7B" w:rsidRDefault="002C6C7B" w:rsidP="002C6C7B">
      <w:pPr>
        <w:ind w:left="851"/>
        <w:rPr>
          <w:sz w:val="24"/>
          <w:szCs w:val="24"/>
          <w:lang w:eastAsia="da-DK"/>
        </w:rPr>
      </w:pPr>
      <w:r>
        <w:rPr>
          <w:sz w:val="24"/>
          <w:szCs w:val="24"/>
          <w:lang w:eastAsia="da-DK"/>
        </w:rPr>
        <w:t>Axel Heides Gade 1</w:t>
      </w:r>
    </w:p>
    <w:p w:rsidR="002C6C7B" w:rsidRDefault="002C6C7B" w:rsidP="002C6C7B">
      <w:pPr>
        <w:ind w:left="851"/>
        <w:rPr>
          <w:sz w:val="24"/>
          <w:szCs w:val="24"/>
          <w:lang w:eastAsia="da-DK"/>
        </w:rPr>
      </w:pPr>
      <w:r>
        <w:rPr>
          <w:sz w:val="24"/>
          <w:szCs w:val="24"/>
          <w:lang w:eastAsia="da-DK"/>
        </w:rPr>
        <w:t>DK-2300 København S</w:t>
      </w:r>
    </w:p>
    <w:p w:rsidR="002C6C7B" w:rsidRDefault="002C6C7B" w:rsidP="002C6C7B">
      <w:pPr>
        <w:ind w:left="851"/>
        <w:rPr>
          <w:sz w:val="24"/>
          <w:szCs w:val="24"/>
          <w:lang w:val="en-US" w:eastAsia="da-DK"/>
        </w:rPr>
      </w:pPr>
      <w:proofErr w:type="spellStart"/>
      <w:r>
        <w:rPr>
          <w:sz w:val="24"/>
          <w:szCs w:val="24"/>
          <w:lang w:val="en-US" w:eastAsia="da-DK"/>
        </w:rPr>
        <w:t>Websted</w:t>
      </w:r>
      <w:proofErr w:type="spellEnd"/>
      <w:r>
        <w:rPr>
          <w:sz w:val="24"/>
          <w:szCs w:val="24"/>
          <w:lang w:val="en-US" w:eastAsia="da-DK"/>
        </w:rPr>
        <w:t xml:space="preserve">: </w:t>
      </w:r>
      <w:r>
        <w:rPr>
          <w:sz w:val="24"/>
          <w:lang w:val="en-US" w:eastAsia="da-DK"/>
        </w:rPr>
        <w:t>www.meldenbivirkning.dk</w:t>
      </w:r>
    </w:p>
    <w:p w:rsidR="002C6C7B" w:rsidRDefault="002C6C7B" w:rsidP="002C6C7B">
      <w:pPr>
        <w:ind w:left="851"/>
        <w:rPr>
          <w:color w:val="0000FF"/>
          <w:sz w:val="24"/>
          <w:szCs w:val="22"/>
          <w:u w:val="single"/>
          <w:lang w:val="en-US" w:eastAsia="da-DK"/>
        </w:rPr>
      </w:pPr>
      <w:r>
        <w:rPr>
          <w:sz w:val="24"/>
          <w:szCs w:val="24"/>
          <w:lang w:val="en-US" w:eastAsia="da-DK"/>
        </w:rPr>
        <w:t xml:space="preserve">E-mail: </w:t>
      </w:r>
      <w:r>
        <w:rPr>
          <w:sz w:val="24"/>
          <w:lang w:val="en-US" w:eastAsia="da-DK"/>
        </w:rPr>
        <w:t>dkma@dkma.dk</w:t>
      </w:r>
    </w:p>
    <w:p w:rsidR="009260DE" w:rsidRPr="002C6C7B" w:rsidRDefault="009260DE" w:rsidP="009260DE">
      <w:pPr>
        <w:pStyle w:val="Sidehoved"/>
        <w:tabs>
          <w:tab w:val="left" w:pos="851"/>
        </w:tabs>
        <w:ind w:left="851"/>
        <w:rPr>
          <w:szCs w:val="24"/>
          <w:lang w:val="en-US"/>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9E3B0C" w:rsidRPr="009E3B0C" w:rsidRDefault="009E3B0C" w:rsidP="009E3B0C">
      <w:pPr>
        <w:ind w:left="851"/>
        <w:rPr>
          <w:sz w:val="24"/>
          <w:szCs w:val="24"/>
        </w:rPr>
      </w:pPr>
    </w:p>
    <w:p w:rsidR="009E3B0C" w:rsidRPr="009E3B0C" w:rsidRDefault="009E3B0C" w:rsidP="009E3B0C">
      <w:pPr>
        <w:ind w:left="851"/>
        <w:rPr>
          <w:sz w:val="24"/>
          <w:szCs w:val="24"/>
        </w:rPr>
      </w:pPr>
      <w:r w:rsidRPr="009E3B0C">
        <w:rPr>
          <w:sz w:val="24"/>
          <w:szCs w:val="24"/>
          <w:u w:val="single"/>
        </w:rPr>
        <w:t>Symptomer på overdosering</w:t>
      </w:r>
    </w:p>
    <w:p w:rsidR="009E3B0C" w:rsidRPr="009E3B0C" w:rsidRDefault="009E3B0C" w:rsidP="009E3B0C">
      <w:pPr>
        <w:ind w:left="851"/>
        <w:rPr>
          <w:sz w:val="24"/>
          <w:szCs w:val="24"/>
        </w:rPr>
      </w:pPr>
      <w:r w:rsidRPr="009E3B0C">
        <w:rPr>
          <w:sz w:val="24"/>
          <w:szCs w:val="24"/>
        </w:rPr>
        <w:t xml:space="preserve">Det kliniske billede er hovedsageligt kendetegnet ved </w:t>
      </w:r>
      <w:proofErr w:type="spellStart"/>
      <w:r w:rsidRPr="009E3B0C">
        <w:rPr>
          <w:sz w:val="24"/>
          <w:szCs w:val="24"/>
        </w:rPr>
        <w:t>kardiovaskulære</w:t>
      </w:r>
      <w:proofErr w:type="spellEnd"/>
      <w:r w:rsidRPr="009E3B0C">
        <w:rPr>
          <w:sz w:val="24"/>
          <w:szCs w:val="24"/>
        </w:rPr>
        <w:t xml:space="preserve"> </w:t>
      </w:r>
      <w:r w:rsidR="00A4559C">
        <w:rPr>
          <w:sz w:val="24"/>
          <w:szCs w:val="24"/>
        </w:rPr>
        <w:t>symptomer og symptomer fra centralnervesystemet</w:t>
      </w:r>
      <w:r w:rsidRPr="009E3B0C">
        <w:rPr>
          <w:sz w:val="24"/>
          <w:szCs w:val="24"/>
        </w:rPr>
        <w:t xml:space="preserve"> afhængigt af graden af forgiftning. En overdosering kan resultere i alvorlig </w:t>
      </w:r>
      <w:proofErr w:type="spellStart"/>
      <w:r w:rsidRPr="009E3B0C">
        <w:rPr>
          <w:sz w:val="24"/>
          <w:szCs w:val="24"/>
        </w:rPr>
        <w:t>hypotension</w:t>
      </w:r>
      <w:proofErr w:type="spellEnd"/>
      <w:r w:rsidRPr="009E3B0C">
        <w:rPr>
          <w:sz w:val="24"/>
          <w:szCs w:val="24"/>
        </w:rPr>
        <w:t xml:space="preserve">, </w:t>
      </w:r>
      <w:proofErr w:type="spellStart"/>
      <w:r w:rsidRPr="009E3B0C">
        <w:rPr>
          <w:sz w:val="24"/>
          <w:szCs w:val="24"/>
        </w:rPr>
        <w:t>bradykardi</w:t>
      </w:r>
      <w:proofErr w:type="spellEnd"/>
      <w:r w:rsidRPr="009E3B0C">
        <w:rPr>
          <w:sz w:val="24"/>
          <w:szCs w:val="24"/>
        </w:rPr>
        <w:t xml:space="preserve"> og endda hjertestop, hjertesvigt og </w:t>
      </w:r>
      <w:proofErr w:type="spellStart"/>
      <w:r w:rsidRPr="009E3B0C">
        <w:rPr>
          <w:sz w:val="24"/>
          <w:szCs w:val="24"/>
        </w:rPr>
        <w:lastRenderedPageBreak/>
        <w:t>kardiogent</w:t>
      </w:r>
      <w:proofErr w:type="spellEnd"/>
      <w:r w:rsidRPr="009E3B0C">
        <w:rPr>
          <w:sz w:val="24"/>
          <w:szCs w:val="24"/>
        </w:rPr>
        <w:t xml:space="preserve"> </w:t>
      </w:r>
      <w:proofErr w:type="spellStart"/>
      <w:r w:rsidRPr="009E3B0C">
        <w:rPr>
          <w:sz w:val="24"/>
          <w:szCs w:val="24"/>
        </w:rPr>
        <w:t>shock</w:t>
      </w:r>
      <w:proofErr w:type="spellEnd"/>
      <w:r w:rsidRPr="009E3B0C">
        <w:rPr>
          <w:sz w:val="24"/>
          <w:szCs w:val="24"/>
        </w:rPr>
        <w:t xml:space="preserve">. Derudover kan der forekomme vejrtrækningsbesvær, </w:t>
      </w:r>
      <w:proofErr w:type="spellStart"/>
      <w:r w:rsidRPr="009E3B0C">
        <w:rPr>
          <w:sz w:val="24"/>
          <w:szCs w:val="24"/>
        </w:rPr>
        <w:t>bronkospasme</w:t>
      </w:r>
      <w:proofErr w:type="spellEnd"/>
      <w:r w:rsidRPr="009E3B0C">
        <w:rPr>
          <w:sz w:val="24"/>
          <w:szCs w:val="24"/>
        </w:rPr>
        <w:t>, opkastning, nedsat bevidsthed og til tider også krampeanfald.</w:t>
      </w:r>
    </w:p>
    <w:p w:rsidR="009E3B0C" w:rsidRPr="009E3B0C" w:rsidRDefault="009E3B0C" w:rsidP="009E3B0C">
      <w:pPr>
        <w:ind w:left="851"/>
        <w:rPr>
          <w:sz w:val="24"/>
          <w:szCs w:val="24"/>
        </w:rPr>
      </w:pPr>
    </w:p>
    <w:p w:rsidR="009E3B0C" w:rsidRPr="009E3B0C" w:rsidRDefault="009E3B0C" w:rsidP="009E3B0C">
      <w:pPr>
        <w:ind w:left="851"/>
        <w:rPr>
          <w:color w:val="000000"/>
          <w:sz w:val="24"/>
          <w:szCs w:val="24"/>
        </w:rPr>
      </w:pPr>
      <w:r w:rsidRPr="009E3B0C">
        <w:rPr>
          <w:color w:val="000000"/>
          <w:sz w:val="24"/>
          <w:szCs w:val="24"/>
          <w:u w:val="single"/>
        </w:rPr>
        <w:t>Behandling af overdosering</w:t>
      </w:r>
    </w:p>
    <w:p w:rsidR="009E3B0C" w:rsidRPr="009E3B0C" w:rsidRDefault="009E3B0C" w:rsidP="009E3B0C">
      <w:pPr>
        <w:ind w:left="851"/>
        <w:rPr>
          <w:color w:val="000000"/>
          <w:sz w:val="24"/>
          <w:szCs w:val="24"/>
        </w:rPr>
      </w:pPr>
      <w:r w:rsidRPr="009E3B0C">
        <w:rPr>
          <w:color w:val="000000"/>
          <w:sz w:val="24"/>
          <w:szCs w:val="24"/>
        </w:rPr>
        <w:t xml:space="preserve">I tilfælde af overdosering eller truende fald i hjerterytme og/eller blodtryk skal behandling med </w:t>
      </w:r>
      <w:proofErr w:type="spellStart"/>
      <w:r w:rsidRPr="009E3B0C">
        <w:rPr>
          <w:color w:val="000000"/>
          <w:sz w:val="24"/>
          <w:szCs w:val="24"/>
        </w:rPr>
        <w:t>Metopocor</w:t>
      </w:r>
      <w:proofErr w:type="spellEnd"/>
      <w:r w:rsidRPr="009E3B0C">
        <w:rPr>
          <w:color w:val="000000"/>
          <w:sz w:val="24"/>
          <w:szCs w:val="24"/>
        </w:rPr>
        <w:t xml:space="preserve"> standses.</w:t>
      </w:r>
    </w:p>
    <w:p w:rsidR="009E3B0C" w:rsidRPr="009E3B0C" w:rsidRDefault="009E3B0C" w:rsidP="009E3B0C">
      <w:pPr>
        <w:ind w:left="851"/>
        <w:rPr>
          <w:color w:val="000000"/>
          <w:sz w:val="24"/>
          <w:szCs w:val="24"/>
        </w:rPr>
      </w:pPr>
    </w:p>
    <w:p w:rsidR="009E3B0C" w:rsidRPr="009E3B0C" w:rsidRDefault="009E3B0C" w:rsidP="009E3B0C">
      <w:pPr>
        <w:ind w:left="851"/>
        <w:rPr>
          <w:color w:val="000000"/>
          <w:sz w:val="24"/>
          <w:szCs w:val="24"/>
        </w:rPr>
      </w:pPr>
      <w:r w:rsidRPr="009E3B0C">
        <w:rPr>
          <w:color w:val="000000"/>
          <w:sz w:val="24"/>
          <w:szCs w:val="24"/>
        </w:rPr>
        <w:t>Ud over generelle primære toksin eliminationsforanstaltninger skal de vitale parametre også overvåges og korrigeres om nødvendigt under intensiv</w:t>
      </w:r>
      <w:r w:rsidR="00253E37">
        <w:rPr>
          <w:color w:val="000000"/>
          <w:sz w:val="24"/>
          <w:szCs w:val="24"/>
        </w:rPr>
        <w:t xml:space="preserve"> </w:t>
      </w:r>
      <w:r w:rsidRPr="009E3B0C">
        <w:rPr>
          <w:color w:val="000000"/>
          <w:sz w:val="24"/>
          <w:szCs w:val="24"/>
        </w:rPr>
        <w:t xml:space="preserve">pleje. I tilfælde af </w:t>
      </w:r>
      <w:proofErr w:type="spellStart"/>
      <w:r w:rsidRPr="009E3B0C">
        <w:rPr>
          <w:color w:val="000000"/>
          <w:sz w:val="24"/>
          <w:szCs w:val="24"/>
        </w:rPr>
        <w:t>shock</w:t>
      </w:r>
      <w:proofErr w:type="spellEnd"/>
      <w:r w:rsidRPr="009E3B0C">
        <w:rPr>
          <w:color w:val="000000"/>
          <w:sz w:val="24"/>
          <w:szCs w:val="24"/>
        </w:rPr>
        <w:t xml:space="preserve"> eller </w:t>
      </w:r>
      <w:proofErr w:type="spellStart"/>
      <w:r w:rsidRPr="009E3B0C">
        <w:rPr>
          <w:color w:val="000000"/>
          <w:sz w:val="24"/>
          <w:szCs w:val="24"/>
        </w:rPr>
        <w:t>hypotension</w:t>
      </w:r>
      <w:proofErr w:type="spellEnd"/>
      <w:r w:rsidRPr="009E3B0C">
        <w:rPr>
          <w:color w:val="000000"/>
          <w:sz w:val="24"/>
          <w:szCs w:val="24"/>
        </w:rPr>
        <w:t xml:space="preserve"> kan der administreres plasma eller plasmaerstatninger.</w:t>
      </w:r>
    </w:p>
    <w:p w:rsidR="009E3B0C" w:rsidRPr="009E3B0C" w:rsidRDefault="009E3B0C" w:rsidP="009E3B0C">
      <w:pPr>
        <w:ind w:left="851"/>
        <w:rPr>
          <w:color w:val="000000"/>
          <w:sz w:val="24"/>
          <w:szCs w:val="24"/>
        </w:rPr>
      </w:pPr>
    </w:p>
    <w:p w:rsidR="009E3B0C" w:rsidRPr="009E3B0C" w:rsidRDefault="009E3B0C" w:rsidP="009E3B0C">
      <w:pPr>
        <w:ind w:left="851"/>
        <w:rPr>
          <w:color w:val="000000"/>
          <w:sz w:val="24"/>
          <w:szCs w:val="24"/>
          <w:u w:val="single"/>
        </w:rPr>
      </w:pPr>
      <w:r w:rsidRPr="009E3B0C">
        <w:rPr>
          <w:color w:val="000000"/>
          <w:sz w:val="24"/>
          <w:szCs w:val="24"/>
          <w:u w:val="single"/>
        </w:rPr>
        <w:t xml:space="preserve">Alvorlig </w:t>
      </w:r>
      <w:proofErr w:type="spellStart"/>
      <w:r w:rsidRPr="009E3B0C">
        <w:rPr>
          <w:color w:val="000000"/>
          <w:sz w:val="24"/>
          <w:szCs w:val="24"/>
          <w:u w:val="single"/>
        </w:rPr>
        <w:t>bradykardi</w:t>
      </w:r>
      <w:proofErr w:type="spellEnd"/>
      <w:r w:rsidR="00274CAB">
        <w:rPr>
          <w:color w:val="000000"/>
          <w:sz w:val="24"/>
          <w:szCs w:val="24"/>
          <w:u w:val="single"/>
        </w:rPr>
        <w:t xml:space="preserve"> kan behandles på følgende måde</w:t>
      </w:r>
    </w:p>
    <w:tbl>
      <w:tblPr>
        <w:tblW w:w="6804" w:type="dxa"/>
        <w:tblInd w:w="851" w:type="dxa"/>
        <w:tblLayout w:type="fixed"/>
        <w:tblLook w:val="04A0" w:firstRow="1" w:lastRow="0" w:firstColumn="1" w:lastColumn="0" w:noHBand="0" w:noVBand="1"/>
      </w:tblPr>
      <w:tblGrid>
        <w:gridCol w:w="1417"/>
        <w:gridCol w:w="5387"/>
      </w:tblGrid>
      <w:tr w:rsidR="009E3B0C" w:rsidRPr="009E3B0C" w:rsidTr="00274CAB">
        <w:tc>
          <w:tcPr>
            <w:tcW w:w="1417" w:type="dxa"/>
            <w:tcBorders>
              <w:top w:val="nil"/>
              <w:left w:val="nil"/>
              <w:bottom w:val="nil"/>
              <w:right w:val="nil"/>
            </w:tcBorders>
            <w:tcMar>
              <w:top w:w="0" w:type="dxa"/>
              <w:left w:w="108" w:type="dxa"/>
              <w:bottom w:w="0" w:type="dxa"/>
              <w:right w:w="108" w:type="dxa"/>
            </w:tcMar>
          </w:tcPr>
          <w:p w:rsidR="009E3B0C" w:rsidRPr="009E3B0C" w:rsidRDefault="009E3B0C" w:rsidP="00360ECE">
            <w:pPr>
              <w:ind w:left="-108"/>
              <w:rPr>
                <w:sz w:val="24"/>
                <w:szCs w:val="24"/>
              </w:rPr>
            </w:pPr>
            <w:r w:rsidRPr="009E3B0C">
              <w:rPr>
                <w:sz w:val="24"/>
                <w:szCs w:val="24"/>
              </w:rPr>
              <w:t>Atropin:</w:t>
            </w:r>
          </w:p>
        </w:tc>
        <w:tc>
          <w:tcPr>
            <w:tcW w:w="5387" w:type="dxa"/>
            <w:tcBorders>
              <w:top w:val="nil"/>
              <w:left w:val="nil"/>
              <w:bottom w:val="nil"/>
              <w:right w:val="nil"/>
            </w:tcBorders>
            <w:tcMar>
              <w:top w:w="0" w:type="dxa"/>
              <w:left w:w="108" w:type="dxa"/>
              <w:bottom w:w="0" w:type="dxa"/>
              <w:right w:w="108" w:type="dxa"/>
            </w:tcMar>
          </w:tcPr>
          <w:p w:rsidR="009E3B0C" w:rsidRPr="009E3B0C" w:rsidRDefault="009E3B0C" w:rsidP="00360ECE">
            <w:pPr>
              <w:ind w:left="34"/>
              <w:rPr>
                <w:sz w:val="24"/>
                <w:szCs w:val="24"/>
              </w:rPr>
            </w:pPr>
            <w:r w:rsidRPr="009E3B0C">
              <w:rPr>
                <w:sz w:val="24"/>
                <w:szCs w:val="24"/>
              </w:rPr>
              <w:t>0,5</w:t>
            </w:r>
            <w:r w:rsidRPr="009E3B0C">
              <w:rPr>
                <w:sz w:val="24"/>
                <w:szCs w:val="24"/>
              </w:rPr>
              <w:noBreakHyphen/>
              <w:t xml:space="preserve">2 mg intravenøst som </w:t>
            </w:r>
            <w:proofErr w:type="spellStart"/>
            <w:r w:rsidRPr="009E3B0C">
              <w:rPr>
                <w:sz w:val="24"/>
                <w:szCs w:val="24"/>
              </w:rPr>
              <w:t>bolus</w:t>
            </w:r>
            <w:proofErr w:type="spellEnd"/>
          </w:p>
        </w:tc>
      </w:tr>
      <w:tr w:rsidR="009E3B0C" w:rsidRPr="009E3B0C" w:rsidTr="00274CAB">
        <w:tc>
          <w:tcPr>
            <w:tcW w:w="1417" w:type="dxa"/>
            <w:tcBorders>
              <w:top w:val="nil"/>
              <w:left w:val="nil"/>
              <w:bottom w:val="nil"/>
              <w:right w:val="nil"/>
            </w:tcBorders>
            <w:tcMar>
              <w:top w:w="0" w:type="dxa"/>
              <w:left w:w="108" w:type="dxa"/>
              <w:bottom w:w="0" w:type="dxa"/>
              <w:right w:w="108" w:type="dxa"/>
            </w:tcMar>
          </w:tcPr>
          <w:p w:rsidR="009E3B0C" w:rsidRPr="009E3B0C" w:rsidRDefault="009E3B0C" w:rsidP="00360ECE">
            <w:pPr>
              <w:ind w:left="-108"/>
              <w:rPr>
                <w:sz w:val="24"/>
                <w:szCs w:val="24"/>
              </w:rPr>
            </w:pPr>
            <w:r w:rsidRPr="009E3B0C">
              <w:rPr>
                <w:sz w:val="24"/>
                <w:szCs w:val="24"/>
              </w:rPr>
              <w:t>Glukagon:</w:t>
            </w:r>
          </w:p>
        </w:tc>
        <w:tc>
          <w:tcPr>
            <w:tcW w:w="5387" w:type="dxa"/>
            <w:tcBorders>
              <w:top w:val="nil"/>
              <w:left w:val="nil"/>
              <w:bottom w:val="nil"/>
              <w:right w:val="nil"/>
            </w:tcBorders>
            <w:tcMar>
              <w:top w:w="0" w:type="dxa"/>
              <w:left w:w="108" w:type="dxa"/>
              <w:bottom w:w="0" w:type="dxa"/>
              <w:right w:w="108" w:type="dxa"/>
            </w:tcMar>
          </w:tcPr>
          <w:p w:rsidR="009E3B0C" w:rsidRPr="009E3B0C" w:rsidRDefault="009E3B0C" w:rsidP="00360ECE">
            <w:pPr>
              <w:ind w:left="34"/>
              <w:rPr>
                <w:sz w:val="24"/>
                <w:szCs w:val="24"/>
              </w:rPr>
            </w:pPr>
            <w:r w:rsidRPr="009E3B0C">
              <w:rPr>
                <w:sz w:val="24"/>
                <w:szCs w:val="24"/>
              </w:rPr>
              <w:t>1</w:t>
            </w:r>
            <w:r w:rsidRPr="009E3B0C">
              <w:rPr>
                <w:sz w:val="24"/>
                <w:szCs w:val="24"/>
              </w:rPr>
              <w:noBreakHyphen/>
              <w:t>10 mg intravenøst i starten,</w:t>
            </w:r>
          </w:p>
          <w:p w:rsidR="009E3B0C" w:rsidRPr="009E3B0C" w:rsidRDefault="009E3B0C" w:rsidP="00360ECE">
            <w:pPr>
              <w:ind w:left="34"/>
              <w:rPr>
                <w:sz w:val="24"/>
                <w:szCs w:val="24"/>
              </w:rPr>
            </w:pPr>
            <w:proofErr w:type="gramStart"/>
            <w:r w:rsidRPr="009E3B0C">
              <w:rPr>
                <w:sz w:val="24"/>
                <w:szCs w:val="24"/>
              </w:rPr>
              <w:t>efterfulgt</w:t>
            </w:r>
            <w:proofErr w:type="gramEnd"/>
            <w:r w:rsidRPr="009E3B0C">
              <w:rPr>
                <w:sz w:val="24"/>
                <w:szCs w:val="24"/>
              </w:rPr>
              <w:t xml:space="preserve"> af 2</w:t>
            </w:r>
            <w:r w:rsidRPr="009E3B0C">
              <w:rPr>
                <w:sz w:val="24"/>
                <w:szCs w:val="24"/>
              </w:rPr>
              <w:noBreakHyphen/>
              <w:t>2,5 mg pr. time som løbende infusion</w:t>
            </w:r>
          </w:p>
        </w:tc>
      </w:tr>
    </w:tbl>
    <w:p w:rsidR="009E3B0C" w:rsidRPr="009E3B0C" w:rsidRDefault="009E3B0C" w:rsidP="009E3B0C">
      <w:pPr>
        <w:ind w:left="851"/>
        <w:rPr>
          <w:sz w:val="24"/>
          <w:szCs w:val="24"/>
        </w:rPr>
      </w:pPr>
    </w:p>
    <w:p w:rsidR="009E3B0C" w:rsidRPr="009E3B0C" w:rsidRDefault="009E3B0C" w:rsidP="009E3B0C">
      <w:pPr>
        <w:ind w:left="851"/>
        <w:rPr>
          <w:sz w:val="24"/>
          <w:szCs w:val="24"/>
        </w:rPr>
      </w:pPr>
      <w:r w:rsidRPr="009E3B0C">
        <w:rPr>
          <w:sz w:val="24"/>
          <w:szCs w:val="24"/>
        </w:rPr>
        <w:t xml:space="preserve">Hvis reaktionen er </w:t>
      </w:r>
      <w:r w:rsidR="00274CAB">
        <w:rPr>
          <w:sz w:val="24"/>
          <w:szCs w:val="24"/>
        </w:rPr>
        <w:t>utilstrækkelig</w:t>
      </w:r>
      <w:r w:rsidRPr="009E3B0C">
        <w:rPr>
          <w:sz w:val="24"/>
          <w:szCs w:val="24"/>
        </w:rPr>
        <w:t xml:space="preserve">, kan der administreres </w:t>
      </w:r>
      <w:proofErr w:type="spellStart"/>
      <w:r w:rsidRPr="009E3B0C">
        <w:rPr>
          <w:sz w:val="24"/>
          <w:szCs w:val="24"/>
        </w:rPr>
        <w:t>sympatomimetiske</w:t>
      </w:r>
      <w:proofErr w:type="spellEnd"/>
      <w:r w:rsidRPr="009E3B0C">
        <w:rPr>
          <w:sz w:val="24"/>
          <w:szCs w:val="24"/>
        </w:rPr>
        <w:t xml:space="preserve"> midler (</w:t>
      </w:r>
      <w:proofErr w:type="spellStart"/>
      <w:r w:rsidRPr="009E3B0C">
        <w:rPr>
          <w:sz w:val="24"/>
          <w:szCs w:val="24"/>
        </w:rPr>
        <w:t>dopamin</w:t>
      </w:r>
      <w:proofErr w:type="spellEnd"/>
      <w:r w:rsidRPr="009E3B0C">
        <w:rPr>
          <w:sz w:val="24"/>
          <w:szCs w:val="24"/>
        </w:rPr>
        <w:t xml:space="preserve">, </w:t>
      </w:r>
      <w:proofErr w:type="spellStart"/>
      <w:r w:rsidRPr="009E3B0C">
        <w:rPr>
          <w:sz w:val="24"/>
          <w:szCs w:val="24"/>
        </w:rPr>
        <w:t>dobutamin</w:t>
      </w:r>
      <w:proofErr w:type="spellEnd"/>
      <w:r w:rsidRPr="009E3B0C">
        <w:rPr>
          <w:sz w:val="24"/>
          <w:szCs w:val="24"/>
        </w:rPr>
        <w:t xml:space="preserve">, </w:t>
      </w:r>
      <w:proofErr w:type="spellStart"/>
      <w:r w:rsidRPr="009E3B0C">
        <w:rPr>
          <w:sz w:val="24"/>
          <w:szCs w:val="24"/>
        </w:rPr>
        <w:t>isoprenalin</w:t>
      </w:r>
      <w:proofErr w:type="spellEnd"/>
      <w:r w:rsidRPr="009E3B0C">
        <w:rPr>
          <w:sz w:val="24"/>
          <w:szCs w:val="24"/>
        </w:rPr>
        <w:t xml:space="preserve">, </w:t>
      </w:r>
      <w:proofErr w:type="spellStart"/>
      <w:r w:rsidRPr="009E3B0C">
        <w:rPr>
          <w:sz w:val="24"/>
          <w:szCs w:val="24"/>
        </w:rPr>
        <w:t>orciprenalin</w:t>
      </w:r>
      <w:proofErr w:type="spellEnd"/>
      <w:r w:rsidRPr="009E3B0C">
        <w:rPr>
          <w:sz w:val="24"/>
          <w:szCs w:val="24"/>
        </w:rPr>
        <w:t xml:space="preserve"> og adrenalin) afhængigt af kropsvægt og reaktion, f.eks. </w:t>
      </w:r>
      <w:proofErr w:type="spellStart"/>
      <w:r w:rsidRPr="009E3B0C">
        <w:rPr>
          <w:sz w:val="24"/>
          <w:szCs w:val="24"/>
        </w:rPr>
        <w:t>dobutamin</w:t>
      </w:r>
      <w:proofErr w:type="spellEnd"/>
      <w:r w:rsidRPr="009E3B0C">
        <w:rPr>
          <w:sz w:val="24"/>
          <w:szCs w:val="24"/>
        </w:rPr>
        <w:t xml:space="preserve"> som intravenøs infusion med 2,5</w:t>
      </w:r>
      <w:r w:rsidRPr="009E3B0C">
        <w:rPr>
          <w:sz w:val="24"/>
          <w:szCs w:val="24"/>
        </w:rPr>
        <w:noBreakHyphen/>
        <w:t xml:space="preserve">10 mikrogram/kg/min. Pga. dets positive </w:t>
      </w:r>
      <w:proofErr w:type="spellStart"/>
      <w:r w:rsidRPr="009E3B0C">
        <w:rPr>
          <w:sz w:val="24"/>
          <w:szCs w:val="24"/>
        </w:rPr>
        <w:t>inotropiske</w:t>
      </w:r>
      <w:proofErr w:type="spellEnd"/>
      <w:r w:rsidRPr="009E3B0C">
        <w:rPr>
          <w:sz w:val="24"/>
          <w:szCs w:val="24"/>
        </w:rPr>
        <w:t xml:space="preserve"> virkninger kan </w:t>
      </w:r>
      <w:proofErr w:type="spellStart"/>
      <w:r w:rsidRPr="009E3B0C">
        <w:rPr>
          <w:sz w:val="24"/>
          <w:szCs w:val="24"/>
        </w:rPr>
        <w:t>dobutamin</w:t>
      </w:r>
      <w:proofErr w:type="spellEnd"/>
      <w:r w:rsidRPr="009E3B0C">
        <w:rPr>
          <w:sz w:val="24"/>
          <w:szCs w:val="24"/>
        </w:rPr>
        <w:t xml:space="preserve"> også bruges ved </w:t>
      </w:r>
      <w:proofErr w:type="spellStart"/>
      <w:r w:rsidRPr="009E3B0C">
        <w:rPr>
          <w:sz w:val="24"/>
          <w:szCs w:val="24"/>
        </w:rPr>
        <w:t>hypotension</w:t>
      </w:r>
      <w:proofErr w:type="spellEnd"/>
      <w:r w:rsidRPr="009E3B0C">
        <w:rPr>
          <w:sz w:val="24"/>
          <w:szCs w:val="24"/>
        </w:rPr>
        <w:t xml:space="preserve"> og hjertesvigt.</w:t>
      </w:r>
    </w:p>
    <w:p w:rsidR="009E3B0C" w:rsidRPr="009E3B0C" w:rsidRDefault="009E3B0C" w:rsidP="009E3B0C">
      <w:pPr>
        <w:ind w:left="851"/>
        <w:rPr>
          <w:sz w:val="24"/>
          <w:szCs w:val="24"/>
        </w:rPr>
      </w:pPr>
    </w:p>
    <w:p w:rsidR="009E3B0C" w:rsidRPr="009E3B0C" w:rsidRDefault="009E3B0C" w:rsidP="009E3B0C">
      <w:pPr>
        <w:ind w:left="851"/>
        <w:rPr>
          <w:sz w:val="24"/>
          <w:szCs w:val="24"/>
        </w:rPr>
      </w:pPr>
      <w:r w:rsidRPr="009E3B0C">
        <w:rPr>
          <w:sz w:val="24"/>
          <w:szCs w:val="24"/>
        </w:rPr>
        <w:t>Administration af calcium-ion</w:t>
      </w:r>
      <w:r w:rsidR="00274CAB">
        <w:rPr>
          <w:sz w:val="24"/>
          <w:szCs w:val="24"/>
        </w:rPr>
        <w:t>er</w:t>
      </w:r>
      <w:r w:rsidRPr="009E3B0C">
        <w:rPr>
          <w:sz w:val="24"/>
          <w:szCs w:val="24"/>
        </w:rPr>
        <w:t xml:space="preserve"> kan også overvejes.</w:t>
      </w:r>
    </w:p>
    <w:p w:rsidR="009E3B0C" w:rsidRPr="009E3B0C" w:rsidRDefault="009E3B0C" w:rsidP="009E3B0C">
      <w:pPr>
        <w:ind w:left="851"/>
        <w:rPr>
          <w:sz w:val="24"/>
          <w:szCs w:val="24"/>
        </w:rPr>
      </w:pPr>
    </w:p>
    <w:p w:rsidR="009E3B0C" w:rsidRPr="009E3B0C" w:rsidRDefault="009E3B0C" w:rsidP="009E3B0C">
      <w:pPr>
        <w:ind w:left="851"/>
        <w:rPr>
          <w:sz w:val="24"/>
          <w:szCs w:val="24"/>
        </w:rPr>
      </w:pPr>
      <w:r w:rsidRPr="009E3B0C">
        <w:rPr>
          <w:sz w:val="24"/>
          <w:szCs w:val="24"/>
        </w:rPr>
        <w:t xml:space="preserve">Ved </w:t>
      </w:r>
      <w:proofErr w:type="spellStart"/>
      <w:r w:rsidRPr="009E3B0C">
        <w:rPr>
          <w:sz w:val="24"/>
          <w:szCs w:val="24"/>
        </w:rPr>
        <w:t>refraktorisk</w:t>
      </w:r>
      <w:proofErr w:type="spellEnd"/>
      <w:r w:rsidRPr="009E3B0C">
        <w:rPr>
          <w:sz w:val="24"/>
          <w:szCs w:val="24"/>
        </w:rPr>
        <w:t xml:space="preserve"> </w:t>
      </w:r>
      <w:proofErr w:type="spellStart"/>
      <w:r w:rsidRPr="009E3B0C">
        <w:rPr>
          <w:sz w:val="24"/>
          <w:szCs w:val="24"/>
        </w:rPr>
        <w:t>bradykardi</w:t>
      </w:r>
      <w:proofErr w:type="spellEnd"/>
      <w:r w:rsidRPr="009E3B0C">
        <w:rPr>
          <w:sz w:val="24"/>
          <w:szCs w:val="24"/>
        </w:rPr>
        <w:t xml:space="preserve"> bør der anvendes en midlertidig pacemaker.</w:t>
      </w:r>
    </w:p>
    <w:p w:rsidR="009E3B0C" w:rsidRPr="009E3B0C" w:rsidRDefault="009E3B0C" w:rsidP="009E3B0C">
      <w:pPr>
        <w:ind w:left="851"/>
        <w:rPr>
          <w:sz w:val="24"/>
          <w:szCs w:val="24"/>
        </w:rPr>
      </w:pPr>
    </w:p>
    <w:p w:rsidR="009E3B0C" w:rsidRPr="009E3B0C" w:rsidRDefault="009E3B0C" w:rsidP="009E3B0C">
      <w:pPr>
        <w:ind w:left="851"/>
        <w:rPr>
          <w:sz w:val="24"/>
          <w:szCs w:val="24"/>
        </w:rPr>
      </w:pPr>
      <w:r w:rsidRPr="009E3B0C">
        <w:rPr>
          <w:sz w:val="24"/>
          <w:szCs w:val="24"/>
        </w:rPr>
        <w:t xml:space="preserve">Ved </w:t>
      </w:r>
      <w:proofErr w:type="spellStart"/>
      <w:r w:rsidRPr="009E3B0C">
        <w:rPr>
          <w:sz w:val="24"/>
          <w:szCs w:val="24"/>
        </w:rPr>
        <w:t>bronkospasme</w:t>
      </w:r>
      <w:proofErr w:type="spellEnd"/>
      <w:r w:rsidRPr="009E3B0C">
        <w:rPr>
          <w:sz w:val="24"/>
          <w:szCs w:val="24"/>
        </w:rPr>
        <w:t xml:space="preserve"> kan der gives ß2-adrenerge </w:t>
      </w:r>
      <w:proofErr w:type="spellStart"/>
      <w:r w:rsidRPr="009E3B0C">
        <w:rPr>
          <w:sz w:val="24"/>
          <w:szCs w:val="24"/>
        </w:rPr>
        <w:t>agonister</w:t>
      </w:r>
      <w:proofErr w:type="spellEnd"/>
      <w:r w:rsidRPr="009E3B0C">
        <w:rPr>
          <w:sz w:val="24"/>
          <w:szCs w:val="24"/>
        </w:rPr>
        <w:t xml:space="preserve"> i aerosol form (også intravenøst, hvis reaktionen er </w:t>
      </w:r>
      <w:r w:rsidR="00274CAB">
        <w:rPr>
          <w:sz w:val="24"/>
          <w:szCs w:val="24"/>
        </w:rPr>
        <w:t>utilstrækkelig</w:t>
      </w:r>
      <w:r w:rsidRPr="009E3B0C">
        <w:rPr>
          <w:sz w:val="24"/>
          <w:szCs w:val="24"/>
        </w:rPr>
        <w:t xml:space="preserve">) eller intravenøs </w:t>
      </w:r>
      <w:proofErr w:type="spellStart"/>
      <w:r w:rsidRPr="009E3B0C">
        <w:rPr>
          <w:sz w:val="24"/>
          <w:szCs w:val="24"/>
        </w:rPr>
        <w:t>aminophyllin</w:t>
      </w:r>
      <w:proofErr w:type="spellEnd"/>
      <w:r w:rsidRPr="009E3B0C">
        <w:rPr>
          <w:sz w:val="24"/>
          <w:szCs w:val="24"/>
        </w:rPr>
        <w:t>.</w:t>
      </w:r>
    </w:p>
    <w:p w:rsidR="009E3B0C" w:rsidRPr="009E3B0C" w:rsidRDefault="009E3B0C" w:rsidP="009E3B0C">
      <w:pPr>
        <w:ind w:left="851"/>
        <w:rPr>
          <w:sz w:val="24"/>
          <w:szCs w:val="24"/>
        </w:rPr>
      </w:pPr>
    </w:p>
    <w:p w:rsidR="009260DE" w:rsidRPr="00C84483" w:rsidRDefault="009E3B0C" w:rsidP="00274CAB">
      <w:pPr>
        <w:ind w:left="851"/>
        <w:rPr>
          <w:sz w:val="24"/>
          <w:szCs w:val="24"/>
        </w:rPr>
      </w:pPr>
      <w:r w:rsidRPr="009E3B0C">
        <w:rPr>
          <w:sz w:val="24"/>
          <w:szCs w:val="24"/>
        </w:rPr>
        <w:t xml:space="preserve">I tilfælde af krampeanfald anbefales langsom intravenøs administration af </w:t>
      </w:r>
      <w:proofErr w:type="spellStart"/>
      <w:r w:rsidRPr="009E3B0C">
        <w:rPr>
          <w:sz w:val="24"/>
          <w:szCs w:val="24"/>
        </w:rPr>
        <w:t>diazepam</w:t>
      </w:r>
      <w:proofErr w:type="spellEnd"/>
      <w:r w:rsidRPr="009E3B0C">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9E3B0C"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9260DE" w:rsidRPr="00C84483" w:rsidRDefault="00DD68EB" w:rsidP="00DD68EB">
      <w:pPr>
        <w:ind w:left="851"/>
        <w:rPr>
          <w:sz w:val="24"/>
          <w:szCs w:val="24"/>
        </w:rPr>
      </w:pPr>
      <w:r w:rsidRPr="00286AF3">
        <w:rPr>
          <w:sz w:val="24"/>
          <w:szCs w:val="24"/>
        </w:rPr>
        <w:t xml:space="preserve">ATC-kode: </w:t>
      </w:r>
      <w:r w:rsidRPr="00286AF3">
        <w:rPr>
          <w:color w:val="000000"/>
          <w:sz w:val="24"/>
          <w:szCs w:val="24"/>
        </w:rPr>
        <w:t>C</w:t>
      </w:r>
      <w:r>
        <w:rPr>
          <w:color w:val="000000"/>
          <w:sz w:val="24"/>
          <w:szCs w:val="24"/>
        </w:rPr>
        <w:t xml:space="preserve"> </w:t>
      </w:r>
      <w:r w:rsidRPr="00286AF3">
        <w:rPr>
          <w:color w:val="000000"/>
          <w:sz w:val="24"/>
          <w:szCs w:val="24"/>
        </w:rPr>
        <w:t>07</w:t>
      </w:r>
      <w:r>
        <w:rPr>
          <w:color w:val="000000"/>
          <w:sz w:val="24"/>
          <w:szCs w:val="24"/>
        </w:rPr>
        <w:t xml:space="preserve"> </w:t>
      </w:r>
      <w:r w:rsidRPr="00286AF3">
        <w:rPr>
          <w:color w:val="000000"/>
          <w:sz w:val="24"/>
          <w:szCs w:val="24"/>
        </w:rPr>
        <w:t>AB</w:t>
      </w:r>
      <w:r>
        <w:rPr>
          <w:color w:val="000000"/>
          <w:sz w:val="24"/>
          <w:szCs w:val="24"/>
        </w:rPr>
        <w:t xml:space="preserve"> </w:t>
      </w:r>
      <w:r w:rsidRPr="00286AF3">
        <w:rPr>
          <w:color w:val="000000"/>
          <w:sz w:val="24"/>
          <w:szCs w:val="24"/>
        </w:rPr>
        <w:t>02</w:t>
      </w:r>
      <w:r>
        <w:rPr>
          <w:color w:val="000000"/>
          <w:sz w:val="24"/>
          <w:szCs w:val="24"/>
        </w:rPr>
        <w:t xml:space="preserve">. </w:t>
      </w:r>
      <w:r>
        <w:rPr>
          <w:sz w:val="24"/>
          <w:szCs w:val="24"/>
        </w:rPr>
        <w:t>Beta-blokerende midler.</w:t>
      </w:r>
      <w:r w:rsidRPr="00C84483">
        <w:rPr>
          <w:sz w:val="24"/>
          <w:szCs w:val="24"/>
        </w:rPr>
        <w:t xml:space="preserve"> </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286AF3" w:rsidRPr="00286AF3" w:rsidRDefault="00286AF3" w:rsidP="00286AF3">
      <w:pPr>
        <w:ind w:left="851"/>
        <w:rPr>
          <w:sz w:val="24"/>
          <w:szCs w:val="24"/>
        </w:rPr>
      </w:pPr>
    </w:p>
    <w:p w:rsidR="00286AF3" w:rsidRPr="00286AF3" w:rsidRDefault="00286AF3" w:rsidP="00286AF3">
      <w:pPr>
        <w:ind w:left="851"/>
        <w:rPr>
          <w:sz w:val="24"/>
          <w:szCs w:val="24"/>
        </w:rPr>
      </w:pPr>
      <w:r w:rsidRPr="00286AF3">
        <w:rPr>
          <w:sz w:val="24"/>
          <w:szCs w:val="24"/>
          <w:u w:val="single"/>
        </w:rPr>
        <w:t>Elektrofysiologi</w:t>
      </w:r>
    </w:p>
    <w:p w:rsidR="00286AF3" w:rsidRPr="00286AF3" w:rsidRDefault="00286AF3" w:rsidP="00286AF3">
      <w:pPr>
        <w:ind w:left="851"/>
        <w:rPr>
          <w:sz w:val="24"/>
          <w:szCs w:val="24"/>
        </w:rPr>
      </w:pPr>
      <w:proofErr w:type="spellStart"/>
      <w:r w:rsidRPr="00286AF3">
        <w:rPr>
          <w:sz w:val="24"/>
          <w:szCs w:val="24"/>
        </w:rPr>
        <w:t>Metoprolol</w:t>
      </w:r>
      <w:proofErr w:type="spellEnd"/>
      <w:r w:rsidRPr="00286AF3">
        <w:rPr>
          <w:sz w:val="24"/>
          <w:szCs w:val="24"/>
        </w:rPr>
        <w:t xml:space="preserve"> er en svagt </w:t>
      </w:r>
      <w:proofErr w:type="spellStart"/>
      <w:r w:rsidRPr="00286AF3">
        <w:rPr>
          <w:sz w:val="24"/>
          <w:szCs w:val="24"/>
        </w:rPr>
        <w:t>lipofil</w:t>
      </w:r>
      <w:proofErr w:type="spellEnd"/>
      <w:r w:rsidRPr="00286AF3">
        <w:rPr>
          <w:sz w:val="24"/>
          <w:szCs w:val="24"/>
        </w:rPr>
        <w:t xml:space="preserve"> betablokker med relativ β1-selektivitet (”</w:t>
      </w:r>
      <w:proofErr w:type="spellStart"/>
      <w:r w:rsidRPr="00286AF3">
        <w:rPr>
          <w:sz w:val="24"/>
          <w:szCs w:val="24"/>
        </w:rPr>
        <w:t>kardioselektivitet</w:t>
      </w:r>
      <w:proofErr w:type="spellEnd"/>
      <w:r w:rsidRPr="00286AF3">
        <w:rPr>
          <w:sz w:val="24"/>
          <w:szCs w:val="24"/>
        </w:rPr>
        <w:t xml:space="preserve">”), ingen indre </w:t>
      </w:r>
      <w:proofErr w:type="spellStart"/>
      <w:r w:rsidRPr="00286AF3">
        <w:rPr>
          <w:sz w:val="24"/>
          <w:szCs w:val="24"/>
        </w:rPr>
        <w:t>sympatomimetisk</w:t>
      </w:r>
      <w:proofErr w:type="spellEnd"/>
      <w:r w:rsidRPr="00286AF3">
        <w:rPr>
          <w:sz w:val="24"/>
          <w:szCs w:val="24"/>
        </w:rPr>
        <w:t xml:space="preserve"> aktivitet (ISA) og lav membranstabiliserende aktivitet.</w:t>
      </w:r>
    </w:p>
    <w:p w:rsidR="00286AF3" w:rsidRPr="00286AF3" w:rsidRDefault="00286AF3" w:rsidP="00286AF3">
      <w:pPr>
        <w:ind w:left="851"/>
        <w:rPr>
          <w:sz w:val="24"/>
          <w:szCs w:val="24"/>
        </w:rPr>
      </w:pPr>
    </w:p>
    <w:p w:rsidR="00286AF3" w:rsidRPr="00286AF3" w:rsidRDefault="00286AF3" w:rsidP="00286AF3">
      <w:pPr>
        <w:ind w:left="851"/>
        <w:rPr>
          <w:sz w:val="24"/>
          <w:szCs w:val="24"/>
        </w:rPr>
      </w:pPr>
      <w:r w:rsidRPr="00286AF3">
        <w:rPr>
          <w:sz w:val="24"/>
          <w:szCs w:val="24"/>
        </w:rPr>
        <w:t xml:space="preserve">Elektrofysiologisk fungerer </w:t>
      </w:r>
      <w:proofErr w:type="spellStart"/>
      <w:r w:rsidRPr="00286AF3">
        <w:rPr>
          <w:sz w:val="24"/>
          <w:szCs w:val="24"/>
        </w:rPr>
        <w:t>metoprolol</w:t>
      </w:r>
      <w:proofErr w:type="spellEnd"/>
      <w:r w:rsidRPr="00286AF3">
        <w:rPr>
          <w:sz w:val="24"/>
          <w:szCs w:val="24"/>
        </w:rPr>
        <w:t xml:space="preserve"> ved at hæmme </w:t>
      </w:r>
      <w:proofErr w:type="spellStart"/>
      <w:r w:rsidRPr="00286AF3">
        <w:rPr>
          <w:sz w:val="24"/>
          <w:szCs w:val="24"/>
        </w:rPr>
        <w:t>katekolemin</w:t>
      </w:r>
      <w:proofErr w:type="spellEnd"/>
      <w:r w:rsidRPr="00286AF3">
        <w:rPr>
          <w:sz w:val="24"/>
          <w:szCs w:val="24"/>
        </w:rPr>
        <w:t xml:space="preserve"> induceret spontan </w:t>
      </w:r>
      <w:proofErr w:type="spellStart"/>
      <w:r w:rsidRPr="00286AF3">
        <w:rPr>
          <w:sz w:val="24"/>
          <w:szCs w:val="24"/>
        </w:rPr>
        <w:t>depolarisation</w:t>
      </w:r>
      <w:proofErr w:type="spellEnd"/>
      <w:r w:rsidRPr="00286AF3">
        <w:rPr>
          <w:sz w:val="24"/>
          <w:szCs w:val="24"/>
        </w:rPr>
        <w:t xml:space="preserve"> (fase IV i handlingspotentialet). Det nedsætter rytmen i cellerne i autonomt væv.</w:t>
      </w:r>
    </w:p>
    <w:p w:rsidR="00286AF3" w:rsidRPr="00286AF3" w:rsidRDefault="00286AF3" w:rsidP="00286AF3">
      <w:pPr>
        <w:ind w:left="851"/>
        <w:rPr>
          <w:sz w:val="24"/>
          <w:szCs w:val="24"/>
        </w:rPr>
      </w:pPr>
    </w:p>
    <w:p w:rsidR="00286AF3" w:rsidRPr="00286AF3" w:rsidRDefault="00286AF3" w:rsidP="00286AF3">
      <w:pPr>
        <w:ind w:left="851"/>
        <w:rPr>
          <w:sz w:val="24"/>
          <w:szCs w:val="24"/>
        </w:rPr>
      </w:pPr>
      <w:r w:rsidRPr="00286AF3">
        <w:rPr>
          <w:sz w:val="24"/>
          <w:szCs w:val="24"/>
        </w:rPr>
        <w:lastRenderedPageBreak/>
        <w:t xml:space="preserve">Klinisk nedsætter </w:t>
      </w:r>
      <w:proofErr w:type="spellStart"/>
      <w:r w:rsidRPr="00286AF3">
        <w:rPr>
          <w:sz w:val="24"/>
          <w:szCs w:val="24"/>
        </w:rPr>
        <w:t>metoprolol</w:t>
      </w:r>
      <w:proofErr w:type="spellEnd"/>
      <w:r w:rsidRPr="00286AF3">
        <w:rPr>
          <w:sz w:val="24"/>
          <w:szCs w:val="24"/>
        </w:rPr>
        <w:t xml:space="preserve"> frekvensen for impulser fra sinusknuden og </w:t>
      </w:r>
      <w:proofErr w:type="spellStart"/>
      <w:r w:rsidRPr="00286AF3">
        <w:rPr>
          <w:sz w:val="24"/>
          <w:szCs w:val="24"/>
        </w:rPr>
        <w:t>ektopiske</w:t>
      </w:r>
      <w:proofErr w:type="spellEnd"/>
      <w:r w:rsidRPr="00286AF3">
        <w:rPr>
          <w:sz w:val="24"/>
          <w:szCs w:val="24"/>
        </w:rPr>
        <w:t xml:space="preserve"> </w:t>
      </w:r>
      <w:proofErr w:type="spellStart"/>
      <w:r w:rsidRPr="00286AF3">
        <w:rPr>
          <w:sz w:val="24"/>
          <w:szCs w:val="24"/>
        </w:rPr>
        <w:t>foci</w:t>
      </w:r>
      <w:proofErr w:type="spellEnd"/>
      <w:r w:rsidRPr="00286AF3">
        <w:rPr>
          <w:sz w:val="24"/>
          <w:szCs w:val="24"/>
        </w:rPr>
        <w:t xml:space="preserve"> og forlænger den </w:t>
      </w:r>
      <w:proofErr w:type="spellStart"/>
      <w:r w:rsidRPr="00286AF3">
        <w:rPr>
          <w:sz w:val="24"/>
          <w:szCs w:val="24"/>
        </w:rPr>
        <w:t>refraktoriske</w:t>
      </w:r>
      <w:proofErr w:type="spellEnd"/>
      <w:r w:rsidRPr="00286AF3">
        <w:rPr>
          <w:sz w:val="24"/>
          <w:szCs w:val="24"/>
        </w:rPr>
        <w:t xml:space="preserve"> periode for AV-knuden. Stoffet reducerer også overledning (både </w:t>
      </w:r>
      <w:proofErr w:type="spellStart"/>
      <w:r w:rsidRPr="00286AF3">
        <w:rPr>
          <w:sz w:val="24"/>
          <w:szCs w:val="24"/>
        </w:rPr>
        <w:t>anterograd</w:t>
      </w:r>
      <w:proofErr w:type="spellEnd"/>
      <w:r w:rsidRPr="00286AF3">
        <w:rPr>
          <w:sz w:val="24"/>
          <w:szCs w:val="24"/>
        </w:rPr>
        <w:t xml:space="preserve"> og retrograd) i afvigende ledningsveje i hjertet.</w:t>
      </w:r>
    </w:p>
    <w:p w:rsidR="00286AF3" w:rsidRPr="00286AF3" w:rsidRDefault="00286AF3" w:rsidP="00286AF3">
      <w:pPr>
        <w:ind w:left="851"/>
        <w:rPr>
          <w:sz w:val="24"/>
          <w:szCs w:val="24"/>
        </w:rPr>
      </w:pPr>
    </w:p>
    <w:p w:rsidR="00286AF3" w:rsidRPr="00286AF3" w:rsidRDefault="00286AF3" w:rsidP="00286AF3">
      <w:pPr>
        <w:ind w:left="851"/>
        <w:rPr>
          <w:sz w:val="24"/>
          <w:szCs w:val="24"/>
        </w:rPr>
      </w:pPr>
      <w:proofErr w:type="spellStart"/>
      <w:r w:rsidRPr="00286AF3">
        <w:rPr>
          <w:sz w:val="24"/>
          <w:szCs w:val="24"/>
        </w:rPr>
        <w:t>Metoprolol</w:t>
      </w:r>
      <w:proofErr w:type="spellEnd"/>
      <w:r w:rsidRPr="00286AF3">
        <w:rPr>
          <w:sz w:val="24"/>
          <w:szCs w:val="24"/>
        </w:rPr>
        <w:t xml:space="preserve"> er således et klasse II </w:t>
      </w:r>
      <w:proofErr w:type="spellStart"/>
      <w:r w:rsidRPr="00286AF3">
        <w:rPr>
          <w:sz w:val="24"/>
          <w:szCs w:val="24"/>
        </w:rPr>
        <w:t>antiarrytmisk</w:t>
      </w:r>
      <w:proofErr w:type="spellEnd"/>
      <w:r w:rsidRPr="00286AF3">
        <w:rPr>
          <w:sz w:val="24"/>
          <w:szCs w:val="24"/>
        </w:rPr>
        <w:t xml:space="preserve"> middel ud fra Vaughan-Williams-klassifikationssystemet.</w:t>
      </w:r>
    </w:p>
    <w:p w:rsidR="00286AF3" w:rsidRPr="00286AF3" w:rsidRDefault="00286AF3" w:rsidP="00286AF3">
      <w:pPr>
        <w:ind w:left="851"/>
        <w:rPr>
          <w:color w:val="000000"/>
          <w:sz w:val="24"/>
          <w:szCs w:val="24"/>
          <w:u w:val="single"/>
        </w:rPr>
      </w:pPr>
    </w:p>
    <w:p w:rsidR="00286AF3" w:rsidRPr="00286AF3" w:rsidRDefault="00286AF3" w:rsidP="00286AF3">
      <w:pPr>
        <w:ind w:left="851"/>
        <w:rPr>
          <w:color w:val="000000"/>
          <w:sz w:val="24"/>
          <w:szCs w:val="24"/>
        </w:rPr>
      </w:pPr>
      <w:proofErr w:type="spellStart"/>
      <w:r w:rsidRPr="00286AF3">
        <w:rPr>
          <w:color w:val="000000"/>
          <w:sz w:val="24"/>
          <w:szCs w:val="24"/>
          <w:u w:val="single"/>
        </w:rPr>
        <w:t>Hæmodynamiske</w:t>
      </w:r>
      <w:proofErr w:type="spellEnd"/>
      <w:r w:rsidRPr="00286AF3">
        <w:rPr>
          <w:color w:val="000000"/>
          <w:sz w:val="24"/>
          <w:szCs w:val="24"/>
          <w:u w:val="single"/>
        </w:rPr>
        <w:t xml:space="preserve"> egenskaber</w:t>
      </w:r>
    </w:p>
    <w:p w:rsidR="00286AF3" w:rsidRPr="00286AF3" w:rsidRDefault="00286AF3" w:rsidP="00286AF3">
      <w:pPr>
        <w:ind w:left="851"/>
        <w:rPr>
          <w:color w:val="000000"/>
          <w:sz w:val="24"/>
          <w:szCs w:val="24"/>
        </w:rPr>
      </w:pPr>
      <w:proofErr w:type="spellStart"/>
      <w:r w:rsidRPr="00286AF3">
        <w:rPr>
          <w:color w:val="000000"/>
          <w:sz w:val="24"/>
          <w:szCs w:val="24"/>
        </w:rPr>
        <w:t>Metoprolol</w:t>
      </w:r>
      <w:proofErr w:type="spellEnd"/>
      <w:r w:rsidRPr="00286AF3">
        <w:rPr>
          <w:color w:val="000000"/>
          <w:sz w:val="24"/>
          <w:szCs w:val="24"/>
        </w:rPr>
        <w:t xml:space="preserve"> producerer en øjeblikkelig reduktion i hjerterytmen og sammentrækningsevnen under det sympatetiske nervesystems kontrol via ß1-adrenoreceptorblokade, mens dets virkninger på øget blodtryk er svagt forsinkede. </w:t>
      </w:r>
      <w:proofErr w:type="spellStart"/>
      <w:r w:rsidRPr="00286AF3">
        <w:rPr>
          <w:color w:val="000000"/>
          <w:sz w:val="24"/>
          <w:szCs w:val="24"/>
        </w:rPr>
        <w:t>Parenteral</w:t>
      </w:r>
      <w:proofErr w:type="spellEnd"/>
      <w:r w:rsidRPr="00286AF3">
        <w:rPr>
          <w:color w:val="000000"/>
          <w:sz w:val="24"/>
          <w:szCs w:val="24"/>
        </w:rPr>
        <w:t xml:space="preserve"> administration kan resultere i en </w:t>
      </w:r>
      <w:proofErr w:type="spellStart"/>
      <w:r w:rsidRPr="00286AF3">
        <w:rPr>
          <w:color w:val="000000"/>
          <w:sz w:val="24"/>
          <w:szCs w:val="24"/>
        </w:rPr>
        <w:t>hypotensiv</w:t>
      </w:r>
      <w:proofErr w:type="spellEnd"/>
      <w:r w:rsidRPr="00286AF3">
        <w:rPr>
          <w:color w:val="000000"/>
          <w:sz w:val="24"/>
          <w:szCs w:val="24"/>
        </w:rPr>
        <w:t xml:space="preserve"> virkning, hvis injektionen udføres for hurtigt.</w:t>
      </w:r>
    </w:p>
    <w:p w:rsidR="00286AF3" w:rsidRPr="00286AF3" w:rsidRDefault="00286AF3" w:rsidP="00286AF3">
      <w:pPr>
        <w:ind w:left="851"/>
        <w:rPr>
          <w:color w:val="000000"/>
          <w:sz w:val="24"/>
          <w:szCs w:val="24"/>
        </w:rPr>
      </w:pPr>
    </w:p>
    <w:p w:rsidR="00286AF3" w:rsidRPr="00286AF3" w:rsidRDefault="00286AF3" w:rsidP="00286AF3">
      <w:pPr>
        <w:ind w:left="851"/>
        <w:rPr>
          <w:color w:val="000000"/>
          <w:sz w:val="24"/>
          <w:szCs w:val="24"/>
        </w:rPr>
      </w:pPr>
      <w:r w:rsidRPr="00286AF3">
        <w:rPr>
          <w:color w:val="000000"/>
          <w:sz w:val="24"/>
          <w:szCs w:val="24"/>
        </w:rPr>
        <w:t xml:space="preserve">I modsætning til hvad der er tilfældet med ikke-selektive betablokkere, fastholdes den </w:t>
      </w:r>
      <w:proofErr w:type="spellStart"/>
      <w:r w:rsidRPr="00286AF3">
        <w:rPr>
          <w:color w:val="000000"/>
          <w:sz w:val="24"/>
          <w:szCs w:val="24"/>
        </w:rPr>
        <w:t>vasodilatoriske</w:t>
      </w:r>
      <w:proofErr w:type="spellEnd"/>
      <w:r w:rsidRPr="00286AF3">
        <w:rPr>
          <w:color w:val="000000"/>
          <w:sz w:val="24"/>
          <w:szCs w:val="24"/>
        </w:rPr>
        <w:t xml:space="preserve"> virkning af adrenalin fra ß2-receptorer med </w:t>
      </w:r>
      <w:proofErr w:type="spellStart"/>
      <w:r w:rsidRPr="00286AF3">
        <w:rPr>
          <w:color w:val="000000"/>
          <w:sz w:val="24"/>
          <w:szCs w:val="24"/>
        </w:rPr>
        <w:t>metoprolol</w:t>
      </w:r>
      <w:proofErr w:type="spellEnd"/>
      <w:r w:rsidRPr="00286AF3">
        <w:rPr>
          <w:color w:val="000000"/>
          <w:sz w:val="24"/>
          <w:szCs w:val="24"/>
        </w:rPr>
        <w:t xml:space="preserve">, hvilket betyder, at perifer modstand ikke øges i stress-situationer. Fordi </w:t>
      </w:r>
      <w:proofErr w:type="spellStart"/>
      <w:r w:rsidRPr="00286AF3">
        <w:rPr>
          <w:color w:val="000000"/>
          <w:sz w:val="24"/>
          <w:szCs w:val="24"/>
        </w:rPr>
        <w:t>metoprolol</w:t>
      </w:r>
      <w:proofErr w:type="spellEnd"/>
      <w:r w:rsidRPr="00286AF3">
        <w:rPr>
          <w:color w:val="000000"/>
          <w:sz w:val="24"/>
          <w:szCs w:val="24"/>
        </w:rPr>
        <w:t xml:space="preserve"> også har mindre virkning på den venøse side af det perifere </w:t>
      </w:r>
      <w:proofErr w:type="spellStart"/>
      <w:r w:rsidRPr="00286AF3">
        <w:rPr>
          <w:color w:val="000000"/>
          <w:sz w:val="24"/>
          <w:szCs w:val="24"/>
        </w:rPr>
        <w:t>vaskulære</w:t>
      </w:r>
      <w:proofErr w:type="spellEnd"/>
      <w:r w:rsidRPr="00286AF3">
        <w:rPr>
          <w:color w:val="000000"/>
          <w:sz w:val="24"/>
          <w:szCs w:val="24"/>
        </w:rPr>
        <w:t xml:space="preserve"> system end ikke-selektive betablokkere, har </w:t>
      </w:r>
      <w:proofErr w:type="spellStart"/>
      <w:r w:rsidRPr="00286AF3">
        <w:rPr>
          <w:color w:val="000000"/>
          <w:sz w:val="24"/>
          <w:szCs w:val="24"/>
        </w:rPr>
        <w:t>metoprolol</w:t>
      </w:r>
      <w:proofErr w:type="spellEnd"/>
      <w:r w:rsidRPr="00286AF3">
        <w:rPr>
          <w:color w:val="000000"/>
          <w:sz w:val="24"/>
          <w:szCs w:val="24"/>
        </w:rPr>
        <w:t xml:space="preserve"> en mindre virkning end ikke-selektive betablokkere på </w:t>
      </w:r>
      <w:r w:rsidR="002005C7">
        <w:rPr>
          <w:color w:val="000000"/>
          <w:sz w:val="24"/>
          <w:szCs w:val="24"/>
        </w:rPr>
        <w:t>det</w:t>
      </w:r>
      <w:r w:rsidR="00E11C5E">
        <w:rPr>
          <w:color w:val="000000"/>
          <w:sz w:val="24"/>
          <w:szCs w:val="24"/>
        </w:rPr>
        <w:t xml:space="preserve"> </w:t>
      </w:r>
      <w:r w:rsidRPr="00286AF3">
        <w:rPr>
          <w:color w:val="000000"/>
          <w:sz w:val="24"/>
          <w:szCs w:val="24"/>
        </w:rPr>
        <w:t xml:space="preserve">venstre </w:t>
      </w:r>
      <w:proofErr w:type="spellStart"/>
      <w:r w:rsidRPr="00286AF3">
        <w:rPr>
          <w:color w:val="000000"/>
          <w:sz w:val="24"/>
          <w:szCs w:val="24"/>
        </w:rPr>
        <w:t>ventrikulære</w:t>
      </w:r>
      <w:proofErr w:type="spellEnd"/>
      <w:r w:rsidRPr="00286AF3">
        <w:rPr>
          <w:color w:val="000000"/>
          <w:sz w:val="24"/>
          <w:szCs w:val="24"/>
        </w:rPr>
        <w:t xml:space="preserve"> fyldningstryk pga. den manglende perifere aktivitet.</w:t>
      </w:r>
    </w:p>
    <w:p w:rsidR="00286AF3" w:rsidRPr="00286AF3" w:rsidRDefault="00286AF3" w:rsidP="00286AF3">
      <w:pPr>
        <w:ind w:left="851"/>
        <w:rPr>
          <w:color w:val="000000"/>
          <w:sz w:val="24"/>
          <w:szCs w:val="24"/>
        </w:rPr>
      </w:pPr>
    </w:p>
    <w:p w:rsidR="00286AF3" w:rsidRPr="00286AF3" w:rsidRDefault="00286AF3" w:rsidP="00286AF3">
      <w:pPr>
        <w:ind w:left="851"/>
        <w:rPr>
          <w:color w:val="000000"/>
          <w:sz w:val="24"/>
          <w:szCs w:val="24"/>
        </w:rPr>
      </w:pPr>
      <w:r w:rsidRPr="00286AF3">
        <w:rPr>
          <w:color w:val="000000"/>
          <w:sz w:val="24"/>
          <w:szCs w:val="24"/>
        </w:rPr>
        <w:t>Dette vises også af, at slagvolumen varierer mindre/ikke nedsættes under stressforhold i et fungerende hjerte.</w:t>
      </w:r>
    </w:p>
    <w:p w:rsidR="00286AF3" w:rsidRPr="00286AF3" w:rsidRDefault="00286AF3" w:rsidP="00286AF3">
      <w:pPr>
        <w:ind w:left="851"/>
        <w:rPr>
          <w:color w:val="000000"/>
          <w:sz w:val="24"/>
          <w:szCs w:val="24"/>
        </w:rPr>
      </w:pPr>
    </w:p>
    <w:p w:rsidR="00286AF3" w:rsidRPr="00286AF3" w:rsidRDefault="00286AF3" w:rsidP="00286AF3">
      <w:pPr>
        <w:ind w:left="851"/>
        <w:rPr>
          <w:color w:val="000000"/>
          <w:sz w:val="24"/>
          <w:szCs w:val="24"/>
        </w:rPr>
      </w:pPr>
      <w:r w:rsidRPr="00286AF3">
        <w:rPr>
          <w:color w:val="000000"/>
          <w:sz w:val="24"/>
          <w:szCs w:val="24"/>
        </w:rPr>
        <w:t>Hjertets mindskede ydelse sker derfor næsten kun som følge af nedsat rytme.</w:t>
      </w:r>
    </w:p>
    <w:p w:rsidR="00286AF3" w:rsidRPr="00286AF3" w:rsidRDefault="00286AF3" w:rsidP="00286AF3">
      <w:pPr>
        <w:ind w:left="851"/>
        <w:rPr>
          <w:color w:val="000000"/>
          <w:sz w:val="24"/>
          <w:szCs w:val="24"/>
        </w:rPr>
      </w:pPr>
    </w:p>
    <w:p w:rsidR="00286AF3" w:rsidRPr="00286AF3" w:rsidRDefault="00286AF3" w:rsidP="00286AF3">
      <w:pPr>
        <w:ind w:left="851"/>
        <w:rPr>
          <w:color w:val="000000"/>
          <w:sz w:val="24"/>
          <w:szCs w:val="24"/>
        </w:rPr>
      </w:pPr>
      <w:r w:rsidRPr="00286AF3">
        <w:rPr>
          <w:color w:val="000000"/>
          <w:sz w:val="24"/>
          <w:szCs w:val="24"/>
        </w:rPr>
        <w:t xml:space="preserve">Hvis den øgede rytme er afgørende for at vedligeholde den </w:t>
      </w:r>
      <w:proofErr w:type="spellStart"/>
      <w:r w:rsidRPr="00286AF3">
        <w:rPr>
          <w:color w:val="000000"/>
          <w:sz w:val="24"/>
          <w:szCs w:val="24"/>
        </w:rPr>
        <w:t>hæmodynamiske</w:t>
      </w:r>
      <w:proofErr w:type="spellEnd"/>
      <w:r w:rsidRPr="00286AF3">
        <w:rPr>
          <w:color w:val="000000"/>
          <w:sz w:val="24"/>
          <w:szCs w:val="24"/>
        </w:rPr>
        <w:t xml:space="preserve"> status, kontraindiceres </w:t>
      </w:r>
      <w:proofErr w:type="spellStart"/>
      <w:r w:rsidRPr="00286AF3">
        <w:rPr>
          <w:color w:val="000000"/>
          <w:sz w:val="24"/>
          <w:szCs w:val="24"/>
        </w:rPr>
        <w:t>metoprolol</w:t>
      </w:r>
      <w:proofErr w:type="spellEnd"/>
      <w:r w:rsidRPr="00286AF3">
        <w:rPr>
          <w:color w:val="000000"/>
          <w:sz w:val="24"/>
          <w:szCs w:val="24"/>
        </w:rPr>
        <w:t xml:space="preserve"> ligesom alle betablokkere. Hvis der opnås en øget sammentrækningsevne gennem digitalisbehandling, udgør hjertefejl (kompenseret hjertefejl) ikke en kontraindikation for </w:t>
      </w:r>
      <w:proofErr w:type="spellStart"/>
      <w:r w:rsidRPr="00286AF3">
        <w:rPr>
          <w:color w:val="000000"/>
          <w:sz w:val="24"/>
          <w:szCs w:val="24"/>
        </w:rPr>
        <w:t>metoprolol</w:t>
      </w:r>
      <w:proofErr w:type="spellEnd"/>
      <w:r w:rsidRPr="00286AF3">
        <w:rPr>
          <w:color w:val="000000"/>
          <w:sz w:val="24"/>
          <w:szCs w:val="24"/>
        </w:rPr>
        <w:t>.</w:t>
      </w:r>
    </w:p>
    <w:p w:rsidR="00286AF3" w:rsidRPr="00286AF3" w:rsidRDefault="00286AF3" w:rsidP="00286AF3">
      <w:pPr>
        <w:ind w:left="851"/>
        <w:rPr>
          <w:color w:val="000000"/>
          <w:sz w:val="24"/>
          <w:szCs w:val="24"/>
        </w:rPr>
      </w:pPr>
    </w:p>
    <w:p w:rsidR="00286AF3" w:rsidRPr="00286AF3" w:rsidRDefault="00286AF3" w:rsidP="00286AF3">
      <w:pPr>
        <w:ind w:left="851"/>
        <w:rPr>
          <w:color w:val="000000"/>
          <w:sz w:val="24"/>
          <w:szCs w:val="24"/>
        </w:rPr>
      </w:pPr>
      <w:r w:rsidRPr="00286AF3">
        <w:rPr>
          <w:color w:val="000000"/>
          <w:sz w:val="24"/>
          <w:szCs w:val="24"/>
        </w:rPr>
        <w:t xml:space="preserve">I et kinesisk forsøg, der blev udført på 45.852 patienter med akut </w:t>
      </w:r>
      <w:proofErr w:type="spellStart"/>
      <w:r w:rsidRPr="00286AF3">
        <w:rPr>
          <w:color w:val="000000"/>
          <w:sz w:val="24"/>
          <w:szCs w:val="24"/>
        </w:rPr>
        <w:t>myokardieinfarkt</w:t>
      </w:r>
      <w:proofErr w:type="spellEnd"/>
      <w:r w:rsidRPr="00286AF3">
        <w:rPr>
          <w:color w:val="000000"/>
          <w:sz w:val="24"/>
          <w:szCs w:val="24"/>
        </w:rPr>
        <w:t xml:space="preserve"> (COMMIT-forsøg), blev forekomsten af </w:t>
      </w:r>
      <w:proofErr w:type="spellStart"/>
      <w:r w:rsidRPr="00286AF3">
        <w:rPr>
          <w:color w:val="000000"/>
          <w:sz w:val="24"/>
          <w:szCs w:val="24"/>
        </w:rPr>
        <w:t>kardiogent</w:t>
      </w:r>
      <w:proofErr w:type="spellEnd"/>
      <w:r w:rsidRPr="00286AF3">
        <w:rPr>
          <w:color w:val="000000"/>
          <w:sz w:val="24"/>
          <w:szCs w:val="24"/>
        </w:rPr>
        <w:t xml:space="preserve"> </w:t>
      </w:r>
      <w:proofErr w:type="spellStart"/>
      <w:r w:rsidRPr="00286AF3">
        <w:rPr>
          <w:color w:val="000000"/>
          <w:sz w:val="24"/>
          <w:szCs w:val="24"/>
        </w:rPr>
        <w:t>shock</w:t>
      </w:r>
      <w:proofErr w:type="spellEnd"/>
      <w:r w:rsidRPr="00286AF3">
        <w:rPr>
          <w:color w:val="000000"/>
          <w:sz w:val="24"/>
          <w:szCs w:val="24"/>
        </w:rPr>
        <w:t xml:space="preserve"> betydeligt højere under behandling med </w:t>
      </w:r>
      <w:proofErr w:type="spellStart"/>
      <w:r w:rsidRPr="00286AF3">
        <w:rPr>
          <w:color w:val="000000"/>
          <w:sz w:val="24"/>
          <w:szCs w:val="24"/>
        </w:rPr>
        <w:t>metoprolol</w:t>
      </w:r>
      <w:proofErr w:type="spellEnd"/>
      <w:r w:rsidRPr="00286AF3">
        <w:rPr>
          <w:color w:val="000000"/>
          <w:sz w:val="24"/>
          <w:szCs w:val="24"/>
        </w:rPr>
        <w:t xml:space="preserve"> (5,0</w:t>
      </w:r>
      <w:r w:rsidR="008A69C3">
        <w:rPr>
          <w:color w:val="000000"/>
          <w:sz w:val="24"/>
          <w:szCs w:val="24"/>
        </w:rPr>
        <w:t xml:space="preserve"> %</w:t>
      </w:r>
      <w:r w:rsidRPr="00286AF3">
        <w:rPr>
          <w:color w:val="000000"/>
          <w:sz w:val="24"/>
          <w:szCs w:val="24"/>
        </w:rPr>
        <w:t>) end med placebo (3,9</w:t>
      </w:r>
      <w:r w:rsidR="008A69C3">
        <w:rPr>
          <w:color w:val="000000"/>
          <w:sz w:val="24"/>
          <w:szCs w:val="24"/>
        </w:rPr>
        <w:t xml:space="preserve"> %</w:t>
      </w:r>
      <w:r w:rsidRPr="00286AF3">
        <w:rPr>
          <w:color w:val="000000"/>
          <w:sz w:val="24"/>
          <w:szCs w:val="24"/>
        </w:rPr>
        <w:t>). Denne forskel var særlig markant i de følgende patientgrupper:</w:t>
      </w:r>
    </w:p>
    <w:p w:rsidR="00286AF3" w:rsidRPr="00286AF3" w:rsidRDefault="00286AF3" w:rsidP="00286AF3">
      <w:pPr>
        <w:ind w:left="851"/>
        <w:rPr>
          <w:color w:val="000000"/>
          <w:sz w:val="24"/>
          <w:szCs w:val="24"/>
        </w:rPr>
      </w:pPr>
      <w:r w:rsidRPr="00286AF3">
        <w:rPr>
          <w:color w:val="000000"/>
          <w:sz w:val="24"/>
          <w:szCs w:val="24"/>
        </w:rPr>
        <w:t xml:space="preserve">Relativ frekvens for </w:t>
      </w:r>
      <w:proofErr w:type="spellStart"/>
      <w:r w:rsidRPr="00286AF3">
        <w:rPr>
          <w:color w:val="000000"/>
          <w:sz w:val="24"/>
          <w:szCs w:val="24"/>
        </w:rPr>
        <w:t>kardiogent</w:t>
      </w:r>
      <w:proofErr w:type="spellEnd"/>
      <w:r w:rsidRPr="00286AF3">
        <w:rPr>
          <w:color w:val="000000"/>
          <w:sz w:val="24"/>
          <w:szCs w:val="24"/>
        </w:rPr>
        <w:t xml:space="preserve"> </w:t>
      </w:r>
      <w:proofErr w:type="spellStart"/>
      <w:r w:rsidRPr="00286AF3">
        <w:rPr>
          <w:color w:val="000000"/>
          <w:sz w:val="24"/>
          <w:szCs w:val="24"/>
        </w:rPr>
        <w:t>shock</w:t>
      </w:r>
      <w:proofErr w:type="spellEnd"/>
      <w:r w:rsidRPr="00286AF3">
        <w:rPr>
          <w:color w:val="000000"/>
          <w:sz w:val="24"/>
          <w:szCs w:val="24"/>
        </w:rPr>
        <w:t xml:space="preserve"> i COMMIT-forsøget hos individuelle patientgrupper:</w:t>
      </w:r>
    </w:p>
    <w:p w:rsidR="00286AF3" w:rsidRPr="00286AF3" w:rsidRDefault="00286AF3" w:rsidP="00286AF3">
      <w:pPr>
        <w:ind w:left="851"/>
        <w:rPr>
          <w:color w:val="000000"/>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12"/>
        <w:gridCol w:w="2128"/>
        <w:gridCol w:w="2084"/>
      </w:tblGrid>
      <w:tr w:rsidR="00286AF3" w:rsidRPr="00286AF3" w:rsidTr="002005C7">
        <w:trPr>
          <w:cantSplit/>
          <w:trHeight w:val="480"/>
        </w:trPr>
        <w:tc>
          <w:tcPr>
            <w:tcW w:w="3112" w:type="dxa"/>
            <w:vMerge w:val="restart"/>
            <w:tcMar>
              <w:top w:w="0" w:type="dxa"/>
              <w:left w:w="70" w:type="dxa"/>
              <w:bottom w:w="0" w:type="dxa"/>
              <w:right w:w="70" w:type="dxa"/>
            </w:tcMar>
          </w:tcPr>
          <w:p w:rsidR="00286AF3" w:rsidRPr="00286AF3" w:rsidRDefault="00286AF3" w:rsidP="002005C7">
            <w:pPr>
              <w:ind w:left="67"/>
              <w:rPr>
                <w:sz w:val="24"/>
                <w:szCs w:val="24"/>
              </w:rPr>
            </w:pPr>
            <w:r w:rsidRPr="00286AF3">
              <w:rPr>
                <w:sz w:val="24"/>
                <w:szCs w:val="24"/>
              </w:rPr>
              <w:t>Patientkendetegn</w:t>
            </w:r>
          </w:p>
        </w:tc>
        <w:tc>
          <w:tcPr>
            <w:tcW w:w="4212" w:type="dxa"/>
            <w:gridSpan w:val="2"/>
            <w:tcMar>
              <w:top w:w="0" w:type="dxa"/>
              <w:left w:w="70" w:type="dxa"/>
              <w:bottom w:w="0" w:type="dxa"/>
              <w:right w:w="70" w:type="dxa"/>
            </w:tcMar>
          </w:tcPr>
          <w:p w:rsidR="00286AF3" w:rsidRPr="00286AF3" w:rsidRDefault="00286AF3" w:rsidP="002005C7">
            <w:pPr>
              <w:ind w:left="77"/>
              <w:rPr>
                <w:sz w:val="24"/>
                <w:szCs w:val="24"/>
              </w:rPr>
            </w:pPr>
            <w:r w:rsidRPr="00286AF3">
              <w:rPr>
                <w:sz w:val="24"/>
                <w:szCs w:val="24"/>
              </w:rPr>
              <w:t>Behandlingsgruppe</w:t>
            </w:r>
          </w:p>
        </w:tc>
      </w:tr>
      <w:tr w:rsidR="00286AF3" w:rsidRPr="00286AF3" w:rsidTr="002005C7">
        <w:trPr>
          <w:cantSplit/>
          <w:trHeight w:val="450"/>
        </w:trPr>
        <w:tc>
          <w:tcPr>
            <w:tcW w:w="3112" w:type="dxa"/>
            <w:vMerge/>
            <w:tcMar>
              <w:top w:w="0" w:type="dxa"/>
              <w:left w:w="70" w:type="dxa"/>
              <w:bottom w:w="0" w:type="dxa"/>
              <w:right w:w="70" w:type="dxa"/>
            </w:tcMar>
          </w:tcPr>
          <w:p w:rsidR="00286AF3" w:rsidRPr="00286AF3" w:rsidRDefault="00286AF3" w:rsidP="002005C7">
            <w:pPr>
              <w:ind w:left="67"/>
              <w:rPr>
                <w:sz w:val="24"/>
                <w:szCs w:val="24"/>
                <w:lang w:val="en-GB"/>
              </w:rPr>
            </w:pPr>
          </w:p>
        </w:tc>
        <w:tc>
          <w:tcPr>
            <w:tcW w:w="2128" w:type="dxa"/>
            <w:tcMar>
              <w:top w:w="0" w:type="dxa"/>
              <w:left w:w="70" w:type="dxa"/>
              <w:bottom w:w="0" w:type="dxa"/>
              <w:right w:w="70" w:type="dxa"/>
            </w:tcMar>
          </w:tcPr>
          <w:p w:rsidR="00286AF3" w:rsidRPr="00286AF3" w:rsidRDefault="00286AF3" w:rsidP="002005C7">
            <w:pPr>
              <w:ind w:left="77"/>
              <w:rPr>
                <w:sz w:val="24"/>
                <w:szCs w:val="24"/>
              </w:rPr>
            </w:pPr>
            <w:proofErr w:type="spellStart"/>
            <w:r w:rsidRPr="00286AF3">
              <w:rPr>
                <w:sz w:val="24"/>
                <w:szCs w:val="24"/>
              </w:rPr>
              <w:t>Metoprolol</w:t>
            </w:r>
            <w:proofErr w:type="spellEnd"/>
          </w:p>
        </w:tc>
        <w:tc>
          <w:tcPr>
            <w:tcW w:w="2084" w:type="dxa"/>
            <w:tcMar>
              <w:top w:w="0" w:type="dxa"/>
              <w:left w:w="70" w:type="dxa"/>
              <w:bottom w:w="0" w:type="dxa"/>
              <w:right w:w="70" w:type="dxa"/>
            </w:tcMar>
          </w:tcPr>
          <w:p w:rsidR="00286AF3" w:rsidRPr="00286AF3" w:rsidRDefault="00286AF3" w:rsidP="002005C7">
            <w:pPr>
              <w:ind w:left="77"/>
              <w:rPr>
                <w:sz w:val="24"/>
                <w:szCs w:val="24"/>
              </w:rPr>
            </w:pPr>
            <w:r w:rsidRPr="00286AF3">
              <w:rPr>
                <w:sz w:val="24"/>
                <w:szCs w:val="24"/>
              </w:rPr>
              <w:t>Placebo</w:t>
            </w:r>
          </w:p>
        </w:tc>
      </w:tr>
      <w:tr w:rsidR="00286AF3" w:rsidRPr="00286AF3" w:rsidTr="002005C7">
        <w:tc>
          <w:tcPr>
            <w:tcW w:w="3112" w:type="dxa"/>
            <w:tcMar>
              <w:top w:w="0" w:type="dxa"/>
              <w:left w:w="70" w:type="dxa"/>
              <w:bottom w:w="0" w:type="dxa"/>
              <w:right w:w="70" w:type="dxa"/>
            </w:tcMar>
          </w:tcPr>
          <w:p w:rsidR="00286AF3" w:rsidRPr="00286AF3" w:rsidRDefault="00286AF3" w:rsidP="002005C7">
            <w:pPr>
              <w:ind w:left="67"/>
              <w:rPr>
                <w:sz w:val="24"/>
                <w:szCs w:val="24"/>
              </w:rPr>
            </w:pPr>
            <w:r w:rsidRPr="00286AF3">
              <w:rPr>
                <w:sz w:val="24"/>
                <w:szCs w:val="24"/>
              </w:rPr>
              <w:t>Alder ≥70 år</w:t>
            </w:r>
          </w:p>
        </w:tc>
        <w:tc>
          <w:tcPr>
            <w:tcW w:w="2128" w:type="dxa"/>
            <w:tcMar>
              <w:top w:w="0" w:type="dxa"/>
              <w:left w:w="70" w:type="dxa"/>
              <w:bottom w:w="0" w:type="dxa"/>
              <w:right w:w="70" w:type="dxa"/>
            </w:tcMar>
          </w:tcPr>
          <w:p w:rsidR="00286AF3" w:rsidRPr="00286AF3" w:rsidRDefault="00286AF3" w:rsidP="002005C7">
            <w:pPr>
              <w:ind w:left="77"/>
              <w:rPr>
                <w:sz w:val="24"/>
                <w:szCs w:val="24"/>
              </w:rPr>
            </w:pPr>
            <w:r w:rsidRPr="00286AF3">
              <w:rPr>
                <w:sz w:val="24"/>
                <w:szCs w:val="24"/>
              </w:rPr>
              <w:t>8,4</w:t>
            </w:r>
            <w:r w:rsidR="008A69C3">
              <w:rPr>
                <w:sz w:val="24"/>
                <w:szCs w:val="24"/>
              </w:rPr>
              <w:t xml:space="preserve"> %</w:t>
            </w:r>
          </w:p>
        </w:tc>
        <w:tc>
          <w:tcPr>
            <w:tcW w:w="2084" w:type="dxa"/>
            <w:tcMar>
              <w:top w:w="0" w:type="dxa"/>
              <w:left w:w="70" w:type="dxa"/>
              <w:bottom w:w="0" w:type="dxa"/>
              <w:right w:w="70" w:type="dxa"/>
            </w:tcMar>
          </w:tcPr>
          <w:p w:rsidR="00286AF3" w:rsidRPr="00286AF3" w:rsidRDefault="00286AF3" w:rsidP="002005C7">
            <w:pPr>
              <w:ind w:left="77"/>
              <w:rPr>
                <w:sz w:val="24"/>
                <w:szCs w:val="24"/>
              </w:rPr>
            </w:pPr>
            <w:r w:rsidRPr="00286AF3">
              <w:rPr>
                <w:sz w:val="24"/>
                <w:szCs w:val="24"/>
              </w:rPr>
              <w:t>6,1</w:t>
            </w:r>
            <w:r w:rsidR="008A69C3">
              <w:rPr>
                <w:sz w:val="24"/>
                <w:szCs w:val="24"/>
              </w:rPr>
              <w:t xml:space="preserve"> %</w:t>
            </w:r>
          </w:p>
        </w:tc>
      </w:tr>
      <w:tr w:rsidR="00286AF3" w:rsidRPr="00286AF3" w:rsidTr="002005C7">
        <w:tc>
          <w:tcPr>
            <w:tcW w:w="3112" w:type="dxa"/>
            <w:tcMar>
              <w:top w:w="0" w:type="dxa"/>
              <w:left w:w="70" w:type="dxa"/>
              <w:bottom w:w="0" w:type="dxa"/>
              <w:right w:w="70" w:type="dxa"/>
            </w:tcMar>
          </w:tcPr>
          <w:p w:rsidR="00286AF3" w:rsidRPr="00286AF3" w:rsidRDefault="00286AF3" w:rsidP="002005C7">
            <w:pPr>
              <w:ind w:left="67"/>
              <w:rPr>
                <w:sz w:val="24"/>
                <w:szCs w:val="24"/>
              </w:rPr>
            </w:pPr>
            <w:r w:rsidRPr="00286AF3">
              <w:rPr>
                <w:sz w:val="24"/>
                <w:szCs w:val="24"/>
              </w:rPr>
              <w:t>Blodtryk &lt;120 </w:t>
            </w:r>
            <w:proofErr w:type="spellStart"/>
            <w:r w:rsidRPr="00286AF3">
              <w:rPr>
                <w:sz w:val="24"/>
                <w:szCs w:val="24"/>
              </w:rPr>
              <w:t>mmHg</w:t>
            </w:r>
            <w:proofErr w:type="spellEnd"/>
          </w:p>
        </w:tc>
        <w:tc>
          <w:tcPr>
            <w:tcW w:w="2128" w:type="dxa"/>
            <w:tcMar>
              <w:top w:w="0" w:type="dxa"/>
              <w:left w:w="70" w:type="dxa"/>
              <w:bottom w:w="0" w:type="dxa"/>
              <w:right w:w="70" w:type="dxa"/>
            </w:tcMar>
          </w:tcPr>
          <w:p w:rsidR="00286AF3" w:rsidRPr="00286AF3" w:rsidRDefault="00286AF3" w:rsidP="002005C7">
            <w:pPr>
              <w:ind w:left="77"/>
              <w:rPr>
                <w:sz w:val="24"/>
                <w:szCs w:val="24"/>
              </w:rPr>
            </w:pPr>
            <w:r w:rsidRPr="00286AF3">
              <w:rPr>
                <w:sz w:val="24"/>
                <w:szCs w:val="24"/>
              </w:rPr>
              <w:t>7,8</w:t>
            </w:r>
            <w:r w:rsidR="008A69C3">
              <w:rPr>
                <w:sz w:val="24"/>
                <w:szCs w:val="24"/>
              </w:rPr>
              <w:t xml:space="preserve"> %</w:t>
            </w:r>
          </w:p>
        </w:tc>
        <w:tc>
          <w:tcPr>
            <w:tcW w:w="2084" w:type="dxa"/>
            <w:tcMar>
              <w:top w:w="0" w:type="dxa"/>
              <w:left w:w="70" w:type="dxa"/>
              <w:bottom w:w="0" w:type="dxa"/>
              <w:right w:w="70" w:type="dxa"/>
            </w:tcMar>
          </w:tcPr>
          <w:p w:rsidR="00286AF3" w:rsidRPr="00286AF3" w:rsidRDefault="00286AF3" w:rsidP="002005C7">
            <w:pPr>
              <w:ind w:left="77"/>
              <w:rPr>
                <w:sz w:val="24"/>
                <w:szCs w:val="24"/>
              </w:rPr>
            </w:pPr>
            <w:r w:rsidRPr="00286AF3">
              <w:rPr>
                <w:sz w:val="24"/>
                <w:szCs w:val="24"/>
              </w:rPr>
              <w:t>5,4</w:t>
            </w:r>
            <w:r w:rsidR="008A69C3">
              <w:rPr>
                <w:sz w:val="24"/>
                <w:szCs w:val="24"/>
              </w:rPr>
              <w:t xml:space="preserve"> %</w:t>
            </w:r>
          </w:p>
        </w:tc>
      </w:tr>
      <w:tr w:rsidR="00286AF3" w:rsidRPr="00286AF3" w:rsidTr="002005C7">
        <w:tc>
          <w:tcPr>
            <w:tcW w:w="3112" w:type="dxa"/>
            <w:tcMar>
              <w:top w:w="0" w:type="dxa"/>
              <w:left w:w="70" w:type="dxa"/>
              <w:bottom w:w="0" w:type="dxa"/>
              <w:right w:w="70" w:type="dxa"/>
            </w:tcMar>
          </w:tcPr>
          <w:p w:rsidR="00286AF3" w:rsidRPr="00286AF3" w:rsidRDefault="00286AF3" w:rsidP="002005C7">
            <w:pPr>
              <w:ind w:left="67"/>
              <w:rPr>
                <w:sz w:val="24"/>
                <w:szCs w:val="24"/>
              </w:rPr>
            </w:pPr>
            <w:r w:rsidRPr="00286AF3">
              <w:rPr>
                <w:sz w:val="24"/>
                <w:szCs w:val="24"/>
              </w:rPr>
              <w:t>Hjertefrekvens ≥110/min</w:t>
            </w:r>
          </w:p>
        </w:tc>
        <w:tc>
          <w:tcPr>
            <w:tcW w:w="2128" w:type="dxa"/>
            <w:tcMar>
              <w:top w:w="0" w:type="dxa"/>
              <w:left w:w="70" w:type="dxa"/>
              <w:bottom w:w="0" w:type="dxa"/>
              <w:right w:w="70" w:type="dxa"/>
            </w:tcMar>
          </w:tcPr>
          <w:p w:rsidR="00286AF3" w:rsidRPr="00286AF3" w:rsidRDefault="00286AF3" w:rsidP="002005C7">
            <w:pPr>
              <w:ind w:left="77"/>
              <w:rPr>
                <w:sz w:val="24"/>
                <w:szCs w:val="24"/>
              </w:rPr>
            </w:pPr>
            <w:r w:rsidRPr="00286AF3">
              <w:rPr>
                <w:sz w:val="24"/>
                <w:szCs w:val="24"/>
              </w:rPr>
              <w:t>14,4</w:t>
            </w:r>
            <w:r w:rsidR="008A69C3">
              <w:rPr>
                <w:sz w:val="24"/>
                <w:szCs w:val="24"/>
              </w:rPr>
              <w:t xml:space="preserve"> %</w:t>
            </w:r>
          </w:p>
        </w:tc>
        <w:tc>
          <w:tcPr>
            <w:tcW w:w="2084" w:type="dxa"/>
            <w:tcMar>
              <w:top w:w="0" w:type="dxa"/>
              <w:left w:w="70" w:type="dxa"/>
              <w:bottom w:w="0" w:type="dxa"/>
              <w:right w:w="70" w:type="dxa"/>
            </w:tcMar>
          </w:tcPr>
          <w:p w:rsidR="00286AF3" w:rsidRPr="00286AF3" w:rsidRDefault="00286AF3" w:rsidP="002005C7">
            <w:pPr>
              <w:ind w:left="77"/>
              <w:rPr>
                <w:sz w:val="24"/>
                <w:szCs w:val="24"/>
              </w:rPr>
            </w:pPr>
            <w:r w:rsidRPr="00286AF3">
              <w:rPr>
                <w:sz w:val="24"/>
                <w:szCs w:val="24"/>
              </w:rPr>
              <w:t>11,0</w:t>
            </w:r>
            <w:r w:rsidR="008A69C3">
              <w:rPr>
                <w:sz w:val="24"/>
                <w:szCs w:val="24"/>
              </w:rPr>
              <w:t xml:space="preserve"> %</w:t>
            </w:r>
          </w:p>
        </w:tc>
      </w:tr>
      <w:tr w:rsidR="00286AF3" w:rsidRPr="00286AF3" w:rsidTr="002005C7">
        <w:tc>
          <w:tcPr>
            <w:tcW w:w="3112" w:type="dxa"/>
            <w:tcMar>
              <w:top w:w="0" w:type="dxa"/>
              <w:left w:w="70" w:type="dxa"/>
              <w:bottom w:w="0" w:type="dxa"/>
              <w:right w:w="70" w:type="dxa"/>
            </w:tcMar>
          </w:tcPr>
          <w:p w:rsidR="00286AF3" w:rsidRPr="00286AF3" w:rsidRDefault="00286AF3" w:rsidP="002005C7">
            <w:pPr>
              <w:ind w:left="67"/>
              <w:rPr>
                <w:sz w:val="24"/>
                <w:szCs w:val="24"/>
              </w:rPr>
            </w:pPr>
            <w:proofErr w:type="spellStart"/>
            <w:r w:rsidRPr="00286AF3">
              <w:rPr>
                <w:sz w:val="24"/>
                <w:szCs w:val="24"/>
              </w:rPr>
              <w:t>Killip</w:t>
            </w:r>
            <w:proofErr w:type="spellEnd"/>
            <w:r w:rsidRPr="00286AF3">
              <w:rPr>
                <w:sz w:val="24"/>
                <w:szCs w:val="24"/>
              </w:rPr>
              <w:t xml:space="preserve"> klasse III</w:t>
            </w:r>
          </w:p>
        </w:tc>
        <w:tc>
          <w:tcPr>
            <w:tcW w:w="2128" w:type="dxa"/>
            <w:tcMar>
              <w:top w:w="0" w:type="dxa"/>
              <w:left w:w="70" w:type="dxa"/>
              <w:bottom w:w="0" w:type="dxa"/>
              <w:right w:w="70" w:type="dxa"/>
            </w:tcMar>
          </w:tcPr>
          <w:p w:rsidR="00286AF3" w:rsidRPr="00286AF3" w:rsidRDefault="00286AF3" w:rsidP="002005C7">
            <w:pPr>
              <w:ind w:left="77"/>
              <w:rPr>
                <w:sz w:val="24"/>
                <w:szCs w:val="24"/>
              </w:rPr>
            </w:pPr>
            <w:r w:rsidRPr="00286AF3">
              <w:rPr>
                <w:sz w:val="24"/>
                <w:szCs w:val="24"/>
              </w:rPr>
              <w:t>15,6</w:t>
            </w:r>
            <w:r w:rsidR="008A69C3">
              <w:rPr>
                <w:sz w:val="24"/>
                <w:szCs w:val="24"/>
              </w:rPr>
              <w:t xml:space="preserve"> %</w:t>
            </w:r>
          </w:p>
        </w:tc>
        <w:tc>
          <w:tcPr>
            <w:tcW w:w="2084" w:type="dxa"/>
            <w:tcMar>
              <w:top w:w="0" w:type="dxa"/>
              <w:left w:w="70" w:type="dxa"/>
              <w:bottom w:w="0" w:type="dxa"/>
              <w:right w:w="70" w:type="dxa"/>
            </w:tcMar>
          </w:tcPr>
          <w:p w:rsidR="00286AF3" w:rsidRPr="00286AF3" w:rsidRDefault="00286AF3" w:rsidP="002005C7">
            <w:pPr>
              <w:ind w:left="77"/>
              <w:rPr>
                <w:sz w:val="24"/>
                <w:szCs w:val="24"/>
              </w:rPr>
            </w:pPr>
            <w:r w:rsidRPr="00286AF3">
              <w:rPr>
                <w:sz w:val="24"/>
                <w:szCs w:val="24"/>
              </w:rPr>
              <w:t>9,9</w:t>
            </w:r>
            <w:r w:rsidR="008A69C3">
              <w:rPr>
                <w:sz w:val="24"/>
                <w:szCs w:val="24"/>
              </w:rPr>
              <w:t xml:space="preserve"> %</w:t>
            </w:r>
          </w:p>
        </w:tc>
      </w:tr>
    </w:tbl>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286AF3" w:rsidRPr="00286AF3" w:rsidRDefault="00286AF3" w:rsidP="00286AF3">
      <w:pPr>
        <w:ind w:left="851"/>
        <w:rPr>
          <w:sz w:val="24"/>
          <w:szCs w:val="24"/>
        </w:rPr>
      </w:pPr>
      <w:r w:rsidRPr="00286AF3">
        <w:rPr>
          <w:sz w:val="24"/>
          <w:szCs w:val="24"/>
        </w:rPr>
        <w:t xml:space="preserve">Efter oral administration absorberes </w:t>
      </w:r>
      <w:proofErr w:type="spellStart"/>
      <w:r w:rsidRPr="00286AF3">
        <w:rPr>
          <w:sz w:val="24"/>
          <w:szCs w:val="24"/>
        </w:rPr>
        <w:t>metoprolol</w:t>
      </w:r>
      <w:proofErr w:type="spellEnd"/>
      <w:r w:rsidRPr="00286AF3">
        <w:rPr>
          <w:sz w:val="24"/>
          <w:szCs w:val="24"/>
        </w:rPr>
        <w:t xml:space="preserve"> næsten helt (ca. 95</w:t>
      </w:r>
      <w:r w:rsidR="008A69C3">
        <w:rPr>
          <w:sz w:val="24"/>
          <w:szCs w:val="24"/>
        </w:rPr>
        <w:t xml:space="preserve"> %</w:t>
      </w:r>
      <w:r w:rsidRPr="00286AF3">
        <w:rPr>
          <w:sz w:val="24"/>
          <w:szCs w:val="24"/>
        </w:rPr>
        <w:t xml:space="preserve">) fra fordøjelseskanalen. Fordi </w:t>
      </w:r>
      <w:proofErr w:type="spellStart"/>
      <w:r w:rsidRPr="00286AF3">
        <w:rPr>
          <w:sz w:val="24"/>
          <w:szCs w:val="24"/>
        </w:rPr>
        <w:t>metoprolol</w:t>
      </w:r>
      <w:proofErr w:type="spellEnd"/>
      <w:r w:rsidRPr="00286AF3">
        <w:rPr>
          <w:sz w:val="24"/>
          <w:szCs w:val="24"/>
        </w:rPr>
        <w:t xml:space="preserve"> undergår omfattende metabolisme ved første passage, er den systemiske tilgængelighed ca. 50</w:t>
      </w:r>
      <w:r w:rsidR="008A69C3">
        <w:rPr>
          <w:sz w:val="24"/>
          <w:szCs w:val="24"/>
        </w:rPr>
        <w:t xml:space="preserve"> %</w:t>
      </w:r>
      <w:r w:rsidRPr="00286AF3">
        <w:rPr>
          <w:sz w:val="24"/>
          <w:szCs w:val="24"/>
        </w:rPr>
        <w:t>. De højeste plasmaniveauer nås efter 1,5-2 timer.</w:t>
      </w:r>
    </w:p>
    <w:p w:rsidR="00286AF3" w:rsidRPr="00286AF3" w:rsidRDefault="00286AF3" w:rsidP="00286AF3">
      <w:pPr>
        <w:ind w:left="851"/>
        <w:rPr>
          <w:sz w:val="24"/>
          <w:szCs w:val="24"/>
        </w:rPr>
      </w:pPr>
    </w:p>
    <w:p w:rsidR="00286AF3" w:rsidRPr="00286AF3" w:rsidRDefault="00286AF3" w:rsidP="00286AF3">
      <w:pPr>
        <w:ind w:left="851"/>
        <w:rPr>
          <w:sz w:val="24"/>
          <w:szCs w:val="24"/>
        </w:rPr>
      </w:pPr>
      <w:r w:rsidRPr="00286AF3">
        <w:rPr>
          <w:sz w:val="24"/>
          <w:szCs w:val="24"/>
          <w:lang w:val="nb-NO"/>
        </w:rPr>
        <w:lastRenderedPageBreak/>
        <w:t>Der er ca. 12</w:t>
      </w:r>
      <w:r w:rsidR="008A69C3">
        <w:rPr>
          <w:sz w:val="24"/>
          <w:szCs w:val="24"/>
          <w:lang w:val="nb-NO"/>
        </w:rPr>
        <w:t xml:space="preserve"> %</w:t>
      </w:r>
      <w:r w:rsidRPr="00286AF3">
        <w:rPr>
          <w:sz w:val="24"/>
          <w:szCs w:val="24"/>
          <w:lang w:val="nb-NO"/>
        </w:rPr>
        <w:t xml:space="preserve"> binding til plasmaproteiner. </w:t>
      </w:r>
      <w:r w:rsidRPr="00286AF3">
        <w:rPr>
          <w:sz w:val="24"/>
          <w:szCs w:val="24"/>
        </w:rPr>
        <w:t>Den relative fordelingsvolumen er 5,6l/kg.</w:t>
      </w:r>
    </w:p>
    <w:p w:rsidR="00286AF3" w:rsidRPr="00286AF3" w:rsidRDefault="00286AF3" w:rsidP="00286AF3">
      <w:pPr>
        <w:ind w:left="851"/>
        <w:rPr>
          <w:sz w:val="24"/>
          <w:szCs w:val="24"/>
        </w:rPr>
      </w:pPr>
    </w:p>
    <w:p w:rsidR="00286AF3" w:rsidRPr="00286AF3" w:rsidRDefault="00286AF3" w:rsidP="00286AF3">
      <w:pPr>
        <w:ind w:left="851"/>
        <w:rPr>
          <w:sz w:val="24"/>
          <w:szCs w:val="24"/>
        </w:rPr>
      </w:pPr>
      <w:proofErr w:type="spellStart"/>
      <w:r w:rsidRPr="00286AF3">
        <w:rPr>
          <w:sz w:val="24"/>
          <w:szCs w:val="24"/>
        </w:rPr>
        <w:t>Metoprolol</w:t>
      </w:r>
      <w:proofErr w:type="spellEnd"/>
      <w:r w:rsidRPr="00286AF3">
        <w:rPr>
          <w:sz w:val="24"/>
          <w:szCs w:val="24"/>
        </w:rPr>
        <w:t xml:space="preserve"> </w:t>
      </w:r>
      <w:proofErr w:type="spellStart"/>
      <w:r w:rsidRPr="00286AF3">
        <w:rPr>
          <w:sz w:val="24"/>
          <w:szCs w:val="24"/>
        </w:rPr>
        <w:t>metaboliseres</w:t>
      </w:r>
      <w:proofErr w:type="spellEnd"/>
      <w:r w:rsidRPr="00286AF3">
        <w:rPr>
          <w:sz w:val="24"/>
          <w:szCs w:val="24"/>
        </w:rPr>
        <w:t xml:space="preserve"> næsten helt i leveren, hovedsageligt via oxidation fra CYP2D6-isoenzymet. To af de tre </w:t>
      </w:r>
      <w:proofErr w:type="spellStart"/>
      <w:r w:rsidRPr="00286AF3">
        <w:rPr>
          <w:sz w:val="24"/>
          <w:szCs w:val="24"/>
        </w:rPr>
        <w:t>hovedmetabolitter</w:t>
      </w:r>
      <w:proofErr w:type="spellEnd"/>
      <w:r w:rsidRPr="00286AF3">
        <w:rPr>
          <w:sz w:val="24"/>
          <w:szCs w:val="24"/>
        </w:rPr>
        <w:t xml:space="preserve"> udviser svage betablokkerende egenskaber, men de er ikke af klinisk relevans. Hos patienter med levercirrose skal der forventes øgede plasmaniveauer for uændret </w:t>
      </w:r>
      <w:proofErr w:type="spellStart"/>
      <w:r w:rsidRPr="00286AF3">
        <w:rPr>
          <w:sz w:val="24"/>
          <w:szCs w:val="24"/>
        </w:rPr>
        <w:t>metoprolol</w:t>
      </w:r>
      <w:proofErr w:type="spellEnd"/>
      <w:r w:rsidRPr="00286AF3">
        <w:rPr>
          <w:sz w:val="24"/>
          <w:szCs w:val="24"/>
        </w:rPr>
        <w:t xml:space="preserve"> pga. den nedsatte metabolisme, der er forbundet med denne tilstand.</w:t>
      </w:r>
    </w:p>
    <w:p w:rsidR="00286AF3" w:rsidRPr="00286AF3" w:rsidRDefault="00286AF3" w:rsidP="00286AF3">
      <w:pPr>
        <w:ind w:left="851"/>
        <w:rPr>
          <w:sz w:val="24"/>
          <w:szCs w:val="24"/>
        </w:rPr>
      </w:pPr>
    </w:p>
    <w:p w:rsidR="00286AF3" w:rsidRPr="00286AF3" w:rsidRDefault="00286AF3" w:rsidP="00286AF3">
      <w:pPr>
        <w:ind w:left="851"/>
        <w:rPr>
          <w:sz w:val="24"/>
          <w:szCs w:val="24"/>
        </w:rPr>
      </w:pPr>
      <w:r w:rsidRPr="00286AF3">
        <w:rPr>
          <w:sz w:val="24"/>
          <w:szCs w:val="24"/>
        </w:rPr>
        <w:t>Ca. 95</w:t>
      </w:r>
      <w:r w:rsidR="008A69C3">
        <w:rPr>
          <w:sz w:val="24"/>
          <w:szCs w:val="24"/>
        </w:rPr>
        <w:t xml:space="preserve"> %</w:t>
      </w:r>
      <w:r w:rsidRPr="00286AF3">
        <w:rPr>
          <w:sz w:val="24"/>
          <w:szCs w:val="24"/>
        </w:rPr>
        <w:t xml:space="preserve"> af </w:t>
      </w:r>
      <w:proofErr w:type="spellStart"/>
      <w:r w:rsidRPr="00286AF3">
        <w:rPr>
          <w:sz w:val="24"/>
          <w:szCs w:val="24"/>
        </w:rPr>
        <w:t>metoprolol</w:t>
      </w:r>
      <w:proofErr w:type="spellEnd"/>
      <w:r w:rsidRPr="00286AF3">
        <w:rPr>
          <w:sz w:val="24"/>
          <w:szCs w:val="24"/>
        </w:rPr>
        <w:t xml:space="preserve"> og dets </w:t>
      </w:r>
      <w:proofErr w:type="spellStart"/>
      <w:r w:rsidRPr="00286AF3">
        <w:rPr>
          <w:sz w:val="24"/>
          <w:szCs w:val="24"/>
        </w:rPr>
        <w:t>metabolitter</w:t>
      </w:r>
      <w:proofErr w:type="spellEnd"/>
      <w:r w:rsidRPr="00286AF3">
        <w:rPr>
          <w:sz w:val="24"/>
          <w:szCs w:val="24"/>
        </w:rPr>
        <w:t xml:space="preserve"> udskilles i nyren (ca. 10</w:t>
      </w:r>
      <w:r w:rsidR="008A69C3">
        <w:rPr>
          <w:sz w:val="24"/>
          <w:szCs w:val="24"/>
        </w:rPr>
        <w:t xml:space="preserve"> %</w:t>
      </w:r>
      <w:r w:rsidRPr="00286AF3">
        <w:rPr>
          <w:sz w:val="24"/>
          <w:szCs w:val="24"/>
        </w:rPr>
        <w:t xml:space="preserve"> i uændret form). Halveringstiden for </w:t>
      </w:r>
      <w:proofErr w:type="spellStart"/>
      <w:r w:rsidRPr="00286AF3">
        <w:rPr>
          <w:sz w:val="24"/>
          <w:szCs w:val="24"/>
        </w:rPr>
        <w:t>metoprolol</w:t>
      </w:r>
      <w:proofErr w:type="spellEnd"/>
      <w:r w:rsidRPr="00286AF3">
        <w:rPr>
          <w:sz w:val="24"/>
          <w:szCs w:val="24"/>
        </w:rPr>
        <w:t xml:space="preserve"> er 3</w:t>
      </w:r>
      <w:r w:rsidRPr="00286AF3">
        <w:rPr>
          <w:sz w:val="24"/>
          <w:szCs w:val="24"/>
        </w:rPr>
        <w:noBreakHyphen/>
        <w:t>5 timer.</w:t>
      </w:r>
    </w:p>
    <w:p w:rsidR="00286AF3" w:rsidRPr="00286AF3" w:rsidRDefault="00286AF3" w:rsidP="00286AF3">
      <w:pPr>
        <w:ind w:left="851"/>
        <w:rPr>
          <w:sz w:val="24"/>
          <w:szCs w:val="24"/>
        </w:rPr>
      </w:pPr>
    </w:p>
    <w:p w:rsidR="00286AF3" w:rsidRPr="00286AF3" w:rsidRDefault="00286AF3" w:rsidP="00286AF3">
      <w:pPr>
        <w:ind w:left="851"/>
        <w:rPr>
          <w:sz w:val="24"/>
          <w:szCs w:val="24"/>
        </w:rPr>
      </w:pPr>
      <w:r w:rsidRPr="00286AF3">
        <w:rPr>
          <w:sz w:val="24"/>
          <w:szCs w:val="24"/>
        </w:rPr>
        <w:t xml:space="preserve">Hos ældre patienter og patienter med nedsat nyrefunktion er de </w:t>
      </w:r>
      <w:proofErr w:type="spellStart"/>
      <w:r w:rsidRPr="00286AF3">
        <w:rPr>
          <w:sz w:val="24"/>
          <w:szCs w:val="24"/>
        </w:rPr>
        <w:t>farmakokinetiske</w:t>
      </w:r>
      <w:proofErr w:type="spellEnd"/>
      <w:r w:rsidRPr="00286AF3">
        <w:rPr>
          <w:sz w:val="24"/>
          <w:szCs w:val="24"/>
        </w:rPr>
        <w:t xml:space="preserve"> egenskaber for </w:t>
      </w:r>
      <w:proofErr w:type="spellStart"/>
      <w:r w:rsidRPr="00286AF3">
        <w:rPr>
          <w:sz w:val="24"/>
          <w:szCs w:val="24"/>
        </w:rPr>
        <w:t>metoprolol</w:t>
      </w:r>
      <w:proofErr w:type="spellEnd"/>
      <w:r w:rsidRPr="00286AF3">
        <w:rPr>
          <w:sz w:val="24"/>
          <w:szCs w:val="24"/>
        </w:rPr>
        <w:t xml:space="preserve"> uændrede. Moderat nedsat leverfunktion påvirker heller ikke de </w:t>
      </w:r>
      <w:proofErr w:type="spellStart"/>
      <w:r w:rsidRPr="00286AF3">
        <w:rPr>
          <w:sz w:val="24"/>
          <w:szCs w:val="24"/>
        </w:rPr>
        <w:t>farmakokinetiske</w:t>
      </w:r>
      <w:proofErr w:type="spellEnd"/>
      <w:r w:rsidRPr="00286AF3">
        <w:rPr>
          <w:sz w:val="24"/>
          <w:szCs w:val="24"/>
        </w:rPr>
        <w:t xml:space="preserve"> egenskaber for </w:t>
      </w:r>
      <w:proofErr w:type="spellStart"/>
      <w:r w:rsidRPr="00286AF3">
        <w:rPr>
          <w:sz w:val="24"/>
          <w:szCs w:val="24"/>
        </w:rPr>
        <w:t>metoprolol</w:t>
      </w:r>
      <w:proofErr w:type="spellEnd"/>
      <w:r w:rsidRPr="00286AF3">
        <w:rPr>
          <w:sz w:val="24"/>
          <w:szCs w:val="24"/>
        </w:rPr>
        <w:t xml:space="preserve">. Ved alvorlig levercirrose og operation for højt blodtryk i leveren øges biotilgængeligheden dog, og </w:t>
      </w:r>
      <w:proofErr w:type="spellStart"/>
      <w:r w:rsidR="00E75499">
        <w:rPr>
          <w:sz w:val="24"/>
          <w:szCs w:val="24"/>
        </w:rPr>
        <w:t>clearance</w:t>
      </w:r>
      <w:proofErr w:type="spellEnd"/>
      <w:r w:rsidRPr="00286AF3">
        <w:rPr>
          <w:sz w:val="24"/>
          <w:szCs w:val="24"/>
        </w:rPr>
        <w:t xml:space="preserve"> nedsættes. Hos patienter, der er blevet opereret for højt blodtryk i leveren, kan AUC øges op til 6 gange, og </w:t>
      </w:r>
      <w:proofErr w:type="spellStart"/>
      <w:r w:rsidR="00E75499">
        <w:rPr>
          <w:sz w:val="24"/>
          <w:szCs w:val="24"/>
        </w:rPr>
        <w:t>clearance</w:t>
      </w:r>
      <w:proofErr w:type="spellEnd"/>
      <w:r w:rsidR="00E75499" w:rsidRPr="00286AF3">
        <w:rPr>
          <w:sz w:val="24"/>
          <w:szCs w:val="24"/>
        </w:rPr>
        <w:t xml:space="preserve"> </w:t>
      </w:r>
      <w:r w:rsidRPr="00286AF3">
        <w:rPr>
          <w:sz w:val="24"/>
          <w:szCs w:val="24"/>
        </w:rPr>
        <w:t>kan falde til 0,3l/min.</w:t>
      </w:r>
    </w:p>
    <w:p w:rsidR="00286AF3" w:rsidRPr="00286AF3" w:rsidRDefault="00286AF3" w:rsidP="00286AF3">
      <w:pPr>
        <w:ind w:left="851"/>
        <w:rPr>
          <w:sz w:val="24"/>
          <w:szCs w:val="24"/>
        </w:rPr>
      </w:pPr>
    </w:p>
    <w:p w:rsidR="009260DE" w:rsidRPr="00C84483" w:rsidRDefault="00286AF3" w:rsidP="00251CB9">
      <w:pPr>
        <w:ind w:left="851"/>
        <w:rPr>
          <w:sz w:val="24"/>
          <w:szCs w:val="24"/>
        </w:rPr>
      </w:pPr>
      <w:r w:rsidRPr="00286AF3">
        <w:rPr>
          <w:sz w:val="24"/>
          <w:szCs w:val="24"/>
        </w:rPr>
        <w:t xml:space="preserve">Den terapeutiske plasmakoncentration ligger mellem 50 og 200 </w:t>
      </w:r>
      <w:proofErr w:type="spellStart"/>
      <w:r w:rsidRPr="00286AF3">
        <w:rPr>
          <w:sz w:val="24"/>
          <w:szCs w:val="24"/>
        </w:rPr>
        <w:t>ng</w:t>
      </w:r>
      <w:proofErr w:type="spellEnd"/>
      <w:r w:rsidRPr="00286AF3">
        <w:rPr>
          <w:sz w:val="24"/>
          <w:szCs w:val="24"/>
        </w:rPr>
        <w:t>/ml.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9260DE" w:rsidRPr="00C84483" w:rsidRDefault="00F71D32" w:rsidP="00F71D32">
      <w:pPr>
        <w:ind w:left="851"/>
        <w:rPr>
          <w:sz w:val="24"/>
          <w:szCs w:val="24"/>
        </w:rPr>
      </w:pPr>
      <w:r>
        <w:rPr>
          <w:sz w:val="24"/>
          <w:szCs w:val="24"/>
        </w:rPr>
        <w:t>Præ</w:t>
      </w:r>
      <w:r w:rsidR="00286AF3" w:rsidRPr="00286AF3">
        <w:rPr>
          <w:sz w:val="24"/>
          <w:szCs w:val="24"/>
        </w:rPr>
        <w:t xml:space="preserve">kliniske data viser ingen speciel risiko for mennesker vurderet ud fra studier af toksicitet efter gentagne doser, genotoksicitet, </w:t>
      </w:r>
      <w:proofErr w:type="spellStart"/>
      <w:r w:rsidR="00286AF3" w:rsidRPr="00286AF3">
        <w:rPr>
          <w:sz w:val="24"/>
          <w:szCs w:val="24"/>
        </w:rPr>
        <w:t>karcinogenicitet</w:t>
      </w:r>
      <w:proofErr w:type="spellEnd"/>
      <w:r w:rsidR="00286AF3" w:rsidRPr="00286AF3">
        <w:rPr>
          <w:sz w:val="24"/>
          <w:szCs w:val="24"/>
        </w:rPr>
        <w:t xml:space="preserve"> samt reproduktions- og udviklingstoksicitet.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286AF3" w:rsidRPr="00286AF3" w:rsidRDefault="00286AF3" w:rsidP="00286AF3">
      <w:pPr>
        <w:ind w:left="851"/>
        <w:rPr>
          <w:sz w:val="24"/>
          <w:szCs w:val="24"/>
        </w:rPr>
      </w:pPr>
      <w:proofErr w:type="spellStart"/>
      <w:r w:rsidRPr="00286AF3">
        <w:rPr>
          <w:sz w:val="24"/>
          <w:szCs w:val="24"/>
        </w:rPr>
        <w:t>Natrium</w:t>
      </w:r>
      <w:r w:rsidR="00B00544">
        <w:rPr>
          <w:sz w:val="24"/>
          <w:szCs w:val="24"/>
        </w:rPr>
        <w:t>ch</w:t>
      </w:r>
      <w:r w:rsidRPr="00286AF3">
        <w:rPr>
          <w:sz w:val="24"/>
          <w:szCs w:val="24"/>
        </w:rPr>
        <w:t>lorid</w:t>
      </w:r>
      <w:proofErr w:type="spellEnd"/>
    </w:p>
    <w:p w:rsidR="009260DE" w:rsidRPr="00C84483" w:rsidRDefault="00286AF3" w:rsidP="00B00544">
      <w:pPr>
        <w:ind w:left="851"/>
        <w:rPr>
          <w:sz w:val="24"/>
          <w:szCs w:val="24"/>
        </w:rPr>
      </w:pPr>
      <w:r w:rsidRPr="00286AF3">
        <w:rPr>
          <w:sz w:val="24"/>
          <w:szCs w:val="24"/>
        </w:rPr>
        <w:t>Vand til injektionsvæske</w:t>
      </w:r>
      <w:r w:rsidR="00B00544">
        <w:rPr>
          <w:sz w:val="24"/>
          <w:szCs w:val="24"/>
        </w:rPr>
        <w:t>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286AF3" w:rsidP="00F47D27">
      <w:pPr>
        <w:ind w:left="851"/>
        <w:rPr>
          <w:sz w:val="24"/>
          <w:szCs w:val="24"/>
        </w:rPr>
      </w:pPr>
      <w:r w:rsidRPr="00286AF3">
        <w:rPr>
          <w:sz w:val="24"/>
          <w:szCs w:val="24"/>
        </w:rPr>
        <w:t>Dette lægemiddel må ikke blandes med andre lægemidler end dem, der er anført under pkt.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286AF3" w:rsidRPr="00286AF3" w:rsidRDefault="00286AF3" w:rsidP="00286AF3">
      <w:pPr>
        <w:ind w:left="851"/>
        <w:rPr>
          <w:sz w:val="24"/>
          <w:szCs w:val="24"/>
        </w:rPr>
      </w:pPr>
      <w:r w:rsidRPr="00286AF3">
        <w:rPr>
          <w:sz w:val="24"/>
          <w:szCs w:val="24"/>
        </w:rPr>
        <w:t>3 år</w:t>
      </w:r>
      <w:r w:rsidR="004E6614">
        <w:rPr>
          <w:sz w:val="24"/>
          <w:szCs w:val="24"/>
        </w:rPr>
        <w:t>.</w:t>
      </w:r>
    </w:p>
    <w:p w:rsidR="00286AF3" w:rsidRPr="00286AF3" w:rsidRDefault="00286AF3" w:rsidP="00286AF3">
      <w:pPr>
        <w:ind w:left="851"/>
        <w:rPr>
          <w:sz w:val="24"/>
          <w:szCs w:val="24"/>
        </w:rPr>
      </w:pPr>
    </w:p>
    <w:p w:rsidR="00286AF3" w:rsidRPr="00286AF3" w:rsidRDefault="00286AF3" w:rsidP="00286AF3">
      <w:pPr>
        <w:ind w:left="851"/>
        <w:rPr>
          <w:sz w:val="24"/>
          <w:szCs w:val="24"/>
        </w:rPr>
      </w:pPr>
      <w:r w:rsidRPr="00286AF3">
        <w:rPr>
          <w:sz w:val="24"/>
          <w:szCs w:val="24"/>
        </w:rPr>
        <w:t xml:space="preserve">Kemisk og fysisk stabilitet </w:t>
      </w:r>
      <w:r w:rsidR="00910B8F">
        <w:rPr>
          <w:sz w:val="24"/>
          <w:szCs w:val="24"/>
        </w:rPr>
        <w:t xml:space="preserve">efter åbning </w:t>
      </w:r>
      <w:r w:rsidRPr="00286AF3">
        <w:rPr>
          <w:sz w:val="24"/>
          <w:szCs w:val="24"/>
        </w:rPr>
        <w:t xml:space="preserve">er </w:t>
      </w:r>
      <w:r w:rsidR="00910B8F">
        <w:rPr>
          <w:sz w:val="24"/>
          <w:szCs w:val="24"/>
        </w:rPr>
        <w:t>dokumenteret</w:t>
      </w:r>
      <w:r w:rsidRPr="00286AF3">
        <w:rPr>
          <w:sz w:val="24"/>
          <w:szCs w:val="24"/>
        </w:rPr>
        <w:t xml:space="preserve"> i 24 timer ved op til 25 °C.</w:t>
      </w:r>
    </w:p>
    <w:p w:rsidR="00286AF3" w:rsidRPr="00286AF3" w:rsidRDefault="00286AF3" w:rsidP="00286AF3">
      <w:pPr>
        <w:ind w:left="851"/>
        <w:rPr>
          <w:sz w:val="24"/>
          <w:szCs w:val="24"/>
        </w:rPr>
      </w:pPr>
    </w:p>
    <w:p w:rsidR="009260DE" w:rsidRPr="00C84483" w:rsidRDefault="00910B8F" w:rsidP="00A97A91">
      <w:pPr>
        <w:ind w:left="851"/>
        <w:rPr>
          <w:sz w:val="24"/>
          <w:szCs w:val="24"/>
        </w:rPr>
      </w:pPr>
      <w:r>
        <w:rPr>
          <w:sz w:val="24"/>
          <w:szCs w:val="24"/>
        </w:rPr>
        <w:t>Ud fra et mikrobiologisk synspunkt</w:t>
      </w:r>
      <w:r w:rsidR="00286AF3" w:rsidRPr="00286AF3">
        <w:rPr>
          <w:sz w:val="24"/>
          <w:szCs w:val="24"/>
        </w:rPr>
        <w:t xml:space="preserve"> </w:t>
      </w:r>
      <w:r>
        <w:rPr>
          <w:sz w:val="24"/>
          <w:szCs w:val="24"/>
        </w:rPr>
        <w:t xml:space="preserve">skal </w:t>
      </w:r>
      <w:r w:rsidR="00286AF3" w:rsidRPr="00286AF3">
        <w:rPr>
          <w:sz w:val="24"/>
          <w:szCs w:val="24"/>
        </w:rPr>
        <w:t xml:space="preserve">fortyndede opløsninger bruges </w:t>
      </w:r>
      <w:r>
        <w:rPr>
          <w:sz w:val="24"/>
          <w:szCs w:val="24"/>
        </w:rPr>
        <w:t>med det samme</w:t>
      </w:r>
      <w:r w:rsidR="00286AF3" w:rsidRPr="00286AF3">
        <w:rPr>
          <w:sz w:val="24"/>
          <w:szCs w:val="24"/>
        </w:rPr>
        <w:t xml:space="preserve">. Hvis de ikke bruges </w:t>
      </w:r>
      <w:r>
        <w:rPr>
          <w:sz w:val="24"/>
          <w:szCs w:val="24"/>
        </w:rPr>
        <w:t>med det samme</w:t>
      </w:r>
      <w:r w:rsidR="00286AF3" w:rsidRPr="00286AF3">
        <w:rPr>
          <w:sz w:val="24"/>
          <w:szCs w:val="24"/>
        </w:rPr>
        <w:t xml:space="preserve">, er opbevaringstiden og </w:t>
      </w:r>
      <w:r w:rsidR="00D700A2">
        <w:rPr>
          <w:sz w:val="24"/>
          <w:szCs w:val="24"/>
        </w:rPr>
        <w:t>-</w:t>
      </w:r>
      <w:r w:rsidR="00286AF3" w:rsidRPr="00286AF3">
        <w:rPr>
          <w:sz w:val="24"/>
          <w:szCs w:val="24"/>
        </w:rPr>
        <w:t xml:space="preserve">forholdene forud for brug af den fortyndede opløsning </w:t>
      </w:r>
      <w:r w:rsidR="00D700A2">
        <w:rPr>
          <w:sz w:val="24"/>
          <w:szCs w:val="24"/>
        </w:rPr>
        <w:t xml:space="preserve">på </w:t>
      </w:r>
      <w:r w:rsidR="00286AF3" w:rsidRPr="00286AF3">
        <w:rPr>
          <w:sz w:val="24"/>
          <w:szCs w:val="24"/>
        </w:rPr>
        <w:t xml:space="preserve">brugerens eget ansvar og </w:t>
      </w:r>
      <w:r w:rsidR="00D700A2">
        <w:rPr>
          <w:sz w:val="24"/>
          <w:szCs w:val="24"/>
        </w:rPr>
        <w:t>må</w:t>
      </w:r>
      <w:r w:rsidR="00286AF3" w:rsidRPr="00286AF3">
        <w:rPr>
          <w:sz w:val="24"/>
          <w:szCs w:val="24"/>
        </w:rPr>
        <w:t xml:space="preserve"> ikke </w:t>
      </w:r>
      <w:r w:rsidR="00D700A2">
        <w:rPr>
          <w:sz w:val="24"/>
          <w:szCs w:val="24"/>
        </w:rPr>
        <w:t>overstige</w:t>
      </w:r>
      <w:r w:rsidR="00286AF3" w:rsidRPr="00286AF3">
        <w:rPr>
          <w:sz w:val="24"/>
          <w:szCs w:val="24"/>
        </w:rPr>
        <w:t xml:space="preserve"> 24 timer ved 2</w:t>
      </w:r>
      <w:r w:rsidR="00D700A2">
        <w:rPr>
          <w:sz w:val="24"/>
          <w:szCs w:val="24"/>
        </w:rPr>
        <w:t xml:space="preserve"> </w:t>
      </w:r>
      <w:r w:rsidR="00286AF3" w:rsidRPr="00286AF3">
        <w:rPr>
          <w:sz w:val="24"/>
          <w:szCs w:val="24"/>
        </w:rPr>
        <w:t>°C til 8</w:t>
      </w:r>
      <w:r w:rsidR="00D700A2">
        <w:rPr>
          <w:sz w:val="24"/>
          <w:szCs w:val="24"/>
        </w:rPr>
        <w:t xml:space="preserve"> </w:t>
      </w:r>
      <w:r w:rsidR="00286AF3" w:rsidRPr="00286AF3">
        <w:rPr>
          <w:sz w:val="24"/>
          <w:szCs w:val="24"/>
        </w:rPr>
        <w:t xml:space="preserve">°C, med mindre </w:t>
      </w:r>
      <w:proofErr w:type="spellStart"/>
      <w:r w:rsidR="0039784D">
        <w:rPr>
          <w:sz w:val="24"/>
          <w:szCs w:val="24"/>
        </w:rPr>
        <w:t>rekonstitution</w:t>
      </w:r>
      <w:proofErr w:type="spellEnd"/>
      <w:r w:rsidR="0039784D">
        <w:rPr>
          <w:sz w:val="24"/>
          <w:szCs w:val="24"/>
        </w:rPr>
        <w:t xml:space="preserve"> er udført </w:t>
      </w:r>
      <w:r w:rsidR="00286AF3" w:rsidRPr="00286AF3">
        <w:rPr>
          <w:sz w:val="24"/>
          <w:szCs w:val="24"/>
        </w:rPr>
        <w:t xml:space="preserve">under kontrollerede og </w:t>
      </w:r>
      <w:r w:rsidR="00CC1FB2">
        <w:rPr>
          <w:sz w:val="24"/>
          <w:szCs w:val="24"/>
        </w:rPr>
        <w:t>validerede, aseptiske betingelser</w:t>
      </w:r>
      <w:r w:rsidR="00286AF3" w:rsidRPr="00286AF3">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E55959" w:rsidRDefault="00E55959" w:rsidP="00E55959">
      <w:pPr>
        <w:ind w:left="851"/>
        <w:rPr>
          <w:sz w:val="24"/>
          <w:szCs w:val="24"/>
        </w:rPr>
      </w:pPr>
      <w:r>
        <w:rPr>
          <w:sz w:val="24"/>
          <w:szCs w:val="24"/>
        </w:rPr>
        <w:t>Ikke relevant.</w:t>
      </w:r>
    </w:p>
    <w:p w:rsidR="00E55959" w:rsidRDefault="00E55959" w:rsidP="00E55959">
      <w:pPr>
        <w:ind w:left="851"/>
        <w:rPr>
          <w:sz w:val="24"/>
          <w:szCs w:val="24"/>
        </w:rPr>
      </w:pPr>
    </w:p>
    <w:p w:rsidR="009260DE" w:rsidRPr="00C84483" w:rsidRDefault="00286AF3" w:rsidP="00E55959">
      <w:pPr>
        <w:ind w:left="851"/>
        <w:rPr>
          <w:sz w:val="24"/>
          <w:szCs w:val="24"/>
        </w:rPr>
      </w:pPr>
      <w:r w:rsidRPr="00286AF3">
        <w:rPr>
          <w:sz w:val="24"/>
          <w:szCs w:val="24"/>
        </w:rPr>
        <w:t>Opbevaringsforhold efter fortynding af lægemidlet, se pkt. 6.3.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286AF3" w:rsidRPr="00286AF3" w:rsidRDefault="00286AF3" w:rsidP="00286AF3">
      <w:pPr>
        <w:ind w:left="851"/>
        <w:rPr>
          <w:sz w:val="24"/>
          <w:szCs w:val="24"/>
        </w:rPr>
      </w:pPr>
      <w:r w:rsidRPr="00286AF3">
        <w:rPr>
          <w:sz w:val="24"/>
          <w:szCs w:val="24"/>
        </w:rPr>
        <w:t>Ampuller af farve</w:t>
      </w:r>
      <w:r w:rsidR="00E55959">
        <w:rPr>
          <w:sz w:val="24"/>
          <w:szCs w:val="24"/>
        </w:rPr>
        <w:t>løst glas af</w:t>
      </w:r>
      <w:r w:rsidRPr="00286AF3">
        <w:rPr>
          <w:sz w:val="24"/>
          <w:szCs w:val="24"/>
        </w:rPr>
        <w:t xml:space="preserve"> type I indeholdende 5 ml opløsning til injektion.</w:t>
      </w:r>
    </w:p>
    <w:p w:rsidR="00E55959" w:rsidRDefault="00E55959" w:rsidP="00286AF3">
      <w:pPr>
        <w:ind w:left="851"/>
        <w:rPr>
          <w:sz w:val="24"/>
          <w:szCs w:val="24"/>
        </w:rPr>
      </w:pPr>
    </w:p>
    <w:p w:rsidR="00286AF3" w:rsidRPr="00286AF3" w:rsidRDefault="00286AF3" w:rsidP="00286AF3">
      <w:pPr>
        <w:ind w:left="851"/>
        <w:rPr>
          <w:sz w:val="24"/>
          <w:szCs w:val="24"/>
        </w:rPr>
      </w:pPr>
      <w:r w:rsidRPr="00286AF3">
        <w:rPr>
          <w:sz w:val="24"/>
          <w:szCs w:val="24"/>
        </w:rPr>
        <w:t>Pakningsstørrelse</w:t>
      </w:r>
      <w:r w:rsidR="00E55959">
        <w:rPr>
          <w:sz w:val="24"/>
          <w:szCs w:val="24"/>
        </w:rPr>
        <w:t>r</w:t>
      </w:r>
      <w:r w:rsidRPr="00286AF3">
        <w:rPr>
          <w:sz w:val="24"/>
          <w:szCs w:val="24"/>
        </w:rPr>
        <w:t>: 5 ampuller.</w:t>
      </w:r>
    </w:p>
    <w:p w:rsidR="009260DE" w:rsidRPr="00C84483" w:rsidRDefault="00E55959" w:rsidP="009260DE">
      <w:pPr>
        <w:tabs>
          <w:tab w:val="left" w:pos="851"/>
        </w:tabs>
        <w:ind w:left="851"/>
        <w:rPr>
          <w:sz w:val="24"/>
          <w:szCs w:val="24"/>
        </w:rPr>
      </w:pPr>
      <w:r>
        <w:rPr>
          <w:sz w:val="24"/>
          <w:szCs w:val="24"/>
        </w:rPr>
        <w:t>Ikke alle pakningsstørrelser er nødvendig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286AF3" w:rsidRPr="00286AF3" w:rsidRDefault="00286AF3" w:rsidP="00286AF3">
      <w:pPr>
        <w:ind w:left="851"/>
        <w:rPr>
          <w:color w:val="000000"/>
          <w:sz w:val="24"/>
          <w:szCs w:val="24"/>
        </w:rPr>
      </w:pPr>
      <w:r w:rsidRPr="00286AF3">
        <w:rPr>
          <w:sz w:val="24"/>
          <w:szCs w:val="24"/>
        </w:rPr>
        <w:t>Ikke anvendt lægemiddel samt affald heraf skal bortskaffes i henhold til lokale retningslinjer.</w:t>
      </w:r>
    </w:p>
    <w:p w:rsidR="00286AF3" w:rsidRPr="00286AF3" w:rsidRDefault="00286AF3" w:rsidP="00286AF3">
      <w:pPr>
        <w:ind w:left="851"/>
        <w:rPr>
          <w:color w:val="000000"/>
          <w:sz w:val="24"/>
          <w:szCs w:val="24"/>
        </w:rPr>
      </w:pPr>
    </w:p>
    <w:p w:rsidR="009260DE" w:rsidRPr="00C84483" w:rsidRDefault="00286AF3" w:rsidP="004441F4">
      <w:pPr>
        <w:ind w:left="851"/>
        <w:rPr>
          <w:sz w:val="24"/>
          <w:szCs w:val="24"/>
        </w:rPr>
      </w:pPr>
      <w:r w:rsidRPr="00286AF3">
        <w:rPr>
          <w:sz w:val="24"/>
          <w:szCs w:val="24"/>
        </w:rPr>
        <w:t xml:space="preserve">Dette lægemiddel kan være fortyndet med følgende opløsninger (op til 40 mg </w:t>
      </w:r>
      <w:proofErr w:type="spellStart"/>
      <w:r w:rsidRPr="00286AF3">
        <w:rPr>
          <w:sz w:val="24"/>
          <w:szCs w:val="24"/>
        </w:rPr>
        <w:t>metoprolol</w:t>
      </w:r>
      <w:proofErr w:type="spellEnd"/>
      <w:r w:rsidRPr="00286AF3">
        <w:rPr>
          <w:sz w:val="24"/>
          <w:szCs w:val="24"/>
        </w:rPr>
        <w:t xml:space="preserve"> i 1.000 ml opløsning): </w:t>
      </w:r>
      <w:proofErr w:type="spellStart"/>
      <w:r w:rsidR="00227A30">
        <w:rPr>
          <w:sz w:val="24"/>
          <w:szCs w:val="24"/>
        </w:rPr>
        <w:t>N</w:t>
      </w:r>
      <w:r w:rsidR="00B7332E">
        <w:rPr>
          <w:sz w:val="24"/>
          <w:szCs w:val="24"/>
        </w:rPr>
        <w:t>atriumch</w:t>
      </w:r>
      <w:r w:rsidRPr="00286AF3">
        <w:rPr>
          <w:sz w:val="24"/>
          <w:szCs w:val="24"/>
        </w:rPr>
        <w:t>lorid</w:t>
      </w:r>
      <w:proofErr w:type="spellEnd"/>
      <w:r w:rsidRPr="00286AF3">
        <w:rPr>
          <w:sz w:val="24"/>
          <w:szCs w:val="24"/>
        </w:rPr>
        <w:t xml:space="preserve"> 9 mg/ml (0,9</w:t>
      </w:r>
      <w:r w:rsidR="008A69C3">
        <w:rPr>
          <w:sz w:val="24"/>
          <w:szCs w:val="24"/>
        </w:rPr>
        <w:t xml:space="preserve"> %</w:t>
      </w:r>
      <w:r w:rsidRPr="00286AF3">
        <w:rPr>
          <w:sz w:val="24"/>
          <w:szCs w:val="24"/>
        </w:rPr>
        <w:t>) opløsning, 5 og 10</w:t>
      </w:r>
      <w:r w:rsidR="008A69C3">
        <w:rPr>
          <w:sz w:val="24"/>
          <w:szCs w:val="24"/>
        </w:rPr>
        <w:t xml:space="preserve"> %</w:t>
      </w:r>
      <w:r w:rsidRPr="00286AF3">
        <w:rPr>
          <w:sz w:val="24"/>
          <w:szCs w:val="24"/>
        </w:rPr>
        <w:t xml:space="preserve"> </w:t>
      </w:r>
      <w:proofErr w:type="spellStart"/>
      <w:r w:rsidRPr="00286AF3">
        <w:rPr>
          <w:sz w:val="24"/>
          <w:szCs w:val="24"/>
        </w:rPr>
        <w:t>glu</w:t>
      </w:r>
      <w:r w:rsidR="00B7332E">
        <w:rPr>
          <w:sz w:val="24"/>
          <w:szCs w:val="24"/>
        </w:rPr>
        <w:t>c</w:t>
      </w:r>
      <w:r w:rsidRPr="00286AF3">
        <w:rPr>
          <w:sz w:val="24"/>
          <w:szCs w:val="24"/>
        </w:rPr>
        <w:t>oseopløsning</w:t>
      </w:r>
      <w:proofErr w:type="spellEnd"/>
      <w:r w:rsidRPr="00286AF3">
        <w:rPr>
          <w:sz w:val="24"/>
          <w:szCs w:val="24"/>
        </w:rPr>
        <w:t>, 15</w:t>
      </w:r>
      <w:r w:rsidR="008A69C3">
        <w:rPr>
          <w:sz w:val="24"/>
          <w:szCs w:val="24"/>
        </w:rPr>
        <w:t xml:space="preserve"> %</w:t>
      </w:r>
      <w:r w:rsidRPr="00286AF3">
        <w:rPr>
          <w:sz w:val="24"/>
          <w:szCs w:val="24"/>
        </w:rPr>
        <w:t xml:space="preserve"> </w:t>
      </w:r>
      <w:proofErr w:type="spellStart"/>
      <w:r w:rsidRPr="00286AF3">
        <w:rPr>
          <w:sz w:val="24"/>
          <w:szCs w:val="24"/>
        </w:rPr>
        <w:t>mannitolopløsning</w:t>
      </w:r>
      <w:proofErr w:type="spellEnd"/>
      <w:r w:rsidRPr="00286AF3">
        <w:rPr>
          <w:sz w:val="24"/>
          <w:szCs w:val="24"/>
        </w:rPr>
        <w:t>, 20</w:t>
      </w:r>
      <w:r w:rsidR="008A69C3">
        <w:rPr>
          <w:sz w:val="24"/>
          <w:szCs w:val="24"/>
        </w:rPr>
        <w:t xml:space="preserve"> %</w:t>
      </w:r>
      <w:r w:rsidRPr="00286AF3">
        <w:rPr>
          <w:sz w:val="24"/>
          <w:szCs w:val="24"/>
        </w:rPr>
        <w:t xml:space="preserve"> </w:t>
      </w:r>
      <w:proofErr w:type="spellStart"/>
      <w:r w:rsidRPr="00286AF3">
        <w:rPr>
          <w:sz w:val="24"/>
          <w:szCs w:val="24"/>
        </w:rPr>
        <w:t>fru</w:t>
      </w:r>
      <w:r w:rsidR="00B7332E">
        <w:rPr>
          <w:sz w:val="24"/>
          <w:szCs w:val="24"/>
        </w:rPr>
        <w:t>c</w:t>
      </w:r>
      <w:r w:rsidRPr="00286AF3">
        <w:rPr>
          <w:sz w:val="24"/>
          <w:szCs w:val="24"/>
        </w:rPr>
        <w:t>toseopløsning</w:t>
      </w:r>
      <w:proofErr w:type="spellEnd"/>
      <w:r w:rsidRPr="00286AF3">
        <w:rPr>
          <w:sz w:val="24"/>
          <w:szCs w:val="24"/>
        </w:rPr>
        <w:t>, 10</w:t>
      </w:r>
      <w:r w:rsidR="008A69C3">
        <w:rPr>
          <w:sz w:val="24"/>
          <w:szCs w:val="24"/>
        </w:rPr>
        <w:t xml:space="preserve"> %</w:t>
      </w:r>
      <w:r w:rsidRPr="00286AF3">
        <w:rPr>
          <w:sz w:val="24"/>
          <w:szCs w:val="24"/>
        </w:rPr>
        <w:t xml:space="preserve"> inverteret sukkeropløsning og Ringers opløsning.</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154A2" w:rsidRPr="00C154A2" w:rsidRDefault="00C154A2" w:rsidP="00C154A2">
      <w:pPr>
        <w:ind w:left="851"/>
        <w:rPr>
          <w:sz w:val="24"/>
          <w:szCs w:val="24"/>
        </w:rPr>
      </w:pPr>
      <w:proofErr w:type="spellStart"/>
      <w:r w:rsidRPr="00C154A2">
        <w:rPr>
          <w:sz w:val="24"/>
          <w:szCs w:val="24"/>
        </w:rPr>
        <w:t>Macure</w:t>
      </w:r>
      <w:proofErr w:type="spellEnd"/>
      <w:r w:rsidRPr="00C154A2">
        <w:rPr>
          <w:sz w:val="24"/>
          <w:szCs w:val="24"/>
        </w:rPr>
        <w:t xml:space="preserve"> Pharma ApS</w:t>
      </w:r>
    </w:p>
    <w:p w:rsidR="00C154A2" w:rsidRPr="00C154A2" w:rsidRDefault="00C154A2" w:rsidP="00C154A2">
      <w:pPr>
        <w:ind w:left="851"/>
        <w:rPr>
          <w:sz w:val="24"/>
          <w:szCs w:val="24"/>
        </w:rPr>
      </w:pPr>
      <w:r w:rsidRPr="00C154A2">
        <w:rPr>
          <w:sz w:val="24"/>
          <w:szCs w:val="24"/>
        </w:rPr>
        <w:t>Hejrevej 39</w:t>
      </w:r>
    </w:p>
    <w:p w:rsidR="009260DE" w:rsidRPr="00C84483" w:rsidRDefault="00C154A2" w:rsidP="00C154A2">
      <w:pPr>
        <w:ind w:left="851"/>
        <w:rPr>
          <w:sz w:val="24"/>
          <w:szCs w:val="24"/>
        </w:rPr>
      </w:pPr>
      <w:r w:rsidRPr="00C154A2">
        <w:rPr>
          <w:sz w:val="24"/>
          <w:szCs w:val="24"/>
        </w:rPr>
        <w:t xml:space="preserve">2400 </w:t>
      </w:r>
      <w:r>
        <w:rPr>
          <w:sz w:val="24"/>
          <w:szCs w:val="24"/>
        </w:rPr>
        <w:t>København</w:t>
      </w:r>
      <w:r w:rsidRPr="00C154A2">
        <w:rPr>
          <w:sz w:val="24"/>
          <w:szCs w:val="24"/>
        </w:rPr>
        <w:t xml:space="preserve"> NV</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Pr="00C84483" w:rsidRDefault="000A70A5" w:rsidP="009260DE">
      <w:pPr>
        <w:tabs>
          <w:tab w:val="left" w:pos="851"/>
        </w:tabs>
        <w:ind w:left="851"/>
        <w:rPr>
          <w:sz w:val="24"/>
          <w:szCs w:val="24"/>
        </w:rPr>
      </w:pPr>
      <w:r>
        <w:rPr>
          <w:sz w:val="24"/>
          <w:szCs w:val="24"/>
        </w:rPr>
        <w:t>61297</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E11C5E" w:rsidP="009260DE">
      <w:pPr>
        <w:tabs>
          <w:tab w:val="left" w:pos="851"/>
        </w:tabs>
        <w:ind w:left="851"/>
        <w:rPr>
          <w:sz w:val="24"/>
          <w:szCs w:val="24"/>
        </w:rPr>
      </w:pPr>
      <w:r>
        <w:rPr>
          <w:sz w:val="24"/>
          <w:szCs w:val="24"/>
        </w:rPr>
        <w:t>28. august 2018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C154A2" w:rsidP="009260DE">
      <w:pPr>
        <w:tabs>
          <w:tab w:val="left" w:pos="851"/>
        </w:tabs>
        <w:ind w:left="851"/>
        <w:rPr>
          <w:sz w:val="24"/>
          <w:szCs w:val="24"/>
        </w:rPr>
      </w:pPr>
      <w:r>
        <w:rPr>
          <w:sz w:val="24"/>
          <w:szCs w:val="24"/>
        </w:rPr>
        <w:t xml:space="preserve">26. </w:t>
      </w:r>
      <w:r w:rsidR="00361CC7">
        <w:rPr>
          <w:sz w:val="24"/>
          <w:szCs w:val="24"/>
        </w:rPr>
        <w:t>september</w:t>
      </w:r>
      <w:bookmarkStart w:id="0" w:name="_GoBack"/>
      <w:bookmarkEnd w:id="0"/>
      <w:r>
        <w:rPr>
          <w:sz w:val="24"/>
          <w:szCs w:val="24"/>
        </w:rPr>
        <w:t xml:space="preserve"> 2018</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E77" w:rsidRDefault="00746E77">
      <w:r>
        <w:separator/>
      </w:r>
    </w:p>
  </w:endnote>
  <w:endnote w:type="continuationSeparator" w:id="0">
    <w:p w:rsidR="00746E77" w:rsidRDefault="0074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53CA6">
      <w:rPr>
        <w:i/>
        <w:noProof/>
        <w:sz w:val="18"/>
        <w:szCs w:val="18"/>
      </w:rPr>
      <w:t>Metopocor, injektionsvæske, opløsning 1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361CC7">
      <w:rPr>
        <w:rStyle w:val="Sidetal"/>
        <w:i/>
        <w:noProof/>
        <w:sz w:val="18"/>
        <w:szCs w:val="18"/>
      </w:rPr>
      <w:t>11</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361CC7">
      <w:rPr>
        <w:rStyle w:val="Sidetal"/>
        <w:i/>
        <w:noProof/>
        <w:sz w:val="18"/>
        <w:szCs w:val="18"/>
      </w:rPr>
      <w:t>12</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E77" w:rsidRDefault="00746E77">
      <w:r>
        <w:separator/>
      </w:r>
    </w:p>
  </w:footnote>
  <w:footnote w:type="continuationSeparator" w:id="0">
    <w:p w:rsidR="00746E77" w:rsidRDefault="00746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9213C1C"/>
    <w:multiLevelType w:val="hybridMultilevel"/>
    <w:tmpl w:val="8006F854"/>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 w15:restartNumberingAfterBreak="0">
    <w:nsid w:val="1AB11D52"/>
    <w:multiLevelType w:val="hybridMultilevel"/>
    <w:tmpl w:val="37E0E2FC"/>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77"/>
    <w:rsid w:val="000259B9"/>
    <w:rsid w:val="00041491"/>
    <w:rsid w:val="00050D16"/>
    <w:rsid w:val="00074F2A"/>
    <w:rsid w:val="000A1CA8"/>
    <w:rsid w:val="000A466B"/>
    <w:rsid w:val="000A70A5"/>
    <w:rsid w:val="000A7545"/>
    <w:rsid w:val="000B058C"/>
    <w:rsid w:val="000E4EE6"/>
    <w:rsid w:val="001454E2"/>
    <w:rsid w:val="002005C7"/>
    <w:rsid w:val="00206CE8"/>
    <w:rsid w:val="0021526C"/>
    <w:rsid w:val="00227A30"/>
    <w:rsid w:val="002455B0"/>
    <w:rsid w:val="00251CB9"/>
    <w:rsid w:val="00253E37"/>
    <w:rsid w:val="00274CAB"/>
    <w:rsid w:val="00283A2B"/>
    <w:rsid w:val="00286AF3"/>
    <w:rsid w:val="002A449E"/>
    <w:rsid w:val="002B30AD"/>
    <w:rsid w:val="002C2C01"/>
    <w:rsid w:val="002C6C7B"/>
    <w:rsid w:val="002E4D6A"/>
    <w:rsid w:val="00350C9C"/>
    <w:rsid w:val="003609A5"/>
    <w:rsid w:val="00360ECE"/>
    <w:rsid w:val="00361CC7"/>
    <w:rsid w:val="0039784D"/>
    <w:rsid w:val="003A29AE"/>
    <w:rsid w:val="003A32D7"/>
    <w:rsid w:val="003B4074"/>
    <w:rsid w:val="003C769A"/>
    <w:rsid w:val="003E53AC"/>
    <w:rsid w:val="003F1838"/>
    <w:rsid w:val="003F75FE"/>
    <w:rsid w:val="004441F4"/>
    <w:rsid w:val="0045746C"/>
    <w:rsid w:val="004618B0"/>
    <w:rsid w:val="0048070D"/>
    <w:rsid w:val="0049104B"/>
    <w:rsid w:val="004E3B12"/>
    <w:rsid w:val="004E6614"/>
    <w:rsid w:val="00506905"/>
    <w:rsid w:val="00532310"/>
    <w:rsid w:val="00565F0F"/>
    <w:rsid w:val="005732C9"/>
    <w:rsid w:val="00594A86"/>
    <w:rsid w:val="00596D86"/>
    <w:rsid w:val="005A22F9"/>
    <w:rsid w:val="00637F5A"/>
    <w:rsid w:val="006560B1"/>
    <w:rsid w:val="006756DD"/>
    <w:rsid w:val="0068019B"/>
    <w:rsid w:val="006A2801"/>
    <w:rsid w:val="00737275"/>
    <w:rsid w:val="00740EEC"/>
    <w:rsid w:val="00746E77"/>
    <w:rsid w:val="0078011A"/>
    <w:rsid w:val="00780923"/>
    <w:rsid w:val="00782AF4"/>
    <w:rsid w:val="00790EE7"/>
    <w:rsid w:val="007B6649"/>
    <w:rsid w:val="0081763D"/>
    <w:rsid w:val="0082576E"/>
    <w:rsid w:val="00844EC6"/>
    <w:rsid w:val="008A69C3"/>
    <w:rsid w:val="00907F75"/>
    <w:rsid w:val="00910B8F"/>
    <w:rsid w:val="009260DE"/>
    <w:rsid w:val="0093258A"/>
    <w:rsid w:val="00973C66"/>
    <w:rsid w:val="00996EE0"/>
    <w:rsid w:val="009C7BA3"/>
    <w:rsid w:val="009D1F5A"/>
    <w:rsid w:val="009E3B0C"/>
    <w:rsid w:val="00A4559C"/>
    <w:rsid w:val="00A97A91"/>
    <w:rsid w:val="00AA2EA8"/>
    <w:rsid w:val="00AC6D82"/>
    <w:rsid w:val="00AE661F"/>
    <w:rsid w:val="00B003BF"/>
    <w:rsid w:val="00B00544"/>
    <w:rsid w:val="00B33395"/>
    <w:rsid w:val="00B373D7"/>
    <w:rsid w:val="00B53CA6"/>
    <w:rsid w:val="00B7332E"/>
    <w:rsid w:val="00BE6022"/>
    <w:rsid w:val="00C154A2"/>
    <w:rsid w:val="00C36276"/>
    <w:rsid w:val="00C42586"/>
    <w:rsid w:val="00C60CCD"/>
    <w:rsid w:val="00C74279"/>
    <w:rsid w:val="00C84483"/>
    <w:rsid w:val="00C95551"/>
    <w:rsid w:val="00CB20D7"/>
    <w:rsid w:val="00CC1FB2"/>
    <w:rsid w:val="00CD1B60"/>
    <w:rsid w:val="00D020B0"/>
    <w:rsid w:val="00D11748"/>
    <w:rsid w:val="00D366CF"/>
    <w:rsid w:val="00D700A2"/>
    <w:rsid w:val="00D90388"/>
    <w:rsid w:val="00DD68EB"/>
    <w:rsid w:val="00E108AA"/>
    <w:rsid w:val="00E11C5E"/>
    <w:rsid w:val="00E3749A"/>
    <w:rsid w:val="00E55959"/>
    <w:rsid w:val="00E7437F"/>
    <w:rsid w:val="00E75499"/>
    <w:rsid w:val="00E865B8"/>
    <w:rsid w:val="00EC0B9B"/>
    <w:rsid w:val="00ED5E9F"/>
    <w:rsid w:val="00EE2706"/>
    <w:rsid w:val="00F47D27"/>
    <w:rsid w:val="00F66D4F"/>
    <w:rsid w:val="00F71D3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689663-5B44-43D2-86AD-350313FF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rsid w:val="002E4D6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3278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kma.local\lmsfil\QLM\Projects\GOD\docs\National\SPC%20Hum.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12</Pages>
  <Words>3038</Words>
  <Characters>20552</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 </dc:creator>
  <cp:keywords/>
  <dc:description>201809161
skift af MAH fra Carinopharm GmbH </dc:description>
  <cp:lastModifiedBy>Marianne Ott Jensen</cp:lastModifiedBy>
  <cp:revision>5</cp:revision>
  <cp:lastPrinted>2018-08-28T08:19:00Z</cp:lastPrinted>
  <dcterms:created xsi:type="dcterms:W3CDTF">2018-09-26T09:31:00Z</dcterms:created>
  <dcterms:modified xsi:type="dcterms:W3CDTF">2018-09-26T11:03:00Z</dcterms:modified>
</cp:coreProperties>
</file>