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80" w:rsidRDefault="002D3580" w:rsidP="00A26DEC">
      <w:pPr>
        <w:pStyle w:val="Titel"/>
        <w:tabs>
          <w:tab w:val="left" w:pos="7938"/>
        </w:tabs>
        <w:ind w:left="851" w:hanging="851"/>
        <w:jc w:val="left"/>
      </w:pPr>
      <w:r>
        <w:rPr>
          <w:noProof/>
        </w:rPr>
        <w:drawing>
          <wp:inline distT="0" distB="0" distL="0" distR="0" wp14:anchorId="366D85D0" wp14:editId="22B33EE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10" w:rsidRDefault="00310F10" w:rsidP="00A26DEC">
      <w:pPr>
        <w:pStyle w:val="Titel"/>
        <w:tabs>
          <w:tab w:val="left" w:pos="7938"/>
        </w:tabs>
        <w:ind w:left="851" w:hanging="851"/>
        <w:jc w:val="left"/>
      </w:pPr>
    </w:p>
    <w:p w:rsidR="00310F10" w:rsidRDefault="00310F10" w:rsidP="00A26DEC">
      <w:pPr>
        <w:pStyle w:val="Titel"/>
        <w:tabs>
          <w:tab w:val="left" w:pos="7938"/>
        </w:tabs>
        <w:ind w:left="851" w:hanging="851"/>
        <w:jc w:val="left"/>
      </w:pPr>
    </w:p>
    <w:p w:rsidR="002D3580" w:rsidRDefault="000C4159" w:rsidP="000C4159">
      <w:pPr>
        <w:pStyle w:val="Titel"/>
        <w:tabs>
          <w:tab w:val="left" w:pos="255"/>
          <w:tab w:val="left" w:pos="6804"/>
          <w:tab w:val="right" w:pos="9638"/>
        </w:tabs>
        <w:ind w:left="851" w:hanging="851"/>
        <w:jc w:val="left"/>
      </w:pPr>
      <w:r>
        <w:tab/>
      </w:r>
      <w:r>
        <w:tab/>
      </w:r>
      <w:r>
        <w:tab/>
      </w:r>
      <w:r w:rsidR="002D3580">
        <w:tab/>
      </w:r>
    </w:p>
    <w:p w:rsidR="002D3580" w:rsidRDefault="006F277E" w:rsidP="00A26DEC">
      <w:pPr>
        <w:pStyle w:val="Titel"/>
        <w:tabs>
          <w:tab w:val="left" w:pos="6804"/>
        </w:tabs>
        <w:ind w:left="851" w:hanging="851"/>
        <w:jc w:val="right"/>
      </w:pPr>
      <w:r>
        <w:t>30</w:t>
      </w:r>
      <w:r w:rsidR="00DE0034">
        <w:t xml:space="preserve">. </w:t>
      </w:r>
      <w:r>
        <w:t>juli 2024</w:t>
      </w:r>
    </w:p>
    <w:p w:rsidR="002D3580" w:rsidRDefault="002D3580" w:rsidP="00A26DEC">
      <w:pPr>
        <w:pStyle w:val="Titel"/>
        <w:tabs>
          <w:tab w:val="left" w:pos="8222"/>
        </w:tabs>
        <w:ind w:left="851" w:hanging="851"/>
        <w:jc w:val="left"/>
      </w:pPr>
    </w:p>
    <w:p w:rsidR="002D3580" w:rsidRDefault="002D3580" w:rsidP="00A26DEC">
      <w:pPr>
        <w:pStyle w:val="Titel"/>
        <w:ind w:left="851" w:hanging="851"/>
      </w:pPr>
    </w:p>
    <w:p w:rsidR="002D3580" w:rsidRDefault="002D3580" w:rsidP="00A26DEC">
      <w:pPr>
        <w:ind w:left="851" w:hanging="851"/>
        <w:jc w:val="center"/>
        <w:rPr>
          <w:b/>
        </w:rPr>
      </w:pPr>
      <w:r>
        <w:rPr>
          <w:b/>
        </w:rPr>
        <w:t>PRODUKTRESUMÉ</w:t>
      </w:r>
    </w:p>
    <w:p w:rsidR="002D3580" w:rsidRDefault="002D3580" w:rsidP="00A26DEC">
      <w:pPr>
        <w:ind w:left="851" w:hanging="851"/>
        <w:jc w:val="center"/>
        <w:rPr>
          <w:b/>
        </w:rPr>
      </w:pPr>
    </w:p>
    <w:p w:rsidR="002D3580" w:rsidRDefault="002D3580" w:rsidP="00A26DEC">
      <w:pPr>
        <w:ind w:left="851" w:hanging="851"/>
        <w:jc w:val="center"/>
        <w:rPr>
          <w:b/>
        </w:rPr>
      </w:pPr>
      <w:r>
        <w:rPr>
          <w:b/>
        </w:rPr>
        <w:t>for</w:t>
      </w:r>
    </w:p>
    <w:p w:rsidR="002D3580" w:rsidRDefault="002D3580" w:rsidP="00A26DEC">
      <w:pPr>
        <w:ind w:left="851" w:hanging="851"/>
        <w:jc w:val="center"/>
        <w:rPr>
          <w:b/>
        </w:rPr>
      </w:pPr>
    </w:p>
    <w:p w:rsidR="002D3580" w:rsidRPr="002F1CAF" w:rsidRDefault="00B44201" w:rsidP="00A26DEC">
      <w:pPr>
        <w:ind w:left="851" w:hanging="851"/>
        <w:jc w:val="center"/>
        <w:rPr>
          <w:lang w:val="en-US"/>
        </w:rPr>
      </w:pPr>
      <w:proofErr w:type="spellStart"/>
      <w:proofErr w:type="gramStart"/>
      <w:r w:rsidRPr="002F1CAF">
        <w:rPr>
          <w:b/>
          <w:lang w:val="en-US"/>
        </w:rPr>
        <w:t>Metoprololtartrat</w:t>
      </w:r>
      <w:proofErr w:type="spellEnd"/>
      <w:r w:rsidRPr="002F1CAF">
        <w:rPr>
          <w:b/>
          <w:lang w:val="en-US"/>
        </w:rPr>
        <w:t xml:space="preserve"> ”Nordic</w:t>
      </w:r>
      <w:proofErr w:type="gramEnd"/>
      <w:r w:rsidRPr="002F1CAF">
        <w:rPr>
          <w:b/>
          <w:lang w:val="en-US"/>
        </w:rPr>
        <w:t xml:space="preserve"> Prime”</w:t>
      </w:r>
      <w:r w:rsidR="002D3580" w:rsidRPr="002F1CAF">
        <w:rPr>
          <w:b/>
          <w:lang w:val="en-US"/>
        </w:rPr>
        <w:t xml:space="preserve">, </w:t>
      </w:r>
      <w:proofErr w:type="spellStart"/>
      <w:r w:rsidR="002D3580" w:rsidRPr="002F1CAF">
        <w:rPr>
          <w:b/>
          <w:lang w:val="en-US"/>
        </w:rPr>
        <w:t>tabletter</w:t>
      </w:r>
      <w:proofErr w:type="spellEnd"/>
      <w:r w:rsidR="002D3580" w:rsidRPr="002F1CAF">
        <w:rPr>
          <w:b/>
          <w:lang w:val="en-US"/>
        </w:rPr>
        <w:t xml:space="preserve"> </w:t>
      </w:r>
      <w:r w:rsidR="002F1CAF" w:rsidRPr="002F1CAF">
        <w:rPr>
          <w:b/>
          <w:lang w:val="en-US"/>
        </w:rPr>
        <w:t>(No</w:t>
      </w:r>
      <w:r w:rsidR="002F1CAF">
        <w:rPr>
          <w:b/>
          <w:lang w:val="en-US"/>
        </w:rPr>
        <w:t>rdic Prime)</w:t>
      </w:r>
    </w:p>
    <w:p w:rsidR="002D3580" w:rsidRPr="002F1CAF" w:rsidRDefault="002D3580" w:rsidP="00A26DEC">
      <w:pPr>
        <w:ind w:left="851" w:hanging="851"/>
        <w:rPr>
          <w:lang w:val="en-US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0.</w:t>
      </w:r>
      <w:r w:rsidRPr="00350E2C">
        <w:rPr>
          <w:b/>
          <w:spacing w:val="-2"/>
        </w:rPr>
        <w:tab/>
      </w:r>
      <w:r>
        <w:rPr>
          <w:b/>
          <w:spacing w:val="-2"/>
        </w:rPr>
        <w:t>D.SP.NR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r>
        <w:rPr>
          <w:spacing w:val="-2"/>
        </w:rPr>
        <w:t>8932</w:t>
      </w: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1.</w:t>
      </w:r>
      <w:r w:rsidRPr="00350E2C">
        <w:rPr>
          <w:b/>
          <w:spacing w:val="-2"/>
        </w:rPr>
        <w:tab/>
      </w:r>
      <w:r>
        <w:rPr>
          <w:b/>
          <w:spacing w:val="-2"/>
        </w:rPr>
        <w:t>LÆGEMIDLETS NAVN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 w:rsidR="00B44201">
        <w:rPr>
          <w:spacing w:val="-2"/>
        </w:rPr>
        <w:t>Metoprololtartrat</w:t>
      </w:r>
      <w:proofErr w:type="spellEnd"/>
      <w:r w:rsidR="00B44201">
        <w:rPr>
          <w:spacing w:val="-2"/>
        </w:rPr>
        <w:t xml:space="preserve"> ”Nordic Prime”</w:t>
      </w:r>
      <w:r>
        <w:rPr>
          <w:spacing w:val="-2"/>
        </w:rPr>
        <w:t xml:space="preserve">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2.</w:t>
      </w:r>
      <w:r w:rsidRPr="00350E2C">
        <w:rPr>
          <w:b/>
          <w:spacing w:val="-2"/>
        </w:rPr>
        <w:tab/>
      </w:r>
      <w:r>
        <w:rPr>
          <w:b/>
          <w:spacing w:val="-2"/>
        </w:rPr>
        <w:t>KVALITATIV OG KVANTITATIV SAMMENSÆTNING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Metoprololtartrat</w:t>
      </w:r>
      <w:proofErr w:type="spellEnd"/>
      <w:r>
        <w:rPr>
          <w:spacing w:val="-2"/>
        </w:rPr>
        <w:t xml:space="preserve"> 100 mg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Hjælpestoffer er anført under </w:t>
      </w:r>
      <w:proofErr w:type="spellStart"/>
      <w:r>
        <w:rPr>
          <w:spacing w:val="-2"/>
        </w:rPr>
        <w:t>pkt</w:t>
      </w:r>
      <w:proofErr w:type="spellEnd"/>
      <w:r>
        <w:rPr>
          <w:spacing w:val="-2"/>
        </w:rPr>
        <w:t xml:space="preserve"> 6.1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3.</w:t>
      </w:r>
      <w:r w:rsidRPr="00350E2C">
        <w:rPr>
          <w:b/>
          <w:spacing w:val="-2"/>
        </w:rPr>
        <w:tab/>
      </w:r>
      <w:r>
        <w:rPr>
          <w:b/>
          <w:spacing w:val="-2"/>
        </w:rPr>
        <w:t>LÆGEMIDDELFORM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Tabletter</w:t>
      </w:r>
      <w:r w:rsidR="002F1CAF">
        <w:rPr>
          <w:spacing w:val="-2"/>
        </w:rPr>
        <w:t xml:space="preserve"> (Nordic Prime)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>4.</w:t>
      </w:r>
      <w:r>
        <w:rPr>
          <w:b/>
          <w:spacing w:val="-2"/>
        </w:rPr>
        <w:tab/>
        <w:t>KLINISKE OPLYSNINGER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4.1</w:t>
      </w:r>
      <w:r w:rsidRPr="00350E2C">
        <w:rPr>
          <w:b/>
          <w:spacing w:val="-2"/>
        </w:rPr>
        <w:tab/>
      </w:r>
      <w:r>
        <w:rPr>
          <w:b/>
          <w:spacing w:val="-2"/>
        </w:rPr>
        <w:t>Terapeutiske i</w:t>
      </w:r>
      <w:r w:rsidRPr="00350E2C">
        <w:rPr>
          <w:b/>
          <w:spacing w:val="-2"/>
        </w:rPr>
        <w:t>ndikationer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Arteriel hypertension. Angina pectoris. </w:t>
      </w:r>
      <w:proofErr w:type="spellStart"/>
      <w:r>
        <w:rPr>
          <w:spacing w:val="-2"/>
        </w:rPr>
        <w:t>Supraventrikulære</w:t>
      </w:r>
      <w:proofErr w:type="spellEnd"/>
      <w:r>
        <w:rPr>
          <w:spacing w:val="-2"/>
        </w:rPr>
        <w:t xml:space="preserve"> og </w:t>
      </w:r>
      <w:proofErr w:type="spellStart"/>
      <w:r>
        <w:rPr>
          <w:spacing w:val="-2"/>
        </w:rPr>
        <w:t>ventrikulære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takyarytmier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Tyreotoksikose</w:t>
      </w:r>
      <w:proofErr w:type="spellEnd"/>
      <w:r>
        <w:rPr>
          <w:spacing w:val="-2"/>
        </w:rPr>
        <w:t>. Forebyggelse af migræne. Profylaktisk efter akut myokardieinfarkt.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4.2</w:t>
      </w:r>
      <w:r w:rsidRPr="00350E2C">
        <w:rPr>
          <w:b/>
          <w:spacing w:val="-2"/>
        </w:rPr>
        <w:tab/>
        <w:t>Dosering</w:t>
      </w:r>
      <w:r>
        <w:rPr>
          <w:b/>
          <w:spacing w:val="-2"/>
        </w:rPr>
        <w:t xml:space="preserve"> og indgivelsesmåde</w:t>
      </w:r>
      <w:r w:rsidRPr="00350E2C">
        <w:rPr>
          <w:b/>
          <w:spacing w:val="-2"/>
        </w:rPr>
        <w:tab/>
      </w:r>
    </w:p>
    <w:p w:rsidR="00DE0034" w:rsidRPr="00927033" w:rsidRDefault="00DE0034" w:rsidP="002A1420">
      <w:pPr>
        <w:ind w:left="851"/>
        <w:rPr>
          <w:sz w:val="24"/>
          <w:szCs w:val="24"/>
          <w:lang w:eastAsia="da-DK"/>
        </w:rPr>
      </w:pPr>
      <w:r w:rsidRPr="00401F11">
        <w:rPr>
          <w:sz w:val="24"/>
          <w:szCs w:val="24"/>
        </w:rPr>
        <w:t>Styrelsen gør opmærksom på, at ikke alle godkendte doseringsmuligheder/ anvendelsesmuligheder kan følges med dette præparat, hvorfor indlægssedlen bør informere brugeren om dette.</w:t>
      </w:r>
    </w:p>
    <w:p w:rsidR="00DE0034" w:rsidRDefault="00DE0034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</w:p>
    <w:p w:rsidR="002D3580" w:rsidRPr="00427AB3" w:rsidRDefault="00DE0034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>
        <w:rPr>
          <w:b/>
          <w:spacing w:val="-2"/>
        </w:rPr>
        <w:tab/>
      </w:r>
      <w:r w:rsidR="002D3580" w:rsidRPr="00427AB3">
        <w:rPr>
          <w:b/>
          <w:spacing w:val="-2"/>
        </w:rPr>
        <w:t xml:space="preserve">Voksne: </w:t>
      </w:r>
    </w:p>
    <w:p w:rsidR="002D3580" w:rsidRPr="00BE635A" w:rsidRDefault="00A26DEC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 w:rsidRPr="00A26DEC">
        <w:rPr>
          <w:spacing w:val="-2"/>
        </w:rPr>
        <w:tab/>
      </w:r>
      <w:r w:rsidR="002D3580" w:rsidRPr="00BE635A">
        <w:rPr>
          <w:spacing w:val="-2"/>
          <w:u w:val="single"/>
        </w:rPr>
        <w:t>Hypertension</w:t>
      </w:r>
    </w:p>
    <w:p w:rsidR="002D3580" w:rsidRPr="00715603" w:rsidRDefault="002D3580" w:rsidP="00A26DEC">
      <w:pPr>
        <w:ind w:left="851"/>
        <w:rPr>
          <w:spacing w:val="-2"/>
        </w:rPr>
      </w:pPr>
      <w:r w:rsidRPr="00715603">
        <w:rPr>
          <w:spacing w:val="-2"/>
        </w:rPr>
        <w:t>Hos patienter med mild til moderat hypertension er dosis 50 mg én gang daglig. For patienter</w:t>
      </w:r>
      <w:r>
        <w:rPr>
          <w:spacing w:val="-2"/>
        </w:rPr>
        <w:t>,</w:t>
      </w:r>
      <w:r w:rsidRPr="00715603">
        <w:rPr>
          <w:spacing w:val="-2"/>
        </w:rPr>
        <w:t xml:space="preserve"> der ikke responderer på 50 mg daglig, kan dosis øges til 100-200 mg én gang daglig eller fordelt på 2 daglige doser (morgen og aften). Om nødvendigt kan dosis øges eller kombineres med andre </w:t>
      </w:r>
      <w:proofErr w:type="spellStart"/>
      <w:r w:rsidRPr="00715603">
        <w:rPr>
          <w:spacing w:val="-2"/>
        </w:rPr>
        <w:t>antihypertensiva</w:t>
      </w:r>
      <w:proofErr w:type="spellEnd"/>
      <w:r w:rsidRPr="00715603">
        <w:rPr>
          <w:spacing w:val="-2"/>
        </w:rPr>
        <w:t>.</w:t>
      </w:r>
    </w:p>
    <w:p w:rsidR="002D3580" w:rsidRPr="00595B17" w:rsidRDefault="002D3580" w:rsidP="00A26DEC">
      <w:pPr>
        <w:ind w:left="851" w:hanging="851"/>
        <w:rPr>
          <w:spacing w:val="-2"/>
        </w:rPr>
      </w:pPr>
    </w:p>
    <w:p w:rsidR="002D3580" w:rsidRDefault="002D3580" w:rsidP="00A26DEC">
      <w:pPr>
        <w:ind w:left="851" w:hanging="851"/>
        <w:rPr>
          <w:spacing w:val="-2"/>
        </w:rPr>
      </w:pPr>
      <w:r>
        <w:rPr>
          <w:spacing w:val="-2"/>
        </w:rPr>
        <w:tab/>
        <w:t xml:space="preserve">Det er vist, at </w:t>
      </w:r>
      <w:proofErr w:type="spellStart"/>
      <w:r>
        <w:rPr>
          <w:spacing w:val="-2"/>
        </w:rPr>
        <w:t>langtids-antihypertensiv</w:t>
      </w:r>
      <w:proofErr w:type="spellEnd"/>
      <w:r>
        <w:rPr>
          <w:spacing w:val="-2"/>
        </w:rPr>
        <w:t xml:space="preserve">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 doser på 100-200 mg daglig reducerer den totale mortalitet, inklusiv pludselig hjertedød, </w:t>
      </w:r>
      <w:r w:rsidRPr="00277A6C">
        <w:rPr>
          <w:spacing w:val="-2"/>
        </w:rPr>
        <w:t>apopleksi</w:t>
      </w:r>
      <w:r>
        <w:rPr>
          <w:spacing w:val="-2"/>
        </w:rPr>
        <w:t xml:space="preserve"> og iskæmiske episoder hos </w:t>
      </w:r>
      <w:proofErr w:type="spellStart"/>
      <w:r>
        <w:rPr>
          <w:spacing w:val="-2"/>
        </w:rPr>
        <w:t>hypertensive</w:t>
      </w:r>
      <w:proofErr w:type="spellEnd"/>
      <w:r>
        <w:rPr>
          <w:spacing w:val="-2"/>
        </w:rPr>
        <w:t xml:space="preserve"> patienter.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</w:p>
    <w:p w:rsidR="002D3580" w:rsidRPr="00BE635A" w:rsidRDefault="00A26DEC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 w:rsidRPr="00A26DEC">
        <w:rPr>
          <w:spacing w:val="-2"/>
        </w:rPr>
        <w:lastRenderedPageBreak/>
        <w:tab/>
      </w:r>
      <w:r w:rsidR="002D3580">
        <w:rPr>
          <w:spacing w:val="-2"/>
          <w:u w:val="single"/>
        </w:rPr>
        <w:t>Angina pectoris</w:t>
      </w:r>
    </w:p>
    <w:p w:rsidR="002D3580" w:rsidRPr="00715603" w:rsidRDefault="002D3580" w:rsidP="00A26DEC">
      <w:pPr>
        <w:ind w:left="851" w:hanging="851"/>
        <w:rPr>
          <w:spacing w:val="-2"/>
        </w:rPr>
      </w:pPr>
      <w:r>
        <w:rPr>
          <w:color w:val="008000"/>
          <w:spacing w:val="-2"/>
        </w:rPr>
        <w:tab/>
      </w:r>
      <w:r w:rsidRPr="00715603">
        <w:rPr>
          <w:spacing w:val="-2"/>
        </w:rPr>
        <w:t xml:space="preserve">Den anbefalede dosis er 100-200 mg fordelt på 2 daglige doser. Om nødvendigt kan dosis øges eller kombineres med andre lægemidler mod angina pectoris. </w:t>
      </w:r>
    </w:p>
    <w:p w:rsidR="002D3580" w:rsidRPr="00595B17" w:rsidRDefault="002D3580" w:rsidP="00A26DEC">
      <w:pPr>
        <w:ind w:left="851" w:hanging="851"/>
        <w:rPr>
          <w:spacing w:val="-2"/>
        </w:rPr>
      </w:pPr>
    </w:p>
    <w:p w:rsidR="002D3580" w:rsidRDefault="002D3580" w:rsidP="00A26DEC">
      <w:pPr>
        <w:ind w:left="851"/>
        <w:rPr>
          <w:spacing w:val="-2"/>
          <w:u w:val="single"/>
        </w:rPr>
      </w:pPr>
      <w:proofErr w:type="spellStart"/>
      <w:r w:rsidRPr="00BE635A">
        <w:rPr>
          <w:spacing w:val="-2"/>
          <w:u w:val="single"/>
        </w:rPr>
        <w:t>Supraventrikulære</w:t>
      </w:r>
      <w:proofErr w:type="spellEnd"/>
      <w:r w:rsidRPr="00BE635A">
        <w:rPr>
          <w:spacing w:val="-2"/>
          <w:u w:val="single"/>
        </w:rPr>
        <w:t xml:space="preserve"> og </w:t>
      </w:r>
      <w:proofErr w:type="spellStart"/>
      <w:r w:rsidRPr="00BE635A">
        <w:rPr>
          <w:spacing w:val="-2"/>
          <w:u w:val="single"/>
        </w:rPr>
        <w:t>ventrikulære</w:t>
      </w:r>
      <w:proofErr w:type="spellEnd"/>
      <w:r w:rsidRPr="00BE635A">
        <w:rPr>
          <w:spacing w:val="-2"/>
          <w:u w:val="single"/>
        </w:rPr>
        <w:t xml:space="preserve"> </w:t>
      </w:r>
      <w:proofErr w:type="spellStart"/>
      <w:r w:rsidRPr="00BE635A">
        <w:rPr>
          <w:spacing w:val="-2"/>
          <w:u w:val="single"/>
        </w:rPr>
        <w:t>takyarytmier</w:t>
      </w:r>
      <w:proofErr w:type="spellEnd"/>
    </w:p>
    <w:p w:rsidR="002D3580" w:rsidRPr="00BE635A" w:rsidRDefault="002D3580" w:rsidP="00A26DEC">
      <w:pPr>
        <w:ind w:left="851"/>
        <w:rPr>
          <w:spacing w:val="-2"/>
          <w:u w:val="single"/>
        </w:rPr>
      </w:pPr>
      <w:r w:rsidRPr="00715603">
        <w:t>Den anbefalede dosis er 100-200 mg fordelt på 2 daglige doser (morgen og aften). Om nød</w:t>
      </w:r>
      <w:r w:rsidRPr="00715603">
        <w:softHyphen/>
        <w:t xml:space="preserve">vendigt kan dosis øges eller kombineres med andre </w:t>
      </w:r>
      <w:proofErr w:type="spellStart"/>
      <w:r w:rsidRPr="00715603">
        <w:t>antiarytmika</w:t>
      </w:r>
      <w:proofErr w:type="spellEnd"/>
      <w:r w:rsidRPr="00715603">
        <w:t xml:space="preserve">. </w:t>
      </w:r>
    </w:p>
    <w:p w:rsidR="002D3580" w:rsidRDefault="002D3580" w:rsidP="00A26DEC">
      <w:pPr>
        <w:pStyle w:val="Brdtekst21"/>
        <w:ind w:left="851" w:hanging="851"/>
        <w:rPr>
          <w:i w:val="0"/>
          <w:sz w:val="24"/>
        </w:rPr>
      </w:pPr>
    </w:p>
    <w:p w:rsidR="002D3580" w:rsidRPr="00BE635A" w:rsidRDefault="00A26DEC" w:rsidP="00A26DEC">
      <w:pPr>
        <w:pStyle w:val="Brdtekst21"/>
        <w:ind w:left="851" w:hanging="851"/>
        <w:rPr>
          <w:i w:val="0"/>
          <w:sz w:val="24"/>
          <w:u w:val="single"/>
        </w:rPr>
      </w:pPr>
      <w:r w:rsidRPr="00A26DEC">
        <w:rPr>
          <w:i w:val="0"/>
          <w:sz w:val="24"/>
        </w:rPr>
        <w:tab/>
      </w:r>
      <w:r w:rsidR="002D3580" w:rsidRPr="00BE635A">
        <w:rPr>
          <w:i w:val="0"/>
          <w:sz w:val="24"/>
          <w:u w:val="single"/>
        </w:rPr>
        <w:t>Profylakti</w:t>
      </w:r>
      <w:r w:rsidR="002D3580">
        <w:rPr>
          <w:i w:val="0"/>
          <w:sz w:val="24"/>
          <w:u w:val="single"/>
        </w:rPr>
        <w:t>sk efter akut myokardieinfarkt</w:t>
      </w:r>
    </w:p>
    <w:p w:rsidR="002D3580" w:rsidRPr="00715603" w:rsidRDefault="002D3580" w:rsidP="00A26DEC">
      <w:pPr>
        <w:ind w:left="851" w:hanging="851"/>
      </w:pPr>
      <w:r>
        <w:rPr>
          <w:color w:val="008000"/>
        </w:rPr>
        <w:tab/>
      </w:r>
      <w:r w:rsidRPr="00715603">
        <w:t>Individuel efter grad af betablokade og bivirkninger, sædvanligvis 200 mg daglig, givet enten som én eller to daglige doser. Det er vist</w:t>
      </w:r>
      <w:r>
        <w:t>,</w:t>
      </w:r>
      <w:r w:rsidRPr="00715603">
        <w:t xml:space="preserve"> at denne dosering i langtidsbehandling reducerer risikoen for død (inklusiv pludselig død) og reducerer risikoen for </w:t>
      </w:r>
      <w:proofErr w:type="spellStart"/>
      <w:r w:rsidRPr="00715603">
        <w:t>reinfarkt</w:t>
      </w:r>
      <w:proofErr w:type="spellEnd"/>
      <w:r w:rsidRPr="00715603">
        <w:t xml:space="preserve"> (også hos patienter med diabetes mellitus).</w:t>
      </w:r>
    </w:p>
    <w:p w:rsidR="002D3580" w:rsidRDefault="002D3580" w:rsidP="00A26DEC">
      <w:pPr>
        <w:ind w:left="851" w:hanging="851"/>
        <w:rPr>
          <w:b/>
          <w:spacing w:val="-2"/>
        </w:rPr>
      </w:pPr>
    </w:p>
    <w:p w:rsidR="002D3580" w:rsidRPr="00BE635A" w:rsidRDefault="002D3580" w:rsidP="00A26DEC">
      <w:pPr>
        <w:ind w:left="851" w:hanging="851"/>
        <w:rPr>
          <w:spacing w:val="-2"/>
          <w:u w:val="single"/>
        </w:rPr>
      </w:pPr>
      <w:r w:rsidRPr="00BE635A">
        <w:rPr>
          <w:spacing w:val="-2"/>
        </w:rPr>
        <w:tab/>
      </w:r>
      <w:r w:rsidRPr="00BE635A">
        <w:rPr>
          <w:spacing w:val="-2"/>
          <w:u w:val="single"/>
        </w:rPr>
        <w:t>Funktionelle h</w:t>
      </w:r>
      <w:r>
        <w:rPr>
          <w:spacing w:val="-2"/>
          <w:u w:val="single"/>
        </w:rPr>
        <w:t xml:space="preserve">jertelidelser med </w:t>
      </w:r>
      <w:proofErr w:type="spellStart"/>
      <w:r>
        <w:rPr>
          <w:spacing w:val="-2"/>
          <w:u w:val="single"/>
        </w:rPr>
        <w:t>palpitationer</w:t>
      </w:r>
      <w:proofErr w:type="spellEnd"/>
    </w:p>
    <w:p w:rsidR="002D3580" w:rsidRPr="00715603" w:rsidRDefault="002D3580" w:rsidP="00A26DEC">
      <w:pPr>
        <w:ind w:left="851" w:hanging="851"/>
        <w:rPr>
          <w:spacing w:val="-2"/>
          <w:u w:val="single"/>
        </w:rPr>
      </w:pPr>
      <w:r>
        <w:rPr>
          <w:color w:val="FF0000"/>
          <w:spacing w:val="-2"/>
        </w:rPr>
        <w:tab/>
      </w:r>
      <w:r w:rsidRPr="00715603">
        <w:rPr>
          <w:spacing w:val="-2"/>
        </w:rPr>
        <w:t>100 mg én gang daglig givet om morgenen. Om nødvendigt kan dosis øges til 200 mg.</w:t>
      </w:r>
    </w:p>
    <w:p w:rsidR="002D3580" w:rsidRDefault="002D3580" w:rsidP="00A26DEC">
      <w:pPr>
        <w:ind w:left="851" w:hanging="851"/>
        <w:rPr>
          <w:i/>
          <w:spacing w:val="-2"/>
        </w:rPr>
      </w:pPr>
    </w:p>
    <w:p w:rsidR="002D3580" w:rsidRPr="00BE635A" w:rsidRDefault="002D3580" w:rsidP="00A26DEC">
      <w:pPr>
        <w:ind w:left="851"/>
        <w:rPr>
          <w:spacing w:val="-2"/>
          <w:u w:val="single"/>
        </w:rPr>
      </w:pPr>
      <w:r>
        <w:rPr>
          <w:spacing w:val="-2"/>
          <w:u w:val="single"/>
        </w:rPr>
        <w:t>Forebyggelse af migræne</w:t>
      </w:r>
      <w:r w:rsidRPr="00BE635A">
        <w:rPr>
          <w:spacing w:val="-2"/>
          <w:u w:val="single"/>
        </w:rPr>
        <w:t xml:space="preserve"> </w:t>
      </w:r>
    </w:p>
    <w:p w:rsidR="002D3580" w:rsidRPr="00715603" w:rsidRDefault="002D3580" w:rsidP="00A26DEC">
      <w:pPr>
        <w:ind w:left="851" w:hanging="851"/>
        <w:rPr>
          <w:spacing w:val="-2"/>
        </w:rPr>
      </w:pPr>
      <w:r>
        <w:rPr>
          <w:color w:val="008000"/>
          <w:spacing w:val="-2"/>
        </w:rPr>
        <w:tab/>
      </w:r>
      <w:r w:rsidRPr="00715603">
        <w:rPr>
          <w:spacing w:val="-2"/>
        </w:rPr>
        <w:t xml:space="preserve">50-100 mg 2 gange daglig (morgen og aften).  </w:t>
      </w:r>
    </w:p>
    <w:p w:rsidR="002D3580" w:rsidRDefault="002D3580" w:rsidP="00A26DEC">
      <w:pPr>
        <w:pStyle w:val="Brdtekst2"/>
        <w:ind w:left="851" w:hanging="851"/>
        <w:jc w:val="left"/>
        <w:rPr>
          <w:b/>
          <w:i w:val="0"/>
          <w:sz w:val="24"/>
        </w:rPr>
      </w:pPr>
    </w:p>
    <w:p w:rsidR="002D3580" w:rsidRPr="00FF40DF" w:rsidRDefault="002D3580" w:rsidP="00A26DEC">
      <w:pPr>
        <w:pStyle w:val="Brdtekst2"/>
        <w:ind w:left="851"/>
        <w:jc w:val="left"/>
        <w:rPr>
          <w:i w:val="0"/>
          <w:sz w:val="24"/>
          <w:szCs w:val="24"/>
          <w:u w:val="single"/>
        </w:rPr>
      </w:pPr>
      <w:proofErr w:type="spellStart"/>
      <w:r w:rsidRPr="00FF40DF">
        <w:rPr>
          <w:i w:val="0"/>
          <w:sz w:val="24"/>
          <w:szCs w:val="24"/>
          <w:u w:val="single"/>
        </w:rPr>
        <w:t>Tyreotoksikose</w:t>
      </w:r>
      <w:proofErr w:type="spellEnd"/>
    </w:p>
    <w:p w:rsidR="002D3580" w:rsidRPr="00FF40DF" w:rsidRDefault="002D3580" w:rsidP="00A26DEC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Den anbefalede dosis er 150-200 mg daglig fordelt på 3-4 doser. Om nødvendigt kan dosis øges.</w:t>
      </w:r>
    </w:p>
    <w:p w:rsidR="002D3580" w:rsidRPr="00FF40DF" w:rsidRDefault="002D3580" w:rsidP="00A26DEC">
      <w:pPr>
        <w:pStyle w:val="Brdtekst2"/>
        <w:ind w:left="851" w:hanging="851"/>
        <w:jc w:val="left"/>
        <w:rPr>
          <w:b/>
          <w:i w:val="0"/>
          <w:iCs/>
          <w:sz w:val="24"/>
          <w:szCs w:val="24"/>
        </w:rPr>
      </w:pPr>
    </w:p>
    <w:p w:rsidR="002D3580" w:rsidRPr="00427AB3" w:rsidRDefault="002D3580" w:rsidP="00A26DEC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Ældre:</w:t>
      </w:r>
    </w:p>
    <w:p w:rsidR="002D3580" w:rsidRPr="00FF40DF" w:rsidRDefault="002D3580" w:rsidP="00A26DEC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Dosisjustering er ikke nødvendig.</w:t>
      </w:r>
    </w:p>
    <w:p w:rsidR="002D3580" w:rsidRPr="00FF40DF" w:rsidRDefault="002D3580" w:rsidP="00A26DEC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sz w:val="24"/>
          <w:szCs w:val="24"/>
        </w:rPr>
        <w:t>Der foreligger utilstrækkelige data om patienter over 80 år. Der skal tages særlige forholdsregler ved øgning af dosis.</w:t>
      </w:r>
    </w:p>
    <w:p w:rsidR="002D3580" w:rsidRPr="00FF40DF" w:rsidRDefault="002D3580" w:rsidP="00A26DEC">
      <w:pPr>
        <w:pStyle w:val="Brdtekst2"/>
        <w:ind w:left="851" w:hanging="851"/>
        <w:jc w:val="left"/>
        <w:rPr>
          <w:bCs/>
          <w:i w:val="0"/>
          <w:iCs/>
          <w:sz w:val="24"/>
          <w:szCs w:val="24"/>
        </w:rPr>
      </w:pPr>
    </w:p>
    <w:p w:rsidR="002D3580" w:rsidRPr="00427AB3" w:rsidRDefault="002D3580" w:rsidP="00A26DEC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Børn:</w:t>
      </w:r>
    </w:p>
    <w:p w:rsidR="002D3580" w:rsidRPr="00FF40DF" w:rsidRDefault="002D3580" w:rsidP="00A26DEC">
      <w:pPr>
        <w:pStyle w:val="Brdtekst2"/>
        <w:ind w:left="851"/>
        <w:jc w:val="left"/>
        <w:rPr>
          <w:i w:val="0"/>
          <w:iCs/>
          <w:sz w:val="24"/>
          <w:szCs w:val="24"/>
        </w:rPr>
      </w:pP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bør ikke anvendes til børn, da erfaring med behandling af børn er begrænset.</w:t>
      </w:r>
    </w:p>
    <w:p w:rsidR="002D3580" w:rsidRPr="00FF40DF" w:rsidRDefault="002D3580" w:rsidP="00A26DEC">
      <w:pPr>
        <w:pStyle w:val="Brdtekst2"/>
        <w:ind w:left="851" w:hanging="851"/>
        <w:jc w:val="left"/>
        <w:rPr>
          <w:i w:val="0"/>
          <w:iCs/>
          <w:sz w:val="24"/>
          <w:szCs w:val="24"/>
          <w:u w:val="single"/>
        </w:rPr>
      </w:pPr>
    </w:p>
    <w:p w:rsidR="002D3580" w:rsidRPr="00427AB3" w:rsidRDefault="002D3580" w:rsidP="00A26DEC">
      <w:pPr>
        <w:pStyle w:val="Brdtekst2"/>
        <w:ind w:left="851"/>
        <w:jc w:val="left"/>
        <w:rPr>
          <w:b/>
          <w:i w:val="0"/>
          <w:iCs/>
          <w:sz w:val="24"/>
          <w:szCs w:val="24"/>
        </w:rPr>
      </w:pPr>
      <w:r w:rsidRPr="00427AB3">
        <w:rPr>
          <w:b/>
          <w:i w:val="0"/>
          <w:iCs/>
          <w:sz w:val="24"/>
          <w:szCs w:val="24"/>
        </w:rPr>
        <w:t>Nedsat nyrefunktion:</w:t>
      </w:r>
    </w:p>
    <w:p w:rsidR="002D3580" w:rsidRPr="00FF40DF" w:rsidRDefault="002D3580" w:rsidP="00A26DEC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Dosisjustering er ikke nødvendig.</w:t>
      </w:r>
    </w:p>
    <w:p w:rsidR="002D3580" w:rsidRPr="00FF40DF" w:rsidRDefault="002D3580" w:rsidP="00A26DEC">
      <w:pPr>
        <w:pStyle w:val="Brdtekst2"/>
        <w:ind w:left="851" w:hanging="851"/>
        <w:jc w:val="left"/>
        <w:rPr>
          <w:i w:val="0"/>
          <w:iCs/>
          <w:sz w:val="24"/>
          <w:szCs w:val="24"/>
        </w:rPr>
      </w:pPr>
    </w:p>
    <w:p w:rsidR="002D3580" w:rsidRPr="00427AB3" w:rsidRDefault="002D3580" w:rsidP="00A26DEC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Nedsat leverfunktion:</w:t>
      </w:r>
    </w:p>
    <w:p w:rsidR="002D3580" w:rsidRPr="00FF40DF" w:rsidRDefault="002D3580" w:rsidP="00A26DEC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 xml:space="preserve">Da </w:t>
      </w: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har en lav proteinbindingsgrad (5-10%), er det sædvanligvis ikke nødvendigt at justere dosis af </w:t>
      </w: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til patienter med </w:t>
      </w:r>
      <w:proofErr w:type="spellStart"/>
      <w:r w:rsidRPr="00FF40DF">
        <w:rPr>
          <w:i w:val="0"/>
          <w:iCs/>
          <w:sz w:val="24"/>
          <w:szCs w:val="24"/>
        </w:rPr>
        <w:t>levercirrhose</w:t>
      </w:r>
      <w:proofErr w:type="spellEnd"/>
      <w:r w:rsidRPr="00FF40DF">
        <w:rPr>
          <w:i w:val="0"/>
          <w:iCs/>
          <w:sz w:val="24"/>
          <w:szCs w:val="24"/>
        </w:rPr>
        <w:t>. Hvis der er tegn på stærkt ned</w:t>
      </w:r>
      <w:r w:rsidRPr="00FF40DF">
        <w:rPr>
          <w:i w:val="0"/>
          <w:iCs/>
          <w:sz w:val="24"/>
          <w:szCs w:val="24"/>
        </w:rPr>
        <w:softHyphen/>
        <w:t>sat leverfunktion (f.eks. shunt-opererede patienter), skal en dosisreduktion overvejes.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bCs/>
          <w:spacing w:val="-2"/>
        </w:rPr>
        <w:t>4.3</w:t>
      </w:r>
      <w:r>
        <w:rPr>
          <w:b/>
          <w:spacing w:val="-2"/>
        </w:rPr>
        <w:tab/>
      </w:r>
      <w:r>
        <w:rPr>
          <w:b/>
        </w:rPr>
        <w:t>Kontraindikationer</w:t>
      </w:r>
      <w:r>
        <w:rPr>
          <w:spacing w:val="-2"/>
        </w:rPr>
        <w:tab/>
      </w:r>
    </w:p>
    <w:p w:rsidR="002D3580" w:rsidRDefault="002D3580" w:rsidP="00A26DEC">
      <w:pPr>
        <w:numPr>
          <w:ilvl w:val="0"/>
          <w:numId w:val="6"/>
        </w:numPr>
        <w:ind w:left="1134" w:hanging="283"/>
      </w:pPr>
      <w:r>
        <w:t>AV-blok af 2. eller 3.grad.</w:t>
      </w:r>
    </w:p>
    <w:p w:rsidR="002D3580" w:rsidRPr="0001371A" w:rsidRDefault="002D3580" w:rsidP="00A26DEC">
      <w:pPr>
        <w:numPr>
          <w:ilvl w:val="0"/>
          <w:numId w:val="6"/>
        </w:numPr>
        <w:ind w:left="1134" w:hanging="283"/>
        <w:rPr>
          <w:spacing w:val="-2"/>
        </w:rPr>
      </w:pPr>
      <w:r>
        <w:t xml:space="preserve">Ubehandlet hjerteinsufficiens (lungeødem, nedsat blodgennemstrømning eller hypotension) og </w:t>
      </w:r>
      <w:r>
        <w:rPr>
          <w:spacing w:val="-2"/>
        </w:rPr>
        <w:t xml:space="preserve">kontinuerlig eller periodisk inotrop behandling, der virker gennem betareceptor </w:t>
      </w:r>
      <w:proofErr w:type="gramStart"/>
      <w:r>
        <w:rPr>
          <w:spacing w:val="-2"/>
        </w:rPr>
        <w:t>agonist systemet</w:t>
      </w:r>
      <w:proofErr w:type="gramEnd"/>
      <w:r>
        <w:t>.</w:t>
      </w:r>
    </w:p>
    <w:p w:rsidR="002D3580" w:rsidRDefault="002D3580" w:rsidP="00A26DEC">
      <w:pPr>
        <w:numPr>
          <w:ilvl w:val="0"/>
          <w:numId w:val="6"/>
        </w:numPr>
        <w:tabs>
          <w:tab w:val="num" w:pos="1571"/>
        </w:tabs>
        <w:ind w:left="1134" w:hanging="283"/>
      </w:pPr>
      <w:r>
        <w:t>Manifest og klinisk signifikant sinusbradykardi (hjertefrekvens &lt; 50/min.).</w:t>
      </w:r>
    </w:p>
    <w:p w:rsidR="002D3580" w:rsidRDefault="002D3580" w:rsidP="00A26DEC">
      <w:pPr>
        <w:numPr>
          <w:ilvl w:val="0"/>
          <w:numId w:val="6"/>
        </w:numPr>
        <w:ind w:left="1134" w:hanging="283"/>
      </w:pPr>
      <w:r>
        <w:t>Syg sinus-syndrom</w:t>
      </w:r>
    </w:p>
    <w:p w:rsidR="002D3580" w:rsidRDefault="002D3580" w:rsidP="00A26DEC">
      <w:pPr>
        <w:numPr>
          <w:ilvl w:val="0"/>
          <w:numId w:val="6"/>
        </w:numPr>
        <w:ind w:left="1134" w:hanging="283"/>
      </w:pPr>
      <w:proofErr w:type="spellStart"/>
      <w:r>
        <w:t>Kardiogent</w:t>
      </w:r>
      <w:proofErr w:type="spellEnd"/>
      <w:r>
        <w:t xml:space="preserve"> </w:t>
      </w:r>
      <w:proofErr w:type="spellStart"/>
      <w:r>
        <w:t>shock</w:t>
      </w:r>
      <w:proofErr w:type="spellEnd"/>
    </w:p>
    <w:p w:rsidR="002D3580" w:rsidRDefault="002D3580" w:rsidP="00A26DEC">
      <w:pPr>
        <w:numPr>
          <w:ilvl w:val="0"/>
          <w:numId w:val="6"/>
        </w:numPr>
        <w:ind w:left="1134" w:hanging="283"/>
      </w:pPr>
      <w:r>
        <w:t>Svær lidelse i det perifere arterielle kredsløb.</w:t>
      </w:r>
    </w:p>
    <w:p w:rsidR="002D3580" w:rsidRPr="00BB32C1" w:rsidRDefault="002D3580" w:rsidP="00A26DEC">
      <w:pPr>
        <w:widowControl w:val="0"/>
        <w:numPr>
          <w:ilvl w:val="0"/>
          <w:numId w:val="6"/>
        </w:numPr>
        <w:tabs>
          <w:tab w:val="left" w:pos="497"/>
          <w:tab w:val="num" w:pos="1571"/>
        </w:tabs>
        <w:ind w:left="1134" w:hanging="283"/>
        <w:rPr>
          <w:strike/>
        </w:rPr>
      </w:pPr>
      <w:r>
        <w:t>Hypotension.</w:t>
      </w:r>
    </w:p>
    <w:p w:rsidR="002D3580" w:rsidRDefault="002D3580" w:rsidP="00A26DEC">
      <w:pPr>
        <w:numPr>
          <w:ilvl w:val="0"/>
          <w:numId w:val="6"/>
        </w:numPr>
        <w:ind w:left="1134" w:hanging="283"/>
      </w:pPr>
      <w:r>
        <w:t xml:space="preserve">Metabolisk </w:t>
      </w:r>
      <w:proofErr w:type="spellStart"/>
      <w:r>
        <w:t>acidose</w:t>
      </w:r>
      <w:proofErr w:type="spellEnd"/>
    </w:p>
    <w:p w:rsidR="002D3580" w:rsidRDefault="002D3580" w:rsidP="00A26DEC">
      <w:pPr>
        <w:numPr>
          <w:ilvl w:val="0"/>
          <w:numId w:val="6"/>
        </w:numPr>
        <w:ind w:left="1134" w:hanging="283"/>
      </w:pPr>
      <w:r>
        <w:t>Svær astma bronkiale eller kronisk obstruktiv lungesygdom.</w:t>
      </w:r>
    </w:p>
    <w:p w:rsidR="002D3580" w:rsidRPr="00BB32C1" w:rsidRDefault="002D3580" w:rsidP="00A26DEC">
      <w:pPr>
        <w:numPr>
          <w:ilvl w:val="0"/>
          <w:numId w:val="6"/>
        </w:numPr>
        <w:ind w:left="1134" w:hanging="283"/>
      </w:pPr>
      <w:r>
        <w:lastRenderedPageBreak/>
        <w:t>U</w:t>
      </w:r>
      <w:r w:rsidRPr="00BB32C1">
        <w:t xml:space="preserve">behandlet </w:t>
      </w:r>
      <w:proofErr w:type="spellStart"/>
      <w:r w:rsidRPr="00BB32C1">
        <w:t>fæokromocytom</w:t>
      </w:r>
      <w:proofErr w:type="spellEnd"/>
    </w:p>
    <w:p w:rsidR="002D3580" w:rsidRDefault="002D3580" w:rsidP="00A26DEC">
      <w:pPr>
        <w:numPr>
          <w:ilvl w:val="0"/>
          <w:numId w:val="6"/>
        </w:numPr>
        <w:ind w:left="1134" w:hanging="283"/>
      </w:pPr>
      <w:r>
        <w:t>Ved mistanke om akut myokardieinfarkt og en hjertefrekvens på &lt; 45 slag/min., et PQ-interval &gt; 0,24 sekunder eller et systolisk blodtryk &lt; 100 </w:t>
      </w:r>
      <w:proofErr w:type="spellStart"/>
      <w:r>
        <w:t>mmHg</w:t>
      </w:r>
      <w:proofErr w:type="spellEnd"/>
      <w:r>
        <w:t>.</w:t>
      </w:r>
    </w:p>
    <w:p w:rsidR="002D3580" w:rsidRDefault="002D3580" w:rsidP="00A26DEC">
      <w:pPr>
        <w:numPr>
          <w:ilvl w:val="0"/>
          <w:numId w:val="6"/>
        </w:numPr>
        <w:ind w:left="1134" w:hanging="283"/>
      </w:pPr>
      <w:r>
        <w:t xml:space="preserve">Overfølsomhed over for </w:t>
      </w:r>
      <w:proofErr w:type="spellStart"/>
      <w:r>
        <w:t>metoprolol</w:t>
      </w:r>
      <w:proofErr w:type="spellEnd"/>
      <w:r>
        <w:t>, andre betablokkere eller over for et eller flere af hjælpestofferne.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bCs/>
          <w:spacing w:val="-2"/>
        </w:rPr>
        <w:t>4.4</w:t>
      </w:r>
      <w:r>
        <w:rPr>
          <w:b/>
          <w:spacing w:val="-2"/>
        </w:rPr>
        <w:tab/>
      </w:r>
      <w:r>
        <w:rPr>
          <w:b/>
          <w:bCs/>
          <w:spacing w:val="-2"/>
        </w:rPr>
        <w:t>Særlige advarsler og forsigtighedsregler vedrørende brugen</w:t>
      </w:r>
    </w:p>
    <w:p w:rsidR="002D3580" w:rsidRPr="00BE635A" w:rsidRDefault="002D3580" w:rsidP="00A26DEC">
      <w:pPr>
        <w:tabs>
          <w:tab w:val="left" w:pos="-720"/>
          <w:tab w:val="left" w:pos="71"/>
        </w:tabs>
        <w:suppressAutoHyphens/>
        <w:ind w:left="851" w:hanging="851"/>
        <w:rPr>
          <w:u w:val="single"/>
        </w:rPr>
      </w:pPr>
      <w:r w:rsidRPr="00524EFD">
        <w:tab/>
      </w:r>
      <w:r w:rsidRPr="00524EFD">
        <w:tab/>
      </w:r>
      <w:proofErr w:type="spellStart"/>
      <w:r w:rsidRPr="00BE635A">
        <w:rPr>
          <w:u w:val="single"/>
        </w:rPr>
        <w:t>Seponering</w:t>
      </w:r>
      <w:proofErr w:type="spellEnd"/>
    </w:p>
    <w:p w:rsidR="002D3580" w:rsidRDefault="002D3580" w:rsidP="00A26DEC">
      <w:pPr>
        <w:ind w:left="851" w:hanging="851"/>
        <w:rPr>
          <w:rFonts w:ascii="Batang" w:eastAsia="Batang" w:hAnsi="Batang" w:cs="Batang"/>
        </w:rPr>
      </w:pPr>
      <w:r>
        <w:tab/>
        <w:t xml:space="preserve">Pludselig </w:t>
      </w:r>
      <w:proofErr w:type="spellStart"/>
      <w:r>
        <w:t>seponering</w:t>
      </w:r>
      <w:proofErr w:type="spellEnd"/>
      <w:r>
        <w:t xml:space="preserve"> bør undgås. Hvis </w:t>
      </w:r>
      <w:proofErr w:type="spellStart"/>
      <w:r>
        <w:t>seponering</w:t>
      </w:r>
      <w:proofErr w:type="spellEnd"/>
      <w:r>
        <w:t xml:space="preserve"> er nødvendig, bør det foretages gradvist over 10</w:t>
      </w:r>
      <w:r>
        <w:noBreakHyphen/>
        <w:t xml:space="preserve">14 dage ved reducering af dosis til 25 mg én gang daglig de sidste 6 dage. Pludselig </w:t>
      </w:r>
      <w:proofErr w:type="spellStart"/>
      <w:r w:rsidRPr="0025219D">
        <w:t>seponering</w:t>
      </w:r>
      <w:proofErr w:type="spellEnd"/>
      <w:r>
        <w:t xml:space="preserve"> kan, især hos patienter med iskæmisk hjertesygdom, forårsage en akut forværring af patientens tilstand. Hypertension og </w:t>
      </w:r>
      <w:proofErr w:type="spellStart"/>
      <w:r>
        <w:t>arytmier</w:t>
      </w:r>
      <w:proofErr w:type="spellEnd"/>
      <w:r>
        <w:t xml:space="preserve"> kan forekomme. Disse patienter skal derfor observeres meget nøje i denne periode. Risikoen for iskæmiske episoder inklusiv pludselig hjertedød kan øges under nedtrapning af betablokade.</w:t>
      </w:r>
    </w:p>
    <w:p w:rsidR="002D3580" w:rsidRDefault="002D3580" w:rsidP="00A26DEC">
      <w:pPr>
        <w:ind w:left="851" w:hanging="851"/>
      </w:pPr>
    </w:p>
    <w:p w:rsidR="002D3580" w:rsidRPr="00BB32C1" w:rsidRDefault="002D3580" w:rsidP="00A26DEC">
      <w:pPr>
        <w:ind w:left="851" w:hanging="851"/>
        <w:rPr>
          <w:u w:val="single"/>
        </w:rPr>
      </w:pPr>
      <w:r w:rsidRPr="00715603">
        <w:tab/>
      </w:r>
      <w:r w:rsidRPr="00BB32C1">
        <w:rPr>
          <w:u w:val="single"/>
        </w:rPr>
        <w:t>Anæstesi</w:t>
      </w:r>
    </w:p>
    <w:p w:rsidR="002D3580" w:rsidRDefault="002D3580" w:rsidP="00A26DEC">
      <w:pPr>
        <w:ind w:left="851" w:hanging="851"/>
      </w:pPr>
      <w:r>
        <w:tab/>
        <w:t xml:space="preserve">Forud for kirurgiske indgreb </w:t>
      </w:r>
      <w:r w:rsidRPr="0025219D">
        <w:t>skal</w:t>
      </w:r>
      <w:r w:rsidRPr="00B00918">
        <w:t xml:space="preserve"> </w:t>
      </w:r>
      <w:r w:rsidRPr="000A2130">
        <w:t>anæstesiologen informere</w:t>
      </w:r>
      <w:r>
        <w:t>s</w:t>
      </w:r>
      <w:r w:rsidRPr="000A2130">
        <w:t xml:space="preserve"> om, at patienten er i behandling med </w:t>
      </w:r>
      <w:proofErr w:type="spellStart"/>
      <w:r w:rsidRPr="000A2130">
        <w:t>metoprolol</w:t>
      </w:r>
      <w:proofErr w:type="spellEnd"/>
      <w:r w:rsidRPr="000A2130">
        <w:t xml:space="preserve">. Det er ikke </w:t>
      </w:r>
      <w:r w:rsidRPr="0025219D">
        <w:t>altid</w:t>
      </w:r>
      <w:r w:rsidRPr="00B00918">
        <w:t xml:space="preserve"> </w:t>
      </w:r>
      <w:r w:rsidRPr="000A2130">
        <w:t xml:space="preserve">nødvendigt at afbryde behandlingen med </w:t>
      </w:r>
      <w:r>
        <w:t>beta</w:t>
      </w:r>
      <w:r w:rsidRPr="000A2130">
        <w:t>blokker hos patienter, der skal opereres.</w:t>
      </w:r>
    </w:p>
    <w:p w:rsidR="002D3580" w:rsidRDefault="002D3580" w:rsidP="00A26DEC">
      <w:pPr>
        <w:ind w:left="851" w:hanging="851"/>
      </w:pPr>
      <w:r>
        <w:tab/>
        <w:t xml:space="preserve">Hvis det er nødvendigt at seponere før bedøvelse, skal administrationen af </w:t>
      </w:r>
      <w:proofErr w:type="spellStart"/>
      <w:r>
        <w:t>metoprolol</w:t>
      </w:r>
      <w:proofErr w:type="spellEnd"/>
      <w:r>
        <w:t xml:space="preserve"> stoppes 48 timer før. Det kan </w:t>
      </w:r>
      <w:r w:rsidRPr="0025219D">
        <w:t xml:space="preserve">i visse tilfælde </w:t>
      </w:r>
      <w:r>
        <w:t xml:space="preserve">være tilrådeligt at give en betablokker som </w:t>
      </w:r>
      <w:proofErr w:type="spellStart"/>
      <w:r>
        <w:t>pre</w:t>
      </w:r>
      <w:proofErr w:type="spellEnd"/>
      <w:r>
        <w:t>-medicinering til nogle patienter, som skal opereres.</w:t>
      </w:r>
    </w:p>
    <w:p w:rsidR="002D3580" w:rsidRDefault="002D3580" w:rsidP="00A26DEC">
      <w:pPr>
        <w:ind w:left="851" w:hanging="851"/>
      </w:pPr>
      <w:r>
        <w:tab/>
        <w:t xml:space="preserve">Ved at skåne hjertet for stress, kan betablokkeren forebygge en for stor sympatisk stimulering og derfor </w:t>
      </w:r>
      <w:proofErr w:type="spellStart"/>
      <w:r>
        <w:t>arytmier</w:t>
      </w:r>
      <w:proofErr w:type="spellEnd"/>
      <w:r>
        <w:t xml:space="preserve"> eller akut hjerteinsufficiens. </w:t>
      </w:r>
    </w:p>
    <w:p w:rsidR="002D3580" w:rsidRDefault="002D3580" w:rsidP="00A26DEC">
      <w:pPr>
        <w:ind w:left="851" w:hanging="851"/>
      </w:pPr>
      <w:r>
        <w:tab/>
        <w:t xml:space="preserve">Til patienter som bruger betablokkere, skal der bruges et </w:t>
      </w:r>
      <w:proofErr w:type="spellStart"/>
      <w:r>
        <w:t>anæstetikum</w:t>
      </w:r>
      <w:proofErr w:type="spellEnd"/>
      <w:r>
        <w:t xml:space="preserve"> med den mindst negative inotrop effekt før bedøvelse.</w:t>
      </w:r>
    </w:p>
    <w:p w:rsidR="002D3580" w:rsidRDefault="002D3580" w:rsidP="00A26DEC">
      <w:pPr>
        <w:ind w:left="851" w:hanging="851"/>
      </w:pPr>
    </w:p>
    <w:p w:rsidR="002D3580" w:rsidRPr="00BE635A" w:rsidRDefault="002D3580" w:rsidP="00A26DEC">
      <w:pPr>
        <w:ind w:left="851" w:hanging="851"/>
        <w:rPr>
          <w:u w:val="single"/>
        </w:rPr>
      </w:pPr>
      <w:r>
        <w:tab/>
      </w:r>
      <w:r w:rsidRPr="00BE635A">
        <w:rPr>
          <w:u w:val="single"/>
        </w:rPr>
        <w:t>Hjerte og kredsløb</w:t>
      </w:r>
    </w:p>
    <w:p w:rsidR="002D3580" w:rsidRPr="00912963" w:rsidRDefault="002D3580" w:rsidP="00A26DEC">
      <w:pPr>
        <w:ind w:left="851" w:hanging="851"/>
        <w:rPr>
          <w:szCs w:val="23"/>
        </w:rPr>
      </w:pPr>
      <w:r>
        <w:rPr>
          <w:spacing w:val="-2"/>
          <w:szCs w:val="23"/>
        </w:rPr>
        <w:tab/>
      </w:r>
      <w:r w:rsidRPr="00912963">
        <w:rPr>
          <w:spacing w:val="-2"/>
          <w:szCs w:val="23"/>
        </w:rPr>
        <w:t xml:space="preserve">Intravenøs indgift af calcium-antagonister af typen </w:t>
      </w:r>
      <w:proofErr w:type="spellStart"/>
      <w:r w:rsidRPr="00912963">
        <w:rPr>
          <w:spacing w:val="-2"/>
          <w:szCs w:val="23"/>
        </w:rPr>
        <w:t>verapamil</w:t>
      </w:r>
      <w:proofErr w:type="spellEnd"/>
      <w:r w:rsidRPr="00912963">
        <w:rPr>
          <w:spacing w:val="-2"/>
          <w:szCs w:val="23"/>
        </w:rPr>
        <w:t xml:space="preserve"> og </w:t>
      </w:r>
      <w:proofErr w:type="spellStart"/>
      <w:r w:rsidRPr="00912963">
        <w:rPr>
          <w:spacing w:val="-2"/>
          <w:szCs w:val="23"/>
        </w:rPr>
        <w:t>diltiazem</w:t>
      </w:r>
      <w:proofErr w:type="spellEnd"/>
      <w:r w:rsidRPr="00912963">
        <w:rPr>
          <w:spacing w:val="-2"/>
          <w:szCs w:val="23"/>
        </w:rPr>
        <w:t xml:space="preserve"> bør ikke gives til patienter i behandling med </w:t>
      </w:r>
      <w:r>
        <w:rPr>
          <w:spacing w:val="-2"/>
          <w:szCs w:val="23"/>
        </w:rPr>
        <w:t>beta</w:t>
      </w:r>
      <w:r w:rsidRPr="00912963">
        <w:rPr>
          <w:szCs w:val="23"/>
        </w:rPr>
        <w:t>blokkere (undtagelse: intensivafdeling, se pkt.</w:t>
      </w:r>
      <w:r>
        <w:rPr>
          <w:szCs w:val="23"/>
        </w:rPr>
        <w:t xml:space="preserve"> </w:t>
      </w:r>
      <w:r w:rsidRPr="00912963">
        <w:rPr>
          <w:szCs w:val="23"/>
        </w:rPr>
        <w:t>4.5).</w:t>
      </w:r>
    </w:p>
    <w:p w:rsidR="002D3580" w:rsidRPr="00912963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  <w:r>
        <w:tab/>
        <w:t xml:space="preserve">En svær - af og til livstruende - forværring af hjertefunktionen kan forekomme, især hos patienter hvis hjertefunktion er afhængig af </w:t>
      </w:r>
      <w:proofErr w:type="spellStart"/>
      <w:r>
        <w:t>sympatikusstimulering</w:t>
      </w:r>
      <w:proofErr w:type="spellEnd"/>
      <w:r>
        <w:t>. Dette skyldes ikke så meget den kraftige betablokerende effekt, men mere fordi patienter med stærkt nedsat hjertefunktion ikke tåler selv meget små reduceringer i graden af sympatisk stimulering. Dette vil forårsage fald i inotrop effekt, fald i hjertefrekvens og forsinkelse af AV</w:t>
      </w:r>
      <w:r>
        <w:noBreakHyphen/>
        <w:t>overledning. Lungeødem, AV</w:t>
      </w:r>
      <w:r>
        <w:noBreakHyphen/>
        <w:t>blok og chok kan blive resultatet. I få isolerede tilfælde kan en forværring af eksisterende AV</w:t>
      </w:r>
      <w:r>
        <w:noBreakHyphen/>
        <w:t>overledningsforstyrrelser forekomme, hvilket kan medføre AV</w:t>
      </w:r>
      <w:r>
        <w:noBreakHyphen/>
        <w:t>blok.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  <w:r>
        <w:tab/>
        <w:t xml:space="preserve">Hvis patienten får tiltagende bradykardi, bør </w:t>
      </w:r>
      <w:proofErr w:type="spellStart"/>
      <w:r>
        <w:t>metoprolol</w:t>
      </w:r>
      <w:proofErr w:type="spellEnd"/>
      <w:r>
        <w:t xml:space="preserve"> gives i lavere doser eller gradvis seponeres.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  <w:r>
        <w:tab/>
        <w:t xml:space="preserve">Ved perifere kredsløbsforstyrrelser som </w:t>
      </w:r>
      <w:proofErr w:type="spellStart"/>
      <w:r>
        <w:t>Raynauds</w:t>
      </w:r>
      <w:proofErr w:type="spellEnd"/>
      <w:r>
        <w:t xml:space="preserve"> syndrom eller </w:t>
      </w:r>
      <w:proofErr w:type="spellStart"/>
      <w:r>
        <w:t>Claudicatio</w:t>
      </w:r>
      <w:proofErr w:type="spellEnd"/>
      <w:r>
        <w:t xml:space="preserve"> </w:t>
      </w:r>
      <w:proofErr w:type="spellStart"/>
      <w:r>
        <w:t>intermittens</w:t>
      </w:r>
      <w:proofErr w:type="spellEnd"/>
      <w:r>
        <w:t xml:space="preserve"> kan der ske en forværring af symptomerne, især på grund af den blodtryksnedsættende virkning. Betablokkere skal gives med største forsigtighed, hvis symptomerne forværres.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  <w:r>
        <w:tab/>
        <w:t>Ved samtidig digitalis behandling bør det overvejes, at begge lægemidler vil forlænge AV</w:t>
      </w:r>
      <w:r>
        <w:noBreakHyphen/>
        <w:t>overledningstiden. Mindre hjerte-karkomplikationer</w:t>
      </w:r>
      <w:r w:rsidRPr="00B5249A">
        <w:t xml:space="preserve"> </w:t>
      </w:r>
      <w:r>
        <w:t xml:space="preserve">som svimmelhed, bradykardi og tendens til kollaps kan også udvikles. Ved øget bradykardi bør doseringen reduceres eller gradvist stoppes. </w:t>
      </w:r>
    </w:p>
    <w:p w:rsidR="002D3580" w:rsidRDefault="002D3580" w:rsidP="00A26DEC">
      <w:pPr>
        <w:tabs>
          <w:tab w:val="left" w:pos="-720"/>
          <w:tab w:val="left" w:pos="71"/>
        </w:tabs>
        <w:suppressAutoHyphens/>
        <w:ind w:left="851" w:hanging="851"/>
      </w:pPr>
      <w:r>
        <w:tab/>
      </w:r>
      <w:r>
        <w:tab/>
        <w:t xml:space="preserve">Der bør udvises forsigtighed ved behandling af patienter med </w:t>
      </w:r>
      <w:proofErr w:type="spellStart"/>
      <w:r>
        <w:t>Prinzmetals</w:t>
      </w:r>
      <w:proofErr w:type="spellEnd"/>
      <w:r>
        <w:t xml:space="preserve"> angina.</w:t>
      </w:r>
    </w:p>
    <w:p w:rsidR="002D3580" w:rsidRDefault="002D3580" w:rsidP="00A26DEC">
      <w:pPr>
        <w:tabs>
          <w:tab w:val="left" w:pos="-720"/>
          <w:tab w:val="left" w:pos="71"/>
        </w:tabs>
        <w:suppressAutoHyphens/>
        <w:ind w:left="851" w:hanging="851"/>
      </w:pPr>
      <w:r>
        <w:tab/>
      </w:r>
      <w:r>
        <w:tab/>
      </w:r>
    </w:p>
    <w:p w:rsidR="00DE0034" w:rsidRDefault="00DE0034" w:rsidP="00A26DEC">
      <w:pPr>
        <w:tabs>
          <w:tab w:val="left" w:pos="-720"/>
          <w:tab w:val="left" w:pos="71"/>
        </w:tabs>
        <w:suppressAutoHyphens/>
        <w:ind w:left="851" w:hanging="851"/>
      </w:pPr>
    </w:p>
    <w:p w:rsidR="002D3580" w:rsidRPr="00BE635A" w:rsidRDefault="002D3580" w:rsidP="00A26DEC">
      <w:pPr>
        <w:tabs>
          <w:tab w:val="left" w:pos="-720"/>
          <w:tab w:val="left" w:pos="71"/>
        </w:tabs>
        <w:suppressAutoHyphens/>
        <w:ind w:left="851" w:hanging="851"/>
        <w:rPr>
          <w:u w:val="single"/>
        </w:rPr>
      </w:pPr>
      <w:r>
        <w:lastRenderedPageBreak/>
        <w:tab/>
      </w:r>
      <w:r>
        <w:tab/>
      </w:r>
      <w:r w:rsidRPr="00BE635A">
        <w:rPr>
          <w:u w:val="single"/>
        </w:rPr>
        <w:t>Astma</w:t>
      </w:r>
    </w:p>
    <w:p w:rsidR="002D3580" w:rsidRPr="003F04CB" w:rsidRDefault="002D3580" w:rsidP="00A26DEC">
      <w:pPr>
        <w:tabs>
          <w:tab w:val="left" w:pos="-720"/>
          <w:tab w:val="left" w:pos="71"/>
        </w:tabs>
        <w:suppressAutoHyphens/>
        <w:ind w:left="851" w:hanging="851"/>
      </w:pPr>
      <w:r>
        <w:tab/>
      </w:r>
      <w:r>
        <w:tab/>
        <w:t xml:space="preserve">Betablokkere skal gives med forsigtighed til astmatikere. Selv om </w:t>
      </w:r>
      <w:proofErr w:type="spellStart"/>
      <w:r>
        <w:t>metoprolol</w:t>
      </w:r>
      <w:proofErr w:type="spellEnd"/>
      <w:r>
        <w:t xml:space="preserve"> ved normal dosering har mindre negativ effekt på bronkialmuskulaturen end non-selektive betablokkere, er det nødvendigt med fortsat opmærksomhed. Hvis en astmatiker skal i behandling med </w:t>
      </w:r>
      <w:proofErr w:type="spellStart"/>
      <w:r>
        <w:t>metoprolol</w:t>
      </w:r>
      <w:proofErr w:type="spellEnd"/>
      <w:r>
        <w:t>, bør der samtidig gives en beta</w:t>
      </w:r>
      <w:r>
        <w:rPr>
          <w:vertAlign w:val="subscript"/>
        </w:rPr>
        <w:t>2</w:t>
      </w:r>
      <w:r>
        <w:t>-agonist (tablet og/eller inhalation). Doseringen af beta</w:t>
      </w:r>
      <w:r>
        <w:rPr>
          <w:vertAlign w:val="subscript"/>
        </w:rPr>
        <w:t>2</w:t>
      </w:r>
      <w:r>
        <w:t xml:space="preserve">-agonisten kan kræve justering (øgning), når </w:t>
      </w:r>
      <w:proofErr w:type="spellStart"/>
      <w:r>
        <w:t>metoprolol</w:t>
      </w:r>
      <w:proofErr w:type="spellEnd"/>
      <w:r>
        <w:t xml:space="preserve">-behandlingen påbegyndes. </w:t>
      </w:r>
      <w:proofErr w:type="spellStart"/>
      <w:r>
        <w:t>Metoprolol</w:t>
      </w:r>
      <w:proofErr w:type="spellEnd"/>
      <w:r>
        <w:t xml:space="preserve"> depottabletter påvirker beta</w:t>
      </w:r>
      <w:r>
        <w:rPr>
          <w:vertAlign w:val="subscript"/>
        </w:rPr>
        <w:t>2</w:t>
      </w:r>
      <w:r>
        <w:t>-receptorer i mindre grad end almindelige tabletformer med beta</w:t>
      </w:r>
      <w:r>
        <w:rPr>
          <w:vertAlign w:val="subscript"/>
        </w:rPr>
        <w:t>1</w:t>
      </w:r>
      <w:r>
        <w:t>-selektive betablokkere.</w:t>
      </w:r>
    </w:p>
    <w:p w:rsidR="002D3580" w:rsidRPr="0025219D" w:rsidRDefault="002D3580" w:rsidP="00A26DEC">
      <w:pPr>
        <w:ind w:left="851" w:hanging="851"/>
      </w:pPr>
    </w:p>
    <w:p w:rsidR="002D3580" w:rsidRPr="00BE635A" w:rsidRDefault="002D3580" w:rsidP="00A26DEC">
      <w:pPr>
        <w:ind w:left="851" w:hanging="851"/>
        <w:rPr>
          <w:u w:val="single"/>
        </w:rPr>
      </w:pPr>
      <w:r>
        <w:tab/>
      </w:r>
      <w:r w:rsidRPr="00BE635A">
        <w:rPr>
          <w:u w:val="single"/>
        </w:rPr>
        <w:t>Diabetes</w:t>
      </w:r>
    </w:p>
    <w:p w:rsidR="002D3580" w:rsidRDefault="002D3580" w:rsidP="00A26DEC">
      <w:pPr>
        <w:ind w:left="851" w:hanging="851"/>
      </w:pPr>
      <w:r>
        <w:tab/>
      </w:r>
      <w:proofErr w:type="spellStart"/>
      <w:r>
        <w:t>Metoprolol</w:t>
      </w:r>
      <w:proofErr w:type="spellEnd"/>
      <w:r>
        <w:t xml:space="preserve"> kan nedsætte virkningen ved behandling af diabetes og tilsløre symptomerne på hypoglykæmi. Risikoen for en lidelse i kulhydratmetabolismen eller tilsløring af symptomerne på hypoglykæmi er lavere ved brug af </w:t>
      </w:r>
      <w:proofErr w:type="spellStart"/>
      <w:r>
        <w:t>metoprolol</w:t>
      </w:r>
      <w:proofErr w:type="spellEnd"/>
      <w:r>
        <w:t xml:space="preserve"> depottabletter, end når der bruges almindelige tabletformer for beta</w:t>
      </w:r>
      <w:r w:rsidRPr="00B10EF8">
        <w:rPr>
          <w:szCs w:val="24"/>
          <w:vertAlign w:val="subscript"/>
        </w:rPr>
        <w:t>1</w:t>
      </w:r>
      <w:r>
        <w:t>-selektive betablokkere og signifikant lavere end ved brug af ikke-selektive betablokkere.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  <w:rPr>
          <w:spacing w:val="-2"/>
        </w:rPr>
      </w:pPr>
      <w:r>
        <w:tab/>
      </w:r>
      <w:r w:rsidRPr="00526986">
        <w:t>Særlig</w:t>
      </w:r>
      <w:r>
        <w:rPr>
          <w:spacing w:val="-2"/>
        </w:rPr>
        <w:t xml:space="preserve"> medicinsk overvågning er nødvendigt efter langvarig, restriktiv diæt og kraftig fysisk udfoldelse (pga. risiko for alvorlige hypoglykæmiske episoder).</w:t>
      </w:r>
    </w:p>
    <w:p w:rsidR="002D3580" w:rsidRDefault="002D3580" w:rsidP="00A26DEC">
      <w:pPr>
        <w:ind w:left="851" w:hanging="851"/>
      </w:pPr>
    </w:p>
    <w:p w:rsidR="002D3580" w:rsidRPr="00BE635A" w:rsidRDefault="002D3580" w:rsidP="00A26DEC">
      <w:pPr>
        <w:ind w:left="851" w:hanging="851"/>
        <w:rPr>
          <w:u w:val="single"/>
        </w:rPr>
      </w:pPr>
      <w:r>
        <w:tab/>
      </w:r>
      <w:proofErr w:type="spellStart"/>
      <w:r w:rsidRPr="00BE635A">
        <w:rPr>
          <w:u w:val="single"/>
        </w:rPr>
        <w:t>Fæokromocytom</w:t>
      </w:r>
      <w:proofErr w:type="spellEnd"/>
    </w:p>
    <w:p w:rsidR="002D3580" w:rsidRDefault="002D3580" w:rsidP="00A26DEC">
      <w:pPr>
        <w:ind w:left="851" w:hanging="851"/>
      </w:pPr>
      <w:r>
        <w:tab/>
        <w:t xml:space="preserve">Når </w:t>
      </w:r>
      <w:proofErr w:type="spellStart"/>
      <w:r>
        <w:t>metoprolol</w:t>
      </w:r>
      <w:proofErr w:type="spellEnd"/>
      <w:r>
        <w:t xml:space="preserve"> ordineres til patienter med </w:t>
      </w:r>
      <w:proofErr w:type="spellStart"/>
      <w:r>
        <w:t>fæokromocytom</w:t>
      </w:r>
      <w:proofErr w:type="spellEnd"/>
      <w:r>
        <w:t xml:space="preserve">, skal der før og under behandlingen med </w:t>
      </w:r>
      <w:proofErr w:type="spellStart"/>
      <w:r>
        <w:t>metoprolol</w:t>
      </w:r>
      <w:proofErr w:type="spellEnd"/>
      <w:r>
        <w:t xml:space="preserve"> gives en alfa-blokker.</w:t>
      </w:r>
    </w:p>
    <w:p w:rsidR="002D3580" w:rsidRDefault="002D3580" w:rsidP="00A26DEC">
      <w:pPr>
        <w:ind w:left="851" w:hanging="851"/>
      </w:pPr>
    </w:p>
    <w:p w:rsidR="002D3580" w:rsidRPr="008E7829" w:rsidRDefault="002D3580" w:rsidP="00A26DEC">
      <w:pPr>
        <w:ind w:left="851" w:hanging="851"/>
        <w:rPr>
          <w:u w:val="single"/>
        </w:rPr>
      </w:pPr>
      <w:r>
        <w:tab/>
      </w:r>
      <w:proofErr w:type="spellStart"/>
      <w:r w:rsidRPr="008E7829">
        <w:rPr>
          <w:u w:val="single"/>
        </w:rPr>
        <w:t>Tyreotoksikose</w:t>
      </w:r>
      <w:proofErr w:type="spellEnd"/>
    </w:p>
    <w:p w:rsidR="002D3580" w:rsidRDefault="002D3580" w:rsidP="00A26DEC">
      <w:pPr>
        <w:ind w:left="851" w:hanging="851"/>
      </w:pPr>
      <w:r>
        <w:tab/>
      </w:r>
      <w:proofErr w:type="spellStart"/>
      <w:r>
        <w:t>Metoprolol</w:t>
      </w:r>
      <w:proofErr w:type="spellEnd"/>
      <w:r>
        <w:t xml:space="preserve"> kan maskere symptomerne på </w:t>
      </w:r>
      <w:proofErr w:type="spellStart"/>
      <w:r>
        <w:t>tyreotoksikose</w:t>
      </w:r>
      <w:proofErr w:type="spellEnd"/>
      <w:r>
        <w:t>.</w:t>
      </w:r>
    </w:p>
    <w:p w:rsidR="002D3580" w:rsidRPr="0025219D" w:rsidRDefault="002D3580" w:rsidP="00A26DEC">
      <w:pPr>
        <w:ind w:left="851" w:hanging="851"/>
      </w:pPr>
    </w:p>
    <w:p w:rsidR="002D3580" w:rsidRPr="008E7829" w:rsidRDefault="002D3580" w:rsidP="00A26DEC">
      <w:pPr>
        <w:ind w:left="851" w:hanging="851"/>
        <w:rPr>
          <w:u w:val="single"/>
        </w:rPr>
      </w:pPr>
      <w:r>
        <w:tab/>
      </w:r>
      <w:r w:rsidRPr="008E7829">
        <w:rPr>
          <w:u w:val="single"/>
        </w:rPr>
        <w:t>Øvrigt</w:t>
      </w:r>
    </w:p>
    <w:p w:rsidR="002D3580" w:rsidRDefault="002D3580" w:rsidP="00A26DEC">
      <w:pPr>
        <w:tabs>
          <w:tab w:val="left" w:pos="71"/>
        </w:tabs>
        <w:ind w:left="851" w:hanging="851"/>
      </w:pPr>
      <w:r>
        <w:tab/>
      </w:r>
      <w:r>
        <w:tab/>
        <w:t xml:space="preserve">Betablokkere kan øge følsomheden for allergener og alvorligheden af en </w:t>
      </w:r>
      <w:proofErr w:type="spellStart"/>
      <w:r>
        <w:t>anafylaktisk</w:t>
      </w:r>
      <w:proofErr w:type="spellEnd"/>
      <w:r>
        <w:t xml:space="preserve"> reaktion. Derfor bør betablokkere kun bruges på tvingende indikation til patienter med kraftige hypersensitivitetsreaktioner i anamnesen eller som </w:t>
      </w:r>
      <w:r>
        <w:rPr>
          <w:szCs w:val="23"/>
        </w:rPr>
        <w:t xml:space="preserve">er under </w:t>
      </w:r>
      <w:proofErr w:type="spellStart"/>
      <w:r>
        <w:rPr>
          <w:szCs w:val="23"/>
        </w:rPr>
        <w:t>hypo</w:t>
      </w:r>
      <w:r w:rsidRPr="0025219D">
        <w:rPr>
          <w:szCs w:val="23"/>
        </w:rPr>
        <w:t>sensi</w:t>
      </w:r>
      <w:r>
        <w:rPr>
          <w:szCs w:val="23"/>
        </w:rPr>
        <w:t>biliser</w:t>
      </w:r>
      <w:r w:rsidRPr="0025219D">
        <w:rPr>
          <w:szCs w:val="23"/>
        </w:rPr>
        <w:t>ing</w:t>
      </w:r>
      <w:proofErr w:type="spellEnd"/>
      <w:r>
        <w:t xml:space="preserve">. Hos patienter der er i behandling med en betablokker, kan </w:t>
      </w:r>
      <w:proofErr w:type="spellStart"/>
      <w:r>
        <w:t>anafylaktisk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antage en mere alvorlig form.</w:t>
      </w:r>
    </w:p>
    <w:p w:rsidR="002D3580" w:rsidRDefault="002D3580" w:rsidP="00A26DEC">
      <w:pPr>
        <w:ind w:left="851" w:hanging="851"/>
      </w:pPr>
    </w:p>
    <w:p w:rsidR="002D3580" w:rsidRPr="00641CF0" w:rsidRDefault="002D3580" w:rsidP="00A26DEC">
      <w:pPr>
        <w:ind w:left="851" w:hanging="851"/>
      </w:pPr>
      <w:r>
        <w:tab/>
        <w:t xml:space="preserve">Behandling med adrenalin giver ikke altid den ønskede terapeutiske virkning hos personer, der tager </w:t>
      </w:r>
      <w:proofErr w:type="gramStart"/>
      <w:r>
        <w:t>betablokkere</w:t>
      </w:r>
      <w:proofErr w:type="gramEnd"/>
      <w:r>
        <w:t xml:space="preserve"> (se pkt. 4.5).</w:t>
      </w:r>
    </w:p>
    <w:p w:rsidR="002D3580" w:rsidRPr="0025219D" w:rsidRDefault="002D3580" w:rsidP="00A26DEC">
      <w:pPr>
        <w:ind w:left="851" w:hanging="851"/>
      </w:pPr>
    </w:p>
    <w:p w:rsidR="002D3580" w:rsidRPr="00BB32C1" w:rsidRDefault="002D3580" w:rsidP="00A26DEC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tab/>
      </w:r>
      <w:r w:rsidRPr="00BB32C1">
        <w:t xml:space="preserve">Betablokkere kan udløse eller forværre psoriasis. </w:t>
      </w:r>
      <w:r w:rsidRPr="00BB32C1">
        <w:rPr>
          <w:spacing w:val="-2"/>
        </w:rPr>
        <w:t xml:space="preserve">Betablokkere må kun bruges efter grundig afvejning af forventede fordele og risici hos patienter med aktiv, </w:t>
      </w:r>
      <w:proofErr w:type="spellStart"/>
      <w:r w:rsidRPr="00BB32C1">
        <w:rPr>
          <w:spacing w:val="-2"/>
        </w:rPr>
        <w:t>anamnetisk</w:t>
      </w:r>
      <w:proofErr w:type="spellEnd"/>
      <w:r w:rsidRPr="00BB32C1">
        <w:rPr>
          <w:spacing w:val="-2"/>
        </w:rPr>
        <w:t xml:space="preserve"> eller familiær psoriasis.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  <w:r>
        <w:tab/>
        <w:t xml:space="preserve">Hos patienter med alvorlige leversygdomme kan det være nødvendigt at reducere dosis af </w:t>
      </w:r>
      <w:proofErr w:type="spellStart"/>
      <w:r>
        <w:t>metoprolol</w:t>
      </w:r>
      <w:proofErr w:type="spellEnd"/>
      <w:r>
        <w:t xml:space="preserve"> (se pkt. 4.2).</w:t>
      </w:r>
    </w:p>
    <w:p w:rsidR="002D3580" w:rsidRPr="00F5521E" w:rsidRDefault="002D3580" w:rsidP="00A26DEC">
      <w:pPr>
        <w:ind w:left="851" w:hanging="851"/>
      </w:pPr>
    </w:p>
    <w:p w:rsidR="002D3580" w:rsidRDefault="002D3580" w:rsidP="00A26DEC">
      <w:pPr>
        <w:ind w:left="851" w:hanging="851"/>
        <w:rPr>
          <w:spacing w:val="-2"/>
        </w:rPr>
      </w:pPr>
      <w:r>
        <w:rPr>
          <w:spacing w:val="-2"/>
        </w:rPr>
        <w:tab/>
        <w:t xml:space="preserve">Da patienter med allerede eksisterende alvorlig nyreinsufficiens i sjældne tilfælde har oplevet forværring af nyrefunktionen under behandling med betablokkere, bør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ledsages af monitorering af nyrefunktionen (se pkt. 4.2).</w:t>
      </w:r>
    </w:p>
    <w:p w:rsidR="002D3580" w:rsidRDefault="002D3580" w:rsidP="00A26DEC">
      <w:pPr>
        <w:ind w:left="851" w:hanging="851"/>
        <w:rPr>
          <w:spacing w:val="-2"/>
        </w:rPr>
      </w:pPr>
    </w:p>
    <w:p w:rsidR="002D3580" w:rsidRPr="00231AF3" w:rsidRDefault="002D3580" w:rsidP="00A26DEC">
      <w:pPr>
        <w:ind w:left="851"/>
        <w:rPr>
          <w:u w:val="single"/>
        </w:rPr>
      </w:pPr>
      <w:r w:rsidRPr="00231AF3">
        <w:t xml:space="preserve">Indeholder </w:t>
      </w:r>
      <w:proofErr w:type="spellStart"/>
      <w:r w:rsidRPr="00231AF3">
        <w:t>lactose</w:t>
      </w:r>
      <w:proofErr w:type="spellEnd"/>
      <w:r>
        <w:t>:</w:t>
      </w:r>
      <w:r w:rsidRPr="00231AF3">
        <w:t xml:space="preserve"> </w:t>
      </w:r>
      <w:r>
        <w:t xml:space="preserve">Bør ikke anvendes til patienter med arvelig </w:t>
      </w:r>
      <w:proofErr w:type="spellStart"/>
      <w:r>
        <w:t>galactoseintolerans</w:t>
      </w:r>
      <w:proofErr w:type="spellEnd"/>
      <w:r>
        <w:t xml:space="preserve">, en særlig form af hereditær </w:t>
      </w:r>
      <w:proofErr w:type="spellStart"/>
      <w:r>
        <w:t>lactosemangel</w:t>
      </w:r>
      <w:proofErr w:type="spellEnd"/>
      <w:r>
        <w:t xml:space="preserve"> (Lapp </w:t>
      </w:r>
      <w:proofErr w:type="spellStart"/>
      <w:r>
        <w:t>Lactase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) eller </w:t>
      </w:r>
      <w:proofErr w:type="spellStart"/>
      <w:r>
        <w:t>glucose</w:t>
      </w:r>
      <w:proofErr w:type="spellEnd"/>
      <w:r>
        <w:t>/</w:t>
      </w:r>
      <w:proofErr w:type="spellStart"/>
      <w:r>
        <w:t>galactosemalabsorption</w:t>
      </w:r>
      <w:proofErr w:type="spellEnd"/>
      <w:r>
        <w:t>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5"/>
        </w:tabs>
        <w:suppressAutoHyphens/>
        <w:ind w:left="851" w:hanging="851"/>
        <w:rPr>
          <w:spacing w:val="-2"/>
          <w:u w:val="single"/>
        </w:rPr>
      </w:pPr>
      <w:r>
        <w:rPr>
          <w:b/>
          <w:bCs/>
          <w:spacing w:val="-2"/>
        </w:rPr>
        <w:t>4.5</w:t>
      </w:r>
      <w:r>
        <w:rPr>
          <w:spacing w:val="-2"/>
        </w:rPr>
        <w:tab/>
      </w:r>
      <w:r>
        <w:rPr>
          <w:b/>
        </w:rPr>
        <w:t>Interaktion med andre lægemidler og andre former for interaktion</w:t>
      </w:r>
      <w:r>
        <w:rPr>
          <w:spacing w:val="-2"/>
          <w:u w:val="single"/>
        </w:rPr>
        <w:t xml:space="preserve"> </w:t>
      </w:r>
    </w:p>
    <w:p w:rsidR="002D3580" w:rsidRPr="008E7829" w:rsidRDefault="002D3580" w:rsidP="00A26DEC">
      <w:pPr>
        <w:ind w:left="851" w:hanging="851"/>
        <w:rPr>
          <w:u w:val="single"/>
        </w:rPr>
      </w:pPr>
      <w:r w:rsidRPr="00524EFD">
        <w:tab/>
      </w:r>
      <w:r w:rsidRPr="008E7829">
        <w:rPr>
          <w:u w:val="single"/>
        </w:rPr>
        <w:t>Hjerte og kredsløb</w:t>
      </w:r>
    </w:p>
    <w:p w:rsidR="002D3580" w:rsidRPr="008E7829" w:rsidRDefault="002D3580" w:rsidP="00A26DEC">
      <w:pPr>
        <w:ind w:left="851" w:hanging="851"/>
        <w:rPr>
          <w:i/>
        </w:rPr>
      </w:pPr>
      <w:r>
        <w:tab/>
      </w:r>
      <w:r w:rsidRPr="008E7829">
        <w:rPr>
          <w:i/>
        </w:rPr>
        <w:t>Calciumantagonister:</w:t>
      </w:r>
    </w:p>
    <w:p w:rsidR="002D3580" w:rsidRDefault="002D3580" w:rsidP="00A26DEC">
      <w:pPr>
        <w:ind w:left="851" w:hanging="851"/>
      </w:pPr>
      <w:r>
        <w:lastRenderedPageBreak/>
        <w:tab/>
        <w:t xml:space="preserve">Som andre betablokkere skal </w:t>
      </w:r>
      <w:proofErr w:type="spellStart"/>
      <w:r>
        <w:t>metoprolol</w:t>
      </w:r>
      <w:proofErr w:type="spellEnd"/>
      <w:r>
        <w:t xml:space="preserve"> bruges med stor forsigtighed, hvis calciumantagonister gives samtidigt, idet hypotension, bradykardi og andre hjerterytme-forstyrrelser kan forekomme. Dette gælder især for </w:t>
      </w:r>
      <w:proofErr w:type="spellStart"/>
      <w:r>
        <w:t>verapamil</w:t>
      </w:r>
      <w:proofErr w:type="spellEnd"/>
      <w:r>
        <w:t xml:space="preserve"> og i mindre grad for </w:t>
      </w:r>
      <w:proofErr w:type="spellStart"/>
      <w:r>
        <w:t>diltiazem</w:t>
      </w:r>
      <w:proofErr w:type="spellEnd"/>
      <w:r>
        <w:t>, som har en ugunstig virkning på kontraktionsevnen og på AV-overledningen</w:t>
      </w:r>
      <w:r w:rsidRPr="00912963">
        <w:t xml:space="preserve">. </w:t>
      </w:r>
      <w:r w:rsidRPr="00912963">
        <w:rPr>
          <w:spacing w:val="-2"/>
        </w:rPr>
        <w:t xml:space="preserve">Intravenøs indgift af calciumantagonister af typen </w:t>
      </w:r>
      <w:proofErr w:type="spellStart"/>
      <w:r w:rsidRPr="00912963">
        <w:rPr>
          <w:spacing w:val="-2"/>
        </w:rPr>
        <w:t>verapamil</w:t>
      </w:r>
      <w:proofErr w:type="spellEnd"/>
      <w:r w:rsidRPr="00912963">
        <w:rPr>
          <w:spacing w:val="-2"/>
        </w:rPr>
        <w:t xml:space="preserve"> eller </w:t>
      </w:r>
      <w:proofErr w:type="spellStart"/>
      <w:r w:rsidRPr="00912963">
        <w:rPr>
          <w:spacing w:val="-2"/>
        </w:rPr>
        <w:t>diltiazem</w:t>
      </w:r>
      <w:proofErr w:type="spellEnd"/>
      <w:r w:rsidRPr="00912963">
        <w:rPr>
          <w:spacing w:val="-2"/>
        </w:rPr>
        <w:t xml:space="preserve"> bør ikke gives til patienter i behandling med </w:t>
      </w:r>
      <w:r w:rsidRPr="00912963">
        <w:t xml:space="preserve">betablokkere. Der bør gå mindst 48 timer mellem administrationen af betablokkere og disse calciumantagonister indgivet intravenøst (se pkt.4.4). Ved samtidig behandling med </w:t>
      </w:r>
      <w:proofErr w:type="spellStart"/>
      <w:r w:rsidRPr="00912963">
        <w:t>nifedipin</w:t>
      </w:r>
      <w:proofErr w:type="spellEnd"/>
      <w:r w:rsidRPr="00912963">
        <w:t>,</w:t>
      </w:r>
      <w:r>
        <w:t xml:space="preserve"> kan et stort fald i blodtrykket forekomme. </w:t>
      </w:r>
      <w:r w:rsidRPr="007F35E2">
        <w:t xml:space="preserve">Kombinationen kan anvendes med dosisjustering af </w:t>
      </w:r>
      <w:proofErr w:type="spellStart"/>
      <w:r w:rsidRPr="007F35E2">
        <w:t>metoprolol</w:t>
      </w:r>
      <w:proofErr w:type="spellEnd"/>
      <w:r w:rsidRPr="007F35E2">
        <w:t>.</w:t>
      </w:r>
      <w:r>
        <w:t xml:space="preserve"> Hos patienter med nedsat hjertefunktion er disse kombinationer kontraindiceret (se pkt. 4.3). </w:t>
      </w:r>
    </w:p>
    <w:p w:rsidR="002D3580" w:rsidRDefault="002D3580" w:rsidP="00A26DEC">
      <w:pPr>
        <w:ind w:left="851" w:hanging="851"/>
      </w:pPr>
    </w:p>
    <w:p w:rsidR="002D3580" w:rsidRPr="00DF51A6" w:rsidRDefault="002D3580" w:rsidP="00A26DEC">
      <w:pPr>
        <w:ind w:left="851" w:hanging="851"/>
        <w:rPr>
          <w:i/>
        </w:rPr>
      </w:pPr>
      <w:r>
        <w:tab/>
      </w:r>
      <w:proofErr w:type="spellStart"/>
      <w:r w:rsidRPr="00DF51A6">
        <w:rPr>
          <w:i/>
        </w:rPr>
        <w:t>Antiarytmika</w:t>
      </w:r>
      <w:proofErr w:type="spellEnd"/>
      <w:r w:rsidRPr="00DF51A6">
        <w:rPr>
          <w:i/>
        </w:rPr>
        <w:t>:</w:t>
      </w:r>
    </w:p>
    <w:p w:rsidR="002D3580" w:rsidRPr="007F35E2" w:rsidRDefault="002D3580" w:rsidP="00A26DEC">
      <w:pPr>
        <w:ind w:left="851" w:hanging="851"/>
        <w:rPr>
          <w:rFonts w:ascii="Verdana" w:hAnsi="Verdana"/>
          <w:color w:val="2A3541"/>
          <w:sz w:val="17"/>
          <w:szCs w:val="17"/>
        </w:rPr>
      </w:pPr>
      <w:r>
        <w:tab/>
        <w:t xml:space="preserve">Forsigtighed skal udøves ved samtidig behandling med flere </w:t>
      </w:r>
      <w:proofErr w:type="spellStart"/>
      <w:r>
        <w:t>antiarytmika</w:t>
      </w:r>
      <w:proofErr w:type="spellEnd"/>
      <w:r>
        <w:t xml:space="preserve">. Den hjertedæmpende effekt af </w:t>
      </w:r>
      <w:proofErr w:type="spellStart"/>
      <w:r>
        <w:t>metoprolol</w:t>
      </w:r>
      <w:proofErr w:type="spellEnd"/>
      <w:r>
        <w:t xml:space="preserve"> og </w:t>
      </w:r>
      <w:proofErr w:type="spellStart"/>
      <w:r>
        <w:t>antiarytmika</w:t>
      </w:r>
      <w:proofErr w:type="spellEnd"/>
      <w:r>
        <w:t xml:space="preserve"> kan være additiv. Eks.: </w:t>
      </w:r>
      <w:proofErr w:type="spellStart"/>
      <w:r>
        <w:t>Quinidin</w:t>
      </w:r>
      <w:proofErr w:type="spellEnd"/>
      <w:r>
        <w:t xml:space="preserve"> eller </w:t>
      </w:r>
      <w:proofErr w:type="spellStart"/>
      <w:r>
        <w:t>propafenon</w:t>
      </w:r>
      <w:proofErr w:type="spellEnd"/>
      <w:r>
        <w:t xml:space="preserve"> nedsætter den </w:t>
      </w:r>
      <w:proofErr w:type="spellStart"/>
      <w:r>
        <w:t>hepatiske</w:t>
      </w:r>
      <w:proofErr w:type="spellEnd"/>
      <w:r>
        <w:t xml:space="preserve"> </w:t>
      </w:r>
      <w:proofErr w:type="spellStart"/>
      <w:r>
        <w:t>metabolisering</w:t>
      </w:r>
      <w:proofErr w:type="spellEnd"/>
      <w:r>
        <w:t xml:space="preserve"> af </w:t>
      </w:r>
      <w:proofErr w:type="spellStart"/>
      <w:r>
        <w:t>metoprolol</w:t>
      </w:r>
      <w:proofErr w:type="spellEnd"/>
      <w:r>
        <w:t xml:space="preserve"> medførende </w:t>
      </w:r>
      <w:proofErr w:type="spellStart"/>
      <w:r>
        <w:t>metoprololtoksicitet</w:t>
      </w:r>
      <w:proofErr w:type="spellEnd"/>
      <w:r>
        <w:t xml:space="preserve"> (bl.a. bradykardi). </w:t>
      </w:r>
      <w:proofErr w:type="spellStart"/>
      <w:r>
        <w:t>Amiodaron</w:t>
      </w:r>
      <w:proofErr w:type="spellEnd"/>
      <w:r>
        <w:t xml:space="preserve"> har forstærkende effekt på AV-overledningstiden og den negative inotrope effekt medførende nedsat sinusfrekvens og forværring af AV-blok hos disponerede patienter. </w:t>
      </w:r>
      <w:r w:rsidRPr="007F35E2">
        <w:t xml:space="preserve">Plasmakoncentration af </w:t>
      </w:r>
      <w:proofErr w:type="spellStart"/>
      <w:r w:rsidRPr="007F35E2">
        <w:t>lidocain</w:t>
      </w:r>
      <w:proofErr w:type="spellEnd"/>
      <w:r w:rsidRPr="007F35E2">
        <w:t xml:space="preserve"> stiger 30-40 % og </w:t>
      </w:r>
      <w:proofErr w:type="spellStart"/>
      <w:r w:rsidRPr="007F35E2">
        <w:t>lidocainclearance</w:t>
      </w:r>
      <w:proofErr w:type="spellEnd"/>
      <w:r w:rsidRPr="007F35E2">
        <w:t xml:space="preserve"> falder tilsvarende ved samtidig behandling med </w:t>
      </w:r>
      <w:proofErr w:type="spellStart"/>
      <w:r w:rsidRPr="007F35E2">
        <w:t>lidocain</w:t>
      </w:r>
      <w:proofErr w:type="spellEnd"/>
      <w:r w:rsidRPr="007F35E2">
        <w:t xml:space="preserve"> og </w:t>
      </w:r>
      <w:proofErr w:type="spellStart"/>
      <w:r w:rsidRPr="007F35E2">
        <w:t>metoprolol</w:t>
      </w:r>
      <w:proofErr w:type="spellEnd"/>
      <w:r w:rsidRPr="007F35E2">
        <w:t xml:space="preserve"> medførende </w:t>
      </w:r>
      <w:proofErr w:type="spellStart"/>
      <w:r w:rsidRPr="007F35E2">
        <w:t>lidocaintoksicitet</w:t>
      </w:r>
      <w:proofErr w:type="spellEnd"/>
      <w:r w:rsidRPr="007F35E2">
        <w:t xml:space="preserve"> (hypotension, kramper, AV-blok)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  <w:r>
        <w:tab/>
        <w:t xml:space="preserve">Patienter i behandling med </w:t>
      </w:r>
      <w:proofErr w:type="spellStart"/>
      <w:r>
        <w:t>metoprolol</w:t>
      </w:r>
      <w:proofErr w:type="spellEnd"/>
      <w:r>
        <w:t xml:space="preserve"> må ikke gives </w:t>
      </w:r>
      <w:proofErr w:type="spellStart"/>
      <w:r>
        <w:t>antiarytmika</w:t>
      </w:r>
      <w:proofErr w:type="spellEnd"/>
      <w:r>
        <w:t xml:space="preserve"> intravenøst (se pkt. 4.4). </w:t>
      </w:r>
    </w:p>
    <w:p w:rsidR="002D3580" w:rsidRDefault="002D3580" w:rsidP="00A26DEC">
      <w:pPr>
        <w:ind w:left="851" w:hanging="851"/>
      </w:pPr>
    </w:p>
    <w:p w:rsidR="002D3580" w:rsidRPr="00DE358A" w:rsidRDefault="002D3580" w:rsidP="00A26DEC">
      <w:pPr>
        <w:ind w:left="851" w:hanging="851"/>
        <w:rPr>
          <w:i/>
        </w:rPr>
      </w:pPr>
      <w:r>
        <w:tab/>
      </w:r>
      <w:proofErr w:type="spellStart"/>
      <w:r w:rsidRPr="00DE358A">
        <w:rPr>
          <w:i/>
        </w:rPr>
        <w:t>Antihypertensiva</w:t>
      </w:r>
      <w:proofErr w:type="spellEnd"/>
      <w:r>
        <w:rPr>
          <w:i/>
        </w:rPr>
        <w:t>:</w:t>
      </w:r>
    </w:p>
    <w:p w:rsidR="002D3580" w:rsidRDefault="002D3580" w:rsidP="00A26DEC">
      <w:pPr>
        <w:ind w:left="851" w:hanging="851"/>
      </w:pPr>
      <w:r>
        <w:tab/>
      </w:r>
      <w:proofErr w:type="spellStart"/>
      <w:r>
        <w:t>Metoprolol</w:t>
      </w:r>
      <w:proofErr w:type="spellEnd"/>
      <w:r>
        <w:t xml:space="preserve"> kan øge effekten af andre </w:t>
      </w:r>
      <w:proofErr w:type="spellStart"/>
      <w:r>
        <w:t>antihypertensiva</w:t>
      </w:r>
      <w:proofErr w:type="spellEnd"/>
      <w:r>
        <w:t xml:space="preserve"> som gives samtidig med </w:t>
      </w:r>
      <w:proofErr w:type="spellStart"/>
      <w:r>
        <w:t>metoprolol</w:t>
      </w:r>
      <w:proofErr w:type="spellEnd"/>
      <w:r>
        <w:t>.</w:t>
      </w:r>
    </w:p>
    <w:p w:rsidR="002D3580" w:rsidRDefault="002D3580" w:rsidP="00A26DEC">
      <w:pPr>
        <w:ind w:left="851" w:hanging="851"/>
      </w:pPr>
      <w:r>
        <w:tab/>
      </w:r>
      <w:r w:rsidRPr="00DF59F7">
        <w:t xml:space="preserve">Alfa-stimulation forekommer, hvis </w:t>
      </w:r>
      <w:proofErr w:type="spellStart"/>
      <w:r w:rsidRPr="00DF59F7">
        <w:t>clonidin</w:t>
      </w:r>
      <w:proofErr w:type="spellEnd"/>
      <w:r w:rsidRPr="00DF59F7">
        <w:t xml:space="preserve"> seponeres ved samtidig behandling med </w:t>
      </w:r>
      <w:r>
        <w:t>en ikke-selektiv betablokker og muligvis også med en selektiv betablokker medførende alvorlig hypertension (</w:t>
      </w:r>
      <w:proofErr w:type="spellStart"/>
      <w:r>
        <w:t>rebound</w:t>
      </w:r>
      <w:proofErr w:type="spellEnd"/>
      <w:r>
        <w:t>-effekt)</w:t>
      </w:r>
      <w:r w:rsidRPr="00DF59F7">
        <w:t xml:space="preserve">. Hvis </w:t>
      </w:r>
      <w:r>
        <w:t xml:space="preserve">samtidig behandling med </w:t>
      </w:r>
      <w:proofErr w:type="spellStart"/>
      <w:r>
        <w:t>clonidin</w:t>
      </w:r>
      <w:proofErr w:type="spellEnd"/>
      <w:r w:rsidRPr="00DF59F7">
        <w:t xml:space="preserve"> skal </w:t>
      </w:r>
      <w:r>
        <w:t>stoppes</w:t>
      </w:r>
      <w:r w:rsidRPr="00DF59F7">
        <w:t xml:space="preserve">, skal </w:t>
      </w:r>
      <w:proofErr w:type="spellStart"/>
      <w:r w:rsidRPr="00DF59F7">
        <w:t>metoprolol</w:t>
      </w:r>
      <w:proofErr w:type="spellEnd"/>
      <w:r>
        <w:t xml:space="preserve"> seponeres adskillige dage før, </w:t>
      </w:r>
      <w:proofErr w:type="spellStart"/>
      <w:r>
        <w:t>clonidin</w:t>
      </w:r>
      <w:proofErr w:type="spellEnd"/>
      <w:r>
        <w:t xml:space="preserve"> seponeres</w:t>
      </w:r>
      <w:r w:rsidRPr="00DF59F7">
        <w:t>.</w:t>
      </w:r>
    </w:p>
    <w:p w:rsidR="002D3580" w:rsidRPr="007F35E2" w:rsidRDefault="002D3580" w:rsidP="00A26DEC">
      <w:pPr>
        <w:tabs>
          <w:tab w:val="left" w:pos="-720"/>
          <w:tab w:val="left" w:pos="851"/>
        </w:tabs>
        <w:suppressAutoHyphens/>
        <w:ind w:left="851" w:hanging="851"/>
      </w:pPr>
    </w:p>
    <w:p w:rsidR="002D3580" w:rsidRDefault="00A26DEC" w:rsidP="00A26DEC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r w:rsidR="002D3580">
        <w:rPr>
          <w:spacing w:val="-2"/>
        </w:rPr>
        <w:t xml:space="preserve">Samtidig brug af </w:t>
      </w:r>
      <w:proofErr w:type="spellStart"/>
      <w:r w:rsidR="002D3580">
        <w:rPr>
          <w:spacing w:val="-2"/>
        </w:rPr>
        <w:t>metoprolol</w:t>
      </w:r>
      <w:proofErr w:type="spellEnd"/>
      <w:r w:rsidR="002D3580">
        <w:rPr>
          <w:spacing w:val="-2"/>
        </w:rPr>
        <w:t xml:space="preserve"> og hjerteglykosider, α-</w:t>
      </w:r>
      <w:proofErr w:type="spellStart"/>
      <w:r w:rsidR="002D3580">
        <w:rPr>
          <w:spacing w:val="-2"/>
        </w:rPr>
        <w:t>methyldopa</w:t>
      </w:r>
      <w:proofErr w:type="spellEnd"/>
      <w:r w:rsidR="002D3580">
        <w:rPr>
          <w:spacing w:val="-2"/>
        </w:rPr>
        <w:t xml:space="preserve"> eller </w:t>
      </w:r>
      <w:proofErr w:type="spellStart"/>
      <w:r w:rsidR="002D3580">
        <w:rPr>
          <w:spacing w:val="-2"/>
        </w:rPr>
        <w:t>clonidin</w:t>
      </w:r>
      <w:proofErr w:type="spellEnd"/>
      <w:r w:rsidR="002D3580">
        <w:rPr>
          <w:spacing w:val="-2"/>
        </w:rPr>
        <w:t xml:space="preserve"> kan medføre yderligere nedsat hjerterytme eller forsinke hjerteimpulsoverledningen.</w:t>
      </w:r>
    </w:p>
    <w:p w:rsidR="002D3580" w:rsidRDefault="002D3580" w:rsidP="00A26DEC">
      <w:pPr>
        <w:pStyle w:val="Brdtekst21"/>
        <w:tabs>
          <w:tab w:val="clear" w:pos="1152"/>
          <w:tab w:val="left" w:pos="851"/>
        </w:tabs>
        <w:ind w:left="851" w:hanging="851"/>
        <w:rPr>
          <w:i w:val="0"/>
          <w:sz w:val="24"/>
        </w:rPr>
      </w:pPr>
    </w:p>
    <w:p w:rsidR="002D3580" w:rsidRDefault="002D3580" w:rsidP="00A26DEC">
      <w:pPr>
        <w:pStyle w:val="Brdtekst21"/>
        <w:tabs>
          <w:tab w:val="clear" w:pos="1152"/>
          <w:tab w:val="left" w:pos="851"/>
        </w:tabs>
        <w:ind w:left="851" w:hanging="851"/>
        <w:rPr>
          <w:i w:val="0"/>
          <w:sz w:val="24"/>
        </w:rPr>
      </w:pPr>
      <w:r>
        <w:rPr>
          <w:i w:val="0"/>
          <w:sz w:val="24"/>
        </w:rPr>
        <w:tab/>
        <w:t xml:space="preserve">Samtidig brug af </w:t>
      </w:r>
      <w:proofErr w:type="spellStart"/>
      <w:r>
        <w:rPr>
          <w:i w:val="0"/>
          <w:sz w:val="24"/>
        </w:rPr>
        <w:t>metoprolol</w:t>
      </w:r>
      <w:proofErr w:type="spellEnd"/>
      <w:r>
        <w:rPr>
          <w:i w:val="0"/>
          <w:sz w:val="24"/>
        </w:rPr>
        <w:t xml:space="preserve"> og </w:t>
      </w:r>
      <w:proofErr w:type="spellStart"/>
      <w:r>
        <w:rPr>
          <w:i w:val="0"/>
          <w:sz w:val="24"/>
        </w:rPr>
        <w:t>glyceroltrinitrat</w:t>
      </w:r>
      <w:proofErr w:type="spellEnd"/>
      <w:r>
        <w:rPr>
          <w:i w:val="0"/>
          <w:sz w:val="24"/>
        </w:rPr>
        <w:t xml:space="preserve">, </w:t>
      </w:r>
      <w:proofErr w:type="spellStart"/>
      <w:r>
        <w:rPr>
          <w:i w:val="0"/>
          <w:sz w:val="24"/>
        </w:rPr>
        <w:t>diuretika</w:t>
      </w:r>
      <w:proofErr w:type="spellEnd"/>
      <w:r>
        <w:rPr>
          <w:i w:val="0"/>
          <w:sz w:val="24"/>
        </w:rPr>
        <w:t xml:space="preserve">, </w:t>
      </w:r>
      <w:proofErr w:type="spellStart"/>
      <w:r>
        <w:rPr>
          <w:i w:val="0"/>
          <w:sz w:val="24"/>
        </w:rPr>
        <w:t>vasodilatorer</w:t>
      </w:r>
      <w:proofErr w:type="spellEnd"/>
      <w:r>
        <w:rPr>
          <w:i w:val="0"/>
          <w:sz w:val="24"/>
        </w:rPr>
        <w:t xml:space="preserve"> eller andre </w:t>
      </w:r>
      <w:proofErr w:type="spellStart"/>
      <w:r>
        <w:rPr>
          <w:i w:val="0"/>
          <w:sz w:val="24"/>
        </w:rPr>
        <w:t>antihypertensiva</w:t>
      </w:r>
      <w:proofErr w:type="spellEnd"/>
      <w:r>
        <w:rPr>
          <w:i w:val="0"/>
          <w:sz w:val="24"/>
        </w:rPr>
        <w:t xml:space="preserve"> kan medføre øget blodtryksfald.</w:t>
      </w:r>
    </w:p>
    <w:p w:rsidR="002D3580" w:rsidRDefault="002D3580" w:rsidP="00A26DEC">
      <w:pPr>
        <w:ind w:left="851" w:hanging="851"/>
      </w:pPr>
    </w:p>
    <w:p w:rsidR="002D3580" w:rsidRPr="0030274B" w:rsidRDefault="002D3580" w:rsidP="00A26DEC">
      <w:pPr>
        <w:ind w:left="851" w:hanging="851"/>
        <w:rPr>
          <w:u w:val="single"/>
        </w:rPr>
      </w:pPr>
      <w:r>
        <w:rPr>
          <w:i/>
        </w:rPr>
        <w:tab/>
      </w:r>
      <w:r w:rsidRPr="0030274B">
        <w:rPr>
          <w:u w:val="single"/>
        </w:rPr>
        <w:t>Enzym-inducerende og enzym-hæmmende lægemidler</w:t>
      </w:r>
    </w:p>
    <w:p w:rsidR="002D3580" w:rsidRDefault="002D3580" w:rsidP="00A26DEC">
      <w:pPr>
        <w:ind w:left="851" w:hanging="851"/>
      </w:pPr>
      <w:r>
        <w:tab/>
        <w:t xml:space="preserve">Plasmakoncentrationen af </w:t>
      </w:r>
      <w:proofErr w:type="spellStart"/>
      <w:r>
        <w:t>metoprolol</w:t>
      </w:r>
      <w:proofErr w:type="spellEnd"/>
      <w:r>
        <w:t xml:space="preserve"> kan påvirkes af enzym-inducerende og enzym-hæmmende substanser. Plasmakoncentrationen nedsættes af </w:t>
      </w:r>
      <w:proofErr w:type="spellStart"/>
      <w:r>
        <w:t>rifampicin</w:t>
      </w:r>
      <w:proofErr w:type="spellEnd"/>
      <w:r>
        <w:t xml:space="preserve"> og kan øges af </w:t>
      </w:r>
      <w:proofErr w:type="spellStart"/>
      <w:r>
        <w:t>cimetidin</w:t>
      </w:r>
      <w:proofErr w:type="spellEnd"/>
      <w:r>
        <w:t>.</w:t>
      </w:r>
    </w:p>
    <w:p w:rsidR="002D3580" w:rsidRDefault="002D3580" w:rsidP="00A26DEC">
      <w:pPr>
        <w:ind w:left="851" w:hanging="851"/>
      </w:pPr>
    </w:p>
    <w:p w:rsidR="002D3580" w:rsidRPr="0030274B" w:rsidRDefault="002D3580" w:rsidP="00A26DEC">
      <w:pPr>
        <w:ind w:left="851" w:hanging="851"/>
        <w:rPr>
          <w:u w:val="single"/>
        </w:rPr>
      </w:pPr>
      <w:r>
        <w:rPr>
          <w:i/>
        </w:rPr>
        <w:tab/>
      </w:r>
      <w:proofErr w:type="spellStart"/>
      <w:r w:rsidRPr="0030274B">
        <w:rPr>
          <w:u w:val="single"/>
        </w:rPr>
        <w:t>Prostaglandin-syntetase</w:t>
      </w:r>
      <w:proofErr w:type="spellEnd"/>
      <w:r w:rsidRPr="0030274B">
        <w:rPr>
          <w:u w:val="single"/>
        </w:rPr>
        <w:t xml:space="preserve"> </w:t>
      </w:r>
      <w:proofErr w:type="spellStart"/>
      <w:r w:rsidRPr="0030274B">
        <w:rPr>
          <w:u w:val="single"/>
        </w:rPr>
        <w:t>hæmmere</w:t>
      </w:r>
      <w:proofErr w:type="spellEnd"/>
    </w:p>
    <w:p w:rsidR="002D3580" w:rsidRPr="0030274B" w:rsidRDefault="002D3580" w:rsidP="00A26DEC">
      <w:pPr>
        <w:ind w:left="851" w:hanging="851"/>
        <w:rPr>
          <w:rFonts w:ascii="Batang" w:eastAsia="Batang" w:hAnsi="Batang" w:cs="Batang"/>
        </w:rPr>
      </w:pPr>
      <w:r>
        <w:tab/>
        <w:t xml:space="preserve">Samtidig behandling med </w:t>
      </w:r>
      <w:proofErr w:type="gramStart"/>
      <w:r>
        <w:t>betablokkere</w:t>
      </w:r>
      <w:proofErr w:type="gramEnd"/>
      <w:r>
        <w:t xml:space="preserve"> og </w:t>
      </w:r>
      <w:proofErr w:type="spellStart"/>
      <w:r>
        <w:t>indometacin</w:t>
      </w:r>
      <w:proofErr w:type="spellEnd"/>
      <w:r>
        <w:t xml:space="preserve"> eller andre </w:t>
      </w:r>
      <w:proofErr w:type="spellStart"/>
      <w:r>
        <w:t>prostaglandin-syntetase</w:t>
      </w:r>
      <w:proofErr w:type="spellEnd"/>
      <w:r>
        <w:t xml:space="preserve"> </w:t>
      </w:r>
      <w:proofErr w:type="spellStart"/>
      <w:r>
        <w:t>hæmmere</w:t>
      </w:r>
      <w:proofErr w:type="spellEnd"/>
      <w:r>
        <w:t xml:space="preserve"> kan nedsætte den </w:t>
      </w:r>
      <w:proofErr w:type="spellStart"/>
      <w:r>
        <w:t>antihypertensive</w:t>
      </w:r>
      <w:proofErr w:type="spellEnd"/>
      <w:r>
        <w:t xml:space="preserve"> virkning af betablokkere.</w:t>
      </w:r>
    </w:p>
    <w:p w:rsidR="002D3580" w:rsidRDefault="002D3580" w:rsidP="00A26DEC">
      <w:pPr>
        <w:ind w:left="851" w:hanging="851"/>
        <w:rPr>
          <w:i/>
        </w:rPr>
      </w:pPr>
    </w:p>
    <w:p w:rsidR="002D3580" w:rsidRPr="0030274B" w:rsidRDefault="002D3580" w:rsidP="00A26DEC">
      <w:pPr>
        <w:ind w:left="851" w:hanging="851"/>
        <w:rPr>
          <w:u w:val="single"/>
        </w:rPr>
      </w:pPr>
      <w:r>
        <w:rPr>
          <w:i/>
        </w:rPr>
        <w:tab/>
      </w:r>
      <w:r w:rsidRPr="0030274B">
        <w:rPr>
          <w:u w:val="single"/>
        </w:rPr>
        <w:t xml:space="preserve">Insulin og perorale </w:t>
      </w:r>
      <w:proofErr w:type="spellStart"/>
      <w:r w:rsidRPr="0030274B">
        <w:rPr>
          <w:u w:val="single"/>
        </w:rPr>
        <w:t>anti-diabetika</w:t>
      </w:r>
      <w:proofErr w:type="spellEnd"/>
    </w:p>
    <w:p w:rsidR="002D3580" w:rsidRDefault="002D3580" w:rsidP="00A26DEC">
      <w:pPr>
        <w:ind w:left="851" w:hanging="851"/>
        <w:rPr>
          <w:rFonts w:ascii="Batang" w:eastAsia="Batang" w:hAnsi="Batang" w:cs="Batang"/>
        </w:rPr>
      </w:pPr>
      <w:r>
        <w:tab/>
        <w:t xml:space="preserve">Insulin og perorale </w:t>
      </w:r>
      <w:proofErr w:type="spellStart"/>
      <w:r>
        <w:t>antidiabetikas</w:t>
      </w:r>
      <w:proofErr w:type="spellEnd"/>
      <w:r>
        <w:t xml:space="preserve"> blodsukker-reducerende effekt kan blive forstærket af betablokkere, især af ikke-selektive betablokkere med maskering af hypoglykæmi (specielt </w:t>
      </w:r>
      <w:proofErr w:type="spellStart"/>
      <w:r>
        <w:t>takykardi</w:t>
      </w:r>
      <w:proofErr w:type="spellEnd"/>
      <w:r>
        <w:t xml:space="preserve"> og rystelser) til følge. Det er derfor vigtigt med regelmæssige blodsukkermålinger, og den anti-diabetiske behandling skal justeres derefter.</w:t>
      </w:r>
    </w:p>
    <w:p w:rsidR="002D3580" w:rsidRDefault="002D3580" w:rsidP="00A26DEC">
      <w:pPr>
        <w:ind w:left="851" w:hanging="851"/>
      </w:pPr>
    </w:p>
    <w:p w:rsidR="00DE0034" w:rsidRDefault="00DE0034" w:rsidP="00A26DEC">
      <w:pPr>
        <w:ind w:left="851" w:hanging="851"/>
      </w:pPr>
    </w:p>
    <w:p w:rsidR="00DE0034" w:rsidRPr="00BF5DCC" w:rsidRDefault="00DE0034" w:rsidP="00A26DEC">
      <w:pPr>
        <w:ind w:left="851" w:hanging="851"/>
      </w:pPr>
    </w:p>
    <w:p w:rsidR="002D3580" w:rsidRPr="0030274B" w:rsidRDefault="002D3580" w:rsidP="00A26DEC">
      <w:pPr>
        <w:ind w:left="851" w:hanging="851"/>
        <w:rPr>
          <w:u w:val="single"/>
        </w:rPr>
      </w:pPr>
      <w:r w:rsidRPr="008E7829">
        <w:lastRenderedPageBreak/>
        <w:tab/>
      </w:r>
      <w:proofErr w:type="spellStart"/>
      <w:r w:rsidRPr="0030274B">
        <w:rPr>
          <w:u w:val="single"/>
        </w:rPr>
        <w:t>Inhalationsanæstetika</w:t>
      </w:r>
      <w:proofErr w:type="spellEnd"/>
    </w:p>
    <w:p w:rsidR="002D3580" w:rsidRDefault="002D3580" w:rsidP="00A26DEC">
      <w:pPr>
        <w:ind w:left="851" w:hanging="851"/>
      </w:pPr>
      <w:r>
        <w:tab/>
        <w:t xml:space="preserve">En forstærket hjertedæmpende virkning kan opstå. Da en </w:t>
      </w:r>
      <w:proofErr w:type="spellStart"/>
      <w:r>
        <w:t>betablokkering</w:t>
      </w:r>
      <w:proofErr w:type="spellEnd"/>
      <w:r>
        <w:t xml:space="preserve"> kan forhindre store udsving i blodtrykket under </w:t>
      </w:r>
      <w:proofErr w:type="spellStart"/>
      <w:r>
        <w:t>intubation</w:t>
      </w:r>
      <w:proofErr w:type="spellEnd"/>
      <w:r>
        <w:t xml:space="preserve">, og hurtig antagonisme kan finde sted med </w:t>
      </w:r>
      <w:proofErr w:type="spellStart"/>
      <w:r>
        <w:t>betasympatomimetiske</w:t>
      </w:r>
      <w:proofErr w:type="spellEnd"/>
      <w:r>
        <w:t xml:space="preserve"> stoffer, er samtidig brug ikke kontraindiceret (se pkt.4.4).</w:t>
      </w:r>
    </w:p>
    <w:p w:rsidR="002D3580" w:rsidRPr="00884A12" w:rsidRDefault="002D3580" w:rsidP="00A26DEC">
      <w:pPr>
        <w:ind w:left="851" w:hanging="851"/>
      </w:pPr>
    </w:p>
    <w:p w:rsidR="002D3580" w:rsidRPr="0030274B" w:rsidRDefault="002D3580" w:rsidP="00A26DEC">
      <w:pPr>
        <w:ind w:left="851" w:hanging="851"/>
        <w:rPr>
          <w:rFonts w:ascii="Batang" w:eastAsia="Batang" w:hAnsi="Batang" w:cs="Batang"/>
          <w:u w:val="single"/>
        </w:rPr>
      </w:pPr>
      <w:r>
        <w:rPr>
          <w:i/>
        </w:rPr>
        <w:tab/>
      </w:r>
      <w:proofErr w:type="spellStart"/>
      <w:r w:rsidRPr="0030274B">
        <w:rPr>
          <w:u w:val="single"/>
        </w:rPr>
        <w:t>Blokkere</w:t>
      </w:r>
      <w:proofErr w:type="spellEnd"/>
      <w:r w:rsidRPr="0030274B">
        <w:rPr>
          <w:u w:val="single"/>
        </w:rPr>
        <w:t xml:space="preserve"> af </w:t>
      </w:r>
      <w:proofErr w:type="spellStart"/>
      <w:r w:rsidRPr="0030274B">
        <w:rPr>
          <w:u w:val="single"/>
        </w:rPr>
        <w:t>sympaticus</w:t>
      </w:r>
      <w:proofErr w:type="spellEnd"/>
      <w:r w:rsidRPr="0030274B">
        <w:rPr>
          <w:u w:val="single"/>
        </w:rPr>
        <w:t>-ganglier, MAO-</w:t>
      </w:r>
      <w:proofErr w:type="spellStart"/>
      <w:r w:rsidRPr="0030274B">
        <w:rPr>
          <w:u w:val="single"/>
        </w:rPr>
        <w:t>hæmmere</w:t>
      </w:r>
      <w:proofErr w:type="spellEnd"/>
      <w:r w:rsidRPr="0030274B">
        <w:rPr>
          <w:u w:val="single"/>
        </w:rPr>
        <w:t xml:space="preserve"> og andre betablokkere</w:t>
      </w:r>
    </w:p>
    <w:p w:rsidR="002D3580" w:rsidRDefault="002D3580" w:rsidP="00A26DEC">
      <w:pPr>
        <w:ind w:left="851" w:hanging="851"/>
        <w:rPr>
          <w:rFonts w:ascii="Batang" w:eastAsia="Batang" w:hAnsi="Batang" w:cs="Batang"/>
        </w:rPr>
      </w:pPr>
      <w:r>
        <w:tab/>
        <w:t xml:space="preserve">Patienter i samtidig behandling med lægemidler, der blokerer </w:t>
      </w:r>
      <w:proofErr w:type="spellStart"/>
      <w:r>
        <w:t>sympaticus</w:t>
      </w:r>
      <w:proofErr w:type="spellEnd"/>
      <w:r>
        <w:t>-ganglier, MAO-</w:t>
      </w:r>
      <w:proofErr w:type="spellStart"/>
      <w:r>
        <w:t>hæmmere</w:t>
      </w:r>
      <w:proofErr w:type="spellEnd"/>
      <w:r>
        <w:t xml:space="preserve"> eller andre betablokkere (også øjendråber), bør observeres nøje. Hos patienter i behandling med adrenalin og en betablokker, har en selektiv betablokker mindre effekt på blodtrykket end en ikke-selektiv betablokker.</w:t>
      </w:r>
    </w:p>
    <w:p w:rsidR="002D3580" w:rsidRDefault="002D3580" w:rsidP="00A26DEC">
      <w:pPr>
        <w:ind w:left="851" w:hanging="851"/>
      </w:pPr>
      <w:r>
        <w:tab/>
        <w:t xml:space="preserve">Patienter i behandling med </w:t>
      </w:r>
      <w:proofErr w:type="spellStart"/>
      <w:r>
        <w:t>metoprolol</w:t>
      </w:r>
      <w:proofErr w:type="spellEnd"/>
      <w:r>
        <w:t xml:space="preserve"> kan udvise nedsat respons på adrenalin brugt i forbindelse med allergiske reaktioner.</w:t>
      </w:r>
    </w:p>
    <w:p w:rsidR="002D3580" w:rsidRDefault="002D3580" w:rsidP="00A26DEC">
      <w:pPr>
        <w:ind w:left="851" w:hanging="851"/>
      </w:pPr>
    </w:p>
    <w:p w:rsidR="002D3580" w:rsidRPr="008E7829" w:rsidRDefault="002D3580" w:rsidP="00A26DEC">
      <w:pPr>
        <w:ind w:left="851" w:hanging="851"/>
        <w:rPr>
          <w:u w:val="single"/>
        </w:rPr>
      </w:pPr>
      <w:r>
        <w:rPr>
          <w:i/>
        </w:rPr>
        <w:tab/>
      </w:r>
      <w:r w:rsidRPr="008E7829">
        <w:rPr>
          <w:u w:val="single"/>
        </w:rPr>
        <w:t>Øvrige</w:t>
      </w:r>
    </w:p>
    <w:p w:rsidR="002D3580" w:rsidRDefault="002D3580" w:rsidP="00A26DEC">
      <w:pPr>
        <w:ind w:left="851" w:hanging="851"/>
      </w:pPr>
      <w:r>
        <w:tab/>
      </w:r>
      <w:r w:rsidRPr="00DD05AB">
        <w:t xml:space="preserve">Samtidig brug af </w:t>
      </w:r>
      <w:proofErr w:type="spellStart"/>
      <w:r w:rsidRPr="00DD05AB">
        <w:t>metoprolol</w:t>
      </w:r>
      <w:proofErr w:type="spellEnd"/>
      <w:r w:rsidRPr="00DD05AB">
        <w:t xml:space="preserve"> og tricykliske </w:t>
      </w:r>
      <w:proofErr w:type="spellStart"/>
      <w:r w:rsidRPr="00DD05AB">
        <w:t>antidepressiva</w:t>
      </w:r>
      <w:proofErr w:type="spellEnd"/>
      <w:r w:rsidRPr="00DD05AB">
        <w:t xml:space="preserve">, barbiturater og </w:t>
      </w:r>
      <w:proofErr w:type="spellStart"/>
      <w:r w:rsidRPr="00DD05AB">
        <w:t>phenothiaziner</w:t>
      </w:r>
      <w:proofErr w:type="spellEnd"/>
      <w:r w:rsidRPr="00DD05AB">
        <w:t>, kan medføre øget blodtryksfald.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Samtidig brug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og narkotika kan medføre øget blodtryksreduktion. Den negative inotrope effekt af disse lægemidler kan være additiv. </w:t>
      </w:r>
      <w:proofErr w:type="spellStart"/>
      <w:r>
        <w:rPr>
          <w:spacing w:val="-2"/>
        </w:rPr>
        <w:t>Neuromuskulær</w:t>
      </w:r>
      <w:proofErr w:type="spellEnd"/>
      <w:r>
        <w:rPr>
          <w:spacing w:val="-2"/>
        </w:rPr>
        <w:t xml:space="preserve"> blokade forårsaget af perifere muskel </w:t>
      </w:r>
      <w:proofErr w:type="spellStart"/>
      <w:r>
        <w:rPr>
          <w:spacing w:val="-2"/>
        </w:rPr>
        <w:t>relaxanter</w:t>
      </w:r>
      <w:proofErr w:type="spellEnd"/>
      <w:r>
        <w:rPr>
          <w:spacing w:val="-2"/>
        </w:rPr>
        <w:t xml:space="preserve"> (f.eks. </w:t>
      </w:r>
      <w:proofErr w:type="spellStart"/>
      <w:r>
        <w:rPr>
          <w:spacing w:val="-2"/>
        </w:rPr>
        <w:t>succinylcholin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halid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tubocurrarin</w:t>
      </w:r>
      <w:proofErr w:type="spellEnd"/>
      <w:r>
        <w:rPr>
          <w:spacing w:val="-2"/>
        </w:rPr>
        <w:t xml:space="preserve">) kan øges pga. </w:t>
      </w:r>
      <w:proofErr w:type="spellStart"/>
      <w:r>
        <w:rPr>
          <w:spacing w:val="-2"/>
        </w:rPr>
        <w:t>metoprolols</w:t>
      </w:r>
      <w:proofErr w:type="spellEnd"/>
      <w:r>
        <w:rPr>
          <w:spacing w:val="-2"/>
        </w:rPr>
        <w:t xml:space="preserve"> betareceptor hæmning.</w:t>
      </w:r>
    </w:p>
    <w:p w:rsidR="002D3580" w:rsidRDefault="002D3580" w:rsidP="00A26DEC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Hvis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behandling ikke kan stoppes før universel anæstesi eller før brug af perifere </w:t>
      </w:r>
      <w:proofErr w:type="spellStart"/>
      <w:r>
        <w:rPr>
          <w:spacing w:val="-2"/>
        </w:rPr>
        <w:t>muskelrelaxanter</w:t>
      </w:r>
      <w:proofErr w:type="spellEnd"/>
      <w:r>
        <w:rPr>
          <w:spacing w:val="-2"/>
        </w:rPr>
        <w:t xml:space="preserve">, skal anæstesiologen have besked om </w:t>
      </w:r>
      <w:proofErr w:type="spellStart"/>
      <w:r>
        <w:rPr>
          <w:spacing w:val="-2"/>
        </w:rPr>
        <w:t>metoprololbehandlingen</w:t>
      </w:r>
      <w:proofErr w:type="spellEnd"/>
      <w:r>
        <w:rPr>
          <w:spacing w:val="-2"/>
        </w:rPr>
        <w:t>.</w:t>
      </w:r>
    </w:p>
    <w:p w:rsidR="002D3580" w:rsidRDefault="002D3580" w:rsidP="00A26DEC">
      <w:pPr>
        <w:pStyle w:val="Brdtekst21"/>
        <w:ind w:left="851" w:hanging="851"/>
      </w:pPr>
      <w:r>
        <w:rPr>
          <w:sz w:val="24"/>
        </w:rPr>
        <w:tab/>
      </w:r>
      <w:r>
        <w:tab/>
      </w:r>
      <w: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b/>
          <w:bCs/>
          <w:spacing w:val="-2"/>
        </w:rPr>
        <w:t>4.6</w:t>
      </w:r>
      <w:r>
        <w:rPr>
          <w:b/>
          <w:spacing w:val="-2"/>
        </w:rPr>
        <w:tab/>
      </w:r>
      <w:r>
        <w:rPr>
          <w:b/>
          <w:bCs/>
          <w:spacing w:val="-2"/>
        </w:rPr>
        <w:t>Graviditet og amning</w:t>
      </w:r>
    </w:p>
    <w:p w:rsidR="002D3580" w:rsidRPr="008E7829" w:rsidRDefault="002D3580" w:rsidP="00A26DEC">
      <w:pPr>
        <w:ind w:left="851" w:hanging="851"/>
        <w:rPr>
          <w:spacing w:val="-2"/>
          <w:u w:val="single"/>
        </w:rPr>
      </w:pPr>
      <w:r w:rsidRPr="00F42689">
        <w:rPr>
          <w:spacing w:val="-2"/>
        </w:rPr>
        <w:tab/>
      </w:r>
      <w:r w:rsidRPr="008E7829">
        <w:rPr>
          <w:spacing w:val="-2"/>
          <w:u w:val="single"/>
        </w:rPr>
        <w:t>Graviditet</w:t>
      </w:r>
    </w:p>
    <w:p w:rsidR="002D3580" w:rsidRDefault="002D3580" w:rsidP="00A26DEC">
      <w:pPr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bør kun bruges under graviditet på tvingende indikation og efter grundig afvejning af forventede fordele og risici. Undersøgelser har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nedsætter perfusionen i placenta og kan derfor nedsætte fosterets vækst. Brug af betablokkere har været forbundet med abort, for tidlig fødsel og dødfødsel.</w:t>
      </w:r>
    </w:p>
    <w:p w:rsidR="002D3580" w:rsidRDefault="002D3580" w:rsidP="00A26DEC">
      <w:pPr>
        <w:ind w:left="851" w:hanging="851"/>
        <w:rPr>
          <w:spacing w:val="-2"/>
        </w:rPr>
      </w:pPr>
    </w:p>
    <w:p w:rsidR="002D3580" w:rsidRDefault="002D3580" w:rsidP="00A26DEC">
      <w:pPr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Metoprololbehandling</w:t>
      </w:r>
      <w:proofErr w:type="spellEnd"/>
      <w:r>
        <w:rPr>
          <w:spacing w:val="-2"/>
        </w:rPr>
        <w:t xml:space="preserve"> bør stoppes 48</w:t>
      </w:r>
      <w:r>
        <w:rPr>
          <w:spacing w:val="-2"/>
        </w:rPr>
        <w:noBreakHyphen/>
        <w:t>72 timer før forventet fødsel, da lægemidlet kan forårsage bradykardi, hypotension og hypoglykæmi hos den nyfødte. Hvis dette ikke er muligt, skal den nyfødte overvåges de første 48</w:t>
      </w:r>
      <w:r>
        <w:rPr>
          <w:spacing w:val="-2"/>
        </w:rPr>
        <w:noBreakHyphen/>
        <w:t>72 timer efter fødslen.</w:t>
      </w:r>
    </w:p>
    <w:p w:rsidR="002D3580" w:rsidRPr="00884A12" w:rsidRDefault="002D3580" w:rsidP="00A26DEC">
      <w:pPr>
        <w:ind w:left="851" w:hanging="851"/>
        <w:rPr>
          <w:spacing w:val="-2"/>
        </w:rPr>
      </w:pPr>
    </w:p>
    <w:p w:rsidR="002D3580" w:rsidRPr="008E7829" w:rsidRDefault="002D3580" w:rsidP="00A26DEC">
      <w:pPr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>
        <w:rPr>
          <w:spacing w:val="-2"/>
          <w:u w:val="single"/>
        </w:rPr>
        <w:t>Amning</w:t>
      </w:r>
    </w:p>
    <w:p w:rsidR="002D3580" w:rsidRDefault="002D3580" w:rsidP="00A26DEC">
      <w:pPr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om nødvendigt anvendes i </w:t>
      </w:r>
      <w:proofErr w:type="spellStart"/>
      <w:r>
        <w:rPr>
          <w:spacing w:val="-2"/>
        </w:rPr>
        <w:t>ammeperioden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udskilles i modermælken, </w:t>
      </w:r>
      <w:r w:rsidRPr="00884A12">
        <w:rPr>
          <w:spacing w:val="-2"/>
        </w:rPr>
        <w:t>men sandsynligvis i klinisk ubetydelige mængder.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Det ammede barn bør dog overvåges for tegn på betablokade. </w:t>
      </w:r>
    </w:p>
    <w:p w:rsidR="002D3580" w:rsidRPr="0036190E" w:rsidRDefault="002D3580" w:rsidP="00A26DEC">
      <w:pPr>
        <w:ind w:left="851" w:hanging="851"/>
        <w:rPr>
          <w:spacing w:val="-2"/>
        </w:rPr>
      </w:pPr>
      <w:r>
        <w:rPr>
          <w:i/>
          <w:color w:val="008000"/>
          <w:spacing w:val="-2"/>
        </w:rPr>
        <w:tab/>
      </w:r>
      <w:r w:rsidRPr="0036190E">
        <w:rPr>
          <w:i/>
          <w:spacing w:val="-2"/>
        </w:rPr>
        <w:t xml:space="preserve"> </w:t>
      </w:r>
      <w:r w:rsidRPr="0036190E">
        <w:rPr>
          <w:spacing w:val="-2"/>
        </w:rPr>
        <w:t xml:space="preserve">Mængden af </w:t>
      </w:r>
      <w:proofErr w:type="spellStart"/>
      <w:r w:rsidRPr="0036190E">
        <w:rPr>
          <w:spacing w:val="-2"/>
        </w:rPr>
        <w:t>metoprolol</w:t>
      </w:r>
      <w:proofErr w:type="spellEnd"/>
      <w:r w:rsidRPr="0036190E">
        <w:rPr>
          <w:spacing w:val="-2"/>
        </w:rPr>
        <w:t xml:space="preserve">, der indtages via brystmælken, kan nedsættes ved først at amme 3-4 timer efter indtagelse af </w:t>
      </w:r>
      <w:proofErr w:type="spellStart"/>
      <w:r w:rsidRPr="0036190E">
        <w:rPr>
          <w:spacing w:val="-2"/>
        </w:rPr>
        <w:t>metoprolol</w:t>
      </w:r>
      <w:proofErr w:type="spellEnd"/>
      <w:r w:rsidRPr="0036190E">
        <w:rPr>
          <w:spacing w:val="-2"/>
        </w:rPr>
        <w:t>.</w:t>
      </w:r>
    </w:p>
    <w:p w:rsidR="002D3580" w:rsidRDefault="002D3580" w:rsidP="00A26DEC">
      <w:pPr>
        <w:ind w:left="851" w:hanging="851"/>
        <w:rPr>
          <w:b/>
          <w:bCs/>
          <w:spacing w:val="-2"/>
        </w:rPr>
      </w:pPr>
    </w:p>
    <w:p w:rsidR="002D3580" w:rsidRDefault="002D3580" w:rsidP="00A26DEC">
      <w:pPr>
        <w:ind w:left="851" w:hanging="851"/>
        <w:rPr>
          <w:b/>
        </w:rPr>
      </w:pPr>
      <w:r>
        <w:rPr>
          <w:b/>
          <w:bCs/>
          <w:spacing w:val="-2"/>
        </w:rPr>
        <w:t>4.7</w:t>
      </w:r>
      <w:r>
        <w:rPr>
          <w:b/>
          <w:bCs/>
          <w:spacing w:val="-2"/>
        </w:rPr>
        <w:tab/>
      </w:r>
      <w:r>
        <w:rPr>
          <w:b/>
          <w:spacing w:val="-2"/>
        </w:rPr>
        <w:t>V</w:t>
      </w:r>
      <w:r>
        <w:rPr>
          <w:b/>
        </w:rPr>
        <w:t>irkninger på evnen til at føre motorkøretøj eller betjene maskiner</w:t>
      </w:r>
    </w:p>
    <w:p w:rsidR="002D3580" w:rsidRDefault="002D3580" w:rsidP="00A26DEC">
      <w:pPr>
        <w:tabs>
          <w:tab w:val="left" w:pos="851"/>
        </w:tabs>
        <w:ind w:left="851" w:hanging="851"/>
      </w:pPr>
      <w:r>
        <w:tab/>
        <w:t xml:space="preserve">Ikke mærkning. </w:t>
      </w:r>
    </w:p>
    <w:p w:rsidR="002D3580" w:rsidRDefault="002D3580" w:rsidP="00A26DEC">
      <w:pPr>
        <w:ind w:left="851" w:hanging="851"/>
      </w:pPr>
      <w:r>
        <w:tab/>
        <w:t xml:space="preserve">Patienten bør være opmærksom på, at der kan opstå svimmelhed og træthed under </w:t>
      </w:r>
      <w:proofErr w:type="spellStart"/>
      <w:r>
        <w:t>metoprololbehandlingen</w:t>
      </w:r>
      <w:proofErr w:type="spellEnd"/>
      <w:r>
        <w:t xml:space="preserve">. Dette gælder specielt ved starten af behandlingen, ved dosisøgning </w:t>
      </w:r>
      <w:r w:rsidRPr="00884A12">
        <w:t>eller</w:t>
      </w:r>
      <w:r>
        <w:t xml:space="preserve"> ved medicinskift.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A26DEC">
      <w:pPr>
        <w:numPr>
          <w:ilvl w:val="1"/>
          <w:numId w:val="7"/>
        </w:numPr>
        <w:tabs>
          <w:tab w:val="left" w:pos="-720"/>
          <w:tab w:val="left" w:pos="1155"/>
        </w:tabs>
        <w:suppressAutoHyphens/>
        <w:ind w:left="851" w:hanging="851"/>
        <w:rPr>
          <w:b/>
          <w:bCs/>
          <w:spacing w:val="-2"/>
        </w:rPr>
      </w:pPr>
      <w:r>
        <w:rPr>
          <w:b/>
          <w:bCs/>
          <w:spacing w:val="-2"/>
        </w:rPr>
        <w:t>Bivirkninger</w:t>
      </w:r>
    </w:p>
    <w:p w:rsidR="002D3580" w:rsidRDefault="002D3580" w:rsidP="00A26DEC">
      <w:pPr>
        <w:ind w:left="851" w:hanging="851"/>
      </w:pPr>
      <w:r>
        <w:rPr>
          <w:b/>
          <w:bCs/>
          <w:spacing w:val="-2"/>
        </w:rPr>
        <w:tab/>
      </w:r>
      <w:r>
        <w:t xml:space="preserve">Bivirkninger forekommer hos 10-20% af patienterne i behandling med </w:t>
      </w:r>
      <w:proofErr w:type="spellStart"/>
      <w:r>
        <w:t>metoprolol</w:t>
      </w:r>
      <w:proofErr w:type="spellEnd"/>
      <w:r>
        <w:t>.</w:t>
      </w:r>
    </w:p>
    <w:p w:rsidR="002D3580" w:rsidRDefault="002D3580" w:rsidP="00A26DEC">
      <w:pPr>
        <w:ind w:left="851" w:hanging="851"/>
      </w:pPr>
      <w:r>
        <w:tab/>
        <w:t>Bivirkningerne er ofte dosisafhængige og er sædvanligvis milde og reversible.</w:t>
      </w:r>
    </w:p>
    <w:p w:rsidR="002D3580" w:rsidRDefault="002D3580" w:rsidP="00A26DEC">
      <w:pPr>
        <w:pStyle w:val="Brdtekst21"/>
        <w:tabs>
          <w:tab w:val="clear" w:pos="1152"/>
          <w:tab w:val="left" w:pos="851"/>
        </w:tabs>
        <w:ind w:left="851" w:hanging="851"/>
        <w:rPr>
          <w:i w:val="0"/>
          <w:sz w:val="24"/>
        </w:rPr>
      </w:pPr>
      <w:r>
        <w:rPr>
          <w:i w:val="0"/>
          <w:sz w:val="24"/>
        </w:rPr>
        <w:tab/>
        <w:t xml:space="preserve"> </w:t>
      </w: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A26DEC">
            <w:pPr>
              <w:ind w:left="851" w:hanging="851"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lastRenderedPageBreak/>
              <w:t>Lidelser i blod og lymfe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proofErr w:type="spellStart"/>
            <w:r w:rsidRPr="00F42689">
              <w:rPr>
                <w:szCs w:val="24"/>
                <w:lang w:val="en-GB"/>
              </w:rPr>
              <w:t>Trombocytopeni</w:t>
            </w:r>
            <w:proofErr w:type="spellEnd"/>
            <w:r w:rsidRPr="00F42689">
              <w:rPr>
                <w:szCs w:val="24"/>
                <w:lang w:val="en-GB"/>
              </w:rPr>
              <w:t xml:space="preserve">, </w:t>
            </w:r>
            <w:proofErr w:type="spellStart"/>
            <w:r w:rsidRPr="00F42689">
              <w:rPr>
                <w:szCs w:val="24"/>
                <w:lang w:val="en-GB"/>
              </w:rPr>
              <w:t>leukopeni</w:t>
            </w:r>
            <w:proofErr w:type="spellEnd"/>
            <w:r w:rsidRPr="00F42689">
              <w:rPr>
                <w:szCs w:val="24"/>
                <w:lang w:val="en-GB"/>
              </w:rPr>
              <w:t>.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A26DEC">
            <w:pPr>
              <w:ind w:left="851" w:hanging="851"/>
              <w:rPr>
                <w:b/>
                <w:szCs w:val="24"/>
                <w:lang w:val="nb-NO"/>
              </w:rPr>
            </w:pPr>
            <w:r w:rsidRPr="00F42689">
              <w:rPr>
                <w:b/>
                <w:szCs w:val="24"/>
                <w:lang w:val="nb-NO"/>
              </w:rPr>
              <w:t>Endokrine lidelser</w:t>
            </w: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  <w:lang w:val="nb-NO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  <w:lang w:val="nb-NO"/>
              </w:rPr>
            </w:pPr>
            <w:r w:rsidRPr="00F42689">
              <w:rPr>
                <w:szCs w:val="24"/>
                <w:lang w:val="nb-NO"/>
              </w:rPr>
              <w:t>Frekvens ukendt</w:t>
            </w:r>
          </w:p>
        </w:tc>
        <w:tc>
          <w:tcPr>
            <w:tcW w:w="4110" w:type="dxa"/>
          </w:tcPr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Forværring af latent diabetes mellitus.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 xml:space="preserve">Maskering af symptomer på </w:t>
            </w:r>
            <w:proofErr w:type="spellStart"/>
            <w:r w:rsidRPr="00F42689">
              <w:rPr>
                <w:szCs w:val="24"/>
              </w:rPr>
              <w:t>hyperthyroidisme</w:t>
            </w:r>
            <w:proofErr w:type="spellEnd"/>
            <w:r w:rsidRPr="00F42689">
              <w:rPr>
                <w:szCs w:val="24"/>
              </w:rPr>
              <w:t xml:space="preserve"> (se pkt.4.4), hypoglykæmi (se pkt.4.4).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A26DEC">
            <w:pPr>
              <w:suppressAutoHyphens/>
              <w:ind w:left="851" w:hanging="851"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t xml:space="preserve">Metaboliske og ernæringsmæssige lidelser </w:t>
            </w: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Frekvens ukendt</w:t>
            </w:r>
          </w:p>
        </w:tc>
        <w:tc>
          <w:tcPr>
            <w:tcW w:w="4110" w:type="dxa"/>
          </w:tcPr>
          <w:p w:rsidR="002D3580" w:rsidRPr="00F42689" w:rsidRDefault="002D3580" w:rsidP="00A26DEC">
            <w:pPr>
              <w:ind w:left="851" w:hanging="851"/>
              <w:rPr>
                <w:szCs w:val="24"/>
                <w:u w:val="single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  <w:u w:val="single"/>
              </w:rPr>
            </w:pPr>
            <w:r w:rsidRPr="00F42689">
              <w:rPr>
                <w:spacing w:val="-2"/>
                <w:szCs w:val="24"/>
              </w:rPr>
              <w:t>Forstyrrelser i lipidmetabolismen.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Psykiatriske lidelser</w:t>
            </w: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Ikke almindelig (&gt;1/1000 og &lt;1/100)</w:t>
            </w: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Depression, koncentrationsbesvær, søvnforstyrrelser, mareridt, hallucinationer.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 xml:space="preserve">Nervøsitet, angst. 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Amnesi, konfusion, personlighedsændringer (f.eks. humørsvingninger).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A26DEC">
            <w:pPr>
              <w:ind w:left="851" w:hanging="851"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t>Lidelser i det centrale og perifere nervesystem</w:t>
            </w: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Almindelig (&gt;1/100 og &lt;1/10)</w:t>
            </w: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Ikke almindelig (&gt;1/1000 og &lt;1/100)</w:t>
            </w:r>
          </w:p>
        </w:tc>
        <w:tc>
          <w:tcPr>
            <w:tcW w:w="4110" w:type="dxa"/>
          </w:tcPr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Svimmelhed, hovedpine.</w:t>
            </w: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proofErr w:type="spellStart"/>
            <w:r w:rsidRPr="00F42689">
              <w:rPr>
                <w:szCs w:val="24"/>
              </w:rPr>
              <w:t>Paræstesi</w:t>
            </w:r>
            <w:proofErr w:type="spellEnd"/>
            <w:r w:rsidRPr="00F42689">
              <w:rPr>
                <w:szCs w:val="24"/>
              </w:rPr>
              <w:t>, muskelkramper.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Lidelser i øjne</w:t>
            </w:r>
          </w:p>
          <w:p w:rsidR="002D3580" w:rsidRPr="00F42689" w:rsidRDefault="002D3580" w:rsidP="00A26DEC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2D3580" w:rsidRPr="00F42689" w:rsidRDefault="002D3580" w:rsidP="00A26DEC">
            <w:pPr>
              <w:ind w:left="851" w:hanging="851"/>
              <w:rPr>
                <w:b/>
                <w:szCs w:val="24"/>
              </w:rPr>
            </w:pPr>
          </w:p>
        </w:tc>
        <w:tc>
          <w:tcPr>
            <w:tcW w:w="4110" w:type="dxa"/>
          </w:tcPr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 xml:space="preserve">Synsforstyrrelser, øjentørhed eller øjenirritation, </w:t>
            </w:r>
            <w:proofErr w:type="spellStart"/>
            <w:r w:rsidRPr="00F42689">
              <w:rPr>
                <w:szCs w:val="24"/>
              </w:rPr>
              <w:t>conjunctivitis</w:t>
            </w:r>
            <w:proofErr w:type="spellEnd"/>
            <w:r w:rsidRPr="00F42689">
              <w:rPr>
                <w:szCs w:val="24"/>
              </w:rPr>
              <w:t>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Lidelser i øre</w:t>
            </w:r>
          </w:p>
          <w:p w:rsidR="002D3580" w:rsidRPr="00F42689" w:rsidRDefault="002D3580" w:rsidP="00A26DEC">
            <w:pPr>
              <w:ind w:left="851" w:hanging="851"/>
              <w:rPr>
                <w:b/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2D3580" w:rsidRPr="00F42689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  <w:rPr>
                <w:szCs w:val="24"/>
              </w:rPr>
            </w:pPr>
          </w:p>
          <w:p w:rsidR="002D3580" w:rsidRPr="00F42689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Tinnitus, høreforstyrrelser.</w:t>
            </w:r>
          </w:p>
        </w:tc>
      </w:tr>
    </w:tbl>
    <w:p w:rsidR="002D3580" w:rsidRDefault="002D3580" w:rsidP="00A26DEC">
      <w:pPr>
        <w:ind w:left="851" w:hanging="851"/>
      </w:pP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lastRenderedPageBreak/>
              <w:t xml:space="preserve">Lidelser i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myo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-,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endo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-,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perikardium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og klapper</w:t>
            </w: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Bradykardi, </w:t>
            </w:r>
            <w:r w:rsidRPr="00E73641">
              <w:t>balanceforstyrrelser</w:t>
            </w:r>
            <w:r>
              <w:t xml:space="preserve"> (meget sjældent med associeret synkope), </w:t>
            </w:r>
            <w:proofErr w:type="spellStart"/>
            <w:r>
              <w:t>palpitationer</w:t>
            </w:r>
            <w:proofErr w:type="spellEnd"/>
            <w:r>
              <w:t>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4B6DFA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3A730B">
              <w:t>Midlertidig forværring af symptomerne på hjertesvigt, hjerteinsufficiens</w:t>
            </w:r>
            <w:r w:rsidRPr="00A67FEF">
              <w:t>,</w:t>
            </w:r>
            <w:r w:rsidRPr="003A730B">
              <w:t xml:space="preserve"> </w:t>
            </w:r>
            <w:proofErr w:type="spellStart"/>
            <w:r w:rsidRPr="003A730B">
              <w:t>atrio-ventrikulært</w:t>
            </w:r>
            <w:proofErr w:type="spellEnd"/>
            <w:r w:rsidRPr="003A730B">
              <w:t xml:space="preserve"> blok af 1.grad, </w:t>
            </w:r>
            <w:proofErr w:type="spellStart"/>
            <w:r w:rsidRPr="003A730B">
              <w:t>hjertearytmier</w:t>
            </w:r>
            <w:proofErr w:type="spellEnd"/>
            <w:r w:rsidRPr="003A730B">
              <w:t>, smerter i brystet, ledningsforstyrrelser</w:t>
            </w:r>
            <w:r w:rsidRPr="004B6DFA">
              <w:t>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3C0904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Funktionelle hjertesymptomer.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Vaskulære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(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ekstrakardielle</w:t>
            </w:r>
            <w:proofErr w:type="spellEnd"/>
            <w:r w:rsidRPr="008F43D7">
              <w:rPr>
                <w:i w:val="0"/>
                <w:sz w:val="24"/>
                <w:szCs w:val="24"/>
              </w:rPr>
              <w:t>) lidelser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almindelig (&gt;1/10)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95B17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Udtalt fald i blodtryk og </w:t>
            </w:r>
            <w:proofErr w:type="spellStart"/>
            <w:r>
              <w:t>ortostatisk</w:t>
            </w:r>
            <w:proofErr w:type="spellEnd"/>
            <w:r>
              <w:t xml:space="preserve"> hypotension (meget sjældent med synkope).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95B17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Kolde hænder og fødder. </w:t>
            </w:r>
          </w:p>
          <w:p w:rsidR="002D3580" w:rsidRPr="004B6DFA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4B6DFA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4B6DFA">
              <w:t xml:space="preserve">Forværring af </w:t>
            </w:r>
            <w:proofErr w:type="spellStart"/>
            <w:r w:rsidRPr="004B6DFA">
              <w:t>claudicatio</w:t>
            </w:r>
            <w:proofErr w:type="spellEnd"/>
            <w:r w:rsidRPr="004B6DFA">
              <w:t xml:space="preserve"> </w:t>
            </w:r>
            <w:proofErr w:type="spellStart"/>
            <w:r w:rsidRPr="004B6DFA">
              <w:t>intermittens</w:t>
            </w:r>
            <w:proofErr w:type="spellEnd"/>
            <w:r w:rsidRPr="004B6DFA">
              <w:t xml:space="preserve"> eller </w:t>
            </w:r>
            <w:proofErr w:type="spellStart"/>
            <w:r w:rsidRPr="004B6DFA">
              <w:t>Raynaud’s</w:t>
            </w:r>
            <w:proofErr w:type="spellEnd"/>
            <w:r w:rsidRPr="004B6DFA">
              <w:t xml:space="preserve"> syndrom.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C96C9D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Nekrose hos patienter med svære perifere </w:t>
            </w:r>
            <w:proofErr w:type="spellStart"/>
            <w:r>
              <w:t>vaskulære</w:t>
            </w:r>
            <w:proofErr w:type="spellEnd"/>
            <w:r>
              <w:t xml:space="preserve"> lidelser før behandling.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 xml:space="preserve">Lidelser i luftveje, thorax og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mediastinum</w:t>
            </w:r>
            <w:proofErr w:type="spellEnd"/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95B17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Funktionsdyspnø</w:t>
            </w:r>
            <w:proofErr w:type="spellEnd"/>
            <w:r>
              <w:t>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Bronkospasmer</w:t>
            </w:r>
            <w:proofErr w:type="spellEnd"/>
            <w:r>
              <w:t>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95B17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Rhinitis</w:t>
            </w:r>
            <w:proofErr w:type="spellEnd"/>
            <w:r>
              <w:t>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Gastrointestinale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lidelser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Kvalme, </w:t>
            </w:r>
            <w:proofErr w:type="spellStart"/>
            <w:r>
              <w:t>abdominalsmerter</w:t>
            </w:r>
            <w:proofErr w:type="spellEnd"/>
            <w:r>
              <w:t xml:space="preserve">, </w:t>
            </w:r>
            <w:proofErr w:type="spellStart"/>
            <w:r>
              <w:t>diaré</w:t>
            </w:r>
            <w:proofErr w:type="spellEnd"/>
            <w:r>
              <w:t>, obstipation.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Opkastning.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Mundtørhed.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D73795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Smagsforstyrrelser.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Lever- og galdevejslidelser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Abnorme værdier for leverfunktionsprøver.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4F2BF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Hepatitis.</w:t>
            </w:r>
          </w:p>
        </w:tc>
      </w:tr>
    </w:tbl>
    <w:p w:rsidR="002D3580" w:rsidRDefault="002D3580" w:rsidP="00A26DEC">
      <w:pPr>
        <w:ind w:left="851" w:hanging="851"/>
      </w:pPr>
      <w:r>
        <w:rPr>
          <w:b/>
          <w:i/>
        </w:rPr>
        <w:br w:type="page"/>
      </w: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lastRenderedPageBreak/>
              <w:t>Dermatologiske lidelser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3A730B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 w:rsidRPr="003A730B">
              <w:t>Eksantem</w:t>
            </w:r>
            <w:proofErr w:type="spellEnd"/>
            <w:r>
              <w:t xml:space="preserve">, herunder </w:t>
            </w:r>
            <w:proofErr w:type="spellStart"/>
            <w:r>
              <w:t>psoriasiformt</w:t>
            </w:r>
            <w:proofErr w:type="spellEnd"/>
            <w:r>
              <w:t xml:space="preserve"> og </w:t>
            </w:r>
            <w:proofErr w:type="spellStart"/>
            <w:r>
              <w:t>lichenoid</w:t>
            </w:r>
            <w:proofErr w:type="spellEnd"/>
            <w:r>
              <w:t xml:space="preserve"> udslæt. </w:t>
            </w:r>
            <w:proofErr w:type="spellStart"/>
            <w:r>
              <w:t>Urticaria</w:t>
            </w:r>
            <w:proofErr w:type="spellEnd"/>
            <w:r>
              <w:t xml:space="preserve">. 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Hårtab.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Fotosensitivitetsreaktioner, forværring af psoriasis.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Muskulosketale</w:t>
            </w:r>
            <w:proofErr w:type="spellEnd"/>
            <w:r w:rsidRPr="008F43D7">
              <w:rPr>
                <w:i w:val="0"/>
                <w:sz w:val="24"/>
                <w:szCs w:val="24"/>
              </w:rPr>
              <w:t>-, bindevævs- og knoglelidelser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A26DEC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Muskelspasmer.</w:t>
            </w: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Artralgi</w:t>
            </w:r>
            <w:proofErr w:type="spellEnd"/>
            <w:r>
              <w:t>, mono- eller polyartritis, muskelsvaghed.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Forstyrrelser i reproduktion og lidelser i mammae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A26DEC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Impotens og andre seksuelle dysfunktioner, </w:t>
            </w:r>
            <w:proofErr w:type="spellStart"/>
            <w:r>
              <w:t>induratio</w:t>
            </w:r>
            <w:proofErr w:type="spellEnd"/>
            <w:r>
              <w:t xml:space="preserve"> penis </w:t>
            </w:r>
            <w:proofErr w:type="spellStart"/>
            <w:r>
              <w:t>plastica</w:t>
            </w:r>
            <w:proofErr w:type="spellEnd"/>
            <w:r>
              <w:t xml:space="preserve"> (</w:t>
            </w:r>
            <w:proofErr w:type="spellStart"/>
            <w:r>
              <w:t>Peyronies</w:t>
            </w:r>
            <w:proofErr w:type="spellEnd"/>
            <w:r>
              <w:t xml:space="preserve"> sygdom).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Generelle symptomer og forstyrrelser ved applikationssted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almindelig (&gt;1/10)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57376F">
              <w:t xml:space="preserve">Træthed. </w:t>
            </w:r>
          </w:p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57376F">
              <w:t>Ødem, øget svedtendens.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Undersøgelser</w:t>
            </w:r>
          </w:p>
          <w:p w:rsidR="002D3580" w:rsidRPr="00A67FEF" w:rsidRDefault="002D3580" w:rsidP="00A26DEC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A26DEC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57376F">
              <w:t>Vægtøgning.</w:t>
            </w:r>
          </w:p>
        </w:tc>
      </w:tr>
    </w:tbl>
    <w:p w:rsidR="002D3580" w:rsidRDefault="002D3580" w:rsidP="00A26DEC">
      <w:pPr>
        <w:pStyle w:val="Brdtekst21"/>
        <w:ind w:left="851" w:hanging="851"/>
        <w:rPr>
          <w:i w:val="0"/>
          <w:sz w:val="24"/>
        </w:rPr>
      </w:pPr>
    </w:p>
    <w:p w:rsidR="00A26DEC" w:rsidRPr="008F49E1" w:rsidRDefault="00A26DEC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A26DEC" w:rsidRPr="008F49E1" w:rsidRDefault="00A26DEC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A26DEC" w:rsidRPr="008F49E1" w:rsidRDefault="00A26DEC" w:rsidP="002A1420">
      <w:pPr>
        <w:ind w:left="851"/>
        <w:rPr>
          <w:sz w:val="24"/>
          <w:szCs w:val="24"/>
          <w:lang w:eastAsia="da-DK"/>
        </w:rPr>
      </w:pPr>
    </w:p>
    <w:p w:rsidR="00A26DEC" w:rsidRPr="007A276A" w:rsidRDefault="00A26DEC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A26DEC" w:rsidRPr="007A276A" w:rsidRDefault="00A26DEC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A26DEC" w:rsidRPr="007A276A" w:rsidRDefault="00A26DEC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A26DEC" w:rsidRPr="00A26DEC" w:rsidRDefault="00A26DEC" w:rsidP="002A1420">
      <w:pPr>
        <w:ind w:left="851"/>
        <w:rPr>
          <w:sz w:val="24"/>
          <w:szCs w:val="24"/>
          <w:lang w:eastAsia="da-DK"/>
        </w:rPr>
      </w:pPr>
      <w:r w:rsidRPr="00A26DEC">
        <w:rPr>
          <w:sz w:val="24"/>
          <w:szCs w:val="24"/>
          <w:lang w:eastAsia="da-DK"/>
        </w:rPr>
        <w:t xml:space="preserve">Websted: </w:t>
      </w:r>
      <w:hyperlink r:id="rId8" w:history="1">
        <w:r w:rsidRPr="00F4671E">
          <w:rPr>
            <w:rStyle w:val="Hyperlink"/>
            <w:sz w:val="24"/>
            <w:lang w:eastAsia="da-DK"/>
          </w:rPr>
          <w:t>www.meldenbivirkning.dk</w:t>
        </w:r>
      </w:hyperlink>
      <w:r>
        <w:rPr>
          <w:sz w:val="24"/>
          <w:lang w:eastAsia="da-DK"/>
        </w:rPr>
        <w:t xml:space="preserve"> </w:t>
      </w:r>
    </w:p>
    <w:p w:rsidR="002D3580" w:rsidRPr="00A26DE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 w:rsidRPr="00A26DEC">
        <w:rPr>
          <w:i/>
        </w:rPr>
        <w:tab/>
      </w:r>
      <w:r w:rsidRPr="00A26DEC">
        <w:rPr>
          <w:spacing w:val="-2"/>
        </w:rPr>
        <w:t xml:space="preserve"> </w:t>
      </w:r>
    </w:p>
    <w:p w:rsidR="002D3580" w:rsidRPr="00350E2C" w:rsidRDefault="002D3580" w:rsidP="00A26DEC">
      <w:pPr>
        <w:tabs>
          <w:tab w:val="left" w:pos="-720"/>
          <w:tab w:val="left" w:pos="1155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4.9</w:t>
      </w:r>
      <w:r w:rsidRPr="00350E2C">
        <w:rPr>
          <w:b/>
          <w:spacing w:val="-2"/>
        </w:rPr>
        <w:tab/>
        <w:t xml:space="preserve">Overdosering </w:t>
      </w:r>
    </w:p>
    <w:p w:rsidR="002D3580" w:rsidRPr="008E7829" w:rsidRDefault="002D3580" w:rsidP="00A26DEC">
      <w:pPr>
        <w:ind w:left="851" w:hanging="851"/>
        <w:rPr>
          <w:u w:val="single"/>
        </w:rPr>
      </w:pPr>
      <w:r>
        <w:rPr>
          <w:spacing w:val="-2"/>
        </w:rPr>
        <w:tab/>
      </w:r>
      <w:r w:rsidRPr="008E7829">
        <w:rPr>
          <w:u w:val="single"/>
        </w:rPr>
        <w:t>Symptomer</w:t>
      </w:r>
    </w:p>
    <w:p w:rsidR="002D3580" w:rsidRDefault="002D3580" w:rsidP="00A26DEC">
      <w:pPr>
        <w:ind w:left="851" w:hanging="851"/>
      </w:pPr>
      <w:r>
        <w:tab/>
        <w:t xml:space="preserve">Overdosering af </w:t>
      </w:r>
      <w:proofErr w:type="spellStart"/>
      <w:r>
        <w:t>metoprolol</w:t>
      </w:r>
      <w:proofErr w:type="spellEnd"/>
      <w:r>
        <w:t xml:space="preserve"> kan medføre kraftig hypotension, sinus bradykardi, AV</w:t>
      </w:r>
      <w:r>
        <w:noBreakHyphen/>
        <w:t xml:space="preserve">blok, hjerteinsufficiens, </w:t>
      </w:r>
      <w:proofErr w:type="spellStart"/>
      <w:r>
        <w:t>kardiogent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, hjertestop, </w:t>
      </w:r>
      <w:proofErr w:type="spellStart"/>
      <w:r>
        <w:t>bronkospasmer</w:t>
      </w:r>
      <w:proofErr w:type="spellEnd"/>
      <w:r>
        <w:t xml:space="preserve">, nedsat bevidsthedsgrad (eller koma), kvalme, opkastning og cyanose. Samtidig indtagelse af alkohol, </w:t>
      </w:r>
      <w:proofErr w:type="spellStart"/>
      <w:r>
        <w:t>antihyperten-siva</w:t>
      </w:r>
      <w:proofErr w:type="spellEnd"/>
      <w:r>
        <w:t xml:space="preserve">, </w:t>
      </w:r>
      <w:proofErr w:type="spellStart"/>
      <w:r>
        <w:t>quinidin</w:t>
      </w:r>
      <w:proofErr w:type="spellEnd"/>
      <w:r>
        <w:t xml:space="preserve"> eller barbiturater kan forværre tilstanden.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  <w:r>
        <w:tab/>
        <w:t>De første tegn på overdosering kan normalt observeres fra 20 minutter til 2 timer efter indtagelse af lægemidlet. Efter indtagelse af en overdosis eller i tilfælde af overfølsomhed bør patienten indlægges på hospital til observation og behandling.</w:t>
      </w:r>
    </w:p>
    <w:p w:rsidR="002D3580" w:rsidRDefault="002D3580" w:rsidP="00A26DEC">
      <w:pPr>
        <w:ind w:left="851" w:hanging="851"/>
      </w:pPr>
    </w:p>
    <w:p w:rsidR="002D3580" w:rsidRDefault="002D3580" w:rsidP="00A26DEC">
      <w:pPr>
        <w:ind w:left="851" w:hanging="851"/>
      </w:pPr>
    </w:p>
    <w:p w:rsidR="00A26DEC" w:rsidRDefault="00A26DEC" w:rsidP="00A26DEC">
      <w:pPr>
        <w:ind w:left="851" w:hanging="851"/>
      </w:pPr>
    </w:p>
    <w:p w:rsidR="00A26DEC" w:rsidRDefault="00A26DEC" w:rsidP="00A26DEC">
      <w:pPr>
        <w:ind w:left="851" w:hanging="851"/>
      </w:pPr>
    </w:p>
    <w:p w:rsidR="002D3580" w:rsidRPr="008E7829" w:rsidRDefault="002D3580" w:rsidP="00A26DEC">
      <w:pPr>
        <w:ind w:left="851" w:hanging="851"/>
        <w:rPr>
          <w:u w:val="single"/>
        </w:rPr>
      </w:pPr>
      <w:r>
        <w:lastRenderedPageBreak/>
        <w:tab/>
      </w:r>
      <w:r w:rsidRPr="008E7829">
        <w:rPr>
          <w:u w:val="single"/>
        </w:rPr>
        <w:t>Behandling</w:t>
      </w:r>
    </w:p>
    <w:p w:rsidR="002D3580" w:rsidRDefault="002D3580" w:rsidP="00A26DEC">
      <w:pPr>
        <w:ind w:left="851" w:hanging="851"/>
      </w:pPr>
      <w:r>
        <w:tab/>
        <w:t xml:space="preserve">Fremkald opkastning eller foretag maveskylning. Aktivt kul og et afføringsmiddel kan forhindre absorption. Kunstig respiration kan blive nødvendig. I tilfælde af bradykardi, kan der gives atropin for at blokere </w:t>
      </w:r>
      <w:proofErr w:type="spellStart"/>
      <w:r>
        <w:t>nervus</w:t>
      </w:r>
      <w:proofErr w:type="spellEnd"/>
      <w:r>
        <w:t xml:space="preserve"> </w:t>
      </w:r>
      <w:proofErr w:type="spellStart"/>
      <w:r>
        <w:t>vagus</w:t>
      </w:r>
      <w:proofErr w:type="spellEnd"/>
      <w:r>
        <w:t>. For at modvirke den betablokerende virkning ved kraftig hypotension, bradykardi og truende hjerteinsufficiens, kan der gives et beta</w:t>
      </w:r>
      <w:r w:rsidRPr="005E014F">
        <w:rPr>
          <w:vertAlign w:val="subscript"/>
        </w:rPr>
        <w:t>1</w:t>
      </w:r>
      <w:r>
        <w:t xml:space="preserve">-stimulerende stof intravenøst, såsom </w:t>
      </w:r>
      <w:proofErr w:type="spellStart"/>
      <w:r>
        <w:t>isoprenalin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 xml:space="preserve"> med intervaller af 2-5 minutter startende med ca. 5 mikrogram/minut, indtil den ønskede virkning er nået. Hypotension og </w:t>
      </w:r>
      <w:proofErr w:type="spellStart"/>
      <w:r>
        <w:t>shock</w:t>
      </w:r>
      <w:proofErr w:type="spellEnd"/>
      <w:r>
        <w:t xml:space="preserve"> skal behandles med plasma/plasma-substituerende stoffer. I refraktære situationer, kan </w:t>
      </w:r>
      <w:proofErr w:type="spellStart"/>
      <w:r>
        <w:t>isoprenalin</w:t>
      </w:r>
      <w:proofErr w:type="spellEnd"/>
      <w:r>
        <w:t xml:space="preserve"> kombineres med dopamin, </w:t>
      </w:r>
      <w:proofErr w:type="spellStart"/>
      <w:r>
        <w:t>dobutamin</w:t>
      </w:r>
      <w:proofErr w:type="spellEnd"/>
      <w:r>
        <w:t xml:space="preserve">, </w:t>
      </w:r>
      <w:proofErr w:type="spellStart"/>
      <w:r>
        <w:t>metaraminol</w:t>
      </w:r>
      <w:proofErr w:type="spellEnd"/>
      <w:r>
        <w:t xml:space="preserve"> eller noradrenalin. Hvis der ikke opnås et tilfredsstillende resultat, kan det overvejes at give 1-10 mg </w:t>
      </w:r>
      <w:proofErr w:type="spellStart"/>
      <w:r>
        <w:t>glucagon</w:t>
      </w:r>
      <w:proofErr w:type="spellEnd"/>
      <w:r>
        <w:t xml:space="preserve"> intravenøst. Brug af calcium-ioner og pacemaker kan ligeledes overvejes.</w:t>
      </w:r>
    </w:p>
    <w:p w:rsidR="002D3580" w:rsidRDefault="002D3580" w:rsidP="00A26DEC">
      <w:pPr>
        <w:ind w:left="851" w:hanging="851"/>
      </w:pPr>
    </w:p>
    <w:p w:rsidR="002D3580" w:rsidRPr="00FF0213" w:rsidRDefault="002D3580" w:rsidP="00A26DEC">
      <w:pPr>
        <w:ind w:left="851" w:hanging="851"/>
      </w:pPr>
      <w:r>
        <w:tab/>
        <w:t>Et beta</w:t>
      </w:r>
      <w:r w:rsidRPr="005E014F">
        <w:rPr>
          <w:vertAlign w:val="subscript"/>
        </w:rPr>
        <w:t>2</w:t>
      </w:r>
      <w:r>
        <w:t xml:space="preserve">-receptor stimulerende stof, f.eks. </w:t>
      </w:r>
      <w:proofErr w:type="spellStart"/>
      <w:r>
        <w:t>terbutalin</w:t>
      </w:r>
      <w:proofErr w:type="spellEnd"/>
      <w:r>
        <w:t xml:space="preserve">, kan gives intravenøst hvis nødvendigt for at modvirke </w:t>
      </w:r>
      <w:proofErr w:type="spellStart"/>
      <w:r>
        <w:t>bronkospasmer</w:t>
      </w:r>
      <w:proofErr w:type="spellEnd"/>
      <w:r>
        <w:t>.</w:t>
      </w:r>
    </w:p>
    <w:p w:rsidR="002D3580" w:rsidRDefault="002D3580" w:rsidP="00A26DEC">
      <w:pPr>
        <w:ind w:left="851" w:hanging="851"/>
        <w:rPr>
          <w:b/>
        </w:rPr>
      </w:pPr>
    </w:p>
    <w:p w:rsidR="002D3580" w:rsidRPr="00F42689" w:rsidRDefault="002D3580" w:rsidP="00A26DEC">
      <w:pPr>
        <w:ind w:left="851" w:hanging="851"/>
      </w:pPr>
      <w:r>
        <w:tab/>
      </w:r>
      <w:r w:rsidRPr="001E34D2">
        <w:t>Bemærk! De doser der kræves til behandling af en overdosis, er meget højere end de terapeutiske doser, der normalt anvendes, da betablokkeren</w:t>
      </w:r>
      <w:r>
        <w:t xml:space="preserve"> har blokeret betareceptorerne.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4.10</w:t>
      </w:r>
      <w:r w:rsidRPr="00350E2C">
        <w:rPr>
          <w:b/>
          <w:spacing w:val="-2"/>
        </w:rPr>
        <w:tab/>
        <w:t>Udlevering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B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>
        <w:rPr>
          <w:b/>
          <w:spacing w:val="-2"/>
        </w:rPr>
        <w:t>5.</w:t>
      </w:r>
      <w:r>
        <w:rPr>
          <w:b/>
          <w:spacing w:val="-2"/>
        </w:rPr>
        <w:tab/>
        <w:t>FARMAKOLOGISKE OPLYSNINGER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5.0.</w:t>
      </w:r>
      <w:r w:rsidRPr="00350E2C">
        <w:rPr>
          <w:b/>
          <w:spacing w:val="-2"/>
        </w:rPr>
        <w:tab/>
        <w:t>Terapeutisk klassifikation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C 07 AB 02 – Betablokerende midler, usammensatte, selektive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5.1</w:t>
      </w:r>
      <w:r w:rsidRPr="00350E2C">
        <w:rPr>
          <w:b/>
          <w:i/>
          <w:spacing w:val="-2"/>
        </w:rPr>
        <w:tab/>
      </w:r>
      <w:proofErr w:type="spellStart"/>
      <w:r w:rsidRPr="00350E2C">
        <w:rPr>
          <w:b/>
          <w:spacing w:val="-2"/>
        </w:rPr>
        <w:t>Farmakodynamiske</w:t>
      </w:r>
      <w:proofErr w:type="spellEnd"/>
      <w:r w:rsidRPr="00350E2C">
        <w:rPr>
          <w:b/>
          <w:spacing w:val="-2"/>
        </w:rPr>
        <w:t xml:space="preserve"> egenskaber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1-</w:t>
      </w:r>
      <w:r>
        <w:rPr>
          <w:spacing w:val="-2"/>
        </w:rPr>
        <w:t>selektiv</w:t>
      </w:r>
      <w:r>
        <w:rPr>
          <w:spacing w:val="-2"/>
          <w:vertAlign w:val="subscript"/>
        </w:rPr>
        <w:t xml:space="preserve"> </w:t>
      </w:r>
      <w:r>
        <w:rPr>
          <w:spacing w:val="-2"/>
        </w:rPr>
        <w:sym w:font="Symbol" w:char="F062"/>
      </w:r>
      <w:r>
        <w:rPr>
          <w:spacing w:val="-2"/>
        </w:rPr>
        <w:t xml:space="preserve">-blokker, dvs. at den blokerer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1</w:t>
      </w:r>
      <w:r>
        <w:rPr>
          <w:spacing w:val="-2"/>
        </w:rPr>
        <w:t xml:space="preserve">-receptorer ved meget lavere doser, end hvad der er nødvendigt for at blokere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-receptorer.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har ubetydelig membranstabiliserende effekt og er uden partiel agonist aktivitet.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eller hæmmer </w:t>
      </w:r>
      <w:proofErr w:type="spellStart"/>
      <w:r>
        <w:rPr>
          <w:spacing w:val="-2"/>
        </w:rPr>
        <w:t>katekolaminernes</w:t>
      </w:r>
      <w:proofErr w:type="spellEnd"/>
      <w:r>
        <w:rPr>
          <w:spacing w:val="-2"/>
        </w:rPr>
        <w:t xml:space="preserve"> agonist-virkning på hjertet (de frigøres under fysisk eller mentalt stress). Det betyder, at de virkninger, der fremkaldes af akutte stigninger af </w:t>
      </w:r>
      <w:proofErr w:type="spellStart"/>
      <w:r>
        <w:rPr>
          <w:spacing w:val="-2"/>
        </w:rPr>
        <w:t>katekolaminer</w:t>
      </w:r>
      <w:proofErr w:type="spellEnd"/>
      <w:r>
        <w:rPr>
          <w:spacing w:val="-2"/>
        </w:rPr>
        <w:t xml:space="preserve">, hæmmes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, hvorved den sædvanlige stigning i hjertefrekvens, minutvolumen, </w:t>
      </w:r>
      <w:proofErr w:type="spellStart"/>
      <w:r>
        <w:rPr>
          <w:spacing w:val="-2"/>
        </w:rPr>
        <w:t>hjertekontraktilitet</w:t>
      </w:r>
      <w:proofErr w:type="spellEnd"/>
      <w:r>
        <w:rPr>
          <w:spacing w:val="-2"/>
        </w:rPr>
        <w:t xml:space="preserve"> og blodtryk nedsættes. Under høje endogene adrenalin-niveauer interfererer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langt mindre med blodtrykskontrollen end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 xml:space="preserve">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Hvis det skønnes nødvendigt, kan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gives i kombination med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-agonist til patienter med symptomer på obstruktive lungelidelser. Når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gives i terapeutiske doser sammen med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-agonist, interfererer den mindre end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 xml:space="preserve"> med den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-medierede </w:t>
      </w:r>
      <w:proofErr w:type="spellStart"/>
      <w:r>
        <w:rPr>
          <w:spacing w:val="-2"/>
        </w:rPr>
        <w:t>bronkodilatation</w:t>
      </w:r>
      <w:proofErr w:type="spellEnd"/>
      <w:r>
        <w:rPr>
          <w:spacing w:val="-2"/>
        </w:rPr>
        <w:t xml:space="preserve"> fremkaldt af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>-agonister.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interfererer mindre med insulinfrigørelsen og kulhydratomsætningen end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>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interfererer meget mindre med det </w:t>
      </w:r>
      <w:proofErr w:type="spellStart"/>
      <w:r>
        <w:rPr>
          <w:spacing w:val="-2"/>
        </w:rPr>
        <w:t>kardiovaskulære</w:t>
      </w:r>
      <w:proofErr w:type="spellEnd"/>
      <w:r>
        <w:rPr>
          <w:spacing w:val="-2"/>
        </w:rPr>
        <w:t xml:space="preserve"> respons på hypoglykæmi end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 xml:space="preserve">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Korttidsundersøgelser har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fremkalde en svag stigning i blodets indhold af triglycerider og et fald i mængden af frie fedtsyrer. I enkelte tilfælde er der målt et svagt fald i HDL-fraktionen (High </w:t>
      </w:r>
      <w:proofErr w:type="spellStart"/>
      <w:r>
        <w:rPr>
          <w:spacing w:val="-2"/>
        </w:rPr>
        <w:t>Density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Lipoproteiner</w:t>
      </w:r>
      <w:proofErr w:type="spellEnd"/>
      <w:r>
        <w:rPr>
          <w:spacing w:val="-2"/>
        </w:rPr>
        <w:t xml:space="preserve">), men i mindre grad end for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lastRenderedPageBreak/>
        <w:t>blokkere</w:t>
      </w:r>
      <w:proofErr w:type="spellEnd"/>
      <w:r>
        <w:rPr>
          <w:spacing w:val="-2"/>
        </w:rPr>
        <w:t xml:space="preserve">. Men en signifikant reduktion af total serum-kolesterol-niveau er blevet påvist efter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 i en undersøgelse, der har strakt sig over flere år.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Livskvaliteten er bedømt ikke-forringet eller forbedret under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. 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En forbedret livskvalitet er målt efter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 hos patienter med overstået myokardieinfarkt og hos patienter med idiopatisk </w:t>
      </w:r>
      <w:proofErr w:type="spellStart"/>
      <w:r>
        <w:rPr>
          <w:spacing w:val="-2"/>
        </w:rPr>
        <w:t>dilateret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kardiomyopati</w:t>
      </w:r>
      <w:proofErr w:type="spellEnd"/>
      <w:r>
        <w:rPr>
          <w:spacing w:val="-2"/>
        </w:rPr>
        <w:t xml:space="preserve">. </w:t>
      </w: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blodtrykket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sænker forhøjet blodtryk i stående og liggende stilling. En kortvarig (få timer) og klinisk ubetydelig stigning i den perifere modstand kan måles efter starten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-behandling. Under langtidsbehandling kan den perifere modstand nedsættes på grund af en reduktion af hypertrofien i de arterielle modstandskar. Det er vist, at </w:t>
      </w:r>
      <w:proofErr w:type="spellStart"/>
      <w:r>
        <w:rPr>
          <w:spacing w:val="-2"/>
        </w:rPr>
        <w:t>langtids-antihypertensiv</w:t>
      </w:r>
      <w:proofErr w:type="spellEnd"/>
      <w:r>
        <w:rPr>
          <w:spacing w:val="-2"/>
        </w:rPr>
        <w:t xml:space="preserve">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reducere venstre ventrikel-hypertrofi og forbedre venstre ventrikels diastoliske funktion og venstre ventrikels fyldningsgrad.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Hos mænd med mild til moderat hypertension er det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nedsætter risikoen for at dø af hjertekarsygdomme, overvejende på grund af en nedsat risiko for pludselig hjertedød samt nedsætter risikoen for fatal og ikke-</w:t>
      </w:r>
      <w:proofErr w:type="gramStart"/>
      <w:r>
        <w:rPr>
          <w:spacing w:val="-2"/>
        </w:rPr>
        <w:t>fatal myokardieinfarkt</w:t>
      </w:r>
      <w:proofErr w:type="gramEnd"/>
      <w:r>
        <w:rPr>
          <w:spacing w:val="-2"/>
        </w:rPr>
        <w:t xml:space="preserve"> og for slagtilfælde.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>
        <w:rPr>
          <w:spacing w:val="-2"/>
          <w:u w:val="single"/>
        </w:rPr>
        <w:t>Virkning på angina pectoris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r>
        <w:rPr>
          <w:spacing w:val="-2"/>
        </w:rPr>
        <w:t xml:space="preserve">Hos patienter med angina pectoris er det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hyppigheden, varigheden og sværhedsgraden af såvel angina pectoris anfald som episoder med tavs iskæmi, samt forbedrer den fysiske arbejdskapacitet.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hjerterytmen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I tilfælde af </w:t>
      </w:r>
      <w:proofErr w:type="spellStart"/>
      <w:r>
        <w:rPr>
          <w:spacing w:val="-2"/>
        </w:rPr>
        <w:t>supraventrikulær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takykardi</w:t>
      </w:r>
      <w:proofErr w:type="spellEnd"/>
      <w:r>
        <w:rPr>
          <w:spacing w:val="-2"/>
        </w:rPr>
        <w:t xml:space="preserve"> eller atrieflimren, og ved forekomst af </w:t>
      </w:r>
      <w:proofErr w:type="spellStart"/>
      <w:r>
        <w:rPr>
          <w:spacing w:val="-2"/>
        </w:rPr>
        <w:t>ventrikulære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ekstrasystoler</w:t>
      </w:r>
      <w:proofErr w:type="spellEnd"/>
      <w:r>
        <w:rPr>
          <w:spacing w:val="-2"/>
        </w:rPr>
        <w:t xml:space="preserve">, 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velegnet til at regulere hjertefrekvens.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 xml:space="preserve">              </w:t>
      </w:r>
      <w:r w:rsidRPr="00F42689">
        <w:rPr>
          <w:spacing w:val="-2"/>
          <w:u w:val="single"/>
        </w:rPr>
        <w:t>Virkning på myokardieinfarkt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Hos patienter med tegn på eller påvist myokardieinfarkt nedsætter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dødeligheden, overvejende på grund af en reduktion af risikoen for pludselig død. Denne virkning antages til dels at skyldes forebyggelsen af ventrikelflimren. Det antages, at der ligger en dobbeltmekanisme bag den </w:t>
      </w:r>
      <w:proofErr w:type="spellStart"/>
      <w:r>
        <w:rPr>
          <w:spacing w:val="-2"/>
        </w:rPr>
        <w:t>anti-fibrillatoriske</w:t>
      </w:r>
      <w:proofErr w:type="spellEnd"/>
      <w:r>
        <w:rPr>
          <w:spacing w:val="-2"/>
        </w:rPr>
        <w:t xml:space="preserve"> virkning: En virkning via </w:t>
      </w:r>
      <w:proofErr w:type="spellStart"/>
      <w:r>
        <w:rPr>
          <w:spacing w:val="-2"/>
        </w:rPr>
        <w:t>vagus</w:t>
      </w:r>
      <w:proofErr w:type="spellEnd"/>
      <w:r>
        <w:rPr>
          <w:spacing w:val="-2"/>
        </w:rPr>
        <w:t xml:space="preserve">-systemet inden for blod-hjerne barrieren, som påvirker hjertets elektriske stabilitet i en gunstig retning, og en direkte </w:t>
      </w:r>
      <w:proofErr w:type="spellStart"/>
      <w:r>
        <w:rPr>
          <w:spacing w:val="-2"/>
        </w:rPr>
        <w:t>kardiel</w:t>
      </w:r>
      <w:proofErr w:type="spellEnd"/>
      <w:r>
        <w:rPr>
          <w:spacing w:val="-2"/>
        </w:rPr>
        <w:t xml:space="preserve"> anti-iskæmisk virkning via </w:t>
      </w:r>
      <w:proofErr w:type="spellStart"/>
      <w:r>
        <w:rPr>
          <w:spacing w:val="-2"/>
        </w:rPr>
        <w:t>sympaticus</w:t>
      </w:r>
      <w:proofErr w:type="spellEnd"/>
      <w:r>
        <w:rPr>
          <w:spacing w:val="-2"/>
        </w:rPr>
        <w:t xml:space="preserve">, der påvirker hjertets </w:t>
      </w:r>
      <w:proofErr w:type="spellStart"/>
      <w:r>
        <w:rPr>
          <w:spacing w:val="-2"/>
        </w:rPr>
        <w:t>kontraktilitet</w:t>
      </w:r>
      <w:proofErr w:type="spellEnd"/>
      <w:r>
        <w:rPr>
          <w:spacing w:val="-2"/>
        </w:rPr>
        <w:t xml:space="preserve">, pulsen og blodtrykket i en gunstig retning. For såvel tidlig som sen intervention er der også reduktion i mortalitet hos høj-risiko patienter med tidligere </w:t>
      </w:r>
      <w:proofErr w:type="spellStart"/>
      <w:r>
        <w:rPr>
          <w:spacing w:val="-2"/>
        </w:rPr>
        <w:t>kardiovaskulære</w:t>
      </w:r>
      <w:proofErr w:type="spellEnd"/>
      <w:r>
        <w:rPr>
          <w:spacing w:val="-2"/>
        </w:rPr>
        <w:t xml:space="preserve"> sygdomme, samt hos patienter med diabetes mellitus. 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Det er ligeledes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risikoen for non-</w:t>
      </w:r>
      <w:proofErr w:type="gramStart"/>
      <w:r>
        <w:rPr>
          <w:spacing w:val="-2"/>
        </w:rPr>
        <w:t>fatal myokardieinfarkt</w:t>
      </w:r>
      <w:proofErr w:type="gramEnd"/>
      <w:r>
        <w:rPr>
          <w:spacing w:val="-2"/>
        </w:rPr>
        <w:t>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 xml:space="preserve">Virkning på hjertesygdomme med </w:t>
      </w:r>
      <w:proofErr w:type="spellStart"/>
      <w:r w:rsidRPr="00F42689">
        <w:rPr>
          <w:spacing w:val="-2"/>
          <w:u w:val="single"/>
        </w:rPr>
        <w:t>palpitationer</w:t>
      </w:r>
      <w:proofErr w:type="spellEnd"/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velegnet til at behandle funktionelle hjertesygdomme med </w:t>
      </w:r>
      <w:proofErr w:type="spellStart"/>
      <w:r>
        <w:rPr>
          <w:spacing w:val="-2"/>
        </w:rPr>
        <w:t>palpitationer</w:t>
      </w:r>
      <w:proofErr w:type="spellEnd"/>
      <w:r>
        <w:rPr>
          <w:spacing w:val="-2"/>
        </w:rPr>
        <w:t>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migræne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anvendes til profylaktisk behandling af migræne.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 xml:space="preserve">Virkning på </w:t>
      </w:r>
      <w:proofErr w:type="spellStart"/>
      <w:r w:rsidRPr="00F42689">
        <w:rPr>
          <w:spacing w:val="-2"/>
          <w:u w:val="single"/>
        </w:rPr>
        <w:t>tyreotoksikose</w:t>
      </w:r>
      <w:proofErr w:type="spellEnd"/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de kliniske tegn på </w:t>
      </w:r>
      <w:proofErr w:type="spellStart"/>
      <w:r>
        <w:rPr>
          <w:spacing w:val="-2"/>
        </w:rPr>
        <w:t>tyreotoksikose</w:t>
      </w:r>
      <w:proofErr w:type="spellEnd"/>
      <w:r>
        <w:rPr>
          <w:spacing w:val="-2"/>
        </w:rPr>
        <w:t xml:space="preserve"> og kan derfor anvendes som supplerende medicinsk behandling.</w:t>
      </w:r>
    </w:p>
    <w:p w:rsidR="002D3580" w:rsidRDefault="002D3580" w:rsidP="00A26DEC">
      <w:pPr>
        <w:pStyle w:val="Brdtekst21"/>
        <w:ind w:left="851" w:hanging="851"/>
        <w:rPr>
          <w:sz w:val="24"/>
        </w:rPr>
      </w:pPr>
    </w:p>
    <w:p w:rsidR="002D3580" w:rsidRPr="00524EFD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5.2</w:t>
      </w:r>
      <w:r w:rsidRPr="00350E2C">
        <w:rPr>
          <w:b/>
          <w:spacing w:val="-2"/>
        </w:rPr>
        <w:tab/>
      </w:r>
      <w:proofErr w:type="spellStart"/>
      <w:r w:rsidRPr="00350E2C">
        <w:rPr>
          <w:b/>
          <w:spacing w:val="-2"/>
        </w:rPr>
        <w:t>Farmakokinetiske</w:t>
      </w:r>
      <w:proofErr w:type="spellEnd"/>
      <w:r w:rsidRPr="00350E2C">
        <w:rPr>
          <w:b/>
          <w:spacing w:val="-2"/>
        </w:rPr>
        <w:t xml:space="preserve"> egenskaber </w:t>
      </w: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Absorption og fordeling</w:t>
      </w:r>
    </w:p>
    <w:p w:rsidR="002D3580" w:rsidRDefault="00A26DEC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lastRenderedPageBreak/>
        <w:tab/>
      </w:r>
      <w:proofErr w:type="spellStart"/>
      <w:r w:rsidR="002D3580">
        <w:rPr>
          <w:spacing w:val="-2"/>
        </w:rPr>
        <w:t>Metoprolol</w:t>
      </w:r>
      <w:proofErr w:type="spellEnd"/>
      <w:r w:rsidR="002D3580">
        <w:rPr>
          <w:spacing w:val="-2"/>
        </w:rPr>
        <w:t xml:space="preserve"> absorberes fuldstændig efter peroral indtagelse. Inden for det terapeutiske dosis-interval er der en lineær sammenhæng mellem dosis og plasmakoncentration. Den maksimale plasmakoncentration nås efter ca. 1½-2 timer.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Selv om plasmaprofilen udviser store </w:t>
      </w:r>
      <w:proofErr w:type="spellStart"/>
      <w:r>
        <w:rPr>
          <w:spacing w:val="-2"/>
        </w:rPr>
        <w:t>interindividuelle</w:t>
      </w:r>
      <w:proofErr w:type="spellEnd"/>
      <w:r>
        <w:rPr>
          <w:spacing w:val="-2"/>
        </w:rPr>
        <w:t xml:space="preserve"> forskelle, er den intraindividuelle variation begrænset.</w:t>
      </w: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På grund af en udtalt </w:t>
      </w:r>
      <w:proofErr w:type="spellStart"/>
      <w:r>
        <w:rPr>
          <w:spacing w:val="-2"/>
        </w:rPr>
        <w:t>first-pass</w:t>
      </w:r>
      <w:proofErr w:type="spellEnd"/>
      <w:r>
        <w:rPr>
          <w:spacing w:val="-2"/>
        </w:rPr>
        <w:t xml:space="preserve"> effekt er det kun ca. 50% af en peroral dosis, der når det systemiske kredsløb. Ved gentagne doseringer stiger den systemiske tilgængelighed til ca. 70% af en given dosis. Indtagelse samtidig med mad kan øge den systemiske tilgængelighed af en peroral dosis med 30-40%.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Plasmaproteinbindingen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lav, ca. 5-10%.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proofErr w:type="spellStart"/>
      <w:r w:rsidRPr="00F42689">
        <w:rPr>
          <w:spacing w:val="-2"/>
          <w:u w:val="single"/>
        </w:rPr>
        <w:t>Metabolisering</w:t>
      </w:r>
      <w:proofErr w:type="spellEnd"/>
      <w:r w:rsidRPr="00F42689">
        <w:rPr>
          <w:spacing w:val="-2"/>
          <w:u w:val="single"/>
        </w:rPr>
        <w:t xml:space="preserve"> og elimination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metaboliseres</w:t>
      </w:r>
      <w:proofErr w:type="spellEnd"/>
      <w:r>
        <w:rPr>
          <w:spacing w:val="-2"/>
        </w:rPr>
        <w:t xml:space="preserve"> i leveren via oxidation. Der er identificeret 3 hovedmetabolitter, men ingen af disse udviser klinisk betydningsfuld </w:t>
      </w:r>
      <w:r>
        <w:rPr>
          <w:spacing w:val="-2"/>
        </w:rPr>
        <w:sym w:font="Symbol" w:char="F062"/>
      </w:r>
      <w:r>
        <w:rPr>
          <w:spacing w:val="-2"/>
        </w:rPr>
        <w:t xml:space="preserve">-blokade. 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i/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i/>
          <w:spacing w:val="-2"/>
        </w:rPr>
        <w:tab/>
      </w:r>
      <w:r>
        <w:rPr>
          <w:spacing w:val="-2"/>
        </w:rPr>
        <w:t>Som regel genfindes over 95% af en peroral dosis i urinen.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Ca. 5% af indgivet dosis udskilles </w:t>
      </w:r>
      <w:proofErr w:type="spellStart"/>
      <w:r>
        <w:rPr>
          <w:spacing w:val="-2"/>
        </w:rPr>
        <w:t>uomdannet</w:t>
      </w:r>
      <w:proofErr w:type="spellEnd"/>
      <w:r>
        <w:rPr>
          <w:spacing w:val="-2"/>
        </w:rPr>
        <w:t xml:space="preserve"> via nyrerne. I isolerede tilfælde kan det stige til 30%. T/2 for elimination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ca. 3,5 timer (med en spredning på 1-9 timer). Den totale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er ca. 1 l/minut.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Der er ingen signifikant forskel på farmakokinetikken hos ældre og yngre individer. Den systemiske biotilgængelighed og eliminationen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uændret hos patienter med nedsat nyrefunktion.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Men </w:t>
      </w:r>
      <w:proofErr w:type="spellStart"/>
      <w:r>
        <w:rPr>
          <w:spacing w:val="-2"/>
        </w:rPr>
        <w:t>ekskretionen</w:t>
      </w:r>
      <w:proofErr w:type="spellEnd"/>
      <w:r>
        <w:rPr>
          <w:spacing w:val="-2"/>
        </w:rPr>
        <w:t xml:space="preserve"> af metabolitter er nedsat. Signifikant akkumulering af metabolitter er observeret hos patienter med en GFR på &lt; 5 ml/minut, men denne akkumulering øger ikke </w:t>
      </w:r>
      <w:proofErr w:type="spellStart"/>
      <w:r>
        <w:rPr>
          <w:spacing w:val="-2"/>
        </w:rPr>
        <w:t>metoprolols</w:t>
      </w:r>
      <w:proofErr w:type="spellEnd"/>
      <w:r>
        <w:rPr>
          <w:spacing w:val="-2"/>
        </w:rPr>
        <w:t xml:space="preserve"> </w:t>
      </w:r>
      <w:r>
        <w:rPr>
          <w:spacing w:val="-2"/>
        </w:rPr>
        <w:sym w:font="Symbol" w:char="F062"/>
      </w:r>
      <w:r>
        <w:rPr>
          <w:spacing w:val="-2"/>
        </w:rPr>
        <w:t>-blokade.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På grund af den lave proteinbinding påvirkes farmakokinetikken for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kun lidt af nedsat leverfunktion. Men hos patienter med svær </w:t>
      </w:r>
      <w:proofErr w:type="spellStart"/>
      <w:r>
        <w:rPr>
          <w:spacing w:val="-2"/>
        </w:rPr>
        <w:t>levercirrhose</w:t>
      </w:r>
      <w:proofErr w:type="spellEnd"/>
      <w:r>
        <w:rPr>
          <w:spacing w:val="-2"/>
        </w:rPr>
        <w:t xml:space="preserve"> og en </w:t>
      </w:r>
      <w:proofErr w:type="spellStart"/>
      <w:r>
        <w:rPr>
          <w:spacing w:val="-2"/>
        </w:rPr>
        <w:t>portacava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anastomose</w:t>
      </w:r>
      <w:proofErr w:type="spellEnd"/>
      <w:r>
        <w:rPr>
          <w:spacing w:val="-2"/>
        </w:rPr>
        <w:t xml:space="preserve"> kan biotilgængeligheden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stige og den totale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falde. Patienter med en </w:t>
      </w:r>
      <w:proofErr w:type="spellStart"/>
      <w:r>
        <w:rPr>
          <w:spacing w:val="-2"/>
        </w:rPr>
        <w:t>portacava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anastomose</w:t>
      </w:r>
      <w:proofErr w:type="spellEnd"/>
      <w:r>
        <w:rPr>
          <w:spacing w:val="-2"/>
        </w:rPr>
        <w:t xml:space="preserve"> havde en total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på ca. 0,3 l/minut og AUC op til 6 gange niveauet hos raske forsøgspersoner. 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5.3</w:t>
      </w:r>
      <w:r w:rsidRPr="00350E2C">
        <w:rPr>
          <w:b/>
          <w:spacing w:val="-2"/>
        </w:rPr>
        <w:tab/>
        <w:t xml:space="preserve">Prækliniske </w:t>
      </w:r>
      <w:r>
        <w:rPr>
          <w:b/>
          <w:spacing w:val="-2"/>
        </w:rPr>
        <w:t>sikkerhedsdata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-</w:t>
      </w:r>
      <w:r>
        <w:rPr>
          <w:spacing w:val="-2"/>
        </w:rPr>
        <w:tab/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 w:rsidRPr="00F52129">
        <w:rPr>
          <w:b/>
          <w:spacing w:val="-2"/>
        </w:rPr>
        <w:t>6.</w:t>
      </w:r>
      <w:r>
        <w:rPr>
          <w:b/>
          <w:spacing w:val="-2"/>
        </w:rPr>
        <w:tab/>
        <w:t>FARMACEUTISKE OPLYSNINGER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6.1</w:t>
      </w:r>
      <w:r w:rsidRPr="00350E2C">
        <w:rPr>
          <w:b/>
          <w:spacing w:val="-2"/>
        </w:rPr>
        <w:tab/>
      </w:r>
      <w:r>
        <w:rPr>
          <w:b/>
          <w:spacing w:val="-2"/>
        </w:rPr>
        <w:t>Hjælpe</w:t>
      </w:r>
      <w:r w:rsidRPr="00350E2C">
        <w:rPr>
          <w:b/>
          <w:spacing w:val="-2"/>
        </w:rPr>
        <w:t>stoffer</w:t>
      </w:r>
    </w:p>
    <w:p w:rsidR="002D3580" w:rsidRPr="00436EA4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 w:rsidRPr="00436EA4">
        <w:rPr>
          <w:spacing w:val="-2"/>
        </w:rPr>
        <w:t>Lactose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povidon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crosscarmellosenatrium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talcum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silica</w:t>
      </w:r>
      <w:proofErr w:type="spellEnd"/>
      <w:r w:rsidRPr="00436EA4">
        <w:rPr>
          <w:spacing w:val="-2"/>
        </w:rPr>
        <w:t xml:space="preserve"> kolloid, vandfri; </w:t>
      </w:r>
      <w:proofErr w:type="spellStart"/>
      <w:r w:rsidRPr="00436EA4">
        <w:rPr>
          <w:spacing w:val="-2"/>
        </w:rPr>
        <w:t>magnesiumstearat</w:t>
      </w:r>
      <w:proofErr w:type="spellEnd"/>
      <w:r w:rsidRPr="00436EA4">
        <w:rPr>
          <w:spacing w:val="-2"/>
        </w:rPr>
        <w:t>.</w:t>
      </w:r>
    </w:p>
    <w:p w:rsidR="002D3580" w:rsidRPr="00436EA4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6.2</w:t>
      </w:r>
      <w:r w:rsidRPr="00350E2C">
        <w:rPr>
          <w:b/>
          <w:spacing w:val="-2"/>
        </w:rPr>
        <w:tab/>
        <w:t>Uforligeligheder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Ikke relevant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6.3</w:t>
      </w:r>
      <w:r w:rsidRPr="00350E2C">
        <w:rPr>
          <w:b/>
          <w:spacing w:val="-2"/>
        </w:rPr>
        <w:tab/>
        <w:t>Opbevaringstid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4 år.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6.4</w:t>
      </w:r>
      <w:r w:rsidRPr="00350E2C">
        <w:rPr>
          <w:b/>
          <w:spacing w:val="-2"/>
        </w:rPr>
        <w:tab/>
        <w:t>Særlige opbevaringsforhold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Ingen.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6.5</w:t>
      </w:r>
      <w:r w:rsidRPr="00350E2C">
        <w:rPr>
          <w:b/>
          <w:spacing w:val="-2"/>
        </w:rPr>
        <w:tab/>
        <w:t>Emballage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Blister.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lastRenderedPageBreak/>
        <w:t>6.6</w:t>
      </w:r>
      <w:r w:rsidRPr="00350E2C">
        <w:rPr>
          <w:b/>
          <w:spacing w:val="-2"/>
        </w:rPr>
        <w:tab/>
        <w:t>Instruktioner vedrørende håndtering</w:t>
      </w:r>
      <w:r>
        <w:rPr>
          <w:b/>
          <w:spacing w:val="-2"/>
        </w:rPr>
        <w:t xml:space="preserve"> og destruktion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Ingen særlige forholdsregler.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7.</w:t>
      </w:r>
      <w:r w:rsidRPr="00350E2C">
        <w:rPr>
          <w:b/>
          <w:spacing w:val="-2"/>
        </w:rPr>
        <w:tab/>
      </w:r>
      <w:r>
        <w:rPr>
          <w:b/>
          <w:spacing w:val="-2"/>
        </w:rPr>
        <w:t>INDEHAVER AF MARKEDSFØRINGSTILLADELSEN</w:t>
      </w:r>
    </w:p>
    <w:p w:rsidR="006F277E" w:rsidRDefault="0082712A" w:rsidP="006F277E">
      <w:pPr>
        <w:ind w:left="851"/>
        <w:rPr>
          <w:lang w:val="en-US"/>
        </w:rPr>
      </w:pPr>
      <w:r w:rsidRPr="006F277E">
        <w:rPr>
          <w:lang w:val="en-US"/>
        </w:rPr>
        <w:t>Nordic Prime ApS</w:t>
      </w:r>
    </w:p>
    <w:p w:rsidR="006F277E" w:rsidRPr="006F277E" w:rsidRDefault="006F277E" w:rsidP="006F277E">
      <w:pPr>
        <w:ind w:left="851"/>
        <w:rPr>
          <w:lang w:val="en-US"/>
        </w:rPr>
      </w:pPr>
      <w:r>
        <w:rPr>
          <w:lang w:val="en-US"/>
        </w:rPr>
        <w:t xml:space="preserve">Niels </w:t>
      </w:r>
      <w:proofErr w:type="spellStart"/>
      <w:r>
        <w:rPr>
          <w:lang w:val="en-US"/>
        </w:rPr>
        <w:t>Bohrs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Vej</w:t>
      </w:r>
      <w:proofErr w:type="spellEnd"/>
      <w:r>
        <w:rPr>
          <w:lang w:val="en-US"/>
        </w:rPr>
        <w:t xml:space="preserve"> 6</w:t>
      </w:r>
    </w:p>
    <w:p w:rsidR="0082712A" w:rsidRPr="006F277E" w:rsidRDefault="0082712A" w:rsidP="0082712A">
      <w:pPr>
        <w:ind w:left="851"/>
        <w:rPr>
          <w:lang w:val="en-US"/>
        </w:rPr>
      </w:pPr>
      <w:r w:rsidRPr="006F277E">
        <w:rPr>
          <w:lang w:val="en-US"/>
        </w:rPr>
        <w:t>6700 Esbjerg</w:t>
      </w:r>
    </w:p>
    <w:p w:rsidR="002D3580" w:rsidRPr="006F277E" w:rsidRDefault="002D3580" w:rsidP="0082712A">
      <w:pPr>
        <w:tabs>
          <w:tab w:val="left" w:pos="851"/>
        </w:tabs>
        <w:ind w:left="851" w:hanging="851"/>
        <w:rPr>
          <w:spacing w:val="-2"/>
          <w:lang w:val="en-US"/>
        </w:rPr>
      </w:pPr>
    </w:p>
    <w:p w:rsidR="002D3580" w:rsidRPr="00350E2C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8.</w:t>
      </w:r>
      <w:r w:rsidRPr="00350E2C">
        <w:rPr>
          <w:b/>
          <w:spacing w:val="-2"/>
        </w:rPr>
        <w:tab/>
      </w:r>
      <w:r>
        <w:rPr>
          <w:b/>
          <w:spacing w:val="-2"/>
        </w:rPr>
        <w:t>MARKEDSFØRINGSTILLADELSESNUMMER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r w:rsidR="002F1CAF">
        <w:rPr>
          <w:spacing w:val="-2"/>
        </w:rPr>
        <w:t>65477</w:t>
      </w:r>
    </w:p>
    <w:p w:rsidR="002D3580" w:rsidRDefault="002D3580" w:rsidP="00A26DEC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A26DEC">
      <w:pPr>
        <w:ind w:left="851" w:hanging="851"/>
        <w:rPr>
          <w:b/>
        </w:rPr>
      </w:pPr>
      <w:r w:rsidRPr="00350E2C">
        <w:rPr>
          <w:b/>
        </w:rPr>
        <w:t>9.</w:t>
      </w:r>
      <w:r w:rsidRPr="00350E2C">
        <w:rPr>
          <w:b/>
        </w:rPr>
        <w:tab/>
      </w:r>
      <w:r>
        <w:rPr>
          <w:b/>
        </w:rPr>
        <w:t>DATO FOR FØRSTE MARKEDSFØRINGSTILLADELSE</w:t>
      </w:r>
    </w:p>
    <w:p w:rsidR="002D3580" w:rsidRDefault="002D3580" w:rsidP="00A26DEC">
      <w:pPr>
        <w:ind w:left="851" w:hanging="851"/>
      </w:pPr>
      <w:r>
        <w:tab/>
      </w:r>
      <w:r w:rsidR="001802C1">
        <w:t>19. februar 2020</w:t>
      </w:r>
    </w:p>
    <w:p w:rsidR="002D3580" w:rsidRDefault="002D3580" w:rsidP="00A26DEC">
      <w:pPr>
        <w:ind w:left="851" w:hanging="851"/>
      </w:pPr>
    </w:p>
    <w:p w:rsidR="002D3580" w:rsidRPr="00350E2C" w:rsidRDefault="002D3580" w:rsidP="00A26DEC">
      <w:pPr>
        <w:ind w:left="851" w:hanging="851"/>
        <w:rPr>
          <w:b/>
        </w:rPr>
      </w:pPr>
      <w:r w:rsidRPr="00350E2C">
        <w:rPr>
          <w:b/>
        </w:rPr>
        <w:t>10.</w:t>
      </w:r>
      <w:r w:rsidRPr="00350E2C">
        <w:rPr>
          <w:b/>
        </w:rPr>
        <w:tab/>
      </w:r>
      <w:r>
        <w:rPr>
          <w:b/>
        </w:rPr>
        <w:t>DATO FOR ÆNDRING AF TEKSTEN</w:t>
      </w:r>
    </w:p>
    <w:p w:rsidR="002D3580" w:rsidRDefault="002D3580" w:rsidP="00A26DEC">
      <w:pPr>
        <w:ind w:left="851" w:hanging="851"/>
      </w:pPr>
      <w:r>
        <w:tab/>
      </w:r>
      <w:r w:rsidR="006F277E">
        <w:t>30</w:t>
      </w:r>
      <w:r w:rsidR="00DE0034">
        <w:t xml:space="preserve">. </w:t>
      </w:r>
      <w:r w:rsidR="006F277E">
        <w:t>juli 2024</w:t>
      </w:r>
      <w:bookmarkStart w:id="0" w:name="_GoBack"/>
      <w:bookmarkEnd w:id="0"/>
    </w:p>
    <w:p w:rsidR="002D3580" w:rsidRPr="00BF5863" w:rsidRDefault="002D3580" w:rsidP="00A26DEC">
      <w:pPr>
        <w:ind w:left="851" w:hanging="851"/>
      </w:pPr>
    </w:p>
    <w:p w:rsidR="002D3580" w:rsidRPr="00622BC1" w:rsidRDefault="002D3580" w:rsidP="00A26DEC">
      <w:pPr>
        <w:ind w:left="851" w:hanging="851"/>
      </w:pPr>
    </w:p>
    <w:p w:rsidR="009260DE" w:rsidRPr="002D3580" w:rsidRDefault="009260DE" w:rsidP="00A26DEC">
      <w:pPr>
        <w:ind w:left="851" w:hanging="851"/>
      </w:pPr>
    </w:p>
    <w:sectPr w:rsidR="009260DE" w:rsidRPr="002D358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580" w:rsidRDefault="002D3580">
      <w:r>
        <w:separator/>
      </w:r>
    </w:p>
  </w:endnote>
  <w:endnote w:type="continuationSeparator" w:id="0">
    <w:p w:rsidR="002D3580" w:rsidRDefault="002D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E0034">
      <w:rPr>
        <w:i/>
        <w:noProof/>
        <w:sz w:val="18"/>
        <w:szCs w:val="18"/>
      </w:rPr>
      <w:t>Metoprololtartrat Nordic Prime (Nordic Prime), tabletter 100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580" w:rsidRDefault="002D3580">
      <w:r>
        <w:separator/>
      </w:r>
    </w:p>
  </w:footnote>
  <w:footnote w:type="continuationSeparator" w:id="0">
    <w:p w:rsidR="002D3580" w:rsidRDefault="002D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CC36BCF"/>
    <w:multiLevelType w:val="hybridMultilevel"/>
    <w:tmpl w:val="59C2E06C"/>
    <w:lvl w:ilvl="0" w:tplc="F23C749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B00747B"/>
    <w:multiLevelType w:val="multilevel"/>
    <w:tmpl w:val="A9C221FC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80"/>
    <w:rsid w:val="000259B9"/>
    <w:rsid w:val="00041491"/>
    <w:rsid w:val="00050D16"/>
    <w:rsid w:val="00074F2A"/>
    <w:rsid w:val="000A1CA8"/>
    <w:rsid w:val="000A466B"/>
    <w:rsid w:val="000B058C"/>
    <w:rsid w:val="000C4159"/>
    <w:rsid w:val="000E4EE6"/>
    <w:rsid w:val="001454E2"/>
    <w:rsid w:val="00157950"/>
    <w:rsid w:val="001802C1"/>
    <w:rsid w:val="00206CE8"/>
    <w:rsid w:val="0021526C"/>
    <w:rsid w:val="00283A2B"/>
    <w:rsid w:val="002B30AD"/>
    <w:rsid w:val="002C2C01"/>
    <w:rsid w:val="002D3580"/>
    <w:rsid w:val="002F1CAF"/>
    <w:rsid w:val="00310F10"/>
    <w:rsid w:val="003A29AE"/>
    <w:rsid w:val="003A32D7"/>
    <w:rsid w:val="003B4074"/>
    <w:rsid w:val="003C769A"/>
    <w:rsid w:val="003F1838"/>
    <w:rsid w:val="0045746C"/>
    <w:rsid w:val="0049104B"/>
    <w:rsid w:val="004E3B12"/>
    <w:rsid w:val="005010D7"/>
    <w:rsid w:val="00532310"/>
    <w:rsid w:val="00560ECC"/>
    <w:rsid w:val="00565F0F"/>
    <w:rsid w:val="00594A86"/>
    <w:rsid w:val="00596D86"/>
    <w:rsid w:val="00637F5A"/>
    <w:rsid w:val="006560B1"/>
    <w:rsid w:val="006756DD"/>
    <w:rsid w:val="006D56F9"/>
    <w:rsid w:val="006F277E"/>
    <w:rsid w:val="00737275"/>
    <w:rsid w:val="00740EEC"/>
    <w:rsid w:val="0078011A"/>
    <w:rsid w:val="00782AF4"/>
    <w:rsid w:val="00790EE7"/>
    <w:rsid w:val="007B6649"/>
    <w:rsid w:val="0081546F"/>
    <w:rsid w:val="0082576E"/>
    <w:rsid w:val="0082712A"/>
    <w:rsid w:val="008D43F0"/>
    <w:rsid w:val="00907F75"/>
    <w:rsid w:val="009260DE"/>
    <w:rsid w:val="0093258A"/>
    <w:rsid w:val="009C7BA3"/>
    <w:rsid w:val="009D1F5A"/>
    <w:rsid w:val="00A26DEC"/>
    <w:rsid w:val="00B003BF"/>
    <w:rsid w:val="00B373D7"/>
    <w:rsid w:val="00B44201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E0034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2EAFB"/>
  <w15:chartTrackingRefBased/>
  <w15:docId w15:val="{8866E4DF-6245-4BBD-B647-10DF8E1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D3580"/>
    <w:pPr>
      <w:keepNext/>
      <w:tabs>
        <w:tab w:val="left" w:pos="-720"/>
        <w:tab w:val="left" w:pos="1152"/>
      </w:tabs>
      <w:suppressAutoHyphens/>
      <w:ind w:left="1134"/>
      <w:outlineLvl w:val="1"/>
    </w:pPr>
    <w:rPr>
      <w:b/>
      <w:i/>
      <w:spacing w:val="-2"/>
      <w:lang w:eastAsia="da-DK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2D3580"/>
    <w:rPr>
      <w:b/>
      <w:i/>
      <w:spacing w:val="-2"/>
      <w:sz w:val="23"/>
    </w:rPr>
  </w:style>
  <w:style w:type="paragraph" w:customStyle="1" w:styleId="Brdtekst21">
    <w:name w:val="Brødtekst 21"/>
    <w:basedOn w:val="Normal"/>
    <w:rsid w:val="002D3580"/>
    <w:pPr>
      <w:tabs>
        <w:tab w:val="left" w:pos="-720"/>
        <w:tab w:val="left" w:pos="1152"/>
      </w:tabs>
      <w:suppressAutoHyphens/>
      <w:ind w:left="1134" w:hanging="1134"/>
    </w:pPr>
    <w:rPr>
      <w:i/>
      <w:spacing w:val="-2"/>
      <w:lang w:eastAsia="da-DK"/>
    </w:rPr>
  </w:style>
  <w:style w:type="paragraph" w:styleId="Brdtekst2">
    <w:name w:val="Body Text 2"/>
    <w:basedOn w:val="Normal"/>
    <w:link w:val="Brdtekst2Tegn"/>
    <w:rsid w:val="002D3580"/>
    <w:pPr>
      <w:jc w:val="center"/>
    </w:pPr>
    <w:rPr>
      <w:i/>
      <w:spacing w:val="-3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2D3580"/>
    <w:rPr>
      <w:i/>
      <w:spacing w:val="-3"/>
      <w:sz w:val="23"/>
    </w:rPr>
  </w:style>
  <w:style w:type="character" w:styleId="Hyperlink">
    <w:name w:val="Hyperlink"/>
    <w:basedOn w:val="Standardskrifttypeiafsnit"/>
    <w:uiPriority w:val="99"/>
    <w:unhideWhenUsed/>
    <w:rsid w:val="002D358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3567</Words>
  <Characters>24922</Characters>
  <Application>Microsoft Office Word</Application>
  <DocSecurity>0</DocSecurity>
  <Lines>207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anmr</dc:creator>
  <cp:keywords/>
  <dc:description>2024074570 SPC punkt 7</dc:description>
  <cp:lastModifiedBy>Nanna Helene Lillelund</cp:lastModifiedBy>
  <cp:revision>2</cp:revision>
  <cp:lastPrinted>2012-08-22T08:53:00Z</cp:lastPrinted>
  <dcterms:created xsi:type="dcterms:W3CDTF">2024-08-15T08:25:00Z</dcterms:created>
  <dcterms:modified xsi:type="dcterms:W3CDTF">2024-08-15T08:25:00Z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