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6A567" w14:textId="486569E5" w:rsidR="009260DE" w:rsidRPr="00C84483" w:rsidRDefault="0021526C" w:rsidP="004F0339">
      <w:pPr>
        <w:rPr>
          <w:b/>
          <w:szCs w:val="24"/>
        </w:rPr>
      </w:pPr>
      <w:r w:rsidRPr="009260DE">
        <w:rPr>
          <w:noProof/>
          <w:sz w:val="24"/>
          <w:szCs w:val="24"/>
          <w:lang w:eastAsia="da-DK"/>
        </w:rPr>
        <w:drawing>
          <wp:anchor distT="0" distB="0" distL="114300" distR="114300" simplePos="0" relativeHeight="251658240" behindDoc="0" locked="0" layoutInCell="1" allowOverlap="1" wp14:anchorId="5F7EE5D1" wp14:editId="22435C6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F943143" w14:textId="1C26643C" w:rsidR="009260DE" w:rsidRPr="00FA1C6E" w:rsidRDefault="009260DE" w:rsidP="009260DE">
      <w:pPr>
        <w:pStyle w:val="Titel"/>
        <w:tabs>
          <w:tab w:val="right" w:pos="9356"/>
        </w:tabs>
        <w:jc w:val="left"/>
        <w:rPr>
          <w:szCs w:val="24"/>
          <w:lang w:eastAsia="en-US"/>
        </w:rPr>
      </w:pPr>
      <w:r w:rsidRPr="00C84483">
        <w:rPr>
          <w:b w:val="0"/>
          <w:szCs w:val="24"/>
          <w:lang w:eastAsia="en-US"/>
        </w:rPr>
        <w:tab/>
      </w:r>
      <w:r w:rsidR="00FA1C6E" w:rsidRPr="00FA1C6E">
        <w:rPr>
          <w:szCs w:val="24"/>
          <w:lang w:eastAsia="en-US"/>
        </w:rPr>
        <w:t>24. april 2025</w:t>
      </w:r>
    </w:p>
    <w:p w14:paraId="707561F6" w14:textId="5BCD73C4" w:rsidR="009260DE" w:rsidRDefault="009260DE" w:rsidP="009260DE">
      <w:pPr>
        <w:pStyle w:val="Titel"/>
        <w:jc w:val="left"/>
        <w:rPr>
          <w:b w:val="0"/>
          <w:szCs w:val="24"/>
        </w:rPr>
      </w:pPr>
    </w:p>
    <w:p w14:paraId="73DF1312" w14:textId="77777777" w:rsidR="001E39FA" w:rsidRPr="00C84483" w:rsidRDefault="001E39FA" w:rsidP="009260DE">
      <w:pPr>
        <w:pStyle w:val="Titel"/>
        <w:jc w:val="left"/>
        <w:rPr>
          <w:b w:val="0"/>
          <w:szCs w:val="24"/>
        </w:rPr>
      </w:pPr>
    </w:p>
    <w:p w14:paraId="623C164C" w14:textId="77777777" w:rsidR="009260DE" w:rsidRPr="00C84483" w:rsidRDefault="009260DE" w:rsidP="009260DE">
      <w:pPr>
        <w:pStyle w:val="Titel"/>
        <w:jc w:val="left"/>
        <w:rPr>
          <w:b w:val="0"/>
          <w:szCs w:val="24"/>
        </w:rPr>
      </w:pPr>
    </w:p>
    <w:p w14:paraId="36304C3C" w14:textId="77777777" w:rsidR="009260DE" w:rsidRPr="00C84483" w:rsidRDefault="009260DE" w:rsidP="009260DE">
      <w:pPr>
        <w:jc w:val="center"/>
        <w:rPr>
          <w:b/>
          <w:sz w:val="24"/>
          <w:szCs w:val="24"/>
        </w:rPr>
      </w:pPr>
      <w:r w:rsidRPr="00C84483">
        <w:rPr>
          <w:b/>
          <w:sz w:val="24"/>
          <w:szCs w:val="24"/>
        </w:rPr>
        <w:t>PRODUKTRESUMÉ</w:t>
      </w:r>
    </w:p>
    <w:p w14:paraId="75E95F7A" w14:textId="77777777" w:rsidR="009260DE" w:rsidRPr="00C84483" w:rsidRDefault="009260DE" w:rsidP="009260DE">
      <w:pPr>
        <w:jc w:val="center"/>
        <w:rPr>
          <w:b/>
          <w:sz w:val="24"/>
          <w:szCs w:val="24"/>
        </w:rPr>
      </w:pPr>
    </w:p>
    <w:p w14:paraId="1500C8AE" w14:textId="77777777" w:rsidR="009260DE" w:rsidRDefault="009260DE" w:rsidP="009260DE">
      <w:pPr>
        <w:jc w:val="center"/>
        <w:rPr>
          <w:b/>
          <w:sz w:val="24"/>
          <w:szCs w:val="24"/>
        </w:rPr>
      </w:pPr>
      <w:r w:rsidRPr="00C84483">
        <w:rPr>
          <w:b/>
          <w:sz w:val="24"/>
          <w:szCs w:val="24"/>
        </w:rPr>
        <w:t>for</w:t>
      </w:r>
    </w:p>
    <w:p w14:paraId="5A1F6A57" w14:textId="77777777" w:rsidR="000B058C" w:rsidRPr="00C84483" w:rsidRDefault="000B058C" w:rsidP="009260DE">
      <w:pPr>
        <w:jc w:val="center"/>
        <w:rPr>
          <w:b/>
          <w:sz w:val="24"/>
          <w:szCs w:val="24"/>
        </w:rPr>
      </w:pPr>
    </w:p>
    <w:p w14:paraId="023F6F1D" w14:textId="3425D5D5" w:rsidR="009260DE" w:rsidRPr="00C84483" w:rsidRDefault="00BB74ED" w:rsidP="009260DE">
      <w:pPr>
        <w:jc w:val="center"/>
        <w:rPr>
          <w:b/>
          <w:sz w:val="24"/>
          <w:szCs w:val="24"/>
        </w:rPr>
      </w:pPr>
      <w:proofErr w:type="spellStart"/>
      <w:r>
        <w:rPr>
          <w:b/>
          <w:sz w:val="24"/>
          <w:szCs w:val="24"/>
        </w:rPr>
        <w:t>Midazolam</w:t>
      </w:r>
      <w:proofErr w:type="spellEnd"/>
      <w:r>
        <w:rPr>
          <w:b/>
          <w:sz w:val="24"/>
          <w:szCs w:val="24"/>
        </w:rPr>
        <w:t xml:space="preserve"> Medical Valley</w:t>
      </w:r>
      <w:r w:rsidR="00F12E47">
        <w:rPr>
          <w:b/>
          <w:sz w:val="24"/>
          <w:szCs w:val="24"/>
        </w:rPr>
        <w:t>, mundhulevæske, opløsning</w:t>
      </w:r>
      <w:r w:rsidR="00931834">
        <w:rPr>
          <w:b/>
          <w:sz w:val="24"/>
          <w:szCs w:val="24"/>
        </w:rPr>
        <w:t xml:space="preserve"> (</w:t>
      </w:r>
      <w:proofErr w:type="spellStart"/>
      <w:r w:rsidR="00931834">
        <w:rPr>
          <w:b/>
          <w:sz w:val="24"/>
          <w:szCs w:val="24"/>
        </w:rPr>
        <w:t>Orifarm</w:t>
      </w:r>
      <w:proofErr w:type="spellEnd"/>
      <w:r w:rsidR="00931834">
        <w:rPr>
          <w:b/>
          <w:sz w:val="24"/>
          <w:szCs w:val="24"/>
        </w:rPr>
        <w:t>)</w:t>
      </w:r>
    </w:p>
    <w:p w14:paraId="56966767" w14:textId="77777777" w:rsidR="009260DE" w:rsidRPr="00C84483" w:rsidRDefault="009260DE" w:rsidP="009260DE">
      <w:pPr>
        <w:jc w:val="both"/>
        <w:rPr>
          <w:sz w:val="24"/>
          <w:szCs w:val="24"/>
        </w:rPr>
      </w:pPr>
    </w:p>
    <w:p w14:paraId="6309B947" w14:textId="77777777" w:rsidR="009260DE" w:rsidRPr="00C66445" w:rsidRDefault="009260DE" w:rsidP="009260DE">
      <w:pPr>
        <w:jc w:val="both"/>
        <w:rPr>
          <w:sz w:val="24"/>
          <w:szCs w:val="24"/>
        </w:rPr>
      </w:pPr>
    </w:p>
    <w:p w14:paraId="0715C7FE" w14:textId="77777777" w:rsidR="009260DE" w:rsidRPr="00C66445" w:rsidRDefault="009260DE" w:rsidP="009260DE">
      <w:pPr>
        <w:tabs>
          <w:tab w:val="left" w:pos="851"/>
        </w:tabs>
        <w:ind w:left="851" w:hanging="851"/>
        <w:rPr>
          <w:b/>
          <w:sz w:val="24"/>
          <w:szCs w:val="24"/>
        </w:rPr>
      </w:pPr>
      <w:r w:rsidRPr="00C66445">
        <w:rPr>
          <w:b/>
          <w:sz w:val="24"/>
          <w:szCs w:val="24"/>
        </w:rPr>
        <w:t>0.</w:t>
      </w:r>
      <w:r w:rsidRPr="00C66445">
        <w:rPr>
          <w:b/>
          <w:sz w:val="24"/>
          <w:szCs w:val="24"/>
        </w:rPr>
        <w:tab/>
        <w:t>D.SP.NR.</w:t>
      </w:r>
    </w:p>
    <w:p w14:paraId="69A5FDAA" w14:textId="3DC3B588" w:rsidR="009260DE" w:rsidRPr="00C66445" w:rsidRDefault="00F12E47" w:rsidP="009260DE">
      <w:pPr>
        <w:tabs>
          <w:tab w:val="left" w:pos="851"/>
        </w:tabs>
        <w:ind w:left="851"/>
        <w:rPr>
          <w:sz w:val="24"/>
          <w:szCs w:val="24"/>
        </w:rPr>
      </w:pPr>
      <w:r w:rsidRPr="00C66445">
        <w:rPr>
          <w:sz w:val="24"/>
          <w:szCs w:val="24"/>
        </w:rPr>
        <w:t>31769</w:t>
      </w:r>
    </w:p>
    <w:p w14:paraId="20014AE9" w14:textId="77777777" w:rsidR="009260DE" w:rsidRPr="00C66445" w:rsidRDefault="009260DE" w:rsidP="009260DE">
      <w:pPr>
        <w:tabs>
          <w:tab w:val="left" w:pos="851"/>
        </w:tabs>
        <w:ind w:left="851"/>
        <w:rPr>
          <w:sz w:val="24"/>
          <w:szCs w:val="24"/>
        </w:rPr>
      </w:pPr>
    </w:p>
    <w:p w14:paraId="6CA3928D" w14:textId="77777777" w:rsidR="009260DE" w:rsidRPr="00C66445" w:rsidRDefault="009260DE" w:rsidP="009260DE">
      <w:pPr>
        <w:tabs>
          <w:tab w:val="left" w:pos="851"/>
        </w:tabs>
        <w:ind w:left="851" w:hanging="851"/>
        <w:rPr>
          <w:b/>
          <w:sz w:val="24"/>
          <w:szCs w:val="24"/>
        </w:rPr>
      </w:pPr>
      <w:r w:rsidRPr="00C66445">
        <w:rPr>
          <w:b/>
          <w:sz w:val="24"/>
          <w:szCs w:val="24"/>
        </w:rPr>
        <w:t>1.</w:t>
      </w:r>
      <w:r w:rsidRPr="00C66445">
        <w:rPr>
          <w:b/>
          <w:sz w:val="24"/>
          <w:szCs w:val="24"/>
        </w:rPr>
        <w:tab/>
        <w:t>LÆGEMIDLETS NAVN</w:t>
      </w:r>
    </w:p>
    <w:p w14:paraId="5A3A171E" w14:textId="684FFDC0" w:rsidR="009260DE" w:rsidRPr="00C66445" w:rsidRDefault="00BB74ED" w:rsidP="009260DE">
      <w:pPr>
        <w:tabs>
          <w:tab w:val="left" w:pos="851"/>
        </w:tabs>
        <w:ind w:left="851"/>
        <w:rPr>
          <w:sz w:val="24"/>
          <w:szCs w:val="24"/>
        </w:rPr>
      </w:pPr>
      <w:proofErr w:type="spellStart"/>
      <w:r>
        <w:rPr>
          <w:sz w:val="24"/>
          <w:szCs w:val="24"/>
        </w:rPr>
        <w:t>Midazolam</w:t>
      </w:r>
      <w:proofErr w:type="spellEnd"/>
      <w:r>
        <w:rPr>
          <w:sz w:val="24"/>
          <w:szCs w:val="24"/>
        </w:rPr>
        <w:t xml:space="preserve"> Medical Valley</w:t>
      </w:r>
    </w:p>
    <w:p w14:paraId="0195C952" w14:textId="77777777" w:rsidR="009260DE" w:rsidRPr="00C66445" w:rsidRDefault="009260DE" w:rsidP="009260DE">
      <w:pPr>
        <w:tabs>
          <w:tab w:val="left" w:pos="851"/>
        </w:tabs>
        <w:ind w:left="851"/>
        <w:rPr>
          <w:sz w:val="24"/>
          <w:szCs w:val="24"/>
        </w:rPr>
      </w:pPr>
    </w:p>
    <w:p w14:paraId="6A590615" w14:textId="77777777" w:rsidR="009260DE" w:rsidRPr="00C66445" w:rsidRDefault="009260DE" w:rsidP="009260DE">
      <w:pPr>
        <w:tabs>
          <w:tab w:val="left" w:pos="851"/>
        </w:tabs>
        <w:ind w:left="851" w:hanging="851"/>
        <w:rPr>
          <w:b/>
          <w:sz w:val="24"/>
          <w:szCs w:val="24"/>
        </w:rPr>
      </w:pPr>
      <w:r w:rsidRPr="00C66445">
        <w:rPr>
          <w:b/>
          <w:sz w:val="24"/>
          <w:szCs w:val="24"/>
        </w:rPr>
        <w:t>2.</w:t>
      </w:r>
      <w:r w:rsidRPr="00C66445">
        <w:rPr>
          <w:b/>
          <w:sz w:val="24"/>
          <w:szCs w:val="24"/>
        </w:rPr>
        <w:tab/>
        <w:t>KVALITATIV OG KVANTITATIV SAMMENSÆTNING</w:t>
      </w:r>
    </w:p>
    <w:p w14:paraId="2B96F259" w14:textId="77777777" w:rsidR="00E316F5" w:rsidRPr="00C66445" w:rsidRDefault="00E316F5" w:rsidP="00E316F5">
      <w:pPr>
        <w:ind w:left="851"/>
        <w:rPr>
          <w:sz w:val="24"/>
          <w:szCs w:val="24"/>
        </w:rPr>
      </w:pPr>
    </w:p>
    <w:p w14:paraId="58DC0FC1" w14:textId="77777777" w:rsidR="00E316F5" w:rsidRPr="00940D03" w:rsidRDefault="00E316F5" w:rsidP="00E316F5">
      <w:pPr>
        <w:ind w:left="851"/>
        <w:rPr>
          <w:sz w:val="24"/>
          <w:szCs w:val="24"/>
          <w:u w:val="single"/>
        </w:rPr>
      </w:pPr>
      <w:proofErr w:type="spellStart"/>
      <w:r>
        <w:rPr>
          <w:sz w:val="24"/>
          <w:szCs w:val="24"/>
          <w:u w:val="single"/>
        </w:rPr>
        <w:t>Midazolam</w:t>
      </w:r>
      <w:proofErr w:type="spellEnd"/>
      <w:r>
        <w:rPr>
          <w:sz w:val="24"/>
          <w:szCs w:val="24"/>
          <w:u w:val="single"/>
        </w:rPr>
        <w:t xml:space="preserve"> Medical Valley</w:t>
      </w:r>
      <w:r w:rsidRPr="00940D03">
        <w:rPr>
          <w:sz w:val="24"/>
          <w:szCs w:val="24"/>
          <w:u w:val="single"/>
        </w:rPr>
        <w:t xml:space="preserve"> 5 mg mundhulevæske, opløsning  </w:t>
      </w:r>
    </w:p>
    <w:p w14:paraId="0D554DA3" w14:textId="77777777" w:rsidR="00E316F5" w:rsidRPr="00C66445" w:rsidRDefault="00E316F5" w:rsidP="00E316F5">
      <w:pPr>
        <w:ind w:left="851"/>
        <w:rPr>
          <w:sz w:val="24"/>
          <w:szCs w:val="24"/>
        </w:rPr>
      </w:pPr>
      <w:r w:rsidRPr="00C66445">
        <w:rPr>
          <w:sz w:val="24"/>
          <w:szCs w:val="24"/>
        </w:rPr>
        <w:t xml:space="preserve">Hver fyldt oral sprøjte indeholder </w:t>
      </w:r>
      <w:proofErr w:type="spellStart"/>
      <w:r w:rsidRPr="00C66445">
        <w:rPr>
          <w:sz w:val="24"/>
          <w:szCs w:val="24"/>
        </w:rPr>
        <w:t>midazolamhydrochlorid</w:t>
      </w:r>
      <w:proofErr w:type="spellEnd"/>
      <w:r w:rsidRPr="00C66445">
        <w:rPr>
          <w:sz w:val="24"/>
          <w:szCs w:val="24"/>
        </w:rPr>
        <w:t xml:space="preserve"> svarende til 5 mg </w:t>
      </w:r>
      <w:proofErr w:type="spellStart"/>
      <w:r w:rsidRPr="00C66445">
        <w:rPr>
          <w:sz w:val="24"/>
          <w:szCs w:val="24"/>
        </w:rPr>
        <w:t>midazolam</w:t>
      </w:r>
      <w:proofErr w:type="spellEnd"/>
      <w:r w:rsidRPr="00C66445">
        <w:rPr>
          <w:sz w:val="24"/>
          <w:szCs w:val="24"/>
        </w:rPr>
        <w:t xml:space="preserve"> i 1 ml opløsning </w:t>
      </w:r>
    </w:p>
    <w:p w14:paraId="1C90169F" w14:textId="77777777" w:rsidR="00E316F5" w:rsidRPr="00C66445" w:rsidRDefault="00E316F5" w:rsidP="00E316F5">
      <w:pPr>
        <w:ind w:left="851"/>
        <w:rPr>
          <w:sz w:val="24"/>
          <w:szCs w:val="24"/>
        </w:rPr>
      </w:pPr>
    </w:p>
    <w:p w14:paraId="5EC09246" w14:textId="77777777" w:rsidR="00E316F5" w:rsidRPr="00940D03" w:rsidRDefault="00E316F5" w:rsidP="00E316F5">
      <w:pPr>
        <w:ind w:left="851"/>
        <w:rPr>
          <w:sz w:val="24"/>
          <w:szCs w:val="24"/>
          <w:u w:val="single"/>
        </w:rPr>
      </w:pPr>
      <w:proofErr w:type="spellStart"/>
      <w:r>
        <w:rPr>
          <w:sz w:val="24"/>
          <w:szCs w:val="24"/>
          <w:u w:val="single"/>
        </w:rPr>
        <w:t>Midazolam</w:t>
      </w:r>
      <w:proofErr w:type="spellEnd"/>
      <w:r>
        <w:rPr>
          <w:sz w:val="24"/>
          <w:szCs w:val="24"/>
          <w:u w:val="single"/>
        </w:rPr>
        <w:t xml:space="preserve"> Medical Valley</w:t>
      </w:r>
      <w:r w:rsidRPr="00940D03">
        <w:rPr>
          <w:sz w:val="24"/>
          <w:szCs w:val="24"/>
          <w:u w:val="single"/>
        </w:rPr>
        <w:t xml:space="preserve"> 7,5 mg mundhulevæske, opløsning  </w:t>
      </w:r>
    </w:p>
    <w:p w14:paraId="1CB87055" w14:textId="77777777" w:rsidR="00E316F5" w:rsidRPr="00C66445" w:rsidRDefault="00E316F5" w:rsidP="00E316F5">
      <w:pPr>
        <w:ind w:left="851"/>
        <w:rPr>
          <w:sz w:val="24"/>
          <w:szCs w:val="24"/>
        </w:rPr>
      </w:pPr>
      <w:r w:rsidRPr="00C66445">
        <w:rPr>
          <w:sz w:val="24"/>
          <w:szCs w:val="24"/>
        </w:rPr>
        <w:t xml:space="preserve">Hver fyldt oral sprøjte indeholder </w:t>
      </w:r>
      <w:proofErr w:type="spellStart"/>
      <w:r w:rsidRPr="00C66445">
        <w:rPr>
          <w:sz w:val="24"/>
          <w:szCs w:val="24"/>
        </w:rPr>
        <w:t>midazolamhydrochlorid</w:t>
      </w:r>
      <w:proofErr w:type="spellEnd"/>
      <w:r w:rsidRPr="00C66445">
        <w:rPr>
          <w:sz w:val="24"/>
          <w:szCs w:val="24"/>
        </w:rPr>
        <w:t xml:space="preserve"> svarende til 7,5 mg </w:t>
      </w:r>
      <w:proofErr w:type="spellStart"/>
      <w:r w:rsidRPr="00C66445">
        <w:rPr>
          <w:sz w:val="24"/>
          <w:szCs w:val="24"/>
        </w:rPr>
        <w:t>midazolam</w:t>
      </w:r>
      <w:proofErr w:type="spellEnd"/>
      <w:r w:rsidRPr="00C66445">
        <w:rPr>
          <w:sz w:val="24"/>
          <w:szCs w:val="24"/>
        </w:rPr>
        <w:t xml:space="preserve"> i 1,5 ml opløsning </w:t>
      </w:r>
    </w:p>
    <w:p w14:paraId="27F25B64" w14:textId="77777777" w:rsidR="009F1F52" w:rsidRPr="00C66445" w:rsidRDefault="009F1F52" w:rsidP="00695B17">
      <w:pPr>
        <w:ind w:left="851"/>
        <w:rPr>
          <w:sz w:val="24"/>
          <w:szCs w:val="24"/>
        </w:rPr>
      </w:pPr>
    </w:p>
    <w:p w14:paraId="17A8D61C" w14:textId="608C6257" w:rsidR="009F1F52" w:rsidRPr="00940D03" w:rsidRDefault="00BB74ED" w:rsidP="00695B17">
      <w:pPr>
        <w:ind w:left="851"/>
        <w:rPr>
          <w:sz w:val="24"/>
          <w:szCs w:val="24"/>
          <w:u w:val="single"/>
        </w:rPr>
      </w:pPr>
      <w:proofErr w:type="spellStart"/>
      <w:r>
        <w:rPr>
          <w:sz w:val="24"/>
          <w:szCs w:val="24"/>
          <w:u w:val="single"/>
        </w:rPr>
        <w:t>Midazolam</w:t>
      </w:r>
      <w:proofErr w:type="spellEnd"/>
      <w:r>
        <w:rPr>
          <w:sz w:val="24"/>
          <w:szCs w:val="24"/>
          <w:u w:val="single"/>
        </w:rPr>
        <w:t xml:space="preserve"> Medical Valley</w:t>
      </w:r>
      <w:r w:rsidR="009F1F52" w:rsidRPr="00940D03">
        <w:rPr>
          <w:sz w:val="24"/>
          <w:szCs w:val="24"/>
          <w:u w:val="single"/>
        </w:rPr>
        <w:t xml:space="preserve"> 10 mg mundhulevæske, opløsning  </w:t>
      </w:r>
    </w:p>
    <w:p w14:paraId="432AAE4A" w14:textId="77777777" w:rsidR="009F1F52" w:rsidRPr="00C66445" w:rsidRDefault="009F1F52" w:rsidP="00695B17">
      <w:pPr>
        <w:ind w:left="851"/>
        <w:rPr>
          <w:sz w:val="24"/>
          <w:szCs w:val="24"/>
        </w:rPr>
      </w:pPr>
      <w:r w:rsidRPr="00C66445">
        <w:rPr>
          <w:sz w:val="24"/>
          <w:szCs w:val="24"/>
        </w:rPr>
        <w:t xml:space="preserve">Hver fyldt oral sprøjte indeholder </w:t>
      </w:r>
      <w:proofErr w:type="spellStart"/>
      <w:r w:rsidRPr="00C66445">
        <w:rPr>
          <w:sz w:val="24"/>
          <w:szCs w:val="24"/>
        </w:rPr>
        <w:t>midazolamhydrochlorid</w:t>
      </w:r>
      <w:proofErr w:type="spellEnd"/>
      <w:r w:rsidRPr="00C66445">
        <w:rPr>
          <w:sz w:val="24"/>
          <w:szCs w:val="24"/>
        </w:rPr>
        <w:t xml:space="preserve"> svarende til 10 mg </w:t>
      </w:r>
      <w:proofErr w:type="spellStart"/>
      <w:r w:rsidRPr="00C66445">
        <w:rPr>
          <w:sz w:val="24"/>
          <w:szCs w:val="24"/>
        </w:rPr>
        <w:t>midazolam</w:t>
      </w:r>
      <w:proofErr w:type="spellEnd"/>
      <w:r w:rsidRPr="00C66445">
        <w:rPr>
          <w:sz w:val="24"/>
          <w:szCs w:val="24"/>
        </w:rPr>
        <w:t xml:space="preserve"> i 2 ml opløsning </w:t>
      </w:r>
    </w:p>
    <w:p w14:paraId="576D169C" w14:textId="77777777" w:rsidR="009F1F52" w:rsidRPr="00C66445" w:rsidRDefault="009F1F52" w:rsidP="00695B17">
      <w:pPr>
        <w:ind w:left="851"/>
        <w:rPr>
          <w:sz w:val="24"/>
          <w:szCs w:val="24"/>
        </w:rPr>
      </w:pPr>
    </w:p>
    <w:p w14:paraId="0F0954B0" w14:textId="77777777" w:rsidR="009F1F52" w:rsidRPr="00C66445" w:rsidRDefault="009F1F52" w:rsidP="00695B17">
      <w:pPr>
        <w:ind w:left="851"/>
        <w:rPr>
          <w:sz w:val="24"/>
          <w:szCs w:val="24"/>
        </w:rPr>
      </w:pPr>
      <w:r w:rsidRPr="00C66445">
        <w:rPr>
          <w:sz w:val="24"/>
          <w:szCs w:val="24"/>
        </w:rPr>
        <w:t xml:space="preserve">Alle hjælpestoffer er anført under pkt. 6.1. </w:t>
      </w:r>
    </w:p>
    <w:p w14:paraId="0926AC28" w14:textId="77777777" w:rsidR="009260DE" w:rsidRPr="00C66445" w:rsidRDefault="009260DE" w:rsidP="009260DE">
      <w:pPr>
        <w:tabs>
          <w:tab w:val="left" w:pos="851"/>
        </w:tabs>
        <w:ind w:left="851"/>
        <w:rPr>
          <w:sz w:val="24"/>
          <w:szCs w:val="24"/>
        </w:rPr>
      </w:pPr>
    </w:p>
    <w:p w14:paraId="2BA72D8F" w14:textId="77777777" w:rsidR="009260DE" w:rsidRPr="00C66445" w:rsidRDefault="009260DE" w:rsidP="009260DE">
      <w:pPr>
        <w:tabs>
          <w:tab w:val="left" w:pos="851"/>
        </w:tabs>
        <w:ind w:left="851" w:hanging="851"/>
        <w:rPr>
          <w:b/>
          <w:sz w:val="24"/>
          <w:szCs w:val="24"/>
        </w:rPr>
      </w:pPr>
      <w:r w:rsidRPr="00C66445">
        <w:rPr>
          <w:b/>
          <w:sz w:val="24"/>
          <w:szCs w:val="24"/>
        </w:rPr>
        <w:t>3.</w:t>
      </w:r>
      <w:r w:rsidRPr="00C66445">
        <w:rPr>
          <w:b/>
          <w:sz w:val="24"/>
          <w:szCs w:val="24"/>
        </w:rPr>
        <w:tab/>
        <w:t>LÆGEMIDDELFORM</w:t>
      </w:r>
    </w:p>
    <w:p w14:paraId="118981CC" w14:textId="2EAEF64B" w:rsidR="009F1F52" w:rsidRPr="00C66445" w:rsidRDefault="009F1F52" w:rsidP="004F0339">
      <w:pPr>
        <w:ind w:left="851" w:right="141"/>
        <w:rPr>
          <w:sz w:val="24"/>
          <w:szCs w:val="24"/>
          <w:lang w:eastAsia="zh-CN"/>
        </w:rPr>
      </w:pPr>
      <w:r w:rsidRPr="00C66445">
        <w:rPr>
          <w:sz w:val="24"/>
          <w:szCs w:val="24"/>
        </w:rPr>
        <w:t>Mundhulevæske, opløsning</w:t>
      </w:r>
      <w:r w:rsidR="00931834">
        <w:rPr>
          <w:sz w:val="24"/>
          <w:szCs w:val="24"/>
        </w:rPr>
        <w:t xml:space="preserve"> (</w:t>
      </w:r>
      <w:proofErr w:type="spellStart"/>
      <w:r w:rsidR="00931834">
        <w:rPr>
          <w:sz w:val="24"/>
          <w:szCs w:val="24"/>
        </w:rPr>
        <w:t>Orifarm</w:t>
      </w:r>
      <w:proofErr w:type="spellEnd"/>
      <w:r w:rsidR="00931834">
        <w:rPr>
          <w:sz w:val="24"/>
          <w:szCs w:val="24"/>
        </w:rPr>
        <w:t>)</w:t>
      </w:r>
    </w:p>
    <w:p w14:paraId="3C3ED06C" w14:textId="092B7923" w:rsidR="003E0339" w:rsidRDefault="003E0339">
      <w:pPr>
        <w:rPr>
          <w:sz w:val="24"/>
          <w:szCs w:val="24"/>
        </w:rPr>
      </w:pPr>
    </w:p>
    <w:p w14:paraId="58879DEE" w14:textId="77777777" w:rsidR="009260DE" w:rsidRPr="00C66445" w:rsidRDefault="009260DE" w:rsidP="009260DE">
      <w:pPr>
        <w:tabs>
          <w:tab w:val="left" w:pos="851"/>
        </w:tabs>
        <w:ind w:left="851"/>
        <w:rPr>
          <w:sz w:val="24"/>
          <w:szCs w:val="24"/>
        </w:rPr>
      </w:pPr>
    </w:p>
    <w:p w14:paraId="50CEA01E" w14:textId="77777777" w:rsidR="009260DE" w:rsidRPr="00C66445" w:rsidRDefault="009260DE" w:rsidP="009260DE">
      <w:pPr>
        <w:tabs>
          <w:tab w:val="left" w:pos="851"/>
        </w:tabs>
        <w:ind w:left="851" w:hanging="851"/>
        <w:rPr>
          <w:b/>
          <w:sz w:val="24"/>
          <w:szCs w:val="24"/>
        </w:rPr>
      </w:pPr>
      <w:r w:rsidRPr="00C66445">
        <w:rPr>
          <w:b/>
          <w:sz w:val="24"/>
          <w:szCs w:val="24"/>
        </w:rPr>
        <w:t>4.</w:t>
      </w:r>
      <w:r w:rsidRPr="00C66445">
        <w:rPr>
          <w:b/>
          <w:sz w:val="24"/>
          <w:szCs w:val="24"/>
        </w:rPr>
        <w:tab/>
        <w:t>KLINISKE OPLYSNINGER</w:t>
      </w:r>
    </w:p>
    <w:p w14:paraId="21E1736B" w14:textId="77777777" w:rsidR="009260DE" w:rsidRPr="00C66445" w:rsidRDefault="009260DE" w:rsidP="009260DE">
      <w:pPr>
        <w:tabs>
          <w:tab w:val="left" w:pos="851"/>
        </w:tabs>
        <w:ind w:left="851"/>
        <w:rPr>
          <w:b/>
          <w:sz w:val="24"/>
          <w:szCs w:val="24"/>
        </w:rPr>
      </w:pPr>
    </w:p>
    <w:p w14:paraId="6115A583" w14:textId="77777777" w:rsidR="009260DE" w:rsidRPr="00C66445" w:rsidRDefault="009260DE" w:rsidP="009260DE">
      <w:pPr>
        <w:tabs>
          <w:tab w:val="left" w:pos="851"/>
        </w:tabs>
        <w:ind w:left="851" w:hanging="851"/>
        <w:rPr>
          <w:b/>
          <w:sz w:val="24"/>
          <w:szCs w:val="24"/>
          <w:u w:val="single"/>
        </w:rPr>
      </w:pPr>
      <w:r w:rsidRPr="00C66445">
        <w:rPr>
          <w:b/>
          <w:sz w:val="24"/>
          <w:szCs w:val="24"/>
        </w:rPr>
        <w:t>4.1</w:t>
      </w:r>
      <w:r w:rsidRPr="00C66445">
        <w:rPr>
          <w:b/>
          <w:sz w:val="24"/>
          <w:szCs w:val="24"/>
        </w:rPr>
        <w:tab/>
        <w:t>Terapeutiske indikationer</w:t>
      </w:r>
    </w:p>
    <w:p w14:paraId="1FBAB207" w14:textId="77777777" w:rsidR="00885268" w:rsidRDefault="00885268" w:rsidP="00885268">
      <w:pPr>
        <w:ind w:left="851"/>
        <w:rPr>
          <w:sz w:val="24"/>
          <w:szCs w:val="24"/>
          <w:lang w:eastAsia="zh-CN"/>
        </w:rPr>
      </w:pPr>
      <w:r>
        <w:rPr>
          <w:sz w:val="24"/>
          <w:szCs w:val="24"/>
        </w:rPr>
        <w:t xml:space="preserve">Behandling af langvarige, akutte </w:t>
      </w:r>
      <w:proofErr w:type="spellStart"/>
      <w:r>
        <w:rPr>
          <w:sz w:val="24"/>
          <w:szCs w:val="24"/>
        </w:rPr>
        <w:t>konvulsive</w:t>
      </w:r>
      <w:proofErr w:type="spellEnd"/>
      <w:r>
        <w:rPr>
          <w:sz w:val="24"/>
          <w:szCs w:val="24"/>
        </w:rPr>
        <w:t xml:space="preserve"> anfald hos spædbørn fra 3 måneder til voksne.</w:t>
      </w:r>
    </w:p>
    <w:p w14:paraId="06E3A1D9" w14:textId="77777777" w:rsidR="009F1F52" w:rsidRPr="00C66445" w:rsidRDefault="009F1F52" w:rsidP="004F0339">
      <w:pPr>
        <w:ind w:left="851"/>
        <w:rPr>
          <w:sz w:val="24"/>
          <w:szCs w:val="24"/>
        </w:rPr>
      </w:pPr>
      <w:r w:rsidRPr="00C66445">
        <w:rPr>
          <w:sz w:val="24"/>
          <w:szCs w:val="24"/>
        </w:rPr>
        <w:t xml:space="preserve"> </w:t>
      </w:r>
    </w:p>
    <w:p w14:paraId="65C4BEC0" w14:textId="60F77477" w:rsidR="009F1F52" w:rsidRPr="00C66445" w:rsidRDefault="00BB74ED" w:rsidP="004F0339">
      <w:pPr>
        <w:ind w:left="851"/>
        <w:rPr>
          <w:sz w:val="24"/>
          <w:szCs w:val="24"/>
        </w:rPr>
      </w:pPr>
      <w:proofErr w:type="spellStart"/>
      <w:r>
        <w:rPr>
          <w:sz w:val="24"/>
          <w:szCs w:val="24"/>
        </w:rPr>
        <w:t>Midazolam</w:t>
      </w:r>
      <w:proofErr w:type="spellEnd"/>
      <w:r>
        <w:rPr>
          <w:sz w:val="24"/>
          <w:szCs w:val="24"/>
        </w:rPr>
        <w:t xml:space="preserve"> Medical Valley</w:t>
      </w:r>
      <w:r w:rsidR="009F1F52" w:rsidRPr="00C66445">
        <w:rPr>
          <w:sz w:val="24"/>
          <w:szCs w:val="24"/>
        </w:rPr>
        <w:t xml:space="preserve"> må kun anvendes af forældre/plejere, hvis patienten er blevet diagnosticeret med epilepsi. </w:t>
      </w:r>
    </w:p>
    <w:p w14:paraId="47D6B012" w14:textId="77777777" w:rsidR="009F1F52" w:rsidRPr="00C66445" w:rsidRDefault="009F1F52" w:rsidP="004F0339">
      <w:pPr>
        <w:ind w:left="851"/>
        <w:rPr>
          <w:sz w:val="24"/>
          <w:szCs w:val="24"/>
        </w:rPr>
      </w:pPr>
      <w:r w:rsidRPr="00C66445">
        <w:rPr>
          <w:sz w:val="24"/>
          <w:szCs w:val="24"/>
        </w:rPr>
        <w:t xml:space="preserve"> </w:t>
      </w:r>
    </w:p>
    <w:p w14:paraId="122D756A" w14:textId="77777777" w:rsidR="009F1F52" w:rsidRPr="00C66445" w:rsidRDefault="009F1F52" w:rsidP="004F0339">
      <w:pPr>
        <w:ind w:left="851"/>
        <w:rPr>
          <w:sz w:val="24"/>
          <w:szCs w:val="24"/>
        </w:rPr>
      </w:pPr>
      <w:r w:rsidRPr="00C66445">
        <w:rPr>
          <w:sz w:val="24"/>
          <w:szCs w:val="24"/>
        </w:rPr>
        <w:lastRenderedPageBreak/>
        <w:t xml:space="preserve">For spædbørn i alderen 3-6 måneder skal behandlingen foregå i hospitalsregi, hvor overvågning er mulig og genoplivningsudstyr er til rådighed. Se pkt. 4.2. </w:t>
      </w:r>
    </w:p>
    <w:p w14:paraId="1B8500E6" w14:textId="77777777" w:rsidR="009260DE" w:rsidRPr="00C66445" w:rsidRDefault="009260DE" w:rsidP="009260DE">
      <w:pPr>
        <w:tabs>
          <w:tab w:val="left" w:pos="851"/>
        </w:tabs>
        <w:ind w:left="851"/>
        <w:rPr>
          <w:sz w:val="24"/>
          <w:szCs w:val="24"/>
        </w:rPr>
      </w:pPr>
    </w:p>
    <w:p w14:paraId="588030CC" w14:textId="659227C8" w:rsidR="009260DE" w:rsidRPr="00C66445" w:rsidRDefault="009260DE" w:rsidP="009260DE">
      <w:pPr>
        <w:tabs>
          <w:tab w:val="left" w:pos="851"/>
        </w:tabs>
        <w:ind w:left="851" w:hanging="851"/>
        <w:rPr>
          <w:b/>
          <w:sz w:val="24"/>
          <w:szCs w:val="24"/>
        </w:rPr>
      </w:pPr>
      <w:r w:rsidRPr="00C66445">
        <w:rPr>
          <w:b/>
          <w:sz w:val="24"/>
          <w:szCs w:val="24"/>
        </w:rPr>
        <w:t>4.2</w:t>
      </w:r>
      <w:r w:rsidRPr="00C66445">
        <w:rPr>
          <w:b/>
          <w:sz w:val="24"/>
          <w:szCs w:val="24"/>
        </w:rPr>
        <w:tab/>
        <w:t xml:space="preserve">Dosering og </w:t>
      </w:r>
      <w:r w:rsidR="00552390">
        <w:rPr>
          <w:b/>
          <w:sz w:val="24"/>
          <w:szCs w:val="24"/>
        </w:rPr>
        <w:t>administration</w:t>
      </w:r>
    </w:p>
    <w:p w14:paraId="35199F52" w14:textId="77777777" w:rsidR="00931834" w:rsidRPr="00927033" w:rsidRDefault="00931834" w:rsidP="00885268">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14:paraId="6519585C" w14:textId="77777777" w:rsidR="0001152A" w:rsidRDefault="0001152A" w:rsidP="004F0339">
      <w:pPr>
        <w:ind w:left="851"/>
        <w:rPr>
          <w:sz w:val="24"/>
          <w:szCs w:val="24"/>
        </w:rPr>
      </w:pPr>
    </w:p>
    <w:p w14:paraId="073ED78B" w14:textId="201F1FF2" w:rsidR="009F1F52" w:rsidRPr="006E1236" w:rsidRDefault="009F1F52" w:rsidP="004F0339">
      <w:pPr>
        <w:ind w:left="851"/>
        <w:rPr>
          <w:sz w:val="24"/>
          <w:szCs w:val="24"/>
          <w:u w:val="single"/>
        </w:rPr>
      </w:pPr>
      <w:r w:rsidRPr="006E1236">
        <w:rPr>
          <w:sz w:val="24"/>
          <w:szCs w:val="24"/>
          <w:u w:val="single"/>
        </w:rPr>
        <w:t xml:space="preserve">Dosering </w:t>
      </w:r>
    </w:p>
    <w:p w14:paraId="10DFAA51" w14:textId="163F940B" w:rsidR="009F1F52" w:rsidRPr="00C66445" w:rsidRDefault="009F1F52" w:rsidP="004F0339">
      <w:pPr>
        <w:ind w:left="851"/>
        <w:rPr>
          <w:sz w:val="24"/>
          <w:szCs w:val="24"/>
        </w:rPr>
      </w:pPr>
    </w:p>
    <w:p w14:paraId="6F95AF74" w14:textId="77777777" w:rsidR="009F1F52" w:rsidRPr="00C66445" w:rsidRDefault="009F1F52" w:rsidP="004F0339">
      <w:pPr>
        <w:ind w:left="851"/>
        <w:rPr>
          <w:sz w:val="24"/>
          <w:szCs w:val="24"/>
        </w:rPr>
      </w:pPr>
      <w:r w:rsidRPr="00C66445">
        <w:rPr>
          <w:sz w:val="24"/>
          <w:szCs w:val="24"/>
        </w:rPr>
        <w:t xml:space="preserve">Standarddoser er indikeret nedenfor:  </w:t>
      </w:r>
    </w:p>
    <w:p w14:paraId="5C78E0A9" w14:textId="77777777" w:rsidR="009F1F52" w:rsidRPr="00C66445" w:rsidRDefault="009F1F52" w:rsidP="00725244">
      <w:pPr>
        <w:rPr>
          <w:sz w:val="24"/>
          <w:szCs w:val="24"/>
        </w:rPr>
      </w:pPr>
      <w:r w:rsidRPr="00C66445">
        <w:rPr>
          <w:sz w:val="24"/>
          <w:szCs w:val="24"/>
        </w:rPr>
        <w:t xml:space="preserve"> </w:t>
      </w:r>
    </w:p>
    <w:tbl>
      <w:tblPr>
        <w:tblStyle w:val="TableGrid"/>
        <w:tblW w:w="6758" w:type="dxa"/>
        <w:tblInd w:w="846" w:type="dxa"/>
        <w:tblCellMar>
          <w:left w:w="115" w:type="dxa"/>
          <w:right w:w="115" w:type="dxa"/>
        </w:tblCellMar>
        <w:tblLook w:val="04A0" w:firstRow="1" w:lastRow="0" w:firstColumn="1" w:lastColumn="0" w:noHBand="0" w:noVBand="1"/>
      </w:tblPr>
      <w:tblGrid>
        <w:gridCol w:w="2253"/>
        <w:gridCol w:w="2254"/>
        <w:gridCol w:w="2251"/>
      </w:tblGrid>
      <w:tr w:rsidR="009F1F52" w:rsidRPr="00C66445" w14:paraId="3EAF21E7" w14:textId="77777777" w:rsidTr="004F0339">
        <w:trPr>
          <w:trHeight w:val="264"/>
        </w:trPr>
        <w:tc>
          <w:tcPr>
            <w:tcW w:w="2253" w:type="dxa"/>
            <w:tcBorders>
              <w:top w:val="single" w:sz="4" w:space="0" w:color="000000"/>
              <w:left w:val="single" w:sz="4" w:space="0" w:color="000000"/>
              <w:bottom w:val="single" w:sz="4" w:space="0" w:color="000000"/>
              <w:right w:val="single" w:sz="4" w:space="0" w:color="000000"/>
            </w:tcBorders>
            <w:hideMark/>
          </w:tcPr>
          <w:p w14:paraId="244FA669" w14:textId="77777777" w:rsidR="009F1F52" w:rsidRPr="00C66445" w:rsidRDefault="009F1F52">
            <w:pPr>
              <w:spacing w:line="256" w:lineRule="auto"/>
              <w:ind w:left="2"/>
              <w:jc w:val="center"/>
              <w:rPr>
                <w:rFonts w:ascii="Times New Roman" w:hAnsi="Times New Roman" w:cs="Times New Roman"/>
                <w:sz w:val="24"/>
                <w:szCs w:val="24"/>
              </w:rPr>
            </w:pPr>
            <w:r w:rsidRPr="00C66445">
              <w:rPr>
                <w:rFonts w:ascii="Times New Roman" w:hAnsi="Times New Roman" w:cs="Times New Roman"/>
                <w:b/>
                <w:sz w:val="24"/>
                <w:szCs w:val="24"/>
              </w:rPr>
              <w:t xml:space="preserve">Aldersinterval </w:t>
            </w:r>
          </w:p>
        </w:tc>
        <w:tc>
          <w:tcPr>
            <w:tcW w:w="2254" w:type="dxa"/>
            <w:tcBorders>
              <w:top w:val="single" w:sz="4" w:space="0" w:color="000000"/>
              <w:left w:val="single" w:sz="4" w:space="0" w:color="000000"/>
              <w:bottom w:val="single" w:sz="4" w:space="0" w:color="000000"/>
              <w:right w:val="single" w:sz="4" w:space="0" w:color="000000"/>
            </w:tcBorders>
            <w:hideMark/>
          </w:tcPr>
          <w:p w14:paraId="1EAFDD05" w14:textId="77777777" w:rsidR="009F1F52" w:rsidRPr="00C66445" w:rsidRDefault="009F1F52">
            <w:pPr>
              <w:spacing w:line="256" w:lineRule="auto"/>
              <w:ind w:left="2"/>
              <w:jc w:val="center"/>
              <w:rPr>
                <w:rFonts w:ascii="Times New Roman" w:hAnsi="Times New Roman" w:cs="Times New Roman"/>
                <w:sz w:val="24"/>
                <w:szCs w:val="24"/>
              </w:rPr>
            </w:pPr>
            <w:r w:rsidRPr="00C66445">
              <w:rPr>
                <w:rFonts w:ascii="Times New Roman" w:hAnsi="Times New Roman" w:cs="Times New Roman"/>
                <w:b/>
                <w:sz w:val="24"/>
                <w:szCs w:val="24"/>
              </w:rPr>
              <w:t xml:space="preserve">Dosis </w:t>
            </w:r>
          </w:p>
        </w:tc>
        <w:tc>
          <w:tcPr>
            <w:tcW w:w="2251" w:type="dxa"/>
            <w:tcBorders>
              <w:top w:val="single" w:sz="4" w:space="0" w:color="000000"/>
              <w:left w:val="single" w:sz="4" w:space="0" w:color="000000"/>
              <w:bottom w:val="single" w:sz="4" w:space="0" w:color="000000"/>
              <w:right w:val="single" w:sz="4" w:space="0" w:color="000000"/>
            </w:tcBorders>
            <w:hideMark/>
          </w:tcPr>
          <w:p w14:paraId="5BBEB83F" w14:textId="77777777" w:rsidR="009F1F52" w:rsidRPr="00C66445" w:rsidRDefault="009F1F52">
            <w:pPr>
              <w:spacing w:line="256" w:lineRule="auto"/>
              <w:jc w:val="center"/>
              <w:rPr>
                <w:rFonts w:ascii="Times New Roman" w:hAnsi="Times New Roman" w:cs="Times New Roman"/>
                <w:sz w:val="24"/>
                <w:szCs w:val="24"/>
              </w:rPr>
            </w:pPr>
            <w:r w:rsidRPr="00C66445">
              <w:rPr>
                <w:rFonts w:ascii="Times New Roman" w:hAnsi="Times New Roman" w:cs="Times New Roman"/>
                <w:b/>
                <w:sz w:val="24"/>
                <w:szCs w:val="24"/>
              </w:rPr>
              <w:t xml:space="preserve">Etiketfarve </w:t>
            </w:r>
          </w:p>
        </w:tc>
      </w:tr>
      <w:tr w:rsidR="009F1F52" w:rsidRPr="00C66445" w14:paraId="1F9F3D7E" w14:textId="77777777" w:rsidTr="004F0339">
        <w:trPr>
          <w:trHeight w:val="516"/>
        </w:trPr>
        <w:tc>
          <w:tcPr>
            <w:tcW w:w="2253" w:type="dxa"/>
            <w:tcBorders>
              <w:top w:val="single" w:sz="4" w:space="0" w:color="000000"/>
              <w:left w:val="single" w:sz="4" w:space="0" w:color="000000"/>
              <w:bottom w:val="single" w:sz="4" w:space="0" w:color="000000"/>
              <w:right w:val="single" w:sz="4" w:space="0" w:color="000000"/>
            </w:tcBorders>
            <w:hideMark/>
          </w:tcPr>
          <w:p w14:paraId="5FB46CAA" w14:textId="77777777" w:rsidR="009F1F52" w:rsidRPr="00C66445" w:rsidRDefault="009F1F52">
            <w:pPr>
              <w:spacing w:line="256" w:lineRule="auto"/>
              <w:jc w:val="center"/>
              <w:rPr>
                <w:rFonts w:ascii="Times New Roman" w:hAnsi="Times New Roman" w:cs="Times New Roman"/>
                <w:sz w:val="24"/>
                <w:szCs w:val="24"/>
              </w:rPr>
            </w:pPr>
            <w:r w:rsidRPr="00C66445">
              <w:rPr>
                <w:rFonts w:ascii="Times New Roman" w:hAnsi="Times New Roman" w:cs="Times New Roman"/>
                <w:sz w:val="24"/>
                <w:szCs w:val="24"/>
              </w:rPr>
              <w:t xml:space="preserve">3 til 6 måneder hospitalsregi </w:t>
            </w:r>
          </w:p>
        </w:tc>
        <w:tc>
          <w:tcPr>
            <w:tcW w:w="2254" w:type="dxa"/>
            <w:tcBorders>
              <w:top w:val="single" w:sz="4" w:space="0" w:color="000000"/>
              <w:left w:val="single" w:sz="4" w:space="0" w:color="000000"/>
              <w:bottom w:val="single" w:sz="4" w:space="0" w:color="000000"/>
              <w:right w:val="single" w:sz="4" w:space="0" w:color="000000"/>
            </w:tcBorders>
            <w:hideMark/>
          </w:tcPr>
          <w:p w14:paraId="27B9961E" w14:textId="77777777" w:rsidR="009F1F52" w:rsidRPr="00C66445" w:rsidRDefault="009F1F52">
            <w:pPr>
              <w:spacing w:line="256" w:lineRule="auto"/>
              <w:jc w:val="center"/>
              <w:rPr>
                <w:rFonts w:ascii="Times New Roman" w:hAnsi="Times New Roman" w:cs="Times New Roman"/>
                <w:sz w:val="24"/>
                <w:szCs w:val="24"/>
              </w:rPr>
            </w:pPr>
            <w:r w:rsidRPr="00C66445">
              <w:rPr>
                <w:rFonts w:ascii="Times New Roman" w:hAnsi="Times New Roman" w:cs="Times New Roman"/>
                <w:sz w:val="24"/>
                <w:szCs w:val="24"/>
              </w:rPr>
              <w:t xml:space="preserve">2,5 mg </w:t>
            </w:r>
          </w:p>
        </w:tc>
        <w:tc>
          <w:tcPr>
            <w:tcW w:w="2251" w:type="dxa"/>
            <w:tcBorders>
              <w:top w:val="single" w:sz="4" w:space="0" w:color="000000"/>
              <w:left w:val="single" w:sz="4" w:space="0" w:color="000000"/>
              <w:bottom w:val="single" w:sz="4" w:space="0" w:color="000000"/>
              <w:right w:val="single" w:sz="4" w:space="0" w:color="000000"/>
            </w:tcBorders>
            <w:hideMark/>
          </w:tcPr>
          <w:p w14:paraId="15C0C701" w14:textId="77777777" w:rsidR="009F1F52" w:rsidRPr="00C66445" w:rsidRDefault="009F1F52">
            <w:pPr>
              <w:spacing w:line="256" w:lineRule="auto"/>
              <w:ind w:right="6"/>
              <w:jc w:val="center"/>
              <w:rPr>
                <w:rFonts w:ascii="Times New Roman" w:hAnsi="Times New Roman" w:cs="Times New Roman"/>
                <w:sz w:val="24"/>
                <w:szCs w:val="24"/>
              </w:rPr>
            </w:pPr>
            <w:r w:rsidRPr="00C66445">
              <w:rPr>
                <w:rFonts w:ascii="Times New Roman" w:hAnsi="Times New Roman" w:cs="Times New Roman"/>
                <w:sz w:val="24"/>
                <w:szCs w:val="24"/>
              </w:rPr>
              <w:t xml:space="preserve">Gul </w:t>
            </w:r>
          </w:p>
        </w:tc>
      </w:tr>
      <w:tr w:rsidR="009F1F52" w:rsidRPr="00C66445" w14:paraId="2C28ABA0" w14:textId="77777777" w:rsidTr="004F0339">
        <w:trPr>
          <w:trHeight w:val="262"/>
        </w:trPr>
        <w:tc>
          <w:tcPr>
            <w:tcW w:w="2253" w:type="dxa"/>
            <w:tcBorders>
              <w:top w:val="single" w:sz="4" w:space="0" w:color="000000"/>
              <w:left w:val="single" w:sz="4" w:space="0" w:color="000000"/>
              <w:bottom w:val="single" w:sz="4" w:space="0" w:color="000000"/>
              <w:right w:val="single" w:sz="4" w:space="0" w:color="000000"/>
            </w:tcBorders>
            <w:hideMark/>
          </w:tcPr>
          <w:p w14:paraId="3B06D33B" w14:textId="77777777" w:rsidR="009F1F52" w:rsidRPr="00C66445" w:rsidRDefault="009F1F52">
            <w:pPr>
              <w:spacing w:line="256" w:lineRule="auto"/>
              <w:ind w:right="1"/>
              <w:jc w:val="center"/>
              <w:rPr>
                <w:rFonts w:ascii="Times New Roman" w:hAnsi="Times New Roman" w:cs="Times New Roman"/>
                <w:sz w:val="24"/>
                <w:szCs w:val="24"/>
              </w:rPr>
            </w:pPr>
            <w:r w:rsidRPr="00C66445">
              <w:rPr>
                <w:rFonts w:ascii="Times New Roman" w:hAnsi="Times New Roman" w:cs="Times New Roman"/>
                <w:sz w:val="24"/>
                <w:szCs w:val="24"/>
              </w:rPr>
              <w:t xml:space="preserve">&gt;6 måneder til &lt;1 år </w:t>
            </w:r>
          </w:p>
        </w:tc>
        <w:tc>
          <w:tcPr>
            <w:tcW w:w="2254" w:type="dxa"/>
            <w:tcBorders>
              <w:top w:val="single" w:sz="4" w:space="0" w:color="000000"/>
              <w:left w:val="single" w:sz="4" w:space="0" w:color="000000"/>
              <w:bottom w:val="single" w:sz="4" w:space="0" w:color="000000"/>
              <w:right w:val="single" w:sz="4" w:space="0" w:color="000000"/>
            </w:tcBorders>
            <w:hideMark/>
          </w:tcPr>
          <w:p w14:paraId="0FE24AB7" w14:textId="77777777" w:rsidR="009F1F52" w:rsidRPr="00C66445" w:rsidRDefault="009F1F52">
            <w:pPr>
              <w:spacing w:line="256" w:lineRule="auto"/>
              <w:jc w:val="center"/>
              <w:rPr>
                <w:rFonts w:ascii="Times New Roman" w:hAnsi="Times New Roman" w:cs="Times New Roman"/>
                <w:sz w:val="24"/>
                <w:szCs w:val="24"/>
              </w:rPr>
            </w:pPr>
            <w:r w:rsidRPr="00C66445">
              <w:rPr>
                <w:rFonts w:ascii="Times New Roman" w:hAnsi="Times New Roman" w:cs="Times New Roman"/>
                <w:sz w:val="24"/>
                <w:szCs w:val="24"/>
              </w:rPr>
              <w:t xml:space="preserve">2,5 mg </w:t>
            </w:r>
          </w:p>
        </w:tc>
        <w:tc>
          <w:tcPr>
            <w:tcW w:w="2251" w:type="dxa"/>
            <w:tcBorders>
              <w:top w:val="single" w:sz="4" w:space="0" w:color="000000"/>
              <w:left w:val="single" w:sz="4" w:space="0" w:color="000000"/>
              <w:bottom w:val="single" w:sz="4" w:space="0" w:color="000000"/>
              <w:right w:val="single" w:sz="4" w:space="0" w:color="000000"/>
            </w:tcBorders>
            <w:hideMark/>
          </w:tcPr>
          <w:p w14:paraId="7758FE82" w14:textId="77777777" w:rsidR="009F1F52" w:rsidRPr="00C66445" w:rsidRDefault="009F1F52">
            <w:pPr>
              <w:spacing w:line="256" w:lineRule="auto"/>
              <w:ind w:right="6"/>
              <w:jc w:val="center"/>
              <w:rPr>
                <w:rFonts w:ascii="Times New Roman" w:hAnsi="Times New Roman" w:cs="Times New Roman"/>
                <w:sz w:val="24"/>
                <w:szCs w:val="24"/>
              </w:rPr>
            </w:pPr>
            <w:r w:rsidRPr="00C66445">
              <w:rPr>
                <w:rFonts w:ascii="Times New Roman" w:hAnsi="Times New Roman" w:cs="Times New Roman"/>
                <w:sz w:val="24"/>
                <w:szCs w:val="24"/>
              </w:rPr>
              <w:t xml:space="preserve">Gul </w:t>
            </w:r>
          </w:p>
        </w:tc>
      </w:tr>
      <w:tr w:rsidR="009F1F52" w:rsidRPr="00C66445" w14:paraId="3F58AB20" w14:textId="77777777" w:rsidTr="004F0339">
        <w:trPr>
          <w:trHeight w:val="264"/>
        </w:trPr>
        <w:tc>
          <w:tcPr>
            <w:tcW w:w="2253" w:type="dxa"/>
            <w:tcBorders>
              <w:top w:val="single" w:sz="4" w:space="0" w:color="000000"/>
              <w:left w:val="single" w:sz="4" w:space="0" w:color="000000"/>
              <w:bottom w:val="single" w:sz="4" w:space="0" w:color="000000"/>
              <w:right w:val="single" w:sz="4" w:space="0" w:color="000000"/>
            </w:tcBorders>
            <w:hideMark/>
          </w:tcPr>
          <w:p w14:paraId="2F4CF045" w14:textId="77777777" w:rsidR="009F1F52" w:rsidRPr="00C66445" w:rsidRDefault="009F1F52">
            <w:pPr>
              <w:spacing w:line="256" w:lineRule="auto"/>
              <w:ind w:right="1"/>
              <w:jc w:val="center"/>
              <w:rPr>
                <w:rFonts w:ascii="Times New Roman" w:hAnsi="Times New Roman" w:cs="Times New Roman"/>
                <w:sz w:val="24"/>
                <w:szCs w:val="24"/>
              </w:rPr>
            </w:pPr>
            <w:r w:rsidRPr="00C66445">
              <w:rPr>
                <w:rFonts w:ascii="Times New Roman" w:hAnsi="Times New Roman" w:cs="Times New Roman"/>
                <w:sz w:val="24"/>
                <w:szCs w:val="24"/>
              </w:rPr>
              <w:t xml:space="preserve">1 år til &lt;5 år </w:t>
            </w:r>
          </w:p>
        </w:tc>
        <w:tc>
          <w:tcPr>
            <w:tcW w:w="2254" w:type="dxa"/>
            <w:tcBorders>
              <w:top w:val="single" w:sz="4" w:space="0" w:color="000000"/>
              <w:left w:val="single" w:sz="4" w:space="0" w:color="000000"/>
              <w:bottom w:val="single" w:sz="4" w:space="0" w:color="000000"/>
              <w:right w:val="single" w:sz="4" w:space="0" w:color="000000"/>
            </w:tcBorders>
            <w:hideMark/>
          </w:tcPr>
          <w:p w14:paraId="35AA440F" w14:textId="77777777" w:rsidR="009F1F52" w:rsidRPr="00C66445" w:rsidRDefault="009F1F52">
            <w:pPr>
              <w:spacing w:line="256" w:lineRule="auto"/>
              <w:ind w:right="2"/>
              <w:jc w:val="center"/>
              <w:rPr>
                <w:rFonts w:ascii="Times New Roman" w:hAnsi="Times New Roman" w:cs="Times New Roman"/>
                <w:sz w:val="24"/>
                <w:szCs w:val="24"/>
              </w:rPr>
            </w:pPr>
            <w:r w:rsidRPr="00C66445">
              <w:rPr>
                <w:rFonts w:ascii="Times New Roman" w:hAnsi="Times New Roman" w:cs="Times New Roman"/>
                <w:sz w:val="24"/>
                <w:szCs w:val="24"/>
              </w:rPr>
              <w:t xml:space="preserve">5 mg </w:t>
            </w:r>
          </w:p>
        </w:tc>
        <w:tc>
          <w:tcPr>
            <w:tcW w:w="2251" w:type="dxa"/>
            <w:tcBorders>
              <w:top w:val="single" w:sz="4" w:space="0" w:color="000000"/>
              <w:left w:val="single" w:sz="4" w:space="0" w:color="000000"/>
              <w:bottom w:val="single" w:sz="4" w:space="0" w:color="000000"/>
              <w:right w:val="single" w:sz="4" w:space="0" w:color="000000"/>
            </w:tcBorders>
            <w:hideMark/>
          </w:tcPr>
          <w:p w14:paraId="6001C7BE" w14:textId="77777777" w:rsidR="009F1F52" w:rsidRPr="00C66445" w:rsidRDefault="009F1F52">
            <w:pPr>
              <w:spacing w:line="256" w:lineRule="auto"/>
              <w:jc w:val="center"/>
              <w:rPr>
                <w:rFonts w:ascii="Times New Roman" w:hAnsi="Times New Roman" w:cs="Times New Roman"/>
                <w:sz w:val="24"/>
                <w:szCs w:val="24"/>
              </w:rPr>
            </w:pPr>
            <w:r w:rsidRPr="00C66445">
              <w:rPr>
                <w:rFonts w:ascii="Times New Roman" w:hAnsi="Times New Roman" w:cs="Times New Roman"/>
                <w:sz w:val="24"/>
                <w:szCs w:val="24"/>
              </w:rPr>
              <w:t xml:space="preserve">Blå </w:t>
            </w:r>
          </w:p>
        </w:tc>
      </w:tr>
      <w:tr w:rsidR="009F1F52" w:rsidRPr="00C66445" w14:paraId="7686036F" w14:textId="77777777" w:rsidTr="004F0339">
        <w:trPr>
          <w:trHeight w:val="262"/>
        </w:trPr>
        <w:tc>
          <w:tcPr>
            <w:tcW w:w="2253" w:type="dxa"/>
            <w:tcBorders>
              <w:top w:val="single" w:sz="4" w:space="0" w:color="000000"/>
              <w:left w:val="single" w:sz="4" w:space="0" w:color="000000"/>
              <w:bottom w:val="single" w:sz="4" w:space="0" w:color="000000"/>
              <w:right w:val="single" w:sz="4" w:space="0" w:color="000000"/>
            </w:tcBorders>
            <w:hideMark/>
          </w:tcPr>
          <w:p w14:paraId="47A9C211" w14:textId="77777777" w:rsidR="009F1F52" w:rsidRPr="00C66445" w:rsidRDefault="009F1F52">
            <w:pPr>
              <w:spacing w:line="256" w:lineRule="auto"/>
              <w:ind w:right="1"/>
              <w:jc w:val="center"/>
              <w:rPr>
                <w:rFonts w:ascii="Times New Roman" w:hAnsi="Times New Roman" w:cs="Times New Roman"/>
                <w:sz w:val="24"/>
                <w:szCs w:val="24"/>
              </w:rPr>
            </w:pPr>
            <w:r w:rsidRPr="00C66445">
              <w:rPr>
                <w:rFonts w:ascii="Times New Roman" w:hAnsi="Times New Roman" w:cs="Times New Roman"/>
                <w:sz w:val="24"/>
                <w:szCs w:val="24"/>
              </w:rPr>
              <w:t xml:space="preserve">5 år til &lt;10 år </w:t>
            </w:r>
          </w:p>
        </w:tc>
        <w:tc>
          <w:tcPr>
            <w:tcW w:w="2254" w:type="dxa"/>
            <w:tcBorders>
              <w:top w:val="single" w:sz="4" w:space="0" w:color="000000"/>
              <w:left w:val="single" w:sz="4" w:space="0" w:color="000000"/>
              <w:bottom w:val="single" w:sz="4" w:space="0" w:color="000000"/>
              <w:right w:val="single" w:sz="4" w:space="0" w:color="000000"/>
            </w:tcBorders>
            <w:hideMark/>
          </w:tcPr>
          <w:p w14:paraId="5686DF0A" w14:textId="77777777" w:rsidR="009F1F52" w:rsidRPr="00C66445" w:rsidRDefault="009F1F52">
            <w:pPr>
              <w:spacing w:line="256" w:lineRule="auto"/>
              <w:jc w:val="center"/>
              <w:rPr>
                <w:rFonts w:ascii="Times New Roman" w:hAnsi="Times New Roman" w:cs="Times New Roman"/>
                <w:sz w:val="24"/>
                <w:szCs w:val="24"/>
              </w:rPr>
            </w:pPr>
            <w:r w:rsidRPr="00C66445">
              <w:rPr>
                <w:rFonts w:ascii="Times New Roman" w:hAnsi="Times New Roman" w:cs="Times New Roman"/>
                <w:sz w:val="24"/>
                <w:szCs w:val="24"/>
              </w:rPr>
              <w:t xml:space="preserve">7,5 mg </w:t>
            </w:r>
          </w:p>
        </w:tc>
        <w:tc>
          <w:tcPr>
            <w:tcW w:w="2251" w:type="dxa"/>
            <w:tcBorders>
              <w:top w:val="single" w:sz="4" w:space="0" w:color="000000"/>
              <w:left w:val="single" w:sz="4" w:space="0" w:color="000000"/>
              <w:bottom w:val="single" w:sz="4" w:space="0" w:color="000000"/>
              <w:right w:val="single" w:sz="4" w:space="0" w:color="000000"/>
            </w:tcBorders>
            <w:hideMark/>
          </w:tcPr>
          <w:p w14:paraId="0F276CCF" w14:textId="77777777" w:rsidR="009F1F52" w:rsidRPr="00C66445" w:rsidRDefault="009F1F52">
            <w:pPr>
              <w:spacing w:line="256" w:lineRule="auto"/>
              <w:jc w:val="center"/>
              <w:rPr>
                <w:rFonts w:ascii="Times New Roman" w:hAnsi="Times New Roman" w:cs="Times New Roman"/>
                <w:sz w:val="24"/>
                <w:szCs w:val="24"/>
              </w:rPr>
            </w:pPr>
            <w:r w:rsidRPr="00C66445">
              <w:rPr>
                <w:rFonts w:ascii="Times New Roman" w:hAnsi="Times New Roman" w:cs="Times New Roman"/>
                <w:sz w:val="24"/>
                <w:szCs w:val="24"/>
              </w:rPr>
              <w:t xml:space="preserve">Lilla </w:t>
            </w:r>
          </w:p>
        </w:tc>
      </w:tr>
      <w:tr w:rsidR="009F1F52" w:rsidRPr="00C66445" w14:paraId="754ED084" w14:textId="77777777" w:rsidTr="004F0339">
        <w:trPr>
          <w:trHeight w:val="264"/>
        </w:trPr>
        <w:tc>
          <w:tcPr>
            <w:tcW w:w="2253" w:type="dxa"/>
            <w:tcBorders>
              <w:top w:val="single" w:sz="4" w:space="0" w:color="000000"/>
              <w:left w:val="single" w:sz="4" w:space="0" w:color="000000"/>
              <w:bottom w:val="single" w:sz="4" w:space="0" w:color="000000"/>
              <w:right w:val="single" w:sz="4" w:space="0" w:color="000000"/>
            </w:tcBorders>
            <w:hideMark/>
          </w:tcPr>
          <w:p w14:paraId="0E3EA90C" w14:textId="73EFA911" w:rsidR="009F1F52" w:rsidRPr="00C66445" w:rsidRDefault="00885268">
            <w:pPr>
              <w:spacing w:line="256" w:lineRule="auto"/>
              <w:ind w:right="1"/>
              <w:jc w:val="center"/>
              <w:rPr>
                <w:rFonts w:ascii="Times New Roman" w:hAnsi="Times New Roman" w:cs="Times New Roman"/>
                <w:sz w:val="24"/>
                <w:szCs w:val="24"/>
              </w:rPr>
            </w:pPr>
            <w:r w:rsidRPr="00885268">
              <w:rPr>
                <w:rFonts w:ascii="Times New Roman" w:hAnsi="Times New Roman" w:cs="Times New Roman"/>
                <w:sz w:val="24"/>
                <w:szCs w:val="24"/>
              </w:rPr>
              <w:t>10 år til voksne</w:t>
            </w:r>
          </w:p>
        </w:tc>
        <w:tc>
          <w:tcPr>
            <w:tcW w:w="2254" w:type="dxa"/>
            <w:tcBorders>
              <w:top w:val="single" w:sz="4" w:space="0" w:color="000000"/>
              <w:left w:val="single" w:sz="4" w:space="0" w:color="000000"/>
              <w:bottom w:val="single" w:sz="4" w:space="0" w:color="000000"/>
              <w:right w:val="single" w:sz="4" w:space="0" w:color="000000"/>
            </w:tcBorders>
            <w:hideMark/>
          </w:tcPr>
          <w:p w14:paraId="14E7DE3F" w14:textId="77777777" w:rsidR="009F1F52" w:rsidRPr="00C66445" w:rsidRDefault="009F1F52">
            <w:pPr>
              <w:spacing w:line="256" w:lineRule="auto"/>
              <w:ind w:right="2"/>
              <w:jc w:val="center"/>
              <w:rPr>
                <w:rFonts w:ascii="Times New Roman" w:hAnsi="Times New Roman" w:cs="Times New Roman"/>
                <w:sz w:val="24"/>
                <w:szCs w:val="24"/>
              </w:rPr>
            </w:pPr>
            <w:r w:rsidRPr="00C66445">
              <w:rPr>
                <w:rFonts w:ascii="Times New Roman" w:hAnsi="Times New Roman" w:cs="Times New Roman"/>
                <w:sz w:val="24"/>
                <w:szCs w:val="24"/>
              </w:rPr>
              <w:t xml:space="preserve">10 mg </w:t>
            </w:r>
          </w:p>
        </w:tc>
        <w:tc>
          <w:tcPr>
            <w:tcW w:w="2251" w:type="dxa"/>
            <w:tcBorders>
              <w:top w:val="single" w:sz="4" w:space="0" w:color="000000"/>
              <w:left w:val="single" w:sz="4" w:space="0" w:color="000000"/>
              <w:bottom w:val="single" w:sz="4" w:space="0" w:color="000000"/>
              <w:right w:val="single" w:sz="4" w:space="0" w:color="000000"/>
            </w:tcBorders>
            <w:hideMark/>
          </w:tcPr>
          <w:p w14:paraId="1E45C2CC" w14:textId="77777777" w:rsidR="009F1F52" w:rsidRPr="00C66445" w:rsidRDefault="009F1F52">
            <w:pPr>
              <w:spacing w:line="256" w:lineRule="auto"/>
              <w:ind w:right="5"/>
              <w:jc w:val="center"/>
              <w:rPr>
                <w:rFonts w:ascii="Times New Roman" w:hAnsi="Times New Roman" w:cs="Times New Roman"/>
                <w:sz w:val="24"/>
                <w:szCs w:val="24"/>
              </w:rPr>
            </w:pPr>
            <w:r w:rsidRPr="00C66445">
              <w:rPr>
                <w:rFonts w:ascii="Times New Roman" w:hAnsi="Times New Roman" w:cs="Times New Roman"/>
                <w:sz w:val="24"/>
                <w:szCs w:val="24"/>
              </w:rPr>
              <w:t xml:space="preserve">Orange </w:t>
            </w:r>
          </w:p>
        </w:tc>
      </w:tr>
    </w:tbl>
    <w:p w14:paraId="6BA251EF" w14:textId="77777777" w:rsidR="009F1F52" w:rsidRPr="00C66445" w:rsidRDefault="009F1F52" w:rsidP="00725244">
      <w:pPr>
        <w:rPr>
          <w:color w:val="000000"/>
          <w:sz w:val="24"/>
          <w:szCs w:val="24"/>
          <w:lang w:eastAsia="zh-CN"/>
        </w:rPr>
      </w:pPr>
      <w:r w:rsidRPr="00C66445">
        <w:rPr>
          <w:sz w:val="24"/>
          <w:szCs w:val="24"/>
        </w:rPr>
        <w:t xml:space="preserve"> </w:t>
      </w:r>
    </w:p>
    <w:p w14:paraId="4D2E32F0" w14:textId="77777777" w:rsidR="009F1F52" w:rsidRPr="00C66445" w:rsidRDefault="009F1F52" w:rsidP="004F0339">
      <w:pPr>
        <w:ind w:left="851"/>
        <w:rPr>
          <w:sz w:val="24"/>
          <w:szCs w:val="24"/>
        </w:rPr>
      </w:pPr>
      <w:r w:rsidRPr="00C66445">
        <w:rPr>
          <w:sz w:val="24"/>
          <w:szCs w:val="24"/>
        </w:rPr>
        <w:t xml:space="preserve">Plejere skal kun indgive en enkelt dosis </w:t>
      </w:r>
      <w:proofErr w:type="spellStart"/>
      <w:r w:rsidRPr="00C66445">
        <w:rPr>
          <w:sz w:val="24"/>
          <w:szCs w:val="24"/>
        </w:rPr>
        <w:t>midazolam</w:t>
      </w:r>
      <w:proofErr w:type="spellEnd"/>
      <w:r w:rsidRPr="00C66445">
        <w:rPr>
          <w:sz w:val="24"/>
          <w:szCs w:val="24"/>
        </w:rPr>
        <w:t xml:space="preserve">. Hvis anfaldet ikke er stoppet i løbet af 10 minutter efter indgivelse af </w:t>
      </w:r>
      <w:proofErr w:type="spellStart"/>
      <w:r w:rsidRPr="00C66445">
        <w:rPr>
          <w:sz w:val="24"/>
          <w:szCs w:val="24"/>
        </w:rPr>
        <w:t>midazolam</w:t>
      </w:r>
      <w:proofErr w:type="spellEnd"/>
      <w:r w:rsidRPr="00C66445">
        <w:rPr>
          <w:sz w:val="24"/>
          <w:szCs w:val="24"/>
        </w:rPr>
        <w:t xml:space="preserve">, skal der søges akutmedicinsk hjælp, og den tomme sprøjte skal gives til sundhedspersonalet for at give information om den dosis, patienten har fået.  </w:t>
      </w:r>
    </w:p>
    <w:p w14:paraId="0064F76F" w14:textId="77777777" w:rsidR="009F1F52" w:rsidRPr="00C66445" w:rsidRDefault="009F1F52" w:rsidP="004F0339">
      <w:pPr>
        <w:ind w:left="851"/>
        <w:rPr>
          <w:sz w:val="24"/>
          <w:szCs w:val="24"/>
        </w:rPr>
      </w:pPr>
      <w:r w:rsidRPr="00C66445">
        <w:rPr>
          <w:sz w:val="24"/>
          <w:szCs w:val="24"/>
        </w:rPr>
        <w:t xml:space="preserve"> </w:t>
      </w:r>
    </w:p>
    <w:p w14:paraId="3C75136C" w14:textId="67E441E8" w:rsidR="009F1F52" w:rsidRDefault="009F1F52" w:rsidP="004F0339">
      <w:pPr>
        <w:ind w:left="851"/>
        <w:rPr>
          <w:sz w:val="24"/>
          <w:szCs w:val="24"/>
        </w:rPr>
      </w:pPr>
      <w:r w:rsidRPr="00C66445">
        <w:rPr>
          <w:sz w:val="24"/>
          <w:szCs w:val="24"/>
        </w:rPr>
        <w:t xml:space="preserve">En anden eller gentagen dosis, når anfald opstår igen efter et initialt respons, skal ikke gives uden medicinsk rådgivning på forhånd (se pkt. 5.2). </w:t>
      </w:r>
    </w:p>
    <w:p w14:paraId="3AC14071" w14:textId="22D1FCC1" w:rsidR="00885268" w:rsidRDefault="00885268" w:rsidP="004F0339">
      <w:pPr>
        <w:ind w:left="851"/>
        <w:rPr>
          <w:sz w:val="24"/>
          <w:szCs w:val="24"/>
        </w:rPr>
      </w:pPr>
    </w:p>
    <w:p w14:paraId="6CDA3973" w14:textId="432ACD49" w:rsidR="00885268" w:rsidRPr="00C66445" w:rsidRDefault="00885268" w:rsidP="00885268">
      <w:pPr>
        <w:ind w:left="851"/>
        <w:rPr>
          <w:sz w:val="24"/>
          <w:szCs w:val="24"/>
        </w:rPr>
      </w:pPr>
      <w:r>
        <w:rPr>
          <w:sz w:val="24"/>
          <w:szCs w:val="24"/>
        </w:rPr>
        <w:t xml:space="preserve">For patienter med øget risiko for respirationsdepression fra benzodiazepiner, bør administrationen af </w:t>
      </w:r>
      <w:proofErr w:type="spellStart"/>
      <w:r>
        <w:rPr>
          <w:sz w:val="24"/>
          <w:szCs w:val="24"/>
        </w:rPr>
        <w:t>Midazolam</w:t>
      </w:r>
      <w:proofErr w:type="spellEnd"/>
      <w:r>
        <w:rPr>
          <w:sz w:val="24"/>
          <w:szCs w:val="24"/>
        </w:rPr>
        <w:t xml:space="preserve"> "Medical Valley" under opsyn af sundhedspersonale overvejes, før behandlingen med </w:t>
      </w:r>
      <w:proofErr w:type="spellStart"/>
      <w:r>
        <w:rPr>
          <w:sz w:val="24"/>
          <w:szCs w:val="24"/>
        </w:rPr>
        <w:t>Midazolam</w:t>
      </w:r>
      <w:proofErr w:type="spellEnd"/>
      <w:r>
        <w:rPr>
          <w:sz w:val="24"/>
          <w:szCs w:val="24"/>
        </w:rPr>
        <w:t xml:space="preserve"> "Medical Valley" påbegyndes. Denne administration kan udføres i fravær af et anfald.</w:t>
      </w:r>
    </w:p>
    <w:p w14:paraId="7276F59E" w14:textId="77777777" w:rsidR="009F1F52" w:rsidRPr="00C66445" w:rsidRDefault="009F1F52" w:rsidP="004F0339">
      <w:pPr>
        <w:ind w:left="851"/>
        <w:rPr>
          <w:sz w:val="24"/>
          <w:szCs w:val="24"/>
        </w:rPr>
      </w:pPr>
      <w:r w:rsidRPr="00C66445">
        <w:rPr>
          <w:sz w:val="24"/>
          <w:szCs w:val="24"/>
        </w:rPr>
        <w:t xml:space="preserve"> </w:t>
      </w:r>
    </w:p>
    <w:p w14:paraId="58B99F64" w14:textId="77777777" w:rsidR="009F1F52" w:rsidRPr="006E1236" w:rsidRDefault="009F1F52" w:rsidP="004F0339">
      <w:pPr>
        <w:ind w:left="851"/>
        <w:rPr>
          <w:sz w:val="24"/>
          <w:szCs w:val="24"/>
          <w:u w:val="single"/>
        </w:rPr>
      </w:pPr>
      <w:r w:rsidRPr="006E1236">
        <w:rPr>
          <w:sz w:val="24"/>
          <w:szCs w:val="24"/>
          <w:u w:val="single"/>
        </w:rPr>
        <w:t xml:space="preserve">Specielle populationer  </w:t>
      </w:r>
    </w:p>
    <w:p w14:paraId="13E10885" w14:textId="77777777" w:rsidR="009F1F52" w:rsidRPr="00C66445" w:rsidRDefault="009F1F52" w:rsidP="00885268">
      <w:pPr>
        <w:rPr>
          <w:sz w:val="24"/>
          <w:szCs w:val="24"/>
        </w:rPr>
      </w:pPr>
    </w:p>
    <w:p w14:paraId="3B10A391" w14:textId="77777777" w:rsidR="009F1F52" w:rsidRPr="00C66445" w:rsidRDefault="009F1F52" w:rsidP="004F0339">
      <w:pPr>
        <w:ind w:left="851"/>
        <w:rPr>
          <w:sz w:val="24"/>
          <w:szCs w:val="24"/>
        </w:rPr>
      </w:pPr>
      <w:r w:rsidRPr="00C66445">
        <w:rPr>
          <w:i/>
          <w:sz w:val="24"/>
          <w:szCs w:val="24"/>
        </w:rPr>
        <w:t xml:space="preserve">Nedsat nyrefunktion </w:t>
      </w:r>
    </w:p>
    <w:p w14:paraId="085FD5EF" w14:textId="64CC2C4D" w:rsidR="009F1F52" w:rsidRPr="00C66445" w:rsidRDefault="009F1F52" w:rsidP="004F0339">
      <w:pPr>
        <w:ind w:left="851"/>
        <w:rPr>
          <w:sz w:val="24"/>
          <w:szCs w:val="24"/>
        </w:rPr>
      </w:pPr>
      <w:r w:rsidRPr="00C66445">
        <w:rPr>
          <w:sz w:val="24"/>
          <w:szCs w:val="24"/>
        </w:rPr>
        <w:t xml:space="preserve">En dosisjustering er ikke nødvendig, men </w:t>
      </w:r>
      <w:proofErr w:type="spellStart"/>
      <w:r w:rsidR="00BB74ED">
        <w:rPr>
          <w:sz w:val="24"/>
          <w:szCs w:val="24"/>
        </w:rPr>
        <w:t>Midazolam</w:t>
      </w:r>
      <w:proofErr w:type="spellEnd"/>
      <w:r w:rsidR="00BB74ED">
        <w:rPr>
          <w:sz w:val="24"/>
          <w:szCs w:val="24"/>
        </w:rPr>
        <w:t xml:space="preserve"> Medical Valley</w:t>
      </w:r>
      <w:r w:rsidRPr="00C66445">
        <w:rPr>
          <w:sz w:val="24"/>
          <w:szCs w:val="24"/>
        </w:rPr>
        <w:t xml:space="preserve"> skal dog anvendes med forsigtighed hos patienter med kronisk nyreinsufficiens, da eliminationen af </w:t>
      </w:r>
      <w:proofErr w:type="spellStart"/>
      <w:r w:rsidRPr="00C66445">
        <w:rPr>
          <w:sz w:val="24"/>
          <w:szCs w:val="24"/>
        </w:rPr>
        <w:t>midazolam</w:t>
      </w:r>
      <w:proofErr w:type="spellEnd"/>
      <w:r w:rsidRPr="00C66445">
        <w:rPr>
          <w:sz w:val="24"/>
          <w:szCs w:val="24"/>
        </w:rPr>
        <w:t xml:space="preserve"> kan være forsinket, og virkningen kan være forlænget (se pkt. 4.4). </w:t>
      </w:r>
    </w:p>
    <w:p w14:paraId="5F9EE6A6" w14:textId="77777777" w:rsidR="009F1F52" w:rsidRPr="00C66445" w:rsidRDefault="009F1F52" w:rsidP="004F0339">
      <w:pPr>
        <w:ind w:left="851"/>
        <w:rPr>
          <w:sz w:val="24"/>
          <w:szCs w:val="24"/>
        </w:rPr>
      </w:pPr>
      <w:r w:rsidRPr="00C66445">
        <w:rPr>
          <w:sz w:val="24"/>
          <w:szCs w:val="24"/>
        </w:rPr>
        <w:t xml:space="preserve"> </w:t>
      </w:r>
    </w:p>
    <w:p w14:paraId="6E034A50" w14:textId="77777777" w:rsidR="009F1F52" w:rsidRPr="00C66445" w:rsidRDefault="009F1F52" w:rsidP="004F0339">
      <w:pPr>
        <w:ind w:left="851"/>
        <w:rPr>
          <w:sz w:val="24"/>
          <w:szCs w:val="24"/>
        </w:rPr>
      </w:pPr>
      <w:r w:rsidRPr="00C66445">
        <w:rPr>
          <w:i/>
          <w:sz w:val="24"/>
          <w:szCs w:val="24"/>
        </w:rPr>
        <w:t xml:space="preserve">Nedsat leverfunktion </w:t>
      </w:r>
    </w:p>
    <w:p w14:paraId="0F46E15E" w14:textId="77777777" w:rsidR="009F1F52" w:rsidRPr="00C66445" w:rsidRDefault="009F1F52" w:rsidP="004F0339">
      <w:pPr>
        <w:ind w:left="851"/>
        <w:rPr>
          <w:sz w:val="24"/>
          <w:szCs w:val="24"/>
        </w:rPr>
      </w:pPr>
      <w:r w:rsidRPr="00C66445">
        <w:rPr>
          <w:sz w:val="24"/>
          <w:szCs w:val="24"/>
        </w:rPr>
        <w:t xml:space="preserve">En nedsat leverfunktion reducerer </w:t>
      </w:r>
      <w:proofErr w:type="spellStart"/>
      <w:r w:rsidRPr="00C66445">
        <w:rPr>
          <w:sz w:val="24"/>
          <w:szCs w:val="24"/>
        </w:rPr>
        <w:t>clearance</w:t>
      </w:r>
      <w:proofErr w:type="spellEnd"/>
      <w:r w:rsidRPr="00C66445">
        <w:rPr>
          <w:sz w:val="24"/>
          <w:szCs w:val="24"/>
        </w:rPr>
        <w:t xml:space="preserve"> af </w:t>
      </w:r>
      <w:proofErr w:type="spellStart"/>
      <w:r w:rsidRPr="00C66445">
        <w:rPr>
          <w:sz w:val="24"/>
          <w:szCs w:val="24"/>
        </w:rPr>
        <w:t>midazolam</w:t>
      </w:r>
      <w:proofErr w:type="spellEnd"/>
      <w:r w:rsidRPr="00C66445">
        <w:rPr>
          <w:sz w:val="24"/>
          <w:szCs w:val="24"/>
        </w:rPr>
        <w:t xml:space="preserve"> med en efterfølgende forøgelse af den terminale halveringstid. Derfor kan de kliniske virkninger være kraftigere og vare længere, og derfor anbefales nøje overvågning af de kliniske virkninger og vitale tegn efter indgivelse af </w:t>
      </w:r>
      <w:proofErr w:type="spellStart"/>
      <w:r w:rsidRPr="00C66445">
        <w:rPr>
          <w:sz w:val="24"/>
          <w:szCs w:val="24"/>
        </w:rPr>
        <w:t>midazolam</w:t>
      </w:r>
      <w:proofErr w:type="spellEnd"/>
      <w:r w:rsidRPr="00C66445">
        <w:rPr>
          <w:sz w:val="24"/>
          <w:szCs w:val="24"/>
        </w:rPr>
        <w:t xml:space="preserve"> hos patienter med nedsat leverfunktion (se pkt. 4.4). </w:t>
      </w:r>
    </w:p>
    <w:p w14:paraId="2D4081D5" w14:textId="77777777" w:rsidR="009F1F52" w:rsidRPr="00C66445" w:rsidRDefault="009F1F52" w:rsidP="004F0339">
      <w:pPr>
        <w:ind w:left="851"/>
        <w:rPr>
          <w:sz w:val="24"/>
          <w:szCs w:val="24"/>
        </w:rPr>
      </w:pPr>
      <w:r w:rsidRPr="00C66445">
        <w:rPr>
          <w:sz w:val="24"/>
          <w:szCs w:val="24"/>
        </w:rPr>
        <w:t xml:space="preserve"> </w:t>
      </w:r>
    </w:p>
    <w:p w14:paraId="1EC18213" w14:textId="6FD82EA3" w:rsidR="009F1F52" w:rsidRDefault="00BB74ED" w:rsidP="004F0339">
      <w:pPr>
        <w:ind w:left="851"/>
        <w:rPr>
          <w:sz w:val="24"/>
          <w:szCs w:val="24"/>
        </w:rPr>
      </w:pPr>
      <w:proofErr w:type="spellStart"/>
      <w:r>
        <w:rPr>
          <w:sz w:val="24"/>
          <w:szCs w:val="24"/>
        </w:rPr>
        <w:t>Midazolam</w:t>
      </w:r>
      <w:proofErr w:type="spellEnd"/>
      <w:r>
        <w:rPr>
          <w:sz w:val="24"/>
          <w:szCs w:val="24"/>
        </w:rPr>
        <w:t xml:space="preserve"> Medical Valley</w:t>
      </w:r>
      <w:r w:rsidR="009F1F52" w:rsidRPr="00C66445">
        <w:rPr>
          <w:sz w:val="24"/>
          <w:szCs w:val="24"/>
        </w:rPr>
        <w:t xml:space="preserve"> er kontraindiceret hos patienter med svært nedsat leverfunktion (se pkt. 4.3). </w:t>
      </w:r>
    </w:p>
    <w:p w14:paraId="53821122" w14:textId="77777777" w:rsidR="00885268" w:rsidRPr="00C66445" w:rsidRDefault="00885268" w:rsidP="004F0339">
      <w:pPr>
        <w:ind w:left="851"/>
        <w:rPr>
          <w:sz w:val="24"/>
          <w:szCs w:val="24"/>
        </w:rPr>
      </w:pPr>
    </w:p>
    <w:p w14:paraId="14CDBA9E" w14:textId="3FD8312C" w:rsidR="00885268" w:rsidRDefault="00885268" w:rsidP="00885268">
      <w:pPr>
        <w:ind w:left="851"/>
        <w:rPr>
          <w:sz w:val="24"/>
          <w:szCs w:val="24"/>
        </w:rPr>
      </w:pPr>
      <w:r>
        <w:rPr>
          <w:i/>
          <w:sz w:val="24"/>
          <w:szCs w:val="24"/>
        </w:rPr>
        <w:t xml:space="preserve">Pædiatrisk population </w:t>
      </w:r>
    </w:p>
    <w:p w14:paraId="337CF499" w14:textId="63E34D6F" w:rsidR="00885268" w:rsidRDefault="00885268" w:rsidP="00885268">
      <w:pPr>
        <w:ind w:left="851"/>
        <w:rPr>
          <w:sz w:val="24"/>
          <w:szCs w:val="24"/>
        </w:rPr>
      </w:pPr>
      <w:proofErr w:type="spellStart"/>
      <w:r>
        <w:rPr>
          <w:sz w:val="24"/>
          <w:szCs w:val="24"/>
        </w:rPr>
        <w:lastRenderedPageBreak/>
        <w:t>Midazolams</w:t>
      </w:r>
      <w:proofErr w:type="spellEnd"/>
      <w:r>
        <w:rPr>
          <w:sz w:val="24"/>
          <w:szCs w:val="24"/>
        </w:rPr>
        <w:t xml:space="preserve"> sikkerhed og virkning hos børn i alderen 0 til 3 måneder er ikke klarlagt. Der foreligger ingen data.</w:t>
      </w:r>
    </w:p>
    <w:p w14:paraId="221E7D1C" w14:textId="77777777" w:rsidR="00885268" w:rsidRDefault="00885268" w:rsidP="00885268">
      <w:pPr>
        <w:ind w:left="851"/>
        <w:rPr>
          <w:sz w:val="24"/>
          <w:szCs w:val="24"/>
        </w:rPr>
      </w:pPr>
    </w:p>
    <w:p w14:paraId="5BC06A12" w14:textId="77777777" w:rsidR="00885268" w:rsidRDefault="00885268" w:rsidP="00885268">
      <w:pPr>
        <w:ind w:left="851"/>
        <w:rPr>
          <w:i/>
          <w:iCs/>
          <w:sz w:val="24"/>
          <w:szCs w:val="24"/>
        </w:rPr>
      </w:pPr>
      <w:r>
        <w:rPr>
          <w:i/>
          <w:iCs/>
          <w:sz w:val="24"/>
          <w:szCs w:val="24"/>
        </w:rPr>
        <w:t>Ældre</w:t>
      </w:r>
    </w:p>
    <w:p w14:paraId="7FB2223B" w14:textId="77777777" w:rsidR="00885268" w:rsidRDefault="00885268" w:rsidP="00885268">
      <w:pPr>
        <w:ind w:left="851"/>
        <w:rPr>
          <w:sz w:val="24"/>
          <w:szCs w:val="24"/>
        </w:rPr>
      </w:pPr>
      <w:r>
        <w:rPr>
          <w:sz w:val="24"/>
          <w:szCs w:val="24"/>
        </w:rPr>
        <w:t xml:space="preserve">Ældre er mere følsomme overfor virkningerne af benzodiazepiner. Hos patienter fra 60 år og hos ældre patienter bør </w:t>
      </w:r>
      <w:proofErr w:type="spellStart"/>
      <w:r>
        <w:rPr>
          <w:sz w:val="24"/>
          <w:szCs w:val="24"/>
        </w:rPr>
        <w:t>midazolam</w:t>
      </w:r>
      <w:proofErr w:type="spellEnd"/>
      <w:r>
        <w:rPr>
          <w:sz w:val="24"/>
          <w:szCs w:val="24"/>
        </w:rPr>
        <w:t xml:space="preserve"> mundhulevæske anvendes med forsigtighed.</w:t>
      </w:r>
    </w:p>
    <w:p w14:paraId="4468CFC0" w14:textId="7130DC36" w:rsidR="009F1F52" w:rsidRPr="00A65DBD" w:rsidRDefault="009F1F52" w:rsidP="004F0339">
      <w:pPr>
        <w:ind w:left="851"/>
        <w:rPr>
          <w:sz w:val="24"/>
          <w:szCs w:val="24"/>
        </w:rPr>
      </w:pPr>
    </w:p>
    <w:p w14:paraId="03F6BFB6" w14:textId="77777777" w:rsidR="009F1F52" w:rsidRPr="0001152A" w:rsidRDefault="009F1F52" w:rsidP="00552390">
      <w:pPr>
        <w:keepNext/>
        <w:ind w:left="851"/>
        <w:rPr>
          <w:sz w:val="24"/>
          <w:szCs w:val="24"/>
          <w:u w:val="single"/>
        </w:rPr>
      </w:pPr>
      <w:r w:rsidRPr="0001152A">
        <w:rPr>
          <w:sz w:val="24"/>
          <w:szCs w:val="24"/>
          <w:u w:val="single"/>
        </w:rPr>
        <w:t xml:space="preserve">Administration </w:t>
      </w:r>
    </w:p>
    <w:p w14:paraId="2A083574" w14:textId="77777777" w:rsidR="00A65DBD" w:rsidRDefault="00A65DBD" w:rsidP="00552390">
      <w:pPr>
        <w:keepNext/>
        <w:ind w:left="851"/>
        <w:rPr>
          <w:sz w:val="24"/>
          <w:szCs w:val="24"/>
        </w:rPr>
      </w:pPr>
    </w:p>
    <w:p w14:paraId="3229F033" w14:textId="73740B4E" w:rsidR="009F1F52" w:rsidRPr="00C66445" w:rsidRDefault="00BB74ED" w:rsidP="00552390">
      <w:pPr>
        <w:keepNext/>
        <w:ind w:left="851"/>
        <w:rPr>
          <w:sz w:val="24"/>
          <w:szCs w:val="24"/>
        </w:rPr>
      </w:pPr>
      <w:proofErr w:type="spellStart"/>
      <w:r>
        <w:rPr>
          <w:sz w:val="24"/>
          <w:szCs w:val="24"/>
        </w:rPr>
        <w:t>Midazolam</w:t>
      </w:r>
      <w:proofErr w:type="spellEnd"/>
      <w:r>
        <w:rPr>
          <w:sz w:val="24"/>
          <w:szCs w:val="24"/>
        </w:rPr>
        <w:t xml:space="preserve"> Medical Valley</w:t>
      </w:r>
      <w:r w:rsidR="009F1F52" w:rsidRPr="00C66445">
        <w:rPr>
          <w:sz w:val="24"/>
          <w:szCs w:val="24"/>
        </w:rPr>
        <w:t xml:space="preserve"> er til anvendelse i mundhulen. Hele opløsningen skal indgives langsomt i hulrummet mellem gummerne og kinden. </w:t>
      </w:r>
      <w:proofErr w:type="spellStart"/>
      <w:r w:rsidR="009F1F52" w:rsidRPr="00C66445">
        <w:rPr>
          <w:sz w:val="24"/>
          <w:szCs w:val="24"/>
        </w:rPr>
        <w:t>Laryngotrakeal</w:t>
      </w:r>
      <w:proofErr w:type="spellEnd"/>
      <w:r w:rsidR="009F1F52" w:rsidRPr="00C66445">
        <w:rPr>
          <w:sz w:val="24"/>
          <w:szCs w:val="24"/>
        </w:rPr>
        <w:t xml:space="preserve"> indgivelse skal undgås for at undgå utilsigtet aspiration af opløsningen. Hvis nødvendigt (for større voluminer og/eller til mindre patienter) kan ca. halvdelen af dosis indgives langsomt i den ene side af munden, hvorefter den anden halvdel indgives langsomt i den anden side. </w:t>
      </w:r>
    </w:p>
    <w:p w14:paraId="0DF0A6BA" w14:textId="77777777" w:rsidR="009F1F52" w:rsidRPr="00C66445" w:rsidRDefault="009F1F52" w:rsidP="004F0339">
      <w:pPr>
        <w:ind w:left="851"/>
        <w:rPr>
          <w:sz w:val="24"/>
          <w:szCs w:val="24"/>
        </w:rPr>
      </w:pPr>
    </w:p>
    <w:p w14:paraId="6438EB02" w14:textId="6ED7D0E3" w:rsidR="009F1F52" w:rsidRPr="00C66445" w:rsidRDefault="00885268" w:rsidP="00885268">
      <w:pPr>
        <w:ind w:left="851"/>
        <w:rPr>
          <w:sz w:val="24"/>
          <w:szCs w:val="24"/>
        </w:rPr>
      </w:pPr>
      <w:r>
        <w:rPr>
          <w:sz w:val="24"/>
          <w:szCs w:val="24"/>
        </w:rPr>
        <w:t>For detaljerede instruktioner om administration af lægemidlet, se pkt. 6.6</w:t>
      </w:r>
      <w:r w:rsidR="009F1F52" w:rsidRPr="00C66445">
        <w:rPr>
          <w:sz w:val="24"/>
          <w:szCs w:val="24"/>
        </w:rPr>
        <w:t xml:space="preserve">. </w:t>
      </w:r>
    </w:p>
    <w:p w14:paraId="769CA9D4" w14:textId="77777777" w:rsidR="009F1F52" w:rsidRPr="00C66445" w:rsidRDefault="009F1F52" w:rsidP="004F0339">
      <w:pPr>
        <w:ind w:left="851"/>
        <w:rPr>
          <w:sz w:val="24"/>
          <w:szCs w:val="24"/>
        </w:rPr>
      </w:pPr>
      <w:r w:rsidRPr="00C66445">
        <w:rPr>
          <w:sz w:val="24"/>
          <w:szCs w:val="24"/>
        </w:rPr>
        <w:t xml:space="preserve"> </w:t>
      </w:r>
    </w:p>
    <w:p w14:paraId="732C1EC0" w14:textId="77777777" w:rsidR="009F1F52" w:rsidRPr="006E1236" w:rsidRDefault="009F1F52" w:rsidP="004F0339">
      <w:pPr>
        <w:ind w:left="851"/>
        <w:rPr>
          <w:sz w:val="24"/>
          <w:szCs w:val="24"/>
          <w:u w:val="single"/>
        </w:rPr>
      </w:pPr>
      <w:r w:rsidRPr="006E1236">
        <w:rPr>
          <w:sz w:val="24"/>
          <w:szCs w:val="24"/>
          <w:u w:val="single"/>
        </w:rPr>
        <w:t xml:space="preserve">Sikkerhedsforanstaltninger, der skal tages før håndtering og administration af lægemidlet </w:t>
      </w:r>
    </w:p>
    <w:p w14:paraId="7EA4ABF3" w14:textId="77777777" w:rsidR="009F1F52" w:rsidRPr="00C66445" w:rsidRDefault="009F1F52" w:rsidP="004F0339">
      <w:pPr>
        <w:ind w:left="851"/>
        <w:rPr>
          <w:sz w:val="24"/>
          <w:szCs w:val="24"/>
        </w:rPr>
      </w:pPr>
      <w:r w:rsidRPr="00C66445">
        <w:rPr>
          <w:sz w:val="24"/>
          <w:szCs w:val="24"/>
        </w:rPr>
        <w:t xml:space="preserve"> </w:t>
      </w:r>
    </w:p>
    <w:p w14:paraId="0E658164" w14:textId="77777777" w:rsidR="009F1F52" w:rsidRPr="00C66445" w:rsidRDefault="009F1F52" w:rsidP="004F0339">
      <w:pPr>
        <w:ind w:left="851"/>
        <w:rPr>
          <w:sz w:val="24"/>
          <w:szCs w:val="24"/>
        </w:rPr>
      </w:pPr>
      <w:r w:rsidRPr="00C66445">
        <w:rPr>
          <w:sz w:val="24"/>
          <w:szCs w:val="24"/>
        </w:rPr>
        <w:t xml:space="preserve">Sæt ikke en kanyle, intravenøse slanger eller andre anordninger til parenteral indgivelse på den orale sprøjte. </w:t>
      </w:r>
    </w:p>
    <w:p w14:paraId="67219365" w14:textId="77777777" w:rsidR="009F1F52" w:rsidRPr="00C66445" w:rsidRDefault="009F1F52" w:rsidP="004F0339">
      <w:pPr>
        <w:ind w:left="851"/>
        <w:rPr>
          <w:sz w:val="24"/>
          <w:szCs w:val="24"/>
        </w:rPr>
      </w:pPr>
      <w:r w:rsidRPr="00C66445">
        <w:rPr>
          <w:sz w:val="24"/>
          <w:szCs w:val="24"/>
        </w:rPr>
        <w:t xml:space="preserve"> </w:t>
      </w:r>
    </w:p>
    <w:p w14:paraId="0E208121" w14:textId="239D7C82" w:rsidR="009F1F52" w:rsidRPr="00C66445" w:rsidRDefault="00BB74ED" w:rsidP="004F0339">
      <w:pPr>
        <w:ind w:left="851"/>
        <w:rPr>
          <w:sz w:val="24"/>
          <w:szCs w:val="24"/>
        </w:rPr>
      </w:pPr>
      <w:proofErr w:type="spellStart"/>
      <w:r>
        <w:rPr>
          <w:sz w:val="24"/>
          <w:szCs w:val="24"/>
        </w:rPr>
        <w:t>Midazolam</w:t>
      </w:r>
      <w:proofErr w:type="spellEnd"/>
      <w:r>
        <w:rPr>
          <w:sz w:val="24"/>
          <w:szCs w:val="24"/>
        </w:rPr>
        <w:t xml:space="preserve"> Medical Valley</w:t>
      </w:r>
      <w:r w:rsidR="009F1F52" w:rsidRPr="00C66445">
        <w:rPr>
          <w:sz w:val="24"/>
          <w:szCs w:val="24"/>
        </w:rPr>
        <w:t xml:space="preserve"> er ikke til intravenøs anvendelse. </w:t>
      </w:r>
    </w:p>
    <w:p w14:paraId="100696FF" w14:textId="77777777" w:rsidR="009F1F52" w:rsidRPr="00C66445" w:rsidRDefault="009F1F52" w:rsidP="004F0339">
      <w:pPr>
        <w:ind w:left="851"/>
        <w:rPr>
          <w:sz w:val="24"/>
          <w:szCs w:val="24"/>
        </w:rPr>
      </w:pPr>
      <w:r w:rsidRPr="00C66445">
        <w:rPr>
          <w:sz w:val="24"/>
          <w:szCs w:val="24"/>
        </w:rPr>
        <w:t xml:space="preserve"> </w:t>
      </w:r>
    </w:p>
    <w:p w14:paraId="67DB7D77" w14:textId="77777777" w:rsidR="009F1F52" w:rsidRPr="00C66445" w:rsidRDefault="009F1F52" w:rsidP="004F0339">
      <w:pPr>
        <w:ind w:left="851"/>
        <w:rPr>
          <w:sz w:val="24"/>
          <w:szCs w:val="24"/>
        </w:rPr>
      </w:pPr>
      <w:r w:rsidRPr="00C66445">
        <w:rPr>
          <w:sz w:val="24"/>
          <w:szCs w:val="24"/>
        </w:rPr>
        <w:t xml:space="preserve">Fjern hætten fra den orale sprøjte før brug for at undgå risikoen for kvælning. </w:t>
      </w:r>
    </w:p>
    <w:p w14:paraId="606117BC" w14:textId="77777777" w:rsidR="009260DE" w:rsidRPr="00C66445" w:rsidRDefault="009260DE" w:rsidP="009260DE">
      <w:pPr>
        <w:tabs>
          <w:tab w:val="left" w:pos="851"/>
        </w:tabs>
        <w:ind w:left="851"/>
        <w:rPr>
          <w:sz w:val="24"/>
          <w:szCs w:val="24"/>
        </w:rPr>
      </w:pPr>
    </w:p>
    <w:p w14:paraId="07D87260" w14:textId="77777777" w:rsidR="009260DE" w:rsidRPr="00C66445" w:rsidRDefault="009260DE" w:rsidP="009260DE">
      <w:pPr>
        <w:tabs>
          <w:tab w:val="left" w:pos="851"/>
        </w:tabs>
        <w:ind w:left="851" w:hanging="851"/>
        <w:rPr>
          <w:b/>
          <w:sz w:val="24"/>
          <w:szCs w:val="24"/>
        </w:rPr>
      </w:pPr>
      <w:r w:rsidRPr="00C66445">
        <w:rPr>
          <w:b/>
          <w:sz w:val="24"/>
          <w:szCs w:val="24"/>
        </w:rPr>
        <w:t>4.3</w:t>
      </w:r>
      <w:r w:rsidRPr="00C66445">
        <w:rPr>
          <w:b/>
          <w:sz w:val="24"/>
          <w:szCs w:val="24"/>
        </w:rPr>
        <w:tab/>
        <w:t>Kontraindikationer</w:t>
      </w:r>
    </w:p>
    <w:p w14:paraId="0A44BA0F" w14:textId="77777777" w:rsidR="009F1F52" w:rsidRPr="00C66445" w:rsidRDefault="009F1F52" w:rsidP="004F0339">
      <w:pPr>
        <w:ind w:left="851"/>
        <w:rPr>
          <w:sz w:val="24"/>
          <w:szCs w:val="24"/>
          <w:lang w:eastAsia="zh-CN"/>
        </w:rPr>
      </w:pPr>
      <w:r w:rsidRPr="00C66445">
        <w:rPr>
          <w:sz w:val="24"/>
          <w:szCs w:val="24"/>
        </w:rPr>
        <w:t xml:space="preserve">Overfølsomhed over for det aktive stof, benzodiazepiner eller over for et eller flere af hjælpestofferne anført i pkt. 6.1 </w:t>
      </w:r>
    </w:p>
    <w:p w14:paraId="09A29650" w14:textId="77777777" w:rsidR="009F1F52" w:rsidRPr="00C66445" w:rsidRDefault="009F1F52" w:rsidP="004F0339">
      <w:pPr>
        <w:ind w:left="851"/>
        <w:rPr>
          <w:sz w:val="24"/>
          <w:szCs w:val="24"/>
        </w:rPr>
      </w:pPr>
      <w:proofErr w:type="spellStart"/>
      <w:r w:rsidRPr="00C66445">
        <w:rPr>
          <w:sz w:val="24"/>
          <w:szCs w:val="24"/>
        </w:rPr>
        <w:t>Myasthenia</w:t>
      </w:r>
      <w:proofErr w:type="spellEnd"/>
      <w:r w:rsidRPr="00C66445">
        <w:rPr>
          <w:sz w:val="24"/>
          <w:szCs w:val="24"/>
        </w:rPr>
        <w:t xml:space="preserve"> </w:t>
      </w:r>
      <w:proofErr w:type="spellStart"/>
      <w:r w:rsidRPr="00C66445">
        <w:rPr>
          <w:sz w:val="24"/>
          <w:szCs w:val="24"/>
        </w:rPr>
        <w:t>gravis</w:t>
      </w:r>
      <w:proofErr w:type="spellEnd"/>
      <w:r w:rsidRPr="00C66445">
        <w:rPr>
          <w:sz w:val="24"/>
          <w:szCs w:val="24"/>
        </w:rPr>
        <w:t xml:space="preserve"> </w:t>
      </w:r>
    </w:p>
    <w:p w14:paraId="3D6D2BC4" w14:textId="77777777" w:rsidR="009F1F52" w:rsidRPr="00C66445" w:rsidRDefault="009F1F52" w:rsidP="004F0339">
      <w:pPr>
        <w:ind w:left="851"/>
        <w:rPr>
          <w:sz w:val="24"/>
          <w:szCs w:val="24"/>
        </w:rPr>
      </w:pPr>
      <w:r w:rsidRPr="00C66445">
        <w:rPr>
          <w:sz w:val="24"/>
          <w:szCs w:val="24"/>
        </w:rPr>
        <w:t xml:space="preserve">Svær respirationsinsufficiens </w:t>
      </w:r>
    </w:p>
    <w:p w14:paraId="2034DA98" w14:textId="77777777" w:rsidR="009F1F52" w:rsidRPr="00C66445" w:rsidRDefault="009F1F52" w:rsidP="004F0339">
      <w:pPr>
        <w:ind w:left="851"/>
        <w:rPr>
          <w:sz w:val="24"/>
          <w:szCs w:val="24"/>
        </w:rPr>
      </w:pPr>
      <w:r w:rsidRPr="00C66445">
        <w:rPr>
          <w:sz w:val="24"/>
          <w:szCs w:val="24"/>
        </w:rPr>
        <w:t xml:space="preserve">Søvnapnø-syndrom </w:t>
      </w:r>
    </w:p>
    <w:p w14:paraId="26B2AB46" w14:textId="77777777" w:rsidR="009F1F52" w:rsidRPr="00C66445" w:rsidRDefault="009F1F52" w:rsidP="004F0339">
      <w:pPr>
        <w:ind w:left="851"/>
        <w:rPr>
          <w:sz w:val="24"/>
          <w:szCs w:val="24"/>
        </w:rPr>
      </w:pPr>
      <w:r w:rsidRPr="00C66445">
        <w:rPr>
          <w:sz w:val="24"/>
          <w:szCs w:val="24"/>
        </w:rPr>
        <w:t xml:space="preserve">Svært nedsat leverfunktion </w:t>
      </w:r>
    </w:p>
    <w:p w14:paraId="79CFCB34" w14:textId="77777777" w:rsidR="009260DE" w:rsidRPr="00C66445" w:rsidRDefault="009260DE" w:rsidP="009260DE">
      <w:pPr>
        <w:tabs>
          <w:tab w:val="left" w:pos="851"/>
        </w:tabs>
        <w:ind w:left="851"/>
        <w:rPr>
          <w:sz w:val="24"/>
          <w:szCs w:val="24"/>
        </w:rPr>
      </w:pPr>
    </w:p>
    <w:p w14:paraId="33B387EC" w14:textId="77777777" w:rsidR="009260DE" w:rsidRPr="00C66445" w:rsidRDefault="009260DE" w:rsidP="009260DE">
      <w:pPr>
        <w:tabs>
          <w:tab w:val="left" w:pos="851"/>
        </w:tabs>
        <w:ind w:left="851" w:hanging="851"/>
        <w:rPr>
          <w:b/>
          <w:sz w:val="24"/>
          <w:szCs w:val="24"/>
        </w:rPr>
      </w:pPr>
      <w:r w:rsidRPr="00C66445">
        <w:rPr>
          <w:b/>
          <w:sz w:val="24"/>
          <w:szCs w:val="24"/>
        </w:rPr>
        <w:t>4.4</w:t>
      </w:r>
      <w:r w:rsidRPr="00C66445">
        <w:rPr>
          <w:b/>
          <w:sz w:val="24"/>
          <w:szCs w:val="24"/>
        </w:rPr>
        <w:tab/>
        <w:t>Særlige advarsler og forsigtighedsregler vedrørende brugen</w:t>
      </w:r>
    </w:p>
    <w:p w14:paraId="37B9D286" w14:textId="68758621" w:rsidR="006E1236" w:rsidRDefault="006E1236" w:rsidP="004F0339">
      <w:pPr>
        <w:ind w:left="851"/>
        <w:rPr>
          <w:sz w:val="24"/>
          <w:szCs w:val="24"/>
        </w:rPr>
      </w:pPr>
    </w:p>
    <w:p w14:paraId="2B9F328C" w14:textId="77777777" w:rsidR="00885268" w:rsidRDefault="00885268" w:rsidP="00885268">
      <w:pPr>
        <w:ind w:left="851"/>
        <w:rPr>
          <w:sz w:val="24"/>
          <w:szCs w:val="24"/>
        </w:rPr>
      </w:pPr>
      <w:r>
        <w:rPr>
          <w:sz w:val="24"/>
          <w:szCs w:val="24"/>
        </w:rPr>
        <w:t xml:space="preserve">Der skal udvises særlig forsigtighed, når </w:t>
      </w:r>
      <w:proofErr w:type="spellStart"/>
      <w:r>
        <w:rPr>
          <w:sz w:val="24"/>
          <w:szCs w:val="24"/>
        </w:rPr>
        <w:t>midazolam</w:t>
      </w:r>
      <w:proofErr w:type="spellEnd"/>
      <w:r>
        <w:rPr>
          <w:sz w:val="24"/>
          <w:szCs w:val="24"/>
        </w:rPr>
        <w:t xml:space="preserve"> administreres til højrisikopatienter:</w:t>
      </w:r>
    </w:p>
    <w:p w14:paraId="1562E095" w14:textId="77777777" w:rsidR="00885268" w:rsidRDefault="00885268" w:rsidP="00885268">
      <w:pPr>
        <w:pStyle w:val="Listeafsnit"/>
        <w:numPr>
          <w:ilvl w:val="0"/>
          <w:numId w:val="6"/>
        </w:numPr>
        <w:ind w:left="1701" w:hanging="567"/>
        <w:rPr>
          <w:sz w:val="24"/>
          <w:szCs w:val="24"/>
        </w:rPr>
      </w:pPr>
      <w:r>
        <w:rPr>
          <w:sz w:val="24"/>
          <w:szCs w:val="24"/>
        </w:rPr>
        <w:t>voksne over 60 år</w:t>
      </w:r>
    </w:p>
    <w:p w14:paraId="0D4E5EB1" w14:textId="77777777" w:rsidR="00885268" w:rsidRDefault="00885268" w:rsidP="00885268">
      <w:pPr>
        <w:pStyle w:val="Listeafsnit"/>
        <w:numPr>
          <w:ilvl w:val="0"/>
          <w:numId w:val="6"/>
        </w:numPr>
        <w:ind w:left="1701" w:hanging="567"/>
        <w:rPr>
          <w:sz w:val="24"/>
          <w:szCs w:val="24"/>
        </w:rPr>
      </w:pPr>
      <w:r>
        <w:rPr>
          <w:sz w:val="24"/>
          <w:szCs w:val="24"/>
        </w:rPr>
        <w:t>kronisk syge eller svækkede patienter, f.eks.</w:t>
      </w:r>
    </w:p>
    <w:p w14:paraId="12936660" w14:textId="77777777" w:rsidR="00885268" w:rsidRDefault="00885268" w:rsidP="00885268">
      <w:pPr>
        <w:pStyle w:val="Listeafsnit"/>
        <w:numPr>
          <w:ilvl w:val="0"/>
          <w:numId w:val="6"/>
        </w:numPr>
        <w:ind w:left="1701" w:hanging="567"/>
        <w:rPr>
          <w:sz w:val="24"/>
          <w:szCs w:val="24"/>
        </w:rPr>
      </w:pPr>
      <w:r>
        <w:rPr>
          <w:sz w:val="24"/>
          <w:szCs w:val="24"/>
        </w:rPr>
        <w:t>patienter med kronisk respirationsinsufficiens</w:t>
      </w:r>
    </w:p>
    <w:p w14:paraId="3BCB1B96" w14:textId="77777777" w:rsidR="00885268" w:rsidRDefault="00885268" w:rsidP="00885268">
      <w:pPr>
        <w:pStyle w:val="Listeafsnit"/>
        <w:numPr>
          <w:ilvl w:val="0"/>
          <w:numId w:val="6"/>
        </w:numPr>
        <w:ind w:left="1701" w:hanging="567"/>
        <w:rPr>
          <w:sz w:val="24"/>
          <w:szCs w:val="24"/>
        </w:rPr>
      </w:pPr>
      <w:r>
        <w:rPr>
          <w:sz w:val="24"/>
          <w:szCs w:val="24"/>
        </w:rPr>
        <w:t>patienter med kronisk nyresvigt, nedsat leverfunktion eller med nedsat hjertefunktion</w:t>
      </w:r>
    </w:p>
    <w:p w14:paraId="79EE117F" w14:textId="77777777" w:rsidR="00885268" w:rsidRDefault="00885268" w:rsidP="00885268">
      <w:pPr>
        <w:pStyle w:val="Listeafsnit"/>
        <w:numPr>
          <w:ilvl w:val="0"/>
          <w:numId w:val="6"/>
        </w:numPr>
        <w:ind w:left="1701" w:hanging="567"/>
        <w:rPr>
          <w:sz w:val="24"/>
          <w:szCs w:val="24"/>
        </w:rPr>
      </w:pPr>
      <w:r>
        <w:rPr>
          <w:sz w:val="24"/>
          <w:szCs w:val="24"/>
        </w:rPr>
        <w:t>pædiatriske patienter med ustabil hjerte-karfunktion</w:t>
      </w:r>
    </w:p>
    <w:p w14:paraId="3D222455" w14:textId="77777777" w:rsidR="00885268" w:rsidRDefault="00885268" w:rsidP="00885268">
      <w:pPr>
        <w:ind w:left="1701" w:hanging="567"/>
        <w:rPr>
          <w:sz w:val="24"/>
          <w:szCs w:val="24"/>
        </w:rPr>
      </w:pPr>
      <w:r>
        <w:rPr>
          <w:sz w:val="24"/>
          <w:szCs w:val="24"/>
        </w:rPr>
        <w:t>Disse højrisikopatienter kan have behov for lavere dosis.</w:t>
      </w:r>
    </w:p>
    <w:p w14:paraId="7FA78EF4" w14:textId="77777777" w:rsidR="00885268" w:rsidRDefault="00885268" w:rsidP="004F0339">
      <w:pPr>
        <w:ind w:left="851"/>
        <w:rPr>
          <w:sz w:val="24"/>
          <w:szCs w:val="24"/>
        </w:rPr>
      </w:pPr>
    </w:p>
    <w:p w14:paraId="7ED6EA0E" w14:textId="55625092" w:rsidR="009F1F52" w:rsidRPr="006E1236" w:rsidRDefault="009F1F52" w:rsidP="004F0339">
      <w:pPr>
        <w:ind w:left="851"/>
        <w:rPr>
          <w:sz w:val="24"/>
          <w:szCs w:val="24"/>
          <w:u w:val="single"/>
        </w:rPr>
      </w:pPr>
      <w:r w:rsidRPr="006E1236">
        <w:rPr>
          <w:sz w:val="24"/>
          <w:szCs w:val="24"/>
          <w:u w:val="single"/>
        </w:rPr>
        <w:t xml:space="preserve">Respirationsinsufficiens </w:t>
      </w:r>
    </w:p>
    <w:p w14:paraId="15DE0603" w14:textId="77777777" w:rsidR="009F1F52" w:rsidRPr="00C66445" w:rsidRDefault="009F1F52" w:rsidP="004F0339">
      <w:pPr>
        <w:ind w:left="851"/>
        <w:rPr>
          <w:sz w:val="24"/>
          <w:szCs w:val="24"/>
        </w:rPr>
      </w:pPr>
      <w:proofErr w:type="spellStart"/>
      <w:r w:rsidRPr="00C66445">
        <w:rPr>
          <w:sz w:val="24"/>
          <w:szCs w:val="24"/>
        </w:rPr>
        <w:t>Midazolam</w:t>
      </w:r>
      <w:proofErr w:type="spellEnd"/>
      <w:r w:rsidRPr="00C66445">
        <w:rPr>
          <w:sz w:val="24"/>
          <w:szCs w:val="24"/>
        </w:rPr>
        <w:t xml:space="preserve"> skal anvendes med forsigtighed hos patienter med kronisk respirationsinsufficiens, da </w:t>
      </w:r>
      <w:proofErr w:type="spellStart"/>
      <w:r w:rsidRPr="00C66445">
        <w:rPr>
          <w:sz w:val="24"/>
          <w:szCs w:val="24"/>
        </w:rPr>
        <w:t>midazolam</w:t>
      </w:r>
      <w:proofErr w:type="spellEnd"/>
      <w:r w:rsidRPr="00C66445">
        <w:rPr>
          <w:sz w:val="24"/>
          <w:szCs w:val="24"/>
        </w:rPr>
        <w:t xml:space="preserve"> kan føre til yderligere respirationsdepression.  </w:t>
      </w:r>
    </w:p>
    <w:p w14:paraId="01995C5D" w14:textId="77777777" w:rsidR="009F1F52" w:rsidRPr="00C66445" w:rsidRDefault="009F1F52" w:rsidP="004F0339">
      <w:pPr>
        <w:ind w:left="851"/>
        <w:rPr>
          <w:sz w:val="24"/>
          <w:szCs w:val="24"/>
        </w:rPr>
      </w:pPr>
      <w:r w:rsidRPr="00C66445">
        <w:rPr>
          <w:sz w:val="24"/>
          <w:szCs w:val="24"/>
        </w:rPr>
        <w:t xml:space="preserve"> </w:t>
      </w:r>
    </w:p>
    <w:p w14:paraId="737902E5" w14:textId="77777777" w:rsidR="009F1F52" w:rsidRPr="006E1236" w:rsidRDefault="009F1F52" w:rsidP="004F0339">
      <w:pPr>
        <w:ind w:left="851"/>
        <w:rPr>
          <w:sz w:val="24"/>
          <w:szCs w:val="24"/>
          <w:u w:val="single"/>
        </w:rPr>
      </w:pPr>
      <w:r w:rsidRPr="006E1236">
        <w:rPr>
          <w:sz w:val="24"/>
          <w:szCs w:val="24"/>
          <w:u w:val="single"/>
        </w:rPr>
        <w:t xml:space="preserve">Pædiatriske patienter i alderen 3 til 6 måneder </w:t>
      </w:r>
    </w:p>
    <w:p w14:paraId="0471045B" w14:textId="7C20FA16" w:rsidR="009F1F52" w:rsidRPr="00C66445" w:rsidRDefault="009F1F52" w:rsidP="004F0339">
      <w:pPr>
        <w:ind w:left="851"/>
        <w:rPr>
          <w:sz w:val="24"/>
          <w:szCs w:val="24"/>
        </w:rPr>
      </w:pPr>
      <w:r w:rsidRPr="00C66445">
        <w:rPr>
          <w:sz w:val="24"/>
          <w:szCs w:val="24"/>
        </w:rPr>
        <w:lastRenderedPageBreak/>
        <w:t xml:space="preserve">Da forholdet mellem metabolit og udgangsstof er større hos yngre børn, kan en forsinket respirationsundertrykkelse som et resultat af en </w:t>
      </w:r>
      <w:proofErr w:type="gramStart"/>
      <w:r w:rsidRPr="00C66445">
        <w:rPr>
          <w:sz w:val="24"/>
          <w:szCs w:val="24"/>
        </w:rPr>
        <w:t>høj aktiv</w:t>
      </w:r>
      <w:proofErr w:type="gramEnd"/>
      <w:r w:rsidRPr="00C66445">
        <w:rPr>
          <w:sz w:val="24"/>
          <w:szCs w:val="24"/>
        </w:rPr>
        <w:t xml:space="preserve"> metabolitkoncentration i aldersgruppen 3-6 måneder ikke udelukkes. Derfor skal anvendelsen af </w:t>
      </w:r>
      <w:proofErr w:type="spellStart"/>
      <w:r w:rsidR="00BB74ED">
        <w:rPr>
          <w:sz w:val="24"/>
          <w:szCs w:val="24"/>
        </w:rPr>
        <w:t>Midazolam</w:t>
      </w:r>
      <w:proofErr w:type="spellEnd"/>
      <w:r w:rsidR="00BB74ED">
        <w:rPr>
          <w:sz w:val="24"/>
          <w:szCs w:val="24"/>
        </w:rPr>
        <w:t xml:space="preserve"> Medical Valley</w:t>
      </w:r>
      <w:r w:rsidRPr="00C66445">
        <w:rPr>
          <w:sz w:val="24"/>
          <w:szCs w:val="24"/>
        </w:rPr>
        <w:t xml:space="preserve"> i aldersgruppen 3-6 måneder begrænses til anvendelse under overvågning af sundhedspersonale, hvor genoplivningsudstyr er til rådighed, og hvor respirationsfunktionen kan overvåges, og hvor udstyr til respirationsstøtte er tilgængeligt, hvis nødvendigt. </w:t>
      </w:r>
    </w:p>
    <w:p w14:paraId="7EC0CB21" w14:textId="77777777" w:rsidR="009F1F52" w:rsidRPr="00C66445" w:rsidRDefault="009F1F52" w:rsidP="004F0339">
      <w:pPr>
        <w:ind w:left="851"/>
        <w:rPr>
          <w:sz w:val="24"/>
          <w:szCs w:val="24"/>
        </w:rPr>
      </w:pPr>
      <w:r w:rsidRPr="00C66445">
        <w:rPr>
          <w:sz w:val="24"/>
          <w:szCs w:val="24"/>
        </w:rPr>
        <w:t xml:space="preserve"> </w:t>
      </w:r>
    </w:p>
    <w:p w14:paraId="453DBA68" w14:textId="77777777" w:rsidR="009F1F52" w:rsidRPr="006E1236" w:rsidRDefault="009F1F52" w:rsidP="004F0339">
      <w:pPr>
        <w:ind w:left="851"/>
        <w:rPr>
          <w:sz w:val="24"/>
          <w:szCs w:val="24"/>
          <w:u w:val="single"/>
        </w:rPr>
      </w:pPr>
      <w:r w:rsidRPr="006E1236">
        <w:rPr>
          <w:sz w:val="24"/>
          <w:szCs w:val="24"/>
          <w:u w:val="single"/>
        </w:rPr>
        <w:t xml:space="preserve">Ændret elimination af </w:t>
      </w:r>
      <w:proofErr w:type="spellStart"/>
      <w:r w:rsidRPr="006E1236">
        <w:rPr>
          <w:sz w:val="24"/>
          <w:szCs w:val="24"/>
          <w:u w:val="single"/>
        </w:rPr>
        <w:t>midazolam</w:t>
      </w:r>
      <w:proofErr w:type="spellEnd"/>
      <w:r w:rsidRPr="006E1236">
        <w:rPr>
          <w:sz w:val="24"/>
          <w:szCs w:val="24"/>
          <w:u w:val="single"/>
        </w:rPr>
        <w:t xml:space="preserve"> </w:t>
      </w:r>
    </w:p>
    <w:p w14:paraId="6C2506B7" w14:textId="77777777" w:rsidR="009F1F52" w:rsidRPr="00C66445" w:rsidRDefault="009F1F52" w:rsidP="004F0339">
      <w:pPr>
        <w:ind w:left="851"/>
        <w:rPr>
          <w:sz w:val="24"/>
          <w:szCs w:val="24"/>
        </w:rPr>
      </w:pPr>
      <w:proofErr w:type="spellStart"/>
      <w:r w:rsidRPr="00C66445">
        <w:rPr>
          <w:sz w:val="24"/>
          <w:szCs w:val="24"/>
        </w:rPr>
        <w:t>Midazolam</w:t>
      </w:r>
      <w:proofErr w:type="spellEnd"/>
      <w:r w:rsidRPr="00C66445">
        <w:rPr>
          <w:sz w:val="24"/>
          <w:szCs w:val="24"/>
        </w:rPr>
        <w:t xml:space="preserve"> skal anvendes med forsigtighed hos patienter med kronisk nyresvigt, nedsat lever- eller hjertefunktion. </w:t>
      </w:r>
      <w:proofErr w:type="spellStart"/>
      <w:r w:rsidRPr="00C66445">
        <w:rPr>
          <w:sz w:val="24"/>
          <w:szCs w:val="24"/>
        </w:rPr>
        <w:t>Midazolam</w:t>
      </w:r>
      <w:proofErr w:type="spellEnd"/>
      <w:r w:rsidRPr="00C66445">
        <w:rPr>
          <w:sz w:val="24"/>
          <w:szCs w:val="24"/>
        </w:rPr>
        <w:t xml:space="preserve"> kan akkumuleres hos patienter med kronisk nyresvigt eller nedsat leverfunktion, mens det hos patienter med nedsat hjertefunktion kan forårsage nedsat </w:t>
      </w:r>
      <w:proofErr w:type="spellStart"/>
      <w:r w:rsidRPr="00C66445">
        <w:rPr>
          <w:sz w:val="24"/>
          <w:szCs w:val="24"/>
        </w:rPr>
        <w:t>clearance</w:t>
      </w:r>
      <w:proofErr w:type="spellEnd"/>
      <w:r w:rsidRPr="00C66445">
        <w:rPr>
          <w:sz w:val="24"/>
          <w:szCs w:val="24"/>
        </w:rPr>
        <w:t xml:space="preserve"> af </w:t>
      </w:r>
      <w:proofErr w:type="spellStart"/>
      <w:r w:rsidRPr="00C66445">
        <w:rPr>
          <w:sz w:val="24"/>
          <w:szCs w:val="24"/>
        </w:rPr>
        <w:t>midazolam</w:t>
      </w:r>
      <w:proofErr w:type="spellEnd"/>
      <w:r w:rsidRPr="00C66445">
        <w:rPr>
          <w:sz w:val="24"/>
          <w:szCs w:val="24"/>
        </w:rPr>
        <w:t xml:space="preserve">. </w:t>
      </w:r>
    </w:p>
    <w:p w14:paraId="637F79A3" w14:textId="77777777" w:rsidR="009F1F52" w:rsidRPr="00C66445" w:rsidRDefault="009F1F52" w:rsidP="004F0339">
      <w:pPr>
        <w:ind w:left="851"/>
        <w:rPr>
          <w:sz w:val="24"/>
          <w:szCs w:val="24"/>
        </w:rPr>
      </w:pPr>
      <w:r w:rsidRPr="00C66445">
        <w:rPr>
          <w:sz w:val="24"/>
          <w:szCs w:val="24"/>
        </w:rPr>
        <w:t xml:space="preserve"> </w:t>
      </w:r>
    </w:p>
    <w:p w14:paraId="2C6A566E" w14:textId="77777777" w:rsidR="009F1F52" w:rsidRPr="006E1236" w:rsidRDefault="009F1F52" w:rsidP="004F0339">
      <w:pPr>
        <w:ind w:left="851"/>
        <w:rPr>
          <w:sz w:val="24"/>
          <w:szCs w:val="24"/>
          <w:u w:val="single"/>
        </w:rPr>
      </w:pPr>
      <w:r w:rsidRPr="006E1236">
        <w:rPr>
          <w:sz w:val="24"/>
          <w:szCs w:val="24"/>
          <w:u w:val="single"/>
        </w:rPr>
        <w:t xml:space="preserve">Indgivelse sammen med andre benzodiazepiner </w:t>
      </w:r>
    </w:p>
    <w:p w14:paraId="0682893D" w14:textId="77777777" w:rsidR="009F1F52" w:rsidRPr="00C66445" w:rsidRDefault="009F1F52" w:rsidP="004F0339">
      <w:pPr>
        <w:ind w:left="851"/>
        <w:rPr>
          <w:sz w:val="24"/>
          <w:szCs w:val="24"/>
        </w:rPr>
      </w:pPr>
      <w:r w:rsidRPr="00C66445">
        <w:rPr>
          <w:sz w:val="24"/>
          <w:szCs w:val="24"/>
        </w:rPr>
        <w:t xml:space="preserve">Svækkede patienter er mere modtagelige over for benzodiazepiners virkning på centralnervesystemet (CNS), og derfor kan lavere doser være påkrævet. </w:t>
      </w:r>
    </w:p>
    <w:p w14:paraId="58D7A361" w14:textId="77777777" w:rsidR="009F1F52" w:rsidRPr="00C66445" w:rsidRDefault="009F1F52" w:rsidP="004F0339">
      <w:pPr>
        <w:ind w:left="851"/>
        <w:rPr>
          <w:sz w:val="24"/>
          <w:szCs w:val="24"/>
        </w:rPr>
      </w:pPr>
      <w:r w:rsidRPr="00C66445">
        <w:rPr>
          <w:sz w:val="24"/>
          <w:szCs w:val="24"/>
        </w:rPr>
        <w:t xml:space="preserve"> </w:t>
      </w:r>
    </w:p>
    <w:p w14:paraId="63A39F3F" w14:textId="77777777" w:rsidR="009F1F52" w:rsidRPr="00C66445" w:rsidRDefault="009F1F52" w:rsidP="004F0339">
      <w:pPr>
        <w:ind w:left="851"/>
        <w:rPr>
          <w:sz w:val="24"/>
          <w:szCs w:val="24"/>
        </w:rPr>
      </w:pPr>
      <w:r w:rsidRPr="00C66445">
        <w:rPr>
          <w:sz w:val="24"/>
          <w:szCs w:val="24"/>
          <w:u w:val="single" w:color="000000"/>
        </w:rPr>
        <w:t>Alkohol- eller stofmisbrug i anamnesen</w:t>
      </w:r>
      <w:r w:rsidRPr="00C66445">
        <w:rPr>
          <w:sz w:val="24"/>
          <w:szCs w:val="24"/>
        </w:rPr>
        <w:t xml:space="preserve"> </w:t>
      </w:r>
    </w:p>
    <w:p w14:paraId="17211A04" w14:textId="77777777" w:rsidR="009F1F52" w:rsidRPr="00C66445" w:rsidRDefault="009F1F52" w:rsidP="004F0339">
      <w:pPr>
        <w:ind w:left="851"/>
        <w:rPr>
          <w:sz w:val="24"/>
          <w:szCs w:val="24"/>
        </w:rPr>
      </w:pPr>
      <w:proofErr w:type="spellStart"/>
      <w:r w:rsidRPr="00C66445">
        <w:rPr>
          <w:sz w:val="24"/>
          <w:szCs w:val="24"/>
        </w:rPr>
        <w:t>Midazolam</w:t>
      </w:r>
      <w:proofErr w:type="spellEnd"/>
      <w:r w:rsidRPr="00C66445">
        <w:rPr>
          <w:sz w:val="24"/>
          <w:szCs w:val="24"/>
        </w:rPr>
        <w:t xml:space="preserve"> skal undgås hos patienter med alkohol- eller stofmisbrug i anamnesen. </w:t>
      </w:r>
    </w:p>
    <w:p w14:paraId="6BEFD508" w14:textId="77777777" w:rsidR="009F1F52" w:rsidRPr="00C66445" w:rsidRDefault="009F1F52" w:rsidP="004F0339">
      <w:pPr>
        <w:ind w:left="851"/>
        <w:rPr>
          <w:sz w:val="24"/>
          <w:szCs w:val="24"/>
        </w:rPr>
      </w:pPr>
      <w:r w:rsidRPr="00C66445">
        <w:rPr>
          <w:sz w:val="24"/>
          <w:szCs w:val="24"/>
        </w:rPr>
        <w:t xml:space="preserve"> </w:t>
      </w:r>
    </w:p>
    <w:p w14:paraId="6ACC7BFB" w14:textId="77777777" w:rsidR="009F1F52" w:rsidRPr="00167ED3" w:rsidRDefault="009F1F52" w:rsidP="004F0339">
      <w:pPr>
        <w:ind w:left="851"/>
        <w:rPr>
          <w:sz w:val="24"/>
          <w:szCs w:val="24"/>
          <w:u w:val="single"/>
        </w:rPr>
      </w:pPr>
      <w:r w:rsidRPr="00167ED3">
        <w:rPr>
          <w:sz w:val="24"/>
          <w:szCs w:val="24"/>
          <w:u w:val="single"/>
        </w:rPr>
        <w:t xml:space="preserve">Amnesi </w:t>
      </w:r>
    </w:p>
    <w:p w14:paraId="41BD3190" w14:textId="77777777" w:rsidR="009F1F52" w:rsidRPr="00C66445" w:rsidRDefault="009F1F52" w:rsidP="004F0339">
      <w:pPr>
        <w:ind w:left="851"/>
        <w:rPr>
          <w:sz w:val="24"/>
          <w:szCs w:val="24"/>
        </w:rPr>
      </w:pPr>
      <w:proofErr w:type="spellStart"/>
      <w:r w:rsidRPr="00C66445">
        <w:rPr>
          <w:sz w:val="24"/>
          <w:szCs w:val="24"/>
        </w:rPr>
        <w:t>Midazolam</w:t>
      </w:r>
      <w:proofErr w:type="spellEnd"/>
      <w:r w:rsidRPr="00C66445">
        <w:rPr>
          <w:sz w:val="24"/>
          <w:szCs w:val="24"/>
        </w:rPr>
        <w:t xml:space="preserve"> kan forårsage </w:t>
      </w:r>
      <w:proofErr w:type="spellStart"/>
      <w:r w:rsidRPr="00C66445">
        <w:rPr>
          <w:sz w:val="24"/>
          <w:szCs w:val="24"/>
        </w:rPr>
        <w:t>anterograd</w:t>
      </w:r>
      <w:proofErr w:type="spellEnd"/>
      <w:r w:rsidRPr="00C66445">
        <w:rPr>
          <w:sz w:val="24"/>
          <w:szCs w:val="24"/>
        </w:rPr>
        <w:t xml:space="preserve"> amnesi.</w:t>
      </w:r>
    </w:p>
    <w:p w14:paraId="12233203" w14:textId="77777777" w:rsidR="009F1F52" w:rsidRPr="00C66445" w:rsidRDefault="009F1F52" w:rsidP="004F0339">
      <w:pPr>
        <w:ind w:left="851"/>
        <w:rPr>
          <w:sz w:val="24"/>
          <w:szCs w:val="24"/>
        </w:rPr>
      </w:pPr>
    </w:p>
    <w:p w14:paraId="026CD421" w14:textId="77777777" w:rsidR="00885268" w:rsidRDefault="00885268" w:rsidP="00885268">
      <w:pPr>
        <w:ind w:left="851"/>
        <w:rPr>
          <w:sz w:val="24"/>
          <w:szCs w:val="24"/>
          <w:u w:val="single"/>
        </w:rPr>
      </w:pPr>
      <w:r>
        <w:rPr>
          <w:sz w:val="24"/>
          <w:szCs w:val="24"/>
          <w:u w:val="single"/>
        </w:rPr>
        <w:t>Hjælpestoffer</w:t>
      </w:r>
    </w:p>
    <w:p w14:paraId="2412B2E8" w14:textId="77777777" w:rsidR="00885268" w:rsidRDefault="00885268" w:rsidP="00885268">
      <w:pPr>
        <w:ind w:left="851"/>
        <w:rPr>
          <w:sz w:val="24"/>
          <w:szCs w:val="24"/>
          <w:u w:val="single"/>
        </w:rPr>
      </w:pPr>
    </w:p>
    <w:p w14:paraId="7C663B9B" w14:textId="77777777" w:rsidR="00885268" w:rsidRDefault="00885268" w:rsidP="00885268">
      <w:pPr>
        <w:ind w:left="851"/>
        <w:rPr>
          <w:i/>
          <w:iCs/>
          <w:sz w:val="24"/>
          <w:szCs w:val="24"/>
          <w:u w:val="single"/>
        </w:rPr>
      </w:pPr>
      <w:r>
        <w:rPr>
          <w:i/>
          <w:iCs/>
          <w:sz w:val="24"/>
          <w:szCs w:val="24"/>
          <w:u w:val="single"/>
        </w:rPr>
        <w:t>Natrium</w:t>
      </w:r>
    </w:p>
    <w:p w14:paraId="7909AB88" w14:textId="77777777" w:rsidR="00885268" w:rsidRDefault="00885268" w:rsidP="00885268">
      <w:pPr>
        <w:ind w:left="851"/>
        <w:rPr>
          <w:sz w:val="24"/>
          <w:szCs w:val="24"/>
        </w:rPr>
      </w:pPr>
    </w:p>
    <w:p w14:paraId="030674EC" w14:textId="77777777" w:rsidR="00885268" w:rsidRDefault="00885268" w:rsidP="00885268">
      <w:pPr>
        <w:ind w:left="851"/>
        <w:rPr>
          <w:sz w:val="24"/>
          <w:szCs w:val="24"/>
        </w:rPr>
      </w:pPr>
      <w:r>
        <w:rPr>
          <w:sz w:val="24"/>
          <w:szCs w:val="24"/>
        </w:rPr>
        <w:t>Dette lægemiddel indeholder mindre end 1 mmol (23 mg) natrium pr. oral sprøjte, dvs. det er i det væsentlige natriumfrit.</w:t>
      </w:r>
    </w:p>
    <w:p w14:paraId="7CB372A0" w14:textId="77777777" w:rsidR="009260DE" w:rsidRPr="00C66445" w:rsidRDefault="009260DE" w:rsidP="009260DE">
      <w:pPr>
        <w:tabs>
          <w:tab w:val="left" w:pos="851"/>
        </w:tabs>
        <w:ind w:left="851"/>
        <w:rPr>
          <w:sz w:val="24"/>
          <w:szCs w:val="24"/>
        </w:rPr>
      </w:pPr>
    </w:p>
    <w:p w14:paraId="0B416BF9" w14:textId="77777777" w:rsidR="009260DE" w:rsidRPr="00C66445" w:rsidRDefault="009260DE" w:rsidP="009260DE">
      <w:pPr>
        <w:tabs>
          <w:tab w:val="left" w:pos="851"/>
        </w:tabs>
        <w:ind w:left="851" w:hanging="851"/>
        <w:rPr>
          <w:b/>
          <w:sz w:val="24"/>
          <w:szCs w:val="24"/>
        </w:rPr>
      </w:pPr>
      <w:r w:rsidRPr="00C66445">
        <w:rPr>
          <w:b/>
          <w:sz w:val="24"/>
          <w:szCs w:val="24"/>
        </w:rPr>
        <w:t>4.5</w:t>
      </w:r>
      <w:r w:rsidRPr="00C66445">
        <w:rPr>
          <w:b/>
          <w:sz w:val="24"/>
          <w:szCs w:val="24"/>
        </w:rPr>
        <w:tab/>
        <w:t>Interaktion med andre lægemidler og andre former for interaktion</w:t>
      </w:r>
    </w:p>
    <w:p w14:paraId="42D12462" w14:textId="77777777" w:rsidR="00383786" w:rsidRPr="00C66445" w:rsidRDefault="00383786" w:rsidP="004F0339">
      <w:pPr>
        <w:ind w:left="851"/>
        <w:rPr>
          <w:sz w:val="24"/>
          <w:szCs w:val="24"/>
          <w:lang w:eastAsia="zh-CN"/>
        </w:rPr>
      </w:pPr>
      <w:proofErr w:type="spellStart"/>
      <w:r w:rsidRPr="00C66445">
        <w:rPr>
          <w:sz w:val="24"/>
          <w:szCs w:val="24"/>
        </w:rPr>
        <w:t>Midazolam</w:t>
      </w:r>
      <w:proofErr w:type="spellEnd"/>
      <w:r w:rsidRPr="00C66445">
        <w:rPr>
          <w:sz w:val="24"/>
          <w:szCs w:val="24"/>
        </w:rPr>
        <w:t xml:space="preserve"> </w:t>
      </w:r>
      <w:proofErr w:type="spellStart"/>
      <w:r w:rsidRPr="00C66445">
        <w:rPr>
          <w:sz w:val="24"/>
          <w:szCs w:val="24"/>
        </w:rPr>
        <w:t>metaboliseres</w:t>
      </w:r>
      <w:proofErr w:type="spellEnd"/>
      <w:r w:rsidRPr="00C66445">
        <w:rPr>
          <w:sz w:val="24"/>
          <w:szCs w:val="24"/>
        </w:rPr>
        <w:t xml:space="preserve"> af CYP3A4. </w:t>
      </w:r>
      <w:proofErr w:type="spellStart"/>
      <w:r w:rsidRPr="00C66445">
        <w:rPr>
          <w:sz w:val="24"/>
          <w:szCs w:val="24"/>
        </w:rPr>
        <w:t>Hæmmere</w:t>
      </w:r>
      <w:proofErr w:type="spellEnd"/>
      <w:r w:rsidRPr="00C66445">
        <w:rPr>
          <w:sz w:val="24"/>
          <w:szCs w:val="24"/>
        </w:rPr>
        <w:t xml:space="preserve"> og inducere af CYP3A4 har potentialet til hhv. at forøge og nedsætte plasmakoncentrationerne og derved virkningerne af </w:t>
      </w:r>
      <w:proofErr w:type="spellStart"/>
      <w:r w:rsidRPr="00C66445">
        <w:rPr>
          <w:sz w:val="24"/>
          <w:szCs w:val="24"/>
        </w:rPr>
        <w:t>midazolam</w:t>
      </w:r>
      <w:proofErr w:type="spellEnd"/>
      <w:r w:rsidRPr="00C66445">
        <w:rPr>
          <w:sz w:val="24"/>
          <w:szCs w:val="24"/>
        </w:rPr>
        <w:t xml:space="preserve">, således at der kræves dosisjusteringer i henhold hertil. </w:t>
      </w:r>
      <w:proofErr w:type="spellStart"/>
      <w:r w:rsidRPr="00C66445">
        <w:rPr>
          <w:sz w:val="24"/>
          <w:szCs w:val="24"/>
        </w:rPr>
        <w:t>Farmakokinetiske</w:t>
      </w:r>
      <w:proofErr w:type="spellEnd"/>
      <w:r w:rsidRPr="00C66445">
        <w:rPr>
          <w:sz w:val="24"/>
          <w:szCs w:val="24"/>
        </w:rPr>
        <w:t xml:space="preserve"> interaktioner med CYP3A4-hæmmere eller -inducere er mere udpræget for </w:t>
      </w:r>
      <w:proofErr w:type="spellStart"/>
      <w:r w:rsidRPr="00C66445">
        <w:rPr>
          <w:sz w:val="24"/>
          <w:szCs w:val="24"/>
        </w:rPr>
        <w:t>midazolam</w:t>
      </w:r>
      <w:proofErr w:type="spellEnd"/>
      <w:r w:rsidRPr="00C66445">
        <w:rPr>
          <w:sz w:val="24"/>
          <w:szCs w:val="24"/>
        </w:rPr>
        <w:t xml:space="preserve"> indgivet oralt sammenlignet med indgivelse via mundhulen eller parenteral indgivelse, da CYP3A4-enzymer også er til stede i den øvre del af mave-tarm-kanalen. Efter indgivelse via mundhulen vil kun den systemiske </w:t>
      </w:r>
      <w:proofErr w:type="spellStart"/>
      <w:r w:rsidRPr="00C66445">
        <w:rPr>
          <w:sz w:val="24"/>
          <w:szCs w:val="24"/>
        </w:rPr>
        <w:t>clearance</w:t>
      </w:r>
      <w:proofErr w:type="spellEnd"/>
      <w:r w:rsidRPr="00C66445">
        <w:rPr>
          <w:sz w:val="24"/>
          <w:szCs w:val="24"/>
        </w:rPr>
        <w:t xml:space="preserve"> påvirkes. Efter en enkelt dosis af </w:t>
      </w:r>
      <w:proofErr w:type="spellStart"/>
      <w:r w:rsidRPr="00C66445">
        <w:rPr>
          <w:sz w:val="24"/>
          <w:szCs w:val="24"/>
        </w:rPr>
        <w:t>midazolam</w:t>
      </w:r>
      <w:proofErr w:type="spellEnd"/>
      <w:r w:rsidRPr="00C66445">
        <w:rPr>
          <w:sz w:val="24"/>
          <w:szCs w:val="24"/>
        </w:rPr>
        <w:t xml:space="preserve"> indgivet via mundhulen vil konsekvensen på den maksimale kliniske virkning, der skyldes CYP3A4-hæmmere, være af mindre betydning, mens virkningens varighed kan være forlænget. Derfor anbefales en nøje overvågning af kliniske virkninger og vitale tegn under anvendelse af </w:t>
      </w:r>
      <w:proofErr w:type="spellStart"/>
      <w:r w:rsidRPr="00C66445">
        <w:rPr>
          <w:sz w:val="24"/>
          <w:szCs w:val="24"/>
        </w:rPr>
        <w:t>midazolam</w:t>
      </w:r>
      <w:proofErr w:type="spellEnd"/>
      <w:r w:rsidRPr="00C66445">
        <w:rPr>
          <w:sz w:val="24"/>
          <w:szCs w:val="24"/>
        </w:rPr>
        <w:t xml:space="preserve"> sammen med en CYP3A4-hæmmer, selv efter en enkelt dosis. </w:t>
      </w:r>
    </w:p>
    <w:p w14:paraId="6C6DAAA0" w14:textId="77777777" w:rsidR="00383786" w:rsidRPr="00C66445" w:rsidRDefault="00383786" w:rsidP="004F0339">
      <w:pPr>
        <w:ind w:left="851"/>
        <w:rPr>
          <w:sz w:val="24"/>
          <w:szCs w:val="24"/>
        </w:rPr>
      </w:pPr>
    </w:p>
    <w:p w14:paraId="4637B2F6" w14:textId="77777777" w:rsidR="00383786" w:rsidRPr="00C66445" w:rsidRDefault="00383786" w:rsidP="004F0339">
      <w:pPr>
        <w:ind w:left="851"/>
        <w:rPr>
          <w:sz w:val="24"/>
          <w:szCs w:val="24"/>
        </w:rPr>
      </w:pPr>
      <w:proofErr w:type="spellStart"/>
      <w:r w:rsidRPr="00C66445">
        <w:rPr>
          <w:sz w:val="24"/>
          <w:szCs w:val="24"/>
          <w:u w:val="single" w:color="000000"/>
        </w:rPr>
        <w:t>Anæstetika</w:t>
      </w:r>
      <w:proofErr w:type="spellEnd"/>
      <w:r w:rsidRPr="00C66445">
        <w:rPr>
          <w:sz w:val="24"/>
          <w:szCs w:val="24"/>
          <w:u w:val="single" w:color="000000"/>
        </w:rPr>
        <w:t xml:space="preserve"> og narkotiske </w:t>
      </w:r>
      <w:proofErr w:type="spellStart"/>
      <w:r w:rsidRPr="00C66445">
        <w:rPr>
          <w:sz w:val="24"/>
          <w:szCs w:val="24"/>
          <w:u w:val="single" w:color="000000"/>
        </w:rPr>
        <w:t>analgetika</w:t>
      </w:r>
      <w:proofErr w:type="spellEnd"/>
      <w:r w:rsidRPr="00C66445">
        <w:rPr>
          <w:sz w:val="24"/>
          <w:szCs w:val="24"/>
        </w:rPr>
        <w:t xml:space="preserve">  </w:t>
      </w:r>
    </w:p>
    <w:p w14:paraId="50610C49" w14:textId="77777777" w:rsidR="00885268" w:rsidRDefault="00885268" w:rsidP="004F0339">
      <w:pPr>
        <w:ind w:left="851"/>
        <w:rPr>
          <w:sz w:val="24"/>
          <w:szCs w:val="24"/>
        </w:rPr>
      </w:pPr>
    </w:p>
    <w:p w14:paraId="61D96480" w14:textId="29C04698" w:rsidR="00383786" w:rsidRPr="00C66445" w:rsidRDefault="00383786" w:rsidP="004F0339">
      <w:pPr>
        <w:ind w:left="851"/>
        <w:rPr>
          <w:sz w:val="24"/>
          <w:szCs w:val="24"/>
        </w:rPr>
      </w:pPr>
      <w:r w:rsidRPr="00C66445">
        <w:rPr>
          <w:sz w:val="24"/>
          <w:szCs w:val="24"/>
        </w:rPr>
        <w:t xml:space="preserve">Fentanyl kan reducere </w:t>
      </w:r>
      <w:proofErr w:type="spellStart"/>
      <w:r w:rsidRPr="00C66445">
        <w:rPr>
          <w:sz w:val="24"/>
          <w:szCs w:val="24"/>
        </w:rPr>
        <w:t>midazolam-clearance</w:t>
      </w:r>
      <w:proofErr w:type="spellEnd"/>
      <w:r w:rsidRPr="00C66445">
        <w:rPr>
          <w:sz w:val="24"/>
          <w:szCs w:val="24"/>
        </w:rPr>
        <w:t xml:space="preserve">. </w:t>
      </w:r>
    </w:p>
    <w:p w14:paraId="6BF17A3C" w14:textId="77777777" w:rsidR="00383786" w:rsidRPr="00C66445" w:rsidRDefault="00383786" w:rsidP="004F0339">
      <w:pPr>
        <w:ind w:left="851"/>
        <w:rPr>
          <w:sz w:val="24"/>
          <w:szCs w:val="24"/>
        </w:rPr>
      </w:pPr>
      <w:r w:rsidRPr="00C66445">
        <w:rPr>
          <w:sz w:val="24"/>
          <w:szCs w:val="24"/>
        </w:rPr>
        <w:t xml:space="preserve"> </w:t>
      </w:r>
    </w:p>
    <w:p w14:paraId="29EB33AE" w14:textId="77777777" w:rsidR="00383786" w:rsidRPr="00C66445" w:rsidRDefault="00383786" w:rsidP="004F0339">
      <w:pPr>
        <w:ind w:left="851"/>
        <w:rPr>
          <w:sz w:val="24"/>
          <w:szCs w:val="24"/>
        </w:rPr>
      </w:pPr>
      <w:proofErr w:type="spellStart"/>
      <w:r w:rsidRPr="00C66445">
        <w:rPr>
          <w:sz w:val="24"/>
          <w:szCs w:val="24"/>
        </w:rPr>
        <w:t>Antiepileptika</w:t>
      </w:r>
      <w:proofErr w:type="spellEnd"/>
      <w:r w:rsidRPr="00C66445">
        <w:rPr>
          <w:sz w:val="24"/>
          <w:szCs w:val="24"/>
        </w:rPr>
        <w:t xml:space="preserve">  </w:t>
      </w:r>
    </w:p>
    <w:p w14:paraId="349D9CFF" w14:textId="77777777" w:rsidR="00885268" w:rsidRDefault="00885268" w:rsidP="004F0339">
      <w:pPr>
        <w:ind w:left="851"/>
        <w:rPr>
          <w:sz w:val="24"/>
          <w:szCs w:val="24"/>
        </w:rPr>
      </w:pPr>
    </w:p>
    <w:p w14:paraId="3F2A52A2" w14:textId="36213FE9" w:rsidR="00383786" w:rsidRPr="00C66445" w:rsidRDefault="00383786" w:rsidP="004F0339">
      <w:pPr>
        <w:ind w:left="851"/>
        <w:rPr>
          <w:sz w:val="24"/>
          <w:szCs w:val="24"/>
        </w:rPr>
      </w:pPr>
      <w:r w:rsidRPr="00C66445">
        <w:rPr>
          <w:sz w:val="24"/>
          <w:szCs w:val="24"/>
        </w:rPr>
        <w:lastRenderedPageBreak/>
        <w:t xml:space="preserve">Indgivelse sammen med </w:t>
      </w:r>
      <w:proofErr w:type="spellStart"/>
      <w:r w:rsidRPr="00C66445">
        <w:rPr>
          <w:sz w:val="24"/>
          <w:szCs w:val="24"/>
        </w:rPr>
        <w:t>midazolam</w:t>
      </w:r>
      <w:proofErr w:type="spellEnd"/>
      <w:r w:rsidRPr="00C66445">
        <w:rPr>
          <w:sz w:val="24"/>
          <w:szCs w:val="24"/>
        </w:rPr>
        <w:t xml:space="preserve"> kan forårsage forøget sedation eller respirationsdepression eller </w:t>
      </w:r>
      <w:proofErr w:type="spellStart"/>
      <w:r w:rsidRPr="00C66445">
        <w:rPr>
          <w:sz w:val="24"/>
          <w:szCs w:val="24"/>
        </w:rPr>
        <w:t>kardiovaskulær</w:t>
      </w:r>
      <w:proofErr w:type="spellEnd"/>
      <w:r w:rsidRPr="00C66445">
        <w:rPr>
          <w:sz w:val="24"/>
          <w:szCs w:val="24"/>
        </w:rPr>
        <w:t xml:space="preserve"> depression. </w:t>
      </w:r>
      <w:proofErr w:type="spellStart"/>
      <w:r w:rsidRPr="00C66445">
        <w:rPr>
          <w:sz w:val="24"/>
          <w:szCs w:val="24"/>
        </w:rPr>
        <w:t>Midazolam</w:t>
      </w:r>
      <w:proofErr w:type="spellEnd"/>
      <w:r w:rsidRPr="00C66445">
        <w:rPr>
          <w:sz w:val="24"/>
          <w:szCs w:val="24"/>
        </w:rPr>
        <w:t xml:space="preserve"> kan påvirke andre lægemidler, der </w:t>
      </w:r>
      <w:proofErr w:type="spellStart"/>
      <w:r w:rsidRPr="00C66445">
        <w:rPr>
          <w:sz w:val="24"/>
          <w:szCs w:val="24"/>
        </w:rPr>
        <w:t>metaboliseres</w:t>
      </w:r>
      <w:proofErr w:type="spellEnd"/>
      <w:r w:rsidRPr="00C66445">
        <w:rPr>
          <w:sz w:val="24"/>
          <w:szCs w:val="24"/>
        </w:rPr>
        <w:t xml:space="preserve"> via leveren, f.eks. </w:t>
      </w:r>
      <w:proofErr w:type="spellStart"/>
      <w:r w:rsidRPr="00C66445">
        <w:rPr>
          <w:sz w:val="24"/>
          <w:szCs w:val="24"/>
        </w:rPr>
        <w:t>phenytoin</w:t>
      </w:r>
      <w:proofErr w:type="spellEnd"/>
      <w:r w:rsidRPr="00C66445">
        <w:rPr>
          <w:sz w:val="24"/>
          <w:szCs w:val="24"/>
        </w:rPr>
        <w:t xml:space="preserve">, hvilket forårsager potensering. </w:t>
      </w:r>
    </w:p>
    <w:p w14:paraId="55B0E213" w14:textId="77777777" w:rsidR="00383786" w:rsidRPr="00C66445" w:rsidRDefault="00383786" w:rsidP="004F0339">
      <w:pPr>
        <w:ind w:left="851"/>
        <w:rPr>
          <w:sz w:val="24"/>
          <w:szCs w:val="24"/>
        </w:rPr>
      </w:pPr>
      <w:r w:rsidRPr="00C66445">
        <w:rPr>
          <w:sz w:val="24"/>
          <w:szCs w:val="24"/>
        </w:rPr>
        <w:t xml:space="preserve"> </w:t>
      </w:r>
    </w:p>
    <w:p w14:paraId="7DDDC8D7" w14:textId="77777777" w:rsidR="00383786" w:rsidRPr="00167ED3" w:rsidRDefault="00383786" w:rsidP="004F0339">
      <w:pPr>
        <w:ind w:left="851"/>
        <w:rPr>
          <w:sz w:val="24"/>
          <w:szCs w:val="24"/>
          <w:u w:val="single"/>
        </w:rPr>
      </w:pPr>
      <w:r w:rsidRPr="00167ED3">
        <w:rPr>
          <w:sz w:val="24"/>
          <w:szCs w:val="24"/>
          <w:u w:val="single"/>
        </w:rPr>
        <w:t>Calciumkanal-</w:t>
      </w:r>
      <w:proofErr w:type="spellStart"/>
      <w:r w:rsidRPr="00167ED3">
        <w:rPr>
          <w:sz w:val="24"/>
          <w:szCs w:val="24"/>
          <w:u w:val="single"/>
        </w:rPr>
        <w:t>blokkere</w:t>
      </w:r>
      <w:proofErr w:type="spellEnd"/>
      <w:r w:rsidRPr="00167ED3">
        <w:rPr>
          <w:sz w:val="24"/>
          <w:szCs w:val="24"/>
          <w:u w:val="single"/>
        </w:rPr>
        <w:t xml:space="preserve">  </w:t>
      </w:r>
    </w:p>
    <w:p w14:paraId="1D45B08B" w14:textId="77777777" w:rsidR="00885268" w:rsidRDefault="00885268" w:rsidP="004F0339">
      <w:pPr>
        <w:ind w:left="851"/>
        <w:rPr>
          <w:sz w:val="24"/>
          <w:szCs w:val="24"/>
        </w:rPr>
      </w:pPr>
    </w:p>
    <w:p w14:paraId="406EED6C" w14:textId="1D9CA3D4" w:rsidR="00383786" w:rsidRPr="00C66445" w:rsidRDefault="00383786" w:rsidP="004F0339">
      <w:pPr>
        <w:ind w:left="851"/>
        <w:rPr>
          <w:sz w:val="24"/>
          <w:szCs w:val="24"/>
        </w:rPr>
      </w:pPr>
      <w:proofErr w:type="spellStart"/>
      <w:r w:rsidRPr="00C66445">
        <w:rPr>
          <w:sz w:val="24"/>
          <w:szCs w:val="24"/>
        </w:rPr>
        <w:t>Diltiazem</w:t>
      </w:r>
      <w:proofErr w:type="spellEnd"/>
      <w:r w:rsidRPr="00C66445">
        <w:rPr>
          <w:sz w:val="24"/>
          <w:szCs w:val="24"/>
        </w:rPr>
        <w:t xml:space="preserve"> og </w:t>
      </w:r>
      <w:proofErr w:type="spellStart"/>
      <w:r w:rsidRPr="00C66445">
        <w:rPr>
          <w:sz w:val="24"/>
          <w:szCs w:val="24"/>
        </w:rPr>
        <w:t>verapamil</w:t>
      </w:r>
      <w:proofErr w:type="spellEnd"/>
      <w:r w:rsidRPr="00C66445">
        <w:rPr>
          <w:sz w:val="24"/>
          <w:szCs w:val="24"/>
        </w:rPr>
        <w:t xml:space="preserve"> har vist sig at reducere </w:t>
      </w:r>
      <w:proofErr w:type="spellStart"/>
      <w:r w:rsidRPr="00C66445">
        <w:rPr>
          <w:sz w:val="24"/>
          <w:szCs w:val="24"/>
        </w:rPr>
        <w:t>clearance</w:t>
      </w:r>
      <w:proofErr w:type="spellEnd"/>
      <w:r w:rsidRPr="00C66445">
        <w:rPr>
          <w:sz w:val="24"/>
          <w:szCs w:val="24"/>
        </w:rPr>
        <w:t xml:space="preserve"> af </w:t>
      </w:r>
      <w:proofErr w:type="spellStart"/>
      <w:r w:rsidRPr="00C66445">
        <w:rPr>
          <w:sz w:val="24"/>
          <w:szCs w:val="24"/>
        </w:rPr>
        <w:t>midazolam</w:t>
      </w:r>
      <w:proofErr w:type="spellEnd"/>
      <w:r w:rsidRPr="00C66445">
        <w:rPr>
          <w:sz w:val="24"/>
          <w:szCs w:val="24"/>
        </w:rPr>
        <w:t xml:space="preserve"> og andre benzodiazepiner og kan potensere deres virkninger. </w:t>
      </w:r>
    </w:p>
    <w:p w14:paraId="7A9711E3" w14:textId="77777777" w:rsidR="00383786" w:rsidRPr="00C66445" w:rsidRDefault="00383786" w:rsidP="004F0339">
      <w:pPr>
        <w:ind w:left="851"/>
        <w:rPr>
          <w:sz w:val="24"/>
          <w:szCs w:val="24"/>
        </w:rPr>
      </w:pPr>
    </w:p>
    <w:p w14:paraId="10962083" w14:textId="77777777" w:rsidR="00383786" w:rsidRPr="00C66445" w:rsidRDefault="00383786" w:rsidP="004F0339">
      <w:pPr>
        <w:ind w:left="851"/>
        <w:rPr>
          <w:sz w:val="24"/>
          <w:szCs w:val="24"/>
        </w:rPr>
      </w:pPr>
      <w:r w:rsidRPr="00C66445">
        <w:rPr>
          <w:sz w:val="24"/>
          <w:szCs w:val="24"/>
        </w:rPr>
        <w:t xml:space="preserve">En enkelt dosis </w:t>
      </w:r>
      <w:proofErr w:type="spellStart"/>
      <w:r w:rsidRPr="00C66445">
        <w:rPr>
          <w:sz w:val="24"/>
          <w:szCs w:val="24"/>
        </w:rPr>
        <w:t>diltiazem</w:t>
      </w:r>
      <w:proofErr w:type="spellEnd"/>
      <w:r w:rsidRPr="00C66445">
        <w:rPr>
          <w:sz w:val="24"/>
          <w:szCs w:val="24"/>
        </w:rPr>
        <w:t xml:space="preserve"> øgede plasmakoncentrationen af intravenøs </w:t>
      </w:r>
      <w:proofErr w:type="spellStart"/>
      <w:r w:rsidRPr="00C66445">
        <w:rPr>
          <w:sz w:val="24"/>
          <w:szCs w:val="24"/>
        </w:rPr>
        <w:t>midazolam</w:t>
      </w:r>
      <w:proofErr w:type="spellEnd"/>
      <w:r w:rsidRPr="00C66445">
        <w:rPr>
          <w:sz w:val="24"/>
          <w:szCs w:val="24"/>
        </w:rPr>
        <w:t xml:space="preserve"> med cirka 25 %, og den terminale halveringstid var forlænget med cirka 43 %.</w:t>
      </w:r>
    </w:p>
    <w:p w14:paraId="6A69FC8E" w14:textId="77777777" w:rsidR="00383786" w:rsidRPr="00C66445" w:rsidRDefault="00383786" w:rsidP="004F0339">
      <w:pPr>
        <w:ind w:left="851"/>
        <w:rPr>
          <w:sz w:val="24"/>
          <w:szCs w:val="24"/>
        </w:rPr>
      </w:pPr>
      <w:r w:rsidRPr="00C66445">
        <w:rPr>
          <w:sz w:val="24"/>
          <w:szCs w:val="24"/>
        </w:rPr>
        <w:t xml:space="preserve"> </w:t>
      </w:r>
    </w:p>
    <w:p w14:paraId="7F0AD1E9" w14:textId="77777777" w:rsidR="00383786" w:rsidRPr="00167ED3" w:rsidRDefault="00383786" w:rsidP="004F0339">
      <w:pPr>
        <w:ind w:left="851"/>
        <w:rPr>
          <w:sz w:val="24"/>
          <w:szCs w:val="24"/>
          <w:u w:val="single"/>
        </w:rPr>
      </w:pPr>
      <w:r w:rsidRPr="00167ED3">
        <w:rPr>
          <w:sz w:val="24"/>
          <w:szCs w:val="24"/>
          <w:u w:val="single"/>
        </w:rPr>
        <w:t xml:space="preserve">Ulcus-helende lægemidler  </w:t>
      </w:r>
    </w:p>
    <w:p w14:paraId="30F72746" w14:textId="77777777" w:rsidR="00885268" w:rsidRDefault="00885268" w:rsidP="004F0339">
      <w:pPr>
        <w:ind w:left="851"/>
        <w:rPr>
          <w:sz w:val="24"/>
          <w:szCs w:val="24"/>
        </w:rPr>
      </w:pPr>
    </w:p>
    <w:p w14:paraId="5D23E149" w14:textId="159284A3" w:rsidR="00383786" w:rsidRPr="00C66445" w:rsidRDefault="00383786" w:rsidP="004F0339">
      <w:pPr>
        <w:ind w:left="851"/>
        <w:rPr>
          <w:sz w:val="24"/>
          <w:szCs w:val="24"/>
        </w:rPr>
      </w:pPr>
      <w:proofErr w:type="spellStart"/>
      <w:r w:rsidRPr="00C66445">
        <w:rPr>
          <w:sz w:val="24"/>
          <w:szCs w:val="24"/>
        </w:rPr>
        <w:t>Cimetidin</w:t>
      </w:r>
      <w:proofErr w:type="spellEnd"/>
      <w:r w:rsidRPr="00C66445">
        <w:rPr>
          <w:sz w:val="24"/>
          <w:szCs w:val="24"/>
        </w:rPr>
        <w:t xml:space="preserve">, </w:t>
      </w:r>
      <w:proofErr w:type="spellStart"/>
      <w:r w:rsidRPr="00C66445">
        <w:rPr>
          <w:sz w:val="24"/>
          <w:szCs w:val="24"/>
        </w:rPr>
        <w:t>ranitidin</w:t>
      </w:r>
      <w:proofErr w:type="spellEnd"/>
      <w:r w:rsidRPr="00C66445">
        <w:rPr>
          <w:sz w:val="24"/>
          <w:szCs w:val="24"/>
        </w:rPr>
        <w:t xml:space="preserve"> og </w:t>
      </w:r>
      <w:proofErr w:type="spellStart"/>
      <w:r w:rsidRPr="00C66445">
        <w:rPr>
          <w:sz w:val="24"/>
          <w:szCs w:val="24"/>
        </w:rPr>
        <w:t>omeprazol</w:t>
      </w:r>
      <w:proofErr w:type="spellEnd"/>
      <w:r w:rsidRPr="00C66445">
        <w:rPr>
          <w:sz w:val="24"/>
          <w:szCs w:val="24"/>
        </w:rPr>
        <w:t xml:space="preserve"> har vist sig at reducere </w:t>
      </w:r>
      <w:proofErr w:type="spellStart"/>
      <w:r w:rsidRPr="00C66445">
        <w:rPr>
          <w:sz w:val="24"/>
          <w:szCs w:val="24"/>
        </w:rPr>
        <w:t>clearance</w:t>
      </w:r>
      <w:proofErr w:type="spellEnd"/>
      <w:r w:rsidRPr="00C66445">
        <w:rPr>
          <w:sz w:val="24"/>
          <w:szCs w:val="24"/>
        </w:rPr>
        <w:t xml:space="preserve"> af </w:t>
      </w:r>
      <w:proofErr w:type="spellStart"/>
      <w:r w:rsidRPr="00C66445">
        <w:rPr>
          <w:sz w:val="24"/>
          <w:szCs w:val="24"/>
        </w:rPr>
        <w:t>midazolam</w:t>
      </w:r>
      <w:proofErr w:type="spellEnd"/>
      <w:r w:rsidRPr="00C66445">
        <w:rPr>
          <w:sz w:val="24"/>
          <w:szCs w:val="24"/>
        </w:rPr>
        <w:t xml:space="preserve"> og andre benzodiazepiner og kan potensere deres virkninger. </w:t>
      </w:r>
    </w:p>
    <w:p w14:paraId="4486A149" w14:textId="77777777" w:rsidR="00383786" w:rsidRPr="00C66445" w:rsidRDefault="00383786" w:rsidP="004F0339">
      <w:pPr>
        <w:ind w:left="851"/>
        <w:rPr>
          <w:sz w:val="24"/>
          <w:szCs w:val="24"/>
        </w:rPr>
      </w:pPr>
      <w:r w:rsidRPr="00C66445">
        <w:rPr>
          <w:sz w:val="24"/>
          <w:szCs w:val="24"/>
        </w:rPr>
        <w:t xml:space="preserve"> </w:t>
      </w:r>
    </w:p>
    <w:p w14:paraId="7BE63958" w14:textId="77777777" w:rsidR="00383786" w:rsidRPr="00C66445" w:rsidRDefault="00383786" w:rsidP="004F0339">
      <w:pPr>
        <w:ind w:left="851"/>
        <w:rPr>
          <w:sz w:val="24"/>
          <w:szCs w:val="24"/>
        </w:rPr>
      </w:pPr>
      <w:proofErr w:type="spellStart"/>
      <w:r w:rsidRPr="00C66445">
        <w:rPr>
          <w:sz w:val="24"/>
          <w:szCs w:val="24"/>
          <w:u w:val="single" w:color="000000"/>
        </w:rPr>
        <w:t>Xanthiner</w:t>
      </w:r>
      <w:proofErr w:type="spellEnd"/>
      <w:r w:rsidRPr="00C66445">
        <w:rPr>
          <w:sz w:val="24"/>
          <w:szCs w:val="24"/>
        </w:rPr>
        <w:t xml:space="preserve">  </w:t>
      </w:r>
    </w:p>
    <w:p w14:paraId="6B600DBB" w14:textId="77777777" w:rsidR="00885268" w:rsidRDefault="00885268" w:rsidP="004F0339">
      <w:pPr>
        <w:ind w:left="851"/>
        <w:rPr>
          <w:sz w:val="24"/>
          <w:szCs w:val="24"/>
        </w:rPr>
      </w:pPr>
    </w:p>
    <w:p w14:paraId="4A32DE47" w14:textId="14AA7BE7" w:rsidR="00383786" w:rsidRPr="00C66445" w:rsidRDefault="00383786" w:rsidP="004F0339">
      <w:pPr>
        <w:ind w:left="851"/>
        <w:rPr>
          <w:sz w:val="24"/>
          <w:szCs w:val="24"/>
        </w:rPr>
      </w:pPr>
      <w:r w:rsidRPr="00C66445">
        <w:rPr>
          <w:sz w:val="24"/>
          <w:szCs w:val="24"/>
        </w:rPr>
        <w:t xml:space="preserve">Metabolismen af </w:t>
      </w:r>
      <w:proofErr w:type="spellStart"/>
      <w:r w:rsidRPr="00C66445">
        <w:rPr>
          <w:sz w:val="24"/>
          <w:szCs w:val="24"/>
        </w:rPr>
        <w:t>midazolam</w:t>
      </w:r>
      <w:proofErr w:type="spellEnd"/>
      <w:r w:rsidRPr="00C66445">
        <w:rPr>
          <w:sz w:val="24"/>
          <w:szCs w:val="24"/>
        </w:rPr>
        <w:t xml:space="preserve"> og andre benzodiazepiner accelereres af </w:t>
      </w:r>
      <w:proofErr w:type="spellStart"/>
      <w:r w:rsidRPr="00C66445">
        <w:rPr>
          <w:sz w:val="24"/>
          <w:szCs w:val="24"/>
        </w:rPr>
        <w:t>xanthiner</w:t>
      </w:r>
      <w:proofErr w:type="spellEnd"/>
      <w:r w:rsidRPr="00C66445">
        <w:rPr>
          <w:sz w:val="24"/>
          <w:szCs w:val="24"/>
        </w:rPr>
        <w:t xml:space="preserve">. </w:t>
      </w:r>
    </w:p>
    <w:p w14:paraId="1C8626A2" w14:textId="77777777" w:rsidR="00383786" w:rsidRPr="00C66445" w:rsidRDefault="00383786" w:rsidP="004F0339">
      <w:pPr>
        <w:ind w:left="851"/>
        <w:rPr>
          <w:sz w:val="24"/>
          <w:szCs w:val="24"/>
        </w:rPr>
      </w:pPr>
      <w:r w:rsidRPr="00C66445">
        <w:rPr>
          <w:sz w:val="24"/>
          <w:szCs w:val="24"/>
        </w:rPr>
        <w:t xml:space="preserve"> </w:t>
      </w:r>
    </w:p>
    <w:p w14:paraId="6184CA59" w14:textId="77777777" w:rsidR="00383786" w:rsidRPr="00C66445" w:rsidRDefault="00383786" w:rsidP="004F0339">
      <w:pPr>
        <w:ind w:left="851"/>
        <w:rPr>
          <w:sz w:val="24"/>
          <w:szCs w:val="24"/>
        </w:rPr>
      </w:pPr>
      <w:proofErr w:type="spellStart"/>
      <w:r w:rsidRPr="00C66445">
        <w:rPr>
          <w:sz w:val="24"/>
          <w:szCs w:val="24"/>
          <w:u w:val="single" w:color="000000"/>
        </w:rPr>
        <w:t>Dopaminerge</w:t>
      </w:r>
      <w:proofErr w:type="spellEnd"/>
      <w:r w:rsidRPr="00C66445">
        <w:rPr>
          <w:sz w:val="24"/>
          <w:szCs w:val="24"/>
          <w:u w:val="single" w:color="000000"/>
        </w:rPr>
        <w:t xml:space="preserve"> lægemidler</w:t>
      </w:r>
      <w:r w:rsidRPr="00C66445">
        <w:rPr>
          <w:sz w:val="24"/>
          <w:szCs w:val="24"/>
        </w:rPr>
        <w:t xml:space="preserve">  </w:t>
      </w:r>
    </w:p>
    <w:p w14:paraId="75D00DB6" w14:textId="77777777" w:rsidR="00885268" w:rsidRDefault="00885268" w:rsidP="004F0339">
      <w:pPr>
        <w:ind w:left="851"/>
        <w:rPr>
          <w:sz w:val="24"/>
          <w:szCs w:val="24"/>
        </w:rPr>
      </w:pPr>
    </w:p>
    <w:p w14:paraId="3E53ACB2" w14:textId="5EFB9D57" w:rsidR="00383786" w:rsidRPr="00C66445" w:rsidRDefault="00383786" w:rsidP="004F0339">
      <w:pPr>
        <w:ind w:left="851"/>
        <w:rPr>
          <w:sz w:val="24"/>
          <w:szCs w:val="24"/>
        </w:rPr>
      </w:pPr>
      <w:proofErr w:type="spellStart"/>
      <w:r w:rsidRPr="00C66445">
        <w:rPr>
          <w:sz w:val="24"/>
          <w:szCs w:val="24"/>
        </w:rPr>
        <w:t>Midazolam</w:t>
      </w:r>
      <w:proofErr w:type="spellEnd"/>
      <w:r w:rsidRPr="00C66445">
        <w:rPr>
          <w:sz w:val="24"/>
          <w:szCs w:val="24"/>
        </w:rPr>
        <w:t xml:space="preserve"> kan forårsage hæmning af </w:t>
      </w:r>
      <w:proofErr w:type="spellStart"/>
      <w:r w:rsidRPr="00C66445">
        <w:rPr>
          <w:sz w:val="24"/>
          <w:szCs w:val="24"/>
        </w:rPr>
        <w:t>levodopa</w:t>
      </w:r>
      <w:proofErr w:type="spellEnd"/>
      <w:r w:rsidRPr="00C66445">
        <w:rPr>
          <w:sz w:val="24"/>
          <w:szCs w:val="24"/>
        </w:rPr>
        <w:t xml:space="preserve">. </w:t>
      </w:r>
    </w:p>
    <w:p w14:paraId="2B1505E0" w14:textId="77777777" w:rsidR="00383786" w:rsidRPr="00C66445" w:rsidRDefault="00383786" w:rsidP="004F0339">
      <w:pPr>
        <w:ind w:left="851"/>
        <w:rPr>
          <w:sz w:val="24"/>
          <w:szCs w:val="24"/>
        </w:rPr>
      </w:pPr>
      <w:r w:rsidRPr="00C66445">
        <w:rPr>
          <w:sz w:val="24"/>
          <w:szCs w:val="24"/>
        </w:rPr>
        <w:t xml:space="preserve"> </w:t>
      </w:r>
    </w:p>
    <w:p w14:paraId="608F3AB7" w14:textId="77777777" w:rsidR="00383786" w:rsidRPr="00C66445" w:rsidRDefault="00383786" w:rsidP="004F0339">
      <w:pPr>
        <w:ind w:left="851"/>
        <w:rPr>
          <w:sz w:val="24"/>
          <w:szCs w:val="24"/>
        </w:rPr>
      </w:pPr>
      <w:proofErr w:type="spellStart"/>
      <w:r w:rsidRPr="00C66445">
        <w:rPr>
          <w:sz w:val="24"/>
          <w:szCs w:val="24"/>
        </w:rPr>
        <w:t>Muskelrelaksantia</w:t>
      </w:r>
      <w:proofErr w:type="spellEnd"/>
      <w:r w:rsidRPr="00C66445">
        <w:rPr>
          <w:sz w:val="24"/>
          <w:szCs w:val="24"/>
        </w:rPr>
        <w:t xml:space="preserve">  </w:t>
      </w:r>
    </w:p>
    <w:p w14:paraId="3CD303FD" w14:textId="77777777" w:rsidR="00885268" w:rsidRDefault="00885268" w:rsidP="004F0339">
      <w:pPr>
        <w:ind w:left="851"/>
        <w:rPr>
          <w:sz w:val="24"/>
          <w:szCs w:val="24"/>
        </w:rPr>
      </w:pPr>
    </w:p>
    <w:p w14:paraId="71CC5E3C" w14:textId="49AAE9AA" w:rsidR="00383786" w:rsidRPr="00C66445" w:rsidRDefault="00383786" w:rsidP="004F0339">
      <w:pPr>
        <w:ind w:left="851"/>
        <w:rPr>
          <w:sz w:val="24"/>
          <w:szCs w:val="24"/>
        </w:rPr>
      </w:pPr>
      <w:r w:rsidRPr="00C66445">
        <w:rPr>
          <w:sz w:val="24"/>
          <w:szCs w:val="24"/>
        </w:rPr>
        <w:t xml:space="preserve">F.eks. </w:t>
      </w:r>
      <w:proofErr w:type="spellStart"/>
      <w:r w:rsidRPr="00C66445">
        <w:rPr>
          <w:sz w:val="24"/>
          <w:szCs w:val="24"/>
        </w:rPr>
        <w:t>baclofen</w:t>
      </w:r>
      <w:proofErr w:type="spellEnd"/>
      <w:r w:rsidRPr="00C66445">
        <w:rPr>
          <w:sz w:val="24"/>
          <w:szCs w:val="24"/>
        </w:rPr>
        <w:t xml:space="preserve">. </w:t>
      </w:r>
      <w:proofErr w:type="spellStart"/>
      <w:r w:rsidRPr="00C66445">
        <w:rPr>
          <w:sz w:val="24"/>
          <w:szCs w:val="24"/>
        </w:rPr>
        <w:t>Midazolam</w:t>
      </w:r>
      <w:proofErr w:type="spellEnd"/>
      <w:r w:rsidRPr="00C66445">
        <w:rPr>
          <w:sz w:val="24"/>
          <w:szCs w:val="24"/>
        </w:rPr>
        <w:t xml:space="preserve"> kan forårsage potensering af </w:t>
      </w:r>
      <w:proofErr w:type="spellStart"/>
      <w:r w:rsidRPr="00C66445">
        <w:rPr>
          <w:sz w:val="24"/>
          <w:szCs w:val="24"/>
        </w:rPr>
        <w:t>muskelrelaksantia</w:t>
      </w:r>
      <w:proofErr w:type="spellEnd"/>
      <w:r w:rsidRPr="00C66445">
        <w:rPr>
          <w:sz w:val="24"/>
          <w:szCs w:val="24"/>
        </w:rPr>
        <w:t xml:space="preserve">, med øgede CNS-undertrykkende virkninger. </w:t>
      </w:r>
    </w:p>
    <w:p w14:paraId="4848293E" w14:textId="77777777" w:rsidR="00383786" w:rsidRPr="00C66445" w:rsidRDefault="00383786" w:rsidP="004F0339">
      <w:pPr>
        <w:ind w:left="851"/>
        <w:rPr>
          <w:sz w:val="24"/>
          <w:szCs w:val="24"/>
        </w:rPr>
      </w:pPr>
      <w:r w:rsidRPr="00C66445">
        <w:rPr>
          <w:sz w:val="24"/>
          <w:szCs w:val="24"/>
        </w:rPr>
        <w:t xml:space="preserve"> </w:t>
      </w:r>
    </w:p>
    <w:p w14:paraId="13631CB2" w14:textId="77777777" w:rsidR="00383786" w:rsidRPr="00167ED3" w:rsidRDefault="00383786" w:rsidP="004F0339">
      <w:pPr>
        <w:ind w:left="851"/>
        <w:rPr>
          <w:sz w:val="24"/>
          <w:szCs w:val="24"/>
          <w:u w:val="single"/>
        </w:rPr>
      </w:pPr>
      <w:proofErr w:type="spellStart"/>
      <w:r w:rsidRPr="00167ED3">
        <w:rPr>
          <w:sz w:val="24"/>
          <w:szCs w:val="24"/>
          <w:u w:val="single"/>
        </w:rPr>
        <w:t>Nabilon</w:t>
      </w:r>
      <w:proofErr w:type="spellEnd"/>
      <w:r w:rsidRPr="00167ED3">
        <w:rPr>
          <w:sz w:val="24"/>
          <w:szCs w:val="24"/>
          <w:u w:val="single"/>
        </w:rPr>
        <w:t xml:space="preserve">  </w:t>
      </w:r>
    </w:p>
    <w:p w14:paraId="49F89162" w14:textId="77777777" w:rsidR="00885268" w:rsidRDefault="00885268" w:rsidP="004F0339">
      <w:pPr>
        <w:ind w:left="851"/>
        <w:rPr>
          <w:sz w:val="24"/>
          <w:szCs w:val="24"/>
        </w:rPr>
      </w:pPr>
    </w:p>
    <w:p w14:paraId="5C50A517" w14:textId="064CC39A" w:rsidR="00383786" w:rsidRPr="00C66445" w:rsidRDefault="00383786" w:rsidP="004F0339">
      <w:pPr>
        <w:ind w:left="851"/>
        <w:rPr>
          <w:sz w:val="24"/>
          <w:szCs w:val="24"/>
        </w:rPr>
      </w:pPr>
      <w:r w:rsidRPr="00C66445">
        <w:rPr>
          <w:sz w:val="24"/>
          <w:szCs w:val="24"/>
        </w:rPr>
        <w:t xml:space="preserve">Indgivelse sammen med </w:t>
      </w:r>
      <w:proofErr w:type="spellStart"/>
      <w:r w:rsidRPr="00C66445">
        <w:rPr>
          <w:sz w:val="24"/>
          <w:szCs w:val="24"/>
        </w:rPr>
        <w:t>midazolam</w:t>
      </w:r>
      <w:proofErr w:type="spellEnd"/>
      <w:r w:rsidRPr="00C66445">
        <w:rPr>
          <w:sz w:val="24"/>
          <w:szCs w:val="24"/>
        </w:rPr>
        <w:t xml:space="preserve"> kan forårsage forøget sedation eller respirationsdepression og </w:t>
      </w:r>
      <w:proofErr w:type="spellStart"/>
      <w:r w:rsidRPr="00C66445">
        <w:rPr>
          <w:sz w:val="24"/>
          <w:szCs w:val="24"/>
        </w:rPr>
        <w:t>kardiovaskulær</w:t>
      </w:r>
      <w:proofErr w:type="spellEnd"/>
      <w:r w:rsidRPr="00C66445">
        <w:rPr>
          <w:sz w:val="24"/>
          <w:szCs w:val="24"/>
        </w:rPr>
        <w:t xml:space="preserve"> depression. </w:t>
      </w:r>
    </w:p>
    <w:p w14:paraId="1CDA47B0" w14:textId="77777777" w:rsidR="00383786" w:rsidRPr="00C66445" w:rsidRDefault="00383786" w:rsidP="004F0339">
      <w:pPr>
        <w:ind w:left="851"/>
        <w:rPr>
          <w:sz w:val="24"/>
          <w:szCs w:val="24"/>
        </w:rPr>
      </w:pPr>
      <w:r w:rsidRPr="00C66445">
        <w:rPr>
          <w:sz w:val="24"/>
          <w:szCs w:val="24"/>
        </w:rPr>
        <w:t xml:space="preserve"> </w:t>
      </w:r>
    </w:p>
    <w:p w14:paraId="7CFCE6BA" w14:textId="77777777" w:rsidR="00383786" w:rsidRPr="00167ED3" w:rsidRDefault="00383786" w:rsidP="004F0339">
      <w:pPr>
        <w:ind w:left="851"/>
        <w:rPr>
          <w:sz w:val="24"/>
          <w:szCs w:val="24"/>
          <w:u w:val="single"/>
        </w:rPr>
      </w:pPr>
      <w:r w:rsidRPr="00167ED3">
        <w:rPr>
          <w:sz w:val="24"/>
          <w:szCs w:val="24"/>
          <w:u w:val="single"/>
        </w:rPr>
        <w:t xml:space="preserve">Lægemidler, der hæmmer CYP3A4 </w:t>
      </w:r>
    </w:p>
    <w:p w14:paraId="51B6B2B2" w14:textId="77777777" w:rsidR="00885268" w:rsidRDefault="00885268" w:rsidP="004F0339">
      <w:pPr>
        <w:ind w:left="851"/>
        <w:rPr>
          <w:sz w:val="24"/>
          <w:szCs w:val="24"/>
        </w:rPr>
      </w:pPr>
    </w:p>
    <w:p w14:paraId="0D2C6BD4" w14:textId="5FEE3D68" w:rsidR="00383786" w:rsidRPr="00C66445" w:rsidRDefault="00383786" w:rsidP="004F0339">
      <w:pPr>
        <w:ind w:left="851"/>
        <w:rPr>
          <w:sz w:val="24"/>
          <w:szCs w:val="24"/>
        </w:rPr>
      </w:pPr>
      <w:r w:rsidRPr="00C66445">
        <w:rPr>
          <w:sz w:val="24"/>
          <w:szCs w:val="24"/>
        </w:rPr>
        <w:t xml:space="preserve">Lægemiddelinteraktioner efter indgivelse via mundhulen af </w:t>
      </w:r>
      <w:proofErr w:type="spellStart"/>
      <w:r w:rsidRPr="00C66445">
        <w:rPr>
          <w:sz w:val="24"/>
          <w:szCs w:val="24"/>
        </w:rPr>
        <w:t>midazolam</w:t>
      </w:r>
      <w:proofErr w:type="spellEnd"/>
      <w:r w:rsidRPr="00C66445">
        <w:rPr>
          <w:sz w:val="24"/>
          <w:szCs w:val="24"/>
        </w:rPr>
        <w:t xml:space="preserve"> ligner sandsynligvis mere dem, der observeres efter intravenøs </w:t>
      </w:r>
      <w:proofErr w:type="spellStart"/>
      <w:r w:rsidRPr="00C66445">
        <w:rPr>
          <w:sz w:val="24"/>
          <w:szCs w:val="24"/>
        </w:rPr>
        <w:t>midazolam</w:t>
      </w:r>
      <w:proofErr w:type="spellEnd"/>
      <w:r w:rsidRPr="00C66445">
        <w:rPr>
          <w:sz w:val="24"/>
          <w:szCs w:val="24"/>
        </w:rPr>
        <w:t xml:space="preserve">, end efter oral indgivelse.  </w:t>
      </w:r>
    </w:p>
    <w:p w14:paraId="7C315A09" w14:textId="77777777" w:rsidR="00383786" w:rsidRPr="00C66445" w:rsidRDefault="00383786" w:rsidP="004F0339">
      <w:pPr>
        <w:ind w:left="851"/>
        <w:rPr>
          <w:sz w:val="24"/>
          <w:szCs w:val="24"/>
        </w:rPr>
      </w:pPr>
      <w:r w:rsidRPr="00C66445">
        <w:rPr>
          <w:sz w:val="24"/>
          <w:szCs w:val="24"/>
        </w:rPr>
        <w:t xml:space="preserve"> </w:t>
      </w:r>
    </w:p>
    <w:p w14:paraId="0C580A0D" w14:textId="77777777" w:rsidR="00383786" w:rsidRPr="00C66445" w:rsidRDefault="00383786" w:rsidP="004F0339">
      <w:pPr>
        <w:ind w:left="851"/>
        <w:rPr>
          <w:sz w:val="24"/>
          <w:szCs w:val="24"/>
        </w:rPr>
      </w:pPr>
      <w:r w:rsidRPr="00C66445">
        <w:rPr>
          <w:i/>
          <w:sz w:val="24"/>
          <w:szCs w:val="24"/>
        </w:rPr>
        <w:t xml:space="preserve">Føde </w:t>
      </w:r>
    </w:p>
    <w:p w14:paraId="28865516" w14:textId="77777777" w:rsidR="00383786" w:rsidRPr="00C66445" w:rsidRDefault="00383786" w:rsidP="004F0339">
      <w:pPr>
        <w:ind w:left="851"/>
        <w:rPr>
          <w:sz w:val="24"/>
          <w:szCs w:val="24"/>
        </w:rPr>
      </w:pPr>
      <w:r w:rsidRPr="00C66445">
        <w:rPr>
          <w:sz w:val="24"/>
          <w:szCs w:val="24"/>
        </w:rPr>
        <w:t xml:space="preserve">Grapefrugtjuice reducerer </w:t>
      </w:r>
      <w:proofErr w:type="spellStart"/>
      <w:r w:rsidRPr="00C66445">
        <w:rPr>
          <w:sz w:val="24"/>
          <w:szCs w:val="24"/>
        </w:rPr>
        <w:t>clearance</w:t>
      </w:r>
      <w:proofErr w:type="spellEnd"/>
      <w:r w:rsidRPr="00C66445">
        <w:rPr>
          <w:sz w:val="24"/>
          <w:szCs w:val="24"/>
        </w:rPr>
        <w:t xml:space="preserve"> af </w:t>
      </w:r>
      <w:proofErr w:type="spellStart"/>
      <w:r w:rsidRPr="00C66445">
        <w:rPr>
          <w:sz w:val="24"/>
          <w:szCs w:val="24"/>
        </w:rPr>
        <w:t>midazolam</w:t>
      </w:r>
      <w:proofErr w:type="spellEnd"/>
      <w:r w:rsidRPr="00C66445">
        <w:rPr>
          <w:sz w:val="24"/>
          <w:szCs w:val="24"/>
        </w:rPr>
        <w:t xml:space="preserve"> og potenserer dets virkning. </w:t>
      </w:r>
    </w:p>
    <w:p w14:paraId="447B07F5" w14:textId="77777777" w:rsidR="00383786" w:rsidRPr="00C66445" w:rsidRDefault="00383786" w:rsidP="004F0339">
      <w:pPr>
        <w:ind w:left="851"/>
        <w:rPr>
          <w:sz w:val="24"/>
          <w:szCs w:val="24"/>
        </w:rPr>
      </w:pPr>
      <w:r w:rsidRPr="00C66445">
        <w:rPr>
          <w:sz w:val="24"/>
          <w:szCs w:val="24"/>
        </w:rPr>
        <w:t xml:space="preserve"> </w:t>
      </w:r>
    </w:p>
    <w:p w14:paraId="3EED091C" w14:textId="77777777" w:rsidR="00383786" w:rsidRPr="00C66445" w:rsidRDefault="00383786" w:rsidP="004F0339">
      <w:pPr>
        <w:ind w:left="851"/>
        <w:rPr>
          <w:sz w:val="24"/>
          <w:szCs w:val="24"/>
        </w:rPr>
      </w:pPr>
      <w:proofErr w:type="spellStart"/>
      <w:r w:rsidRPr="00C66445">
        <w:rPr>
          <w:i/>
          <w:sz w:val="24"/>
          <w:szCs w:val="24"/>
        </w:rPr>
        <w:t>Azol-antimykotika</w:t>
      </w:r>
      <w:proofErr w:type="spellEnd"/>
      <w:r w:rsidRPr="00C66445">
        <w:rPr>
          <w:i/>
          <w:sz w:val="24"/>
          <w:szCs w:val="24"/>
        </w:rPr>
        <w:t xml:space="preserve"> </w:t>
      </w:r>
    </w:p>
    <w:p w14:paraId="26835F79" w14:textId="77777777" w:rsidR="00383786" w:rsidRPr="00C66445" w:rsidRDefault="00383786" w:rsidP="004F0339">
      <w:pPr>
        <w:ind w:left="851"/>
        <w:rPr>
          <w:sz w:val="24"/>
          <w:szCs w:val="24"/>
        </w:rPr>
      </w:pPr>
      <w:proofErr w:type="spellStart"/>
      <w:r w:rsidRPr="00C66445">
        <w:rPr>
          <w:sz w:val="24"/>
          <w:szCs w:val="24"/>
        </w:rPr>
        <w:t>Ketoconazol</w:t>
      </w:r>
      <w:proofErr w:type="spellEnd"/>
      <w:r w:rsidRPr="00C66445">
        <w:rPr>
          <w:sz w:val="24"/>
          <w:szCs w:val="24"/>
        </w:rPr>
        <w:t xml:space="preserve"> femdoblede plasmakoncentrationerne af intravenøs </w:t>
      </w:r>
      <w:proofErr w:type="spellStart"/>
      <w:r w:rsidRPr="00C66445">
        <w:rPr>
          <w:sz w:val="24"/>
          <w:szCs w:val="24"/>
        </w:rPr>
        <w:t>midazolam</w:t>
      </w:r>
      <w:proofErr w:type="spellEnd"/>
      <w:r w:rsidRPr="00C66445">
        <w:rPr>
          <w:sz w:val="24"/>
          <w:szCs w:val="24"/>
        </w:rPr>
        <w:t xml:space="preserve">, mens den terminale halveringstid blev ca. tredoblet. </w:t>
      </w:r>
    </w:p>
    <w:p w14:paraId="18F278CE" w14:textId="77777777" w:rsidR="00383786" w:rsidRPr="00C66445" w:rsidRDefault="00383786" w:rsidP="004F0339">
      <w:pPr>
        <w:ind w:left="851"/>
        <w:rPr>
          <w:sz w:val="24"/>
          <w:szCs w:val="24"/>
        </w:rPr>
      </w:pPr>
      <w:r w:rsidRPr="00C66445">
        <w:rPr>
          <w:sz w:val="24"/>
          <w:szCs w:val="24"/>
        </w:rPr>
        <w:t xml:space="preserve"> </w:t>
      </w:r>
    </w:p>
    <w:p w14:paraId="29113421" w14:textId="35C49999" w:rsidR="00383786" w:rsidRPr="00C66445" w:rsidRDefault="00383786" w:rsidP="004F0339">
      <w:pPr>
        <w:ind w:left="851"/>
        <w:rPr>
          <w:sz w:val="24"/>
          <w:szCs w:val="24"/>
        </w:rPr>
      </w:pPr>
      <w:proofErr w:type="spellStart"/>
      <w:r w:rsidRPr="00C66445">
        <w:rPr>
          <w:sz w:val="24"/>
          <w:szCs w:val="24"/>
        </w:rPr>
        <w:t>Voriconazol</w:t>
      </w:r>
      <w:proofErr w:type="spellEnd"/>
      <w:r w:rsidRPr="00C66445">
        <w:rPr>
          <w:sz w:val="24"/>
          <w:szCs w:val="24"/>
        </w:rPr>
        <w:t xml:space="preserve"> tredoblede eksponeringen for intravenøs </w:t>
      </w:r>
      <w:proofErr w:type="spellStart"/>
      <w:r w:rsidRPr="00C66445">
        <w:rPr>
          <w:sz w:val="24"/>
          <w:szCs w:val="24"/>
        </w:rPr>
        <w:t>midazolam</w:t>
      </w:r>
      <w:proofErr w:type="spellEnd"/>
      <w:r w:rsidRPr="00C66445">
        <w:rPr>
          <w:sz w:val="24"/>
          <w:szCs w:val="24"/>
        </w:rPr>
        <w:t>, mens eliminations</w:t>
      </w:r>
      <w:r w:rsidR="00167ED3">
        <w:rPr>
          <w:sz w:val="24"/>
          <w:szCs w:val="24"/>
        </w:rPr>
        <w:softHyphen/>
      </w:r>
      <w:r w:rsidRPr="00C66445">
        <w:rPr>
          <w:sz w:val="24"/>
          <w:szCs w:val="24"/>
        </w:rPr>
        <w:t xml:space="preserve">halveringstiden blev ca. tredoblet. </w:t>
      </w:r>
    </w:p>
    <w:p w14:paraId="14099FCC" w14:textId="77777777" w:rsidR="00383786" w:rsidRPr="00C66445" w:rsidRDefault="00383786" w:rsidP="004F0339">
      <w:pPr>
        <w:ind w:left="851"/>
        <w:rPr>
          <w:sz w:val="24"/>
          <w:szCs w:val="24"/>
        </w:rPr>
      </w:pPr>
      <w:r w:rsidRPr="00C66445">
        <w:rPr>
          <w:sz w:val="24"/>
          <w:szCs w:val="24"/>
        </w:rPr>
        <w:t xml:space="preserve"> </w:t>
      </w:r>
    </w:p>
    <w:p w14:paraId="5044055D" w14:textId="77777777" w:rsidR="00383786" w:rsidRPr="00C66445" w:rsidRDefault="00383786" w:rsidP="004F0339">
      <w:pPr>
        <w:ind w:left="851"/>
        <w:rPr>
          <w:sz w:val="24"/>
          <w:szCs w:val="24"/>
        </w:rPr>
      </w:pPr>
      <w:r w:rsidRPr="00C66445">
        <w:rPr>
          <w:sz w:val="24"/>
          <w:szCs w:val="24"/>
        </w:rPr>
        <w:lastRenderedPageBreak/>
        <w:t xml:space="preserve">Både </w:t>
      </w:r>
      <w:proofErr w:type="spellStart"/>
      <w:r w:rsidRPr="00C66445">
        <w:rPr>
          <w:sz w:val="24"/>
          <w:szCs w:val="24"/>
        </w:rPr>
        <w:t>fluconazol</w:t>
      </w:r>
      <w:proofErr w:type="spellEnd"/>
      <w:r w:rsidRPr="00C66445">
        <w:rPr>
          <w:sz w:val="24"/>
          <w:szCs w:val="24"/>
        </w:rPr>
        <w:t xml:space="preserve"> og </w:t>
      </w:r>
      <w:proofErr w:type="spellStart"/>
      <w:r w:rsidRPr="00C66445">
        <w:rPr>
          <w:sz w:val="24"/>
          <w:szCs w:val="24"/>
        </w:rPr>
        <w:t>itraconazol</w:t>
      </w:r>
      <w:proofErr w:type="spellEnd"/>
      <w:r w:rsidRPr="00C66445">
        <w:rPr>
          <w:sz w:val="24"/>
          <w:szCs w:val="24"/>
        </w:rPr>
        <w:t xml:space="preserve"> forøgede plasmakoncentrationerne af intravenøs </w:t>
      </w:r>
      <w:proofErr w:type="spellStart"/>
      <w:r w:rsidRPr="00C66445">
        <w:rPr>
          <w:sz w:val="24"/>
          <w:szCs w:val="24"/>
        </w:rPr>
        <w:t>midazolam</w:t>
      </w:r>
      <w:proofErr w:type="spellEnd"/>
      <w:r w:rsidRPr="00C66445">
        <w:rPr>
          <w:sz w:val="24"/>
          <w:szCs w:val="24"/>
        </w:rPr>
        <w:t xml:space="preserve"> 2-3 gange, hvilket var forbundet med en terminal halveringstid, der var 2,4 gange længere med </w:t>
      </w:r>
      <w:proofErr w:type="spellStart"/>
      <w:r w:rsidRPr="00C66445">
        <w:rPr>
          <w:sz w:val="24"/>
          <w:szCs w:val="24"/>
        </w:rPr>
        <w:t>itraconazol</w:t>
      </w:r>
      <w:proofErr w:type="spellEnd"/>
      <w:r w:rsidRPr="00C66445">
        <w:rPr>
          <w:sz w:val="24"/>
          <w:szCs w:val="24"/>
        </w:rPr>
        <w:t xml:space="preserve"> og 1,5 gange længere med </w:t>
      </w:r>
      <w:proofErr w:type="spellStart"/>
      <w:r w:rsidRPr="00C66445">
        <w:rPr>
          <w:sz w:val="24"/>
          <w:szCs w:val="24"/>
        </w:rPr>
        <w:t>fluconazol</w:t>
      </w:r>
      <w:proofErr w:type="spellEnd"/>
      <w:r w:rsidRPr="00C66445">
        <w:rPr>
          <w:sz w:val="24"/>
          <w:szCs w:val="24"/>
        </w:rPr>
        <w:t xml:space="preserve">. </w:t>
      </w:r>
    </w:p>
    <w:p w14:paraId="5C8E99B9" w14:textId="77777777" w:rsidR="00383786" w:rsidRPr="00C66445" w:rsidRDefault="00383786" w:rsidP="004F0339">
      <w:pPr>
        <w:ind w:left="851"/>
        <w:rPr>
          <w:sz w:val="24"/>
          <w:szCs w:val="24"/>
        </w:rPr>
      </w:pPr>
      <w:r w:rsidRPr="00C66445">
        <w:rPr>
          <w:sz w:val="24"/>
          <w:szCs w:val="24"/>
        </w:rPr>
        <w:t xml:space="preserve"> </w:t>
      </w:r>
    </w:p>
    <w:p w14:paraId="65AC3F59" w14:textId="77777777" w:rsidR="00383786" w:rsidRPr="00C66445" w:rsidRDefault="00383786" w:rsidP="004F0339">
      <w:pPr>
        <w:ind w:left="851"/>
        <w:rPr>
          <w:sz w:val="24"/>
          <w:szCs w:val="24"/>
        </w:rPr>
      </w:pPr>
      <w:proofErr w:type="spellStart"/>
      <w:r w:rsidRPr="00C66445">
        <w:rPr>
          <w:sz w:val="24"/>
          <w:szCs w:val="24"/>
        </w:rPr>
        <w:t>Posaconazol</w:t>
      </w:r>
      <w:proofErr w:type="spellEnd"/>
      <w:r w:rsidRPr="00C66445">
        <w:rPr>
          <w:sz w:val="24"/>
          <w:szCs w:val="24"/>
        </w:rPr>
        <w:t xml:space="preserve"> førte til ca. en fordobling af plasmakoncentrationerne af intravenøs </w:t>
      </w:r>
      <w:proofErr w:type="spellStart"/>
      <w:r w:rsidRPr="00C66445">
        <w:rPr>
          <w:sz w:val="24"/>
          <w:szCs w:val="24"/>
        </w:rPr>
        <w:t>midazolam</w:t>
      </w:r>
      <w:proofErr w:type="spellEnd"/>
      <w:r w:rsidRPr="00C66445">
        <w:rPr>
          <w:sz w:val="24"/>
          <w:szCs w:val="24"/>
        </w:rPr>
        <w:t xml:space="preserve">. </w:t>
      </w:r>
    </w:p>
    <w:p w14:paraId="1C071DD0" w14:textId="77777777" w:rsidR="00383786" w:rsidRPr="00C66445" w:rsidRDefault="00383786" w:rsidP="004F0339">
      <w:pPr>
        <w:ind w:left="851"/>
        <w:rPr>
          <w:sz w:val="24"/>
          <w:szCs w:val="24"/>
        </w:rPr>
      </w:pPr>
      <w:r w:rsidRPr="00C66445">
        <w:rPr>
          <w:sz w:val="24"/>
          <w:szCs w:val="24"/>
        </w:rPr>
        <w:t xml:space="preserve"> </w:t>
      </w:r>
    </w:p>
    <w:p w14:paraId="580F7E4A" w14:textId="77777777" w:rsidR="00383786" w:rsidRPr="00C66445" w:rsidRDefault="00383786" w:rsidP="004F0339">
      <w:pPr>
        <w:ind w:left="851"/>
        <w:rPr>
          <w:sz w:val="24"/>
          <w:szCs w:val="24"/>
        </w:rPr>
      </w:pPr>
      <w:r w:rsidRPr="00C66445">
        <w:rPr>
          <w:i/>
          <w:sz w:val="24"/>
          <w:szCs w:val="24"/>
        </w:rPr>
        <w:t xml:space="preserve">Makrolid-antibiotika </w:t>
      </w:r>
    </w:p>
    <w:p w14:paraId="656CD2E5" w14:textId="77777777" w:rsidR="00383786" w:rsidRPr="00C66445" w:rsidRDefault="00383786" w:rsidP="004F0339">
      <w:pPr>
        <w:ind w:left="851"/>
        <w:rPr>
          <w:sz w:val="24"/>
          <w:szCs w:val="24"/>
        </w:rPr>
      </w:pPr>
      <w:proofErr w:type="spellStart"/>
      <w:r w:rsidRPr="00C66445">
        <w:rPr>
          <w:sz w:val="24"/>
          <w:szCs w:val="24"/>
        </w:rPr>
        <w:t>Erythromycin</w:t>
      </w:r>
      <w:proofErr w:type="spellEnd"/>
      <w:r w:rsidRPr="00C66445">
        <w:rPr>
          <w:sz w:val="24"/>
          <w:szCs w:val="24"/>
        </w:rPr>
        <w:t xml:space="preserve"> forøgede plasmakoncentrationerne af intravenøs </w:t>
      </w:r>
      <w:proofErr w:type="spellStart"/>
      <w:r w:rsidRPr="00C66445">
        <w:rPr>
          <w:sz w:val="24"/>
          <w:szCs w:val="24"/>
        </w:rPr>
        <w:t>midazolam</w:t>
      </w:r>
      <w:proofErr w:type="spellEnd"/>
      <w:r w:rsidRPr="00C66445">
        <w:rPr>
          <w:sz w:val="24"/>
          <w:szCs w:val="24"/>
        </w:rPr>
        <w:t xml:space="preserve"> ca. 1,6 til 2 gange, hvilket var forbundet med en terminal halveringstid for </w:t>
      </w:r>
      <w:proofErr w:type="spellStart"/>
      <w:r w:rsidRPr="00C66445">
        <w:rPr>
          <w:sz w:val="24"/>
          <w:szCs w:val="24"/>
        </w:rPr>
        <w:t>midazolam</w:t>
      </w:r>
      <w:proofErr w:type="spellEnd"/>
      <w:r w:rsidRPr="00C66445">
        <w:rPr>
          <w:sz w:val="24"/>
          <w:szCs w:val="24"/>
        </w:rPr>
        <w:t xml:space="preserve">, der var 1,5 til 1,8 gange længere. </w:t>
      </w:r>
    </w:p>
    <w:p w14:paraId="1AE37841" w14:textId="77777777" w:rsidR="00383786" w:rsidRPr="00C66445" w:rsidRDefault="00383786" w:rsidP="004F0339">
      <w:pPr>
        <w:ind w:left="851"/>
        <w:rPr>
          <w:sz w:val="24"/>
          <w:szCs w:val="24"/>
        </w:rPr>
      </w:pPr>
      <w:r w:rsidRPr="00C66445">
        <w:rPr>
          <w:sz w:val="24"/>
          <w:szCs w:val="24"/>
        </w:rPr>
        <w:t xml:space="preserve"> </w:t>
      </w:r>
    </w:p>
    <w:p w14:paraId="23892005" w14:textId="77777777" w:rsidR="00383786" w:rsidRPr="00C66445" w:rsidRDefault="00383786" w:rsidP="004F0339">
      <w:pPr>
        <w:ind w:left="851"/>
        <w:rPr>
          <w:sz w:val="24"/>
          <w:szCs w:val="24"/>
        </w:rPr>
      </w:pPr>
      <w:proofErr w:type="spellStart"/>
      <w:r w:rsidRPr="00C66445">
        <w:rPr>
          <w:sz w:val="24"/>
          <w:szCs w:val="24"/>
        </w:rPr>
        <w:t>Clarithromycin</w:t>
      </w:r>
      <w:proofErr w:type="spellEnd"/>
      <w:r w:rsidRPr="00C66445">
        <w:rPr>
          <w:sz w:val="24"/>
          <w:szCs w:val="24"/>
        </w:rPr>
        <w:t xml:space="preserve"> forøgede plasmakoncentrationerne af intravenøs </w:t>
      </w:r>
      <w:proofErr w:type="spellStart"/>
      <w:r w:rsidRPr="00C66445">
        <w:rPr>
          <w:sz w:val="24"/>
          <w:szCs w:val="24"/>
        </w:rPr>
        <w:t>midazolam</w:t>
      </w:r>
      <w:proofErr w:type="spellEnd"/>
      <w:r w:rsidRPr="00C66445">
        <w:rPr>
          <w:sz w:val="24"/>
          <w:szCs w:val="24"/>
        </w:rPr>
        <w:t xml:space="preserve"> op til 2,5 gange, hvilket var forbundet med en terminal halveringstid, der var 1,5 til 2 gange længere. </w:t>
      </w:r>
    </w:p>
    <w:p w14:paraId="5E9E2174" w14:textId="77777777" w:rsidR="00383786" w:rsidRPr="00C66445" w:rsidRDefault="00383786" w:rsidP="004F0339">
      <w:pPr>
        <w:ind w:left="851"/>
        <w:rPr>
          <w:sz w:val="24"/>
          <w:szCs w:val="24"/>
        </w:rPr>
      </w:pPr>
      <w:r w:rsidRPr="00C66445">
        <w:rPr>
          <w:sz w:val="24"/>
          <w:szCs w:val="24"/>
        </w:rPr>
        <w:t xml:space="preserve"> </w:t>
      </w:r>
    </w:p>
    <w:p w14:paraId="73763D79" w14:textId="77777777" w:rsidR="00383786" w:rsidRPr="00C66445" w:rsidRDefault="00383786" w:rsidP="004F0339">
      <w:pPr>
        <w:ind w:left="851"/>
        <w:rPr>
          <w:sz w:val="24"/>
          <w:szCs w:val="24"/>
        </w:rPr>
      </w:pPr>
      <w:r w:rsidRPr="00C66445">
        <w:rPr>
          <w:i/>
          <w:sz w:val="24"/>
          <w:szCs w:val="24"/>
        </w:rPr>
        <w:t>HIV-</w:t>
      </w:r>
      <w:proofErr w:type="spellStart"/>
      <w:r w:rsidRPr="00C66445">
        <w:rPr>
          <w:i/>
          <w:sz w:val="24"/>
          <w:szCs w:val="24"/>
        </w:rPr>
        <w:t>proteasehæmmere</w:t>
      </w:r>
      <w:proofErr w:type="spellEnd"/>
      <w:r w:rsidRPr="00C66445">
        <w:rPr>
          <w:i/>
          <w:sz w:val="24"/>
          <w:szCs w:val="24"/>
        </w:rPr>
        <w:t xml:space="preserve"> </w:t>
      </w:r>
    </w:p>
    <w:p w14:paraId="1A213F19" w14:textId="77777777" w:rsidR="00383786" w:rsidRPr="00C66445" w:rsidRDefault="00383786" w:rsidP="004F0339">
      <w:pPr>
        <w:ind w:left="851"/>
        <w:rPr>
          <w:sz w:val="24"/>
          <w:szCs w:val="24"/>
        </w:rPr>
      </w:pPr>
      <w:r w:rsidRPr="00C66445">
        <w:rPr>
          <w:sz w:val="24"/>
          <w:szCs w:val="24"/>
        </w:rPr>
        <w:t xml:space="preserve">Indgivelse sammen med </w:t>
      </w:r>
      <w:proofErr w:type="spellStart"/>
      <w:r w:rsidRPr="00C66445">
        <w:rPr>
          <w:sz w:val="24"/>
          <w:szCs w:val="24"/>
        </w:rPr>
        <w:t>proteasehæmmere</w:t>
      </w:r>
      <w:proofErr w:type="spellEnd"/>
      <w:r w:rsidRPr="00C66445">
        <w:rPr>
          <w:sz w:val="24"/>
          <w:szCs w:val="24"/>
        </w:rPr>
        <w:t xml:space="preserve"> (f.eks. </w:t>
      </w:r>
      <w:proofErr w:type="spellStart"/>
      <w:r w:rsidRPr="00C66445">
        <w:rPr>
          <w:sz w:val="24"/>
          <w:szCs w:val="24"/>
          <w:u w:val="single" w:color="000000"/>
        </w:rPr>
        <w:t>s</w:t>
      </w:r>
      <w:r w:rsidRPr="00C66445">
        <w:rPr>
          <w:sz w:val="24"/>
          <w:szCs w:val="24"/>
        </w:rPr>
        <w:t>aquinavir</w:t>
      </w:r>
      <w:proofErr w:type="spellEnd"/>
      <w:r w:rsidRPr="00C66445">
        <w:rPr>
          <w:sz w:val="24"/>
          <w:szCs w:val="24"/>
        </w:rPr>
        <w:t xml:space="preserve"> og andre HIV-</w:t>
      </w:r>
      <w:proofErr w:type="spellStart"/>
      <w:r w:rsidRPr="00C66445">
        <w:rPr>
          <w:sz w:val="24"/>
          <w:szCs w:val="24"/>
        </w:rPr>
        <w:t>proteasehæmmere</w:t>
      </w:r>
      <w:proofErr w:type="spellEnd"/>
      <w:r w:rsidRPr="00C66445">
        <w:rPr>
          <w:sz w:val="24"/>
          <w:szCs w:val="24"/>
        </w:rPr>
        <w:t xml:space="preserve">) kan forårsage en stor forøgelse i koncentrationen af </w:t>
      </w:r>
      <w:proofErr w:type="spellStart"/>
      <w:r w:rsidRPr="00C66445">
        <w:rPr>
          <w:sz w:val="24"/>
          <w:szCs w:val="24"/>
        </w:rPr>
        <w:t>midazolam</w:t>
      </w:r>
      <w:proofErr w:type="spellEnd"/>
      <w:r w:rsidRPr="00C66445">
        <w:rPr>
          <w:sz w:val="24"/>
          <w:szCs w:val="24"/>
        </w:rPr>
        <w:t xml:space="preserve">. Ved indgivelse sammen med </w:t>
      </w:r>
      <w:proofErr w:type="spellStart"/>
      <w:r w:rsidRPr="00C66445">
        <w:rPr>
          <w:sz w:val="24"/>
          <w:szCs w:val="24"/>
        </w:rPr>
        <w:t>ritonavirboostet</w:t>
      </w:r>
      <w:proofErr w:type="spellEnd"/>
      <w:r w:rsidRPr="00C66445">
        <w:rPr>
          <w:sz w:val="24"/>
          <w:szCs w:val="24"/>
        </w:rPr>
        <w:t xml:space="preserve"> </w:t>
      </w:r>
      <w:proofErr w:type="spellStart"/>
      <w:r w:rsidRPr="00C66445">
        <w:rPr>
          <w:sz w:val="24"/>
          <w:szCs w:val="24"/>
        </w:rPr>
        <w:t>lopinavir</w:t>
      </w:r>
      <w:proofErr w:type="spellEnd"/>
      <w:r w:rsidRPr="00C66445">
        <w:rPr>
          <w:sz w:val="24"/>
          <w:szCs w:val="24"/>
        </w:rPr>
        <w:t xml:space="preserve"> var plasmakoncentrationerne af intravenøst </w:t>
      </w:r>
      <w:proofErr w:type="spellStart"/>
      <w:r w:rsidRPr="00C66445">
        <w:rPr>
          <w:sz w:val="24"/>
          <w:szCs w:val="24"/>
        </w:rPr>
        <w:t>midazolam</w:t>
      </w:r>
      <w:proofErr w:type="spellEnd"/>
      <w:r w:rsidRPr="00C66445">
        <w:rPr>
          <w:sz w:val="24"/>
          <w:szCs w:val="24"/>
        </w:rPr>
        <w:t xml:space="preserve"> forøget 5,4 gange, hvilket var forbundet med en lignende stigning i den terminale halveringstid. </w:t>
      </w:r>
    </w:p>
    <w:p w14:paraId="087E6A8B" w14:textId="77777777" w:rsidR="00383786" w:rsidRPr="00C66445" w:rsidRDefault="00383786" w:rsidP="004F0339">
      <w:pPr>
        <w:ind w:left="851"/>
        <w:rPr>
          <w:sz w:val="24"/>
          <w:szCs w:val="24"/>
        </w:rPr>
      </w:pPr>
      <w:r w:rsidRPr="00C66445">
        <w:rPr>
          <w:sz w:val="24"/>
          <w:szCs w:val="24"/>
        </w:rPr>
        <w:t xml:space="preserve"> </w:t>
      </w:r>
    </w:p>
    <w:p w14:paraId="74C9FC68" w14:textId="77777777" w:rsidR="00383786" w:rsidRPr="00C66445" w:rsidRDefault="00383786" w:rsidP="004F0339">
      <w:pPr>
        <w:ind w:left="851"/>
        <w:rPr>
          <w:sz w:val="24"/>
          <w:szCs w:val="24"/>
        </w:rPr>
      </w:pPr>
      <w:r w:rsidRPr="00C66445">
        <w:rPr>
          <w:i/>
          <w:sz w:val="24"/>
          <w:szCs w:val="24"/>
        </w:rPr>
        <w:t xml:space="preserve">Forskellige lægemidler  </w:t>
      </w:r>
    </w:p>
    <w:p w14:paraId="03E51E8A" w14:textId="77777777" w:rsidR="00383786" w:rsidRPr="00C66445" w:rsidRDefault="00383786" w:rsidP="004F0339">
      <w:pPr>
        <w:ind w:left="851"/>
        <w:rPr>
          <w:sz w:val="24"/>
          <w:szCs w:val="24"/>
        </w:rPr>
      </w:pPr>
      <w:proofErr w:type="spellStart"/>
      <w:r w:rsidRPr="00C66445">
        <w:rPr>
          <w:sz w:val="24"/>
          <w:szCs w:val="24"/>
        </w:rPr>
        <w:t>Atorvastatin</w:t>
      </w:r>
      <w:proofErr w:type="spellEnd"/>
      <w:r w:rsidRPr="00C66445">
        <w:rPr>
          <w:sz w:val="24"/>
          <w:szCs w:val="24"/>
        </w:rPr>
        <w:t xml:space="preserve"> viste en forøgelse af plasmakoncentrationerne af intravenøs </w:t>
      </w:r>
      <w:proofErr w:type="spellStart"/>
      <w:r w:rsidRPr="00C66445">
        <w:rPr>
          <w:sz w:val="24"/>
          <w:szCs w:val="24"/>
        </w:rPr>
        <w:t>midazolam</w:t>
      </w:r>
      <w:proofErr w:type="spellEnd"/>
      <w:r w:rsidRPr="00C66445">
        <w:rPr>
          <w:sz w:val="24"/>
          <w:szCs w:val="24"/>
        </w:rPr>
        <w:t xml:space="preserve"> på 1,4 gange sammenlignet med kontrolgruppen. </w:t>
      </w:r>
    </w:p>
    <w:p w14:paraId="07D1583F" w14:textId="77777777" w:rsidR="00383786" w:rsidRPr="00C66445" w:rsidRDefault="00383786" w:rsidP="004F0339">
      <w:pPr>
        <w:ind w:left="851"/>
        <w:rPr>
          <w:sz w:val="24"/>
          <w:szCs w:val="24"/>
        </w:rPr>
      </w:pPr>
      <w:r w:rsidRPr="00C66445">
        <w:rPr>
          <w:sz w:val="24"/>
          <w:szCs w:val="24"/>
        </w:rPr>
        <w:t xml:space="preserve"> </w:t>
      </w:r>
    </w:p>
    <w:p w14:paraId="053320A3" w14:textId="77777777" w:rsidR="00383786" w:rsidRPr="00167ED3" w:rsidRDefault="00383786" w:rsidP="004F0339">
      <w:pPr>
        <w:ind w:left="851"/>
        <w:rPr>
          <w:sz w:val="24"/>
          <w:szCs w:val="24"/>
          <w:u w:val="single"/>
        </w:rPr>
      </w:pPr>
      <w:r w:rsidRPr="00167ED3">
        <w:rPr>
          <w:sz w:val="24"/>
          <w:szCs w:val="24"/>
          <w:u w:val="single"/>
        </w:rPr>
        <w:t xml:space="preserve">Lægemidler, der inducerer CYP3A4 </w:t>
      </w:r>
    </w:p>
    <w:p w14:paraId="1577C617" w14:textId="77777777" w:rsidR="00383786" w:rsidRPr="00C66445" w:rsidRDefault="00383786" w:rsidP="004F0339">
      <w:pPr>
        <w:ind w:left="851"/>
        <w:rPr>
          <w:sz w:val="24"/>
          <w:szCs w:val="24"/>
        </w:rPr>
      </w:pPr>
      <w:r w:rsidRPr="00C66445">
        <w:rPr>
          <w:sz w:val="24"/>
          <w:szCs w:val="24"/>
        </w:rPr>
        <w:t xml:space="preserve"> </w:t>
      </w:r>
    </w:p>
    <w:p w14:paraId="2EF70EAA" w14:textId="77777777" w:rsidR="00383786" w:rsidRPr="00C66445" w:rsidRDefault="00383786" w:rsidP="00552390">
      <w:pPr>
        <w:keepNext/>
        <w:ind w:left="851"/>
        <w:rPr>
          <w:sz w:val="24"/>
          <w:szCs w:val="24"/>
        </w:rPr>
      </w:pPr>
      <w:proofErr w:type="spellStart"/>
      <w:r w:rsidRPr="00C66445">
        <w:rPr>
          <w:i/>
          <w:sz w:val="24"/>
          <w:szCs w:val="24"/>
        </w:rPr>
        <w:t>Rifampicin</w:t>
      </w:r>
      <w:proofErr w:type="spellEnd"/>
      <w:r w:rsidRPr="00C66445">
        <w:rPr>
          <w:i/>
          <w:sz w:val="24"/>
          <w:szCs w:val="24"/>
        </w:rPr>
        <w:t xml:space="preserve"> </w:t>
      </w:r>
    </w:p>
    <w:p w14:paraId="56FA4CF9" w14:textId="77777777" w:rsidR="00383786" w:rsidRPr="00C66445" w:rsidRDefault="00383786" w:rsidP="00552390">
      <w:pPr>
        <w:keepNext/>
        <w:ind w:left="851"/>
        <w:rPr>
          <w:sz w:val="24"/>
          <w:szCs w:val="24"/>
        </w:rPr>
      </w:pPr>
      <w:r w:rsidRPr="00C66445">
        <w:rPr>
          <w:sz w:val="24"/>
          <w:szCs w:val="24"/>
        </w:rPr>
        <w:t xml:space="preserve">7 dage med 600 mg én gang dagligt reducerede plasmakoncentrationerne af intravenøs </w:t>
      </w:r>
      <w:proofErr w:type="spellStart"/>
      <w:r w:rsidRPr="00C66445">
        <w:rPr>
          <w:sz w:val="24"/>
          <w:szCs w:val="24"/>
        </w:rPr>
        <w:t>midazolam</w:t>
      </w:r>
      <w:proofErr w:type="spellEnd"/>
      <w:r w:rsidRPr="00C66445">
        <w:rPr>
          <w:sz w:val="24"/>
          <w:szCs w:val="24"/>
        </w:rPr>
        <w:t xml:space="preserve"> med ca. 60 %. Den terminale halveringstid var reduceret med ca. 50-60 %. </w:t>
      </w:r>
    </w:p>
    <w:p w14:paraId="5B67D5A8" w14:textId="77777777" w:rsidR="00383786" w:rsidRPr="00C66445" w:rsidRDefault="00383786" w:rsidP="004F0339">
      <w:pPr>
        <w:ind w:left="851"/>
        <w:rPr>
          <w:sz w:val="24"/>
          <w:szCs w:val="24"/>
        </w:rPr>
      </w:pPr>
      <w:r w:rsidRPr="00C66445">
        <w:rPr>
          <w:sz w:val="24"/>
          <w:szCs w:val="24"/>
        </w:rPr>
        <w:t xml:space="preserve"> </w:t>
      </w:r>
    </w:p>
    <w:p w14:paraId="397C68C5" w14:textId="77777777" w:rsidR="00383786" w:rsidRPr="00C66445" w:rsidRDefault="00383786" w:rsidP="004F0339">
      <w:pPr>
        <w:ind w:left="851"/>
        <w:rPr>
          <w:sz w:val="24"/>
          <w:szCs w:val="24"/>
        </w:rPr>
      </w:pPr>
      <w:r w:rsidRPr="00C66445">
        <w:rPr>
          <w:i/>
          <w:sz w:val="24"/>
          <w:szCs w:val="24"/>
        </w:rPr>
        <w:t xml:space="preserve">Naturlægemidler </w:t>
      </w:r>
    </w:p>
    <w:p w14:paraId="74CC2621" w14:textId="77777777" w:rsidR="00383786" w:rsidRPr="00C66445" w:rsidRDefault="00383786" w:rsidP="004F0339">
      <w:pPr>
        <w:ind w:left="851"/>
        <w:rPr>
          <w:sz w:val="24"/>
          <w:szCs w:val="24"/>
        </w:rPr>
      </w:pPr>
      <w:r w:rsidRPr="00C66445">
        <w:rPr>
          <w:sz w:val="24"/>
          <w:szCs w:val="24"/>
        </w:rPr>
        <w:t xml:space="preserve">Perikon reducerede plasmakoncentrationen af </w:t>
      </w:r>
      <w:proofErr w:type="spellStart"/>
      <w:r w:rsidRPr="00C66445">
        <w:rPr>
          <w:sz w:val="24"/>
          <w:szCs w:val="24"/>
        </w:rPr>
        <w:t>midazolam</w:t>
      </w:r>
      <w:proofErr w:type="spellEnd"/>
      <w:r w:rsidRPr="00C66445">
        <w:rPr>
          <w:sz w:val="24"/>
          <w:szCs w:val="24"/>
        </w:rPr>
        <w:t xml:space="preserve"> med ca. 20-40 %, hvilket var forbundet med en reduktion i den terminale halveringstid på ca. 15-17 %. Den CYP3A4-inducerende virkning kan variere, afhængig af det specifikke ekstrakt af prikbladet perikon. </w:t>
      </w:r>
    </w:p>
    <w:p w14:paraId="56DFB4A7" w14:textId="77777777" w:rsidR="00383786" w:rsidRPr="00C66445" w:rsidRDefault="00383786" w:rsidP="004F0339">
      <w:pPr>
        <w:ind w:left="851"/>
        <w:rPr>
          <w:sz w:val="24"/>
          <w:szCs w:val="24"/>
        </w:rPr>
      </w:pPr>
      <w:r w:rsidRPr="00C66445">
        <w:rPr>
          <w:sz w:val="24"/>
          <w:szCs w:val="24"/>
        </w:rPr>
        <w:t xml:space="preserve"> </w:t>
      </w:r>
    </w:p>
    <w:p w14:paraId="5F223D76" w14:textId="77777777" w:rsidR="00383786" w:rsidRPr="00167ED3" w:rsidRDefault="00383786" w:rsidP="004F0339">
      <w:pPr>
        <w:ind w:left="851"/>
        <w:rPr>
          <w:sz w:val="24"/>
          <w:szCs w:val="24"/>
          <w:u w:val="single"/>
        </w:rPr>
      </w:pPr>
      <w:proofErr w:type="spellStart"/>
      <w:r w:rsidRPr="00167ED3">
        <w:rPr>
          <w:sz w:val="24"/>
          <w:szCs w:val="24"/>
          <w:u w:val="single"/>
        </w:rPr>
        <w:t>Farmakodynamiske</w:t>
      </w:r>
      <w:proofErr w:type="spellEnd"/>
      <w:r w:rsidRPr="00167ED3">
        <w:rPr>
          <w:sz w:val="24"/>
          <w:szCs w:val="24"/>
          <w:u w:val="single"/>
        </w:rPr>
        <w:t xml:space="preserve"> lægemiddelinteraktioner (drug-drug </w:t>
      </w:r>
      <w:proofErr w:type="spellStart"/>
      <w:r w:rsidRPr="00167ED3">
        <w:rPr>
          <w:sz w:val="24"/>
          <w:szCs w:val="24"/>
          <w:u w:val="single"/>
        </w:rPr>
        <w:t>interactions</w:t>
      </w:r>
      <w:proofErr w:type="spellEnd"/>
      <w:r w:rsidRPr="00167ED3">
        <w:rPr>
          <w:sz w:val="24"/>
          <w:szCs w:val="24"/>
          <w:u w:val="single"/>
        </w:rPr>
        <w:t xml:space="preserve">, DDI) </w:t>
      </w:r>
    </w:p>
    <w:p w14:paraId="3F9CCD0E" w14:textId="77777777" w:rsidR="00383786" w:rsidRPr="00C66445" w:rsidRDefault="00383786" w:rsidP="004F0339">
      <w:pPr>
        <w:ind w:left="851"/>
        <w:rPr>
          <w:sz w:val="24"/>
          <w:szCs w:val="24"/>
        </w:rPr>
      </w:pPr>
      <w:r w:rsidRPr="00C66445">
        <w:rPr>
          <w:sz w:val="24"/>
          <w:szCs w:val="24"/>
        </w:rPr>
        <w:t xml:space="preserve"> </w:t>
      </w:r>
    </w:p>
    <w:p w14:paraId="7D736F38" w14:textId="77777777" w:rsidR="00383786" w:rsidRPr="00C66445" w:rsidRDefault="00383786" w:rsidP="004F0339">
      <w:pPr>
        <w:ind w:left="851"/>
        <w:rPr>
          <w:sz w:val="24"/>
          <w:szCs w:val="24"/>
        </w:rPr>
      </w:pPr>
      <w:r w:rsidRPr="00C66445">
        <w:rPr>
          <w:sz w:val="24"/>
          <w:szCs w:val="24"/>
        </w:rPr>
        <w:t xml:space="preserve">Samtidig indgivelse af </w:t>
      </w:r>
      <w:proofErr w:type="spellStart"/>
      <w:r w:rsidRPr="00C66445">
        <w:rPr>
          <w:sz w:val="24"/>
          <w:szCs w:val="24"/>
        </w:rPr>
        <w:t>midazolam</w:t>
      </w:r>
      <w:proofErr w:type="spellEnd"/>
      <w:r w:rsidRPr="00C66445">
        <w:rPr>
          <w:sz w:val="24"/>
          <w:szCs w:val="24"/>
        </w:rPr>
        <w:t xml:space="preserve"> og andre sederende/hypnotiske lægemidler og CNS-deprimerende midler, herunder alkohol, kan sandsynligvis resultere i forøget sedation og respirationsdepression. </w:t>
      </w:r>
    </w:p>
    <w:p w14:paraId="507EAF14" w14:textId="77777777" w:rsidR="00383786" w:rsidRPr="00C66445" w:rsidRDefault="00383786" w:rsidP="004F0339">
      <w:pPr>
        <w:ind w:left="851"/>
        <w:rPr>
          <w:sz w:val="24"/>
          <w:szCs w:val="24"/>
        </w:rPr>
      </w:pPr>
      <w:r w:rsidRPr="00C66445">
        <w:rPr>
          <w:sz w:val="24"/>
          <w:szCs w:val="24"/>
        </w:rPr>
        <w:t xml:space="preserve"> </w:t>
      </w:r>
    </w:p>
    <w:p w14:paraId="270F764C" w14:textId="77777777" w:rsidR="00383786" w:rsidRPr="00C66445" w:rsidRDefault="00383786" w:rsidP="004F0339">
      <w:pPr>
        <w:ind w:left="851"/>
        <w:rPr>
          <w:sz w:val="24"/>
          <w:szCs w:val="24"/>
        </w:rPr>
      </w:pPr>
      <w:r w:rsidRPr="00C66445">
        <w:rPr>
          <w:sz w:val="24"/>
          <w:szCs w:val="24"/>
        </w:rPr>
        <w:t xml:space="preserve">Eksempler herpå omfatter opiat-derivater (der anvendes som </w:t>
      </w:r>
      <w:proofErr w:type="spellStart"/>
      <w:r w:rsidRPr="00C66445">
        <w:rPr>
          <w:sz w:val="24"/>
          <w:szCs w:val="24"/>
        </w:rPr>
        <w:t>analgetika</w:t>
      </w:r>
      <w:proofErr w:type="spellEnd"/>
      <w:r w:rsidRPr="00C66445">
        <w:rPr>
          <w:sz w:val="24"/>
          <w:szCs w:val="24"/>
        </w:rPr>
        <w:t xml:space="preserve">, </w:t>
      </w:r>
      <w:proofErr w:type="spellStart"/>
      <w:r w:rsidRPr="00C66445">
        <w:rPr>
          <w:sz w:val="24"/>
          <w:szCs w:val="24"/>
        </w:rPr>
        <w:t>antitussiva</w:t>
      </w:r>
      <w:proofErr w:type="spellEnd"/>
      <w:r w:rsidRPr="00C66445">
        <w:rPr>
          <w:sz w:val="24"/>
          <w:szCs w:val="24"/>
        </w:rPr>
        <w:t xml:space="preserve"> eller substitutionsbehandling), antipsykotika, andre benzodiazepiner, der anvendes som </w:t>
      </w:r>
      <w:proofErr w:type="spellStart"/>
      <w:r w:rsidRPr="00C66445">
        <w:rPr>
          <w:sz w:val="24"/>
          <w:szCs w:val="24"/>
        </w:rPr>
        <w:t>anxiolytika</w:t>
      </w:r>
      <w:proofErr w:type="spellEnd"/>
      <w:r w:rsidRPr="00C66445">
        <w:rPr>
          <w:sz w:val="24"/>
          <w:szCs w:val="24"/>
        </w:rPr>
        <w:t xml:space="preserve"> eller </w:t>
      </w:r>
      <w:proofErr w:type="spellStart"/>
      <w:r w:rsidRPr="00C66445">
        <w:rPr>
          <w:sz w:val="24"/>
          <w:szCs w:val="24"/>
        </w:rPr>
        <w:t>hypnotika</w:t>
      </w:r>
      <w:proofErr w:type="spellEnd"/>
      <w:r w:rsidRPr="00C66445">
        <w:rPr>
          <w:sz w:val="24"/>
          <w:szCs w:val="24"/>
        </w:rPr>
        <w:t xml:space="preserve">, barbiturater, </w:t>
      </w:r>
      <w:proofErr w:type="spellStart"/>
      <w:r w:rsidRPr="00C66445">
        <w:rPr>
          <w:sz w:val="24"/>
          <w:szCs w:val="24"/>
        </w:rPr>
        <w:t>propofol</w:t>
      </w:r>
      <w:proofErr w:type="spellEnd"/>
      <w:r w:rsidRPr="00C66445">
        <w:rPr>
          <w:sz w:val="24"/>
          <w:szCs w:val="24"/>
        </w:rPr>
        <w:t xml:space="preserve">, </w:t>
      </w:r>
      <w:proofErr w:type="spellStart"/>
      <w:r w:rsidRPr="00C66445">
        <w:rPr>
          <w:sz w:val="24"/>
          <w:szCs w:val="24"/>
        </w:rPr>
        <w:t>ketamin</w:t>
      </w:r>
      <w:proofErr w:type="spellEnd"/>
      <w:r w:rsidRPr="00C66445">
        <w:rPr>
          <w:sz w:val="24"/>
          <w:szCs w:val="24"/>
        </w:rPr>
        <w:t xml:space="preserve">, </w:t>
      </w:r>
      <w:proofErr w:type="spellStart"/>
      <w:r w:rsidRPr="00C66445">
        <w:rPr>
          <w:sz w:val="24"/>
          <w:szCs w:val="24"/>
        </w:rPr>
        <w:t>etomidat</w:t>
      </w:r>
      <w:proofErr w:type="spellEnd"/>
      <w:r w:rsidRPr="00C66445">
        <w:rPr>
          <w:sz w:val="24"/>
          <w:szCs w:val="24"/>
        </w:rPr>
        <w:t xml:space="preserve">, sederende </w:t>
      </w:r>
      <w:proofErr w:type="spellStart"/>
      <w:r w:rsidRPr="00C66445">
        <w:rPr>
          <w:sz w:val="24"/>
          <w:szCs w:val="24"/>
        </w:rPr>
        <w:t>antidepressiva</w:t>
      </w:r>
      <w:proofErr w:type="spellEnd"/>
      <w:r w:rsidRPr="00C66445">
        <w:rPr>
          <w:sz w:val="24"/>
          <w:szCs w:val="24"/>
        </w:rPr>
        <w:t xml:space="preserve">, ældre H1-antihistaminer og centralt virkende </w:t>
      </w:r>
      <w:proofErr w:type="spellStart"/>
      <w:r w:rsidRPr="00C66445">
        <w:rPr>
          <w:sz w:val="24"/>
          <w:szCs w:val="24"/>
        </w:rPr>
        <w:t>antihypertensiva</w:t>
      </w:r>
      <w:proofErr w:type="spellEnd"/>
      <w:r w:rsidRPr="00C66445">
        <w:rPr>
          <w:sz w:val="24"/>
          <w:szCs w:val="24"/>
        </w:rPr>
        <w:t xml:space="preserve">. </w:t>
      </w:r>
    </w:p>
    <w:p w14:paraId="173A07E5" w14:textId="77777777" w:rsidR="00383786" w:rsidRPr="00C66445" w:rsidRDefault="00383786" w:rsidP="004F0339">
      <w:pPr>
        <w:ind w:left="851"/>
        <w:rPr>
          <w:sz w:val="24"/>
          <w:szCs w:val="24"/>
        </w:rPr>
      </w:pPr>
      <w:r w:rsidRPr="00C66445">
        <w:rPr>
          <w:sz w:val="24"/>
          <w:szCs w:val="24"/>
        </w:rPr>
        <w:t xml:space="preserve">Alkohol (herunder lægemidler indeholdende alkohol) kan forøge den sederende virkning af </w:t>
      </w:r>
      <w:proofErr w:type="spellStart"/>
      <w:r w:rsidRPr="00C66445">
        <w:rPr>
          <w:sz w:val="24"/>
          <w:szCs w:val="24"/>
        </w:rPr>
        <w:t>midazolam</w:t>
      </w:r>
      <w:proofErr w:type="spellEnd"/>
      <w:r w:rsidRPr="00C66445">
        <w:rPr>
          <w:sz w:val="24"/>
          <w:szCs w:val="24"/>
        </w:rPr>
        <w:t xml:space="preserve"> markant. Det anbefales på det kraftigste at undgå alkoholindtagelse i tilfælde af </w:t>
      </w:r>
      <w:proofErr w:type="spellStart"/>
      <w:r w:rsidRPr="00C66445">
        <w:rPr>
          <w:sz w:val="24"/>
          <w:szCs w:val="24"/>
        </w:rPr>
        <w:t>midazolamindgivelse</w:t>
      </w:r>
      <w:proofErr w:type="spellEnd"/>
      <w:r w:rsidRPr="00C66445">
        <w:rPr>
          <w:sz w:val="24"/>
          <w:szCs w:val="24"/>
        </w:rPr>
        <w:t xml:space="preserve"> (se pkt. 4.4). </w:t>
      </w:r>
    </w:p>
    <w:p w14:paraId="284D9E34" w14:textId="77777777" w:rsidR="00383786" w:rsidRPr="00C66445" w:rsidRDefault="00383786" w:rsidP="004F0339">
      <w:pPr>
        <w:ind w:left="851"/>
        <w:rPr>
          <w:sz w:val="24"/>
          <w:szCs w:val="24"/>
        </w:rPr>
      </w:pPr>
      <w:r w:rsidRPr="00C66445">
        <w:rPr>
          <w:sz w:val="24"/>
          <w:szCs w:val="24"/>
        </w:rPr>
        <w:lastRenderedPageBreak/>
        <w:t xml:space="preserve"> </w:t>
      </w:r>
    </w:p>
    <w:p w14:paraId="44BB0BB4" w14:textId="77777777" w:rsidR="00383786" w:rsidRPr="00C66445" w:rsidRDefault="00383786" w:rsidP="004F0339">
      <w:pPr>
        <w:ind w:left="851"/>
        <w:rPr>
          <w:sz w:val="24"/>
          <w:szCs w:val="24"/>
        </w:rPr>
      </w:pPr>
      <w:proofErr w:type="spellStart"/>
      <w:r w:rsidRPr="00C66445">
        <w:rPr>
          <w:sz w:val="24"/>
          <w:szCs w:val="24"/>
        </w:rPr>
        <w:t>Midazolam</w:t>
      </w:r>
      <w:proofErr w:type="spellEnd"/>
      <w:r w:rsidRPr="00C66445">
        <w:rPr>
          <w:sz w:val="24"/>
          <w:szCs w:val="24"/>
        </w:rPr>
        <w:t xml:space="preserve"> nedsætter den minimale alveolære koncentration (MAC) af </w:t>
      </w:r>
      <w:proofErr w:type="spellStart"/>
      <w:r w:rsidRPr="00C66445">
        <w:rPr>
          <w:sz w:val="24"/>
          <w:szCs w:val="24"/>
        </w:rPr>
        <w:t>inhalationsanæstetika</w:t>
      </w:r>
      <w:proofErr w:type="spellEnd"/>
      <w:r w:rsidRPr="00C66445">
        <w:rPr>
          <w:sz w:val="24"/>
          <w:szCs w:val="24"/>
        </w:rPr>
        <w:t xml:space="preserve">. </w:t>
      </w:r>
    </w:p>
    <w:p w14:paraId="56BCD7EC" w14:textId="77777777" w:rsidR="00383786" w:rsidRPr="00C66445" w:rsidRDefault="00383786" w:rsidP="004F0339">
      <w:pPr>
        <w:ind w:left="851"/>
        <w:rPr>
          <w:sz w:val="24"/>
          <w:szCs w:val="24"/>
        </w:rPr>
      </w:pPr>
      <w:r w:rsidRPr="00C66445">
        <w:rPr>
          <w:sz w:val="24"/>
          <w:szCs w:val="24"/>
        </w:rPr>
        <w:t xml:space="preserve"> </w:t>
      </w:r>
    </w:p>
    <w:p w14:paraId="25B46947" w14:textId="77777777" w:rsidR="00383786" w:rsidRPr="00C66445" w:rsidRDefault="00383786" w:rsidP="004F0339">
      <w:pPr>
        <w:ind w:left="851"/>
        <w:rPr>
          <w:sz w:val="24"/>
          <w:szCs w:val="24"/>
        </w:rPr>
      </w:pPr>
      <w:r w:rsidRPr="00C66445">
        <w:rPr>
          <w:sz w:val="24"/>
          <w:szCs w:val="24"/>
        </w:rPr>
        <w:t xml:space="preserve">Virkningen af CYP3A4-hæmmere kan være større hos spædbørn, da dele af den indgivne dosis i mundhulen sandsynligvis sluges og absorberes i mave-tarm-kanalen. </w:t>
      </w:r>
    </w:p>
    <w:p w14:paraId="61FB678B" w14:textId="77777777" w:rsidR="009260DE" w:rsidRPr="00C66445" w:rsidRDefault="009260DE" w:rsidP="009260DE">
      <w:pPr>
        <w:tabs>
          <w:tab w:val="left" w:pos="851"/>
        </w:tabs>
        <w:ind w:left="851"/>
        <w:rPr>
          <w:sz w:val="24"/>
          <w:szCs w:val="24"/>
        </w:rPr>
      </w:pPr>
    </w:p>
    <w:p w14:paraId="04C02FD1" w14:textId="42326C6D" w:rsidR="009260DE" w:rsidRPr="00C66445" w:rsidRDefault="009260DE" w:rsidP="009260DE">
      <w:pPr>
        <w:tabs>
          <w:tab w:val="left" w:pos="851"/>
        </w:tabs>
        <w:ind w:left="851" w:hanging="851"/>
        <w:rPr>
          <w:b/>
          <w:sz w:val="24"/>
          <w:szCs w:val="24"/>
        </w:rPr>
      </w:pPr>
      <w:r w:rsidRPr="00C66445">
        <w:rPr>
          <w:b/>
          <w:sz w:val="24"/>
          <w:szCs w:val="24"/>
        </w:rPr>
        <w:t>4.6</w:t>
      </w:r>
      <w:r w:rsidRPr="00C66445">
        <w:rPr>
          <w:b/>
          <w:sz w:val="24"/>
          <w:szCs w:val="24"/>
        </w:rPr>
        <w:tab/>
      </w:r>
      <w:r w:rsidR="00552390">
        <w:rPr>
          <w:b/>
          <w:sz w:val="24"/>
          <w:szCs w:val="24"/>
        </w:rPr>
        <w:t>Fertilitet, g</w:t>
      </w:r>
      <w:r w:rsidRPr="00C66445">
        <w:rPr>
          <w:b/>
          <w:sz w:val="24"/>
          <w:szCs w:val="24"/>
        </w:rPr>
        <w:t>raviditet og amning</w:t>
      </w:r>
    </w:p>
    <w:p w14:paraId="7CF2D0A8" w14:textId="77777777" w:rsidR="0001152A" w:rsidRDefault="0001152A" w:rsidP="004F0339">
      <w:pPr>
        <w:ind w:left="851"/>
        <w:rPr>
          <w:sz w:val="24"/>
          <w:szCs w:val="24"/>
        </w:rPr>
      </w:pPr>
    </w:p>
    <w:p w14:paraId="4740F264" w14:textId="2960ADA8" w:rsidR="00383786" w:rsidRPr="0001152A" w:rsidRDefault="00383786" w:rsidP="004F0339">
      <w:pPr>
        <w:ind w:left="851"/>
        <w:rPr>
          <w:sz w:val="24"/>
          <w:szCs w:val="24"/>
          <w:u w:val="single"/>
        </w:rPr>
      </w:pPr>
      <w:r w:rsidRPr="0001152A">
        <w:rPr>
          <w:sz w:val="24"/>
          <w:szCs w:val="24"/>
          <w:u w:val="single"/>
        </w:rPr>
        <w:t xml:space="preserve">Graviditet </w:t>
      </w:r>
    </w:p>
    <w:p w14:paraId="219FCB1C" w14:textId="77777777" w:rsidR="00383786" w:rsidRPr="00C66445" w:rsidRDefault="00383786" w:rsidP="004F0339">
      <w:pPr>
        <w:ind w:left="851"/>
        <w:rPr>
          <w:sz w:val="24"/>
          <w:szCs w:val="24"/>
        </w:rPr>
      </w:pPr>
      <w:r w:rsidRPr="00C66445">
        <w:rPr>
          <w:sz w:val="24"/>
          <w:szCs w:val="24"/>
        </w:rPr>
        <w:t xml:space="preserve">Der er ingen eller utilstrækkelige data fra anvendelse af </w:t>
      </w:r>
      <w:proofErr w:type="spellStart"/>
      <w:r w:rsidRPr="00C66445">
        <w:rPr>
          <w:sz w:val="24"/>
          <w:szCs w:val="24"/>
        </w:rPr>
        <w:t>midazolam</w:t>
      </w:r>
      <w:proofErr w:type="spellEnd"/>
      <w:r w:rsidRPr="00C66445">
        <w:rPr>
          <w:sz w:val="24"/>
          <w:szCs w:val="24"/>
        </w:rPr>
        <w:t xml:space="preserve"> til gravide kvinder. Dyrestudier indikerer ikke en </w:t>
      </w:r>
      <w:proofErr w:type="spellStart"/>
      <w:r w:rsidRPr="00C66445">
        <w:rPr>
          <w:sz w:val="24"/>
          <w:szCs w:val="24"/>
        </w:rPr>
        <w:t>teratogen</w:t>
      </w:r>
      <w:proofErr w:type="spellEnd"/>
      <w:r w:rsidRPr="00C66445">
        <w:rPr>
          <w:sz w:val="24"/>
          <w:szCs w:val="24"/>
        </w:rPr>
        <w:t xml:space="preserve"> virkning, hvad angår reproduktionstoksicitet, men som for andre benzodiazepiner er der blevet observeret </w:t>
      </w:r>
      <w:proofErr w:type="spellStart"/>
      <w:r w:rsidRPr="00C66445">
        <w:rPr>
          <w:sz w:val="24"/>
          <w:szCs w:val="24"/>
        </w:rPr>
        <w:t>føtotoksicitet</w:t>
      </w:r>
      <w:proofErr w:type="spellEnd"/>
      <w:r w:rsidRPr="00C66445">
        <w:rPr>
          <w:sz w:val="24"/>
          <w:szCs w:val="24"/>
        </w:rPr>
        <w:t xml:space="preserve"> hos mennesker. Der er ingen tilgængelige data fra eksponerede graviditeter for graviditetens første to trimestre. </w:t>
      </w:r>
    </w:p>
    <w:p w14:paraId="0A3FB06A" w14:textId="77777777" w:rsidR="00383786" w:rsidRPr="00C66445" w:rsidRDefault="00383786" w:rsidP="004F0339">
      <w:pPr>
        <w:ind w:left="851"/>
        <w:rPr>
          <w:sz w:val="24"/>
          <w:szCs w:val="24"/>
        </w:rPr>
      </w:pPr>
      <w:r w:rsidRPr="00C66445">
        <w:rPr>
          <w:sz w:val="24"/>
          <w:szCs w:val="24"/>
        </w:rPr>
        <w:t xml:space="preserve"> </w:t>
      </w:r>
    </w:p>
    <w:p w14:paraId="485F91AC" w14:textId="77777777" w:rsidR="00383786" w:rsidRPr="00C66445" w:rsidRDefault="00383786" w:rsidP="004F0339">
      <w:pPr>
        <w:ind w:left="851"/>
        <w:rPr>
          <w:sz w:val="24"/>
          <w:szCs w:val="24"/>
        </w:rPr>
      </w:pPr>
      <w:r w:rsidRPr="00C66445">
        <w:rPr>
          <w:sz w:val="24"/>
          <w:szCs w:val="24"/>
        </w:rPr>
        <w:t xml:space="preserve">Det er blevet rapporteret, at indgivelse af høje doser </w:t>
      </w:r>
      <w:proofErr w:type="spellStart"/>
      <w:r w:rsidRPr="00C66445">
        <w:rPr>
          <w:sz w:val="24"/>
          <w:szCs w:val="24"/>
        </w:rPr>
        <w:t>midazolam</w:t>
      </w:r>
      <w:proofErr w:type="spellEnd"/>
      <w:r w:rsidRPr="00C66445">
        <w:rPr>
          <w:sz w:val="24"/>
          <w:szCs w:val="24"/>
        </w:rPr>
        <w:t xml:space="preserve"> i løbet af graviditetens sidste trimester eller under fødsel frembringer bivirkninger hos moder eller foster (risiko for aspiration af væsker og maveindhold under fødslen hos moderen, uregelmæssig </w:t>
      </w:r>
      <w:proofErr w:type="spellStart"/>
      <w:r w:rsidRPr="00C66445">
        <w:rPr>
          <w:sz w:val="24"/>
          <w:szCs w:val="24"/>
        </w:rPr>
        <w:t>føtal</w:t>
      </w:r>
      <w:proofErr w:type="spellEnd"/>
      <w:r w:rsidRPr="00C66445">
        <w:rPr>
          <w:sz w:val="24"/>
          <w:szCs w:val="24"/>
        </w:rPr>
        <w:t xml:space="preserve"> hjerterytme, </w:t>
      </w:r>
      <w:proofErr w:type="spellStart"/>
      <w:r w:rsidRPr="00C66445">
        <w:rPr>
          <w:sz w:val="24"/>
          <w:szCs w:val="24"/>
        </w:rPr>
        <w:t>hypotoni</w:t>
      </w:r>
      <w:proofErr w:type="spellEnd"/>
      <w:r w:rsidRPr="00C66445">
        <w:rPr>
          <w:sz w:val="24"/>
          <w:szCs w:val="24"/>
        </w:rPr>
        <w:t xml:space="preserve">, dårlig sutterefleks, </w:t>
      </w:r>
      <w:proofErr w:type="spellStart"/>
      <w:r w:rsidRPr="00C66445">
        <w:rPr>
          <w:sz w:val="24"/>
          <w:szCs w:val="24"/>
        </w:rPr>
        <w:t>hypotermi</w:t>
      </w:r>
      <w:proofErr w:type="spellEnd"/>
      <w:r w:rsidRPr="00C66445">
        <w:rPr>
          <w:sz w:val="24"/>
          <w:szCs w:val="24"/>
        </w:rPr>
        <w:t xml:space="preserve"> og respirationsdepression hos det nyfødte spædbarn).  </w:t>
      </w:r>
    </w:p>
    <w:p w14:paraId="1564520C" w14:textId="77777777" w:rsidR="00383786" w:rsidRPr="00C66445" w:rsidRDefault="00383786" w:rsidP="004F0339">
      <w:pPr>
        <w:ind w:left="851"/>
        <w:rPr>
          <w:sz w:val="24"/>
          <w:szCs w:val="24"/>
        </w:rPr>
      </w:pPr>
      <w:r w:rsidRPr="00C66445">
        <w:rPr>
          <w:sz w:val="24"/>
          <w:szCs w:val="24"/>
        </w:rPr>
        <w:t xml:space="preserve"> </w:t>
      </w:r>
    </w:p>
    <w:p w14:paraId="44AC52AD" w14:textId="77777777" w:rsidR="00383786" w:rsidRPr="00C66445" w:rsidRDefault="00383786" w:rsidP="004F0339">
      <w:pPr>
        <w:ind w:left="851"/>
        <w:rPr>
          <w:sz w:val="24"/>
          <w:szCs w:val="24"/>
        </w:rPr>
      </w:pPr>
      <w:proofErr w:type="spellStart"/>
      <w:r w:rsidRPr="00C66445">
        <w:rPr>
          <w:sz w:val="24"/>
          <w:szCs w:val="24"/>
        </w:rPr>
        <w:t>Midazolam</w:t>
      </w:r>
      <w:proofErr w:type="spellEnd"/>
      <w:r w:rsidRPr="00C66445">
        <w:rPr>
          <w:sz w:val="24"/>
          <w:szCs w:val="24"/>
        </w:rPr>
        <w:t xml:space="preserve"> kan anvendes på tvingende indikation i løbet af graviditeten. Risikoen for nyfødte spædbørn skal tages i betragtning i tilfælde af indgivelse af </w:t>
      </w:r>
      <w:proofErr w:type="spellStart"/>
      <w:r w:rsidRPr="00C66445">
        <w:rPr>
          <w:sz w:val="24"/>
          <w:szCs w:val="24"/>
        </w:rPr>
        <w:t>midazolam</w:t>
      </w:r>
      <w:proofErr w:type="spellEnd"/>
      <w:r w:rsidRPr="00C66445">
        <w:rPr>
          <w:sz w:val="24"/>
          <w:szCs w:val="24"/>
        </w:rPr>
        <w:t xml:space="preserve"> i løbet af graviditetens tredje trimester. </w:t>
      </w:r>
    </w:p>
    <w:p w14:paraId="21EC9928" w14:textId="77777777" w:rsidR="00383786" w:rsidRPr="00C66445" w:rsidRDefault="00383786" w:rsidP="004F0339">
      <w:pPr>
        <w:ind w:left="851"/>
        <w:rPr>
          <w:sz w:val="24"/>
          <w:szCs w:val="24"/>
        </w:rPr>
      </w:pPr>
      <w:r w:rsidRPr="00C66445">
        <w:rPr>
          <w:sz w:val="24"/>
          <w:szCs w:val="24"/>
        </w:rPr>
        <w:t xml:space="preserve"> </w:t>
      </w:r>
    </w:p>
    <w:p w14:paraId="0CBC5300" w14:textId="77777777" w:rsidR="00383786" w:rsidRPr="0001152A" w:rsidRDefault="00383786" w:rsidP="004F0339">
      <w:pPr>
        <w:ind w:left="851"/>
        <w:rPr>
          <w:sz w:val="24"/>
          <w:szCs w:val="24"/>
          <w:u w:val="single"/>
        </w:rPr>
      </w:pPr>
      <w:r w:rsidRPr="0001152A">
        <w:rPr>
          <w:sz w:val="24"/>
          <w:szCs w:val="24"/>
          <w:u w:val="single"/>
        </w:rPr>
        <w:t xml:space="preserve">Amning </w:t>
      </w:r>
    </w:p>
    <w:p w14:paraId="2FC8D4B5" w14:textId="77777777" w:rsidR="00383786" w:rsidRPr="00C66445" w:rsidRDefault="00383786" w:rsidP="004F0339">
      <w:pPr>
        <w:ind w:left="851"/>
        <w:rPr>
          <w:sz w:val="24"/>
          <w:szCs w:val="24"/>
        </w:rPr>
      </w:pPr>
      <w:proofErr w:type="spellStart"/>
      <w:r w:rsidRPr="00C66445">
        <w:rPr>
          <w:sz w:val="24"/>
          <w:szCs w:val="24"/>
        </w:rPr>
        <w:t>Midazolam</w:t>
      </w:r>
      <w:proofErr w:type="spellEnd"/>
      <w:r w:rsidRPr="00C66445">
        <w:rPr>
          <w:sz w:val="24"/>
          <w:szCs w:val="24"/>
        </w:rPr>
        <w:t xml:space="preserve"> udskilles i små mængder (0,6 %) i human mælk. Som et resultat heraf kan det være, at det ikke er nødvendigt at stoppe amningen efter en enkelt dosis </w:t>
      </w:r>
      <w:proofErr w:type="spellStart"/>
      <w:r w:rsidRPr="00C66445">
        <w:rPr>
          <w:sz w:val="24"/>
          <w:szCs w:val="24"/>
        </w:rPr>
        <w:t>midazolam</w:t>
      </w:r>
      <w:proofErr w:type="spellEnd"/>
      <w:r w:rsidRPr="00C66445">
        <w:rPr>
          <w:sz w:val="24"/>
          <w:szCs w:val="24"/>
        </w:rPr>
        <w:t xml:space="preserve">.   </w:t>
      </w:r>
    </w:p>
    <w:p w14:paraId="4694F5F3" w14:textId="77777777" w:rsidR="00383786" w:rsidRPr="00C66445" w:rsidRDefault="00383786" w:rsidP="004F0339">
      <w:pPr>
        <w:ind w:left="851"/>
        <w:rPr>
          <w:sz w:val="24"/>
          <w:szCs w:val="24"/>
        </w:rPr>
      </w:pPr>
      <w:r w:rsidRPr="00C66445">
        <w:rPr>
          <w:sz w:val="24"/>
          <w:szCs w:val="24"/>
        </w:rPr>
        <w:t xml:space="preserve"> </w:t>
      </w:r>
    </w:p>
    <w:p w14:paraId="5BAC4F15" w14:textId="77777777" w:rsidR="00383786" w:rsidRPr="0001152A" w:rsidRDefault="00383786" w:rsidP="004F0339">
      <w:pPr>
        <w:ind w:left="851"/>
        <w:rPr>
          <w:sz w:val="24"/>
          <w:szCs w:val="24"/>
          <w:u w:val="single"/>
        </w:rPr>
      </w:pPr>
      <w:r w:rsidRPr="0001152A">
        <w:rPr>
          <w:sz w:val="24"/>
          <w:szCs w:val="24"/>
          <w:u w:val="single"/>
        </w:rPr>
        <w:t xml:space="preserve">Fertilitet </w:t>
      </w:r>
    </w:p>
    <w:p w14:paraId="7C62B05E" w14:textId="77777777" w:rsidR="00383786" w:rsidRPr="00C66445" w:rsidRDefault="00383786" w:rsidP="004F0339">
      <w:pPr>
        <w:ind w:left="851"/>
        <w:rPr>
          <w:sz w:val="24"/>
          <w:szCs w:val="24"/>
        </w:rPr>
      </w:pPr>
      <w:r w:rsidRPr="00C66445">
        <w:rPr>
          <w:sz w:val="24"/>
          <w:szCs w:val="24"/>
        </w:rPr>
        <w:t xml:space="preserve">Dyrestudier viste ingen reduktion af fertiliteten (se pkt. 5.3). </w:t>
      </w:r>
    </w:p>
    <w:p w14:paraId="330B0699" w14:textId="77777777" w:rsidR="009260DE" w:rsidRPr="00C66445" w:rsidRDefault="009260DE" w:rsidP="009260DE">
      <w:pPr>
        <w:tabs>
          <w:tab w:val="left" w:pos="851"/>
        </w:tabs>
        <w:ind w:left="851"/>
        <w:rPr>
          <w:sz w:val="24"/>
          <w:szCs w:val="24"/>
        </w:rPr>
      </w:pPr>
    </w:p>
    <w:p w14:paraId="4908E71C" w14:textId="7EC3C0C5" w:rsidR="009260DE" w:rsidRPr="00C66445" w:rsidRDefault="009260DE" w:rsidP="009260DE">
      <w:pPr>
        <w:tabs>
          <w:tab w:val="left" w:pos="851"/>
        </w:tabs>
        <w:ind w:left="851" w:hanging="851"/>
        <w:rPr>
          <w:b/>
          <w:sz w:val="24"/>
          <w:szCs w:val="24"/>
        </w:rPr>
      </w:pPr>
      <w:r w:rsidRPr="00C66445">
        <w:rPr>
          <w:b/>
          <w:sz w:val="24"/>
          <w:szCs w:val="24"/>
        </w:rPr>
        <w:t>4.7</w:t>
      </w:r>
      <w:r w:rsidRPr="00C66445">
        <w:rPr>
          <w:b/>
          <w:sz w:val="24"/>
          <w:szCs w:val="24"/>
        </w:rPr>
        <w:tab/>
        <w:t xml:space="preserve">Virkning på evnen til at føre motorkøretøj </w:t>
      </w:r>
      <w:r w:rsidR="00552390">
        <w:rPr>
          <w:b/>
          <w:sz w:val="24"/>
          <w:szCs w:val="24"/>
        </w:rPr>
        <w:t>og</w:t>
      </w:r>
      <w:r w:rsidRPr="00C66445">
        <w:rPr>
          <w:b/>
          <w:sz w:val="24"/>
          <w:szCs w:val="24"/>
        </w:rPr>
        <w:t xml:space="preserve"> betjene maskiner</w:t>
      </w:r>
    </w:p>
    <w:p w14:paraId="55A348AC" w14:textId="1BF4B14F" w:rsidR="00383786" w:rsidRPr="00C66445" w:rsidRDefault="00383786" w:rsidP="004F0339">
      <w:pPr>
        <w:ind w:left="851"/>
        <w:rPr>
          <w:sz w:val="24"/>
          <w:szCs w:val="24"/>
          <w:lang w:eastAsia="zh-CN"/>
        </w:rPr>
      </w:pPr>
      <w:r w:rsidRPr="00C66445">
        <w:rPr>
          <w:sz w:val="24"/>
          <w:szCs w:val="24"/>
        </w:rPr>
        <w:t>Mærkning</w:t>
      </w:r>
      <w:r w:rsidR="00EF2A9A">
        <w:rPr>
          <w:sz w:val="24"/>
          <w:szCs w:val="24"/>
        </w:rPr>
        <w:t>.</w:t>
      </w:r>
    </w:p>
    <w:p w14:paraId="7427D489" w14:textId="77777777" w:rsidR="00383786" w:rsidRPr="00C66445" w:rsidRDefault="00383786" w:rsidP="004F0339">
      <w:pPr>
        <w:ind w:left="851"/>
        <w:rPr>
          <w:sz w:val="24"/>
          <w:szCs w:val="24"/>
        </w:rPr>
      </w:pPr>
      <w:bookmarkStart w:id="0" w:name="_Hlk54012227"/>
      <w:proofErr w:type="spellStart"/>
      <w:r w:rsidRPr="00C66445">
        <w:rPr>
          <w:sz w:val="24"/>
          <w:szCs w:val="24"/>
        </w:rPr>
        <w:t>Midazolam</w:t>
      </w:r>
      <w:proofErr w:type="spellEnd"/>
      <w:r w:rsidRPr="00C66445">
        <w:rPr>
          <w:sz w:val="24"/>
          <w:szCs w:val="24"/>
        </w:rPr>
        <w:t xml:space="preserve"> påvirker i væsentlig grad evnen til at føre motorkøretøj og betjene maskiner. </w:t>
      </w:r>
      <w:bookmarkEnd w:id="0"/>
    </w:p>
    <w:p w14:paraId="371174BF" w14:textId="77777777" w:rsidR="00383786" w:rsidRPr="00C66445" w:rsidRDefault="00383786" w:rsidP="004F0339">
      <w:pPr>
        <w:ind w:left="851"/>
        <w:rPr>
          <w:sz w:val="24"/>
          <w:szCs w:val="24"/>
        </w:rPr>
      </w:pPr>
      <w:r w:rsidRPr="00C66445">
        <w:rPr>
          <w:sz w:val="24"/>
          <w:szCs w:val="24"/>
        </w:rPr>
        <w:t xml:space="preserve"> </w:t>
      </w:r>
    </w:p>
    <w:p w14:paraId="33B8894C" w14:textId="77777777" w:rsidR="00383786" w:rsidRPr="00C66445" w:rsidRDefault="00383786" w:rsidP="004F0339">
      <w:pPr>
        <w:ind w:left="851"/>
        <w:rPr>
          <w:sz w:val="24"/>
          <w:szCs w:val="24"/>
        </w:rPr>
      </w:pPr>
      <w:r w:rsidRPr="00C66445">
        <w:rPr>
          <w:sz w:val="24"/>
          <w:szCs w:val="24"/>
        </w:rPr>
        <w:t xml:space="preserve">Sedation, amnesi, nedsat opmærksomhed og nedsat muskelfunktion kan påvirke evnen til at føre motorkøretøj, cykle eller betjene maskiner negativt. Efter indgivelse af </w:t>
      </w:r>
      <w:proofErr w:type="spellStart"/>
      <w:r w:rsidRPr="00C66445">
        <w:rPr>
          <w:sz w:val="24"/>
          <w:szCs w:val="24"/>
        </w:rPr>
        <w:t>midazolam</w:t>
      </w:r>
      <w:proofErr w:type="spellEnd"/>
      <w:r w:rsidRPr="00C66445">
        <w:rPr>
          <w:sz w:val="24"/>
          <w:szCs w:val="24"/>
        </w:rPr>
        <w:t xml:space="preserve"> skal patienten advares mod at føre et motorkøretøj eller betjene en maskine, indtil fuld bedring er opnået.  </w:t>
      </w:r>
    </w:p>
    <w:p w14:paraId="3C18F98E" w14:textId="77777777" w:rsidR="009260DE" w:rsidRPr="00C66445" w:rsidRDefault="009260DE" w:rsidP="009260DE">
      <w:pPr>
        <w:tabs>
          <w:tab w:val="left" w:pos="851"/>
        </w:tabs>
        <w:ind w:left="851"/>
        <w:rPr>
          <w:sz w:val="24"/>
          <w:szCs w:val="24"/>
        </w:rPr>
      </w:pPr>
    </w:p>
    <w:p w14:paraId="252A9022" w14:textId="77777777" w:rsidR="009260DE" w:rsidRPr="00C66445" w:rsidRDefault="009260DE" w:rsidP="009260DE">
      <w:pPr>
        <w:tabs>
          <w:tab w:val="left" w:pos="851"/>
        </w:tabs>
        <w:ind w:left="851" w:hanging="851"/>
        <w:rPr>
          <w:b/>
          <w:sz w:val="24"/>
          <w:szCs w:val="24"/>
        </w:rPr>
      </w:pPr>
      <w:r w:rsidRPr="00C66445">
        <w:rPr>
          <w:b/>
          <w:sz w:val="24"/>
          <w:szCs w:val="24"/>
        </w:rPr>
        <w:t>4.8</w:t>
      </w:r>
      <w:r w:rsidRPr="00C66445">
        <w:rPr>
          <w:b/>
          <w:sz w:val="24"/>
          <w:szCs w:val="24"/>
        </w:rPr>
        <w:tab/>
        <w:t>Bivirkninger</w:t>
      </w:r>
    </w:p>
    <w:p w14:paraId="611E19AA" w14:textId="77777777" w:rsidR="0001152A" w:rsidRDefault="0001152A" w:rsidP="004F0339">
      <w:pPr>
        <w:ind w:left="851"/>
        <w:rPr>
          <w:sz w:val="24"/>
          <w:szCs w:val="24"/>
        </w:rPr>
      </w:pPr>
    </w:p>
    <w:p w14:paraId="34938B9E" w14:textId="77777777" w:rsidR="00885268" w:rsidRDefault="00885268" w:rsidP="00885268">
      <w:pPr>
        <w:ind w:left="851"/>
        <w:rPr>
          <w:sz w:val="24"/>
          <w:szCs w:val="24"/>
          <w:u w:val="single"/>
        </w:rPr>
      </w:pPr>
      <w:r>
        <w:rPr>
          <w:sz w:val="24"/>
          <w:szCs w:val="24"/>
          <w:u w:val="single"/>
        </w:rPr>
        <w:t xml:space="preserve">Oversigt over sikkerhedsprofil </w:t>
      </w:r>
    </w:p>
    <w:p w14:paraId="1B5FEDE3" w14:textId="77777777" w:rsidR="00885268" w:rsidRDefault="00885268" w:rsidP="00885268">
      <w:pPr>
        <w:ind w:left="851"/>
        <w:rPr>
          <w:sz w:val="24"/>
          <w:szCs w:val="24"/>
        </w:rPr>
      </w:pPr>
      <w:r>
        <w:rPr>
          <w:sz w:val="24"/>
          <w:szCs w:val="24"/>
        </w:rPr>
        <w:t xml:space="preserve">Publicerede kliniske studier viser, at </w:t>
      </w:r>
      <w:proofErr w:type="spellStart"/>
      <w:r>
        <w:rPr>
          <w:sz w:val="24"/>
          <w:szCs w:val="24"/>
        </w:rPr>
        <w:t>midazolam</w:t>
      </w:r>
      <w:proofErr w:type="spellEnd"/>
      <w:r>
        <w:rPr>
          <w:sz w:val="24"/>
          <w:szCs w:val="24"/>
        </w:rPr>
        <w:t xml:space="preserve"> til anvendelse i mundhulen blev indgivet til ca. 443 børn og 224 voksne med anfald. Respirationsdepression forekommer med en hyppighed på op til 5 %, selvom dette er en kendt komplikation ved anfald såvel som relateret til anvendelsen af </w:t>
      </w:r>
      <w:proofErr w:type="spellStart"/>
      <w:r>
        <w:rPr>
          <w:sz w:val="24"/>
          <w:szCs w:val="24"/>
        </w:rPr>
        <w:t>midazolam</w:t>
      </w:r>
      <w:proofErr w:type="spellEnd"/>
      <w:r>
        <w:rPr>
          <w:sz w:val="24"/>
          <w:szCs w:val="24"/>
        </w:rPr>
        <w:t xml:space="preserve">. En episode med </w:t>
      </w:r>
      <w:proofErr w:type="spellStart"/>
      <w:r>
        <w:rPr>
          <w:sz w:val="24"/>
          <w:szCs w:val="24"/>
        </w:rPr>
        <w:t>pruritus</w:t>
      </w:r>
      <w:proofErr w:type="spellEnd"/>
      <w:r>
        <w:rPr>
          <w:sz w:val="24"/>
          <w:szCs w:val="24"/>
        </w:rPr>
        <w:t xml:space="preserve"> kunne muligvis skyldes brugen af </w:t>
      </w:r>
      <w:proofErr w:type="spellStart"/>
      <w:r>
        <w:rPr>
          <w:sz w:val="24"/>
          <w:szCs w:val="24"/>
        </w:rPr>
        <w:t>bukkal</w:t>
      </w:r>
      <w:proofErr w:type="spellEnd"/>
      <w:r>
        <w:rPr>
          <w:sz w:val="24"/>
          <w:szCs w:val="24"/>
        </w:rPr>
        <w:t xml:space="preserve"> </w:t>
      </w:r>
      <w:proofErr w:type="spellStart"/>
      <w:r>
        <w:rPr>
          <w:sz w:val="24"/>
          <w:szCs w:val="24"/>
        </w:rPr>
        <w:t>midazolam</w:t>
      </w:r>
      <w:proofErr w:type="spellEnd"/>
      <w:r>
        <w:rPr>
          <w:sz w:val="24"/>
          <w:szCs w:val="24"/>
        </w:rPr>
        <w:t xml:space="preserve">. </w:t>
      </w:r>
    </w:p>
    <w:p w14:paraId="4A35EDDD" w14:textId="77777777" w:rsidR="00885268" w:rsidRDefault="00885268" w:rsidP="00885268">
      <w:pPr>
        <w:ind w:left="851"/>
        <w:rPr>
          <w:sz w:val="24"/>
          <w:szCs w:val="24"/>
        </w:rPr>
      </w:pPr>
      <w:r>
        <w:rPr>
          <w:sz w:val="24"/>
          <w:szCs w:val="24"/>
        </w:rPr>
        <w:t xml:space="preserve"> </w:t>
      </w:r>
    </w:p>
    <w:p w14:paraId="11F30D4E" w14:textId="77777777" w:rsidR="00885268" w:rsidRDefault="00885268" w:rsidP="00885268">
      <w:pPr>
        <w:ind w:left="851"/>
        <w:rPr>
          <w:sz w:val="24"/>
          <w:szCs w:val="24"/>
          <w:u w:val="single"/>
        </w:rPr>
      </w:pPr>
      <w:r>
        <w:rPr>
          <w:sz w:val="24"/>
          <w:szCs w:val="24"/>
          <w:u w:val="single"/>
        </w:rPr>
        <w:t xml:space="preserve">Tabel over bivirkninger </w:t>
      </w:r>
    </w:p>
    <w:p w14:paraId="345230E5" w14:textId="77777777" w:rsidR="00885268" w:rsidRDefault="00885268" w:rsidP="00885268">
      <w:pPr>
        <w:ind w:left="851"/>
        <w:rPr>
          <w:sz w:val="24"/>
          <w:szCs w:val="24"/>
        </w:rPr>
      </w:pPr>
      <w:r>
        <w:rPr>
          <w:sz w:val="24"/>
          <w:szCs w:val="24"/>
        </w:rPr>
        <w:lastRenderedPageBreak/>
        <w:t xml:space="preserve">Den nedenstående tabel opstiller de bivirkninger, der blev rapporteret, når </w:t>
      </w:r>
      <w:proofErr w:type="spellStart"/>
      <w:r>
        <w:rPr>
          <w:sz w:val="24"/>
          <w:szCs w:val="24"/>
        </w:rPr>
        <w:t>midazolam</w:t>
      </w:r>
      <w:proofErr w:type="spellEnd"/>
      <w:r>
        <w:rPr>
          <w:sz w:val="24"/>
          <w:szCs w:val="24"/>
        </w:rPr>
        <w:t xml:space="preserve"> til anvendelse i mundhulen blev indgivet i kliniske studier og efter markedsføringen.</w:t>
      </w:r>
    </w:p>
    <w:p w14:paraId="502A8693" w14:textId="77777777" w:rsidR="00885268" w:rsidRDefault="00885268" w:rsidP="00885268">
      <w:pPr>
        <w:ind w:left="851"/>
        <w:rPr>
          <w:sz w:val="24"/>
          <w:szCs w:val="24"/>
        </w:rPr>
      </w:pPr>
    </w:p>
    <w:p w14:paraId="0A7996E3" w14:textId="77777777" w:rsidR="00885268" w:rsidRDefault="00885268" w:rsidP="00885268">
      <w:pPr>
        <w:ind w:left="851"/>
        <w:rPr>
          <w:sz w:val="24"/>
          <w:szCs w:val="24"/>
        </w:rPr>
      </w:pPr>
      <w:r>
        <w:rPr>
          <w:sz w:val="24"/>
          <w:szCs w:val="24"/>
        </w:rPr>
        <w:t xml:space="preserve">Hyppigheden af bivirkninger er klassificeret på følgende måde: </w:t>
      </w:r>
    </w:p>
    <w:p w14:paraId="759E4200" w14:textId="77777777" w:rsidR="00885268" w:rsidRDefault="00885268" w:rsidP="00885268">
      <w:pPr>
        <w:ind w:left="851"/>
        <w:rPr>
          <w:sz w:val="24"/>
          <w:szCs w:val="24"/>
        </w:rPr>
      </w:pPr>
      <w:r>
        <w:rPr>
          <w:sz w:val="24"/>
          <w:szCs w:val="24"/>
        </w:rPr>
        <w:t xml:space="preserve">Almindelig: </w:t>
      </w:r>
      <w:r>
        <w:rPr>
          <w:sz w:val="24"/>
          <w:szCs w:val="24"/>
        </w:rPr>
        <w:tab/>
        <w:t xml:space="preserve">≥1/100 til &lt;1/10 </w:t>
      </w:r>
    </w:p>
    <w:p w14:paraId="5356FB66" w14:textId="77777777" w:rsidR="00885268" w:rsidRDefault="00885268" w:rsidP="00885268">
      <w:pPr>
        <w:ind w:left="851"/>
        <w:rPr>
          <w:sz w:val="24"/>
          <w:szCs w:val="24"/>
        </w:rPr>
      </w:pPr>
      <w:r>
        <w:rPr>
          <w:sz w:val="24"/>
          <w:szCs w:val="24"/>
        </w:rPr>
        <w:t xml:space="preserve">Ikke almindelig: </w:t>
      </w:r>
      <w:r>
        <w:rPr>
          <w:sz w:val="24"/>
          <w:szCs w:val="24"/>
        </w:rPr>
        <w:tab/>
        <w:t xml:space="preserve">≥1/1.000 til &lt;1/100 </w:t>
      </w:r>
    </w:p>
    <w:p w14:paraId="4AF76C91" w14:textId="77777777" w:rsidR="00885268" w:rsidRDefault="00885268" w:rsidP="00885268">
      <w:pPr>
        <w:ind w:left="851"/>
        <w:rPr>
          <w:sz w:val="24"/>
          <w:szCs w:val="24"/>
        </w:rPr>
      </w:pPr>
      <w:r>
        <w:rPr>
          <w:sz w:val="24"/>
          <w:szCs w:val="24"/>
        </w:rPr>
        <w:t xml:space="preserve">Meget sjælden: </w:t>
      </w:r>
      <w:r>
        <w:rPr>
          <w:sz w:val="24"/>
          <w:szCs w:val="24"/>
        </w:rPr>
        <w:tab/>
        <w:t xml:space="preserve">&lt;1/10.000 </w:t>
      </w:r>
    </w:p>
    <w:p w14:paraId="110CE1D4" w14:textId="77777777" w:rsidR="00885268" w:rsidRDefault="00885268" w:rsidP="00885268">
      <w:pPr>
        <w:ind w:left="851"/>
        <w:rPr>
          <w:szCs w:val="24"/>
        </w:rPr>
      </w:pPr>
      <w:r>
        <w:rPr>
          <w:szCs w:val="24"/>
        </w:rPr>
        <w:t>Ikke kendt (kan ikke estimeres ud fra forhåndenværende data)</w:t>
      </w:r>
    </w:p>
    <w:p w14:paraId="36402BC0" w14:textId="77777777" w:rsidR="00885268" w:rsidRDefault="00885268" w:rsidP="00885268">
      <w:pPr>
        <w:ind w:left="851"/>
        <w:rPr>
          <w:sz w:val="24"/>
          <w:szCs w:val="24"/>
        </w:rPr>
      </w:pPr>
      <w:r>
        <w:rPr>
          <w:sz w:val="24"/>
          <w:szCs w:val="24"/>
        </w:rPr>
        <w:t xml:space="preserve"> </w:t>
      </w:r>
    </w:p>
    <w:p w14:paraId="56DB4542" w14:textId="77777777" w:rsidR="00885268" w:rsidRDefault="00885268" w:rsidP="00885268">
      <w:pPr>
        <w:ind w:left="851"/>
        <w:rPr>
          <w:sz w:val="24"/>
          <w:szCs w:val="24"/>
        </w:rPr>
      </w:pPr>
      <w:r>
        <w:rPr>
          <w:sz w:val="24"/>
          <w:szCs w:val="24"/>
        </w:rPr>
        <w:t>Inden for hver enkelt frekvensgruppe er bivirkningerne opstillet efter, hvor alvorlige de er. De alvorligste bivirkninger er anført først:</w:t>
      </w:r>
    </w:p>
    <w:p w14:paraId="7340682A" w14:textId="59751BA9" w:rsidR="00383786" w:rsidRPr="00C66445" w:rsidRDefault="00383786" w:rsidP="00054347">
      <w:pPr>
        <w:rPr>
          <w:sz w:val="24"/>
          <w:szCs w:val="24"/>
        </w:rPr>
      </w:pPr>
    </w:p>
    <w:tbl>
      <w:tblPr>
        <w:tblStyle w:val="TableGrid"/>
        <w:tblW w:w="8815" w:type="dxa"/>
        <w:tblInd w:w="846" w:type="dxa"/>
        <w:tblCellMar>
          <w:left w:w="106" w:type="dxa"/>
          <w:right w:w="170" w:type="dxa"/>
        </w:tblCellMar>
        <w:tblLook w:val="04A0" w:firstRow="1" w:lastRow="0" w:firstColumn="1" w:lastColumn="0" w:noHBand="0" w:noVBand="1"/>
      </w:tblPr>
      <w:tblGrid>
        <w:gridCol w:w="3559"/>
        <w:gridCol w:w="5256"/>
      </w:tblGrid>
      <w:tr w:rsidR="00383786" w:rsidRPr="00167ED3" w14:paraId="668CC914" w14:textId="77777777" w:rsidTr="004F0339">
        <w:trPr>
          <w:trHeight w:val="262"/>
        </w:trPr>
        <w:tc>
          <w:tcPr>
            <w:tcW w:w="3559" w:type="dxa"/>
            <w:tcBorders>
              <w:top w:val="single" w:sz="4" w:space="0" w:color="000000"/>
              <w:left w:val="single" w:sz="4" w:space="0" w:color="000000"/>
              <w:bottom w:val="single" w:sz="4" w:space="0" w:color="000000"/>
              <w:right w:val="single" w:sz="4" w:space="0" w:color="000000"/>
            </w:tcBorders>
            <w:hideMark/>
          </w:tcPr>
          <w:p w14:paraId="08E9145D" w14:textId="52454D6F" w:rsidR="00383786" w:rsidRPr="00167ED3" w:rsidRDefault="00383786" w:rsidP="00167ED3">
            <w:pPr>
              <w:jc w:val="center"/>
              <w:rPr>
                <w:rFonts w:ascii="Times New Roman" w:hAnsi="Times New Roman" w:cs="Times New Roman"/>
                <w:b/>
                <w:sz w:val="24"/>
                <w:szCs w:val="24"/>
              </w:rPr>
            </w:pPr>
            <w:r w:rsidRPr="00167ED3">
              <w:rPr>
                <w:rFonts w:ascii="Times New Roman" w:hAnsi="Times New Roman" w:cs="Times New Roman"/>
                <w:b/>
                <w:sz w:val="24"/>
                <w:szCs w:val="24"/>
              </w:rPr>
              <w:t>Systemorganklasse</w:t>
            </w:r>
          </w:p>
        </w:tc>
        <w:tc>
          <w:tcPr>
            <w:tcW w:w="5256" w:type="dxa"/>
            <w:tcBorders>
              <w:top w:val="single" w:sz="4" w:space="0" w:color="000000"/>
              <w:left w:val="single" w:sz="4" w:space="0" w:color="000000"/>
              <w:bottom w:val="single" w:sz="4" w:space="0" w:color="000000"/>
              <w:right w:val="single" w:sz="4" w:space="0" w:color="000000"/>
            </w:tcBorders>
            <w:hideMark/>
          </w:tcPr>
          <w:p w14:paraId="70BEE60F" w14:textId="47B886C5" w:rsidR="00383786" w:rsidRPr="00167ED3" w:rsidRDefault="00383786" w:rsidP="00167ED3">
            <w:pPr>
              <w:jc w:val="center"/>
              <w:rPr>
                <w:rFonts w:ascii="Times New Roman" w:hAnsi="Times New Roman" w:cs="Times New Roman"/>
                <w:b/>
                <w:sz w:val="24"/>
                <w:szCs w:val="24"/>
              </w:rPr>
            </w:pPr>
            <w:r w:rsidRPr="00167ED3">
              <w:rPr>
                <w:rFonts w:ascii="Times New Roman" w:hAnsi="Times New Roman" w:cs="Times New Roman"/>
                <w:b/>
                <w:sz w:val="24"/>
                <w:szCs w:val="24"/>
              </w:rPr>
              <w:t>Hyppighed: Bivirkning</w:t>
            </w:r>
          </w:p>
        </w:tc>
      </w:tr>
      <w:tr w:rsidR="00552390" w:rsidRPr="00167ED3" w14:paraId="702CF823" w14:textId="77777777" w:rsidTr="00552390">
        <w:trPr>
          <w:trHeight w:val="668"/>
        </w:trPr>
        <w:tc>
          <w:tcPr>
            <w:tcW w:w="3559" w:type="dxa"/>
            <w:tcBorders>
              <w:top w:val="single" w:sz="4" w:space="0" w:color="000000"/>
              <w:left w:val="single" w:sz="4" w:space="0" w:color="000000"/>
              <w:bottom w:val="single" w:sz="4" w:space="0" w:color="000000"/>
              <w:right w:val="single" w:sz="4" w:space="0" w:color="000000"/>
            </w:tcBorders>
          </w:tcPr>
          <w:p w14:paraId="2AA3E444" w14:textId="5832BAC9" w:rsidR="00552390" w:rsidRPr="00552390" w:rsidRDefault="00552390" w:rsidP="00552390">
            <w:pPr>
              <w:rPr>
                <w:rFonts w:ascii="Times New Roman" w:hAnsi="Times New Roman" w:cs="Times New Roman"/>
                <w:b/>
                <w:sz w:val="24"/>
                <w:szCs w:val="24"/>
              </w:rPr>
            </w:pPr>
            <w:r w:rsidRPr="00552390">
              <w:rPr>
                <w:rFonts w:ascii="Times New Roman" w:hAnsi="Times New Roman" w:cs="Times New Roman"/>
                <w:sz w:val="24"/>
                <w:szCs w:val="24"/>
              </w:rPr>
              <w:t>Immunsystemet</w:t>
            </w:r>
          </w:p>
        </w:tc>
        <w:tc>
          <w:tcPr>
            <w:tcW w:w="5256" w:type="dxa"/>
            <w:tcBorders>
              <w:top w:val="single" w:sz="4" w:space="0" w:color="000000"/>
              <w:left w:val="single" w:sz="4" w:space="0" w:color="000000"/>
              <w:bottom w:val="single" w:sz="4" w:space="0" w:color="000000"/>
              <w:right w:val="single" w:sz="4" w:space="0" w:color="000000"/>
            </w:tcBorders>
          </w:tcPr>
          <w:p w14:paraId="6C78C510" w14:textId="346FFDE4" w:rsidR="00552390" w:rsidRPr="00552390" w:rsidRDefault="00552390" w:rsidP="00552390">
            <w:pPr>
              <w:rPr>
                <w:rFonts w:ascii="Times New Roman" w:hAnsi="Times New Roman" w:cs="Times New Roman"/>
                <w:sz w:val="24"/>
                <w:szCs w:val="24"/>
              </w:rPr>
            </w:pPr>
            <w:r w:rsidRPr="00552390">
              <w:rPr>
                <w:rFonts w:ascii="Times New Roman" w:hAnsi="Times New Roman" w:cs="Times New Roman"/>
                <w:sz w:val="24"/>
                <w:szCs w:val="24"/>
              </w:rPr>
              <w:t>Ikke kendt:</w:t>
            </w:r>
            <w:r w:rsidRPr="00552390">
              <w:rPr>
                <w:rFonts w:ascii="Times New Roman" w:hAnsi="Times New Roman" w:cs="Times New Roman"/>
                <w:sz w:val="24"/>
                <w:szCs w:val="24"/>
              </w:rPr>
              <w:br/>
            </w:r>
            <w:proofErr w:type="spellStart"/>
            <w:r w:rsidRPr="00552390">
              <w:rPr>
                <w:rFonts w:ascii="Times New Roman" w:hAnsi="Times New Roman" w:cs="Times New Roman"/>
                <w:sz w:val="24"/>
                <w:szCs w:val="24"/>
              </w:rPr>
              <w:t>Anafylaktisk</w:t>
            </w:r>
            <w:proofErr w:type="spellEnd"/>
            <w:r w:rsidRPr="00552390">
              <w:rPr>
                <w:rFonts w:ascii="Times New Roman" w:hAnsi="Times New Roman" w:cs="Times New Roman"/>
                <w:sz w:val="24"/>
                <w:szCs w:val="24"/>
              </w:rPr>
              <w:t xml:space="preserve"> reaktion</w:t>
            </w:r>
            <w:r w:rsidR="00FB43CD">
              <w:rPr>
                <w:rFonts w:ascii="Times New Roman" w:hAnsi="Times New Roman" w:cs="Times New Roman"/>
                <w:sz w:val="24"/>
                <w:szCs w:val="24"/>
              </w:rPr>
              <w:t>*</w:t>
            </w:r>
            <w:r w:rsidR="008023B9">
              <w:rPr>
                <w:rFonts w:ascii="Times New Roman" w:hAnsi="Times New Roman" w:cs="Times New Roman"/>
                <w:sz w:val="24"/>
                <w:szCs w:val="24"/>
              </w:rPr>
              <w:t xml:space="preserve"> </w:t>
            </w:r>
          </w:p>
        </w:tc>
      </w:tr>
      <w:tr w:rsidR="00383786" w:rsidRPr="00C66445" w14:paraId="3F4889F2" w14:textId="77777777" w:rsidTr="004F0339">
        <w:trPr>
          <w:trHeight w:val="1022"/>
        </w:trPr>
        <w:tc>
          <w:tcPr>
            <w:tcW w:w="3559" w:type="dxa"/>
            <w:tcBorders>
              <w:top w:val="single" w:sz="4" w:space="0" w:color="000000"/>
              <w:left w:val="single" w:sz="4" w:space="0" w:color="000000"/>
              <w:bottom w:val="single" w:sz="4" w:space="0" w:color="000000"/>
              <w:right w:val="single" w:sz="4" w:space="0" w:color="000000"/>
            </w:tcBorders>
            <w:hideMark/>
          </w:tcPr>
          <w:p w14:paraId="3F9A6F46" w14:textId="46727B0A" w:rsidR="00383786" w:rsidRPr="00C66445" w:rsidRDefault="00383786" w:rsidP="004F0339">
            <w:pPr>
              <w:rPr>
                <w:rFonts w:ascii="Times New Roman" w:hAnsi="Times New Roman" w:cs="Times New Roman"/>
                <w:sz w:val="24"/>
                <w:szCs w:val="24"/>
              </w:rPr>
            </w:pPr>
            <w:r w:rsidRPr="00C66445">
              <w:rPr>
                <w:rFonts w:ascii="Times New Roman" w:hAnsi="Times New Roman" w:cs="Times New Roman"/>
                <w:sz w:val="24"/>
                <w:szCs w:val="24"/>
              </w:rPr>
              <w:t>Psykiske forstyrrelser</w:t>
            </w:r>
          </w:p>
        </w:tc>
        <w:tc>
          <w:tcPr>
            <w:tcW w:w="5256" w:type="dxa"/>
            <w:tcBorders>
              <w:top w:val="single" w:sz="4" w:space="0" w:color="000000"/>
              <w:left w:val="single" w:sz="4" w:space="0" w:color="000000"/>
              <w:bottom w:val="single" w:sz="4" w:space="0" w:color="000000"/>
              <w:right w:val="single" w:sz="4" w:space="0" w:color="000000"/>
            </w:tcBorders>
            <w:hideMark/>
          </w:tcPr>
          <w:p w14:paraId="3909A3ED" w14:textId="77777777" w:rsidR="00F42225" w:rsidRPr="00F42225" w:rsidRDefault="00F42225" w:rsidP="00F42225">
            <w:pPr>
              <w:rPr>
                <w:rFonts w:ascii="Times New Roman" w:hAnsi="Times New Roman" w:cs="Times New Roman"/>
                <w:sz w:val="24"/>
                <w:szCs w:val="24"/>
              </w:rPr>
            </w:pPr>
            <w:r w:rsidRPr="00F42225">
              <w:rPr>
                <w:rFonts w:ascii="Times New Roman" w:hAnsi="Times New Roman" w:cs="Times New Roman"/>
                <w:sz w:val="24"/>
                <w:szCs w:val="24"/>
              </w:rPr>
              <w:t xml:space="preserve">Meget sjælden: </w:t>
            </w:r>
          </w:p>
          <w:p w14:paraId="3022BA0E" w14:textId="41E28F78" w:rsidR="00383786" w:rsidRPr="00C66445" w:rsidRDefault="00F42225" w:rsidP="00F42225">
            <w:pPr>
              <w:rPr>
                <w:rFonts w:ascii="Times New Roman" w:hAnsi="Times New Roman" w:cs="Times New Roman"/>
                <w:sz w:val="24"/>
                <w:szCs w:val="24"/>
              </w:rPr>
            </w:pPr>
            <w:r w:rsidRPr="00F42225">
              <w:rPr>
                <w:rFonts w:ascii="Times New Roman" w:hAnsi="Times New Roman" w:cs="Times New Roman"/>
                <w:sz w:val="24"/>
                <w:szCs w:val="24"/>
              </w:rPr>
              <w:t>Aggression</w:t>
            </w:r>
            <w:r w:rsidRPr="00F42225">
              <w:rPr>
                <w:rFonts w:ascii="Times New Roman" w:hAnsi="Times New Roman" w:cs="Times New Roman"/>
                <w:sz w:val="24"/>
                <w:szCs w:val="24"/>
                <w:vertAlign w:val="superscript"/>
              </w:rPr>
              <w:t>**</w:t>
            </w:r>
            <w:r w:rsidRPr="00F42225">
              <w:rPr>
                <w:rFonts w:ascii="Times New Roman" w:hAnsi="Times New Roman" w:cs="Times New Roman"/>
                <w:sz w:val="24"/>
                <w:szCs w:val="24"/>
              </w:rPr>
              <w:t>, agitation</w:t>
            </w:r>
            <w:r w:rsidRPr="00F42225">
              <w:rPr>
                <w:rFonts w:ascii="Times New Roman" w:hAnsi="Times New Roman" w:cs="Times New Roman"/>
                <w:sz w:val="24"/>
                <w:szCs w:val="24"/>
                <w:vertAlign w:val="superscript"/>
              </w:rPr>
              <w:t>**</w:t>
            </w:r>
            <w:r w:rsidRPr="00F42225">
              <w:rPr>
                <w:rFonts w:ascii="Times New Roman" w:hAnsi="Times New Roman" w:cs="Times New Roman"/>
                <w:sz w:val="24"/>
                <w:szCs w:val="24"/>
              </w:rPr>
              <w:t>, vrede</w:t>
            </w:r>
            <w:r w:rsidRPr="00F42225">
              <w:rPr>
                <w:rFonts w:ascii="Times New Roman" w:hAnsi="Times New Roman" w:cs="Times New Roman"/>
                <w:sz w:val="24"/>
                <w:szCs w:val="24"/>
                <w:vertAlign w:val="superscript"/>
              </w:rPr>
              <w:t>**</w:t>
            </w:r>
            <w:r w:rsidRPr="00F42225">
              <w:rPr>
                <w:rFonts w:ascii="Times New Roman" w:hAnsi="Times New Roman" w:cs="Times New Roman"/>
                <w:sz w:val="24"/>
                <w:szCs w:val="24"/>
              </w:rPr>
              <w:t>, forvirring</w:t>
            </w:r>
            <w:r w:rsidRPr="00F42225">
              <w:rPr>
                <w:rFonts w:ascii="Times New Roman" w:hAnsi="Times New Roman" w:cs="Times New Roman"/>
                <w:sz w:val="24"/>
                <w:szCs w:val="24"/>
                <w:vertAlign w:val="superscript"/>
              </w:rPr>
              <w:t>**</w:t>
            </w:r>
            <w:r w:rsidRPr="00F42225">
              <w:rPr>
                <w:rFonts w:ascii="Times New Roman" w:hAnsi="Times New Roman" w:cs="Times New Roman"/>
                <w:sz w:val="24"/>
                <w:szCs w:val="24"/>
              </w:rPr>
              <w:t>, eufori</w:t>
            </w:r>
            <w:r w:rsidRPr="00F42225">
              <w:rPr>
                <w:rFonts w:ascii="Times New Roman" w:hAnsi="Times New Roman" w:cs="Times New Roman"/>
                <w:sz w:val="24"/>
                <w:szCs w:val="24"/>
                <w:vertAlign w:val="superscript"/>
              </w:rPr>
              <w:t>**</w:t>
            </w:r>
            <w:r w:rsidRPr="00F42225">
              <w:rPr>
                <w:rFonts w:ascii="Times New Roman" w:hAnsi="Times New Roman" w:cs="Times New Roman"/>
                <w:sz w:val="24"/>
                <w:szCs w:val="24"/>
              </w:rPr>
              <w:t>, hallucination</w:t>
            </w:r>
            <w:r w:rsidRPr="00F42225">
              <w:rPr>
                <w:rFonts w:ascii="Times New Roman" w:hAnsi="Times New Roman" w:cs="Times New Roman"/>
                <w:sz w:val="24"/>
                <w:szCs w:val="24"/>
                <w:vertAlign w:val="superscript"/>
              </w:rPr>
              <w:t>**</w:t>
            </w:r>
            <w:r w:rsidRPr="00F42225">
              <w:rPr>
                <w:rFonts w:ascii="Times New Roman" w:hAnsi="Times New Roman" w:cs="Times New Roman"/>
                <w:sz w:val="24"/>
                <w:szCs w:val="24"/>
              </w:rPr>
              <w:t>, fjendtlighed</w:t>
            </w:r>
            <w:r w:rsidRPr="00F42225">
              <w:rPr>
                <w:rFonts w:ascii="Times New Roman" w:hAnsi="Times New Roman" w:cs="Times New Roman"/>
                <w:sz w:val="24"/>
                <w:szCs w:val="24"/>
                <w:vertAlign w:val="superscript"/>
              </w:rPr>
              <w:t>**</w:t>
            </w:r>
            <w:r w:rsidRPr="00F42225">
              <w:rPr>
                <w:rFonts w:ascii="Times New Roman" w:hAnsi="Times New Roman" w:cs="Times New Roman"/>
                <w:sz w:val="24"/>
                <w:szCs w:val="24"/>
              </w:rPr>
              <w:t>, bevægeforstyrrelser</w:t>
            </w:r>
            <w:r w:rsidRPr="00F42225">
              <w:rPr>
                <w:rFonts w:ascii="Times New Roman" w:hAnsi="Times New Roman" w:cs="Times New Roman"/>
                <w:sz w:val="24"/>
                <w:szCs w:val="24"/>
                <w:vertAlign w:val="superscript"/>
              </w:rPr>
              <w:t>**</w:t>
            </w:r>
            <w:r w:rsidRPr="00F42225">
              <w:rPr>
                <w:rFonts w:ascii="Times New Roman" w:hAnsi="Times New Roman" w:cs="Times New Roman"/>
                <w:sz w:val="24"/>
                <w:szCs w:val="24"/>
              </w:rPr>
              <w:t>, fysiske angreb</w:t>
            </w:r>
            <w:r w:rsidRPr="00F42225">
              <w:rPr>
                <w:rFonts w:ascii="Times New Roman" w:hAnsi="Times New Roman" w:cs="Times New Roman"/>
                <w:sz w:val="24"/>
                <w:szCs w:val="24"/>
                <w:vertAlign w:val="superscript"/>
              </w:rPr>
              <w:t>**</w:t>
            </w:r>
            <w:r>
              <w:rPr>
                <w:sz w:val="24"/>
                <w:szCs w:val="24"/>
              </w:rPr>
              <w:t xml:space="preserve"> </w:t>
            </w:r>
            <w:r>
              <w:rPr>
                <w:sz w:val="24"/>
                <w:szCs w:val="24"/>
                <w:vertAlign w:val="superscript"/>
              </w:rPr>
              <w:t xml:space="preserve"> </w:t>
            </w:r>
          </w:p>
        </w:tc>
      </w:tr>
      <w:tr w:rsidR="00383786" w:rsidRPr="00C66445" w14:paraId="6777DDBD" w14:textId="77777777" w:rsidTr="004F0339">
        <w:trPr>
          <w:trHeight w:val="1529"/>
        </w:trPr>
        <w:tc>
          <w:tcPr>
            <w:tcW w:w="3559" w:type="dxa"/>
            <w:tcBorders>
              <w:top w:val="single" w:sz="4" w:space="0" w:color="000000"/>
              <w:left w:val="single" w:sz="4" w:space="0" w:color="000000"/>
              <w:bottom w:val="single" w:sz="4" w:space="0" w:color="000000"/>
              <w:right w:val="single" w:sz="4" w:space="0" w:color="000000"/>
            </w:tcBorders>
            <w:hideMark/>
          </w:tcPr>
          <w:p w14:paraId="5CE0E11A" w14:textId="77777777" w:rsidR="00383786" w:rsidRPr="00C66445" w:rsidRDefault="00383786" w:rsidP="00054347">
            <w:pPr>
              <w:rPr>
                <w:rFonts w:ascii="Times New Roman" w:hAnsi="Times New Roman" w:cs="Times New Roman"/>
                <w:sz w:val="24"/>
                <w:szCs w:val="24"/>
              </w:rPr>
            </w:pPr>
            <w:r w:rsidRPr="00C66445">
              <w:rPr>
                <w:rFonts w:ascii="Times New Roman" w:hAnsi="Times New Roman" w:cs="Times New Roman"/>
                <w:sz w:val="24"/>
                <w:szCs w:val="24"/>
              </w:rPr>
              <w:t xml:space="preserve">Nervesystemet </w:t>
            </w:r>
          </w:p>
        </w:tc>
        <w:tc>
          <w:tcPr>
            <w:tcW w:w="5256" w:type="dxa"/>
            <w:tcBorders>
              <w:top w:val="single" w:sz="4" w:space="0" w:color="000000"/>
              <w:left w:val="single" w:sz="4" w:space="0" w:color="000000"/>
              <w:bottom w:val="single" w:sz="4" w:space="0" w:color="000000"/>
              <w:right w:val="single" w:sz="4" w:space="0" w:color="000000"/>
            </w:tcBorders>
            <w:hideMark/>
          </w:tcPr>
          <w:p w14:paraId="3A289AA2" w14:textId="7D071FE5" w:rsidR="00383786" w:rsidRPr="00C66445" w:rsidRDefault="00383786" w:rsidP="00054347">
            <w:pPr>
              <w:rPr>
                <w:rFonts w:ascii="Times New Roman" w:hAnsi="Times New Roman" w:cs="Times New Roman"/>
                <w:sz w:val="24"/>
                <w:szCs w:val="24"/>
              </w:rPr>
            </w:pPr>
            <w:r w:rsidRPr="00C66445">
              <w:rPr>
                <w:rFonts w:ascii="Times New Roman" w:hAnsi="Times New Roman" w:cs="Times New Roman"/>
                <w:sz w:val="24"/>
                <w:szCs w:val="24"/>
              </w:rPr>
              <w:t>Almindelig:</w:t>
            </w:r>
          </w:p>
          <w:p w14:paraId="42C0F9D1" w14:textId="77777777" w:rsidR="00383786" w:rsidRPr="00C66445" w:rsidRDefault="00383786" w:rsidP="00054347">
            <w:pPr>
              <w:rPr>
                <w:rFonts w:ascii="Times New Roman" w:hAnsi="Times New Roman" w:cs="Times New Roman"/>
                <w:sz w:val="24"/>
                <w:szCs w:val="24"/>
              </w:rPr>
            </w:pPr>
            <w:r w:rsidRPr="00C66445">
              <w:rPr>
                <w:rFonts w:ascii="Times New Roman" w:hAnsi="Times New Roman" w:cs="Times New Roman"/>
                <w:sz w:val="24"/>
                <w:szCs w:val="24"/>
              </w:rPr>
              <w:t xml:space="preserve">Sedation, </w:t>
            </w:r>
            <w:proofErr w:type="spellStart"/>
            <w:r w:rsidRPr="00C66445">
              <w:rPr>
                <w:rFonts w:ascii="Times New Roman" w:hAnsi="Times New Roman" w:cs="Times New Roman"/>
                <w:sz w:val="24"/>
                <w:szCs w:val="24"/>
              </w:rPr>
              <w:t>somnolens</w:t>
            </w:r>
            <w:proofErr w:type="spellEnd"/>
            <w:r w:rsidRPr="00C66445">
              <w:rPr>
                <w:rFonts w:ascii="Times New Roman" w:hAnsi="Times New Roman" w:cs="Times New Roman"/>
                <w:sz w:val="24"/>
                <w:szCs w:val="24"/>
              </w:rPr>
              <w:t xml:space="preserve">, nedsat bevidsthed Respirationsdepression </w:t>
            </w:r>
          </w:p>
          <w:p w14:paraId="1CDA0A8E" w14:textId="77777777" w:rsidR="009A0F36" w:rsidRDefault="009A0F36" w:rsidP="00054347">
            <w:pPr>
              <w:rPr>
                <w:rFonts w:ascii="Times New Roman" w:hAnsi="Times New Roman" w:cs="Times New Roman"/>
                <w:sz w:val="24"/>
                <w:szCs w:val="24"/>
              </w:rPr>
            </w:pPr>
          </w:p>
          <w:p w14:paraId="003C8CEA" w14:textId="09690463" w:rsidR="00383786" w:rsidRPr="00C66445" w:rsidRDefault="00383786" w:rsidP="00054347">
            <w:pPr>
              <w:rPr>
                <w:rFonts w:ascii="Times New Roman" w:hAnsi="Times New Roman" w:cs="Times New Roman"/>
                <w:sz w:val="24"/>
                <w:szCs w:val="24"/>
              </w:rPr>
            </w:pPr>
            <w:r w:rsidRPr="00C66445">
              <w:rPr>
                <w:rFonts w:ascii="Times New Roman" w:hAnsi="Times New Roman" w:cs="Times New Roman"/>
                <w:sz w:val="24"/>
                <w:szCs w:val="24"/>
              </w:rPr>
              <w:t xml:space="preserve">Meget sjælden:  </w:t>
            </w:r>
          </w:p>
          <w:p w14:paraId="2DF69326" w14:textId="213AF2B4" w:rsidR="00383786" w:rsidRPr="00C66445" w:rsidRDefault="00383786" w:rsidP="00054347">
            <w:pPr>
              <w:rPr>
                <w:rFonts w:ascii="Times New Roman" w:hAnsi="Times New Roman" w:cs="Times New Roman"/>
                <w:sz w:val="24"/>
                <w:szCs w:val="24"/>
              </w:rPr>
            </w:pPr>
            <w:proofErr w:type="spellStart"/>
            <w:r w:rsidRPr="00C66445">
              <w:rPr>
                <w:rFonts w:ascii="Times New Roman" w:hAnsi="Times New Roman" w:cs="Times New Roman"/>
                <w:sz w:val="24"/>
                <w:szCs w:val="24"/>
              </w:rPr>
              <w:t>Anterograd</w:t>
            </w:r>
            <w:proofErr w:type="spellEnd"/>
            <w:r w:rsidRPr="00C66445">
              <w:rPr>
                <w:rFonts w:ascii="Times New Roman" w:hAnsi="Times New Roman" w:cs="Times New Roman"/>
                <w:sz w:val="24"/>
                <w:szCs w:val="24"/>
              </w:rPr>
              <w:t xml:space="preserve"> amnesi</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xml:space="preserve">, </w:t>
            </w:r>
            <w:proofErr w:type="spellStart"/>
            <w:r w:rsidRPr="00C66445">
              <w:rPr>
                <w:rFonts w:ascii="Times New Roman" w:hAnsi="Times New Roman" w:cs="Times New Roman"/>
                <w:sz w:val="24"/>
                <w:szCs w:val="24"/>
              </w:rPr>
              <w:t>ataksi</w:t>
            </w:r>
            <w:proofErr w:type="spellEnd"/>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svimmelhed</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hovedpine</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anfald</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xml:space="preserve">, </w:t>
            </w:r>
            <w:r w:rsidR="00F42225" w:rsidRPr="00F42225">
              <w:rPr>
                <w:rFonts w:ascii="Times New Roman" w:hAnsi="Times New Roman" w:cs="Times New Roman"/>
                <w:sz w:val="24"/>
                <w:szCs w:val="24"/>
              </w:rPr>
              <w:t>paradoksale reaktioner</w:t>
            </w:r>
            <w:r w:rsidR="00F42225" w:rsidRPr="00F42225">
              <w:rPr>
                <w:rFonts w:ascii="Times New Roman" w:hAnsi="Times New Roman" w:cs="Times New Roman"/>
                <w:sz w:val="24"/>
                <w:szCs w:val="24"/>
                <w:vertAlign w:val="superscript"/>
              </w:rPr>
              <w:t>**</w:t>
            </w:r>
          </w:p>
        </w:tc>
      </w:tr>
      <w:tr w:rsidR="00383786" w:rsidRPr="00C66445" w14:paraId="3AF8F921" w14:textId="77777777" w:rsidTr="004F0339">
        <w:trPr>
          <w:trHeight w:val="768"/>
        </w:trPr>
        <w:tc>
          <w:tcPr>
            <w:tcW w:w="3559" w:type="dxa"/>
            <w:tcBorders>
              <w:top w:val="single" w:sz="4" w:space="0" w:color="000000"/>
              <w:left w:val="single" w:sz="4" w:space="0" w:color="000000"/>
              <w:bottom w:val="single" w:sz="4" w:space="0" w:color="000000"/>
              <w:right w:val="single" w:sz="4" w:space="0" w:color="000000"/>
            </w:tcBorders>
            <w:hideMark/>
          </w:tcPr>
          <w:p w14:paraId="7C828814" w14:textId="77777777" w:rsidR="00383786" w:rsidRPr="00C66445" w:rsidRDefault="00383786" w:rsidP="00054347">
            <w:pPr>
              <w:rPr>
                <w:rFonts w:ascii="Times New Roman" w:hAnsi="Times New Roman" w:cs="Times New Roman"/>
                <w:sz w:val="24"/>
                <w:szCs w:val="24"/>
              </w:rPr>
            </w:pPr>
            <w:r w:rsidRPr="00C66445">
              <w:rPr>
                <w:rFonts w:ascii="Times New Roman" w:hAnsi="Times New Roman" w:cs="Times New Roman"/>
                <w:sz w:val="24"/>
                <w:szCs w:val="24"/>
              </w:rPr>
              <w:t xml:space="preserve">Hjerte  </w:t>
            </w:r>
          </w:p>
        </w:tc>
        <w:tc>
          <w:tcPr>
            <w:tcW w:w="5256" w:type="dxa"/>
            <w:tcBorders>
              <w:top w:val="single" w:sz="4" w:space="0" w:color="000000"/>
              <w:left w:val="single" w:sz="4" w:space="0" w:color="000000"/>
              <w:bottom w:val="single" w:sz="4" w:space="0" w:color="000000"/>
              <w:right w:val="single" w:sz="4" w:space="0" w:color="000000"/>
            </w:tcBorders>
            <w:hideMark/>
          </w:tcPr>
          <w:p w14:paraId="36AB611A" w14:textId="77777777" w:rsidR="00383786" w:rsidRPr="00C66445" w:rsidRDefault="00383786" w:rsidP="00054347">
            <w:pPr>
              <w:rPr>
                <w:rFonts w:ascii="Times New Roman" w:hAnsi="Times New Roman" w:cs="Times New Roman"/>
                <w:sz w:val="24"/>
                <w:szCs w:val="24"/>
              </w:rPr>
            </w:pPr>
            <w:r w:rsidRPr="00C66445">
              <w:rPr>
                <w:rFonts w:ascii="Times New Roman" w:hAnsi="Times New Roman" w:cs="Times New Roman"/>
                <w:sz w:val="24"/>
                <w:szCs w:val="24"/>
              </w:rPr>
              <w:t xml:space="preserve">Meget sjælden: </w:t>
            </w:r>
          </w:p>
          <w:p w14:paraId="67B8E368" w14:textId="77777777" w:rsidR="00383786" w:rsidRPr="00C66445" w:rsidRDefault="00383786" w:rsidP="00054347">
            <w:pPr>
              <w:rPr>
                <w:rFonts w:ascii="Times New Roman" w:hAnsi="Times New Roman" w:cs="Times New Roman"/>
                <w:sz w:val="24"/>
                <w:szCs w:val="24"/>
              </w:rPr>
            </w:pPr>
            <w:r w:rsidRPr="00C66445">
              <w:rPr>
                <w:rFonts w:ascii="Times New Roman" w:hAnsi="Times New Roman" w:cs="Times New Roman"/>
                <w:sz w:val="24"/>
                <w:szCs w:val="24"/>
              </w:rPr>
              <w:t>Bradykardi</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hjertestop</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hypotension</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vasodilatation</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xml:space="preserve"> </w:t>
            </w:r>
          </w:p>
        </w:tc>
      </w:tr>
      <w:tr w:rsidR="00383786" w:rsidRPr="00C66445" w14:paraId="5AE25BB9" w14:textId="77777777" w:rsidTr="004F0339">
        <w:trPr>
          <w:trHeight w:val="516"/>
        </w:trPr>
        <w:tc>
          <w:tcPr>
            <w:tcW w:w="3559" w:type="dxa"/>
            <w:tcBorders>
              <w:top w:val="single" w:sz="4" w:space="0" w:color="000000"/>
              <w:left w:val="single" w:sz="4" w:space="0" w:color="000000"/>
              <w:bottom w:val="single" w:sz="4" w:space="0" w:color="000000"/>
              <w:right w:val="single" w:sz="4" w:space="0" w:color="000000"/>
            </w:tcBorders>
            <w:hideMark/>
          </w:tcPr>
          <w:p w14:paraId="7C7A337D" w14:textId="77777777" w:rsidR="00383786" w:rsidRPr="00C66445" w:rsidRDefault="00383786" w:rsidP="00054347">
            <w:pPr>
              <w:rPr>
                <w:rFonts w:ascii="Times New Roman" w:hAnsi="Times New Roman" w:cs="Times New Roman"/>
                <w:sz w:val="24"/>
                <w:szCs w:val="24"/>
              </w:rPr>
            </w:pPr>
            <w:r w:rsidRPr="00C66445">
              <w:rPr>
                <w:rFonts w:ascii="Times New Roman" w:hAnsi="Times New Roman" w:cs="Times New Roman"/>
                <w:sz w:val="24"/>
                <w:szCs w:val="24"/>
              </w:rPr>
              <w:t xml:space="preserve">Luftveje, thorax og </w:t>
            </w:r>
            <w:proofErr w:type="spellStart"/>
            <w:r w:rsidRPr="00C66445">
              <w:rPr>
                <w:rFonts w:ascii="Times New Roman" w:hAnsi="Times New Roman" w:cs="Times New Roman"/>
                <w:sz w:val="24"/>
                <w:szCs w:val="24"/>
              </w:rPr>
              <w:t>mediastinum</w:t>
            </w:r>
            <w:proofErr w:type="spellEnd"/>
            <w:r w:rsidRPr="00C66445">
              <w:rPr>
                <w:rFonts w:ascii="Times New Roman" w:hAnsi="Times New Roman" w:cs="Times New Roman"/>
                <w:sz w:val="24"/>
                <w:szCs w:val="24"/>
              </w:rPr>
              <w:t xml:space="preserve"> </w:t>
            </w:r>
          </w:p>
        </w:tc>
        <w:tc>
          <w:tcPr>
            <w:tcW w:w="5256" w:type="dxa"/>
            <w:tcBorders>
              <w:top w:val="single" w:sz="4" w:space="0" w:color="000000"/>
              <w:left w:val="single" w:sz="4" w:space="0" w:color="000000"/>
              <w:bottom w:val="single" w:sz="4" w:space="0" w:color="000000"/>
              <w:right w:val="single" w:sz="4" w:space="0" w:color="000000"/>
            </w:tcBorders>
            <w:hideMark/>
          </w:tcPr>
          <w:p w14:paraId="77162DB4" w14:textId="77777777" w:rsidR="00383786" w:rsidRPr="00C66445" w:rsidRDefault="00383786" w:rsidP="00054347">
            <w:pPr>
              <w:rPr>
                <w:rFonts w:ascii="Times New Roman" w:hAnsi="Times New Roman" w:cs="Times New Roman"/>
                <w:sz w:val="24"/>
                <w:szCs w:val="24"/>
              </w:rPr>
            </w:pPr>
            <w:r w:rsidRPr="00C66445">
              <w:rPr>
                <w:rFonts w:ascii="Times New Roman" w:hAnsi="Times New Roman" w:cs="Times New Roman"/>
                <w:sz w:val="24"/>
                <w:szCs w:val="24"/>
              </w:rPr>
              <w:t xml:space="preserve">Meget sjælden: </w:t>
            </w:r>
          </w:p>
          <w:p w14:paraId="28E456CA" w14:textId="77777777" w:rsidR="00383786" w:rsidRPr="00C66445" w:rsidRDefault="00383786" w:rsidP="00054347">
            <w:pPr>
              <w:rPr>
                <w:rFonts w:ascii="Times New Roman" w:hAnsi="Times New Roman" w:cs="Times New Roman"/>
                <w:sz w:val="24"/>
                <w:szCs w:val="24"/>
              </w:rPr>
            </w:pPr>
            <w:r w:rsidRPr="00C66445">
              <w:rPr>
                <w:rFonts w:ascii="Times New Roman" w:hAnsi="Times New Roman" w:cs="Times New Roman"/>
                <w:sz w:val="24"/>
                <w:szCs w:val="24"/>
              </w:rPr>
              <w:t>Apnø</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dyspnø</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xml:space="preserve">, </w:t>
            </w:r>
            <w:proofErr w:type="spellStart"/>
            <w:r w:rsidRPr="00C66445">
              <w:rPr>
                <w:rFonts w:ascii="Times New Roman" w:hAnsi="Times New Roman" w:cs="Times New Roman"/>
                <w:sz w:val="24"/>
                <w:szCs w:val="24"/>
              </w:rPr>
              <w:t>laryngospasme</w:t>
            </w:r>
            <w:proofErr w:type="spellEnd"/>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respirationsstop</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xml:space="preserve">  </w:t>
            </w:r>
          </w:p>
        </w:tc>
      </w:tr>
      <w:tr w:rsidR="00383786" w:rsidRPr="00C66445" w14:paraId="6B22E4A5" w14:textId="77777777" w:rsidTr="004F0339">
        <w:trPr>
          <w:trHeight w:val="1022"/>
        </w:trPr>
        <w:tc>
          <w:tcPr>
            <w:tcW w:w="3559" w:type="dxa"/>
            <w:tcBorders>
              <w:top w:val="single" w:sz="4" w:space="0" w:color="000000"/>
              <w:left w:val="single" w:sz="4" w:space="0" w:color="000000"/>
              <w:bottom w:val="single" w:sz="4" w:space="0" w:color="000000"/>
              <w:right w:val="single" w:sz="4" w:space="0" w:color="000000"/>
            </w:tcBorders>
            <w:hideMark/>
          </w:tcPr>
          <w:p w14:paraId="38E5A7F7" w14:textId="77777777" w:rsidR="00383786" w:rsidRPr="00C66445" w:rsidRDefault="00383786" w:rsidP="00054347">
            <w:pPr>
              <w:rPr>
                <w:rFonts w:ascii="Times New Roman" w:hAnsi="Times New Roman" w:cs="Times New Roman"/>
                <w:sz w:val="24"/>
                <w:szCs w:val="24"/>
              </w:rPr>
            </w:pPr>
            <w:r w:rsidRPr="00C66445">
              <w:rPr>
                <w:rFonts w:ascii="Times New Roman" w:hAnsi="Times New Roman" w:cs="Times New Roman"/>
                <w:sz w:val="24"/>
                <w:szCs w:val="24"/>
              </w:rPr>
              <w:t xml:space="preserve">Mave-tarm-kanalen </w:t>
            </w:r>
          </w:p>
        </w:tc>
        <w:tc>
          <w:tcPr>
            <w:tcW w:w="5256" w:type="dxa"/>
            <w:tcBorders>
              <w:top w:val="single" w:sz="4" w:space="0" w:color="000000"/>
              <w:left w:val="single" w:sz="4" w:space="0" w:color="000000"/>
              <w:bottom w:val="single" w:sz="4" w:space="0" w:color="000000"/>
              <w:right w:val="single" w:sz="4" w:space="0" w:color="000000"/>
            </w:tcBorders>
            <w:hideMark/>
          </w:tcPr>
          <w:p w14:paraId="5D698DD0" w14:textId="77777777" w:rsidR="00383786" w:rsidRPr="00C66445" w:rsidRDefault="00383786" w:rsidP="00054347">
            <w:pPr>
              <w:rPr>
                <w:rFonts w:ascii="Times New Roman" w:hAnsi="Times New Roman" w:cs="Times New Roman"/>
                <w:sz w:val="24"/>
                <w:szCs w:val="24"/>
              </w:rPr>
            </w:pPr>
            <w:r w:rsidRPr="00C66445">
              <w:rPr>
                <w:rFonts w:ascii="Times New Roman" w:hAnsi="Times New Roman" w:cs="Times New Roman"/>
                <w:sz w:val="24"/>
                <w:szCs w:val="24"/>
              </w:rPr>
              <w:t>Almindelig:</w:t>
            </w:r>
          </w:p>
          <w:p w14:paraId="357251A9" w14:textId="77777777" w:rsidR="00383786" w:rsidRPr="00C66445" w:rsidRDefault="00383786" w:rsidP="00054347">
            <w:pPr>
              <w:rPr>
                <w:rFonts w:ascii="Times New Roman" w:hAnsi="Times New Roman" w:cs="Times New Roman"/>
                <w:sz w:val="24"/>
                <w:szCs w:val="24"/>
              </w:rPr>
            </w:pPr>
            <w:r w:rsidRPr="00C66445">
              <w:rPr>
                <w:rFonts w:ascii="Times New Roman" w:hAnsi="Times New Roman" w:cs="Times New Roman"/>
                <w:sz w:val="24"/>
                <w:szCs w:val="24"/>
              </w:rPr>
              <w:t xml:space="preserve">Kvalme og opkastning Meget sjælden: </w:t>
            </w:r>
          </w:p>
          <w:p w14:paraId="7DB385DA" w14:textId="77777777" w:rsidR="00383786" w:rsidRPr="00C66445" w:rsidRDefault="00383786" w:rsidP="00054347">
            <w:pPr>
              <w:rPr>
                <w:rFonts w:ascii="Times New Roman" w:hAnsi="Times New Roman" w:cs="Times New Roman"/>
                <w:sz w:val="24"/>
                <w:szCs w:val="24"/>
              </w:rPr>
            </w:pPr>
            <w:r w:rsidRPr="00C66445">
              <w:rPr>
                <w:rFonts w:ascii="Times New Roman" w:hAnsi="Times New Roman" w:cs="Times New Roman"/>
                <w:sz w:val="24"/>
                <w:szCs w:val="24"/>
              </w:rPr>
              <w:t>Forstoppelse</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mundtørhed</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xml:space="preserve"> </w:t>
            </w:r>
          </w:p>
        </w:tc>
      </w:tr>
      <w:tr w:rsidR="00383786" w:rsidRPr="00C66445" w14:paraId="2709FA6D" w14:textId="77777777" w:rsidTr="004F0339">
        <w:trPr>
          <w:trHeight w:val="516"/>
        </w:trPr>
        <w:tc>
          <w:tcPr>
            <w:tcW w:w="3559" w:type="dxa"/>
            <w:tcBorders>
              <w:top w:val="single" w:sz="4" w:space="0" w:color="000000"/>
              <w:left w:val="single" w:sz="4" w:space="0" w:color="000000"/>
              <w:bottom w:val="single" w:sz="4" w:space="0" w:color="000000"/>
              <w:right w:val="single" w:sz="4" w:space="0" w:color="000000"/>
            </w:tcBorders>
            <w:hideMark/>
          </w:tcPr>
          <w:p w14:paraId="34AA6FE0" w14:textId="77777777" w:rsidR="00383786" w:rsidRPr="00C66445" w:rsidRDefault="00383786" w:rsidP="00054347">
            <w:pPr>
              <w:rPr>
                <w:rFonts w:ascii="Times New Roman" w:hAnsi="Times New Roman" w:cs="Times New Roman"/>
                <w:sz w:val="24"/>
                <w:szCs w:val="24"/>
              </w:rPr>
            </w:pPr>
            <w:r w:rsidRPr="00C66445">
              <w:rPr>
                <w:rFonts w:ascii="Times New Roman" w:hAnsi="Times New Roman" w:cs="Times New Roman"/>
                <w:sz w:val="24"/>
                <w:szCs w:val="24"/>
              </w:rPr>
              <w:t xml:space="preserve">Hud og subkutane væv  </w:t>
            </w:r>
          </w:p>
        </w:tc>
        <w:tc>
          <w:tcPr>
            <w:tcW w:w="5256" w:type="dxa"/>
            <w:tcBorders>
              <w:top w:val="single" w:sz="4" w:space="0" w:color="000000"/>
              <w:left w:val="single" w:sz="4" w:space="0" w:color="000000"/>
              <w:bottom w:val="single" w:sz="4" w:space="0" w:color="000000"/>
              <w:right w:val="single" w:sz="4" w:space="0" w:color="000000"/>
            </w:tcBorders>
            <w:hideMark/>
          </w:tcPr>
          <w:p w14:paraId="0992A771" w14:textId="77777777" w:rsidR="00383786" w:rsidRPr="00C66445" w:rsidRDefault="00383786" w:rsidP="00054347">
            <w:pPr>
              <w:rPr>
                <w:rFonts w:ascii="Times New Roman" w:hAnsi="Times New Roman" w:cs="Times New Roman"/>
                <w:sz w:val="24"/>
                <w:szCs w:val="24"/>
              </w:rPr>
            </w:pPr>
            <w:r w:rsidRPr="00C66445">
              <w:rPr>
                <w:rFonts w:ascii="Times New Roman" w:hAnsi="Times New Roman" w:cs="Times New Roman"/>
                <w:sz w:val="24"/>
                <w:szCs w:val="24"/>
              </w:rPr>
              <w:t xml:space="preserve">Ikke almindelig:    </w:t>
            </w:r>
          </w:p>
          <w:p w14:paraId="5A2E3CF7" w14:textId="77777777" w:rsidR="00383786" w:rsidRPr="00C66445" w:rsidRDefault="00383786" w:rsidP="00054347">
            <w:pPr>
              <w:rPr>
                <w:rFonts w:ascii="Times New Roman" w:hAnsi="Times New Roman" w:cs="Times New Roman"/>
                <w:sz w:val="24"/>
                <w:szCs w:val="24"/>
              </w:rPr>
            </w:pPr>
            <w:proofErr w:type="spellStart"/>
            <w:r w:rsidRPr="00C66445">
              <w:rPr>
                <w:rFonts w:ascii="Times New Roman" w:hAnsi="Times New Roman" w:cs="Times New Roman"/>
                <w:sz w:val="24"/>
                <w:szCs w:val="24"/>
              </w:rPr>
              <w:t>Pruritus</w:t>
            </w:r>
            <w:proofErr w:type="spellEnd"/>
            <w:r w:rsidRPr="00C66445">
              <w:rPr>
                <w:rFonts w:ascii="Times New Roman" w:hAnsi="Times New Roman" w:cs="Times New Roman"/>
                <w:sz w:val="24"/>
                <w:szCs w:val="24"/>
              </w:rPr>
              <w:t xml:space="preserve">, udslæt og </w:t>
            </w:r>
            <w:proofErr w:type="spellStart"/>
            <w:r w:rsidRPr="00C66445">
              <w:rPr>
                <w:rFonts w:ascii="Times New Roman" w:hAnsi="Times New Roman" w:cs="Times New Roman"/>
                <w:sz w:val="24"/>
                <w:szCs w:val="24"/>
              </w:rPr>
              <w:t>urticaria</w:t>
            </w:r>
            <w:proofErr w:type="spellEnd"/>
            <w:r w:rsidRPr="00C66445">
              <w:rPr>
                <w:rFonts w:ascii="Times New Roman" w:hAnsi="Times New Roman" w:cs="Times New Roman"/>
                <w:sz w:val="24"/>
                <w:szCs w:val="24"/>
              </w:rPr>
              <w:t xml:space="preserve"> </w:t>
            </w:r>
          </w:p>
          <w:p w14:paraId="1B8A5A77" w14:textId="77777777" w:rsidR="009A0F36" w:rsidRDefault="009A0F36" w:rsidP="00054347">
            <w:pPr>
              <w:rPr>
                <w:rFonts w:ascii="Times New Roman" w:hAnsi="Times New Roman" w:cs="Times New Roman"/>
                <w:sz w:val="24"/>
                <w:szCs w:val="24"/>
              </w:rPr>
            </w:pPr>
          </w:p>
          <w:p w14:paraId="3AE5C24C" w14:textId="73D3B316" w:rsidR="00383786" w:rsidRPr="00C66445" w:rsidRDefault="00383786" w:rsidP="00054347">
            <w:pPr>
              <w:rPr>
                <w:rFonts w:ascii="Times New Roman" w:hAnsi="Times New Roman" w:cs="Times New Roman"/>
                <w:sz w:val="24"/>
                <w:szCs w:val="24"/>
              </w:rPr>
            </w:pPr>
            <w:r w:rsidRPr="00C66445">
              <w:rPr>
                <w:rFonts w:ascii="Times New Roman" w:hAnsi="Times New Roman" w:cs="Times New Roman"/>
                <w:sz w:val="24"/>
                <w:szCs w:val="24"/>
              </w:rPr>
              <w:t>Ikke kendt:</w:t>
            </w:r>
          </w:p>
          <w:p w14:paraId="1B5BAD09" w14:textId="77777777" w:rsidR="00383786" w:rsidRPr="00C66445" w:rsidRDefault="00383786" w:rsidP="00054347">
            <w:pPr>
              <w:rPr>
                <w:rFonts w:ascii="Times New Roman" w:hAnsi="Times New Roman" w:cs="Times New Roman"/>
                <w:sz w:val="24"/>
                <w:szCs w:val="24"/>
              </w:rPr>
            </w:pPr>
            <w:proofErr w:type="spellStart"/>
            <w:r w:rsidRPr="00C66445">
              <w:rPr>
                <w:rFonts w:ascii="Times New Roman" w:hAnsi="Times New Roman" w:cs="Times New Roman"/>
                <w:sz w:val="24"/>
                <w:szCs w:val="24"/>
              </w:rPr>
              <w:t>Angioødem</w:t>
            </w:r>
            <w:proofErr w:type="spellEnd"/>
          </w:p>
        </w:tc>
      </w:tr>
      <w:tr w:rsidR="00383786" w:rsidRPr="00C66445" w14:paraId="1FA0EA7A" w14:textId="77777777" w:rsidTr="004F0339">
        <w:trPr>
          <w:trHeight w:val="516"/>
        </w:trPr>
        <w:tc>
          <w:tcPr>
            <w:tcW w:w="3559" w:type="dxa"/>
            <w:tcBorders>
              <w:top w:val="single" w:sz="4" w:space="0" w:color="000000"/>
              <w:left w:val="single" w:sz="4" w:space="0" w:color="000000"/>
              <w:bottom w:val="single" w:sz="4" w:space="0" w:color="000000"/>
              <w:right w:val="single" w:sz="4" w:space="0" w:color="000000"/>
            </w:tcBorders>
            <w:hideMark/>
          </w:tcPr>
          <w:p w14:paraId="44D8FE5D" w14:textId="77777777" w:rsidR="00383786" w:rsidRPr="00C66445" w:rsidRDefault="00383786" w:rsidP="00054347">
            <w:pPr>
              <w:rPr>
                <w:rFonts w:ascii="Times New Roman" w:hAnsi="Times New Roman" w:cs="Times New Roman"/>
                <w:sz w:val="24"/>
                <w:szCs w:val="24"/>
              </w:rPr>
            </w:pPr>
            <w:r w:rsidRPr="00C66445">
              <w:rPr>
                <w:rFonts w:ascii="Times New Roman" w:hAnsi="Times New Roman" w:cs="Times New Roman"/>
                <w:sz w:val="24"/>
                <w:szCs w:val="24"/>
              </w:rPr>
              <w:t xml:space="preserve">Almene symptomer og reaktioner på administrationsstedet  </w:t>
            </w:r>
          </w:p>
        </w:tc>
        <w:tc>
          <w:tcPr>
            <w:tcW w:w="5256" w:type="dxa"/>
            <w:tcBorders>
              <w:top w:val="single" w:sz="4" w:space="0" w:color="000000"/>
              <w:left w:val="single" w:sz="4" w:space="0" w:color="000000"/>
              <w:bottom w:val="single" w:sz="4" w:space="0" w:color="000000"/>
              <w:right w:val="single" w:sz="4" w:space="0" w:color="000000"/>
            </w:tcBorders>
            <w:hideMark/>
          </w:tcPr>
          <w:p w14:paraId="53A31CA9" w14:textId="77777777" w:rsidR="00383786" w:rsidRPr="00C66445" w:rsidRDefault="00383786" w:rsidP="00054347">
            <w:pPr>
              <w:rPr>
                <w:rFonts w:ascii="Times New Roman" w:hAnsi="Times New Roman" w:cs="Times New Roman"/>
                <w:sz w:val="24"/>
                <w:szCs w:val="24"/>
              </w:rPr>
            </w:pPr>
            <w:r w:rsidRPr="00C66445">
              <w:rPr>
                <w:rFonts w:ascii="Times New Roman" w:hAnsi="Times New Roman" w:cs="Times New Roman"/>
                <w:sz w:val="24"/>
                <w:szCs w:val="24"/>
              </w:rPr>
              <w:t xml:space="preserve">Meget sjælden: </w:t>
            </w:r>
          </w:p>
          <w:p w14:paraId="338F684C" w14:textId="4885CD8F" w:rsidR="00383786" w:rsidRPr="00FB43CD" w:rsidRDefault="00FB43CD" w:rsidP="00054347">
            <w:pPr>
              <w:rPr>
                <w:rFonts w:ascii="Times New Roman" w:hAnsi="Times New Roman" w:cs="Times New Roman"/>
                <w:sz w:val="24"/>
                <w:szCs w:val="24"/>
              </w:rPr>
            </w:pPr>
            <w:r w:rsidRPr="00FB43CD">
              <w:rPr>
                <w:rFonts w:ascii="Times New Roman" w:hAnsi="Times New Roman" w:cs="Times New Roman"/>
                <w:sz w:val="24"/>
                <w:szCs w:val="24"/>
              </w:rPr>
              <w:t>Træthed</w:t>
            </w:r>
            <w:r w:rsidRPr="00FB43CD">
              <w:rPr>
                <w:rFonts w:ascii="Times New Roman" w:hAnsi="Times New Roman" w:cs="Times New Roman"/>
                <w:sz w:val="24"/>
                <w:szCs w:val="24"/>
                <w:vertAlign w:val="superscript"/>
              </w:rPr>
              <w:t>**</w:t>
            </w:r>
            <w:r w:rsidRPr="00FB43CD">
              <w:rPr>
                <w:rFonts w:ascii="Times New Roman" w:hAnsi="Times New Roman" w:cs="Times New Roman"/>
                <w:sz w:val="24"/>
                <w:szCs w:val="24"/>
              </w:rPr>
              <w:t>, hikke</w:t>
            </w:r>
            <w:r w:rsidRPr="00FB43CD">
              <w:rPr>
                <w:rFonts w:ascii="Times New Roman" w:hAnsi="Times New Roman" w:cs="Times New Roman"/>
                <w:sz w:val="24"/>
                <w:szCs w:val="24"/>
                <w:vertAlign w:val="superscript"/>
              </w:rPr>
              <w:t>**</w:t>
            </w:r>
          </w:p>
        </w:tc>
      </w:tr>
    </w:tbl>
    <w:p w14:paraId="7B500D01" w14:textId="54C897A5" w:rsidR="00383786" w:rsidRDefault="00383786" w:rsidP="009A571F">
      <w:pPr>
        <w:ind w:left="851"/>
        <w:rPr>
          <w:i/>
          <w:sz w:val="24"/>
          <w:szCs w:val="24"/>
        </w:rPr>
      </w:pPr>
      <w:r w:rsidRPr="00A65B79">
        <w:rPr>
          <w:i/>
          <w:sz w:val="24"/>
          <w:szCs w:val="24"/>
          <w:vertAlign w:val="superscript"/>
        </w:rPr>
        <w:t>**</w:t>
      </w:r>
      <w:r w:rsidRPr="00A65B79">
        <w:rPr>
          <w:i/>
          <w:sz w:val="24"/>
          <w:szCs w:val="24"/>
        </w:rPr>
        <w:t xml:space="preserve">Disse bivirkninger forekommer, når </w:t>
      </w:r>
      <w:proofErr w:type="spellStart"/>
      <w:r w:rsidRPr="00A65B79">
        <w:rPr>
          <w:i/>
          <w:sz w:val="24"/>
          <w:szCs w:val="24"/>
        </w:rPr>
        <w:t>midazolam</w:t>
      </w:r>
      <w:proofErr w:type="spellEnd"/>
      <w:r w:rsidRPr="00A65B79">
        <w:rPr>
          <w:i/>
          <w:sz w:val="24"/>
          <w:szCs w:val="24"/>
        </w:rPr>
        <w:t xml:space="preserve"> injiceres hos børn og/eller voksne, hvilket kan være relevant for indgivelse via mundhulen. </w:t>
      </w:r>
    </w:p>
    <w:p w14:paraId="2E6E7168" w14:textId="6F9FF065" w:rsidR="00FB43CD" w:rsidRPr="00A65B79" w:rsidRDefault="00FB43CD" w:rsidP="009A571F">
      <w:pPr>
        <w:ind w:left="851"/>
        <w:rPr>
          <w:i/>
          <w:color w:val="000000"/>
          <w:sz w:val="24"/>
          <w:szCs w:val="24"/>
          <w:lang w:eastAsia="zh-CN"/>
        </w:rPr>
      </w:pPr>
      <w:r>
        <w:rPr>
          <w:i/>
          <w:sz w:val="24"/>
          <w:szCs w:val="24"/>
          <w:vertAlign w:val="superscript"/>
        </w:rPr>
        <w:t>*</w:t>
      </w:r>
      <w:r>
        <w:rPr>
          <w:i/>
          <w:sz w:val="24"/>
          <w:szCs w:val="24"/>
        </w:rPr>
        <w:t>Bivirkninger rapporteret efter markedsføringen.</w:t>
      </w:r>
    </w:p>
    <w:p w14:paraId="490FD287" w14:textId="77777777" w:rsidR="00383786" w:rsidRPr="00C66445" w:rsidRDefault="00383786" w:rsidP="009A571F">
      <w:pPr>
        <w:ind w:left="851"/>
        <w:rPr>
          <w:sz w:val="24"/>
          <w:szCs w:val="24"/>
        </w:rPr>
      </w:pPr>
      <w:r w:rsidRPr="00C66445">
        <w:rPr>
          <w:sz w:val="24"/>
          <w:szCs w:val="24"/>
        </w:rPr>
        <w:t xml:space="preserve"> </w:t>
      </w:r>
    </w:p>
    <w:p w14:paraId="7F0C65EC" w14:textId="77777777" w:rsidR="00383786" w:rsidRPr="009A0F36" w:rsidRDefault="00383786" w:rsidP="009A571F">
      <w:pPr>
        <w:ind w:left="851"/>
        <w:rPr>
          <w:sz w:val="24"/>
          <w:szCs w:val="24"/>
          <w:u w:val="single"/>
        </w:rPr>
      </w:pPr>
      <w:r w:rsidRPr="009A0F36">
        <w:rPr>
          <w:sz w:val="24"/>
          <w:szCs w:val="24"/>
          <w:u w:val="single"/>
        </w:rPr>
        <w:t xml:space="preserve">Beskrivelse af udvalgte bivirkninger </w:t>
      </w:r>
    </w:p>
    <w:p w14:paraId="19AF099F" w14:textId="77777777" w:rsidR="00383786" w:rsidRPr="00C66445" w:rsidRDefault="00383786" w:rsidP="009A571F">
      <w:pPr>
        <w:ind w:left="851"/>
        <w:rPr>
          <w:sz w:val="24"/>
          <w:szCs w:val="24"/>
        </w:rPr>
      </w:pPr>
      <w:r w:rsidRPr="00C66445">
        <w:rPr>
          <w:sz w:val="24"/>
          <w:szCs w:val="24"/>
        </w:rPr>
        <w:t xml:space="preserve"> </w:t>
      </w:r>
    </w:p>
    <w:p w14:paraId="6B10C80A" w14:textId="77777777" w:rsidR="00383786" w:rsidRPr="00C66445" w:rsidRDefault="00383786" w:rsidP="009A571F">
      <w:pPr>
        <w:ind w:left="851"/>
        <w:rPr>
          <w:sz w:val="24"/>
          <w:szCs w:val="24"/>
        </w:rPr>
      </w:pPr>
      <w:r w:rsidRPr="00C66445">
        <w:rPr>
          <w:sz w:val="24"/>
          <w:szCs w:val="24"/>
        </w:rPr>
        <w:t xml:space="preserve">En øget risiko for fald og frakturer er blevet registreret hos ældre brugere af benzodiazepiner. </w:t>
      </w:r>
    </w:p>
    <w:p w14:paraId="7DD71912" w14:textId="77777777" w:rsidR="00383786" w:rsidRPr="00C66445" w:rsidRDefault="00383786" w:rsidP="009A571F">
      <w:pPr>
        <w:ind w:left="851"/>
        <w:rPr>
          <w:sz w:val="24"/>
          <w:szCs w:val="24"/>
        </w:rPr>
      </w:pPr>
      <w:r w:rsidRPr="00C66445">
        <w:rPr>
          <w:sz w:val="24"/>
          <w:szCs w:val="24"/>
        </w:rPr>
        <w:lastRenderedPageBreak/>
        <w:t xml:space="preserve">Livstruende hændelser har større tendens til at forekomme hos patienter med eksisterende respirationsinsufficiens eller nedsat hjertefunktion, især når der indgives en høj dosis (se pkt. 4.4).  </w:t>
      </w:r>
    </w:p>
    <w:p w14:paraId="3FE9C80B" w14:textId="77777777" w:rsidR="00383786" w:rsidRPr="00C66445" w:rsidRDefault="00383786" w:rsidP="009A571F">
      <w:pPr>
        <w:ind w:left="851"/>
        <w:rPr>
          <w:sz w:val="24"/>
          <w:szCs w:val="24"/>
        </w:rPr>
      </w:pPr>
      <w:r w:rsidRPr="00C66445">
        <w:rPr>
          <w:sz w:val="24"/>
          <w:szCs w:val="24"/>
        </w:rPr>
        <w:t xml:space="preserve"> </w:t>
      </w:r>
    </w:p>
    <w:p w14:paraId="06AC1542" w14:textId="77777777" w:rsidR="00383786" w:rsidRPr="00C66445" w:rsidRDefault="00383786" w:rsidP="009A571F">
      <w:pPr>
        <w:ind w:left="851"/>
        <w:rPr>
          <w:sz w:val="24"/>
          <w:szCs w:val="24"/>
          <w:u w:val="single"/>
        </w:rPr>
      </w:pPr>
      <w:r w:rsidRPr="00C66445">
        <w:rPr>
          <w:sz w:val="24"/>
          <w:szCs w:val="24"/>
          <w:u w:val="single"/>
        </w:rPr>
        <w:t xml:space="preserve">Indberetning af formodede bivirkninger </w:t>
      </w:r>
    </w:p>
    <w:p w14:paraId="12B82E7D" w14:textId="77777777" w:rsidR="00383786" w:rsidRPr="00C66445" w:rsidRDefault="00383786" w:rsidP="009A571F">
      <w:pPr>
        <w:ind w:left="851"/>
        <w:rPr>
          <w:sz w:val="24"/>
          <w:szCs w:val="24"/>
        </w:rPr>
      </w:pPr>
      <w:r w:rsidRPr="00C66445">
        <w:rPr>
          <w:sz w:val="24"/>
          <w:szCs w:val="24"/>
        </w:rPr>
        <w:t>Når lægemidlet er godkendt, er indberetning af formodede bivirkninger vigtig. Det muliggør løbende overvågning af benefit/</w:t>
      </w:r>
      <w:proofErr w:type="spellStart"/>
      <w:r w:rsidRPr="00C66445">
        <w:rPr>
          <w:sz w:val="24"/>
          <w:szCs w:val="24"/>
        </w:rPr>
        <w:t>risk</w:t>
      </w:r>
      <w:proofErr w:type="spellEnd"/>
      <w:r w:rsidRPr="00C66445">
        <w:rPr>
          <w:sz w:val="24"/>
          <w:szCs w:val="24"/>
        </w:rPr>
        <w:t xml:space="preserve">-forholdet for lægemidlet. Sundhedspersoner anmodes om at indberette alle formodede bivirkninger via </w:t>
      </w:r>
    </w:p>
    <w:p w14:paraId="3EDC3D03" w14:textId="77777777" w:rsidR="00383786" w:rsidRPr="00C66445" w:rsidRDefault="00383786" w:rsidP="009A571F">
      <w:pPr>
        <w:ind w:left="851"/>
        <w:rPr>
          <w:sz w:val="24"/>
          <w:szCs w:val="24"/>
        </w:rPr>
      </w:pPr>
    </w:p>
    <w:p w14:paraId="221D807F" w14:textId="77777777" w:rsidR="00383786" w:rsidRPr="00C66445" w:rsidRDefault="00383786" w:rsidP="009A571F">
      <w:pPr>
        <w:ind w:left="851"/>
        <w:rPr>
          <w:sz w:val="24"/>
          <w:szCs w:val="24"/>
        </w:rPr>
      </w:pPr>
      <w:r w:rsidRPr="00C66445">
        <w:rPr>
          <w:sz w:val="24"/>
          <w:szCs w:val="24"/>
        </w:rPr>
        <w:t>Lægemiddelstyrelsen</w:t>
      </w:r>
    </w:p>
    <w:p w14:paraId="60D74AE5" w14:textId="77777777" w:rsidR="00383786" w:rsidRPr="00C66445" w:rsidRDefault="00383786" w:rsidP="009A571F">
      <w:pPr>
        <w:ind w:left="851"/>
        <w:rPr>
          <w:sz w:val="24"/>
          <w:szCs w:val="24"/>
        </w:rPr>
      </w:pPr>
      <w:r w:rsidRPr="00C66445">
        <w:rPr>
          <w:sz w:val="24"/>
          <w:szCs w:val="24"/>
        </w:rPr>
        <w:t>Axel Heides Gade 1</w:t>
      </w:r>
    </w:p>
    <w:p w14:paraId="3E612D53" w14:textId="77777777" w:rsidR="00383786" w:rsidRPr="00C66445" w:rsidRDefault="00383786" w:rsidP="009A571F">
      <w:pPr>
        <w:ind w:left="851"/>
        <w:rPr>
          <w:sz w:val="24"/>
          <w:szCs w:val="24"/>
        </w:rPr>
      </w:pPr>
      <w:r w:rsidRPr="00C66445">
        <w:rPr>
          <w:sz w:val="24"/>
          <w:szCs w:val="24"/>
        </w:rPr>
        <w:t>DK-2300 København S</w:t>
      </w:r>
    </w:p>
    <w:p w14:paraId="3114A5D7" w14:textId="77777777" w:rsidR="00383786" w:rsidRPr="00C66445" w:rsidRDefault="00383786" w:rsidP="009A571F">
      <w:pPr>
        <w:ind w:left="851"/>
        <w:rPr>
          <w:sz w:val="24"/>
          <w:szCs w:val="24"/>
        </w:rPr>
      </w:pPr>
      <w:r w:rsidRPr="00C66445">
        <w:rPr>
          <w:sz w:val="24"/>
          <w:szCs w:val="24"/>
        </w:rPr>
        <w:t xml:space="preserve">Websted: </w:t>
      </w:r>
      <w:hyperlink r:id="rId8" w:history="1">
        <w:r w:rsidRPr="00C66445">
          <w:rPr>
            <w:rStyle w:val="Hyperlink"/>
            <w:sz w:val="24"/>
            <w:szCs w:val="24"/>
          </w:rPr>
          <w:t>www.meldenbivirkning.dk</w:t>
        </w:r>
      </w:hyperlink>
      <w:r w:rsidRPr="00C66445">
        <w:rPr>
          <w:sz w:val="24"/>
          <w:szCs w:val="24"/>
        </w:rPr>
        <w:t xml:space="preserve"> </w:t>
      </w:r>
    </w:p>
    <w:p w14:paraId="228B62A4" w14:textId="77777777" w:rsidR="009260DE" w:rsidRPr="00C66445" w:rsidRDefault="009260DE" w:rsidP="009260DE">
      <w:pPr>
        <w:pStyle w:val="Sidehoved"/>
        <w:tabs>
          <w:tab w:val="left" w:pos="851"/>
        </w:tabs>
        <w:ind w:left="851"/>
        <w:rPr>
          <w:szCs w:val="24"/>
        </w:rPr>
      </w:pPr>
    </w:p>
    <w:p w14:paraId="585402C5" w14:textId="77777777" w:rsidR="009260DE" w:rsidRPr="00C66445" w:rsidRDefault="009260DE" w:rsidP="009260DE">
      <w:pPr>
        <w:tabs>
          <w:tab w:val="left" w:pos="851"/>
        </w:tabs>
        <w:ind w:left="851" w:hanging="851"/>
        <w:rPr>
          <w:b/>
          <w:sz w:val="24"/>
          <w:szCs w:val="24"/>
        </w:rPr>
      </w:pPr>
      <w:r w:rsidRPr="00C66445">
        <w:rPr>
          <w:b/>
          <w:sz w:val="24"/>
          <w:szCs w:val="24"/>
        </w:rPr>
        <w:t>4.9</w:t>
      </w:r>
      <w:r w:rsidRPr="00C66445">
        <w:rPr>
          <w:b/>
          <w:sz w:val="24"/>
          <w:szCs w:val="24"/>
        </w:rPr>
        <w:tab/>
        <w:t>Overdosering</w:t>
      </w:r>
    </w:p>
    <w:p w14:paraId="69D7E886" w14:textId="77777777" w:rsidR="009A0F36" w:rsidRDefault="009A0F36" w:rsidP="009A571F">
      <w:pPr>
        <w:ind w:left="851"/>
        <w:rPr>
          <w:sz w:val="24"/>
          <w:szCs w:val="24"/>
        </w:rPr>
      </w:pPr>
    </w:p>
    <w:p w14:paraId="0DB853A9" w14:textId="25BD4A4B" w:rsidR="00383786" w:rsidRPr="009A0F36" w:rsidRDefault="00383786" w:rsidP="009A571F">
      <w:pPr>
        <w:ind w:left="851"/>
        <w:rPr>
          <w:sz w:val="24"/>
          <w:szCs w:val="24"/>
          <w:u w:val="single"/>
        </w:rPr>
      </w:pPr>
      <w:r w:rsidRPr="009A0F36">
        <w:rPr>
          <w:sz w:val="24"/>
          <w:szCs w:val="24"/>
          <w:u w:val="single"/>
        </w:rPr>
        <w:t xml:space="preserve">Symptomer </w:t>
      </w:r>
    </w:p>
    <w:p w14:paraId="6151FCB3" w14:textId="77777777" w:rsidR="00885268" w:rsidRDefault="00885268" w:rsidP="009A571F">
      <w:pPr>
        <w:ind w:left="851"/>
        <w:rPr>
          <w:sz w:val="24"/>
          <w:szCs w:val="24"/>
        </w:rPr>
      </w:pPr>
    </w:p>
    <w:p w14:paraId="736E3A62" w14:textId="34FCCD05" w:rsidR="00383786" w:rsidRPr="00C66445" w:rsidRDefault="00383786" w:rsidP="009A571F">
      <w:pPr>
        <w:ind w:left="851"/>
        <w:rPr>
          <w:sz w:val="24"/>
          <w:szCs w:val="24"/>
        </w:rPr>
      </w:pPr>
      <w:r w:rsidRPr="00C66445">
        <w:rPr>
          <w:sz w:val="24"/>
          <w:szCs w:val="24"/>
        </w:rPr>
        <w:t xml:space="preserve">En overdosis af </w:t>
      </w:r>
      <w:proofErr w:type="spellStart"/>
      <w:r w:rsidRPr="00C66445">
        <w:rPr>
          <w:sz w:val="24"/>
          <w:szCs w:val="24"/>
        </w:rPr>
        <w:t>midazolam</w:t>
      </w:r>
      <w:proofErr w:type="spellEnd"/>
      <w:r w:rsidRPr="00C66445">
        <w:rPr>
          <w:sz w:val="24"/>
          <w:szCs w:val="24"/>
        </w:rPr>
        <w:t xml:space="preserve"> kan være livstruende, hvis patienten har eksisterende respirations- eller hjerteinsufficiens, eller i kombination med andre CNS-</w:t>
      </w:r>
      <w:proofErr w:type="spellStart"/>
      <w:r w:rsidRPr="00C66445">
        <w:rPr>
          <w:sz w:val="24"/>
          <w:szCs w:val="24"/>
        </w:rPr>
        <w:t>depressiva</w:t>
      </w:r>
      <w:proofErr w:type="spellEnd"/>
      <w:r w:rsidRPr="00C66445">
        <w:rPr>
          <w:sz w:val="24"/>
          <w:szCs w:val="24"/>
        </w:rPr>
        <w:t xml:space="preserve"> (herunder alkohol). </w:t>
      </w:r>
    </w:p>
    <w:p w14:paraId="66C2B716" w14:textId="77777777" w:rsidR="00383786" w:rsidRPr="00C66445" w:rsidRDefault="00383786" w:rsidP="009A571F">
      <w:pPr>
        <w:ind w:left="851"/>
        <w:rPr>
          <w:sz w:val="24"/>
          <w:szCs w:val="24"/>
        </w:rPr>
      </w:pPr>
      <w:r w:rsidRPr="00C66445">
        <w:rPr>
          <w:sz w:val="24"/>
          <w:szCs w:val="24"/>
        </w:rPr>
        <w:t xml:space="preserve"> </w:t>
      </w:r>
    </w:p>
    <w:p w14:paraId="56F6C000" w14:textId="77777777" w:rsidR="00383786" w:rsidRPr="00C66445" w:rsidRDefault="00383786" w:rsidP="009A571F">
      <w:pPr>
        <w:ind w:left="851"/>
        <w:rPr>
          <w:sz w:val="24"/>
          <w:szCs w:val="24"/>
        </w:rPr>
      </w:pPr>
      <w:r w:rsidRPr="00C66445">
        <w:rPr>
          <w:sz w:val="24"/>
          <w:szCs w:val="24"/>
        </w:rPr>
        <w:t xml:space="preserve">En overdosering af benzodiazepiner manifesterer sig normalt ved forskellige grader af undertrykkelse af centralnervesystemet, der varierer fra døsighed til koma. I lette tilfælde omfatter symptomerne døsighed, mental forvirring og letargi, i mere alvorlige tilfælde kan symptomerne omfatte </w:t>
      </w:r>
      <w:proofErr w:type="spellStart"/>
      <w:r w:rsidRPr="00C66445">
        <w:rPr>
          <w:sz w:val="24"/>
          <w:szCs w:val="24"/>
        </w:rPr>
        <w:t>ataksi</w:t>
      </w:r>
      <w:proofErr w:type="spellEnd"/>
      <w:r w:rsidRPr="00C66445">
        <w:rPr>
          <w:sz w:val="24"/>
          <w:szCs w:val="24"/>
        </w:rPr>
        <w:t xml:space="preserve">, </w:t>
      </w:r>
      <w:proofErr w:type="spellStart"/>
      <w:r w:rsidRPr="00C66445">
        <w:rPr>
          <w:sz w:val="24"/>
          <w:szCs w:val="24"/>
        </w:rPr>
        <w:t>hypotoni</w:t>
      </w:r>
      <w:proofErr w:type="spellEnd"/>
      <w:r w:rsidRPr="00C66445">
        <w:rPr>
          <w:sz w:val="24"/>
          <w:szCs w:val="24"/>
        </w:rPr>
        <w:t xml:space="preserve">, hypotension, respirationsdepression, i sjældne tilfælde koma og i meget sjældne tilfælde død. </w:t>
      </w:r>
    </w:p>
    <w:p w14:paraId="5330A740" w14:textId="77777777" w:rsidR="00383786" w:rsidRPr="00C66445" w:rsidRDefault="00383786" w:rsidP="009A571F">
      <w:pPr>
        <w:ind w:left="851"/>
        <w:rPr>
          <w:sz w:val="24"/>
          <w:szCs w:val="24"/>
        </w:rPr>
      </w:pPr>
      <w:r w:rsidRPr="00C66445">
        <w:rPr>
          <w:sz w:val="24"/>
          <w:szCs w:val="24"/>
        </w:rPr>
        <w:t xml:space="preserve"> </w:t>
      </w:r>
    </w:p>
    <w:p w14:paraId="0C8D27A2" w14:textId="77777777" w:rsidR="00383786" w:rsidRPr="009A0F36" w:rsidRDefault="00383786" w:rsidP="009A571F">
      <w:pPr>
        <w:ind w:left="851"/>
        <w:rPr>
          <w:sz w:val="24"/>
          <w:szCs w:val="24"/>
          <w:u w:val="single"/>
        </w:rPr>
      </w:pPr>
      <w:r w:rsidRPr="009A0F36">
        <w:rPr>
          <w:sz w:val="24"/>
          <w:szCs w:val="24"/>
          <w:u w:val="single"/>
        </w:rPr>
        <w:t xml:space="preserve">Behandling </w:t>
      </w:r>
    </w:p>
    <w:p w14:paraId="53CC08D1" w14:textId="77777777" w:rsidR="00885268" w:rsidRDefault="00885268" w:rsidP="009A571F">
      <w:pPr>
        <w:ind w:left="851"/>
        <w:rPr>
          <w:sz w:val="24"/>
          <w:szCs w:val="24"/>
        </w:rPr>
      </w:pPr>
    </w:p>
    <w:p w14:paraId="1E361C1D" w14:textId="21584E99" w:rsidR="00383786" w:rsidRPr="00C66445" w:rsidRDefault="00383786" w:rsidP="009A571F">
      <w:pPr>
        <w:ind w:left="851"/>
        <w:rPr>
          <w:sz w:val="24"/>
          <w:szCs w:val="24"/>
        </w:rPr>
      </w:pPr>
      <w:r w:rsidRPr="00C66445">
        <w:rPr>
          <w:sz w:val="24"/>
          <w:szCs w:val="24"/>
        </w:rPr>
        <w:t xml:space="preserve">Ved behandling af en overdosering med alle former for lægemidler skal der tages hensyn til, at der kan være indtaget flere stoffer. </w:t>
      </w:r>
    </w:p>
    <w:p w14:paraId="1CE14919" w14:textId="77777777" w:rsidR="00383786" w:rsidRPr="00C66445" w:rsidRDefault="00383786" w:rsidP="009A571F">
      <w:pPr>
        <w:ind w:left="851"/>
        <w:rPr>
          <w:sz w:val="24"/>
          <w:szCs w:val="24"/>
        </w:rPr>
      </w:pPr>
      <w:r w:rsidRPr="00C66445">
        <w:rPr>
          <w:sz w:val="24"/>
          <w:szCs w:val="24"/>
        </w:rPr>
        <w:t xml:space="preserve"> </w:t>
      </w:r>
    </w:p>
    <w:p w14:paraId="09BDFF47" w14:textId="1719D16C" w:rsidR="00383786" w:rsidRPr="00C66445" w:rsidRDefault="00383786" w:rsidP="009A571F">
      <w:pPr>
        <w:ind w:left="851"/>
        <w:rPr>
          <w:sz w:val="24"/>
          <w:szCs w:val="24"/>
        </w:rPr>
      </w:pPr>
      <w:r w:rsidRPr="00C66445">
        <w:rPr>
          <w:sz w:val="24"/>
          <w:szCs w:val="24"/>
        </w:rPr>
        <w:t xml:space="preserve">Efter overdosering med oralt </w:t>
      </w:r>
      <w:proofErr w:type="spellStart"/>
      <w:r w:rsidRPr="00C66445">
        <w:rPr>
          <w:sz w:val="24"/>
          <w:szCs w:val="24"/>
        </w:rPr>
        <w:t>midazolam</w:t>
      </w:r>
      <w:proofErr w:type="spellEnd"/>
      <w:r w:rsidRPr="00C66445">
        <w:rPr>
          <w:sz w:val="24"/>
          <w:szCs w:val="24"/>
        </w:rPr>
        <w:t xml:space="preserve"> skal opkastning fremprovokeres (inden for en time), hvis patienten er ved bevidsthed, eller der skal udføres ventrikelskylning med beskyttelse af luftvejene, hvis patienten ikke er ved bevidsthed. Hvis det ikke er nogen fordel af at tømme maven, skal der gives aktivt kul for at reducere absorptionen. Der skal tages særligt hensyn til respiratoriske og </w:t>
      </w:r>
      <w:proofErr w:type="spellStart"/>
      <w:r w:rsidRPr="00C66445">
        <w:rPr>
          <w:sz w:val="24"/>
          <w:szCs w:val="24"/>
        </w:rPr>
        <w:t>kardiovaskulær</w:t>
      </w:r>
      <w:proofErr w:type="spellEnd"/>
      <w:r w:rsidRPr="00C66445">
        <w:rPr>
          <w:sz w:val="24"/>
          <w:szCs w:val="24"/>
        </w:rPr>
        <w:t xml:space="preserve"> funktioner ved intensiv</w:t>
      </w:r>
      <w:r w:rsidR="008A5614">
        <w:rPr>
          <w:sz w:val="24"/>
          <w:szCs w:val="24"/>
        </w:rPr>
        <w:softHyphen/>
      </w:r>
      <w:r w:rsidRPr="00C66445">
        <w:rPr>
          <w:sz w:val="24"/>
          <w:szCs w:val="24"/>
        </w:rPr>
        <w:t xml:space="preserve">behandling. </w:t>
      </w:r>
    </w:p>
    <w:p w14:paraId="58F70D4D" w14:textId="77777777" w:rsidR="00383786" w:rsidRPr="00C66445" w:rsidRDefault="00383786" w:rsidP="009A571F">
      <w:pPr>
        <w:ind w:left="851"/>
        <w:rPr>
          <w:sz w:val="24"/>
          <w:szCs w:val="24"/>
        </w:rPr>
      </w:pPr>
      <w:r w:rsidRPr="00C66445">
        <w:rPr>
          <w:sz w:val="24"/>
          <w:szCs w:val="24"/>
        </w:rPr>
        <w:t xml:space="preserve"> </w:t>
      </w:r>
    </w:p>
    <w:p w14:paraId="18C619E4" w14:textId="77777777" w:rsidR="00383786" w:rsidRPr="00C66445" w:rsidRDefault="00383786" w:rsidP="009A571F">
      <w:pPr>
        <w:ind w:left="851"/>
        <w:rPr>
          <w:sz w:val="24"/>
          <w:szCs w:val="24"/>
        </w:rPr>
      </w:pPr>
      <w:proofErr w:type="spellStart"/>
      <w:r w:rsidRPr="00C66445">
        <w:rPr>
          <w:sz w:val="24"/>
          <w:szCs w:val="24"/>
        </w:rPr>
        <w:t>Flumazenil</w:t>
      </w:r>
      <w:proofErr w:type="spellEnd"/>
      <w:r w:rsidRPr="00C66445">
        <w:rPr>
          <w:sz w:val="24"/>
          <w:szCs w:val="24"/>
        </w:rPr>
        <w:t xml:space="preserve"> kan være nyttig som en </w:t>
      </w:r>
      <w:proofErr w:type="spellStart"/>
      <w:r w:rsidRPr="00C66445">
        <w:rPr>
          <w:sz w:val="24"/>
          <w:szCs w:val="24"/>
        </w:rPr>
        <w:t>antidot</w:t>
      </w:r>
      <w:proofErr w:type="spellEnd"/>
      <w:r w:rsidRPr="00C66445">
        <w:rPr>
          <w:sz w:val="24"/>
          <w:szCs w:val="24"/>
        </w:rPr>
        <w:t xml:space="preserve">. </w:t>
      </w:r>
    </w:p>
    <w:p w14:paraId="240FB9AB" w14:textId="77777777" w:rsidR="009260DE" w:rsidRPr="00C66445" w:rsidRDefault="009260DE" w:rsidP="00054347">
      <w:pPr>
        <w:rPr>
          <w:sz w:val="24"/>
          <w:szCs w:val="24"/>
        </w:rPr>
      </w:pPr>
    </w:p>
    <w:p w14:paraId="0A528C1F" w14:textId="77777777" w:rsidR="009260DE" w:rsidRPr="00C66445" w:rsidRDefault="009260DE" w:rsidP="009260DE">
      <w:pPr>
        <w:tabs>
          <w:tab w:val="left" w:pos="851"/>
        </w:tabs>
        <w:ind w:left="851" w:hanging="851"/>
        <w:rPr>
          <w:b/>
          <w:sz w:val="24"/>
          <w:szCs w:val="24"/>
        </w:rPr>
      </w:pPr>
      <w:r w:rsidRPr="00C66445">
        <w:rPr>
          <w:b/>
          <w:sz w:val="24"/>
          <w:szCs w:val="24"/>
        </w:rPr>
        <w:t>4.10</w:t>
      </w:r>
      <w:r w:rsidRPr="00C66445">
        <w:rPr>
          <w:b/>
          <w:sz w:val="24"/>
          <w:szCs w:val="24"/>
        </w:rPr>
        <w:tab/>
        <w:t>Udlevering</w:t>
      </w:r>
    </w:p>
    <w:p w14:paraId="1BD6412E" w14:textId="4F1C9A73" w:rsidR="009260DE" w:rsidRPr="00C66445" w:rsidRDefault="00383786" w:rsidP="009260DE">
      <w:pPr>
        <w:tabs>
          <w:tab w:val="left" w:pos="851"/>
        </w:tabs>
        <w:ind w:left="851"/>
        <w:rPr>
          <w:sz w:val="24"/>
          <w:szCs w:val="24"/>
        </w:rPr>
      </w:pPr>
      <w:r w:rsidRPr="00C66445">
        <w:rPr>
          <w:sz w:val="24"/>
          <w:szCs w:val="24"/>
        </w:rPr>
        <w:t>A</w:t>
      </w:r>
    </w:p>
    <w:p w14:paraId="058F32DE" w14:textId="77777777" w:rsidR="009260DE" w:rsidRPr="00C66445" w:rsidRDefault="009260DE" w:rsidP="009260DE">
      <w:pPr>
        <w:tabs>
          <w:tab w:val="left" w:pos="851"/>
        </w:tabs>
        <w:ind w:left="851"/>
        <w:rPr>
          <w:sz w:val="24"/>
          <w:szCs w:val="24"/>
        </w:rPr>
      </w:pPr>
    </w:p>
    <w:p w14:paraId="619F281E" w14:textId="77777777" w:rsidR="009260DE" w:rsidRPr="00C66445" w:rsidRDefault="009260DE" w:rsidP="009260DE">
      <w:pPr>
        <w:tabs>
          <w:tab w:val="left" w:pos="851"/>
        </w:tabs>
        <w:ind w:left="851"/>
        <w:rPr>
          <w:sz w:val="24"/>
          <w:szCs w:val="24"/>
        </w:rPr>
      </w:pPr>
    </w:p>
    <w:p w14:paraId="31D2ECF4" w14:textId="77777777" w:rsidR="009260DE" w:rsidRPr="00C66445" w:rsidRDefault="009260DE" w:rsidP="009260DE">
      <w:pPr>
        <w:tabs>
          <w:tab w:val="left" w:pos="851"/>
        </w:tabs>
        <w:ind w:left="851" w:hanging="851"/>
        <w:rPr>
          <w:b/>
          <w:sz w:val="24"/>
          <w:szCs w:val="24"/>
        </w:rPr>
      </w:pPr>
      <w:r w:rsidRPr="00C66445">
        <w:rPr>
          <w:b/>
          <w:sz w:val="24"/>
          <w:szCs w:val="24"/>
        </w:rPr>
        <w:t>5.</w:t>
      </w:r>
      <w:r w:rsidRPr="00C66445">
        <w:rPr>
          <w:b/>
          <w:sz w:val="24"/>
          <w:szCs w:val="24"/>
        </w:rPr>
        <w:tab/>
        <w:t>FARMAKOLOGISKE EGENSKABER</w:t>
      </w:r>
    </w:p>
    <w:p w14:paraId="0C72F526" w14:textId="77777777" w:rsidR="009260DE" w:rsidRPr="00C66445" w:rsidRDefault="009260DE" w:rsidP="009260DE">
      <w:pPr>
        <w:tabs>
          <w:tab w:val="left" w:pos="851"/>
        </w:tabs>
        <w:ind w:left="851"/>
        <w:rPr>
          <w:sz w:val="24"/>
          <w:szCs w:val="24"/>
        </w:rPr>
      </w:pPr>
    </w:p>
    <w:p w14:paraId="313369BA" w14:textId="77777777" w:rsidR="009260DE" w:rsidRPr="00C66445" w:rsidRDefault="009260DE" w:rsidP="009260DE">
      <w:pPr>
        <w:tabs>
          <w:tab w:val="num" w:pos="851"/>
        </w:tabs>
        <w:ind w:left="851" w:hanging="851"/>
        <w:rPr>
          <w:b/>
          <w:sz w:val="24"/>
          <w:szCs w:val="24"/>
        </w:rPr>
      </w:pPr>
      <w:r w:rsidRPr="00C66445">
        <w:rPr>
          <w:b/>
          <w:sz w:val="24"/>
          <w:szCs w:val="24"/>
        </w:rPr>
        <w:t>5.1</w:t>
      </w:r>
      <w:r w:rsidRPr="00C66445">
        <w:rPr>
          <w:b/>
          <w:sz w:val="24"/>
          <w:szCs w:val="24"/>
        </w:rPr>
        <w:tab/>
      </w:r>
      <w:proofErr w:type="spellStart"/>
      <w:r w:rsidRPr="00C66445">
        <w:rPr>
          <w:b/>
          <w:sz w:val="24"/>
          <w:szCs w:val="24"/>
        </w:rPr>
        <w:t>Farmakodynamiske</w:t>
      </w:r>
      <w:proofErr w:type="spellEnd"/>
      <w:r w:rsidRPr="00C66445">
        <w:rPr>
          <w:b/>
          <w:sz w:val="24"/>
          <w:szCs w:val="24"/>
        </w:rPr>
        <w:t xml:space="preserve"> egenskaber</w:t>
      </w:r>
    </w:p>
    <w:p w14:paraId="2E6A8ACB" w14:textId="79A804E8" w:rsidR="00552390" w:rsidRPr="00552390" w:rsidRDefault="00552390" w:rsidP="00552390">
      <w:pPr>
        <w:ind w:left="851"/>
        <w:rPr>
          <w:sz w:val="24"/>
          <w:szCs w:val="24"/>
        </w:rPr>
      </w:pPr>
      <w:proofErr w:type="spellStart"/>
      <w:r w:rsidRPr="00552390">
        <w:rPr>
          <w:sz w:val="24"/>
          <w:szCs w:val="24"/>
        </w:rPr>
        <w:t>Farmakoterapeutisk</w:t>
      </w:r>
      <w:proofErr w:type="spellEnd"/>
      <w:r w:rsidRPr="00552390">
        <w:rPr>
          <w:sz w:val="24"/>
          <w:szCs w:val="24"/>
        </w:rPr>
        <w:t xml:space="preserve"> klassifikation: </w:t>
      </w:r>
      <w:proofErr w:type="spellStart"/>
      <w:r w:rsidRPr="00552390">
        <w:rPr>
          <w:sz w:val="24"/>
          <w:szCs w:val="24"/>
        </w:rPr>
        <w:t>Psykoleptika</w:t>
      </w:r>
      <w:proofErr w:type="spellEnd"/>
      <w:r w:rsidRPr="00552390">
        <w:rPr>
          <w:sz w:val="24"/>
          <w:szCs w:val="24"/>
        </w:rPr>
        <w:t xml:space="preserve">, benzodiazepin-derivater, ATC-kode: N05CD08. </w:t>
      </w:r>
    </w:p>
    <w:p w14:paraId="75ECF34F" w14:textId="77777777" w:rsidR="009A0F36" w:rsidRDefault="009A0F36" w:rsidP="009A571F">
      <w:pPr>
        <w:ind w:left="851"/>
        <w:rPr>
          <w:sz w:val="24"/>
          <w:szCs w:val="24"/>
        </w:rPr>
      </w:pPr>
    </w:p>
    <w:p w14:paraId="075F5842" w14:textId="1B004F3F" w:rsidR="00383786" w:rsidRPr="009A0F36" w:rsidRDefault="00383786" w:rsidP="009A571F">
      <w:pPr>
        <w:ind w:left="851"/>
        <w:rPr>
          <w:sz w:val="24"/>
          <w:szCs w:val="24"/>
          <w:u w:val="single"/>
        </w:rPr>
      </w:pPr>
      <w:r w:rsidRPr="009A0F36">
        <w:rPr>
          <w:sz w:val="24"/>
          <w:szCs w:val="24"/>
          <w:u w:val="single"/>
        </w:rPr>
        <w:t xml:space="preserve">Virkningsmekanisme </w:t>
      </w:r>
    </w:p>
    <w:p w14:paraId="6FC9802A" w14:textId="77777777" w:rsidR="00383786" w:rsidRPr="00C66445" w:rsidRDefault="00383786" w:rsidP="009A571F">
      <w:pPr>
        <w:ind w:left="851"/>
        <w:rPr>
          <w:sz w:val="24"/>
          <w:szCs w:val="24"/>
        </w:rPr>
      </w:pPr>
      <w:proofErr w:type="spellStart"/>
      <w:r w:rsidRPr="00C66445">
        <w:rPr>
          <w:sz w:val="24"/>
          <w:szCs w:val="24"/>
        </w:rPr>
        <w:t>Midazolam</w:t>
      </w:r>
      <w:proofErr w:type="spellEnd"/>
      <w:r w:rsidRPr="00C66445">
        <w:rPr>
          <w:sz w:val="24"/>
          <w:szCs w:val="24"/>
        </w:rPr>
        <w:t xml:space="preserve"> er et derivat af </w:t>
      </w:r>
      <w:proofErr w:type="spellStart"/>
      <w:r w:rsidRPr="00C66445">
        <w:rPr>
          <w:sz w:val="24"/>
          <w:szCs w:val="24"/>
        </w:rPr>
        <w:t>imidazobenzodiazepin</w:t>
      </w:r>
      <w:proofErr w:type="spellEnd"/>
      <w:r w:rsidRPr="00C66445">
        <w:rPr>
          <w:sz w:val="24"/>
          <w:szCs w:val="24"/>
        </w:rPr>
        <w:t xml:space="preserve">-gruppen. Den frie base er et </w:t>
      </w:r>
      <w:proofErr w:type="spellStart"/>
      <w:r w:rsidRPr="00C66445">
        <w:rPr>
          <w:sz w:val="24"/>
          <w:szCs w:val="24"/>
        </w:rPr>
        <w:t>lipofilt</w:t>
      </w:r>
      <w:proofErr w:type="spellEnd"/>
      <w:r w:rsidRPr="00C66445">
        <w:rPr>
          <w:sz w:val="24"/>
          <w:szCs w:val="24"/>
        </w:rPr>
        <w:t xml:space="preserve"> stof med en lav vandopløselighed. </w:t>
      </w:r>
      <w:proofErr w:type="gramStart"/>
      <w:r w:rsidRPr="00C66445">
        <w:rPr>
          <w:sz w:val="24"/>
          <w:szCs w:val="24"/>
        </w:rPr>
        <w:t>Den basiske nitrogen</w:t>
      </w:r>
      <w:proofErr w:type="gramEnd"/>
      <w:r w:rsidRPr="00C66445">
        <w:rPr>
          <w:sz w:val="24"/>
          <w:szCs w:val="24"/>
        </w:rPr>
        <w:t xml:space="preserve"> i position 2 af </w:t>
      </w:r>
      <w:proofErr w:type="spellStart"/>
      <w:r w:rsidRPr="00C66445">
        <w:rPr>
          <w:sz w:val="24"/>
          <w:szCs w:val="24"/>
        </w:rPr>
        <w:t>imidazobenzodiazepin</w:t>
      </w:r>
      <w:proofErr w:type="spellEnd"/>
      <w:r w:rsidRPr="00C66445">
        <w:rPr>
          <w:sz w:val="24"/>
          <w:szCs w:val="24"/>
        </w:rPr>
        <w:t xml:space="preserve">-ringsystemet gør </w:t>
      </w:r>
      <w:proofErr w:type="spellStart"/>
      <w:r w:rsidRPr="00C66445">
        <w:rPr>
          <w:sz w:val="24"/>
          <w:szCs w:val="24"/>
        </w:rPr>
        <w:t>midazolam</w:t>
      </w:r>
      <w:proofErr w:type="spellEnd"/>
      <w:r w:rsidRPr="00C66445">
        <w:rPr>
          <w:sz w:val="24"/>
          <w:szCs w:val="24"/>
        </w:rPr>
        <w:t xml:space="preserve"> i stand til at danne </w:t>
      </w:r>
      <w:proofErr w:type="spellStart"/>
      <w:r w:rsidRPr="00C66445">
        <w:rPr>
          <w:sz w:val="24"/>
          <w:szCs w:val="24"/>
        </w:rPr>
        <w:t>hydrochloridsaltet</w:t>
      </w:r>
      <w:proofErr w:type="spellEnd"/>
      <w:r w:rsidRPr="00C66445">
        <w:rPr>
          <w:sz w:val="24"/>
          <w:szCs w:val="24"/>
        </w:rPr>
        <w:t xml:space="preserve"> med syrer. Dette giver en stabil opløsning, der er velegnet til indgivelse via mundhulen. </w:t>
      </w:r>
    </w:p>
    <w:p w14:paraId="2046C132" w14:textId="77777777" w:rsidR="00383786" w:rsidRPr="00C66445" w:rsidRDefault="00383786" w:rsidP="009A571F">
      <w:pPr>
        <w:ind w:left="851"/>
        <w:rPr>
          <w:sz w:val="24"/>
          <w:szCs w:val="24"/>
        </w:rPr>
      </w:pPr>
      <w:r w:rsidRPr="00C66445">
        <w:rPr>
          <w:sz w:val="24"/>
          <w:szCs w:val="24"/>
        </w:rPr>
        <w:t xml:space="preserve"> </w:t>
      </w:r>
    </w:p>
    <w:p w14:paraId="556E7168" w14:textId="77777777" w:rsidR="00383786" w:rsidRPr="009A0F36" w:rsidRDefault="00383786" w:rsidP="009A571F">
      <w:pPr>
        <w:ind w:left="851"/>
        <w:rPr>
          <w:sz w:val="24"/>
          <w:szCs w:val="24"/>
          <w:u w:val="single"/>
        </w:rPr>
      </w:pPr>
      <w:proofErr w:type="spellStart"/>
      <w:r w:rsidRPr="009A0F36">
        <w:rPr>
          <w:sz w:val="24"/>
          <w:szCs w:val="24"/>
          <w:u w:val="single"/>
        </w:rPr>
        <w:t>Farmakodynamisk</w:t>
      </w:r>
      <w:proofErr w:type="spellEnd"/>
      <w:r w:rsidRPr="009A0F36">
        <w:rPr>
          <w:sz w:val="24"/>
          <w:szCs w:val="24"/>
          <w:u w:val="single"/>
        </w:rPr>
        <w:t xml:space="preserve"> virkning </w:t>
      </w:r>
    </w:p>
    <w:p w14:paraId="09017F3F" w14:textId="77777777" w:rsidR="00383786" w:rsidRPr="00C66445" w:rsidRDefault="00383786" w:rsidP="009A571F">
      <w:pPr>
        <w:ind w:left="851"/>
        <w:rPr>
          <w:sz w:val="24"/>
          <w:szCs w:val="24"/>
        </w:rPr>
      </w:pPr>
      <w:proofErr w:type="spellStart"/>
      <w:r w:rsidRPr="00C66445">
        <w:rPr>
          <w:sz w:val="24"/>
          <w:szCs w:val="24"/>
        </w:rPr>
        <w:t>Midazolams</w:t>
      </w:r>
      <w:proofErr w:type="spellEnd"/>
      <w:r w:rsidRPr="00C66445">
        <w:rPr>
          <w:sz w:val="24"/>
          <w:szCs w:val="24"/>
        </w:rPr>
        <w:t xml:space="preserve"> farmakologiske virkning er karakteriseret ved en kort varighed på grund af en hurtig metabolisk transformation. </w:t>
      </w:r>
      <w:proofErr w:type="spellStart"/>
      <w:r w:rsidRPr="00C66445">
        <w:rPr>
          <w:sz w:val="24"/>
          <w:szCs w:val="24"/>
        </w:rPr>
        <w:t>Midazolam</w:t>
      </w:r>
      <w:proofErr w:type="spellEnd"/>
      <w:r w:rsidRPr="00C66445">
        <w:rPr>
          <w:sz w:val="24"/>
          <w:szCs w:val="24"/>
        </w:rPr>
        <w:t xml:space="preserve"> har en </w:t>
      </w:r>
      <w:proofErr w:type="spellStart"/>
      <w:r w:rsidRPr="00C66445">
        <w:rPr>
          <w:sz w:val="24"/>
          <w:szCs w:val="24"/>
        </w:rPr>
        <w:t>antikonvulsiv</w:t>
      </w:r>
      <w:proofErr w:type="spellEnd"/>
      <w:r w:rsidRPr="00C66445">
        <w:rPr>
          <w:sz w:val="24"/>
          <w:szCs w:val="24"/>
        </w:rPr>
        <w:t xml:space="preserve"> virkning. Det udøver også en sederende og søvninducerende virkning af udpræget intensitet og en </w:t>
      </w:r>
      <w:proofErr w:type="spellStart"/>
      <w:r w:rsidRPr="00C66445">
        <w:rPr>
          <w:sz w:val="24"/>
          <w:szCs w:val="24"/>
        </w:rPr>
        <w:t>anxiolytisk</w:t>
      </w:r>
      <w:proofErr w:type="spellEnd"/>
      <w:r w:rsidRPr="00C66445">
        <w:rPr>
          <w:sz w:val="24"/>
          <w:szCs w:val="24"/>
        </w:rPr>
        <w:t xml:space="preserve"> og muskelafslappende virkning. </w:t>
      </w:r>
    </w:p>
    <w:p w14:paraId="197B4CE9" w14:textId="77777777" w:rsidR="00383786" w:rsidRPr="00C66445" w:rsidRDefault="00383786" w:rsidP="009A571F">
      <w:pPr>
        <w:ind w:left="851"/>
        <w:rPr>
          <w:sz w:val="24"/>
          <w:szCs w:val="24"/>
        </w:rPr>
      </w:pPr>
      <w:r w:rsidRPr="00C66445">
        <w:rPr>
          <w:sz w:val="24"/>
          <w:szCs w:val="24"/>
        </w:rPr>
        <w:t xml:space="preserve"> </w:t>
      </w:r>
    </w:p>
    <w:p w14:paraId="2A4242E3" w14:textId="77777777" w:rsidR="00383786" w:rsidRPr="009A0F36" w:rsidRDefault="00383786" w:rsidP="009A571F">
      <w:pPr>
        <w:ind w:left="851"/>
        <w:rPr>
          <w:sz w:val="24"/>
          <w:szCs w:val="24"/>
          <w:u w:val="single"/>
        </w:rPr>
      </w:pPr>
      <w:r w:rsidRPr="009A0F36">
        <w:rPr>
          <w:sz w:val="24"/>
          <w:szCs w:val="24"/>
          <w:u w:val="single"/>
        </w:rPr>
        <w:t xml:space="preserve">Klinisk virkning og sikkerhed </w:t>
      </w:r>
    </w:p>
    <w:p w14:paraId="42C1A735" w14:textId="77777777" w:rsidR="00885268" w:rsidRDefault="00885268" w:rsidP="00885268">
      <w:pPr>
        <w:ind w:left="851"/>
        <w:rPr>
          <w:sz w:val="24"/>
          <w:szCs w:val="24"/>
        </w:rPr>
      </w:pPr>
      <w:r>
        <w:rPr>
          <w:sz w:val="24"/>
          <w:szCs w:val="24"/>
        </w:rPr>
        <w:t xml:space="preserve">I fire studier med kontrol i form af </w:t>
      </w:r>
      <w:proofErr w:type="spellStart"/>
      <w:r>
        <w:rPr>
          <w:sz w:val="24"/>
          <w:szCs w:val="24"/>
        </w:rPr>
        <w:t>rektalt</w:t>
      </w:r>
      <w:proofErr w:type="spellEnd"/>
      <w:r>
        <w:rPr>
          <w:sz w:val="24"/>
          <w:szCs w:val="24"/>
        </w:rPr>
        <w:t xml:space="preserve"> </w:t>
      </w:r>
      <w:proofErr w:type="spellStart"/>
      <w:r>
        <w:rPr>
          <w:sz w:val="24"/>
          <w:szCs w:val="24"/>
        </w:rPr>
        <w:t>diazepam</w:t>
      </w:r>
      <w:proofErr w:type="spellEnd"/>
      <w:r>
        <w:rPr>
          <w:sz w:val="24"/>
          <w:szCs w:val="24"/>
        </w:rPr>
        <w:t xml:space="preserve"> og i et studie med sammenligning med intravenøst </w:t>
      </w:r>
      <w:proofErr w:type="spellStart"/>
      <w:r>
        <w:rPr>
          <w:sz w:val="24"/>
          <w:szCs w:val="24"/>
        </w:rPr>
        <w:t>diazepam</w:t>
      </w:r>
      <w:proofErr w:type="spellEnd"/>
      <w:r>
        <w:rPr>
          <w:sz w:val="24"/>
          <w:szCs w:val="24"/>
        </w:rPr>
        <w:t xml:space="preserve"> blev det observeret, at de synlige tegn på anfald ophørte inden for 10 minutter hos 65 % til 78 % af i alt 688 børn, der fik </w:t>
      </w:r>
      <w:proofErr w:type="spellStart"/>
      <w:r>
        <w:rPr>
          <w:sz w:val="24"/>
          <w:szCs w:val="24"/>
        </w:rPr>
        <w:t>midazolam</w:t>
      </w:r>
      <w:proofErr w:type="spellEnd"/>
      <w:r>
        <w:rPr>
          <w:sz w:val="24"/>
          <w:szCs w:val="24"/>
        </w:rPr>
        <w:t xml:space="preserve"> indgivet via mundhulen. I to af studierne blev der ydermere observeret ophør af de synlige tegn på anfald inden for 10 minutter hos 56 % til 70 % af børnene uden recidiv inden for en time efter indgivelse. Hyppigheden og sværhedsgraden af bivirkninger, der blev rapporteret for </w:t>
      </w:r>
      <w:proofErr w:type="spellStart"/>
      <w:r>
        <w:rPr>
          <w:sz w:val="24"/>
          <w:szCs w:val="24"/>
        </w:rPr>
        <w:t>midazolam</w:t>
      </w:r>
      <w:proofErr w:type="spellEnd"/>
      <w:r>
        <w:rPr>
          <w:sz w:val="24"/>
          <w:szCs w:val="24"/>
        </w:rPr>
        <w:t xml:space="preserve"> indgivet via mundhulen i publicerede kliniske studier, ligner de bivirkninger, der blev rapporteret i den sammenlignende gruppe, der brugte </w:t>
      </w:r>
      <w:proofErr w:type="spellStart"/>
      <w:r>
        <w:rPr>
          <w:sz w:val="24"/>
          <w:szCs w:val="24"/>
        </w:rPr>
        <w:t>rektalt</w:t>
      </w:r>
      <w:proofErr w:type="spellEnd"/>
      <w:r>
        <w:rPr>
          <w:sz w:val="24"/>
          <w:szCs w:val="24"/>
        </w:rPr>
        <w:t xml:space="preserve"> </w:t>
      </w:r>
      <w:proofErr w:type="spellStart"/>
      <w:r>
        <w:rPr>
          <w:sz w:val="24"/>
          <w:szCs w:val="24"/>
        </w:rPr>
        <w:t>diazepam</w:t>
      </w:r>
      <w:proofErr w:type="spellEnd"/>
      <w:r>
        <w:rPr>
          <w:sz w:val="24"/>
          <w:szCs w:val="24"/>
        </w:rPr>
        <w:t xml:space="preserve">.  </w:t>
      </w:r>
    </w:p>
    <w:p w14:paraId="72120A5F" w14:textId="77777777" w:rsidR="009260DE" w:rsidRPr="00C66445" w:rsidRDefault="009260DE" w:rsidP="009260DE">
      <w:pPr>
        <w:tabs>
          <w:tab w:val="left" w:pos="851"/>
        </w:tabs>
        <w:ind w:left="851"/>
        <w:rPr>
          <w:sz w:val="24"/>
          <w:szCs w:val="24"/>
        </w:rPr>
      </w:pPr>
    </w:p>
    <w:p w14:paraId="3924E456" w14:textId="77777777" w:rsidR="009260DE" w:rsidRPr="00C66445" w:rsidRDefault="009260DE" w:rsidP="009260DE">
      <w:pPr>
        <w:tabs>
          <w:tab w:val="left" w:pos="851"/>
        </w:tabs>
        <w:ind w:left="851" w:hanging="851"/>
        <w:rPr>
          <w:b/>
          <w:sz w:val="24"/>
          <w:szCs w:val="24"/>
        </w:rPr>
      </w:pPr>
      <w:r w:rsidRPr="00C66445">
        <w:rPr>
          <w:b/>
          <w:sz w:val="24"/>
          <w:szCs w:val="24"/>
        </w:rPr>
        <w:t>5.2</w:t>
      </w:r>
      <w:r w:rsidRPr="00C66445">
        <w:rPr>
          <w:b/>
          <w:sz w:val="24"/>
          <w:szCs w:val="24"/>
        </w:rPr>
        <w:tab/>
      </w:r>
      <w:proofErr w:type="spellStart"/>
      <w:r w:rsidRPr="00C66445">
        <w:rPr>
          <w:b/>
          <w:sz w:val="24"/>
          <w:szCs w:val="24"/>
        </w:rPr>
        <w:t>Farmakokinetiske</w:t>
      </w:r>
      <w:proofErr w:type="spellEnd"/>
      <w:r w:rsidRPr="00C66445">
        <w:rPr>
          <w:b/>
          <w:sz w:val="24"/>
          <w:szCs w:val="24"/>
        </w:rPr>
        <w:t xml:space="preserve"> egenskaber</w:t>
      </w:r>
    </w:p>
    <w:p w14:paraId="09D774BC" w14:textId="77777777" w:rsidR="00885268" w:rsidRDefault="00885268" w:rsidP="00885268">
      <w:pPr>
        <w:ind w:left="851"/>
        <w:rPr>
          <w:sz w:val="24"/>
          <w:szCs w:val="24"/>
        </w:rPr>
      </w:pPr>
      <w:r>
        <w:rPr>
          <w:sz w:val="24"/>
          <w:szCs w:val="24"/>
        </w:rPr>
        <w:t xml:space="preserve">Simulerede </w:t>
      </w:r>
      <w:proofErr w:type="spellStart"/>
      <w:r>
        <w:rPr>
          <w:sz w:val="24"/>
          <w:szCs w:val="24"/>
        </w:rPr>
        <w:t>farmakokinetiske</w:t>
      </w:r>
      <w:proofErr w:type="spellEnd"/>
      <w:r>
        <w:rPr>
          <w:sz w:val="24"/>
          <w:szCs w:val="24"/>
        </w:rPr>
        <w:t xml:space="preserve"> parametre for den anbefalede dosering til børn i alderen 3 måneder til under 18 år, baseret på et populationsfarmakologisk studie, samt </w:t>
      </w:r>
      <w:proofErr w:type="spellStart"/>
      <w:r>
        <w:rPr>
          <w:sz w:val="24"/>
          <w:szCs w:val="24"/>
        </w:rPr>
        <w:t>farmakokinetiske</w:t>
      </w:r>
      <w:proofErr w:type="spellEnd"/>
      <w:r>
        <w:rPr>
          <w:sz w:val="24"/>
          <w:szCs w:val="24"/>
        </w:rPr>
        <w:t xml:space="preserve"> parametre for den anbefalede dosering hos voksne, baseret på et biotilgængelighedsstudie i raske voksne forsøgspersoner, gives i tabelform nedenunder: </w:t>
      </w:r>
    </w:p>
    <w:p w14:paraId="2E3C8DF1" w14:textId="77777777" w:rsidR="00383786" w:rsidRPr="00C66445" w:rsidRDefault="00383786" w:rsidP="00054347">
      <w:pPr>
        <w:rPr>
          <w:sz w:val="24"/>
          <w:szCs w:val="24"/>
        </w:rPr>
      </w:pPr>
      <w:r w:rsidRPr="00C66445">
        <w:rPr>
          <w:sz w:val="24"/>
          <w:szCs w:val="24"/>
        </w:rPr>
        <w:t xml:space="preserve"> </w:t>
      </w:r>
    </w:p>
    <w:tbl>
      <w:tblPr>
        <w:tblStyle w:val="TableGrid"/>
        <w:tblW w:w="8124" w:type="dxa"/>
        <w:tblInd w:w="846" w:type="dxa"/>
        <w:tblCellMar>
          <w:left w:w="108" w:type="dxa"/>
          <w:right w:w="72" w:type="dxa"/>
        </w:tblCellMar>
        <w:tblLook w:val="04A0" w:firstRow="1" w:lastRow="0" w:firstColumn="1" w:lastColumn="0" w:noHBand="0" w:noVBand="1"/>
      </w:tblPr>
      <w:tblGrid>
        <w:gridCol w:w="1334"/>
        <w:gridCol w:w="1609"/>
        <w:gridCol w:w="2064"/>
        <w:gridCol w:w="1531"/>
        <w:gridCol w:w="16"/>
        <w:gridCol w:w="1570"/>
      </w:tblGrid>
      <w:tr w:rsidR="00310417" w:rsidRPr="00C66445" w14:paraId="369EC0B8" w14:textId="77777777" w:rsidTr="00A30079">
        <w:trPr>
          <w:trHeight w:val="403"/>
        </w:trPr>
        <w:tc>
          <w:tcPr>
            <w:tcW w:w="1332" w:type="dxa"/>
            <w:tcBorders>
              <w:top w:val="single" w:sz="4" w:space="0" w:color="000000"/>
              <w:left w:val="single" w:sz="4" w:space="0" w:color="000000"/>
              <w:bottom w:val="single" w:sz="4" w:space="0" w:color="000000"/>
              <w:right w:val="single" w:sz="4" w:space="0" w:color="000000"/>
            </w:tcBorders>
            <w:hideMark/>
          </w:tcPr>
          <w:p w14:paraId="57A6D0F6"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b/>
                <w:sz w:val="24"/>
                <w:szCs w:val="24"/>
              </w:rPr>
              <w:t>Dosis</w:t>
            </w:r>
            <w:r w:rsidRPr="00C66445">
              <w:rPr>
                <w:rFonts w:ascii="Times New Roman" w:hAnsi="Times New Roman" w:cs="Times New Roman"/>
                <w:sz w:val="24"/>
                <w:szCs w:val="24"/>
              </w:rPr>
              <w:t xml:space="preserve"> </w:t>
            </w:r>
          </w:p>
        </w:tc>
        <w:tc>
          <w:tcPr>
            <w:tcW w:w="1609" w:type="dxa"/>
            <w:tcBorders>
              <w:top w:val="single" w:sz="4" w:space="0" w:color="000000"/>
              <w:left w:val="single" w:sz="4" w:space="0" w:color="000000"/>
              <w:bottom w:val="single" w:sz="4" w:space="0" w:color="000000"/>
              <w:right w:val="single" w:sz="4" w:space="0" w:color="000000"/>
            </w:tcBorders>
            <w:hideMark/>
          </w:tcPr>
          <w:p w14:paraId="35AB56CB"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b/>
                <w:sz w:val="24"/>
                <w:szCs w:val="24"/>
              </w:rPr>
              <w:t>Alder</w:t>
            </w:r>
            <w:r w:rsidRPr="00C66445">
              <w:rPr>
                <w:rFonts w:ascii="Times New Roman" w:hAnsi="Times New Roman" w:cs="Times New Roman"/>
                <w:sz w:val="24"/>
                <w:szCs w:val="24"/>
              </w:rPr>
              <w:t xml:space="preserve"> </w:t>
            </w:r>
          </w:p>
        </w:tc>
        <w:tc>
          <w:tcPr>
            <w:tcW w:w="2063" w:type="dxa"/>
            <w:tcBorders>
              <w:top w:val="single" w:sz="4" w:space="0" w:color="000000"/>
              <w:left w:val="single" w:sz="4" w:space="0" w:color="000000"/>
              <w:bottom w:val="single" w:sz="4" w:space="0" w:color="000000"/>
              <w:right w:val="single" w:sz="4" w:space="0" w:color="000000"/>
            </w:tcBorders>
            <w:hideMark/>
          </w:tcPr>
          <w:p w14:paraId="092D7308"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b/>
                <w:sz w:val="24"/>
                <w:szCs w:val="24"/>
              </w:rPr>
              <w:t>Parameter</w:t>
            </w:r>
            <w:r w:rsidRPr="00C66445">
              <w:rPr>
                <w:rFonts w:ascii="Times New Roman" w:hAnsi="Times New Roman" w:cs="Times New Roman"/>
                <w:sz w:val="24"/>
                <w:szCs w:val="24"/>
              </w:rPr>
              <w:t xml:space="preserve"> </w:t>
            </w:r>
          </w:p>
        </w:tc>
        <w:tc>
          <w:tcPr>
            <w:tcW w:w="1547" w:type="dxa"/>
            <w:gridSpan w:val="2"/>
            <w:tcBorders>
              <w:top w:val="single" w:sz="4" w:space="0" w:color="000000"/>
              <w:left w:val="single" w:sz="4" w:space="0" w:color="000000"/>
              <w:bottom w:val="single" w:sz="4" w:space="0" w:color="000000"/>
              <w:right w:val="single" w:sz="4" w:space="0" w:color="000000"/>
            </w:tcBorders>
            <w:hideMark/>
          </w:tcPr>
          <w:p w14:paraId="2FA29FBF"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b/>
                <w:sz w:val="24"/>
                <w:szCs w:val="24"/>
              </w:rPr>
              <w:t>Gennemsnit</w:t>
            </w:r>
            <w:r w:rsidRPr="00C66445">
              <w:rPr>
                <w:rFonts w:ascii="Times New Roman" w:hAnsi="Times New Roman" w:cs="Times New Roman"/>
                <w:sz w:val="24"/>
                <w:szCs w:val="24"/>
              </w:rPr>
              <w:t xml:space="preserve"> </w:t>
            </w:r>
          </w:p>
        </w:tc>
        <w:tc>
          <w:tcPr>
            <w:tcW w:w="1573" w:type="dxa"/>
            <w:tcBorders>
              <w:top w:val="single" w:sz="4" w:space="0" w:color="000000"/>
              <w:left w:val="single" w:sz="4" w:space="0" w:color="000000"/>
              <w:bottom w:val="single" w:sz="4" w:space="0" w:color="000000"/>
              <w:right w:val="single" w:sz="4" w:space="0" w:color="000000"/>
            </w:tcBorders>
            <w:hideMark/>
          </w:tcPr>
          <w:p w14:paraId="0CD731D0"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b/>
                <w:sz w:val="24"/>
                <w:szCs w:val="24"/>
              </w:rPr>
              <w:t>SD</w:t>
            </w:r>
            <w:r w:rsidRPr="00C66445">
              <w:rPr>
                <w:rFonts w:ascii="Times New Roman" w:hAnsi="Times New Roman" w:cs="Times New Roman"/>
                <w:sz w:val="24"/>
                <w:szCs w:val="24"/>
              </w:rPr>
              <w:t xml:space="preserve"> </w:t>
            </w:r>
          </w:p>
        </w:tc>
      </w:tr>
      <w:tr w:rsidR="00310417" w:rsidRPr="00C66445" w14:paraId="4C75FD40" w14:textId="77777777" w:rsidTr="00A30079">
        <w:trPr>
          <w:trHeight w:val="264"/>
        </w:trPr>
        <w:tc>
          <w:tcPr>
            <w:tcW w:w="1332" w:type="dxa"/>
            <w:vMerge w:val="restart"/>
            <w:tcBorders>
              <w:top w:val="single" w:sz="4" w:space="0" w:color="000000"/>
              <w:left w:val="single" w:sz="4" w:space="0" w:color="000000"/>
              <w:bottom w:val="single" w:sz="4" w:space="0" w:color="000000"/>
              <w:right w:val="single" w:sz="4" w:space="0" w:color="000000"/>
            </w:tcBorders>
            <w:hideMark/>
          </w:tcPr>
          <w:p w14:paraId="0354299D"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b/>
                <w:sz w:val="24"/>
                <w:szCs w:val="24"/>
              </w:rPr>
              <w:t>2,5 mg</w:t>
            </w:r>
            <w:r w:rsidRPr="00C66445">
              <w:rPr>
                <w:rFonts w:ascii="Times New Roman" w:hAnsi="Times New Roman" w:cs="Times New Roman"/>
                <w:sz w:val="24"/>
                <w:szCs w:val="24"/>
              </w:rPr>
              <w:t xml:space="preserve"> </w:t>
            </w:r>
          </w:p>
        </w:tc>
        <w:tc>
          <w:tcPr>
            <w:tcW w:w="1609" w:type="dxa"/>
            <w:vMerge w:val="restart"/>
            <w:tcBorders>
              <w:top w:val="single" w:sz="4" w:space="0" w:color="000000"/>
              <w:left w:val="single" w:sz="4" w:space="0" w:color="000000"/>
              <w:bottom w:val="single" w:sz="4" w:space="0" w:color="000000"/>
              <w:right w:val="single" w:sz="4" w:space="0" w:color="000000"/>
            </w:tcBorders>
            <w:hideMark/>
          </w:tcPr>
          <w:p w14:paraId="4ECD2C8C"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3 mdr. til &lt;1 år </w:t>
            </w:r>
          </w:p>
          <w:p w14:paraId="3032DFC3"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 </w:t>
            </w:r>
          </w:p>
        </w:tc>
        <w:tc>
          <w:tcPr>
            <w:tcW w:w="2063" w:type="dxa"/>
            <w:tcBorders>
              <w:top w:val="single" w:sz="4" w:space="0" w:color="000000"/>
              <w:left w:val="single" w:sz="4" w:space="0" w:color="000000"/>
              <w:bottom w:val="single" w:sz="4" w:space="0" w:color="000000"/>
              <w:right w:val="single" w:sz="4" w:space="0" w:color="000000"/>
            </w:tcBorders>
            <w:hideMark/>
          </w:tcPr>
          <w:p w14:paraId="2ABF11B6" w14:textId="77777777" w:rsidR="00310417" w:rsidRPr="000A0BEF" w:rsidRDefault="00310417" w:rsidP="00A30079">
            <w:pPr>
              <w:rPr>
                <w:rFonts w:ascii="Times New Roman" w:hAnsi="Times New Roman" w:cs="Times New Roman"/>
                <w:sz w:val="24"/>
                <w:szCs w:val="24"/>
                <w:lang w:val="de-DE"/>
              </w:rPr>
            </w:pPr>
            <w:r w:rsidRPr="000A0BEF">
              <w:rPr>
                <w:rFonts w:ascii="Times New Roman" w:hAnsi="Times New Roman" w:cs="Times New Roman"/>
                <w:sz w:val="24"/>
                <w:szCs w:val="24"/>
                <w:lang w:val="de-DE"/>
              </w:rPr>
              <w:t>AUC</w:t>
            </w:r>
            <w:r w:rsidRPr="000A0BEF">
              <w:rPr>
                <w:rFonts w:ascii="Times New Roman" w:hAnsi="Times New Roman" w:cs="Times New Roman"/>
                <w:sz w:val="24"/>
                <w:szCs w:val="24"/>
                <w:vertAlign w:val="subscript"/>
                <w:lang w:val="de-DE"/>
              </w:rPr>
              <w:t>0-inf</w:t>
            </w:r>
            <w:r w:rsidRPr="000A0BEF">
              <w:rPr>
                <w:rFonts w:ascii="Times New Roman" w:hAnsi="Times New Roman" w:cs="Times New Roman"/>
                <w:sz w:val="24"/>
                <w:szCs w:val="24"/>
                <w:lang w:val="de-DE"/>
              </w:rPr>
              <w:t xml:space="preserve"> (ng.t/ml) </w:t>
            </w:r>
          </w:p>
        </w:tc>
        <w:tc>
          <w:tcPr>
            <w:tcW w:w="1547" w:type="dxa"/>
            <w:gridSpan w:val="2"/>
            <w:tcBorders>
              <w:top w:val="single" w:sz="4" w:space="0" w:color="000000"/>
              <w:left w:val="single" w:sz="4" w:space="0" w:color="000000"/>
              <w:bottom w:val="single" w:sz="4" w:space="0" w:color="000000"/>
              <w:right w:val="single" w:sz="4" w:space="0" w:color="000000"/>
            </w:tcBorders>
            <w:hideMark/>
          </w:tcPr>
          <w:p w14:paraId="7F172CBC"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168 </w:t>
            </w:r>
          </w:p>
        </w:tc>
        <w:tc>
          <w:tcPr>
            <w:tcW w:w="1573" w:type="dxa"/>
            <w:tcBorders>
              <w:top w:val="single" w:sz="4" w:space="0" w:color="000000"/>
              <w:left w:val="single" w:sz="4" w:space="0" w:color="000000"/>
              <w:bottom w:val="single" w:sz="4" w:space="0" w:color="000000"/>
              <w:right w:val="single" w:sz="4" w:space="0" w:color="000000"/>
            </w:tcBorders>
            <w:hideMark/>
          </w:tcPr>
          <w:p w14:paraId="371C1C49"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98 </w:t>
            </w:r>
          </w:p>
        </w:tc>
      </w:tr>
      <w:tr w:rsidR="00310417" w:rsidRPr="00C66445" w14:paraId="6A4BAB9E" w14:textId="77777777" w:rsidTr="00A30079">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816D32" w14:textId="77777777" w:rsidR="00310417" w:rsidRPr="00C66445" w:rsidRDefault="00310417" w:rsidP="00A30079">
            <w:pPr>
              <w:rPr>
                <w:rFonts w:ascii="Times New Roman" w:eastAsia="Times New Roman" w:hAnsi="Times New Roman" w:cs="Times New Roman"/>
                <w:color w:val="000000"/>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46F50D" w14:textId="77777777" w:rsidR="00310417" w:rsidRPr="00C66445" w:rsidRDefault="00310417" w:rsidP="00A30079">
            <w:pPr>
              <w:rPr>
                <w:rFonts w:ascii="Times New Roman" w:eastAsia="Times New Roman" w:hAnsi="Times New Roman" w:cs="Times New Roman"/>
                <w:color w:val="000000"/>
                <w:sz w:val="24"/>
                <w:szCs w:val="24"/>
                <w:lang w:eastAsia="zh-CN"/>
              </w:rPr>
            </w:pPr>
          </w:p>
        </w:tc>
        <w:tc>
          <w:tcPr>
            <w:tcW w:w="2063" w:type="dxa"/>
            <w:tcBorders>
              <w:top w:val="single" w:sz="4" w:space="0" w:color="000000"/>
              <w:left w:val="single" w:sz="4" w:space="0" w:color="000000"/>
              <w:bottom w:val="single" w:sz="4" w:space="0" w:color="000000"/>
              <w:right w:val="single" w:sz="4" w:space="0" w:color="000000"/>
            </w:tcBorders>
            <w:hideMark/>
          </w:tcPr>
          <w:p w14:paraId="0A33BE0E" w14:textId="77777777" w:rsidR="00310417" w:rsidRPr="00C66445" w:rsidRDefault="00310417" w:rsidP="00A30079">
            <w:pPr>
              <w:rPr>
                <w:rFonts w:ascii="Times New Roman" w:hAnsi="Times New Roman" w:cs="Times New Roman"/>
                <w:sz w:val="24"/>
                <w:szCs w:val="24"/>
              </w:rPr>
            </w:pPr>
            <w:proofErr w:type="spellStart"/>
            <w:r w:rsidRPr="00C66445">
              <w:rPr>
                <w:rFonts w:ascii="Times New Roman" w:hAnsi="Times New Roman" w:cs="Times New Roman"/>
                <w:sz w:val="24"/>
                <w:szCs w:val="24"/>
              </w:rPr>
              <w:t>C</w:t>
            </w:r>
            <w:r w:rsidRPr="00C66445">
              <w:rPr>
                <w:rFonts w:ascii="Times New Roman" w:hAnsi="Times New Roman" w:cs="Times New Roman"/>
                <w:sz w:val="24"/>
                <w:szCs w:val="24"/>
                <w:vertAlign w:val="subscript"/>
              </w:rPr>
              <w:t>max</w:t>
            </w:r>
            <w:proofErr w:type="spellEnd"/>
            <w:r w:rsidRPr="00C66445">
              <w:rPr>
                <w:rFonts w:ascii="Times New Roman" w:hAnsi="Times New Roman" w:cs="Times New Roman"/>
                <w:sz w:val="24"/>
                <w:szCs w:val="24"/>
                <w:vertAlign w:val="subscript"/>
              </w:rPr>
              <w:t xml:space="preserve"> </w:t>
            </w:r>
            <w:r w:rsidRPr="00C66445">
              <w:rPr>
                <w:rFonts w:ascii="Times New Roman" w:hAnsi="Times New Roman" w:cs="Times New Roman"/>
                <w:sz w:val="24"/>
                <w:szCs w:val="24"/>
              </w:rPr>
              <w:t>(</w:t>
            </w:r>
            <w:proofErr w:type="spellStart"/>
            <w:r w:rsidRPr="00C66445">
              <w:rPr>
                <w:rFonts w:ascii="Times New Roman" w:hAnsi="Times New Roman" w:cs="Times New Roman"/>
                <w:sz w:val="24"/>
                <w:szCs w:val="24"/>
              </w:rPr>
              <w:t>ng</w:t>
            </w:r>
            <w:proofErr w:type="spellEnd"/>
            <w:r w:rsidRPr="00C66445">
              <w:rPr>
                <w:rFonts w:ascii="Times New Roman" w:hAnsi="Times New Roman" w:cs="Times New Roman"/>
                <w:sz w:val="24"/>
                <w:szCs w:val="24"/>
              </w:rPr>
              <w:t xml:space="preserve">/ml) </w:t>
            </w:r>
          </w:p>
          <w:p w14:paraId="7E0ED9C0"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 </w:t>
            </w:r>
          </w:p>
        </w:tc>
        <w:tc>
          <w:tcPr>
            <w:tcW w:w="1547" w:type="dxa"/>
            <w:gridSpan w:val="2"/>
            <w:tcBorders>
              <w:top w:val="single" w:sz="4" w:space="0" w:color="000000"/>
              <w:left w:val="single" w:sz="4" w:space="0" w:color="000000"/>
              <w:bottom w:val="single" w:sz="4" w:space="0" w:color="000000"/>
              <w:right w:val="single" w:sz="4" w:space="0" w:color="000000"/>
            </w:tcBorders>
            <w:hideMark/>
          </w:tcPr>
          <w:p w14:paraId="1AC4A392"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104 </w:t>
            </w:r>
          </w:p>
        </w:tc>
        <w:tc>
          <w:tcPr>
            <w:tcW w:w="1573" w:type="dxa"/>
            <w:tcBorders>
              <w:top w:val="single" w:sz="4" w:space="0" w:color="000000"/>
              <w:left w:val="single" w:sz="4" w:space="0" w:color="000000"/>
              <w:bottom w:val="single" w:sz="4" w:space="0" w:color="000000"/>
              <w:right w:val="single" w:sz="4" w:space="0" w:color="000000"/>
            </w:tcBorders>
            <w:hideMark/>
          </w:tcPr>
          <w:p w14:paraId="04C3E598"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46 </w:t>
            </w:r>
          </w:p>
        </w:tc>
      </w:tr>
      <w:tr w:rsidR="00310417" w:rsidRPr="00C66445" w14:paraId="7C118415" w14:textId="77777777" w:rsidTr="00A30079">
        <w:trPr>
          <w:trHeight w:val="262"/>
        </w:trPr>
        <w:tc>
          <w:tcPr>
            <w:tcW w:w="1332" w:type="dxa"/>
            <w:vMerge w:val="restart"/>
            <w:tcBorders>
              <w:top w:val="single" w:sz="4" w:space="0" w:color="000000"/>
              <w:left w:val="single" w:sz="4" w:space="0" w:color="000000"/>
              <w:bottom w:val="single" w:sz="4" w:space="0" w:color="000000"/>
              <w:right w:val="single" w:sz="4" w:space="0" w:color="000000"/>
            </w:tcBorders>
            <w:hideMark/>
          </w:tcPr>
          <w:p w14:paraId="7403BD76"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b/>
                <w:sz w:val="24"/>
                <w:szCs w:val="24"/>
              </w:rPr>
              <w:t>5 mg</w:t>
            </w:r>
            <w:r w:rsidRPr="00C66445">
              <w:rPr>
                <w:rFonts w:ascii="Times New Roman" w:hAnsi="Times New Roman" w:cs="Times New Roman"/>
                <w:sz w:val="24"/>
                <w:szCs w:val="24"/>
              </w:rPr>
              <w:t xml:space="preserve"> </w:t>
            </w:r>
          </w:p>
        </w:tc>
        <w:tc>
          <w:tcPr>
            <w:tcW w:w="1609" w:type="dxa"/>
            <w:vMerge w:val="restart"/>
            <w:tcBorders>
              <w:top w:val="single" w:sz="4" w:space="0" w:color="000000"/>
              <w:left w:val="single" w:sz="4" w:space="0" w:color="000000"/>
              <w:bottom w:val="single" w:sz="4" w:space="0" w:color="000000"/>
              <w:right w:val="single" w:sz="4" w:space="0" w:color="000000"/>
            </w:tcBorders>
            <w:hideMark/>
          </w:tcPr>
          <w:p w14:paraId="4E885BBE"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1 år til &lt; 5 år </w:t>
            </w:r>
          </w:p>
          <w:p w14:paraId="603455DF"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 </w:t>
            </w:r>
          </w:p>
        </w:tc>
        <w:tc>
          <w:tcPr>
            <w:tcW w:w="2063" w:type="dxa"/>
            <w:tcBorders>
              <w:top w:val="single" w:sz="4" w:space="0" w:color="000000"/>
              <w:left w:val="single" w:sz="4" w:space="0" w:color="000000"/>
              <w:bottom w:val="single" w:sz="4" w:space="0" w:color="000000"/>
              <w:right w:val="single" w:sz="4" w:space="0" w:color="000000"/>
            </w:tcBorders>
            <w:hideMark/>
          </w:tcPr>
          <w:p w14:paraId="52CF41A6" w14:textId="77777777" w:rsidR="00310417" w:rsidRPr="000A0BEF" w:rsidRDefault="00310417" w:rsidP="00A30079">
            <w:pPr>
              <w:rPr>
                <w:rFonts w:ascii="Times New Roman" w:hAnsi="Times New Roman" w:cs="Times New Roman"/>
                <w:sz w:val="24"/>
                <w:szCs w:val="24"/>
                <w:lang w:val="de-DE"/>
              </w:rPr>
            </w:pPr>
            <w:r w:rsidRPr="000A0BEF">
              <w:rPr>
                <w:rFonts w:ascii="Times New Roman" w:hAnsi="Times New Roman" w:cs="Times New Roman"/>
                <w:sz w:val="24"/>
                <w:szCs w:val="24"/>
                <w:lang w:val="de-DE"/>
              </w:rPr>
              <w:t>AUC</w:t>
            </w:r>
            <w:r w:rsidRPr="000A0BEF">
              <w:rPr>
                <w:rFonts w:ascii="Times New Roman" w:hAnsi="Times New Roman" w:cs="Times New Roman"/>
                <w:sz w:val="24"/>
                <w:szCs w:val="24"/>
                <w:vertAlign w:val="subscript"/>
                <w:lang w:val="de-DE"/>
              </w:rPr>
              <w:t>0-inf</w:t>
            </w:r>
            <w:r w:rsidRPr="000A0BEF">
              <w:rPr>
                <w:rFonts w:ascii="Times New Roman" w:hAnsi="Times New Roman" w:cs="Times New Roman"/>
                <w:sz w:val="24"/>
                <w:szCs w:val="24"/>
                <w:lang w:val="de-DE"/>
              </w:rPr>
              <w:t xml:space="preserve"> (ng.t/ml) </w:t>
            </w:r>
          </w:p>
        </w:tc>
        <w:tc>
          <w:tcPr>
            <w:tcW w:w="1547" w:type="dxa"/>
            <w:gridSpan w:val="2"/>
            <w:tcBorders>
              <w:top w:val="single" w:sz="4" w:space="0" w:color="000000"/>
              <w:left w:val="single" w:sz="4" w:space="0" w:color="000000"/>
              <w:bottom w:val="single" w:sz="4" w:space="0" w:color="000000"/>
              <w:right w:val="single" w:sz="4" w:space="0" w:color="000000"/>
            </w:tcBorders>
            <w:hideMark/>
          </w:tcPr>
          <w:p w14:paraId="74165DE2"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242 </w:t>
            </w:r>
          </w:p>
        </w:tc>
        <w:tc>
          <w:tcPr>
            <w:tcW w:w="1573" w:type="dxa"/>
            <w:tcBorders>
              <w:top w:val="single" w:sz="4" w:space="0" w:color="000000"/>
              <w:left w:val="single" w:sz="4" w:space="0" w:color="000000"/>
              <w:bottom w:val="single" w:sz="4" w:space="0" w:color="000000"/>
              <w:right w:val="single" w:sz="4" w:space="0" w:color="000000"/>
            </w:tcBorders>
            <w:hideMark/>
          </w:tcPr>
          <w:p w14:paraId="191CAC7A"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116 </w:t>
            </w:r>
          </w:p>
        </w:tc>
      </w:tr>
      <w:tr w:rsidR="00310417" w:rsidRPr="00C66445" w14:paraId="242E4258" w14:textId="77777777" w:rsidTr="00A30079">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050992" w14:textId="77777777" w:rsidR="00310417" w:rsidRPr="00C66445" w:rsidRDefault="00310417" w:rsidP="00A30079">
            <w:pPr>
              <w:rPr>
                <w:rFonts w:ascii="Times New Roman" w:eastAsia="Times New Roman" w:hAnsi="Times New Roman" w:cs="Times New Roman"/>
                <w:color w:val="000000"/>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D0E44" w14:textId="77777777" w:rsidR="00310417" w:rsidRPr="00C66445" w:rsidRDefault="00310417" w:rsidP="00A30079">
            <w:pPr>
              <w:rPr>
                <w:rFonts w:ascii="Times New Roman" w:eastAsia="Times New Roman" w:hAnsi="Times New Roman" w:cs="Times New Roman"/>
                <w:color w:val="000000"/>
                <w:sz w:val="24"/>
                <w:szCs w:val="24"/>
                <w:lang w:eastAsia="zh-CN"/>
              </w:rPr>
            </w:pPr>
          </w:p>
        </w:tc>
        <w:tc>
          <w:tcPr>
            <w:tcW w:w="2063" w:type="dxa"/>
            <w:tcBorders>
              <w:top w:val="single" w:sz="4" w:space="0" w:color="000000"/>
              <w:left w:val="single" w:sz="4" w:space="0" w:color="000000"/>
              <w:bottom w:val="single" w:sz="4" w:space="0" w:color="000000"/>
              <w:right w:val="single" w:sz="4" w:space="0" w:color="000000"/>
            </w:tcBorders>
            <w:hideMark/>
          </w:tcPr>
          <w:p w14:paraId="52291394" w14:textId="77777777" w:rsidR="00310417" w:rsidRPr="00C66445" w:rsidRDefault="00310417" w:rsidP="00A30079">
            <w:pPr>
              <w:rPr>
                <w:rFonts w:ascii="Times New Roman" w:hAnsi="Times New Roman" w:cs="Times New Roman"/>
                <w:sz w:val="24"/>
                <w:szCs w:val="24"/>
              </w:rPr>
            </w:pPr>
            <w:proofErr w:type="spellStart"/>
            <w:r w:rsidRPr="00C66445">
              <w:rPr>
                <w:rFonts w:ascii="Times New Roman" w:hAnsi="Times New Roman" w:cs="Times New Roman"/>
                <w:sz w:val="24"/>
                <w:szCs w:val="24"/>
              </w:rPr>
              <w:t>C</w:t>
            </w:r>
            <w:r w:rsidRPr="00C66445">
              <w:rPr>
                <w:rFonts w:ascii="Times New Roman" w:hAnsi="Times New Roman" w:cs="Times New Roman"/>
                <w:sz w:val="24"/>
                <w:szCs w:val="24"/>
                <w:vertAlign w:val="subscript"/>
              </w:rPr>
              <w:t>max</w:t>
            </w:r>
            <w:proofErr w:type="spellEnd"/>
            <w:r w:rsidRPr="00C66445">
              <w:rPr>
                <w:rFonts w:ascii="Times New Roman" w:hAnsi="Times New Roman" w:cs="Times New Roman"/>
                <w:sz w:val="24"/>
                <w:szCs w:val="24"/>
                <w:vertAlign w:val="subscript"/>
              </w:rPr>
              <w:t xml:space="preserve"> </w:t>
            </w:r>
            <w:r w:rsidRPr="00C66445">
              <w:rPr>
                <w:rFonts w:ascii="Times New Roman" w:hAnsi="Times New Roman" w:cs="Times New Roman"/>
                <w:sz w:val="24"/>
                <w:szCs w:val="24"/>
              </w:rPr>
              <w:t>(</w:t>
            </w:r>
            <w:proofErr w:type="spellStart"/>
            <w:r w:rsidRPr="00C66445">
              <w:rPr>
                <w:rFonts w:ascii="Times New Roman" w:hAnsi="Times New Roman" w:cs="Times New Roman"/>
                <w:sz w:val="24"/>
                <w:szCs w:val="24"/>
              </w:rPr>
              <w:t>ng</w:t>
            </w:r>
            <w:proofErr w:type="spellEnd"/>
            <w:r w:rsidRPr="00C66445">
              <w:rPr>
                <w:rFonts w:ascii="Times New Roman" w:hAnsi="Times New Roman" w:cs="Times New Roman"/>
                <w:sz w:val="24"/>
                <w:szCs w:val="24"/>
              </w:rPr>
              <w:t xml:space="preserve">/ml) </w:t>
            </w:r>
          </w:p>
          <w:p w14:paraId="0CE0FC8B"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 </w:t>
            </w:r>
          </w:p>
        </w:tc>
        <w:tc>
          <w:tcPr>
            <w:tcW w:w="1547" w:type="dxa"/>
            <w:gridSpan w:val="2"/>
            <w:tcBorders>
              <w:top w:val="single" w:sz="4" w:space="0" w:color="000000"/>
              <w:left w:val="single" w:sz="4" w:space="0" w:color="000000"/>
              <w:bottom w:val="single" w:sz="4" w:space="0" w:color="000000"/>
              <w:right w:val="single" w:sz="4" w:space="0" w:color="000000"/>
            </w:tcBorders>
            <w:hideMark/>
          </w:tcPr>
          <w:p w14:paraId="2E4529ED"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148 </w:t>
            </w:r>
          </w:p>
        </w:tc>
        <w:tc>
          <w:tcPr>
            <w:tcW w:w="1573" w:type="dxa"/>
            <w:tcBorders>
              <w:top w:val="single" w:sz="4" w:space="0" w:color="000000"/>
              <w:left w:val="single" w:sz="4" w:space="0" w:color="000000"/>
              <w:bottom w:val="single" w:sz="4" w:space="0" w:color="000000"/>
              <w:right w:val="single" w:sz="4" w:space="0" w:color="000000"/>
            </w:tcBorders>
            <w:hideMark/>
          </w:tcPr>
          <w:p w14:paraId="2E66433D"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62 </w:t>
            </w:r>
          </w:p>
        </w:tc>
      </w:tr>
      <w:tr w:rsidR="00310417" w:rsidRPr="00C66445" w14:paraId="1BBBD46D" w14:textId="77777777" w:rsidTr="00A30079">
        <w:trPr>
          <w:trHeight w:val="264"/>
        </w:trPr>
        <w:tc>
          <w:tcPr>
            <w:tcW w:w="1332" w:type="dxa"/>
            <w:vMerge w:val="restart"/>
            <w:tcBorders>
              <w:top w:val="single" w:sz="4" w:space="0" w:color="000000"/>
              <w:left w:val="single" w:sz="4" w:space="0" w:color="000000"/>
              <w:bottom w:val="single" w:sz="4" w:space="0" w:color="000000"/>
              <w:right w:val="single" w:sz="4" w:space="0" w:color="000000"/>
            </w:tcBorders>
            <w:hideMark/>
          </w:tcPr>
          <w:p w14:paraId="1DB3F2E0"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b/>
                <w:sz w:val="24"/>
                <w:szCs w:val="24"/>
              </w:rPr>
              <w:t>7,5 mg</w:t>
            </w:r>
            <w:r w:rsidRPr="00C66445">
              <w:rPr>
                <w:rFonts w:ascii="Times New Roman" w:hAnsi="Times New Roman" w:cs="Times New Roman"/>
                <w:sz w:val="24"/>
                <w:szCs w:val="24"/>
              </w:rPr>
              <w:t xml:space="preserve"> </w:t>
            </w:r>
          </w:p>
        </w:tc>
        <w:tc>
          <w:tcPr>
            <w:tcW w:w="1609" w:type="dxa"/>
            <w:vMerge w:val="restart"/>
            <w:tcBorders>
              <w:top w:val="single" w:sz="4" w:space="0" w:color="000000"/>
              <w:left w:val="single" w:sz="4" w:space="0" w:color="000000"/>
              <w:bottom w:val="single" w:sz="4" w:space="0" w:color="000000"/>
              <w:right w:val="single" w:sz="4" w:space="0" w:color="000000"/>
            </w:tcBorders>
            <w:hideMark/>
          </w:tcPr>
          <w:p w14:paraId="1B794B1A"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5 år til&lt; 10 år </w:t>
            </w:r>
          </w:p>
          <w:p w14:paraId="1742E21D"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 </w:t>
            </w:r>
          </w:p>
        </w:tc>
        <w:tc>
          <w:tcPr>
            <w:tcW w:w="2063" w:type="dxa"/>
            <w:tcBorders>
              <w:top w:val="single" w:sz="4" w:space="0" w:color="000000"/>
              <w:left w:val="single" w:sz="4" w:space="0" w:color="000000"/>
              <w:bottom w:val="single" w:sz="4" w:space="0" w:color="000000"/>
              <w:right w:val="single" w:sz="4" w:space="0" w:color="000000"/>
            </w:tcBorders>
            <w:hideMark/>
          </w:tcPr>
          <w:p w14:paraId="7BE938D1" w14:textId="77777777" w:rsidR="00310417" w:rsidRPr="000A0BEF" w:rsidRDefault="00310417" w:rsidP="00A30079">
            <w:pPr>
              <w:rPr>
                <w:rFonts w:ascii="Times New Roman" w:hAnsi="Times New Roman" w:cs="Times New Roman"/>
                <w:sz w:val="24"/>
                <w:szCs w:val="24"/>
                <w:lang w:val="de-DE"/>
              </w:rPr>
            </w:pPr>
            <w:r w:rsidRPr="000A0BEF">
              <w:rPr>
                <w:rFonts w:ascii="Times New Roman" w:hAnsi="Times New Roman" w:cs="Times New Roman"/>
                <w:sz w:val="24"/>
                <w:szCs w:val="24"/>
                <w:lang w:val="de-DE"/>
              </w:rPr>
              <w:t>AUC</w:t>
            </w:r>
            <w:r w:rsidRPr="000A0BEF">
              <w:rPr>
                <w:rFonts w:ascii="Times New Roman" w:hAnsi="Times New Roman" w:cs="Times New Roman"/>
                <w:sz w:val="24"/>
                <w:szCs w:val="24"/>
                <w:vertAlign w:val="subscript"/>
                <w:lang w:val="de-DE"/>
              </w:rPr>
              <w:t>0-inf</w:t>
            </w:r>
            <w:r w:rsidRPr="000A0BEF">
              <w:rPr>
                <w:rFonts w:ascii="Times New Roman" w:hAnsi="Times New Roman" w:cs="Times New Roman"/>
                <w:sz w:val="24"/>
                <w:szCs w:val="24"/>
                <w:lang w:val="de-DE"/>
              </w:rPr>
              <w:t xml:space="preserve"> (ng.t/ml) </w:t>
            </w:r>
          </w:p>
        </w:tc>
        <w:tc>
          <w:tcPr>
            <w:tcW w:w="1547" w:type="dxa"/>
            <w:gridSpan w:val="2"/>
            <w:tcBorders>
              <w:top w:val="single" w:sz="4" w:space="0" w:color="000000"/>
              <w:left w:val="single" w:sz="4" w:space="0" w:color="000000"/>
              <w:bottom w:val="single" w:sz="4" w:space="0" w:color="000000"/>
              <w:right w:val="single" w:sz="4" w:space="0" w:color="000000"/>
            </w:tcBorders>
            <w:hideMark/>
          </w:tcPr>
          <w:p w14:paraId="3D35924D"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254 </w:t>
            </w:r>
          </w:p>
        </w:tc>
        <w:tc>
          <w:tcPr>
            <w:tcW w:w="1573" w:type="dxa"/>
            <w:tcBorders>
              <w:top w:val="single" w:sz="4" w:space="0" w:color="000000"/>
              <w:left w:val="single" w:sz="4" w:space="0" w:color="000000"/>
              <w:bottom w:val="single" w:sz="4" w:space="0" w:color="000000"/>
              <w:right w:val="single" w:sz="4" w:space="0" w:color="000000"/>
            </w:tcBorders>
            <w:hideMark/>
          </w:tcPr>
          <w:p w14:paraId="4B3A6EDC"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136 </w:t>
            </w:r>
          </w:p>
        </w:tc>
      </w:tr>
      <w:tr w:rsidR="00310417" w:rsidRPr="00C66445" w14:paraId="3CD5E568" w14:textId="77777777" w:rsidTr="00A30079">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D11FA9" w14:textId="77777777" w:rsidR="00310417" w:rsidRPr="00C66445" w:rsidRDefault="00310417" w:rsidP="00A30079">
            <w:pPr>
              <w:rPr>
                <w:rFonts w:ascii="Times New Roman" w:eastAsia="Times New Roman" w:hAnsi="Times New Roman" w:cs="Times New Roman"/>
                <w:color w:val="000000"/>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B84380" w14:textId="77777777" w:rsidR="00310417" w:rsidRPr="00C66445" w:rsidRDefault="00310417" w:rsidP="00A30079">
            <w:pPr>
              <w:rPr>
                <w:rFonts w:ascii="Times New Roman" w:eastAsia="Times New Roman" w:hAnsi="Times New Roman" w:cs="Times New Roman"/>
                <w:color w:val="000000"/>
                <w:sz w:val="24"/>
                <w:szCs w:val="24"/>
                <w:lang w:eastAsia="zh-CN"/>
              </w:rPr>
            </w:pPr>
          </w:p>
        </w:tc>
        <w:tc>
          <w:tcPr>
            <w:tcW w:w="2063" w:type="dxa"/>
            <w:tcBorders>
              <w:top w:val="single" w:sz="4" w:space="0" w:color="000000"/>
              <w:left w:val="single" w:sz="4" w:space="0" w:color="000000"/>
              <w:bottom w:val="single" w:sz="4" w:space="0" w:color="000000"/>
              <w:right w:val="single" w:sz="4" w:space="0" w:color="000000"/>
            </w:tcBorders>
            <w:hideMark/>
          </w:tcPr>
          <w:p w14:paraId="0C026CAE" w14:textId="77777777" w:rsidR="00310417" w:rsidRPr="00C66445" w:rsidRDefault="00310417" w:rsidP="00A30079">
            <w:pPr>
              <w:rPr>
                <w:rFonts w:ascii="Times New Roman" w:hAnsi="Times New Roman" w:cs="Times New Roman"/>
                <w:sz w:val="24"/>
                <w:szCs w:val="24"/>
              </w:rPr>
            </w:pPr>
            <w:proofErr w:type="spellStart"/>
            <w:r w:rsidRPr="00C66445">
              <w:rPr>
                <w:rFonts w:ascii="Times New Roman" w:hAnsi="Times New Roman" w:cs="Times New Roman"/>
                <w:sz w:val="24"/>
                <w:szCs w:val="24"/>
              </w:rPr>
              <w:t>C</w:t>
            </w:r>
            <w:r w:rsidRPr="00C66445">
              <w:rPr>
                <w:rFonts w:ascii="Times New Roman" w:hAnsi="Times New Roman" w:cs="Times New Roman"/>
                <w:sz w:val="24"/>
                <w:szCs w:val="24"/>
                <w:vertAlign w:val="subscript"/>
              </w:rPr>
              <w:t>max</w:t>
            </w:r>
            <w:proofErr w:type="spellEnd"/>
            <w:r w:rsidRPr="00C66445">
              <w:rPr>
                <w:rFonts w:ascii="Times New Roman" w:hAnsi="Times New Roman" w:cs="Times New Roman"/>
                <w:sz w:val="24"/>
                <w:szCs w:val="24"/>
                <w:vertAlign w:val="subscript"/>
              </w:rPr>
              <w:t xml:space="preserve"> </w:t>
            </w:r>
            <w:r w:rsidRPr="00C66445">
              <w:rPr>
                <w:rFonts w:ascii="Times New Roman" w:hAnsi="Times New Roman" w:cs="Times New Roman"/>
                <w:sz w:val="24"/>
                <w:szCs w:val="24"/>
              </w:rPr>
              <w:t>(</w:t>
            </w:r>
            <w:proofErr w:type="spellStart"/>
            <w:r w:rsidRPr="00C66445">
              <w:rPr>
                <w:rFonts w:ascii="Times New Roman" w:hAnsi="Times New Roman" w:cs="Times New Roman"/>
                <w:sz w:val="24"/>
                <w:szCs w:val="24"/>
              </w:rPr>
              <w:t>ng</w:t>
            </w:r>
            <w:proofErr w:type="spellEnd"/>
            <w:r w:rsidRPr="00C66445">
              <w:rPr>
                <w:rFonts w:ascii="Times New Roman" w:hAnsi="Times New Roman" w:cs="Times New Roman"/>
                <w:sz w:val="24"/>
                <w:szCs w:val="24"/>
              </w:rPr>
              <w:t xml:space="preserve">/ml) </w:t>
            </w:r>
          </w:p>
          <w:p w14:paraId="54100742"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 </w:t>
            </w:r>
          </w:p>
        </w:tc>
        <w:tc>
          <w:tcPr>
            <w:tcW w:w="1547" w:type="dxa"/>
            <w:gridSpan w:val="2"/>
            <w:tcBorders>
              <w:top w:val="single" w:sz="4" w:space="0" w:color="000000"/>
              <w:left w:val="single" w:sz="4" w:space="0" w:color="000000"/>
              <w:bottom w:val="single" w:sz="4" w:space="0" w:color="000000"/>
              <w:right w:val="single" w:sz="4" w:space="0" w:color="000000"/>
            </w:tcBorders>
            <w:hideMark/>
          </w:tcPr>
          <w:p w14:paraId="05F343B9"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140 </w:t>
            </w:r>
          </w:p>
        </w:tc>
        <w:tc>
          <w:tcPr>
            <w:tcW w:w="1573" w:type="dxa"/>
            <w:tcBorders>
              <w:top w:val="single" w:sz="4" w:space="0" w:color="000000"/>
              <w:left w:val="single" w:sz="4" w:space="0" w:color="000000"/>
              <w:bottom w:val="single" w:sz="4" w:space="0" w:color="000000"/>
              <w:right w:val="single" w:sz="4" w:space="0" w:color="000000"/>
            </w:tcBorders>
            <w:hideMark/>
          </w:tcPr>
          <w:p w14:paraId="6079D464"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60 </w:t>
            </w:r>
          </w:p>
        </w:tc>
      </w:tr>
      <w:tr w:rsidR="00310417" w:rsidRPr="00C66445" w14:paraId="501E81C4" w14:textId="77777777" w:rsidTr="00A30079">
        <w:trPr>
          <w:trHeight w:val="264"/>
        </w:trPr>
        <w:tc>
          <w:tcPr>
            <w:tcW w:w="1336" w:type="dxa"/>
            <w:vMerge w:val="restart"/>
            <w:tcBorders>
              <w:top w:val="single" w:sz="4" w:space="0" w:color="000000"/>
              <w:left w:val="single" w:sz="4" w:space="0" w:color="000000"/>
              <w:bottom w:val="single" w:sz="4" w:space="0" w:color="000000"/>
              <w:right w:val="single" w:sz="4" w:space="0" w:color="000000"/>
            </w:tcBorders>
            <w:hideMark/>
          </w:tcPr>
          <w:p w14:paraId="74CEA1E4"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b/>
                <w:sz w:val="24"/>
                <w:szCs w:val="24"/>
              </w:rPr>
              <w:t>10 mg</w:t>
            </w:r>
            <w:r w:rsidRPr="00C66445">
              <w:rPr>
                <w:rFonts w:ascii="Times New Roman" w:hAnsi="Times New Roman" w:cs="Times New Roman"/>
                <w:sz w:val="24"/>
                <w:szCs w:val="24"/>
              </w:rPr>
              <w:t xml:space="preserve"> </w:t>
            </w:r>
          </w:p>
        </w:tc>
        <w:tc>
          <w:tcPr>
            <w:tcW w:w="1609" w:type="dxa"/>
            <w:vMerge w:val="restart"/>
            <w:tcBorders>
              <w:top w:val="single" w:sz="4" w:space="0" w:color="000000"/>
              <w:left w:val="single" w:sz="4" w:space="0" w:color="000000"/>
              <w:bottom w:val="single" w:sz="4" w:space="0" w:color="000000"/>
              <w:right w:val="single" w:sz="4" w:space="0" w:color="000000"/>
            </w:tcBorders>
            <w:hideMark/>
          </w:tcPr>
          <w:p w14:paraId="3625A33C"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10 år til&lt; 18 år </w:t>
            </w:r>
          </w:p>
          <w:p w14:paraId="5CF414EE"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 </w:t>
            </w:r>
          </w:p>
        </w:tc>
        <w:tc>
          <w:tcPr>
            <w:tcW w:w="2067" w:type="dxa"/>
            <w:tcBorders>
              <w:top w:val="single" w:sz="4" w:space="0" w:color="000000"/>
              <w:left w:val="single" w:sz="4" w:space="0" w:color="000000"/>
              <w:bottom w:val="single" w:sz="4" w:space="0" w:color="000000"/>
              <w:right w:val="single" w:sz="4" w:space="0" w:color="000000"/>
            </w:tcBorders>
            <w:hideMark/>
          </w:tcPr>
          <w:p w14:paraId="1AD3CA07" w14:textId="77777777" w:rsidR="00310417" w:rsidRPr="000A0BEF" w:rsidRDefault="00310417" w:rsidP="00A30079">
            <w:pPr>
              <w:rPr>
                <w:rFonts w:ascii="Times New Roman" w:hAnsi="Times New Roman" w:cs="Times New Roman"/>
                <w:sz w:val="24"/>
                <w:szCs w:val="24"/>
                <w:lang w:val="de-DE"/>
              </w:rPr>
            </w:pPr>
            <w:r w:rsidRPr="000A0BEF">
              <w:rPr>
                <w:rFonts w:ascii="Times New Roman" w:hAnsi="Times New Roman" w:cs="Times New Roman"/>
                <w:sz w:val="24"/>
                <w:szCs w:val="24"/>
                <w:lang w:val="de-DE"/>
              </w:rPr>
              <w:t>AUC</w:t>
            </w:r>
            <w:r w:rsidRPr="000A0BEF">
              <w:rPr>
                <w:rFonts w:ascii="Times New Roman" w:hAnsi="Times New Roman" w:cs="Times New Roman"/>
                <w:sz w:val="24"/>
                <w:szCs w:val="24"/>
                <w:vertAlign w:val="subscript"/>
                <w:lang w:val="de-DE"/>
              </w:rPr>
              <w:t>0-inf</w:t>
            </w:r>
            <w:r w:rsidRPr="000A0BEF">
              <w:rPr>
                <w:rFonts w:ascii="Times New Roman" w:hAnsi="Times New Roman" w:cs="Times New Roman"/>
                <w:sz w:val="24"/>
                <w:szCs w:val="24"/>
                <w:lang w:val="de-DE"/>
              </w:rPr>
              <w:t xml:space="preserve"> (ng.t/ml) </w:t>
            </w:r>
          </w:p>
        </w:tc>
        <w:tc>
          <w:tcPr>
            <w:tcW w:w="1531" w:type="dxa"/>
            <w:tcBorders>
              <w:top w:val="single" w:sz="4" w:space="0" w:color="000000"/>
              <w:left w:val="single" w:sz="4" w:space="0" w:color="000000"/>
              <w:bottom w:val="single" w:sz="4" w:space="0" w:color="000000"/>
              <w:right w:val="single" w:sz="4" w:space="0" w:color="000000"/>
            </w:tcBorders>
            <w:hideMark/>
          </w:tcPr>
          <w:p w14:paraId="49FA20AB"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189 </w:t>
            </w:r>
          </w:p>
        </w:tc>
        <w:tc>
          <w:tcPr>
            <w:tcW w:w="1581" w:type="dxa"/>
            <w:gridSpan w:val="2"/>
            <w:tcBorders>
              <w:top w:val="single" w:sz="4" w:space="0" w:color="000000"/>
              <w:left w:val="single" w:sz="4" w:space="0" w:color="000000"/>
              <w:bottom w:val="single" w:sz="4" w:space="0" w:color="000000"/>
              <w:right w:val="single" w:sz="4" w:space="0" w:color="000000"/>
            </w:tcBorders>
            <w:hideMark/>
          </w:tcPr>
          <w:p w14:paraId="1BC42DD2"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96 </w:t>
            </w:r>
          </w:p>
        </w:tc>
      </w:tr>
      <w:tr w:rsidR="00310417" w:rsidRPr="00C66445" w14:paraId="39433935" w14:textId="77777777" w:rsidTr="00A30079">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652A0C" w14:textId="77777777" w:rsidR="00310417" w:rsidRPr="00C66445" w:rsidRDefault="00310417" w:rsidP="00A30079">
            <w:pPr>
              <w:rPr>
                <w:rFonts w:ascii="Times New Roman" w:eastAsia="Times New Roman" w:hAnsi="Times New Roman" w:cs="Times New Roman"/>
                <w:color w:val="000000"/>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0AF323" w14:textId="77777777" w:rsidR="00310417" w:rsidRPr="00C66445" w:rsidRDefault="00310417" w:rsidP="00A30079">
            <w:pPr>
              <w:rPr>
                <w:rFonts w:ascii="Times New Roman" w:eastAsia="Times New Roman" w:hAnsi="Times New Roman" w:cs="Times New Roman"/>
                <w:color w:val="000000"/>
                <w:sz w:val="24"/>
                <w:szCs w:val="24"/>
                <w:lang w:eastAsia="zh-CN"/>
              </w:rPr>
            </w:pPr>
          </w:p>
        </w:tc>
        <w:tc>
          <w:tcPr>
            <w:tcW w:w="2067" w:type="dxa"/>
            <w:tcBorders>
              <w:top w:val="single" w:sz="4" w:space="0" w:color="000000"/>
              <w:left w:val="single" w:sz="4" w:space="0" w:color="000000"/>
              <w:bottom w:val="single" w:sz="4" w:space="0" w:color="000000"/>
              <w:right w:val="single" w:sz="4" w:space="0" w:color="000000"/>
            </w:tcBorders>
            <w:hideMark/>
          </w:tcPr>
          <w:p w14:paraId="581E6B51" w14:textId="77777777" w:rsidR="00310417" w:rsidRPr="00C66445" w:rsidRDefault="00310417" w:rsidP="00A30079">
            <w:pPr>
              <w:rPr>
                <w:rFonts w:ascii="Times New Roman" w:hAnsi="Times New Roman" w:cs="Times New Roman"/>
                <w:sz w:val="24"/>
                <w:szCs w:val="24"/>
              </w:rPr>
            </w:pPr>
            <w:proofErr w:type="spellStart"/>
            <w:r w:rsidRPr="00C66445">
              <w:rPr>
                <w:rFonts w:ascii="Times New Roman" w:hAnsi="Times New Roman" w:cs="Times New Roman"/>
                <w:sz w:val="24"/>
                <w:szCs w:val="24"/>
              </w:rPr>
              <w:t>C</w:t>
            </w:r>
            <w:r w:rsidRPr="00C66445">
              <w:rPr>
                <w:rFonts w:ascii="Times New Roman" w:hAnsi="Times New Roman" w:cs="Times New Roman"/>
                <w:sz w:val="24"/>
                <w:szCs w:val="24"/>
                <w:vertAlign w:val="subscript"/>
              </w:rPr>
              <w:t>max</w:t>
            </w:r>
            <w:proofErr w:type="spellEnd"/>
            <w:r w:rsidRPr="00C66445">
              <w:rPr>
                <w:rFonts w:ascii="Times New Roman" w:hAnsi="Times New Roman" w:cs="Times New Roman"/>
                <w:sz w:val="24"/>
                <w:szCs w:val="24"/>
                <w:vertAlign w:val="subscript"/>
              </w:rPr>
              <w:t xml:space="preserve"> </w:t>
            </w:r>
            <w:r w:rsidRPr="00C66445">
              <w:rPr>
                <w:rFonts w:ascii="Times New Roman" w:hAnsi="Times New Roman" w:cs="Times New Roman"/>
                <w:sz w:val="24"/>
                <w:szCs w:val="24"/>
              </w:rPr>
              <w:t>(</w:t>
            </w:r>
            <w:proofErr w:type="spellStart"/>
            <w:r w:rsidRPr="00C66445">
              <w:rPr>
                <w:rFonts w:ascii="Times New Roman" w:hAnsi="Times New Roman" w:cs="Times New Roman"/>
                <w:sz w:val="24"/>
                <w:szCs w:val="24"/>
              </w:rPr>
              <w:t>ng</w:t>
            </w:r>
            <w:proofErr w:type="spellEnd"/>
            <w:r w:rsidRPr="00C66445">
              <w:rPr>
                <w:rFonts w:ascii="Times New Roman" w:hAnsi="Times New Roman" w:cs="Times New Roman"/>
                <w:sz w:val="24"/>
                <w:szCs w:val="24"/>
              </w:rPr>
              <w:t xml:space="preserve">/ml) </w:t>
            </w:r>
          </w:p>
        </w:tc>
        <w:tc>
          <w:tcPr>
            <w:tcW w:w="1531" w:type="dxa"/>
            <w:tcBorders>
              <w:top w:val="single" w:sz="4" w:space="0" w:color="000000"/>
              <w:left w:val="single" w:sz="4" w:space="0" w:color="000000"/>
              <w:bottom w:val="single" w:sz="4" w:space="0" w:color="000000"/>
              <w:right w:val="single" w:sz="4" w:space="0" w:color="000000"/>
            </w:tcBorders>
            <w:hideMark/>
          </w:tcPr>
          <w:p w14:paraId="2207E7F5"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87 </w:t>
            </w:r>
          </w:p>
        </w:tc>
        <w:tc>
          <w:tcPr>
            <w:tcW w:w="1581" w:type="dxa"/>
            <w:gridSpan w:val="2"/>
            <w:tcBorders>
              <w:top w:val="single" w:sz="4" w:space="0" w:color="000000"/>
              <w:left w:val="single" w:sz="4" w:space="0" w:color="000000"/>
              <w:bottom w:val="single" w:sz="4" w:space="0" w:color="000000"/>
              <w:right w:val="single" w:sz="4" w:space="0" w:color="000000"/>
            </w:tcBorders>
            <w:hideMark/>
          </w:tcPr>
          <w:p w14:paraId="245A5A34"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sz w:val="24"/>
                <w:szCs w:val="24"/>
              </w:rPr>
              <w:t xml:space="preserve">44 </w:t>
            </w:r>
          </w:p>
        </w:tc>
      </w:tr>
      <w:tr w:rsidR="00310417" w:rsidRPr="00C66445" w14:paraId="1E99E782" w14:textId="77777777" w:rsidTr="00A30079">
        <w:trPr>
          <w:trHeight w:val="264"/>
        </w:trPr>
        <w:tc>
          <w:tcPr>
            <w:tcW w:w="1332" w:type="dxa"/>
            <w:vMerge w:val="restart"/>
            <w:tcBorders>
              <w:top w:val="single" w:sz="4" w:space="0" w:color="000000"/>
              <w:left w:val="single" w:sz="4" w:space="0" w:color="000000"/>
              <w:bottom w:val="single" w:sz="4" w:space="0" w:color="000000"/>
              <w:right w:val="single" w:sz="4" w:space="0" w:color="000000"/>
            </w:tcBorders>
            <w:hideMark/>
          </w:tcPr>
          <w:p w14:paraId="62F6888F" w14:textId="77777777" w:rsidR="00310417" w:rsidRPr="00C66445" w:rsidRDefault="00310417" w:rsidP="00A30079">
            <w:pPr>
              <w:rPr>
                <w:rFonts w:ascii="Times New Roman" w:hAnsi="Times New Roman" w:cs="Times New Roman"/>
                <w:sz w:val="24"/>
                <w:szCs w:val="24"/>
              </w:rPr>
            </w:pPr>
            <w:r w:rsidRPr="00C66445">
              <w:rPr>
                <w:rFonts w:ascii="Times New Roman" w:hAnsi="Times New Roman" w:cs="Times New Roman"/>
                <w:b/>
                <w:sz w:val="24"/>
                <w:szCs w:val="24"/>
              </w:rPr>
              <w:t>10 mg</w:t>
            </w:r>
            <w:r w:rsidRPr="00C66445">
              <w:rPr>
                <w:rFonts w:ascii="Times New Roman" w:hAnsi="Times New Roman" w:cs="Times New Roman"/>
                <w:sz w:val="24"/>
                <w:szCs w:val="24"/>
              </w:rPr>
              <w:t xml:space="preserve"> </w:t>
            </w:r>
          </w:p>
        </w:tc>
        <w:tc>
          <w:tcPr>
            <w:tcW w:w="1609" w:type="dxa"/>
            <w:vMerge w:val="restart"/>
            <w:tcBorders>
              <w:top w:val="single" w:sz="4" w:space="0" w:color="000000"/>
              <w:left w:val="single" w:sz="4" w:space="0" w:color="000000"/>
              <w:bottom w:val="single" w:sz="4" w:space="0" w:color="000000"/>
              <w:right w:val="single" w:sz="4" w:space="0" w:color="000000"/>
            </w:tcBorders>
            <w:hideMark/>
          </w:tcPr>
          <w:p w14:paraId="26E1BBC7" w14:textId="77777777" w:rsidR="00310417" w:rsidRPr="00C66445" w:rsidRDefault="00310417" w:rsidP="00A30079">
            <w:pPr>
              <w:rPr>
                <w:rFonts w:ascii="Times New Roman" w:hAnsi="Times New Roman" w:cs="Times New Roman"/>
                <w:sz w:val="24"/>
                <w:szCs w:val="24"/>
              </w:rPr>
            </w:pPr>
            <w:r>
              <w:rPr>
                <w:rFonts w:ascii="Times New Roman" w:hAnsi="Times New Roman" w:cs="Times New Roman"/>
                <w:sz w:val="24"/>
                <w:szCs w:val="24"/>
              </w:rPr>
              <w:t>&gt;</w:t>
            </w:r>
            <w:r w:rsidRPr="00C66445">
              <w:rPr>
                <w:rFonts w:ascii="Times New Roman" w:hAnsi="Times New Roman" w:cs="Times New Roman"/>
                <w:sz w:val="24"/>
                <w:szCs w:val="24"/>
              </w:rPr>
              <w:t> 18 år</w:t>
            </w:r>
          </w:p>
        </w:tc>
        <w:tc>
          <w:tcPr>
            <w:tcW w:w="2063" w:type="dxa"/>
            <w:tcBorders>
              <w:top w:val="single" w:sz="4" w:space="0" w:color="000000"/>
              <w:left w:val="single" w:sz="4" w:space="0" w:color="000000"/>
              <w:bottom w:val="single" w:sz="4" w:space="0" w:color="000000"/>
              <w:right w:val="single" w:sz="4" w:space="0" w:color="000000"/>
            </w:tcBorders>
            <w:hideMark/>
          </w:tcPr>
          <w:p w14:paraId="3CED955D" w14:textId="77777777" w:rsidR="00310417" w:rsidRDefault="00310417" w:rsidP="00A30079">
            <w:pPr>
              <w:jc w:val="center"/>
              <w:rPr>
                <w:rFonts w:ascii="Times New Roman" w:hAnsi="Times New Roman" w:cs="Times New Roman"/>
                <w:sz w:val="24"/>
                <w:szCs w:val="24"/>
                <w:lang w:val="de-DE"/>
              </w:rPr>
            </w:pPr>
            <w:r w:rsidRPr="000A0BEF">
              <w:rPr>
                <w:rFonts w:ascii="Times New Roman" w:hAnsi="Times New Roman" w:cs="Times New Roman"/>
                <w:sz w:val="24"/>
                <w:szCs w:val="24"/>
                <w:lang w:val="de-DE"/>
              </w:rPr>
              <w:t>AUC</w:t>
            </w:r>
            <w:r w:rsidRPr="000A0BEF">
              <w:rPr>
                <w:rFonts w:ascii="Times New Roman" w:hAnsi="Times New Roman" w:cs="Times New Roman"/>
                <w:sz w:val="24"/>
                <w:szCs w:val="24"/>
                <w:vertAlign w:val="subscript"/>
                <w:lang w:val="de-DE"/>
              </w:rPr>
              <w:t>0-inf</w:t>
            </w:r>
            <w:r w:rsidRPr="000A0BEF">
              <w:rPr>
                <w:rFonts w:ascii="Times New Roman" w:hAnsi="Times New Roman" w:cs="Times New Roman"/>
                <w:sz w:val="24"/>
                <w:szCs w:val="24"/>
                <w:lang w:val="de-DE"/>
              </w:rPr>
              <w:t xml:space="preserve"> (ng.t/ml)</w:t>
            </w:r>
          </w:p>
          <w:p w14:paraId="0187E2FC" w14:textId="77777777" w:rsidR="00310417" w:rsidRPr="000A0BEF" w:rsidRDefault="00310417" w:rsidP="00A30079">
            <w:pPr>
              <w:jc w:val="center"/>
              <w:rPr>
                <w:rFonts w:ascii="Times New Roman" w:hAnsi="Times New Roman" w:cs="Times New Roman"/>
                <w:sz w:val="24"/>
                <w:szCs w:val="24"/>
                <w:lang w:val="de-DE"/>
              </w:rPr>
            </w:pPr>
            <w:r>
              <w:rPr>
                <w:rFonts w:ascii="Times New Roman" w:hAnsi="Times New Roman" w:cs="Times New Roman"/>
                <w:sz w:val="24"/>
                <w:szCs w:val="24"/>
                <w:lang w:val="de-DE"/>
              </w:rPr>
              <w:t>(n=22)</w:t>
            </w:r>
          </w:p>
        </w:tc>
        <w:tc>
          <w:tcPr>
            <w:tcW w:w="1547" w:type="dxa"/>
            <w:gridSpan w:val="2"/>
            <w:tcBorders>
              <w:top w:val="single" w:sz="4" w:space="0" w:color="000000"/>
              <w:left w:val="single" w:sz="4" w:space="0" w:color="000000"/>
              <w:bottom w:val="single" w:sz="4" w:space="0" w:color="000000"/>
              <w:right w:val="single" w:sz="4" w:space="0" w:color="000000"/>
            </w:tcBorders>
            <w:hideMark/>
          </w:tcPr>
          <w:p w14:paraId="551B9AFD" w14:textId="77777777" w:rsidR="00310417" w:rsidRPr="00C66445" w:rsidRDefault="00310417" w:rsidP="00A30079">
            <w:pPr>
              <w:rPr>
                <w:rFonts w:ascii="Times New Roman" w:hAnsi="Times New Roman" w:cs="Times New Roman"/>
                <w:sz w:val="24"/>
                <w:szCs w:val="24"/>
              </w:rPr>
            </w:pPr>
            <w:r>
              <w:rPr>
                <w:rFonts w:ascii="Times New Roman" w:hAnsi="Times New Roman" w:cs="Times New Roman"/>
                <w:sz w:val="24"/>
                <w:szCs w:val="24"/>
              </w:rPr>
              <w:t>259</w:t>
            </w:r>
          </w:p>
        </w:tc>
        <w:tc>
          <w:tcPr>
            <w:tcW w:w="1573" w:type="dxa"/>
            <w:tcBorders>
              <w:top w:val="single" w:sz="4" w:space="0" w:color="000000"/>
              <w:left w:val="single" w:sz="4" w:space="0" w:color="000000"/>
              <w:bottom w:val="single" w:sz="4" w:space="0" w:color="000000"/>
              <w:right w:val="single" w:sz="4" w:space="0" w:color="000000"/>
            </w:tcBorders>
            <w:hideMark/>
          </w:tcPr>
          <w:p w14:paraId="1F15B3A8" w14:textId="77777777" w:rsidR="00310417" w:rsidRPr="00C66445" w:rsidRDefault="00310417" w:rsidP="00A30079">
            <w:pPr>
              <w:rPr>
                <w:rFonts w:ascii="Times New Roman" w:hAnsi="Times New Roman" w:cs="Times New Roman"/>
                <w:sz w:val="24"/>
                <w:szCs w:val="24"/>
              </w:rPr>
            </w:pPr>
            <w:r>
              <w:rPr>
                <w:rFonts w:ascii="Times New Roman" w:hAnsi="Times New Roman" w:cs="Times New Roman"/>
                <w:sz w:val="24"/>
                <w:szCs w:val="24"/>
              </w:rPr>
              <w:t>62</w:t>
            </w:r>
          </w:p>
        </w:tc>
      </w:tr>
      <w:tr w:rsidR="00310417" w:rsidRPr="00C66445" w14:paraId="137E43F2" w14:textId="77777777" w:rsidTr="00A30079">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5337E7" w14:textId="77777777" w:rsidR="00310417" w:rsidRPr="00C66445" w:rsidRDefault="00310417" w:rsidP="00A30079">
            <w:pPr>
              <w:rPr>
                <w:rFonts w:ascii="Times New Roman" w:eastAsia="Times New Roman" w:hAnsi="Times New Roman" w:cs="Times New Roman"/>
                <w:color w:val="000000"/>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944BF2" w14:textId="77777777" w:rsidR="00310417" w:rsidRPr="00C66445" w:rsidRDefault="00310417" w:rsidP="00A30079">
            <w:pPr>
              <w:rPr>
                <w:rFonts w:ascii="Times New Roman" w:eastAsia="Times New Roman" w:hAnsi="Times New Roman" w:cs="Times New Roman"/>
                <w:color w:val="000000"/>
                <w:sz w:val="24"/>
                <w:szCs w:val="24"/>
                <w:lang w:eastAsia="zh-CN"/>
              </w:rPr>
            </w:pPr>
          </w:p>
        </w:tc>
        <w:tc>
          <w:tcPr>
            <w:tcW w:w="2063" w:type="dxa"/>
            <w:tcBorders>
              <w:top w:val="single" w:sz="4" w:space="0" w:color="000000"/>
              <w:left w:val="single" w:sz="4" w:space="0" w:color="000000"/>
              <w:bottom w:val="single" w:sz="4" w:space="0" w:color="000000"/>
              <w:right w:val="single" w:sz="4" w:space="0" w:color="000000"/>
            </w:tcBorders>
            <w:hideMark/>
          </w:tcPr>
          <w:p w14:paraId="14325124" w14:textId="77777777" w:rsidR="00310417" w:rsidRPr="00C66445" w:rsidRDefault="00310417" w:rsidP="00A30079">
            <w:pPr>
              <w:jc w:val="center"/>
              <w:rPr>
                <w:rFonts w:ascii="Times New Roman" w:hAnsi="Times New Roman" w:cs="Times New Roman"/>
                <w:sz w:val="24"/>
                <w:szCs w:val="24"/>
              </w:rPr>
            </w:pPr>
            <w:proofErr w:type="spellStart"/>
            <w:r w:rsidRPr="00C66445">
              <w:rPr>
                <w:rFonts w:ascii="Times New Roman" w:hAnsi="Times New Roman" w:cs="Times New Roman"/>
                <w:sz w:val="24"/>
                <w:szCs w:val="24"/>
              </w:rPr>
              <w:t>C</w:t>
            </w:r>
            <w:r w:rsidRPr="00C66445">
              <w:rPr>
                <w:rFonts w:ascii="Times New Roman" w:hAnsi="Times New Roman" w:cs="Times New Roman"/>
                <w:sz w:val="24"/>
                <w:szCs w:val="24"/>
                <w:vertAlign w:val="subscript"/>
              </w:rPr>
              <w:t>max</w:t>
            </w:r>
            <w:proofErr w:type="spellEnd"/>
            <w:r w:rsidRPr="00C66445">
              <w:rPr>
                <w:rFonts w:ascii="Times New Roman" w:hAnsi="Times New Roman" w:cs="Times New Roman"/>
                <w:sz w:val="24"/>
                <w:szCs w:val="24"/>
                <w:vertAlign w:val="subscript"/>
              </w:rPr>
              <w:t xml:space="preserve"> </w:t>
            </w:r>
            <w:r w:rsidRPr="00C66445">
              <w:rPr>
                <w:rFonts w:ascii="Times New Roman" w:hAnsi="Times New Roman" w:cs="Times New Roman"/>
                <w:sz w:val="24"/>
                <w:szCs w:val="24"/>
              </w:rPr>
              <w:t>(</w:t>
            </w:r>
            <w:proofErr w:type="spellStart"/>
            <w:r w:rsidRPr="00C66445">
              <w:rPr>
                <w:rFonts w:ascii="Times New Roman" w:hAnsi="Times New Roman" w:cs="Times New Roman"/>
                <w:sz w:val="24"/>
                <w:szCs w:val="24"/>
              </w:rPr>
              <w:t>ng</w:t>
            </w:r>
            <w:proofErr w:type="spellEnd"/>
            <w:r w:rsidRPr="00C66445">
              <w:rPr>
                <w:rFonts w:ascii="Times New Roman" w:hAnsi="Times New Roman" w:cs="Times New Roman"/>
                <w:sz w:val="24"/>
                <w:szCs w:val="24"/>
              </w:rPr>
              <w:t xml:space="preserve">/ml) </w:t>
            </w:r>
            <w:r>
              <w:rPr>
                <w:rFonts w:ascii="Times New Roman" w:hAnsi="Times New Roman" w:cs="Times New Roman"/>
                <w:sz w:val="24"/>
                <w:szCs w:val="24"/>
              </w:rPr>
              <w:t>(n=22)</w:t>
            </w:r>
          </w:p>
        </w:tc>
        <w:tc>
          <w:tcPr>
            <w:tcW w:w="1547" w:type="dxa"/>
            <w:gridSpan w:val="2"/>
            <w:tcBorders>
              <w:top w:val="single" w:sz="4" w:space="0" w:color="000000"/>
              <w:left w:val="single" w:sz="4" w:space="0" w:color="000000"/>
              <w:bottom w:val="single" w:sz="4" w:space="0" w:color="000000"/>
              <w:right w:val="single" w:sz="4" w:space="0" w:color="000000"/>
            </w:tcBorders>
            <w:hideMark/>
          </w:tcPr>
          <w:p w14:paraId="695F9DD4" w14:textId="77777777" w:rsidR="00310417" w:rsidRPr="00C66445" w:rsidRDefault="00310417" w:rsidP="00A30079">
            <w:pPr>
              <w:rPr>
                <w:rFonts w:ascii="Times New Roman" w:hAnsi="Times New Roman" w:cs="Times New Roman"/>
                <w:sz w:val="24"/>
                <w:szCs w:val="24"/>
              </w:rPr>
            </w:pPr>
            <w:r>
              <w:rPr>
                <w:rFonts w:ascii="Times New Roman" w:hAnsi="Times New Roman" w:cs="Times New Roman"/>
                <w:sz w:val="24"/>
                <w:szCs w:val="24"/>
              </w:rPr>
              <w:t>71</w:t>
            </w:r>
          </w:p>
        </w:tc>
        <w:tc>
          <w:tcPr>
            <w:tcW w:w="1573" w:type="dxa"/>
            <w:tcBorders>
              <w:top w:val="single" w:sz="4" w:space="0" w:color="000000"/>
              <w:left w:val="single" w:sz="4" w:space="0" w:color="000000"/>
              <w:bottom w:val="single" w:sz="4" w:space="0" w:color="000000"/>
              <w:right w:val="single" w:sz="4" w:space="0" w:color="000000"/>
            </w:tcBorders>
            <w:hideMark/>
          </w:tcPr>
          <w:p w14:paraId="1436C05C" w14:textId="77777777" w:rsidR="00310417" w:rsidRPr="00C66445" w:rsidRDefault="00310417" w:rsidP="00A30079">
            <w:pPr>
              <w:rPr>
                <w:rFonts w:ascii="Times New Roman" w:hAnsi="Times New Roman" w:cs="Times New Roman"/>
                <w:sz w:val="24"/>
                <w:szCs w:val="24"/>
              </w:rPr>
            </w:pPr>
            <w:r>
              <w:rPr>
                <w:rFonts w:ascii="Times New Roman" w:hAnsi="Times New Roman" w:cs="Times New Roman"/>
                <w:sz w:val="24"/>
                <w:szCs w:val="24"/>
              </w:rPr>
              <w:t>29</w:t>
            </w:r>
          </w:p>
        </w:tc>
      </w:tr>
    </w:tbl>
    <w:p w14:paraId="2E72915D" w14:textId="77777777" w:rsidR="00885268" w:rsidRDefault="00885268" w:rsidP="00885268">
      <w:pPr>
        <w:ind w:left="851"/>
        <w:rPr>
          <w:sz w:val="24"/>
          <w:szCs w:val="24"/>
        </w:rPr>
      </w:pPr>
    </w:p>
    <w:p w14:paraId="09416C0D" w14:textId="4340F7E3" w:rsidR="00885268" w:rsidRDefault="00885268" w:rsidP="00885268">
      <w:pPr>
        <w:ind w:left="851"/>
        <w:rPr>
          <w:sz w:val="24"/>
          <w:szCs w:val="24"/>
        </w:rPr>
      </w:pPr>
      <w:r>
        <w:rPr>
          <w:sz w:val="24"/>
          <w:szCs w:val="24"/>
        </w:rPr>
        <w:t xml:space="preserve">Simulerede </w:t>
      </w:r>
      <w:proofErr w:type="spellStart"/>
      <w:r>
        <w:rPr>
          <w:sz w:val="24"/>
          <w:szCs w:val="24"/>
        </w:rPr>
        <w:t>farmakokinetiske</w:t>
      </w:r>
      <w:proofErr w:type="spellEnd"/>
      <w:r>
        <w:rPr>
          <w:sz w:val="24"/>
          <w:szCs w:val="24"/>
        </w:rPr>
        <w:t xml:space="preserve"> parametre for den anbefalede dosering til voksne (ikke ældre, ikke overvægtige), baseret på et </w:t>
      </w:r>
      <w:proofErr w:type="spellStart"/>
      <w:r>
        <w:rPr>
          <w:sz w:val="24"/>
          <w:szCs w:val="24"/>
        </w:rPr>
        <w:t>farmakokinetisk</w:t>
      </w:r>
      <w:proofErr w:type="spellEnd"/>
      <w:r>
        <w:rPr>
          <w:sz w:val="24"/>
          <w:szCs w:val="24"/>
        </w:rPr>
        <w:t xml:space="preserve"> studie anty</w:t>
      </w:r>
      <w:bookmarkStart w:id="1" w:name="_GoBack"/>
      <w:bookmarkEnd w:id="1"/>
      <w:r>
        <w:rPr>
          <w:sz w:val="24"/>
          <w:szCs w:val="24"/>
        </w:rPr>
        <w:t>dede at en dosis på 10 mg hos alle voksne førte til en lignende eksponering som den hos alle pædiatriske aldersgrupper ved deres tilsvarende terapeutiske doser.</w:t>
      </w:r>
    </w:p>
    <w:p w14:paraId="497E8FC1" w14:textId="77777777" w:rsidR="00383786" w:rsidRPr="00C66445" w:rsidRDefault="00383786" w:rsidP="00054347">
      <w:pPr>
        <w:rPr>
          <w:color w:val="000000"/>
          <w:sz w:val="24"/>
          <w:szCs w:val="24"/>
          <w:lang w:eastAsia="zh-CN"/>
        </w:rPr>
      </w:pPr>
    </w:p>
    <w:p w14:paraId="175DB5CF" w14:textId="77777777" w:rsidR="00383786" w:rsidRPr="009D69F5" w:rsidRDefault="00383786" w:rsidP="00355E3D">
      <w:pPr>
        <w:ind w:left="851"/>
        <w:rPr>
          <w:sz w:val="24"/>
          <w:szCs w:val="24"/>
          <w:u w:val="single"/>
        </w:rPr>
      </w:pPr>
      <w:r w:rsidRPr="009D69F5">
        <w:rPr>
          <w:sz w:val="24"/>
          <w:szCs w:val="24"/>
          <w:u w:val="single"/>
        </w:rPr>
        <w:t xml:space="preserve">Absorption </w:t>
      </w:r>
    </w:p>
    <w:p w14:paraId="2707A8B5" w14:textId="77777777" w:rsidR="00885268" w:rsidRDefault="00885268" w:rsidP="00355E3D">
      <w:pPr>
        <w:ind w:left="851"/>
        <w:rPr>
          <w:sz w:val="24"/>
          <w:szCs w:val="24"/>
        </w:rPr>
      </w:pPr>
    </w:p>
    <w:p w14:paraId="4C227AF6" w14:textId="77777777" w:rsidR="00885268" w:rsidRDefault="00885268" w:rsidP="00885268">
      <w:pPr>
        <w:ind w:left="851"/>
        <w:rPr>
          <w:sz w:val="24"/>
          <w:szCs w:val="24"/>
        </w:rPr>
      </w:pPr>
      <w:r>
        <w:rPr>
          <w:sz w:val="24"/>
          <w:szCs w:val="24"/>
        </w:rPr>
        <w:t xml:space="preserve">Efter indgivelse via mundhulen absorberes </w:t>
      </w:r>
      <w:proofErr w:type="spellStart"/>
      <w:r>
        <w:rPr>
          <w:sz w:val="24"/>
          <w:szCs w:val="24"/>
        </w:rPr>
        <w:t>midazolam</w:t>
      </w:r>
      <w:proofErr w:type="spellEnd"/>
      <w:r>
        <w:rPr>
          <w:sz w:val="24"/>
          <w:szCs w:val="24"/>
        </w:rPr>
        <w:t xml:space="preserve"> hurtigt. Den maksimale plasmakoncentration nås i løbet af 30 minutter. Den absolutte biotilgængelighed af </w:t>
      </w:r>
      <w:proofErr w:type="spellStart"/>
      <w:r>
        <w:rPr>
          <w:sz w:val="24"/>
          <w:szCs w:val="24"/>
        </w:rPr>
        <w:t>midazolam</w:t>
      </w:r>
      <w:proofErr w:type="spellEnd"/>
      <w:r>
        <w:rPr>
          <w:sz w:val="24"/>
          <w:szCs w:val="24"/>
        </w:rPr>
        <w:t xml:space="preserve"> indgivet via mundhulen er ca. 75 % hos voksne. Biotilgængeligheden af </w:t>
      </w:r>
      <w:proofErr w:type="spellStart"/>
      <w:r>
        <w:rPr>
          <w:sz w:val="24"/>
          <w:szCs w:val="24"/>
        </w:rPr>
        <w:t>midazolam</w:t>
      </w:r>
      <w:proofErr w:type="spellEnd"/>
      <w:r>
        <w:rPr>
          <w:sz w:val="24"/>
          <w:szCs w:val="24"/>
        </w:rPr>
        <w:t xml:space="preserve"> indgivet via mundhulen er blevet estimeret til 87 % hos børn med svær malaria og anfald.</w:t>
      </w:r>
    </w:p>
    <w:p w14:paraId="0A75890C" w14:textId="77777777" w:rsidR="00383786" w:rsidRPr="00C66445" w:rsidRDefault="00383786" w:rsidP="00355E3D">
      <w:pPr>
        <w:ind w:left="851"/>
        <w:rPr>
          <w:sz w:val="24"/>
          <w:szCs w:val="24"/>
        </w:rPr>
      </w:pPr>
      <w:r w:rsidRPr="00C66445">
        <w:rPr>
          <w:sz w:val="24"/>
          <w:szCs w:val="24"/>
        </w:rPr>
        <w:t xml:space="preserve"> </w:t>
      </w:r>
    </w:p>
    <w:p w14:paraId="5A174FD9" w14:textId="77777777" w:rsidR="00383786" w:rsidRPr="009D69F5" w:rsidRDefault="00383786" w:rsidP="00355E3D">
      <w:pPr>
        <w:ind w:left="851"/>
        <w:rPr>
          <w:sz w:val="24"/>
          <w:szCs w:val="24"/>
          <w:u w:val="single"/>
        </w:rPr>
      </w:pPr>
      <w:r w:rsidRPr="009D69F5">
        <w:rPr>
          <w:sz w:val="24"/>
          <w:szCs w:val="24"/>
          <w:u w:val="single"/>
        </w:rPr>
        <w:t xml:space="preserve">Fordeling </w:t>
      </w:r>
    </w:p>
    <w:p w14:paraId="20B0EE10" w14:textId="77777777" w:rsidR="00885268" w:rsidRDefault="00885268" w:rsidP="00355E3D">
      <w:pPr>
        <w:ind w:left="851"/>
        <w:rPr>
          <w:sz w:val="24"/>
          <w:szCs w:val="24"/>
        </w:rPr>
      </w:pPr>
    </w:p>
    <w:p w14:paraId="4B5F2FE7" w14:textId="61D41831" w:rsidR="00383786" w:rsidRPr="00C66445" w:rsidRDefault="00383786" w:rsidP="00355E3D">
      <w:pPr>
        <w:ind w:left="851"/>
        <w:rPr>
          <w:sz w:val="24"/>
          <w:szCs w:val="24"/>
        </w:rPr>
      </w:pPr>
      <w:proofErr w:type="spellStart"/>
      <w:r w:rsidRPr="00C66445">
        <w:rPr>
          <w:sz w:val="24"/>
          <w:szCs w:val="24"/>
        </w:rPr>
        <w:t>Midazolam</w:t>
      </w:r>
      <w:proofErr w:type="spellEnd"/>
      <w:r w:rsidRPr="00C66445">
        <w:rPr>
          <w:sz w:val="24"/>
          <w:szCs w:val="24"/>
        </w:rPr>
        <w:t xml:space="preserve"> er meget </w:t>
      </w:r>
      <w:proofErr w:type="spellStart"/>
      <w:r w:rsidRPr="00C66445">
        <w:rPr>
          <w:sz w:val="24"/>
          <w:szCs w:val="24"/>
        </w:rPr>
        <w:t>lipofilt</w:t>
      </w:r>
      <w:proofErr w:type="spellEnd"/>
      <w:r w:rsidRPr="00C66445">
        <w:rPr>
          <w:sz w:val="24"/>
          <w:szCs w:val="24"/>
        </w:rPr>
        <w:t xml:space="preserve"> og fordeles ekstensivt. </w:t>
      </w:r>
      <w:proofErr w:type="spellStart"/>
      <w:r w:rsidRPr="00C66445">
        <w:rPr>
          <w:sz w:val="24"/>
          <w:szCs w:val="24"/>
        </w:rPr>
        <w:t>Steady</w:t>
      </w:r>
      <w:proofErr w:type="spellEnd"/>
      <w:r w:rsidRPr="00C66445">
        <w:rPr>
          <w:sz w:val="24"/>
          <w:szCs w:val="24"/>
        </w:rPr>
        <w:t> </w:t>
      </w:r>
      <w:proofErr w:type="spellStart"/>
      <w:r w:rsidRPr="00C66445">
        <w:rPr>
          <w:sz w:val="24"/>
          <w:szCs w:val="24"/>
        </w:rPr>
        <w:t>state</w:t>
      </w:r>
      <w:proofErr w:type="spellEnd"/>
      <w:r w:rsidRPr="00C66445">
        <w:rPr>
          <w:sz w:val="24"/>
          <w:szCs w:val="24"/>
        </w:rPr>
        <w:t xml:space="preserve">-fordelingsvolumen efter indgivelse via mundhulen er estimeret til 5,3 l/kg.  </w:t>
      </w:r>
    </w:p>
    <w:p w14:paraId="1DBDA103" w14:textId="77777777" w:rsidR="00383786" w:rsidRPr="00C66445" w:rsidRDefault="00383786" w:rsidP="00355E3D">
      <w:pPr>
        <w:ind w:left="851"/>
        <w:rPr>
          <w:sz w:val="24"/>
          <w:szCs w:val="24"/>
        </w:rPr>
      </w:pPr>
      <w:r w:rsidRPr="00C66445">
        <w:rPr>
          <w:sz w:val="24"/>
          <w:szCs w:val="24"/>
        </w:rPr>
        <w:t xml:space="preserve"> </w:t>
      </w:r>
    </w:p>
    <w:p w14:paraId="0ED6BFBE" w14:textId="77777777" w:rsidR="00383786" w:rsidRPr="00C66445" w:rsidRDefault="00383786" w:rsidP="00355E3D">
      <w:pPr>
        <w:ind w:left="851"/>
        <w:rPr>
          <w:sz w:val="24"/>
          <w:szCs w:val="24"/>
        </w:rPr>
      </w:pPr>
      <w:r w:rsidRPr="00C66445">
        <w:rPr>
          <w:sz w:val="24"/>
          <w:szCs w:val="24"/>
        </w:rPr>
        <w:t xml:space="preserve">Ca. 96-98 % af </w:t>
      </w:r>
      <w:proofErr w:type="spellStart"/>
      <w:r w:rsidRPr="00C66445">
        <w:rPr>
          <w:sz w:val="24"/>
          <w:szCs w:val="24"/>
        </w:rPr>
        <w:t>midazolam</w:t>
      </w:r>
      <w:proofErr w:type="spellEnd"/>
      <w:r w:rsidRPr="00C66445">
        <w:rPr>
          <w:sz w:val="24"/>
          <w:szCs w:val="24"/>
        </w:rPr>
        <w:t xml:space="preserve"> er bundet til plasmaproteiner. Den største fraktion af plasmaproteinbinding skyldes albumin. Der er en langsom og ikke signifikant passage af </w:t>
      </w:r>
      <w:proofErr w:type="spellStart"/>
      <w:r w:rsidRPr="00C66445">
        <w:rPr>
          <w:sz w:val="24"/>
          <w:szCs w:val="24"/>
        </w:rPr>
        <w:t>midazolam</w:t>
      </w:r>
      <w:proofErr w:type="spellEnd"/>
      <w:r w:rsidRPr="00C66445">
        <w:rPr>
          <w:sz w:val="24"/>
          <w:szCs w:val="24"/>
        </w:rPr>
        <w:t xml:space="preserve"> ind i cerebrospinalvæsken. Hos mennesker har </w:t>
      </w:r>
      <w:proofErr w:type="spellStart"/>
      <w:r w:rsidRPr="00C66445">
        <w:rPr>
          <w:sz w:val="24"/>
          <w:szCs w:val="24"/>
        </w:rPr>
        <w:t>midazolam</w:t>
      </w:r>
      <w:proofErr w:type="spellEnd"/>
      <w:r w:rsidRPr="00C66445">
        <w:rPr>
          <w:sz w:val="24"/>
          <w:szCs w:val="24"/>
        </w:rPr>
        <w:t xml:space="preserve"> vist sig at krydse placenta langsomt og indgå i det </w:t>
      </w:r>
      <w:proofErr w:type="spellStart"/>
      <w:r w:rsidRPr="00C66445">
        <w:rPr>
          <w:sz w:val="24"/>
          <w:szCs w:val="24"/>
        </w:rPr>
        <w:t>føtale</w:t>
      </w:r>
      <w:proofErr w:type="spellEnd"/>
      <w:r w:rsidRPr="00C66445">
        <w:rPr>
          <w:sz w:val="24"/>
          <w:szCs w:val="24"/>
        </w:rPr>
        <w:t xml:space="preserve"> kredsløb. Små mængder </w:t>
      </w:r>
      <w:proofErr w:type="spellStart"/>
      <w:r w:rsidRPr="00C66445">
        <w:rPr>
          <w:sz w:val="24"/>
          <w:szCs w:val="24"/>
        </w:rPr>
        <w:t>midazolam</w:t>
      </w:r>
      <w:proofErr w:type="spellEnd"/>
      <w:r w:rsidRPr="00C66445">
        <w:rPr>
          <w:sz w:val="24"/>
          <w:szCs w:val="24"/>
        </w:rPr>
        <w:t xml:space="preserve"> findes i human mælk. </w:t>
      </w:r>
    </w:p>
    <w:p w14:paraId="5F8692B8" w14:textId="77777777" w:rsidR="00383786" w:rsidRPr="00C66445" w:rsidRDefault="00383786" w:rsidP="00355E3D">
      <w:pPr>
        <w:ind w:left="851"/>
        <w:rPr>
          <w:sz w:val="24"/>
          <w:szCs w:val="24"/>
        </w:rPr>
      </w:pPr>
      <w:r w:rsidRPr="00C66445">
        <w:rPr>
          <w:i/>
          <w:sz w:val="24"/>
          <w:szCs w:val="24"/>
        </w:rPr>
        <w:t xml:space="preserve"> </w:t>
      </w:r>
    </w:p>
    <w:p w14:paraId="48B78D9C" w14:textId="77777777" w:rsidR="00383786" w:rsidRPr="009D69F5" w:rsidRDefault="00383786" w:rsidP="00355E3D">
      <w:pPr>
        <w:ind w:left="851"/>
        <w:rPr>
          <w:sz w:val="24"/>
          <w:szCs w:val="24"/>
          <w:u w:val="single"/>
        </w:rPr>
      </w:pPr>
      <w:r w:rsidRPr="009D69F5">
        <w:rPr>
          <w:sz w:val="24"/>
          <w:szCs w:val="24"/>
          <w:u w:val="single"/>
        </w:rPr>
        <w:t xml:space="preserve">Biotransformation </w:t>
      </w:r>
    </w:p>
    <w:p w14:paraId="0CD07A31" w14:textId="77777777" w:rsidR="00885268" w:rsidRDefault="00885268" w:rsidP="00355E3D">
      <w:pPr>
        <w:ind w:left="851"/>
        <w:rPr>
          <w:sz w:val="24"/>
          <w:szCs w:val="24"/>
        </w:rPr>
      </w:pPr>
    </w:p>
    <w:p w14:paraId="64237487" w14:textId="77777777" w:rsidR="00885268" w:rsidRDefault="00885268" w:rsidP="00885268">
      <w:pPr>
        <w:ind w:left="851"/>
        <w:rPr>
          <w:sz w:val="24"/>
          <w:szCs w:val="24"/>
        </w:rPr>
      </w:pPr>
      <w:proofErr w:type="spellStart"/>
      <w:r>
        <w:rPr>
          <w:sz w:val="24"/>
          <w:szCs w:val="24"/>
        </w:rPr>
        <w:t>Midazolam</w:t>
      </w:r>
      <w:proofErr w:type="spellEnd"/>
      <w:r>
        <w:rPr>
          <w:sz w:val="24"/>
          <w:szCs w:val="24"/>
        </w:rPr>
        <w:t xml:space="preserve"> bliver næsten udelukkende elimineret via biotransformation. Fraktionen af den dosis, der blev ekstraheret af leveren, er blevet estimeret til 30-60 %. </w:t>
      </w:r>
      <w:proofErr w:type="spellStart"/>
      <w:r>
        <w:rPr>
          <w:sz w:val="24"/>
          <w:szCs w:val="24"/>
        </w:rPr>
        <w:t>Midazolam</w:t>
      </w:r>
      <w:proofErr w:type="spellEnd"/>
      <w:r>
        <w:rPr>
          <w:sz w:val="24"/>
          <w:szCs w:val="24"/>
        </w:rPr>
        <w:t xml:space="preserve"> </w:t>
      </w:r>
      <w:proofErr w:type="spellStart"/>
      <w:r>
        <w:rPr>
          <w:sz w:val="24"/>
          <w:szCs w:val="24"/>
        </w:rPr>
        <w:t>hydroxyleres</w:t>
      </w:r>
      <w:proofErr w:type="spellEnd"/>
      <w:r>
        <w:rPr>
          <w:sz w:val="24"/>
          <w:szCs w:val="24"/>
        </w:rPr>
        <w:t xml:space="preserve"> af </w:t>
      </w:r>
      <w:proofErr w:type="spellStart"/>
      <w:r>
        <w:rPr>
          <w:sz w:val="24"/>
          <w:szCs w:val="24"/>
        </w:rPr>
        <w:t>cytokrom</w:t>
      </w:r>
      <w:proofErr w:type="spellEnd"/>
      <w:r>
        <w:rPr>
          <w:sz w:val="24"/>
          <w:szCs w:val="24"/>
        </w:rPr>
        <w:t> P4503A4-isozymet, og den største metabolit i urin og plasma er alfa-</w:t>
      </w:r>
      <w:proofErr w:type="spellStart"/>
      <w:r>
        <w:rPr>
          <w:sz w:val="24"/>
          <w:szCs w:val="24"/>
        </w:rPr>
        <w:t>hydroxy</w:t>
      </w:r>
      <w:proofErr w:type="spellEnd"/>
      <w:r>
        <w:rPr>
          <w:sz w:val="24"/>
          <w:szCs w:val="24"/>
        </w:rPr>
        <w:t>-</w:t>
      </w:r>
      <w:proofErr w:type="spellStart"/>
      <w:r>
        <w:rPr>
          <w:sz w:val="24"/>
          <w:szCs w:val="24"/>
        </w:rPr>
        <w:t>midazolam</w:t>
      </w:r>
      <w:proofErr w:type="spellEnd"/>
      <w:r>
        <w:rPr>
          <w:sz w:val="24"/>
          <w:szCs w:val="24"/>
        </w:rPr>
        <w:t>. Efter indgivelse via mundhulen er forholdet af arealet under kurven for alfa-</w:t>
      </w:r>
      <w:proofErr w:type="spellStart"/>
      <w:r>
        <w:rPr>
          <w:sz w:val="24"/>
          <w:szCs w:val="24"/>
        </w:rPr>
        <w:t>hydroxy</w:t>
      </w:r>
      <w:proofErr w:type="spellEnd"/>
      <w:r>
        <w:rPr>
          <w:sz w:val="24"/>
          <w:szCs w:val="24"/>
        </w:rPr>
        <w:t>-</w:t>
      </w:r>
      <w:proofErr w:type="spellStart"/>
      <w:r>
        <w:rPr>
          <w:sz w:val="24"/>
          <w:szCs w:val="24"/>
        </w:rPr>
        <w:t>midazolam</w:t>
      </w:r>
      <w:proofErr w:type="spellEnd"/>
      <w:r>
        <w:rPr>
          <w:sz w:val="24"/>
          <w:szCs w:val="24"/>
        </w:rPr>
        <w:t xml:space="preserve"> til </w:t>
      </w:r>
      <w:proofErr w:type="spellStart"/>
      <w:r>
        <w:rPr>
          <w:sz w:val="24"/>
          <w:szCs w:val="24"/>
        </w:rPr>
        <w:t>midazolam</w:t>
      </w:r>
      <w:proofErr w:type="spellEnd"/>
      <w:r>
        <w:rPr>
          <w:sz w:val="24"/>
          <w:szCs w:val="24"/>
        </w:rPr>
        <w:t xml:space="preserve"> 0,46 hos børn og 0,28 hos voksne.</w:t>
      </w:r>
    </w:p>
    <w:p w14:paraId="283B81D2" w14:textId="77777777" w:rsidR="00383786" w:rsidRPr="00C66445" w:rsidRDefault="00383786" w:rsidP="00355E3D">
      <w:pPr>
        <w:ind w:left="851"/>
        <w:rPr>
          <w:sz w:val="24"/>
          <w:szCs w:val="24"/>
        </w:rPr>
      </w:pPr>
      <w:r w:rsidRPr="00C66445">
        <w:rPr>
          <w:sz w:val="24"/>
          <w:szCs w:val="24"/>
        </w:rPr>
        <w:t xml:space="preserve"> </w:t>
      </w:r>
    </w:p>
    <w:p w14:paraId="0DF02311" w14:textId="77777777" w:rsidR="00383786" w:rsidRPr="00C66445" w:rsidRDefault="00383786" w:rsidP="00355E3D">
      <w:pPr>
        <w:ind w:left="851"/>
        <w:rPr>
          <w:sz w:val="24"/>
          <w:szCs w:val="24"/>
        </w:rPr>
      </w:pPr>
      <w:r w:rsidRPr="00C66445">
        <w:rPr>
          <w:sz w:val="24"/>
          <w:szCs w:val="24"/>
        </w:rPr>
        <w:t xml:space="preserve">I et populationsfarmakologisk studie blev det vist, at niveauet af metabolitter er større hos yngre end hos ældre pædiatriske patienter, og det er derfor sandsynligt, at det er af større vigtighed hos børn end hos voksne. </w:t>
      </w:r>
    </w:p>
    <w:p w14:paraId="507E0B7B" w14:textId="77777777" w:rsidR="00383786" w:rsidRPr="00C66445" w:rsidRDefault="00383786" w:rsidP="00355E3D">
      <w:pPr>
        <w:ind w:left="851"/>
        <w:rPr>
          <w:sz w:val="24"/>
          <w:szCs w:val="24"/>
        </w:rPr>
      </w:pPr>
      <w:r w:rsidRPr="00C66445">
        <w:rPr>
          <w:i/>
          <w:sz w:val="24"/>
          <w:szCs w:val="24"/>
        </w:rPr>
        <w:t xml:space="preserve"> </w:t>
      </w:r>
    </w:p>
    <w:p w14:paraId="0E8B5264" w14:textId="77777777" w:rsidR="00383786" w:rsidRPr="009D69F5" w:rsidRDefault="00383786" w:rsidP="00355E3D">
      <w:pPr>
        <w:ind w:left="851"/>
        <w:rPr>
          <w:sz w:val="24"/>
          <w:szCs w:val="24"/>
          <w:u w:val="single"/>
        </w:rPr>
      </w:pPr>
      <w:r w:rsidRPr="009D69F5">
        <w:rPr>
          <w:sz w:val="24"/>
          <w:szCs w:val="24"/>
          <w:u w:val="single"/>
        </w:rPr>
        <w:t xml:space="preserve">Elimination </w:t>
      </w:r>
    </w:p>
    <w:p w14:paraId="0D1F8DE0" w14:textId="44AAB217" w:rsidR="007F2FAC" w:rsidRDefault="00383786" w:rsidP="00931834">
      <w:pPr>
        <w:ind w:left="851"/>
        <w:rPr>
          <w:i/>
          <w:sz w:val="24"/>
          <w:szCs w:val="24"/>
        </w:rPr>
      </w:pPr>
      <w:proofErr w:type="spellStart"/>
      <w:r w:rsidRPr="00C66445">
        <w:rPr>
          <w:sz w:val="24"/>
          <w:szCs w:val="24"/>
        </w:rPr>
        <w:t>Plasmaclearance</w:t>
      </w:r>
      <w:proofErr w:type="spellEnd"/>
      <w:r w:rsidRPr="00C66445">
        <w:rPr>
          <w:sz w:val="24"/>
          <w:szCs w:val="24"/>
        </w:rPr>
        <w:t xml:space="preserve"> af </w:t>
      </w:r>
      <w:proofErr w:type="spellStart"/>
      <w:r w:rsidRPr="00C66445">
        <w:rPr>
          <w:sz w:val="24"/>
          <w:szCs w:val="24"/>
        </w:rPr>
        <w:t>midazolam</w:t>
      </w:r>
      <w:proofErr w:type="spellEnd"/>
      <w:r w:rsidRPr="00C66445">
        <w:rPr>
          <w:sz w:val="24"/>
          <w:szCs w:val="24"/>
        </w:rPr>
        <w:t xml:space="preserve"> hos børn efter indgivelse via mundhulen er 30 ml/kg/min. De initiale og terminale halveringstider for elimination er hhv. 27 og 204 minutter. </w:t>
      </w:r>
      <w:proofErr w:type="spellStart"/>
      <w:r w:rsidRPr="00C66445">
        <w:rPr>
          <w:sz w:val="24"/>
          <w:szCs w:val="24"/>
        </w:rPr>
        <w:t>Midazolam</w:t>
      </w:r>
      <w:proofErr w:type="spellEnd"/>
      <w:r w:rsidRPr="00C66445">
        <w:rPr>
          <w:sz w:val="24"/>
          <w:szCs w:val="24"/>
        </w:rPr>
        <w:t xml:space="preserve"> udskilles primært via nyrerne (60-80 % af den injicerede dosis) og genfindes som </w:t>
      </w:r>
      <w:proofErr w:type="spellStart"/>
      <w:r w:rsidRPr="00C66445">
        <w:rPr>
          <w:sz w:val="24"/>
          <w:szCs w:val="24"/>
        </w:rPr>
        <w:t>glucuro</w:t>
      </w:r>
      <w:proofErr w:type="spellEnd"/>
      <w:r w:rsidRPr="00C66445">
        <w:rPr>
          <w:sz w:val="24"/>
          <w:szCs w:val="24"/>
        </w:rPr>
        <w:t>-konjugeret alfa-</w:t>
      </w:r>
      <w:proofErr w:type="spellStart"/>
      <w:r w:rsidRPr="00C66445">
        <w:rPr>
          <w:sz w:val="24"/>
          <w:szCs w:val="24"/>
        </w:rPr>
        <w:t>hydroxymidazolam</w:t>
      </w:r>
      <w:proofErr w:type="spellEnd"/>
      <w:r w:rsidRPr="00C66445">
        <w:rPr>
          <w:sz w:val="24"/>
          <w:szCs w:val="24"/>
        </w:rPr>
        <w:t xml:space="preserve">. Under 1 % af dosis genfindes i urinen som uændret lægemiddel. </w:t>
      </w:r>
    </w:p>
    <w:p w14:paraId="337D1F7C" w14:textId="77777777" w:rsidR="00383786" w:rsidRPr="00C66445" w:rsidRDefault="00383786" w:rsidP="00355E3D">
      <w:pPr>
        <w:ind w:left="851"/>
        <w:rPr>
          <w:sz w:val="24"/>
          <w:szCs w:val="24"/>
        </w:rPr>
      </w:pPr>
    </w:p>
    <w:p w14:paraId="0871BE9F" w14:textId="77777777" w:rsidR="00383786" w:rsidRPr="009D69F5" w:rsidRDefault="00383786" w:rsidP="00355E3D">
      <w:pPr>
        <w:ind w:left="851"/>
        <w:rPr>
          <w:sz w:val="24"/>
          <w:szCs w:val="24"/>
          <w:u w:val="single"/>
        </w:rPr>
      </w:pPr>
      <w:r w:rsidRPr="009D69F5">
        <w:rPr>
          <w:sz w:val="24"/>
          <w:szCs w:val="24"/>
          <w:u w:val="single"/>
        </w:rPr>
        <w:t xml:space="preserve">Farmakokinetik hos specielle populationer </w:t>
      </w:r>
    </w:p>
    <w:p w14:paraId="0EAA999B" w14:textId="77777777" w:rsidR="00383786" w:rsidRPr="00C66445" w:rsidRDefault="00383786" w:rsidP="00355E3D">
      <w:pPr>
        <w:ind w:left="851"/>
        <w:rPr>
          <w:sz w:val="24"/>
          <w:szCs w:val="24"/>
        </w:rPr>
      </w:pPr>
      <w:r w:rsidRPr="00C66445">
        <w:rPr>
          <w:i/>
          <w:sz w:val="24"/>
          <w:szCs w:val="24"/>
        </w:rPr>
        <w:t xml:space="preserve"> </w:t>
      </w:r>
    </w:p>
    <w:p w14:paraId="6471B176" w14:textId="77777777" w:rsidR="00885268" w:rsidRDefault="00885268" w:rsidP="00885268">
      <w:pPr>
        <w:ind w:left="851"/>
        <w:rPr>
          <w:i/>
          <w:sz w:val="24"/>
          <w:szCs w:val="24"/>
        </w:rPr>
      </w:pPr>
      <w:r>
        <w:rPr>
          <w:i/>
          <w:sz w:val="24"/>
          <w:szCs w:val="24"/>
        </w:rPr>
        <w:t>Ældre</w:t>
      </w:r>
    </w:p>
    <w:p w14:paraId="78B1D57A" w14:textId="77777777" w:rsidR="00885268" w:rsidRDefault="00885268" w:rsidP="00885268">
      <w:pPr>
        <w:ind w:left="851"/>
        <w:rPr>
          <w:iCs/>
          <w:sz w:val="24"/>
          <w:szCs w:val="24"/>
        </w:rPr>
      </w:pPr>
      <w:r>
        <w:rPr>
          <w:iCs/>
          <w:sz w:val="24"/>
          <w:szCs w:val="24"/>
        </w:rPr>
        <w:t xml:space="preserve">Eksponering for </w:t>
      </w:r>
      <w:proofErr w:type="spellStart"/>
      <w:r>
        <w:rPr>
          <w:iCs/>
          <w:sz w:val="24"/>
          <w:szCs w:val="24"/>
        </w:rPr>
        <w:t>midazolam</w:t>
      </w:r>
      <w:proofErr w:type="spellEnd"/>
      <w:r>
        <w:rPr>
          <w:iCs/>
          <w:sz w:val="24"/>
          <w:szCs w:val="24"/>
        </w:rPr>
        <w:t xml:space="preserve"> efter administration via mundhulen til voksne mellem 60 og 70 år er tilsvarende den hos unge voksne Eksponeringen hos ældre efter administration via mundhulen er ukendt, men kan øges, da eliminationshalveringstiden ved intravenøs administration kan forlænges op til fire gange.</w:t>
      </w:r>
    </w:p>
    <w:p w14:paraId="5957B2D0" w14:textId="77777777" w:rsidR="00885268" w:rsidRDefault="00885268" w:rsidP="00885268">
      <w:pPr>
        <w:ind w:left="851"/>
        <w:rPr>
          <w:i/>
          <w:sz w:val="24"/>
          <w:szCs w:val="24"/>
        </w:rPr>
      </w:pPr>
    </w:p>
    <w:p w14:paraId="1473BB65" w14:textId="77777777" w:rsidR="00885268" w:rsidRDefault="00885268" w:rsidP="00885268">
      <w:pPr>
        <w:ind w:left="851"/>
        <w:rPr>
          <w:sz w:val="24"/>
          <w:szCs w:val="24"/>
        </w:rPr>
      </w:pPr>
      <w:r>
        <w:rPr>
          <w:i/>
          <w:sz w:val="24"/>
          <w:szCs w:val="24"/>
        </w:rPr>
        <w:t xml:space="preserve">Fedme </w:t>
      </w:r>
    </w:p>
    <w:p w14:paraId="36E8BF66" w14:textId="77777777" w:rsidR="00885268" w:rsidRDefault="00885268" w:rsidP="00885268">
      <w:pPr>
        <w:ind w:left="851"/>
        <w:rPr>
          <w:sz w:val="24"/>
          <w:szCs w:val="24"/>
        </w:rPr>
      </w:pPr>
      <w:r>
        <w:rPr>
          <w:sz w:val="24"/>
          <w:szCs w:val="24"/>
        </w:rPr>
        <w:t xml:space="preserve">Den gennemsnitlige halveringstid for </w:t>
      </w:r>
      <w:proofErr w:type="spellStart"/>
      <w:r>
        <w:rPr>
          <w:sz w:val="24"/>
          <w:szCs w:val="24"/>
        </w:rPr>
        <w:t>midazolam</w:t>
      </w:r>
      <w:proofErr w:type="spellEnd"/>
      <w:r>
        <w:rPr>
          <w:sz w:val="24"/>
          <w:szCs w:val="24"/>
        </w:rPr>
        <w:t xml:space="preserve"> efter administration via mundhulen til voksne med et BMI mellem 30 og 34 er tilsvarende den hos voksne med et BMI mellem 25 og 30 (8,4 versus 5,5 timer). Halveringstiden hos voksne med BMI over 34 er ukendt, men </w:t>
      </w:r>
      <w:r>
        <w:rPr>
          <w:sz w:val="24"/>
          <w:szCs w:val="24"/>
        </w:rPr>
        <w:lastRenderedPageBreak/>
        <w:t xml:space="preserve">kan øges, da den gennemsnitlige halveringstid efter intravenøs administration er større hos svært overvægtige patienter end hos patienter, der ikke er svært overvægtige (5,9 versus 2,3 timer). Dette skyldes en forøgelse på ca. 50 % af fordelingsvoluminet, korrigeret for total kropsvægt. </w:t>
      </w:r>
      <w:proofErr w:type="spellStart"/>
      <w:r>
        <w:rPr>
          <w:sz w:val="24"/>
          <w:szCs w:val="24"/>
        </w:rPr>
        <w:t>Clearance</w:t>
      </w:r>
      <w:proofErr w:type="spellEnd"/>
      <w:r>
        <w:rPr>
          <w:sz w:val="24"/>
          <w:szCs w:val="24"/>
        </w:rPr>
        <w:t xml:space="preserve"> er ikke signifikant forskellig hos svært overvægtige patienter, sammenlignet med patienter, der ikke er svært overvægtige. </w:t>
      </w:r>
    </w:p>
    <w:p w14:paraId="43505740" w14:textId="77777777" w:rsidR="00383786" w:rsidRPr="00C66445" w:rsidRDefault="00383786" w:rsidP="00355E3D">
      <w:pPr>
        <w:ind w:left="851"/>
        <w:rPr>
          <w:sz w:val="24"/>
          <w:szCs w:val="24"/>
        </w:rPr>
      </w:pPr>
      <w:r w:rsidRPr="00C66445">
        <w:rPr>
          <w:sz w:val="24"/>
          <w:szCs w:val="24"/>
        </w:rPr>
        <w:t xml:space="preserve"> </w:t>
      </w:r>
    </w:p>
    <w:p w14:paraId="7C2FF861" w14:textId="77777777" w:rsidR="00383786" w:rsidRPr="00C66445" w:rsidRDefault="00383786" w:rsidP="00355E3D">
      <w:pPr>
        <w:ind w:left="851"/>
        <w:rPr>
          <w:sz w:val="24"/>
          <w:szCs w:val="24"/>
        </w:rPr>
      </w:pPr>
      <w:r w:rsidRPr="00C66445">
        <w:rPr>
          <w:i/>
          <w:sz w:val="24"/>
          <w:szCs w:val="24"/>
        </w:rPr>
        <w:t xml:space="preserve">Nedsat leverfunktion </w:t>
      </w:r>
    </w:p>
    <w:p w14:paraId="5758A20A" w14:textId="77777777" w:rsidR="00383786" w:rsidRPr="00C66445" w:rsidRDefault="00383786" w:rsidP="00355E3D">
      <w:pPr>
        <w:ind w:left="851"/>
        <w:rPr>
          <w:sz w:val="24"/>
          <w:szCs w:val="24"/>
        </w:rPr>
      </w:pPr>
      <w:r w:rsidRPr="00C66445">
        <w:rPr>
          <w:sz w:val="24"/>
          <w:szCs w:val="24"/>
        </w:rPr>
        <w:t xml:space="preserve">Eliminationshalveringstiden hos patienter med cirrose kan være længere, og </w:t>
      </w:r>
      <w:proofErr w:type="spellStart"/>
      <w:r w:rsidRPr="00C66445">
        <w:rPr>
          <w:sz w:val="24"/>
          <w:szCs w:val="24"/>
        </w:rPr>
        <w:t>clearance</w:t>
      </w:r>
      <w:proofErr w:type="spellEnd"/>
      <w:r w:rsidRPr="00C66445">
        <w:rPr>
          <w:sz w:val="24"/>
          <w:szCs w:val="24"/>
        </w:rPr>
        <w:t xml:space="preserve"> kan være lavere sammenlignet med værdierne for raske frivillige studiepersoner (se pkt. 4.4). </w:t>
      </w:r>
    </w:p>
    <w:p w14:paraId="7E4D3CC2" w14:textId="77777777" w:rsidR="00383786" w:rsidRPr="00C66445" w:rsidRDefault="00383786" w:rsidP="00355E3D">
      <w:pPr>
        <w:ind w:left="851"/>
        <w:rPr>
          <w:sz w:val="24"/>
          <w:szCs w:val="24"/>
        </w:rPr>
      </w:pPr>
      <w:r w:rsidRPr="00C66445">
        <w:rPr>
          <w:sz w:val="24"/>
          <w:szCs w:val="24"/>
        </w:rPr>
        <w:t xml:space="preserve"> </w:t>
      </w:r>
    </w:p>
    <w:p w14:paraId="7420EA97" w14:textId="77777777" w:rsidR="00383786" w:rsidRPr="00C66445" w:rsidRDefault="00383786" w:rsidP="00355E3D">
      <w:pPr>
        <w:ind w:left="851"/>
        <w:rPr>
          <w:sz w:val="24"/>
          <w:szCs w:val="24"/>
        </w:rPr>
      </w:pPr>
      <w:r w:rsidRPr="00C66445">
        <w:rPr>
          <w:i/>
          <w:sz w:val="24"/>
          <w:szCs w:val="24"/>
        </w:rPr>
        <w:t xml:space="preserve">Nedsat nyrefunktion </w:t>
      </w:r>
    </w:p>
    <w:p w14:paraId="2DD49679" w14:textId="77777777" w:rsidR="00383786" w:rsidRPr="00C66445" w:rsidRDefault="00383786" w:rsidP="00355E3D">
      <w:pPr>
        <w:ind w:left="851"/>
        <w:rPr>
          <w:sz w:val="24"/>
          <w:szCs w:val="24"/>
        </w:rPr>
      </w:pPr>
      <w:r w:rsidRPr="00C66445">
        <w:rPr>
          <w:sz w:val="24"/>
          <w:szCs w:val="24"/>
        </w:rPr>
        <w:t xml:space="preserve">Eliminationshalveringstiden for patienter med kronisk nyresvigt er sammenlignelig med halveringstiden for raske frivillige studiepersoner. </w:t>
      </w:r>
    </w:p>
    <w:p w14:paraId="4F9D5DEC" w14:textId="77777777" w:rsidR="00383786" w:rsidRPr="00C66445" w:rsidRDefault="00383786" w:rsidP="00355E3D">
      <w:pPr>
        <w:ind w:left="851"/>
        <w:rPr>
          <w:sz w:val="24"/>
          <w:szCs w:val="24"/>
        </w:rPr>
      </w:pPr>
      <w:r w:rsidRPr="00C66445">
        <w:rPr>
          <w:sz w:val="24"/>
          <w:szCs w:val="24"/>
        </w:rPr>
        <w:t xml:space="preserve"> </w:t>
      </w:r>
    </w:p>
    <w:p w14:paraId="632908E3" w14:textId="77777777" w:rsidR="00383786" w:rsidRPr="00C66445" w:rsidRDefault="00383786" w:rsidP="00355E3D">
      <w:pPr>
        <w:ind w:left="851"/>
        <w:rPr>
          <w:sz w:val="24"/>
          <w:szCs w:val="24"/>
        </w:rPr>
      </w:pPr>
      <w:r w:rsidRPr="00C66445">
        <w:rPr>
          <w:sz w:val="24"/>
          <w:szCs w:val="24"/>
        </w:rPr>
        <w:t xml:space="preserve">Eliminationshalveringstiden af </w:t>
      </w:r>
      <w:proofErr w:type="spellStart"/>
      <w:r w:rsidRPr="00C66445">
        <w:rPr>
          <w:sz w:val="24"/>
          <w:szCs w:val="24"/>
        </w:rPr>
        <w:t>midazolam</w:t>
      </w:r>
      <w:proofErr w:type="spellEnd"/>
      <w:r w:rsidRPr="00C66445">
        <w:rPr>
          <w:sz w:val="24"/>
          <w:szCs w:val="24"/>
        </w:rPr>
        <w:t xml:space="preserve"> er forlænget op til 6 gange hos kritisk syge patienter. </w:t>
      </w:r>
    </w:p>
    <w:p w14:paraId="3846EAB8" w14:textId="77777777" w:rsidR="00383786" w:rsidRPr="00C66445" w:rsidRDefault="00383786" w:rsidP="00355E3D">
      <w:pPr>
        <w:ind w:left="851"/>
        <w:rPr>
          <w:sz w:val="24"/>
          <w:szCs w:val="24"/>
        </w:rPr>
      </w:pPr>
      <w:r w:rsidRPr="00C66445">
        <w:rPr>
          <w:sz w:val="24"/>
          <w:szCs w:val="24"/>
        </w:rPr>
        <w:t xml:space="preserve"> </w:t>
      </w:r>
    </w:p>
    <w:p w14:paraId="13A77129" w14:textId="77777777" w:rsidR="00383786" w:rsidRPr="00C66445" w:rsidRDefault="00383786" w:rsidP="00355E3D">
      <w:pPr>
        <w:ind w:left="851"/>
        <w:rPr>
          <w:sz w:val="24"/>
          <w:szCs w:val="24"/>
        </w:rPr>
      </w:pPr>
      <w:r w:rsidRPr="00C66445">
        <w:rPr>
          <w:i/>
          <w:sz w:val="24"/>
          <w:szCs w:val="24"/>
        </w:rPr>
        <w:t xml:space="preserve">Hjerteinsufficiens </w:t>
      </w:r>
    </w:p>
    <w:p w14:paraId="19ACDCFB" w14:textId="77777777" w:rsidR="00383786" w:rsidRPr="00C66445" w:rsidRDefault="00383786" w:rsidP="00355E3D">
      <w:pPr>
        <w:ind w:left="851"/>
        <w:rPr>
          <w:sz w:val="24"/>
          <w:szCs w:val="24"/>
        </w:rPr>
      </w:pPr>
      <w:r w:rsidRPr="00C66445">
        <w:rPr>
          <w:sz w:val="24"/>
          <w:szCs w:val="24"/>
        </w:rPr>
        <w:t xml:space="preserve">Eliminationshalveringstiden er længere hos patienter med kronisk hjerteinsufficiens, sammenlignet med halveringstiden for raske personer (se pkt. 4.4). </w:t>
      </w:r>
    </w:p>
    <w:p w14:paraId="17A64DAC" w14:textId="77777777" w:rsidR="00383786" w:rsidRPr="00C66445" w:rsidRDefault="00383786" w:rsidP="00355E3D">
      <w:pPr>
        <w:ind w:left="851"/>
        <w:rPr>
          <w:sz w:val="24"/>
          <w:szCs w:val="24"/>
        </w:rPr>
      </w:pPr>
      <w:r w:rsidRPr="00C66445">
        <w:rPr>
          <w:sz w:val="24"/>
          <w:szCs w:val="24"/>
        </w:rPr>
        <w:t xml:space="preserve"> </w:t>
      </w:r>
    </w:p>
    <w:p w14:paraId="61FE73B5" w14:textId="77777777" w:rsidR="00383786" w:rsidRPr="00C66445" w:rsidRDefault="00383786" w:rsidP="00355E3D">
      <w:pPr>
        <w:ind w:left="851"/>
        <w:rPr>
          <w:sz w:val="24"/>
          <w:szCs w:val="24"/>
        </w:rPr>
      </w:pPr>
      <w:r w:rsidRPr="00C66445">
        <w:rPr>
          <w:i/>
          <w:sz w:val="24"/>
          <w:szCs w:val="24"/>
        </w:rPr>
        <w:t xml:space="preserve">Eksponering efter en anden dosis i løbet af den samme </w:t>
      </w:r>
      <w:proofErr w:type="spellStart"/>
      <w:r w:rsidRPr="00C66445">
        <w:rPr>
          <w:i/>
          <w:sz w:val="24"/>
          <w:szCs w:val="24"/>
        </w:rPr>
        <w:t>anfaldsperiode</w:t>
      </w:r>
      <w:proofErr w:type="spellEnd"/>
      <w:r w:rsidRPr="00C66445">
        <w:rPr>
          <w:i/>
          <w:sz w:val="24"/>
          <w:szCs w:val="24"/>
        </w:rPr>
        <w:t xml:space="preserve"> </w:t>
      </w:r>
    </w:p>
    <w:p w14:paraId="79A9D7BE" w14:textId="359A9281" w:rsidR="00383786" w:rsidRDefault="00383786" w:rsidP="00355E3D">
      <w:pPr>
        <w:ind w:left="851"/>
        <w:rPr>
          <w:sz w:val="24"/>
          <w:szCs w:val="24"/>
        </w:rPr>
      </w:pPr>
      <w:r w:rsidRPr="00C66445">
        <w:rPr>
          <w:sz w:val="24"/>
          <w:szCs w:val="24"/>
        </w:rPr>
        <w:t xml:space="preserve">Simulerede eksponeringsdata viser, at det samlede AUC ca. fordobles, når en anden dosis indgives 10, 30 og 60 minutter efter den første dosis. En anden dosis efter 10 minutter resulterer i en signifikant forhøjelse af gennemsnitlig </w:t>
      </w:r>
      <w:proofErr w:type="spellStart"/>
      <w:r w:rsidRPr="00C66445">
        <w:rPr>
          <w:sz w:val="24"/>
          <w:szCs w:val="24"/>
        </w:rPr>
        <w:t>C</w:t>
      </w:r>
      <w:r w:rsidRPr="00C66445">
        <w:rPr>
          <w:sz w:val="24"/>
          <w:szCs w:val="24"/>
          <w:vertAlign w:val="subscript"/>
        </w:rPr>
        <w:t>max</w:t>
      </w:r>
      <w:proofErr w:type="spellEnd"/>
      <w:r w:rsidRPr="00C66445">
        <w:rPr>
          <w:sz w:val="24"/>
          <w:szCs w:val="24"/>
        </w:rPr>
        <w:t xml:space="preserve"> på mellem 1,7 til 1,9 gange. Efter 30 og 60 minutter er der allerede forekommet en signifikant elimination af </w:t>
      </w:r>
      <w:proofErr w:type="spellStart"/>
      <w:r w:rsidRPr="00C66445">
        <w:rPr>
          <w:sz w:val="24"/>
          <w:szCs w:val="24"/>
        </w:rPr>
        <w:t>midazolam</w:t>
      </w:r>
      <w:proofErr w:type="spellEnd"/>
      <w:r w:rsidRPr="00C66445">
        <w:rPr>
          <w:sz w:val="24"/>
          <w:szCs w:val="24"/>
        </w:rPr>
        <w:t xml:space="preserve">, og derfor er forhøjelsen i gennemsnitlig </w:t>
      </w:r>
      <w:proofErr w:type="spellStart"/>
      <w:r w:rsidRPr="00C66445">
        <w:rPr>
          <w:sz w:val="24"/>
          <w:szCs w:val="24"/>
        </w:rPr>
        <w:t>C</w:t>
      </w:r>
      <w:r w:rsidRPr="00C66445">
        <w:rPr>
          <w:sz w:val="24"/>
          <w:szCs w:val="24"/>
          <w:vertAlign w:val="subscript"/>
        </w:rPr>
        <w:t>max</w:t>
      </w:r>
      <w:proofErr w:type="spellEnd"/>
      <w:r w:rsidRPr="00C66445">
        <w:rPr>
          <w:sz w:val="24"/>
          <w:szCs w:val="24"/>
        </w:rPr>
        <w:t xml:space="preserve"> mindre udpræget; hhv. 1,3 til 1,6 og 1,2 til 1,5 gange (se pkt. 4.2).  </w:t>
      </w:r>
    </w:p>
    <w:p w14:paraId="05F33E8D" w14:textId="5FB358F9" w:rsidR="00BE5D18" w:rsidRDefault="00BE5D18" w:rsidP="00355E3D">
      <w:pPr>
        <w:ind w:left="851"/>
        <w:rPr>
          <w:sz w:val="24"/>
          <w:szCs w:val="24"/>
        </w:rPr>
      </w:pPr>
    </w:p>
    <w:p w14:paraId="2D0B15CD" w14:textId="77777777" w:rsidR="00BE5D18" w:rsidRDefault="00BE5D18" w:rsidP="00BE5D18">
      <w:pPr>
        <w:ind w:left="851"/>
        <w:rPr>
          <w:i/>
          <w:iCs/>
          <w:sz w:val="24"/>
          <w:szCs w:val="24"/>
        </w:rPr>
      </w:pPr>
      <w:r>
        <w:rPr>
          <w:i/>
          <w:iCs/>
          <w:sz w:val="24"/>
          <w:szCs w:val="24"/>
        </w:rPr>
        <w:t>Race</w:t>
      </w:r>
    </w:p>
    <w:p w14:paraId="1D501784" w14:textId="77777777" w:rsidR="00BE5D18" w:rsidRDefault="00BE5D18" w:rsidP="00BE5D18">
      <w:pPr>
        <w:ind w:left="851"/>
        <w:rPr>
          <w:sz w:val="24"/>
          <w:szCs w:val="24"/>
        </w:rPr>
      </w:pPr>
      <w:r>
        <w:rPr>
          <w:sz w:val="24"/>
          <w:szCs w:val="24"/>
        </w:rPr>
        <w:t xml:space="preserve">Kliniske studier har inkluderet patienter fra japanske og ikke-japanske grupper, og der blev ikke påvist nogen forskel med hensyn til den </w:t>
      </w:r>
      <w:proofErr w:type="spellStart"/>
      <w:r>
        <w:rPr>
          <w:sz w:val="24"/>
          <w:szCs w:val="24"/>
        </w:rPr>
        <w:t>farmakokinetiske</w:t>
      </w:r>
      <w:proofErr w:type="spellEnd"/>
      <w:r>
        <w:rPr>
          <w:sz w:val="24"/>
          <w:szCs w:val="24"/>
        </w:rPr>
        <w:t xml:space="preserve"> profil under eksponeringen for </w:t>
      </w:r>
      <w:proofErr w:type="spellStart"/>
      <w:r>
        <w:rPr>
          <w:sz w:val="24"/>
          <w:szCs w:val="24"/>
        </w:rPr>
        <w:t>midazolam</w:t>
      </w:r>
      <w:proofErr w:type="spellEnd"/>
      <w:r>
        <w:rPr>
          <w:sz w:val="24"/>
          <w:szCs w:val="24"/>
        </w:rPr>
        <w:t>.</w:t>
      </w:r>
    </w:p>
    <w:p w14:paraId="24A2E5B7" w14:textId="77777777" w:rsidR="00BE5D18" w:rsidRDefault="00BE5D18" w:rsidP="00BE5D18">
      <w:pPr>
        <w:ind w:left="851"/>
        <w:rPr>
          <w:sz w:val="24"/>
          <w:szCs w:val="24"/>
        </w:rPr>
      </w:pPr>
    </w:p>
    <w:p w14:paraId="7E6939AC" w14:textId="542C80EF" w:rsidR="00BE5D18" w:rsidRPr="00C66445" w:rsidRDefault="00BE5D18" w:rsidP="00BE5D18">
      <w:pPr>
        <w:ind w:left="851"/>
        <w:rPr>
          <w:sz w:val="24"/>
          <w:szCs w:val="24"/>
        </w:rPr>
      </w:pPr>
      <w:r>
        <w:rPr>
          <w:sz w:val="24"/>
          <w:szCs w:val="24"/>
        </w:rPr>
        <w:t>Dosisjustering er ikke nødvendig.</w:t>
      </w:r>
    </w:p>
    <w:p w14:paraId="78644B18" w14:textId="77777777" w:rsidR="009260DE" w:rsidRPr="00C66445" w:rsidRDefault="009260DE" w:rsidP="009260DE">
      <w:pPr>
        <w:tabs>
          <w:tab w:val="left" w:pos="851"/>
        </w:tabs>
        <w:ind w:left="851"/>
        <w:rPr>
          <w:sz w:val="24"/>
          <w:szCs w:val="24"/>
        </w:rPr>
      </w:pPr>
    </w:p>
    <w:p w14:paraId="3AA1E02A" w14:textId="2353772B" w:rsidR="009260DE" w:rsidRPr="00C66445" w:rsidRDefault="009260DE" w:rsidP="009260DE">
      <w:pPr>
        <w:tabs>
          <w:tab w:val="left" w:pos="851"/>
        </w:tabs>
        <w:ind w:left="851" w:hanging="851"/>
        <w:rPr>
          <w:b/>
          <w:sz w:val="24"/>
          <w:szCs w:val="24"/>
        </w:rPr>
      </w:pPr>
      <w:r w:rsidRPr="00C66445">
        <w:rPr>
          <w:b/>
          <w:sz w:val="24"/>
          <w:szCs w:val="24"/>
        </w:rPr>
        <w:t>5.3</w:t>
      </w:r>
      <w:r w:rsidRPr="00C66445">
        <w:rPr>
          <w:b/>
          <w:sz w:val="24"/>
          <w:szCs w:val="24"/>
        </w:rPr>
        <w:tab/>
      </w:r>
      <w:r w:rsidR="00552390">
        <w:rPr>
          <w:b/>
          <w:sz w:val="24"/>
          <w:szCs w:val="24"/>
        </w:rPr>
        <w:t>Non-</w:t>
      </w:r>
      <w:r w:rsidRPr="00C66445">
        <w:rPr>
          <w:b/>
          <w:sz w:val="24"/>
          <w:szCs w:val="24"/>
        </w:rPr>
        <w:t>kliniske sikkerhedsdata</w:t>
      </w:r>
    </w:p>
    <w:p w14:paraId="46D46656" w14:textId="77777777" w:rsidR="00383786" w:rsidRPr="00C66445" w:rsidRDefault="00383786" w:rsidP="00355E3D">
      <w:pPr>
        <w:ind w:left="851"/>
        <w:rPr>
          <w:sz w:val="24"/>
          <w:szCs w:val="24"/>
          <w:lang w:eastAsia="zh-CN"/>
        </w:rPr>
      </w:pPr>
      <w:r w:rsidRPr="00C66445">
        <w:rPr>
          <w:sz w:val="24"/>
          <w:szCs w:val="24"/>
        </w:rPr>
        <w:t xml:space="preserve">I et fertilitetsstudie med rotter blev dyrene doseret med op til 10 gange den kliniske dosis, og der blev ikke observeret nogen bivirkninger med hensyn til fertilitet. </w:t>
      </w:r>
    </w:p>
    <w:p w14:paraId="5D66BE6B" w14:textId="77777777" w:rsidR="00383786" w:rsidRPr="00C66445" w:rsidRDefault="00383786" w:rsidP="00355E3D">
      <w:pPr>
        <w:ind w:left="851"/>
        <w:rPr>
          <w:sz w:val="24"/>
          <w:szCs w:val="24"/>
        </w:rPr>
      </w:pPr>
      <w:r w:rsidRPr="00C66445">
        <w:rPr>
          <w:sz w:val="24"/>
          <w:szCs w:val="24"/>
        </w:rPr>
        <w:t xml:space="preserve"> </w:t>
      </w:r>
    </w:p>
    <w:p w14:paraId="49A3EC28" w14:textId="77777777" w:rsidR="00383786" w:rsidRPr="00C66445" w:rsidRDefault="00383786" w:rsidP="00355E3D">
      <w:pPr>
        <w:ind w:left="851"/>
        <w:rPr>
          <w:sz w:val="24"/>
          <w:szCs w:val="24"/>
        </w:rPr>
      </w:pPr>
      <w:r w:rsidRPr="00C66445">
        <w:rPr>
          <w:sz w:val="24"/>
          <w:szCs w:val="24"/>
        </w:rPr>
        <w:t xml:space="preserve">Der er ingen andre prækliniske data af relevans for den ordinerende læge ud over dem, som allerede er inkluderet i andre afsnit i produktresumeet.  </w:t>
      </w:r>
    </w:p>
    <w:p w14:paraId="4C9BB367" w14:textId="39054B8D" w:rsidR="009260DE" w:rsidRPr="00C66445" w:rsidRDefault="009260DE" w:rsidP="009260DE">
      <w:pPr>
        <w:tabs>
          <w:tab w:val="left" w:pos="851"/>
        </w:tabs>
        <w:ind w:left="851"/>
        <w:rPr>
          <w:sz w:val="24"/>
          <w:szCs w:val="24"/>
        </w:rPr>
      </w:pPr>
    </w:p>
    <w:p w14:paraId="1B30338C" w14:textId="77777777" w:rsidR="00355E3D" w:rsidRPr="00C66445" w:rsidRDefault="00355E3D" w:rsidP="009260DE">
      <w:pPr>
        <w:tabs>
          <w:tab w:val="left" w:pos="851"/>
        </w:tabs>
        <w:ind w:left="851"/>
        <w:rPr>
          <w:sz w:val="24"/>
          <w:szCs w:val="24"/>
        </w:rPr>
      </w:pPr>
    </w:p>
    <w:p w14:paraId="0C3E653E" w14:textId="77777777" w:rsidR="009260DE" w:rsidRPr="00C66445" w:rsidRDefault="009260DE" w:rsidP="009260DE">
      <w:pPr>
        <w:tabs>
          <w:tab w:val="left" w:pos="851"/>
        </w:tabs>
        <w:ind w:left="851" w:hanging="851"/>
        <w:rPr>
          <w:b/>
          <w:sz w:val="24"/>
          <w:szCs w:val="24"/>
        </w:rPr>
      </w:pPr>
      <w:r w:rsidRPr="00C66445">
        <w:rPr>
          <w:b/>
          <w:sz w:val="24"/>
          <w:szCs w:val="24"/>
        </w:rPr>
        <w:t>6.</w:t>
      </w:r>
      <w:r w:rsidRPr="00C66445">
        <w:rPr>
          <w:b/>
          <w:sz w:val="24"/>
          <w:szCs w:val="24"/>
        </w:rPr>
        <w:tab/>
        <w:t>FARMACEUTISKE OPLYSNINGER</w:t>
      </w:r>
    </w:p>
    <w:p w14:paraId="50BEA170" w14:textId="77777777" w:rsidR="009260DE" w:rsidRPr="00C66445" w:rsidRDefault="009260DE" w:rsidP="009260DE">
      <w:pPr>
        <w:tabs>
          <w:tab w:val="left" w:pos="851"/>
        </w:tabs>
        <w:ind w:left="851"/>
        <w:rPr>
          <w:sz w:val="24"/>
          <w:szCs w:val="24"/>
        </w:rPr>
      </w:pPr>
    </w:p>
    <w:p w14:paraId="3C441C15" w14:textId="77777777" w:rsidR="009260DE" w:rsidRPr="00C66445" w:rsidRDefault="009260DE" w:rsidP="009260DE">
      <w:pPr>
        <w:tabs>
          <w:tab w:val="left" w:pos="851"/>
        </w:tabs>
        <w:ind w:left="851" w:hanging="851"/>
        <w:rPr>
          <w:b/>
          <w:sz w:val="24"/>
          <w:szCs w:val="24"/>
        </w:rPr>
      </w:pPr>
      <w:r w:rsidRPr="00C66445">
        <w:rPr>
          <w:b/>
          <w:sz w:val="24"/>
          <w:szCs w:val="24"/>
        </w:rPr>
        <w:t>6.1</w:t>
      </w:r>
      <w:r w:rsidRPr="00C66445">
        <w:rPr>
          <w:b/>
          <w:sz w:val="24"/>
          <w:szCs w:val="24"/>
        </w:rPr>
        <w:tab/>
        <w:t>Hjælpestoffer</w:t>
      </w:r>
    </w:p>
    <w:p w14:paraId="6F2B6DC5" w14:textId="77777777" w:rsidR="003B09C2" w:rsidRPr="00C66445" w:rsidRDefault="003B09C2" w:rsidP="00355E3D">
      <w:pPr>
        <w:ind w:left="851"/>
        <w:rPr>
          <w:sz w:val="24"/>
          <w:szCs w:val="24"/>
          <w:lang w:eastAsia="zh-CN"/>
        </w:rPr>
      </w:pPr>
      <w:proofErr w:type="spellStart"/>
      <w:r w:rsidRPr="00C66445">
        <w:rPr>
          <w:sz w:val="24"/>
          <w:szCs w:val="24"/>
        </w:rPr>
        <w:t>Natriumchlorid</w:t>
      </w:r>
      <w:proofErr w:type="spellEnd"/>
      <w:r w:rsidRPr="00C66445">
        <w:rPr>
          <w:sz w:val="24"/>
          <w:szCs w:val="24"/>
        </w:rPr>
        <w:t xml:space="preserve"> </w:t>
      </w:r>
    </w:p>
    <w:p w14:paraId="701F140D" w14:textId="77777777" w:rsidR="003B09C2" w:rsidRPr="00C66445" w:rsidRDefault="003B09C2" w:rsidP="00355E3D">
      <w:pPr>
        <w:ind w:left="851"/>
        <w:rPr>
          <w:sz w:val="24"/>
          <w:szCs w:val="24"/>
        </w:rPr>
      </w:pPr>
      <w:r w:rsidRPr="00C66445">
        <w:rPr>
          <w:sz w:val="24"/>
          <w:szCs w:val="24"/>
        </w:rPr>
        <w:t>Renset vand</w:t>
      </w:r>
    </w:p>
    <w:p w14:paraId="73512FBB" w14:textId="77777777" w:rsidR="003B09C2" w:rsidRPr="00C66445" w:rsidRDefault="003B09C2" w:rsidP="00355E3D">
      <w:pPr>
        <w:ind w:left="851"/>
        <w:rPr>
          <w:sz w:val="24"/>
          <w:szCs w:val="24"/>
        </w:rPr>
      </w:pPr>
      <w:r w:rsidRPr="00C66445">
        <w:rPr>
          <w:sz w:val="24"/>
          <w:szCs w:val="24"/>
        </w:rPr>
        <w:t xml:space="preserve">Saltsyre (til pH-justering og omdannelse af </w:t>
      </w:r>
      <w:proofErr w:type="spellStart"/>
      <w:r w:rsidRPr="00C66445">
        <w:rPr>
          <w:sz w:val="24"/>
          <w:szCs w:val="24"/>
        </w:rPr>
        <w:t>midazolam</w:t>
      </w:r>
      <w:proofErr w:type="spellEnd"/>
      <w:r w:rsidRPr="00C66445">
        <w:rPr>
          <w:sz w:val="24"/>
          <w:szCs w:val="24"/>
        </w:rPr>
        <w:t xml:space="preserve"> til </w:t>
      </w:r>
      <w:proofErr w:type="spellStart"/>
      <w:r w:rsidRPr="00C66445">
        <w:rPr>
          <w:sz w:val="24"/>
          <w:szCs w:val="24"/>
        </w:rPr>
        <w:t>hydrochloridsaltet</w:t>
      </w:r>
      <w:proofErr w:type="spellEnd"/>
      <w:r w:rsidRPr="00C66445">
        <w:rPr>
          <w:sz w:val="24"/>
          <w:szCs w:val="24"/>
        </w:rPr>
        <w:t>)</w:t>
      </w:r>
    </w:p>
    <w:p w14:paraId="0CA10043" w14:textId="77777777" w:rsidR="003B09C2" w:rsidRPr="00C66445" w:rsidRDefault="003B09C2" w:rsidP="00355E3D">
      <w:pPr>
        <w:ind w:left="851"/>
        <w:rPr>
          <w:sz w:val="24"/>
          <w:szCs w:val="24"/>
        </w:rPr>
      </w:pPr>
      <w:r w:rsidRPr="00C66445">
        <w:rPr>
          <w:sz w:val="24"/>
          <w:szCs w:val="24"/>
        </w:rPr>
        <w:t xml:space="preserve">Natriumhydroxid (til pH-justering) </w:t>
      </w:r>
    </w:p>
    <w:p w14:paraId="4AA9F1E6" w14:textId="77777777" w:rsidR="009260DE" w:rsidRPr="00C66445" w:rsidRDefault="009260DE" w:rsidP="009260DE">
      <w:pPr>
        <w:tabs>
          <w:tab w:val="left" w:pos="851"/>
        </w:tabs>
        <w:ind w:left="851"/>
        <w:rPr>
          <w:sz w:val="24"/>
          <w:szCs w:val="24"/>
        </w:rPr>
      </w:pPr>
    </w:p>
    <w:p w14:paraId="74B1E7E8" w14:textId="77777777" w:rsidR="009260DE" w:rsidRPr="00C66445" w:rsidRDefault="009260DE" w:rsidP="009260DE">
      <w:pPr>
        <w:tabs>
          <w:tab w:val="left" w:pos="851"/>
        </w:tabs>
        <w:ind w:left="851" w:hanging="851"/>
        <w:rPr>
          <w:b/>
          <w:sz w:val="24"/>
          <w:szCs w:val="24"/>
        </w:rPr>
      </w:pPr>
      <w:r w:rsidRPr="00C66445">
        <w:rPr>
          <w:b/>
          <w:sz w:val="24"/>
          <w:szCs w:val="24"/>
        </w:rPr>
        <w:t>6.2</w:t>
      </w:r>
      <w:r w:rsidRPr="00C66445">
        <w:rPr>
          <w:b/>
          <w:sz w:val="24"/>
          <w:szCs w:val="24"/>
        </w:rPr>
        <w:tab/>
        <w:t>Uforligeligheder</w:t>
      </w:r>
    </w:p>
    <w:p w14:paraId="6929881C" w14:textId="77777777" w:rsidR="003B09C2" w:rsidRPr="00C66445" w:rsidRDefault="003B09C2" w:rsidP="00355E3D">
      <w:pPr>
        <w:ind w:left="851"/>
        <w:rPr>
          <w:sz w:val="24"/>
          <w:szCs w:val="24"/>
          <w:lang w:eastAsia="zh-CN"/>
        </w:rPr>
      </w:pPr>
      <w:r w:rsidRPr="00C66445">
        <w:rPr>
          <w:sz w:val="24"/>
          <w:szCs w:val="24"/>
        </w:rPr>
        <w:t>Ikke relevant.</w:t>
      </w:r>
    </w:p>
    <w:p w14:paraId="61F6435D" w14:textId="77777777" w:rsidR="009260DE" w:rsidRPr="00C66445" w:rsidRDefault="009260DE" w:rsidP="009260DE">
      <w:pPr>
        <w:tabs>
          <w:tab w:val="left" w:pos="851"/>
        </w:tabs>
        <w:ind w:left="851"/>
        <w:rPr>
          <w:sz w:val="24"/>
          <w:szCs w:val="24"/>
        </w:rPr>
      </w:pPr>
    </w:p>
    <w:p w14:paraId="3F832532" w14:textId="77777777" w:rsidR="009260DE" w:rsidRPr="00C66445" w:rsidRDefault="009260DE" w:rsidP="009260DE">
      <w:pPr>
        <w:tabs>
          <w:tab w:val="left" w:pos="851"/>
        </w:tabs>
        <w:ind w:left="851" w:hanging="851"/>
        <w:rPr>
          <w:b/>
          <w:sz w:val="24"/>
          <w:szCs w:val="24"/>
        </w:rPr>
      </w:pPr>
      <w:r w:rsidRPr="00C66445">
        <w:rPr>
          <w:b/>
          <w:sz w:val="24"/>
          <w:szCs w:val="24"/>
        </w:rPr>
        <w:t>6.3</w:t>
      </w:r>
      <w:r w:rsidRPr="00C66445">
        <w:rPr>
          <w:b/>
          <w:sz w:val="24"/>
          <w:szCs w:val="24"/>
        </w:rPr>
        <w:tab/>
        <w:t>Opbevaringstid</w:t>
      </w:r>
    </w:p>
    <w:p w14:paraId="5D440343" w14:textId="705A5318" w:rsidR="003B09C2" w:rsidRPr="00C66445" w:rsidRDefault="00225C9E" w:rsidP="00355E3D">
      <w:pPr>
        <w:ind w:left="851"/>
        <w:rPr>
          <w:sz w:val="24"/>
          <w:szCs w:val="24"/>
          <w:lang w:eastAsia="zh-CN"/>
        </w:rPr>
      </w:pPr>
      <w:r>
        <w:rPr>
          <w:sz w:val="24"/>
          <w:szCs w:val="24"/>
        </w:rPr>
        <w:t>2</w:t>
      </w:r>
      <w:r w:rsidR="003B09C2" w:rsidRPr="00C66445">
        <w:rPr>
          <w:sz w:val="24"/>
          <w:szCs w:val="24"/>
        </w:rPr>
        <w:t xml:space="preserve"> år  </w:t>
      </w:r>
    </w:p>
    <w:p w14:paraId="410685D4" w14:textId="77777777" w:rsidR="009260DE" w:rsidRPr="00C66445" w:rsidRDefault="009260DE" w:rsidP="009260DE">
      <w:pPr>
        <w:tabs>
          <w:tab w:val="left" w:pos="851"/>
        </w:tabs>
        <w:ind w:left="851"/>
        <w:rPr>
          <w:sz w:val="24"/>
          <w:szCs w:val="24"/>
        </w:rPr>
      </w:pPr>
    </w:p>
    <w:p w14:paraId="3248FB18" w14:textId="77777777" w:rsidR="009260DE" w:rsidRPr="00C66445" w:rsidRDefault="009260DE" w:rsidP="009260DE">
      <w:pPr>
        <w:tabs>
          <w:tab w:val="left" w:pos="851"/>
        </w:tabs>
        <w:ind w:left="851" w:hanging="851"/>
        <w:rPr>
          <w:b/>
          <w:sz w:val="24"/>
          <w:szCs w:val="24"/>
        </w:rPr>
      </w:pPr>
      <w:r w:rsidRPr="00C66445">
        <w:rPr>
          <w:b/>
          <w:sz w:val="24"/>
          <w:szCs w:val="24"/>
        </w:rPr>
        <w:t>6.4</w:t>
      </w:r>
      <w:r w:rsidRPr="00C66445">
        <w:rPr>
          <w:b/>
          <w:sz w:val="24"/>
          <w:szCs w:val="24"/>
        </w:rPr>
        <w:tab/>
        <w:t>Særlige opbevaringsforhold</w:t>
      </w:r>
    </w:p>
    <w:p w14:paraId="0C4FAA30" w14:textId="77777777" w:rsidR="003B09C2" w:rsidRPr="00C66445" w:rsidRDefault="003B09C2" w:rsidP="00355E3D">
      <w:pPr>
        <w:ind w:left="851"/>
        <w:rPr>
          <w:sz w:val="24"/>
          <w:szCs w:val="24"/>
          <w:lang w:eastAsia="zh-CN"/>
        </w:rPr>
      </w:pPr>
      <w:r w:rsidRPr="00C66445">
        <w:rPr>
          <w:sz w:val="24"/>
          <w:szCs w:val="24"/>
        </w:rPr>
        <w:t xml:space="preserve">Opbevar den orale sprøjte i det beskyttende plasticrør. </w:t>
      </w:r>
    </w:p>
    <w:p w14:paraId="6740A796" w14:textId="77777777" w:rsidR="003B09C2" w:rsidRPr="00C66445" w:rsidRDefault="003B09C2" w:rsidP="00355E3D">
      <w:pPr>
        <w:ind w:left="851"/>
        <w:rPr>
          <w:sz w:val="24"/>
          <w:szCs w:val="24"/>
        </w:rPr>
      </w:pPr>
      <w:r w:rsidRPr="00C66445">
        <w:rPr>
          <w:sz w:val="24"/>
          <w:szCs w:val="24"/>
        </w:rPr>
        <w:t xml:space="preserve">Må ikke opbevares ved temperaturer over 30 °C. </w:t>
      </w:r>
    </w:p>
    <w:p w14:paraId="02D49A6D" w14:textId="77777777" w:rsidR="009260DE" w:rsidRPr="00C66445" w:rsidRDefault="009260DE" w:rsidP="00054347">
      <w:pPr>
        <w:rPr>
          <w:sz w:val="24"/>
          <w:szCs w:val="24"/>
        </w:rPr>
      </w:pPr>
    </w:p>
    <w:p w14:paraId="3135014B" w14:textId="540F73BA" w:rsidR="009260DE" w:rsidRPr="00C66445" w:rsidRDefault="009260DE" w:rsidP="009260DE">
      <w:pPr>
        <w:tabs>
          <w:tab w:val="left" w:pos="851"/>
        </w:tabs>
        <w:ind w:left="851" w:hanging="851"/>
        <w:rPr>
          <w:b/>
          <w:sz w:val="24"/>
          <w:szCs w:val="24"/>
        </w:rPr>
      </w:pPr>
      <w:r w:rsidRPr="00C66445">
        <w:rPr>
          <w:b/>
          <w:sz w:val="24"/>
          <w:szCs w:val="24"/>
        </w:rPr>
        <w:t>6.5</w:t>
      </w:r>
      <w:r w:rsidRPr="00C66445">
        <w:rPr>
          <w:b/>
          <w:sz w:val="24"/>
          <w:szCs w:val="24"/>
        </w:rPr>
        <w:tab/>
        <w:t>Emballagetype og pakningsstørrelser</w:t>
      </w:r>
    </w:p>
    <w:p w14:paraId="2A1478DC" w14:textId="77777777" w:rsidR="003B09C2" w:rsidRPr="00C66445" w:rsidRDefault="003B09C2" w:rsidP="00355E3D">
      <w:pPr>
        <w:ind w:left="851"/>
        <w:rPr>
          <w:sz w:val="24"/>
          <w:szCs w:val="24"/>
          <w:lang w:eastAsia="zh-CN"/>
        </w:rPr>
      </w:pPr>
      <w:r w:rsidRPr="00C66445">
        <w:rPr>
          <w:sz w:val="24"/>
          <w:szCs w:val="24"/>
        </w:rPr>
        <w:t>Ravfarvet fyldt kanylefri oral sprøjte (polypropylen) med stempel (polypropylen) og hætte (</w:t>
      </w:r>
      <w:proofErr w:type="spellStart"/>
      <w:r w:rsidRPr="00C66445">
        <w:rPr>
          <w:sz w:val="24"/>
          <w:szCs w:val="24"/>
        </w:rPr>
        <w:t>højdensitetspolyethylen</w:t>
      </w:r>
      <w:proofErr w:type="spellEnd"/>
      <w:r w:rsidRPr="00C66445">
        <w:rPr>
          <w:sz w:val="24"/>
          <w:szCs w:val="24"/>
        </w:rPr>
        <w:t xml:space="preserve">), pakket i et beskyttende plasticrør med hætte. </w:t>
      </w:r>
    </w:p>
    <w:p w14:paraId="192AA8AA" w14:textId="77777777" w:rsidR="00931834" w:rsidRDefault="00931834" w:rsidP="009260DE">
      <w:pPr>
        <w:tabs>
          <w:tab w:val="left" w:pos="851"/>
        </w:tabs>
        <w:ind w:left="851" w:hanging="851"/>
        <w:rPr>
          <w:b/>
          <w:sz w:val="24"/>
          <w:szCs w:val="24"/>
        </w:rPr>
      </w:pPr>
    </w:p>
    <w:p w14:paraId="1A36741A" w14:textId="48F82457" w:rsidR="009260DE" w:rsidRPr="00C66445" w:rsidRDefault="009260DE" w:rsidP="009260DE">
      <w:pPr>
        <w:tabs>
          <w:tab w:val="left" w:pos="851"/>
        </w:tabs>
        <w:ind w:left="851" w:hanging="851"/>
        <w:rPr>
          <w:b/>
          <w:sz w:val="24"/>
          <w:szCs w:val="24"/>
        </w:rPr>
      </w:pPr>
      <w:r w:rsidRPr="00C66445">
        <w:rPr>
          <w:b/>
          <w:sz w:val="24"/>
          <w:szCs w:val="24"/>
        </w:rPr>
        <w:t>6.6</w:t>
      </w:r>
      <w:r w:rsidRPr="00C66445">
        <w:rPr>
          <w:b/>
          <w:sz w:val="24"/>
          <w:szCs w:val="24"/>
        </w:rPr>
        <w:tab/>
        <w:t xml:space="preserve">Regler for </w:t>
      </w:r>
      <w:r w:rsidR="00552390">
        <w:rPr>
          <w:b/>
          <w:sz w:val="24"/>
          <w:szCs w:val="24"/>
        </w:rPr>
        <w:t>bortskaffelse</w:t>
      </w:r>
      <w:r w:rsidRPr="00C66445">
        <w:rPr>
          <w:b/>
          <w:sz w:val="24"/>
          <w:szCs w:val="24"/>
        </w:rPr>
        <w:t xml:space="preserve"> og anden håndtering</w:t>
      </w:r>
    </w:p>
    <w:p w14:paraId="0A1489F5" w14:textId="77777777" w:rsidR="009D69F5" w:rsidRDefault="009D69F5" w:rsidP="00C66445">
      <w:pPr>
        <w:spacing w:line="259" w:lineRule="auto"/>
        <w:ind w:left="-4"/>
        <w:rPr>
          <w:sz w:val="24"/>
          <w:szCs w:val="24"/>
          <w:u w:val="single" w:color="000000"/>
        </w:rPr>
      </w:pPr>
    </w:p>
    <w:p w14:paraId="6AF82BF5" w14:textId="2CFB15BA" w:rsidR="00220751" w:rsidRDefault="00220751" w:rsidP="00220751">
      <w:pPr>
        <w:spacing w:line="256" w:lineRule="auto"/>
        <w:ind w:left="851"/>
        <w:rPr>
          <w:sz w:val="24"/>
          <w:szCs w:val="24"/>
        </w:rPr>
      </w:pPr>
      <w:r>
        <w:rPr>
          <w:sz w:val="24"/>
          <w:szCs w:val="24"/>
          <w:u w:val="single" w:color="000000"/>
        </w:rPr>
        <w:t xml:space="preserve">Administration af </w:t>
      </w:r>
      <w:proofErr w:type="spellStart"/>
      <w:r w:rsidR="00BB74ED">
        <w:rPr>
          <w:sz w:val="24"/>
          <w:szCs w:val="24"/>
          <w:u w:val="single" w:color="000000"/>
        </w:rPr>
        <w:t>Midazolam</w:t>
      </w:r>
      <w:proofErr w:type="spellEnd"/>
      <w:r w:rsidR="00BB74ED">
        <w:rPr>
          <w:sz w:val="24"/>
          <w:szCs w:val="24"/>
          <w:u w:val="single" w:color="000000"/>
        </w:rPr>
        <w:t xml:space="preserve"> Medical Valley</w:t>
      </w:r>
      <w:r>
        <w:rPr>
          <w:sz w:val="24"/>
          <w:szCs w:val="24"/>
          <w:u w:val="single" w:color="000000"/>
        </w:rPr>
        <w:t xml:space="preserve"> </w:t>
      </w:r>
      <w:r>
        <w:rPr>
          <w:sz w:val="24"/>
          <w:szCs w:val="24"/>
        </w:rPr>
        <w:t xml:space="preserve"> </w:t>
      </w:r>
    </w:p>
    <w:p w14:paraId="4DBB5216" w14:textId="77777777" w:rsidR="00220751" w:rsidRDefault="00220751" w:rsidP="00220751">
      <w:pPr>
        <w:spacing w:line="256" w:lineRule="auto"/>
        <w:ind w:left="851"/>
        <w:rPr>
          <w:sz w:val="24"/>
          <w:szCs w:val="24"/>
        </w:rPr>
      </w:pPr>
      <w:r>
        <w:rPr>
          <w:sz w:val="24"/>
          <w:szCs w:val="24"/>
        </w:rPr>
        <w:t xml:space="preserve"> </w:t>
      </w:r>
    </w:p>
    <w:p w14:paraId="2648E80A" w14:textId="5CAF3A96" w:rsidR="00220751" w:rsidRDefault="00BB74ED" w:rsidP="00220751">
      <w:pPr>
        <w:ind w:left="851"/>
        <w:rPr>
          <w:sz w:val="24"/>
          <w:szCs w:val="24"/>
        </w:rPr>
      </w:pPr>
      <w:proofErr w:type="spellStart"/>
      <w:r>
        <w:rPr>
          <w:sz w:val="24"/>
          <w:szCs w:val="24"/>
        </w:rPr>
        <w:t>Midazolam</w:t>
      </w:r>
      <w:proofErr w:type="spellEnd"/>
      <w:r>
        <w:rPr>
          <w:sz w:val="24"/>
          <w:szCs w:val="24"/>
        </w:rPr>
        <w:t xml:space="preserve"> Medical Valley</w:t>
      </w:r>
      <w:r w:rsidR="00220751">
        <w:rPr>
          <w:sz w:val="24"/>
          <w:szCs w:val="24"/>
        </w:rPr>
        <w:t xml:space="preserve"> er ikke til intravenøs anvendelse. </w:t>
      </w:r>
    </w:p>
    <w:p w14:paraId="55FA9D80" w14:textId="77777777" w:rsidR="00220751" w:rsidRDefault="00220751" w:rsidP="00220751">
      <w:pPr>
        <w:rPr>
          <w:sz w:val="24"/>
          <w:szCs w:val="24"/>
        </w:rPr>
      </w:pPr>
    </w:p>
    <w:tbl>
      <w:tblPr>
        <w:tblStyle w:val="Tabel-Gitter"/>
        <w:tblW w:w="0" w:type="auto"/>
        <w:tblLook w:val="04A0" w:firstRow="1" w:lastRow="0" w:firstColumn="1" w:lastColumn="0" w:noHBand="0" w:noVBand="1"/>
      </w:tblPr>
      <w:tblGrid>
        <w:gridCol w:w="4814"/>
        <w:gridCol w:w="4814"/>
      </w:tblGrid>
      <w:tr w:rsidR="00220751" w14:paraId="66275037" w14:textId="77777777" w:rsidTr="00220751">
        <w:tc>
          <w:tcPr>
            <w:tcW w:w="4814" w:type="dxa"/>
            <w:tcBorders>
              <w:top w:val="single" w:sz="4" w:space="0" w:color="auto"/>
              <w:left w:val="single" w:sz="4" w:space="0" w:color="auto"/>
              <w:bottom w:val="single" w:sz="4" w:space="0" w:color="auto"/>
              <w:right w:val="single" w:sz="4" w:space="0" w:color="auto"/>
            </w:tcBorders>
            <w:hideMark/>
          </w:tcPr>
          <w:p w14:paraId="0A79177D" w14:textId="77777777" w:rsidR="00220751" w:rsidRDefault="00220751">
            <w:pPr>
              <w:suppressAutoHyphens/>
              <w:rPr>
                <w:rFonts w:ascii="Times New Roman" w:hAnsi="Times New Roman" w:cs="Times New Roman"/>
                <w:sz w:val="24"/>
                <w:szCs w:val="24"/>
              </w:rPr>
            </w:pPr>
            <w:r>
              <w:rPr>
                <w:rFonts w:ascii="Times New Roman" w:hAnsi="Times New Roman" w:cs="Times New Roman"/>
                <w:b/>
                <w:noProof/>
                <w:sz w:val="24"/>
                <w:szCs w:val="24"/>
              </w:rPr>
              <w:t>Trin 1</w:t>
            </w:r>
          </w:p>
        </w:tc>
        <w:tc>
          <w:tcPr>
            <w:tcW w:w="4814" w:type="dxa"/>
            <w:tcBorders>
              <w:top w:val="single" w:sz="4" w:space="0" w:color="auto"/>
              <w:left w:val="single" w:sz="4" w:space="0" w:color="auto"/>
              <w:bottom w:val="single" w:sz="4" w:space="0" w:color="auto"/>
              <w:right w:val="single" w:sz="4" w:space="0" w:color="auto"/>
            </w:tcBorders>
          </w:tcPr>
          <w:p w14:paraId="6286BDAC" w14:textId="77777777" w:rsidR="00220751" w:rsidRDefault="00220751">
            <w:pPr>
              <w:rPr>
                <w:rFonts w:ascii="Times New Roman" w:hAnsi="Times New Roman" w:cs="Times New Roman"/>
                <w:sz w:val="24"/>
                <w:szCs w:val="24"/>
              </w:rPr>
            </w:pPr>
          </w:p>
        </w:tc>
      </w:tr>
      <w:tr w:rsidR="00220751" w14:paraId="091054E1" w14:textId="77777777" w:rsidTr="00220751">
        <w:tc>
          <w:tcPr>
            <w:tcW w:w="4814" w:type="dxa"/>
            <w:tcBorders>
              <w:top w:val="single" w:sz="4" w:space="0" w:color="auto"/>
              <w:left w:val="single" w:sz="4" w:space="0" w:color="auto"/>
              <w:bottom w:val="single" w:sz="4" w:space="0" w:color="auto"/>
              <w:right w:val="single" w:sz="4" w:space="0" w:color="auto"/>
            </w:tcBorders>
            <w:hideMark/>
          </w:tcPr>
          <w:p w14:paraId="0D3D3AEE" w14:textId="4BAC4081" w:rsidR="00220751" w:rsidRDefault="00220751">
            <w:pPr>
              <w:rPr>
                <w:rFonts w:ascii="Times New Roman" w:hAnsi="Times New Roman" w:cs="Times New Roman"/>
                <w:sz w:val="24"/>
                <w:szCs w:val="24"/>
              </w:rPr>
            </w:pPr>
            <w:r>
              <w:rPr>
                <w:noProof/>
              </w:rPr>
              <w:drawing>
                <wp:inline distT="0" distB="0" distL="0" distR="0" wp14:anchorId="1348B91B" wp14:editId="342B73F4">
                  <wp:extent cx="1965960" cy="1981200"/>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960" cy="1981200"/>
                          </a:xfrm>
                          <a:prstGeom prst="rect">
                            <a:avLst/>
                          </a:prstGeom>
                          <a:noFill/>
                          <a:ln>
                            <a:noFill/>
                          </a:ln>
                        </pic:spPr>
                      </pic:pic>
                    </a:graphicData>
                  </a:graphic>
                </wp:inline>
              </w:drawing>
            </w:r>
          </w:p>
        </w:tc>
        <w:tc>
          <w:tcPr>
            <w:tcW w:w="4814" w:type="dxa"/>
            <w:tcBorders>
              <w:top w:val="single" w:sz="4" w:space="0" w:color="auto"/>
              <w:left w:val="single" w:sz="4" w:space="0" w:color="auto"/>
              <w:bottom w:val="single" w:sz="4" w:space="0" w:color="auto"/>
              <w:right w:val="single" w:sz="4" w:space="0" w:color="auto"/>
            </w:tcBorders>
            <w:hideMark/>
          </w:tcPr>
          <w:p w14:paraId="010A73FD" w14:textId="77777777" w:rsidR="00220751" w:rsidRDefault="00220751">
            <w:pPr>
              <w:rPr>
                <w:rFonts w:ascii="Times New Roman" w:hAnsi="Times New Roman" w:cs="Times New Roman"/>
                <w:sz w:val="24"/>
                <w:szCs w:val="24"/>
              </w:rPr>
            </w:pPr>
            <w:r>
              <w:rPr>
                <w:rFonts w:ascii="Times New Roman" w:hAnsi="Times New Roman" w:cs="Times New Roman"/>
                <w:sz w:val="24"/>
                <w:szCs w:val="24"/>
              </w:rPr>
              <w:t>Hold om plasticrøret, bryd forseglingen i den ene ende, og træk hætten af. Tag sprøjten ud af røret.</w:t>
            </w:r>
          </w:p>
        </w:tc>
      </w:tr>
      <w:tr w:rsidR="00220751" w14:paraId="6823016B" w14:textId="77777777" w:rsidTr="00220751">
        <w:tc>
          <w:tcPr>
            <w:tcW w:w="4814" w:type="dxa"/>
            <w:tcBorders>
              <w:top w:val="single" w:sz="4" w:space="0" w:color="auto"/>
              <w:left w:val="single" w:sz="4" w:space="0" w:color="auto"/>
              <w:bottom w:val="single" w:sz="4" w:space="0" w:color="auto"/>
              <w:right w:val="single" w:sz="4" w:space="0" w:color="auto"/>
            </w:tcBorders>
            <w:hideMark/>
          </w:tcPr>
          <w:p w14:paraId="37BDE1BD" w14:textId="6A464A68" w:rsidR="00220751" w:rsidRDefault="00220751">
            <w:pPr>
              <w:suppressAutoHyphens/>
              <w:rPr>
                <w:rFonts w:ascii="Times New Roman" w:hAnsi="Times New Roman" w:cs="Times New Roman"/>
                <w:sz w:val="24"/>
                <w:szCs w:val="24"/>
              </w:rPr>
            </w:pPr>
            <w:r>
              <w:br w:type="page"/>
            </w:r>
            <w:r>
              <w:rPr>
                <w:rFonts w:ascii="Times New Roman" w:hAnsi="Times New Roman" w:cs="Times New Roman"/>
                <w:b/>
                <w:noProof/>
                <w:sz w:val="24"/>
                <w:szCs w:val="24"/>
              </w:rPr>
              <w:t>Trin 2</w:t>
            </w:r>
          </w:p>
        </w:tc>
        <w:tc>
          <w:tcPr>
            <w:tcW w:w="4814" w:type="dxa"/>
            <w:tcBorders>
              <w:top w:val="single" w:sz="4" w:space="0" w:color="auto"/>
              <w:left w:val="single" w:sz="4" w:space="0" w:color="auto"/>
              <w:bottom w:val="single" w:sz="4" w:space="0" w:color="auto"/>
              <w:right w:val="single" w:sz="4" w:space="0" w:color="auto"/>
            </w:tcBorders>
          </w:tcPr>
          <w:p w14:paraId="0A89EBAD" w14:textId="77777777" w:rsidR="00220751" w:rsidRDefault="00220751">
            <w:pPr>
              <w:rPr>
                <w:rFonts w:ascii="Times New Roman" w:hAnsi="Times New Roman" w:cs="Times New Roman"/>
                <w:sz w:val="24"/>
                <w:szCs w:val="24"/>
              </w:rPr>
            </w:pPr>
          </w:p>
        </w:tc>
      </w:tr>
      <w:tr w:rsidR="00220751" w14:paraId="6816D5E6" w14:textId="77777777" w:rsidTr="00220751">
        <w:tc>
          <w:tcPr>
            <w:tcW w:w="4814" w:type="dxa"/>
            <w:tcBorders>
              <w:top w:val="single" w:sz="4" w:space="0" w:color="auto"/>
              <w:left w:val="single" w:sz="4" w:space="0" w:color="auto"/>
              <w:bottom w:val="single" w:sz="4" w:space="0" w:color="auto"/>
              <w:right w:val="single" w:sz="4" w:space="0" w:color="auto"/>
            </w:tcBorders>
            <w:hideMark/>
          </w:tcPr>
          <w:p w14:paraId="21FA6135" w14:textId="1FAFDBB6" w:rsidR="00220751" w:rsidRDefault="00220751">
            <w:pPr>
              <w:rPr>
                <w:rFonts w:ascii="Times New Roman" w:hAnsi="Times New Roman" w:cs="Times New Roman"/>
                <w:sz w:val="24"/>
                <w:szCs w:val="24"/>
              </w:rPr>
            </w:pPr>
            <w:r>
              <w:rPr>
                <w:noProof/>
              </w:rPr>
              <w:drawing>
                <wp:inline distT="0" distB="0" distL="0" distR="0" wp14:anchorId="47AB6C66" wp14:editId="5D0A53E1">
                  <wp:extent cx="1973580" cy="1981200"/>
                  <wp:effectExtent l="0" t="0" r="762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3580" cy="1981200"/>
                          </a:xfrm>
                          <a:prstGeom prst="rect">
                            <a:avLst/>
                          </a:prstGeom>
                          <a:noFill/>
                          <a:ln>
                            <a:noFill/>
                          </a:ln>
                        </pic:spPr>
                      </pic:pic>
                    </a:graphicData>
                  </a:graphic>
                </wp:inline>
              </w:drawing>
            </w:r>
          </w:p>
        </w:tc>
        <w:tc>
          <w:tcPr>
            <w:tcW w:w="4814" w:type="dxa"/>
            <w:tcBorders>
              <w:top w:val="single" w:sz="4" w:space="0" w:color="auto"/>
              <w:left w:val="single" w:sz="4" w:space="0" w:color="auto"/>
              <w:bottom w:val="single" w:sz="4" w:space="0" w:color="auto"/>
              <w:right w:val="single" w:sz="4" w:space="0" w:color="auto"/>
            </w:tcBorders>
            <w:hideMark/>
          </w:tcPr>
          <w:p w14:paraId="1D6FE0FC" w14:textId="77777777" w:rsidR="00220751" w:rsidRDefault="00220751">
            <w:pPr>
              <w:rPr>
                <w:rFonts w:ascii="Times New Roman" w:hAnsi="Times New Roman" w:cs="Times New Roman"/>
                <w:sz w:val="24"/>
                <w:szCs w:val="24"/>
              </w:rPr>
            </w:pPr>
            <w:r>
              <w:rPr>
                <w:rFonts w:ascii="Times New Roman" w:hAnsi="Times New Roman" w:cs="Times New Roman"/>
                <w:noProof/>
                <w:sz w:val="24"/>
                <w:szCs w:val="24"/>
              </w:rPr>
              <w:t>Træk den gennemsigtige hætte af spidsen på sprøjten, og kassér den på sikker vis.</w:t>
            </w:r>
          </w:p>
        </w:tc>
      </w:tr>
      <w:tr w:rsidR="00220751" w14:paraId="07156BAE" w14:textId="77777777" w:rsidTr="00220751">
        <w:tc>
          <w:tcPr>
            <w:tcW w:w="4814" w:type="dxa"/>
            <w:tcBorders>
              <w:top w:val="single" w:sz="4" w:space="0" w:color="auto"/>
              <w:left w:val="single" w:sz="4" w:space="0" w:color="auto"/>
              <w:bottom w:val="single" w:sz="4" w:space="0" w:color="auto"/>
              <w:right w:val="single" w:sz="4" w:space="0" w:color="auto"/>
            </w:tcBorders>
            <w:hideMark/>
          </w:tcPr>
          <w:p w14:paraId="4F18B4CA" w14:textId="77777777" w:rsidR="00220751" w:rsidRDefault="00220751">
            <w:pPr>
              <w:suppressAutoHyphens/>
              <w:rPr>
                <w:rFonts w:ascii="Times New Roman" w:hAnsi="Times New Roman" w:cs="Times New Roman"/>
                <w:sz w:val="24"/>
                <w:szCs w:val="24"/>
              </w:rPr>
            </w:pPr>
            <w:r>
              <w:rPr>
                <w:rFonts w:ascii="Times New Roman" w:hAnsi="Times New Roman" w:cs="Times New Roman"/>
                <w:b/>
                <w:noProof/>
                <w:sz w:val="24"/>
                <w:szCs w:val="24"/>
              </w:rPr>
              <w:t>Trin 3</w:t>
            </w:r>
          </w:p>
        </w:tc>
        <w:tc>
          <w:tcPr>
            <w:tcW w:w="4814" w:type="dxa"/>
            <w:tcBorders>
              <w:top w:val="single" w:sz="4" w:space="0" w:color="auto"/>
              <w:left w:val="single" w:sz="4" w:space="0" w:color="auto"/>
              <w:bottom w:val="single" w:sz="4" w:space="0" w:color="auto"/>
              <w:right w:val="single" w:sz="4" w:space="0" w:color="auto"/>
            </w:tcBorders>
          </w:tcPr>
          <w:p w14:paraId="01DC9A3B" w14:textId="77777777" w:rsidR="00220751" w:rsidRDefault="00220751">
            <w:pPr>
              <w:rPr>
                <w:rFonts w:ascii="Times New Roman" w:hAnsi="Times New Roman" w:cs="Times New Roman"/>
                <w:sz w:val="24"/>
                <w:szCs w:val="24"/>
              </w:rPr>
            </w:pPr>
          </w:p>
        </w:tc>
      </w:tr>
      <w:tr w:rsidR="00220751" w14:paraId="301BC1CD" w14:textId="77777777" w:rsidTr="00220751">
        <w:tc>
          <w:tcPr>
            <w:tcW w:w="4814" w:type="dxa"/>
            <w:tcBorders>
              <w:top w:val="single" w:sz="4" w:space="0" w:color="auto"/>
              <w:left w:val="single" w:sz="4" w:space="0" w:color="auto"/>
              <w:bottom w:val="single" w:sz="4" w:space="0" w:color="auto"/>
              <w:right w:val="single" w:sz="4" w:space="0" w:color="auto"/>
            </w:tcBorders>
            <w:hideMark/>
          </w:tcPr>
          <w:p w14:paraId="5BD0A610" w14:textId="481C7B31" w:rsidR="00220751" w:rsidRDefault="00220751">
            <w:pPr>
              <w:rPr>
                <w:rFonts w:ascii="Times New Roman" w:hAnsi="Times New Roman" w:cs="Times New Roman"/>
                <w:sz w:val="24"/>
                <w:szCs w:val="24"/>
              </w:rPr>
            </w:pPr>
            <w:r>
              <w:rPr>
                <w:noProof/>
              </w:rPr>
              <w:lastRenderedPageBreak/>
              <w:drawing>
                <wp:inline distT="0" distB="0" distL="0" distR="0" wp14:anchorId="0A9BFF4C" wp14:editId="35D1EB0D">
                  <wp:extent cx="1912620" cy="1935480"/>
                  <wp:effectExtent l="0" t="0" r="0" b="762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620" cy="1935480"/>
                          </a:xfrm>
                          <a:prstGeom prst="rect">
                            <a:avLst/>
                          </a:prstGeom>
                          <a:noFill/>
                          <a:ln>
                            <a:noFill/>
                          </a:ln>
                        </pic:spPr>
                      </pic:pic>
                    </a:graphicData>
                  </a:graphic>
                </wp:inline>
              </w:drawing>
            </w:r>
          </w:p>
        </w:tc>
        <w:tc>
          <w:tcPr>
            <w:tcW w:w="4814" w:type="dxa"/>
            <w:tcBorders>
              <w:top w:val="single" w:sz="4" w:space="0" w:color="auto"/>
              <w:left w:val="single" w:sz="4" w:space="0" w:color="auto"/>
              <w:bottom w:val="single" w:sz="4" w:space="0" w:color="auto"/>
              <w:right w:val="single" w:sz="4" w:space="0" w:color="auto"/>
            </w:tcBorders>
            <w:hideMark/>
          </w:tcPr>
          <w:p w14:paraId="6E7F98F4" w14:textId="34133D03" w:rsidR="00220751" w:rsidRDefault="00885268">
            <w:pPr>
              <w:rPr>
                <w:rFonts w:ascii="Times New Roman" w:hAnsi="Times New Roman" w:cs="Times New Roman"/>
                <w:sz w:val="24"/>
                <w:szCs w:val="24"/>
              </w:rPr>
            </w:pPr>
            <w:r w:rsidRPr="00885268">
              <w:rPr>
                <w:rFonts w:ascii="Times New Roman" w:hAnsi="Times New Roman" w:cs="Times New Roman"/>
                <w:noProof/>
                <w:sz w:val="24"/>
                <w:szCs w:val="24"/>
              </w:rPr>
              <w:t>Klem forsigtigt om patientens kind med tommel- og pegefinger, og træk kinden bagud. Sæt spidsen af sprøjten bagerst ind i hulrummet mellem indersiden af kinden og gummerne forneden.</w:t>
            </w:r>
          </w:p>
        </w:tc>
      </w:tr>
      <w:tr w:rsidR="00220751" w14:paraId="5DE9DEA6" w14:textId="77777777" w:rsidTr="00220751">
        <w:tc>
          <w:tcPr>
            <w:tcW w:w="4814" w:type="dxa"/>
            <w:tcBorders>
              <w:top w:val="single" w:sz="4" w:space="0" w:color="auto"/>
              <w:left w:val="single" w:sz="4" w:space="0" w:color="auto"/>
              <w:bottom w:val="single" w:sz="4" w:space="0" w:color="auto"/>
              <w:right w:val="single" w:sz="4" w:space="0" w:color="auto"/>
            </w:tcBorders>
            <w:hideMark/>
          </w:tcPr>
          <w:p w14:paraId="33E6A460" w14:textId="77777777" w:rsidR="00220751" w:rsidRDefault="00220751">
            <w:pPr>
              <w:suppressAutoHyphens/>
              <w:rPr>
                <w:rFonts w:ascii="Times New Roman" w:hAnsi="Times New Roman" w:cs="Times New Roman"/>
                <w:sz w:val="24"/>
                <w:szCs w:val="24"/>
              </w:rPr>
            </w:pPr>
            <w:r>
              <w:rPr>
                <w:rFonts w:ascii="Times New Roman" w:hAnsi="Times New Roman" w:cs="Times New Roman"/>
                <w:b/>
                <w:noProof/>
                <w:sz w:val="24"/>
                <w:szCs w:val="24"/>
              </w:rPr>
              <w:t>Trin 4</w:t>
            </w:r>
          </w:p>
        </w:tc>
        <w:tc>
          <w:tcPr>
            <w:tcW w:w="4814" w:type="dxa"/>
            <w:tcBorders>
              <w:top w:val="single" w:sz="4" w:space="0" w:color="auto"/>
              <w:left w:val="single" w:sz="4" w:space="0" w:color="auto"/>
              <w:bottom w:val="single" w:sz="4" w:space="0" w:color="auto"/>
              <w:right w:val="single" w:sz="4" w:space="0" w:color="auto"/>
            </w:tcBorders>
          </w:tcPr>
          <w:p w14:paraId="323CB49E" w14:textId="77777777" w:rsidR="00220751" w:rsidRDefault="00220751">
            <w:pPr>
              <w:rPr>
                <w:rFonts w:ascii="Times New Roman" w:hAnsi="Times New Roman" w:cs="Times New Roman"/>
                <w:sz w:val="24"/>
                <w:szCs w:val="24"/>
              </w:rPr>
            </w:pPr>
          </w:p>
        </w:tc>
      </w:tr>
      <w:tr w:rsidR="00220751" w14:paraId="674774E9" w14:textId="77777777" w:rsidTr="00220751">
        <w:tc>
          <w:tcPr>
            <w:tcW w:w="4814" w:type="dxa"/>
            <w:tcBorders>
              <w:top w:val="single" w:sz="4" w:space="0" w:color="auto"/>
              <w:left w:val="single" w:sz="4" w:space="0" w:color="auto"/>
              <w:bottom w:val="single" w:sz="4" w:space="0" w:color="auto"/>
              <w:right w:val="single" w:sz="4" w:space="0" w:color="auto"/>
            </w:tcBorders>
            <w:hideMark/>
          </w:tcPr>
          <w:p w14:paraId="700F6A8E" w14:textId="7C9647B7" w:rsidR="00220751" w:rsidRDefault="00220751">
            <w:pPr>
              <w:rPr>
                <w:rFonts w:ascii="Times New Roman" w:hAnsi="Times New Roman" w:cs="Times New Roman"/>
                <w:sz w:val="24"/>
                <w:szCs w:val="24"/>
              </w:rPr>
            </w:pPr>
            <w:r>
              <w:rPr>
                <w:noProof/>
              </w:rPr>
              <w:drawing>
                <wp:inline distT="0" distB="0" distL="0" distR="0" wp14:anchorId="47322D14" wp14:editId="0ED53534">
                  <wp:extent cx="1958340" cy="1958340"/>
                  <wp:effectExtent l="0" t="0" r="381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8340" cy="1958340"/>
                          </a:xfrm>
                          <a:prstGeom prst="rect">
                            <a:avLst/>
                          </a:prstGeom>
                          <a:noFill/>
                          <a:ln>
                            <a:noFill/>
                          </a:ln>
                        </pic:spPr>
                      </pic:pic>
                    </a:graphicData>
                  </a:graphic>
                </wp:inline>
              </w:drawing>
            </w:r>
          </w:p>
        </w:tc>
        <w:tc>
          <w:tcPr>
            <w:tcW w:w="4814" w:type="dxa"/>
            <w:tcBorders>
              <w:top w:val="single" w:sz="4" w:space="0" w:color="auto"/>
              <w:left w:val="single" w:sz="4" w:space="0" w:color="auto"/>
              <w:bottom w:val="single" w:sz="4" w:space="0" w:color="auto"/>
              <w:right w:val="single" w:sz="4" w:space="0" w:color="auto"/>
            </w:tcBorders>
          </w:tcPr>
          <w:p w14:paraId="1A77CB24" w14:textId="77777777" w:rsidR="00220751" w:rsidRDefault="00220751">
            <w:pPr>
              <w:suppressAutoHyphens/>
              <w:rPr>
                <w:rFonts w:ascii="Times New Roman" w:hAnsi="Times New Roman" w:cs="Times New Roman"/>
                <w:noProof/>
                <w:sz w:val="24"/>
                <w:szCs w:val="24"/>
              </w:rPr>
            </w:pPr>
            <w:r>
              <w:rPr>
                <w:rFonts w:ascii="Times New Roman" w:hAnsi="Times New Roman" w:cs="Times New Roman"/>
                <w:noProof/>
                <w:sz w:val="24"/>
                <w:szCs w:val="24"/>
              </w:rPr>
              <w:t>Tryk langsomt sprøjtens stempel ned, indtil stemplet stopper.</w:t>
            </w:r>
          </w:p>
          <w:p w14:paraId="00B8D9CE" w14:textId="77777777" w:rsidR="00220751" w:rsidRDefault="00220751">
            <w:pPr>
              <w:suppressAutoHyphens/>
              <w:rPr>
                <w:rFonts w:ascii="Times New Roman" w:hAnsi="Times New Roman" w:cs="Times New Roman"/>
                <w:b/>
                <w:noProof/>
                <w:sz w:val="24"/>
                <w:szCs w:val="24"/>
              </w:rPr>
            </w:pPr>
          </w:p>
          <w:p w14:paraId="4E887061" w14:textId="77777777" w:rsidR="00220751" w:rsidRDefault="00220751">
            <w:pPr>
              <w:suppressAutoHyphens/>
              <w:rPr>
                <w:rFonts w:ascii="Times New Roman" w:hAnsi="Times New Roman" w:cs="Times New Roman"/>
                <w:noProof/>
                <w:sz w:val="24"/>
                <w:szCs w:val="24"/>
              </w:rPr>
            </w:pPr>
            <w:r>
              <w:rPr>
                <w:rFonts w:ascii="Times New Roman" w:hAnsi="Times New Roman" w:cs="Times New Roman"/>
                <w:noProof/>
                <w:sz w:val="24"/>
                <w:szCs w:val="24"/>
              </w:rPr>
              <w:t>Al mundhulevæske skal sprøjtes langsomt ind i hulrummet mellem gummerne og kinden (mundhulen).</w:t>
            </w:r>
          </w:p>
          <w:p w14:paraId="634C0A16" w14:textId="77777777" w:rsidR="00220751" w:rsidRDefault="00220751">
            <w:pPr>
              <w:suppressAutoHyphens/>
              <w:rPr>
                <w:rFonts w:ascii="Times New Roman" w:hAnsi="Times New Roman" w:cs="Times New Roman"/>
                <w:b/>
                <w:noProof/>
                <w:sz w:val="24"/>
                <w:szCs w:val="24"/>
              </w:rPr>
            </w:pPr>
          </w:p>
          <w:p w14:paraId="772BD2EB" w14:textId="283D7592" w:rsidR="00220751" w:rsidRDefault="00220751">
            <w:pPr>
              <w:rPr>
                <w:rFonts w:ascii="Times New Roman" w:hAnsi="Times New Roman" w:cs="Times New Roman"/>
                <w:sz w:val="24"/>
                <w:szCs w:val="24"/>
              </w:rPr>
            </w:pPr>
            <w:r>
              <w:rPr>
                <w:rFonts w:ascii="Times New Roman" w:hAnsi="Times New Roman" w:cs="Times New Roman"/>
                <w:noProof/>
                <w:sz w:val="24"/>
                <w:szCs w:val="24"/>
              </w:rPr>
              <w:t>Hvis din læge ordinerer det (for større voluminer og/eller til mindre patienter), kan du give ca. halvdelen af dosis langsomt i den ene side af munden og derefter resten i den anden side</w:t>
            </w:r>
            <w:r w:rsidR="00960BCD">
              <w:rPr>
                <w:rFonts w:ascii="Times New Roman" w:hAnsi="Times New Roman" w:cs="Times New Roman"/>
                <w:noProof/>
                <w:sz w:val="24"/>
                <w:szCs w:val="24"/>
              </w:rPr>
              <w:t>.</w:t>
            </w:r>
          </w:p>
        </w:tc>
      </w:tr>
    </w:tbl>
    <w:p w14:paraId="3B5CEC15" w14:textId="77777777" w:rsidR="00220751" w:rsidRDefault="00220751" w:rsidP="00220751">
      <w:pPr>
        <w:rPr>
          <w:sz w:val="24"/>
          <w:szCs w:val="24"/>
        </w:rPr>
      </w:pPr>
    </w:p>
    <w:p w14:paraId="76D9A882" w14:textId="77777777" w:rsidR="00220751" w:rsidRDefault="00220751" w:rsidP="00220751">
      <w:pPr>
        <w:ind w:left="851"/>
        <w:rPr>
          <w:sz w:val="24"/>
          <w:szCs w:val="24"/>
        </w:rPr>
      </w:pPr>
      <w:r>
        <w:rPr>
          <w:sz w:val="24"/>
          <w:szCs w:val="24"/>
        </w:rPr>
        <w:t xml:space="preserve">Ikke anvendt lægemiddel samt affald heraf skal bortskaffes i henhold til lokale retningslinjer.  </w:t>
      </w:r>
    </w:p>
    <w:p w14:paraId="3B603914" w14:textId="77777777" w:rsidR="009260DE" w:rsidRPr="00C66445" w:rsidRDefault="009260DE" w:rsidP="009260DE">
      <w:pPr>
        <w:tabs>
          <w:tab w:val="left" w:pos="851"/>
        </w:tabs>
        <w:ind w:left="851"/>
        <w:jc w:val="both"/>
        <w:rPr>
          <w:sz w:val="24"/>
          <w:szCs w:val="24"/>
        </w:rPr>
      </w:pPr>
    </w:p>
    <w:p w14:paraId="757A9033" w14:textId="77777777" w:rsidR="009260DE" w:rsidRPr="00C66445" w:rsidRDefault="009260DE" w:rsidP="009260DE">
      <w:pPr>
        <w:tabs>
          <w:tab w:val="left" w:pos="851"/>
        </w:tabs>
        <w:ind w:left="851" w:hanging="851"/>
        <w:rPr>
          <w:b/>
          <w:sz w:val="24"/>
          <w:szCs w:val="24"/>
        </w:rPr>
      </w:pPr>
      <w:r w:rsidRPr="00C66445">
        <w:rPr>
          <w:b/>
          <w:sz w:val="24"/>
          <w:szCs w:val="24"/>
        </w:rPr>
        <w:t>7.</w:t>
      </w:r>
      <w:r w:rsidRPr="00C66445">
        <w:rPr>
          <w:b/>
          <w:sz w:val="24"/>
          <w:szCs w:val="24"/>
        </w:rPr>
        <w:tab/>
        <w:t>INDEHAVER AF MARKEDSFØRINGSTILLADELSEN</w:t>
      </w:r>
    </w:p>
    <w:p w14:paraId="23FF289F" w14:textId="77777777" w:rsidR="00931834" w:rsidRPr="00BB74ED" w:rsidRDefault="00931834" w:rsidP="00931834">
      <w:pPr>
        <w:tabs>
          <w:tab w:val="left" w:pos="849"/>
          <w:tab w:val="left" w:pos="1134"/>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BB74ED">
        <w:rPr>
          <w:spacing w:val="-3"/>
          <w:sz w:val="24"/>
          <w:szCs w:val="24"/>
        </w:rPr>
        <w:t>Orifarm</w:t>
      </w:r>
      <w:proofErr w:type="spellEnd"/>
      <w:r w:rsidRPr="00BB74ED">
        <w:rPr>
          <w:spacing w:val="-3"/>
          <w:sz w:val="24"/>
          <w:szCs w:val="24"/>
        </w:rPr>
        <w:t xml:space="preserve"> A/S</w:t>
      </w:r>
    </w:p>
    <w:p w14:paraId="0EC62B6A" w14:textId="77777777" w:rsidR="00931834" w:rsidRPr="00BB74ED" w:rsidRDefault="00931834" w:rsidP="00931834">
      <w:pPr>
        <w:tabs>
          <w:tab w:val="left" w:pos="849"/>
          <w:tab w:val="left" w:pos="1134"/>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BB74ED">
        <w:rPr>
          <w:spacing w:val="-3"/>
          <w:sz w:val="24"/>
          <w:szCs w:val="24"/>
        </w:rPr>
        <w:t>Energivej 15</w:t>
      </w:r>
    </w:p>
    <w:p w14:paraId="637C3834" w14:textId="77777777" w:rsidR="00931834" w:rsidRPr="00BB74ED" w:rsidRDefault="00931834" w:rsidP="00931834">
      <w:pPr>
        <w:tabs>
          <w:tab w:val="left" w:pos="849"/>
          <w:tab w:val="left" w:pos="1134"/>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BB74ED">
        <w:rPr>
          <w:spacing w:val="-3"/>
          <w:sz w:val="24"/>
          <w:szCs w:val="24"/>
        </w:rPr>
        <w:t>5260 Odense S</w:t>
      </w:r>
    </w:p>
    <w:p w14:paraId="626EA6EC" w14:textId="120B6F54" w:rsidR="009260DE" w:rsidRPr="00BA6EDB" w:rsidRDefault="009260DE" w:rsidP="00B11881">
      <w:pPr>
        <w:rPr>
          <w:sz w:val="24"/>
          <w:szCs w:val="24"/>
        </w:rPr>
      </w:pPr>
    </w:p>
    <w:p w14:paraId="21369FA0" w14:textId="21658E13" w:rsidR="009260DE" w:rsidRPr="00BA6EDB" w:rsidRDefault="009260DE" w:rsidP="009260DE">
      <w:pPr>
        <w:tabs>
          <w:tab w:val="left" w:pos="851"/>
        </w:tabs>
        <w:ind w:left="851" w:hanging="851"/>
        <w:rPr>
          <w:b/>
          <w:sz w:val="24"/>
          <w:szCs w:val="24"/>
        </w:rPr>
      </w:pPr>
      <w:r w:rsidRPr="00BA6EDB">
        <w:rPr>
          <w:b/>
          <w:sz w:val="24"/>
          <w:szCs w:val="24"/>
        </w:rPr>
        <w:t>8.</w:t>
      </w:r>
      <w:r w:rsidRPr="00BA6EDB">
        <w:rPr>
          <w:b/>
          <w:sz w:val="24"/>
          <w:szCs w:val="24"/>
        </w:rPr>
        <w:tab/>
        <w:t>MARKEDSFØRINGSTILLADELSESNUMMER (</w:t>
      </w:r>
      <w:r w:rsidR="00552390" w:rsidRPr="00BA6EDB">
        <w:rPr>
          <w:b/>
          <w:sz w:val="24"/>
          <w:szCs w:val="24"/>
        </w:rPr>
        <w:t>-</w:t>
      </w:r>
      <w:r w:rsidRPr="00BA6EDB">
        <w:rPr>
          <w:b/>
          <w:sz w:val="24"/>
          <w:szCs w:val="24"/>
        </w:rPr>
        <w:t>NUMRE)</w:t>
      </w:r>
    </w:p>
    <w:p w14:paraId="4DB75472" w14:textId="0C73C492" w:rsidR="00E316F5" w:rsidRDefault="00E316F5" w:rsidP="009D69F5">
      <w:pPr>
        <w:tabs>
          <w:tab w:val="left" w:pos="851"/>
          <w:tab w:val="left" w:pos="1701"/>
        </w:tabs>
        <w:ind w:left="851"/>
        <w:rPr>
          <w:sz w:val="24"/>
          <w:szCs w:val="24"/>
        </w:rPr>
      </w:pPr>
      <w:r>
        <w:rPr>
          <w:sz w:val="24"/>
          <w:szCs w:val="24"/>
        </w:rPr>
        <w:t>5 mg: 70271</w:t>
      </w:r>
    </w:p>
    <w:p w14:paraId="496760B9" w14:textId="61B319FB" w:rsidR="00E316F5" w:rsidRDefault="00E316F5" w:rsidP="009D69F5">
      <w:pPr>
        <w:tabs>
          <w:tab w:val="left" w:pos="851"/>
          <w:tab w:val="left" w:pos="1701"/>
        </w:tabs>
        <w:ind w:left="851"/>
        <w:rPr>
          <w:sz w:val="24"/>
          <w:szCs w:val="24"/>
        </w:rPr>
      </w:pPr>
      <w:r>
        <w:rPr>
          <w:sz w:val="24"/>
          <w:szCs w:val="24"/>
        </w:rPr>
        <w:t>7,5 mg: 70272</w:t>
      </w:r>
    </w:p>
    <w:p w14:paraId="44082AA7" w14:textId="54D014B5" w:rsidR="00E26EFE" w:rsidRPr="00C66445" w:rsidRDefault="00E316F5" w:rsidP="009D69F5">
      <w:pPr>
        <w:tabs>
          <w:tab w:val="left" w:pos="851"/>
          <w:tab w:val="left" w:pos="1701"/>
        </w:tabs>
        <w:ind w:left="851"/>
        <w:rPr>
          <w:sz w:val="24"/>
          <w:szCs w:val="24"/>
        </w:rPr>
      </w:pPr>
      <w:r>
        <w:rPr>
          <w:sz w:val="24"/>
          <w:szCs w:val="24"/>
        </w:rPr>
        <w:t xml:space="preserve">10 mg: </w:t>
      </w:r>
      <w:r w:rsidR="00931834">
        <w:rPr>
          <w:sz w:val="24"/>
          <w:szCs w:val="24"/>
        </w:rPr>
        <w:t>69850</w:t>
      </w:r>
    </w:p>
    <w:p w14:paraId="7195B3AD" w14:textId="77777777" w:rsidR="009260DE" w:rsidRPr="00C66445" w:rsidRDefault="009260DE" w:rsidP="009260DE">
      <w:pPr>
        <w:tabs>
          <w:tab w:val="left" w:pos="851"/>
        </w:tabs>
        <w:ind w:left="851"/>
        <w:jc w:val="both"/>
        <w:rPr>
          <w:sz w:val="24"/>
          <w:szCs w:val="24"/>
        </w:rPr>
      </w:pPr>
    </w:p>
    <w:p w14:paraId="171ADC27" w14:textId="77777777" w:rsidR="009260DE" w:rsidRPr="00C66445" w:rsidRDefault="009260DE" w:rsidP="009260DE">
      <w:pPr>
        <w:tabs>
          <w:tab w:val="left" w:pos="851"/>
        </w:tabs>
        <w:ind w:left="851" w:hanging="851"/>
        <w:rPr>
          <w:b/>
          <w:sz w:val="24"/>
          <w:szCs w:val="24"/>
        </w:rPr>
      </w:pPr>
      <w:r w:rsidRPr="00C66445">
        <w:rPr>
          <w:b/>
          <w:sz w:val="24"/>
          <w:szCs w:val="24"/>
        </w:rPr>
        <w:t>9.</w:t>
      </w:r>
      <w:r w:rsidRPr="00C66445">
        <w:rPr>
          <w:b/>
          <w:sz w:val="24"/>
          <w:szCs w:val="24"/>
        </w:rPr>
        <w:tab/>
        <w:t>DATO FOR FØRSTE MARKEDSFØRINGSTILLADELSE</w:t>
      </w:r>
    </w:p>
    <w:p w14:paraId="7C7C71A5" w14:textId="69F22BEF" w:rsidR="009260DE" w:rsidRPr="00C66445" w:rsidRDefault="009C5C7A" w:rsidP="009260DE">
      <w:pPr>
        <w:tabs>
          <w:tab w:val="left" w:pos="851"/>
        </w:tabs>
        <w:ind w:left="851"/>
        <w:rPr>
          <w:sz w:val="24"/>
          <w:szCs w:val="24"/>
        </w:rPr>
      </w:pPr>
      <w:r>
        <w:rPr>
          <w:sz w:val="24"/>
          <w:szCs w:val="24"/>
        </w:rPr>
        <w:t>8</w:t>
      </w:r>
      <w:r w:rsidR="00931834">
        <w:rPr>
          <w:sz w:val="24"/>
          <w:szCs w:val="24"/>
        </w:rPr>
        <w:t>. september 2023</w:t>
      </w:r>
    </w:p>
    <w:p w14:paraId="4D20D0F5" w14:textId="77777777" w:rsidR="009260DE" w:rsidRPr="00C66445" w:rsidRDefault="009260DE" w:rsidP="009260DE">
      <w:pPr>
        <w:tabs>
          <w:tab w:val="left" w:pos="851"/>
        </w:tabs>
        <w:ind w:left="851"/>
        <w:rPr>
          <w:sz w:val="24"/>
          <w:szCs w:val="24"/>
        </w:rPr>
      </w:pPr>
    </w:p>
    <w:p w14:paraId="7EFD3751" w14:textId="77777777" w:rsidR="009260DE" w:rsidRPr="00C66445" w:rsidRDefault="009260DE" w:rsidP="009260DE">
      <w:pPr>
        <w:tabs>
          <w:tab w:val="left" w:pos="851"/>
        </w:tabs>
        <w:ind w:left="851" w:hanging="851"/>
        <w:rPr>
          <w:b/>
          <w:sz w:val="24"/>
          <w:szCs w:val="24"/>
        </w:rPr>
      </w:pPr>
      <w:r w:rsidRPr="00C66445">
        <w:rPr>
          <w:b/>
          <w:sz w:val="24"/>
          <w:szCs w:val="24"/>
        </w:rPr>
        <w:t>10.</w:t>
      </w:r>
      <w:r w:rsidRPr="00C66445">
        <w:rPr>
          <w:b/>
          <w:sz w:val="24"/>
          <w:szCs w:val="24"/>
        </w:rPr>
        <w:tab/>
        <w:t>DATO FOR ÆNDRING AF TEKSTEN</w:t>
      </w:r>
    </w:p>
    <w:p w14:paraId="53402958" w14:textId="5998A729" w:rsidR="009260DE" w:rsidRDefault="00FA1C6E" w:rsidP="009260DE">
      <w:pPr>
        <w:tabs>
          <w:tab w:val="left" w:pos="851"/>
        </w:tabs>
        <w:ind w:left="851"/>
        <w:rPr>
          <w:sz w:val="24"/>
          <w:szCs w:val="24"/>
        </w:rPr>
      </w:pPr>
      <w:r>
        <w:rPr>
          <w:sz w:val="24"/>
          <w:szCs w:val="24"/>
        </w:rPr>
        <w:t>24. april 2025</w:t>
      </w:r>
    </w:p>
    <w:p w14:paraId="5051A7A3" w14:textId="77777777" w:rsidR="00960BCD" w:rsidRDefault="00960BCD" w:rsidP="009260DE">
      <w:pPr>
        <w:tabs>
          <w:tab w:val="left" w:pos="851"/>
        </w:tabs>
        <w:ind w:left="851"/>
        <w:rPr>
          <w:sz w:val="24"/>
          <w:szCs w:val="24"/>
        </w:rPr>
      </w:pPr>
    </w:p>
    <w:p w14:paraId="37628517" w14:textId="77777777" w:rsidR="00960BCD" w:rsidRDefault="00960BCD" w:rsidP="00960BCD">
      <w:pPr>
        <w:tabs>
          <w:tab w:val="left" w:pos="851"/>
        </w:tabs>
        <w:ind w:left="851"/>
        <w:rPr>
          <w:sz w:val="24"/>
          <w:szCs w:val="24"/>
        </w:rPr>
      </w:pPr>
      <w:r>
        <w:rPr>
          <w:sz w:val="24"/>
          <w:szCs w:val="24"/>
        </w:rPr>
        <w:t xml:space="preserve">Du kan finde yderligere oplysninger om </w:t>
      </w:r>
      <w:r>
        <w:rPr>
          <w:bCs/>
          <w:sz w:val="24"/>
          <w:szCs w:val="24"/>
        </w:rPr>
        <w:t>dette lægemiddel</w:t>
      </w:r>
      <w:r>
        <w:rPr>
          <w:sz w:val="24"/>
          <w:szCs w:val="24"/>
        </w:rPr>
        <w:t xml:space="preserve"> på Lægemiddel</w:t>
      </w:r>
      <w:r>
        <w:rPr>
          <w:bCs/>
          <w:sz w:val="24"/>
          <w:szCs w:val="24"/>
        </w:rPr>
        <w:t>styrelsens hjemmeside</w:t>
      </w:r>
      <w:r>
        <w:rPr>
          <w:sz w:val="24"/>
          <w:szCs w:val="24"/>
        </w:rPr>
        <w:t xml:space="preserve"> http://www.</w:t>
      </w:r>
      <w:r>
        <w:rPr>
          <w:bCs/>
          <w:sz w:val="24"/>
          <w:szCs w:val="24"/>
        </w:rPr>
        <w:t>dkma.dk.</w:t>
      </w:r>
    </w:p>
    <w:p w14:paraId="328DEBFE" w14:textId="77777777" w:rsidR="00960BCD" w:rsidRPr="00C66445" w:rsidRDefault="00960BCD" w:rsidP="009260DE">
      <w:pPr>
        <w:tabs>
          <w:tab w:val="left" w:pos="851"/>
        </w:tabs>
        <w:ind w:left="851"/>
        <w:rPr>
          <w:sz w:val="24"/>
          <w:szCs w:val="24"/>
        </w:rPr>
      </w:pPr>
    </w:p>
    <w:sectPr w:rsidR="00960BCD" w:rsidRPr="00C66445"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ECDC4" w14:textId="77777777" w:rsidR="00885268" w:rsidRDefault="00885268">
      <w:r>
        <w:separator/>
      </w:r>
    </w:p>
  </w:endnote>
  <w:endnote w:type="continuationSeparator" w:id="0">
    <w:p w14:paraId="07AEB5F6" w14:textId="77777777" w:rsidR="00885268" w:rsidRDefault="0088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43259" w14:textId="77777777" w:rsidR="00885268" w:rsidRDefault="00885268">
    <w:pPr>
      <w:pStyle w:val="Sidefod"/>
      <w:pBdr>
        <w:bottom w:val="single" w:sz="6" w:space="1" w:color="auto"/>
      </w:pBdr>
    </w:pPr>
  </w:p>
  <w:p w14:paraId="3E8C7166" w14:textId="77777777" w:rsidR="00885268" w:rsidRDefault="00885268" w:rsidP="00C42586">
    <w:pPr>
      <w:pStyle w:val="Sidefod"/>
      <w:tabs>
        <w:tab w:val="clear" w:pos="4819"/>
        <w:tab w:val="left" w:pos="8505"/>
      </w:tabs>
      <w:rPr>
        <w:i/>
        <w:sz w:val="18"/>
        <w:szCs w:val="18"/>
      </w:rPr>
    </w:pPr>
  </w:p>
  <w:p w14:paraId="2CE73391" w14:textId="46A71CC9" w:rsidR="00885268" w:rsidRPr="00B373D7" w:rsidRDefault="0088526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Midazolam Medical Valley (Orifarm), mundhulevæske, opløsning 5 mg, 7,5 mg og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296B1" w14:textId="77777777" w:rsidR="00885268" w:rsidRDefault="00885268">
      <w:r>
        <w:separator/>
      </w:r>
    </w:p>
  </w:footnote>
  <w:footnote w:type="continuationSeparator" w:id="0">
    <w:p w14:paraId="414A4876" w14:textId="77777777" w:rsidR="00885268" w:rsidRDefault="00885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7324777"/>
    <w:multiLevelType w:val="hybridMultilevel"/>
    <w:tmpl w:val="DAEAE62E"/>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88"/>
    <w:rsid w:val="0001152A"/>
    <w:rsid w:val="000259B9"/>
    <w:rsid w:val="00041491"/>
    <w:rsid w:val="00050D16"/>
    <w:rsid w:val="00054347"/>
    <w:rsid w:val="00074F2A"/>
    <w:rsid w:val="00091088"/>
    <w:rsid w:val="000A0BEF"/>
    <w:rsid w:val="000A1CA8"/>
    <w:rsid w:val="000A466B"/>
    <w:rsid w:val="000A722E"/>
    <w:rsid w:val="000B058C"/>
    <w:rsid w:val="000E4EE6"/>
    <w:rsid w:val="001454E2"/>
    <w:rsid w:val="00167ED3"/>
    <w:rsid w:val="0019095A"/>
    <w:rsid w:val="001D6379"/>
    <w:rsid w:val="001E39FA"/>
    <w:rsid w:val="001E6F01"/>
    <w:rsid w:val="00206CE8"/>
    <w:rsid w:val="0021526C"/>
    <w:rsid w:val="00220751"/>
    <w:rsid w:val="00225C9E"/>
    <w:rsid w:val="00283A2B"/>
    <w:rsid w:val="002B30AD"/>
    <w:rsid w:val="002C2C01"/>
    <w:rsid w:val="00310417"/>
    <w:rsid w:val="00313584"/>
    <w:rsid w:val="00341EA3"/>
    <w:rsid w:val="00355E3D"/>
    <w:rsid w:val="00383786"/>
    <w:rsid w:val="003A29AE"/>
    <w:rsid w:val="003A32D7"/>
    <w:rsid w:val="003B09C2"/>
    <w:rsid w:val="003B4074"/>
    <w:rsid w:val="003C769A"/>
    <w:rsid w:val="003D6E96"/>
    <w:rsid w:val="003E0339"/>
    <w:rsid w:val="003F1838"/>
    <w:rsid w:val="0045746C"/>
    <w:rsid w:val="00474D68"/>
    <w:rsid w:val="0049104B"/>
    <w:rsid w:val="004E3B12"/>
    <w:rsid w:val="004F0339"/>
    <w:rsid w:val="00532310"/>
    <w:rsid w:val="00552390"/>
    <w:rsid w:val="00565F0F"/>
    <w:rsid w:val="00573513"/>
    <w:rsid w:val="00594A86"/>
    <w:rsid w:val="00596D86"/>
    <w:rsid w:val="00637F5A"/>
    <w:rsid w:val="006560B1"/>
    <w:rsid w:val="006756DD"/>
    <w:rsid w:val="00695B17"/>
    <w:rsid w:val="006E1236"/>
    <w:rsid w:val="00722F3A"/>
    <w:rsid w:val="00725244"/>
    <w:rsid w:val="00737275"/>
    <w:rsid w:val="00740EEC"/>
    <w:rsid w:val="0078011A"/>
    <w:rsid w:val="00782AF4"/>
    <w:rsid w:val="00790EE7"/>
    <w:rsid w:val="007B6649"/>
    <w:rsid w:val="007F2FAC"/>
    <w:rsid w:val="008023B9"/>
    <w:rsid w:val="0082576E"/>
    <w:rsid w:val="00885268"/>
    <w:rsid w:val="008A5614"/>
    <w:rsid w:val="008F62D7"/>
    <w:rsid w:val="00907F75"/>
    <w:rsid w:val="009260DE"/>
    <w:rsid w:val="00931834"/>
    <w:rsid w:val="0093258A"/>
    <w:rsid w:val="00940D03"/>
    <w:rsid w:val="00960BCD"/>
    <w:rsid w:val="009A0F36"/>
    <w:rsid w:val="009A571F"/>
    <w:rsid w:val="009C5C7A"/>
    <w:rsid w:val="009C7BA3"/>
    <w:rsid w:val="009D1F5A"/>
    <w:rsid w:val="009D69F5"/>
    <w:rsid w:val="009F1F52"/>
    <w:rsid w:val="00A1475F"/>
    <w:rsid w:val="00A6069F"/>
    <w:rsid w:val="00A65B79"/>
    <w:rsid w:val="00A65DBD"/>
    <w:rsid w:val="00B003BF"/>
    <w:rsid w:val="00B01CA3"/>
    <w:rsid w:val="00B11881"/>
    <w:rsid w:val="00B373D7"/>
    <w:rsid w:val="00B765F0"/>
    <w:rsid w:val="00BA6EDB"/>
    <w:rsid w:val="00BB3DD0"/>
    <w:rsid w:val="00BB74ED"/>
    <w:rsid w:val="00BE5D18"/>
    <w:rsid w:val="00C02C6A"/>
    <w:rsid w:val="00C227E9"/>
    <w:rsid w:val="00C36276"/>
    <w:rsid w:val="00C37C3A"/>
    <w:rsid w:val="00C42586"/>
    <w:rsid w:val="00C60CCD"/>
    <w:rsid w:val="00C66445"/>
    <w:rsid w:val="00C84483"/>
    <w:rsid w:val="00C95551"/>
    <w:rsid w:val="00CB20D7"/>
    <w:rsid w:val="00CD0678"/>
    <w:rsid w:val="00D020B0"/>
    <w:rsid w:val="00D11748"/>
    <w:rsid w:val="00D366CF"/>
    <w:rsid w:val="00E108AA"/>
    <w:rsid w:val="00E26EFE"/>
    <w:rsid w:val="00E316F5"/>
    <w:rsid w:val="00E3749A"/>
    <w:rsid w:val="00E7437F"/>
    <w:rsid w:val="00E865B8"/>
    <w:rsid w:val="00EC0B9B"/>
    <w:rsid w:val="00ED5E9F"/>
    <w:rsid w:val="00EF2A9A"/>
    <w:rsid w:val="00F12E47"/>
    <w:rsid w:val="00F42225"/>
    <w:rsid w:val="00F66D4F"/>
    <w:rsid w:val="00F91217"/>
    <w:rsid w:val="00FA1C6E"/>
    <w:rsid w:val="00FB43C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0C4BC"/>
  <w15:chartTrackingRefBased/>
  <w15:docId w15:val="{4C10165E-24F1-4B73-A2F3-F9B1C98E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390"/>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9F1F52"/>
    <w:pPr>
      <w:keepNext/>
      <w:keepLines/>
      <w:spacing w:line="256" w:lineRule="auto"/>
      <w:ind w:left="11" w:hanging="10"/>
      <w:outlineLvl w:val="1"/>
    </w:pPr>
    <w:rPr>
      <w:color w:val="000000"/>
      <w:sz w:val="22"/>
      <w:szCs w:val="22"/>
      <w:u w:val="single" w:color="000000"/>
      <w:lang w:eastAsia="zh-CN"/>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9F1F52"/>
    <w:rPr>
      <w:color w:val="000000"/>
      <w:sz w:val="22"/>
      <w:szCs w:val="22"/>
      <w:u w:val="single" w:color="000000"/>
      <w:lang w:eastAsia="zh-CN"/>
    </w:rPr>
  </w:style>
  <w:style w:type="table" w:customStyle="1" w:styleId="TableGrid">
    <w:name w:val="TableGrid"/>
    <w:rsid w:val="009F1F52"/>
    <w:rPr>
      <w:rFonts w:asciiTheme="minorHAnsi" w:eastAsiaTheme="minorEastAsia" w:hAnsiTheme="minorHAnsi" w:cstheme="minorBidi"/>
      <w:sz w:val="22"/>
      <w:szCs w:val="22"/>
      <w:lang w:eastAsia="zh-CN"/>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383786"/>
    <w:rPr>
      <w:color w:val="0563C1" w:themeColor="hyperlink"/>
      <w:u w:val="single"/>
    </w:rPr>
  </w:style>
  <w:style w:type="paragraph" w:styleId="Brdtekst">
    <w:name w:val="Body Text"/>
    <w:basedOn w:val="Normal"/>
    <w:link w:val="BrdtekstTegn"/>
    <w:semiHidden/>
    <w:unhideWhenUsed/>
    <w:rsid w:val="003B09C2"/>
    <w:pPr>
      <w:spacing w:after="120"/>
    </w:pPr>
    <w:rPr>
      <w:sz w:val="22"/>
    </w:rPr>
  </w:style>
  <w:style w:type="character" w:customStyle="1" w:styleId="BrdtekstTegn">
    <w:name w:val="Brødtekst Tegn"/>
    <w:basedOn w:val="Standardskrifttypeiafsnit"/>
    <w:link w:val="Brdtekst"/>
    <w:semiHidden/>
    <w:rsid w:val="003B09C2"/>
    <w:rPr>
      <w:sz w:val="22"/>
      <w:lang w:eastAsia="en-US"/>
    </w:rPr>
  </w:style>
  <w:style w:type="table" w:styleId="Tabel-Gitter">
    <w:name w:val="Table Grid"/>
    <w:basedOn w:val="Tabel-Normal"/>
    <w:uiPriority w:val="39"/>
    <w:rsid w:val="00C664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885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507">
      <w:bodyDiv w:val="1"/>
      <w:marLeft w:val="0"/>
      <w:marRight w:val="0"/>
      <w:marTop w:val="0"/>
      <w:marBottom w:val="0"/>
      <w:divBdr>
        <w:top w:val="none" w:sz="0" w:space="0" w:color="auto"/>
        <w:left w:val="none" w:sz="0" w:space="0" w:color="auto"/>
        <w:bottom w:val="none" w:sz="0" w:space="0" w:color="auto"/>
        <w:right w:val="none" w:sz="0" w:space="0" w:color="auto"/>
      </w:divBdr>
    </w:div>
    <w:div w:id="1378880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7186077">
      <w:bodyDiv w:val="1"/>
      <w:marLeft w:val="0"/>
      <w:marRight w:val="0"/>
      <w:marTop w:val="0"/>
      <w:marBottom w:val="0"/>
      <w:divBdr>
        <w:top w:val="none" w:sz="0" w:space="0" w:color="auto"/>
        <w:left w:val="none" w:sz="0" w:space="0" w:color="auto"/>
        <w:bottom w:val="none" w:sz="0" w:space="0" w:color="auto"/>
        <w:right w:val="none" w:sz="0" w:space="0" w:color="auto"/>
      </w:divBdr>
    </w:div>
    <w:div w:id="242030400">
      <w:bodyDiv w:val="1"/>
      <w:marLeft w:val="0"/>
      <w:marRight w:val="0"/>
      <w:marTop w:val="0"/>
      <w:marBottom w:val="0"/>
      <w:divBdr>
        <w:top w:val="none" w:sz="0" w:space="0" w:color="auto"/>
        <w:left w:val="none" w:sz="0" w:space="0" w:color="auto"/>
        <w:bottom w:val="none" w:sz="0" w:space="0" w:color="auto"/>
        <w:right w:val="none" w:sz="0" w:space="0" w:color="auto"/>
      </w:divBdr>
    </w:div>
    <w:div w:id="292370271">
      <w:bodyDiv w:val="1"/>
      <w:marLeft w:val="0"/>
      <w:marRight w:val="0"/>
      <w:marTop w:val="0"/>
      <w:marBottom w:val="0"/>
      <w:divBdr>
        <w:top w:val="none" w:sz="0" w:space="0" w:color="auto"/>
        <w:left w:val="none" w:sz="0" w:space="0" w:color="auto"/>
        <w:bottom w:val="none" w:sz="0" w:space="0" w:color="auto"/>
        <w:right w:val="none" w:sz="0" w:space="0" w:color="auto"/>
      </w:divBdr>
    </w:div>
    <w:div w:id="385103885">
      <w:bodyDiv w:val="1"/>
      <w:marLeft w:val="0"/>
      <w:marRight w:val="0"/>
      <w:marTop w:val="0"/>
      <w:marBottom w:val="0"/>
      <w:divBdr>
        <w:top w:val="none" w:sz="0" w:space="0" w:color="auto"/>
        <w:left w:val="none" w:sz="0" w:space="0" w:color="auto"/>
        <w:bottom w:val="none" w:sz="0" w:space="0" w:color="auto"/>
        <w:right w:val="none" w:sz="0" w:space="0" w:color="auto"/>
      </w:divBdr>
    </w:div>
    <w:div w:id="513883391">
      <w:bodyDiv w:val="1"/>
      <w:marLeft w:val="0"/>
      <w:marRight w:val="0"/>
      <w:marTop w:val="0"/>
      <w:marBottom w:val="0"/>
      <w:divBdr>
        <w:top w:val="none" w:sz="0" w:space="0" w:color="auto"/>
        <w:left w:val="none" w:sz="0" w:space="0" w:color="auto"/>
        <w:bottom w:val="none" w:sz="0" w:space="0" w:color="auto"/>
        <w:right w:val="none" w:sz="0" w:space="0" w:color="auto"/>
      </w:divBdr>
    </w:div>
    <w:div w:id="545028213">
      <w:bodyDiv w:val="1"/>
      <w:marLeft w:val="0"/>
      <w:marRight w:val="0"/>
      <w:marTop w:val="0"/>
      <w:marBottom w:val="0"/>
      <w:divBdr>
        <w:top w:val="none" w:sz="0" w:space="0" w:color="auto"/>
        <w:left w:val="none" w:sz="0" w:space="0" w:color="auto"/>
        <w:bottom w:val="none" w:sz="0" w:space="0" w:color="auto"/>
        <w:right w:val="none" w:sz="0" w:space="0" w:color="auto"/>
      </w:divBdr>
    </w:div>
    <w:div w:id="724255981">
      <w:bodyDiv w:val="1"/>
      <w:marLeft w:val="0"/>
      <w:marRight w:val="0"/>
      <w:marTop w:val="0"/>
      <w:marBottom w:val="0"/>
      <w:divBdr>
        <w:top w:val="none" w:sz="0" w:space="0" w:color="auto"/>
        <w:left w:val="none" w:sz="0" w:space="0" w:color="auto"/>
        <w:bottom w:val="none" w:sz="0" w:space="0" w:color="auto"/>
        <w:right w:val="none" w:sz="0" w:space="0" w:color="auto"/>
      </w:divBdr>
    </w:div>
    <w:div w:id="750083273">
      <w:bodyDiv w:val="1"/>
      <w:marLeft w:val="0"/>
      <w:marRight w:val="0"/>
      <w:marTop w:val="0"/>
      <w:marBottom w:val="0"/>
      <w:divBdr>
        <w:top w:val="none" w:sz="0" w:space="0" w:color="auto"/>
        <w:left w:val="none" w:sz="0" w:space="0" w:color="auto"/>
        <w:bottom w:val="none" w:sz="0" w:space="0" w:color="auto"/>
        <w:right w:val="none" w:sz="0" w:space="0" w:color="auto"/>
      </w:divBdr>
    </w:div>
    <w:div w:id="767625964">
      <w:bodyDiv w:val="1"/>
      <w:marLeft w:val="0"/>
      <w:marRight w:val="0"/>
      <w:marTop w:val="0"/>
      <w:marBottom w:val="0"/>
      <w:divBdr>
        <w:top w:val="none" w:sz="0" w:space="0" w:color="auto"/>
        <w:left w:val="none" w:sz="0" w:space="0" w:color="auto"/>
        <w:bottom w:val="none" w:sz="0" w:space="0" w:color="auto"/>
        <w:right w:val="none" w:sz="0" w:space="0" w:color="auto"/>
      </w:divBdr>
    </w:div>
    <w:div w:id="839079395">
      <w:bodyDiv w:val="1"/>
      <w:marLeft w:val="0"/>
      <w:marRight w:val="0"/>
      <w:marTop w:val="0"/>
      <w:marBottom w:val="0"/>
      <w:divBdr>
        <w:top w:val="none" w:sz="0" w:space="0" w:color="auto"/>
        <w:left w:val="none" w:sz="0" w:space="0" w:color="auto"/>
        <w:bottom w:val="none" w:sz="0" w:space="0" w:color="auto"/>
        <w:right w:val="none" w:sz="0" w:space="0" w:color="auto"/>
      </w:divBdr>
    </w:div>
    <w:div w:id="864363823">
      <w:bodyDiv w:val="1"/>
      <w:marLeft w:val="0"/>
      <w:marRight w:val="0"/>
      <w:marTop w:val="0"/>
      <w:marBottom w:val="0"/>
      <w:divBdr>
        <w:top w:val="none" w:sz="0" w:space="0" w:color="auto"/>
        <w:left w:val="none" w:sz="0" w:space="0" w:color="auto"/>
        <w:bottom w:val="none" w:sz="0" w:space="0" w:color="auto"/>
        <w:right w:val="none" w:sz="0" w:space="0" w:color="auto"/>
      </w:divBdr>
    </w:div>
    <w:div w:id="892276360">
      <w:bodyDiv w:val="1"/>
      <w:marLeft w:val="0"/>
      <w:marRight w:val="0"/>
      <w:marTop w:val="0"/>
      <w:marBottom w:val="0"/>
      <w:divBdr>
        <w:top w:val="none" w:sz="0" w:space="0" w:color="auto"/>
        <w:left w:val="none" w:sz="0" w:space="0" w:color="auto"/>
        <w:bottom w:val="none" w:sz="0" w:space="0" w:color="auto"/>
        <w:right w:val="none" w:sz="0" w:space="0" w:color="auto"/>
      </w:divBdr>
    </w:div>
    <w:div w:id="903300450">
      <w:bodyDiv w:val="1"/>
      <w:marLeft w:val="0"/>
      <w:marRight w:val="0"/>
      <w:marTop w:val="0"/>
      <w:marBottom w:val="0"/>
      <w:divBdr>
        <w:top w:val="none" w:sz="0" w:space="0" w:color="auto"/>
        <w:left w:val="none" w:sz="0" w:space="0" w:color="auto"/>
        <w:bottom w:val="none" w:sz="0" w:space="0" w:color="auto"/>
        <w:right w:val="none" w:sz="0" w:space="0" w:color="auto"/>
      </w:divBdr>
    </w:div>
    <w:div w:id="934944836">
      <w:bodyDiv w:val="1"/>
      <w:marLeft w:val="0"/>
      <w:marRight w:val="0"/>
      <w:marTop w:val="0"/>
      <w:marBottom w:val="0"/>
      <w:divBdr>
        <w:top w:val="none" w:sz="0" w:space="0" w:color="auto"/>
        <w:left w:val="none" w:sz="0" w:space="0" w:color="auto"/>
        <w:bottom w:val="none" w:sz="0" w:space="0" w:color="auto"/>
        <w:right w:val="none" w:sz="0" w:space="0" w:color="auto"/>
      </w:divBdr>
    </w:div>
    <w:div w:id="993486724">
      <w:bodyDiv w:val="1"/>
      <w:marLeft w:val="0"/>
      <w:marRight w:val="0"/>
      <w:marTop w:val="0"/>
      <w:marBottom w:val="0"/>
      <w:divBdr>
        <w:top w:val="none" w:sz="0" w:space="0" w:color="auto"/>
        <w:left w:val="none" w:sz="0" w:space="0" w:color="auto"/>
        <w:bottom w:val="none" w:sz="0" w:space="0" w:color="auto"/>
        <w:right w:val="none" w:sz="0" w:space="0" w:color="auto"/>
      </w:divBdr>
    </w:div>
    <w:div w:id="1012877910">
      <w:bodyDiv w:val="1"/>
      <w:marLeft w:val="0"/>
      <w:marRight w:val="0"/>
      <w:marTop w:val="0"/>
      <w:marBottom w:val="0"/>
      <w:divBdr>
        <w:top w:val="none" w:sz="0" w:space="0" w:color="auto"/>
        <w:left w:val="none" w:sz="0" w:space="0" w:color="auto"/>
        <w:bottom w:val="none" w:sz="0" w:space="0" w:color="auto"/>
        <w:right w:val="none" w:sz="0" w:space="0" w:color="auto"/>
      </w:divBdr>
    </w:div>
    <w:div w:id="1029064413">
      <w:bodyDiv w:val="1"/>
      <w:marLeft w:val="0"/>
      <w:marRight w:val="0"/>
      <w:marTop w:val="0"/>
      <w:marBottom w:val="0"/>
      <w:divBdr>
        <w:top w:val="none" w:sz="0" w:space="0" w:color="auto"/>
        <w:left w:val="none" w:sz="0" w:space="0" w:color="auto"/>
        <w:bottom w:val="none" w:sz="0" w:space="0" w:color="auto"/>
        <w:right w:val="none" w:sz="0" w:space="0" w:color="auto"/>
      </w:divBdr>
    </w:div>
    <w:div w:id="1080100244">
      <w:bodyDiv w:val="1"/>
      <w:marLeft w:val="0"/>
      <w:marRight w:val="0"/>
      <w:marTop w:val="0"/>
      <w:marBottom w:val="0"/>
      <w:divBdr>
        <w:top w:val="none" w:sz="0" w:space="0" w:color="auto"/>
        <w:left w:val="none" w:sz="0" w:space="0" w:color="auto"/>
        <w:bottom w:val="none" w:sz="0" w:space="0" w:color="auto"/>
        <w:right w:val="none" w:sz="0" w:space="0" w:color="auto"/>
      </w:divBdr>
    </w:div>
    <w:div w:id="1201699147">
      <w:bodyDiv w:val="1"/>
      <w:marLeft w:val="0"/>
      <w:marRight w:val="0"/>
      <w:marTop w:val="0"/>
      <w:marBottom w:val="0"/>
      <w:divBdr>
        <w:top w:val="none" w:sz="0" w:space="0" w:color="auto"/>
        <w:left w:val="none" w:sz="0" w:space="0" w:color="auto"/>
        <w:bottom w:val="none" w:sz="0" w:space="0" w:color="auto"/>
        <w:right w:val="none" w:sz="0" w:space="0" w:color="auto"/>
      </w:divBdr>
    </w:div>
    <w:div w:id="1253122313">
      <w:bodyDiv w:val="1"/>
      <w:marLeft w:val="0"/>
      <w:marRight w:val="0"/>
      <w:marTop w:val="0"/>
      <w:marBottom w:val="0"/>
      <w:divBdr>
        <w:top w:val="none" w:sz="0" w:space="0" w:color="auto"/>
        <w:left w:val="none" w:sz="0" w:space="0" w:color="auto"/>
        <w:bottom w:val="none" w:sz="0" w:space="0" w:color="auto"/>
        <w:right w:val="none" w:sz="0" w:space="0" w:color="auto"/>
      </w:divBdr>
    </w:div>
    <w:div w:id="1253734640">
      <w:bodyDiv w:val="1"/>
      <w:marLeft w:val="0"/>
      <w:marRight w:val="0"/>
      <w:marTop w:val="0"/>
      <w:marBottom w:val="0"/>
      <w:divBdr>
        <w:top w:val="none" w:sz="0" w:space="0" w:color="auto"/>
        <w:left w:val="none" w:sz="0" w:space="0" w:color="auto"/>
        <w:bottom w:val="none" w:sz="0" w:space="0" w:color="auto"/>
        <w:right w:val="none" w:sz="0" w:space="0" w:color="auto"/>
      </w:divBdr>
    </w:div>
    <w:div w:id="1276863709">
      <w:bodyDiv w:val="1"/>
      <w:marLeft w:val="0"/>
      <w:marRight w:val="0"/>
      <w:marTop w:val="0"/>
      <w:marBottom w:val="0"/>
      <w:divBdr>
        <w:top w:val="none" w:sz="0" w:space="0" w:color="auto"/>
        <w:left w:val="none" w:sz="0" w:space="0" w:color="auto"/>
        <w:bottom w:val="none" w:sz="0" w:space="0" w:color="auto"/>
        <w:right w:val="none" w:sz="0" w:space="0" w:color="auto"/>
      </w:divBdr>
    </w:div>
    <w:div w:id="1278870799">
      <w:bodyDiv w:val="1"/>
      <w:marLeft w:val="0"/>
      <w:marRight w:val="0"/>
      <w:marTop w:val="0"/>
      <w:marBottom w:val="0"/>
      <w:divBdr>
        <w:top w:val="none" w:sz="0" w:space="0" w:color="auto"/>
        <w:left w:val="none" w:sz="0" w:space="0" w:color="auto"/>
        <w:bottom w:val="none" w:sz="0" w:space="0" w:color="auto"/>
        <w:right w:val="none" w:sz="0" w:space="0" w:color="auto"/>
      </w:divBdr>
    </w:div>
    <w:div w:id="1305546500">
      <w:bodyDiv w:val="1"/>
      <w:marLeft w:val="0"/>
      <w:marRight w:val="0"/>
      <w:marTop w:val="0"/>
      <w:marBottom w:val="0"/>
      <w:divBdr>
        <w:top w:val="none" w:sz="0" w:space="0" w:color="auto"/>
        <w:left w:val="none" w:sz="0" w:space="0" w:color="auto"/>
        <w:bottom w:val="none" w:sz="0" w:space="0" w:color="auto"/>
        <w:right w:val="none" w:sz="0" w:space="0" w:color="auto"/>
      </w:divBdr>
    </w:div>
    <w:div w:id="1337150600">
      <w:bodyDiv w:val="1"/>
      <w:marLeft w:val="0"/>
      <w:marRight w:val="0"/>
      <w:marTop w:val="0"/>
      <w:marBottom w:val="0"/>
      <w:divBdr>
        <w:top w:val="none" w:sz="0" w:space="0" w:color="auto"/>
        <w:left w:val="none" w:sz="0" w:space="0" w:color="auto"/>
        <w:bottom w:val="none" w:sz="0" w:space="0" w:color="auto"/>
        <w:right w:val="none" w:sz="0" w:space="0" w:color="auto"/>
      </w:divBdr>
    </w:div>
    <w:div w:id="1353535243">
      <w:bodyDiv w:val="1"/>
      <w:marLeft w:val="0"/>
      <w:marRight w:val="0"/>
      <w:marTop w:val="0"/>
      <w:marBottom w:val="0"/>
      <w:divBdr>
        <w:top w:val="none" w:sz="0" w:space="0" w:color="auto"/>
        <w:left w:val="none" w:sz="0" w:space="0" w:color="auto"/>
        <w:bottom w:val="none" w:sz="0" w:space="0" w:color="auto"/>
        <w:right w:val="none" w:sz="0" w:space="0" w:color="auto"/>
      </w:divBdr>
    </w:div>
    <w:div w:id="1354963924">
      <w:bodyDiv w:val="1"/>
      <w:marLeft w:val="0"/>
      <w:marRight w:val="0"/>
      <w:marTop w:val="0"/>
      <w:marBottom w:val="0"/>
      <w:divBdr>
        <w:top w:val="none" w:sz="0" w:space="0" w:color="auto"/>
        <w:left w:val="none" w:sz="0" w:space="0" w:color="auto"/>
        <w:bottom w:val="none" w:sz="0" w:space="0" w:color="auto"/>
        <w:right w:val="none" w:sz="0" w:space="0" w:color="auto"/>
      </w:divBdr>
    </w:div>
    <w:div w:id="1551108514">
      <w:bodyDiv w:val="1"/>
      <w:marLeft w:val="0"/>
      <w:marRight w:val="0"/>
      <w:marTop w:val="0"/>
      <w:marBottom w:val="0"/>
      <w:divBdr>
        <w:top w:val="none" w:sz="0" w:space="0" w:color="auto"/>
        <w:left w:val="none" w:sz="0" w:space="0" w:color="auto"/>
        <w:bottom w:val="none" w:sz="0" w:space="0" w:color="auto"/>
        <w:right w:val="none" w:sz="0" w:space="0" w:color="auto"/>
      </w:divBdr>
    </w:div>
    <w:div w:id="1552375423">
      <w:bodyDiv w:val="1"/>
      <w:marLeft w:val="0"/>
      <w:marRight w:val="0"/>
      <w:marTop w:val="0"/>
      <w:marBottom w:val="0"/>
      <w:divBdr>
        <w:top w:val="none" w:sz="0" w:space="0" w:color="auto"/>
        <w:left w:val="none" w:sz="0" w:space="0" w:color="auto"/>
        <w:bottom w:val="none" w:sz="0" w:space="0" w:color="auto"/>
        <w:right w:val="none" w:sz="0" w:space="0" w:color="auto"/>
      </w:divBdr>
    </w:div>
    <w:div w:id="1603103353">
      <w:bodyDiv w:val="1"/>
      <w:marLeft w:val="0"/>
      <w:marRight w:val="0"/>
      <w:marTop w:val="0"/>
      <w:marBottom w:val="0"/>
      <w:divBdr>
        <w:top w:val="none" w:sz="0" w:space="0" w:color="auto"/>
        <w:left w:val="none" w:sz="0" w:space="0" w:color="auto"/>
        <w:bottom w:val="none" w:sz="0" w:space="0" w:color="auto"/>
        <w:right w:val="none" w:sz="0" w:space="0" w:color="auto"/>
      </w:divBdr>
    </w:div>
    <w:div w:id="1703899831">
      <w:bodyDiv w:val="1"/>
      <w:marLeft w:val="0"/>
      <w:marRight w:val="0"/>
      <w:marTop w:val="0"/>
      <w:marBottom w:val="0"/>
      <w:divBdr>
        <w:top w:val="none" w:sz="0" w:space="0" w:color="auto"/>
        <w:left w:val="none" w:sz="0" w:space="0" w:color="auto"/>
        <w:bottom w:val="none" w:sz="0" w:space="0" w:color="auto"/>
        <w:right w:val="none" w:sz="0" w:space="0" w:color="auto"/>
      </w:divBdr>
    </w:div>
    <w:div w:id="1774127301">
      <w:bodyDiv w:val="1"/>
      <w:marLeft w:val="0"/>
      <w:marRight w:val="0"/>
      <w:marTop w:val="0"/>
      <w:marBottom w:val="0"/>
      <w:divBdr>
        <w:top w:val="none" w:sz="0" w:space="0" w:color="auto"/>
        <w:left w:val="none" w:sz="0" w:space="0" w:color="auto"/>
        <w:bottom w:val="none" w:sz="0" w:space="0" w:color="auto"/>
        <w:right w:val="none" w:sz="0" w:space="0" w:color="auto"/>
      </w:divBdr>
    </w:div>
    <w:div w:id="1900744056">
      <w:bodyDiv w:val="1"/>
      <w:marLeft w:val="0"/>
      <w:marRight w:val="0"/>
      <w:marTop w:val="0"/>
      <w:marBottom w:val="0"/>
      <w:divBdr>
        <w:top w:val="none" w:sz="0" w:space="0" w:color="auto"/>
        <w:left w:val="none" w:sz="0" w:space="0" w:color="auto"/>
        <w:bottom w:val="none" w:sz="0" w:space="0" w:color="auto"/>
        <w:right w:val="none" w:sz="0" w:space="0" w:color="auto"/>
      </w:divBdr>
    </w:div>
    <w:div w:id="1948002700">
      <w:bodyDiv w:val="1"/>
      <w:marLeft w:val="0"/>
      <w:marRight w:val="0"/>
      <w:marTop w:val="0"/>
      <w:marBottom w:val="0"/>
      <w:divBdr>
        <w:top w:val="none" w:sz="0" w:space="0" w:color="auto"/>
        <w:left w:val="none" w:sz="0" w:space="0" w:color="auto"/>
        <w:bottom w:val="none" w:sz="0" w:space="0" w:color="auto"/>
        <w:right w:val="none" w:sz="0" w:space="0" w:color="auto"/>
      </w:divBdr>
    </w:div>
    <w:div w:id="1961643685">
      <w:bodyDiv w:val="1"/>
      <w:marLeft w:val="0"/>
      <w:marRight w:val="0"/>
      <w:marTop w:val="0"/>
      <w:marBottom w:val="0"/>
      <w:divBdr>
        <w:top w:val="none" w:sz="0" w:space="0" w:color="auto"/>
        <w:left w:val="none" w:sz="0" w:space="0" w:color="auto"/>
        <w:bottom w:val="none" w:sz="0" w:space="0" w:color="auto"/>
        <w:right w:val="none" w:sz="0" w:space="0" w:color="auto"/>
      </w:divBdr>
    </w:div>
    <w:div w:id="2035499645">
      <w:bodyDiv w:val="1"/>
      <w:marLeft w:val="0"/>
      <w:marRight w:val="0"/>
      <w:marTop w:val="0"/>
      <w:marBottom w:val="0"/>
      <w:divBdr>
        <w:top w:val="none" w:sz="0" w:space="0" w:color="auto"/>
        <w:left w:val="none" w:sz="0" w:space="0" w:color="auto"/>
        <w:bottom w:val="none" w:sz="0" w:space="0" w:color="auto"/>
        <w:right w:val="none" w:sz="0" w:space="0" w:color="auto"/>
      </w:divBdr>
    </w:div>
    <w:div w:id="2063215572">
      <w:bodyDiv w:val="1"/>
      <w:marLeft w:val="0"/>
      <w:marRight w:val="0"/>
      <w:marTop w:val="0"/>
      <w:marBottom w:val="0"/>
      <w:divBdr>
        <w:top w:val="none" w:sz="0" w:space="0" w:color="auto"/>
        <w:left w:val="none" w:sz="0" w:space="0" w:color="auto"/>
        <w:bottom w:val="none" w:sz="0" w:space="0" w:color="auto"/>
        <w:right w:val="none" w:sz="0" w:space="0" w:color="auto"/>
      </w:divBdr>
    </w:div>
    <w:div w:id="211027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3651</Words>
  <Characters>24069</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2025043595 pkt. 4.1, 4.2, 4.4, 4.5, 4.8, 4.9, 5.1, 5.2, 6.5, 6.6_x000d_
Ændring af PI-SPC</dc:description>
  <cp:lastModifiedBy>Lea Daugaard Kristiansen</cp:lastModifiedBy>
  <cp:revision>5</cp:revision>
  <cp:lastPrinted>2023-12-06T18:36:00Z</cp:lastPrinted>
  <dcterms:created xsi:type="dcterms:W3CDTF">2025-04-24T12:25:00Z</dcterms:created>
  <dcterms:modified xsi:type="dcterms:W3CDTF">2025-04-24T13:03:00Z</dcterms:modified>
</cp:coreProperties>
</file>