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36FF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2F3F213" wp14:editId="139ABED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E6BB6EB" w14:textId="77777777" w:rsidR="009260DE" w:rsidRPr="00C84483" w:rsidRDefault="009260DE" w:rsidP="009260DE">
      <w:pPr>
        <w:pStyle w:val="Titel"/>
        <w:tabs>
          <w:tab w:val="right" w:pos="9356"/>
        </w:tabs>
        <w:jc w:val="left"/>
        <w:rPr>
          <w:b w:val="0"/>
          <w:szCs w:val="24"/>
          <w:lang w:eastAsia="en-US"/>
        </w:rPr>
      </w:pPr>
    </w:p>
    <w:p w14:paraId="75551AD4" w14:textId="3AA16D3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E01B4">
        <w:rPr>
          <w:szCs w:val="24"/>
        </w:rPr>
        <w:t>10</w:t>
      </w:r>
      <w:r w:rsidR="006A2196">
        <w:rPr>
          <w:szCs w:val="24"/>
        </w:rPr>
        <w:t xml:space="preserve">. </w:t>
      </w:r>
      <w:r w:rsidR="00FE01B4">
        <w:rPr>
          <w:szCs w:val="24"/>
        </w:rPr>
        <w:t>februar</w:t>
      </w:r>
      <w:r w:rsidR="006A2196">
        <w:rPr>
          <w:szCs w:val="24"/>
        </w:rPr>
        <w:t xml:space="preserve"> 20</w:t>
      </w:r>
      <w:r w:rsidR="00FE01B4">
        <w:rPr>
          <w:szCs w:val="24"/>
        </w:rPr>
        <w:t>25</w:t>
      </w:r>
    </w:p>
    <w:p w14:paraId="760AFA29" w14:textId="0C3C5C1D" w:rsidR="009260DE" w:rsidRDefault="009260DE" w:rsidP="009260DE">
      <w:pPr>
        <w:pStyle w:val="Titel"/>
        <w:jc w:val="left"/>
        <w:rPr>
          <w:b w:val="0"/>
          <w:szCs w:val="24"/>
        </w:rPr>
      </w:pPr>
    </w:p>
    <w:p w14:paraId="02A66A74" w14:textId="77777777" w:rsidR="00F9734B" w:rsidRPr="00C84483" w:rsidRDefault="00F9734B" w:rsidP="009260DE">
      <w:pPr>
        <w:pStyle w:val="Titel"/>
        <w:jc w:val="left"/>
        <w:rPr>
          <w:b w:val="0"/>
          <w:szCs w:val="24"/>
        </w:rPr>
      </w:pPr>
    </w:p>
    <w:p w14:paraId="1E2BE03F" w14:textId="77777777" w:rsidR="009260DE" w:rsidRPr="00C84483" w:rsidRDefault="009260DE" w:rsidP="009260DE">
      <w:pPr>
        <w:pStyle w:val="Titel"/>
        <w:jc w:val="left"/>
        <w:rPr>
          <w:b w:val="0"/>
          <w:szCs w:val="24"/>
        </w:rPr>
      </w:pPr>
    </w:p>
    <w:p w14:paraId="1446935A" w14:textId="77777777" w:rsidR="009260DE" w:rsidRPr="00C84483" w:rsidRDefault="009260DE" w:rsidP="009260DE">
      <w:pPr>
        <w:jc w:val="center"/>
        <w:rPr>
          <w:b/>
          <w:sz w:val="24"/>
          <w:szCs w:val="24"/>
        </w:rPr>
      </w:pPr>
      <w:r w:rsidRPr="00C84483">
        <w:rPr>
          <w:b/>
          <w:sz w:val="24"/>
          <w:szCs w:val="24"/>
        </w:rPr>
        <w:t>PRODUKTRESUMÉ</w:t>
      </w:r>
    </w:p>
    <w:p w14:paraId="728F9B97" w14:textId="77777777" w:rsidR="009260DE" w:rsidRPr="00C84483" w:rsidRDefault="009260DE" w:rsidP="009260DE">
      <w:pPr>
        <w:jc w:val="center"/>
        <w:rPr>
          <w:b/>
          <w:sz w:val="24"/>
          <w:szCs w:val="24"/>
        </w:rPr>
      </w:pPr>
    </w:p>
    <w:p w14:paraId="0A50DD08" w14:textId="77777777" w:rsidR="009260DE" w:rsidRDefault="009260DE" w:rsidP="009260DE">
      <w:pPr>
        <w:jc w:val="center"/>
        <w:rPr>
          <w:b/>
          <w:sz w:val="24"/>
          <w:szCs w:val="24"/>
        </w:rPr>
      </w:pPr>
      <w:bookmarkStart w:id="0" w:name="_GoBack"/>
      <w:bookmarkEnd w:id="0"/>
      <w:r w:rsidRPr="00C84483">
        <w:rPr>
          <w:b/>
          <w:sz w:val="24"/>
          <w:szCs w:val="24"/>
        </w:rPr>
        <w:t>for</w:t>
      </w:r>
    </w:p>
    <w:p w14:paraId="5B3C220B" w14:textId="77777777" w:rsidR="000B058C" w:rsidRPr="00C84483" w:rsidRDefault="000B058C" w:rsidP="009260DE">
      <w:pPr>
        <w:jc w:val="center"/>
        <w:rPr>
          <w:b/>
          <w:sz w:val="24"/>
          <w:szCs w:val="24"/>
        </w:rPr>
      </w:pPr>
    </w:p>
    <w:p w14:paraId="2CF2EB4B" w14:textId="6CF32D7A" w:rsidR="009260DE" w:rsidRPr="00C84483" w:rsidRDefault="00D657EE" w:rsidP="009260DE">
      <w:pPr>
        <w:jc w:val="center"/>
        <w:rPr>
          <w:b/>
          <w:sz w:val="24"/>
          <w:szCs w:val="24"/>
        </w:rPr>
      </w:pPr>
      <w:proofErr w:type="spellStart"/>
      <w:r>
        <w:rPr>
          <w:b/>
          <w:sz w:val="24"/>
          <w:szCs w:val="24"/>
        </w:rPr>
        <w:t>Milrinon</w:t>
      </w:r>
      <w:proofErr w:type="spellEnd"/>
      <w:r>
        <w:rPr>
          <w:b/>
          <w:sz w:val="24"/>
          <w:szCs w:val="24"/>
        </w:rPr>
        <w:t xml:space="preserve"> "Stragen", koncentrat til infusionsvæske, opløsning</w:t>
      </w:r>
    </w:p>
    <w:p w14:paraId="7E397A47" w14:textId="77777777" w:rsidR="009260DE" w:rsidRPr="00C84483" w:rsidRDefault="009260DE" w:rsidP="009260DE">
      <w:pPr>
        <w:jc w:val="both"/>
        <w:rPr>
          <w:sz w:val="24"/>
          <w:szCs w:val="24"/>
        </w:rPr>
      </w:pPr>
    </w:p>
    <w:p w14:paraId="7E14F46B" w14:textId="77777777" w:rsidR="009260DE" w:rsidRPr="00C84483" w:rsidRDefault="009260DE" w:rsidP="009260DE">
      <w:pPr>
        <w:jc w:val="both"/>
        <w:rPr>
          <w:sz w:val="24"/>
          <w:szCs w:val="24"/>
        </w:rPr>
      </w:pPr>
    </w:p>
    <w:p w14:paraId="04F1AC2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6670533" w14:textId="39F76031" w:rsidR="009260DE" w:rsidRPr="00C84483" w:rsidRDefault="00D657EE" w:rsidP="009260DE">
      <w:pPr>
        <w:tabs>
          <w:tab w:val="left" w:pos="851"/>
        </w:tabs>
        <w:ind w:left="851"/>
        <w:rPr>
          <w:sz w:val="24"/>
          <w:szCs w:val="24"/>
        </w:rPr>
      </w:pPr>
      <w:r>
        <w:rPr>
          <w:sz w:val="24"/>
          <w:szCs w:val="24"/>
        </w:rPr>
        <w:t>33755</w:t>
      </w:r>
    </w:p>
    <w:p w14:paraId="793F60F9" w14:textId="77777777" w:rsidR="009260DE" w:rsidRPr="00C84483" w:rsidRDefault="009260DE" w:rsidP="009260DE">
      <w:pPr>
        <w:tabs>
          <w:tab w:val="left" w:pos="851"/>
        </w:tabs>
        <w:ind w:left="851"/>
        <w:rPr>
          <w:sz w:val="24"/>
          <w:szCs w:val="24"/>
        </w:rPr>
      </w:pPr>
    </w:p>
    <w:p w14:paraId="0F781C6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DE77810" w14:textId="0E0DE7A9" w:rsidR="009260DE" w:rsidRPr="00C84483" w:rsidRDefault="00D657EE" w:rsidP="009260DE">
      <w:pPr>
        <w:tabs>
          <w:tab w:val="left" w:pos="851"/>
        </w:tabs>
        <w:ind w:left="851"/>
        <w:rPr>
          <w:sz w:val="24"/>
          <w:szCs w:val="24"/>
        </w:rPr>
      </w:pPr>
      <w:proofErr w:type="spellStart"/>
      <w:r>
        <w:rPr>
          <w:sz w:val="24"/>
          <w:szCs w:val="24"/>
        </w:rPr>
        <w:t>Milrinon</w:t>
      </w:r>
      <w:proofErr w:type="spellEnd"/>
      <w:r w:rsidR="006A2196">
        <w:rPr>
          <w:sz w:val="24"/>
          <w:szCs w:val="24"/>
        </w:rPr>
        <w:t xml:space="preserve"> "Stragen"</w:t>
      </w:r>
    </w:p>
    <w:p w14:paraId="03F5B7F6" w14:textId="77777777" w:rsidR="009260DE" w:rsidRPr="00C84483" w:rsidRDefault="009260DE" w:rsidP="009260DE">
      <w:pPr>
        <w:tabs>
          <w:tab w:val="left" w:pos="851"/>
        </w:tabs>
        <w:ind w:left="851"/>
        <w:rPr>
          <w:sz w:val="24"/>
          <w:szCs w:val="24"/>
        </w:rPr>
      </w:pPr>
    </w:p>
    <w:p w14:paraId="049F0A0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ECA4C7E" w14:textId="77777777" w:rsidR="00D657EE" w:rsidRPr="00D657EE" w:rsidRDefault="00D657EE" w:rsidP="00D657EE">
      <w:pPr>
        <w:tabs>
          <w:tab w:val="left" w:pos="851"/>
        </w:tabs>
        <w:ind w:left="851"/>
        <w:rPr>
          <w:sz w:val="24"/>
          <w:szCs w:val="24"/>
        </w:rPr>
      </w:pPr>
      <w:proofErr w:type="spellStart"/>
      <w:r w:rsidRPr="00D657EE">
        <w:rPr>
          <w:sz w:val="24"/>
          <w:szCs w:val="24"/>
        </w:rPr>
        <w:t>Milrinon</w:t>
      </w:r>
      <w:proofErr w:type="spellEnd"/>
      <w:r w:rsidRPr="00D657EE">
        <w:rPr>
          <w:sz w:val="24"/>
          <w:szCs w:val="24"/>
        </w:rPr>
        <w:t xml:space="preserve"> "Stragen" er en steril opløsning af </w:t>
      </w:r>
      <w:proofErr w:type="spellStart"/>
      <w:r w:rsidRPr="00D657EE">
        <w:rPr>
          <w:sz w:val="24"/>
          <w:szCs w:val="24"/>
        </w:rPr>
        <w:t>milrinonlactat</w:t>
      </w:r>
      <w:proofErr w:type="spellEnd"/>
      <w:r w:rsidRPr="00D657EE">
        <w:rPr>
          <w:sz w:val="24"/>
          <w:szCs w:val="24"/>
        </w:rPr>
        <w:t xml:space="preserve"> svarende til 1 mg </w:t>
      </w:r>
      <w:proofErr w:type="spellStart"/>
      <w:r w:rsidRPr="00D657EE">
        <w:rPr>
          <w:sz w:val="24"/>
          <w:szCs w:val="24"/>
        </w:rPr>
        <w:t>milrinon</w:t>
      </w:r>
      <w:proofErr w:type="spellEnd"/>
      <w:r w:rsidRPr="00D657EE">
        <w:rPr>
          <w:sz w:val="24"/>
          <w:szCs w:val="24"/>
        </w:rPr>
        <w:t xml:space="preserve"> pr. ml. </w:t>
      </w:r>
    </w:p>
    <w:p w14:paraId="21E5409D" w14:textId="77777777" w:rsidR="00D657EE" w:rsidRPr="00D657EE" w:rsidRDefault="00D657EE" w:rsidP="00D657EE">
      <w:pPr>
        <w:tabs>
          <w:tab w:val="left" w:pos="851"/>
        </w:tabs>
        <w:ind w:left="851"/>
        <w:rPr>
          <w:sz w:val="24"/>
          <w:szCs w:val="24"/>
        </w:rPr>
      </w:pPr>
    </w:p>
    <w:p w14:paraId="51E41D7F" w14:textId="77777777" w:rsidR="00D657EE" w:rsidRDefault="00D657EE" w:rsidP="00D657EE">
      <w:pPr>
        <w:tabs>
          <w:tab w:val="left" w:pos="851"/>
        </w:tabs>
        <w:ind w:left="851"/>
        <w:rPr>
          <w:sz w:val="24"/>
          <w:szCs w:val="24"/>
          <w:u w:val="single"/>
        </w:rPr>
      </w:pPr>
      <w:r w:rsidRPr="00D657EE">
        <w:rPr>
          <w:sz w:val="24"/>
          <w:szCs w:val="24"/>
          <w:u w:val="single"/>
        </w:rPr>
        <w:t>Hjælpestof, som behandleren skal være opmærksom på</w:t>
      </w:r>
    </w:p>
    <w:p w14:paraId="72EC7B68" w14:textId="0B125A97" w:rsidR="00D657EE" w:rsidRPr="00D657EE" w:rsidRDefault="00D657EE" w:rsidP="00D657EE">
      <w:pPr>
        <w:tabs>
          <w:tab w:val="left" w:pos="851"/>
        </w:tabs>
        <w:ind w:left="851"/>
        <w:rPr>
          <w:sz w:val="24"/>
          <w:szCs w:val="24"/>
        </w:rPr>
      </w:pPr>
      <w:r w:rsidRPr="00D657EE">
        <w:rPr>
          <w:sz w:val="24"/>
          <w:szCs w:val="24"/>
        </w:rPr>
        <w:t>Natrium</w:t>
      </w:r>
      <w:r>
        <w:rPr>
          <w:sz w:val="24"/>
          <w:szCs w:val="24"/>
        </w:rPr>
        <w:t>.</w:t>
      </w:r>
    </w:p>
    <w:p w14:paraId="49FD6B91" w14:textId="77777777" w:rsidR="00D657EE" w:rsidRPr="00D657EE" w:rsidRDefault="00D657EE" w:rsidP="00D657EE">
      <w:pPr>
        <w:tabs>
          <w:tab w:val="left" w:pos="851"/>
        </w:tabs>
        <w:ind w:left="851"/>
        <w:rPr>
          <w:sz w:val="24"/>
          <w:szCs w:val="24"/>
        </w:rPr>
      </w:pPr>
    </w:p>
    <w:p w14:paraId="1A147A69" w14:textId="77777777" w:rsidR="00D657EE" w:rsidRPr="00D657EE" w:rsidRDefault="00D657EE" w:rsidP="00D657EE">
      <w:pPr>
        <w:tabs>
          <w:tab w:val="left" w:pos="851"/>
        </w:tabs>
        <w:ind w:left="851"/>
        <w:rPr>
          <w:b/>
          <w:bCs/>
          <w:sz w:val="24"/>
          <w:szCs w:val="24"/>
        </w:rPr>
      </w:pPr>
      <w:r w:rsidRPr="00D657EE">
        <w:rPr>
          <w:sz w:val="24"/>
          <w:szCs w:val="24"/>
        </w:rPr>
        <w:t>Alle hjælpestoffer er anført under pkt. 6.1.</w:t>
      </w:r>
    </w:p>
    <w:p w14:paraId="1A016418" w14:textId="77777777" w:rsidR="009260DE" w:rsidRPr="00C84483" w:rsidRDefault="009260DE" w:rsidP="009260DE">
      <w:pPr>
        <w:tabs>
          <w:tab w:val="left" w:pos="851"/>
        </w:tabs>
        <w:ind w:left="851"/>
        <w:rPr>
          <w:sz w:val="24"/>
          <w:szCs w:val="24"/>
        </w:rPr>
      </w:pPr>
    </w:p>
    <w:p w14:paraId="4269B1F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E156390" w14:textId="0A5E2BA3" w:rsidR="00D657EE" w:rsidRPr="00D657EE" w:rsidRDefault="00D657EE" w:rsidP="00D657EE">
      <w:pPr>
        <w:tabs>
          <w:tab w:val="left" w:pos="851"/>
        </w:tabs>
        <w:ind w:left="851"/>
        <w:rPr>
          <w:sz w:val="24"/>
          <w:szCs w:val="24"/>
        </w:rPr>
      </w:pPr>
      <w:r w:rsidRPr="00D657EE">
        <w:rPr>
          <w:sz w:val="24"/>
          <w:szCs w:val="24"/>
        </w:rPr>
        <w:t>Koncentrat til infusionsvæske, opløsning</w:t>
      </w:r>
    </w:p>
    <w:p w14:paraId="759962D3" w14:textId="77777777" w:rsidR="00D657EE" w:rsidRPr="00D657EE" w:rsidRDefault="00D657EE" w:rsidP="00D657EE">
      <w:pPr>
        <w:tabs>
          <w:tab w:val="left" w:pos="851"/>
        </w:tabs>
        <w:ind w:left="851"/>
        <w:rPr>
          <w:sz w:val="24"/>
          <w:szCs w:val="24"/>
        </w:rPr>
      </w:pPr>
    </w:p>
    <w:p w14:paraId="18713EDA" w14:textId="77777777" w:rsidR="00D657EE" w:rsidRPr="00D657EE" w:rsidRDefault="00D657EE" w:rsidP="00D657EE">
      <w:pPr>
        <w:tabs>
          <w:tab w:val="left" w:pos="851"/>
        </w:tabs>
        <w:ind w:left="851"/>
        <w:rPr>
          <w:b/>
          <w:bCs/>
          <w:sz w:val="24"/>
          <w:szCs w:val="24"/>
        </w:rPr>
      </w:pPr>
      <w:proofErr w:type="spellStart"/>
      <w:r w:rsidRPr="00D657EE">
        <w:rPr>
          <w:sz w:val="24"/>
          <w:szCs w:val="24"/>
        </w:rPr>
        <w:t>Milrinon</w:t>
      </w:r>
      <w:proofErr w:type="spellEnd"/>
      <w:r w:rsidRPr="00D657EE">
        <w:rPr>
          <w:sz w:val="24"/>
          <w:szCs w:val="24"/>
        </w:rPr>
        <w:t xml:space="preserve"> "Stragen" er en klar, farveløs til lysegul væske.</w:t>
      </w:r>
    </w:p>
    <w:p w14:paraId="0C864639" w14:textId="77777777" w:rsidR="009260DE" w:rsidRPr="00C84483" w:rsidRDefault="009260DE" w:rsidP="009260DE">
      <w:pPr>
        <w:tabs>
          <w:tab w:val="left" w:pos="851"/>
        </w:tabs>
        <w:ind w:left="851"/>
        <w:rPr>
          <w:sz w:val="24"/>
          <w:szCs w:val="24"/>
        </w:rPr>
      </w:pPr>
    </w:p>
    <w:p w14:paraId="1640ACC9" w14:textId="77777777" w:rsidR="009260DE" w:rsidRPr="00C84483" w:rsidRDefault="009260DE" w:rsidP="009260DE">
      <w:pPr>
        <w:tabs>
          <w:tab w:val="left" w:pos="851"/>
        </w:tabs>
        <w:ind w:left="851"/>
        <w:rPr>
          <w:sz w:val="24"/>
          <w:szCs w:val="24"/>
        </w:rPr>
      </w:pPr>
    </w:p>
    <w:p w14:paraId="4A3157B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1FEBFE6" w14:textId="77777777" w:rsidR="009260DE" w:rsidRPr="00C84483" w:rsidRDefault="009260DE" w:rsidP="009260DE">
      <w:pPr>
        <w:tabs>
          <w:tab w:val="left" w:pos="851"/>
        </w:tabs>
        <w:ind w:left="851"/>
        <w:rPr>
          <w:b/>
          <w:sz w:val="24"/>
          <w:szCs w:val="24"/>
        </w:rPr>
      </w:pPr>
    </w:p>
    <w:p w14:paraId="0514D22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CE6BC26" w14:textId="77777777" w:rsidR="00D657EE" w:rsidRDefault="00D657EE" w:rsidP="00D657EE">
      <w:pPr>
        <w:tabs>
          <w:tab w:val="left" w:pos="851"/>
        </w:tabs>
        <w:ind w:left="851"/>
        <w:rPr>
          <w:sz w:val="24"/>
          <w:szCs w:val="24"/>
          <w:u w:val="single"/>
        </w:rPr>
      </w:pPr>
    </w:p>
    <w:p w14:paraId="3BBBC5AD" w14:textId="45371328" w:rsidR="00D657EE" w:rsidRPr="00D657EE" w:rsidRDefault="00D657EE" w:rsidP="00D657EE">
      <w:pPr>
        <w:tabs>
          <w:tab w:val="left" w:pos="851"/>
        </w:tabs>
        <w:ind w:left="851"/>
        <w:rPr>
          <w:sz w:val="24"/>
          <w:szCs w:val="24"/>
          <w:u w:val="single"/>
        </w:rPr>
      </w:pPr>
      <w:r w:rsidRPr="00D657EE">
        <w:rPr>
          <w:sz w:val="24"/>
          <w:szCs w:val="24"/>
          <w:u w:val="single"/>
        </w:rPr>
        <w:t>Voksne</w:t>
      </w:r>
    </w:p>
    <w:p w14:paraId="2D9B5990" w14:textId="77777777" w:rsidR="00D657EE" w:rsidRPr="00D657EE" w:rsidRDefault="00D657EE" w:rsidP="00D657EE">
      <w:pPr>
        <w:tabs>
          <w:tab w:val="left" w:pos="851"/>
        </w:tabs>
        <w:ind w:left="851"/>
        <w:rPr>
          <w:sz w:val="24"/>
          <w:szCs w:val="24"/>
        </w:rPr>
      </w:pPr>
      <w:proofErr w:type="spellStart"/>
      <w:r w:rsidRPr="00D657EE">
        <w:rPr>
          <w:sz w:val="24"/>
          <w:szCs w:val="24"/>
        </w:rPr>
        <w:t>Milrinon</w:t>
      </w:r>
      <w:proofErr w:type="spellEnd"/>
      <w:r w:rsidRPr="00D657EE">
        <w:rPr>
          <w:sz w:val="24"/>
          <w:szCs w:val="24"/>
        </w:rPr>
        <w:t xml:space="preserve"> "Stragen" er indiceret til kortvarig behandling (48 timer) af svær kongestiv hjerteinsufficiens, som ikke responderer på konventionel vedligeholdelsesbehandling (</w:t>
      </w:r>
      <w:proofErr w:type="spellStart"/>
      <w:r w:rsidRPr="00D657EE">
        <w:rPr>
          <w:sz w:val="24"/>
          <w:szCs w:val="24"/>
        </w:rPr>
        <w:t>glycosider</w:t>
      </w:r>
      <w:proofErr w:type="spellEnd"/>
      <w:r w:rsidRPr="00D657EE">
        <w:rPr>
          <w:sz w:val="24"/>
          <w:szCs w:val="24"/>
        </w:rPr>
        <w:t xml:space="preserve">, </w:t>
      </w:r>
      <w:proofErr w:type="spellStart"/>
      <w:r w:rsidRPr="00D657EE">
        <w:rPr>
          <w:sz w:val="24"/>
          <w:szCs w:val="24"/>
        </w:rPr>
        <w:t>diuretika</w:t>
      </w:r>
      <w:proofErr w:type="spellEnd"/>
      <w:r w:rsidRPr="00D657EE">
        <w:rPr>
          <w:sz w:val="24"/>
          <w:szCs w:val="24"/>
        </w:rPr>
        <w:t xml:space="preserve">, </w:t>
      </w:r>
      <w:proofErr w:type="spellStart"/>
      <w:r w:rsidRPr="00D657EE">
        <w:rPr>
          <w:sz w:val="24"/>
          <w:szCs w:val="24"/>
        </w:rPr>
        <w:t>vasodilatorer</w:t>
      </w:r>
      <w:proofErr w:type="spellEnd"/>
      <w:r w:rsidRPr="00D657EE">
        <w:rPr>
          <w:sz w:val="24"/>
          <w:szCs w:val="24"/>
        </w:rPr>
        <w:t xml:space="preserve"> og/eller ACE-</w:t>
      </w:r>
      <w:proofErr w:type="spellStart"/>
      <w:r w:rsidRPr="00D657EE">
        <w:rPr>
          <w:sz w:val="24"/>
          <w:szCs w:val="24"/>
        </w:rPr>
        <w:t>hæmmere</w:t>
      </w:r>
      <w:proofErr w:type="spellEnd"/>
      <w:r w:rsidRPr="00D657EE">
        <w:rPr>
          <w:sz w:val="24"/>
          <w:szCs w:val="24"/>
        </w:rPr>
        <w:t xml:space="preserve"> (</w:t>
      </w:r>
      <w:proofErr w:type="spellStart"/>
      <w:r w:rsidRPr="00D657EE">
        <w:rPr>
          <w:sz w:val="24"/>
          <w:szCs w:val="24"/>
        </w:rPr>
        <w:t>Angiotensin</w:t>
      </w:r>
      <w:proofErr w:type="spellEnd"/>
      <w:r w:rsidRPr="00D657EE">
        <w:rPr>
          <w:sz w:val="24"/>
          <w:szCs w:val="24"/>
        </w:rPr>
        <w:t xml:space="preserve"> </w:t>
      </w:r>
      <w:proofErr w:type="spellStart"/>
      <w:r w:rsidRPr="00D657EE">
        <w:rPr>
          <w:sz w:val="24"/>
          <w:szCs w:val="24"/>
        </w:rPr>
        <w:t>Converting</w:t>
      </w:r>
      <w:proofErr w:type="spellEnd"/>
      <w:r w:rsidRPr="00D657EE">
        <w:rPr>
          <w:sz w:val="24"/>
          <w:szCs w:val="24"/>
        </w:rPr>
        <w:t xml:space="preserve"> </w:t>
      </w:r>
      <w:proofErr w:type="spellStart"/>
      <w:r w:rsidRPr="00D657EE">
        <w:rPr>
          <w:sz w:val="24"/>
          <w:szCs w:val="24"/>
        </w:rPr>
        <w:t>Enzyme</w:t>
      </w:r>
      <w:proofErr w:type="spellEnd"/>
      <w:r w:rsidRPr="00D657EE">
        <w:rPr>
          <w:sz w:val="24"/>
          <w:szCs w:val="24"/>
        </w:rPr>
        <w:t>)).</w:t>
      </w:r>
    </w:p>
    <w:p w14:paraId="3BC7A960" w14:textId="6ACCEDBF" w:rsidR="00D657EE" w:rsidRDefault="00D657EE">
      <w:pPr>
        <w:rPr>
          <w:sz w:val="24"/>
          <w:szCs w:val="24"/>
        </w:rPr>
      </w:pPr>
      <w:r>
        <w:rPr>
          <w:sz w:val="24"/>
          <w:szCs w:val="24"/>
        </w:rPr>
        <w:br w:type="page"/>
      </w:r>
    </w:p>
    <w:p w14:paraId="52C9A09C" w14:textId="77777777" w:rsidR="00D657EE" w:rsidRPr="00D657EE" w:rsidRDefault="00D657EE" w:rsidP="00D657EE">
      <w:pPr>
        <w:tabs>
          <w:tab w:val="left" w:pos="851"/>
        </w:tabs>
        <w:ind w:left="851"/>
        <w:rPr>
          <w:sz w:val="24"/>
          <w:szCs w:val="24"/>
        </w:rPr>
      </w:pPr>
    </w:p>
    <w:p w14:paraId="75B9AD53" w14:textId="77777777" w:rsidR="00D657EE" w:rsidRPr="00D657EE" w:rsidRDefault="00D657EE" w:rsidP="00D657EE">
      <w:pPr>
        <w:tabs>
          <w:tab w:val="left" w:pos="851"/>
        </w:tabs>
        <w:ind w:left="851"/>
        <w:rPr>
          <w:sz w:val="24"/>
          <w:szCs w:val="24"/>
          <w:u w:val="single"/>
        </w:rPr>
      </w:pPr>
      <w:r w:rsidRPr="00D657EE">
        <w:rPr>
          <w:sz w:val="24"/>
          <w:szCs w:val="24"/>
          <w:u w:val="single"/>
        </w:rPr>
        <w:t>Børn</w:t>
      </w:r>
    </w:p>
    <w:p w14:paraId="6F3B471B" w14:textId="77777777" w:rsidR="00D657EE" w:rsidRPr="00D657EE" w:rsidRDefault="00D657EE" w:rsidP="00D657EE">
      <w:pPr>
        <w:tabs>
          <w:tab w:val="left" w:pos="851"/>
        </w:tabs>
        <w:ind w:left="851"/>
        <w:rPr>
          <w:sz w:val="24"/>
          <w:szCs w:val="24"/>
        </w:rPr>
      </w:pPr>
      <w:proofErr w:type="spellStart"/>
      <w:r w:rsidRPr="00D657EE">
        <w:rPr>
          <w:sz w:val="24"/>
          <w:szCs w:val="24"/>
        </w:rPr>
        <w:t>Milrinon</w:t>
      </w:r>
      <w:proofErr w:type="spellEnd"/>
      <w:r w:rsidRPr="00D657EE">
        <w:rPr>
          <w:sz w:val="24"/>
          <w:szCs w:val="24"/>
        </w:rPr>
        <w:t xml:space="preserve"> "Stragen" er indiceret til kortvarig behandling (op til 35 timer) af: </w:t>
      </w:r>
    </w:p>
    <w:p w14:paraId="5023BDAF" w14:textId="7F1C70BF" w:rsidR="00D657EE" w:rsidRPr="00D657EE" w:rsidRDefault="00D657EE" w:rsidP="00D657EE">
      <w:pPr>
        <w:tabs>
          <w:tab w:val="left" w:pos="1134"/>
        </w:tabs>
        <w:ind w:left="1134" w:hanging="283"/>
        <w:rPr>
          <w:sz w:val="24"/>
          <w:szCs w:val="24"/>
        </w:rPr>
      </w:pPr>
      <w:r w:rsidRPr="00D657EE">
        <w:rPr>
          <w:sz w:val="24"/>
          <w:szCs w:val="24"/>
        </w:rPr>
        <w:t>-</w:t>
      </w:r>
      <w:r>
        <w:rPr>
          <w:sz w:val="24"/>
          <w:szCs w:val="24"/>
        </w:rPr>
        <w:tab/>
      </w:r>
      <w:r w:rsidRPr="00D657EE">
        <w:rPr>
          <w:sz w:val="24"/>
          <w:szCs w:val="24"/>
        </w:rPr>
        <w:t>Svær kongestiv hjerteinsufficiens, som ikke responderer på konventionel vedligeholdelsesbehandling (</w:t>
      </w:r>
      <w:proofErr w:type="spellStart"/>
      <w:r w:rsidRPr="00D657EE">
        <w:rPr>
          <w:sz w:val="24"/>
          <w:szCs w:val="24"/>
        </w:rPr>
        <w:t>glycosider</w:t>
      </w:r>
      <w:proofErr w:type="spellEnd"/>
      <w:r w:rsidRPr="00D657EE">
        <w:rPr>
          <w:sz w:val="24"/>
          <w:szCs w:val="24"/>
        </w:rPr>
        <w:t xml:space="preserve">, </w:t>
      </w:r>
      <w:proofErr w:type="spellStart"/>
      <w:r w:rsidRPr="00D657EE">
        <w:rPr>
          <w:sz w:val="24"/>
          <w:szCs w:val="24"/>
        </w:rPr>
        <w:t>diuretika</w:t>
      </w:r>
      <w:proofErr w:type="spellEnd"/>
      <w:r w:rsidRPr="00D657EE">
        <w:rPr>
          <w:sz w:val="24"/>
          <w:szCs w:val="24"/>
        </w:rPr>
        <w:t xml:space="preserve">, </w:t>
      </w:r>
      <w:proofErr w:type="spellStart"/>
      <w:r w:rsidRPr="00D657EE">
        <w:rPr>
          <w:sz w:val="24"/>
          <w:szCs w:val="24"/>
        </w:rPr>
        <w:t>vasodilatorer</w:t>
      </w:r>
      <w:proofErr w:type="spellEnd"/>
      <w:r w:rsidRPr="00D657EE">
        <w:rPr>
          <w:sz w:val="24"/>
          <w:szCs w:val="24"/>
        </w:rPr>
        <w:t xml:space="preserve"> og/eller ACE-</w:t>
      </w:r>
      <w:proofErr w:type="spellStart"/>
      <w:r w:rsidRPr="00D657EE">
        <w:rPr>
          <w:sz w:val="24"/>
          <w:szCs w:val="24"/>
        </w:rPr>
        <w:t>hæmmere</w:t>
      </w:r>
      <w:proofErr w:type="spellEnd"/>
      <w:r w:rsidRPr="00D657EE">
        <w:rPr>
          <w:sz w:val="24"/>
          <w:szCs w:val="24"/>
        </w:rPr>
        <w:t xml:space="preserve"> (</w:t>
      </w:r>
      <w:proofErr w:type="spellStart"/>
      <w:r w:rsidRPr="00D657EE">
        <w:rPr>
          <w:sz w:val="24"/>
          <w:szCs w:val="24"/>
        </w:rPr>
        <w:t>Angiotensin</w:t>
      </w:r>
      <w:proofErr w:type="spellEnd"/>
      <w:r w:rsidRPr="00D657EE">
        <w:rPr>
          <w:sz w:val="24"/>
          <w:szCs w:val="24"/>
        </w:rPr>
        <w:t xml:space="preserve"> </w:t>
      </w:r>
      <w:proofErr w:type="spellStart"/>
      <w:r w:rsidRPr="00D657EE">
        <w:rPr>
          <w:sz w:val="24"/>
          <w:szCs w:val="24"/>
        </w:rPr>
        <w:t>Converting</w:t>
      </w:r>
      <w:proofErr w:type="spellEnd"/>
      <w:r w:rsidRPr="00D657EE">
        <w:rPr>
          <w:sz w:val="24"/>
          <w:szCs w:val="24"/>
        </w:rPr>
        <w:t xml:space="preserve"> </w:t>
      </w:r>
      <w:proofErr w:type="spellStart"/>
      <w:r w:rsidRPr="00D657EE">
        <w:rPr>
          <w:sz w:val="24"/>
          <w:szCs w:val="24"/>
        </w:rPr>
        <w:t>Enzyme</w:t>
      </w:r>
      <w:proofErr w:type="spellEnd"/>
      <w:r w:rsidRPr="00D657EE">
        <w:rPr>
          <w:sz w:val="24"/>
          <w:szCs w:val="24"/>
        </w:rPr>
        <w:t xml:space="preserve">)) </w:t>
      </w:r>
    </w:p>
    <w:p w14:paraId="0630CB8D" w14:textId="008480C4" w:rsidR="00D657EE" w:rsidRPr="00D657EE" w:rsidRDefault="00D657EE" w:rsidP="00D657EE">
      <w:pPr>
        <w:tabs>
          <w:tab w:val="left" w:pos="1134"/>
        </w:tabs>
        <w:ind w:left="1134" w:hanging="283"/>
        <w:rPr>
          <w:sz w:val="24"/>
          <w:szCs w:val="24"/>
        </w:rPr>
      </w:pPr>
      <w:r w:rsidRPr="00D657EE">
        <w:rPr>
          <w:sz w:val="24"/>
          <w:szCs w:val="24"/>
        </w:rPr>
        <w:t>-</w:t>
      </w:r>
      <w:r>
        <w:rPr>
          <w:sz w:val="24"/>
          <w:szCs w:val="24"/>
        </w:rPr>
        <w:tab/>
      </w:r>
      <w:r w:rsidRPr="00D657EE">
        <w:rPr>
          <w:sz w:val="24"/>
          <w:szCs w:val="24"/>
        </w:rPr>
        <w:t>Akut hjerteinsufficiens, herunder tilstande med lavt minutvolumen efter hjerteoperation.</w:t>
      </w:r>
    </w:p>
    <w:p w14:paraId="2FD1F7C5" w14:textId="77777777" w:rsidR="009260DE" w:rsidRPr="00C84483" w:rsidRDefault="009260DE" w:rsidP="009260DE">
      <w:pPr>
        <w:tabs>
          <w:tab w:val="left" w:pos="851"/>
        </w:tabs>
        <w:ind w:left="851"/>
        <w:rPr>
          <w:sz w:val="24"/>
          <w:szCs w:val="24"/>
        </w:rPr>
      </w:pPr>
    </w:p>
    <w:p w14:paraId="251B0A1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9E51AAD" w14:textId="77777777" w:rsidR="00FE01B4" w:rsidRDefault="00FE01B4" w:rsidP="00FE01B4">
      <w:pPr>
        <w:ind w:left="851"/>
        <w:rPr>
          <w:sz w:val="24"/>
          <w:szCs w:val="24"/>
          <w:u w:val="single"/>
        </w:rPr>
      </w:pPr>
      <w:r w:rsidRPr="00637AB1">
        <w:rPr>
          <w:sz w:val="24"/>
          <w:szCs w:val="24"/>
          <w:u w:val="single"/>
        </w:rPr>
        <w:t>Dosering</w:t>
      </w:r>
    </w:p>
    <w:p w14:paraId="453D4AE5" w14:textId="77777777" w:rsidR="00FE01B4" w:rsidRPr="00637AB1" w:rsidRDefault="00FE01B4" w:rsidP="00FE01B4">
      <w:pPr>
        <w:ind w:left="851"/>
        <w:rPr>
          <w:sz w:val="24"/>
          <w:szCs w:val="24"/>
          <w:u w:val="single"/>
        </w:rPr>
      </w:pPr>
    </w:p>
    <w:p w14:paraId="5B6F0A2F" w14:textId="77777777" w:rsidR="00FE01B4" w:rsidRPr="008D5705" w:rsidRDefault="00FE01B4" w:rsidP="00FE01B4">
      <w:pPr>
        <w:ind w:left="851"/>
        <w:rPr>
          <w:sz w:val="24"/>
          <w:szCs w:val="24"/>
          <w:u w:val="single"/>
        </w:rPr>
      </w:pPr>
      <w:r w:rsidRPr="008D5705">
        <w:rPr>
          <w:sz w:val="24"/>
          <w:szCs w:val="24"/>
          <w:u w:val="single"/>
        </w:rPr>
        <w:t xml:space="preserve">Voksne </w:t>
      </w:r>
    </w:p>
    <w:p w14:paraId="4DE6827E" w14:textId="77777777" w:rsidR="00FE01B4" w:rsidRPr="008D5705" w:rsidRDefault="00FE01B4" w:rsidP="00FE01B4">
      <w:pPr>
        <w:ind w:left="851"/>
        <w:rPr>
          <w:sz w:val="24"/>
          <w:szCs w:val="24"/>
        </w:rPr>
      </w:pPr>
      <w:proofErr w:type="spellStart"/>
      <w:r w:rsidRPr="008D5705">
        <w:rPr>
          <w:sz w:val="24"/>
          <w:szCs w:val="24"/>
        </w:rPr>
        <w:t>Milrinon</w:t>
      </w:r>
      <w:proofErr w:type="spellEnd"/>
      <w:r w:rsidRPr="008D5705">
        <w:rPr>
          <w:sz w:val="24"/>
          <w:szCs w:val="24"/>
        </w:rPr>
        <w:t xml:space="preserve"> "Stragen" bør gives som en startdosis på 50 µg/kg, der administreres over en periode på 10 minutter, sædvanligvis efterfulgt af en kontinuerlig infusion med en dosering titreret til mellem 0,375 µg/kg/min og 0,75 µg/kg/min (standard 0,5 µg/kg/min) alt efter den </w:t>
      </w:r>
      <w:proofErr w:type="spellStart"/>
      <w:r w:rsidRPr="008D5705">
        <w:rPr>
          <w:sz w:val="24"/>
          <w:szCs w:val="24"/>
        </w:rPr>
        <w:t>hæmodynamiske</w:t>
      </w:r>
      <w:proofErr w:type="spellEnd"/>
      <w:r w:rsidRPr="008D5705">
        <w:rPr>
          <w:sz w:val="24"/>
          <w:szCs w:val="24"/>
        </w:rPr>
        <w:t xml:space="preserve"> respons og eventuelle forekomst af bivirkninger såsom hypotension og </w:t>
      </w:r>
      <w:proofErr w:type="spellStart"/>
      <w:r w:rsidRPr="008D5705">
        <w:rPr>
          <w:sz w:val="24"/>
          <w:szCs w:val="24"/>
        </w:rPr>
        <w:t>arytmier</w:t>
      </w:r>
      <w:proofErr w:type="spellEnd"/>
      <w:r w:rsidRPr="008D5705">
        <w:rPr>
          <w:sz w:val="24"/>
          <w:szCs w:val="24"/>
        </w:rPr>
        <w:t xml:space="preserve">. </w:t>
      </w:r>
    </w:p>
    <w:p w14:paraId="1F28F850" w14:textId="77777777" w:rsidR="00FE01B4" w:rsidRPr="008D5705" w:rsidRDefault="00FE01B4" w:rsidP="00FE01B4">
      <w:pPr>
        <w:ind w:left="851"/>
        <w:rPr>
          <w:sz w:val="24"/>
          <w:szCs w:val="24"/>
        </w:rPr>
      </w:pPr>
      <w:r w:rsidRPr="008D5705">
        <w:rPr>
          <w:sz w:val="24"/>
          <w:szCs w:val="24"/>
        </w:rPr>
        <w:t>Den samlede dosis bør ikke overstige 1,13 mg/kg/dag</w:t>
      </w:r>
      <w:r>
        <w:rPr>
          <w:sz w:val="24"/>
          <w:szCs w:val="24"/>
        </w:rPr>
        <w:t xml:space="preserve">, hvilket er tilsvarende en </w:t>
      </w:r>
      <w:proofErr w:type="spellStart"/>
      <w:r>
        <w:rPr>
          <w:sz w:val="24"/>
          <w:szCs w:val="24"/>
        </w:rPr>
        <w:t>infuisionshastighed</w:t>
      </w:r>
      <w:proofErr w:type="spellEnd"/>
      <w:r>
        <w:rPr>
          <w:sz w:val="24"/>
          <w:szCs w:val="24"/>
        </w:rPr>
        <w:t xml:space="preserve"> på 45,0 µg/kg/t</w:t>
      </w:r>
      <w:r w:rsidRPr="008D5705">
        <w:rPr>
          <w:sz w:val="24"/>
          <w:szCs w:val="24"/>
        </w:rPr>
        <w:t>.</w:t>
      </w:r>
    </w:p>
    <w:p w14:paraId="01CAD50E" w14:textId="77777777" w:rsidR="00FE01B4" w:rsidRPr="008D5705" w:rsidRDefault="00FE01B4" w:rsidP="00FE01B4">
      <w:pPr>
        <w:ind w:left="851"/>
        <w:rPr>
          <w:sz w:val="24"/>
          <w:szCs w:val="24"/>
        </w:rPr>
      </w:pPr>
      <w:r w:rsidRPr="008D5705">
        <w:rPr>
          <w:sz w:val="24"/>
          <w:szCs w:val="24"/>
        </w:rPr>
        <w:t xml:space="preserve">Herunder følger en vejledning til opretholdelse af infusionshastighed baseret på en opløsning, der indeholder </w:t>
      </w:r>
      <w:proofErr w:type="spellStart"/>
      <w:r w:rsidRPr="008D5705">
        <w:rPr>
          <w:sz w:val="24"/>
          <w:szCs w:val="24"/>
        </w:rPr>
        <w:t>milrinon</w:t>
      </w:r>
      <w:proofErr w:type="spellEnd"/>
      <w:r w:rsidRPr="008D5705">
        <w:rPr>
          <w:sz w:val="24"/>
          <w:szCs w:val="24"/>
        </w:rPr>
        <w:t xml:space="preserve"> 200 µg/ml og er fremstillet ved at tilsætte henholdsvis 40 ml fortyndingsmiddel pr. 10 ml ampul eller 80 ml pr. 20 ml ampul. </w:t>
      </w:r>
    </w:p>
    <w:p w14:paraId="5D5C3235" w14:textId="77777777" w:rsidR="00FE01B4" w:rsidRDefault="00FE01B4" w:rsidP="00FE01B4"/>
    <w:tbl>
      <w:tblPr>
        <w:tblW w:w="73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2440"/>
        <w:gridCol w:w="2440"/>
      </w:tblGrid>
      <w:tr w:rsidR="00FE01B4" w14:paraId="025045C5"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34FEF6F8" w14:textId="77777777" w:rsidR="00FE01B4" w:rsidRDefault="00FE01B4" w:rsidP="00637AB1">
            <w:r>
              <w:t>Vedligeholdelsesdosis</w:t>
            </w:r>
            <w:r>
              <w:br/>
              <w:t>(</w:t>
            </w:r>
            <w:r>
              <w:rPr>
                <w:b/>
              </w:rPr>
              <w:t>mikrogram</w:t>
            </w:r>
            <w:r>
              <w:t>/kg/</w:t>
            </w:r>
            <w:r>
              <w:rPr>
                <w:b/>
              </w:rPr>
              <w:t>min</w:t>
            </w:r>
            <w:r>
              <w:t>)</w:t>
            </w:r>
          </w:p>
        </w:tc>
        <w:tc>
          <w:tcPr>
            <w:tcW w:w="2440" w:type="dxa"/>
            <w:tcBorders>
              <w:top w:val="single" w:sz="4" w:space="0" w:color="auto"/>
              <w:left w:val="single" w:sz="4" w:space="0" w:color="auto"/>
              <w:bottom w:val="single" w:sz="4" w:space="0" w:color="auto"/>
              <w:right w:val="single" w:sz="4" w:space="0" w:color="auto"/>
            </w:tcBorders>
            <w:hideMark/>
          </w:tcPr>
          <w:p w14:paraId="34555F29" w14:textId="77777777" w:rsidR="00FE01B4" w:rsidRDefault="00FE01B4" w:rsidP="00637AB1">
            <w:r>
              <w:t>Opretholdelse af infusion (</w:t>
            </w:r>
            <w:r>
              <w:rPr>
                <w:b/>
              </w:rPr>
              <w:t>mikrogram</w:t>
            </w:r>
            <w:r>
              <w:t>/kg/</w:t>
            </w:r>
            <w:r>
              <w:rPr>
                <w:b/>
              </w:rPr>
              <w:t>t</w:t>
            </w:r>
            <w:r>
              <w:t>)</w:t>
            </w:r>
          </w:p>
        </w:tc>
        <w:tc>
          <w:tcPr>
            <w:tcW w:w="2440" w:type="dxa"/>
            <w:tcBorders>
              <w:top w:val="single" w:sz="4" w:space="0" w:color="auto"/>
              <w:left w:val="single" w:sz="4" w:space="0" w:color="auto"/>
              <w:bottom w:val="single" w:sz="4" w:space="0" w:color="auto"/>
              <w:right w:val="single" w:sz="4" w:space="0" w:color="auto"/>
            </w:tcBorders>
            <w:hideMark/>
          </w:tcPr>
          <w:p w14:paraId="4A308448" w14:textId="77777777" w:rsidR="00FE01B4" w:rsidRDefault="00FE01B4" w:rsidP="00637AB1">
            <w:r>
              <w:t xml:space="preserve">Infusionshastighed for en opløsning indeholdende 200 µg </w:t>
            </w:r>
            <w:proofErr w:type="spellStart"/>
            <w:r w:rsidRPr="00D657EE">
              <w:rPr>
                <w:sz w:val="24"/>
                <w:szCs w:val="24"/>
              </w:rPr>
              <w:t>milrinon</w:t>
            </w:r>
            <w:proofErr w:type="spellEnd"/>
            <w:r>
              <w:t xml:space="preserve"> per ml </w:t>
            </w:r>
          </w:p>
          <w:p w14:paraId="424F9692" w14:textId="77777777" w:rsidR="00FE01B4" w:rsidRDefault="00FE01B4" w:rsidP="00637AB1">
            <w:r>
              <w:t xml:space="preserve"> (</w:t>
            </w:r>
            <w:r>
              <w:rPr>
                <w:b/>
              </w:rPr>
              <w:t>ml</w:t>
            </w:r>
            <w:r>
              <w:t>/kg/</w:t>
            </w:r>
            <w:r>
              <w:rPr>
                <w:b/>
              </w:rPr>
              <w:t>t</w:t>
            </w:r>
            <w:r>
              <w:t>)</w:t>
            </w:r>
          </w:p>
        </w:tc>
      </w:tr>
      <w:tr w:rsidR="00FE01B4" w14:paraId="66D87127"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5C914B2A" w14:textId="77777777" w:rsidR="00FE01B4" w:rsidRDefault="00FE01B4" w:rsidP="00637AB1">
            <w:r>
              <w:t>0,375</w:t>
            </w:r>
          </w:p>
        </w:tc>
        <w:tc>
          <w:tcPr>
            <w:tcW w:w="2440" w:type="dxa"/>
            <w:tcBorders>
              <w:top w:val="single" w:sz="4" w:space="0" w:color="auto"/>
              <w:left w:val="single" w:sz="4" w:space="0" w:color="auto"/>
              <w:bottom w:val="single" w:sz="4" w:space="0" w:color="auto"/>
              <w:right w:val="single" w:sz="4" w:space="0" w:color="auto"/>
            </w:tcBorders>
            <w:hideMark/>
          </w:tcPr>
          <w:p w14:paraId="4CFD77BB" w14:textId="77777777" w:rsidR="00FE01B4" w:rsidRDefault="00FE01B4" w:rsidP="00637AB1">
            <w:r>
              <w:t>22,5</w:t>
            </w:r>
          </w:p>
        </w:tc>
        <w:tc>
          <w:tcPr>
            <w:tcW w:w="2440" w:type="dxa"/>
            <w:tcBorders>
              <w:top w:val="single" w:sz="4" w:space="0" w:color="auto"/>
              <w:left w:val="single" w:sz="4" w:space="0" w:color="auto"/>
              <w:bottom w:val="single" w:sz="4" w:space="0" w:color="auto"/>
              <w:right w:val="single" w:sz="4" w:space="0" w:color="auto"/>
            </w:tcBorders>
            <w:hideMark/>
          </w:tcPr>
          <w:p w14:paraId="32E719E0" w14:textId="77777777" w:rsidR="00FE01B4" w:rsidRDefault="00FE01B4" w:rsidP="00637AB1">
            <w:r>
              <w:t>0,11</w:t>
            </w:r>
          </w:p>
        </w:tc>
      </w:tr>
      <w:tr w:rsidR="00FE01B4" w14:paraId="48C2036F"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1879C9A6" w14:textId="77777777" w:rsidR="00FE01B4" w:rsidRDefault="00FE01B4" w:rsidP="00637AB1">
            <w:r>
              <w:t>0,400</w:t>
            </w:r>
          </w:p>
        </w:tc>
        <w:tc>
          <w:tcPr>
            <w:tcW w:w="2440" w:type="dxa"/>
            <w:tcBorders>
              <w:top w:val="single" w:sz="4" w:space="0" w:color="auto"/>
              <w:left w:val="single" w:sz="4" w:space="0" w:color="auto"/>
              <w:bottom w:val="single" w:sz="4" w:space="0" w:color="auto"/>
              <w:right w:val="single" w:sz="4" w:space="0" w:color="auto"/>
            </w:tcBorders>
            <w:hideMark/>
          </w:tcPr>
          <w:p w14:paraId="1339AF0A" w14:textId="77777777" w:rsidR="00FE01B4" w:rsidRDefault="00FE01B4" w:rsidP="00637AB1">
            <w:r>
              <w:t>24,0</w:t>
            </w:r>
          </w:p>
        </w:tc>
        <w:tc>
          <w:tcPr>
            <w:tcW w:w="2440" w:type="dxa"/>
            <w:tcBorders>
              <w:top w:val="single" w:sz="4" w:space="0" w:color="auto"/>
              <w:left w:val="single" w:sz="4" w:space="0" w:color="auto"/>
              <w:bottom w:val="single" w:sz="4" w:space="0" w:color="auto"/>
              <w:right w:val="single" w:sz="4" w:space="0" w:color="auto"/>
            </w:tcBorders>
            <w:hideMark/>
          </w:tcPr>
          <w:p w14:paraId="26FCBBEC" w14:textId="77777777" w:rsidR="00FE01B4" w:rsidRDefault="00FE01B4" w:rsidP="00637AB1">
            <w:r>
              <w:t>0,12</w:t>
            </w:r>
          </w:p>
        </w:tc>
      </w:tr>
      <w:tr w:rsidR="00FE01B4" w14:paraId="639061B9"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560A83BA" w14:textId="77777777" w:rsidR="00FE01B4" w:rsidRDefault="00FE01B4" w:rsidP="00637AB1">
            <w:r>
              <w:t>0,500</w:t>
            </w:r>
          </w:p>
        </w:tc>
        <w:tc>
          <w:tcPr>
            <w:tcW w:w="2440" w:type="dxa"/>
            <w:tcBorders>
              <w:top w:val="single" w:sz="4" w:space="0" w:color="auto"/>
              <w:left w:val="single" w:sz="4" w:space="0" w:color="auto"/>
              <w:bottom w:val="single" w:sz="4" w:space="0" w:color="auto"/>
              <w:right w:val="single" w:sz="4" w:space="0" w:color="auto"/>
            </w:tcBorders>
            <w:hideMark/>
          </w:tcPr>
          <w:p w14:paraId="6C6C5E92" w14:textId="77777777" w:rsidR="00FE01B4" w:rsidRDefault="00FE01B4" w:rsidP="00637AB1">
            <w:r>
              <w:t>30,0</w:t>
            </w:r>
          </w:p>
        </w:tc>
        <w:tc>
          <w:tcPr>
            <w:tcW w:w="2440" w:type="dxa"/>
            <w:tcBorders>
              <w:top w:val="single" w:sz="4" w:space="0" w:color="auto"/>
              <w:left w:val="single" w:sz="4" w:space="0" w:color="auto"/>
              <w:bottom w:val="single" w:sz="4" w:space="0" w:color="auto"/>
              <w:right w:val="single" w:sz="4" w:space="0" w:color="auto"/>
            </w:tcBorders>
            <w:hideMark/>
          </w:tcPr>
          <w:p w14:paraId="1474E560" w14:textId="77777777" w:rsidR="00FE01B4" w:rsidRDefault="00FE01B4" w:rsidP="00637AB1">
            <w:r>
              <w:t>0,15</w:t>
            </w:r>
          </w:p>
        </w:tc>
      </w:tr>
      <w:tr w:rsidR="00FE01B4" w14:paraId="1B3BE710"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3501EBD8" w14:textId="77777777" w:rsidR="00FE01B4" w:rsidRDefault="00FE01B4" w:rsidP="00637AB1">
            <w:r>
              <w:t>0,600</w:t>
            </w:r>
          </w:p>
        </w:tc>
        <w:tc>
          <w:tcPr>
            <w:tcW w:w="2440" w:type="dxa"/>
            <w:tcBorders>
              <w:top w:val="single" w:sz="4" w:space="0" w:color="auto"/>
              <w:left w:val="single" w:sz="4" w:space="0" w:color="auto"/>
              <w:bottom w:val="single" w:sz="4" w:space="0" w:color="auto"/>
              <w:right w:val="single" w:sz="4" w:space="0" w:color="auto"/>
            </w:tcBorders>
            <w:hideMark/>
          </w:tcPr>
          <w:p w14:paraId="25C19E0E" w14:textId="77777777" w:rsidR="00FE01B4" w:rsidRDefault="00FE01B4" w:rsidP="00637AB1">
            <w:r>
              <w:t>36,0</w:t>
            </w:r>
          </w:p>
        </w:tc>
        <w:tc>
          <w:tcPr>
            <w:tcW w:w="2440" w:type="dxa"/>
            <w:tcBorders>
              <w:top w:val="single" w:sz="4" w:space="0" w:color="auto"/>
              <w:left w:val="single" w:sz="4" w:space="0" w:color="auto"/>
              <w:bottom w:val="single" w:sz="4" w:space="0" w:color="auto"/>
              <w:right w:val="single" w:sz="4" w:space="0" w:color="auto"/>
            </w:tcBorders>
            <w:hideMark/>
          </w:tcPr>
          <w:p w14:paraId="0FD937BC" w14:textId="77777777" w:rsidR="00FE01B4" w:rsidRDefault="00FE01B4" w:rsidP="00637AB1">
            <w:r>
              <w:t>0,18</w:t>
            </w:r>
          </w:p>
        </w:tc>
      </w:tr>
      <w:tr w:rsidR="00FE01B4" w14:paraId="7C018CDC"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641C1A64" w14:textId="77777777" w:rsidR="00FE01B4" w:rsidRDefault="00FE01B4" w:rsidP="00637AB1">
            <w:r>
              <w:t>0,700</w:t>
            </w:r>
          </w:p>
        </w:tc>
        <w:tc>
          <w:tcPr>
            <w:tcW w:w="2440" w:type="dxa"/>
            <w:tcBorders>
              <w:top w:val="single" w:sz="4" w:space="0" w:color="auto"/>
              <w:left w:val="single" w:sz="4" w:space="0" w:color="auto"/>
              <w:bottom w:val="single" w:sz="4" w:space="0" w:color="auto"/>
              <w:right w:val="single" w:sz="4" w:space="0" w:color="auto"/>
            </w:tcBorders>
            <w:hideMark/>
          </w:tcPr>
          <w:p w14:paraId="252D5668" w14:textId="77777777" w:rsidR="00FE01B4" w:rsidRDefault="00FE01B4" w:rsidP="00637AB1">
            <w:r>
              <w:t>42,0</w:t>
            </w:r>
          </w:p>
        </w:tc>
        <w:tc>
          <w:tcPr>
            <w:tcW w:w="2440" w:type="dxa"/>
            <w:tcBorders>
              <w:top w:val="single" w:sz="4" w:space="0" w:color="auto"/>
              <w:left w:val="single" w:sz="4" w:space="0" w:color="auto"/>
              <w:bottom w:val="single" w:sz="4" w:space="0" w:color="auto"/>
              <w:right w:val="single" w:sz="4" w:space="0" w:color="auto"/>
            </w:tcBorders>
            <w:hideMark/>
          </w:tcPr>
          <w:p w14:paraId="575892B8" w14:textId="77777777" w:rsidR="00FE01B4" w:rsidRDefault="00FE01B4" w:rsidP="00637AB1">
            <w:r>
              <w:t>0,21</w:t>
            </w:r>
          </w:p>
        </w:tc>
      </w:tr>
      <w:tr w:rsidR="00FE01B4" w14:paraId="102C7594"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6285C2F7" w14:textId="77777777" w:rsidR="00FE01B4" w:rsidRDefault="00FE01B4" w:rsidP="00637AB1">
            <w:r>
              <w:t>0,750</w:t>
            </w:r>
          </w:p>
        </w:tc>
        <w:tc>
          <w:tcPr>
            <w:tcW w:w="2440" w:type="dxa"/>
            <w:tcBorders>
              <w:top w:val="single" w:sz="4" w:space="0" w:color="auto"/>
              <w:left w:val="single" w:sz="4" w:space="0" w:color="auto"/>
              <w:bottom w:val="single" w:sz="4" w:space="0" w:color="auto"/>
              <w:right w:val="single" w:sz="4" w:space="0" w:color="auto"/>
            </w:tcBorders>
            <w:hideMark/>
          </w:tcPr>
          <w:p w14:paraId="40955F10" w14:textId="77777777" w:rsidR="00FE01B4" w:rsidRDefault="00FE01B4" w:rsidP="00637AB1">
            <w:r>
              <w:t>45,0</w:t>
            </w:r>
          </w:p>
        </w:tc>
        <w:tc>
          <w:tcPr>
            <w:tcW w:w="2440" w:type="dxa"/>
            <w:tcBorders>
              <w:top w:val="single" w:sz="4" w:space="0" w:color="auto"/>
              <w:left w:val="single" w:sz="4" w:space="0" w:color="auto"/>
              <w:bottom w:val="single" w:sz="4" w:space="0" w:color="auto"/>
              <w:right w:val="single" w:sz="4" w:space="0" w:color="auto"/>
            </w:tcBorders>
            <w:hideMark/>
          </w:tcPr>
          <w:p w14:paraId="3D6CC0C7" w14:textId="77777777" w:rsidR="00FE01B4" w:rsidRDefault="00FE01B4" w:rsidP="00637AB1">
            <w:r>
              <w:t>0,22</w:t>
            </w:r>
          </w:p>
        </w:tc>
      </w:tr>
    </w:tbl>
    <w:p w14:paraId="17BE9295" w14:textId="331B61D0" w:rsidR="008D5705" w:rsidRDefault="00FE01B4" w:rsidP="00FE01B4">
      <w:pPr>
        <w:ind w:left="851"/>
        <w:rPr>
          <w:sz w:val="24"/>
          <w:szCs w:val="24"/>
          <w:lang w:eastAsia="fr-FR"/>
        </w:rPr>
      </w:pPr>
      <w:r w:rsidRPr="008D5705">
        <w:rPr>
          <w:sz w:val="24"/>
          <w:szCs w:val="24"/>
        </w:rPr>
        <w:t>Der kan anvendes opløsninger med andre koncentrationer afhængigt af patientens væskebehov. Behandlingens varighed bør afhænge af patientens respons.</w:t>
      </w:r>
    </w:p>
    <w:p w14:paraId="58EA0985" w14:textId="77777777" w:rsidR="008D5705" w:rsidRPr="008D5705" w:rsidRDefault="008D5705" w:rsidP="008D5705">
      <w:pPr>
        <w:ind w:left="851"/>
        <w:rPr>
          <w:sz w:val="24"/>
          <w:szCs w:val="24"/>
        </w:rPr>
      </w:pPr>
    </w:p>
    <w:p w14:paraId="050A1548" w14:textId="77777777" w:rsidR="008D5705" w:rsidRPr="008D5705" w:rsidRDefault="008D5705" w:rsidP="008D5705">
      <w:pPr>
        <w:ind w:left="851"/>
        <w:rPr>
          <w:sz w:val="24"/>
          <w:szCs w:val="24"/>
          <w:u w:val="single"/>
        </w:rPr>
      </w:pPr>
      <w:r w:rsidRPr="008D5705">
        <w:rPr>
          <w:sz w:val="24"/>
          <w:szCs w:val="24"/>
          <w:u w:val="single"/>
        </w:rPr>
        <w:t xml:space="preserve">Ældre </w:t>
      </w:r>
    </w:p>
    <w:p w14:paraId="7EDB1336" w14:textId="77777777" w:rsidR="008D5705" w:rsidRPr="008D5705" w:rsidRDefault="008D5705" w:rsidP="008D5705">
      <w:pPr>
        <w:ind w:left="851"/>
        <w:rPr>
          <w:sz w:val="24"/>
          <w:szCs w:val="24"/>
        </w:rPr>
      </w:pPr>
      <w:r w:rsidRPr="008D5705">
        <w:rPr>
          <w:sz w:val="24"/>
          <w:szCs w:val="24"/>
        </w:rPr>
        <w:t xml:space="preserve">Hidtidig erfaring tyder på, at der ikke er behov for særlige doseringsanbefalinger for patienter med normal nyrefunktion. Ældre patienter kan have nedsat </w:t>
      </w:r>
      <w:proofErr w:type="spellStart"/>
      <w:r w:rsidRPr="008D5705">
        <w:rPr>
          <w:sz w:val="24"/>
          <w:szCs w:val="24"/>
        </w:rPr>
        <w:t>renal</w:t>
      </w:r>
      <w:proofErr w:type="spellEnd"/>
      <w:r w:rsidRPr="008D5705">
        <w:rPr>
          <w:sz w:val="24"/>
          <w:szCs w:val="24"/>
        </w:rPr>
        <w:t xml:space="preserve"> </w:t>
      </w:r>
      <w:proofErr w:type="spellStart"/>
      <w:r w:rsidRPr="008D5705">
        <w:rPr>
          <w:sz w:val="24"/>
          <w:szCs w:val="24"/>
        </w:rPr>
        <w:t>clearance</w:t>
      </w:r>
      <w:proofErr w:type="spellEnd"/>
      <w:r w:rsidRPr="008D5705">
        <w:rPr>
          <w:sz w:val="24"/>
          <w:szCs w:val="24"/>
        </w:rPr>
        <w:t xml:space="preserve">, og i sådanne tilfælde kan det være nødvendigt at anvende lavere doser af </w:t>
      </w:r>
      <w:proofErr w:type="spellStart"/>
      <w:r w:rsidRPr="008D5705">
        <w:rPr>
          <w:sz w:val="24"/>
          <w:szCs w:val="24"/>
        </w:rPr>
        <w:t>Milrinon</w:t>
      </w:r>
      <w:proofErr w:type="spellEnd"/>
      <w:r w:rsidRPr="008D5705">
        <w:rPr>
          <w:sz w:val="24"/>
          <w:szCs w:val="24"/>
        </w:rPr>
        <w:t xml:space="preserve"> "Stragen".</w:t>
      </w:r>
    </w:p>
    <w:p w14:paraId="357D05B7" w14:textId="77777777" w:rsidR="008D5705" w:rsidRPr="008D5705" w:rsidRDefault="008D5705" w:rsidP="008D5705">
      <w:pPr>
        <w:ind w:left="851"/>
        <w:rPr>
          <w:sz w:val="24"/>
          <w:szCs w:val="24"/>
        </w:rPr>
      </w:pPr>
    </w:p>
    <w:p w14:paraId="014E3ADA" w14:textId="77777777" w:rsidR="00FE01B4" w:rsidRPr="008D5705" w:rsidRDefault="00FE01B4" w:rsidP="00FE01B4">
      <w:pPr>
        <w:ind w:left="851"/>
        <w:rPr>
          <w:sz w:val="24"/>
          <w:szCs w:val="24"/>
          <w:u w:val="single"/>
        </w:rPr>
      </w:pPr>
      <w:r w:rsidRPr="008D5705">
        <w:rPr>
          <w:sz w:val="24"/>
          <w:szCs w:val="24"/>
          <w:u w:val="single"/>
        </w:rPr>
        <w:t xml:space="preserve">Nedsat nyrefunktion </w:t>
      </w:r>
    </w:p>
    <w:p w14:paraId="31347432" w14:textId="77777777" w:rsidR="00FE01B4" w:rsidRPr="008D5705" w:rsidRDefault="00FE01B4" w:rsidP="00FE01B4">
      <w:pPr>
        <w:autoSpaceDE w:val="0"/>
        <w:autoSpaceDN w:val="0"/>
        <w:adjustRightInd w:val="0"/>
        <w:ind w:left="851"/>
        <w:rPr>
          <w:sz w:val="24"/>
          <w:szCs w:val="24"/>
        </w:rPr>
      </w:pPr>
      <w:r w:rsidRPr="008D5705">
        <w:rPr>
          <w:sz w:val="24"/>
          <w:szCs w:val="24"/>
        </w:rPr>
        <w:t xml:space="preserve">Dosisjustering er påkrævet. Dosisjusteringer for patienter med nedsat nyrefunktion er baseret på data indhentet fra patienter med svært nedsat nyrefunktion, men uden kongestiv hjerteinsufficiens, som har væsentligt forøget terminal eliminationshalveringstid for </w:t>
      </w:r>
      <w:proofErr w:type="spellStart"/>
      <w:r w:rsidRPr="008D5705">
        <w:rPr>
          <w:sz w:val="24"/>
          <w:szCs w:val="24"/>
        </w:rPr>
        <w:t>milrinon</w:t>
      </w:r>
      <w:proofErr w:type="spellEnd"/>
      <w:r w:rsidRPr="008D5705">
        <w:rPr>
          <w:sz w:val="24"/>
          <w:szCs w:val="24"/>
        </w:rPr>
        <w:t>. Startdosen påvirkes ikke, men en reduktion i hastigheden af vedligeholdelsesinfusionen kan være nødvendig afhængigt af den nedsatte nyrefunktions sværhedsgrad (</w:t>
      </w:r>
      <w:proofErr w:type="spellStart"/>
      <w:r w:rsidRPr="008D5705">
        <w:rPr>
          <w:sz w:val="24"/>
          <w:szCs w:val="24"/>
        </w:rPr>
        <w:t>creatininclearance</w:t>
      </w:r>
      <w:proofErr w:type="spellEnd"/>
      <w:r w:rsidRPr="008D5705">
        <w:rPr>
          <w:sz w:val="24"/>
          <w:szCs w:val="24"/>
        </w:rPr>
        <w:t xml:space="preserve">) (se tabellen nedenfor): </w:t>
      </w:r>
    </w:p>
    <w:p w14:paraId="445A6214" w14:textId="77777777" w:rsidR="00FE01B4" w:rsidRDefault="00FE01B4" w:rsidP="00FE01B4"/>
    <w:tbl>
      <w:tblPr>
        <w:tblW w:w="73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2440"/>
        <w:gridCol w:w="2440"/>
      </w:tblGrid>
      <w:tr w:rsidR="00FE01B4" w14:paraId="7F740B56"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5A717C48" w14:textId="77777777" w:rsidR="00FE01B4" w:rsidRPr="00373CE6" w:rsidRDefault="00FE01B4" w:rsidP="00637AB1">
            <w:pPr>
              <w:rPr>
                <w:lang w:val="en-US"/>
              </w:rPr>
            </w:pPr>
            <w:proofErr w:type="spellStart"/>
            <w:r w:rsidRPr="00373CE6">
              <w:rPr>
                <w:lang w:val="en-US"/>
              </w:rPr>
              <w:lastRenderedPageBreak/>
              <w:t>Creatininclearance</w:t>
            </w:r>
            <w:proofErr w:type="spellEnd"/>
            <w:r w:rsidRPr="00373CE6">
              <w:rPr>
                <w:lang w:val="en-US"/>
              </w:rPr>
              <w:t xml:space="preserve"> (ml/min/1,73m</w:t>
            </w:r>
            <w:r w:rsidRPr="00373CE6">
              <w:rPr>
                <w:vertAlign w:val="superscript"/>
                <w:lang w:val="en-US"/>
              </w:rPr>
              <w:t>2</w:t>
            </w:r>
            <w:r w:rsidRPr="00373CE6">
              <w:rPr>
                <w:lang w:val="en-US"/>
              </w:rPr>
              <w:t xml:space="preserve">) </w:t>
            </w:r>
            <w:proofErr w:type="spellStart"/>
            <w:r w:rsidRPr="00373CE6">
              <w:rPr>
                <w:lang w:val="en-US"/>
              </w:rPr>
              <w:t>er</w:t>
            </w:r>
            <w:proofErr w:type="spellEnd"/>
            <w:r w:rsidRPr="00373CE6">
              <w:rPr>
                <w:lang w:val="en-US"/>
              </w:rPr>
              <w:t>:</w:t>
            </w:r>
          </w:p>
        </w:tc>
        <w:tc>
          <w:tcPr>
            <w:tcW w:w="2440" w:type="dxa"/>
            <w:tcBorders>
              <w:top w:val="single" w:sz="4" w:space="0" w:color="auto"/>
              <w:left w:val="single" w:sz="4" w:space="0" w:color="auto"/>
              <w:bottom w:val="single" w:sz="4" w:space="0" w:color="auto"/>
              <w:right w:val="single" w:sz="4" w:space="0" w:color="auto"/>
            </w:tcBorders>
            <w:hideMark/>
          </w:tcPr>
          <w:p w14:paraId="4EB9C49A" w14:textId="77777777" w:rsidR="00FE01B4" w:rsidRDefault="00FE01B4" w:rsidP="00637AB1">
            <w:r>
              <w:t>Vedligeholdelsesdosis</w:t>
            </w:r>
            <w:r>
              <w:br/>
              <w:t>(</w:t>
            </w:r>
            <w:r>
              <w:rPr>
                <w:b/>
              </w:rPr>
              <w:t>mikrogram</w:t>
            </w:r>
            <w:r>
              <w:t>/kg/min)</w:t>
            </w:r>
          </w:p>
        </w:tc>
        <w:tc>
          <w:tcPr>
            <w:tcW w:w="2440" w:type="dxa"/>
            <w:tcBorders>
              <w:top w:val="single" w:sz="4" w:space="0" w:color="auto"/>
              <w:left w:val="single" w:sz="4" w:space="0" w:color="auto"/>
              <w:bottom w:val="single" w:sz="4" w:space="0" w:color="auto"/>
              <w:right w:val="single" w:sz="4" w:space="0" w:color="auto"/>
            </w:tcBorders>
            <w:hideMark/>
          </w:tcPr>
          <w:p w14:paraId="47B817BE" w14:textId="77777777" w:rsidR="00FE01B4" w:rsidRDefault="00FE01B4" w:rsidP="00637AB1">
            <w:r>
              <w:t xml:space="preserve">Infusionshastighed for en opløsning indeholdende 200 µg </w:t>
            </w:r>
            <w:proofErr w:type="spellStart"/>
            <w:r w:rsidRPr="00D657EE">
              <w:rPr>
                <w:sz w:val="24"/>
                <w:szCs w:val="24"/>
              </w:rPr>
              <w:t>milrinon</w:t>
            </w:r>
            <w:proofErr w:type="spellEnd"/>
            <w:r>
              <w:rPr>
                <w:sz w:val="24"/>
                <w:szCs w:val="24"/>
              </w:rPr>
              <w:t xml:space="preserve"> </w:t>
            </w:r>
            <w:r>
              <w:t xml:space="preserve">per ml </w:t>
            </w:r>
          </w:p>
          <w:p w14:paraId="7C73BF05" w14:textId="77777777" w:rsidR="00FE01B4" w:rsidRDefault="00FE01B4" w:rsidP="00637AB1">
            <w:r>
              <w:t xml:space="preserve"> (ml/kg/t)</w:t>
            </w:r>
          </w:p>
        </w:tc>
      </w:tr>
      <w:tr w:rsidR="00FE01B4" w14:paraId="0664CA46"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21E3F16F" w14:textId="77777777" w:rsidR="00FE01B4" w:rsidRDefault="00FE01B4" w:rsidP="00637AB1">
            <w:r>
              <w:t>5</w:t>
            </w:r>
          </w:p>
        </w:tc>
        <w:tc>
          <w:tcPr>
            <w:tcW w:w="2440" w:type="dxa"/>
            <w:tcBorders>
              <w:top w:val="single" w:sz="4" w:space="0" w:color="auto"/>
              <w:left w:val="single" w:sz="4" w:space="0" w:color="auto"/>
              <w:bottom w:val="single" w:sz="4" w:space="0" w:color="auto"/>
              <w:right w:val="single" w:sz="4" w:space="0" w:color="auto"/>
            </w:tcBorders>
            <w:hideMark/>
          </w:tcPr>
          <w:p w14:paraId="40B1E74C" w14:textId="77777777" w:rsidR="00FE01B4" w:rsidRDefault="00FE01B4" w:rsidP="00637AB1">
            <w:r>
              <w:t>0,20</w:t>
            </w:r>
          </w:p>
        </w:tc>
        <w:tc>
          <w:tcPr>
            <w:tcW w:w="2440" w:type="dxa"/>
            <w:tcBorders>
              <w:top w:val="single" w:sz="4" w:space="0" w:color="auto"/>
              <w:left w:val="single" w:sz="4" w:space="0" w:color="auto"/>
              <w:bottom w:val="single" w:sz="4" w:space="0" w:color="auto"/>
              <w:right w:val="single" w:sz="4" w:space="0" w:color="auto"/>
            </w:tcBorders>
            <w:hideMark/>
          </w:tcPr>
          <w:p w14:paraId="04031C64" w14:textId="77777777" w:rsidR="00FE01B4" w:rsidRDefault="00FE01B4" w:rsidP="00637AB1">
            <w:r>
              <w:t>0,06</w:t>
            </w:r>
          </w:p>
        </w:tc>
      </w:tr>
      <w:tr w:rsidR="00FE01B4" w14:paraId="0ED6C789"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63B09DC5" w14:textId="77777777" w:rsidR="00FE01B4" w:rsidRDefault="00FE01B4" w:rsidP="00637AB1">
            <w:r>
              <w:t>10</w:t>
            </w:r>
          </w:p>
        </w:tc>
        <w:tc>
          <w:tcPr>
            <w:tcW w:w="2440" w:type="dxa"/>
            <w:tcBorders>
              <w:top w:val="single" w:sz="4" w:space="0" w:color="auto"/>
              <w:left w:val="single" w:sz="4" w:space="0" w:color="auto"/>
              <w:bottom w:val="single" w:sz="4" w:space="0" w:color="auto"/>
              <w:right w:val="single" w:sz="4" w:space="0" w:color="auto"/>
            </w:tcBorders>
            <w:hideMark/>
          </w:tcPr>
          <w:p w14:paraId="09A16D34" w14:textId="77777777" w:rsidR="00FE01B4" w:rsidRDefault="00FE01B4" w:rsidP="00637AB1">
            <w:r>
              <w:t>0,23</w:t>
            </w:r>
          </w:p>
        </w:tc>
        <w:tc>
          <w:tcPr>
            <w:tcW w:w="2440" w:type="dxa"/>
            <w:tcBorders>
              <w:top w:val="single" w:sz="4" w:space="0" w:color="auto"/>
              <w:left w:val="single" w:sz="4" w:space="0" w:color="auto"/>
              <w:bottom w:val="single" w:sz="4" w:space="0" w:color="auto"/>
              <w:right w:val="single" w:sz="4" w:space="0" w:color="auto"/>
            </w:tcBorders>
            <w:hideMark/>
          </w:tcPr>
          <w:p w14:paraId="10E7272E" w14:textId="77777777" w:rsidR="00FE01B4" w:rsidRDefault="00FE01B4" w:rsidP="00637AB1">
            <w:r>
              <w:t>0,07</w:t>
            </w:r>
          </w:p>
        </w:tc>
      </w:tr>
      <w:tr w:rsidR="00FE01B4" w14:paraId="24A2C44A"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60B1929B" w14:textId="77777777" w:rsidR="00FE01B4" w:rsidRDefault="00FE01B4" w:rsidP="00637AB1">
            <w:r>
              <w:t>20</w:t>
            </w:r>
          </w:p>
        </w:tc>
        <w:tc>
          <w:tcPr>
            <w:tcW w:w="2440" w:type="dxa"/>
            <w:tcBorders>
              <w:top w:val="single" w:sz="4" w:space="0" w:color="auto"/>
              <w:left w:val="single" w:sz="4" w:space="0" w:color="auto"/>
              <w:bottom w:val="single" w:sz="4" w:space="0" w:color="auto"/>
              <w:right w:val="single" w:sz="4" w:space="0" w:color="auto"/>
            </w:tcBorders>
            <w:hideMark/>
          </w:tcPr>
          <w:p w14:paraId="17523B39" w14:textId="77777777" w:rsidR="00FE01B4" w:rsidRDefault="00FE01B4" w:rsidP="00637AB1">
            <w:r>
              <w:t>0,28</w:t>
            </w:r>
          </w:p>
        </w:tc>
        <w:tc>
          <w:tcPr>
            <w:tcW w:w="2440" w:type="dxa"/>
            <w:tcBorders>
              <w:top w:val="single" w:sz="4" w:space="0" w:color="auto"/>
              <w:left w:val="single" w:sz="4" w:space="0" w:color="auto"/>
              <w:bottom w:val="single" w:sz="4" w:space="0" w:color="auto"/>
              <w:right w:val="single" w:sz="4" w:space="0" w:color="auto"/>
            </w:tcBorders>
            <w:hideMark/>
          </w:tcPr>
          <w:p w14:paraId="48B6B74C" w14:textId="77777777" w:rsidR="00FE01B4" w:rsidRDefault="00FE01B4" w:rsidP="00637AB1">
            <w:r>
              <w:t>0,08</w:t>
            </w:r>
          </w:p>
        </w:tc>
      </w:tr>
      <w:tr w:rsidR="00FE01B4" w14:paraId="288815E3"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13511105" w14:textId="77777777" w:rsidR="00FE01B4" w:rsidRDefault="00FE01B4" w:rsidP="00637AB1">
            <w:r>
              <w:t>30</w:t>
            </w:r>
          </w:p>
        </w:tc>
        <w:tc>
          <w:tcPr>
            <w:tcW w:w="2440" w:type="dxa"/>
            <w:tcBorders>
              <w:top w:val="single" w:sz="4" w:space="0" w:color="auto"/>
              <w:left w:val="single" w:sz="4" w:space="0" w:color="auto"/>
              <w:bottom w:val="single" w:sz="4" w:space="0" w:color="auto"/>
              <w:right w:val="single" w:sz="4" w:space="0" w:color="auto"/>
            </w:tcBorders>
            <w:hideMark/>
          </w:tcPr>
          <w:p w14:paraId="2806A0E5" w14:textId="77777777" w:rsidR="00FE01B4" w:rsidRDefault="00FE01B4" w:rsidP="00637AB1">
            <w:r>
              <w:t>0,33</w:t>
            </w:r>
          </w:p>
        </w:tc>
        <w:tc>
          <w:tcPr>
            <w:tcW w:w="2440" w:type="dxa"/>
            <w:tcBorders>
              <w:top w:val="single" w:sz="4" w:space="0" w:color="auto"/>
              <w:left w:val="single" w:sz="4" w:space="0" w:color="auto"/>
              <w:bottom w:val="single" w:sz="4" w:space="0" w:color="auto"/>
              <w:right w:val="single" w:sz="4" w:space="0" w:color="auto"/>
            </w:tcBorders>
            <w:hideMark/>
          </w:tcPr>
          <w:p w14:paraId="21572DE3" w14:textId="77777777" w:rsidR="00FE01B4" w:rsidRDefault="00FE01B4" w:rsidP="00637AB1">
            <w:r>
              <w:t>0,10</w:t>
            </w:r>
          </w:p>
        </w:tc>
      </w:tr>
      <w:tr w:rsidR="00FE01B4" w14:paraId="5A52A0CE"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07BC76B1" w14:textId="77777777" w:rsidR="00FE01B4" w:rsidRDefault="00FE01B4" w:rsidP="00637AB1">
            <w:r>
              <w:t>40</w:t>
            </w:r>
          </w:p>
        </w:tc>
        <w:tc>
          <w:tcPr>
            <w:tcW w:w="2440" w:type="dxa"/>
            <w:tcBorders>
              <w:top w:val="single" w:sz="4" w:space="0" w:color="auto"/>
              <w:left w:val="single" w:sz="4" w:space="0" w:color="auto"/>
              <w:bottom w:val="single" w:sz="4" w:space="0" w:color="auto"/>
              <w:right w:val="single" w:sz="4" w:space="0" w:color="auto"/>
            </w:tcBorders>
            <w:hideMark/>
          </w:tcPr>
          <w:p w14:paraId="642213E1" w14:textId="77777777" w:rsidR="00FE01B4" w:rsidRDefault="00FE01B4" w:rsidP="00637AB1">
            <w:r>
              <w:t>0,38</w:t>
            </w:r>
          </w:p>
        </w:tc>
        <w:tc>
          <w:tcPr>
            <w:tcW w:w="2440" w:type="dxa"/>
            <w:tcBorders>
              <w:top w:val="single" w:sz="4" w:space="0" w:color="auto"/>
              <w:left w:val="single" w:sz="4" w:space="0" w:color="auto"/>
              <w:bottom w:val="single" w:sz="4" w:space="0" w:color="auto"/>
              <w:right w:val="single" w:sz="4" w:space="0" w:color="auto"/>
            </w:tcBorders>
            <w:hideMark/>
          </w:tcPr>
          <w:p w14:paraId="0A6185B1" w14:textId="77777777" w:rsidR="00FE01B4" w:rsidRDefault="00FE01B4" w:rsidP="00637AB1">
            <w:r>
              <w:t>0,11</w:t>
            </w:r>
          </w:p>
        </w:tc>
      </w:tr>
      <w:tr w:rsidR="00FE01B4" w14:paraId="14A502A6" w14:textId="77777777" w:rsidTr="00637AB1">
        <w:trPr>
          <w:trHeight w:val="166"/>
        </w:trPr>
        <w:tc>
          <w:tcPr>
            <w:tcW w:w="2440" w:type="dxa"/>
            <w:tcBorders>
              <w:top w:val="single" w:sz="4" w:space="0" w:color="auto"/>
              <w:left w:val="single" w:sz="4" w:space="0" w:color="auto"/>
              <w:bottom w:val="single" w:sz="4" w:space="0" w:color="auto"/>
              <w:right w:val="single" w:sz="4" w:space="0" w:color="auto"/>
            </w:tcBorders>
            <w:hideMark/>
          </w:tcPr>
          <w:p w14:paraId="2EEFDFF2" w14:textId="77777777" w:rsidR="00FE01B4" w:rsidRDefault="00FE01B4" w:rsidP="00637AB1">
            <w:r>
              <w:t>50</w:t>
            </w:r>
          </w:p>
        </w:tc>
        <w:tc>
          <w:tcPr>
            <w:tcW w:w="2440" w:type="dxa"/>
            <w:tcBorders>
              <w:top w:val="single" w:sz="4" w:space="0" w:color="auto"/>
              <w:left w:val="single" w:sz="4" w:space="0" w:color="auto"/>
              <w:bottom w:val="single" w:sz="4" w:space="0" w:color="auto"/>
              <w:right w:val="single" w:sz="4" w:space="0" w:color="auto"/>
            </w:tcBorders>
            <w:hideMark/>
          </w:tcPr>
          <w:p w14:paraId="436F09FA" w14:textId="77777777" w:rsidR="00FE01B4" w:rsidRDefault="00FE01B4" w:rsidP="00637AB1">
            <w:r>
              <w:t>0,43</w:t>
            </w:r>
          </w:p>
        </w:tc>
        <w:tc>
          <w:tcPr>
            <w:tcW w:w="2440" w:type="dxa"/>
            <w:tcBorders>
              <w:top w:val="single" w:sz="4" w:space="0" w:color="auto"/>
              <w:left w:val="single" w:sz="4" w:space="0" w:color="auto"/>
              <w:bottom w:val="single" w:sz="4" w:space="0" w:color="auto"/>
              <w:right w:val="single" w:sz="4" w:space="0" w:color="auto"/>
            </w:tcBorders>
            <w:hideMark/>
          </w:tcPr>
          <w:p w14:paraId="15DE851A" w14:textId="77777777" w:rsidR="00FE01B4" w:rsidRDefault="00FE01B4" w:rsidP="00637AB1">
            <w:r>
              <w:t>0,13</w:t>
            </w:r>
          </w:p>
        </w:tc>
      </w:tr>
    </w:tbl>
    <w:p w14:paraId="24B86A52" w14:textId="77777777" w:rsidR="008D5705" w:rsidRPr="008D5705" w:rsidRDefault="008D5705" w:rsidP="00FE01B4">
      <w:pPr>
        <w:rPr>
          <w:sz w:val="24"/>
          <w:szCs w:val="24"/>
          <w:lang w:eastAsia="fr-FR"/>
        </w:rPr>
      </w:pPr>
    </w:p>
    <w:p w14:paraId="51D39FDC" w14:textId="77777777" w:rsidR="008D5705" w:rsidRPr="008D5705" w:rsidRDefault="008D5705" w:rsidP="008D5705">
      <w:pPr>
        <w:ind w:left="851"/>
        <w:rPr>
          <w:sz w:val="24"/>
          <w:szCs w:val="24"/>
          <w:u w:val="single"/>
        </w:rPr>
      </w:pPr>
      <w:r w:rsidRPr="008D5705">
        <w:rPr>
          <w:iCs/>
          <w:sz w:val="24"/>
          <w:szCs w:val="24"/>
          <w:u w:val="single"/>
        </w:rPr>
        <w:t xml:space="preserve">Pædiatrisk population </w:t>
      </w:r>
    </w:p>
    <w:p w14:paraId="633A9BB3" w14:textId="77777777" w:rsidR="008D5705" w:rsidRPr="008D5705" w:rsidRDefault="008D5705" w:rsidP="008D5705">
      <w:pPr>
        <w:ind w:left="851"/>
        <w:rPr>
          <w:sz w:val="24"/>
          <w:szCs w:val="24"/>
        </w:rPr>
      </w:pPr>
      <w:r w:rsidRPr="008D5705">
        <w:rPr>
          <w:sz w:val="24"/>
          <w:szCs w:val="24"/>
        </w:rPr>
        <w:t xml:space="preserve">I offentliggjorte studier var de udvalgte doser til spædbørn og børn som følger: </w:t>
      </w:r>
    </w:p>
    <w:p w14:paraId="5A742021" w14:textId="77777777" w:rsidR="008D5705" w:rsidRPr="008D5705" w:rsidRDefault="008D5705" w:rsidP="008D5705">
      <w:pPr>
        <w:numPr>
          <w:ilvl w:val="0"/>
          <w:numId w:val="6"/>
        </w:numPr>
        <w:ind w:left="1134" w:hanging="283"/>
        <w:rPr>
          <w:sz w:val="24"/>
          <w:szCs w:val="24"/>
        </w:rPr>
      </w:pPr>
      <w:r w:rsidRPr="008D5705">
        <w:rPr>
          <w:sz w:val="24"/>
          <w:szCs w:val="24"/>
        </w:rPr>
        <w:t xml:space="preserve">Intravenøs startdosis: 50 til 75 </w:t>
      </w:r>
      <w:proofErr w:type="spellStart"/>
      <w:r w:rsidRPr="008D5705">
        <w:rPr>
          <w:sz w:val="24"/>
          <w:szCs w:val="24"/>
        </w:rPr>
        <w:t>μg</w:t>
      </w:r>
      <w:proofErr w:type="spellEnd"/>
      <w:r w:rsidRPr="008D5705">
        <w:rPr>
          <w:sz w:val="24"/>
          <w:szCs w:val="24"/>
        </w:rPr>
        <w:t xml:space="preserve">/kg administreret i løbet af 30 til 60 minutter. </w:t>
      </w:r>
    </w:p>
    <w:p w14:paraId="340186BA" w14:textId="77777777" w:rsidR="008D5705" w:rsidRPr="008D5705" w:rsidRDefault="008D5705" w:rsidP="008D5705">
      <w:pPr>
        <w:numPr>
          <w:ilvl w:val="0"/>
          <w:numId w:val="6"/>
        </w:numPr>
        <w:ind w:left="1134" w:hanging="283"/>
        <w:rPr>
          <w:sz w:val="24"/>
          <w:szCs w:val="24"/>
        </w:rPr>
      </w:pPr>
      <w:r w:rsidRPr="008D5705">
        <w:rPr>
          <w:sz w:val="24"/>
          <w:szCs w:val="24"/>
        </w:rPr>
        <w:t xml:space="preserve">Intravenøs kontinuerlig infusion: Igangsættes på grundlag af </w:t>
      </w:r>
      <w:proofErr w:type="spellStart"/>
      <w:r w:rsidRPr="008D5705">
        <w:rPr>
          <w:sz w:val="24"/>
          <w:szCs w:val="24"/>
        </w:rPr>
        <w:t>hæmodynamisk</w:t>
      </w:r>
      <w:proofErr w:type="spellEnd"/>
      <w:r w:rsidRPr="008D5705">
        <w:rPr>
          <w:sz w:val="24"/>
          <w:szCs w:val="24"/>
        </w:rPr>
        <w:t xml:space="preserve"> respons og mulig forekomst af bivirkninger i intervallet 0,25 til 0,75 </w:t>
      </w:r>
      <w:proofErr w:type="spellStart"/>
      <w:r w:rsidRPr="008D5705">
        <w:rPr>
          <w:sz w:val="24"/>
          <w:szCs w:val="24"/>
        </w:rPr>
        <w:t>μg</w:t>
      </w:r>
      <w:proofErr w:type="spellEnd"/>
      <w:r w:rsidRPr="008D5705">
        <w:rPr>
          <w:sz w:val="24"/>
          <w:szCs w:val="24"/>
        </w:rPr>
        <w:t xml:space="preserve">/kg/min i en periode på op til 35 timer. </w:t>
      </w:r>
    </w:p>
    <w:p w14:paraId="399A6743" w14:textId="77777777" w:rsidR="008D5705" w:rsidRPr="008D5705" w:rsidRDefault="008D5705" w:rsidP="008D5705">
      <w:pPr>
        <w:ind w:left="851"/>
        <w:rPr>
          <w:sz w:val="24"/>
          <w:szCs w:val="24"/>
        </w:rPr>
      </w:pPr>
    </w:p>
    <w:p w14:paraId="73783912" w14:textId="77777777" w:rsidR="008D5705" w:rsidRPr="008D5705" w:rsidRDefault="008D5705" w:rsidP="008D5705">
      <w:pPr>
        <w:ind w:left="851"/>
        <w:rPr>
          <w:sz w:val="24"/>
          <w:szCs w:val="24"/>
        </w:rPr>
      </w:pPr>
      <w:r w:rsidRPr="008D5705">
        <w:rPr>
          <w:sz w:val="24"/>
          <w:szCs w:val="24"/>
        </w:rPr>
        <w:t xml:space="preserve">I kliniske studier af hjerteminutvolumen-syndrom hos spædbørn og børn under 6 år efter korrigerende operation for medfødt hjertesygdom blev risikoen for at udvikle syndromet reduceret væsentligt ved at give en 75 </w:t>
      </w:r>
      <w:proofErr w:type="spellStart"/>
      <w:r w:rsidRPr="008D5705">
        <w:rPr>
          <w:sz w:val="24"/>
          <w:szCs w:val="24"/>
        </w:rPr>
        <w:t>μg</w:t>
      </w:r>
      <w:proofErr w:type="spellEnd"/>
      <w:r w:rsidRPr="008D5705">
        <w:rPr>
          <w:sz w:val="24"/>
          <w:szCs w:val="24"/>
        </w:rPr>
        <w:t xml:space="preserve">/kg startdosis i løbet af 60 minutter efterfulgt af en 0,75 </w:t>
      </w:r>
      <w:proofErr w:type="spellStart"/>
      <w:r w:rsidRPr="008D5705">
        <w:rPr>
          <w:sz w:val="24"/>
          <w:szCs w:val="24"/>
        </w:rPr>
        <w:t>μg</w:t>
      </w:r>
      <w:proofErr w:type="spellEnd"/>
      <w:r w:rsidRPr="008D5705">
        <w:rPr>
          <w:sz w:val="24"/>
          <w:szCs w:val="24"/>
        </w:rPr>
        <w:t xml:space="preserve">/kg/min infusion i 35 timer. </w:t>
      </w:r>
    </w:p>
    <w:p w14:paraId="66326F88" w14:textId="77777777" w:rsidR="008D5705" w:rsidRPr="008D5705" w:rsidRDefault="008D5705" w:rsidP="008D5705">
      <w:pPr>
        <w:ind w:left="851"/>
        <w:rPr>
          <w:sz w:val="24"/>
          <w:szCs w:val="24"/>
        </w:rPr>
      </w:pPr>
      <w:r w:rsidRPr="008D5705">
        <w:rPr>
          <w:sz w:val="24"/>
          <w:szCs w:val="24"/>
        </w:rPr>
        <w:t xml:space="preserve">Der skal tages højde for resultaterne af de </w:t>
      </w:r>
      <w:proofErr w:type="spellStart"/>
      <w:r w:rsidRPr="008D5705">
        <w:rPr>
          <w:sz w:val="24"/>
          <w:szCs w:val="24"/>
        </w:rPr>
        <w:t>farmakokinetiske</w:t>
      </w:r>
      <w:proofErr w:type="spellEnd"/>
      <w:r w:rsidRPr="008D5705">
        <w:rPr>
          <w:sz w:val="24"/>
          <w:szCs w:val="24"/>
        </w:rPr>
        <w:t xml:space="preserve"> studier (se pkt. 5.2). </w:t>
      </w:r>
    </w:p>
    <w:p w14:paraId="37EDA852" w14:textId="77777777" w:rsidR="008D5705" w:rsidRPr="008D5705" w:rsidRDefault="008D5705" w:rsidP="008D5705">
      <w:pPr>
        <w:ind w:left="851"/>
        <w:rPr>
          <w:iCs/>
          <w:sz w:val="24"/>
          <w:szCs w:val="24"/>
        </w:rPr>
      </w:pPr>
    </w:p>
    <w:p w14:paraId="335F2B8E" w14:textId="77777777" w:rsidR="008D5705" w:rsidRPr="008D5705" w:rsidRDefault="008D5705" w:rsidP="008D5705">
      <w:pPr>
        <w:ind w:left="851"/>
        <w:rPr>
          <w:iCs/>
          <w:sz w:val="24"/>
          <w:szCs w:val="24"/>
          <w:u w:val="single"/>
        </w:rPr>
      </w:pPr>
      <w:r w:rsidRPr="008D5705">
        <w:rPr>
          <w:iCs/>
          <w:sz w:val="24"/>
          <w:szCs w:val="24"/>
          <w:u w:val="single"/>
        </w:rPr>
        <w:t xml:space="preserve">Nedsat nyrefunktion </w:t>
      </w:r>
    </w:p>
    <w:p w14:paraId="329C4165" w14:textId="77777777" w:rsidR="008D5705" w:rsidRPr="008D5705" w:rsidRDefault="008D5705" w:rsidP="008D5705">
      <w:pPr>
        <w:ind w:left="851"/>
        <w:rPr>
          <w:sz w:val="24"/>
          <w:szCs w:val="24"/>
        </w:rPr>
      </w:pPr>
      <w:r w:rsidRPr="008D5705">
        <w:rPr>
          <w:sz w:val="24"/>
          <w:szCs w:val="24"/>
        </w:rPr>
        <w:t xml:space="preserve">Som følge af manglende data bør </w:t>
      </w:r>
      <w:proofErr w:type="spellStart"/>
      <w:r w:rsidRPr="008D5705">
        <w:rPr>
          <w:sz w:val="24"/>
          <w:szCs w:val="24"/>
        </w:rPr>
        <w:t>milrinon</w:t>
      </w:r>
      <w:proofErr w:type="spellEnd"/>
      <w:r w:rsidRPr="008D5705">
        <w:rPr>
          <w:sz w:val="24"/>
          <w:szCs w:val="24"/>
        </w:rPr>
        <w:t xml:space="preserve"> ikke anvendes til pædiatriske patienter med nedsat nyrefunktion (se pkt. 4.4 for yderligere oplysninger). </w:t>
      </w:r>
    </w:p>
    <w:p w14:paraId="2F858D8B" w14:textId="77777777" w:rsidR="008D5705" w:rsidRPr="008D5705" w:rsidRDefault="008D5705" w:rsidP="008D5705">
      <w:pPr>
        <w:ind w:left="851"/>
        <w:rPr>
          <w:iCs/>
          <w:sz w:val="24"/>
          <w:szCs w:val="24"/>
        </w:rPr>
      </w:pPr>
    </w:p>
    <w:p w14:paraId="0206CD45" w14:textId="77777777" w:rsidR="00FE01B4" w:rsidRPr="008D5705" w:rsidRDefault="00FE01B4" w:rsidP="00FE01B4">
      <w:pPr>
        <w:ind w:left="851"/>
        <w:rPr>
          <w:iCs/>
          <w:sz w:val="24"/>
          <w:szCs w:val="24"/>
          <w:u w:val="single"/>
        </w:rPr>
      </w:pPr>
      <w:r w:rsidRPr="008D5705">
        <w:rPr>
          <w:iCs/>
          <w:sz w:val="24"/>
          <w:szCs w:val="24"/>
          <w:u w:val="single"/>
        </w:rPr>
        <w:t xml:space="preserve">Åbentstående </w:t>
      </w:r>
      <w:proofErr w:type="spellStart"/>
      <w:r w:rsidRPr="008D5705">
        <w:rPr>
          <w:iCs/>
          <w:sz w:val="24"/>
          <w:szCs w:val="24"/>
          <w:u w:val="single"/>
        </w:rPr>
        <w:t>ductus</w:t>
      </w:r>
      <w:proofErr w:type="spellEnd"/>
      <w:r w:rsidRPr="008D5705">
        <w:rPr>
          <w:iCs/>
          <w:sz w:val="24"/>
          <w:szCs w:val="24"/>
          <w:u w:val="single"/>
        </w:rPr>
        <w:t xml:space="preserve"> </w:t>
      </w:r>
      <w:proofErr w:type="spellStart"/>
      <w:r w:rsidRPr="008D5705">
        <w:rPr>
          <w:iCs/>
          <w:sz w:val="24"/>
          <w:szCs w:val="24"/>
          <w:u w:val="single"/>
        </w:rPr>
        <w:t>arteriosus</w:t>
      </w:r>
      <w:proofErr w:type="spellEnd"/>
      <w:r w:rsidRPr="008D5705">
        <w:rPr>
          <w:iCs/>
          <w:sz w:val="24"/>
          <w:szCs w:val="24"/>
          <w:u w:val="single"/>
        </w:rPr>
        <w:t xml:space="preserve"> </w:t>
      </w:r>
    </w:p>
    <w:p w14:paraId="59FD7DEC" w14:textId="77777777" w:rsidR="00FE01B4" w:rsidRDefault="00FE01B4" w:rsidP="00FE01B4">
      <w:pPr>
        <w:ind w:left="851"/>
        <w:rPr>
          <w:sz w:val="24"/>
          <w:szCs w:val="24"/>
        </w:rPr>
      </w:pPr>
      <w:r w:rsidRPr="008D5705">
        <w:rPr>
          <w:sz w:val="24"/>
          <w:szCs w:val="24"/>
        </w:rPr>
        <w:t xml:space="preserve">Hvis </w:t>
      </w:r>
      <w:proofErr w:type="spellStart"/>
      <w:r w:rsidRPr="008D5705">
        <w:rPr>
          <w:sz w:val="24"/>
          <w:szCs w:val="24"/>
        </w:rPr>
        <w:t>milrinon</w:t>
      </w:r>
      <w:proofErr w:type="spellEnd"/>
      <w:r w:rsidRPr="008D5705">
        <w:rPr>
          <w:sz w:val="24"/>
          <w:szCs w:val="24"/>
        </w:rPr>
        <w:t xml:space="preserve"> ønskes anvendt til præmature eller </w:t>
      </w:r>
      <w:proofErr w:type="spellStart"/>
      <w:r w:rsidRPr="008D5705">
        <w:rPr>
          <w:sz w:val="24"/>
          <w:szCs w:val="24"/>
        </w:rPr>
        <w:t>mature</w:t>
      </w:r>
      <w:proofErr w:type="spellEnd"/>
      <w:r w:rsidRPr="008D5705">
        <w:rPr>
          <w:sz w:val="24"/>
          <w:szCs w:val="24"/>
        </w:rPr>
        <w:t xml:space="preserve"> spædbørn med eller med risiko for åbentstående </w:t>
      </w:r>
      <w:proofErr w:type="spellStart"/>
      <w:r w:rsidRPr="008D5705">
        <w:rPr>
          <w:sz w:val="24"/>
          <w:szCs w:val="24"/>
        </w:rPr>
        <w:t>ductus</w:t>
      </w:r>
      <w:proofErr w:type="spellEnd"/>
      <w:r w:rsidRPr="008D5705">
        <w:rPr>
          <w:sz w:val="24"/>
          <w:szCs w:val="24"/>
        </w:rPr>
        <w:t xml:space="preserve"> </w:t>
      </w:r>
      <w:proofErr w:type="spellStart"/>
      <w:r w:rsidRPr="008D5705">
        <w:rPr>
          <w:sz w:val="24"/>
          <w:szCs w:val="24"/>
        </w:rPr>
        <w:t>arteriosus</w:t>
      </w:r>
      <w:proofErr w:type="spellEnd"/>
      <w:r w:rsidRPr="008D5705">
        <w:rPr>
          <w:sz w:val="24"/>
          <w:szCs w:val="24"/>
        </w:rPr>
        <w:t xml:space="preserve">, skal det terapeutiske behov afvejes mod de potentielle risici (se pkt. 4.4, 4.8, 5.2 og 5.3). </w:t>
      </w:r>
    </w:p>
    <w:p w14:paraId="6CD4A6DE" w14:textId="77777777" w:rsidR="00FE01B4" w:rsidRDefault="00FE01B4" w:rsidP="00FE01B4">
      <w:pPr>
        <w:ind w:left="851"/>
        <w:rPr>
          <w:sz w:val="24"/>
          <w:szCs w:val="24"/>
        </w:rPr>
      </w:pPr>
    </w:p>
    <w:p w14:paraId="35128537" w14:textId="77777777" w:rsidR="00FE01B4" w:rsidRPr="00637AB1" w:rsidRDefault="00FE01B4" w:rsidP="00FE01B4">
      <w:pPr>
        <w:ind w:left="851"/>
        <w:rPr>
          <w:sz w:val="24"/>
          <w:szCs w:val="24"/>
          <w:u w:val="single"/>
        </w:rPr>
      </w:pPr>
      <w:r>
        <w:rPr>
          <w:sz w:val="24"/>
          <w:szCs w:val="24"/>
          <w:u w:val="single"/>
        </w:rPr>
        <w:t>Administrationsmetode</w:t>
      </w:r>
    </w:p>
    <w:p w14:paraId="228D5E7B" w14:textId="77777777" w:rsidR="00FE01B4" w:rsidRPr="008D5705" w:rsidRDefault="00FE01B4" w:rsidP="00FE01B4">
      <w:pPr>
        <w:ind w:left="851"/>
        <w:rPr>
          <w:sz w:val="24"/>
          <w:szCs w:val="24"/>
        </w:rPr>
      </w:pPr>
      <w:r w:rsidRPr="008D5705">
        <w:rPr>
          <w:sz w:val="24"/>
          <w:szCs w:val="24"/>
        </w:rPr>
        <w:t xml:space="preserve">Kun til intravenøs administration. </w:t>
      </w:r>
    </w:p>
    <w:p w14:paraId="246E63CF" w14:textId="77777777" w:rsidR="00FE01B4" w:rsidRPr="008D5705" w:rsidRDefault="00FE01B4" w:rsidP="00FE01B4">
      <w:pPr>
        <w:ind w:left="851"/>
        <w:rPr>
          <w:sz w:val="24"/>
          <w:szCs w:val="24"/>
        </w:rPr>
      </w:pPr>
    </w:p>
    <w:p w14:paraId="39F7CED9" w14:textId="77777777" w:rsidR="00FE01B4" w:rsidRPr="008D5705" w:rsidRDefault="00FE01B4" w:rsidP="00FE01B4">
      <w:pPr>
        <w:ind w:left="851"/>
        <w:rPr>
          <w:sz w:val="24"/>
          <w:szCs w:val="24"/>
        </w:rPr>
      </w:pPr>
      <w:r w:rsidRPr="008D5705">
        <w:rPr>
          <w:sz w:val="24"/>
          <w:szCs w:val="24"/>
        </w:rPr>
        <w:t>For instruktioner om fortynding af lægemidlet inden administration, se pkt. 6.6.</w:t>
      </w:r>
    </w:p>
    <w:p w14:paraId="72C71BB8" w14:textId="77777777" w:rsidR="00FE01B4" w:rsidRPr="008D5705" w:rsidRDefault="00FE01B4" w:rsidP="00FE01B4">
      <w:pPr>
        <w:ind w:left="851"/>
        <w:rPr>
          <w:sz w:val="24"/>
          <w:szCs w:val="24"/>
        </w:rPr>
      </w:pPr>
      <w:r w:rsidRPr="008D5705">
        <w:rPr>
          <w:sz w:val="24"/>
          <w:szCs w:val="24"/>
        </w:rPr>
        <w:t xml:space="preserve">Ekstravenøs administration skal undgås. For at undgå lokal irritation bør den størst mulige vene anvendes. Der bør opretholdes omhyggelig monitorering under behandling med </w:t>
      </w:r>
      <w:proofErr w:type="spellStart"/>
      <w:r w:rsidRPr="008D5705">
        <w:rPr>
          <w:sz w:val="24"/>
          <w:szCs w:val="24"/>
        </w:rPr>
        <w:t>milrinon</w:t>
      </w:r>
      <w:proofErr w:type="spellEnd"/>
      <w:r w:rsidRPr="008D5705">
        <w:rPr>
          <w:sz w:val="24"/>
          <w:szCs w:val="24"/>
        </w:rPr>
        <w:t xml:space="preserve">, herunder blodtryk, hjertefrekvens, klinisk tilstand, elektrokardiogram, væskebalance, elektrolytter og nyrefunktion (dvs. </w:t>
      </w:r>
      <w:proofErr w:type="spellStart"/>
      <w:r w:rsidRPr="008D5705">
        <w:rPr>
          <w:sz w:val="24"/>
          <w:szCs w:val="24"/>
        </w:rPr>
        <w:t>serumcreatinin</w:t>
      </w:r>
      <w:proofErr w:type="spellEnd"/>
      <w:r w:rsidRPr="008D5705">
        <w:rPr>
          <w:sz w:val="24"/>
          <w:szCs w:val="24"/>
        </w:rPr>
        <w:t xml:space="preserve">). Der skal være udstyr tilgængeligt til øjeblikkelig behandling af potentielle kardiale bivirkninger (f.eks. livstruende </w:t>
      </w:r>
      <w:proofErr w:type="spellStart"/>
      <w:r w:rsidRPr="008D5705">
        <w:rPr>
          <w:sz w:val="24"/>
          <w:szCs w:val="24"/>
        </w:rPr>
        <w:t>ventrikulære</w:t>
      </w:r>
      <w:proofErr w:type="spellEnd"/>
      <w:r w:rsidRPr="008D5705">
        <w:rPr>
          <w:sz w:val="24"/>
          <w:szCs w:val="24"/>
        </w:rPr>
        <w:t xml:space="preserve"> </w:t>
      </w:r>
      <w:proofErr w:type="spellStart"/>
      <w:r w:rsidRPr="008D5705">
        <w:rPr>
          <w:sz w:val="24"/>
          <w:szCs w:val="24"/>
        </w:rPr>
        <w:t>arytmier</w:t>
      </w:r>
      <w:proofErr w:type="spellEnd"/>
      <w:r w:rsidRPr="008D5705">
        <w:rPr>
          <w:sz w:val="24"/>
          <w:szCs w:val="24"/>
        </w:rPr>
        <w:t xml:space="preserve">). Infusionshastigheden bør tilpasses den </w:t>
      </w:r>
      <w:proofErr w:type="spellStart"/>
      <w:r w:rsidRPr="008D5705">
        <w:rPr>
          <w:sz w:val="24"/>
          <w:szCs w:val="24"/>
        </w:rPr>
        <w:t>hæmodynamiske</w:t>
      </w:r>
      <w:proofErr w:type="spellEnd"/>
      <w:r w:rsidRPr="008D5705">
        <w:rPr>
          <w:sz w:val="24"/>
          <w:szCs w:val="24"/>
        </w:rPr>
        <w:t xml:space="preserve"> respons.</w:t>
      </w:r>
    </w:p>
    <w:p w14:paraId="5B7F4738" w14:textId="77777777" w:rsidR="00FE01B4" w:rsidRPr="008D5705" w:rsidRDefault="00FE01B4" w:rsidP="00FE01B4">
      <w:pPr>
        <w:ind w:left="851"/>
        <w:rPr>
          <w:sz w:val="24"/>
          <w:szCs w:val="24"/>
        </w:rPr>
      </w:pPr>
    </w:p>
    <w:p w14:paraId="3CDC2668" w14:textId="77777777" w:rsidR="00FE01B4" w:rsidRPr="008D5705" w:rsidRDefault="00FE01B4" w:rsidP="00FE01B4">
      <w:pPr>
        <w:ind w:left="851"/>
        <w:rPr>
          <w:sz w:val="24"/>
          <w:szCs w:val="24"/>
        </w:rPr>
      </w:pPr>
      <w:r w:rsidRPr="008D5705">
        <w:rPr>
          <w:sz w:val="24"/>
          <w:szCs w:val="24"/>
        </w:rPr>
        <w:t xml:space="preserve">Behandlingens varighed bør afhænge af patientens respons, men bør ikke overstige 48 timer på grund af manglende evidens for sikkerhed og virkning ved langvarig behandling af kongestiv hjerteinsufficiens (se pkt. 4.4). </w:t>
      </w:r>
    </w:p>
    <w:p w14:paraId="64BA2F4F" w14:textId="77777777" w:rsidR="00FE01B4" w:rsidRPr="008D5705" w:rsidRDefault="00FE01B4" w:rsidP="00FE01B4">
      <w:pPr>
        <w:ind w:left="851"/>
        <w:rPr>
          <w:iCs/>
          <w:sz w:val="24"/>
          <w:szCs w:val="24"/>
        </w:rPr>
      </w:pPr>
    </w:p>
    <w:p w14:paraId="55B5C722" w14:textId="77777777" w:rsidR="00FE01B4" w:rsidRPr="00F500CF" w:rsidRDefault="00FE01B4" w:rsidP="00FE01B4">
      <w:pPr>
        <w:ind w:left="851"/>
        <w:rPr>
          <w:noProof/>
          <w:szCs w:val="22"/>
        </w:rPr>
      </w:pPr>
      <w:r w:rsidRPr="00F500CF">
        <w:rPr>
          <w:noProof/>
          <w:szCs w:val="22"/>
        </w:rPr>
        <w:t>For instruktioner om fortynding</w:t>
      </w:r>
      <w:r>
        <w:rPr>
          <w:noProof/>
          <w:szCs w:val="22"/>
        </w:rPr>
        <w:t xml:space="preserve"> </w:t>
      </w:r>
      <w:r w:rsidRPr="00F500CF">
        <w:rPr>
          <w:noProof/>
          <w:szCs w:val="22"/>
        </w:rPr>
        <w:t>af lægemidlet før administration, se pkt.</w:t>
      </w:r>
      <w:r>
        <w:rPr>
          <w:noProof/>
          <w:szCs w:val="22"/>
        </w:rPr>
        <w:t xml:space="preserve"> </w:t>
      </w:r>
      <w:r w:rsidRPr="00F500CF">
        <w:rPr>
          <w:noProof/>
          <w:szCs w:val="22"/>
        </w:rPr>
        <w:t>6.6.</w:t>
      </w:r>
    </w:p>
    <w:p w14:paraId="4E3CE45D" w14:textId="77777777" w:rsidR="009260DE" w:rsidRPr="008D5705" w:rsidRDefault="009260DE" w:rsidP="008D5705">
      <w:pPr>
        <w:tabs>
          <w:tab w:val="left" w:pos="851"/>
        </w:tabs>
        <w:ind w:left="851"/>
        <w:rPr>
          <w:sz w:val="24"/>
          <w:szCs w:val="24"/>
        </w:rPr>
      </w:pPr>
    </w:p>
    <w:p w14:paraId="1111B36E"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FBD2422" w14:textId="77777777" w:rsidR="002703F7" w:rsidRPr="002703F7" w:rsidRDefault="002703F7" w:rsidP="002703F7">
      <w:pPr>
        <w:numPr>
          <w:ilvl w:val="0"/>
          <w:numId w:val="7"/>
        </w:numPr>
        <w:tabs>
          <w:tab w:val="clear" w:pos="720"/>
          <w:tab w:val="left" w:pos="851"/>
        </w:tabs>
        <w:ind w:left="1134" w:hanging="283"/>
        <w:rPr>
          <w:sz w:val="24"/>
          <w:szCs w:val="24"/>
        </w:rPr>
      </w:pPr>
      <w:r w:rsidRPr="002703F7">
        <w:rPr>
          <w:sz w:val="24"/>
          <w:szCs w:val="24"/>
        </w:rPr>
        <w:t>Overfølsomhed over for det aktive stof eller over for et eller flere af hjælpestofferne anført i pkt. 6.1.</w:t>
      </w:r>
    </w:p>
    <w:p w14:paraId="448AE707" w14:textId="77777777" w:rsidR="00FE01B4" w:rsidRDefault="00FE01B4" w:rsidP="00FE01B4">
      <w:pPr>
        <w:numPr>
          <w:ilvl w:val="0"/>
          <w:numId w:val="7"/>
        </w:numPr>
        <w:tabs>
          <w:tab w:val="clear" w:pos="720"/>
          <w:tab w:val="left" w:pos="851"/>
        </w:tabs>
        <w:ind w:left="1134" w:hanging="283"/>
        <w:rPr>
          <w:sz w:val="24"/>
          <w:szCs w:val="24"/>
        </w:rPr>
      </w:pPr>
      <w:r w:rsidRPr="002703F7">
        <w:rPr>
          <w:sz w:val="24"/>
          <w:szCs w:val="24"/>
        </w:rPr>
        <w:t xml:space="preserve">Svær </w:t>
      </w:r>
      <w:proofErr w:type="spellStart"/>
      <w:r w:rsidRPr="002703F7">
        <w:rPr>
          <w:sz w:val="24"/>
          <w:szCs w:val="24"/>
        </w:rPr>
        <w:t>hypovolæmi</w:t>
      </w:r>
      <w:proofErr w:type="spellEnd"/>
      <w:r>
        <w:rPr>
          <w:sz w:val="24"/>
          <w:szCs w:val="24"/>
        </w:rPr>
        <w:t>.</w:t>
      </w:r>
    </w:p>
    <w:p w14:paraId="1FCDDA13" w14:textId="77777777" w:rsidR="00FE01B4" w:rsidRPr="00637AB1" w:rsidRDefault="00FE01B4" w:rsidP="00FE01B4">
      <w:pPr>
        <w:numPr>
          <w:ilvl w:val="0"/>
          <w:numId w:val="7"/>
        </w:numPr>
        <w:tabs>
          <w:tab w:val="clear" w:pos="720"/>
          <w:tab w:val="left" w:pos="851"/>
        </w:tabs>
        <w:ind w:left="1134" w:hanging="283"/>
        <w:rPr>
          <w:sz w:val="24"/>
          <w:szCs w:val="24"/>
          <w:lang w:val="nb-NO"/>
        </w:rPr>
      </w:pPr>
      <w:r w:rsidRPr="00637AB1">
        <w:rPr>
          <w:sz w:val="24"/>
          <w:szCs w:val="24"/>
          <w:lang w:val="nb-NO"/>
        </w:rPr>
        <w:t>Svær obstruktiv aorta- eller p</w:t>
      </w:r>
      <w:r>
        <w:rPr>
          <w:sz w:val="24"/>
          <w:szCs w:val="24"/>
          <w:lang w:val="nb-NO"/>
        </w:rPr>
        <w:t>ulmonal klapsygdom</w:t>
      </w:r>
    </w:p>
    <w:p w14:paraId="5272CDAE" w14:textId="77777777" w:rsidR="009260DE" w:rsidRPr="00FE01B4" w:rsidRDefault="009260DE" w:rsidP="009260DE">
      <w:pPr>
        <w:tabs>
          <w:tab w:val="left" w:pos="851"/>
        </w:tabs>
        <w:ind w:left="851"/>
        <w:rPr>
          <w:sz w:val="24"/>
          <w:szCs w:val="24"/>
          <w:lang w:val="nb-NO"/>
        </w:rPr>
      </w:pPr>
    </w:p>
    <w:p w14:paraId="19497ABC"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B07D693" w14:textId="77777777" w:rsidR="00E73FFC" w:rsidRPr="00E73FFC" w:rsidRDefault="00E73FFC" w:rsidP="00E73FFC">
      <w:pPr>
        <w:tabs>
          <w:tab w:val="left" w:pos="851"/>
        </w:tabs>
        <w:ind w:left="851"/>
        <w:rPr>
          <w:sz w:val="24"/>
          <w:szCs w:val="24"/>
        </w:rPr>
      </w:pPr>
      <w:proofErr w:type="spellStart"/>
      <w:r w:rsidRPr="00E73FFC">
        <w:rPr>
          <w:sz w:val="24"/>
          <w:szCs w:val="24"/>
        </w:rPr>
        <w:t>Milrinon</w:t>
      </w:r>
      <w:proofErr w:type="spellEnd"/>
      <w:r w:rsidRPr="00E73FFC">
        <w:rPr>
          <w:sz w:val="24"/>
          <w:szCs w:val="24"/>
        </w:rPr>
        <w:t xml:space="preserve"> bør ikke anvendes umiddelbart efter akut myokardieinfarkt, så længe sikkerheden og virkningen i denne situation ikke er fastlagt. Anvendelse af positive </w:t>
      </w:r>
      <w:proofErr w:type="spellStart"/>
      <w:r w:rsidRPr="00E73FFC">
        <w:rPr>
          <w:sz w:val="24"/>
          <w:szCs w:val="24"/>
        </w:rPr>
        <w:t>inotropika</w:t>
      </w:r>
      <w:proofErr w:type="spellEnd"/>
      <w:r w:rsidRPr="00E73FFC">
        <w:rPr>
          <w:sz w:val="24"/>
          <w:szCs w:val="24"/>
        </w:rPr>
        <w:t xml:space="preserve">, såsom </w:t>
      </w:r>
      <w:proofErr w:type="spellStart"/>
      <w:r w:rsidRPr="00E73FFC">
        <w:rPr>
          <w:sz w:val="24"/>
          <w:szCs w:val="24"/>
        </w:rPr>
        <w:t>Milrinon</w:t>
      </w:r>
      <w:proofErr w:type="spellEnd"/>
      <w:r w:rsidRPr="00E73FFC">
        <w:rPr>
          <w:sz w:val="24"/>
          <w:szCs w:val="24"/>
        </w:rPr>
        <w:t xml:space="preserve"> "Stragen", i den akutte fase af post-myokardieinfarkt kan føre til en uønsket stigning i </w:t>
      </w:r>
      <w:proofErr w:type="spellStart"/>
      <w:r w:rsidRPr="00E73FFC">
        <w:rPr>
          <w:sz w:val="24"/>
          <w:szCs w:val="24"/>
        </w:rPr>
        <w:t>myokardiets</w:t>
      </w:r>
      <w:proofErr w:type="spellEnd"/>
      <w:r w:rsidRPr="00E73FFC">
        <w:rPr>
          <w:sz w:val="24"/>
          <w:szCs w:val="24"/>
        </w:rPr>
        <w:t xml:space="preserve"> oxygenforbrug (MVO</w:t>
      </w:r>
      <w:r w:rsidRPr="00E73FFC">
        <w:rPr>
          <w:sz w:val="24"/>
          <w:szCs w:val="24"/>
          <w:vertAlign w:val="subscript"/>
        </w:rPr>
        <w:t>2</w:t>
      </w:r>
      <w:r w:rsidRPr="00E73FFC">
        <w:rPr>
          <w:sz w:val="24"/>
          <w:szCs w:val="24"/>
        </w:rPr>
        <w:t xml:space="preserve">). Øget forsigtighed er påkrævet hos patienter i den akutte fase af myokardieinfarkt, selvom </w:t>
      </w:r>
      <w:proofErr w:type="spellStart"/>
      <w:r w:rsidRPr="00E73FFC">
        <w:rPr>
          <w:sz w:val="24"/>
          <w:szCs w:val="24"/>
        </w:rPr>
        <w:t>milrinon</w:t>
      </w:r>
      <w:proofErr w:type="spellEnd"/>
      <w:r w:rsidRPr="00E73FFC">
        <w:rPr>
          <w:sz w:val="24"/>
          <w:szCs w:val="24"/>
        </w:rPr>
        <w:t xml:space="preserve"> ikke øger MVO</w:t>
      </w:r>
      <w:r w:rsidRPr="00E73FFC">
        <w:rPr>
          <w:sz w:val="24"/>
          <w:szCs w:val="24"/>
          <w:vertAlign w:val="subscript"/>
        </w:rPr>
        <w:t>2</w:t>
      </w:r>
      <w:r w:rsidRPr="00E73FFC">
        <w:rPr>
          <w:sz w:val="24"/>
          <w:szCs w:val="24"/>
        </w:rPr>
        <w:t xml:space="preserve"> hos patienter med kronisk hjerteinsufficiens.</w:t>
      </w:r>
    </w:p>
    <w:p w14:paraId="46BF8790" w14:textId="77777777" w:rsidR="00E73FFC" w:rsidRPr="00E73FFC" w:rsidRDefault="00E73FFC" w:rsidP="00E73FFC">
      <w:pPr>
        <w:tabs>
          <w:tab w:val="left" w:pos="851"/>
        </w:tabs>
        <w:ind w:left="851"/>
        <w:rPr>
          <w:sz w:val="24"/>
          <w:szCs w:val="24"/>
        </w:rPr>
      </w:pPr>
    </w:p>
    <w:p w14:paraId="5C094822" w14:textId="77777777" w:rsidR="00FE01B4" w:rsidRPr="00E73FFC" w:rsidRDefault="00FE01B4" w:rsidP="00FE01B4">
      <w:pPr>
        <w:tabs>
          <w:tab w:val="left" w:pos="851"/>
        </w:tabs>
        <w:ind w:left="851"/>
        <w:rPr>
          <w:sz w:val="24"/>
          <w:szCs w:val="24"/>
        </w:rPr>
      </w:pPr>
      <w:r w:rsidRPr="00E73FFC">
        <w:rPr>
          <w:sz w:val="24"/>
          <w:szCs w:val="24"/>
        </w:rPr>
        <w:t xml:space="preserve">Der bør opretholdes omhyggelig monitorering under behandling med </w:t>
      </w:r>
      <w:proofErr w:type="spellStart"/>
      <w:r w:rsidRPr="00E73FFC">
        <w:rPr>
          <w:sz w:val="24"/>
          <w:szCs w:val="24"/>
        </w:rPr>
        <w:t>Milrinon</w:t>
      </w:r>
      <w:proofErr w:type="spellEnd"/>
      <w:r w:rsidRPr="00E73FFC">
        <w:rPr>
          <w:sz w:val="24"/>
          <w:szCs w:val="24"/>
        </w:rPr>
        <w:t xml:space="preserve"> "Stragen", herunder af blodtryk, hjertefrekvens, klinisk tilstand, </w:t>
      </w:r>
      <w:r>
        <w:rPr>
          <w:sz w:val="24"/>
          <w:szCs w:val="24"/>
        </w:rPr>
        <w:t xml:space="preserve">kontinuerligt </w:t>
      </w:r>
      <w:r w:rsidRPr="00E73FFC">
        <w:rPr>
          <w:sz w:val="24"/>
          <w:szCs w:val="24"/>
        </w:rPr>
        <w:t xml:space="preserve">elektrokardiogram, væskebalance, elektrolytter og nyrefunktion (dvs. </w:t>
      </w:r>
      <w:proofErr w:type="spellStart"/>
      <w:r w:rsidRPr="00E73FFC">
        <w:rPr>
          <w:sz w:val="24"/>
          <w:szCs w:val="24"/>
        </w:rPr>
        <w:t>serumcreatinin</w:t>
      </w:r>
      <w:proofErr w:type="spellEnd"/>
      <w:r w:rsidRPr="00E73FFC">
        <w:rPr>
          <w:sz w:val="24"/>
          <w:szCs w:val="24"/>
        </w:rPr>
        <w:t xml:space="preserve">). Der skal være udstyr tilgængeligt til øjeblikkelig behandling af potentielle kardiale bivirkninger (f.eks. livstruende </w:t>
      </w:r>
      <w:proofErr w:type="spellStart"/>
      <w:r w:rsidRPr="00E73FFC">
        <w:rPr>
          <w:sz w:val="24"/>
          <w:szCs w:val="24"/>
        </w:rPr>
        <w:t>ventrikulære</w:t>
      </w:r>
      <w:proofErr w:type="spellEnd"/>
      <w:r w:rsidRPr="00E73FFC">
        <w:rPr>
          <w:sz w:val="24"/>
          <w:szCs w:val="24"/>
        </w:rPr>
        <w:t xml:space="preserve"> </w:t>
      </w:r>
      <w:proofErr w:type="spellStart"/>
      <w:r w:rsidRPr="00E73FFC">
        <w:rPr>
          <w:sz w:val="24"/>
          <w:szCs w:val="24"/>
        </w:rPr>
        <w:t>arytmier</w:t>
      </w:r>
      <w:proofErr w:type="spellEnd"/>
      <w:r w:rsidRPr="00E73FFC">
        <w:rPr>
          <w:sz w:val="24"/>
          <w:szCs w:val="24"/>
        </w:rPr>
        <w:t>).</w:t>
      </w:r>
    </w:p>
    <w:p w14:paraId="4130A51B" w14:textId="77777777" w:rsidR="00E73FFC" w:rsidRPr="00E73FFC" w:rsidRDefault="00E73FFC" w:rsidP="00E73FFC">
      <w:pPr>
        <w:tabs>
          <w:tab w:val="left" w:pos="851"/>
        </w:tabs>
        <w:ind w:left="851"/>
        <w:rPr>
          <w:sz w:val="24"/>
          <w:szCs w:val="24"/>
        </w:rPr>
      </w:pPr>
    </w:p>
    <w:p w14:paraId="023AC7BE" w14:textId="77777777" w:rsidR="00E73FFC" w:rsidRPr="00E73FFC" w:rsidRDefault="00E73FFC" w:rsidP="00E73FFC">
      <w:pPr>
        <w:tabs>
          <w:tab w:val="left" w:pos="851"/>
        </w:tabs>
        <w:ind w:left="851"/>
        <w:rPr>
          <w:sz w:val="24"/>
          <w:szCs w:val="24"/>
        </w:rPr>
      </w:pPr>
      <w:r w:rsidRPr="00E73FFC">
        <w:rPr>
          <w:sz w:val="24"/>
          <w:szCs w:val="24"/>
        </w:rPr>
        <w:t xml:space="preserve">Hos patienter med svær obstruktiv aorta- eller </w:t>
      </w:r>
      <w:proofErr w:type="spellStart"/>
      <w:r w:rsidRPr="00E73FFC">
        <w:rPr>
          <w:sz w:val="24"/>
          <w:szCs w:val="24"/>
        </w:rPr>
        <w:t>pulmonal</w:t>
      </w:r>
      <w:proofErr w:type="spellEnd"/>
      <w:r w:rsidRPr="00E73FFC">
        <w:rPr>
          <w:sz w:val="24"/>
          <w:szCs w:val="24"/>
        </w:rPr>
        <w:t xml:space="preserve"> klapsygdom eller </w:t>
      </w:r>
      <w:proofErr w:type="spellStart"/>
      <w:r w:rsidRPr="00E73FFC">
        <w:rPr>
          <w:sz w:val="24"/>
          <w:szCs w:val="24"/>
        </w:rPr>
        <w:t>hypertrofisk</w:t>
      </w:r>
      <w:proofErr w:type="spellEnd"/>
      <w:r w:rsidRPr="00E73FFC">
        <w:rPr>
          <w:sz w:val="24"/>
          <w:szCs w:val="24"/>
        </w:rPr>
        <w:t xml:space="preserve"> subaortastenose (KMP) frarådes anvendelse af </w:t>
      </w:r>
      <w:proofErr w:type="spellStart"/>
      <w:r w:rsidRPr="00E73FFC">
        <w:rPr>
          <w:sz w:val="24"/>
          <w:szCs w:val="24"/>
        </w:rPr>
        <w:t>milrinon</w:t>
      </w:r>
      <w:proofErr w:type="spellEnd"/>
      <w:r w:rsidRPr="00E73FFC">
        <w:rPr>
          <w:sz w:val="24"/>
          <w:szCs w:val="24"/>
        </w:rPr>
        <w:t xml:space="preserve"> i stedet for kirurgisk afhjælpning af obstruktionen. Som andre lægemidler med inotrope/</w:t>
      </w:r>
      <w:proofErr w:type="spellStart"/>
      <w:r w:rsidRPr="00E73FFC">
        <w:rPr>
          <w:sz w:val="24"/>
          <w:szCs w:val="24"/>
        </w:rPr>
        <w:t>vasodilatoriske</w:t>
      </w:r>
      <w:proofErr w:type="spellEnd"/>
      <w:r w:rsidRPr="00E73FFC">
        <w:rPr>
          <w:sz w:val="24"/>
          <w:szCs w:val="24"/>
        </w:rPr>
        <w:t xml:space="preserve"> egenskaber kan det forværre udløbsobstruktion ved disse tilstande.</w:t>
      </w:r>
    </w:p>
    <w:p w14:paraId="240D69B7" w14:textId="77777777" w:rsidR="00E73FFC" w:rsidRPr="00E73FFC" w:rsidRDefault="00E73FFC" w:rsidP="00E73FFC">
      <w:pPr>
        <w:tabs>
          <w:tab w:val="left" w:pos="851"/>
        </w:tabs>
        <w:ind w:left="851"/>
        <w:rPr>
          <w:sz w:val="24"/>
          <w:szCs w:val="24"/>
        </w:rPr>
      </w:pPr>
      <w:proofErr w:type="spellStart"/>
      <w:r w:rsidRPr="00E73FFC">
        <w:rPr>
          <w:sz w:val="24"/>
          <w:szCs w:val="24"/>
        </w:rPr>
        <w:t>Supraventrikulære</w:t>
      </w:r>
      <w:proofErr w:type="spellEnd"/>
      <w:r w:rsidRPr="00E73FFC">
        <w:rPr>
          <w:sz w:val="24"/>
          <w:szCs w:val="24"/>
        </w:rPr>
        <w:t xml:space="preserve"> og </w:t>
      </w:r>
      <w:proofErr w:type="spellStart"/>
      <w:r w:rsidRPr="00E73FFC">
        <w:rPr>
          <w:sz w:val="24"/>
          <w:szCs w:val="24"/>
        </w:rPr>
        <w:t>ventrikulære</w:t>
      </w:r>
      <w:proofErr w:type="spellEnd"/>
      <w:r w:rsidRPr="00E73FFC">
        <w:rPr>
          <w:sz w:val="24"/>
          <w:szCs w:val="24"/>
        </w:rPr>
        <w:t xml:space="preserve"> </w:t>
      </w:r>
      <w:proofErr w:type="spellStart"/>
      <w:r w:rsidRPr="00E73FFC">
        <w:rPr>
          <w:sz w:val="24"/>
          <w:szCs w:val="24"/>
        </w:rPr>
        <w:t>arytmier</w:t>
      </w:r>
      <w:proofErr w:type="spellEnd"/>
      <w:r w:rsidRPr="00E73FFC">
        <w:rPr>
          <w:sz w:val="24"/>
          <w:szCs w:val="24"/>
        </w:rPr>
        <w:t xml:space="preserve"> er blevet observeret i højrisikopopulationen ved behandling med </w:t>
      </w:r>
      <w:proofErr w:type="spellStart"/>
      <w:r w:rsidRPr="00E73FFC">
        <w:rPr>
          <w:sz w:val="24"/>
          <w:szCs w:val="24"/>
        </w:rPr>
        <w:t>Milrinon</w:t>
      </w:r>
      <w:proofErr w:type="spellEnd"/>
      <w:r w:rsidRPr="00E73FFC">
        <w:rPr>
          <w:sz w:val="24"/>
          <w:szCs w:val="24"/>
        </w:rPr>
        <w:t xml:space="preserve"> "Stragen". Hos nogle patienter er der observeret en stigning i </w:t>
      </w:r>
      <w:proofErr w:type="spellStart"/>
      <w:r w:rsidRPr="00E73FFC">
        <w:rPr>
          <w:sz w:val="24"/>
          <w:szCs w:val="24"/>
        </w:rPr>
        <w:t>ventrikulær</w:t>
      </w:r>
      <w:proofErr w:type="spellEnd"/>
      <w:r w:rsidRPr="00E73FFC">
        <w:rPr>
          <w:sz w:val="24"/>
          <w:szCs w:val="24"/>
        </w:rPr>
        <w:t xml:space="preserve"> </w:t>
      </w:r>
      <w:proofErr w:type="spellStart"/>
      <w:r w:rsidRPr="00E73FFC">
        <w:rPr>
          <w:sz w:val="24"/>
          <w:szCs w:val="24"/>
        </w:rPr>
        <w:t>ektopi</w:t>
      </w:r>
      <w:proofErr w:type="spellEnd"/>
      <w:r w:rsidRPr="00E73FFC">
        <w:rPr>
          <w:sz w:val="24"/>
          <w:szCs w:val="24"/>
        </w:rPr>
        <w:t xml:space="preserve">, herunder ikke-vedvarende </w:t>
      </w:r>
      <w:proofErr w:type="spellStart"/>
      <w:r w:rsidRPr="00E73FFC">
        <w:rPr>
          <w:sz w:val="24"/>
          <w:szCs w:val="24"/>
        </w:rPr>
        <w:t>ventrikulær</w:t>
      </w:r>
      <w:proofErr w:type="spellEnd"/>
      <w:r w:rsidRPr="00E73FFC">
        <w:rPr>
          <w:sz w:val="24"/>
          <w:szCs w:val="24"/>
        </w:rPr>
        <w:t xml:space="preserve"> </w:t>
      </w:r>
      <w:proofErr w:type="spellStart"/>
      <w:r w:rsidRPr="00E73FFC">
        <w:rPr>
          <w:sz w:val="24"/>
          <w:szCs w:val="24"/>
        </w:rPr>
        <w:t>takykardi</w:t>
      </w:r>
      <w:proofErr w:type="spellEnd"/>
      <w:r w:rsidRPr="00E73FFC">
        <w:rPr>
          <w:sz w:val="24"/>
          <w:szCs w:val="24"/>
        </w:rPr>
        <w:t xml:space="preserve">. Da potentialet for </w:t>
      </w:r>
      <w:proofErr w:type="spellStart"/>
      <w:r w:rsidRPr="00E73FFC">
        <w:rPr>
          <w:sz w:val="24"/>
          <w:szCs w:val="24"/>
        </w:rPr>
        <w:t>arytmi</w:t>
      </w:r>
      <w:proofErr w:type="spellEnd"/>
      <w:r w:rsidRPr="00E73FFC">
        <w:rPr>
          <w:sz w:val="24"/>
          <w:szCs w:val="24"/>
        </w:rPr>
        <w:t xml:space="preserve">, der allerede er fremherskende ved hjertesvigt, kan øges af mange lægemidler eller kombinationer af lægemidler, bør patienter, der får </w:t>
      </w:r>
      <w:proofErr w:type="spellStart"/>
      <w:r w:rsidRPr="00E73FFC">
        <w:rPr>
          <w:sz w:val="24"/>
          <w:szCs w:val="24"/>
        </w:rPr>
        <w:t>milrinon</w:t>
      </w:r>
      <w:proofErr w:type="spellEnd"/>
      <w:r w:rsidRPr="00E73FFC">
        <w:rPr>
          <w:sz w:val="24"/>
          <w:szCs w:val="24"/>
        </w:rPr>
        <w:t xml:space="preserve">, overvåges nøje under infusionen, </w:t>
      </w:r>
      <w:r w:rsidRPr="00E73FFC">
        <w:rPr>
          <w:b/>
          <w:i/>
          <w:sz w:val="24"/>
          <w:szCs w:val="24"/>
        </w:rPr>
        <w:t xml:space="preserve">og infusionen skal stoppes, hvis der udvikles </w:t>
      </w:r>
      <w:proofErr w:type="spellStart"/>
      <w:r w:rsidRPr="00E73FFC">
        <w:rPr>
          <w:b/>
          <w:i/>
          <w:sz w:val="24"/>
          <w:szCs w:val="24"/>
        </w:rPr>
        <w:t>arytmier</w:t>
      </w:r>
      <w:proofErr w:type="spellEnd"/>
      <w:r w:rsidRPr="00E73FFC">
        <w:rPr>
          <w:sz w:val="24"/>
          <w:szCs w:val="24"/>
        </w:rPr>
        <w:t>.</w:t>
      </w:r>
    </w:p>
    <w:p w14:paraId="319D52F9" w14:textId="77777777" w:rsidR="00E73FFC" w:rsidRPr="00E73FFC" w:rsidRDefault="00E73FFC" w:rsidP="00E73FFC">
      <w:pPr>
        <w:tabs>
          <w:tab w:val="left" w:pos="851"/>
        </w:tabs>
        <w:ind w:left="851"/>
        <w:rPr>
          <w:sz w:val="24"/>
          <w:szCs w:val="24"/>
        </w:rPr>
      </w:pPr>
    </w:p>
    <w:p w14:paraId="7B84DB7E" w14:textId="77777777" w:rsidR="00E73FFC" w:rsidRPr="00E73FFC" w:rsidRDefault="00E73FFC" w:rsidP="00E73FFC">
      <w:pPr>
        <w:tabs>
          <w:tab w:val="left" w:pos="851"/>
        </w:tabs>
        <w:ind w:left="851"/>
        <w:rPr>
          <w:sz w:val="24"/>
          <w:szCs w:val="24"/>
        </w:rPr>
      </w:pPr>
      <w:r w:rsidRPr="00E73FFC">
        <w:rPr>
          <w:sz w:val="24"/>
          <w:szCs w:val="24"/>
        </w:rPr>
        <w:t xml:space="preserve">Patienter med atrieflimren eller -flagren kan have øget </w:t>
      </w:r>
      <w:proofErr w:type="spellStart"/>
      <w:r w:rsidRPr="00E73FFC">
        <w:rPr>
          <w:sz w:val="24"/>
          <w:szCs w:val="24"/>
        </w:rPr>
        <w:t>ventrikulær</w:t>
      </w:r>
      <w:proofErr w:type="spellEnd"/>
      <w:r w:rsidRPr="00E73FFC">
        <w:rPr>
          <w:sz w:val="24"/>
          <w:szCs w:val="24"/>
        </w:rPr>
        <w:t xml:space="preserve"> responsrate. Hos disse patienter bør forudgående digitalisering eller behandling med andre midler til forlængelse af </w:t>
      </w:r>
      <w:proofErr w:type="spellStart"/>
      <w:r w:rsidRPr="00E73FFC">
        <w:rPr>
          <w:sz w:val="24"/>
          <w:szCs w:val="24"/>
        </w:rPr>
        <w:t>atrioventrikulærknudens</w:t>
      </w:r>
      <w:proofErr w:type="spellEnd"/>
      <w:r w:rsidRPr="00E73FFC">
        <w:rPr>
          <w:sz w:val="24"/>
          <w:szCs w:val="24"/>
        </w:rPr>
        <w:t xml:space="preserve"> overledningstid overvejes, eftersom </w:t>
      </w:r>
      <w:proofErr w:type="spellStart"/>
      <w:r w:rsidRPr="00E73FFC">
        <w:rPr>
          <w:sz w:val="24"/>
          <w:szCs w:val="24"/>
        </w:rPr>
        <w:t>Milrinon</w:t>
      </w:r>
      <w:proofErr w:type="spellEnd"/>
      <w:r w:rsidRPr="00E73FFC">
        <w:rPr>
          <w:sz w:val="24"/>
          <w:szCs w:val="24"/>
        </w:rPr>
        <w:t xml:space="preserve"> "Stragen" forårsager en let forøget overledning i AV-knuden.</w:t>
      </w:r>
    </w:p>
    <w:p w14:paraId="32E56417" w14:textId="77777777" w:rsidR="00E73FFC" w:rsidRPr="00E73FFC" w:rsidRDefault="00E73FFC" w:rsidP="00E73FFC">
      <w:pPr>
        <w:tabs>
          <w:tab w:val="left" w:pos="851"/>
        </w:tabs>
        <w:ind w:left="851"/>
        <w:rPr>
          <w:sz w:val="24"/>
          <w:szCs w:val="24"/>
        </w:rPr>
      </w:pPr>
      <w:proofErr w:type="spellStart"/>
      <w:r w:rsidRPr="00E73FFC">
        <w:rPr>
          <w:sz w:val="24"/>
          <w:szCs w:val="24"/>
        </w:rPr>
        <w:t>Milrinon</w:t>
      </w:r>
      <w:proofErr w:type="spellEnd"/>
      <w:r w:rsidRPr="00E73FFC">
        <w:rPr>
          <w:sz w:val="24"/>
          <w:szCs w:val="24"/>
        </w:rPr>
        <w:t xml:space="preserve"> "Stragen" kan inducere hypotension som følge af dets </w:t>
      </w:r>
      <w:proofErr w:type="spellStart"/>
      <w:r w:rsidRPr="00E73FFC">
        <w:rPr>
          <w:sz w:val="24"/>
          <w:szCs w:val="24"/>
        </w:rPr>
        <w:t>vasodilatatoriske</w:t>
      </w:r>
      <w:proofErr w:type="spellEnd"/>
      <w:r w:rsidRPr="00E73FFC">
        <w:rPr>
          <w:sz w:val="24"/>
          <w:szCs w:val="24"/>
        </w:rPr>
        <w:t xml:space="preserve"> aktivitet, og der bør derfor udvises forsigtighed, når </w:t>
      </w:r>
      <w:proofErr w:type="spellStart"/>
      <w:r w:rsidRPr="00E73FFC">
        <w:rPr>
          <w:sz w:val="24"/>
          <w:szCs w:val="24"/>
        </w:rPr>
        <w:t>Milrinon</w:t>
      </w:r>
      <w:proofErr w:type="spellEnd"/>
      <w:r w:rsidRPr="00E73FFC">
        <w:rPr>
          <w:sz w:val="24"/>
          <w:szCs w:val="24"/>
        </w:rPr>
        <w:t xml:space="preserve"> "Stragen" administreres til patienter, der er </w:t>
      </w:r>
      <w:proofErr w:type="spellStart"/>
      <w:r w:rsidRPr="00E73FFC">
        <w:rPr>
          <w:sz w:val="24"/>
          <w:szCs w:val="24"/>
        </w:rPr>
        <w:t>hypotensive</w:t>
      </w:r>
      <w:proofErr w:type="spellEnd"/>
      <w:r w:rsidRPr="00E73FFC">
        <w:rPr>
          <w:sz w:val="24"/>
          <w:szCs w:val="24"/>
        </w:rPr>
        <w:t xml:space="preserve"> inden behandlingen. Hos patienter med kraftigt blodtryksfald efter administration af </w:t>
      </w:r>
      <w:proofErr w:type="spellStart"/>
      <w:r w:rsidRPr="00E73FFC">
        <w:rPr>
          <w:sz w:val="24"/>
          <w:szCs w:val="24"/>
        </w:rPr>
        <w:t>Milrinon</w:t>
      </w:r>
      <w:proofErr w:type="spellEnd"/>
      <w:r w:rsidRPr="00E73FFC">
        <w:rPr>
          <w:sz w:val="24"/>
          <w:szCs w:val="24"/>
        </w:rPr>
        <w:t xml:space="preserve"> "Stragen" bør behandlingen seponeres, indtil den </w:t>
      </w:r>
      <w:proofErr w:type="spellStart"/>
      <w:r w:rsidRPr="00E73FFC">
        <w:rPr>
          <w:sz w:val="24"/>
          <w:szCs w:val="24"/>
        </w:rPr>
        <w:t>hypotensive</w:t>
      </w:r>
      <w:proofErr w:type="spellEnd"/>
      <w:r w:rsidRPr="00E73FFC">
        <w:rPr>
          <w:sz w:val="24"/>
          <w:szCs w:val="24"/>
        </w:rPr>
        <w:t xml:space="preserve"> virkning er ophørt, og derefter om nødvendigt genoptages med en lavere infusionshastighed.</w:t>
      </w:r>
    </w:p>
    <w:p w14:paraId="253D8ED0" w14:textId="77777777" w:rsidR="00E73FFC" w:rsidRPr="00E73FFC" w:rsidRDefault="00E73FFC" w:rsidP="00E73FFC">
      <w:pPr>
        <w:tabs>
          <w:tab w:val="left" w:pos="851"/>
        </w:tabs>
        <w:ind w:left="851"/>
        <w:rPr>
          <w:bCs/>
          <w:sz w:val="24"/>
          <w:szCs w:val="24"/>
        </w:rPr>
      </w:pPr>
      <w:r w:rsidRPr="00E73FFC">
        <w:rPr>
          <w:sz w:val="24"/>
          <w:szCs w:val="24"/>
        </w:rPr>
        <w:t xml:space="preserve">Hvis forudgående behandling med kraftigt virkende </w:t>
      </w:r>
      <w:proofErr w:type="spellStart"/>
      <w:r w:rsidRPr="00E73FFC">
        <w:rPr>
          <w:sz w:val="24"/>
          <w:szCs w:val="24"/>
        </w:rPr>
        <w:t>diuretika</w:t>
      </w:r>
      <w:proofErr w:type="spellEnd"/>
      <w:r w:rsidRPr="00E73FFC">
        <w:rPr>
          <w:sz w:val="24"/>
          <w:szCs w:val="24"/>
        </w:rPr>
        <w:t xml:space="preserve"> mistænkes for at have forårsaget betydelige fald i hjertets fyldningstryk, bør </w:t>
      </w:r>
      <w:proofErr w:type="spellStart"/>
      <w:r w:rsidRPr="00E73FFC">
        <w:rPr>
          <w:sz w:val="24"/>
          <w:szCs w:val="24"/>
        </w:rPr>
        <w:t>milrinon</w:t>
      </w:r>
      <w:proofErr w:type="spellEnd"/>
      <w:r w:rsidRPr="00E73FFC">
        <w:rPr>
          <w:sz w:val="24"/>
          <w:szCs w:val="24"/>
        </w:rPr>
        <w:t xml:space="preserve"> administreres med forsigtighed under monitorering af blodtryk, hjertefrekvens og andre klinisk relevante symptomer.</w:t>
      </w:r>
    </w:p>
    <w:p w14:paraId="459C8DD7" w14:textId="77777777" w:rsidR="00E73FFC" w:rsidRPr="00E73FFC" w:rsidRDefault="00E73FFC" w:rsidP="00E73FFC">
      <w:pPr>
        <w:tabs>
          <w:tab w:val="left" w:pos="851"/>
        </w:tabs>
        <w:ind w:left="851"/>
        <w:rPr>
          <w:sz w:val="24"/>
          <w:szCs w:val="24"/>
        </w:rPr>
      </w:pPr>
      <w:r w:rsidRPr="00E73FFC">
        <w:rPr>
          <w:sz w:val="24"/>
          <w:szCs w:val="24"/>
        </w:rPr>
        <w:t xml:space="preserve">Væske- og elektrolytændringer samt </w:t>
      </w:r>
      <w:proofErr w:type="spellStart"/>
      <w:r w:rsidRPr="00E73FFC">
        <w:rPr>
          <w:sz w:val="24"/>
          <w:szCs w:val="24"/>
        </w:rPr>
        <w:t>serumcreatininniveauer</w:t>
      </w:r>
      <w:proofErr w:type="spellEnd"/>
      <w:r w:rsidRPr="00E73FFC">
        <w:rPr>
          <w:sz w:val="24"/>
          <w:szCs w:val="24"/>
        </w:rPr>
        <w:t xml:space="preserve"> bør monitoreres omhyggeligt under behandlingen. Forbedring i hjertets minutvolumen med resulterende diurese kan nødvendiggøre reduktion af dosen af </w:t>
      </w:r>
      <w:proofErr w:type="spellStart"/>
      <w:r w:rsidRPr="00E73FFC">
        <w:rPr>
          <w:sz w:val="24"/>
          <w:szCs w:val="24"/>
        </w:rPr>
        <w:t>diuretikum</w:t>
      </w:r>
      <w:proofErr w:type="spellEnd"/>
      <w:r w:rsidRPr="00E73FFC">
        <w:rPr>
          <w:sz w:val="24"/>
          <w:szCs w:val="24"/>
        </w:rPr>
        <w:t xml:space="preserve">. Kaliumtab som følge af kraftig diurese kan prædisponere digitaliserede patienter for </w:t>
      </w:r>
      <w:proofErr w:type="spellStart"/>
      <w:r w:rsidRPr="00E73FFC">
        <w:rPr>
          <w:sz w:val="24"/>
          <w:szCs w:val="24"/>
        </w:rPr>
        <w:t>arytmier</w:t>
      </w:r>
      <w:proofErr w:type="spellEnd"/>
      <w:r w:rsidRPr="00E73FFC">
        <w:rPr>
          <w:sz w:val="24"/>
          <w:szCs w:val="24"/>
        </w:rPr>
        <w:t xml:space="preserve">. Derfor bør </w:t>
      </w:r>
      <w:proofErr w:type="spellStart"/>
      <w:r w:rsidRPr="00E73FFC">
        <w:rPr>
          <w:sz w:val="24"/>
          <w:szCs w:val="24"/>
        </w:rPr>
        <w:t>hypokaliæmi</w:t>
      </w:r>
      <w:proofErr w:type="spellEnd"/>
      <w:r w:rsidRPr="00E73FFC">
        <w:rPr>
          <w:sz w:val="24"/>
          <w:szCs w:val="24"/>
        </w:rPr>
        <w:t xml:space="preserve"> korrigeres med kaliumtilskud forud for eller under behandling med </w:t>
      </w:r>
      <w:proofErr w:type="spellStart"/>
      <w:r w:rsidRPr="00E73FFC">
        <w:rPr>
          <w:sz w:val="24"/>
          <w:szCs w:val="24"/>
        </w:rPr>
        <w:t>Milrinon</w:t>
      </w:r>
      <w:proofErr w:type="spellEnd"/>
      <w:r w:rsidRPr="00E73FFC">
        <w:rPr>
          <w:sz w:val="24"/>
          <w:szCs w:val="24"/>
        </w:rPr>
        <w:t xml:space="preserve"> "Stragen". </w:t>
      </w:r>
    </w:p>
    <w:p w14:paraId="21FA4780" w14:textId="77777777" w:rsidR="00E73FFC" w:rsidRPr="00E73FFC" w:rsidRDefault="00E73FFC" w:rsidP="00E73FFC">
      <w:pPr>
        <w:tabs>
          <w:tab w:val="left" w:pos="851"/>
        </w:tabs>
        <w:ind w:left="851"/>
        <w:rPr>
          <w:sz w:val="24"/>
          <w:szCs w:val="24"/>
        </w:rPr>
      </w:pPr>
      <w:r w:rsidRPr="00E73FFC">
        <w:rPr>
          <w:sz w:val="24"/>
          <w:szCs w:val="24"/>
        </w:rPr>
        <w:lastRenderedPageBreak/>
        <w:t xml:space="preserve">Fald i hæmoglobin, herunder anæmi, forekommer ofte i forbindelse med hjerteinsufficiens. Som følge af risikoen for </w:t>
      </w:r>
      <w:proofErr w:type="spellStart"/>
      <w:r w:rsidRPr="00E73FFC">
        <w:rPr>
          <w:sz w:val="24"/>
          <w:szCs w:val="24"/>
        </w:rPr>
        <w:t>trombocytopeni</w:t>
      </w:r>
      <w:proofErr w:type="spellEnd"/>
      <w:r w:rsidRPr="00E73FFC">
        <w:rPr>
          <w:sz w:val="24"/>
          <w:szCs w:val="24"/>
        </w:rPr>
        <w:t xml:space="preserve"> eller anæmi er omhyggelig monitorering af de dertil knyttede laboratorieparametre påkrævet for patienter med nedsat </w:t>
      </w:r>
      <w:proofErr w:type="spellStart"/>
      <w:r w:rsidRPr="00E73FFC">
        <w:rPr>
          <w:sz w:val="24"/>
          <w:szCs w:val="24"/>
        </w:rPr>
        <w:t>trombocyttal</w:t>
      </w:r>
      <w:proofErr w:type="spellEnd"/>
      <w:r w:rsidRPr="00E73FFC">
        <w:rPr>
          <w:sz w:val="24"/>
          <w:szCs w:val="24"/>
        </w:rPr>
        <w:t xml:space="preserve"> eller nedsat hæmoglobin. </w:t>
      </w:r>
    </w:p>
    <w:p w14:paraId="1995BD8A" w14:textId="77777777" w:rsidR="00E73FFC" w:rsidRPr="00E73FFC" w:rsidRDefault="00E73FFC" w:rsidP="00E73FFC">
      <w:pPr>
        <w:tabs>
          <w:tab w:val="left" w:pos="851"/>
        </w:tabs>
        <w:ind w:left="851"/>
        <w:rPr>
          <w:sz w:val="24"/>
          <w:szCs w:val="24"/>
        </w:rPr>
      </w:pPr>
      <w:r w:rsidRPr="00E73FFC">
        <w:rPr>
          <w:sz w:val="24"/>
          <w:szCs w:val="24"/>
        </w:rPr>
        <w:t xml:space="preserve">Der er ingen erfaring med infusion af </w:t>
      </w:r>
      <w:proofErr w:type="spellStart"/>
      <w:r w:rsidRPr="00E73FFC">
        <w:rPr>
          <w:sz w:val="24"/>
          <w:szCs w:val="24"/>
        </w:rPr>
        <w:t>milrinon</w:t>
      </w:r>
      <w:proofErr w:type="spellEnd"/>
      <w:r w:rsidRPr="00E73FFC">
        <w:rPr>
          <w:sz w:val="24"/>
          <w:szCs w:val="24"/>
        </w:rPr>
        <w:t xml:space="preserve"> i perioder på mere end 48 timer i kontrollerede studier. Der er rapporteret om tilfælde af reaktion på infusionsstedet med </w:t>
      </w:r>
      <w:proofErr w:type="spellStart"/>
      <w:r w:rsidRPr="00E73FFC">
        <w:rPr>
          <w:sz w:val="24"/>
          <w:szCs w:val="24"/>
        </w:rPr>
        <w:t>milrinon</w:t>
      </w:r>
      <w:proofErr w:type="spellEnd"/>
      <w:r w:rsidRPr="00E73FFC">
        <w:rPr>
          <w:sz w:val="24"/>
          <w:szCs w:val="24"/>
        </w:rPr>
        <w:t xml:space="preserve"> (se pkt. 4.8). Der bør derfor opretholdes omhyggelig monitorering af infusionsstedet for at undgå eventuel </w:t>
      </w:r>
      <w:proofErr w:type="spellStart"/>
      <w:r w:rsidRPr="00E73FFC">
        <w:rPr>
          <w:sz w:val="24"/>
          <w:szCs w:val="24"/>
        </w:rPr>
        <w:t>ekstravasation</w:t>
      </w:r>
      <w:proofErr w:type="spellEnd"/>
      <w:r w:rsidRPr="00E73FFC">
        <w:rPr>
          <w:sz w:val="24"/>
          <w:szCs w:val="24"/>
        </w:rPr>
        <w:t>.</w:t>
      </w:r>
    </w:p>
    <w:p w14:paraId="209507EA" w14:textId="77777777" w:rsidR="00E73FFC" w:rsidRPr="00E73FFC" w:rsidRDefault="00E73FFC" w:rsidP="00E73FFC">
      <w:pPr>
        <w:tabs>
          <w:tab w:val="left" w:pos="851"/>
        </w:tabs>
        <w:ind w:left="851"/>
        <w:rPr>
          <w:sz w:val="24"/>
          <w:szCs w:val="24"/>
        </w:rPr>
      </w:pPr>
    </w:p>
    <w:p w14:paraId="105D5901" w14:textId="77777777" w:rsidR="00E73FFC" w:rsidRPr="00E73FFC" w:rsidRDefault="00E73FFC" w:rsidP="00E73FFC">
      <w:pPr>
        <w:tabs>
          <w:tab w:val="left" w:pos="851"/>
        </w:tabs>
        <w:ind w:left="851"/>
        <w:rPr>
          <w:iCs/>
          <w:sz w:val="24"/>
          <w:szCs w:val="24"/>
          <w:u w:val="single"/>
        </w:rPr>
      </w:pPr>
      <w:r w:rsidRPr="00E73FFC">
        <w:rPr>
          <w:iCs/>
          <w:sz w:val="24"/>
          <w:szCs w:val="24"/>
          <w:u w:val="single"/>
        </w:rPr>
        <w:t xml:space="preserve">Pædiatrisk population </w:t>
      </w:r>
    </w:p>
    <w:p w14:paraId="0139095A" w14:textId="77777777" w:rsidR="00E73FFC" w:rsidRPr="00E73FFC" w:rsidRDefault="00E73FFC" w:rsidP="00E73FFC">
      <w:pPr>
        <w:tabs>
          <w:tab w:val="left" w:pos="851"/>
        </w:tabs>
        <w:ind w:left="851"/>
        <w:rPr>
          <w:sz w:val="24"/>
          <w:szCs w:val="24"/>
        </w:rPr>
      </w:pPr>
      <w:r w:rsidRPr="00E73FFC">
        <w:rPr>
          <w:sz w:val="24"/>
          <w:szCs w:val="24"/>
        </w:rPr>
        <w:t xml:space="preserve">Ud over de advarsler og forsigtighedsregler, der er beskrevet for voksne, bør der tages højde for følgende: </w:t>
      </w:r>
    </w:p>
    <w:p w14:paraId="042872C7" w14:textId="77777777" w:rsidR="00E73FFC" w:rsidRPr="00E73FFC" w:rsidRDefault="00E73FFC" w:rsidP="00E73FFC">
      <w:pPr>
        <w:tabs>
          <w:tab w:val="left" w:pos="851"/>
        </w:tabs>
        <w:ind w:left="851"/>
        <w:rPr>
          <w:sz w:val="24"/>
          <w:szCs w:val="24"/>
        </w:rPr>
      </w:pPr>
      <w:r w:rsidRPr="00E73FFC">
        <w:rPr>
          <w:sz w:val="24"/>
          <w:szCs w:val="24"/>
        </w:rPr>
        <w:t xml:space="preserve">Hos nyfødte, efter åben hjertekirurgi under behandling med </w:t>
      </w:r>
      <w:proofErr w:type="spellStart"/>
      <w:r w:rsidRPr="00E73FFC">
        <w:rPr>
          <w:sz w:val="24"/>
          <w:szCs w:val="24"/>
        </w:rPr>
        <w:t>Milrinon</w:t>
      </w:r>
      <w:proofErr w:type="spellEnd"/>
      <w:r w:rsidRPr="00E73FFC">
        <w:rPr>
          <w:sz w:val="24"/>
          <w:szCs w:val="24"/>
        </w:rPr>
        <w:t xml:space="preserve"> "Stragen", bør monitoreringen omfatte hjertefrekvens og -rytme, systemisk arterielt blodtryk via navlearteriekateter eller perifert kateter, centralt venetryk, hjerteindeks, hjertets minutvolumen, systemisk </w:t>
      </w:r>
      <w:proofErr w:type="spellStart"/>
      <w:r w:rsidRPr="00E73FFC">
        <w:rPr>
          <w:sz w:val="24"/>
          <w:szCs w:val="24"/>
        </w:rPr>
        <w:t>vaskulær</w:t>
      </w:r>
      <w:proofErr w:type="spellEnd"/>
      <w:r w:rsidRPr="00E73FFC">
        <w:rPr>
          <w:sz w:val="24"/>
          <w:szCs w:val="24"/>
        </w:rPr>
        <w:t xml:space="preserve"> modstand, </w:t>
      </w:r>
      <w:proofErr w:type="spellStart"/>
      <w:r w:rsidRPr="00E73FFC">
        <w:rPr>
          <w:sz w:val="24"/>
          <w:szCs w:val="24"/>
        </w:rPr>
        <w:t>pulmonalt</w:t>
      </w:r>
      <w:proofErr w:type="spellEnd"/>
      <w:r w:rsidRPr="00E73FFC">
        <w:rPr>
          <w:sz w:val="24"/>
          <w:szCs w:val="24"/>
        </w:rPr>
        <w:t xml:space="preserve"> arterietryk samt </w:t>
      </w:r>
      <w:proofErr w:type="spellStart"/>
      <w:r w:rsidRPr="00E73FFC">
        <w:rPr>
          <w:sz w:val="24"/>
          <w:szCs w:val="24"/>
        </w:rPr>
        <w:t>atrietryk</w:t>
      </w:r>
      <w:proofErr w:type="spellEnd"/>
      <w:r w:rsidRPr="00E73FFC">
        <w:rPr>
          <w:sz w:val="24"/>
          <w:szCs w:val="24"/>
        </w:rPr>
        <w:t xml:space="preserve">. Laboratorieværdier som </w:t>
      </w:r>
      <w:proofErr w:type="spellStart"/>
      <w:r w:rsidRPr="00E73FFC">
        <w:rPr>
          <w:sz w:val="24"/>
          <w:szCs w:val="24"/>
        </w:rPr>
        <w:t>trombocyttal</w:t>
      </w:r>
      <w:proofErr w:type="spellEnd"/>
      <w:r w:rsidRPr="00E73FFC">
        <w:rPr>
          <w:sz w:val="24"/>
          <w:szCs w:val="24"/>
        </w:rPr>
        <w:t>, serumkalium, leverfunktion og nyrefunktion bør overvåges.</w:t>
      </w:r>
    </w:p>
    <w:p w14:paraId="1EC7EECC" w14:textId="77777777" w:rsidR="00E73FFC" w:rsidRPr="00E73FFC" w:rsidRDefault="00E73FFC" w:rsidP="00E73FFC">
      <w:pPr>
        <w:tabs>
          <w:tab w:val="left" w:pos="851"/>
        </w:tabs>
        <w:ind w:left="851"/>
        <w:rPr>
          <w:sz w:val="24"/>
          <w:szCs w:val="24"/>
        </w:rPr>
      </w:pPr>
      <w:r w:rsidRPr="00E73FFC">
        <w:rPr>
          <w:sz w:val="24"/>
          <w:szCs w:val="24"/>
        </w:rPr>
        <w:t xml:space="preserve">Vurderingshyppigheden bestemmes ud fra baselineværdierne, og det er nødvendigt at evaluere den nyfødtes respons på ændringer i behandlingen. </w:t>
      </w:r>
    </w:p>
    <w:p w14:paraId="7720D76A" w14:textId="77777777" w:rsidR="00E73FFC" w:rsidRPr="00E73FFC" w:rsidRDefault="00E73FFC" w:rsidP="00E73FFC">
      <w:pPr>
        <w:tabs>
          <w:tab w:val="left" w:pos="851"/>
        </w:tabs>
        <w:ind w:left="851"/>
        <w:rPr>
          <w:sz w:val="24"/>
          <w:szCs w:val="24"/>
        </w:rPr>
      </w:pPr>
      <w:r w:rsidRPr="00E73FFC">
        <w:rPr>
          <w:sz w:val="24"/>
          <w:szCs w:val="24"/>
        </w:rPr>
        <w:t xml:space="preserve">Litteraturen har vist, at der hos pædiatriske patienter med nedsat nyrefunktion har været markant nedsat </w:t>
      </w:r>
      <w:proofErr w:type="spellStart"/>
      <w:r w:rsidRPr="00E73FFC">
        <w:rPr>
          <w:sz w:val="24"/>
          <w:szCs w:val="24"/>
        </w:rPr>
        <w:t>milrinonclearance</w:t>
      </w:r>
      <w:proofErr w:type="spellEnd"/>
      <w:r w:rsidRPr="00E73FFC">
        <w:rPr>
          <w:sz w:val="24"/>
          <w:szCs w:val="24"/>
        </w:rPr>
        <w:t xml:space="preserve"> og klinisk signifikante bivirkninger, men det vides endnu ikke med sikkerhed, ved hvilken specifik </w:t>
      </w:r>
      <w:proofErr w:type="spellStart"/>
      <w:r w:rsidRPr="00E73FFC">
        <w:rPr>
          <w:sz w:val="24"/>
          <w:szCs w:val="24"/>
        </w:rPr>
        <w:t>creatininclearance</w:t>
      </w:r>
      <w:proofErr w:type="spellEnd"/>
      <w:r w:rsidRPr="00E73FFC">
        <w:rPr>
          <w:sz w:val="24"/>
          <w:szCs w:val="24"/>
        </w:rPr>
        <w:t xml:space="preserve"> doserne skal justeres hos pædiatriske patienter. Derfor bør </w:t>
      </w:r>
      <w:proofErr w:type="spellStart"/>
      <w:r w:rsidRPr="00E73FFC">
        <w:rPr>
          <w:sz w:val="24"/>
          <w:szCs w:val="24"/>
        </w:rPr>
        <w:t>milrinon</w:t>
      </w:r>
      <w:proofErr w:type="spellEnd"/>
      <w:r w:rsidRPr="00E73FFC">
        <w:rPr>
          <w:sz w:val="24"/>
          <w:szCs w:val="24"/>
        </w:rPr>
        <w:t xml:space="preserve"> ikke anvendes til denne population (se pkt. 4.2). </w:t>
      </w:r>
    </w:p>
    <w:p w14:paraId="41F4ED1D" w14:textId="77777777" w:rsidR="00E73FFC" w:rsidRPr="00E73FFC" w:rsidRDefault="00E73FFC" w:rsidP="00E73FFC">
      <w:pPr>
        <w:tabs>
          <w:tab w:val="left" w:pos="851"/>
        </w:tabs>
        <w:ind w:left="851"/>
        <w:rPr>
          <w:sz w:val="24"/>
          <w:szCs w:val="24"/>
        </w:rPr>
      </w:pPr>
      <w:r w:rsidRPr="00E73FFC">
        <w:rPr>
          <w:sz w:val="24"/>
          <w:szCs w:val="24"/>
        </w:rPr>
        <w:t xml:space="preserve">Behandling med </w:t>
      </w:r>
      <w:proofErr w:type="spellStart"/>
      <w:r w:rsidRPr="00E73FFC">
        <w:rPr>
          <w:sz w:val="24"/>
          <w:szCs w:val="24"/>
        </w:rPr>
        <w:t>milrinon</w:t>
      </w:r>
      <w:proofErr w:type="spellEnd"/>
      <w:r w:rsidRPr="00E73FFC">
        <w:rPr>
          <w:sz w:val="24"/>
          <w:szCs w:val="24"/>
        </w:rPr>
        <w:t xml:space="preserve"> bør kun initieres hos en pædiatrisk patient, hvis patienten er </w:t>
      </w:r>
      <w:proofErr w:type="spellStart"/>
      <w:r w:rsidRPr="00E73FFC">
        <w:rPr>
          <w:sz w:val="24"/>
          <w:szCs w:val="24"/>
        </w:rPr>
        <w:t>hæmodynamisk</w:t>
      </w:r>
      <w:proofErr w:type="spellEnd"/>
      <w:r w:rsidRPr="00E73FFC">
        <w:rPr>
          <w:sz w:val="24"/>
          <w:szCs w:val="24"/>
        </w:rPr>
        <w:t xml:space="preserve"> stabil. </w:t>
      </w:r>
    </w:p>
    <w:p w14:paraId="6C394D78" w14:textId="77777777" w:rsidR="00E73FFC" w:rsidRPr="00E73FFC" w:rsidRDefault="00E73FFC" w:rsidP="00E73FFC">
      <w:pPr>
        <w:tabs>
          <w:tab w:val="left" w:pos="851"/>
        </w:tabs>
        <w:ind w:left="851"/>
        <w:rPr>
          <w:sz w:val="24"/>
          <w:szCs w:val="24"/>
        </w:rPr>
      </w:pPr>
      <w:r w:rsidRPr="00E73FFC">
        <w:rPr>
          <w:sz w:val="24"/>
          <w:szCs w:val="24"/>
        </w:rPr>
        <w:t xml:space="preserve">Der bør udvises forsigtighed hos nyfødte med risikofaktorer for </w:t>
      </w:r>
      <w:proofErr w:type="spellStart"/>
      <w:r w:rsidRPr="00E73FFC">
        <w:rPr>
          <w:sz w:val="24"/>
          <w:szCs w:val="24"/>
        </w:rPr>
        <w:t>intraventrikulær</w:t>
      </w:r>
      <w:proofErr w:type="spellEnd"/>
      <w:r w:rsidRPr="00E73FFC">
        <w:rPr>
          <w:sz w:val="24"/>
          <w:szCs w:val="24"/>
        </w:rPr>
        <w:t xml:space="preserve"> blødning (dvs. præmaturt spædbarn, lav fødselsvægt), eftersom </w:t>
      </w:r>
      <w:proofErr w:type="spellStart"/>
      <w:r w:rsidRPr="00E73FFC">
        <w:rPr>
          <w:sz w:val="24"/>
          <w:szCs w:val="24"/>
        </w:rPr>
        <w:t>milrinon</w:t>
      </w:r>
      <w:proofErr w:type="spellEnd"/>
      <w:r w:rsidRPr="00E73FFC">
        <w:rPr>
          <w:sz w:val="24"/>
          <w:szCs w:val="24"/>
        </w:rPr>
        <w:t xml:space="preserve"> kan inducere </w:t>
      </w:r>
      <w:proofErr w:type="spellStart"/>
      <w:r w:rsidRPr="00E73FFC">
        <w:rPr>
          <w:sz w:val="24"/>
          <w:szCs w:val="24"/>
        </w:rPr>
        <w:t>trombocytopeni</w:t>
      </w:r>
      <w:proofErr w:type="spellEnd"/>
      <w:r w:rsidRPr="00E73FFC">
        <w:rPr>
          <w:sz w:val="24"/>
          <w:szCs w:val="24"/>
        </w:rPr>
        <w:t xml:space="preserve">. I kliniske studier med pædiatriske patienter steg risikoen for </w:t>
      </w:r>
      <w:proofErr w:type="spellStart"/>
      <w:r w:rsidRPr="00E73FFC">
        <w:rPr>
          <w:sz w:val="24"/>
          <w:szCs w:val="24"/>
        </w:rPr>
        <w:t>trombocytopeni</w:t>
      </w:r>
      <w:proofErr w:type="spellEnd"/>
      <w:r w:rsidRPr="00E73FFC">
        <w:rPr>
          <w:sz w:val="24"/>
          <w:szCs w:val="24"/>
        </w:rPr>
        <w:t xml:space="preserve"> væsentligt med infusionens varighed. Kliniske data tyder på, at </w:t>
      </w:r>
      <w:proofErr w:type="spellStart"/>
      <w:r w:rsidRPr="00E73FFC">
        <w:rPr>
          <w:sz w:val="24"/>
          <w:szCs w:val="24"/>
        </w:rPr>
        <w:t>milrinonrelateret</w:t>
      </w:r>
      <w:proofErr w:type="spellEnd"/>
      <w:r w:rsidRPr="00E73FFC">
        <w:rPr>
          <w:sz w:val="24"/>
          <w:szCs w:val="24"/>
        </w:rPr>
        <w:t xml:space="preserve"> </w:t>
      </w:r>
      <w:proofErr w:type="spellStart"/>
      <w:r w:rsidRPr="00E73FFC">
        <w:rPr>
          <w:sz w:val="24"/>
          <w:szCs w:val="24"/>
        </w:rPr>
        <w:t>trombocytopeni</w:t>
      </w:r>
      <w:proofErr w:type="spellEnd"/>
      <w:r w:rsidRPr="00E73FFC">
        <w:rPr>
          <w:sz w:val="24"/>
          <w:szCs w:val="24"/>
        </w:rPr>
        <w:t xml:space="preserve"> optræder hyppigere hos børn end hos voksne (se pkt. 4.8). </w:t>
      </w:r>
    </w:p>
    <w:p w14:paraId="6D5DEFEC" w14:textId="77777777" w:rsidR="00E73FFC" w:rsidRPr="00E73FFC" w:rsidRDefault="00E73FFC" w:rsidP="00E73FFC">
      <w:pPr>
        <w:tabs>
          <w:tab w:val="left" w:pos="851"/>
        </w:tabs>
        <w:ind w:left="851"/>
        <w:rPr>
          <w:sz w:val="24"/>
          <w:szCs w:val="24"/>
        </w:rPr>
      </w:pPr>
      <w:r w:rsidRPr="00E73FFC">
        <w:rPr>
          <w:sz w:val="24"/>
          <w:szCs w:val="24"/>
        </w:rPr>
        <w:t xml:space="preserve">Det ser ud til, at </w:t>
      </w:r>
      <w:proofErr w:type="spellStart"/>
      <w:r w:rsidRPr="00E73FFC">
        <w:rPr>
          <w:sz w:val="24"/>
          <w:szCs w:val="24"/>
        </w:rPr>
        <w:t>milrinon</w:t>
      </w:r>
      <w:proofErr w:type="spellEnd"/>
      <w:r w:rsidRPr="00E73FFC">
        <w:rPr>
          <w:sz w:val="24"/>
          <w:szCs w:val="24"/>
        </w:rPr>
        <w:t xml:space="preserve"> udsatte lukningen af </w:t>
      </w:r>
      <w:proofErr w:type="spellStart"/>
      <w:r w:rsidRPr="00E73FFC">
        <w:rPr>
          <w:sz w:val="24"/>
          <w:szCs w:val="24"/>
        </w:rPr>
        <w:t>ductus</w:t>
      </w:r>
      <w:proofErr w:type="spellEnd"/>
      <w:r w:rsidRPr="00E73FFC">
        <w:rPr>
          <w:sz w:val="24"/>
          <w:szCs w:val="24"/>
        </w:rPr>
        <w:t xml:space="preserve"> </w:t>
      </w:r>
      <w:proofErr w:type="spellStart"/>
      <w:r w:rsidRPr="00E73FFC">
        <w:rPr>
          <w:sz w:val="24"/>
          <w:szCs w:val="24"/>
        </w:rPr>
        <w:t>arteriosus</w:t>
      </w:r>
      <w:proofErr w:type="spellEnd"/>
      <w:r w:rsidRPr="00E73FFC">
        <w:rPr>
          <w:sz w:val="24"/>
          <w:szCs w:val="24"/>
        </w:rPr>
        <w:t xml:space="preserve"> i den pædiatriske population i kliniske studier. Hvis </w:t>
      </w:r>
      <w:proofErr w:type="spellStart"/>
      <w:r w:rsidRPr="00E73FFC">
        <w:rPr>
          <w:sz w:val="24"/>
          <w:szCs w:val="24"/>
        </w:rPr>
        <w:t>milrinon</w:t>
      </w:r>
      <w:proofErr w:type="spellEnd"/>
      <w:r w:rsidRPr="00E73FFC">
        <w:rPr>
          <w:sz w:val="24"/>
          <w:szCs w:val="24"/>
        </w:rPr>
        <w:t xml:space="preserve"> ønskes anvendt hos præmature eller </w:t>
      </w:r>
      <w:proofErr w:type="spellStart"/>
      <w:r w:rsidRPr="00E73FFC">
        <w:rPr>
          <w:sz w:val="24"/>
          <w:szCs w:val="24"/>
        </w:rPr>
        <w:t>mature</w:t>
      </w:r>
      <w:proofErr w:type="spellEnd"/>
      <w:r w:rsidRPr="00E73FFC">
        <w:rPr>
          <w:sz w:val="24"/>
          <w:szCs w:val="24"/>
        </w:rPr>
        <w:t xml:space="preserve"> spædbørn med eller med risiko for åbentstående </w:t>
      </w:r>
      <w:proofErr w:type="spellStart"/>
      <w:r w:rsidRPr="00E73FFC">
        <w:rPr>
          <w:sz w:val="24"/>
          <w:szCs w:val="24"/>
        </w:rPr>
        <w:t>ductus</w:t>
      </w:r>
      <w:proofErr w:type="spellEnd"/>
      <w:r w:rsidRPr="00E73FFC">
        <w:rPr>
          <w:sz w:val="24"/>
          <w:szCs w:val="24"/>
        </w:rPr>
        <w:t xml:space="preserve"> </w:t>
      </w:r>
      <w:proofErr w:type="spellStart"/>
      <w:r w:rsidRPr="00E73FFC">
        <w:rPr>
          <w:sz w:val="24"/>
          <w:szCs w:val="24"/>
        </w:rPr>
        <w:t>arteriosus</w:t>
      </w:r>
      <w:proofErr w:type="spellEnd"/>
      <w:r w:rsidRPr="00E73FFC">
        <w:rPr>
          <w:sz w:val="24"/>
          <w:szCs w:val="24"/>
        </w:rPr>
        <w:t xml:space="preserve">, skal det terapeutiske behov derfor afvejes mod de potentielle risici (se pkt. 4.2, 4.8, 5.2 og 5.3). </w:t>
      </w:r>
    </w:p>
    <w:p w14:paraId="47CA3056" w14:textId="77777777" w:rsidR="00E73FFC" w:rsidRPr="00E73FFC" w:rsidRDefault="00E73FFC" w:rsidP="00E73FFC">
      <w:pPr>
        <w:tabs>
          <w:tab w:val="left" w:pos="851"/>
        </w:tabs>
        <w:ind w:left="851"/>
        <w:rPr>
          <w:sz w:val="24"/>
          <w:szCs w:val="24"/>
        </w:rPr>
      </w:pPr>
    </w:p>
    <w:p w14:paraId="32AD39F8" w14:textId="77777777" w:rsidR="00E73FFC" w:rsidRPr="00E73FFC" w:rsidRDefault="00E73FFC" w:rsidP="00E73FFC">
      <w:pPr>
        <w:tabs>
          <w:tab w:val="left" w:pos="851"/>
        </w:tabs>
        <w:ind w:left="851"/>
        <w:rPr>
          <w:iCs/>
          <w:sz w:val="24"/>
          <w:szCs w:val="24"/>
          <w:u w:val="single"/>
        </w:rPr>
      </w:pPr>
      <w:r w:rsidRPr="00E73FFC">
        <w:rPr>
          <w:iCs/>
          <w:sz w:val="24"/>
          <w:szCs w:val="24"/>
          <w:u w:val="single"/>
        </w:rPr>
        <w:t>Særlige patientpopulationer</w:t>
      </w:r>
    </w:p>
    <w:p w14:paraId="1D0F988F" w14:textId="77777777" w:rsidR="00E73FFC" w:rsidRPr="00E73FFC" w:rsidRDefault="00E73FFC" w:rsidP="00E73FFC">
      <w:pPr>
        <w:tabs>
          <w:tab w:val="left" w:pos="851"/>
        </w:tabs>
        <w:ind w:left="851"/>
        <w:rPr>
          <w:sz w:val="24"/>
          <w:szCs w:val="24"/>
        </w:rPr>
      </w:pPr>
      <w:r w:rsidRPr="00E73FFC">
        <w:rPr>
          <w:sz w:val="24"/>
          <w:szCs w:val="24"/>
        </w:rPr>
        <w:t xml:space="preserve">Der er ingen særlige anbefalinger for ældre patienter (se pkt. 4.2). Der er ikke observeret aldersrelateret indvirkning på forekomsten af bivirkninger. Kontrollerede </w:t>
      </w:r>
      <w:proofErr w:type="spellStart"/>
      <w:r w:rsidRPr="00E73FFC">
        <w:rPr>
          <w:sz w:val="24"/>
          <w:szCs w:val="24"/>
        </w:rPr>
        <w:t>farmakokinetiske</w:t>
      </w:r>
      <w:proofErr w:type="spellEnd"/>
      <w:r w:rsidRPr="00E73FFC">
        <w:rPr>
          <w:sz w:val="24"/>
          <w:szCs w:val="24"/>
        </w:rPr>
        <w:t xml:space="preserve"> studier har ikke påvist ændringer i </w:t>
      </w:r>
      <w:proofErr w:type="spellStart"/>
      <w:r w:rsidRPr="00E73FFC">
        <w:rPr>
          <w:sz w:val="24"/>
          <w:szCs w:val="24"/>
        </w:rPr>
        <w:t>milrinons</w:t>
      </w:r>
      <w:proofErr w:type="spellEnd"/>
      <w:r w:rsidRPr="00E73FFC">
        <w:rPr>
          <w:sz w:val="24"/>
          <w:szCs w:val="24"/>
        </w:rPr>
        <w:t xml:space="preserve"> </w:t>
      </w:r>
      <w:proofErr w:type="spellStart"/>
      <w:r w:rsidRPr="00E73FFC">
        <w:rPr>
          <w:sz w:val="24"/>
          <w:szCs w:val="24"/>
        </w:rPr>
        <w:t>farmakokinetiske</w:t>
      </w:r>
      <w:proofErr w:type="spellEnd"/>
      <w:r w:rsidRPr="00E73FFC">
        <w:rPr>
          <w:sz w:val="24"/>
          <w:szCs w:val="24"/>
        </w:rPr>
        <w:t xml:space="preserve"> profil hos ældre.</w:t>
      </w:r>
    </w:p>
    <w:p w14:paraId="7A5C67E2" w14:textId="77777777" w:rsidR="00E73FFC" w:rsidRPr="00E73FFC" w:rsidRDefault="00E73FFC" w:rsidP="00E73FFC">
      <w:pPr>
        <w:tabs>
          <w:tab w:val="left" w:pos="851"/>
        </w:tabs>
        <w:ind w:left="851"/>
        <w:rPr>
          <w:sz w:val="24"/>
          <w:szCs w:val="24"/>
        </w:rPr>
      </w:pPr>
      <w:r w:rsidRPr="00E73FFC">
        <w:rPr>
          <w:sz w:val="24"/>
          <w:szCs w:val="24"/>
        </w:rPr>
        <w:t xml:space="preserve">Der skal udvises forsigtighed ved brug af </w:t>
      </w:r>
      <w:proofErr w:type="spellStart"/>
      <w:r w:rsidRPr="00E73FFC">
        <w:rPr>
          <w:sz w:val="24"/>
          <w:szCs w:val="24"/>
        </w:rPr>
        <w:t>Milrinon</w:t>
      </w:r>
      <w:proofErr w:type="spellEnd"/>
      <w:r w:rsidRPr="00E73FFC">
        <w:rPr>
          <w:sz w:val="24"/>
          <w:szCs w:val="24"/>
        </w:rPr>
        <w:t xml:space="preserve"> "Stragen" til patienter med nedsat leverfunktion.</w:t>
      </w:r>
    </w:p>
    <w:p w14:paraId="460A434F" w14:textId="74BC4482" w:rsidR="00E73FFC" w:rsidRDefault="00E73FFC" w:rsidP="00E73FFC">
      <w:pPr>
        <w:tabs>
          <w:tab w:val="left" w:pos="851"/>
        </w:tabs>
        <w:ind w:left="851"/>
        <w:rPr>
          <w:sz w:val="24"/>
          <w:szCs w:val="24"/>
        </w:rPr>
      </w:pPr>
      <w:r w:rsidRPr="00E73FFC">
        <w:rPr>
          <w:sz w:val="24"/>
          <w:szCs w:val="24"/>
        </w:rPr>
        <w:t xml:space="preserve">Hos patienter med stærkt nedsat nyrefunktion er dosisjustering påkrævet (se pkt. 4.2). </w:t>
      </w:r>
    </w:p>
    <w:p w14:paraId="759D15F3" w14:textId="26600CAE" w:rsidR="00FE01B4" w:rsidRDefault="00FE01B4" w:rsidP="00E73FFC">
      <w:pPr>
        <w:tabs>
          <w:tab w:val="left" w:pos="851"/>
        </w:tabs>
        <w:ind w:left="851"/>
        <w:rPr>
          <w:sz w:val="24"/>
          <w:szCs w:val="24"/>
        </w:rPr>
      </w:pPr>
    </w:p>
    <w:p w14:paraId="4DD33D5C" w14:textId="7C71FA22" w:rsidR="00FE01B4" w:rsidRPr="00E73FFC" w:rsidRDefault="00FE01B4" w:rsidP="00FE01B4">
      <w:pPr>
        <w:tabs>
          <w:tab w:val="left" w:pos="851"/>
        </w:tabs>
        <w:ind w:left="851"/>
        <w:rPr>
          <w:sz w:val="24"/>
          <w:szCs w:val="24"/>
        </w:rPr>
      </w:pPr>
      <w:r w:rsidRPr="00D657EE">
        <w:rPr>
          <w:sz w:val="24"/>
          <w:szCs w:val="24"/>
        </w:rPr>
        <w:t>Dette lægemiddel indeholder mindre end 1 mmol natrium (23 mg) pr. dosis, dvs. det er i det væsentlige natriumfrit.</w:t>
      </w:r>
    </w:p>
    <w:p w14:paraId="296A6FE8" w14:textId="77777777" w:rsidR="009260DE" w:rsidRPr="00C84483" w:rsidRDefault="009260DE" w:rsidP="009260DE">
      <w:pPr>
        <w:tabs>
          <w:tab w:val="left" w:pos="851"/>
        </w:tabs>
        <w:ind w:left="851"/>
        <w:rPr>
          <w:sz w:val="24"/>
          <w:szCs w:val="24"/>
        </w:rPr>
      </w:pPr>
    </w:p>
    <w:p w14:paraId="7353D9D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76B6072" w14:textId="77777777" w:rsidR="00E73FFC" w:rsidRPr="00E73FFC" w:rsidRDefault="00E73FFC" w:rsidP="00E73FFC">
      <w:pPr>
        <w:tabs>
          <w:tab w:val="left" w:pos="851"/>
        </w:tabs>
        <w:ind w:left="851"/>
        <w:rPr>
          <w:bCs/>
          <w:sz w:val="24"/>
          <w:szCs w:val="24"/>
        </w:rPr>
      </w:pPr>
      <w:r w:rsidRPr="00E73FFC">
        <w:rPr>
          <w:sz w:val="24"/>
          <w:szCs w:val="24"/>
        </w:rPr>
        <w:t>Uforligeligheder: Se punkt 6.2.</w:t>
      </w:r>
    </w:p>
    <w:p w14:paraId="4D5FD3AC" w14:textId="77777777" w:rsidR="00E73FFC" w:rsidRPr="00E73FFC" w:rsidRDefault="00E73FFC" w:rsidP="00E73FFC">
      <w:pPr>
        <w:tabs>
          <w:tab w:val="left" w:pos="851"/>
        </w:tabs>
        <w:ind w:left="851"/>
        <w:rPr>
          <w:sz w:val="24"/>
          <w:szCs w:val="24"/>
        </w:rPr>
      </w:pPr>
    </w:p>
    <w:p w14:paraId="70485AA7" w14:textId="77777777" w:rsidR="00E73FFC" w:rsidRPr="00E73FFC" w:rsidRDefault="00E73FFC" w:rsidP="00E73FFC">
      <w:pPr>
        <w:tabs>
          <w:tab w:val="left" w:pos="851"/>
        </w:tabs>
        <w:ind w:left="851"/>
        <w:rPr>
          <w:sz w:val="24"/>
          <w:szCs w:val="24"/>
        </w:rPr>
      </w:pPr>
      <w:r w:rsidRPr="00E73FFC">
        <w:rPr>
          <w:sz w:val="24"/>
          <w:szCs w:val="24"/>
        </w:rPr>
        <w:t xml:space="preserve">For at forebygge udfældning bør </w:t>
      </w:r>
      <w:proofErr w:type="spellStart"/>
      <w:r w:rsidRPr="00E73FFC">
        <w:rPr>
          <w:sz w:val="24"/>
          <w:szCs w:val="24"/>
        </w:rPr>
        <w:t>furosemid</w:t>
      </w:r>
      <w:proofErr w:type="spellEnd"/>
      <w:r w:rsidRPr="00E73FFC">
        <w:rPr>
          <w:sz w:val="24"/>
          <w:szCs w:val="24"/>
        </w:rPr>
        <w:t xml:space="preserve"> eller </w:t>
      </w:r>
      <w:proofErr w:type="spellStart"/>
      <w:r w:rsidRPr="00E73FFC">
        <w:rPr>
          <w:sz w:val="24"/>
          <w:szCs w:val="24"/>
        </w:rPr>
        <w:t>bumetanid</w:t>
      </w:r>
      <w:proofErr w:type="spellEnd"/>
      <w:r w:rsidRPr="00E73FFC">
        <w:rPr>
          <w:sz w:val="24"/>
          <w:szCs w:val="24"/>
        </w:rPr>
        <w:t xml:space="preserve"> ikke administreres i intravenøse drop, der indeholder </w:t>
      </w:r>
      <w:proofErr w:type="spellStart"/>
      <w:r w:rsidRPr="00E73FFC">
        <w:rPr>
          <w:sz w:val="24"/>
          <w:szCs w:val="24"/>
        </w:rPr>
        <w:t>milrinonlactat</w:t>
      </w:r>
      <w:proofErr w:type="spellEnd"/>
      <w:r w:rsidRPr="00E73FFC">
        <w:rPr>
          <w:sz w:val="24"/>
          <w:szCs w:val="24"/>
        </w:rPr>
        <w:t>.</w:t>
      </w:r>
    </w:p>
    <w:p w14:paraId="22CAAB76" w14:textId="77777777" w:rsidR="00E73FFC" w:rsidRPr="00E73FFC" w:rsidRDefault="00E73FFC" w:rsidP="00E73FFC">
      <w:pPr>
        <w:tabs>
          <w:tab w:val="left" w:pos="851"/>
        </w:tabs>
        <w:ind w:left="851"/>
        <w:rPr>
          <w:sz w:val="24"/>
          <w:szCs w:val="24"/>
        </w:rPr>
      </w:pPr>
    </w:p>
    <w:p w14:paraId="54208BD5" w14:textId="77777777" w:rsidR="00E73FFC" w:rsidRPr="00E73FFC" w:rsidRDefault="00E73FFC" w:rsidP="00E73FFC">
      <w:pPr>
        <w:tabs>
          <w:tab w:val="left" w:pos="851"/>
        </w:tabs>
        <w:ind w:left="851"/>
        <w:rPr>
          <w:sz w:val="24"/>
          <w:szCs w:val="24"/>
        </w:rPr>
      </w:pPr>
      <w:proofErr w:type="spellStart"/>
      <w:r w:rsidRPr="00E73FFC">
        <w:rPr>
          <w:sz w:val="24"/>
          <w:szCs w:val="24"/>
        </w:rPr>
        <w:t>Natriumbicarbonat</w:t>
      </w:r>
      <w:proofErr w:type="spellEnd"/>
      <w:r w:rsidRPr="00E73FFC">
        <w:rPr>
          <w:sz w:val="24"/>
          <w:szCs w:val="24"/>
        </w:rPr>
        <w:t xml:space="preserve"> til intravenøs infusion bør ikke anvendes til fortynding.</w:t>
      </w:r>
    </w:p>
    <w:p w14:paraId="7FA14C88" w14:textId="77777777" w:rsidR="00E73FFC" w:rsidRPr="00E73FFC" w:rsidRDefault="00E73FFC" w:rsidP="00E73FFC">
      <w:pPr>
        <w:tabs>
          <w:tab w:val="left" w:pos="851"/>
        </w:tabs>
        <w:ind w:left="851"/>
        <w:rPr>
          <w:sz w:val="24"/>
          <w:szCs w:val="24"/>
        </w:rPr>
      </w:pPr>
    </w:p>
    <w:p w14:paraId="6A01FBA8" w14:textId="77777777" w:rsidR="00E73FFC" w:rsidRPr="00E73FFC" w:rsidRDefault="00E73FFC" w:rsidP="00E73FFC">
      <w:pPr>
        <w:tabs>
          <w:tab w:val="left" w:pos="851"/>
        </w:tabs>
        <w:ind w:left="851"/>
        <w:rPr>
          <w:sz w:val="24"/>
          <w:szCs w:val="24"/>
        </w:rPr>
      </w:pPr>
      <w:r w:rsidRPr="00E73FFC">
        <w:rPr>
          <w:sz w:val="24"/>
          <w:szCs w:val="24"/>
        </w:rPr>
        <w:t xml:space="preserve">Væske- og elektrolytændringer samt </w:t>
      </w:r>
      <w:proofErr w:type="spellStart"/>
      <w:r w:rsidRPr="00E73FFC">
        <w:rPr>
          <w:sz w:val="24"/>
          <w:szCs w:val="24"/>
        </w:rPr>
        <w:t>serumcreatininniveauer</w:t>
      </w:r>
      <w:proofErr w:type="spellEnd"/>
      <w:r w:rsidRPr="00E73FFC">
        <w:rPr>
          <w:sz w:val="24"/>
          <w:szCs w:val="24"/>
        </w:rPr>
        <w:t xml:space="preserve"> bør monitoreres omhyggeligt under behandlingen med </w:t>
      </w:r>
      <w:proofErr w:type="spellStart"/>
      <w:r w:rsidRPr="00E73FFC">
        <w:rPr>
          <w:sz w:val="24"/>
          <w:szCs w:val="24"/>
        </w:rPr>
        <w:t>milrinon</w:t>
      </w:r>
      <w:proofErr w:type="spellEnd"/>
      <w:r w:rsidRPr="00E73FFC">
        <w:rPr>
          <w:sz w:val="24"/>
          <w:szCs w:val="24"/>
        </w:rPr>
        <w:t xml:space="preserve">. Forbedring i hjertets minutvolumen og, som følge deraf, diurese kan nødvendiggøre reduktion af dosen af </w:t>
      </w:r>
      <w:proofErr w:type="spellStart"/>
      <w:r w:rsidRPr="00E73FFC">
        <w:rPr>
          <w:sz w:val="24"/>
          <w:szCs w:val="24"/>
        </w:rPr>
        <w:t>diuretikum</w:t>
      </w:r>
      <w:proofErr w:type="spellEnd"/>
      <w:r w:rsidRPr="00E73FFC">
        <w:rPr>
          <w:sz w:val="24"/>
          <w:szCs w:val="24"/>
        </w:rPr>
        <w:t xml:space="preserve">. Kaliumtab som følge af kraftig diurese kan prædisponere digitaliserede patienter for </w:t>
      </w:r>
      <w:proofErr w:type="spellStart"/>
      <w:r w:rsidRPr="00E73FFC">
        <w:rPr>
          <w:sz w:val="24"/>
          <w:szCs w:val="24"/>
        </w:rPr>
        <w:t>arytmier</w:t>
      </w:r>
      <w:proofErr w:type="spellEnd"/>
      <w:r w:rsidRPr="00E73FFC">
        <w:rPr>
          <w:sz w:val="24"/>
          <w:szCs w:val="24"/>
        </w:rPr>
        <w:t xml:space="preserve">. Derfor bør </w:t>
      </w:r>
      <w:proofErr w:type="spellStart"/>
      <w:r w:rsidRPr="00E73FFC">
        <w:rPr>
          <w:sz w:val="24"/>
          <w:szCs w:val="24"/>
        </w:rPr>
        <w:t>hypokaliæmi</w:t>
      </w:r>
      <w:proofErr w:type="spellEnd"/>
      <w:r w:rsidRPr="00E73FFC">
        <w:rPr>
          <w:sz w:val="24"/>
          <w:szCs w:val="24"/>
        </w:rPr>
        <w:t xml:space="preserve"> korrigeres med kaliumtilskud forud for eller under behandling med </w:t>
      </w:r>
      <w:proofErr w:type="spellStart"/>
      <w:r w:rsidRPr="00E73FFC">
        <w:rPr>
          <w:sz w:val="24"/>
          <w:szCs w:val="24"/>
        </w:rPr>
        <w:t>milrinon</w:t>
      </w:r>
      <w:proofErr w:type="spellEnd"/>
      <w:r w:rsidRPr="00E73FFC">
        <w:rPr>
          <w:sz w:val="24"/>
          <w:szCs w:val="24"/>
        </w:rPr>
        <w:t>.</w:t>
      </w:r>
    </w:p>
    <w:p w14:paraId="69205EC7" w14:textId="77777777" w:rsidR="00E73FFC" w:rsidRPr="00E73FFC" w:rsidRDefault="00E73FFC" w:rsidP="00E73FFC">
      <w:pPr>
        <w:tabs>
          <w:tab w:val="left" w:pos="851"/>
        </w:tabs>
        <w:ind w:left="851"/>
        <w:rPr>
          <w:sz w:val="24"/>
          <w:szCs w:val="24"/>
        </w:rPr>
      </w:pPr>
    </w:p>
    <w:p w14:paraId="19E0F713" w14:textId="77777777" w:rsidR="00E73FFC" w:rsidRPr="00E73FFC" w:rsidRDefault="00E73FFC" w:rsidP="00E73FFC">
      <w:pPr>
        <w:tabs>
          <w:tab w:val="left" w:pos="851"/>
        </w:tabs>
        <w:ind w:left="851"/>
        <w:rPr>
          <w:sz w:val="24"/>
          <w:szCs w:val="24"/>
        </w:rPr>
      </w:pPr>
      <w:r w:rsidRPr="00E73FFC">
        <w:rPr>
          <w:sz w:val="24"/>
          <w:szCs w:val="24"/>
        </w:rPr>
        <w:t xml:space="preserve">Ved samtidig administration af </w:t>
      </w:r>
      <w:proofErr w:type="spellStart"/>
      <w:r w:rsidRPr="00E73FFC">
        <w:rPr>
          <w:sz w:val="24"/>
          <w:szCs w:val="24"/>
        </w:rPr>
        <w:t>inotropika</w:t>
      </w:r>
      <w:proofErr w:type="spellEnd"/>
      <w:r w:rsidRPr="00E73FFC">
        <w:rPr>
          <w:sz w:val="24"/>
          <w:szCs w:val="24"/>
        </w:rPr>
        <w:t xml:space="preserve"> kan de positive inotrope virkninger forstærkes.</w:t>
      </w:r>
    </w:p>
    <w:p w14:paraId="65571D4A" w14:textId="77777777" w:rsidR="009260DE" w:rsidRPr="00C84483" w:rsidRDefault="009260DE" w:rsidP="00E73FFC">
      <w:pPr>
        <w:tabs>
          <w:tab w:val="left" w:pos="851"/>
        </w:tabs>
        <w:rPr>
          <w:sz w:val="24"/>
          <w:szCs w:val="24"/>
        </w:rPr>
      </w:pPr>
    </w:p>
    <w:p w14:paraId="5A0B9A1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81F5478" w14:textId="77777777" w:rsidR="00BF080B" w:rsidRPr="00BF080B" w:rsidRDefault="00BF080B" w:rsidP="00BF080B">
      <w:pPr>
        <w:tabs>
          <w:tab w:val="left" w:pos="851"/>
        </w:tabs>
        <w:ind w:left="851"/>
        <w:rPr>
          <w:b/>
          <w:bCs/>
          <w:sz w:val="24"/>
          <w:szCs w:val="24"/>
        </w:rPr>
      </w:pPr>
    </w:p>
    <w:p w14:paraId="04F843B5" w14:textId="77777777" w:rsidR="00BF080B" w:rsidRPr="00BF080B" w:rsidRDefault="00BF080B" w:rsidP="00BF080B">
      <w:pPr>
        <w:tabs>
          <w:tab w:val="left" w:pos="851"/>
        </w:tabs>
        <w:ind w:left="851"/>
        <w:rPr>
          <w:iCs/>
          <w:sz w:val="24"/>
          <w:szCs w:val="24"/>
          <w:u w:val="single"/>
        </w:rPr>
      </w:pPr>
      <w:r w:rsidRPr="00BF080B">
        <w:rPr>
          <w:iCs/>
          <w:sz w:val="24"/>
          <w:szCs w:val="24"/>
          <w:u w:val="single"/>
        </w:rPr>
        <w:t>Graviditet</w:t>
      </w:r>
    </w:p>
    <w:p w14:paraId="0FE6C3BD" w14:textId="77777777" w:rsidR="00BF080B" w:rsidRPr="00BF080B" w:rsidRDefault="00BF080B" w:rsidP="00BF080B">
      <w:pPr>
        <w:tabs>
          <w:tab w:val="left" w:pos="851"/>
        </w:tabs>
        <w:ind w:left="851"/>
        <w:rPr>
          <w:sz w:val="24"/>
          <w:szCs w:val="24"/>
        </w:rPr>
      </w:pPr>
      <w:r w:rsidRPr="00BF080B">
        <w:rPr>
          <w:sz w:val="24"/>
          <w:szCs w:val="24"/>
        </w:rPr>
        <w:t xml:space="preserve">Selvom dyreforsøg ikke har påvist evidens for lægemiddelinduceret fosterskade eller andre skadelige virkninger på forplantningsevnen, er sikkerheden ved </w:t>
      </w:r>
      <w:proofErr w:type="spellStart"/>
      <w:r w:rsidRPr="00BF080B">
        <w:rPr>
          <w:sz w:val="24"/>
          <w:szCs w:val="24"/>
        </w:rPr>
        <w:t>milrinon</w:t>
      </w:r>
      <w:proofErr w:type="spellEnd"/>
      <w:r w:rsidRPr="00BF080B">
        <w:rPr>
          <w:sz w:val="24"/>
          <w:szCs w:val="24"/>
        </w:rPr>
        <w:t xml:space="preserve"> i forbindelse med graviditet hos mennesker endnu ikke klarlagt. Det bør kun anvendes under graviditet, hvis den potentielle fordel retfærdiggør den potentielle risiko for fosteret.</w:t>
      </w:r>
    </w:p>
    <w:p w14:paraId="22EFD7F8" w14:textId="77777777" w:rsidR="00BF080B" w:rsidRPr="00BF080B" w:rsidRDefault="00BF080B" w:rsidP="00BF080B">
      <w:pPr>
        <w:tabs>
          <w:tab w:val="left" w:pos="851"/>
        </w:tabs>
        <w:ind w:left="851"/>
        <w:rPr>
          <w:iCs/>
          <w:sz w:val="24"/>
          <w:szCs w:val="24"/>
        </w:rPr>
      </w:pPr>
    </w:p>
    <w:p w14:paraId="663D024F" w14:textId="77777777" w:rsidR="00BF080B" w:rsidRPr="00BF080B" w:rsidRDefault="00BF080B" w:rsidP="00BF080B">
      <w:pPr>
        <w:tabs>
          <w:tab w:val="left" w:pos="851"/>
        </w:tabs>
        <w:ind w:left="851"/>
        <w:rPr>
          <w:iCs/>
          <w:sz w:val="24"/>
          <w:szCs w:val="24"/>
          <w:u w:val="single"/>
        </w:rPr>
      </w:pPr>
      <w:r w:rsidRPr="00BF080B">
        <w:rPr>
          <w:iCs/>
          <w:sz w:val="24"/>
          <w:szCs w:val="24"/>
          <w:u w:val="single"/>
        </w:rPr>
        <w:t>Amning</w:t>
      </w:r>
    </w:p>
    <w:p w14:paraId="6DE7474A" w14:textId="77777777" w:rsidR="00BF080B" w:rsidRPr="00BF080B" w:rsidRDefault="00BF080B" w:rsidP="00BF080B">
      <w:pPr>
        <w:tabs>
          <w:tab w:val="left" w:pos="851"/>
        </w:tabs>
        <w:ind w:left="851"/>
        <w:rPr>
          <w:sz w:val="24"/>
          <w:szCs w:val="24"/>
        </w:rPr>
      </w:pPr>
      <w:r w:rsidRPr="00BF080B">
        <w:rPr>
          <w:sz w:val="24"/>
          <w:szCs w:val="24"/>
        </w:rPr>
        <w:t xml:space="preserve">Data for udskillelse af </w:t>
      </w:r>
      <w:proofErr w:type="spellStart"/>
      <w:r w:rsidRPr="00BF080B">
        <w:rPr>
          <w:sz w:val="24"/>
          <w:szCs w:val="24"/>
        </w:rPr>
        <w:t>milrinon</w:t>
      </w:r>
      <w:proofErr w:type="spellEnd"/>
      <w:r w:rsidRPr="00BF080B">
        <w:rPr>
          <w:sz w:val="24"/>
          <w:szCs w:val="24"/>
        </w:rPr>
        <w:t xml:space="preserve"> i human mælk er utilstrækkelige. Beslutningen om, hvorvidt amning eller behandling med </w:t>
      </w:r>
      <w:proofErr w:type="spellStart"/>
      <w:r w:rsidRPr="00BF080B">
        <w:rPr>
          <w:sz w:val="24"/>
          <w:szCs w:val="24"/>
        </w:rPr>
        <w:t>Milrinon</w:t>
      </w:r>
      <w:proofErr w:type="spellEnd"/>
      <w:r w:rsidRPr="00BF080B">
        <w:rPr>
          <w:sz w:val="24"/>
          <w:szCs w:val="24"/>
        </w:rPr>
        <w:t xml:space="preserve"> "Stragen" skal ophøre, bør ske under hensyntagen til fordelen ved amning for barnet i forhold til den terapeutiske fordel for moderen.</w:t>
      </w:r>
    </w:p>
    <w:p w14:paraId="5CA6E0CF" w14:textId="77777777" w:rsidR="00BF080B" w:rsidRPr="00BF080B" w:rsidRDefault="00BF080B" w:rsidP="00BF080B">
      <w:pPr>
        <w:tabs>
          <w:tab w:val="left" w:pos="851"/>
        </w:tabs>
        <w:ind w:left="851"/>
        <w:rPr>
          <w:iCs/>
          <w:sz w:val="24"/>
          <w:szCs w:val="24"/>
        </w:rPr>
      </w:pPr>
    </w:p>
    <w:p w14:paraId="090B5A04" w14:textId="77777777" w:rsidR="00BF080B" w:rsidRPr="00BF080B" w:rsidRDefault="00BF080B" w:rsidP="00BF080B">
      <w:pPr>
        <w:tabs>
          <w:tab w:val="left" w:pos="851"/>
        </w:tabs>
        <w:ind w:left="851"/>
        <w:rPr>
          <w:iCs/>
          <w:sz w:val="24"/>
          <w:szCs w:val="24"/>
          <w:u w:val="single"/>
        </w:rPr>
      </w:pPr>
      <w:r w:rsidRPr="00BF080B">
        <w:rPr>
          <w:iCs/>
          <w:sz w:val="24"/>
          <w:szCs w:val="24"/>
          <w:u w:val="single"/>
        </w:rPr>
        <w:t xml:space="preserve">Fertilitet </w:t>
      </w:r>
    </w:p>
    <w:p w14:paraId="0AAE565E" w14:textId="583A11FD" w:rsidR="00BF080B" w:rsidRPr="00BF080B" w:rsidRDefault="00BF080B" w:rsidP="00BF080B">
      <w:pPr>
        <w:tabs>
          <w:tab w:val="left" w:pos="851"/>
        </w:tabs>
        <w:ind w:left="851"/>
        <w:rPr>
          <w:sz w:val="24"/>
          <w:szCs w:val="24"/>
        </w:rPr>
      </w:pPr>
      <w:r w:rsidRPr="00BF080B">
        <w:rPr>
          <w:sz w:val="24"/>
          <w:szCs w:val="24"/>
        </w:rPr>
        <w:t>Se pkt. 5.3</w:t>
      </w:r>
      <w:r>
        <w:rPr>
          <w:sz w:val="24"/>
          <w:szCs w:val="24"/>
        </w:rPr>
        <w:t>.</w:t>
      </w:r>
    </w:p>
    <w:p w14:paraId="068E64E6" w14:textId="77777777" w:rsidR="009260DE" w:rsidRPr="00C84483" w:rsidRDefault="009260DE" w:rsidP="009260DE">
      <w:pPr>
        <w:tabs>
          <w:tab w:val="left" w:pos="851"/>
        </w:tabs>
        <w:ind w:left="851"/>
        <w:rPr>
          <w:sz w:val="24"/>
          <w:szCs w:val="24"/>
        </w:rPr>
      </w:pPr>
    </w:p>
    <w:p w14:paraId="1FC17BD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E806256" w14:textId="77777777" w:rsidR="00913717" w:rsidRPr="00913717" w:rsidRDefault="00913717" w:rsidP="00913717">
      <w:pPr>
        <w:tabs>
          <w:tab w:val="left" w:pos="851"/>
        </w:tabs>
        <w:ind w:left="851"/>
        <w:rPr>
          <w:sz w:val="24"/>
          <w:szCs w:val="24"/>
        </w:rPr>
      </w:pPr>
      <w:r w:rsidRPr="00913717">
        <w:rPr>
          <w:sz w:val="24"/>
          <w:szCs w:val="24"/>
        </w:rPr>
        <w:t>Der er ikke gennemført studier af virkningen på evnen til at føre motorkøretøj eller betjene maskiner.</w:t>
      </w:r>
    </w:p>
    <w:p w14:paraId="08AE68DC" w14:textId="77777777" w:rsidR="009260DE" w:rsidRPr="00C84483" w:rsidRDefault="009260DE" w:rsidP="00913717">
      <w:pPr>
        <w:tabs>
          <w:tab w:val="left" w:pos="851"/>
        </w:tabs>
        <w:rPr>
          <w:sz w:val="24"/>
          <w:szCs w:val="24"/>
        </w:rPr>
      </w:pPr>
    </w:p>
    <w:p w14:paraId="25F97E0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A385AC2" w14:textId="23EF472D" w:rsidR="00913717" w:rsidRPr="00913717" w:rsidRDefault="00913717" w:rsidP="00913717">
      <w:pPr>
        <w:keepNext/>
        <w:ind w:left="851"/>
        <w:rPr>
          <w:sz w:val="24"/>
          <w:szCs w:val="24"/>
          <w:lang w:eastAsia="fr-FR"/>
        </w:rPr>
      </w:pPr>
      <w:r w:rsidRPr="00913717">
        <w:rPr>
          <w:sz w:val="24"/>
          <w:szCs w:val="24"/>
        </w:rPr>
        <w:t xml:space="preserve">Bivirkningerne er opstillet efter systemorganklasse og hyppighed ud fra følgende konvention: </w:t>
      </w:r>
      <w:r>
        <w:rPr>
          <w:sz w:val="24"/>
          <w:szCs w:val="24"/>
        </w:rPr>
        <w:t>M</w:t>
      </w:r>
      <w:r w:rsidRPr="00913717">
        <w:rPr>
          <w:sz w:val="24"/>
          <w:szCs w:val="24"/>
        </w:rPr>
        <w:t>eget almindelig (≥ 1/10), almindelig (≥ 1/100 til &lt; 1/10), ikke almindelig (≥ 1/1.000 til &lt; 1/100), sjælden (≥ 1/10.000 til &lt; 1/1.000), meget sjælden (&lt; 1/10.000), ikke kendt (kan ikke estimeres ud fra forhåndenværende data).</w:t>
      </w:r>
    </w:p>
    <w:p w14:paraId="0512C8E2" w14:textId="77777777" w:rsidR="00913717" w:rsidRDefault="00913717" w:rsidP="00913717"/>
    <w:tbl>
      <w:tblPr>
        <w:tblW w:w="1036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16"/>
        <w:gridCol w:w="1803"/>
        <w:gridCol w:w="1440"/>
        <w:gridCol w:w="1009"/>
        <w:gridCol w:w="1616"/>
        <w:gridCol w:w="1438"/>
      </w:tblGrid>
      <w:tr w:rsidR="001F4173" w:rsidRPr="00913717" w14:paraId="58F65213" w14:textId="77777777" w:rsidTr="001F4173">
        <w:trPr>
          <w:trHeight w:val="166"/>
          <w:tblHeader/>
        </w:trPr>
        <w:tc>
          <w:tcPr>
            <w:tcW w:w="887" w:type="pct"/>
            <w:tcBorders>
              <w:top w:val="single" w:sz="4" w:space="0" w:color="auto"/>
              <w:left w:val="single" w:sz="4" w:space="0" w:color="auto"/>
              <w:bottom w:val="single" w:sz="4" w:space="0" w:color="auto"/>
              <w:right w:val="single" w:sz="4" w:space="0" w:color="auto"/>
            </w:tcBorders>
            <w:vAlign w:val="center"/>
            <w:hideMark/>
          </w:tcPr>
          <w:p w14:paraId="3CB13A2D" w14:textId="75F39BF6" w:rsidR="00913717" w:rsidRPr="00913717" w:rsidRDefault="00913717">
            <w:pPr>
              <w:rPr>
                <w:b/>
                <w:sz w:val="22"/>
                <w:szCs w:val="22"/>
              </w:rPr>
            </w:pPr>
            <w:proofErr w:type="spellStart"/>
            <w:r w:rsidRPr="00913717">
              <w:rPr>
                <w:b/>
                <w:sz w:val="22"/>
                <w:szCs w:val="22"/>
              </w:rPr>
              <w:t>Systemor</w:t>
            </w:r>
            <w:r>
              <w:rPr>
                <w:b/>
                <w:sz w:val="22"/>
                <w:szCs w:val="22"/>
              </w:rPr>
              <w:t>-</w:t>
            </w:r>
            <w:r w:rsidRPr="00913717">
              <w:rPr>
                <w:b/>
                <w:sz w:val="22"/>
                <w:szCs w:val="22"/>
              </w:rPr>
              <w:t>ganklasse</w:t>
            </w:r>
            <w:proofErr w:type="spellEnd"/>
          </w:p>
        </w:tc>
        <w:tc>
          <w:tcPr>
            <w:tcW w:w="587" w:type="pct"/>
            <w:tcBorders>
              <w:top w:val="single" w:sz="4" w:space="0" w:color="auto"/>
              <w:left w:val="single" w:sz="4" w:space="0" w:color="auto"/>
              <w:bottom w:val="single" w:sz="4" w:space="0" w:color="auto"/>
              <w:right w:val="single" w:sz="4" w:space="0" w:color="auto"/>
            </w:tcBorders>
            <w:vAlign w:val="center"/>
            <w:hideMark/>
          </w:tcPr>
          <w:p w14:paraId="7611B366" w14:textId="77777777" w:rsidR="00913717" w:rsidRPr="00913717" w:rsidRDefault="00913717">
            <w:pPr>
              <w:rPr>
                <w:b/>
                <w:sz w:val="22"/>
                <w:szCs w:val="22"/>
              </w:rPr>
            </w:pPr>
            <w:r w:rsidRPr="00913717">
              <w:rPr>
                <w:b/>
                <w:sz w:val="22"/>
                <w:szCs w:val="22"/>
              </w:rPr>
              <w:t>Meget almindelig</w:t>
            </w:r>
          </w:p>
          <w:p w14:paraId="201C5534" w14:textId="77777777" w:rsidR="00913717" w:rsidRPr="00913717" w:rsidRDefault="00913717">
            <w:pPr>
              <w:rPr>
                <w:b/>
                <w:sz w:val="22"/>
                <w:szCs w:val="22"/>
              </w:rPr>
            </w:pPr>
            <w:r w:rsidRPr="00913717">
              <w:rPr>
                <w:sz w:val="22"/>
                <w:szCs w:val="22"/>
              </w:rPr>
              <w:t>(≥ 1/10)</w:t>
            </w:r>
          </w:p>
        </w:tc>
        <w:tc>
          <w:tcPr>
            <w:tcW w:w="870" w:type="pct"/>
            <w:tcBorders>
              <w:top w:val="single" w:sz="4" w:space="0" w:color="auto"/>
              <w:left w:val="single" w:sz="4" w:space="0" w:color="auto"/>
              <w:bottom w:val="single" w:sz="4" w:space="0" w:color="auto"/>
              <w:right w:val="single" w:sz="4" w:space="0" w:color="auto"/>
            </w:tcBorders>
            <w:vAlign w:val="center"/>
            <w:hideMark/>
          </w:tcPr>
          <w:p w14:paraId="79FD7D2F" w14:textId="77777777" w:rsidR="00913717" w:rsidRPr="00913717" w:rsidRDefault="00913717">
            <w:pPr>
              <w:rPr>
                <w:b/>
                <w:sz w:val="22"/>
                <w:szCs w:val="22"/>
              </w:rPr>
            </w:pPr>
            <w:r w:rsidRPr="00913717">
              <w:rPr>
                <w:b/>
                <w:sz w:val="22"/>
                <w:szCs w:val="22"/>
              </w:rPr>
              <w:t>Almindelig</w:t>
            </w:r>
          </w:p>
          <w:p w14:paraId="0CB8775A" w14:textId="77777777" w:rsidR="00913717" w:rsidRPr="00913717" w:rsidRDefault="00913717">
            <w:pPr>
              <w:rPr>
                <w:b/>
                <w:sz w:val="22"/>
                <w:szCs w:val="22"/>
              </w:rPr>
            </w:pPr>
            <w:r w:rsidRPr="00913717">
              <w:rPr>
                <w:sz w:val="22"/>
                <w:szCs w:val="22"/>
              </w:rPr>
              <w:t>(≥ 1/100 til &lt; 1/10)</w:t>
            </w:r>
          </w:p>
        </w:tc>
        <w:tc>
          <w:tcPr>
            <w:tcW w:w="695" w:type="pct"/>
            <w:tcBorders>
              <w:top w:val="single" w:sz="4" w:space="0" w:color="auto"/>
              <w:left w:val="single" w:sz="4" w:space="0" w:color="auto"/>
              <w:bottom w:val="single" w:sz="4" w:space="0" w:color="auto"/>
              <w:right w:val="single" w:sz="4" w:space="0" w:color="auto"/>
            </w:tcBorders>
            <w:vAlign w:val="center"/>
            <w:hideMark/>
          </w:tcPr>
          <w:p w14:paraId="1BC7742A" w14:textId="77777777" w:rsidR="00913717" w:rsidRPr="00913717" w:rsidRDefault="00913717">
            <w:pPr>
              <w:rPr>
                <w:b/>
                <w:sz w:val="22"/>
                <w:szCs w:val="22"/>
              </w:rPr>
            </w:pPr>
            <w:r w:rsidRPr="00913717">
              <w:rPr>
                <w:b/>
                <w:bCs/>
                <w:sz w:val="22"/>
                <w:szCs w:val="22"/>
              </w:rPr>
              <w:t>Ikke almindelig</w:t>
            </w:r>
            <w:r w:rsidRPr="00913717">
              <w:rPr>
                <w:sz w:val="22"/>
                <w:szCs w:val="22"/>
              </w:rPr>
              <w:t xml:space="preserve"> (≥1/1.000 til &lt;1/100)</w:t>
            </w:r>
          </w:p>
        </w:tc>
        <w:tc>
          <w:tcPr>
            <w:tcW w:w="487" w:type="pct"/>
            <w:tcBorders>
              <w:top w:val="single" w:sz="4" w:space="0" w:color="auto"/>
              <w:left w:val="single" w:sz="4" w:space="0" w:color="auto"/>
              <w:bottom w:val="single" w:sz="4" w:space="0" w:color="auto"/>
              <w:right w:val="single" w:sz="4" w:space="0" w:color="auto"/>
            </w:tcBorders>
            <w:vAlign w:val="center"/>
            <w:hideMark/>
          </w:tcPr>
          <w:p w14:paraId="4DC03923" w14:textId="77777777" w:rsidR="00913717" w:rsidRPr="00913717" w:rsidRDefault="00913717">
            <w:pPr>
              <w:rPr>
                <w:b/>
                <w:sz w:val="22"/>
                <w:szCs w:val="22"/>
              </w:rPr>
            </w:pPr>
            <w:r w:rsidRPr="00913717">
              <w:rPr>
                <w:b/>
                <w:sz w:val="22"/>
                <w:szCs w:val="22"/>
              </w:rPr>
              <w:t>Sjælden</w:t>
            </w:r>
          </w:p>
          <w:p w14:paraId="625CD14C" w14:textId="77777777" w:rsidR="00913717" w:rsidRPr="00913717" w:rsidRDefault="00913717">
            <w:pPr>
              <w:rPr>
                <w:b/>
                <w:sz w:val="22"/>
                <w:szCs w:val="22"/>
              </w:rPr>
            </w:pPr>
            <w:r w:rsidRPr="00913717">
              <w:rPr>
                <w:sz w:val="22"/>
                <w:szCs w:val="22"/>
              </w:rPr>
              <w:t>(≥ 1/10.000 til &lt; 1/1.000)</w:t>
            </w:r>
          </w:p>
        </w:tc>
        <w:tc>
          <w:tcPr>
            <w:tcW w:w="780" w:type="pct"/>
            <w:tcBorders>
              <w:top w:val="single" w:sz="4" w:space="0" w:color="auto"/>
              <w:left w:val="single" w:sz="4" w:space="0" w:color="auto"/>
              <w:bottom w:val="single" w:sz="4" w:space="0" w:color="auto"/>
              <w:right w:val="single" w:sz="4" w:space="0" w:color="auto"/>
            </w:tcBorders>
            <w:vAlign w:val="center"/>
            <w:hideMark/>
          </w:tcPr>
          <w:p w14:paraId="1DD64BCB" w14:textId="77777777" w:rsidR="00913717" w:rsidRPr="00913717" w:rsidRDefault="00913717">
            <w:pPr>
              <w:rPr>
                <w:b/>
                <w:sz w:val="22"/>
                <w:szCs w:val="22"/>
              </w:rPr>
            </w:pPr>
            <w:r w:rsidRPr="00913717">
              <w:rPr>
                <w:b/>
                <w:sz w:val="22"/>
                <w:szCs w:val="22"/>
              </w:rPr>
              <w:t>Meget sjælden</w:t>
            </w:r>
          </w:p>
          <w:p w14:paraId="412675E6" w14:textId="77777777" w:rsidR="00913717" w:rsidRPr="00913717" w:rsidRDefault="00913717">
            <w:pPr>
              <w:rPr>
                <w:b/>
                <w:sz w:val="22"/>
                <w:szCs w:val="22"/>
              </w:rPr>
            </w:pPr>
            <w:r w:rsidRPr="00913717">
              <w:rPr>
                <w:sz w:val="22"/>
                <w:szCs w:val="22"/>
              </w:rPr>
              <w:t>(&lt; 1/10.000)</w:t>
            </w:r>
          </w:p>
        </w:tc>
        <w:tc>
          <w:tcPr>
            <w:tcW w:w="694" w:type="pct"/>
            <w:tcBorders>
              <w:top w:val="single" w:sz="4" w:space="0" w:color="auto"/>
              <w:left w:val="single" w:sz="4" w:space="0" w:color="auto"/>
              <w:bottom w:val="single" w:sz="4" w:space="0" w:color="auto"/>
              <w:right w:val="single" w:sz="4" w:space="0" w:color="auto"/>
            </w:tcBorders>
            <w:vAlign w:val="center"/>
            <w:hideMark/>
          </w:tcPr>
          <w:p w14:paraId="7B85D982" w14:textId="77777777" w:rsidR="00913717" w:rsidRPr="00913717" w:rsidRDefault="00913717">
            <w:pPr>
              <w:rPr>
                <w:b/>
                <w:sz w:val="22"/>
                <w:szCs w:val="22"/>
              </w:rPr>
            </w:pPr>
            <w:r w:rsidRPr="00913717">
              <w:rPr>
                <w:b/>
                <w:bCs/>
                <w:sz w:val="22"/>
                <w:szCs w:val="22"/>
              </w:rPr>
              <w:t>Ikke kendt</w:t>
            </w:r>
            <w:r w:rsidRPr="00913717">
              <w:rPr>
                <w:sz w:val="22"/>
                <w:szCs w:val="22"/>
              </w:rPr>
              <w:t xml:space="preserve"> (kan ikke estimeres ud fra forhåndenværende data)</w:t>
            </w:r>
          </w:p>
        </w:tc>
      </w:tr>
      <w:tr w:rsidR="001F4173" w:rsidRPr="00913717" w14:paraId="60199614"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7CB79ADC" w14:textId="77777777" w:rsidR="00913717" w:rsidRPr="00913717" w:rsidRDefault="00913717">
            <w:pPr>
              <w:rPr>
                <w:b/>
                <w:sz w:val="22"/>
                <w:szCs w:val="22"/>
              </w:rPr>
            </w:pPr>
            <w:r w:rsidRPr="00913717">
              <w:rPr>
                <w:sz w:val="22"/>
                <w:szCs w:val="22"/>
              </w:rPr>
              <w:t>Blod og lymfesystem:</w:t>
            </w:r>
          </w:p>
        </w:tc>
        <w:tc>
          <w:tcPr>
            <w:tcW w:w="587" w:type="pct"/>
            <w:tcBorders>
              <w:top w:val="single" w:sz="4" w:space="0" w:color="auto"/>
              <w:left w:val="single" w:sz="4" w:space="0" w:color="auto"/>
              <w:bottom w:val="single" w:sz="4" w:space="0" w:color="auto"/>
              <w:right w:val="single" w:sz="4" w:space="0" w:color="auto"/>
            </w:tcBorders>
          </w:tcPr>
          <w:p w14:paraId="2ABCE2B5"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2B520C1A" w14:textId="77777777" w:rsidR="00913717" w:rsidRPr="00913717" w:rsidRDefault="00913717">
            <w:pPr>
              <w:rPr>
                <w:b/>
                <w:sz w:val="22"/>
                <w:szCs w:val="22"/>
              </w:rPr>
            </w:pPr>
          </w:p>
        </w:tc>
        <w:tc>
          <w:tcPr>
            <w:tcW w:w="695" w:type="pct"/>
            <w:tcBorders>
              <w:top w:val="single" w:sz="4" w:space="0" w:color="auto"/>
              <w:left w:val="single" w:sz="4" w:space="0" w:color="auto"/>
              <w:bottom w:val="single" w:sz="4" w:space="0" w:color="auto"/>
              <w:right w:val="single" w:sz="4" w:space="0" w:color="auto"/>
            </w:tcBorders>
            <w:hideMark/>
          </w:tcPr>
          <w:p w14:paraId="05A70CD4" w14:textId="202844DC" w:rsidR="00913717" w:rsidRPr="00913717" w:rsidRDefault="00913717">
            <w:pPr>
              <w:rPr>
                <w:b/>
                <w:sz w:val="22"/>
                <w:szCs w:val="22"/>
              </w:rPr>
            </w:pPr>
            <w:proofErr w:type="spellStart"/>
            <w:r w:rsidRPr="00913717">
              <w:rPr>
                <w:sz w:val="22"/>
                <w:szCs w:val="22"/>
              </w:rPr>
              <w:t>Trombocyto</w:t>
            </w:r>
            <w:r w:rsidR="001F4173">
              <w:rPr>
                <w:sz w:val="22"/>
                <w:szCs w:val="22"/>
              </w:rPr>
              <w:softHyphen/>
            </w:r>
            <w:r w:rsidRPr="00913717">
              <w:rPr>
                <w:sz w:val="22"/>
                <w:szCs w:val="22"/>
              </w:rPr>
              <w:t>peni</w:t>
            </w:r>
            <w:proofErr w:type="spellEnd"/>
            <w:r w:rsidRPr="00913717">
              <w:rPr>
                <w:sz w:val="22"/>
                <w:szCs w:val="22"/>
              </w:rPr>
              <w:t>*</w:t>
            </w:r>
          </w:p>
        </w:tc>
        <w:tc>
          <w:tcPr>
            <w:tcW w:w="487" w:type="pct"/>
            <w:tcBorders>
              <w:top w:val="single" w:sz="4" w:space="0" w:color="auto"/>
              <w:left w:val="single" w:sz="4" w:space="0" w:color="auto"/>
              <w:bottom w:val="single" w:sz="4" w:space="0" w:color="auto"/>
              <w:right w:val="single" w:sz="4" w:space="0" w:color="auto"/>
            </w:tcBorders>
          </w:tcPr>
          <w:p w14:paraId="74A3CA26"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tcPr>
          <w:p w14:paraId="4A8F094B" w14:textId="77777777" w:rsidR="00913717" w:rsidRPr="00913717" w:rsidRDefault="00913717">
            <w:pPr>
              <w:rPr>
                <w:b/>
                <w:sz w:val="22"/>
                <w:szCs w:val="22"/>
              </w:rPr>
            </w:pPr>
          </w:p>
        </w:tc>
        <w:tc>
          <w:tcPr>
            <w:tcW w:w="694" w:type="pct"/>
            <w:tcBorders>
              <w:top w:val="single" w:sz="4" w:space="0" w:color="auto"/>
              <w:left w:val="single" w:sz="4" w:space="0" w:color="auto"/>
              <w:bottom w:val="single" w:sz="4" w:space="0" w:color="auto"/>
              <w:right w:val="single" w:sz="4" w:space="0" w:color="auto"/>
            </w:tcBorders>
          </w:tcPr>
          <w:p w14:paraId="6C6454E4" w14:textId="0253EFC0" w:rsidR="00913717" w:rsidRPr="00913717" w:rsidRDefault="00FE01B4">
            <w:pPr>
              <w:rPr>
                <w:sz w:val="22"/>
                <w:szCs w:val="22"/>
              </w:rPr>
            </w:pPr>
            <w:r>
              <w:rPr>
                <w:sz w:val="22"/>
                <w:szCs w:val="22"/>
              </w:rPr>
              <w:t xml:space="preserve">Reduktion af </w:t>
            </w:r>
            <w:proofErr w:type="spellStart"/>
            <w:r>
              <w:rPr>
                <w:sz w:val="22"/>
                <w:szCs w:val="22"/>
              </w:rPr>
              <w:t>erythrocyttal</w:t>
            </w:r>
            <w:proofErr w:type="spellEnd"/>
            <w:r>
              <w:rPr>
                <w:sz w:val="22"/>
                <w:szCs w:val="22"/>
              </w:rPr>
              <w:t xml:space="preserve"> og/eller hæmoglobinkoncentration</w:t>
            </w:r>
          </w:p>
        </w:tc>
      </w:tr>
      <w:tr w:rsidR="001F4173" w:rsidRPr="00913717" w14:paraId="2F377184"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509F62CB" w14:textId="77777777" w:rsidR="00913717" w:rsidRPr="00913717" w:rsidRDefault="00913717">
            <w:pPr>
              <w:rPr>
                <w:sz w:val="22"/>
                <w:szCs w:val="22"/>
              </w:rPr>
            </w:pPr>
            <w:r w:rsidRPr="00913717">
              <w:rPr>
                <w:sz w:val="22"/>
                <w:szCs w:val="22"/>
              </w:rPr>
              <w:lastRenderedPageBreak/>
              <w:t>Immunsystemet:</w:t>
            </w:r>
          </w:p>
        </w:tc>
        <w:tc>
          <w:tcPr>
            <w:tcW w:w="587" w:type="pct"/>
            <w:tcBorders>
              <w:top w:val="single" w:sz="4" w:space="0" w:color="auto"/>
              <w:left w:val="single" w:sz="4" w:space="0" w:color="auto"/>
              <w:bottom w:val="single" w:sz="4" w:space="0" w:color="auto"/>
              <w:right w:val="single" w:sz="4" w:space="0" w:color="auto"/>
            </w:tcBorders>
          </w:tcPr>
          <w:p w14:paraId="0D9DE44F"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7D4C6703" w14:textId="77777777" w:rsidR="00913717" w:rsidRPr="00913717" w:rsidRDefault="00913717">
            <w:pPr>
              <w:rPr>
                <w:b/>
                <w:sz w:val="22"/>
                <w:szCs w:val="22"/>
              </w:rPr>
            </w:pPr>
          </w:p>
        </w:tc>
        <w:tc>
          <w:tcPr>
            <w:tcW w:w="695" w:type="pct"/>
            <w:tcBorders>
              <w:top w:val="single" w:sz="4" w:space="0" w:color="auto"/>
              <w:left w:val="single" w:sz="4" w:space="0" w:color="auto"/>
              <w:bottom w:val="single" w:sz="4" w:space="0" w:color="auto"/>
              <w:right w:val="single" w:sz="4" w:space="0" w:color="auto"/>
            </w:tcBorders>
          </w:tcPr>
          <w:p w14:paraId="7718E6C2" w14:textId="77777777" w:rsidR="00913717" w:rsidRPr="00913717" w:rsidRDefault="00913717">
            <w:pPr>
              <w:rPr>
                <w:sz w:val="22"/>
                <w:szCs w:val="22"/>
              </w:rPr>
            </w:pPr>
          </w:p>
        </w:tc>
        <w:tc>
          <w:tcPr>
            <w:tcW w:w="487" w:type="pct"/>
            <w:tcBorders>
              <w:top w:val="single" w:sz="4" w:space="0" w:color="auto"/>
              <w:left w:val="single" w:sz="4" w:space="0" w:color="auto"/>
              <w:bottom w:val="single" w:sz="4" w:space="0" w:color="auto"/>
              <w:right w:val="single" w:sz="4" w:space="0" w:color="auto"/>
            </w:tcBorders>
          </w:tcPr>
          <w:p w14:paraId="1159864F"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14:paraId="3282327B" w14:textId="77777777" w:rsidR="00913717" w:rsidRPr="00913717" w:rsidRDefault="00913717">
            <w:pPr>
              <w:rPr>
                <w:b/>
                <w:sz w:val="22"/>
                <w:szCs w:val="22"/>
              </w:rPr>
            </w:pPr>
            <w:proofErr w:type="spellStart"/>
            <w:r w:rsidRPr="00913717">
              <w:rPr>
                <w:sz w:val="22"/>
                <w:szCs w:val="22"/>
              </w:rPr>
              <w:t>Anafylaktisk</w:t>
            </w:r>
            <w:proofErr w:type="spellEnd"/>
            <w:r w:rsidRPr="00913717">
              <w:rPr>
                <w:sz w:val="22"/>
                <w:szCs w:val="22"/>
              </w:rPr>
              <w:t xml:space="preserve"> </w:t>
            </w:r>
            <w:proofErr w:type="spellStart"/>
            <w:r w:rsidRPr="00913717">
              <w:rPr>
                <w:sz w:val="22"/>
                <w:szCs w:val="22"/>
              </w:rPr>
              <w:t>shock</w:t>
            </w:r>
            <w:proofErr w:type="spellEnd"/>
          </w:p>
        </w:tc>
        <w:tc>
          <w:tcPr>
            <w:tcW w:w="694" w:type="pct"/>
            <w:tcBorders>
              <w:top w:val="single" w:sz="4" w:space="0" w:color="auto"/>
              <w:left w:val="single" w:sz="4" w:space="0" w:color="auto"/>
              <w:bottom w:val="single" w:sz="4" w:space="0" w:color="auto"/>
              <w:right w:val="single" w:sz="4" w:space="0" w:color="auto"/>
            </w:tcBorders>
          </w:tcPr>
          <w:p w14:paraId="47D771D9" w14:textId="77777777" w:rsidR="00913717" w:rsidRPr="00913717" w:rsidRDefault="00913717">
            <w:pPr>
              <w:rPr>
                <w:b/>
                <w:sz w:val="22"/>
                <w:szCs w:val="22"/>
              </w:rPr>
            </w:pPr>
          </w:p>
        </w:tc>
      </w:tr>
      <w:tr w:rsidR="001F4173" w:rsidRPr="00913717" w14:paraId="5A3EE2BB"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7D0AAD11" w14:textId="77777777" w:rsidR="00913717" w:rsidRPr="00913717" w:rsidRDefault="00913717">
            <w:pPr>
              <w:rPr>
                <w:sz w:val="22"/>
                <w:szCs w:val="22"/>
              </w:rPr>
            </w:pPr>
            <w:r w:rsidRPr="00913717">
              <w:rPr>
                <w:sz w:val="22"/>
                <w:szCs w:val="22"/>
              </w:rPr>
              <w:t>Metabolisme og ernæring:</w:t>
            </w:r>
          </w:p>
        </w:tc>
        <w:tc>
          <w:tcPr>
            <w:tcW w:w="587" w:type="pct"/>
            <w:tcBorders>
              <w:top w:val="single" w:sz="4" w:space="0" w:color="auto"/>
              <w:left w:val="single" w:sz="4" w:space="0" w:color="auto"/>
              <w:bottom w:val="single" w:sz="4" w:space="0" w:color="auto"/>
              <w:right w:val="single" w:sz="4" w:space="0" w:color="auto"/>
            </w:tcBorders>
          </w:tcPr>
          <w:p w14:paraId="1D9E5665"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5E6525D9" w14:textId="77777777" w:rsidR="00913717" w:rsidRPr="00913717" w:rsidRDefault="00913717">
            <w:pPr>
              <w:rPr>
                <w:b/>
                <w:sz w:val="22"/>
                <w:szCs w:val="22"/>
              </w:rPr>
            </w:pPr>
          </w:p>
        </w:tc>
        <w:tc>
          <w:tcPr>
            <w:tcW w:w="695" w:type="pct"/>
            <w:tcBorders>
              <w:top w:val="single" w:sz="4" w:space="0" w:color="auto"/>
              <w:left w:val="single" w:sz="4" w:space="0" w:color="auto"/>
              <w:bottom w:val="single" w:sz="4" w:space="0" w:color="auto"/>
              <w:right w:val="single" w:sz="4" w:space="0" w:color="auto"/>
            </w:tcBorders>
            <w:hideMark/>
          </w:tcPr>
          <w:p w14:paraId="6969E8C5" w14:textId="77777777" w:rsidR="00913717" w:rsidRPr="00913717" w:rsidRDefault="00913717">
            <w:pPr>
              <w:rPr>
                <w:sz w:val="22"/>
                <w:szCs w:val="22"/>
              </w:rPr>
            </w:pPr>
            <w:proofErr w:type="spellStart"/>
            <w:r w:rsidRPr="00913717">
              <w:rPr>
                <w:sz w:val="22"/>
                <w:szCs w:val="22"/>
              </w:rPr>
              <w:t>Hypokaliæmi</w:t>
            </w:r>
            <w:proofErr w:type="spellEnd"/>
          </w:p>
        </w:tc>
        <w:tc>
          <w:tcPr>
            <w:tcW w:w="487" w:type="pct"/>
            <w:tcBorders>
              <w:top w:val="single" w:sz="4" w:space="0" w:color="auto"/>
              <w:left w:val="single" w:sz="4" w:space="0" w:color="auto"/>
              <w:bottom w:val="single" w:sz="4" w:space="0" w:color="auto"/>
              <w:right w:val="single" w:sz="4" w:space="0" w:color="auto"/>
            </w:tcBorders>
          </w:tcPr>
          <w:p w14:paraId="1F13BFD6"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tcPr>
          <w:p w14:paraId="53B3284B" w14:textId="77777777" w:rsidR="00913717" w:rsidRPr="00913717" w:rsidRDefault="00913717">
            <w:pPr>
              <w:rPr>
                <w:b/>
                <w:sz w:val="22"/>
                <w:szCs w:val="22"/>
              </w:rPr>
            </w:pPr>
          </w:p>
        </w:tc>
        <w:tc>
          <w:tcPr>
            <w:tcW w:w="694" w:type="pct"/>
            <w:tcBorders>
              <w:top w:val="single" w:sz="4" w:space="0" w:color="auto"/>
              <w:left w:val="single" w:sz="4" w:space="0" w:color="auto"/>
              <w:bottom w:val="single" w:sz="4" w:space="0" w:color="auto"/>
              <w:right w:val="single" w:sz="4" w:space="0" w:color="auto"/>
            </w:tcBorders>
          </w:tcPr>
          <w:p w14:paraId="1B1D9DE4" w14:textId="77777777" w:rsidR="00913717" w:rsidRPr="00913717" w:rsidRDefault="00913717">
            <w:pPr>
              <w:rPr>
                <w:b/>
                <w:sz w:val="22"/>
                <w:szCs w:val="22"/>
              </w:rPr>
            </w:pPr>
          </w:p>
        </w:tc>
      </w:tr>
      <w:tr w:rsidR="001F4173" w:rsidRPr="00913717" w14:paraId="5760222E"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398D14E6" w14:textId="77777777" w:rsidR="00913717" w:rsidRPr="00913717" w:rsidRDefault="00913717">
            <w:pPr>
              <w:rPr>
                <w:sz w:val="22"/>
                <w:szCs w:val="22"/>
              </w:rPr>
            </w:pPr>
            <w:r w:rsidRPr="00913717">
              <w:rPr>
                <w:sz w:val="22"/>
                <w:szCs w:val="22"/>
              </w:rPr>
              <w:t>Nervesystemet:</w:t>
            </w:r>
          </w:p>
        </w:tc>
        <w:tc>
          <w:tcPr>
            <w:tcW w:w="587" w:type="pct"/>
            <w:tcBorders>
              <w:top w:val="single" w:sz="4" w:space="0" w:color="auto"/>
              <w:left w:val="single" w:sz="4" w:space="0" w:color="auto"/>
              <w:bottom w:val="single" w:sz="4" w:space="0" w:color="auto"/>
              <w:right w:val="single" w:sz="4" w:space="0" w:color="auto"/>
            </w:tcBorders>
          </w:tcPr>
          <w:p w14:paraId="746783C8"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hideMark/>
          </w:tcPr>
          <w:p w14:paraId="423793C1" w14:textId="77777777" w:rsidR="00913717" w:rsidRPr="00913717" w:rsidRDefault="00913717">
            <w:pPr>
              <w:rPr>
                <w:b/>
                <w:sz w:val="22"/>
                <w:szCs w:val="22"/>
              </w:rPr>
            </w:pPr>
            <w:r w:rsidRPr="00913717">
              <w:rPr>
                <w:sz w:val="22"/>
                <w:szCs w:val="22"/>
              </w:rPr>
              <w:t>Hovedpine, sædvanligvis mild til moderat i sværhedsgrad</w:t>
            </w:r>
          </w:p>
        </w:tc>
        <w:tc>
          <w:tcPr>
            <w:tcW w:w="695" w:type="pct"/>
            <w:tcBorders>
              <w:top w:val="single" w:sz="4" w:space="0" w:color="auto"/>
              <w:left w:val="single" w:sz="4" w:space="0" w:color="auto"/>
              <w:bottom w:val="single" w:sz="4" w:space="0" w:color="auto"/>
              <w:right w:val="single" w:sz="4" w:space="0" w:color="auto"/>
            </w:tcBorders>
            <w:hideMark/>
          </w:tcPr>
          <w:p w14:paraId="692C35F1" w14:textId="77777777" w:rsidR="00913717" w:rsidRPr="00913717" w:rsidRDefault="00913717">
            <w:pPr>
              <w:rPr>
                <w:sz w:val="22"/>
                <w:szCs w:val="22"/>
              </w:rPr>
            </w:pPr>
            <w:proofErr w:type="spellStart"/>
            <w:r w:rsidRPr="00913717">
              <w:rPr>
                <w:sz w:val="22"/>
                <w:szCs w:val="22"/>
              </w:rPr>
              <w:t>Tremor</w:t>
            </w:r>
            <w:proofErr w:type="spellEnd"/>
          </w:p>
        </w:tc>
        <w:tc>
          <w:tcPr>
            <w:tcW w:w="487" w:type="pct"/>
            <w:tcBorders>
              <w:top w:val="single" w:sz="4" w:space="0" w:color="auto"/>
              <w:left w:val="single" w:sz="4" w:space="0" w:color="auto"/>
              <w:bottom w:val="single" w:sz="4" w:space="0" w:color="auto"/>
              <w:right w:val="single" w:sz="4" w:space="0" w:color="auto"/>
            </w:tcBorders>
          </w:tcPr>
          <w:p w14:paraId="601E4ECB"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tcPr>
          <w:p w14:paraId="05C19F56" w14:textId="77777777" w:rsidR="00913717" w:rsidRPr="00913717" w:rsidRDefault="00913717">
            <w:pPr>
              <w:rPr>
                <w:b/>
                <w:sz w:val="22"/>
                <w:szCs w:val="22"/>
              </w:rPr>
            </w:pPr>
          </w:p>
        </w:tc>
        <w:tc>
          <w:tcPr>
            <w:tcW w:w="694" w:type="pct"/>
            <w:tcBorders>
              <w:top w:val="single" w:sz="4" w:space="0" w:color="auto"/>
              <w:left w:val="single" w:sz="4" w:space="0" w:color="auto"/>
              <w:bottom w:val="single" w:sz="4" w:space="0" w:color="auto"/>
              <w:right w:val="single" w:sz="4" w:space="0" w:color="auto"/>
            </w:tcBorders>
          </w:tcPr>
          <w:p w14:paraId="700A54B2" w14:textId="77777777" w:rsidR="00913717" w:rsidRPr="00913717" w:rsidRDefault="00913717">
            <w:pPr>
              <w:rPr>
                <w:sz w:val="22"/>
                <w:szCs w:val="22"/>
              </w:rPr>
            </w:pPr>
          </w:p>
        </w:tc>
      </w:tr>
      <w:tr w:rsidR="001F4173" w:rsidRPr="00913717" w14:paraId="2857F249"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1E0C1FBF" w14:textId="77777777" w:rsidR="00913717" w:rsidRPr="00913717" w:rsidRDefault="00913717">
            <w:pPr>
              <w:rPr>
                <w:sz w:val="22"/>
                <w:szCs w:val="22"/>
              </w:rPr>
            </w:pPr>
            <w:r w:rsidRPr="00913717">
              <w:rPr>
                <w:sz w:val="22"/>
                <w:szCs w:val="22"/>
              </w:rPr>
              <w:t>Hjerte</w:t>
            </w:r>
          </w:p>
        </w:tc>
        <w:tc>
          <w:tcPr>
            <w:tcW w:w="587" w:type="pct"/>
            <w:tcBorders>
              <w:top w:val="single" w:sz="4" w:space="0" w:color="auto"/>
              <w:left w:val="single" w:sz="4" w:space="0" w:color="auto"/>
              <w:bottom w:val="single" w:sz="4" w:space="0" w:color="auto"/>
              <w:right w:val="single" w:sz="4" w:space="0" w:color="auto"/>
            </w:tcBorders>
          </w:tcPr>
          <w:p w14:paraId="522A9E7A"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480EA216" w14:textId="77777777" w:rsidR="00913717" w:rsidRPr="00913717" w:rsidRDefault="00913717">
            <w:pPr>
              <w:tabs>
                <w:tab w:val="left" w:pos="228"/>
              </w:tabs>
              <w:rPr>
                <w:sz w:val="22"/>
                <w:szCs w:val="22"/>
              </w:rPr>
            </w:pPr>
            <w:proofErr w:type="spellStart"/>
            <w:r w:rsidRPr="00913717">
              <w:rPr>
                <w:sz w:val="22"/>
                <w:szCs w:val="22"/>
              </w:rPr>
              <w:t>Ventrikulær</w:t>
            </w:r>
            <w:proofErr w:type="spellEnd"/>
            <w:r w:rsidRPr="00913717">
              <w:rPr>
                <w:sz w:val="22"/>
                <w:szCs w:val="22"/>
              </w:rPr>
              <w:t xml:space="preserve"> </w:t>
            </w:r>
            <w:proofErr w:type="spellStart"/>
            <w:r w:rsidRPr="00913717">
              <w:rPr>
                <w:sz w:val="22"/>
                <w:szCs w:val="22"/>
              </w:rPr>
              <w:t>ektopisk</w:t>
            </w:r>
            <w:proofErr w:type="spellEnd"/>
            <w:r w:rsidRPr="00913717">
              <w:rPr>
                <w:sz w:val="22"/>
                <w:szCs w:val="22"/>
              </w:rPr>
              <w:t xml:space="preserve"> aktivitet </w:t>
            </w:r>
          </w:p>
          <w:p w14:paraId="746CF1D1" w14:textId="77777777" w:rsidR="00913717" w:rsidRPr="00913717" w:rsidRDefault="00913717">
            <w:pPr>
              <w:tabs>
                <w:tab w:val="left" w:pos="228"/>
              </w:tabs>
              <w:rPr>
                <w:sz w:val="22"/>
                <w:szCs w:val="22"/>
              </w:rPr>
            </w:pPr>
          </w:p>
          <w:p w14:paraId="1285D83D" w14:textId="77777777" w:rsidR="00913717" w:rsidRPr="00913717" w:rsidRDefault="00913717">
            <w:pPr>
              <w:tabs>
                <w:tab w:val="left" w:pos="228"/>
              </w:tabs>
              <w:rPr>
                <w:sz w:val="22"/>
                <w:szCs w:val="22"/>
              </w:rPr>
            </w:pPr>
            <w:proofErr w:type="spellStart"/>
            <w:r w:rsidRPr="00913717">
              <w:rPr>
                <w:sz w:val="22"/>
                <w:szCs w:val="22"/>
              </w:rPr>
              <w:t>Ventrikulær</w:t>
            </w:r>
            <w:proofErr w:type="spellEnd"/>
            <w:r w:rsidRPr="00913717">
              <w:rPr>
                <w:sz w:val="22"/>
                <w:szCs w:val="22"/>
              </w:rPr>
              <w:t xml:space="preserve"> </w:t>
            </w:r>
            <w:proofErr w:type="spellStart"/>
            <w:r w:rsidRPr="00913717">
              <w:rPr>
                <w:sz w:val="22"/>
                <w:szCs w:val="22"/>
              </w:rPr>
              <w:t>takykardi</w:t>
            </w:r>
            <w:proofErr w:type="spellEnd"/>
            <w:r w:rsidRPr="00913717">
              <w:rPr>
                <w:sz w:val="22"/>
                <w:szCs w:val="22"/>
              </w:rPr>
              <w:t xml:space="preserve"> (ikke vedvarende eller vedvarende) </w:t>
            </w:r>
          </w:p>
          <w:p w14:paraId="33C552A2" w14:textId="77777777" w:rsidR="00913717" w:rsidRPr="00913717" w:rsidRDefault="00913717">
            <w:pPr>
              <w:tabs>
                <w:tab w:val="left" w:pos="228"/>
              </w:tabs>
              <w:rPr>
                <w:sz w:val="22"/>
                <w:szCs w:val="22"/>
              </w:rPr>
            </w:pPr>
          </w:p>
          <w:p w14:paraId="33FFECB7" w14:textId="45F85406" w:rsidR="00913717" w:rsidRPr="00913717" w:rsidRDefault="00913717">
            <w:pPr>
              <w:tabs>
                <w:tab w:val="left" w:pos="228"/>
              </w:tabs>
              <w:rPr>
                <w:sz w:val="22"/>
                <w:szCs w:val="22"/>
              </w:rPr>
            </w:pPr>
            <w:proofErr w:type="spellStart"/>
            <w:r w:rsidRPr="00913717">
              <w:rPr>
                <w:sz w:val="22"/>
                <w:szCs w:val="22"/>
              </w:rPr>
              <w:t>Supraventrikulæ</w:t>
            </w:r>
            <w:r w:rsidR="001F4173">
              <w:rPr>
                <w:sz w:val="22"/>
                <w:szCs w:val="22"/>
              </w:rPr>
              <w:softHyphen/>
            </w:r>
            <w:r w:rsidRPr="00913717">
              <w:rPr>
                <w:sz w:val="22"/>
                <w:szCs w:val="22"/>
              </w:rPr>
              <w:t>re</w:t>
            </w:r>
            <w:proofErr w:type="spellEnd"/>
            <w:r w:rsidRPr="00913717">
              <w:rPr>
                <w:sz w:val="22"/>
                <w:szCs w:val="22"/>
              </w:rPr>
              <w:t xml:space="preserve"> </w:t>
            </w:r>
            <w:proofErr w:type="spellStart"/>
            <w:r w:rsidRPr="00913717">
              <w:rPr>
                <w:sz w:val="22"/>
                <w:szCs w:val="22"/>
              </w:rPr>
              <w:t>arytmier</w:t>
            </w:r>
            <w:proofErr w:type="spellEnd"/>
            <w:r w:rsidRPr="00913717">
              <w:rPr>
                <w:sz w:val="22"/>
                <w:szCs w:val="22"/>
              </w:rPr>
              <w:t xml:space="preserve"> </w:t>
            </w:r>
          </w:p>
          <w:p w14:paraId="7C28F67A" w14:textId="77777777" w:rsidR="00913717" w:rsidRPr="00913717" w:rsidRDefault="00913717">
            <w:pPr>
              <w:tabs>
                <w:tab w:val="left" w:pos="228"/>
              </w:tabs>
              <w:rPr>
                <w:sz w:val="22"/>
                <w:szCs w:val="22"/>
              </w:rPr>
            </w:pPr>
          </w:p>
          <w:p w14:paraId="4A84A9E5" w14:textId="77777777" w:rsidR="00913717" w:rsidRPr="00913717" w:rsidRDefault="00913717">
            <w:pPr>
              <w:tabs>
                <w:tab w:val="left" w:pos="228"/>
              </w:tabs>
              <w:rPr>
                <w:sz w:val="22"/>
                <w:szCs w:val="22"/>
              </w:rPr>
            </w:pPr>
            <w:r w:rsidRPr="00913717">
              <w:rPr>
                <w:sz w:val="22"/>
                <w:szCs w:val="22"/>
              </w:rPr>
              <w:t xml:space="preserve">Hypotension </w:t>
            </w:r>
          </w:p>
        </w:tc>
        <w:tc>
          <w:tcPr>
            <w:tcW w:w="695" w:type="pct"/>
            <w:tcBorders>
              <w:top w:val="single" w:sz="4" w:space="0" w:color="auto"/>
              <w:left w:val="single" w:sz="4" w:space="0" w:color="auto"/>
              <w:bottom w:val="single" w:sz="4" w:space="0" w:color="auto"/>
              <w:right w:val="single" w:sz="4" w:space="0" w:color="auto"/>
            </w:tcBorders>
            <w:hideMark/>
          </w:tcPr>
          <w:p w14:paraId="5E768E88" w14:textId="7887967B" w:rsidR="00913717" w:rsidRPr="00913717" w:rsidRDefault="00913717">
            <w:pPr>
              <w:tabs>
                <w:tab w:val="left" w:pos="228"/>
                <w:tab w:val="left" w:pos="307"/>
              </w:tabs>
              <w:rPr>
                <w:sz w:val="22"/>
                <w:szCs w:val="22"/>
              </w:rPr>
            </w:pPr>
            <w:r w:rsidRPr="00913717">
              <w:rPr>
                <w:sz w:val="22"/>
                <w:szCs w:val="22"/>
              </w:rPr>
              <w:t>Ventrikel</w:t>
            </w:r>
            <w:r w:rsidR="001F4173">
              <w:rPr>
                <w:sz w:val="22"/>
                <w:szCs w:val="22"/>
              </w:rPr>
              <w:softHyphen/>
            </w:r>
            <w:r w:rsidRPr="00913717">
              <w:rPr>
                <w:sz w:val="22"/>
                <w:szCs w:val="22"/>
              </w:rPr>
              <w:t>flim</w:t>
            </w:r>
            <w:r w:rsidR="001F4173">
              <w:rPr>
                <w:sz w:val="22"/>
                <w:szCs w:val="22"/>
              </w:rPr>
              <w:softHyphen/>
            </w:r>
            <w:r w:rsidRPr="00913717">
              <w:rPr>
                <w:sz w:val="22"/>
                <w:szCs w:val="22"/>
              </w:rPr>
              <w:t>ren</w:t>
            </w:r>
          </w:p>
          <w:p w14:paraId="69AA3B15" w14:textId="77777777" w:rsidR="001F4173" w:rsidRDefault="00913717">
            <w:pPr>
              <w:tabs>
                <w:tab w:val="left" w:pos="228"/>
                <w:tab w:val="left" w:pos="307"/>
              </w:tabs>
              <w:rPr>
                <w:sz w:val="22"/>
                <w:szCs w:val="22"/>
              </w:rPr>
            </w:pPr>
            <w:r w:rsidRPr="00913717">
              <w:rPr>
                <w:sz w:val="22"/>
                <w:szCs w:val="22"/>
              </w:rPr>
              <w:t>Angina pectoris/</w:t>
            </w:r>
          </w:p>
          <w:p w14:paraId="0546D72B" w14:textId="62BC3781" w:rsidR="00913717" w:rsidRPr="00913717" w:rsidRDefault="00913717">
            <w:pPr>
              <w:tabs>
                <w:tab w:val="left" w:pos="228"/>
                <w:tab w:val="left" w:pos="307"/>
              </w:tabs>
              <w:rPr>
                <w:sz w:val="22"/>
                <w:szCs w:val="22"/>
              </w:rPr>
            </w:pPr>
            <w:r w:rsidRPr="00913717">
              <w:rPr>
                <w:sz w:val="22"/>
                <w:szCs w:val="22"/>
              </w:rPr>
              <w:t>brystsmerter</w:t>
            </w:r>
          </w:p>
        </w:tc>
        <w:tc>
          <w:tcPr>
            <w:tcW w:w="487" w:type="pct"/>
            <w:tcBorders>
              <w:top w:val="single" w:sz="4" w:space="0" w:color="auto"/>
              <w:left w:val="single" w:sz="4" w:space="0" w:color="auto"/>
              <w:bottom w:val="single" w:sz="4" w:space="0" w:color="auto"/>
              <w:right w:val="single" w:sz="4" w:space="0" w:color="auto"/>
            </w:tcBorders>
          </w:tcPr>
          <w:p w14:paraId="09B94558"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14:paraId="23A607B4" w14:textId="77777777" w:rsidR="00913717" w:rsidRPr="00913717" w:rsidRDefault="00913717">
            <w:pPr>
              <w:rPr>
                <w:b/>
                <w:sz w:val="22"/>
                <w:szCs w:val="22"/>
              </w:rPr>
            </w:pPr>
            <w:proofErr w:type="spellStart"/>
            <w:r w:rsidRPr="00913717">
              <w:rPr>
                <w:sz w:val="22"/>
                <w:szCs w:val="22"/>
              </w:rPr>
              <w:t>Torsades</w:t>
            </w:r>
            <w:proofErr w:type="spellEnd"/>
            <w:r w:rsidRPr="00913717">
              <w:rPr>
                <w:sz w:val="22"/>
                <w:szCs w:val="22"/>
              </w:rPr>
              <w:t xml:space="preserve"> de pointes</w:t>
            </w:r>
          </w:p>
        </w:tc>
        <w:tc>
          <w:tcPr>
            <w:tcW w:w="694" w:type="pct"/>
            <w:tcBorders>
              <w:top w:val="single" w:sz="4" w:space="0" w:color="auto"/>
              <w:left w:val="single" w:sz="4" w:space="0" w:color="auto"/>
              <w:bottom w:val="single" w:sz="4" w:space="0" w:color="auto"/>
              <w:right w:val="single" w:sz="4" w:space="0" w:color="auto"/>
            </w:tcBorders>
          </w:tcPr>
          <w:p w14:paraId="338249DA" w14:textId="77777777" w:rsidR="00913717" w:rsidRPr="00913717" w:rsidRDefault="00913717">
            <w:pPr>
              <w:rPr>
                <w:b/>
                <w:sz w:val="22"/>
                <w:szCs w:val="22"/>
              </w:rPr>
            </w:pPr>
          </w:p>
        </w:tc>
      </w:tr>
      <w:tr w:rsidR="001F4173" w:rsidRPr="00913717" w14:paraId="7EF91E2B"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50F695F0" w14:textId="77777777" w:rsidR="00913717" w:rsidRPr="00913717" w:rsidRDefault="00913717">
            <w:pPr>
              <w:rPr>
                <w:sz w:val="22"/>
                <w:szCs w:val="22"/>
              </w:rPr>
            </w:pPr>
            <w:r w:rsidRPr="00913717">
              <w:rPr>
                <w:sz w:val="22"/>
                <w:szCs w:val="22"/>
              </w:rPr>
              <w:t xml:space="preserve">Luftveje, thorax og </w:t>
            </w:r>
            <w:proofErr w:type="spellStart"/>
            <w:r w:rsidRPr="00913717">
              <w:rPr>
                <w:sz w:val="22"/>
                <w:szCs w:val="22"/>
              </w:rPr>
              <w:t>mediastinum</w:t>
            </w:r>
            <w:proofErr w:type="spellEnd"/>
            <w:r w:rsidRPr="00913717">
              <w:rPr>
                <w:sz w:val="22"/>
                <w:szCs w:val="22"/>
              </w:rPr>
              <w:t>:</w:t>
            </w:r>
          </w:p>
        </w:tc>
        <w:tc>
          <w:tcPr>
            <w:tcW w:w="587" w:type="pct"/>
            <w:tcBorders>
              <w:top w:val="single" w:sz="4" w:space="0" w:color="auto"/>
              <w:left w:val="single" w:sz="4" w:space="0" w:color="auto"/>
              <w:bottom w:val="single" w:sz="4" w:space="0" w:color="auto"/>
              <w:right w:val="single" w:sz="4" w:space="0" w:color="auto"/>
            </w:tcBorders>
          </w:tcPr>
          <w:p w14:paraId="1EE2F39A"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03A82581" w14:textId="77777777" w:rsidR="00913717" w:rsidRPr="00913717" w:rsidRDefault="00913717">
            <w:pPr>
              <w:tabs>
                <w:tab w:val="left" w:pos="307"/>
              </w:tabs>
              <w:rPr>
                <w:sz w:val="22"/>
                <w:szCs w:val="22"/>
              </w:rPr>
            </w:pPr>
          </w:p>
        </w:tc>
        <w:tc>
          <w:tcPr>
            <w:tcW w:w="695" w:type="pct"/>
            <w:tcBorders>
              <w:top w:val="single" w:sz="4" w:space="0" w:color="auto"/>
              <w:left w:val="single" w:sz="4" w:space="0" w:color="auto"/>
              <w:bottom w:val="single" w:sz="4" w:space="0" w:color="auto"/>
              <w:right w:val="single" w:sz="4" w:space="0" w:color="auto"/>
            </w:tcBorders>
          </w:tcPr>
          <w:p w14:paraId="64B36F12" w14:textId="77777777" w:rsidR="00913717" w:rsidRPr="00913717" w:rsidRDefault="00913717">
            <w:pPr>
              <w:tabs>
                <w:tab w:val="left" w:pos="307"/>
              </w:tabs>
              <w:rPr>
                <w:sz w:val="22"/>
                <w:szCs w:val="22"/>
              </w:rPr>
            </w:pPr>
          </w:p>
        </w:tc>
        <w:tc>
          <w:tcPr>
            <w:tcW w:w="487" w:type="pct"/>
            <w:tcBorders>
              <w:top w:val="single" w:sz="4" w:space="0" w:color="auto"/>
              <w:left w:val="single" w:sz="4" w:space="0" w:color="auto"/>
              <w:bottom w:val="single" w:sz="4" w:space="0" w:color="auto"/>
              <w:right w:val="single" w:sz="4" w:space="0" w:color="auto"/>
            </w:tcBorders>
          </w:tcPr>
          <w:p w14:paraId="52B901FE"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14:paraId="1E8E622A" w14:textId="77777777" w:rsidR="00913717" w:rsidRPr="00913717" w:rsidRDefault="00913717">
            <w:pPr>
              <w:rPr>
                <w:sz w:val="22"/>
                <w:szCs w:val="22"/>
              </w:rPr>
            </w:pPr>
            <w:proofErr w:type="spellStart"/>
            <w:r w:rsidRPr="00913717">
              <w:rPr>
                <w:sz w:val="22"/>
                <w:szCs w:val="22"/>
              </w:rPr>
              <w:t>Bronkospasme</w:t>
            </w:r>
            <w:proofErr w:type="spellEnd"/>
          </w:p>
        </w:tc>
        <w:tc>
          <w:tcPr>
            <w:tcW w:w="694" w:type="pct"/>
            <w:tcBorders>
              <w:top w:val="single" w:sz="4" w:space="0" w:color="auto"/>
              <w:left w:val="single" w:sz="4" w:space="0" w:color="auto"/>
              <w:bottom w:val="single" w:sz="4" w:space="0" w:color="auto"/>
              <w:right w:val="single" w:sz="4" w:space="0" w:color="auto"/>
            </w:tcBorders>
          </w:tcPr>
          <w:p w14:paraId="5758A685" w14:textId="77777777" w:rsidR="00913717" w:rsidRPr="00913717" w:rsidRDefault="00913717">
            <w:pPr>
              <w:rPr>
                <w:b/>
                <w:sz w:val="22"/>
                <w:szCs w:val="22"/>
              </w:rPr>
            </w:pPr>
          </w:p>
        </w:tc>
      </w:tr>
      <w:tr w:rsidR="001F4173" w:rsidRPr="00913717" w14:paraId="2C80904F"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3607605E" w14:textId="77777777" w:rsidR="00913717" w:rsidRPr="00913717" w:rsidRDefault="00913717">
            <w:pPr>
              <w:rPr>
                <w:sz w:val="22"/>
                <w:szCs w:val="22"/>
              </w:rPr>
            </w:pPr>
            <w:r w:rsidRPr="00913717">
              <w:rPr>
                <w:sz w:val="22"/>
                <w:szCs w:val="22"/>
              </w:rPr>
              <w:t>Lever og galdeveje:</w:t>
            </w:r>
          </w:p>
        </w:tc>
        <w:tc>
          <w:tcPr>
            <w:tcW w:w="587" w:type="pct"/>
            <w:tcBorders>
              <w:top w:val="single" w:sz="4" w:space="0" w:color="auto"/>
              <w:left w:val="single" w:sz="4" w:space="0" w:color="auto"/>
              <w:bottom w:val="single" w:sz="4" w:space="0" w:color="auto"/>
              <w:right w:val="single" w:sz="4" w:space="0" w:color="auto"/>
            </w:tcBorders>
          </w:tcPr>
          <w:p w14:paraId="5408BCA8"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6E3A4FF2" w14:textId="77777777" w:rsidR="00913717" w:rsidRPr="00913717" w:rsidRDefault="00913717">
            <w:pPr>
              <w:tabs>
                <w:tab w:val="left" w:pos="307"/>
              </w:tabs>
              <w:rPr>
                <w:sz w:val="22"/>
                <w:szCs w:val="22"/>
              </w:rPr>
            </w:pPr>
          </w:p>
        </w:tc>
        <w:tc>
          <w:tcPr>
            <w:tcW w:w="695" w:type="pct"/>
            <w:tcBorders>
              <w:top w:val="single" w:sz="4" w:space="0" w:color="auto"/>
              <w:left w:val="single" w:sz="4" w:space="0" w:color="auto"/>
              <w:bottom w:val="single" w:sz="4" w:space="0" w:color="auto"/>
              <w:right w:val="single" w:sz="4" w:space="0" w:color="auto"/>
            </w:tcBorders>
            <w:hideMark/>
          </w:tcPr>
          <w:p w14:paraId="4E19EBBA" w14:textId="77777777" w:rsidR="00913717" w:rsidRPr="00913717" w:rsidRDefault="00913717">
            <w:pPr>
              <w:tabs>
                <w:tab w:val="left" w:pos="307"/>
              </w:tabs>
              <w:rPr>
                <w:sz w:val="22"/>
                <w:szCs w:val="22"/>
              </w:rPr>
            </w:pPr>
            <w:r w:rsidRPr="00913717">
              <w:rPr>
                <w:sz w:val="22"/>
                <w:szCs w:val="22"/>
              </w:rPr>
              <w:t>Unormale leverfunktionsprøver</w:t>
            </w:r>
          </w:p>
        </w:tc>
        <w:tc>
          <w:tcPr>
            <w:tcW w:w="487" w:type="pct"/>
            <w:tcBorders>
              <w:top w:val="single" w:sz="4" w:space="0" w:color="auto"/>
              <w:left w:val="single" w:sz="4" w:space="0" w:color="auto"/>
              <w:bottom w:val="single" w:sz="4" w:space="0" w:color="auto"/>
              <w:right w:val="single" w:sz="4" w:space="0" w:color="auto"/>
            </w:tcBorders>
          </w:tcPr>
          <w:p w14:paraId="53751F4D"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tcPr>
          <w:p w14:paraId="4F3EB9EB" w14:textId="77777777" w:rsidR="00913717" w:rsidRPr="00913717" w:rsidRDefault="00913717">
            <w:pPr>
              <w:rPr>
                <w:sz w:val="22"/>
                <w:szCs w:val="22"/>
              </w:rPr>
            </w:pPr>
          </w:p>
        </w:tc>
        <w:tc>
          <w:tcPr>
            <w:tcW w:w="694" w:type="pct"/>
            <w:tcBorders>
              <w:top w:val="single" w:sz="4" w:space="0" w:color="auto"/>
              <w:left w:val="single" w:sz="4" w:space="0" w:color="auto"/>
              <w:bottom w:val="single" w:sz="4" w:space="0" w:color="auto"/>
              <w:right w:val="single" w:sz="4" w:space="0" w:color="auto"/>
            </w:tcBorders>
          </w:tcPr>
          <w:p w14:paraId="346F4A42" w14:textId="77777777" w:rsidR="00913717" w:rsidRPr="00913717" w:rsidRDefault="00913717">
            <w:pPr>
              <w:rPr>
                <w:b/>
                <w:sz w:val="22"/>
                <w:szCs w:val="22"/>
              </w:rPr>
            </w:pPr>
          </w:p>
        </w:tc>
      </w:tr>
      <w:tr w:rsidR="001F4173" w:rsidRPr="00913717" w14:paraId="1D52CEB8"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5B2CE15E" w14:textId="77777777" w:rsidR="00913717" w:rsidRPr="00913717" w:rsidRDefault="00913717">
            <w:pPr>
              <w:rPr>
                <w:sz w:val="22"/>
                <w:szCs w:val="22"/>
              </w:rPr>
            </w:pPr>
            <w:r w:rsidRPr="00913717">
              <w:rPr>
                <w:sz w:val="22"/>
                <w:szCs w:val="22"/>
              </w:rPr>
              <w:t>Hud og subkutane væv:</w:t>
            </w:r>
          </w:p>
        </w:tc>
        <w:tc>
          <w:tcPr>
            <w:tcW w:w="587" w:type="pct"/>
            <w:tcBorders>
              <w:top w:val="single" w:sz="4" w:space="0" w:color="auto"/>
              <w:left w:val="single" w:sz="4" w:space="0" w:color="auto"/>
              <w:bottom w:val="single" w:sz="4" w:space="0" w:color="auto"/>
              <w:right w:val="single" w:sz="4" w:space="0" w:color="auto"/>
            </w:tcBorders>
          </w:tcPr>
          <w:p w14:paraId="63CEB59A"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0C19C8B7" w14:textId="77777777" w:rsidR="00913717" w:rsidRPr="00913717" w:rsidRDefault="00913717">
            <w:pPr>
              <w:tabs>
                <w:tab w:val="left" w:pos="307"/>
              </w:tabs>
              <w:rPr>
                <w:sz w:val="22"/>
                <w:szCs w:val="22"/>
              </w:rPr>
            </w:pPr>
          </w:p>
        </w:tc>
        <w:tc>
          <w:tcPr>
            <w:tcW w:w="695" w:type="pct"/>
            <w:tcBorders>
              <w:top w:val="single" w:sz="4" w:space="0" w:color="auto"/>
              <w:left w:val="single" w:sz="4" w:space="0" w:color="auto"/>
              <w:bottom w:val="single" w:sz="4" w:space="0" w:color="auto"/>
              <w:right w:val="single" w:sz="4" w:space="0" w:color="auto"/>
            </w:tcBorders>
          </w:tcPr>
          <w:p w14:paraId="5435B9F2" w14:textId="77777777" w:rsidR="00913717" w:rsidRPr="00913717" w:rsidRDefault="00913717">
            <w:pPr>
              <w:tabs>
                <w:tab w:val="left" w:pos="307"/>
              </w:tabs>
              <w:rPr>
                <w:sz w:val="22"/>
                <w:szCs w:val="22"/>
              </w:rPr>
            </w:pPr>
          </w:p>
        </w:tc>
        <w:tc>
          <w:tcPr>
            <w:tcW w:w="487" w:type="pct"/>
            <w:tcBorders>
              <w:top w:val="single" w:sz="4" w:space="0" w:color="auto"/>
              <w:left w:val="single" w:sz="4" w:space="0" w:color="auto"/>
              <w:bottom w:val="single" w:sz="4" w:space="0" w:color="auto"/>
              <w:right w:val="single" w:sz="4" w:space="0" w:color="auto"/>
            </w:tcBorders>
          </w:tcPr>
          <w:p w14:paraId="2C2B4BDC"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14:paraId="140A13B0" w14:textId="42A9920F" w:rsidR="00913717" w:rsidRPr="00913717" w:rsidRDefault="00913717">
            <w:pPr>
              <w:rPr>
                <w:sz w:val="22"/>
                <w:szCs w:val="22"/>
              </w:rPr>
            </w:pPr>
            <w:r w:rsidRPr="00913717">
              <w:rPr>
                <w:sz w:val="22"/>
                <w:szCs w:val="22"/>
              </w:rPr>
              <w:t>Hudreaktioner såsom udslæt</w:t>
            </w:r>
          </w:p>
        </w:tc>
        <w:tc>
          <w:tcPr>
            <w:tcW w:w="694" w:type="pct"/>
            <w:tcBorders>
              <w:top w:val="single" w:sz="4" w:space="0" w:color="auto"/>
              <w:left w:val="single" w:sz="4" w:space="0" w:color="auto"/>
              <w:bottom w:val="single" w:sz="4" w:space="0" w:color="auto"/>
              <w:right w:val="single" w:sz="4" w:space="0" w:color="auto"/>
            </w:tcBorders>
          </w:tcPr>
          <w:p w14:paraId="61A1F577" w14:textId="77777777" w:rsidR="00913717" w:rsidRPr="00913717" w:rsidRDefault="00913717">
            <w:pPr>
              <w:rPr>
                <w:b/>
                <w:sz w:val="22"/>
                <w:szCs w:val="22"/>
              </w:rPr>
            </w:pPr>
          </w:p>
        </w:tc>
      </w:tr>
      <w:tr w:rsidR="001F4173" w:rsidRPr="00913717" w14:paraId="7447D30E" w14:textId="77777777" w:rsidTr="001F4173">
        <w:trPr>
          <w:trHeight w:val="166"/>
        </w:trPr>
        <w:tc>
          <w:tcPr>
            <w:tcW w:w="887" w:type="pct"/>
            <w:tcBorders>
              <w:top w:val="single" w:sz="4" w:space="0" w:color="auto"/>
              <w:left w:val="single" w:sz="4" w:space="0" w:color="auto"/>
              <w:bottom w:val="single" w:sz="4" w:space="0" w:color="auto"/>
              <w:right w:val="single" w:sz="4" w:space="0" w:color="auto"/>
            </w:tcBorders>
            <w:hideMark/>
          </w:tcPr>
          <w:p w14:paraId="0CD11F52" w14:textId="77777777" w:rsidR="00913717" w:rsidRPr="00913717" w:rsidRDefault="00913717">
            <w:pPr>
              <w:rPr>
                <w:sz w:val="22"/>
                <w:szCs w:val="22"/>
              </w:rPr>
            </w:pPr>
            <w:r w:rsidRPr="00913717">
              <w:rPr>
                <w:sz w:val="22"/>
                <w:szCs w:val="22"/>
              </w:rPr>
              <w:t>Almene symptomer og reaktioner på administrationsstedet:</w:t>
            </w:r>
          </w:p>
        </w:tc>
        <w:tc>
          <w:tcPr>
            <w:tcW w:w="587" w:type="pct"/>
            <w:tcBorders>
              <w:top w:val="single" w:sz="4" w:space="0" w:color="auto"/>
              <w:left w:val="single" w:sz="4" w:space="0" w:color="auto"/>
              <w:bottom w:val="single" w:sz="4" w:space="0" w:color="auto"/>
              <w:right w:val="single" w:sz="4" w:space="0" w:color="auto"/>
            </w:tcBorders>
          </w:tcPr>
          <w:p w14:paraId="4DAB424A" w14:textId="77777777" w:rsidR="00913717" w:rsidRPr="00913717" w:rsidRDefault="00913717">
            <w:pPr>
              <w:rPr>
                <w:b/>
                <w:sz w:val="22"/>
                <w:szCs w:val="22"/>
              </w:rPr>
            </w:pPr>
          </w:p>
        </w:tc>
        <w:tc>
          <w:tcPr>
            <w:tcW w:w="870" w:type="pct"/>
            <w:tcBorders>
              <w:top w:val="single" w:sz="4" w:space="0" w:color="auto"/>
              <w:left w:val="single" w:sz="4" w:space="0" w:color="auto"/>
              <w:bottom w:val="single" w:sz="4" w:space="0" w:color="auto"/>
              <w:right w:val="single" w:sz="4" w:space="0" w:color="auto"/>
            </w:tcBorders>
          </w:tcPr>
          <w:p w14:paraId="3E1ADEE2" w14:textId="77777777" w:rsidR="00913717" w:rsidRPr="00913717" w:rsidRDefault="00913717">
            <w:pPr>
              <w:tabs>
                <w:tab w:val="left" w:pos="307"/>
              </w:tabs>
              <w:rPr>
                <w:sz w:val="22"/>
                <w:szCs w:val="22"/>
              </w:rPr>
            </w:pPr>
          </w:p>
        </w:tc>
        <w:tc>
          <w:tcPr>
            <w:tcW w:w="695" w:type="pct"/>
            <w:tcBorders>
              <w:top w:val="single" w:sz="4" w:space="0" w:color="auto"/>
              <w:left w:val="single" w:sz="4" w:space="0" w:color="auto"/>
              <w:bottom w:val="single" w:sz="4" w:space="0" w:color="auto"/>
              <w:right w:val="single" w:sz="4" w:space="0" w:color="auto"/>
            </w:tcBorders>
          </w:tcPr>
          <w:p w14:paraId="27E56150" w14:textId="77777777" w:rsidR="00913717" w:rsidRPr="00913717" w:rsidRDefault="00913717">
            <w:pPr>
              <w:tabs>
                <w:tab w:val="left" w:pos="307"/>
              </w:tabs>
              <w:rPr>
                <w:sz w:val="22"/>
                <w:szCs w:val="22"/>
              </w:rPr>
            </w:pPr>
          </w:p>
        </w:tc>
        <w:tc>
          <w:tcPr>
            <w:tcW w:w="487" w:type="pct"/>
            <w:tcBorders>
              <w:top w:val="single" w:sz="4" w:space="0" w:color="auto"/>
              <w:left w:val="single" w:sz="4" w:space="0" w:color="auto"/>
              <w:bottom w:val="single" w:sz="4" w:space="0" w:color="auto"/>
              <w:right w:val="single" w:sz="4" w:space="0" w:color="auto"/>
            </w:tcBorders>
          </w:tcPr>
          <w:p w14:paraId="25D31268" w14:textId="77777777" w:rsidR="00913717" w:rsidRPr="00913717" w:rsidRDefault="00913717">
            <w:pPr>
              <w:rPr>
                <w:b/>
                <w:sz w:val="22"/>
                <w:szCs w:val="22"/>
              </w:rPr>
            </w:pPr>
          </w:p>
        </w:tc>
        <w:tc>
          <w:tcPr>
            <w:tcW w:w="780" w:type="pct"/>
            <w:tcBorders>
              <w:top w:val="single" w:sz="4" w:space="0" w:color="auto"/>
              <w:left w:val="single" w:sz="4" w:space="0" w:color="auto"/>
              <w:bottom w:val="single" w:sz="4" w:space="0" w:color="auto"/>
              <w:right w:val="single" w:sz="4" w:space="0" w:color="auto"/>
            </w:tcBorders>
          </w:tcPr>
          <w:p w14:paraId="2D75D92E" w14:textId="77777777" w:rsidR="00913717" w:rsidRPr="00913717" w:rsidRDefault="00913717">
            <w:pPr>
              <w:rPr>
                <w:sz w:val="22"/>
                <w:szCs w:val="22"/>
              </w:rPr>
            </w:pPr>
          </w:p>
        </w:tc>
        <w:tc>
          <w:tcPr>
            <w:tcW w:w="694" w:type="pct"/>
            <w:tcBorders>
              <w:top w:val="single" w:sz="4" w:space="0" w:color="auto"/>
              <w:left w:val="single" w:sz="4" w:space="0" w:color="auto"/>
              <w:bottom w:val="single" w:sz="4" w:space="0" w:color="auto"/>
              <w:right w:val="single" w:sz="4" w:space="0" w:color="auto"/>
            </w:tcBorders>
            <w:hideMark/>
          </w:tcPr>
          <w:p w14:paraId="1D19726F" w14:textId="7E5525D5" w:rsidR="00913717" w:rsidRPr="00913717" w:rsidRDefault="00913717">
            <w:pPr>
              <w:rPr>
                <w:b/>
                <w:sz w:val="22"/>
                <w:szCs w:val="22"/>
              </w:rPr>
            </w:pPr>
            <w:r w:rsidRPr="00913717">
              <w:rPr>
                <w:sz w:val="22"/>
                <w:szCs w:val="22"/>
              </w:rPr>
              <w:t>Reaktion på infusionsste</w:t>
            </w:r>
            <w:r w:rsidR="001F4173">
              <w:rPr>
                <w:sz w:val="22"/>
                <w:szCs w:val="22"/>
              </w:rPr>
              <w:softHyphen/>
            </w:r>
            <w:r w:rsidRPr="00913717">
              <w:rPr>
                <w:sz w:val="22"/>
                <w:szCs w:val="22"/>
              </w:rPr>
              <w:t>det</w:t>
            </w:r>
          </w:p>
        </w:tc>
      </w:tr>
    </w:tbl>
    <w:p w14:paraId="0278ABE9" w14:textId="77777777" w:rsidR="00913717" w:rsidRPr="00913717" w:rsidRDefault="00913717" w:rsidP="00913717">
      <w:pPr>
        <w:ind w:left="851"/>
        <w:rPr>
          <w:i/>
          <w:iCs/>
          <w:sz w:val="24"/>
          <w:szCs w:val="24"/>
          <w:lang w:eastAsia="fr-FR"/>
        </w:rPr>
      </w:pPr>
      <w:r w:rsidRPr="00913717">
        <w:rPr>
          <w:i/>
          <w:iCs/>
          <w:sz w:val="24"/>
          <w:szCs w:val="24"/>
        </w:rPr>
        <w:t xml:space="preserve">Hos spædbørn og børn steg risikoen for </w:t>
      </w:r>
      <w:proofErr w:type="spellStart"/>
      <w:r w:rsidRPr="00913717">
        <w:rPr>
          <w:i/>
          <w:iCs/>
          <w:sz w:val="24"/>
          <w:szCs w:val="24"/>
        </w:rPr>
        <w:t>trombocytopeni</w:t>
      </w:r>
      <w:proofErr w:type="spellEnd"/>
      <w:r w:rsidRPr="00913717">
        <w:rPr>
          <w:i/>
          <w:iCs/>
          <w:sz w:val="24"/>
          <w:szCs w:val="24"/>
        </w:rPr>
        <w:t xml:space="preserve"> væsentligt med varigheden af infusionen. Kliniske data tyder på, at </w:t>
      </w:r>
      <w:proofErr w:type="spellStart"/>
      <w:r w:rsidRPr="00913717">
        <w:rPr>
          <w:i/>
          <w:iCs/>
          <w:sz w:val="24"/>
          <w:szCs w:val="24"/>
        </w:rPr>
        <w:t>milrinonrelateret</w:t>
      </w:r>
      <w:proofErr w:type="spellEnd"/>
      <w:r w:rsidRPr="00913717">
        <w:rPr>
          <w:i/>
          <w:iCs/>
          <w:sz w:val="24"/>
          <w:szCs w:val="24"/>
        </w:rPr>
        <w:t xml:space="preserve"> </w:t>
      </w:r>
      <w:proofErr w:type="spellStart"/>
      <w:r w:rsidRPr="00913717">
        <w:rPr>
          <w:i/>
          <w:iCs/>
          <w:sz w:val="24"/>
          <w:szCs w:val="24"/>
        </w:rPr>
        <w:t>trombocytopeni</w:t>
      </w:r>
      <w:proofErr w:type="spellEnd"/>
      <w:r w:rsidRPr="00913717">
        <w:rPr>
          <w:i/>
          <w:iCs/>
          <w:sz w:val="24"/>
          <w:szCs w:val="24"/>
        </w:rPr>
        <w:t xml:space="preserve"> optræder hyppigere hos børn end hos voksne (se pkt. 4.4).</w:t>
      </w:r>
    </w:p>
    <w:p w14:paraId="6A67CBCE" w14:textId="77777777" w:rsidR="00913717" w:rsidRPr="00913717" w:rsidRDefault="00913717" w:rsidP="00913717">
      <w:pPr>
        <w:ind w:left="851"/>
        <w:rPr>
          <w:sz w:val="24"/>
          <w:szCs w:val="24"/>
        </w:rPr>
      </w:pPr>
    </w:p>
    <w:p w14:paraId="2B028697" w14:textId="77777777" w:rsidR="00913717" w:rsidRPr="00913717" w:rsidRDefault="00913717" w:rsidP="00913717">
      <w:pPr>
        <w:autoSpaceDE w:val="0"/>
        <w:autoSpaceDN w:val="0"/>
        <w:adjustRightInd w:val="0"/>
        <w:ind w:left="851"/>
        <w:rPr>
          <w:i/>
          <w:iCs/>
          <w:sz w:val="24"/>
          <w:szCs w:val="24"/>
        </w:rPr>
      </w:pPr>
      <w:r w:rsidRPr="00913717">
        <w:rPr>
          <w:sz w:val="24"/>
          <w:szCs w:val="24"/>
        </w:rPr>
        <w:t xml:space="preserve">Der er ikke påvist nogen sammenhæng mellem forekomsten af </w:t>
      </w:r>
      <w:proofErr w:type="spellStart"/>
      <w:r w:rsidRPr="00913717">
        <w:rPr>
          <w:sz w:val="24"/>
          <w:szCs w:val="24"/>
        </w:rPr>
        <w:t>supraventrikulære</w:t>
      </w:r>
      <w:proofErr w:type="spellEnd"/>
      <w:r w:rsidRPr="00913717">
        <w:rPr>
          <w:sz w:val="24"/>
          <w:szCs w:val="24"/>
        </w:rPr>
        <w:t xml:space="preserve"> eller </w:t>
      </w:r>
      <w:proofErr w:type="spellStart"/>
      <w:r w:rsidRPr="00913717">
        <w:rPr>
          <w:sz w:val="24"/>
          <w:szCs w:val="24"/>
        </w:rPr>
        <w:t>ventrikulære</w:t>
      </w:r>
      <w:proofErr w:type="spellEnd"/>
      <w:r w:rsidRPr="00913717">
        <w:rPr>
          <w:sz w:val="24"/>
          <w:szCs w:val="24"/>
        </w:rPr>
        <w:t xml:space="preserve"> </w:t>
      </w:r>
      <w:proofErr w:type="spellStart"/>
      <w:r w:rsidRPr="00913717">
        <w:rPr>
          <w:sz w:val="24"/>
          <w:szCs w:val="24"/>
        </w:rPr>
        <w:t>arytmier</w:t>
      </w:r>
      <w:proofErr w:type="spellEnd"/>
      <w:r w:rsidRPr="00913717">
        <w:rPr>
          <w:sz w:val="24"/>
          <w:szCs w:val="24"/>
        </w:rPr>
        <w:t xml:space="preserve"> og plasmaniveauet af </w:t>
      </w:r>
      <w:proofErr w:type="spellStart"/>
      <w:r w:rsidRPr="00913717">
        <w:rPr>
          <w:sz w:val="24"/>
          <w:szCs w:val="24"/>
        </w:rPr>
        <w:t>milrinon</w:t>
      </w:r>
      <w:proofErr w:type="spellEnd"/>
      <w:r w:rsidRPr="00913717">
        <w:rPr>
          <w:sz w:val="24"/>
          <w:szCs w:val="24"/>
        </w:rPr>
        <w:t xml:space="preserve">. Livstruende </w:t>
      </w:r>
      <w:proofErr w:type="spellStart"/>
      <w:r w:rsidRPr="00913717">
        <w:rPr>
          <w:sz w:val="24"/>
          <w:szCs w:val="24"/>
        </w:rPr>
        <w:t>arytmier</w:t>
      </w:r>
      <w:proofErr w:type="spellEnd"/>
      <w:r w:rsidRPr="00913717">
        <w:rPr>
          <w:sz w:val="24"/>
          <w:szCs w:val="24"/>
        </w:rPr>
        <w:t xml:space="preserve"> viser sig ofte at være forbundet med underliggende risikofaktorer, såsom allerede eksisterende </w:t>
      </w:r>
      <w:proofErr w:type="spellStart"/>
      <w:r w:rsidRPr="00913717">
        <w:rPr>
          <w:sz w:val="24"/>
          <w:szCs w:val="24"/>
        </w:rPr>
        <w:t>arytmier</w:t>
      </w:r>
      <w:proofErr w:type="spellEnd"/>
      <w:r w:rsidRPr="00913717">
        <w:rPr>
          <w:sz w:val="24"/>
          <w:szCs w:val="24"/>
        </w:rPr>
        <w:t xml:space="preserve">, metaboliske abnormiteter (f.eks. </w:t>
      </w:r>
      <w:proofErr w:type="spellStart"/>
      <w:r w:rsidRPr="00913717">
        <w:rPr>
          <w:sz w:val="24"/>
          <w:szCs w:val="24"/>
        </w:rPr>
        <w:t>hypokaliæmi</w:t>
      </w:r>
      <w:proofErr w:type="spellEnd"/>
      <w:r w:rsidRPr="00913717">
        <w:rPr>
          <w:sz w:val="24"/>
          <w:szCs w:val="24"/>
        </w:rPr>
        <w:t xml:space="preserve">), forhøjede </w:t>
      </w:r>
      <w:proofErr w:type="spellStart"/>
      <w:r w:rsidRPr="00913717">
        <w:rPr>
          <w:sz w:val="24"/>
          <w:szCs w:val="24"/>
        </w:rPr>
        <w:t>serumdigoxinniveauer</w:t>
      </w:r>
      <w:proofErr w:type="spellEnd"/>
      <w:r w:rsidRPr="00913717">
        <w:rPr>
          <w:sz w:val="24"/>
          <w:szCs w:val="24"/>
        </w:rPr>
        <w:t xml:space="preserve"> eller kateteranlæggelse.</w:t>
      </w:r>
      <w:r w:rsidRPr="00913717">
        <w:rPr>
          <w:i/>
          <w:iCs/>
          <w:sz w:val="24"/>
          <w:szCs w:val="24"/>
        </w:rPr>
        <w:t xml:space="preserve"> Kliniske data indikerer, at </w:t>
      </w:r>
      <w:proofErr w:type="spellStart"/>
      <w:r w:rsidRPr="00913717">
        <w:rPr>
          <w:i/>
          <w:iCs/>
          <w:sz w:val="24"/>
          <w:szCs w:val="24"/>
        </w:rPr>
        <w:t>milrinonrelaterede</w:t>
      </w:r>
      <w:proofErr w:type="spellEnd"/>
      <w:r w:rsidRPr="00913717">
        <w:rPr>
          <w:i/>
          <w:iCs/>
          <w:sz w:val="24"/>
          <w:szCs w:val="24"/>
        </w:rPr>
        <w:t xml:space="preserve"> </w:t>
      </w:r>
      <w:proofErr w:type="spellStart"/>
      <w:r w:rsidRPr="00913717">
        <w:rPr>
          <w:i/>
          <w:iCs/>
          <w:sz w:val="24"/>
          <w:szCs w:val="24"/>
        </w:rPr>
        <w:t>arytmier</w:t>
      </w:r>
      <w:proofErr w:type="spellEnd"/>
      <w:r w:rsidRPr="00913717">
        <w:rPr>
          <w:i/>
          <w:iCs/>
          <w:sz w:val="24"/>
          <w:szCs w:val="24"/>
        </w:rPr>
        <w:t xml:space="preserve"> optræder mindre hyppigt hos børn end hos voksne.</w:t>
      </w:r>
    </w:p>
    <w:p w14:paraId="1AF216CA" w14:textId="77777777" w:rsidR="00913717" w:rsidRPr="00913717" w:rsidRDefault="00913717" w:rsidP="00913717">
      <w:pPr>
        <w:ind w:left="851"/>
        <w:rPr>
          <w:i/>
          <w:iCs/>
          <w:sz w:val="24"/>
          <w:szCs w:val="24"/>
        </w:rPr>
      </w:pPr>
    </w:p>
    <w:p w14:paraId="5461053E" w14:textId="77777777" w:rsidR="00913717" w:rsidRPr="00913717" w:rsidRDefault="00913717" w:rsidP="00913717">
      <w:pPr>
        <w:pStyle w:val="Default"/>
        <w:ind w:left="851"/>
        <w:rPr>
          <w:rFonts w:ascii="Times New Roman" w:hAnsi="Times New Roman" w:cs="Times New Roman"/>
          <w:u w:val="single"/>
        </w:rPr>
      </w:pPr>
      <w:r w:rsidRPr="00913717">
        <w:rPr>
          <w:rFonts w:ascii="Times New Roman" w:hAnsi="Times New Roman"/>
          <w:u w:val="single"/>
        </w:rPr>
        <w:t xml:space="preserve">Pædiatrisk population </w:t>
      </w:r>
    </w:p>
    <w:p w14:paraId="29130EC4" w14:textId="77777777" w:rsidR="00913717" w:rsidRPr="00913717" w:rsidRDefault="00913717" w:rsidP="00913717">
      <w:pPr>
        <w:pStyle w:val="Default"/>
        <w:ind w:left="851"/>
        <w:rPr>
          <w:rFonts w:ascii="Times New Roman" w:hAnsi="Times New Roman"/>
          <w:iCs/>
          <w:u w:val="single"/>
        </w:rPr>
      </w:pPr>
    </w:p>
    <w:p w14:paraId="5B2A369D" w14:textId="77777777" w:rsidR="00913717" w:rsidRPr="001F4173" w:rsidRDefault="00913717" w:rsidP="00913717">
      <w:pPr>
        <w:pStyle w:val="Default"/>
        <w:ind w:left="851"/>
        <w:rPr>
          <w:rFonts w:ascii="Times New Roman" w:hAnsi="Times New Roman"/>
          <w:i/>
          <w:iCs/>
        </w:rPr>
      </w:pPr>
      <w:r w:rsidRPr="001F4173">
        <w:rPr>
          <w:rFonts w:ascii="Times New Roman" w:hAnsi="Times New Roman"/>
          <w:i/>
          <w:iCs/>
        </w:rPr>
        <w:t xml:space="preserve">Nervesystemet </w:t>
      </w:r>
    </w:p>
    <w:p w14:paraId="68F1E327" w14:textId="4D4AF442" w:rsidR="00913717" w:rsidRPr="00913717" w:rsidRDefault="00913717" w:rsidP="00913717">
      <w:pPr>
        <w:pStyle w:val="Default"/>
        <w:ind w:left="851"/>
        <w:rPr>
          <w:rFonts w:ascii="Times New Roman" w:hAnsi="Times New Roman" w:cs="Times New Roman"/>
        </w:rPr>
      </w:pPr>
      <w:r w:rsidRPr="00913717">
        <w:rPr>
          <w:rFonts w:ascii="Times New Roman" w:hAnsi="Times New Roman"/>
          <w:iCs/>
        </w:rPr>
        <w:t xml:space="preserve">Ikke kendt: </w:t>
      </w:r>
      <w:proofErr w:type="spellStart"/>
      <w:r w:rsidR="001F4173">
        <w:rPr>
          <w:rFonts w:ascii="Times New Roman" w:hAnsi="Times New Roman"/>
          <w:iCs/>
        </w:rPr>
        <w:t>I</w:t>
      </w:r>
      <w:r w:rsidRPr="00913717">
        <w:rPr>
          <w:rFonts w:ascii="Times New Roman" w:hAnsi="Times New Roman"/>
          <w:iCs/>
        </w:rPr>
        <w:t>ntraventrikulær</w:t>
      </w:r>
      <w:proofErr w:type="spellEnd"/>
      <w:r w:rsidRPr="00913717">
        <w:rPr>
          <w:rFonts w:ascii="Times New Roman" w:hAnsi="Times New Roman"/>
          <w:iCs/>
        </w:rPr>
        <w:t xml:space="preserve"> blødning (se pkt. 4.4) </w:t>
      </w:r>
    </w:p>
    <w:p w14:paraId="22A43CCA" w14:textId="77777777" w:rsidR="00913717" w:rsidRPr="00913717" w:rsidRDefault="00913717" w:rsidP="00913717">
      <w:pPr>
        <w:pStyle w:val="Default"/>
        <w:ind w:left="851"/>
        <w:rPr>
          <w:rFonts w:ascii="Times New Roman" w:hAnsi="Times New Roman" w:cs="Times New Roman"/>
          <w:iCs/>
          <w:u w:val="single"/>
        </w:rPr>
      </w:pPr>
    </w:p>
    <w:p w14:paraId="11BCE142" w14:textId="77777777" w:rsidR="00913717" w:rsidRPr="001F4173" w:rsidRDefault="00913717" w:rsidP="00913717">
      <w:pPr>
        <w:pStyle w:val="Default"/>
        <w:ind w:left="851"/>
        <w:rPr>
          <w:rFonts w:ascii="Times New Roman" w:hAnsi="Times New Roman" w:cs="Times New Roman"/>
          <w:i/>
        </w:rPr>
      </w:pPr>
      <w:r w:rsidRPr="001F4173">
        <w:rPr>
          <w:rFonts w:ascii="Times New Roman" w:hAnsi="Times New Roman"/>
          <w:i/>
          <w:iCs/>
        </w:rPr>
        <w:lastRenderedPageBreak/>
        <w:t xml:space="preserve">Medfødte, familiære og genetiske sygdomme </w:t>
      </w:r>
    </w:p>
    <w:p w14:paraId="0EC44E2C" w14:textId="77777777" w:rsidR="00913717" w:rsidRPr="00913717" w:rsidRDefault="00913717" w:rsidP="00913717">
      <w:pPr>
        <w:pStyle w:val="Default"/>
        <w:ind w:left="851"/>
        <w:rPr>
          <w:rFonts w:ascii="Times New Roman" w:hAnsi="Times New Roman" w:cs="Times New Roman"/>
        </w:rPr>
      </w:pPr>
      <w:r w:rsidRPr="00913717">
        <w:rPr>
          <w:rFonts w:ascii="Times New Roman" w:hAnsi="Times New Roman"/>
          <w:iCs/>
        </w:rPr>
        <w:t xml:space="preserve">Ikke kendt: Åbentstående </w:t>
      </w:r>
      <w:proofErr w:type="spellStart"/>
      <w:r w:rsidRPr="00913717">
        <w:rPr>
          <w:rFonts w:ascii="Times New Roman" w:hAnsi="Times New Roman"/>
          <w:iCs/>
        </w:rPr>
        <w:t>ductus</w:t>
      </w:r>
      <w:proofErr w:type="spellEnd"/>
      <w:r w:rsidRPr="00913717">
        <w:rPr>
          <w:rFonts w:ascii="Times New Roman" w:hAnsi="Times New Roman"/>
          <w:iCs/>
        </w:rPr>
        <w:t xml:space="preserve"> </w:t>
      </w:r>
      <w:proofErr w:type="spellStart"/>
      <w:r w:rsidRPr="00913717">
        <w:rPr>
          <w:rFonts w:ascii="Times New Roman" w:hAnsi="Times New Roman"/>
          <w:iCs/>
        </w:rPr>
        <w:t>arteriosus</w:t>
      </w:r>
      <w:proofErr w:type="spellEnd"/>
      <w:r w:rsidRPr="00913717">
        <w:rPr>
          <w:rFonts w:ascii="Times New Roman" w:hAnsi="Times New Roman"/>
          <w:iCs/>
        </w:rPr>
        <w:t xml:space="preserve">*** (se pkt. 4.2, 4.4, 5.2 og 5.3) </w:t>
      </w:r>
    </w:p>
    <w:p w14:paraId="1BF7B0BF" w14:textId="77777777" w:rsidR="00913717" w:rsidRPr="00913717" w:rsidRDefault="00913717" w:rsidP="00913717">
      <w:pPr>
        <w:pStyle w:val="Default"/>
        <w:ind w:left="851"/>
        <w:rPr>
          <w:rFonts w:ascii="Times New Roman" w:hAnsi="Times New Roman" w:cs="Times New Roman"/>
          <w:iCs/>
        </w:rPr>
      </w:pPr>
    </w:p>
    <w:p w14:paraId="08446329" w14:textId="77777777" w:rsidR="00913717" w:rsidRPr="001F4173" w:rsidRDefault="00913717" w:rsidP="00913717">
      <w:pPr>
        <w:pStyle w:val="Default"/>
        <w:ind w:left="851"/>
        <w:rPr>
          <w:rFonts w:ascii="Times New Roman" w:hAnsi="Times New Roman" w:cs="Times New Roman"/>
          <w:sz w:val="20"/>
          <w:szCs w:val="20"/>
        </w:rPr>
      </w:pPr>
      <w:r w:rsidRPr="001F4173">
        <w:rPr>
          <w:rFonts w:ascii="Times New Roman" w:hAnsi="Times New Roman"/>
          <w:iCs/>
          <w:sz w:val="20"/>
          <w:szCs w:val="20"/>
        </w:rPr>
        <w:t xml:space="preserve">***De kritiske følger af åbentstående </w:t>
      </w:r>
      <w:proofErr w:type="spellStart"/>
      <w:r w:rsidRPr="001F4173">
        <w:rPr>
          <w:rFonts w:ascii="Times New Roman" w:hAnsi="Times New Roman"/>
          <w:iCs/>
          <w:sz w:val="20"/>
          <w:szCs w:val="20"/>
        </w:rPr>
        <w:t>ductus</w:t>
      </w:r>
      <w:proofErr w:type="spellEnd"/>
      <w:r w:rsidRPr="001F4173">
        <w:rPr>
          <w:rFonts w:ascii="Times New Roman" w:hAnsi="Times New Roman"/>
          <w:iCs/>
          <w:sz w:val="20"/>
          <w:szCs w:val="20"/>
        </w:rPr>
        <w:t xml:space="preserve"> </w:t>
      </w:r>
      <w:proofErr w:type="spellStart"/>
      <w:r w:rsidRPr="001F4173">
        <w:rPr>
          <w:rFonts w:ascii="Times New Roman" w:hAnsi="Times New Roman"/>
          <w:iCs/>
          <w:sz w:val="20"/>
          <w:szCs w:val="20"/>
        </w:rPr>
        <w:t>arteriosus</w:t>
      </w:r>
      <w:proofErr w:type="spellEnd"/>
      <w:r w:rsidRPr="001F4173">
        <w:rPr>
          <w:rFonts w:ascii="Times New Roman" w:hAnsi="Times New Roman"/>
          <w:iCs/>
          <w:sz w:val="20"/>
          <w:szCs w:val="20"/>
        </w:rPr>
        <w:t xml:space="preserve"> er forbundet med en kombination af </w:t>
      </w:r>
      <w:proofErr w:type="spellStart"/>
      <w:r w:rsidRPr="001F4173">
        <w:rPr>
          <w:rFonts w:ascii="Times New Roman" w:hAnsi="Times New Roman"/>
          <w:iCs/>
          <w:sz w:val="20"/>
          <w:szCs w:val="20"/>
        </w:rPr>
        <w:t>pulmonal</w:t>
      </w:r>
      <w:proofErr w:type="spellEnd"/>
      <w:r w:rsidRPr="001F4173">
        <w:rPr>
          <w:rFonts w:ascii="Times New Roman" w:hAnsi="Times New Roman"/>
          <w:iCs/>
          <w:sz w:val="20"/>
          <w:szCs w:val="20"/>
        </w:rPr>
        <w:t xml:space="preserve"> overcirkulation med deraf følgende lungeødem og blødning samt nedsat </w:t>
      </w:r>
      <w:proofErr w:type="spellStart"/>
      <w:r w:rsidRPr="001F4173">
        <w:rPr>
          <w:rFonts w:ascii="Times New Roman" w:hAnsi="Times New Roman"/>
          <w:iCs/>
          <w:sz w:val="20"/>
          <w:szCs w:val="20"/>
        </w:rPr>
        <w:t>organperfusion</w:t>
      </w:r>
      <w:proofErr w:type="spellEnd"/>
      <w:r w:rsidRPr="001F4173">
        <w:rPr>
          <w:rFonts w:ascii="Times New Roman" w:hAnsi="Times New Roman"/>
          <w:iCs/>
          <w:sz w:val="20"/>
          <w:szCs w:val="20"/>
        </w:rPr>
        <w:t xml:space="preserve"> med deraf følgende </w:t>
      </w:r>
      <w:proofErr w:type="spellStart"/>
      <w:r w:rsidRPr="001F4173">
        <w:rPr>
          <w:rFonts w:ascii="Times New Roman" w:hAnsi="Times New Roman"/>
          <w:iCs/>
          <w:sz w:val="20"/>
          <w:szCs w:val="20"/>
        </w:rPr>
        <w:t>intraventrikulær</w:t>
      </w:r>
      <w:proofErr w:type="spellEnd"/>
      <w:r w:rsidRPr="001F4173">
        <w:rPr>
          <w:rFonts w:ascii="Times New Roman" w:hAnsi="Times New Roman"/>
          <w:iCs/>
          <w:sz w:val="20"/>
          <w:szCs w:val="20"/>
        </w:rPr>
        <w:t xml:space="preserve"> blødning og </w:t>
      </w:r>
      <w:proofErr w:type="spellStart"/>
      <w:r w:rsidRPr="001F4173">
        <w:rPr>
          <w:rFonts w:ascii="Times New Roman" w:hAnsi="Times New Roman"/>
          <w:iCs/>
          <w:sz w:val="20"/>
          <w:szCs w:val="20"/>
        </w:rPr>
        <w:t>nekrotiserende</w:t>
      </w:r>
      <w:proofErr w:type="spellEnd"/>
      <w:r w:rsidRPr="001F4173">
        <w:rPr>
          <w:rFonts w:ascii="Times New Roman" w:hAnsi="Times New Roman"/>
          <w:iCs/>
          <w:sz w:val="20"/>
          <w:szCs w:val="20"/>
        </w:rPr>
        <w:t xml:space="preserve"> </w:t>
      </w:r>
      <w:proofErr w:type="spellStart"/>
      <w:r w:rsidRPr="001F4173">
        <w:rPr>
          <w:rFonts w:ascii="Times New Roman" w:hAnsi="Times New Roman"/>
          <w:iCs/>
          <w:sz w:val="20"/>
          <w:szCs w:val="20"/>
        </w:rPr>
        <w:t>enterocolitis</w:t>
      </w:r>
      <w:proofErr w:type="spellEnd"/>
      <w:r w:rsidRPr="001F4173">
        <w:rPr>
          <w:rFonts w:ascii="Times New Roman" w:hAnsi="Times New Roman"/>
          <w:iCs/>
          <w:sz w:val="20"/>
          <w:szCs w:val="20"/>
        </w:rPr>
        <w:t xml:space="preserve"> med mulig dødelig udgang som beskrevet i litteraturen. </w:t>
      </w:r>
    </w:p>
    <w:p w14:paraId="429CD238" w14:textId="77777777" w:rsidR="00913717" w:rsidRPr="00913717" w:rsidRDefault="00913717" w:rsidP="00913717">
      <w:pPr>
        <w:ind w:left="851"/>
        <w:rPr>
          <w:iCs/>
          <w:sz w:val="24"/>
          <w:szCs w:val="24"/>
        </w:rPr>
      </w:pPr>
    </w:p>
    <w:p w14:paraId="5961394F" w14:textId="3FEBA26C" w:rsidR="001F4173" w:rsidRDefault="00913717" w:rsidP="00FE01B4">
      <w:pPr>
        <w:ind w:left="851"/>
        <w:rPr>
          <w:iCs/>
          <w:sz w:val="24"/>
          <w:szCs w:val="24"/>
        </w:rPr>
      </w:pPr>
      <w:r w:rsidRPr="00913717">
        <w:rPr>
          <w:sz w:val="24"/>
          <w:szCs w:val="24"/>
        </w:rPr>
        <w:t>Der foreligger endnu ingen langsigtede sikkerhedsdata for den pædiatriske population.</w:t>
      </w:r>
    </w:p>
    <w:p w14:paraId="4D2F7B0F" w14:textId="77777777" w:rsidR="00913717" w:rsidRPr="00913717" w:rsidRDefault="00913717" w:rsidP="00913717">
      <w:pPr>
        <w:ind w:left="851"/>
        <w:rPr>
          <w:iCs/>
          <w:sz w:val="24"/>
          <w:szCs w:val="24"/>
        </w:rPr>
      </w:pPr>
    </w:p>
    <w:p w14:paraId="01E0682A" w14:textId="77777777" w:rsidR="00913717" w:rsidRPr="00913717" w:rsidRDefault="00913717" w:rsidP="00913717">
      <w:pPr>
        <w:tabs>
          <w:tab w:val="left" w:pos="567"/>
        </w:tabs>
        <w:autoSpaceDE w:val="0"/>
        <w:autoSpaceDN w:val="0"/>
        <w:adjustRightInd w:val="0"/>
        <w:spacing w:line="260" w:lineRule="exact"/>
        <w:ind w:left="851"/>
        <w:rPr>
          <w:sz w:val="24"/>
          <w:szCs w:val="24"/>
          <w:u w:val="single"/>
        </w:rPr>
      </w:pPr>
      <w:r w:rsidRPr="00913717">
        <w:rPr>
          <w:sz w:val="24"/>
          <w:szCs w:val="24"/>
          <w:u w:val="single"/>
        </w:rPr>
        <w:t>Indberetning af formodede bivirkninger</w:t>
      </w:r>
    </w:p>
    <w:p w14:paraId="0191A268" w14:textId="77777777" w:rsidR="00913717" w:rsidRPr="00913717" w:rsidRDefault="00913717" w:rsidP="00913717">
      <w:pPr>
        <w:ind w:left="851"/>
        <w:rPr>
          <w:sz w:val="24"/>
          <w:szCs w:val="24"/>
        </w:rPr>
      </w:pPr>
      <w:r w:rsidRPr="00913717">
        <w:rPr>
          <w:sz w:val="24"/>
          <w:szCs w:val="24"/>
        </w:rPr>
        <w:t>Når lægemidlet er godkendt, er indberetning af formodede bivirkninger vigtig. Det muliggør løbende overvågning af benefit/</w:t>
      </w:r>
      <w:proofErr w:type="spellStart"/>
      <w:r w:rsidRPr="00913717">
        <w:rPr>
          <w:sz w:val="24"/>
          <w:szCs w:val="24"/>
        </w:rPr>
        <w:t>risk</w:t>
      </w:r>
      <w:proofErr w:type="spellEnd"/>
      <w:r w:rsidRPr="00913717">
        <w:rPr>
          <w:sz w:val="24"/>
          <w:szCs w:val="24"/>
        </w:rPr>
        <w:t>-forholdet for lægemidlet. Sundhedspersoner anmodes om at indberette alle formodede bivirkninger via:</w:t>
      </w:r>
    </w:p>
    <w:p w14:paraId="4B101565" w14:textId="1D2F303A" w:rsidR="00913717" w:rsidRPr="00913717" w:rsidRDefault="00913717" w:rsidP="00913717">
      <w:pPr>
        <w:ind w:left="851"/>
        <w:rPr>
          <w:sz w:val="24"/>
          <w:szCs w:val="24"/>
        </w:rPr>
      </w:pPr>
      <w:r w:rsidRPr="00913717">
        <w:rPr>
          <w:sz w:val="24"/>
          <w:szCs w:val="24"/>
        </w:rPr>
        <w:br/>
        <w:t>Lægemiddelstyrelsen</w:t>
      </w:r>
      <w:r w:rsidRPr="00913717">
        <w:rPr>
          <w:sz w:val="24"/>
          <w:szCs w:val="24"/>
        </w:rPr>
        <w:br/>
        <w:t>Axel Heides Gade 1</w:t>
      </w:r>
      <w:r w:rsidRPr="00913717">
        <w:rPr>
          <w:sz w:val="24"/>
          <w:szCs w:val="24"/>
        </w:rPr>
        <w:br/>
        <w:t>DK-2300 København S</w:t>
      </w:r>
      <w:r w:rsidRPr="00913717">
        <w:rPr>
          <w:sz w:val="24"/>
          <w:szCs w:val="24"/>
        </w:rPr>
        <w:br/>
        <w:t xml:space="preserve">Websted: </w:t>
      </w:r>
      <w:r w:rsidRPr="001F4173">
        <w:rPr>
          <w:sz w:val="24"/>
          <w:szCs w:val="24"/>
        </w:rPr>
        <w:t>www.meldenbivirkning.dk</w:t>
      </w:r>
    </w:p>
    <w:p w14:paraId="130B3270" w14:textId="77777777" w:rsidR="009260DE" w:rsidRPr="00913717" w:rsidRDefault="009260DE" w:rsidP="00913717">
      <w:pPr>
        <w:tabs>
          <w:tab w:val="left" w:pos="851"/>
        </w:tabs>
        <w:ind w:left="851"/>
        <w:rPr>
          <w:sz w:val="24"/>
          <w:szCs w:val="24"/>
        </w:rPr>
      </w:pPr>
    </w:p>
    <w:p w14:paraId="2F9AA97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AAA0AF3" w14:textId="77777777" w:rsidR="006F33A4" w:rsidRPr="006F33A4" w:rsidRDefault="006F33A4" w:rsidP="006F33A4">
      <w:pPr>
        <w:tabs>
          <w:tab w:val="left" w:pos="851"/>
        </w:tabs>
        <w:ind w:left="851"/>
        <w:rPr>
          <w:sz w:val="24"/>
          <w:szCs w:val="24"/>
        </w:rPr>
      </w:pPr>
      <w:r w:rsidRPr="006F33A4">
        <w:rPr>
          <w:sz w:val="24"/>
          <w:szCs w:val="24"/>
        </w:rPr>
        <w:t xml:space="preserve">Overdosering af intravenøst </w:t>
      </w:r>
      <w:proofErr w:type="spellStart"/>
      <w:r w:rsidRPr="006F33A4">
        <w:rPr>
          <w:sz w:val="24"/>
          <w:szCs w:val="24"/>
        </w:rPr>
        <w:t>Milrinon</w:t>
      </w:r>
      <w:proofErr w:type="spellEnd"/>
      <w:r w:rsidRPr="006F33A4">
        <w:rPr>
          <w:sz w:val="24"/>
          <w:szCs w:val="24"/>
        </w:rPr>
        <w:t xml:space="preserve"> "Stragen" kan forårsage hypotension (som følge af lægemidlets </w:t>
      </w:r>
      <w:proofErr w:type="spellStart"/>
      <w:r w:rsidRPr="006F33A4">
        <w:rPr>
          <w:sz w:val="24"/>
          <w:szCs w:val="24"/>
        </w:rPr>
        <w:t>vasodilatoriske</w:t>
      </w:r>
      <w:proofErr w:type="spellEnd"/>
      <w:r w:rsidRPr="006F33A4">
        <w:rPr>
          <w:sz w:val="24"/>
          <w:szCs w:val="24"/>
        </w:rPr>
        <w:t xml:space="preserve"> virkning) og </w:t>
      </w:r>
      <w:proofErr w:type="spellStart"/>
      <w:r w:rsidRPr="006F33A4">
        <w:rPr>
          <w:sz w:val="24"/>
          <w:szCs w:val="24"/>
        </w:rPr>
        <w:t>hjertearytmi</w:t>
      </w:r>
      <w:proofErr w:type="spellEnd"/>
      <w:r w:rsidRPr="006F33A4">
        <w:rPr>
          <w:sz w:val="24"/>
          <w:szCs w:val="24"/>
        </w:rPr>
        <w:t xml:space="preserve">. Hvis dette sker, bør administrationen af​ </w:t>
      </w:r>
      <w:proofErr w:type="spellStart"/>
      <w:r w:rsidRPr="006F33A4">
        <w:rPr>
          <w:sz w:val="24"/>
          <w:szCs w:val="24"/>
        </w:rPr>
        <w:t>Milrinon</w:t>
      </w:r>
      <w:proofErr w:type="spellEnd"/>
      <w:r w:rsidRPr="006F33A4">
        <w:rPr>
          <w:sz w:val="24"/>
          <w:szCs w:val="24"/>
        </w:rPr>
        <w:t xml:space="preserve"> "Stragen" reduceres eller midlertidigt ophøre, indtil patientens tilstand er stabiliseret. Der kendes ingen specifik </w:t>
      </w:r>
      <w:proofErr w:type="spellStart"/>
      <w:r w:rsidRPr="006F33A4">
        <w:rPr>
          <w:sz w:val="24"/>
          <w:szCs w:val="24"/>
        </w:rPr>
        <w:t>antidot</w:t>
      </w:r>
      <w:proofErr w:type="spellEnd"/>
      <w:r w:rsidRPr="006F33A4">
        <w:rPr>
          <w:sz w:val="24"/>
          <w:szCs w:val="24"/>
        </w:rPr>
        <w:t>, men der bør tages generelle foranstaltninger til kredsløbsunderstøttelse.</w:t>
      </w:r>
    </w:p>
    <w:p w14:paraId="225E390B" w14:textId="77777777" w:rsidR="009260DE" w:rsidRPr="00C84483" w:rsidRDefault="009260DE" w:rsidP="009260DE">
      <w:pPr>
        <w:tabs>
          <w:tab w:val="left" w:pos="851"/>
        </w:tabs>
        <w:ind w:left="851"/>
        <w:rPr>
          <w:sz w:val="24"/>
          <w:szCs w:val="24"/>
        </w:rPr>
      </w:pPr>
    </w:p>
    <w:p w14:paraId="13BF1358"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455E13A" w14:textId="3F058C86" w:rsidR="009260DE" w:rsidRPr="00C84483" w:rsidRDefault="006F33A4" w:rsidP="009260DE">
      <w:pPr>
        <w:tabs>
          <w:tab w:val="left" w:pos="851"/>
        </w:tabs>
        <w:ind w:left="851"/>
        <w:rPr>
          <w:sz w:val="24"/>
          <w:szCs w:val="24"/>
        </w:rPr>
      </w:pPr>
      <w:r>
        <w:rPr>
          <w:sz w:val="24"/>
          <w:szCs w:val="24"/>
        </w:rPr>
        <w:t>BEGR (kun til sygehuse)</w:t>
      </w:r>
    </w:p>
    <w:p w14:paraId="0DAE21C6" w14:textId="77777777" w:rsidR="009260DE" w:rsidRPr="00C84483" w:rsidRDefault="009260DE" w:rsidP="009260DE">
      <w:pPr>
        <w:tabs>
          <w:tab w:val="left" w:pos="851"/>
        </w:tabs>
        <w:ind w:left="851"/>
        <w:rPr>
          <w:sz w:val="24"/>
          <w:szCs w:val="24"/>
        </w:rPr>
      </w:pPr>
    </w:p>
    <w:p w14:paraId="6C526924" w14:textId="77777777" w:rsidR="009260DE" w:rsidRPr="00C84483" w:rsidRDefault="009260DE" w:rsidP="009260DE">
      <w:pPr>
        <w:tabs>
          <w:tab w:val="left" w:pos="851"/>
        </w:tabs>
        <w:ind w:left="851"/>
        <w:rPr>
          <w:sz w:val="24"/>
          <w:szCs w:val="24"/>
        </w:rPr>
      </w:pPr>
    </w:p>
    <w:p w14:paraId="30987D7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51233F1" w14:textId="77777777" w:rsidR="009260DE" w:rsidRPr="00C84483" w:rsidRDefault="009260DE" w:rsidP="009260DE">
      <w:pPr>
        <w:tabs>
          <w:tab w:val="left" w:pos="851"/>
        </w:tabs>
        <w:ind w:left="851"/>
        <w:rPr>
          <w:sz w:val="24"/>
          <w:szCs w:val="24"/>
        </w:rPr>
      </w:pPr>
    </w:p>
    <w:p w14:paraId="065F8C1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695BBDE" w14:textId="12958976" w:rsidR="00347FCB" w:rsidRPr="00347FCB" w:rsidRDefault="00347FCB" w:rsidP="00347FCB">
      <w:pPr>
        <w:tabs>
          <w:tab w:val="left" w:pos="851"/>
        </w:tabs>
        <w:ind w:left="851"/>
        <w:rPr>
          <w:sz w:val="24"/>
          <w:szCs w:val="24"/>
        </w:rPr>
      </w:pPr>
      <w:proofErr w:type="spellStart"/>
      <w:r w:rsidRPr="00347FCB">
        <w:rPr>
          <w:sz w:val="24"/>
          <w:szCs w:val="24"/>
        </w:rPr>
        <w:t>Farmakoterapeutisk</w:t>
      </w:r>
      <w:proofErr w:type="spellEnd"/>
      <w:r w:rsidRPr="00347FCB">
        <w:rPr>
          <w:sz w:val="24"/>
          <w:szCs w:val="24"/>
        </w:rPr>
        <w:t xml:space="preserve"> gruppe</w:t>
      </w:r>
      <w:r>
        <w:rPr>
          <w:sz w:val="24"/>
          <w:szCs w:val="24"/>
        </w:rPr>
        <w:t xml:space="preserve">: Hjertestimulerende midler, eksklusive </w:t>
      </w:r>
      <w:proofErr w:type="spellStart"/>
      <w:r>
        <w:rPr>
          <w:sz w:val="24"/>
          <w:szCs w:val="24"/>
        </w:rPr>
        <w:t>hjerteclykosider</w:t>
      </w:r>
      <w:proofErr w:type="spellEnd"/>
      <w:r>
        <w:rPr>
          <w:sz w:val="24"/>
          <w:szCs w:val="24"/>
        </w:rPr>
        <w:t xml:space="preserve">, </w:t>
      </w:r>
      <w:proofErr w:type="spellStart"/>
      <w:r w:rsidR="00FE01B4">
        <w:rPr>
          <w:sz w:val="24"/>
          <w:szCs w:val="24"/>
        </w:rPr>
        <w:t>p</w:t>
      </w:r>
      <w:r w:rsidR="00FE01B4" w:rsidRPr="00347FCB">
        <w:rPr>
          <w:sz w:val="24"/>
          <w:szCs w:val="24"/>
        </w:rPr>
        <w:t>hosphodiesterase</w:t>
      </w:r>
      <w:r w:rsidR="00FE01B4">
        <w:rPr>
          <w:sz w:val="24"/>
          <w:szCs w:val="24"/>
        </w:rPr>
        <w:t>hæmmere</w:t>
      </w:r>
      <w:proofErr w:type="spellEnd"/>
      <w:r w:rsidRPr="00347FCB">
        <w:rPr>
          <w:sz w:val="24"/>
          <w:szCs w:val="24"/>
        </w:rPr>
        <w:t>, ATC-kode: C01CE02</w:t>
      </w:r>
      <w:r>
        <w:rPr>
          <w:sz w:val="24"/>
          <w:szCs w:val="24"/>
        </w:rPr>
        <w:t>.</w:t>
      </w:r>
    </w:p>
    <w:p w14:paraId="69552A55" w14:textId="77777777" w:rsidR="00347FCB" w:rsidRPr="00347FCB" w:rsidRDefault="00347FCB" w:rsidP="00347FCB">
      <w:pPr>
        <w:tabs>
          <w:tab w:val="left" w:pos="851"/>
        </w:tabs>
        <w:ind w:left="851"/>
        <w:rPr>
          <w:sz w:val="24"/>
          <w:szCs w:val="24"/>
        </w:rPr>
      </w:pPr>
    </w:p>
    <w:p w14:paraId="0345F44C" w14:textId="77777777" w:rsidR="00347FCB" w:rsidRPr="00347FCB" w:rsidRDefault="00347FCB" w:rsidP="00347FCB">
      <w:pPr>
        <w:tabs>
          <w:tab w:val="left" w:pos="851"/>
        </w:tabs>
        <w:ind w:left="851"/>
        <w:rPr>
          <w:iCs/>
          <w:sz w:val="24"/>
          <w:szCs w:val="24"/>
          <w:u w:val="single"/>
        </w:rPr>
      </w:pPr>
      <w:r w:rsidRPr="00347FCB">
        <w:rPr>
          <w:iCs/>
          <w:sz w:val="24"/>
          <w:szCs w:val="24"/>
          <w:u w:val="single"/>
        </w:rPr>
        <w:t>Virkningsmekanisme</w:t>
      </w:r>
    </w:p>
    <w:p w14:paraId="472BC51C" w14:textId="77777777" w:rsidR="00347FCB" w:rsidRPr="00347FCB" w:rsidRDefault="00347FCB" w:rsidP="00347FCB">
      <w:pPr>
        <w:tabs>
          <w:tab w:val="left" w:pos="851"/>
        </w:tabs>
        <w:ind w:left="851"/>
        <w:rPr>
          <w:sz w:val="24"/>
          <w:szCs w:val="24"/>
        </w:rPr>
      </w:pPr>
      <w:proofErr w:type="spellStart"/>
      <w:r w:rsidRPr="00347FCB">
        <w:rPr>
          <w:sz w:val="24"/>
          <w:szCs w:val="24"/>
        </w:rPr>
        <w:t>Milrinon</w:t>
      </w:r>
      <w:proofErr w:type="spellEnd"/>
      <w:r w:rsidRPr="00347FCB">
        <w:rPr>
          <w:sz w:val="24"/>
          <w:szCs w:val="24"/>
        </w:rPr>
        <w:t xml:space="preserve"> er et positivt </w:t>
      </w:r>
      <w:proofErr w:type="spellStart"/>
      <w:r w:rsidRPr="00347FCB">
        <w:rPr>
          <w:sz w:val="24"/>
          <w:szCs w:val="24"/>
        </w:rPr>
        <w:t>inotropt</w:t>
      </w:r>
      <w:proofErr w:type="spellEnd"/>
      <w:r w:rsidRPr="00347FCB">
        <w:rPr>
          <w:sz w:val="24"/>
          <w:szCs w:val="24"/>
        </w:rPr>
        <w:t xml:space="preserve"> og </w:t>
      </w:r>
      <w:proofErr w:type="spellStart"/>
      <w:r w:rsidRPr="00347FCB">
        <w:rPr>
          <w:sz w:val="24"/>
          <w:szCs w:val="24"/>
        </w:rPr>
        <w:t>vasodilatorisk</w:t>
      </w:r>
      <w:proofErr w:type="spellEnd"/>
      <w:r w:rsidRPr="00347FCB">
        <w:rPr>
          <w:sz w:val="24"/>
          <w:szCs w:val="24"/>
        </w:rPr>
        <w:t xml:space="preserve"> stof med lav </w:t>
      </w:r>
      <w:proofErr w:type="spellStart"/>
      <w:r w:rsidRPr="00347FCB">
        <w:rPr>
          <w:sz w:val="24"/>
          <w:szCs w:val="24"/>
        </w:rPr>
        <w:t>chronotrop</w:t>
      </w:r>
      <w:proofErr w:type="spellEnd"/>
      <w:r w:rsidRPr="00347FCB">
        <w:rPr>
          <w:sz w:val="24"/>
          <w:szCs w:val="24"/>
        </w:rPr>
        <w:t xml:space="preserve"> aktivitet. Det forbedrer også den diastoliske relaksation af venstre ventrikel.</w:t>
      </w:r>
    </w:p>
    <w:p w14:paraId="753598D0" w14:textId="77777777" w:rsidR="00347FCB" w:rsidRPr="00347FCB" w:rsidRDefault="00347FCB" w:rsidP="00347FCB">
      <w:pPr>
        <w:tabs>
          <w:tab w:val="left" w:pos="851"/>
        </w:tabs>
        <w:ind w:left="851"/>
        <w:rPr>
          <w:sz w:val="24"/>
          <w:szCs w:val="24"/>
        </w:rPr>
      </w:pPr>
      <w:r w:rsidRPr="00347FCB">
        <w:rPr>
          <w:sz w:val="24"/>
          <w:szCs w:val="24"/>
        </w:rPr>
        <w:t xml:space="preserve">Det adskiller sig fra både </w:t>
      </w:r>
      <w:proofErr w:type="spellStart"/>
      <w:r w:rsidRPr="00347FCB">
        <w:rPr>
          <w:sz w:val="24"/>
          <w:szCs w:val="24"/>
        </w:rPr>
        <w:t>digitalisglycosider</w:t>
      </w:r>
      <w:proofErr w:type="spellEnd"/>
      <w:r w:rsidRPr="00347FCB">
        <w:rPr>
          <w:sz w:val="24"/>
          <w:szCs w:val="24"/>
        </w:rPr>
        <w:t xml:space="preserve">, </w:t>
      </w:r>
      <w:proofErr w:type="spellStart"/>
      <w:r w:rsidRPr="00347FCB">
        <w:rPr>
          <w:sz w:val="24"/>
          <w:szCs w:val="24"/>
        </w:rPr>
        <w:t>catecholaminer</w:t>
      </w:r>
      <w:proofErr w:type="spellEnd"/>
      <w:r w:rsidRPr="00347FCB">
        <w:rPr>
          <w:sz w:val="24"/>
          <w:szCs w:val="24"/>
        </w:rPr>
        <w:t xml:space="preserve"> eller </w:t>
      </w:r>
      <w:proofErr w:type="spellStart"/>
      <w:r w:rsidRPr="00347FCB">
        <w:rPr>
          <w:sz w:val="24"/>
          <w:szCs w:val="24"/>
        </w:rPr>
        <w:t>angiotensinkonverterende</w:t>
      </w:r>
      <w:proofErr w:type="spellEnd"/>
      <w:r w:rsidRPr="00347FCB">
        <w:rPr>
          <w:sz w:val="24"/>
          <w:szCs w:val="24"/>
        </w:rPr>
        <w:t xml:space="preserve"> </w:t>
      </w:r>
      <w:proofErr w:type="spellStart"/>
      <w:r w:rsidRPr="00347FCB">
        <w:rPr>
          <w:sz w:val="24"/>
          <w:szCs w:val="24"/>
        </w:rPr>
        <w:t>enzymhæmmere</w:t>
      </w:r>
      <w:proofErr w:type="spellEnd"/>
      <w:r w:rsidRPr="00347FCB">
        <w:rPr>
          <w:sz w:val="24"/>
          <w:szCs w:val="24"/>
        </w:rPr>
        <w:t xml:space="preserve"> med hensyn til struktur og virkemåde.</w:t>
      </w:r>
    </w:p>
    <w:p w14:paraId="24345502" w14:textId="77777777" w:rsidR="00347FCB" w:rsidRPr="00347FCB" w:rsidRDefault="00347FCB" w:rsidP="00347FCB">
      <w:pPr>
        <w:tabs>
          <w:tab w:val="left" w:pos="851"/>
        </w:tabs>
        <w:ind w:left="851"/>
        <w:rPr>
          <w:i/>
          <w:sz w:val="24"/>
          <w:szCs w:val="24"/>
        </w:rPr>
      </w:pPr>
    </w:p>
    <w:p w14:paraId="06ADE181" w14:textId="77777777" w:rsidR="00347FCB" w:rsidRPr="00347FCB" w:rsidRDefault="00347FCB" w:rsidP="00347FCB">
      <w:pPr>
        <w:tabs>
          <w:tab w:val="left" w:pos="851"/>
        </w:tabs>
        <w:ind w:left="851"/>
        <w:rPr>
          <w:sz w:val="24"/>
          <w:szCs w:val="24"/>
          <w:u w:val="single"/>
        </w:rPr>
      </w:pPr>
      <w:proofErr w:type="spellStart"/>
      <w:r w:rsidRPr="00347FCB">
        <w:rPr>
          <w:sz w:val="24"/>
          <w:szCs w:val="24"/>
          <w:u w:val="single"/>
        </w:rPr>
        <w:t>Farmakodynamisk</w:t>
      </w:r>
      <w:proofErr w:type="spellEnd"/>
      <w:r w:rsidRPr="00347FCB">
        <w:rPr>
          <w:sz w:val="24"/>
          <w:szCs w:val="24"/>
          <w:u w:val="single"/>
        </w:rPr>
        <w:t xml:space="preserve"> virkning</w:t>
      </w:r>
    </w:p>
    <w:p w14:paraId="36836A44" w14:textId="77777777" w:rsidR="00347FCB" w:rsidRPr="00347FCB" w:rsidRDefault="00347FCB" w:rsidP="00347FCB">
      <w:pPr>
        <w:tabs>
          <w:tab w:val="left" w:pos="851"/>
        </w:tabs>
        <w:ind w:left="851"/>
        <w:rPr>
          <w:sz w:val="24"/>
          <w:szCs w:val="24"/>
        </w:rPr>
      </w:pPr>
      <w:proofErr w:type="spellStart"/>
      <w:r w:rsidRPr="00347FCB">
        <w:rPr>
          <w:sz w:val="24"/>
          <w:szCs w:val="24"/>
        </w:rPr>
        <w:t>Milrinon</w:t>
      </w:r>
      <w:proofErr w:type="spellEnd"/>
      <w:r w:rsidRPr="00347FCB">
        <w:rPr>
          <w:sz w:val="24"/>
          <w:szCs w:val="24"/>
        </w:rPr>
        <w:t xml:space="preserve"> er en selektiv hæmmer af top III-</w:t>
      </w:r>
      <w:proofErr w:type="spellStart"/>
      <w:r w:rsidRPr="00347FCB">
        <w:rPr>
          <w:sz w:val="24"/>
          <w:szCs w:val="24"/>
        </w:rPr>
        <w:t>phosphodiesteraseisoenzymet</w:t>
      </w:r>
      <w:proofErr w:type="spellEnd"/>
      <w:r w:rsidRPr="00347FCB">
        <w:rPr>
          <w:sz w:val="24"/>
          <w:szCs w:val="24"/>
        </w:rPr>
        <w:t xml:space="preserve"> i </w:t>
      </w:r>
      <w:proofErr w:type="spellStart"/>
      <w:r w:rsidRPr="00347FCB">
        <w:rPr>
          <w:sz w:val="24"/>
          <w:szCs w:val="24"/>
        </w:rPr>
        <w:t>kardiovaskulær</w:t>
      </w:r>
      <w:proofErr w:type="spellEnd"/>
      <w:r w:rsidRPr="00347FCB">
        <w:rPr>
          <w:sz w:val="24"/>
          <w:szCs w:val="24"/>
        </w:rPr>
        <w:t xml:space="preserve"> muskulatur. Det forårsager en let forøget overledning i AV-knuden, men ingen anden signifikant elektrofysiologisk virkning.</w:t>
      </w:r>
    </w:p>
    <w:p w14:paraId="6A90826D" w14:textId="77777777" w:rsidR="00347FCB" w:rsidRPr="00347FCB" w:rsidRDefault="00347FCB" w:rsidP="00347FCB">
      <w:pPr>
        <w:tabs>
          <w:tab w:val="left" w:pos="851"/>
        </w:tabs>
        <w:ind w:left="851"/>
        <w:rPr>
          <w:sz w:val="24"/>
          <w:szCs w:val="24"/>
        </w:rPr>
      </w:pPr>
    </w:p>
    <w:p w14:paraId="44E873A0" w14:textId="77777777" w:rsidR="00347FCB" w:rsidRPr="00347FCB" w:rsidRDefault="00347FCB" w:rsidP="00347FCB">
      <w:pPr>
        <w:tabs>
          <w:tab w:val="left" w:pos="851"/>
        </w:tabs>
        <w:ind w:left="851"/>
        <w:rPr>
          <w:sz w:val="24"/>
          <w:szCs w:val="24"/>
          <w:u w:val="single"/>
        </w:rPr>
      </w:pPr>
      <w:r w:rsidRPr="00347FCB">
        <w:rPr>
          <w:sz w:val="24"/>
          <w:szCs w:val="24"/>
          <w:u w:val="single"/>
        </w:rPr>
        <w:t>Klinisk virkning og sikkerhed</w:t>
      </w:r>
    </w:p>
    <w:p w14:paraId="761F46F0" w14:textId="77777777" w:rsidR="00347FCB" w:rsidRPr="00347FCB" w:rsidRDefault="00347FCB" w:rsidP="00347FCB">
      <w:pPr>
        <w:tabs>
          <w:tab w:val="left" w:pos="851"/>
        </w:tabs>
        <w:ind w:left="851"/>
        <w:rPr>
          <w:sz w:val="24"/>
          <w:szCs w:val="24"/>
        </w:rPr>
      </w:pPr>
      <w:r w:rsidRPr="00347FCB">
        <w:rPr>
          <w:sz w:val="24"/>
          <w:szCs w:val="24"/>
        </w:rPr>
        <w:t xml:space="preserve">Kliniske studier har vist, at </w:t>
      </w:r>
      <w:proofErr w:type="spellStart"/>
      <w:r w:rsidRPr="00347FCB">
        <w:rPr>
          <w:sz w:val="24"/>
          <w:szCs w:val="24"/>
        </w:rPr>
        <w:t>milrinon</w:t>
      </w:r>
      <w:proofErr w:type="spellEnd"/>
      <w:r w:rsidRPr="00347FCB">
        <w:rPr>
          <w:sz w:val="24"/>
          <w:szCs w:val="24"/>
        </w:rPr>
        <w:t xml:space="preserve"> forårsager øjeblikkelige forbedringer i de </w:t>
      </w:r>
      <w:proofErr w:type="spellStart"/>
      <w:r w:rsidRPr="00347FCB">
        <w:rPr>
          <w:sz w:val="24"/>
          <w:szCs w:val="24"/>
        </w:rPr>
        <w:t>hæmodynamiske</w:t>
      </w:r>
      <w:proofErr w:type="spellEnd"/>
      <w:r w:rsidRPr="00347FCB">
        <w:rPr>
          <w:sz w:val="24"/>
          <w:szCs w:val="24"/>
        </w:rPr>
        <w:t xml:space="preserve"> indekser for kongestiv hjerteinsufficiens, inklusive hjertets </w:t>
      </w:r>
      <w:r w:rsidRPr="00347FCB">
        <w:rPr>
          <w:sz w:val="24"/>
          <w:szCs w:val="24"/>
        </w:rPr>
        <w:lastRenderedPageBreak/>
        <w:t xml:space="preserve">minutvolumen, det </w:t>
      </w:r>
      <w:proofErr w:type="spellStart"/>
      <w:r w:rsidRPr="00347FCB">
        <w:rPr>
          <w:sz w:val="24"/>
          <w:szCs w:val="24"/>
        </w:rPr>
        <w:t>pulmonale</w:t>
      </w:r>
      <w:proofErr w:type="spellEnd"/>
      <w:r w:rsidRPr="00347FCB">
        <w:rPr>
          <w:sz w:val="24"/>
          <w:szCs w:val="24"/>
        </w:rPr>
        <w:t xml:space="preserve"> </w:t>
      </w:r>
      <w:proofErr w:type="spellStart"/>
      <w:r w:rsidRPr="00347FCB">
        <w:rPr>
          <w:sz w:val="24"/>
          <w:szCs w:val="24"/>
        </w:rPr>
        <w:t>kapillære</w:t>
      </w:r>
      <w:proofErr w:type="spellEnd"/>
      <w:r w:rsidRPr="00347FCB">
        <w:rPr>
          <w:sz w:val="24"/>
          <w:szCs w:val="24"/>
        </w:rPr>
        <w:t xml:space="preserve"> </w:t>
      </w:r>
      <w:proofErr w:type="spellStart"/>
      <w:r w:rsidRPr="00347FCB">
        <w:rPr>
          <w:sz w:val="24"/>
          <w:szCs w:val="24"/>
        </w:rPr>
        <w:t>indkilningstryk</w:t>
      </w:r>
      <w:proofErr w:type="spellEnd"/>
      <w:r w:rsidRPr="00347FCB">
        <w:rPr>
          <w:sz w:val="24"/>
          <w:szCs w:val="24"/>
        </w:rPr>
        <w:t xml:space="preserve"> og </w:t>
      </w:r>
      <w:proofErr w:type="spellStart"/>
      <w:r w:rsidRPr="00347FCB">
        <w:rPr>
          <w:sz w:val="24"/>
          <w:szCs w:val="24"/>
        </w:rPr>
        <w:t>vaskulær</w:t>
      </w:r>
      <w:proofErr w:type="spellEnd"/>
      <w:r w:rsidRPr="00347FCB">
        <w:rPr>
          <w:sz w:val="24"/>
          <w:szCs w:val="24"/>
        </w:rPr>
        <w:t xml:space="preserve"> modstand, uden klinisk signifikant virkning på hjertefrekvens eller </w:t>
      </w:r>
      <w:proofErr w:type="spellStart"/>
      <w:r w:rsidRPr="00347FCB">
        <w:rPr>
          <w:sz w:val="24"/>
          <w:szCs w:val="24"/>
        </w:rPr>
        <w:t>myokardiets</w:t>
      </w:r>
      <w:proofErr w:type="spellEnd"/>
      <w:r w:rsidRPr="00347FCB">
        <w:rPr>
          <w:sz w:val="24"/>
          <w:szCs w:val="24"/>
        </w:rPr>
        <w:t xml:space="preserve"> oxygenforbrug.</w:t>
      </w:r>
    </w:p>
    <w:p w14:paraId="4FF0DD51" w14:textId="70E79766" w:rsidR="005A4267" w:rsidRDefault="00347FCB" w:rsidP="00FE01B4">
      <w:pPr>
        <w:tabs>
          <w:tab w:val="left" w:pos="851"/>
        </w:tabs>
        <w:ind w:left="851"/>
        <w:rPr>
          <w:sz w:val="24"/>
          <w:szCs w:val="24"/>
        </w:rPr>
      </w:pPr>
      <w:proofErr w:type="spellStart"/>
      <w:r w:rsidRPr="00347FCB">
        <w:rPr>
          <w:sz w:val="24"/>
          <w:szCs w:val="24"/>
        </w:rPr>
        <w:t>Hæmodynamisk</w:t>
      </w:r>
      <w:proofErr w:type="spellEnd"/>
      <w:r w:rsidRPr="00347FCB">
        <w:rPr>
          <w:sz w:val="24"/>
          <w:szCs w:val="24"/>
        </w:rPr>
        <w:t xml:space="preserve"> forbedring under intravenøs behandling med </w:t>
      </w:r>
      <w:proofErr w:type="spellStart"/>
      <w:r w:rsidRPr="00347FCB">
        <w:rPr>
          <w:sz w:val="24"/>
          <w:szCs w:val="24"/>
        </w:rPr>
        <w:t>milrinon</w:t>
      </w:r>
      <w:proofErr w:type="spellEnd"/>
      <w:r w:rsidRPr="00347FCB">
        <w:rPr>
          <w:sz w:val="24"/>
          <w:szCs w:val="24"/>
        </w:rPr>
        <w:t xml:space="preserve"> ledsages af klinisk symptomatisk forbedring af kongestiv hjerteinsufficiens, målt ved ændring i NYHA-klassifikation (New York Heart Association).</w:t>
      </w:r>
    </w:p>
    <w:p w14:paraId="50C6DAB5" w14:textId="77777777" w:rsidR="00347FCB" w:rsidRPr="00347FCB" w:rsidRDefault="00347FCB" w:rsidP="00347FCB">
      <w:pPr>
        <w:tabs>
          <w:tab w:val="left" w:pos="851"/>
        </w:tabs>
        <w:ind w:left="851"/>
        <w:rPr>
          <w:sz w:val="24"/>
          <w:szCs w:val="24"/>
        </w:rPr>
      </w:pPr>
    </w:p>
    <w:p w14:paraId="66675CF7" w14:textId="77777777" w:rsidR="00347FCB" w:rsidRPr="00347FCB" w:rsidRDefault="00347FCB" w:rsidP="00347FCB">
      <w:pPr>
        <w:tabs>
          <w:tab w:val="left" w:pos="851"/>
        </w:tabs>
        <w:ind w:left="851"/>
        <w:rPr>
          <w:iCs/>
          <w:sz w:val="24"/>
          <w:szCs w:val="24"/>
          <w:u w:val="single"/>
        </w:rPr>
      </w:pPr>
      <w:r w:rsidRPr="00347FCB">
        <w:rPr>
          <w:iCs/>
          <w:sz w:val="24"/>
          <w:szCs w:val="24"/>
          <w:u w:val="single"/>
        </w:rPr>
        <w:t>Pædiatrisk population</w:t>
      </w:r>
    </w:p>
    <w:p w14:paraId="41DE4123" w14:textId="77777777" w:rsidR="00347FCB" w:rsidRPr="00347FCB" w:rsidRDefault="00347FCB" w:rsidP="00347FCB">
      <w:pPr>
        <w:tabs>
          <w:tab w:val="left" w:pos="851"/>
        </w:tabs>
        <w:ind w:left="851"/>
        <w:rPr>
          <w:sz w:val="24"/>
          <w:szCs w:val="24"/>
        </w:rPr>
      </w:pPr>
      <w:r w:rsidRPr="00347FCB">
        <w:rPr>
          <w:sz w:val="24"/>
          <w:szCs w:val="24"/>
        </w:rPr>
        <w:t xml:space="preserve">Litteraturgennemgang identificerede kliniske studier med patienter, der blev behandlet for lavt hjerteminutvolumen-syndrom efter hjerteoperation, septisk </w:t>
      </w:r>
      <w:proofErr w:type="spellStart"/>
      <w:r w:rsidRPr="00347FCB">
        <w:rPr>
          <w:sz w:val="24"/>
          <w:szCs w:val="24"/>
        </w:rPr>
        <w:t>shock</w:t>
      </w:r>
      <w:proofErr w:type="spellEnd"/>
      <w:r w:rsidRPr="00347FCB">
        <w:rPr>
          <w:sz w:val="24"/>
          <w:szCs w:val="24"/>
        </w:rPr>
        <w:t xml:space="preserve"> eller </w:t>
      </w:r>
      <w:proofErr w:type="spellStart"/>
      <w:r w:rsidRPr="00347FCB">
        <w:rPr>
          <w:sz w:val="24"/>
          <w:szCs w:val="24"/>
        </w:rPr>
        <w:t>pulmonal</w:t>
      </w:r>
      <w:proofErr w:type="spellEnd"/>
      <w:r w:rsidRPr="00347FCB">
        <w:rPr>
          <w:sz w:val="24"/>
          <w:szCs w:val="24"/>
        </w:rPr>
        <w:t xml:space="preserve"> hypertension. De sædvanlige doseringer var en startdosis på 50 til 75 µg/kg administreret i løbet af 30 til 60 minutter efterfulgt af en kontinuerlig intravenøs infusion af 0,25 til 0,75 µg/kg/min i en periode på op til 35 timer. I disse studier forårsagede </w:t>
      </w:r>
      <w:proofErr w:type="spellStart"/>
      <w:r w:rsidRPr="00347FCB">
        <w:rPr>
          <w:sz w:val="24"/>
          <w:szCs w:val="24"/>
        </w:rPr>
        <w:t>milrinon</w:t>
      </w:r>
      <w:proofErr w:type="spellEnd"/>
      <w:r w:rsidRPr="00347FCB">
        <w:rPr>
          <w:sz w:val="24"/>
          <w:szCs w:val="24"/>
        </w:rPr>
        <w:t xml:space="preserve"> en stigning i hjertes minutvolumen, et fald i hjertets fyldningstryk og et fald i systemisk og </w:t>
      </w:r>
      <w:proofErr w:type="spellStart"/>
      <w:r w:rsidRPr="00347FCB">
        <w:rPr>
          <w:sz w:val="24"/>
          <w:szCs w:val="24"/>
        </w:rPr>
        <w:t>pulmonal</w:t>
      </w:r>
      <w:proofErr w:type="spellEnd"/>
      <w:r w:rsidRPr="00347FCB">
        <w:rPr>
          <w:sz w:val="24"/>
          <w:szCs w:val="24"/>
        </w:rPr>
        <w:t xml:space="preserve"> </w:t>
      </w:r>
      <w:proofErr w:type="spellStart"/>
      <w:r w:rsidRPr="00347FCB">
        <w:rPr>
          <w:sz w:val="24"/>
          <w:szCs w:val="24"/>
        </w:rPr>
        <w:t>vaskulær</w:t>
      </w:r>
      <w:proofErr w:type="spellEnd"/>
      <w:r w:rsidRPr="00347FCB">
        <w:rPr>
          <w:sz w:val="24"/>
          <w:szCs w:val="24"/>
        </w:rPr>
        <w:t xml:space="preserve"> modstand med minimale ændringer i hjertefrekvens og </w:t>
      </w:r>
      <w:proofErr w:type="spellStart"/>
      <w:r w:rsidRPr="00347FCB">
        <w:rPr>
          <w:sz w:val="24"/>
          <w:szCs w:val="24"/>
        </w:rPr>
        <w:t>myokardiets</w:t>
      </w:r>
      <w:proofErr w:type="spellEnd"/>
      <w:r w:rsidRPr="00347FCB">
        <w:rPr>
          <w:sz w:val="24"/>
          <w:szCs w:val="24"/>
        </w:rPr>
        <w:t xml:space="preserve"> oxygenforbrug.</w:t>
      </w:r>
    </w:p>
    <w:p w14:paraId="0675A85F" w14:textId="77777777" w:rsidR="00347FCB" w:rsidRPr="00347FCB" w:rsidRDefault="00347FCB" w:rsidP="00347FCB">
      <w:pPr>
        <w:tabs>
          <w:tab w:val="left" w:pos="851"/>
        </w:tabs>
        <w:ind w:left="851"/>
        <w:rPr>
          <w:sz w:val="24"/>
          <w:szCs w:val="24"/>
        </w:rPr>
      </w:pPr>
      <w:r w:rsidRPr="00347FCB">
        <w:rPr>
          <w:sz w:val="24"/>
          <w:szCs w:val="24"/>
        </w:rPr>
        <w:t xml:space="preserve">Der foreligger ikke tilstrækkelige studier af længere tids anvendelse af </w:t>
      </w:r>
      <w:proofErr w:type="spellStart"/>
      <w:r w:rsidRPr="00347FCB">
        <w:rPr>
          <w:sz w:val="24"/>
          <w:szCs w:val="24"/>
        </w:rPr>
        <w:t>milrinon</w:t>
      </w:r>
      <w:proofErr w:type="spellEnd"/>
      <w:r w:rsidRPr="00347FCB">
        <w:rPr>
          <w:sz w:val="24"/>
          <w:szCs w:val="24"/>
        </w:rPr>
        <w:t xml:space="preserve"> til at anbefale administration af </w:t>
      </w:r>
      <w:proofErr w:type="spellStart"/>
      <w:r w:rsidRPr="00347FCB">
        <w:rPr>
          <w:sz w:val="24"/>
          <w:szCs w:val="24"/>
        </w:rPr>
        <w:t>milrinon</w:t>
      </w:r>
      <w:proofErr w:type="spellEnd"/>
      <w:r w:rsidRPr="00347FCB">
        <w:rPr>
          <w:sz w:val="24"/>
          <w:szCs w:val="24"/>
        </w:rPr>
        <w:t xml:space="preserve"> i en periode på mere end 35 timer.</w:t>
      </w:r>
    </w:p>
    <w:p w14:paraId="6AC8F104" w14:textId="77777777" w:rsidR="00347FCB" w:rsidRPr="00347FCB" w:rsidRDefault="00347FCB" w:rsidP="00347FCB">
      <w:pPr>
        <w:tabs>
          <w:tab w:val="left" w:pos="851"/>
        </w:tabs>
        <w:ind w:left="851"/>
        <w:rPr>
          <w:sz w:val="24"/>
          <w:szCs w:val="24"/>
        </w:rPr>
      </w:pPr>
      <w:r w:rsidRPr="00347FCB">
        <w:rPr>
          <w:sz w:val="24"/>
          <w:szCs w:val="24"/>
        </w:rPr>
        <w:t xml:space="preserve">Nogle studier har undersøgt brugen af </w:t>
      </w:r>
      <w:proofErr w:type="spellStart"/>
      <w:r w:rsidRPr="00347FCB">
        <w:rPr>
          <w:sz w:val="24"/>
          <w:szCs w:val="24"/>
        </w:rPr>
        <w:t>milrinon</w:t>
      </w:r>
      <w:proofErr w:type="spellEnd"/>
      <w:r w:rsidRPr="00347FCB">
        <w:rPr>
          <w:sz w:val="24"/>
          <w:szCs w:val="24"/>
        </w:rPr>
        <w:t xml:space="preserve"> til pædiatriske patienter med ikke-</w:t>
      </w:r>
      <w:proofErr w:type="spellStart"/>
      <w:r w:rsidRPr="00347FCB">
        <w:rPr>
          <w:sz w:val="24"/>
          <w:szCs w:val="24"/>
        </w:rPr>
        <w:t>hyperdynamisk</w:t>
      </w:r>
      <w:proofErr w:type="spellEnd"/>
      <w:r w:rsidRPr="00347FCB">
        <w:rPr>
          <w:sz w:val="24"/>
          <w:szCs w:val="24"/>
        </w:rPr>
        <w:t xml:space="preserve"> septisk </w:t>
      </w:r>
      <w:proofErr w:type="spellStart"/>
      <w:r w:rsidRPr="00347FCB">
        <w:rPr>
          <w:sz w:val="24"/>
          <w:szCs w:val="24"/>
        </w:rPr>
        <w:t>shock</w:t>
      </w:r>
      <w:proofErr w:type="spellEnd"/>
      <w:r w:rsidRPr="00347FCB">
        <w:rPr>
          <w:sz w:val="24"/>
          <w:szCs w:val="24"/>
        </w:rPr>
        <w:t xml:space="preserve"> (Barton et al., 1996; Lindsay et al., 1998); virkningen af </w:t>
      </w:r>
      <w:proofErr w:type="spellStart"/>
      <w:r w:rsidRPr="00347FCB">
        <w:rPr>
          <w:sz w:val="24"/>
          <w:szCs w:val="24"/>
        </w:rPr>
        <w:t>milrinon</w:t>
      </w:r>
      <w:proofErr w:type="spellEnd"/>
      <w:r w:rsidRPr="00347FCB">
        <w:rPr>
          <w:sz w:val="24"/>
          <w:szCs w:val="24"/>
        </w:rPr>
        <w:t xml:space="preserve"> på post-bypass </w:t>
      </w:r>
      <w:proofErr w:type="spellStart"/>
      <w:r w:rsidRPr="00347FCB">
        <w:rPr>
          <w:sz w:val="24"/>
          <w:szCs w:val="24"/>
        </w:rPr>
        <w:t>pulmonal</w:t>
      </w:r>
      <w:proofErr w:type="spellEnd"/>
      <w:r w:rsidRPr="00347FCB">
        <w:rPr>
          <w:sz w:val="24"/>
          <w:szCs w:val="24"/>
        </w:rPr>
        <w:t xml:space="preserve"> hypertension efter Steno-</w:t>
      </w:r>
      <w:proofErr w:type="spellStart"/>
      <w:r w:rsidRPr="00347FCB">
        <w:rPr>
          <w:sz w:val="24"/>
          <w:szCs w:val="24"/>
        </w:rPr>
        <w:t>Fallots</w:t>
      </w:r>
      <w:proofErr w:type="spellEnd"/>
      <w:r w:rsidRPr="00347FCB">
        <w:rPr>
          <w:sz w:val="24"/>
          <w:szCs w:val="24"/>
        </w:rPr>
        <w:t xml:space="preserve"> tetralogi (Chu et al., 2000); den kombinerede effekt af kvælstofilte og </w:t>
      </w:r>
      <w:proofErr w:type="spellStart"/>
      <w:r w:rsidRPr="00347FCB">
        <w:rPr>
          <w:sz w:val="24"/>
          <w:szCs w:val="24"/>
        </w:rPr>
        <w:t>milrinon</w:t>
      </w:r>
      <w:proofErr w:type="spellEnd"/>
      <w:r w:rsidRPr="00347FCB">
        <w:rPr>
          <w:sz w:val="24"/>
          <w:szCs w:val="24"/>
        </w:rPr>
        <w:t xml:space="preserve"> på </w:t>
      </w:r>
      <w:proofErr w:type="spellStart"/>
      <w:r w:rsidRPr="00347FCB">
        <w:rPr>
          <w:sz w:val="24"/>
          <w:szCs w:val="24"/>
        </w:rPr>
        <w:t>pulmonal</w:t>
      </w:r>
      <w:proofErr w:type="spellEnd"/>
      <w:r w:rsidRPr="00347FCB">
        <w:rPr>
          <w:sz w:val="24"/>
          <w:szCs w:val="24"/>
        </w:rPr>
        <w:t xml:space="preserve"> cirkulation efter </w:t>
      </w:r>
      <w:proofErr w:type="spellStart"/>
      <w:r w:rsidRPr="00347FCB">
        <w:rPr>
          <w:sz w:val="24"/>
          <w:szCs w:val="24"/>
        </w:rPr>
        <w:t>Fontan</w:t>
      </w:r>
      <w:proofErr w:type="spellEnd"/>
      <w:r w:rsidRPr="00347FCB">
        <w:rPr>
          <w:sz w:val="24"/>
          <w:szCs w:val="24"/>
        </w:rPr>
        <w:t>-type operation (Cai et al., 2008).</w:t>
      </w:r>
    </w:p>
    <w:p w14:paraId="39D3229C" w14:textId="77777777" w:rsidR="00347FCB" w:rsidRPr="00347FCB" w:rsidRDefault="00347FCB" w:rsidP="00347FCB">
      <w:pPr>
        <w:tabs>
          <w:tab w:val="left" w:pos="851"/>
        </w:tabs>
        <w:ind w:left="851"/>
        <w:rPr>
          <w:sz w:val="24"/>
          <w:szCs w:val="24"/>
        </w:rPr>
      </w:pPr>
      <w:r w:rsidRPr="00347FCB">
        <w:rPr>
          <w:sz w:val="24"/>
          <w:szCs w:val="24"/>
        </w:rPr>
        <w:t xml:space="preserve">Resultaterne af disse studier var ufyldestgørende. Derfor kan brug af </w:t>
      </w:r>
      <w:proofErr w:type="spellStart"/>
      <w:r w:rsidRPr="00347FCB">
        <w:rPr>
          <w:sz w:val="24"/>
          <w:szCs w:val="24"/>
        </w:rPr>
        <w:t>milrinon</w:t>
      </w:r>
      <w:proofErr w:type="spellEnd"/>
      <w:r w:rsidRPr="00347FCB">
        <w:rPr>
          <w:sz w:val="24"/>
          <w:szCs w:val="24"/>
        </w:rPr>
        <w:t xml:space="preserve"> ved disse indikationer ikke anbefales.</w:t>
      </w:r>
    </w:p>
    <w:p w14:paraId="6C104F61" w14:textId="77777777" w:rsidR="009260DE" w:rsidRPr="00C84483" w:rsidRDefault="009260DE" w:rsidP="00347FCB">
      <w:pPr>
        <w:tabs>
          <w:tab w:val="left" w:pos="851"/>
        </w:tabs>
        <w:rPr>
          <w:sz w:val="24"/>
          <w:szCs w:val="24"/>
        </w:rPr>
      </w:pPr>
    </w:p>
    <w:p w14:paraId="48C228A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A9E93BF" w14:textId="77777777" w:rsidR="005A4267" w:rsidRPr="005A4267" w:rsidRDefault="005A4267" w:rsidP="005A4267">
      <w:pPr>
        <w:tabs>
          <w:tab w:val="left" w:pos="851"/>
        </w:tabs>
        <w:ind w:left="851"/>
        <w:rPr>
          <w:sz w:val="24"/>
          <w:szCs w:val="24"/>
        </w:rPr>
      </w:pPr>
      <w:r w:rsidRPr="005A4267">
        <w:rPr>
          <w:sz w:val="24"/>
          <w:szCs w:val="24"/>
        </w:rPr>
        <w:t xml:space="preserve">In </w:t>
      </w:r>
      <w:proofErr w:type="spellStart"/>
      <w:r w:rsidRPr="005A4267">
        <w:rPr>
          <w:sz w:val="24"/>
          <w:szCs w:val="24"/>
        </w:rPr>
        <w:t>vitro</w:t>
      </w:r>
      <w:proofErr w:type="spellEnd"/>
      <w:r w:rsidRPr="005A4267">
        <w:rPr>
          <w:sz w:val="24"/>
          <w:szCs w:val="24"/>
        </w:rPr>
        <w:t xml:space="preserve">-proteinbindingsanalyser viste, at </w:t>
      </w:r>
      <w:proofErr w:type="spellStart"/>
      <w:r w:rsidRPr="005A4267">
        <w:rPr>
          <w:sz w:val="24"/>
          <w:szCs w:val="24"/>
        </w:rPr>
        <w:t>milrinon</w:t>
      </w:r>
      <w:proofErr w:type="spellEnd"/>
      <w:r w:rsidRPr="005A4267">
        <w:rPr>
          <w:sz w:val="24"/>
          <w:szCs w:val="24"/>
        </w:rPr>
        <w:t xml:space="preserve"> er 70-91 % proteinbundet ved terapeutisk relevante plasmakoncentrationer. Seks til tolv timer efter en konstant vedligeholdelsesinfusion af 0,50 µg/kg/min er de stabile plasmakoncentrationer af </w:t>
      </w:r>
      <w:proofErr w:type="spellStart"/>
      <w:r w:rsidRPr="005A4267">
        <w:rPr>
          <w:sz w:val="24"/>
          <w:szCs w:val="24"/>
        </w:rPr>
        <w:t>milrinon</w:t>
      </w:r>
      <w:proofErr w:type="spellEnd"/>
      <w:r w:rsidRPr="005A4267">
        <w:rPr>
          <w:sz w:val="24"/>
          <w:szCs w:val="24"/>
        </w:rPr>
        <w:t xml:space="preserve"> ca. 200 </w:t>
      </w:r>
      <w:proofErr w:type="spellStart"/>
      <w:r w:rsidRPr="005A4267">
        <w:rPr>
          <w:sz w:val="24"/>
          <w:szCs w:val="24"/>
        </w:rPr>
        <w:t>ng</w:t>
      </w:r>
      <w:proofErr w:type="spellEnd"/>
      <w:r w:rsidRPr="005A4267">
        <w:rPr>
          <w:sz w:val="24"/>
          <w:szCs w:val="24"/>
        </w:rPr>
        <w:t>/ml.</w:t>
      </w:r>
    </w:p>
    <w:p w14:paraId="5096B691" w14:textId="77777777" w:rsidR="005A4267" w:rsidRPr="005A4267" w:rsidRDefault="005A4267" w:rsidP="005A4267">
      <w:pPr>
        <w:tabs>
          <w:tab w:val="left" w:pos="851"/>
        </w:tabs>
        <w:ind w:left="851"/>
        <w:rPr>
          <w:sz w:val="24"/>
          <w:szCs w:val="24"/>
        </w:rPr>
      </w:pPr>
    </w:p>
    <w:p w14:paraId="40E6AAA6" w14:textId="77777777" w:rsidR="005A4267" w:rsidRPr="005A4267" w:rsidRDefault="005A4267" w:rsidP="005A4267">
      <w:pPr>
        <w:tabs>
          <w:tab w:val="left" w:pos="851"/>
        </w:tabs>
        <w:ind w:left="851"/>
        <w:rPr>
          <w:sz w:val="24"/>
          <w:szCs w:val="24"/>
        </w:rPr>
      </w:pPr>
      <w:r w:rsidRPr="005A4267">
        <w:rPr>
          <w:sz w:val="24"/>
          <w:szCs w:val="24"/>
        </w:rPr>
        <w:t xml:space="preserve">Efter intravenøs injektion af 12,5 µg/kg til 125 µg/kg hos patienter med hjerteinsufficiens havde </w:t>
      </w:r>
      <w:proofErr w:type="spellStart"/>
      <w:r w:rsidRPr="005A4267">
        <w:rPr>
          <w:sz w:val="24"/>
          <w:szCs w:val="24"/>
        </w:rPr>
        <w:t>milrinon</w:t>
      </w:r>
      <w:proofErr w:type="spellEnd"/>
      <w:r w:rsidRPr="005A4267">
        <w:rPr>
          <w:sz w:val="24"/>
          <w:szCs w:val="24"/>
        </w:rPr>
        <w:t xml:space="preserve"> et fordelingsvolumen på 0,38 l/kg, en gennemsnitlig terminal eliminationshalveringstid på 2,3 timer og en </w:t>
      </w:r>
      <w:proofErr w:type="spellStart"/>
      <w:r w:rsidRPr="005A4267">
        <w:rPr>
          <w:sz w:val="24"/>
          <w:szCs w:val="24"/>
        </w:rPr>
        <w:t>clearance</w:t>
      </w:r>
      <w:proofErr w:type="spellEnd"/>
      <w:r w:rsidRPr="005A4267">
        <w:rPr>
          <w:sz w:val="24"/>
          <w:szCs w:val="24"/>
        </w:rPr>
        <w:t xml:space="preserve"> på 0,13 l/kg/t.</w:t>
      </w:r>
    </w:p>
    <w:p w14:paraId="6C2D7134" w14:textId="77777777" w:rsidR="005A4267" w:rsidRPr="005A4267" w:rsidRDefault="005A4267" w:rsidP="005A4267">
      <w:pPr>
        <w:tabs>
          <w:tab w:val="left" w:pos="851"/>
        </w:tabs>
        <w:ind w:left="851"/>
        <w:rPr>
          <w:sz w:val="24"/>
          <w:szCs w:val="24"/>
        </w:rPr>
      </w:pPr>
      <w:r w:rsidRPr="005A4267">
        <w:rPr>
          <w:sz w:val="24"/>
          <w:szCs w:val="24"/>
        </w:rPr>
        <w:t xml:space="preserve">Efter intravenøs infusion af 0,20 µg/kg til 0,7 µg/kg hos patienter med hjerteinsufficiens havde stoffet et fordelingsvolumen på ca. 0,45 l/kg, en gennemsnitlig terminal eliminationshalveringstid på 2,4 timer og en </w:t>
      </w:r>
      <w:proofErr w:type="spellStart"/>
      <w:r w:rsidRPr="005A4267">
        <w:rPr>
          <w:sz w:val="24"/>
          <w:szCs w:val="24"/>
        </w:rPr>
        <w:t>clearance</w:t>
      </w:r>
      <w:proofErr w:type="spellEnd"/>
      <w:r w:rsidRPr="005A4267">
        <w:rPr>
          <w:sz w:val="24"/>
          <w:szCs w:val="24"/>
        </w:rPr>
        <w:t xml:space="preserve"> på 0,14 l/kg/t. Disse </w:t>
      </w:r>
      <w:proofErr w:type="spellStart"/>
      <w:r w:rsidRPr="005A4267">
        <w:rPr>
          <w:sz w:val="24"/>
          <w:szCs w:val="24"/>
        </w:rPr>
        <w:t>farmakokinetiske</w:t>
      </w:r>
      <w:proofErr w:type="spellEnd"/>
      <w:r w:rsidRPr="005A4267">
        <w:rPr>
          <w:sz w:val="24"/>
          <w:szCs w:val="24"/>
        </w:rPr>
        <w:t xml:space="preserve"> parametre var ikke dosisafhængige. Derimod var arealet under plasmakoncentration-tid-kurven efter injektionerne signifikant dosisafhængigt. Ved hjælp af ultracentrifugering blev det påvist, at </w:t>
      </w:r>
      <w:proofErr w:type="spellStart"/>
      <w:r w:rsidRPr="005A4267">
        <w:rPr>
          <w:sz w:val="24"/>
          <w:szCs w:val="24"/>
        </w:rPr>
        <w:t>milrinon</w:t>
      </w:r>
      <w:proofErr w:type="spellEnd"/>
      <w:r w:rsidRPr="005A4267">
        <w:rPr>
          <w:sz w:val="24"/>
          <w:szCs w:val="24"/>
        </w:rPr>
        <w:t xml:space="preserve"> var op til 70 % bundet til humane plasmaproteiner ved plasmakoncentrationer på mellem 70 og 400 </w:t>
      </w:r>
      <w:proofErr w:type="spellStart"/>
      <w:r w:rsidRPr="005A4267">
        <w:rPr>
          <w:sz w:val="24"/>
          <w:szCs w:val="24"/>
        </w:rPr>
        <w:t>ng</w:t>
      </w:r>
      <w:proofErr w:type="spellEnd"/>
      <w:r w:rsidRPr="005A4267">
        <w:rPr>
          <w:sz w:val="24"/>
          <w:szCs w:val="24"/>
        </w:rPr>
        <w:t>/ml.</w:t>
      </w:r>
    </w:p>
    <w:p w14:paraId="265CBBFF" w14:textId="77777777" w:rsidR="005A4267" w:rsidRPr="005A4267" w:rsidRDefault="005A4267" w:rsidP="005A4267">
      <w:pPr>
        <w:tabs>
          <w:tab w:val="left" w:pos="851"/>
        </w:tabs>
        <w:ind w:left="851"/>
        <w:rPr>
          <w:sz w:val="24"/>
          <w:szCs w:val="24"/>
        </w:rPr>
      </w:pPr>
      <w:r w:rsidRPr="005A4267">
        <w:rPr>
          <w:sz w:val="24"/>
          <w:szCs w:val="24"/>
        </w:rPr>
        <w:t xml:space="preserve">Både </w:t>
      </w:r>
      <w:proofErr w:type="spellStart"/>
      <w:r w:rsidRPr="005A4267">
        <w:rPr>
          <w:sz w:val="24"/>
          <w:szCs w:val="24"/>
        </w:rPr>
        <w:t>clearance</w:t>
      </w:r>
      <w:proofErr w:type="spellEnd"/>
      <w:r w:rsidRPr="005A4267">
        <w:rPr>
          <w:sz w:val="24"/>
          <w:szCs w:val="24"/>
        </w:rPr>
        <w:t xml:space="preserve"> og halveringstid var forlænget hos patienter med hjerteinsufficiens i forhold til deres grad af nedsat nyrefunktion sammenlignet med raske deltagere. Data fra patienter med stærkt nedsat nyrefunktion (</w:t>
      </w:r>
      <w:proofErr w:type="spellStart"/>
      <w:r w:rsidRPr="005A4267">
        <w:rPr>
          <w:sz w:val="24"/>
          <w:szCs w:val="24"/>
        </w:rPr>
        <w:t>creatininclearance</w:t>
      </w:r>
      <w:proofErr w:type="spellEnd"/>
      <w:r w:rsidRPr="005A4267">
        <w:rPr>
          <w:sz w:val="24"/>
          <w:szCs w:val="24"/>
        </w:rPr>
        <w:t xml:space="preserve"> = 0-30 ml/min) viste, at den terminale eliminationshalveringstid forlænges i tilfælde af nedsat nyrefunktion.</w:t>
      </w:r>
    </w:p>
    <w:p w14:paraId="4EA4F2E3" w14:textId="77777777" w:rsidR="005A4267" w:rsidRPr="005A4267" w:rsidRDefault="005A4267" w:rsidP="005A4267">
      <w:pPr>
        <w:tabs>
          <w:tab w:val="left" w:pos="851"/>
        </w:tabs>
        <w:ind w:left="851"/>
        <w:rPr>
          <w:sz w:val="24"/>
          <w:szCs w:val="24"/>
        </w:rPr>
      </w:pPr>
    </w:p>
    <w:p w14:paraId="45244DEF" w14:textId="77777777" w:rsidR="00FE01B4" w:rsidRPr="005A4267" w:rsidRDefault="00FE01B4" w:rsidP="00FE01B4">
      <w:pPr>
        <w:tabs>
          <w:tab w:val="left" w:pos="851"/>
        </w:tabs>
        <w:ind w:left="851"/>
        <w:rPr>
          <w:sz w:val="24"/>
          <w:szCs w:val="24"/>
          <w:u w:val="single"/>
        </w:rPr>
      </w:pPr>
      <w:r>
        <w:rPr>
          <w:sz w:val="24"/>
          <w:szCs w:val="24"/>
          <w:u w:val="single"/>
        </w:rPr>
        <w:t>Biotransformation og elimination</w:t>
      </w:r>
      <w:r w:rsidRPr="005A4267">
        <w:rPr>
          <w:sz w:val="24"/>
          <w:szCs w:val="24"/>
          <w:u w:val="single"/>
        </w:rPr>
        <w:t xml:space="preserve"> </w:t>
      </w:r>
    </w:p>
    <w:p w14:paraId="7A85A14E" w14:textId="3CFC72DB" w:rsidR="005A4267" w:rsidRDefault="005A4267" w:rsidP="00FE01B4">
      <w:pPr>
        <w:tabs>
          <w:tab w:val="left" w:pos="851"/>
        </w:tabs>
        <w:ind w:left="851"/>
        <w:rPr>
          <w:sz w:val="24"/>
          <w:szCs w:val="24"/>
        </w:rPr>
      </w:pPr>
      <w:r w:rsidRPr="005A4267">
        <w:rPr>
          <w:sz w:val="24"/>
          <w:szCs w:val="24"/>
        </w:rPr>
        <w:t xml:space="preserve">Hos mennesker udskilles </w:t>
      </w:r>
      <w:proofErr w:type="spellStart"/>
      <w:r w:rsidRPr="005A4267">
        <w:rPr>
          <w:sz w:val="24"/>
          <w:szCs w:val="24"/>
        </w:rPr>
        <w:t>milrinon</w:t>
      </w:r>
      <w:proofErr w:type="spellEnd"/>
      <w:r w:rsidRPr="005A4267">
        <w:rPr>
          <w:sz w:val="24"/>
          <w:szCs w:val="24"/>
        </w:rPr>
        <w:t xml:space="preserve"> hovedsageligt i urinen. De væsentligste udskillelsesprodukter hos mennesker er </w:t>
      </w:r>
      <w:proofErr w:type="spellStart"/>
      <w:r w:rsidRPr="005A4267">
        <w:rPr>
          <w:sz w:val="24"/>
          <w:szCs w:val="24"/>
        </w:rPr>
        <w:t>milrinon</w:t>
      </w:r>
      <w:proofErr w:type="spellEnd"/>
      <w:r w:rsidRPr="005A4267">
        <w:rPr>
          <w:sz w:val="24"/>
          <w:szCs w:val="24"/>
        </w:rPr>
        <w:t xml:space="preserve"> (83 %) og dets O-</w:t>
      </w:r>
      <w:proofErr w:type="spellStart"/>
      <w:r w:rsidRPr="005A4267">
        <w:rPr>
          <w:sz w:val="24"/>
          <w:szCs w:val="24"/>
        </w:rPr>
        <w:t>glucuronidmetabolit</w:t>
      </w:r>
      <w:proofErr w:type="spellEnd"/>
      <w:r w:rsidRPr="005A4267">
        <w:rPr>
          <w:sz w:val="24"/>
          <w:szCs w:val="24"/>
        </w:rPr>
        <w:t xml:space="preserve"> (12 %).  Hos raske personer sker udskillelsen i urinen hurtigt; ca. 60 % af dosen kan findes i urinen inden for de første to timer efter administration og ca. 90 % inden for de første otte </w:t>
      </w:r>
      <w:r w:rsidRPr="005A4267">
        <w:rPr>
          <w:sz w:val="24"/>
          <w:szCs w:val="24"/>
        </w:rPr>
        <w:lastRenderedPageBreak/>
        <w:t xml:space="preserve">timer efter administration. Den gennemsnitlige </w:t>
      </w:r>
      <w:proofErr w:type="spellStart"/>
      <w:r w:rsidRPr="005A4267">
        <w:rPr>
          <w:sz w:val="24"/>
          <w:szCs w:val="24"/>
        </w:rPr>
        <w:t>renale</w:t>
      </w:r>
      <w:proofErr w:type="spellEnd"/>
      <w:r w:rsidRPr="005A4267">
        <w:rPr>
          <w:sz w:val="24"/>
          <w:szCs w:val="24"/>
        </w:rPr>
        <w:t xml:space="preserve"> </w:t>
      </w:r>
      <w:proofErr w:type="spellStart"/>
      <w:r w:rsidRPr="005A4267">
        <w:rPr>
          <w:sz w:val="24"/>
          <w:szCs w:val="24"/>
        </w:rPr>
        <w:t>clearance</w:t>
      </w:r>
      <w:proofErr w:type="spellEnd"/>
      <w:r w:rsidRPr="005A4267">
        <w:rPr>
          <w:sz w:val="24"/>
          <w:szCs w:val="24"/>
        </w:rPr>
        <w:t xml:space="preserve"> af </w:t>
      </w:r>
      <w:proofErr w:type="spellStart"/>
      <w:r w:rsidRPr="005A4267">
        <w:rPr>
          <w:sz w:val="24"/>
          <w:szCs w:val="24"/>
        </w:rPr>
        <w:t>milrinon</w:t>
      </w:r>
      <w:proofErr w:type="spellEnd"/>
      <w:r w:rsidRPr="005A4267">
        <w:rPr>
          <w:sz w:val="24"/>
          <w:szCs w:val="24"/>
        </w:rPr>
        <w:t xml:space="preserve"> </w:t>
      </w:r>
      <w:proofErr w:type="spellStart"/>
      <w:r w:rsidRPr="005A4267">
        <w:rPr>
          <w:sz w:val="24"/>
          <w:szCs w:val="24"/>
        </w:rPr>
        <w:t>i.v</w:t>
      </w:r>
      <w:proofErr w:type="spellEnd"/>
      <w:r w:rsidRPr="005A4267">
        <w:rPr>
          <w:sz w:val="24"/>
          <w:szCs w:val="24"/>
        </w:rPr>
        <w:t xml:space="preserve">. er ca. 0,3 l/min. Dette er </w:t>
      </w:r>
      <w:proofErr w:type="spellStart"/>
      <w:r w:rsidRPr="005A4267">
        <w:rPr>
          <w:sz w:val="24"/>
          <w:szCs w:val="24"/>
        </w:rPr>
        <w:t>indikativt</w:t>
      </w:r>
      <w:proofErr w:type="spellEnd"/>
      <w:r w:rsidRPr="005A4267">
        <w:rPr>
          <w:sz w:val="24"/>
          <w:szCs w:val="24"/>
        </w:rPr>
        <w:t xml:space="preserve"> for aktiv sekretion.</w:t>
      </w:r>
    </w:p>
    <w:p w14:paraId="31CD33F4" w14:textId="77777777" w:rsidR="005A4267" w:rsidRPr="005A4267" w:rsidRDefault="005A4267" w:rsidP="005A4267">
      <w:pPr>
        <w:tabs>
          <w:tab w:val="left" w:pos="851"/>
        </w:tabs>
        <w:ind w:left="851"/>
        <w:rPr>
          <w:sz w:val="24"/>
          <w:szCs w:val="24"/>
        </w:rPr>
      </w:pPr>
    </w:p>
    <w:p w14:paraId="738A28AA" w14:textId="77777777" w:rsidR="005A4267" w:rsidRPr="005A4267" w:rsidRDefault="005A4267" w:rsidP="005A4267">
      <w:pPr>
        <w:tabs>
          <w:tab w:val="left" w:pos="851"/>
        </w:tabs>
        <w:ind w:left="851"/>
        <w:rPr>
          <w:iCs/>
          <w:sz w:val="24"/>
          <w:szCs w:val="24"/>
          <w:u w:val="single"/>
        </w:rPr>
      </w:pPr>
      <w:r w:rsidRPr="005A4267">
        <w:rPr>
          <w:iCs/>
          <w:sz w:val="24"/>
          <w:szCs w:val="24"/>
          <w:u w:val="single"/>
        </w:rPr>
        <w:t>Pædiatrisk population</w:t>
      </w:r>
    </w:p>
    <w:p w14:paraId="3D0C0D26" w14:textId="77777777" w:rsidR="005A4267" w:rsidRPr="005A4267" w:rsidRDefault="005A4267" w:rsidP="005A4267">
      <w:pPr>
        <w:tabs>
          <w:tab w:val="left" w:pos="851"/>
        </w:tabs>
        <w:ind w:left="851"/>
        <w:rPr>
          <w:sz w:val="24"/>
          <w:szCs w:val="24"/>
        </w:rPr>
      </w:pPr>
      <w:proofErr w:type="spellStart"/>
      <w:r w:rsidRPr="005A4267">
        <w:rPr>
          <w:sz w:val="24"/>
          <w:szCs w:val="24"/>
        </w:rPr>
        <w:t>Milrinon</w:t>
      </w:r>
      <w:proofErr w:type="spellEnd"/>
      <w:r w:rsidRPr="005A4267">
        <w:rPr>
          <w:sz w:val="24"/>
          <w:szCs w:val="24"/>
        </w:rPr>
        <w:t xml:space="preserve"> udskilles hurtigere hos børn end hos voksne, men spædbørn har markant lavere </w:t>
      </w:r>
      <w:proofErr w:type="spellStart"/>
      <w:r w:rsidRPr="005A4267">
        <w:rPr>
          <w:sz w:val="24"/>
          <w:szCs w:val="24"/>
        </w:rPr>
        <w:t>clearance</w:t>
      </w:r>
      <w:proofErr w:type="spellEnd"/>
      <w:r w:rsidRPr="005A4267">
        <w:rPr>
          <w:sz w:val="24"/>
          <w:szCs w:val="24"/>
        </w:rPr>
        <w:t xml:space="preserve"> end større børn, og præmature spædbørn har endnu lavere </w:t>
      </w:r>
      <w:proofErr w:type="spellStart"/>
      <w:r w:rsidRPr="005A4267">
        <w:rPr>
          <w:sz w:val="24"/>
          <w:szCs w:val="24"/>
        </w:rPr>
        <w:t>clearance</w:t>
      </w:r>
      <w:proofErr w:type="spellEnd"/>
      <w:r w:rsidRPr="005A4267">
        <w:rPr>
          <w:sz w:val="24"/>
          <w:szCs w:val="24"/>
        </w:rPr>
        <w:t xml:space="preserve">. Som følge af denne hurtigere </w:t>
      </w:r>
      <w:proofErr w:type="spellStart"/>
      <w:r w:rsidRPr="005A4267">
        <w:rPr>
          <w:sz w:val="24"/>
          <w:szCs w:val="24"/>
        </w:rPr>
        <w:t>clearance</w:t>
      </w:r>
      <w:proofErr w:type="spellEnd"/>
      <w:r w:rsidRPr="005A4267">
        <w:rPr>
          <w:sz w:val="24"/>
          <w:szCs w:val="24"/>
        </w:rPr>
        <w:t xml:space="preserve"> sammenlignet med voksne var de stabile plasmakoncentrationer af </w:t>
      </w:r>
      <w:proofErr w:type="spellStart"/>
      <w:r w:rsidRPr="005A4267">
        <w:rPr>
          <w:sz w:val="24"/>
          <w:szCs w:val="24"/>
        </w:rPr>
        <w:t>milrinon</w:t>
      </w:r>
      <w:proofErr w:type="spellEnd"/>
      <w:r w:rsidRPr="005A4267">
        <w:rPr>
          <w:sz w:val="24"/>
          <w:szCs w:val="24"/>
        </w:rPr>
        <w:t xml:space="preserve"> lavere hos børn end hos voksne. I den pædiatriske population med normal nyrefunktion var de stabile plasmakoncentrationer af </w:t>
      </w:r>
      <w:proofErr w:type="spellStart"/>
      <w:r w:rsidRPr="005A4267">
        <w:rPr>
          <w:sz w:val="24"/>
          <w:szCs w:val="24"/>
        </w:rPr>
        <w:t>milrinon</w:t>
      </w:r>
      <w:proofErr w:type="spellEnd"/>
      <w:r w:rsidRPr="005A4267">
        <w:rPr>
          <w:sz w:val="24"/>
          <w:szCs w:val="24"/>
        </w:rPr>
        <w:t xml:space="preserve"> efter 6 til 12 timers kontinuerlig infusion af 0,5 til 0,75 µg/kg/min ca. 100 til 300 </w:t>
      </w:r>
      <w:proofErr w:type="spellStart"/>
      <w:r w:rsidRPr="005A4267">
        <w:rPr>
          <w:sz w:val="24"/>
          <w:szCs w:val="24"/>
        </w:rPr>
        <w:t>ng</w:t>
      </w:r>
      <w:proofErr w:type="spellEnd"/>
      <w:r w:rsidRPr="005A4267">
        <w:rPr>
          <w:sz w:val="24"/>
          <w:szCs w:val="24"/>
        </w:rPr>
        <w:t>/ml.</w:t>
      </w:r>
    </w:p>
    <w:p w14:paraId="126145C5" w14:textId="77777777" w:rsidR="005A4267" w:rsidRPr="005A4267" w:rsidRDefault="005A4267" w:rsidP="005A4267">
      <w:pPr>
        <w:tabs>
          <w:tab w:val="left" w:pos="851"/>
        </w:tabs>
        <w:ind w:left="851"/>
        <w:rPr>
          <w:sz w:val="24"/>
          <w:szCs w:val="24"/>
        </w:rPr>
      </w:pPr>
    </w:p>
    <w:p w14:paraId="38BE5DAD" w14:textId="77777777" w:rsidR="005A4267" w:rsidRPr="005A4267" w:rsidRDefault="005A4267" w:rsidP="005A4267">
      <w:pPr>
        <w:tabs>
          <w:tab w:val="left" w:pos="851"/>
        </w:tabs>
        <w:ind w:left="851"/>
        <w:rPr>
          <w:sz w:val="24"/>
          <w:szCs w:val="24"/>
        </w:rPr>
      </w:pPr>
      <w:r w:rsidRPr="005A4267">
        <w:rPr>
          <w:sz w:val="24"/>
          <w:szCs w:val="24"/>
        </w:rPr>
        <w:t xml:space="preserve">Efter intravenøs infusion af 0,5 til 0,75 µg/kg/min til nyfødte, spædbørn og børn efter åben hjerteoperation har </w:t>
      </w:r>
      <w:proofErr w:type="spellStart"/>
      <w:r w:rsidRPr="005A4267">
        <w:rPr>
          <w:sz w:val="24"/>
          <w:szCs w:val="24"/>
        </w:rPr>
        <w:t>milrinon</w:t>
      </w:r>
      <w:proofErr w:type="spellEnd"/>
      <w:r w:rsidRPr="005A4267">
        <w:rPr>
          <w:sz w:val="24"/>
          <w:szCs w:val="24"/>
        </w:rPr>
        <w:t xml:space="preserve"> et fordelingsvolumen i intervallet fra 0,35 til 0,9 l/kg uden signifikant forskel mellem aldersgrupper. Efter intravenøs infusion af 0,5 µg/kg/min hos meget præmature spædbørn for at forebygge systemisk udløb efter fødslen har </w:t>
      </w:r>
      <w:proofErr w:type="spellStart"/>
      <w:r w:rsidRPr="005A4267">
        <w:rPr>
          <w:sz w:val="24"/>
          <w:szCs w:val="24"/>
        </w:rPr>
        <w:t>milrinon</w:t>
      </w:r>
      <w:proofErr w:type="spellEnd"/>
      <w:r w:rsidRPr="005A4267">
        <w:rPr>
          <w:sz w:val="24"/>
          <w:szCs w:val="24"/>
        </w:rPr>
        <w:t xml:space="preserve"> et fordelingsvolumen på ca. 0,5 l/kg.</w:t>
      </w:r>
    </w:p>
    <w:p w14:paraId="7A1C77C8" w14:textId="77777777" w:rsidR="005A4267" w:rsidRPr="005A4267" w:rsidRDefault="005A4267" w:rsidP="005A4267">
      <w:pPr>
        <w:tabs>
          <w:tab w:val="left" w:pos="851"/>
        </w:tabs>
        <w:ind w:left="851"/>
        <w:rPr>
          <w:sz w:val="24"/>
          <w:szCs w:val="24"/>
        </w:rPr>
      </w:pPr>
      <w:r w:rsidRPr="005A4267">
        <w:rPr>
          <w:sz w:val="24"/>
          <w:szCs w:val="24"/>
        </w:rPr>
        <w:t xml:space="preserve">Flere </w:t>
      </w:r>
      <w:proofErr w:type="spellStart"/>
      <w:r w:rsidRPr="005A4267">
        <w:rPr>
          <w:sz w:val="24"/>
          <w:szCs w:val="24"/>
        </w:rPr>
        <w:t>farmakokinetiske</w:t>
      </w:r>
      <w:proofErr w:type="spellEnd"/>
      <w:r w:rsidRPr="005A4267">
        <w:rPr>
          <w:sz w:val="24"/>
          <w:szCs w:val="24"/>
        </w:rPr>
        <w:t xml:space="preserve"> studier har vist, at </w:t>
      </w:r>
      <w:proofErr w:type="spellStart"/>
      <w:r w:rsidRPr="005A4267">
        <w:rPr>
          <w:sz w:val="24"/>
          <w:szCs w:val="24"/>
        </w:rPr>
        <w:t>clearance</w:t>
      </w:r>
      <w:proofErr w:type="spellEnd"/>
      <w:r w:rsidRPr="005A4267">
        <w:rPr>
          <w:sz w:val="24"/>
          <w:szCs w:val="24"/>
        </w:rPr>
        <w:t xml:space="preserve"> øges med alderen for den pædiatriske population. Spædbørn har væsentligt lavere </w:t>
      </w:r>
      <w:proofErr w:type="spellStart"/>
      <w:r w:rsidRPr="005A4267">
        <w:rPr>
          <w:sz w:val="24"/>
          <w:szCs w:val="24"/>
        </w:rPr>
        <w:t>clearance</w:t>
      </w:r>
      <w:proofErr w:type="spellEnd"/>
      <w:r w:rsidRPr="005A4267">
        <w:rPr>
          <w:sz w:val="24"/>
          <w:szCs w:val="24"/>
        </w:rPr>
        <w:t xml:space="preserve"> end børn (3,4 til 3,8 ml/kg/min i forhold til 5,9 til 6,7 ml/kg/min). Nyfødte havde en </w:t>
      </w:r>
      <w:proofErr w:type="spellStart"/>
      <w:r w:rsidRPr="005A4267">
        <w:rPr>
          <w:sz w:val="24"/>
          <w:szCs w:val="24"/>
        </w:rPr>
        <w:t>milrinonclearance</w:t>
      </w:r>
      <w:proofErr w:type="spellEnd"/>
      <w:r w:rsidRPr="005A4267">
        <w:rPr>
          <w:sz w:val="24"/>
          <w:szCs w:val="24"/>
        </w:rPr>
        <w:t xml:space="preserve"> på ca. 1,64 ml/kg/min, og præmature spædbørn har endnu lavere </w:t>
      </w:r>
      <w:proofErr w:type="spellStart"/>
      <w:r w:rsidRPr="005A4267">
        <w:rPr>
          <w:sz w:val="24"/>
          <w:szCs w:val="24"/>
        </w:rPr>
        <w:t>clearance</w:t>
      </w:r>
      <w:proofErr w:type="spellEnd"/>
      <w:r w:rsidRPr="005A4267">
        <w:rPr>
          <w:sz w:val="24"/>
          <w:szCs w:val="24"/>
        </w:rPr>
        <w:t xml:space="preserve"> (0,64 ml/kg/min).</w:t>
      </w:r>
    </w:p>
    <w:p w14:paraId="312C2DDE" w14:textId="77777777" w:rsidR="005A4267" w:rsidRPr="005A4267" w:rsidRDefault="005A4267" w:rsidP="005A4267">
      <w:pPr>
        <w:tabs>
          <w:tab w:val="left" w:pos="851"/>
        </w:tabs>
        <w:ind w:left="851"/>
        <w:rPr>
          <w:sz w:val="24"/>
          <w:szCs w:val="24"/>
        </w:rPr>
      </w:pPr>
      <w:proofErr w:type="spellStart"/>
      <w:r w:rsidRPr="005A4267">
        <w:rPr>
          <w:sz w:val="24"/>
          <w:szCs w:val="24"/>
        </w:rPr>
        <w:t>Milrinon</w:t>
      </w:r>
      <w:proofErr w:type="spellEnd"/>
      <w:r w:rsidRPr="005A4267">
        <w:rPr>
          <w:sz w:val="24"/>
          <w:szCs w:val="24"/>
        </w:rPr>
        <w:t xml:space="preserve"> har en gennemsnitlig terminal halveringstid på 2 til 4 timer hos spædbørn og børn og en gennemsnitlig terminal eliminationshalveringstid på 10 timer hos præmature spædbørn.</w:t>
      </w:r>
    </w:p>
    <w:p w14:paraId="06E85B05" w14:textId="77777777" w:rsidR="005A4267" w:rsidRPr="005A4267" w:rsidRDefault="005A4267" w:rsidP="005A4267">
      <w:pPr>
        <w:tabs>
          <w:tab w:val="left" w:pos="851"/>
        </w:tabs>
        <w:ind w:left="851"/>
        <w:rPr>
          <w:sz w:val="24"/>
          <w:szCs w:val="24"/>
        </w:rPr>
      </w:pPr>
      <w:r w:rsidRPr="005A4267">
        <w:rPr>
          <w:sz w:val="24"/>
          <w:szCs w:val="24"/>
        </w:rPr>
        <w:t xml:space="preserve">Det blev konkluderet, at den optimale dosis </w:t>
      </w:r>
      <w:proofErr w:type="spellStart"/>
      <w:r w:rsidRPr="005A4267">
        <w:rPr>
          <w:sz w:val="24"/>
          <w:szCs w:val="24"/>
        </w:rPr>
        <w:t>milrinon</w:t>
      </w:r>
      <w:proofErr w:type="spellEnd"/>
      <w:r w:rsidRPr="005A4267">
        <w:rPr>
          <w:sz w:val="24"/>
          <w:szCs w:val="24"/>
        </w:rPr>
        <w:t xml:space="preserve"> til opnåelse af plasmaniveauer over grænseværdien for </w:t>
      </w:r>
      <w:proofErr w:type="spellStart"/>
      <w:r w:rsidRPr="005A4267">
        <w:rPr>
          <w:sz w:val="24"/>
          <w:szCs w:val="24"/>
        </w:rPr>
        <w:t>farmakodynamisk</w:t>
      </w:r>
      <w:proofErr w:type="spellEnd"/>
      <w:r w:rsidRPr="005A4267">
        <w:rPr>
          <w:sz w:val="24"/>
          <w:szCs w:val="24"/>
        </w:rPr>
        <w:t xml:space="preserve"> virkning forekom højere hos pædiatriske patienter end hos voksne, men den optimale dosis af </w:t>
      </w:r>
      <w:proofErr w:type="spellStart"/>
      <w:r w:rsidRPr="005A4267">
        <w:rPr>
          <w:sz w:val="24"/>
          <w:szCs w:val="24"/>
        </w:rPr>
        <w:t>milrinon</w:t>
      </w:r>
      <w:proofErr w:type="spellEnd"/>
      <w:r w:rsidRPr="005A4267">
        <w:rPr>
          <w:sz w:val="24"/>
          <w:szCs w:val="24"/>
        </w:rPr>
        <w:t xml:space="preserve"> var lavere hos præmature patienter end hos andre børn.</w:t>
      </w:r>
    </w:p>
    <w:p w14:paraId="1AF8793A" w14:textId="77777777" w:rsidR="005A4267" w:rsidRPr="005A4267" w:rsidRDefault="005A4267" w:rsidP="005A4267">
      <w:pPr>
        <w:tabs>
          <w:tab w:val="left" w:pos="851"/>
        </w:tabs>
        <w:ind w:left="851"/>
        <w:rPr>
          <w:sz w:val="24"/>
          <w:szCs w:val="24"/>
        </w:rPr>
      </w:pPr>
    </w:p>
    <w:p w14:paraId="494F7891" w14:textId="77777777" w:rsidR="005A4267" w:rsidRPr="005A4267" w:rsidRDefault="005A4267" w:rsidP="005A4267">
      <w:pPr>
        <w:tabs>
          <w:tab w:val="left" w:pos="851"/>
        </w:tabs>
        <w:ind w:left="851"/>
        <w:rPr>
          <w:sz w:val="24"/>
          <w:szCs w:val="24"/>
          <w:u w:val="single"/>
        </w:rPr>
      </w:pPr>
      <w:r w:rsidRPr="005A4267">
        <w:rPr>
          <w:sz w:val="24"/>
          <w:szCs w:val="24"/>
          <w:u w:val="single"/>
        </w:rPr>
        <w:t xml:space="preserve">Åbentstående </w:t>
      </w:r>
      <w:proofErr w:type="spellStart"/>
      <w:r w:rsidRPr="005A4267">
        <w:rPr>
          <w:sz w:val="24"/>
          <w:szCs w:val="24"/>
          <w:u w:val="single"/>
        </w:rPr>
        <w:t>ductus</w:t>
      </w:r>
      <w:proofErr w:type="spellEnd"/>
      <w:r w:rsidRPr="005A4267">
        <w:rPr>
          <w:sz w:val="24"/>
          <w:szCs w:val="24"/>
          <w:u w:val="single"/>
        </w:rPr>
        <w:t xml:space="preserve"> </w:t>
      </w:r>
      <w:proofErr w:type="spellStart"/>
      <w:r w:rsidRPr="005A4267">
        <w:rPr>
          <w:sz w:val="24"/>
          <w:szCs w:val="24"/>
          <w:u w:val="single"/>
        </w:rPr>
        <w:t>arteriosus</w:t>
      </w:r>
      <w:proofErr w:type="spellEnd"/>
    </w:p>
    <w:p w14:paraId="5B917687" w14:textId="77777777" w:rsidR="005A4267" w:rsidRPr="005A4267" w:rsidRDefault="005A4267" w:rsidP="005A4267">
      <w:pPr>
        <w:tabs>
          <w:tab w:val="left" w:pos="851"/>
        </w:tabs>
        <w:ind w:left="851"/>
        <w:rPr>
          <w:sz w:val="24"/>
          <w:szCs w:val="24"/>
        </w:rPr>
      </w:pPr>
      <w:proofErr w:type="spellStart"/>
      <w:r w:rsidRPr="005A4267">
        <w:rPr>
          <w:sz w:val="24"/>
          <w:szCs w:val="24"/>
        </w:rPr>
        <w:t>Milrinon</w:t>
      </w:r>
      <w:proofErr w:type="spellEnd"/>
      <w:r w:rsidRPr="005A4267">
        <w:rPr>
          <w:sz w:val="24"/>
          <w:szCs w:val="24"/>
        </w:rPr>
        <w:t xml:space="preserve"> udskilles gennem nyrerne og har et fordelingsvolumen, der er begrænset til det ekstracellulære rum, hvilket tyder på, at overbelastningen med væske og </w:t>
      </w:r>
      <w:proofErr w:type="spellStart"/>
      <w:r w:rsidRPr="005A4267">
        <w:rPr>
          <w:sz w:val="24"/>
          <w:szCs w:val="24"/>
        </w:rPr>
        <w:t>hæmodynamiske</w:t>
      </w:r>
      <w:proofErr w:type="spellEnd"/>
      <w:r w:rsidRPr="005A4267">
        <w:rPr>
          <w:sz w:val="24"/>
          <w:szCs w:val="24"/>
        </w:rPr>
        <w:t xml:space="preserve"> ændringer, som knytter sig til åbentstående </w:t>
      </w:r>
      <w:proofErr w:type="spellStart"/>
      <w:r w:rsidRPr="005A4267">
        <w:rPr>
          <w:sz w:val="24"/>
          <w:szCs w:val="24"/>
        </w:rPr>
        <w:t>ductus</w:t>
      </w:r>
      <w:proofErr w:type="spellEnd"/>
      <w:r w:rsidRPr="005A4267">
        <w:rPr>
          <w:sz w:val="24"/>
          <w:szCs w:val="24"/>
        </w:rPr>
        <w:t xml:space="preserve"> </w:t>
      </w:r>
      <w:proofErr w:type="spellStart"/>
      <w:r w:rsidRPr="005A4267">
        <w:rPr>
          <w:sz w:val="24"/>
          <w:szCs w:val="24"/>
        </w:rPr>
        <w:t>arteriosus</w:t>
      </w:r>
      <w:proofErr w:type="spellEnd"/>
      <w:r w:rsidRPr="005A4267">
        <w:rPr>
          <w:sz w:val="24"/>
          <w:szCs w:val="24"/>
        </w:rPr>
        <w:t xml:space="preserve">, kan indvirke på fordelingen og udskillelsen af </w:t>
      </w:r>
      <w:proofErr w:type="spellStart"/>
      <w:r w:rsidRPr="005A4267">
        <w:rPr>
          <w:sz w:val="24"/>
          <w:szCs w:val="24"/>
        </w:rPr>
        <w:t>milrinon</w:t>
      </w:r>
      <w:proofErr w:type="spellEnd"/>
      <w:r w:rsidRPr="005A4267">
        <w:rPr>
          <w:sz w:val="24"/>
          <w:szCs w:val="24"/>
        </w:rPr>
        <w:t xml:space="preserve"> (se pkt. 4.2, 4.4, 4.8 og 5.3).</w:t>
      </w:r>
    </w:p>
    <w:p w14:paraId="71AA1B54" w14:textId="77777777" w:rsidR="009260DE" w:rsidRPr="00C84483" w:rsidRDefault="009260DE" w:rsidP="009260DE">
      <w:pPr>
        <w:tabs>
          <w:tab w:val="left" w:pos="851"/>
        </w:tabs>
        <w:ind w:left="851"/>
        <w:rPr>
          <w:sz w:val="24"/>
          <w:szCs w:val="24"/>
        </w:rPr>
      </w:pPr>
    </w:p>
    <w:p w14:paraId="25E7662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C0B5298" w14:textId="77777777" w:rsidR="00B3373A" w:rsidRPr="00B3373A" w:rsidRDefault="00B3373A" w:rsidP="00B3373A">
      <w:pPr>
        <w:tabs>
          <w:tab w:val="left" w:pos="851"/>
        </w:tabs>
        <w:ind w:left="851"/>
        <w:rPr>
          <w:bCs/>
          <w:sz w:val="24"/>
          <w:szCs w:val="24"/>
        </w:rPr>
      </w:pPr>
      <w:r w:rsidRPr="00B3373A">
        <w:rPr>
          <w:sz w:val="24"/>
          <w:szCs w:val="24"/>
        </w:rPr>
        <w:tab/>
      </w:r>
    </w:p>
    <w:p w14:paraId="596C9790" w14:textId="77777777" w:rsidR="00B3373A" w:rsidRPr="00B3373A" w:rsidRDefault="00B3373A" w:rsidP="00B3373A">
      <w:pPr>
        <w:tabs>
          <w:tab w:val="left" w:pos="851"/>
        </w:tabs>
        <w:ind w:left="851"/>
        <w:rPr>
          <w:sz w:val="24"/>
          <w:szCs w:val="24"/>
          <w:u w:val="single"/>
        </w:rPr>
      </w:pPr>
      <w:r w:rsidRPr="00B3373A">
        <w:rPr>
          <w:sz w:val="24"/>
          <w:szCs w:val="24"/>
          <w:u w:val="single"/>
        </w:rPr>
        <w:t>Akut toksicitet</w:t>
      </w:r>
    </w:p>
    <w:p w14:paraId="21944194" w14:textId="77777777" w:rsidR="00B3373A" w:rsidRPr="00B3373A" w:rsidRDefault="00B3373A" w:rsidP="00B3373A">
      <w:pPr>
        <w:tabs>
          <w:tab w:val="left" w:pos="851"/>
        </w:tabs>
        <w:ind w:left="851"/>
        <w:rPr>
          <w:sz w:val="24"/>
          <w:szCs w:val="24"/>
        </w:rPr>
      </w:pPr>
      <w:r w:rsidRPr="00B3373A">
        <w:rPr>
          <w:sz w:val="24"/>
          <w:szCs w:val="24"/>
        </w:rPr>
        <w:t>Efter oral administration er LD</w:t>
      </w:r>
      <w:r w:rsidRPr="00B3373A">
        <w:rPr>
          <w:sz w:val="24"/>
          <w:szCs w:val="24"/>
          <w:vertAlign w:val="subscript"/>
        </w:rPr>
        <w:t>50</w:t>
      </w:r>
      <w:r w:rsidRPr="00B3373A">
        <w:rPr>
          <w:sz w:val="24"/>
          <w:szCs w:val="24"/>
        </w:rPr>
        <w:t xml:space="preserve"> 137 mg/kg for </w:t>
      </w:r>
      <w:proofErr w:type="spellStart"/>
      <w:r w:rsidRPr="00B3373A">
        <w:rPr>
          <w:sz w:val="24"/>
          <w:szCs w:val="24"/>
        </w:rPr>
        <w:t>hanmus</w:t>
      </w:r>
      <w:proofErr w:type="spellEnd"/>
      <w:r w:rsidRPr="00B3373A">
        <w:rPr>
          <w:sz w:val="24"/>
          <w:szCs w:val="24"/>
        </w:rPr>
        <w:t xml:space="preserve"> og 170 mg/kg for </w:t>
      </w:r>
      <w:proofErr w:type="spellStart"/>
      <w:r w:rsidRPr="00B3373A">
        <w:rPr>
          <w:sz w:val="24"/>
          <w:szCs w:val="24"/>
        </w:rPr>
        <w:t>hunmus</w:t>
      </w:r>
      <w:proofErr w:type="spellEnd"/>
      <w:r w:rsidRPr="00B3373A">
        <w:rPr>
          <w:sz w:val="24"/>
          <w:szCs w:val="24"/>
        </w:rPr>
        <w:t>, mens LD</w:t>
      </w:r>
      <w:r w:rsidRPr="00B3373A">
        <w:rPr>
          <w:sz w:val="24"/>
          <w:szCs w:val="24"/>
          <w:vertAlign w:val="subscript"/>
        </w:rPr>
        <w:t>50</w:t>
      </w:r>
      <w:r w:rsidRPr="00B3373A">
        <w:rPr>
          <w:sz w:val="24"/>
          <w:szCs w:val="24"/>
        </w:rPr>
        <w:t xml:space="preserve"> er 91 mg/kg for hanrotter og 153 mg/kg for hunrotter.</w:t>
      </w:r>
    </w:p>
    <w:p w14:paraId="4FA48D3A" w14:textId="77777777" w:rsidR="00B3373A" w:rsidRPr="00B3373A" w:rsidRDefault="00B3373A" w:rsidP="00B3373A">
      <w:pPr>
        <w:tabs>
          <w:tab w:val="left" w:pos="851"/>
        </w:tabs>
        <w:ind w:left="851"/>
        <w:rPr>
          <w:sz w:val="24"/>
          <w:szCs w:val="24"/>
        </w:rPr>
      </w:pPr>
      <w:r w:rsidRPr="00B3373A">
        <w:rPr>
          <w:sz w:val="24"/>
          <w:szCs w:val="24"/>
        </w:rPr>
        <w:t xml:space="preserve">Efter intravenøs administration af </w:t>
      </w:r>
      <w:proofErr w:type="spellStart"/>
      <w:r w:rsidRPr="00B3373A">
        <w:rPr>
          <w:sz w:val="24"/>
          <w:szCs w:val="24"/>
        </w:rPr>
        <w:t>milrinon</w:t>
      </w:r>
      <w:proofErr w:type="spellEnd"/>
      <w:r w:rsidRPr="00B3373A">
        <w:rPr>
          <w:sz w:val="24"/>
          <w:szCs w:val="24"/>
        </w:rPr>
        <w:t xml:space="preserve"> forekommer der </w:t>
      </w:r>
      <w:proofErr w:type="spellStart"/>
      <w:r w:rsidRPr="00B3373A">
        <w:rPr>
          <w:sz w:val="24"/>
          <w:szCs w:val="24"/>
        </w:rPr>
        <w:t>fokale</w:t>
      </w:r>
      <w:proofErr w:type="spellEnd"/>
      <w:r w:rsidRPr="00B3373A">
        <w:rPr>
          <w:sz w:val="24"/>
          <w:szCs w:val="24"/>
        </w:rPr>
        <w:t xml:space="preserve"> blødninger i </w:t>
      </w:r>
      <w:proofErr w:type="spellStart"/>
      <w:r w:rsidRPr="00B3373A">
        <w:rPr>
          <w:sz w:val="24"/>
          <w:szCs w:val="24"/>
        </w:rPr>
        <w:t>epikardiet</w:t>
      </w:r>
      <w:proofErr w:type="spellEnd"/>
      <w:r w:rsidRPr="00B3373A">
        <w:rPr>
          <w:sz w:val="24"/>
          <w:szCs w:val="24"/>
        </w:rPr>
        <w:t xml:space="preserve"> og </w:t>
      </w:r>
      <w:proofErr w:type="spellStart"/>
      <w:r w:rsidRPr="00B3373A">
        <w:rPr>
          <w:sz w:val="24"/>
          <w:szCs w:val="24"/>
        </w:rPr>
        <w:t>endokardiet</w:t>
      </w:r>
      <w:proofErr w:type="spellEnd"/>
      <w:r w:rsidRPr="00B3373A">
        <w:rPr>
          <w:sz w:val="24"/>
          <w:szCs w:val="24"/>
        </w:rPr>
        <w:t xml:space="preserve"> og </w:t>
      </w:r>
      <w:proofErr w:type="spellStart"/>
      <w:r w:rsidRPr="00B3373A">
        <w:rPr>
          <w:sz w:val="24"/>
          <w:szCs w:val="24"/>
        </w:rPr>
        <w:t>fokale</w:t>
      </w:r>
      <w:proofErr w:type="spellEnd"/>
      <w:r w:rsidRPr="00B3373A">
        <w:rPr>
          <w:sz w:val="24"/>
          <w:szCs w:val="24"/>
        </w:rPr>
        <w:t xml:space="preserve"> </w:t>
      </w:r>
      <w:proofErr w:type="spellStart"/>
      <w:r w:rsidRPr="00B3373A">
        <w:rPr>
          <w:sz w:val="24"/>
          <w:szCs w:val="24"/>
        </w:rPr>
        <w:t>myokardiefibroser</w:t>
      </w:r>
      <w:proofErr w:type="spellEnd"/>
      <w:r w:rsidRPr="00B3373A">
        <w:rPr>
          <w:sz w:val="24"/>
          <w:szCs w:val="24"/>
        </w:rPr>
        <w:t xml:space="preserve"> (især i </w:t>
      </w:r>
      <w:proofErr w:type="spellStart"/>
      <w:r w:rsidRPr="00B3373A">
        <w:rPr>
          <w:sz w:val="24"/>
          <w:szCs w:val="24"/>
        </w:rPr>
        <w:t>papillærmuskel</w:t>
      </w:r>
      <w:proofErr w:type="spellEnd"/>
      <w:r w:rsidRPr="00B3373A">
        <w:rPr>
          <w:sz w:val="24"/>
          <w:szCs w:val="24"/>
        </w:rPr>
        <w:t xml:space="preserve">- og </w:t>
      </w:r>
      <w:proofErr w:type="spellStart"/>
      <w:r w:rsidRPr="00B3373A">
        <w:rPr>
          <w:sz w:val="24"/>
          <w:szCs w:val="24"/>
        </w:rPr>
        <w:t>endokardieområderne</w:t>
      </w:r>
      <w:proofErr w:type="spellEnd"/>
      <w:r w:rsidRPr="00B3373A">
        <w:rPr>
          <w:sz w:val="24"/>
          <w:szCs w:val="24"/>
        </w:rPr>
        <w:t>) hos kaniner.</w:t>
      </w:r>
    </w:p>
    <w:p w14:paraId="76CAC854" w14:textId="77777777" w:rsidR="00B3373A" w:rsidRPr="00B3373A" w:rsidRDefault="00B3373A" w:rsidP="00B3373A">
      <w:pPr>
        <w:tabs>
          <w:tab w:val="left" w:pos="851"/>
        </w:tabs>
        <w:ind w:left="851"/>
        <w:rPr>
          <w:sz w:val="24"/>
          <w:szCs w:val="24"/>
        </w:rPr>
      </w:pPr>
    </w:p>
    <w:p w14:paraId="5C742BAF" w14:textId="77777777" w:rsidR="00B3373A" w:rsidRPr="00B3373A" w:rsidRDefault="00B3373A" w:rsidP="00B3373A">
      <w:pPr>
        <w:tabs>
          <w:tab w:val="left" w:pos="851"/>
        </w:tabs>
        <w:ind w:left="851"/>
        <w:rPr>
          <w:sz w:val="24"/>
          <w:szCs w:val="24"/>
          <w:u w:val="single"/>
        </w:rPr>
      </w:pPr>
      <w:proofErr w:type="spellStart"/>
      <w:r w:rsidRPr="00B3373A">
        <w:rPr>
          <w:sz w:val="24"/>
          <w:szCs w:val="24"/>
          <w:u w:val="single"/>
        </w:rPr>
        <w:t>Subakut</w:t>
      </w:r>
      <w:proofErr w:type="spellEnd"/>
      <w:r w:rsidRPr="00B3373A">
        <w:rPr>
          <w:sz w:val="24"/>
          <w:szCs w:val="24"/>
          <w:u w:val="single"/>
        </w:rPr>
        <w:t xml:space="preserve"> toksicitet</w:t>
      </w:r>
    </w:p>
    <w:p w14:paraId="238A2D84" w14:textId="77E6BF58" w:rsidR="00FE01B4" w:rsidRDefault="00B3373A" w:rsidP="00F9734B">
      <w:pPr>
        <w:tabs>
          <w:tab w:val="left" w:pos="851"/>
        </w:tabs>
        <w:ind w:left="851"/>
        <w:rPr>
          <w:sz w:val="24"/>
          <w:szCs w:val="24"/>
        </w:rPr>
      </w:pPr>
      <w:proofErr w:type="spellStart"/>
      <w:r w:rsidRPr="00B3373A">
        <w:rPr>
          <w:sz w:val="24"/>
          <w:szCs w:val="24"/>
        </w:rPr>
        <w:t>Subakut</w:t>
      </w:r>
      <w:proofErr w:type="spellEnd"/>
      <w:r w:rsidRPr="00B3373A">
        <w:rPr>
          <w:sz w:val="24"/>
          <w:szCs w:val="24"/>
        </w:rPr>
        <w:t xml:space="preserve"> toksicitet blev undersøgt hos rotter og hunde. Hos hunde forekom der blødninger i </w:t>
      </w:r>
      <w:proofErr w:type="spellStart"/>
      <w:r w:rsidRPr="00B3373A">
        <w:rPr>
          <w:sz w:val="24"/>
          <w:szCs w:val="24"/>
        </w:rPr>
        <w:t>endokardiet</w:t>
      </w:r>
      <w:proofErr w:type="spellEnd"/>
      <w:r w:rsidRPr="00B3373A">
        <w:rPr>
          <w:sz w:val="24"/>
          <w:szCs w:val="24"/>
        </w:rPr>
        <w:t xml:space="preserve"> og </w:t>
      </w:r>
      <w:proofErr w:type="spellStart"/>
      <w:r w:rsidRPr="00B3373A">
        <w:rPr>
          <w:sz w:val="24"/>
          <w:szCs w:val="24"/>
        </w:rPr>
        <w:t>myokardiefibroser</w:t>
      </w:r>
      <w:proofErr w:type="spellEnd"/>
      <w:r w:rsidRPr="00B3373A">
        <w:rPr>
          <w:sz w:val="24"/>
          <w:szCs w:val="24"/>
        </w:rPr>
        <w:t xml:space="preserve"> i alle behandlede grupper efter samlet og opdelt administration af </w:t>
      </w:r>
      <w:proofErr w:type="spellStart"/>
      <w:r w:rsidRPr="00B3373A">
        <w:rPr>
          <w:sz w:val="24"/>
          <w:szCs w:val="24"/>
        </w:rPr>
        <w:t>milrinon</w:t>
      </w:r>
      <w:proofErr w:type="spellEnd"/>
      <w:r w:rsidRPr="00B3373A">
        <w:rPr>
          <w:sz w:val="24"/>
          <w:szCs w:val="24"/>
        </w:rPr>
        <w:t xml:space="preserve"> i mængder lige over den terapeutiske dosis. </w:t>
      </w:r>
    </w:p>
    <w:p w14:paraId="6A47932B" w14:textId="56E5D0BB" w:rsidR="00F9734B" w:rsidRDefault="00F9734B" w:rsidP="00F9734B">
      <w:pPr>
        <w:tabs>
          <w:tab w:val="left" w:pos="851"/>
        </w:tabs>
        <w:ind w:left="851"/>
        <w:rPr>
          <w:sz w:val="24"/>
          <w:szCs w:val="24"/>
        </w:rPr>
      </w:pPr>
    </w:p>
    <w:p w14:paraId="4985764B" w14:textId="2017E55A" w:rsidR="00F9734B" w:rsidRDefault="00F9734B" w:rsidP="00F9734B">
      <w:pPr>
        <w:tabs>
          <w:tab w:val="left" w:pos="851"/>
        </w:tabs>
        <w:ind w:left="851"/>
        <w:rPr>
          <w:sz w:val="24"/>
          <w:szCs w:val="24"/>
        </w:rPr>
      </w:pPr>
    </w:p>
    <w:p w14:paraId="4FC679D2" w14:textId="77777777" w:rsidR="00F9734B" w:rsidRDefault="00F9734B" w:rsidP="00F9734B">
      <w:pPr>
        <w:tabs>
          <w:tab w:val="left" w:pos="851"/>
        </w:tabs>
        <w:ind w:left="851"/>
        <w:rPr>
          <w:sz w:val="24"/>
          <w:szCs w:val="24"/>
        </w:rPr>
      </w:pPr>
    </w:p>
    <w:p w14:paraId="4D9E471E" w14:textId="77777777" w:rsidR="00FE01B4" w:rsidRPr="00B3373A" w:rsidRDefault="00FE01B4" w:rsidP="00B3373A">
      <w:pPr>
        <w:tabs>
          <w:tab w:val="left" w:pos="851"/>
        </w:tabs>
        <w:ind w:left="851"/>
        <w:rPr>
          <w:sz w:val="24"/>
          <w:szCs w:val="24"/>
        </w:rPr>
      </w:pPr>
    </w:p>
    <w:p w14:paraId="432E2B65" w14:textId="77777777" w:rsidR="00B3373A" w:rsidRPr="00B3373A" w:rsidRDefault="00B3373A" w:rsidP="00B3373A">
      <w:pPr>
        <w:tabs>
          <w:tab w:val="left" w:pos="851"/>
        </w:tabs>
        <w:ind w:left="851"/>
        <w:rPr>
          <w:sz w:val="24"/>
          <w:szCs w:val="24"/>
          <w:u w:val="single"/>
        </w:rPr>
      </w:pPr>
      <w:r w:rsidRPr="00B3373A">
        <w:rPr>
          <w:sz w:val="24"/>
          <w:szCs w:val="24"/>
          <w:u w:val="single"/>
        </w:rPr>
        <w:lastRenderedPageBreak/>
        <w:t>Subkronisk og kronisk toksicitet</w:t>
      </w:r>
    </w:p>
    <w:p w14:paraId="059003A2" w14:textId="77777777" w:rsidR="00B3373A" w:rsidRPr="00B3373A" w:rsidRDefault="00B3373A" w:rsidP="00B3373A">
      <w:pPr>
        <w:tabs>
          <w:tab w:val="left" w:pos="851"/>
        </w:tabs>
        <w:ind w:left="851"/>
        <w:rPr>
          <w:sz w:val="24"/>
          <w:szCs w:val="24"/>
        </w:rPr>
      </w:pPr>
      <w:r w:rsidRPr="00B3373A">
        <w:rPr>
          <w:sz w:val="24"/>
          <w:szCs w:val="24"/>
        </w:rPr>
        <w:t xml:space="preserve">Oral og intravenøs administration af </w:t>
      </w:r>
      <w:proofErr w:type="spellStart"/>
      <w:r w:rsidRPr="00B3373A">
        <w:rPr>
          <w:sz w:val="24"/>
          <w:szCs w:val="24"/>
        </w:rPr>
        <w:t>milrinon</w:t>
      </w:r>
      <w:proofErr w:type="spellEnd"/>
      <w:r w:rsidRPr="00B3373A">
        <w:rPr>
          <w:sz w:val="24"/>
          <w:szCs w:val="24"/>
        </w:rPr>
        <w:t xml:space="preserve"> til rotter, hunde og aber førte i terapeutiske doser eller doser lige over den terapeutiske dosis til </w:t>
      </w:r>
      <w:proofErr w:type="spellStart"/>
      <w:r w:rsidRPr="00B3373A">
        <w:rPr>
          <w:sz w:val="24"/>
          <w:szCs w:val="24"/>
        </w:rPr>
        <w:t>myokardiedegenerationer</w:t>
      </w:r>
      <w:proofErr w:type="spellEnd"/>
      <w:r w:rsidRPr="00B3373A">
        <w:rPr>
          <w:sz w:val="24"/>
          <w:szCs w:val="24"/>
        </w:rPr>
        <w:t xml:space="preserve"> og -</w:t>
      </w:r>
      <w:proofErr w:type="spellStart"/>
      <w:r w:rsidRPr="00B3373A">
        <w:rPr>
          <w:sz w:val="24"/>
          <w:szCs w:val="24"/>
        </w:rPr>
        <w:t>fibroser</w:t>
      </w:r>
      <w:proofErr w:type="spellEnd"/>
      <w:r w:rsidRPr="00B3373A">
        <w:rPr>
          <w:sz w:val="24"/>
          <w:szCs w:val="24"/>
        </w:rPr>
        <w:t xml:space="preserve"> samt, især i </w:t>
      </w:r>
      <w:proofErr w:type="spellStart"/>
      <w:r w:rsidRPr="00B3373A">
        <w:rPr>
          <w:sz w:val="24"/>
          <w:szCs w:val="24"/>
        </w:rPr>
        <w:t>papillærmuskelområdet</w:t>
      </w:r>
      <w:proofErr w:type="spellEnd"/>
      <w:r w:rsidRPr="00B3373A">
        <w:rPr>
          <w:sz w:val="24"/>
          <w:szCs w:val="24"/>
        </w:rPr>
        <w:t xml:space="preserve"> i venstre ventrikel, til blødninger i </w:t>
      </w:r>
      <w:proofErr w:type="spellStart"/>
      <w:r w:rsidRPr="00B3373A">
        <w:rPr>
          <w:sz w:val="24"/>
          <w:szCs w:val="24"/>
        </w:rPr>
        <w:t>subendokardiet</w:t>
      </w:r>
      <w:proofErr w:type="spellEnd"/>
      <w:r w:rsidRPr="00B3373A">
        <w:rPr>
          <w:sz w:val="24"/>
          <w:szCs w:val="24"/>
        </w:rPr>
        <w:t>.</w:t>
      </w:r>
    </w:p>
    <w:p w14:paraId="00E81BF9" w14:textId="77777777" w:rsidR="00B3373A" w:rsidRPr="00B3373A" w:rsidRDefault="00B3373A" w:rsidP="00B3373A">
      <w:pPr>
        <w:tabs>
          <w:tab w:val="left" w:pos="851"/>
        </w:tabs>
        <w:ind w:left="851"/>
        <w:rPr>
          <w:sz w:val="24"/>
          <w:szCs w:val="24"/>
        </w:rPr>
      </w:pPr>
      <w:r w:rsidRPr="00B3373A">
        <w:rPr>
          <w:sz w:val="24"/>
          <w:szCs w:val="24"/>
        </w:rPr>
        <w:t xml:space="preserve">Læsioner i </w:t>
      </w:r>
      <w:proofErr w:type="spellStart"/>
      <w:r w:rsidRPr="00B3373A">
        <w:rPr>
          <w:sz w:val="24"/>
          <w:szCs w:val="24"/>
        </w:rPr>
        <w:t>koronarkarrene</w:t>
      </w:r>
      <w:proofErr w:type="spellEnd"/>
      <w:r w:rsidRPr="00B3373A">
        <w:rPr>
          <w:sz w:val="24"/>
          <w:szCs w:val="24"/>
        </w:rPr>
        <w:t>, der var karakteriseret ved periarteriel(t) ødem og inflammation, blev kun observeret hos hunde.</w:t>
      </w:r>
    </w:p>
    <w:p w14:paraId="6385C2D2" w14:textId="77777777" w:rsidR="00B3373A" w:rsidRPr="00B3373A" w:rsidRDefault="00B3373A" w:rsidP="00B3373A">
      <w:pPr>
        <w:tabs>
          <w:tab w:val="left" w:pos="851"/>
        </w:tabs>
        <w:ind w:left="851"/>
        <w:rPr>
          <w:sz w:val="24"/>
          <w:szCs w:val="24"/>
        </w:rPr>
      </w:pPr>
    </w:p>
    <w:p w14:paraId="1D8FE84E" w14:textId="77777777" w:rsidR="00B3373A" w:rsidRPr="00B3373A" w:rsidRDefault="00B3373A" w:rsidP="00B3373A">
      <w:pPr>
        <w:tabs>
          <w:tab w:val="left" w:pos="851"/>
        </w:tabs>
        <w:ind w:left="851"/>
        <w:rPr>
          <w:sz w:val="24"/>
          <w:szCs w:val="24"/>
          <w:u w:val="single"/>
        </w:rPr>
      </w:pPr>
      <w:proofErr w:type="spellStart"/>
      <w:r w:rsidRPr="00B3373A">
        <w:rPr>
          <w:sz w:val="24"/>
          <w:szCs w:val="24"/>
          <w:u w:val="single"/>
        </w:rPr>
        <w:t>Karcinogenicitet</w:t>
      </w:r>
      <w:proofErr w:type="spellEnd"/>
    </w:p>
    <w:p w14:paraId="203282E4" w14:textId="77777777" w:rsidR="00B3373A" w:rsidRPr="00B3373A" w:rsidRDefault="00B3373A" w:rsidP="00B3373A">
      <w:pPr>
        <w:tabs>
          <w:tab w:val="left" w:pos="851"/>
        </w:tabs>
        <w:ind w:left="851"/>
        <w:rPr>
          <w:sz w:val="24"/>
          <w:szCs w:val="24"/>
        </w:rPr>
      </w:pPr>
      <w:r w:rsidRPr="00B3373A">
        <w:rPr>
          <w:sz w:val="24"/>
          <w:szCs w:val="24"/>
        </w:rPr>
        <w:t xml:space="preserve">Der blev ikke påvist tumordannende potentiale i længerevarende studier med rotter og mus. Der forekom blødninger i </w:t>
      </w:r>
      <w:proofErr w:type="spellStart"/>
      <w:r w:rsidRPr="00B3373A">
        <w:rPr>
          <w:sz w:val="24"/>
          <w:szCs w:val="24"/>
        </w:rPr>
        <w:t>endokardiet</w:t>
      </w:r>
      <w:proofErr w:type="spellEnd"/>
      <w:r w:rsidRPr="00B3373A">
        <w:rPr>
          <w:sz w:val="24"/>
          <w:szCs w:val="24"/>
        </w:rPr>
        <w:t xml:space="preserve"> og </w:t>
      </w:r>
      <w:proofErr w:type="spellStart"/>
      <w:r w:rsidRPr="00B3373A">
        <w:rPr>
          <w:sz w:val="24"/>
          <w:szCs w:val="24"/>
        </w:rPr>
        <w:t>myokardienekroser</w:t>
      </w:r>
      <w:proofErr w:type="spellEnd"/>
      <w:r w:rsidRPr="00B3373A">
        <w:rPr>
          <w:sz w:val="24"/>
          <w:szCs w:val="24"/>
        </w:rPr>
        <w:t xml:space="preserve"> og -</w:t>
      </w:r>
      <w:proofErr w:type="spellStart"/>
      <w:r w:rsidRPr="00B3373A">
        <w:rPr>
          <w:sz w:val="24"/>
          <w:szCs w:val="24"/>
        </w:rPr>
        <w:t>fibroser</w:t>
      </w:r>
      <w:proofErr w:type="spellEnd"/>
      <w:r w:rsidRPr="00B3373A">
        <w:rPr>
          <w:sz w:val="24"/>
          <w:szCs w:val="24"/>
        </w:rPr>
        <w:t xml:space="preserve"> hos rotter. Der blev påvist </w:t>
      </w:r>
      <w:proofErr w:type="spellStart"/>
      <w:r w:rsidRPr="00B3373A">
        <w:rPr>
          <w:sz w:val="24"/>
          <w:szCs w:val="24"/>
        </w:rPr>
        <w:t>myokardiedegenerationer</w:t>
      </w:r>
      <w:proofErr w:type="spellEnd"/>
      <w:r w:rsidRPr="00B3373A">
        <w:rPr>
          <w:sz w:val="24"/>
          <w:szCs w:val="24"/>
        </w:rPr>
        <w:t xml:space="preserve"> og -</w:t>
      </w:r>
      <w:proofErr w:type="spellStart"/>
      <w:r w:rsidRPr="00B3373A">
        <w:rPr>
          <w:sz w:val="24"/>
          <w:szCs w:val="24"/>
        </w:rPr>
        <w:t>fibroser</w:t>
      </w:r>
      <w:proofErr w:type="spellEnd"/>
      <w:r w:rsidRPr="00B3373A">
        <w:rPr>
          <w:sz w:val="24"/>
          <w:szCs w:val="24"/>
        </w:rPr>
        <w:t xml:space="preserve"> hos mus ved den højeste dosering. I maverne hos mus blev der påvist </w:t>
      </w:r>
      <w:proofErr w:type="spellStart"/>
      <w:r w:rsidRPr="00B3373A">
        <w:rPr>
          <w:sz w:val="24"/>
          <w:szCs w:val="24"/>
        </w:rPr>
        <w:t>nekroser</w:t>
      </w:r>
      <w:proofErr w:type="spellEnd"/>
      <w:r w:rsidRPr="00B3373A">
        <w:rPr>
          <w:sz w:val="24"/>
          <w:szCs w:val="24"/>
        </w:rPr>
        <w:t xml:space="preserve"> og sår. </w:t>
      </w:r>
    </w:p>
    <w:p w14:paraId="4CD415C1" w14:textId="77777777" w:rsidR="00B3373A" w:rsidRPr="00B3373A" w:rsidRDefault="00B3373A" w:rsidP="00B3373A">
      <w:pPr>
        <w:tabs>
          <w:tab w:val="left" w:pos="851"/>
        </w:tabs>
        <w:ind w:left="851"/>
        <w:rPr>
          <w:sz w:val="24"/>
          <w:szCs w:val="24"/>
        </w:rPr>
      </w:pPr>
    </w:p>
    <w:p w14:paraId="7F537E67" w14:textId="77777777" w:rsidR="00B3373A" w:rsidRPr="00B3373A" w:rsidRDefault="00B3373A" w:rsidP="00B3373A">
      <w:pPr>
        <w:tabs>
          <w:tab w:val="left" w:pos="851"/>
        </w:tabs>
        <w:ind w:left="851"/>
        <w:rPr>
          <w:sz w:val="24"/>
          <w:szCs w:val="24"/>
          <w:u w:val="single"/>
        </w:rPr>
      </w:pPr>
      <w:proofErr w:type="spellStart"/>
      <w:r w:rsidRPr="00B3373A">
        <w:rPr>
          <w:sz w:val="24"/>
          <w:szCs w:val="24"/>
          <w:u w:val="single"/>
        </w:rPr>
        <w:t>Mutagenicitet</w:t>
      </w:r>
      <w:proofErr w:type="spellEnd"/>
    </w:p>
    <w:p w14:paraId="4975FE4E" w14:textId="77777777" w:rsidR="00B3373A" w:rsidRPr="00B3373A" w:rsidRDefault="00B3373A" w:rsidP="00B3373A">
      <w:pPr>
        <w:tabs>
          <w:tab w:val="left" w:pos="851"/>
        </w:tabs>
        <w:ind w:left="851"/>
        <w:rPr>
          <w:sz w:val="24"/>
          <w:szCs w:val="24"/>
        </w:rPr>
      </w:pPr>
      <w:r w:rsidRPr="00B3373A">
        <w:rPr>
          <w:sz w:val="24"/>
          <w:szCs w:val="24"/>
        </w:rPr>
        <w:t xml:space="preserve">En detaljeret in </w:t>
      </w:r>
      <w:proofErr w:type="spellStart"/>
      <w:r w:rsidRPr="00B3373A">
        <w:rPr>
          <w:sz w:val="24"/>
          <w:szCs w:val="24"/>
        </w:rPr>
        <w:t>vitro</w:t>
      </w:r>
      <w:proofErr w:type="spellEnd"/>
      <w:r w:rsidRPr="00B3373A">
        <w:rPr>
          <w:sz w:val="24"/>
          <w:szCs w:val="24"/>
        </w:rPr>
        <w:t xml:space="preserve">- og in </w:t>
      </w:r>
      <w:proofErr w:type="spellStart"/>
      <w:r w:rsidRPr="00B3373A">
        <w:rPr>
          <w:sz w:val="24"/>
          <w:szCs w:val="24"/>
        </w:rPr>
        <w:t>vivo</w:t>
      </w:r>
      <w:proofErr w:type="spellEnd"/>
      <w:r w:rsidRPr="00B3373A">
        <w:rPr>
          <w:sz w:val="24"/>
          <w:szCs w:val="24"/>
        </w:rPr>
        <w:t xml:space="preserve">-test for </w:t>
      </w:r>
      <w:proofErr w:type="spellStart"/>
      <w:r w:rsidRPr="00B3373A">
        <w:rPr>
          <w:sz w:val="24"/>
          <w:szCs w:val="24"/>
        </w:rPr>
        <w:t>mutagenicitet</w:t>
      </w:r>
      <w:proofErr w:type="spellEnd"/>
      <w:r w:rsidRPr="00B3373A">
        <w:rPr>
          <w:sz w:val="24"/>
          <w:szCs w:val="24"/>
        </w:rPr>
        <w:t xml:space="preserve"> gav negative resultater. </w:t>
      </w:r>
    </w:p>
    <w:p w14:paraId="4EA9CDB4" w14:textId="77777777" w:rsidR="00B3373A" w:rsidRPr="00B3373A" w:rsidRDefault="00B3373A" w:rsidP="00B3373A">
      <w:pPr>
        <w:tabs>
          <w:tab w:val="left" w:pos="851"/>
        </w:tabs>
        <w:ind w:left="851"/>
        <w:rPr>
          <w:sz w:val="24"/>
          <w:szCs w:val="24"/>
        </w:rPr>
      </w:pPr>
      <w:r w:rsidRPr="00B3373A">
        <w:rPr>
          <w:sz w:val="24"/>
          <w:szCs w:val="24"/>
        </w:rPr>
        <w:t xml:space="preserve">  </w:t>
      </w:r>
    </w:p>
    <w:p w14:paraId="63454449" w14:textId="77777777" w:rsidR="00B3373A" w:rsidRPr="00B3373A" w:rsidRDefault="00B3373A" w:rsidP="00B3373A">
      <w:pPr>
        <w:tabs>
          <w:tab w:val="left" w:pos="851"/>
        </w:tabs>
        <w:ind w:left="851"/>
        <w:rPr>
          <w:sz w:val="24"/>
          <w:szCs w:val="24"/>
          <w:u w:val="single"/>
        </w:rPr>
      </w:pPr>
      <w:r w:rsidRPr="00B3373A">
        <w:rPr>
          <w:sz w:val="24"/>
          <w:szCs w:val="24"/>
          <w:u w:val="single"/>
        </w:rPr>
        <w:t>Fertilitets-/reproduktionstoksikologi</w:t>
      </w:r>
    </w:p>
    <w:p w14:paraId="4E621DCA" w14:textId="77777777" w:rsidR="00B3373A" w:rsidRPr="00B3373A" w:rsidRDefault="00B3373A" w:rsidP="00B3373A">
      <w:pPr>
        <w:tabs>
          <w:tab w:val="left" w:pos="851"/>
        </w:tabs>
        <w:ind w:left="851"/>
        <w:rPr>
          <w:sz w:val="24"/>
          <w:szCs w:val="24"/>
        </w:rPr>
      </w:pPr>
      <w:proofErr w:type="spellStart"/>
      <w:r w:rsidRPr="00B3373A">
        <w:rPr>
          <w:sz w:val="24"/>
          <w:szCs w:val="24"/>
        </w:rPr>
        <w:t>Milrinon</w:t>
      </w:r>
      <w:proofErr w:type="spellEnd"/>
      <w:r w:rsidRPr="00B3373A">
        <w:rPr>
          <w:sz w:val="24"/>
          <w:szCs w:val="24"/>
        </w:rPr>
        <w:t xml:space="preserve"> i orale doser på op til 40 gange den sædvanlige dosis til behandling af mennesker påvirkede ikke fertiliteten hos han- og hunrotter.</w:t>
      </w:r>
    </w:p>
    <w:p w14:paraId="251D9B56" w14:textId="77777777" w:rsidR="00B3373A" w:rsidRPr="00B3373A" w:rsidRDefault="00B3373A" w:rsidP="00B3373A">
      <w:pPr>
        <w:tabs>
          <w:tab w:val="left" w:pos="851"/>
        </w:tabs>
        <w:ind w:left="851"/>
        <w:rPr>
          <w:sz w:val="24"/>
          <w:szCs w:val="24"/>
        </w:rPr>
      </w:pPr>
      <w:r w:rsidRPr="00B3373A">
        <w:rPr>
          <w:sz w:val="24"/>
          <w:szCs w:val="24"/>
        </w:rPr>
        <w:t xml:space="preserve">Studier af reproduktionstoksikologien hos rotter og kaniner resulterede ikke i evidens for en </w:t>
      </w:r>
      <w:proofErr w:type="spellStart"/>
      <w:r w:rsidRPr="00B3373A">
        <w:rPr>
          <w:sz w:val="24"/>
          <w:szCs w:val="24"/>
        </w:rPr>
        <w:t>teratogen</w:t>
      </w:r>
      <w:proofErr w:type="spellEnd"/>
      <w:r w:rsidRPr="00B3373A">
        <w:rPr>
          <w:sz w:val="24"/>
          <w:szCs w:val="24"/>
        </w:rPr>
        <w:t xml:space="preserve"> virkning ved doser på op til 10 gange (oralt) og 2,5 gange (</w:t>
      </w:r>
      <w:proofErr w:type="spellStart"/>
      <w:r w:rsidRPr="00B3373A">
        <w:rPr>
          <w:sz w:val="24"/>
          <w:szCs w:val="24"/>
        </w:rPr>
        <w:t>i.v</w:t>
      </w:r>
      <w:proofErr w:type="spellEnd"/>
      <w:r w:rsidRPr="00B3373A">
        <w:rPr>
          <w:sz w:val="24"/>
          <w:szCs w:val="24"/>
        </w:rPr>
        <w:t xml:space="preserve">.) den sædvanlige dosis til behandling af mennesker. </w:t>
      </w:r>
    </w:p>
    <w:p w14:paraId="7BDCFA9F" w14:textId="77777777" w:rsidR="00B3373A" w:rsidRPr="00B3373A" w:rsidRDefault="00B3373A" w:rsidP="00B3373A">
      <w:pPr>
        <w:tabs>
          <w:tab w:val="left" w:pos="851"/>
        </w:tabs>
        <w:ind w:left="851"/>
        <w:rPr>
          <w:sz w:val="24"/>
          <w:szCs w:val="24"/>
        </w:rPr>
      </w:pPr>
      <w:r w:rsidRPr="00B3373A">
        <w:rPr>
          <w:sz w:val="24"/>
          <w:szCs w:val="24"/>
        </w:rPr>
        <w:t xml:space="preserve">I et studie, der omfattede 3 generationer (generation P, F1 og F2) af rotter, som blev behandlet oralt med </w:t>
      </w:r>
      <w:proofErr w:type="spellStart"/>
      <w:r w:rsidRPr="00B3373A">
        <w:rPr>
          <w:sz w:val="24"/>
          <w:szCs w:val="24"/>
        </w:rPr>
        <w:t>milrinon</w:t>
      </w:r>
      <w:proofErr w:type="spellEnd"/>
      <w:r w:rsidRPr="00B3373A">
        <w:rPr>
          <w:sz w:val="24"/>
          <w:szCs w:val="24"/>
        </w:rPr>
        <w:t xml:space="preserve">, blev der ikke påvist nogen virkning på dyrenes udvikling og deres reproduktionsevne hos hverken mødrene eller afkommet, selv ikke ved den højeste dosis (40 gange den sædvanlige dosis til behandling af mennesker). </w:t>
      </w:r>
    </w:p>
    <w:p w14:paraId="6787916E" w14:textId="77777777" w:rsidR="00B3373A" w:rsidRPr="00B3373A" w:rsidRDefault="00B3373A" w:rsidP="00B3373A">
      <w:pPr>
        <w:tabs>
          <w:tab w:val="left" w:pos="851"/>
        </w:tabs>
        <w:ind w:left="851"/>
        <w:rPr>
          <w:sz w:val="24"/>
          <w:szCs w:val="24"/>
        </w:rPr>
      </w:pPr>
    </w:p>
    <w:p w14:paraId="56E329E9" w14:textId="77777777" w:rsidR="00B3373A" w:rsidRPr="00B3373A" w:rsidRDefault="00B3373A" w:rsidP="00B3373A">
      <w:pPr>
        <w:tabs>
          <w:tab w:val="left" w:pos="851"/>
        </w:tabs>
        <w:ind w:left="851"/>
        <w:rPr>
          <w:sz w:val="24"/>
          <w:szCs w:val="24"/>
        </w:rPr>
      </w:pPr>
      <w:r w:rsidRPr="00B3373A">
        <w:rPr>
          <w:sz w:val="24"/>
          <w:szCs w:val="24"/>
        </w:rPr>
        <w:t>Embryo-/fosterdosis i forhold til moderens serumkoncentration:</w:t>
      </w:r>
    </w:p>
    <w:p w14:paraId="63CBC0A2" w14:textId="77777777" w:rsidR="00B3373A" w:rsidRPr="00B3373A" w:rsidRDefault="00B3373A" w:rsidP="00B3373A">
      <w:pPr>
        <w:tabs>
          <w:tab w:val="left" w:pos="851"/>
        </w:tabs>
        <w:ind w:left="851"/>
        <w:rPr>
          <w:sz w:val="24"/>
          <w:szCs w:val="24"/>
        </w:rPr>
      </w:pPr>
      <w:proofErr w:type="spellStart"/>
      <w:r w:rsidRPr="00B3373A">
        <w:rPr>
          <w:sz w:val="24"/>
          <w:szCs w:val="24"/>
        </w:rPr>
        <w:t>Diaplacentær</w:t>
      </w:r>
      <w:proofErr w:type="spellEnd"/>
      <w:r w:rsidRPr="00B3373A">
        <w:rPr>
          <w:sz w:val="24"/>
          <w:szCs w:val="24"/>
        </w:rPr>
        <w:t xml:space="preserve"> overførsel af </w:t>
      </w:r>
      <w:proofErr w:type="spellStart"/>
      <w:r w:rsidRPr="00B3373A">
        <w:rPr>
          <w:sz w:val="24"/>
          <w:szCs w:val="24"/>
        </w:rPr>
        <w:t>milrinon</w:t>
      </w:r>
      <w:proofErr w:type="spellEnd"/>
      <w:r w:rsidRPr="00B3373A">
        <w:rPr>
          <w:sz w:val="24"/>
          <w:szCs w:val="24"/>
        </w:rPr>
        <w:t xml:space="preserve"> til fosteret er påvist i et studie med drægtige aber, der havde fået intravenøs administration af doser til behandling af mennesker. Forholdet mellem </w:t>
      </w:r>
      <w:proofErr w:type="spellStart"/>
      <w:r w:rsidRPr="00B3373A">
        <w:rPr>
          <w:sz w:val="24"/>
          <w:szCs w:val="24"/>
        </w:rPr>
        <w:t>maternelle</w:t>
      </w:r>
      <w:proofErr w:type="spellEnd"/>
      <w:r w:rsidRPr="00B3373A">
        <w:rPr>
          <w:sz w:val="24"/>
          <w:szCs w:val="24"/>
        </w:rPr>
        <w:t xml:space="preserve"> serumniveauer og </w:t>
      </w:r>
      <w:proofErr w:type="spellStart"/>
      <w:r w:rsidRPr="00B3373A">
        <w:rPr>
          <w:sz w:val="24"/>
          <w:szCs w:val="24"/>
        </w:rPr>
        <w:t>føtale</w:t>
      </w:r>
      <w:proofErr w:type="spellEnd"/>
      <w:r w:rsidRPr="00B3373A">
        <w:rPr>
          <w:sz w:val="24"/>
          <w:szCs w:val="24"/>
        </w:rPr>
        <w:t xml:space="preserve"> serumniveauer var 4:1.</w:t>
      </w:r>
    </w:p>
    <w:p w14:paraId="1AAA03C2" w14:textId="77777777" w:rsidR="00B3373A" w:rsidRPr="00B3373A" w:rsidRDefault="00B3373A" w:rsidP="00B3373A">
      <w:pPr>
        <w:tabs>
          <w:tab w:val="left" w:pos="851"/>
        </w:tabs>
        <w:ind w:left="851"/>
        <w:rPr>
          <w:sz w:val="24"/>
          <w:szCs w:val="24"/>
        </w:rPr>
      </w:pPr>
    </w:p>
    <w:p w14:paraId="075EFB74" w14:textId="77777777" w:rsidR="00B3373A" w:rsidRPr="00B3373A" w:rsidRDefault="00B3373A" w:rsidP="00B3373A">
      <w:pPr>
        <w:tabs>
          <w:tab w:val="left" w:pos="851"/>
        </w:tabs>
        <w:ind w:left="851"/>
        <w:rPr>
          <w:sz w:val="24"/>
          <w:szCs w:val="24"/>
          <w:u w:val="single"/>
        </w:rPr>
      </w:pPr>
      <w:r w:rsidRPr="00B3373A">
        <w:rPr>
          <w:sz w:val="24"/>
          <w:szCs w:val="24"/>
          <w:u w:val="single"/>
        </w:rPr>
        <w:t>Unge dyr</w:t>
      </w:r>
    </w:p>
    <w:p w14:paraId="186E85F4" w14:textId="77777777" w:rsidR="00B3373A" w:rsidRPr="00B3373A" w:rsidRDefault="00B3373A" w:rsidP="00B3373A">
      <w:pPr>
        <w:tabs>
          <w:tab w:val="left" w:pos="851"/>
        </w:tabs>
        <w:ind w:left="851"/>
        <w:rPr>
          <w:sz w:val="24"/>
          <w:szCs w:val="24"/>
        </w:rPr>
      </w:pPr>
      <w:r w:rsidRPr="00B3373A">
        <w:rPr>
          <w:sz w:val="24"/>
          <w:szCs w:val="24"/>
        </w:rPr>
        <w:t xml:space="preserve">Der blev udført et præklinisk studie for at klarlægge de </w:t>
      </w:r>
      <w:proofErr w:type="spellStart"/>
      <w:r w:rsidRPr="00B3373A">
        <w:rPr>
          <w:sz w:val="24"/>
          <w:szCs w:val="24"/>
        </w:rPr>
        <w:t>ductus-dilaterende</w:t>
      </w:r>
      <w:proofErr w:type="spellEnd"/>
      <w:r w:rsidRPr="00B3373A">
        <w:rPr>
          <w:sz w:val="24"/>
          <w:szCs w:val="24"/>
        </w:rPr>
        <w:t xml:space="preserve"> virkninger af PDE 3-hæmmere hos rotteunger, der var født tæt på termin, og deres virkninger hos rottefostre, der var henholdsvis tæt på termin og præmature. </w:t>
      </w:r>
      <w:proofErr w:type="spellStart"/>
      <w:r w:rsidRPr="00B3373A">
        <w:rPr>
          <w:sz w:val="24"/>
          <w:szCs w:val="24"/>
        </w:rPr>
        <w:t>Milrinonforårsaget</w:t>
      </w:r>
      <w:proofErr w:type="spellEnd"/>
      <w:r w:rsidRPr="00B3373A">
        <w:rPr>
          <w:sz w:val="24"/>
          <w:szCs w:val="24"/>
        </w:rPr>
        <w:t xml:space="preserve"> </w:t>
      </w:r>
      <w:proofErr w:type="spellStart"/>
      <w:r w:rsidRPr="00B3373A">
        <w:rPr>
          <w:sz w:val="24"/>
          <w:szCs w:val="24"/>
        </w:rPr>
        <w:t>postnatal</w:t>
      </w:r>
      <w:proofErr w:type="spellEnd"/>
      <w:r w:rsidRPr="00B3373A">
        <w:rPr>
          <w:sz w:val="24"/>
          <w:szCs w:val="24"/>
        </w:rPr>
        <w:t xml:space="preserve"> dilatation af </w:t>
      </w:r>
      <w:proofErr w:type="spellStart"/>
      <w:r w:rsidRPr="00B3373A">
        <w:rPr>
          <w:sz w:val="24"/>
          <w:szCs w:val="24"/>
        </w:rPr>
        <w:t>ductus</w:t>
      </w:r>
      <w:proofErr w:type="spellEnd"/>
      <w:r w:rsidRPr="00B3373A">
        <w:rPr>
          <w:sz w:val="24"/>
          <w:szCs w:val="24"/>
        </w:rPr>
        <w:t xml:space="preserve"> </w:t>
      </w:r>
      <w:proofErr w:type="spellStart"/>
      <w:r w:rsidRPr="00B3373A">
        <w:rPr>
          <w:sz w:val="24"/>
          <w:szCs w:val="24"/>
        </w:rPr>
        <w:t>arteriosus</w:t>
      </w:r>
      <w:proofErr w:type="spellEnd"/>
      <w:r w:rsidRPr="00B3373A">
        <w:rPr>
          <w:sz w:val="24"/>
          <w:szCs w:val="24"/>
        </w:rPr>
        <w:t xml:space="preserve"> blev undersøgt ved tre doser (10, 1 og 0,1 mg/kg). </w:t>
      </w:r>
      <w:proofErr w:type="spellStart"/>
      <w:r w:rsidRPr="00B3373A">
        <w:rPr>
          <w:sz w:val="24"/>
          <w:szCs w:val="24"/>
        </w:rPr>
        <w:t>Milrinons</w:t>
      </w:r>
      <w:proofErr w:type="spellEnd"/>
      <w:r w:rsidRPr="00B3373A">
        <w:rPr>
          <w:sz w:val="24"/>
          <w:szCs w:val="24"/>
        </w:rPr>
        <w:t xml:space="preserve"> </w:t>
      </w:r>
      <w:proofErr w:type="spellStart"/>
      <w:r w:rsidRPr="00B3373A">
        <w:rPr>
          <w:sz w:val="24"/>
          <w:szCs w:val="24"/>
        </w:rPr>
        <w:t>dilaterende</w:t>
      </w:r>
      <w:proofErr w:type="spellEnd"/>
      <w:r w:rsidRPr="00B3373A">
        <w:rPr>
          <w:sz w:val="24"/>
          <w:szCs w:val="24"/>
        </w:rPr>
        <w:t xml:space="preserve"> virkninger på </w:t>
      </w:r>
      <w:proofErr w:type="spellStart"/>
      <w:r w:rsidRPr="00B3373A">
        <w:rPr>
          <w:sz w:val="24"/>
          <w:szCs w:val="24"/>
        </w:rPr>
        <w:t>fosterductus</w:t>
      </w:r>
      <w:proofErr w:type="spellEnd"/>
      <w:r w:rsidRPr="00B3373A">
        <w:rPr>
          <w:sz w:val="24"/>
          <w:szCs w:val="24"/>
        </w:rPr>
        <w:t xml:space="preserve"> efter konstriktion med </w:t>
      </w:r>
      <w:proofErr w:type="spellStart"/>
      <w:r w:rsidRPr="00B3373A">
        <w:rPr>
          <w:sz w:val="24"/>
          <w:szCs w:val="24"/>
        </w:rPr>
        <w:t>indomethacin</w:t>
      </w:r>
      <w:proofErr w:type="spellEnd"/>
      <w:r w:rsidRPr="00B3373A">
        <w:rPr>
          <w:sz w:val="24"/>
          <w:szCs w:val="24"/>
        </w:rPr>
        <w:t xml:space="preserve"> blev undersøgt ved samtidig administration af </w:t>
      </w:r>
      <w:proofErr w:type="spellStart"/>
      <w:r w:rsidRPr="00B3373A">
        <w:rPr>
          <w:sz w:val="24"/>
          <w:szCs w:val="24"/>
        </w:rPr>
        <w:t>milrinon</w:t>
      </w:r>
      <w:proofErr w:type="spellEnd"/>
      <w:r w:rsidRPr="00B3373A">
        <w:rPr>
          <w:sz w:val="24"/>
          <w:szCs w:val="24"/>
        </w:rPr>
        <w:t xml:space="preserve"> (10, 1 og 0,1 mg/kg) og </w:t>
      </w:r>
      <w:proofErr w:type="spellStart"/>
      <w:r w:rsidRPr="00B3373A">
        <w:rPr>
          <w:sz w:val="24"/>
          <w:szCs w:val="24"/>
        </w:rPr>
        <w:t>indomethacin</w:t>
      </w:r>
      <w:proofErr w:type="spellEnd"/>
      <w:r w:rsidRPr="00B3373A">
        <w:rPr>
          <w:sz w:val="24"/>
          <w:szCs w:val="24"/>
        </w:rPr>
        <w:t xml:space="preserve"> (10 mg/kg) til moderrotten på D21 (tæt på termin) og D19 (præmaturt). Dette in </w:t>
      </w:r>
      <w:proofErr w:type="spellStart"/>
      <w:r w:rsidRPr="00B3373A">
        <w:rPr>
          <w:sz w:val="24"/>
          <w:szCs w:val="24"/>
        </w:rPr>
        <w:t>vivo</w:t>
      </w:r>
      <w:proofErr w:type="spellEnd"/>
      <w:r w:rsidRPr="00B3373A">
        <w:rPr>
          <w:sz w:val="24"/>
          <w:szCs w:val="24"/>
        </w:rPr>
        <w:t xml:space="preserve">-studie har vist, at </w:t>
      </w:r>
      <w:proofErr w:type="spellStart"/>
      <w:r w:rsidRPr="00B3373A">
        <w:rPr>
          <w:sz w:val="24"/>
          <w:szCs w:val="24"/>
        </w:rPr>
        <w:t>milrinon</w:t>
      </w:r>
      <w:proofErr w:type="spellEnd"/>
      <w:r w:rsidRPr="00B3373A">
        <w:rPr>
          <w:sz w:val="24"/>
          <w:szCs w:val="24"/>
        </w:rPr>
        <w:t xml:space="preserve"> inducerer dosisafhængig dilatation af den konstringerede </w:t>
      </w:r>
      <w:proofErr w:type="spellStart"/>
      <w:r w:rsidRPr="00B3373A">
        <w:rPr>
          <w:sz w:val="24"/>
          <w:szCs w:val="24"/>
        </w:rPr>
        <w:t>føtale</w:t>
      </w:r>
      <w:proofErr w:type="spellEnd"/>
      <w:r w:rsidRPr="00B3373A">
        <w:rPr>
          <w:sz w:val="24"/>
          <w:szCs w:val="24"/>
        </w:rPr>
        <w:t xml:space="preserve"> og </w:t>
      </w:r>
      <w:proofErr w:type="spellStart"/>
      <w:r w:rsidRPr="00B3373A">
        <w:rPr>
          <w:sz w:val="24"/>
          <w:szCs w:val="24"/>
        </w:rPr>
        <w:t>postnatale</w:t>
      </w:r>
      <w:proofErr w:type="spellEnd"/>
      <w:r w:rsidRPr="00B3373A">
        <w:rPr>
          <w:sz w:val="24"/>
          <w:szCs w:val="24"/>
        </w:rPr>
        <w:t xml:space="preserve"> </w:t>
      </w:r>
      <w:proofErr w:type="spellStart"/>
      <w:r w:rsidRPr="00B3373A">
        <w:rPr>
          <w:sz w:val="24"/>
          <w:szCs w:val="24"/>
        </w:rPr>
        <w:t>ductus</w:t>
      </w:r>
      <w:proofErr w:type="spellEnd"/>
      <w:r w:rsidRPr="00B3373A">
        <w:rPr>
          <w:sz w:val="24"/>
          <w:szCs w:val="24"/>
        </w:rPr>
        <w:t xml:space="preserve"> </w:t>
      </w:r>
      <w:proofErr w:type="spellStart"/>
      <w:r w:rsidRPr="00B3373A">
        <w:rPr>
          <w:sz w:val="24"/>
          <w:szCs w:val="24"/>
        </w:rPr>
        <w:t>arteriosus</w:t>
      </w:r>
      <w:proofErr w:type="spellEnd"/>
      <w:r w:rsidRPr="00B3373A">
        <w:rPr>
          <w:sz w:val="24"/>
          <w:szCs w:val="24"/>
        </w:rPr>
        <w:t xml:space="preserve">. De </w:t>
      </w:r>
      <w:proofErr w:type="spellStart"/>
      <w:r w:rsidRPr="00B3373A">
        <w:rPr>
          <w:sz w:val="24"/>
          <w:szCs w:val="24"/>
        </w:rPr>
        <w:t>dilaterende</w:t>
      </w:r>
      <w:proofErr w:type="spellEnd"/>
      <w:r w:rsidRPr="00B3373A">
        <w:rPr>
          <w:sz w:val="24"/>
          <w:szCs w:val="24"/>
        </w:rPr>
        <w:t xml:space="preserve"> virkninger var mere potente ved injektion umiddelbart efter fødslen end 1 time efter fødslen. Derudover viste studiet, at den præmature </w:t>
      </w:r>
      <w:proofErr w:type="spellStart"/>
      <w:r w:rsidRPr="00B3373A">
        <w:rPr>
          <w:sz w:val="24"/>
          <w:szCs w:val="24"/>
        </w:rPr>
        <w:t>ductus</w:t>
      </w:r>
      <w:proofErr w:type="spellEnd"/>
      <w:r w:rsidRPr="00B3373A">
        <w:rPr>
          <w:sz w:val="24"/>
          <w:szCs w:val="24"/>
        </w:rPr>
        <w:t xml:space="preserve"> </w:t>
      </w:r>
      <w:proofErr w:type="spellStart"/>
      <w:r w:rsidRPr="00B3373A">
        <w:rPr>
          <w:sz w:val="24"/>
          <w:szCs w:val="24"/>
        </w:rPr>
        <w:t>arteriosus</w:t>
      </w:r>
      <w:proofErr w:type="spellEnd"/>
      <w:r w:rsidRPr="00B3373A">
        <w:rPr>
          <w:sz w:val="24"/>
          <w:szCs w:val="24"/>
        </w:rPr>
        <w:t xml:space="preserve"> er mere følsom over for </w:t>
      </w:r>
      <w:proofErr w:type="spellStart"/>
      <w:r w:rsidRPr="00B3373A">
        <w:rPr>
          <w:sz w:val="24"/>
          <w:szCs w:val="24"/>
        </w:rPr>
        <w:t>milrinon</w:t>
      </w:r>
      <w:proofErr w:type="spellEnd"/>
      <w:r w:rsidRPr="00B3373A">
        <w:rPr>
          <w:sz w:val="24"/>
          <w:szCs w:val="24"/>
        </w:rPr>
        <w:t xml:space="preserve"> end den </w:t>
      </w:r>
      <w:proofErr w:type="spellStart"/>
      <w:r w:rsidRPr="00B3373A">
        <w:rPr>
          <w:sz w:val="24"/>
          <w:szCs w:val="24"/>
        </w:rPr>
        <w:t>mature</w:t>
      </w:r>
      <w:proofErr w:type="spellEnd"/>
      <w:r w:rsidRPr="00B3373A">
        <w:rPr>
          <w:sz w:val="24"/>
          <w:szCs w:val="24"/>
        </w:rPr>
        <w:t xml:space="preserve"> </w:t>
      </w:r>
      <w:proofErr w:type="spellStart"/>
      <w:r w:rsidRPr="00B3373A">
        <w:rPr>
          <w:sz w:val="24"/>
          <w:szCs w:val="24"/>
        </w:rPr>
        <w:t>ductus</w:t>
      </w:r>
      <w:proofErr w:type="spellEnd"/>
      <w:r w:rsidRPr="00B3373A">
        <w:rPr>
          <w:sz w:val="24"/>
          <w:szCs w:val="24"/>
        </w:rPr>
        <w:t xml:space="preserve"> </w:t>
      </w:r>
      <w:proofErr w:type="spellStart"/>
      <w:r w:rsidRPr="00B3373A">
        <w:rPr>
          <w:sz w:val="24"/>
          <w:szCs w:val="24"/>
        </w:rPr>
        <w:t>arteriosus</w:t>
      </w:r>
      <w:proofErr w:type="spellEnd"/>
      <w:r w:rsidRPr="00B3373A">
        <w:rPr>
          <w:sz w:val="24"/>
          <w:szCs w:val="24"/>
        </w:rPr>
        <w:t xml:space="preserve"> (se pkt. 4.2, 4.4, 4.8 og 5.2).</w:t>
      </w:r>
    </w:p>
    <w:p w14:paraId="008D9D90" w14:textId="77777777" w:rsidR="009260DE" w:rsidRPr="00C84483" w:rsidRDefault="009260DE" w:rsidP="009260DE">
      <w:pPr>
        <w:tabs>
          <w:tab w:val="left" w:pos="851"/>
        </w:tabs>
        <w:ind w:left="851"/>
        <w:rPr>
          <w:sz w:val="24"/>
          <w:szCs w:val="24"/>
        </w:rPr>
      </w:pPr>
    </w:p>
    <w:p w14:paraId="53E2434D" w14:textId="454E942B" w:rsidR="009260DE" w:rsidRDefault="009260DE" w:rsidP="009260DE">
      <w:pPr>
        <w:tabs>
          <w:tab w:val="left" w:pos="851"/>
        </w:tabs>
        <w:ind w:left="851"/>
        <w:rPr>
          <w:sz w:val="24"/>
          <w:szCs w:val="24"/>
        </w:rPr>
      </w:pPr>
    </w:p>
    <w:p w14:paraId="72972005" w14:textId="2AB44DF6" w:rsidR="00F9734B" w:rsidRDefault="00F9734B" w:rsidP="009260DE">
      <w:pPr>
        <w:tabs>
          <w:tab w:val="left" w:pos="851"/>
        </w:tabs>
        <w:ind w:left="851"/>
        <w:rPr>
          <w:sz w:val="24"/>
          <w:szCs w:val="24"/>
        </w:rPr>
      </w:pPr>
    </w:p>
    <w:p w14:paraId="621FB0CE" w14:textId="74CEB1E3" w:rsidR="00F9734B" w:rsidRDefault="00F9734B" w:rsidP="009260DE">
      <w:pPr>
        <w:tabs>
          <w:tab w:val="left" w:pos="851"/>
        </w:tabs>
        <w:ind w:left="851"/>
        <w:rPr>
          <w:sz w:val="24"/>
          <w:szCs w:val="24"/>
        </w:rPr>
      </w:pPr>
    </w:p>
    <w:p w14:paraId="388B569D" w14:textId="54869655" w:rsidR="00F9734B" w:rsidRDefault="00F9734B" w:rsidP="009260DE">
      <w:pPr>
        <w:tabs>
          <w:tab w:val="left" w:pos="851"/>
        </w:tabs>
        <w:ind w:left="851"/>
        <w:rPr>
          <w:sz w:val="24"/>
          <w:szCs w:val="24"/>
        </w:rPr>
      </w:pPr>
    </w:p>
    <w:p w14:paraId="4A4217CA" w14:textId="77777777" w:rsidR="00F9734B" w:rsidRPr="00C84483" w:rsidRDefault="00F9734B" w:rsidP="009260DE">
      <w:pPr>
        <w:tabs>
          <w:tab w:val="left" w:pos="851"/>
        </w:tabs>
        <w:ind w:left="851"/>
        <w:rPr>
          <w:sz w:val="24"/>
          <w:szCs w:val="24"/>
        </w:rPr>
      </w:pPr>
    </w:p>
    <w:p w14:paraId="2A3CBE56" w14:textId="77777777"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775EB49E" w14:textId="77777777" w:rsidR="009260DE" w:rsidRPr="00BA09F1" w:rsidRDefault="009260DE" w:rsidP="009260DE">
      <w:pPr>
        <w:tabs>
          <w:tab w:val="left" w:pos="851"/>
        </w:tabs>
        <w:ind w:left="851"/>
        <w:rPr>
          <w:sz w:val="24"/>
          <w:szCs w:val="24"/>
        </w:rPr>
      </w:pPr>
    </w:p>
    <w:p w14:paraId="0744074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D38DBBE" w14:textId="23919EDD" w:rsidR="003E1824" w:rsidRPr="00F9734B" w:rsidRDefault="003E1824" w:rsidP="00F9734B">
      <w:pPr>
        <w:tabs>
          <w:tab w:val="left" w:pos="851"/>
        </w:tabs>
        <w:ind w:left="851"/>
        <w:rPr>
          <w:bCs/>
          <w:sz w:val="24"/>
          <w:szCs w:val="24"/>
        </w:rPr>
      </w:pPr>
      <w:r w:rsidRPr="003E1824">
        <w:rPr>
          <w:sz w:val="24"/>
          <w:szCs w:val="24"/>
        </w:rPr>
        <w:t xml:space="preserve">Mælkesyre, vandfri </w:t>
      </w:r>
      <w:proofErr w:type="spellStart"/>
      <w:r w:rsidRPr="003E1824">
        <w:rPr>
          <w:sz w:val="24"/>
          <w:szCs w:val="24"/>
        </w:rPr>
        <w:t>glucose</w:t>
      </w:r>
      <w:proofErr w:type="spellEnd"/>
      <w:r w:rsidRPr="003E1824">
        <w:rPr>
          <w:sz w:val="24"/>
          <w:szCs w:val="24"/>
        </w:rPr>
        <w:t>, vand til injektionsvæsker og natriumhydroxid (til pH-justering).</w:t>
      </w:r>
    </w:p>
    <w:p w14:paraId="57C87925" w14:textId="77777777" w:rsidR="009260DE" w:rsidRPr="00C84483" w:rsidRDefault="009260DE" w:rsidP="009260DE">
      <w:pPr>
        <w:tabs>
          <w:tab w:val="left" w:pos="851"/>
        </w:tabs>
        <w:ind w:left="851"/>
        <w:rPr>
          <w:sz w:val="24"/>
          <w:szCs w:val="24"/>
        </w:rPr>
      </w:pPr>
    </w:p>
    <w:p w14:paraId="0953118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2D25554" w14:textId="77777777" w:rsidR="003E1824" w:rsidRPr="003E1824" w:rsidRDefault="003E1824" w:rsidP="003E1824">
      <w:pPr>
        <w:tabs>
          <w:tab w:val="left" w:pos="851"/>
        </w:tabs>
        <w:ind w:left="851"/>
        <w:rPr>
          <w:bCs/>
          <w:sz w:val="24"/>
          <w:szCs w:val="24"/>
        </w:rPr>
      </w:pPr>
      <w:r w:rsidRPr="003E1824">
        <w:rPr>
          <w:sz w:val="24"/>
          <w:szCs w:val="24"/>
        </w:rPr>
        <w:t>Dette lægemiddel må ikke blandes med andre lægemidler end dem, der er anført under pkt. 6.6.</w:t>
      </w:r>
    </w:p>
    <w:p w14:paraId="6A204B5C" w14:textId="77777777" w:rsidR="003E1824" w:rsidRPr="003E1824" w:rsidRDefault="003E1824" w:rsidP="003E1824">
      <w:pPr>
        <w:tabs>
          <w:tab w:val="left" w:pos="851"/>
        </w:tabs>
        <w:ind w:left="851"/>
        <w:rPr>
          <w:bCs/>
          <w:sz w:val="24"/>
          <w:szCs w:val="24"/>
        </w:rPr>
      </w:pPr>
    </w:p>
    <w:p w14:paraId="73F7EC13" w14:textId="21607409" w:rsidR="003E1824" w:rsidRPr="003E1824" w:rsidRDefault="003E1824" w:rsidP="003E1824">
      <w:pPr>
        <w:tabs>
          <w:tab w:val="left" w:pos="851"/>
        </w:tabs>
        <w:ind w:left="851"/>
        <w:rPr>
          <w:bCs/>
          <w:sz w:val="24"/>
          <w:szCs w:val="24"/>
          <w:u w:val="single"/>
        </w:rPr>
      </w:pPr>
      <w:r w:rsidRPr="003E1824">
        <w:rPr>
          <w:sz w:val="24"/>
          <w:szCs w:val="24"/>
          <w:u w:val="single"/>
        </w:rPr>
        <w:t>Følgende aktive stof</w:t>
      </w:r>
      <w:r>
        <w:rPr>
          <w:sz w:val="24"/>
          <w:szCs w:val="24"/>
          <w:u w:val="single"/>
        </w:rPr>
        <w:t xml:space="preserve">fer </w:t>
      </w:r>
      <w:r w:rsidRPr="003E1824">
        <w:rPr>
          <w:sz w:val="24"/>
          <w:szCs w:val="24"/>
          <w:u w:val="single"/>
        </w:rPr>
        <w:t xml:space="preserve">eller opløsning til </w:t>
      </w:r>
      <w:proofErr w:type="spellStart"/>
      <w:r w:rsidRPr="003E1824">
        <w:rPr>
          <w:sz w:val="24"/>
          <w:szCs w:val="24"/>
          <w:u w:val="single"/>
        </w:rPr>
        <w:t>rekonstitution</w:t>
      </w:r>
      <w:proofErr w:type="spellEnd"/>
      <w:r w:rsidRPr="003E1824">
        <w:rPr>
          <w:sz w:val="24"/>
          <w:szCs w:val="24"/>
          <w:u w:val="single"/>
        </w:rPr>
        <w:t>/fortynding bør ikke administreres samtidigt:</w:t>
      </w:r>
    </w:p>
    <w:p w14:paraId="09288513" w14:textId="77777777" w:rsidR="003E1824" w:rsidRPr="003E1824" w:rsidRDefault="003E1824" w:rsidP="003E1824">
      <w:pPr>
        <w:tabs>
          <w:tab w:val="left" w:pos="851"/>
        </w:tabs>
        <w:ind w:left="851"/>
        <w:rPr>
          <w:sz w:val="24"/>
          <w:szCs w:val="24"/>
        </w:rPr>
      </w:pPr>
      <w:proofErr w:type="spellStart"/>
      <w:r w:rsidRPr="003E1824">
        <w:rPr>
          <w:sz w:val="24"/>
          <w:szCs w:val="24"/>
        </w:rPr>
        <w:t>Furosemid</w:t>
      </w:r>
      <w:proofErr w:type="spellEnd"/>
      <w:r w:rsidRPr="003E1824">
        <w:rPr>
          <w:sz w:val="24"/>
          <w:szCs w:val="24"/>
        </w:rPr>
        <w:t xml:space="preserve"> eller </w:t>
      </w:r>
      <w:proofErr w:type="spellStart"/>
      <w:r w:rsidRPr="003E1824">
        <w:rPr>
          <w:sz w:val="24"/>
          <w:szCs w:val="24"/>
        </w:rPr>
        <w:t>bumetanid</w:t>
      </w:r>
      <w:proofErr w:type="spellEnd"/>
      <w:r w:rsidRPr="003E1824">
        <w:rPr>
          <w:sz w:val="24"/>
          <w:szCs w:val="24"/>
        </w:rPr>
        <w:t xml:space="preserve"> bør ikke administreres intravenøst i slanger, der indeholder </w:t>
      </w:r>
      <w:proofErr w:type="spellStart"/>
      <w:r w:rsidRPr="003E1824">
        <w:rPr>
          <w:sz w:val="24"/>
          <w:szCs w:val="24"/>
        </w:rPr>
        <w:t>milrinonlactat</w:t>
      </w:r>
      <w:proofErr w:type="spellEnd"/>
      <w:r w:rsidRPr="003E1824">
        <w:rPr>
          <w:sz w:val="24"/>
          <w:szCs w:val="24"/>
        </w:rPr>
        <w:t>, da der forekommer udfældning.</w:t>
      </w:r>
    </w:p>
    <w:p w14:paraId="7285DA3A" w14:textId="77777777" w:rsidR="003E1824" w:rsidRPr="003E1824" w:rsidRDefault="003E1824" w:rsidP="003E1824">
      <w:pPr>
        <w:tabs>
          <w:tab w:val="left" w:pos="851"/>
        </w:tabs>
        <w:ind w:left="851"/>
        <w:rPr>
          <w:sz w:val="24"/>
          <w:szCs w:val="24"/>
        </w:rPr>
      </w:pPr>
      <w:proofErr w:type="spellStart"/>
      <w:r w:rsidRPr="003E1824">
        <w:rPr>
          <w:sz w:val="24"/>
          <w:szCs w:val="24"/>
        </w:rPr>
        <w:t>Natriumbicarbonat</w:t>
      </w:r>
      <w:proofErr w:type="spellEnd"/>
      <w:r w:rsidRPr="003E1824">
        <w:rPr>
          <w:sz w:val="24"/>
          <w:szCs w:val="24"/>
        </w:rPr>
        <w:t xml:space="preserve"> til intravenøs infusion bør ikke anvendes til fortynding af </w:t>
      </w:r>
      <w:proofErr w:type="spellStart"/>
      <w:r w:rsidRPr="003E1824">
        <w:rPr>
          <w:sz w:val="24"/>
          <w:szCs w:val="24"/>
        </w:rPr>
        <w:t>milrinon</w:t>
      </w:r>
      <w:proofErr w:type="spellEnd"/>
      <w:r w:rsidRPr="003E1824">
        <w:rPr>
          <w:sz w:val="24"/>
          <w:szCs w:val="24"/>
        </w:rPr>
        <w:t>.</w:t>
      </w:r>
    </w:p>
    <w:p w14:paraId="1411E958" w14:textId="77777777" w:rsidR="003E1824" w:rsidRPr="003E1824" w:rsidRDefault="003E1824" w:rsidP="003E1824">
      <w:pPr>
        <w:tabs>
          <w:tab w:val="left" w:pos="851"/>
        </w:tabs>
        <w:ind w:left="851"/>
        <w:rPr>
          <w:sz w:val="24"/>
          <w:szCs w:val="24"/>
        </w:rPr>
      </w:pPr>
      <w:r w:rsidRPr="003E1824">
        <w:rPr>
          <w:sz w:val="24"/>
          <w:szCs w:val="24"/>
        </w:rPr>
        <w:t xml:space="preserve">Andre lægemidler bør ikke blandes med </w:t>
      </w:r>
      <w:proofErr w:type="spellStart"/>
      <w:r w:rsidRPr="003E1824">
        <w:rPr>
          <w:sz w:val="24"/>
          <w:szCs w:val="24"/>
        </w:rPr>
        <w:t>Milrinon</w:t>
      </w:r>
      <w:proofErr w:type="spellEnd"/>
      <w:r w:rsidRPr="003E1824">
        <w:rPr>
          <w:sz w:val="24"/>
          <w:szCs w:val="24"/>
        </w:rPr>
        <w:t xml:space="preserve"> "Stragen", før der foreligger yderligere kompatibilitetsdata.</w:t>
      </w:r>
    </w:p>
    <w:p w14:paraId="247CFEBA" w14:textId="77777777" w:rsidR="009260DE" w:rsidRPr="00C84483" w:rsidRDefault="009260DE" w:rsidP="009260DE">
      <w:pPr>
        <w:tabs>
          <w:tab w:val="left" w:pos="851"/>
        </w:tabs>
        <w:ind w:left="851"/>
        <w:rPr>
          <w:sz w:val="24"/>
          <w:szCs w:val="24"/>
        </w:rPr>
      </w:pPr>
    </w:p>
    <w:p w14:paraId="6A44F7C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ED1B1E3" w14:textId="77777777" w:rsidR="003E1824" w:rsidRPr="003E1824" w:rsidRDefault="003E1824" w:rsidP="003E1824">
      <w:pPr>
        <w:tabs>
          <w:tab w:val="left" w:pos="851"/>
        </w:tabs>
        <w:ind w:left="851"/>
        <w:rPr>
          <w:sz w:val="24"/>
          <w:szCs w:val="24"/>
        </w:rPr>
      </w:pPr>
      <w:r w:rsidRPr="003E1824">
        <w:rPr>
          <w:sz w:val="24"/>
          <w:szCs w:val="24"/>
        </w:rPr>
        <w:t xml:space="preserve">Uåbnet: 3 år. </w:t>
      </w:r>
    </w:p>
    <w:p w14:paraId="6DA211AD" w14:textId="77777777" w:rsidR="003E1824" w:rsidRPr="003E1824" w:rsidRDefault="003E1824" w:rsidP="003E1824">
      <w:pPr>
        <w:tabs>
          <w:tab w:val="left" w:pos="851"/>
        </w:tabs>
        <w:ind w:left="851"/>
        <w:rPr>
          <w:sz w:val="24"/>
          <w:szCs w:val="24"/>
        </w:rPr>
      </w:pPr>
    </w:p>
    <w:p w14:paraId="7D8D0D3C" w14:textId="2808DCBA" w:rsidR="003E1824" w:rsidRPr="003E1824" w:rsidRDefault="003E1824" w:rsidP="003E1824">
      <w:pPr>
        <w:tabs>
          <w:tab w:val="left" w:pos="851"/>
        </w:tabs>
        <w:ind w:left="851"/>
        <w:rPr>
          <w:sz w:val="24"/>
          <w:szCs w:val="24"/>
        </w:rPr>
      </w:pPr>
      <w:r w:rsidRPr="003E1824">
        <w:rPr>
          <w:sz w:val="24"/>
          <w:szCs w:val="24"/>
        </w:rPr>
        <w:t>Der er påvist kemisk og fysisk brugsstabilitet i 72 timer ved stuetemperatur (15-25</w:t>
      </w:r>
      <w:r>
        <w:rPr>
          <w:sz w:val="24"/>
          <w:szCs w:val="24"/>
        </w:rPr>
        <w:t xml:space="preserve"> </w:t>
      </w:r>
      <w:r w:rsidRPr="003E1824">
        <w:rPr>
          <w:sz w:val="24"/>
          <w:szCs w:val="24"/>
        </w:rPr>
        <w:t>°C) eller i køleskab (2-8</w:t>
      </w:r>
      <w:r>
        <w:rPr>
          <w:sz w:val="24"/>
          <w:szCs w:val="24"/>
        </w:rPr>
        <w:t xml:space="preserve"> </w:t>
      </w:r>
      <w:r w:rsidRPr="003E1824">
        <w:rPr>
          <w:sz w:val="24"/>
          <w:szCs w:val="24"/>
        </w:rPr>
        <w:t>°C).</w:t>
      </w:r>
    </w:p>
    <w:p w14:paraId="2741AC83" w14:textId="7708A2C9" w:rsidR="003E1824" w:rsidRPr="003E1824" w:rsidRDefault="003E1824" w:rsidP="003E1824">
      <w:pPr>
        <w:tabs>
          <w:tab w:val="left" w:pos="851"/>
        </w:tabs>
        <w:ind w:left="851"/>
        <w:rPr>
          <w:sz w:val="24"/>
          <w:szCs w:val="24"/>
        </w:rPr>
      </w:pPr>
      <w:r w:rsidRPr="003E1824">
        <w:rPr>
          <w:sz w:val="24"/>
          <w:szCs w:val="24"/>
        </w:rPr>
        <w:t>Fra et mikrobiologisk synspunkt skal den fortyndede opløsning bruges omgående. Hvis den ikke bruges omgående, er brugsopbevaringstiden og -betingelserne før brug brugerens ansvar og vil normalt ikke overstige 24 timer ved (2-8</w:t>
      </w:r>
      <w:r>
        <w:rPr>
          <w:sz w:val="24"/>
          <w:szCs w:val="24"/>
        </w:rPr>
        <w:t xml:space="preserve"> </w:t>
      </w:r>
      <w:r w:rsidRPr="003E1824">
        <w:rPr>
          <w:sz w:val="24"/>
          <w:szCs w:val="24"/>
        </w:rPr>
        <w:t>°C), medmindre fortynding er sket under kontrollerede og validerede aseptiske forhold.</w:t>
      </w:r>
    </w:p>
    <w:p w14:paraId="62DA6A77" w14:textId="77777777" w:rsidR="009260DE" w:rsidRPr="00C84483" w:rsidRDefault="009260DE" w:rsidP="009260DE">
      <w:pPr>
        <w:tabs>
          <w:tab w:val="left" w:pos="851"/>
        </w:tabs>
        <w:ind w:left="851"/>
        <w:rPr>
          <w:sz w:val="24"/>
          <w:szCs w:val="24"/>
        </w:rPr>
      </w:pPr>
    </w:p>
    <w:p w14:paraId="70334C0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E704601" w14:textId="7A6F46BE" w:rsidR="00B008D9" w:rsidRDefault="00B008D9" w:rsidP="00B008D9">
      <w:pPr>
        <w:tabs>
          <w:tab w:val="left" w:pos="851"/>
        </w:tabs>
        <w:ind w:left="851"/>
        <w:rPr>
          <w:sz w:val="24"/>
          <w:szCs w:val="24"/>
        </w:rPr>
      </w:pPr>
      <w:r w:rsidRPr="00B008D9">
        <w:rPr>
          <w:sz w:val="24"/>
          <w:szCs w:val="24"/>
        </w:rPr>
        <w:t>Dette lægemiddel kræver ingen særlige forholdsregler vedrørende opbevaringen (se pkt. 6.3).</w:t>
      </w:r>
    </w:p>
    <w:p w14:paraId="19F9DF23" w14:textId="77777777" w:rsidR="00B008D9" w:rsidRPr="00B008D9" w:rsidRDefault="00B008D9" w:rsidP="00B008D9">
      <w:pPr>
        <w:tabs>
          <w:tab w:val="left" w:pos="851"/>
        </w:tabs>
        <w:ind w:left="851"/>
        <w:rPr>
          <w:bCs/>
          <w:sz w:val="24"/>
          <w:szCs w:val="24"/>
        </w:rPr>
      </w:pPr>
    </w:p>
    <w:p w14:paraId="143A8762" w14:textId="77777777" w:rsidR="00B008D9" w:rsidRPr="00B008D9" w:rsidRDefault="00B008D9" w:rsidP="00B008D9">
      <w:pPr>
        <w:tabs>
          <w:tab w:val="left" w:pos="851"/>
        </w:tabs>
        <w:ind w:left="851"/>
        <w:rPr>
          <w:sz w:val="24"/>
          <w:szCs w:val="24"/>
        </w:rPr>
      </w:pPr>
      <w:r w:rsidRPr="00B008D9">
        <w:rPr>
          <w:sz w:val="24"/>
          <w:szCs w:val="24"/>
        </w:rPr>
        <w:t>Må ikke nedfryses.</w:t>
      </w:r>
    </w:p>
    <w:p w14:paraId="42B346CC" w14:textId="77777777" w:rsidR="009260DE" w:rsidRPr="00C84483" w:rsidRDefault="009260DE" w:rsidP="009260DE">
      <w:pPr>
        <w:tabs>
          <w:tab w:val="left" w:pos="851"/>
        </w:tabs>
        <w:ind w:left="851"/>
        <w:rPr>
          <w:sz w:val="24"/>
          <w:szCs w:val="24"/>
        </w:rPr>
      </w:pPr>
    </w:p>
    <w:p w14:paraId="72AFC9C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143C5FA" w14:textId="6ED35318" w:rsidR="00B008D9" w:rsidRDefault="00B008D9" w:rsidP="00B008D9">
      <w:pPr>
        <w:tabs>
          <w:tab w:val="left" w:pos="851"/>
        </w:tabs>
        <w:ind w:left="851"/>
        <w:rPr>
          <w:sz w:val="24"/>
          <w:szCs w:val="24"/>
        </w:rPr>
      </w:pPr>
      <w:r w:rsidRPr="00B008D9">
        <w:rPr>
          <w:sz w:val="24"/>
          <w:szCs w:val="24"/>
        </w:rPr>
        <w:t>Type 1 farveløs glasampul</w:t>
      </w:r>
      <w:r>
        <w:rPr>
          <w:sz w:val="24"/>
          <w:szCs w:val="24"/>
        </w:rPr>
        <w:t>.</w:t>
      </w:r>
    </w:p>
    <w:p w14:paraId="35723AB9" w14:textId="7A43904A" w:rsidR="00B008D9" w:rsidRDefault="00B008D9" w:rsidP="00B008D9">
      <w:pPr>
        <w:tabs>
          <w:tab w:val="left" w:pos="851"/>
        </w:tabs>
        <w:ind w:left="851"/>
        <w:rPr>
          <w:sz w:val="24"/>
          <w:szCs w:val="24"/>
        </w:rPr>
      </w:pPr>
    </w:p>
    <w:p w14:paraId="0D0352DC" w14:textId="467CFB89" w:rsidR="00B008D9" w:rsidRPr="00B008D9" w:rsidRDefault="00B008D9" w:rsidP="00B008D9">
      <w:pPr>
        <w:tabs>
          <w:tab w:val="left" w:pos="851"/>
        </w:tabs>
        <w:ind w:left="851"/>
        <w:rPr>
          <w:sz w:val="24"/>
          <w:szCs w:val="24"/>
        </w:rPr>
      </w:pPr>
      <w:r>
        <w:rPr>
          <w:sz w:val="24"/>
          <w:szCs w:val="24"/>
        </w:rPr>
        <w:t>Pakningsstørrelser: 10 ml og 20 ml,</w:t>
      </w:r>
      <w:r w:rsidRPr="00B008D9">
        <w:rPr>
          <w:sz w:val="24"/>
          <w:szCs w:val="24"/>
        </w:rPr>
        <w:t xml:space="preserve"> i æske</w:t>
      </w:r>
      <w:r>
        <w:rPr>
          <w:sz w:val="24"/>
          <w:szCs w:val="24"/>
        </w:rPr>
        <w:t>r</w:t>
      </w:r>
      <w:r w:rsidRPr="00B008D9">
        <w:rPr>
          <w:sz w:val="24"/>
          <w:szCs w:val="24"/>
        </w:rPr>
        <w:t xml:space="preserve"> med 10 stk.</w:t>
      </w:r>
    </w:p>
    <w:p w14:paraId="400ED718" w14:textId="77777777" w:rsidR="00B008D9" w:rsidRPr="00B008D9" w:rsidRDefault="00B008D9" w:rsidP="00B008D9">
      <w:pPr>
        <w:tabs>
          <w:tab w:val="left" w:pos="851"/>
        </w:tabs>
        <w:ind w:left="851"/>
        <w:rPr>
          <w:sz w:val="24"/>
          <w:szCs w:val="24"/>
        </w:rPr>
      </w:pPr>
      <w:r w:rsidRPr="00B008D9">
        <w:rPr>
          <w:sz w:val="24"/>
          <w:szCs w:val="24"/>
        </w:rPr>
        <w:t>Ikke alle pakningsstørrelser er nødvendigvis markedsført.</w:t>
      </w:r>
    </w:p>
    <w:p w14:paraId="05B2BB70" w14:textId="77777777" w:rsidR="009260DE" w:rsidRPr="00C84483" w:rsidRDefault="009260DE" w:rsidP="009260DE">
      <w:pPr>
        <w:tabs>
          <w:tab w:val="left" w:pos="851"/>
        </w:tabs>
        <w:ind w:left="851"/>
        <w:rPr>
          <w:sz w:val="24"/>
          <w:szCs w:val="24"/>
        </w:rPr>
      </w:pPr>
    </w:p>
    <w:p w14:paraId="34CD694B"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BD8CDC1" w14:textId="77777777" w:rsidR="00B008D9" w:rsidRPr="00B008D9" w:rsidRDefault="00B008D9" w:rsidP="00B008D9">
      <w:pPr>
        <w:tabs>
          <w:tab w:val="left" w:pos="851"/>
        </w:tabs>
        <w:ind w:left="851"/>
        <w:rPr>
          <w:sz w:val="24"/>
          <w:szCs w:val="24"/>
        </w:rPr>
      </w:pPr>
      <w:r w:rsidRPr="00B008D9">
        <w:rPr>
          <w:sz w:val="24"/>
          <w:szCs w:val="24"/>
        </w:rPr>
        <w:t xml:space="preserve">Opløsninger til infusion fortyndet som anbefalet med </w:t>
      </w:r>
      <w:proofErr w:type="spellStart"/>
      <w:r w:rsidRPr="00B008D9">
        <w:rPr>
          <w:sz w:val="24"/>
          <w:szCs w:val="24"/>
        </w:rPr>
        <w:t>natriumchlorid</w:t>
      </w:r>
      <w:proofErr w:type="spellEnd"/>
      <w:r w:rsidRPr="00B008D9">
        <w:rPr>
          <w:sz w:val="24"/>
          <w:szCs w:val="24"/>
        </w:rPr>
        <w:t xml:space="preserve"> 4,5 mg/ml (0,45 %), </w:t>
      </w:r>
      <w:proofErr w:type="spellStart"/>
      <w:r w:rsidRPr="00B008D9">
        <w:rPr>
          <w:sz w:val="24"/>
          <w:szCs w:val="24"/>
        </w:rPr>
        <w:t>natriumchlorid</w:t>
      </w:r>
      <w:proofErr w:type="spellEnd"/>
      <w:r w:rsidRPr="00B008D9">
        <w:rPr>
          <w:sz w:val="24"/>
          <w:szCs w:val="24"/>
        </w:rPr>
        <w:t xml:space="preserve"> 9 mg/ml (0,9 %) eller </w:t>
      </w:r>
      <w:proofErr w:type="spellStart"/>
      <w:r w:rsidRPr="00B008D9">
        <w:rPr>
          <w:sz w:val="24"/>
          <w:szCs w:val="24"/>
        </w:rPr>
        <w:t>glucose</w:t>
      </w:r>
      <w:proofErr w:type="spellEnd"/>
      <w:r w:rsidRPr="00B008D9">
        <w:rPr>
          <w:sz w:val="24"/>
          <w:szCs w:val="24"/>
        </w:rPr>
        <w:t xml:space="preserve"> 50 mg/ml (5 %) skal forberedes umiddelbart før brug. </w:t>
      </w:r>
    </w:p>
    <w:p w14:paraId="075A2DB9" w14:textId="77777777" w:rsidR="00B008D9" w:rsidRPr="00B008D9" w:rsidRDefault="00B008D9" w:rsidP="00B008D9">
      <w:pPr>
        <w:tabs>
          <w:tab w:val="left" w:pos="851"/>
        </w:tabs>
        <w:ind w:left="851"/>
        <w:rPr>
          <w:sz w:val="24"/>
          <w:szCs w:val="24"/>
        </w:rPr>
      </w:pPr>
      <w:r w:rsidRPr="00B008D9">
        <w:rPr>
          <w:sz w:val="24"/>
          <w:szCs w:val="24"/>
        </w:rPr>
        <w:t>Kun til engangsbrug.</w:t>
      </w:r>
    </w:p>
    <w:p w14:paraId="2998C60F" w14:textId="77777777" w:rsidR="00B008D9" w:rsidRPr="00B008D9" w:rsidRDefault="00B008D9" w:rsidP="00B008D9">
      <w:pPr>
        <w:tabs>
          <w:tab w:val="left" w:pos="851"/>
        </w:tabs>
        <w:ind w:left="851"/>
        <w:rPr>
          <w:sz w:val="24"/>
          <w:szCs w:val="24"/>
        </w:rPr>
      </w:pPr>
    </w:p>
    <w:p w14:paraId="64F2FB99" w14:textId="77777777" w:rsidR="00B008D9" w:rsidRPr="00B008D9" w:rsidRDefault="00B008D9" w:rsidP="00B008D9">
      <w:pPr>
        <w:tabs>
          <w:tab w:val="left" w:pos="851"/>
        </w:tabs>
        <w:ind w:left="851"/>
        <w:rPr>
          <w:sz w:val="24"/>
          <w:szCs w:val="24"/>
        </w:rPr>
      </w:pPr>
      <w:r w:rsidRPr="00B008D9">
        <w:rPr>
          <w:sz w:val="24"/>
          <w:szCs w:val="24"/>
        </w:rPr>
        <w:t>Den fortyndede opløsning skal undersøges visuelt for partikler og misfarvning før administration.</w:t>
      </w:r>
    </w:p>
    <w:p w14:paraId="58AB07BA" w14:textId="77777777" w:rsidR="00B008D9" w:rsidRPr="00B008D9" w:rsidRDefault="00B008D9" w:rsidP="00B008D9">
      <w:pPr>
        <w:tabs>
          <w:tab w:val="left" w:pos="851"/>
        </w:tabs>
        <w:ind w:left="851"/>
        <w:rPr>
          <w:sz w:val="24"/>
          <w:szCs w:val="24"/>
        </w:rPr>
      </w:pPr>
      <w:r w:rsidRPr="00B008D9">
        <w:rPr>
          <w:sz w:val="24"/>
          <w:szCs w:val="24"/>
        </w:rPr>
        <w:t xml:space="preserve"> </w:t>
      </w:r>
    </w:p>
    <w:p w14:paraId="34546108" w14:textId="77777777" w:rsidR="00B008D9" w:rsidRPr="00B008D9" w:rsidRDefault="00B008D9" w:rsidP="00B008D9">
      <w:pPr>
        <w:tabs>
          <w:tab w:val="left" w:pos="851"/>
        </w:tabs>
        <w:ind w:left="851"/>
        <w:rPr>
          <w:sz w:val="24"/>
          <w:szCs w:val="24"/>
        </w:rPr>
      </w:pPr>
      <w:r w:rsidRPr="00B008D9">
        <w:rPr>
          <w:sz w:val="24"/>
          <w:szCs w:val="24"/>
        </w:rPr>
        <w:t>Ikke anvendt lægemiddel samt affald heraf skal bortskaffes i henhold til lokale retningslinjer.</w:t>
      </w:r>
    </w:p>
    <w:p w14:paraId="74B15B95" w14:textId="77777777" w:rsidR="009260DE" w:rsidRPr="00C84483" w:rsidRDefault="009260DE" w:rsidP="000730CA">
      <w:pPr>
        <w:tabs>
          <w:tab w:val="left" w:pos="851"/>
        </w:tabs>
        <w:ind w:left="851"/>
        <w:rPr>
          <w:sz w:val="24"/>
          <w:szCs w:val="24"/>
        </w:rPr>
      </w:pPr>
    </w:p>
    <w:p w14:paraId="53134E5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FB1A97F" w14:textId="77777777" w:rsidR="00B008D9" w:rsidRPr="00B008D9" w:rsidRDefault="00B008D9" w:rsidP="00B008D9">
      <w:pPr>
        <w:tabs>
          <w:tab w:val="left" w:pos="851"/>
        </w:tabs>
        <w:ind w:left="851"/>
        <w:rPr>
          <w:sz w:val="24"/>
          <w:szCs w:val="24"/>
        </w:rPr>
      </w:pPr>
      <w:r w:rsidRPr="00B008D9">
        <w:rPr>
          <w:sz w:val="24"/>
          <w:szCs w:val="24"/>
        </w:rPr>
        <w:t>Stragen Nordic A/S</w:t>
      </w:r>
    </w:p>
    <w:p w14:paraId="6DC05B6E" w14:textId="77777777" w:rsidR="00B008D9" w:rsidRPr="00B008D9" w:rsidRDefault="00B008D9" w:rsidP="00B008D9">
      <w:pPr>
        <w:tabs>
          <w:tab w:val="left" w:pos="851"/>
        </w:tabs>
        <w:ind w:left="851"/>
        <w:rPr>
          <w:sz w:val="24"/>
          <w:szCs w:val="24"/>
        </w:rPr>
      </w:pPr>
      <w:proofErr w:type="spellStart"/>
      <w:r w:rsidRPr="00B008D9">
        <w:rPr>
          <w:sz w:val="24"/>
          <w:szCs w:val="24"/>
        </w:rPr>
        <w:t>Helsingørsgade</w:t>
      </w:r>
      <w:proofErr w:type="spellEnd"/>
      <w:r w:rsidRPr="00B008D9">
        <w:rPr>
          <w:sz w:val="24"/>
          <w:szCs w:val="24"/>
        </w:rPr>
        <w:t xml:space="preserve"> 8C</w:t>
      </w:r>
    </w:p>
    <w:p w14:paraId="07807331" w14:textId="77777777" w:rsidR="00B008D9" w:rsidRPr="00B008D9" w:rsidRDefault="00B008D9" w:rsidP="00B008D9">
      <w:pPr>
        <w:tabs>
          <w:tab w:val="left" w:pos="851"/>
        </w:tabs>
        <w:ind w:left="851"/>
        <w:rPr>
          <w:sz w:val="24"/>
          <w:szCs w:val="24"/>
        </w:rPr>
      </w:pPr>
      <w:r w:rsidRPr="00B008D9">
        <w:rPr>
          <w:sz w:val="24"/>
          <w:szCs w:val="24"/>
        </w:rPr>
        <w:t>3400 Hillerød</w:t>
      </w:r>
    </w:p>
    <w:p w14:paraId="72CF0042" w14:textId="77777777" w:rsidR="00641C65" w:rsidRPr="00641C65" w:rsidRDefault="00641C65" w:rsidP="009260DE">
      <w:pPr>
        <w:tabs>
          <w:tab w:val="left" w:pos="851"/>
        </w:tabs>
        <w:ind w:left="851"/>
        <w:rPr>
          <w:sz w:val="24"/>
          <w:szCs w:val="24"/>
        </w:rPr>
      </w:pPr>
    </w:p>
    <w:p w14:paraId="0A49E33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F9E2C37" w14:textId="5B1E1284" w:rsidR="009260DE" w:rsidRPr="00C84483" w:rsidRDefault="00B008D9" w:rsidP="009260DE">
      <w:pPr>
        <w:tabs>
          <w:tab w:val="left" w:pos="851"/>
        </w:tabs>
        <w:ind w:left="851"/>
        <w:rPr>
          <w:sz w:val="24"/>
          <w:szCs w:val="24"/>
        </w:rPr>
      </w:pPr>
      <w:r>
        <w:rPr>
          <w:sz w:val="24"/>
          <w:szCs w:val="24"/>
        </w:rPr>
        <w:t>70837</w:t>
      </w:r>
    </w:p>
    <w:p w14:paraId="02130A28" w14:textId="77777777" w:rsidR="009260DE" w:rsidRPr="00C84483" w:rsidRDefault="009260DE" w:rsidP="009260DE">
      <w:pPr>
        <w:tabs>
          <w:tab w:val="left" w:pos="851"/>
        </w:tabs>
        <w:ind w:left="851"/>
        <w:jc w:val="both"/>
        <w:rPr>
          <w:sz w:val="24"/>
          <w:szCs w:val="24"/>
        </w:rPr>
      </w:pPr>
    </w:p>
    <w:p w14:paraId="2F7961A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EA3CADD" w14:textId="2DB8E6FE" w:rsidR="009260DE" w:rsidRPr="00C84483" w:rsidRDefault="006A2196" w:rsidP="009260DE">
      <w:pPr>
        <w:tabs>
          <w:tab w:val="left" w:pos="851"/>
        </w:tabs>
        <w:ind w:left="851"/>
        <w:rPr>
          <w:sz w:val="24"/>
          <w:szCs w:val="24"/>
        </w:rPr>
      </w:pPr>
      <w:r>
        <w:rPr>
          <w:sz w:val="24"/>
          <w:szCs w:val="24"/>
        </w:rPr>
        <w:t>27. juni 2024</w:t>
      </w:r>
    </w:p>
    <w:p w14:paraId="4CAA5B8C" w14:textId="77777777" w:rsidR="009260DE" w:rsidRPr="00C84483" w:rsidRDefault="009260DE" w:rsidP="009260DE">
      <w:pPr>
        <w:tabs>
          <w:tab w:val="left" w:pos="851"/>
        </w:tabs>
        <w:ind w:left="851"/>
        <w:rPr>
          <w:sz w:val="24"/>
          <w:szCs w:val="24"/>
        </w:rPr>
      </w:pPr>
    </w:p>
    <w:p w14:paraId="3E86ECD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938CBEC" w14:textId="33DF2333" w:rsidR="009260DE" w:rsidRPr="00C84483" w:rsidRDefault="00FE01B4" w:rsidP="009260DE">
      <w:pPr>
        <w:tabs>
          <w:tab w:val="left" w:pos="851"/>
        </w:tabs>
        <w:ind w:left="851"/>
        <w:rPr>
          <w:sz w:val="24"/>
          <w:szCs w:val="24"/>
        </w:rPr>
      </w:pPr>
      <w:r>
        <w:rPr>
          <w:sz w:val="24"/>
          <w:szCs w:val="24"/>
        </w:rPr>
        <w:t>10.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B0C1AA" w14:textId="77777777" w:rsidR="00E066D2" w:rsidRDefault="00E066D2">
      <w:r>
        <w:separator/>
      </w:r>
    </w:p>
  </w:endnote>
  <w:endnote w:type="continuationSeparator" w:id="0">
    <w:p w14:paraId="24FBFD69" w14:textId="77777777" w:rsidR="00E066D2" w:rsidRDefault="00E0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34EC0" w14:textId="77777777" w:rsidR="000259B9" w:rsidRDefault="000259B9">
    <w:pPr>
      <w:pStyle w:val="Sidefod"/>
      <w:pBdr>
        <w:bottom w:val="single" w:sz="6" w:space="1" w:color="auto"/>
      </w:pBdr>
    </w:pPr>
  </w:p>
  <w:p w14:paraId="1F10D752" w14:textId="77777777" w:rsidR="000259B9" w:rsidRDefault="000259B9" w:rsidP="00C42586">
    <w:pPr>
      <w:pStyle w:val="Sidefod"/>
      <w:tabs>
        <w:tab w:val="clear" w:pos="4819"/>
        <w:tab w:val="left" w:pos="8505"/>
      </w:tabs>
      <w:rPr>
        <w:i/>
        <w:sz w:val="18"/>
        <w:szCs w:val="18"/>
      </w:rPr>
    </w:pPr>
  </w:p>
  <w:p w14:paraId="642127C6" w14:textId="01E4E52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657EE">
      <w:rPr>
        <w:i/>
        <w:noProof/>
        <w:sz w:val="18"/>
        <w:szCs w:val="18"/>
      </w:rPr>
      <w:t>Milrinon Stragen, koncentrat til infusionsvæske,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7D9AB" w14:textId="77777777" w:rsidR="00E066D2" w:rsidRDefault="00E066D2">
      <w:r>
        <w:separator/>
      </w:r>
    </w:p>
  </w:footnote>
  <w:footnote w:type="continuationSeparator" w:id="0">
    <w:p w14:paraId="074190E2" w14:textId="77777777" w:rsidR="00E066D2" w:rsidRDefault="00E0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116EEC"/>
    <w:multiLevelType w:val="hybridMultilevel"/>
    <w:tmpl w:val="E626F436"/>
    <w:lvl w:ilvl="0" w:tplc="27CE96C4">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D1D0D"/>
    <w:multiLevelType w:val="hybridMultilevel"/>
    <w:tmpl w:val="E2989E92"/>
    <w:lvl w:ilvl="0" w:tplc="AD46CEEC">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D2"/>
    <w:rsid w:val="000259B9"/>
    <w:rsid w:val="00041491"/>
    <w:rsid w:val="00050D16"/>
    <w:rsid w:val="000548BC"/>
    <w:rsid w:val="000730CA"/>
    <w:rsid w:val="00074F2A"/>
    <w:rsid w:val="000A1CA8"/>
    <w:rsid w:val="000A466B"/>
    <w:rsid w:val="000B058C"/>
    <w:rsid w:val="000D68B0"/>
    <w:rsid w:val="000E4EE6"/>
    <w:rsid w:val="001454E2"/>
    <w:rsid w:val="001F4173"/>
    <w:rsid w:val="00206CE8"/>
    <w:rsid w:val="0021526C"/>
    <w:rsid w:val="002703F7"/>
    <w:rsid w:val="00283A2B"/>
    <w:rsid w:val="002B30AD"/>
    <w:rsid w:val="002C1EC0"/>
    <w:rsid w:val="002C2C01"/>
    <w:rsid w:val="00347FCB"/>
    <w:rsid w:val="003A29AE"/>
    <w:rsid w:val="003A32D7"/>
    <w:rsid w:val="003B4074"/>
    <w:rsid w:val="003C769A"/>
    <w:rsid w:val="003D3A90"/>
    <w:rsid w:val="003E1824"/>
    <w:rsid w:val="003E4DE4"/>
    <w:rsid w:val="003F1838"/>
    <w:rsid w:val="004251C1"/>
    <w:rsid w:val="0045746C"/>
    <w:rsid w:val="0049104B"/>
    <w:rsid w:val="004E3B12"/>
    <w:rsid w:val="00532310"/>
    <w:rsid w:val="00565F0F"/>
    <w:rsid w:val="00594A86"/>
    <w:rsid w:val="00596D86"/>
    <w:rsid w:val="005A4267"/>
    <w:rsid w:val="00637F5A"/>
    <w:rsid w:val="00641C65"/>
    <w:rsid w:val="006560B1"/>
    <w:rsid w:val="006756DD"/>
    <w:rsid w:val="006A2196"/>
    <w:rsid w:val="006F33A4"/>
    <w:rsid w:val="0071241E"/>
    <w:rsid w:val="00737275"/>
    <w:rsid w:val="00740EEC"/>
    <w:rsid w:val="0078011A"/>
    <w:rsid w:val="00782AF4"/>
    <w:rsid w:val="00790EE7"/>
    <w:rsid w:val="007B6649"/>
    <w:rsid w:val="0082576E"/>
    <w:rsid w:val="0089346F"/>
    <w:rsid w:val="008D5705"/>
    <w:rsid w:val="00907F75"/>
    <w:rsid w:val="00913717"/>
    <w:rsid w:val="009260DE"/>
    <w:rsid w:val="0093258A"/>
    <w:rsid w:val="009C7BA3"/>
    <w:rsid w:val="009D1F5A"/>
    <w:rsid w:val="00A10294"/>
    <w:rsid w:val="00B003BF"/>
    <w:rsid w:val="00B008D9"/>
    <w:rsid w:val="00B3373A"/>
    <w:rsid w:val="00B373D7"/>
    <w:rsid w:val="00B55271"/>
    <w:rsid w:val="00BD7931"/>
    <w:rsid w:val="00BF080B"/>
    <w:rsid w:val="00BF6243"/>
    <w:rsid w:val="00C36276"/>
    <w:rsid w:val="00C42586"/>
    <w:rsid w:val="00C45F6B"/>
    <w:rsid w:val="00C60CCD"/>
    <w:rsid w:val="00C84483"/>
    <w:rsid w:val="00C95551"/>
    <w:rsid w:val="00CB20D7"/>
    <w:rsid w:val="00CB512B"/>
    <w:rsid w:val="00D020B0"/>
    <w:rsid w:val="00D11748"/>
    <w:rsid w:val="00D237F6"/>
    <w:rsid w:val="00D34D98"/>
    <w:rsid w:val="00D366CF"/>
    <w:rsid w:val="00D657EE"/>
    <w:rsid w:val="00D93992"/>
    <w:rsid w:val="00E066D2"/>
    <w:rsid w:val="00E108AA"/>
    <w:rsid w:val="00E3749A"/>
    <w:rsid w:val="00E423C6"/>
    <w:rsid w:val="00E73FFC"/>
    <w:rsid w:val="00E7437F"/>
    <w:rsid w:val="00E865B8"/>
    <w:rsid w:val="00EC0B9B"/>
    <w:rsid w:val="00ED5E9F"/>
    <w:rsid w:val="00F66D4F"/>
    <w:rsid w:val="00F9734B"/>
    <w:rsid w:val="00FB6D01"/>
    <w:rsid w:val="00FE01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A9FAC"/>
  <w15:chartTrackingRefBased/>
  <w15:docId w15:val="{AEFA6113-6ACA-4866-8D45-B41C729D2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913717"/>
    <w:rPr>
      <w:color w:val="0000FF"/>
      <w:u w:val="single"/>
    </w:rPr>
  </w:style>
  <w:style w:type="paragraph" w:customStyle="1" w:styleId="Default">
    <w:name w:val="Default"/>
    <w:rsid w:val="00913717"/>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041">
      <w:bodyDiv w:val="1"/>
      <w:marLeft w:val="0"/>
      <w:marRight w:val="0"/>
      <w:marTop w:val="0"/>
      <w:marBottom w:val="0"/>
      <w:divBdr>
        <w:top w:val="none" w:sz="0" w:space="0" w:color="auto"/>
        <w:left w:val="none" w:sz="0" w:space="0" w:color="auto"/>
        <w:bottom w:val="none" w:sz="0" w:space="0" w:color="auto"/>
        <w:right w:val="none" w:sz="0" w:space="0" w:color="auto"/>
      </w:divBdr>
    </w:div>
    <w:div w:id="13116478">
      <w:bodyDiv w:val="1"/>
      <w:marLeft w:val="0"/>
      <w:marRight w:val="0"/>
      <w:marTop w:val="0"/>
      <w:marBottom w:val="0"/>
      <w:divBdr>
        <w:top w:val="none" w:sz="0" w:space="0" w:color="auto"/>
        <w:left w:val="none" w:sz="0" w:space="0" w:color="auto"/>
        <w:bottom w:val="none" w:sz="0" w:space="0" w:color="auto"/>
        <w:right w:val="none" w:sz="0" w:space="0" w:color="auto"/>
      </w:divBdr>
    </w:div>
    <w:div w:id="56897977">
      <w:bodyDiv w:val="1"/>
      <w:marLeft w:val="0"/>
      <w:marRight w:val="0"/>
      <w:marTop w:val="0"/>
      <w:marBottom w:val="0"/>
      <w:divBdr>
        <w:top w:val="none" w:sz="0" w:space="0" w:color="auto"/>
        <w:left w:val="none" w:sz="0" w:space="0" w:color="auto"/>
        <w:bottom w:val="none" w:sz="0" w:space="0" w:color="auto"/>
        <w:right w:val="none" w:sz="0" w:space="0" w:color="auto"/>
      </w:divBdr>
    </w:div>
    <w:div w:id="84150933">
      <w:bodyDiv w:val="1"/>
      <w:marLeft w:val="0"/>
      <w:marRight w:val="0"/>
      <w:marTop w:val="0"/>
      <w:marBottom w:val="0"/>
      <w:divBdr>
        <w:top w:val="none" w:sz="0" w:space="0" w:color="auto"/>
        <w:left w:val="none" w:sz="0" w:space="0" w:color="auto"/>
        <w:bottom w:val="none" w:sz="0" w:space="0" w:color="auto"/>
        <w:right w:val="none" w:sz="0" w:space="0" w:color="auto"/>
      </w:divBdr>
    </w:div>
    <w:div w:id="1081663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8636077">
      <w:bodyDiv w:val="1"/>
      <w:marLeft w:val="0"/>
      <w:marRight w:val="0"/>
      <w:marTop w:val="0"/>
      <w:marBottom w:val="0"/>
      <w:divBdr>
        <w:top w:val="none" w:sz="0" w:space="0" w:color="auto"/>
        <w:left w:val="none" w:sz="0" w:space="0" w:color="auto"/>
        <w:bottom w:val="none" w:sz="0" w:space="0" w:color="auto"/>
        <w:right w:val="none" w:sz="0" w:space="0" w:color="auto"/>
      </w:divBdr>
    </w:div>
    <w:div w:id="411047175">
      <w:bodyDiv w:val="1"/>
      <w:marLeft w:val="0"/>
      <w:marRight w:val="0"/>
      <w:marTop w:val="0"/>
      <w:marBottom w:val="0"/>
      <w:divBdr>
        <w:top w:val="none" w:sz="0" w:space="0" w:color="auto"/>
        <w:left w:val="none" w:sz="0" w:space="0" w:color="auto"/>
        <w:bottom w:val="none" w:sz="0" w:space="0" w:color="auto"/>
        <w:right w:val="none" w:sz="0" w:space="0" w:color="auto"/>
      </w:divBdr>
    </w:div>
    <w:div w:id="477840650">
      <w:bodyDiv w:val="1"/>
      <w:marLeft w:val="0"/>
      <w:marRight w:val="0"/>
      <w:marTop w:val="0"/>
      <w:marBottom w:val="0"/>
      <w:divBdr>
        <w:top w:val="none" w:sz="0" w:space="0" w:color="auto"/>
        <w:left w:val="none" w:sz="0" w:space="0" w:color="auto"/>
        <w:bottom w:val="none" w:sz="0" w:space="0" w:color="auto"/>
        <w:right w:val="none" w:sz="0" w:space="0" w:color="auto"/>
      </w:divBdr>
    </w:div>
    <w:div w:id="589658526">
      <w:bodyDiv w:val="1"/>
      <w:marLeft w:val="0"/>
      <w:marRight w:val="0"/>
      <w:marTop w:val="0"/>
      <w:marBottom w:val="0"/>
      <w:divBdr>
        <w:top w:val="none" w:sz="0" w:space="0" w:color="auto"/>
        <w:left w:val="none" w:sz="0" w:space="0" w:color="auto"/>
        <w:bottom w:val="none" w:sz="0" w:space="0" w:color="auto"/>
        <w:right w:val="none" w:sz="0" w:space="0" w:color="auto"/>
      </w:divBdr>
    </w:div>
    <w:div w:id="601499999">
      <w:bodyDiv w:val="1"/>
      <w:marLeft w:val="0"/>
      <w:marRight w:val="0"/>
      <w:marTop w:val="0"/>
      <w:marBottom w:val="0"/>
      <w:divBdr>
        <w:top w:val="none" w:sz="0" w:space="0" w:color="auto"/>
        <w:left w:val="none" w:sz="0" w:space="0" w:color="auto"/>
        <w:bottom w:val="none" w:sz="0" w:space="0" w:color="auto"/>
        <w:right w:val="none" w:sz="0" w:space="0" w:color="auto"/>
      </w:divBdr>
    </w:div>
    <w:div w:id="603223343">
      <w:bodyDiv w:val="1"/>
      <w:marLeft w:val="0"/>
      <w:marRight w:val="0"/>
      <w:marTop w:val="0"/>
      <w:marBottom w:val="0"/>
      <w:divBdr>
        <w:top w:val="none" w:sz="0" w:space="0" w:color="auto"/>
        <w:left w:val="none" w:sz="0" w:space="0" w:color="auto"/>
        <w:bottom w:val="none" w:sz="0" w:space="0" w:color="auto"/>
        <w:right w:val="none" w:sz="0" w:space="0" w:color="auto"/>
      </w:divBdr>
    </w:div>
    <w:div w:id="629746192">
      <w:bodyDiv w:val="1"/>
      <w:marLeft w:val="0"/>
      <w:marRight w:val="0"/>
      <w:marTop w:val="0"/>
      <w:marBottom w:val="0"/>
      <w:divBdr>
        <w:top w:val="none" w:sz="0" w:space="0" w:color="auto"/>
        <w:left w:val="none" w:sz="0" w:space="0" w:color="auto"/>
        <w:bottom w:val="none" w:sz="0" w:space="0" w:color="auto"/>
        <w:right w:val="none" w:sz="0" w:space="0" w:color="auto"/>
      </w:divBdr>
    </w:div>
    <w:div w:id="672994827">
      <w:bodyDiv w:val="1"/>
      <w:marLeft w:val="0"/>
      <w:marRight w:val="0"/>
      <w:marTop w:val="0"/>
      <w:marBottom w:val="0"/>
      <w:divBdr>
        <w:top w:val="none" w:sz="0" w:space="0" w:color="auto"/>
        <w:left w:val="none" w:sz="0" w:space="0" w:color="auto"/>
        <w:bottom w:val="none" w:sz="0" w:space="0" w:color="auto"/>
        <w:right w:val="none" w:sz="0" w:space="0" w:color="auto"/>
      </w:divBdr>
    </w:div>
    <w:div w:id="728462777">
      <w:bodyDiv w:val="1"/>
      <w:marLeft w:val="0"/>
      <w:marRight w:val="0"/>
      <w:marTop w:val="0"/>
      <w:marBottom w:val="0"/>
      <w:divBdr>
        <w:top w:val="none" w:sz="0" w:space="0" w:color="auto"/>
        <w:left w:val="none" w:sz="0" w:space="0" w:color="auto"/>
        <w:bottom w:val="none" w:sz="0" w:space="0" w:color="auto"/>
        <w:right w:val="none" w:sz="0" w:space="0" w:color="auto"/>
      </w:divBdr>
    </w:div>
    <w:div w:id="846287074">
      <w:bodyDiv w:val="1"/>
      <w:marLeft w:val="0"/>
      <w:marRight w:val="0"/>
      <w:marTop w:val="0"/>
      <w:marBottom w:val="0"/>
      <w:divBdr>
        <w:top w:val="none" w:sz="0" w:space="0" w:color="auto"/>
        <w:left w:val="none" w:sz="0" w:space="0" w:color="auto"/>
        <w:bottom w:val="none" w:sz="0" w:space="0" w:color="auto"/>
        <w:right w:val="none" w:sz="0" w:space="0" w:color="auto"/>
      </w:divBdr>
    </w:div>
    <w:div w:id="890967269">
      <w:bodyDiv w:val="1"/>
      <w:marLeft w:val="0"/>
      <w:marRight w:val="0"/>
      <w:marTop w:val="0"/>
      <w:marBottom w:val="0"/>
      <w:divBdr>
        <w:top w:val="none" w:sz="0" w:space="0" w:color="auto"/>
        <w:left w:val="none" w:sz="0" w:space="0" w:color="auto"/>
        <w:bottom w:val="none" w:sz="0" w:space="0" w:color="auto"/>
        <w:right w:val="none" w:sz="0" w:space="0" w:color="auto"/>
      </w:divBdr>
    </w:div>
    <w:div w:id="1011877043">
      <w:bodyDiv w:val="1"/>
      <w:marLeft w:val="0"/>
      <w:marRight w:val="0"/>
      <w:marTop w:val="0"/>
      <w:marBottom w:val="0"/>
      <w:divBdr>
        <w:top w:val="none" w:sz="0" w:space="0" w:color="auto"/>
        <w:left w:val="none" w:sz="0" w:space="0" w:color="auto"/>
        <w:bottom w:val="none" w:sz="0" w:space="0" w:color="auto"/>
        <w:right w:val="none" w:sz="0" w:space="0" w:color="auto"/>
      </w:divBdr>
    </w:div>
    <w:div w:id="1058018321">
      <w:bodyDiv w:val="1"/>
      <w:marLeft w:val="0"/>
      <w:marRight w:val="0"/>
      <w:marTop w:val="0"/>
      <w:marBottom w:val="0"/>
      <w:divBdr>
        <w:top w:val="none" w:sz="0" w:space="0" w:color="auto"/>
        <w:left w:val="none" w:sz="0" w:space="0" w:color="auto"/>
        <w:bottom w:val="none" w:sz="0" w:space="0" w:color="auto"/>
        <w:right w:val="none" w:sz="0" w:space="0" w:color="auto"/>
      </w:divBdr>
    </w:div>
    <w:div w:id="1108041016">
      <w:bodyDiv w:val="1"/>
      <w:marLeft w:val="0"/>
      <w:marRight w:val="0"/>
      <w:marTop w:val="0"/>
      <w:marBottom w:val="0"/>
      <w:divBdr>
        <w:top w:val="none" w:sz="0" w:space="0" w:color="auto"/>
        <w:left w:val="none" w:sz="0" w:space="0" w:color="auto"/>
        <w:bottom w:val="none" w:sz="0" w:space="0" w:color="auto"/>
        <w:right w:val="none" w:sz="0" w:space="0" w:color="auto"/>
      </w:divBdr>
    </w:div>
    <w:div w:id="1165894679">
      <w:bodyDiv w:val="1"/>
      <w:marLeft w:val="0"/>
      <w:marRight w:val="0"/>
      <w:marTop w:val="0"/>
      <w:marBottom w:val="0"/>
      <w:divBdr>
        <w:top w:val="none" w:sz="0" w:space="0" w:color="auto"/>
        <w:left w:val="none" w:sz="0" w:space="0" w:color="auto"/>
        <w:bottom w:val="none" w:sz="0" w:space="0" w:color="auto"/>
        <w:right w:val="none" w:sz="0" w:space="0" w:color="auto"/>
      </w:divBdr>
    </w:div>
    <w:div w:id="1176846984">
      <w:bodyDiv w:val="1"/>
      <w:marLeft w:val="0"/>
      <w:marRight w:val="0"/>
      <w:marTop w:val="0"/>
      <w:marBottom w:val="0"/>
      <w:divBdr>
        <w:top w:val="none" w:sz="0" w:space="0" w:color="auto"/>
        <w:left w:val="none" w:sz="0" w:space="0" w:color="auto"/>
        <w:bottom w:val="none" w:sz="0" w:space="0" w:color="auto"/>
        <w:right w:val="none" w:sz="0" w:space="0" w:color="auto"/>
      </w:divBdr>
    </w:div>
    <w:div w:id="1245184143">
      <w:bodyDiv w:val="1"/>
      <w:marLeft w:val="0"/>
      <w:marRight w:val="0"/>
      <w:marTop w:val="0"/>
      <w:marBottom w:val="0"/>
      <w:divBdr>
        <w:top w:val="none" w:sz="0" w:space="0" w:color="auto"/>
        <w:left w:val="none" w:sz="0" w:space="0" w:color="auto"/>
        <w:bottom w:val="none" w:sz="0" w:space="0" w:color="auto"/>
        <w:right w:val="none" w:sz="0" w:space="0" w:color="auto"/>
      </w:divBdr>
    </w:div>
    <w:div w:id="1281570783">
      <w:bodyDiv w:val="1"/>
      <w:marLeft w:val="0"/>
      <w:marRight w:val="0"/>
      <w:marTop w:val="0"/>
      <w:marBottom w:val="0"/>
      <w:divBdr>
        <w:top w:val="none" w:sz="0" w:space="0" w:color="auto"/>
        <w:left w:val="none" w:sz="0" w:space="0" w:color="auto"/>
        <w:bottom w:val="none" w:sz="0" w:space="0" w:color="auto"/>
        <w:right w:val="none" w:sz="0" w:space="0" w:color="auto"/>
      </w:divBdr>
    </w:div>
    <w:div w:id="1309868855">
      <w:bodyDiv w:val="1"/>
      <w:marLeft w:val="0"/>
      <w:marRight w:val="0"/>
      <w:marTop w:val="0"/>
      <w:marBottom w:val="0"/>
      <w:divBdr>
        <w:top w:val="none" w:sz="0" w:space="0" w:color="auto"/>
        <w:left w:val="none" w:sz="0" w:space="0" w:color="auto"/>
        <w:bottom w:val="none" w:sz="0" w:space="0" w:color="auto"/>
        <w:right w:val="none" w:sz="0" w:space="0" w:color="auto"/>
      </w:divBdr>
    </w:div>
    <w:div w:id="1313023458">
      <w:bodyDiv w:val="1"/>
      <w:marLeft w:val="0"/>
      <w:marRight w:val="0"/>
      <w:marTop w:val="0"/>
      <w:marBottom w:val="0"/>
      <w:divBdr>
        <w:top w:val="none" w:sz="0" w:space="0" w:color="auto"/>
        <w:left w:val="none" w:sz="0" w:space="0" w:color="auto"/>
        <w:bottom w:val="none" w:sz="0" w:space="0" w:color="auto"/>
        <w:right w:val="none" w:sz="0" w:space="0" w:color="auto"/>
      </w:divBdr>
    </w:div>
    <w:div w:id="1400009965">
      <w:bodyDiv w:val="1"/>
      <w:marLeft w:val="0"/>
      <w:marRight w:val="0"/>
      <w:marTop w:val="0"/>
      <w:marBottom w:val="0"/>
      <w:divBdr>
        <w:top w:val="none" w:sz="0" w:space="0" w:color="auto"/>
        <w:left w:val="none" w:sz="0" w:space="0" w:color="auto"/>
        <w:bottom w:val="none" w:sz="0" w:space="0" w:color="auto"/>
        <w:right w:val="none" w:sz="0" w:space="0" w:color="auto"/>
      </w:divBdr>
    </w:div>
    <w:div w:id="1418744804">
      <w:bodyDiv w:val="1"/>
      <w:marLeft w:val="0"/>
      <w:marRight w:val="0"/>
      <w:marTop w:val="0"/>
      <w:marBottom w:val="0"/>
      <w:divBdr>
        <w:top w:val="none" w:sz="0" w:space="0" w:color="auto"/>
        <w:left w:val="none" w:sz="0" w:space="0" w:color="auto"/>
        <w:bottom w:val="none" w:sz="0" w:space="0" w:color="auto"/>
        <w:right w:val="none" w:sz="0" w:space="0" w:color="auto"/>
      </w:divBdr>
    </w:div>
    <w:div w:id="1499880857">
      <w:bodyDiv w:val="1"/>
      <w:marLeft w:val="0"/>
      <w:marRight w:val="0"/>
      <w:marTop w:val="0"/>
      <w:marBottom w:val="0"/>
      <w:divBdr>
        <w:top w:val="none" w:sz="0" w:space="0" w:color="auto"/>
        <w:left w:val="none" w:sz="0" w:space="0" w:color="auto"/>
        <w:bottom w:val="none" w:sz="0" w:space="0" w:color="auto"/>
        <w:right w:val="none" w:sz="0" w:space="0" w:color="auto"/>
      </w:divBdr>
    </w:div>
    <w:div w:id="1543713541">
      <w:bodyDiv w:val="1"/>
      <w:marLeft w:val="0"/>
      <w:marRight w:val="0"/>
      <w:marTop w:val="0"/>
      <w:marBottom w:val="0"/>
      <w:divBdr>
        <w:top w:val="none" w:sz="0" w:space="0" w:color="auto"/>
        <w:left w:val="none" w:sz="0" w:space="0" w:color="auto"/>
        <w:bottom w:val="none" w:sz="0" w:space="0" w:color="auto"/>
        <w:right w:val="none" w:sz="0" w:space="0" w:color="auto"/>
      </w:divBdr>
    </w:div>
    <w:div w:id="1559979634">
      <w:bodyDiv w:val="1"/>
      <w:marLeft w:val="0"/>
      <w:marRight w:val="0"/>
      <w:marTop w:val="0"/>
      <w:marBottom w:val="0"/>
      <w:divBdr>
        <w:top w:val="none" w:sz="0" w:space="0" w:color="auto"/>
        <w:left w:val="none" w:sz="0" w:space="0" w:color="auto"/>
        <w:bottom w:val="none" w:sz="0" w:space="0" w:color="auto"/>
        <w:right w:val="none" w:sz="0" w:space="0" w:color="auto"/>
      </w:divBdr>
    </w:div>
    <w:div w:id="1588071397">
      <w:bodyDiv w:val="1"/>
      <w:marLeft w:val="0"/>
      <w:marRight w:val="0"/>
      <w:marTop w:val="0"/>
      <w:marBottom w:val="0"/>
      <w:divBdr>
        <w:top w:val="none" w:sz="0" w:space="0" w:color="auto"/>
        <w:left w:val="none" w:sz="0" w:space="0" w:color="auto"/>
        <w:bottom w:val="none" w:sz="0" w:space="0" w:color="auto"/>
        <w:right w:val="none" w:sz="0" w:space="0" w:color="auto"/>
      </w:divBdr>
    </w:div>
    <w:div w:id="1596017210">
      <w:bodyDiv w:val="1"/>
      <w:marLeft w:val="0"/>
      <w:marRight w:val="0"/>
      <w:marTop w:val="0"/>
      <w:marBottom w:val="0"/>
      <w:divBdr>
        <w:top w:val="none" w:sz="0" w:space="0" w:color="auto"/>
        <w:left w:val="none" w:sz="0" w:space="0" w:color="auto"/>
        <w:bottom w:val="none" w:sz="0" w:space="0" w:color="auto"/>
        <w:right w:val="none" w:sz="0" w:space="0" w:color="auto"/>
      </w:divBdr>
    </w:div>
    <w:div w:id="1630360857">
      <w:bodyDiv w:val="1"/>
      <w:marLeft w:val="0"/>
      <w:marRight w:val="0"/>
      <w:marTop w:val="0"/>
      <w:marBottom w:val="0"/>
      <w:divBdr>
        <w:top w:val="none" w:sz="0" w:space="0" w:color="auto"/>
        <w:left w:val="none" w:sz="0" w:space="0" w:color="auto"/>
        <w:bottom w:val="none" w:sz="0" w:space="0" w:color="auto"/>
        <w:right w:val="none" w:sz="0" w:space="0" w:color="auto"/>
      </w:divBdr>
    </w:div>
    <w:div w:id="1665433045">
      <w:bodyDiv w:val="1"/>
      <w:marLeft w:val="0"/>
      <w:marRight w:val="0"/>
      <w:marTop w:val="0"/>
      <w:marBottom w:val="0"/>
      <w:divBdr>
        <w:top w:val="none" w:sz="0" w:space="0" w:color="auto"/>
        <w:left w:val="none" w:sz="0" w:space="0" w:color="auto"/>
        <w:bottom w:val="none" w:sz="0" w:space="0" w:color="auto"/>
        <w:right w:val="none" w:sz="0" w:space="0" w:color="auto"/>
      </w:divBdr>
    </w:div>
    <w:div w:id="1681808736">
      <w:bodyDiv w:val="1"/>
      <w:marLeft w:val="0"/>
      <w:marRight w:val="0"/>
      <w:marTop w:val="0"/>
      <w:marBottom w:val="0"/>
      <w:divBdr>
        <w:top w:val="none" w:sz="0" w:space="0" w:color="auto"/>
        <w:left w:val="none" w:sz="0" w:space="0" w:color="auto"/>
        <w:bottom w:val="none" w:sz="0" w:space="0" w:color="auto"/>
        <w:right w:val="none" w:sz="0" w:space="0" w:color="auto"/>
      </w:divBdr>
    </w:div>
    <w:div w:id="1758018486">
      <w:bodyDiv w:val="1"/>
      <w:marLeft w:val="0"/>
      <w:marRight w:val="0"/>
      <w:marTop w:val="0"/>
      <w:marBottom w:val="0"/>
      <w:divBdr>
        <w:top w:val="none" w:sz="0" w:space="0" w:color="auto"/>
        <w:left w:val="none" w:sz="0" w:space="0" w:color="auto"/>
        <w:bottom w:val="none" w:sz="0" w:space="0" w:color="auto"/>
        <w:right w:val="none" w:sz="0" w:space="0" w:color="auto"/>
      </w:divBdr>
    </w:div>
    <w:div w:id="1804930324">
      <w:bodyDiv w:val="1"/>
      <w:marLeft w:val="0"/>
      <w:marRight w:val="0"/>
      <w:marTop w:val="0"/>
      <w:marBottom w:val="0"/>
      <w:divBdr>
        <w:top w:val="none" w:sz="0" w:space="0" w:color="auto"/>
        <w:left w:val="none" w:sz="0" w:space="0" w:color="auto"/>
        <w:bottom w:val="none" w:sz="0" w:space="0" w:color="auto"/>
        <w:right w:val="none" w:sz="0" w:space="0" w:color="auto"/>
      </w:divBdr>
    </w:div>
    <w:div w:id="1824539776">
      <w:bodyDiv w:val="1"/>
      <w:marLeft w:val="0"/>
      <w:marRight w:val="0"/>
      <w:marTop w:val="0"/>
      <w:marBottom w:val="0"/>
      <w:divBdr>
        <w:top w:val="none" w:sz="0" w:space="0" w:color="auto"/>
        <w:left w:val="none" w:sz="0" w:space="0" w:color="auto"/>
        <w:bottom w:val="none" w:sz="0" w:space="0" w:color="auto"/>
        <w:right w:val="none" w:sz="0" w:space="0" w:color="auto"/>
      </w:divBdr>
    </w:div>
    <w:div w:id="1834878001">
      <w:bodyDiv w:val="1"/>
      <w:marLeft w:val="0"/>
      <w:marRight w:val="0"/>
      <w:marTop w:val="0"/>
      <w:marBottom w:val="0"/>
      <w:divBdr>
        <w:top w:val="none" w:sz="0" w:space="0" w:color="auto"/>
        <w:left w:val="none" w:sz="0" w:space="0" w:color="auto"/>
        <w:bottom w:val="none" w:sz="0" w:space="0" w:color="auto"/>
        <w:right w:val="none" w:sz="0" w:space="0" w:color="auto"/>
      </w:divBdr>
    </w:div>
    <w:div w:id="1925842246">
      <w:bodyDiv w:val="1"/>
      <w:marLeft w:val="0"/>
      <w:marRight w:val="0"/>
      <w:marTop w:val="0"/>
      <w:marBottom w:val="0"/>
      <w:divBdr>
        <w:top w:val="none" w:sz="0" w:space="0" w:color="auto"/>
        <w:left w:val="none" w:sz="0" w:space="0" w:color="auto"/>
        <w:bottom w:val="none" w:sz="0" w:space="0" w:color="auto"/>
        <w:right w:val="none" w:sz="0" w:space="0" w:color="auto"/>
      </w:divBdr>
    </w:div>
    <w:div w:id="2019504241">
      <w:bodyDiv w:val="1"/>
      <w:marLeft w:val="0"/>
      <w:marRight w:val="0"/>
      <w:marTop w:val="0"/>
      <w:marBottom w:val="0"/>
      <w:divBdr>
        <w:top w:val="none" w:sz="0" w:space="0" w:color="auto"/>
        <w:left w:val="none" w:sz="0" w:space="0" w:color="auto"/>
        <w:bottom w:val="none" w:sz="0" w:space="0" w:color="auto"/>
        <w:right w:val="none" w:sz="0" w:space="0" w:color="auto"/>
      </w:divBdr>
    </w:div>
    <w:div w:id="2029671081">
      <w:bodyDiv w:val="1"/>
      <w:marLeft w:val="0"/>
      <w:marRight w:val="0"/>
      <w:marTop w:val="0"/>
      <w:marBottom w:val="0"/>
      <w:divBdr>
        <w:top w:val="none" w:sz="0" w:space="0" w:color="auto"/>
        <w:left w:val="none" w:sz="0" w:space="0" w:color="auto"/>
        <w:bottom w:val="none" w:sz="0" w:space="0" w:color="auto"/>
        <w:right w:val="none" w:sz="0" w:space="0" w:color="auto"/>
      </w:divBdr>
    </w:div>
    <w:div w:id="2115206182">
      <w:bodyDiv w:val="1"/>
      <w:marLeft w:val="0"/>
      <w:marRight w:val="0"/>
      <w:marTop w:val="0"/>
      <w:marBottom w:val="0"/>
      <w:divBdr>
        <w:top w:val="none" w:sz="0" w:space="0" w:color="auto"/>
        <w:left w:val="none" w:sz="0" w:space="0" w:color="auto"/>
        <w:bottom w:val="none" w:sz="0" w:space="0" w:color="auto"/>
        <w:right w:val="none" w:sz="0" w:space="0" w:color="auto"/>
      </w:divBdr>
    </w:div>
    <w:div w:id="21431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17</TotalTime>
  <Pages>13</Pages>
  <Words>3887</Words>
  <Characters>25804</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Hum skabelon</dc:title>
  <dc:subject/>
  <dc:creator>Marianne Ott Jensen</dc:creator>
  <cp:keywords/>
  <dc:description>2024100025_x000d_
SPC opdat. pkt. 2.,, 4.2, 4.3, 4.4, 4.8, 5.1, 5.2</dc:description>
  <cp:lastModifiedBy>Marianne Ott Jensen</cp:lastModifiedBy>
  <cp:revision>3</cp:revision>
  <cp:lastPrinted>2012-08-22T08:53:00Z</cp:lastPrinted>
  <dcterms:created xsi:type="dcterms:W3CDTF">2025-02-06T11:28:00Z</dcterms:created>
  <dcterms:modified xsi:type="dcterms:W3CDTF">2025-02-06T11:49:00Z</dcterms:modified>
</cp:coreProperties>
</file>