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B6" w:rsidRDefault="00BD24B6" w:rsidP="00BD24B6">
      <w:r>
        <w:rPr>
          <w:noProof/>
          <w:lang w:eastAsia="da-DK"/>
        </w:rPr>
        <w:drawing>
          <wp:inline distT="0" distB="0" distL="0" distR="0" wp14:anchorId="503E12FF" wp14:editId="786BA2CA">
            <wp:extent cx="2466975" cy="685800"/>
            <wp:effectExtent l="0" t="0" r="9525"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D24B6" w:rsidRDefault="00BD24B6" w:rsidP="00BD24B6">
      <w:pPr>
        <w:pStyle w:val="Titel"/>
        <w:tabs>
          <w:tab w:val="right" w:pos="9356"/>
        </w:tabs>
        <w:jc w:val="left"/>
        <w:rPr>
          <w:b w:val="0"/>
          <w:sz w:val="23"/>
          <w:lang w:eastAsia="en-US"/>
        </w:rPr>
      </w:pPr>
      <w:r>
        <w:rPr>
          <w:b w:val="0"/>
          <w:sz w:val="23"/>
          <w:lang w:eastAsia="en-US"/>
        </w:rPr>
        <w:tab/>
      </w:r>
    </w:p>
    <w:p w:rsidR="00BD24B6" w:rsidRDefault="00BD24B6" w:rsidP="00BD24B6">
      <w:pPr>
        <w:pStyle w:val="Titel"/>
        <w:tabs>
          <w:tab w:val="right" w:pos="9356"/>
        </w:tabs>
        <w:jc w:val="left"/>
        <w:rPr>
          <w:b w:val="0"/>
          <w:sz w:val="23"/>
          <w:lang w:eastAsia="en-US"/>
        </w:rPr>
      </w:pPr>
      <w:r>
        <w:rPr>
          <w:b w:val="0"/>
          <w:sz w:val="23"/>
          <w:lang w:eastAsia="en-US"/>
        </w:rPr>
        <w:tab/>
      </w:r>
    </w:p>
    <w:p w:rsidR="00BD24B6" w:rsidRPr="0068542C" w:rsidRDefault="00BD24B6" w:rsidP="00BD24B6">
      <w:pPr>
        <w:pStyle w:val="Titel"/>
        <w:tabs>
          <w:tab w:val="right" w:pos="9356"/>
        </w:tabs>
        <w:jc w:val="left"/>
        <w:rPr>
          <w:szCs w:val="24"/>
          <w:lang w:val="en-US"/>
        </w:rPr>
      </w:pPr>
      <w:r>
        <w:rPr>
          <w:b w:val="0"/>
          <w:sz w:val="23"/>
          <w:lang w:eastAsia="en-US"/>
        </w:rPr>
        <w:tab/>
      </w:r>
      <w:r w:rsidR="0068542C" w:rsidRPr="0068542C">
        <w:rPr>
          <w:szCs w:val="24"/>
          <w:lang w:val="en-US" w:eastAsia="en-US"/>
        </w:rPr>
        <w:t>6</w:t>
      </w:r>
      <w:r w:rsidR="0068542C">
        <w:rPr>
          <w:szCs w:val="24"/>
          <w:lang w:val="en-US" w:eastAsia="en-US"/>
        </w:rPr>
        <w:t xml:space="preserve">. </w:t>
      </w:r>
      <w:proofErr w:type="spellStart"/>
      <w:r w:rsidR="0068542C">
        <w:rPr>
          <w:szCs w:val="24"/>
          <w:lang w:val="en-US" w:eastAsia="en-US"/>
        </w:rPr>
        <w:t>november</w:t>
      </w:r>
      <w:proofErr w:type="spellEnd"/>
      <w:r w:rsidR="0068542C">
        <w:rPr>
          <w:szCs w:val="24"/>
          <w:lang w:val="en-US" w:eastAsia="en-US"/>
        </w:rPr>
        <w:t xml:space="preserve"> 2023</w:t>
      </w:r>
    </w:p>
    <w:p w:rsidR="00BD24B6" w:rsidRPr="0068542C" w:rsidRDefault="00BD24B6" w:rsidP="00BD24B6">
      <w:pPr>
        <w:pStyle w:val="Titel"/>
        <w:tabs>
          <w:tab w:val="right" w:pos="9356"/>
        </w:tabs>
        <w:jc w:val="left"/>
        <w:rPr>
          <w:b w:val="0"/>
          <w:lang w:val="en-US"/>
        </w:rPr>
      </w:pPr>
    </w:p>
    <w:p w:rsidR="00BD24B6" w:rsidRPr="0068542C" w:rsidRDefault="00BD24B6" w:rsidP="00BD24B6">
      <w:pPr>
        <w:jc w:val="center"/>
        <w:rPr>
          <w:b/>
          <w:sz w:val="24"/>
          <w:szCs w:val="24"/>
          <w:lang w:val="en-US"/>
        </w:rPr>
      </w:pPr>
      <w:r w:rsidRPr="0068542C">
        <w:rPr>
          <w:b/>
          <w:sz w:val="24"/>
          <w:szCs w:val="24"/>
          <w:lang w:val="en-US"/>
        </w:rPr>
        <w:t>PRODUKTRESUMÉ</w:t>
      </w:r>
    </w:p>
    <w:p w:rsidR="00BD24B6" w:rsidRPr="0068542C" w:rsidRDefault="00BD24B6" w:rsidP="00BD24B6">
      <w:pPr>
        <w:jc w:val="center"/>
        <w:rPr>
          <w:b/>
          <w:sz w:val="24"/>
          <w:szCs w:val="24"/>
          <w:lang w:val="en-US"/>
        </w:rPr>
      </w:pPr>
    </w:p>
    <w:p w:rsidR="00BD24B6" w:rsidRPr="0068542C" w:rsidRDefault="0089760F" w:rsidP="0089760F">
      <w:pPr>
        <w:tabs>
          <w:tab w:val="center" w:pos="4819"/>
        </w:tabs>
        <w:rPr>
          <w:b/>
          <w:sz w:val="24"/>
          <w:szCs w:val="24"/>
          <w:lang w:val="en-US"/>
        </w:rPr>
      </w:pPr>
      <w:r w:rsidRPr="0068542C">
        <w:rPr>
          <w:b/>
          <w:sz w:val="24"/>
          <w:szCs w:val="24"/>
          <w:lang w:val="en-US"/>
        </w:rPr>
        <w:tab/>
      </w:r>
      <w:r w:rsidR="00BD24B6" w:rsidRPr="0068542C">
        <w:rPr>
          <w:b/>
          <w:sz w:val="24"/>
          <w:szCs w:val="24"/>
          <w:lang w:val="en-US"/>
        </w:rPr>
        <w:t>for</w:t>
      </w:r>
    </w:p>
    <w:p w:rsidR="00BD24B6" w:rsidRPr="0068542C" w:rsidRDefault="00BD24B6" w:rsidP="00BD24B6">
      <w:pPr>
        <w:jc w:val="center"/>
        <w:rPr>
          <w:b/>
          <w:sz w:val="24"/>
          <w:szCs w:val="24"/>
          <w:lang w:val="en-US"/>
        </w:rPr>
      </w:pPr>
    </w:p>
    <w:p w:rsidR="00BD24B6" w:rsidRPr="0068542C" w:rsidRDefault="0068542C" w:rsidP="00BD24B6">
      <w:pPr>
        <w:jc w:val="center"/>
        <w:rPr>
          <w:b/>
          <w:sz w:val="24"/>
          <w:szCs w:val="24"/>
          <w:lang w:val="en-US"/>
        </w:rPr>
      </w:pPr>
      <w:r>
        <w:rPr>
          <w:b/>
          <w:sz w:val="24"/>
          <w:szCs w:val="24"/>
          <w:lang w:val="en-US"/>
        </w:rPr>
        <w:t>Mometasone Sandoz</w:t>
      </w:r>
      <w:r w:rsidR="00BD24B6" w:rsidRPr="0068542C">
        <w:rPr>
          <w:b/>
          <w:sz w:val="24"/>
          <w:szCs w:val="24"/>
          <w:lang w:val="en-US"/>
        </w:rPr>
        <w:t xml:space="preserve">, </w:t>
      </w:r>
      <w:proofErr w:type="spellStart"/>
      <w:r w:rsidR="00BD24B6" w:rsidRPr="0068542C">
        <w:rPr>
          <w:b/>
          <w:sz w:val="24"/>
          <w:szCs w:val="24"/>
          <w:lang w:val="en-US"/>
        </w:rPr>
        <w:t>næsespray</w:t>
      </w:r>
      <w:proofErr w:type="spellEnd"/>
      <w:r w:rsidR="00BD24B6" w:rsidRPr="0068542C">
        <w:rPr>
          <w:b/>
          <w:sz w:val="24"/>
          <w:szCs w:val="24"/>
          <w:lang w:val="en-US"/>
        </w:rPr>
        <w:t>, suspension</w:t>
      </w:r>
      <w:r>
        <w:rPr>
          <w:b/>
          <w:sz w:val="24"/>
          <w:szCs w:val="24"/>
          <w:lang w:val="en-US"/>
        </w:rPr>
        <w:t xml:space="preserve"> (</w:t>
      </w:r>
      <w:proofErr w:type="spellStart"/>
      <w:r>
        <w:rPr>
          <w:b/>
          <w:sz w:val="24"/>
          <w:szCs w:val="24"/>
          <w:lang w:val="en-US"/>
        </w:rPr>
        <w:t>Orifarm</w:t>
      </w:r>
      <w:proofErr w:type="spellEnd"/>
      <w:r>
        <w:rPr>
          <w:b/>
          <w:sz w:val="24"/>
          <w:szCs w:val="24"/>
          <w:lang w:val="en-US"/>
        </w:rPr>
        <w:t>)</w:t>
      </w:r>
    </w:p>
    <w:p w:rsidR="00BD24B6" w:rsidRPr="0068542C" w:rsidRDefault="00BD24B6" w:rsidP="00BD24B6">
      <w:pPr>
        <w:jc w:val="both"/>
        <w:rPr>
          <w:sz w:val="24"/>
          <w:szCs w:val="24"/>
          <w:lang w:val="en-US"/>
        </w:rPr>
      </w:pPr>
    </w:p>
    <w:p w:rsidR="00BD24B6" w:rsidRPr="0068542C" w:rsidRDefault="00BD24B6" w:rsidP="00BD24B6">
      <w:pPr>
        <w:ind w:left="851" w:hanging="851"/>
        <w:jc w:val="both"/>
        <w:rPr>
          <w:sz w:val="24"/>
          <w:szCs w:val="24"/>
          <w:lang w:val="en-US"/>
        </w:rPr>
      </w:pPr>
    </w:p>
    <w:p w:rsidR="00BD24B6" w:rsidRPr="005B1925" w:rsidRDefault="00BD24B6" w:rsidP="00BD24B6">
      <w:pPr>
        <w:ind w:left="851" w:hanging="851"/>
        <w:rPr>
          <w:b/>
          <w:sz w:val="24"/>
          <w:szCs w:val="24"/>
        </w:rPr>
      </w:pPr>
      <w:r w:rsidRPr="005B1925">
        <w:rPr>
          <w:b/>
          <w:sz w:val="24"/>
          <w:szCs w:val="24"/>
        </w:rPr>
        <w:t>0.</w:t>
      </w:r>
      <w:r w:rsidRPr="005B1925">
        <w:rPr>
          <w:b/>
          <w:sz w:val="24"/>
          <w:szCs w:val="24"/>
        </w:rPr>
        <w:tab/>
        <w:t>D.SP.NR.</w:t>
      </w:r>
    </w:p>
    <w:p w:rsidR="00BD24B6" w:rsidRPr="005B1925" w:rsidRDefault="00BD24B6" w:rsidP="00BD24B6">
      <w:pPr>
        <w:ind w:left="851" w:hanging="851"/>
        <w:rPr>
          <w:sz w:val="24"/>
          <w:szCs w:val="24"/>
        </w:rPr>
      </w:pPr>
      <w:r w:rsidRPr="005B1925">
        <w:rPr>
          <w:sz w:val="24"/>
          <w:szCs w:val="24"/>
        </w:rPr>
        <w:tab/>
        <w:t>27350</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1.</w:t>
      </w:r>
      <w:r w:rsidRPr="005B1925">
        <w:rPr>
          <w:b/>
          <w:sz w:val="24"/>
          <w:szCs w:val="24"/>
        </w:rPr>
        <w:tab/>
        <w:t>LÆGEMIDLETS NAVN</w:t>
      </w:r>
    </w:p>
    <w:p w:rsidR="00BD24B6" w:rsidRPr="005B1925" w:rsidRDefault="00BD24B6" w:rsidP="00BD24B6">
      <w:pPr>
        <w:ind w:left="851" w:hanging="851"/>
        <w:rPr>
          <w:sz w:val="24"/>
          <w:szCs w:val="24"/>
        </w:rPr>
      </w:pPr>
      <w:r w:rsidRPr="005B1925">
        <w:rPr>
          <w:sz w:val="24"/>
          <w:szCs w:val="24"/>
        </w:rPr>
        <w:tab/>
      </w:r>
      <w:proofErr w:type="spellStart"/>
      <w:r w:rsidR="0068542C">
        <w:rPr>
          <w:sz w:val="24"/>
          <w:szCs w:val="24"/>
        </w:rPr>
        <w:t>Mometasone</w:t>
      </w:r>
      <w:proofErr w:type="spellEnd"/>
      <w:r w:rsidR="0068542C">
        <w:rPr>
          <w:sz w:val="24"/>
          <w:szCs w:val="24"/>
        </w:rPr>
        <w:t xml:space="preserve"> Sandoz</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2.</w:t>
      </w:r>
      <w:r w:rsidRPr="005B1925">
        <w:rPr>
          <w:b/>
          <w:sz w:val="24"/>
          <w:szCs w:val="24"/>
        </w:rPr>
        <w:tab/>
        <w:t>KVALITATIV OG KVANTITATIV SAMMENSÆTNING</w:t>
      </w:r>
    </w:p>
    <w:p w:rsidR="00BD24B6" w:rsidRPr="005B1925" w:rsidRDefault="00BD24B6" w:rsidP="00BD24B6">
      <w:pPr>
        <w:ind w:left="851" w:hanging="851"/>
        <w:rPr>
          <w:sz w:val="24"/>
          <w:szCs w:val="24"/>
        </w:rPr>
      </w:pPr>
      <w:r w:rsidRPr="005B1925">
        <w:rPr>
          <w:sz w:val="24"/>
          <w:szCs w:val="24"/>
        </w:rPr>
        <w:tab/>
        <w:t xml:space="preserve">Hvert pust af doseringspumpen afgiver en afmålt dosis på 50 mikrogram </w:t>
      </w:r>
      <w:proofErr w:type="spellStart"/>
      <w:r w:rsidRPr="005B1925">
        <w:rPr>
          <w:sz w:val="24"/>
          <w:szCs w:val="24"/>
        </w:rPr>
        <w:t>mometasonfuroat</w:t>
      </w:r>
      <w:proofErr w:type="spellEnd"/>
      <w:r w:rsidRPr="005B1925">
        <w:rPr>
          <w:sz w:val="24"/>
          <w:szCs w:val="24"/>
        </w:rPr>
        <w:t xml:space="preserve"> (som </w:t>
      </w:r>
      <w:proofErr w:type="spellStart"/>
      <w:r w:rsidRPr="005B1925">
        <w:rPr>
          <w:sz w:val="24"/>
          <w:szCs w:val="24"/>
        </w:rPr>
        <w:t>mometasonfuroatmonohydrat</w:t>
      </w:r>
      <w:proofErr w:type="spellEnd"/>
      <w:r w:rsidRPr="005B1925">
        <w:rPr>
          <w:sz w:val="24"/>
          <w:szCs w:val="24"/>
        </w:rPr>
        <w:t>).</w:t>
      </w:r>
    </w:p>
    <w:p w:rsidR="00BD24B6" w:rsidRPr="005B1925"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Hjælpestof, som behandleren skal være opmærksom på: Dette lægemiddel indeholder 0,02 mg </w:t>
      </w:r>
      <w:proofErr w:type="spellStart"/>
      <w:r>
        <w:rPr>
          <w:sz w:val="24"/>
          <w:szCs w:val="24"/>
        </w:rPr>
        <w:t>benzalkoniumchlorid</w:t>
      </w:r>
      <w:proofErr w:type="spellEnd"/>
      <w:r>
        <w:rPr>
          <w:sz w:val="24"/>
          <w:szCs w:val="24"/>
        </w:rPr>
        <w:t xml:space="preserve"> pr. pust.</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Alle hjælpestoffer er anført under pkt. 6.1.</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3.</w:t>
      </w:r>
      <w:r w:rsidRPr="005B1925">
        <w:rPr>
          <w:b/>
          <w:sz w:val="24"/>
          <w:szCs w:val="24"/>
        </w:rPr>
        <w:tab/>
        <w:t>LÆGEMIDDELFORM</w:t>
      </w:r>
    </w:p>
    <w:p w:rsidR="00BD24B6" w:rsidRPr="005B1925" w:rsidRDefault="00BD24B6" w:rsidP="00BD24B6">
      <w:pPr>
        <w:ind w:left="851" w:hanging="851"/>
        <w:rPr>
          <w:sz w:val="24"/>
          <w:szCs w:val="24"/>
        </w:rPr>
      </w:pPr>
      <w:r w:rsidRPr="005B1925">
        <w:rPr>
          <w:sz w:val="24"/>
          <w:szCs w:val="24"/>
        </w:rPr>
        <w:tab/>
        <w:t>Næsespray, suspension.</w:t>
      </w:r>
      <w:r w:rsidR="0068542C">
        <w:rPr>
          <w:sz w:val="24"/>
          <w:szCs w:val="24"/>
        </w:rPr>
        <w:t xml:space="preserve"> (</w:t>
      </w:r>
      <w:proofErr w:type="spellStart"/>
      <w:r w:rsidR="0068542C">
        <w:rPr>
          <w:sz w:val="24"/>
          <w:szCs w:val="24"/>
        </w:rPr>
        <w:t>Orifarm</w:t>
      </w:r>
      <w:proofErr w:type="spellEnd"/>
      <w:r w:rsidR="0068542C">
        <w:rPr>
          <w:sz w:val="24"/>
          <w:szCs w:val="24"/>
        </w:rPr>
        <w:t>)</w:t>
      </w:r>
    </w:p>
    <w:p w:rsidR="00BD24B6" w:rsidRPr="005B1925" w:rsidRDefault="00BD24B6" w:rsidP="00BD24B6">
      <w:pPr>
        <w:ind w:left="851" w:hanging="851"/>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w:t>
      </w:r>
      <w:r w:rsidRPr="005B1925">
        <w:rPr>
          <w:b/>
          <w:sz w:val="24"/>
          <w:szCs w:val="24"/>
        </w:rPr>
        <w:tab/>
        <w:t>KLINISKE OPLYSNINGER</w:t>
      </w:r>
    </w:p>
    <w:p w:rsidR="00BD24B6" w:rsidRPr="005B1925" w:rsidRDefault="00BD24B6" w:rsidP="00BD24B6">
      <w:pPr>
        <w:ind w:left="851" w:hanging="851"/>
        <w:rPr>
          <w:b/>
          <w:sz w:val="24"/>
          <w:szCs w:val="24"/>
        </w:rPr>
      </w:pPr>
    </w:p>
    <w:p w:rsidR="00BD24B6" w:rsidRPr="005B1925" w:rsidRDefault="00BD24B6" w:rsidP="00BD24B6">
      <w:pPr>
        <w:ind w:left="851" w:hanging="851"/>
        <w:rPr>
          <w:b/>
          <w:sz w:val="24"/>
          <w:szCs w:val="24"/>
          <w:u w:val="single"/>
        </w:rPr>
      </w:pPr>
      <w:r w:rsidRPr="005B1925">
        <w:rPr>
          <w:b/>
          <w:sz w:val="24"/>
          <w:szCs w:val="24"/>
        </w:rPr>
        <w:t>4.1</w:t>
      </w:r>
      <w:r w:rsidRPr="005B1925">
        <w:rPr>
          <w:b/>
          <w:sz w:val="24"/>
          <w:szCs w:val="24"/>
        </w:rPr>
        <w:tab/>
        <w:t>Terapeutiske indikationer</w:t>
      </w:r>
    </w:p>
    <w:p w:rsidR="00BD24B6" w:rsidRDefault="00BD24B6" w:rsidP="00BD24B6">
      <w:pPr>
        <w:ind w:left="851" w:hanging="851"/>
        <w:rPr>
          <w:sz w:val="24"/>
          <w:szCs w:val="24"/>
        </w:rPr>
      </w:pPr>
      <w:r w:rsidRPr="005B1925">
        <w:rPr>
          <w:sz w:val="24"/>
          <w:szCs w:val="24"/>
        </w:rPr>
        <w:tab/>
      </w:r>
      <w:proofErr w:type="spellStart"/>
      <w:r w:rsidR="0068542C">
        <w:rPr>
          <w:sz w:val="24"/>
          <w:szCs w:val="24"/>
        </w:rPr>
        <w:t>Mometasone</w:t>
      </w:r>
      <w:proofErr w:type="spellEnd"/>
      <w:r w:rsidR="0068542C">
        <w:rPr>
          <w:sz w:val="24"/>
          <w:szCs w:val="24"/>
        </w:rPr>
        <w:t xml:space="preserve"> Sandoz</w:t>
      </w:r>
      <w:r w:rsidRPr="005B1925">
        <w:rPr>
          <w:sz w:val="24"/>
          <w:szCs w:val="24"/>
        </w:rPr>
        <w:t xml:space="preserve"> næsespray er indiceret til symptomatisk behandling af voksne og </w:t>
      </w:r>
      <w:r>
        <w:rPr>
          <w:sz w:val="24"/>
          <w:szCs w:val="24"/>
        </w:rPr>
        <w:t xml:space="preserve">børn i alderen 3 år og derover med sæsonbetinget allergisk </w:t>
      </w:r>
      <w:proofErr w:type="spellStart"/>
      <w:r>
        <w:rPr>
          <w:sz w:val="24"/>
          <w:szCs w:val="24"/>
        </w:rPr>
        <w:t>rhinitis</w:t>
      </w:r>
      <w:proofErr w:type="spellEnd"/>
      <w:r>
        <w:rPr>
          <w:sz w:val="24"/>
          <w:szCs w:val="24"/>
        </w:rPr>
        <w:t xml:space="preserve"> eller </w:t>
      </w:r>
      <w:proofErr w:type="spellStart"/>
      <w:r>
        <w:rPr>
          <w:sz w:val="24"/>
          <w:szCs w:val="24"/>
        </w:rPr>
        <w:t>helårsrhinitis</w:t>
      </w:r>
      <w:proofErr w:type="spellEnd"/>
      <w:r>
        <w:rPr>
          <w:sz w:val="24"/>
          <w:szCs w:val="24"/>
        </w:rPr>
        <w:t>.</w:t>
      </w:r>
    </w:p>
    <w:p w:rsidR="00BD24B6" w:rsidRDefault="00BD24B6" w:rsidP="00BD24B6">
      <w:pPr>
        <w:ind w:left="851" w:hanging="851"/>
        <w:rPr>
          <w:sz w:val="24"/>
          <w:szCs w:val="24"/>
        </w:rPr>
      </w:pPr>
    </w:p>
    <w:p w:rsidR="00BD24B6" w:rsidRDefault="0068542C" w:rsidP="00BD24B6">
      <w:pPr>
        <w:ind w:left="851"/>
        <w:rPr>
          <w:sz w:val="24"/>
          <w:szCs w:val="24"/>
        </w:rPr>
      </w:pPr>
      <w:proofErr w:type="spellStart"/>
      <w:r>
        <w:rPr>
          <w:sz w:val="24"/>
          <w:szCs w:val="24"/>
        </w:rPr>
        <w:t>Mometasone</w:t>
      </w:r>
      <w:proofErr w:type="spellEnd"/>
      <w:r>
        <w:rPr>
          <w:sz w:val="24"/>
          <w:szCs w:val="24"/>
        </w:rPr>
        <w:t xml:space="preserve"> Sandoz</w:t>
      </w:r>
      <w:r w:rsidR="00BD24B6" w:rsidRPr="005B1925">
        <w:rPr>
          <w:sz w:val="24"/>
          <w:szCs w:val="24"/>
        </w:rPr>
        <w:t xml:space="preserve"> næsespray er indiceret til behandling af nasale polypper hos voksne i alderen 18 år og derover.</w:t>
      </w:r>
    </w:p>
    <w:p w:rsidR="00BD24B6" w:rsidRPr="005B1925" w:rsidRDefault="00BD24B6" w:rsidP="00BD24B6">
      <w:pPr>
        <w:ind w:left="851" w:hanging="851"/>
        <w:rPr>
          <w:sz w:val="24"/>
          <w:szCs w:val="24"/>
        </w:rPr>
      </w:pPr>
    </w:p>
    <w:p w:rsidR="00BD24B6" w:rsidRDefault="00BD24B6" w:rsidP="00BD24B6">
      <w:pPr>
        <w:ind w:left="851" w:hanging="851"/>
        <w:rPr>
          <w:sz w:val="24"/>
          <w:szCs w:val="24"/>
        </w:rPr>
      </w:pPr>
      <w:r w:rsidRPr="005B1925">
        <w:rPr>
          <w:b/>
          <w:sz w:val="24"/>
          <w:szCs w:val="24"/>
        </w:rPr>
        <w:t>4.2</w:t>
      </w:r>
      <w:r w:rsidRPr="005B1925">
        <w:rPr>
          <w:b/>
          <w:sz w:val="24"/>
          <w:szCs w:val="24"/>
        </w:rPr>
        <w:tab/>
        <w:t>Dosering og indgivelsesmåde</w:t>
      </w:r>
    </w:p>
    <w:p w:rsidR="00BD24B6" w:rsidRDefault="00BD24B6" w:rsidP="00BD24B6">
      <w:pPr>
        <w:ind w:left="851"/>
        <w:rPr>
          <w:sz w:val="24"/>
          <w:szCs w:val="24"/>
        </w:rPr>
      </w:pPr>
      <w:r>
        <w:rPr>
          <w:sz w:val="24"/>
          <w:szCs w:val="24"/>
        </w:rPr>
        <w:t xml:space="preserve">Efter klargøring af doseringspumpen giver hvert pust ca. 100 mg </w:t>
      </w:r>
      <w:proofErr w:type="spellStart"/>
      <w:r>
        <w:rPr>
          <w:sz w:val="24"/>
          <w:szCs w:val="24"/>
        </w:rPr>
        <w:t>mometasonfuroatsuspension</w:t>
      </w:r>
      <w:proofErr w:type="spellEnd"/>
      <w:r>
        <w:rPr>
          <w:sz w:val="24"/>
          <w:szCs w:val="24"/>
        </w:rPr>
        <w:t xml:space="preserve"> indeholdende </w:t>
      </w:r>
      <w:proofErr w:type="spellStart"/>
      <w:r>
        <w:rPr>
          <w:sz w:val="24"/>
          <w:szCs w:val="24"/>
        </w:rPr>
        <w:t>mometasonfuroatmonohydrat</w:t>
      </w:r>
      <w:proofErr w:type="spellEnd"/>
      <w:r>
        <w:rPr>
          <w:sz w:val="24"/>
          <w:szCs w:val="24"/>
        </w:rPr>
        <w:t xml:space="preserve"> svarende til 50 mikrogram </w:t>
      </w:r>
      <w:proofErr w:type="spellStart"/>
      <w:r>
        <w:rPr>
          <w:sz w:val="24"/>
          <w:szCs w:val="24"/>
        </w:rPr>
        <w:t>mometasonfuroat</w:t>
      </w:r>
      <w:proofErr w:type="spellEnd"/>
      <w:r>
        <w:rPr>
          <w:sz w:val="24"/>
          <w:szCs w:val="24"/>
        </w:rPr>
        <w:t xml:space="preserve">. </w:t>
      </w:r>
    </w:p>
    <w:p w:rsidR="00BD24B6" w:rsidRDefault="00BD24B6" w:rsidP="00BD24B6">
      <w:pPr>
        <w:ind w:left="851" w:hanging="851"/>
        <w:rPr>
          <w:sz w:val="24"/>
          <w:szCs w:val="24"/>
        </w:rPr>
      </w:pPr>
      <w:r w:rsidRPr="005B1925">
        <w:rPr>
          <w:sz w:val="24"/>
          <w:szCs w:val="24"/>
        </w:rPr>
        <w:tab/>
      </w:r>
    </w:p>
    <w:p w:rsidR="00BD24B6" w:rsidRDefault="00BD24B6" w:rsidP="00BD24B6">
      <w:pPr>
        <w:ind w:left="851" w:hanging="851"/>
        <w:rPr>
          <w:sz w:val="24"/>
          <w:szCs w:val="24"/>
        </w:rPr>
      </w:pPr>
    </w:p>
    <w:p w:rsidR="00473DB0" w:rsidRPr="008D16C8" w:rsidRDefault="00473DB0" w:rsidP="00473DB0">
      <w:pPr>
        <w:ind w:left="851"/>
        <w:rPr>
          <w:sz w:val="24"/>
          <w:szCs w:val="24"/>
          <w:u w:val="single"/>
        </w:rPr>
      </w:pPr>
      <w:r w:rsidRPr="008D16C8">
        <w:rPr>
          <w:sz w:val="24"/>
          <w:szCs w:val="24"/>
          <w:u w:val="single"/>
        </w:rPr>
        <w:t>Dosering</w:t>
      </w:r>
    </w:p>
    <w:p w:rsidR="00BD24B6" w:rsidRPr="005B1925" w:rsidRDefault="00BD24B6" w:rsidP="00BD24B6">
      <w:pPr>
        <w:ind w:left="851" w:hanging="851"/>
        <w:rPr>
          <w:sz w:val="24"/>
          <w:szCs w:val="24"/>
        </w:rPr>
      </w:pPr>
    </w:p>
    <w:p w:rsidR="00BD24B6" w:rsidRDefault="00BD24B6" w:rsidP="00BD24B6">
      <w:pPr>
        <w:ind w:left="851"/>
        <w:rPr>
          <w:b/>
          <w:sz w:val="24"/>
          <w:szCs w:val="24"/>
        </w:rPr>
      </w:pPr>
      <w:r>
        <w:rPr>
          <w:b/>
          <w:sz w:val="24"/>
          <w:szCs w:val="24"/>
        </w:rPr>
        <w:lastRenderedPageBreak/>
        <w:t xml:space="preserve">Sæsonbetinget allergisk </w:t>
      </w:r>
      <w:proofErr w:type="spellStart"/>
      <w:r>
        <w:rPr>
          <w:b/>
          <w:sz w:val="24"/>
          <w:szCs w:val="24"/>
        </w:rPr>
        <w:t>rhinitis</w:t>
      </w:r>
      <w:proofErr w:type="spellEnd"/>
      <w:r>
        <w:rPr>
          <w:b/>
          <w:sz w:val="24"/>
          <w:szCs w:val="24"/>
        </w:rPr>
        <w:t xml:space="preserve"> eller </w:t>
      </w:r>
      <w:proofErr w:type="spellStart"/>
      <w:r>
        <w:rPr>
          <w:b/>
          <w:sz w:val="24"/>
          <w:szCs w:val="24"/>
        </w:rPr>
        <w:t>helårsrhinitis</w:t>
      </w:r>
      <w:proofErr w:type="spellEnd"/>
    </w:p>
    <w:p w:rsidR="00BD24B6" w:rsidRDefault="00BD24B6" w:rsidP="00BD24B6">
      <w:pPr>
        <w:ind w:left="851"/>
        <w:rPr>
          <w:bCs/>
          <w:i/>
          <w:sz w:val="24"/>
          <w:szCs w:val="24"/>
        </w:rPr>
      </w:pPr>
      <w:r>
        <w:rPr>
          <w:bCs/>
          <w:i/>
          <w:sz w:val="24"/>
          <w:szCs w:val="24"/>
        </w:rPr>
        <w:t>Voksne (herunder geriatriske patienter) og børn på 12 år og derover:</w:t>
      </w:r>
    </w:p>
    <w:p w:rsidR="00BD24B6" w:rsidRPr="005B1925" w:rsidRDefault="00BD24B6" w:rsidP="00BD24B6">
      <w:pPr>
        <w:ind w:left="851"/>
        <w:rPr>
          <w:sz w:val="24"/>
          <w:szCs w:val="24"/>
        </w:rPr>
      </w:pPr>
      <w:r w:rsidRPr="005B1925">
        <w:rPr>
          <w:sz w:val="24"/>
          <w:szCs w:val="24"/>
        </w:rPr>
        <w:t>Den sædvanlige anbefalede dosis er to pust (50 mikrogram/pust) i hvert næsebor én gang dagligt (en samlet dosis på 200 mikrogram). Når symptomerne er under kontrol, kan en reduktion af dosis til ét pust i hvert næsebor én gang dagligt (en samlet dosis på 100 mikrogram) være effektiv som vedligeholdelsesbehandling.</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Hvis symptomerne ikke er under tilstrækkelig kontrol, kan dosis øges til en maksimal daglig dosering på fire pust i hvert næsebor én gang dagligt (en samlet dosis på 400 mikrogram). Det anbefales at foretage en dosisreduktion, når symptomerne er under kontrol.</w:t>
      </w:r>
    </w:p>
    <w:p w:rsidR="00BD24B6" w:rsidRPr="005B1925" w:rsidRDefault="00BD24B6" w:rsidP="00BD24B6">
      <w:pPr>
        <w:ind w:left="851" w:hanging="851"/>
        <w:rPr>
          <w:sz w:val="24"/>
          <w:szCs w:val="24"/>
        </w:rPr>
      </w:pPr>
    </w:p>
    <w:p w:rsidR="00BD24B6" w:rsidRDefault="00BD24B6" w:rsidP="00BD24B6">
      <w:pPr>
        <w:ind w:left="851"/>
        <w:rPr>
          <w:bCs/>
          <w:i/>
          <w:sz w:val="24"/>
          <w:szCs w:val="24"/>
        </w:rPr>
      </w:pPr>
      <w:r>
        <w:rPr>
          <w:bCs/>
          <w:i/>
          <w:sz w:val="24"/>
          <w:szCs w:val="24"/>
        </w:rPr>
        <w:t>Børn i alderen mellem 3 og 11 år:</w:t>
      </w:r>
    </w:p>
    <w:p w:rsidR="00BD24B6" w:rsidRDefault="00BD24B6" w:rsidP="00BD24B6">
      <w:pPr>
        <w:ind w:left="851"/>
        <w:rPr>
          <w:bCs/>
          <w:sz w:val="24"/>
          <w:szCs w:val="24"/>
        </w:rPr>
      </w:pPr>
      <w:r>
        <w:rPr>
          <w:bCs/>
          <w:sz w:val="24"/>
          <w:szCs w:val="24"/>
        </w:rPr>
        <w:t>Den almindelige anbefalede dosis er ét pust (50 mikrogram/pust) i hvert næsebor én gang daglig (totaldosis 100 mikrogram).</w:t>
      </w:r>
    </w:p>
    <w:p w:rsidR="00BD24B6" w:rsidRDefault="00BD24B6" w:rsidP="00BD24B6">
      <w:pPr>
        <w:ind w:left="851"/>
        <w:rPr>
          <w:bCs/>
          <w:sz w:val="24"/>
          <w:szCs w:val="24"/>
        </w:rPr>
      </w:pPr>
    </w:p>
    <w:p w:rsidR="00BD24B6" w:rsidRDefault="00BD24B6" w:rsidP="00BD24B6">
      <w:pPr>
        <w:ind w:left="851"/>
        <w:rPr>
          <w:sz w:val="24"/>
          <w:szCs w:val="24"/>
        </w:rPr>
      </w:pPr>
      <w:r>
        <w:rPr>
          <w:sz w:val="24"/>
          <w:szCs w:val="24"/>
        </w:rPr>
        <w:t xml:space="preserve">Det er påvist, at </w:t>
      </w:r>
      <w:proofErr w:type="spellStart"/>
      <w:r w:rsidR="0068542C">
        <w:rPr>
          <w:sz w:val="24"/>
          <w:szCs w:val="24"/>
        </w:rPr>
        <w:t>Mometasone</w:t>
      </w:r>
      <w:proofErr w:type="spellEnd"/>
      <w:r w:rsidR="0068542C">
        <w:rPr>
          <w:sz w:val="24"/>
          <w:szCs w:val="24"/>
        </w:rPr>
        <w:t xml:space="preserve"> Sandoz</w:t>
      </w:r>
      <w:r>
        <w:rPr>
          <w:sz w:val="24"/>
          <w:szCs w:val="24"/>
        </w:rPr>
        <w:t xml:space="preserve"> næsespray giver en klinisk signifikant effekt inden for 12 timer efter den første dosering hos nogle patienter med sæsonbetinget allergisk </w:t>
      </w:r>
      <w:proofErr w:type="spellStart"/>
      <w:r>
        <w:rPr>
          <w:sz w:val="24"/>
          <w:szCs w:val="24"/>
        </w:rPr>
        <w:t>rhinitis</w:t>
      </w:r>
      <w:proofErr w:type="spellEnd"/>
      <w:r>
        <w:rPr>
          <w:sz w:val="24"/>
          <w:szCs w:val="24"/>
        </w:rPr>
        <w:t>; den fulde effekt af behandlingen opnås dog muligvis ikke i de første 48 timer. Patienten skal derfor fortsætte med regelmæssig anvendelse for at opnå den fulde terapeutiske effekt.</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Hos patienter med moderate til svære symptomer på sæsonbetinget allergisk </w:t>
      </w:r>
      <w:proofErr w:type="spellStart"/>
      <w:r>
        <w:rPr>
          <w:sz w:val="24"/>
          <w:szCs w:val="24"/>
        </w:rPr>
        <w:t>rhinitis</w:t>
      </w:r>
      <w:proofErr w:type="spellEnd"/>
      <w:r>
        <w:rPr>
          <w:sz w:val="24"/>
          <w:szCs w:val="24"/>
        </w:rPr>
        <w:t xml:space="preserve"> i anamnesen kan det være nødvendigt at iværksætte behandlingen med </w:t>
      </w:r>
      <w:proofErr w:type="spellStart"/>
      <w:r w:rsidR="0068542C">
        <w:rPr>
          <w:sz w:val="24"/>
          <w:szCs w:val="24"/>
        </w:rPr>
        <w:t>Mometasone</w:t>
      </w:r>
      <w:proofErr w:type="spellEnd"/>
      <w:r w:rsidR="0068542C">
        <w:rPr>
          <w:sz w:val="24"/>
          <w:szCs w:val="24"/>
        </w:rPr>
        <w:t xml:space="preserve"> Sandoz</w:t>
      </w:r>
      <w:r>
        <w:rPr>
          <w:sz w:val="24"/>
          <w:szCs w:val="24"/>
        </w:rPr>
        <w:t xml:space="preserve"> næsespray nogle dage, inden pollensæsonen forventes at indsætte. </w:t>
      </w:r>
    </w:p>
    <w:p w:rsidR="00BD24B6" w:rsidRDefault="00BD24B6" w:rsidP="00BD24B6">
      <w:pPr>
        <w:ind w:left="851" w:hanging="851"/>
        <w:rPr>
          <w:i/>
          <w:sz w:val="24"/>
          <w:szCs w:val="24"/>
        </w:rPr>
      </w:pPr>
    </w:p>
    <w:p w:rsidR="00BD24B6" w:rsidRDefault="00BD24B6" w:rsidP="00BD24B6">
      <w:pPr>
        <w:ind w:left="851"/>
        <w:rPr>
          <w:b/>
          <w:sz w:val="24"/>
          <w:szCs w:val="24"/>
        </w:rPr>
      </w:pPr>
      <w:r>
        <w:rPr>
          <w:b/>
          <w:sz w:val="24"/>
          <w:szCs w:val="24"/>
        </w:rPr>
        <w:t xml:space="preserve">Nasal </w:t>
      </w:r>
      <w:proofErr w:type="spellStart"/>
      <w:r>
        <w:rPr>
          <w:b/>
          <w:sz w:val="24"/>
          <w:szCs w:val="24"/>
        </w:rPr>
        <w:t>polyposis</w:t>
      </w:r>
      <w:proofErr w:type="spellEnd"/>
    </w:p>
    <w:p w:rsidR="00BD24B6" w:rsidRDefault="00BD24B6" w:rsidP="00BD24B6">
      <w:pPr>
        <w:ind w:left="851"/>
        <w:rPr>
          <w:sz w:val="24"/>
          <w:szCs w:val="24"/>
        </w:rPr>
      </w:pPr>
      <w:r>
        <w:rPr>
          <w:sz w:val="24"/>
          <w:szCs w:val="24"/>
        </w:rPr>
        <w:t xml:space="preserve">Den sædvanlige anbefalede startdosis ved </w:t>
      </w:r>
      <w:proofErr w:type="spellStart"/>
      <w:r>
        <w:rPr>
          <w:sz w:val="24"/>
          <w:szCs w:val="24"/>
        </w:rPr>
        <w:t>polyposis</w:t>
      </w:r>
      <w:proofErr w:type="spellEnd"/>
      <w:r>
        <w:rPr>
          <w:sz w:val="24"/>
          <w:szCs w:val="24"/>
        </w:rPr>
        <w:t xml:space="preserve"> er to pust (50 mikrogram/pust) i hvert næsebor én gang dagligt (en samlet dosis på 200 mikrogram). Hvis symptomerne ikke er under tilstrækkelig kontrol efter 5-6 uger, kan dosis øges til en daglig dosering på to pust i hvert næsebor to gange dagligt (en samlet dosis på 400 mikrogram). Dosis bør titreres til den laveste dosis, der giver effektiv kontrol af symptomerne. Hvis symptomerne ikke er blevet mindre efter 5 til 6 uger ved administration to gange dagligt, bør patienten revurderes og behandlingsstrategien genovervejes.</w:t>
      </w:r>
    </w:p>
    <w:p w:rsidR="00BD24B6" w:rsidRDefault="00BD24B6" w:rsidP="00BD24B6">
      <w:pPr>
        <w:ind w:left="851"/>
        <w:rPr>
          <w:sz w:val="24"/>
          <w:szCs w:val="24"/>
        </w:rPr>
      </w:pPr>
      <w:r>
        <w:rPr>
          <w:sz w:val="24"/>
          <w:szCs w:val="24"/>
        </w:rPr>
        <w:t xml:space="preserve">Effekt- og sikkerhedsstudierne af næsespray med </w:t>
      </w:r>
      <w:proofErr w:type="spellStart"/>
      <w:r>
        <w:rPr>
          <w:sz w:val="24"/>
          <w:szCs w:val="24"/>
        </w:rPr>
        <w:t>mometasonfuroat</w:t>
      </w:r>
      <w:proofErr w:type="spellEnd"/>
      <w:r>
        <w:rPr>
          <w:sz w:val="24"/>
          <w:szCs w:val="24"/>
        </w:rPr>
        <w:t xml:space="preserve"> til behandling af nasal </w:t>
      </w:r>
      <w:proofErr w:type="spellStart"/>
      <w:r>
        <w:rPr>
          <w:sz w:val="24"/>
          <w:szCs w:val="24"/>
        </w:rPr>
        <w:t>polyposis</w:t>
      </w:r>
      <w:proofErr w:type="spellEnd"/>
      <w:r>
        <w:rPr>
          <w:sz w:val="24"/>
          <w:szCs w:val="24"/>
        </w:rPr>
        <w:t xml:space="preserve"> havde en varighed på 4 måneder.</w:t>
      </w:r>
    </w:p>
    <w:p w:rsidR="00BD24B6" w:rsidRDefault="00BD24B6" w:rsidP="00BD24B6">
      <w:pPr>
        <w:ind w:left="851" w:hanging="851"/>
        <w:rPr>
          <w:i/>
          <w:sz w:val="24"/>
          <w:szCs w:val="24"/>
        </w:rPr>
      </w:pPr>
    </w:p>
    <w:p w:rsidR="00BD24B6" w:rsidRDefault="00BD24B6" w:rsidP="00BD24B6">
      <w:pPr>
        <w:ind w:left="851"/>
        <w:rPr>
          <w:i/>
          <w:sz w:val="24"/>
          <w:szCs w:val="24"/>
        </w:rPr>
      </w:pPr>
      <w:r>
        <w:rPr>
          <w:i/>
          <w:sz w:val="24"/>
          <w:szCs w:val="24"/>
        </w:rPr>
        <w:t>Pædiatrisk population</w:t>
      </w:r>
    </w:p>
    <w:p w:rsidR="00BD24B6" w:rsidRDefault="00BD24B6" w:rsidP="00BD24B6">
      <w:pPr>
        <w:ind w:left="851"/>
        <w:rPr>
          <w:sz w:val="24"/>
          <w:szCs w:val="24"/>
          <w:u w:val="single"/>
        </w:rPr>
      </w:pPr>
    </w:p>
    <w:p w:rsidR="00BD24B6" w:rsidRDefault="00BD24B6" w:rsidP="00BD24B6">
      <w:pPr>
        <w:ind w:left="851"/>
        <w:rPr>
          <w:sz w:val="24"/>
          <w:szCs w:val="24"/>
          <w:u w:val="single"/>
        </w:rPr>
      </w:pPr>
      <w:r>
        <w:rPr>
          <w:sz w:val="24"/>
          <w:szCs w:val="24"/>
          <w:u w:val="single"/>
        </w:rPr>
        <w:t xml:space="preserve">Sæsonbetinget allergisk </w:t>
      </w:r>
      <w:proofErr w:type="spellStart"/>
      <w:r>
        <w:rPr>
          <w:sz w:val="24"/>
          <w:szCs w:val="24"/>
          <w:u w:val="single"/>
        </w:rPr>
        <w:t>rhinitis</w:t>
      </w:r>
      <w:proofErr w:type="spellEnd"/>
      <w:r>
        <w:rPr>
          <w:sz w:val="24"/>
          <w:szCs w:val="24"/>
          <w:u w:val="single"/>
        </w:rPr>
        <w:t xml:space="preserve"> og </w:t>
      </w:r>
      <w:proofErr w:type="spellStart"/>
      <w:r>
        <w:rPr>
          <w:sz w:val="24"/>
          <w:szCs w:val="24"/>
          <w:u w:val="single"/>
        </w:rPr>
        <w:t>helårsrhinitis</w:t>
      </w:r>
      <w:proofErr w:type="spellEnd"/>
    </w:p>
    <w:p w:rsidR="00BD24B6" w:rsidRDefault="00BD24B6" w:rsidP="00BD24B6">
      <w:pPr>
        <w:ind w:left="851"/>
        <w:rPr>
          <w:sz w:val="24"/>
          <w:szCs w:val="24"/>
        </w:rPr>
      </w:pPr>
      <w:r>
        <w:rPr>
          <w:sz w:val="24"/>
          <w:szCs w:val="24"/>
        </w:rPr>
        <w:t xml:space="preserve">Sikkerheden og virkningen af </w:t>
      </w:r>
      <w:proofErr w:type="spellStart"/>
      <w:r w:rsidR="0068542C">
        <w:rPr>
          <w:sz w:val="24"/>
          <w:szCs w:val="24"/>
        </w:rPr>
        <w:t>Mometasone</w:t>
      </w:r>
      <w:proofErr w:type="spellEnd"/>
      <w:r w:rsidR="0068542C">
        <w:rPr>
          <w:sz w:val="24"/>
          <w:szCs w:val="24"/>
        </w:rPr>
        <w:t xml:space="preserve"> Sandoz</w:t>
      </w:r>
      <w:r>
        <w:rPr>
          <w:sz w:val="24"/>
          <w:szCs w:val="24"/>
        </w:rPr>
        <w:t xml:space="preserve"> næsespray hos børn under 3 år er ikke klarlagt. </w:t>
      </w:r>
    </w:p>
    <w:p w:rsidR="00BD24B6" w:rsidRDefault="00BD24B6" w:rsidP="00BD24B6">
      <w:pPr>
        <w:ind w:left="851"/>
        <w:rPr>
          <w:sz w:val="24"/>
          <w:szCs w:val="24"/>
        </w:rPr>
      </w:pPr>
    </w:p>
    <w:p w:rsidR="00BD24B6" w:rsidRDefault="00BD24B6" w:rsidP="00BD24B6">
      <w:pPr>
        <w:ind w:left="851"/>
        <w:rPr>
          <w:sz w:val="24"/>
          <w:szCs w:val="24"/>
        </w:rPr>
      </w:pPr>
      <w:r>
        <w:rPr>
          <w:sz w:val="24"/>
          <w:szCs w:val="24"/>
        </w:rPr>
        <w:t>Nasale polypper</w:t>
      </w:r>
    </w:p>
    <w:p w:rsidR="00BD24B6" w:rsidRDefault="00BD24B6" w:rsidP="00BD24B6">
      <w:pPr>
        <w:ind w:left="851"/>
        <w:rPr>
          <w:sz w:val="24"/>
          <w:szCs w:val="24"/>
        </w:rPr>
      </w:pPr>
      <w:r>
        <w:rPr>
          <w:sz w:val="24"/>
          <w:szCs w:val="24"/>
        </w:rPr>
        <w:t xml:space="preserve">Sikkerheden og virkningen af </w:t>
      </w:r>
      <w:proofErr w:type="spellStart"/>
      <w:r w:rsidR="0068542C">
        <w:rPr>
          <w:sz w:val="24"/>
          <w:szCs w:val="24"/>
        </w:rPr>
        <w:t>Mometasone</w:t>
      </w:r>
      <w:proofErr w:type="spellEnd"/>
      <w:r w:rsidR="0068542C">
        <w:rPr>
          <w:sz w:val="24"/>
          <w:szCs w:val="24"/>
        </w:rPr>
        <w:t xml:space="preserve"> Sandoz</w:t>
      </w:r>
      <w:r>
        <w:rPr>
          <w:sz w:val="24"/>
          <w:szCs w:val="24"/>
        </w:rPr>
        <w:t xml:space="preserve"> næsespray hos børn og unge under 18 år er ikke klarlagt.</w:t>
      </w:r>
    </w:p>
    <w:p w:rsidR="00BD24B6" w:rsidRDefault="00BD24B6" w:rsidP="00BD24B6">
      <w:pPr>
        <w:ind w:left="851"/>
        <w:rPr>
          <w:b/>
          <w:sz w:val="24"/>
          <w:szCs w:val="24"/>
        </w:rPr>
      </w:pPr>
    </w:p>
    <w:p w:rsidR="00BD24B6" w:rsidRDefault="00BD24B6" w:rsidP="00BD24B6">
      <w:pPr>
        <w:ind w:left="851"/>
        <w:rPr>
          <w:b/>
          <w:sz w:val="24"/>
          <w:szCs w:val="24"/>
        </w:rPr>
      </w:pPr>
    </w:p>
    <w:p w:rsidR="00BD24B6" w:rsidRDefault="00BD24B6" w:rsidP="00BD24B6">
      <w:pPr>
        <w:ind w:left="851"/>
        <w:rPr>
          <w:b/>
          <w:sz w:val="24"/>
          <w:szCs w:val="24"/>
        </w:rPr>
      </w:pPr>
    </w:p>
    <w:p w:rsidR="00473DB0" w:rsidRPr="008D16C8" w:rsidRDefault="00473DB0" w:rsidP="00473DB0">
      <w:pPr>
        <w:ind w:left="851"/>
        <w:rPr>
          <w:sz w:val="24"/>
          <w:szCs w:val="24"/>
          <w:u w:val="single"/>
        </w:rPr>
      </w:pPr>
      <w:r w:rsidRPr="008D16C8">
        <w:rPr>
          <w:sz w:val="24"/>
          <w:szCs w:val="24"/>
          <w:u w:val="single"/>
        </w:rPr>
        <w:t>Administration</w:t>
      </w:r>
    </w:p>
    <w:p w:rsidR="00BD24B6" w:rsidRDefault="00BD24B6" w:rsidP="00BD24B6">
      <w:pPr>
        <w:ind w:left="851"/>
        <w:rPr>
          <w:spacing w:val="-3"/>
          <w:sz w:val="24"/>
          <w:szCs w:val="24"/>
          <w:lang w:eastAsia="da-DK"/>
        </w:rPr>
      </w:pPr>
      <w:r>
        <w:rPr>
          <w:sz w:val="24"/>
          <w:szCs w:val="24"/>
        </w:rPr>
        <w:lastRenderedPageBreak/>
        <w:t>Før administration af den første dosis rystes beholderen godt, og der trykkes 10 gange på pumpen (indtil der ses en ensartet forstøvning). Hvis pumpen ikke har været brugt de seneste 14 dage eller længere, skal pumpen reaktiveres ved at trykke 2 gange på pumpen inden brug, til der ses en ensartet forstøvning.</w:t>
      </w:r>
      <w:r>
        <w:rPr>
          <w:spacing w:val="-3"/>
          <w:sz w:val="24"/>
          <w:szCs w:val="24"/>
          <w:lang w:eastAsia="da-DK"/>
        </w:rPr>
        <w:t xml:space="preserve"> </w:t>
      </w:r>
    </w:p>
    <w:p w:rsidR="00BD24B6" w:rsidRDefault="00BD24B6" w:rsidP="00BD24B6">
      <w:pPr>
        <w:ind w:left="851"/>
        <w:rPr>
          <w:sz w:val="24"/>
          <w:szCs w:val="24"/>
        </w:rPr>
      </w:pPr>
    </w:p>
    <w:p w:rsidR="00BD24B6" w:rsidRDefault="00BD24B6" w:rsidP="00BD24B6">
      <w:pPr>
        <w:ind w:left="851"/>
        <w:rPr>
          <w:sz w:val="24"/>
          <w:szCs w:val="24"/>
        </w:rPr>
      </w:pPr>
      <w:r>
        <w:rPr>
          <w:sz w:val="24"/>
          <w:szCs w:val="24"/>
        </w:rPr>
        <w:t>Ryst beholderen godt før hver anvendelse. Beholderen skal smides væk efter de på pakningen anførte antal doser eller senest 2 måneder efter første anvendelse.</w:t>
      </w:r>
    </w:p>
    <w:p w:rsidR="00BD24B6" w:rsidRPr="005B1925" w:rsidRDefault="00BD24B6" w:rsidP="00BD24B6">
      <w:pPr>
        <w:ind w:left="851" w:hanging="851"/>
        <w:rPr>
          <w:sz w:val="24"/>
          <w:szCs w:val="24"/>
        </w:rPr>
      </w:pPr>
    </w:p>
    <w:p w:rsidR="00BD24B6" w:rsidRDefault="00BD24B6" w:rsidP="00BD24B6">
      <w:pPr>
        <w:ind w:left="851" w:hanging="851"/>
        <w:rPr>
          <w:b/>
          <w:sz w:val="24"/>
          <w:szCs w:val="24"/>
        </w:rPr>
      </w:pPr>
      <w:r w:rsidRPr="005B1925">
        <w:rPr>
          <w:b/>
          <w:sz w:val="24"/>
          <w:szCs w:val="24"/>
        </w:rPr>
        <w:t>4.3</w:t>
      </w:r>
      <w:r w:rsidRPr="005B1925">
        <w:rPr>
          <w:b/>
          <w:sz w:val="24"/>
          <w:szCs w:val="24"/>
        </w:rPr>
        <w:tab/>
        <w:t>Kontraindikationer</w:t>
      </w:r>
    </w:p>
    <w:p w:rsidR="00BD24B6" w:rsidRDefault="00BD24B6" w:rsidP="00BD24B6">
      <w:pPr>
        <w:ind w:left="851"/>
        <w:rPr>
          <w:sz w:val="24"/>
          <w:szCs w:val="24"/>
        </w:rPr>
      </w:pPr>
      <w:r>
        <w:rPr>
          <w:sz w:val="24"/>
          <w:szCs w:val="24"/>
        </w:rPr>
        <w:t>Overfølsomhed over for det aktive stof eller over for et eller flere af hjælpestofferne anført i pkt. 6.1.</w:t>
      </w:r>
    </w:p>
    <w:p w:rsidR="00BD24B6" w:rsidRDefault="00BD24B6" w:rsidP="00BD24B6">
      <w:pPr>
        <w:ind w:left="851"/>
        <w:rPr>
          <w:sz w:val="24"/>
          <w:szCs w:val="24"/>
        </w:rPr>
      </w:pPr>
    </w:p>
    <w:p w:rsidR="00BD24B6" w:rsidRDefault="0068542C" w:rsidP="00BD24B6">
      <w:pPr>
        <w:ind w:left="851"/>
        <w:rPr>
          <w:sz w:val="24"/>
          <w:szCs w:val="24"/>
        </w:rPr>
      </w:pPr>
      <w:proofErr w:type="spellStart"/>
      <w:r>
        <w:rPr>
          <w:sz w:val="24"/>
          <w:szCs w:val="24"/>
        </w:rPr>
        <w:t>Mometasone</w:t>
      </w:r>
      <w:proofErr w:type="spellEnd"/>
      <w:r>
        <w:rPr>
          <w:sz w:val="24"/>
          <w:szCs w:val="24"/>
        </w:rPr>
        <w:t xml:space="preserve"> Sandoz</w:t>
      </w:r>
      <w:r w:rsidR="00BD24B6">
        <w:rPr>
          <w:sz w:val="24"/>
          <w:szCs w:val="24"/>
        </w:rPr>
        <w:t xml:space="preserve"> næsespray bør ikke anvendes ved tilstedeværelse af ubehandlet lokaliseret infektion, som involverer næseslimhinden, såsom herpes </w:t>
      </w:r>
      <w:proofErr w:type="spellStart"/>
      <w:r w:rsidR="00BD24B6">
        <w:rPr>
          <w:sz w:val="24"/>
          <w:szCs w:val="24"/>
        </w:rPr>
        <w:t>simplex</w:t>
      </w:r>
      <w:proofErr w:type="spellEnd"/>
      <w:r w:rsidR="00BD24B6">
        <w:rPr>
          <w:sz w:val="24"/>
          <w:szCs w:val="24"/>
        </w:rPr>
        <w:t>.</w:t>
      </w:r>
    </w:p>
    <w:p w:rsidR="00BD24B6" w:rsidRDefault="00BD24B6" w:rsidP="00BD24B6">
      <w:pPr>
        <w:rPr>
          <w:sz w:val="24"/>
          <w:szCs w:val="24"/>
        </w:rPr>
      </w:pPr>
    </w:p>
    <w:p w:rsidR="00BD24B6" w:rsidRDefault="00BD24B6" w:rsidP="00BD24B6">
      <w:pPr>
        <w:ind w:left="851"/>
        <w:rPr>
          <w:sz w:val="24"/>
          <w:szCs w:val="24"/>
        </w:rPr>
      </w:pPr>
      <w:r>
        <w:rPr>
          <w:sz w:val="24"/>
          <w:szCs w:val="24"/>
        </w:rPr>
        <w:t xml:space="preserve">Grundet </w:t>
      </w:r>
      <w:proofErr w:type="spellStart"/>
      <w:r>
        <w:rPr>
          <w:sz w:val="24"/>
          <w:szCs w:val="24"/>
        </w:rPr>
        <w:t>kortikosteroiders</w:t>
      </w:r>
      <w:proofErr w:type="spellEnd"/>
      <w:r>
        <w:rPr>
          <w:sz w:val="24"/>
          <w:szCs w:val="24"/>
        </w:rPr>
        <w:t xml:space="preserve"> hæmmende effekt på sårheling bør patienter, som for nylig har gennemgået næseoperation eller haft et nasaltraume, ikke anvende nasale </w:t>
      </w:r>
      <w:proofErr w:type="spellStart"/>
      <w:r>
        <w:rPr>
          <w:sz w:val="24"/>
          <w:szCs w:val="24"/>
        </w:rPr>
        <w:t>kortikosteroider</w:t>
      </w:r>
      <w:proofErr w:type="spellEnd"/>
      <w:r>
        <w:rPr>
          <w:sz w:val="24"/>
          <w:szCs w:val="24"/>
        </w:rPr>
        <w:t>, før der er sket en heling.</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4.4</w:t>
      </w:r>
      <w:r w:rsidRPr="005B1925">
        <w:rPr>
          <w:b/>
          <w:sz w:val="24"/>
          <w:szCs w:val="24"/>
        </w:rPr>
        <w:tab/>
        <w:t>Særlige advarsler og forsigtighedsregler vedrørende brugen</w:t>
      </w:r>
    </w:p>
    <w:p w:rsidR="00BD24B6" w:rsidRDefault="00BD24B6" w:rsidP="00BD24B6">
      <w:pPr>
        <w:ind w:left="851"/>
        <w:rPr>
          <w:sz w:val="24"/>
          <w:szCs w:val="24"/>
          <w:u w:val="single"/>
        </w:rPr>
      </w:pPr>
      <w:r>
        <w:rPr>
          <w:sz w:val="24"/>
          <w:szCs w:val="24"/>
          <w:u w:val="single"/>
        </w:rPr>
        <w:t>Immunsuppression</w:t>
      </w:r>
    </w:p>
    <w:p w:rsidR="00BD24B6" w:rsidRDefault="0068542C" w:rsidP="00BD24B6">
      <w:pPr>
        <w:ind w:left="851"/>
        <w:rPr>
          <w:sz w:val="24"/>
          <w:szCs w:val="24"/>
        </w:rPr>
      </w:pPr>
      <w:proofErr w:type="spellStart"/>
      <w:r>
        <w:rPr>
          <w:sz w:val="24"/>
          <w:szCs w:val="24"/>
        </w:rPr>
        <w:t>Mometasone</w:t>
      </w:r>
      <w:proofErr w:type="spellEnd"/>
      <w:r>
        <w:rPr>
          <w:sz w:val="24"/>
          <w:szCs w:val="24"/>
        </w:rPr>
        <w:t xml:space="preserve"> Sandoz</w:t>
      </w:r>
      <w:r w:rsidR="00BD24B6">
        <w:rPr>
          <w:sz w:val="24"/>
          <w:szCs w:val="24"/>
        </w:rPr>
        <w:t xml:space="preserve"> næsespray skal anvendes med forsigtighed eller slet ikke anvendes hos patienter med aktiv eller latent tuberkulose i luftvejene eller med ubehandlede svampeinfektioner eller bakterielle eller systemiske virusinfektioner.</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Patienter, som får </w:t>
      </w:r>
      <w:proofErr w:type="spellStart"/>
      <w:r>
        <w:rPr>
          <w:sz w:val="24"/>
          <w:szCs w:val="24"/>
        </w:rPr>
        <w:t>kortikosteroider</w:t>
      </w:r>
      <w:proofErr w:type="spellEnd"/>
      <w:r>
        <w:rPr>
          <w:sz w:val="24"/>
          <w:szCs w:val="24"/>
        </w:rPr>
        <w:t xml:space="preserve"> og er potentielt immunsupprimerede, bør advares om risikoen ved udsættelse for visse infektioner (f.eks. skoldkopper og mæslinger) og vigtigheden af at søge læge, hvis de skulle blive udsat for smitte.</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Lokale nasale virkninger</w:t>
      </w:r>
    </w:p>
    <w:p w:rsidR="00BD24B6" w:rsidRDefault="00BD24B6" w:rsidP="00BD24B6">
      <w:pPr>
        <w:ind w:left="851"/>
        <w:rPr>
          <w:sz w:val="24"/>
          <w:szCs w:val="24"/>
        </w:rPr>
      </w:pPr>
      <w:r>
        <w:rPr>
          <w:sz w:val="24"/>
          <w:szCs w:val="24"/>
        </w:rPr>
        <w:t xml:space="preserve">Efter 12 måneders behandling med </w:t>
      </w:r>
      <w:proofErr w:type="spellStart"/>
      <w:r>
        <w:rPr>
          <w:sz w:val="24"/>
          <w:szCs w:val="24"/>
        </w:rPr>
        <w:t>mometasonfuroat</w:t>
      </w:r>
      <w:proofErr w:type="spellEnd"/>
      <w:r>
        <w:rPr>
          <w:sz w:val="24"/>
          <w:szCs w:val="24"/>
        </w:rPr>
        <w:t xml:space="preserve">-næsespray i et studie med patienter med </w:t>
      </w:r>
      <w:proofErr w:type="spellStart"/>
      <w:r>
        <w:rPr>
          <w:sz w:val="24"/>
          <w:szCs w:val="24"/>
        </w:rPr>
        <w:t>helårsrhinitis</w:t>
      </w:r>
      <w:proofErr w:type="spellEnd"/>
      <w:r>
        <w:rPr>
          <w:sz w:val="24"/>
          <w:szCs w:val="24"/>
        </w:rPr>
        <w:t xml:space="preserve"> fandtes der ingen tegn på atrofi af næseslimhinden. Desuden havde </w:t>
      </w:r>
      <w:proofErr w:type="spellStart"/>
      <w:r>
        <w:rPr>
          <w:sz w:val="24"/>
          <w:szCs w:val="24"/>
        </w:rPr>
        <w:t>mometasonfuroat</w:t>
      </w:r>
      <w:proofErr w:type="spellEnd"/>
      <w:r>
        <w:rPr>
          <w:sz w:val="24"/>
          <w:szCs w:val="24"/>
        </w:rPr>
        <w:t xml:space="preserve"> tilbøjelighed til at gendanne næseslimhinden, så den fik et mere normalt histologisk udseende. Ikke desto mindre bør patienter, som anvender </w:t>
      </w:r>
      <w:proofErr w:type="spellStart"/>
      <w:r w:rsidR="0068542C">
        <w:rPr>
          <w:sz w:val="24"/>
          <w:szCs w:val="24"/>
        </w:rPr>
        <w:t>Mometasone</w:t>
      </w:r>
      <w:proofErr w:type="spellEnd"/>
      <w:r w:rsidR="0068542C">
        <w:rPr>
          <w:sz w:val="24"/>
          <w:szCs w:val="24"/>
        </w:rPr>
        <w:t xml:space="preserve"> Sandoz</w:t>
      </w:r>
      <w:r>
        <w:rPr>
          <w:sz w:val="24"/>
          <w:szCs w:val="24"/>
        </w:rPr>
        <w:t xml:space="preserve"> næsespray gennem flere måneder eller længere, undersøges regelmæssigt for mulige forandringer af næseslimhinden. Hvis der udvikles lokaliseret svampeinfektion i næsen eller i svælget, kan ophør med brugen af </w:t>
      </w:r>
      <w:proofErr w:type="spellStart"/>
      <w:r w:rsidR="0068542C">
        <w:rPr>
          <w:sz w:val="24"/>
          <w:szCs w:val="24"/>
        </w:rPr>
        <w:t>Mometasone</w:t>
      </w:r>
      <w:proofErr w:type="spellEnd"/>
      <w:r w:rsidR="0068542C">
        <w:rPr>
          <w:sz w:val="24"/>
          <w:szCs w:val="24"/>
        </w:rPr>
        <w:t xml:space="preserve"> Sandoz</w:t>
      </w:r>
      <w:r>
        <w:rPr>
          <w:sz w:val="24"/>
          <w:szCs w:val="24"/>
        </w:rPr>
        <w:t xml:space="preserve"> næsespray eller indledning af relevant behandling være nødvendig. Vedvarende </w:t>
      </w:r>
      <w:proofErr w:type="spellStart"/>
      <w:r>
        <w:rPr>
          <w:sz w:val="24"/>
          <w:szCs w:val="24"/>
        </w:rPr>
        <w:t>nasopharyngeal</w:t>
      </w:r>
      <w:proofErr w:type="spellEnd"/>
      <w:r>
        <w:rPr>
          <w:sz w:val="24"/>
          <w:szCs w:val="24"/>
        </w:rPr>
        <w:t xml:space="preserve"> irritation kan være en indikation for at seponere behandlingen med </w:t>
      </w:r>
      <w:proofErr w:type="spellStart"/>
      <w:r w:rsidR="0068542C">
        <w:rPr>
          <w:sz w:val="24"/>
          <w:szCs w:val="24"/>
        </w:rPr>
        <w:t>Mometasone</w:t>
      </w:r>
      <w:proofErr w:type="spellEnd"/>
      <w:r w:rsidR="0068542C">
        <w:rPr>
          <w:sz w:val="24"/>
          <w:szCs w:val="24"/>
        </w:rPr>
        <w:t xml:space="preserve"> Sandoz</w:t>
      </w:r>
      <w:r>
        <w:rPr>
          <w:sz w:val="24"/>
          <w:szCs w:val="24"/>
        </w:rPr>
        <w:t xml:space="preserve"> næsespray.</w:t>
      </w:r>
    </w:p>
    <w:p w:rsidR="00BD24B6" w:rsidRDefault="00BD24B6" w:rsidP="00BD24B6">
      <w:pPr>
        <w:ind w:left="851"/>
        <w:rPr>
          <w:sz w:val="24"/>
          <w:szCs w:val="24"/>
        </w:rPr>
      </w:pPr>
    </w:p>
    <w:p w:rsidR="00BD24B6" w:rsidRDefault="0068542C" w:rsidP="00BD24B6">
      <w:pPr>
        <w:ind w:left="851"/>
        <w:rPr>
          <w:sz w:val="24"/>
          <w:szCs w:val="24"/>
        </w:rPr>
      </w:pPr>
      <w:proofErr w:type="spellStart"/>
      <w:r>
        <w:rPr>
          <w:sz w:val="24"/>
          <w:szCs w:val="24"/>
        </w:rPr>
        <w:t>Mometasone</w:t>
      </w:r>
      <w:proofErr w:type="spellEnd"/>
      <w:r>
        <w:rPr>
          <w:sz w:val="24"/>
          <w:szCs w:val="24"/>
        </w:rPr>
        <w:t xml:space="preserve"> Sandoz</w:t>
      </w:r>
      <w:r w:rsidR="00BD24B6">
        <w:rPr>
          <w:sz w:val="24"/>
          <w:szCs w:val="24"/>
        </w:rPr>
        <w:t xml:space="preserve"> er frarådet i tilfælde af perforation af næseskillevæggen (se pkt. 4.8).</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I kliniske studier forekom næseblod med en højere </w:t>
      </w:r>
      <w:proofErr w:type="spellStart"/>
      <w:r>
        <w:rPr>
          <w:sz w:val="24"/>
          <w:szCs w:val="24"/>
        </w:rPr>
        <w:t>incidens</w:t>
      </w:r>
      <w:proofErr w:type="spellEnd"/>
      <w:r>
        <w:rPr>
          <w:sz w:val="24"/>
          <w:szCs w:val="24"/>
        </w:rPr>
        <w:t xml:space="preserve"> sammenlignet med placebo. Næseblod var generelt selvbegrænsende og af mild sværhedsgrad (se pkt. 4.8).</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 xml:space="preserve">Systemiske virkninger af </w:t>
      </w:r>
      <w:proofErr w:type="spellStart"/>
      <w:r>
        <w:rPr>
          <w:sz w:val="24"/>
          <w:szCs w:val="24"/>
          <w:u w:val="single"/>
        </w:rPr>
        <w:t>kortikosteroider</w:t>
      </w:r>
      <w:proofErr w:type="spellEnd"/>
    </w:p>
    <w:p w:rsidR="00BD24B6" w:rsidRDefault="00BD24B6" w:rsidP="00BD24B6">
      <w:pPr>
        <w:ind w:left="851"/>
        <w:rPr>
          <w:sz w:val="24"/>
          <w:szCs w:val="24"/>
        </w:rPr>
      </w:pPr>
      <w:r>
        <w:rPr>
          <w:sz w:val="24"/>
          <w:szCs w:val="24"/>
        </w:rPr>
        <w:t xml:space="preserve">Systemiske virkninger af nasale </w:t>
      </w:r>
      <w:proofErr w:type="spellStart"/>
      <w:r>
        <w:rPr>
          <w:sz w:val="24"/>
          <w:szCs w:val="24"/>
        </w:rPr>
        <w:t>kortikosteroider</w:t>
      </w:r>
      <w:proofErr w:type="spellEnd"/>
      <w:r>
        <w:rPr>
          <w:sz w:val="24"/>
          <w:szCs w:val="24"/>
        </w:rPr>
        <w:t xml:space="preserve"> kan forekomme, især ved høje doser ordineret i lange perioder. Disse bivirkninger er langt mindre sandsynlige end ved oral </w:t>
      </w:r>
      <w:proofErr w:type="spellStart"/>
      <w:r>
        <w:rPr>
          <w:sz w:val="24"/>
          <w:szCs w:val="24"/>
        </w:rPr>
        <w:t>kortikosteroidbehandling</w:t>
      </w:r>
      <w:proofErr w:type="spellEnd"/>
      <w:r>
        <w:rPr>
          <w:sz w:val="24"/>
          <w:szCs w:val="24"/>
        </w:rPr>
        <w:t xml:space="preserve"> og kan variere mellem individuelle patienter og forskellige </w:t>
      </w:r>
      <w:proofErr w:type="spellStart"/>
      <w:r>
        <w:rPr>
          <w:sz w:val="24"/>
          <w:szCs w:val="24"/>
        </w:rPr>
        <w:t>kortikosteroidpræparater</w:t>
      </w:r>
      <w:proofErr w:type="spellEnd"/>
      <w:r>
        <w:rPr>
          <w:sz w:val="24"/>
          <w:szCs w:val="24"/>
        </w:rPr>
        <w:t xml:space="preserve">. Eventuel systemisk 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katarakt, </w:t>
      </w:r>
      <w:proofErr w:type="spellStart"/>
      <w:r>
        <w:rPr>
          <w:sz w:val="24"/>
          <w:szCs w:val="24"/>
        </w:rPr>
        <w:lastRenderedPageBreak/>
        <w:t>glaukom</w:t>
      </w:r>
      <w:proofErr w:type="spellEnd"/>
      <w:r>
        <w:rPr>
          <w:sz w:val="24"/>
          <w:szCs w:val="24"/>
        </w:rPr>
        <w:t xml:space="preserve"> og sjældnere </w:t>
      </w:r>
      <w:proofErr w:type="gramStart"/>
      <w:r>
        <w:rPr>
          <w:sz w:val="24"/>
          <w:szCs w:val="24"/>
        </w:rPr>
        <w:t>en</w:t>
      </w:r>
      <w:proofErr w:type="gramEnd"/>
      <w:r>
        <w:rPr>
          <w:sz w:val="24"/>
          <w:szCs w:val="24"/>
        </w:rPr>
        <w:t xml:space="preserve"> række psykiske og adfærdsrelaterede bivirkninger, inklusive </w:t>
      </w:r>
      <w:proofErr w:type="spellStart"/>
      <w:r>
        <w:rPr>
          <w:sz w:val="24"/>
          <w:szCs w:val="24"/>
        </w:rPr>
        <w:t>psykomotorisk</w:t>
      </w:r>
      <w:proofErr w:type="spellEnd"/>
      <w:r>
        <w:rPr>
          <w:sz w:val="24"/>
          <w:szCs w:val="24"/>
        </w:rPr>
        <w:t xml:space="preserve"> hyperaktivitet, søvnforstyrrelser, angst, depression eller aggression (specielt hos børn).</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Der er indberettet tilfælde af øget </w:t>
      </w:r>
      <w:proofErr w:type="spellStart"/>
      <w:r>
        <w:rPr>
          <w:sz w:val="24"/>
          <w:szCs w:val="24"/>
        </w:rPr>
        <w:t>intraokulært</w:t>
      </w:r>
      <w:proofErr w:type="spellEnd"/>
      <w:r>
        <w:rPr>
          <w:sz w:val="24"/>
          <w:szCs w:val="24"/>
        </w:rPr>
        <w:t xml:space="preserve"> tryk efter brug af intranasale </w:t>
      </w:r>
      <w:proofErr w:type="spellStart"/>
      <w:r>
        <w:rPr>
          <w:sz w:val="24"/>
          <w:szCs w:val="24"/>
        </w:rPr>
        <w:t>kortikosteroider</w:t>
      </w:r>
      <w:proofErr w:type="spellEnd"/>
      <w:r>
        <w:rPr>
          <w:sz w:val="24"/>
          <w:szCs w:val="24"/>
        </w:rPr>
        <w:t xml:space="preserve"> (se pkt. 4.8).</w:t>
      </w:r>
    </w:p>
    <w:p w:rsidR="00BD24B6" w:rsidRDefault="00BD24B6" w:rsidP="00BD24B6">
      <w:pPr>
        <w:ind w:left="851"/>
        <w:rPr>
          <w:sz w:val="24"/>
          <w:szCs w:val="24"/>
          <w:u w:val="single"/>
        </w:rPr>
      </w:pPr>
    </w:p>
    <w:p w:rsidR="00BD24B6" w:rsidRDefault="00BD24B6" w:rsidP="00BD24B6">
      <w:pPr>
        <w:ind w:left="851"/>
        <w:rPr>
          <w:sz w:val="24"/>
          <w:szCs w:val="24"/>
        </w:rPr>
      </w:pPr>
      <w:r>
        <w:rPr>
          <w:sz w:val="24"/>
          <w:szCs w:val="24"/>
        </w:rPr>
        <w:t xml:space="preserve">Efter langvarig behandling med </w:t>
      </w:r>
      <w:proofErr w:type="spellStart"/>
      <w:r>
        <w:rPr>
          <w:sz w:val="24"/>
          <w:szCs w:val="24"/>
        </w:rPr>
        <w:t>mometasonfuroat</w:t>
      </w:r>
      <w:proofErr w:type="spellEnd"/>
      <w:r>
        <w:rPr>
          <w:sz w:val="24"/>
          <w:szCs w:val="24"/>
        </w:rPr>
        <w:t xml:space="preserve">-næsespray er der ikke tegn på suppression af hypotalamus-hypofyse-binyrefunktionen (HPA-aksefunktionen). Patienter, der overgår fra længerevarende administration af systemisk aktive </w:t>
      </w:r>
      <w:proofErr w:type="spellStart"/>
      <w:r>
        <w:rPr>
          <w:sz w:val="24"/>
          <w:szCs w:val="24"/>
        </w:rPr>
        <w:t>kortikosteroider</w:t>
      </w:r>
      <w:proofErr w:type="spellEnd"/>
      <w:r>
        <w:rPr>
          <w:sz w:val="24"/>
          <w:szCs w:val="24"/>
        </w:rPr>
        <w:t xml:space="preserve"> til </w:t>
      </w:r>
      <w:proofErr w:type="spellStart"/>
      <w:r w:rsidR="0068542C">
        <w:rPr>
          <w:sz w:val="24"/>
          <w:szCs w:val="24"/>
        </w:rPr>
        <w:t>Mometasone</w:t>
      </w:r>
      <w:proofErr w:type="spellEnd"/>
      <w:r w:rsidR="0068542C">
        <w:rPr>
          <w:sz w:val="24"/>
          <w:szCs w:val="24"/>
        </w:rPr>
        <w:t xml:space="preserve"> Sandoz</w:t>
      </w:r>
      <w:r>
        <w:rPr>
          <w:sz w:val="24"/>
          <w:szCs w:val="24"/>
        </w:rPr>
        <w:t xml:space="preserve"> næsespray, skal dog følges nøje. </w:t>
      </w:r>
      <w:proofErr w:type="spellStart"/>
      <w:r>
        <w:rPr>
          <w:sz w:val="24"/>
          <w:szCs w:val="24"/>
        </w:rPr>
        <w:t>Seponering</w:t>
      </w:r>
      <w:proofErr w:type="spellEnd"/>
      <w:r>
        <w:rPr>
          <w:sz w:val="24"/>
          <w:szCs w:val="24"/>
        </w:rPr>
        <w:t xml:space="preserve"> af systemiske </w:t>
      </w:r>
      <w:proofErr w:type="spellStart"/>
      <w:r>
        <w:rPr>
          <w:sz w:val="24"/>
          <w:szCs w:val="24"/>
        </w:rPr>
        <w:t>kortikosteroider</w:t>
      </w:r>
      <w:proofErr w:type="spellEnd"/>
      <w:r>
        <w:rPr>
          <w:sz w:val="24"/>
          <w:szCs w:val="24"/>
        </w:rPr>
        <w:t xml:space="preserve"> hos sådanne patienter kan medføre binyreinsufficiens i et antal måneder, indtil HPA-aksefunktionen er genoprettet. Hvis disse patienter udviser tegn og symptomer på binyrebarkinsufficiens eller </w:t>
      </w:r>
      <w:proofErr w:type="spellStart"/>
      <w:r>
        <w:rPr>
          <w:sz w:val="24"/>
          <w:szCs w:val="24"/>
        </w:rPr>
        <w:t>seponeringssymptomer</w:t>
      </w:r>
      <w:proofErr w:type="spellEnd"/>
      <w:r>
        <w:rPr>
          <w:sz w:val="24"/>
          <w:szCs w:val="24"/>
        </w:rPr>
        <w:t xml:space="preserve"> (f.eks. led- og/eller muskelsmerter, træthed og forbigående depression) til trods for lindring af nasale symptomer, bør den systemiske </w:t>
      </w:r>
      <w:proofErr w:type="spellStart"/>
      <w:r>
        <w:rPr>
          <w:sz w:val="24"/>
          <w:szCs w:val="24"/>
        </w:rPr>
        <w:t>kortikosteroidbehandling</w:t>
      </w:r>
      <w:proofErr w:type="spellEnd"/>
      <w:r>
        <w:rPr>
          <w:sz w:val="24"/>
          <w:szCs w:val="24"/>
        </w:rPr>
        <w:t xml:space="preserve"> genoptages og andre behandlingsformer eller forholdsregler indledes. Sådanne behandlingsskift kan også afdække allerede eksisterende allergiske sygdomme, såsom allergisk </w:t>
      </w:r>
      <w:proofErr w:type="spellStart"/>
      <w:r>
        <w:rPr>
          <w:sz w:val="24"/>
          <w:szCs w:val="24"/>
        </w:rPr>
        <w:t>konjunktivitis</w:t>
      </w:r>
      <w:proofErr w:type="spellEnd"/>
      <w:r>
        <w:rPr>
          <w:sz w:val="24"/>
          <w:szCs w:val="24"/>
        </w:rPr>
        <w:t xml:space="preserve"> og eksem, der hidtil har været undertrykt af behandling med systemiske </w:t>
      </w:r>
      <w:proofErr w:type="spellStart"/>
      <w:r>
        <w:rPr>
          <w:sz w:val="24"/>
          <w:szCs w:val="24"/>
        </w:rPr>
        <w:t>kortikosteroider</w:t>
      </w:r>
      <w:proofErr w:type="spellEnd"/>
      <w:r>
        <w:rPr>
          <w:sz w:val="24"/>
          <w:szCs w:val="24"/>
        </w:rPr>
        <w: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Behandling med højere doser end de anbefalede kan forårsage klinisk signifikant </w:t>
      </w:r>
      <w:proofErr w:type="spellStart"/>
      <w:r>
        <w:rPr>
          <w:sz w:val="24"/>
          <w:szCs w:val="24"/>
        </w:rPr>
        <w:t>adrenal</w:t>
      </w:r>
      <w:proofErr w:type="spellEnd"/>
      <w:r>
        <w:rPr>
          <w:sz w:val="24"/>
          <w:szCs w:val="24"/>
        </w:rPr>
        <w:t xml:space="preserve"> suppression. Hvis der er tegn på anvendelse af højere doser end de anbefalede, bør supplerende systemisk </w:t>
      </w:r>
      <w:proofErr w:type="spellStart"/>
      <w:r>
        <w:rPr>
          <w:sz w:val="24"/>
          <w:szCs w:val="24"/>
        </w:rPr>
        <w:t>kortikosteroidbehandling</w:t>
      </w:r>
      <w:proofErr w:type="spellEnd"/>
      <w:r>
        <w:rPr>
          <w:sz w:val="24"/>
          <w:szCs w:val="24"/>
        </w:rPr>
        <w:t xml:space="preserve"> overvejes i perioder med stress eller </w:t>
      </w:r>
      <w:proofErr w:type="spellStart"/>
      <w:r>
        <w:rPr>
          <w:sz w:val="24"/>
          <w:szCs w:val="24"/>
        </w:rPr>
        <w:t>elektiv</w:t>
      </w:r>
      <w:proofErr w:type="spellEnd"/>
      <w:r>
        <w:rPr>
          <w:sz w:val="24"/>
          <w:szCs w:val="24"/>
        </w:rPr>
        <w:t xml:space="preserve"> kirurgi.</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Nasale polypper</w:t>
      </w:r>
    </w:p>
    <w:p w:rsidR="00BD24B6" w:rsidRDefault="00BD24B6" w:rsidP="00BD24B6">
      <w:pPr>
        <w:ind w:left="851"/>
        <w:rPr>
          <w:sz w:val="24"/>
          <w:szCs w:val="24"/>
        </w:rPr>
      </w:pPr>
      <w:r>
        <w:rPr>
          <w:sz w:val="24"/>
          <w:szCs w:val="24"/>
        </w:rPr>
        <w:t xml:space="preserve">Sikkerheden ved og effekten af næsespray med </w:t>
      </w:r>
      <w:proofErr w:type="spellStart"/>
      <w:r>
        <w:rPr>
          <w:sz w:val="24"/>
          <w:szCs w:val="24"/>
        </w:rPr>
        <w:t>mometasonfuroat</w:t>
      </w:r>
      <w:proofErr w:type="spellEnd"/>
      <w:r>
        <w:rPr>
          <w:sz w:val="24"/>
          <w:szCs w:val="24"/>
        </w:rPr>
        <w:t xml:space="preserve"> er ikke blevet undersøgt i forbindelse med behandling af unilaterale polypper, polypper forbundet med cystisk fibrose eller polypper, der blokerer næsehulerne helt.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Unilaterale polypper, der ser usædvanlige eller uregelmæssige ud, særligt hvis de ulcererer eller bløder, bør undersøges nærmere.</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Virkning på væksten i den pædiatriske population</w:t>
      </w:r>
    </w:p>
    <w:p w:rsidR="00BD24B6" w:rsidRDefault="00BD24B6" w:rsidP="00BD24B6">
      <w:pPr>
        <w:ind w:left="851"/>
        <w:rPr>
          <w:sz w:val="24"/>
          <w:szCs w:val="24"/>
        </w:rPr>
      </w:pPr>
      <w:r>
        <w:rPr>
          <w:sz w:val="24"/>
          <w:szCs w:val="24"/>
        </w:rPr>
        <w:t xml:space="preserve">Det anbefales at kontrollere børns højde regelmæssigt, hvis de får længerevarende behandling med nasale </w:t>
      </w:r>
      <w:proofErr w:type="spellStart"/>
      <w:r>
        <w:rPr>
          <w:sz w:val="24"/>
          <w:szCs w:val="24"/>
        </w:rPr>
        <w:t>kortikosteroider</w:t>
      </w:r>
      <w:proofErr w:type="spellEnd"/>
      <w:r>
        <w:rPr>
          <w:sz w:val="24"/>
          <w:szCs w:val="24"/>
        </w:rPr>
        <w:t xml:space="preserve">. Hvis væksten er hæmmet, bør behandlingen revurderes med henblik på om muligt at nedsætte dosen af nasalt </w:t>
      </w:r>
      <w:proofErr w:type="spellStart"/>
      <w:r>
        <w:rPr>
          <w:sz w:val="24"/>
          <w:szCs w:val="24"/>
        </w:rPr>
        <w:t>kortikosteroid</w:t>
      </w:r>
      <w:proofErr w:type="spellEnd"/>
      <w:r>
        <w:rPr>
          <w:sz w:val="24"/>
          <w:szCs w:val="24"/>
        </w:rPr>
        <w:t xml:space="preserve"> til den laveste dosis, ved hvilken der opretholdes effektiv kontrol af symptomerne. Det bør endvidere overvejes at henvise patienten til en speciallæge i pædiatri.</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Ikke-nasale symptomer</w:t>
      </w:r>
    </w:p>
    <w:p w:rsidR="00BD24B6" w:rsidRDefault="00BD24B6" w:rsidP="00BD24B6">
      <w:pPr>
        <w:ind w:left="851"/>
        <w:rPr>
          <w:sz w:val="24"/>
          <w:szCs w:val="24"/>
        </w:rPr>
      </w:pPr>
      <w:r>
        <w:rPr>
          <w:sz w:val="24"/>
          <w:szCs w:val="24"/>
        </w:rPr>
        <w:t xml:space="preserve">Selvom </w:t>
      </w:r>
      <w:proofErr w:type="spellStart"/>
      <w:r w:rsidR="0068542C">
        <w:rPr>
          <w:sz w:val="24"/>
          <w:szCs w:val="24"/>
        </w:rPr>
        <w:t>Mometasone</w:t>
      </w:r>
      <w:proofErr w:type="spellEnd"/>
      <w:r w:rsidR="0068542C">
        <w:rPr>
          <w:sz w:val="24"/>
          <w:szCs w:val="24"/>
        </w:rPr>
        <w:t xml:space="preserve"> Sandoz</w:t>
      </w:r>
      <w:r>
        <w:rPr>
          <w:sz w:val="24"/>
          <w:szCs w:val="24"/>
        </w:rPr>
        <w:t xml:space="preserve"> næsespray vil bedre de nasale symptomer hos de fleste patienter, kan samtidig brug af yderligere velegnet behandling give yderligere bedring af andre symptomer, i særdeleshed øjensymptomer.</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 xml:space="preserve">Synsforstyrrelser </w:t>
      </w:r>
    </w:p>
    <w:p w:rsidR="00BD24B6" w:rsidRDefault="00BD24B6" w:rsidP="00BD24B6">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BD24B6" w:rsidRDefault="00BD24B6" w:rsidP="00BD24B6">
      <w:pPr>
        <w:ind w:left="851" w:hanging="851"/>
        <w:rPr>
          <w:sz w:val="24"/>
          <w:szCs w:val="24"/>
        </w:rPr>
      </w:pPr>
    </w:p>
    <w:p w:rsidR="00473DB0" w:rsidRPr="008C0330" w:rsidRDefault="0068542C" w:rsidP="00473DB0">
      <w:pPr>
        <w:ind w:left="851"/>
        <w:rPr>
          <w:sz w:val="24"/>
          <w:szCs w:val="24"/>
          <w:u w:val="single"/>
        </w:rPr>
      </w:pPr>
      <w:proofErr w:type="spellStart"/>
      <w:r>
        <w:rPr>
          <w:sz w:val="24"/>
          <w:szCs w:val="24"/>
          <w:u w:val="single"/>
        </w:rPr>
        <w:t>Mometasone</w:t>
      </w:r>
      <w:proofErr w:type="spellEnd"/>
      <w:r>
        <w:rPr>
          <w:sz w:val="24"/>
          <w:szCs w:val="24"/>
          <w:u w:val="single"/>
        </w:rPr>
        <w:t xml:space="preserve"> Sandoz</w:t>
      </w:r>
      <w:r w:rsidR="00473DB0" w:rsidRPr="008C0330">
        <w:rPr>
          <w:sz w:val="24"/>
          <w:szCs w:val="24"/>
          <w:u w:val="single"/>
        </w:rPr>
        <w:t xml:space="preserve"> næsespray indeholder </w:t>
      </w:r>
      <w:proofErr w:type="spellStart"/>
      <w:r w:rsidR="00473DB0" w:rsidRPr="008C0330">
        <w:rPr>
          <w:sz w:val="24"/>
          <w:szCs w:val="24"/>
          <w:u w:val="single"/>
        </w:rPr>
        <w:t>benzalkoniumchlorid</w:t>
      </w:r>
      <w:proofErr w:type="spellEnd"/>
      <w:r w:rsidR="00473DB0" w:rsidRPr="008C0330">
        <w:rPr>
          <w:sz w:val="24"/>
          <w:szCs w:val="24"/>
          <w:u w:val="single"/>
        </w:rPr>
        <w:t>:</w:t>
      </w:r>
    </w:p>
    <w:p w:rsidR="00473DB0" w:rsidRDefault="00473DB0" w:rsidP="00473DB0">
      <w:pPr>
        <w:ind w:left="851"/>
        <w:rPr>
          <w:sz w:val="24"/>
          <w:szCs w:val="24"/>
        </w:rPr>
      </w:pPr>
      <w:r>
        <w:rPr>
          <w:sz w:val="24"/>
          <w:szCs w:val="24"/>
        </w:rPr>
        <w:t xml:space="preserve">Dette lægemiddel indeholder 20 </w:t>
      </w:r>
      <w:proofErr w:type="spellStart"/>
      <w:r>
        <w:rPr>
          <w:sz w:val="24"/>
          <w:szCs w:val="24"/>
        </w:rPr>
        <w:t>microgram</w:t>
      </w:r>
      <w:proofErr w:type="spellEnd"/>
      <w:r>
        <w:rPr>
          <w:sz w:val="24"/>
          <w:szCs w:val="24"/>
        </w:rPr>
        <w:t xml:space="preserve"> </w:t>
      </w:r>
      <w:proofErr w:type="spellStart"/>
      <w:r>
        <w:rPr>
          <w:sz w:val="24"/>
          <w:szCs w:val="24"/>
        </w:rPr>
        <w:t>benzalkoniumchlorid</w:t>
      </w:r>
      <w:proofErr w:type="spellEnd"/>
      <w:r>
        <w:rPr>
          <w:sz w:val="24"/>
          <w:szCs w:val="24"/>
        </w:rPr>
        <w:t xml:space="preserve"> pr. pust, som kan medføre ødem af næseslimhinden ved langvarig anvendelse.</w:t>
      </w:r>
      <w:r>
        <w:rPr>
          <w:sz w:val="24"/>
          <w:szCs w:val="24"/>
          <w:lang w:eastAsia="da-DK"/>
        </w:rPr>
        <w:t xml:space="preserve"> </w:t>
      </w:r>
    </w:p>
    <w:p w:rsidR="00473DB0" w:rsidRPr="005B1925" w:rsidRDefault="00473DB0"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4.5</w:t>
      </w:r>
      <w:r w:rsidRPr="005B1925">
        <w:rPr>
          <w:b/>
          <w:sz w:val="24"/>
          <w:szCs w:val="24"/>
        </w:rPr>
        <w:tab/>
        <w:t>Interaktion med andre lægemidler og andre former for interaktion</w:t>
      </w:r>
    </w:p>
    <w:p w:rsidR="00BD24B6" w:rsidRPr="002948F4" w:rsidRDefault="00BD24B6" w:rsidP="00BD24B6">
      <w:pPr>
        <w:tabs>
          <w:tab w:val="left" w:pos="0"/>
          <w:tab w:val="left" w:pos="851"/>
        </w:tabs>
        <w:suppressAutoHyphens/>
        <w:ind w:left="851" w:hanging="851"/>
        <w:jc w:val="both"/>
        <w:rPr>
          <w:spacing w:val="-3"/>
          <w:sz w:val="24"/>
          <w:szCs w:val="24"/>
        </w:rPr>
      </w:pPr>
      <w:r>
        <w:rPr>
          <w:sz w:val="24"/>
          <w:szCs w:val="24"/>
        </w:rPr>
        <w:tab/>
      </w:r>
      <w:r w:rsidRPr="002948F4">
        <w:rPr>
          <w:spacing w:val="-3"/>
          <w:sz w:val="24"/>
          <w:szCs w:val="24"/>
        </w:rPr>
        <w:t xml:space="preserve">Det forventes, at samtidig behandling med CYP3A-hæmmere, herunder </w:t>
      </w:r>
      <w:proofErr w:type="spellStart"/>
      <w:r w:rsidRPr="002948F4">
        <w:rPr>
          <w:spacing w:val="-3"/>
          <w:sz w:val="24"/>
          <w:szCs w:val="24"/>
        </w:rPr>
        <w:t>cobicistat-holdige</w:t>
      </w:r>
      <w:proofErr w:type="spellEnd"/>
      <w:r w:rsidRPr="002948F4">
        <w:rPr>
          <w:spacing w:val="-3"/>
          <w:sz w:val="24"/>
          <w:szCs w:val="24"/>
        </w:rPr>
        <w:t xml:space="preserve"> lægemidler, øger risikoen for systemiske bivirkninger. Kombination bør undgås, medmindre fordelen opvejer den øgede risiko for systemiske </w:t>
      </w:r>
      <w:proofErr w:type="spellStart"/>
      <w:r w:rsidRPr="002948F4">
        <w:rPr>
          <w:spacing w:val="-3"/>
          <w:sz w:val="24"/>
          <w:szCs w:val="24"/>
        </w:rPr>
        <w:t>kortikosteroid</w:t>
      </w:r>
      <w:proofErr w:type="spellEnd"/>
      <w:r w:rsidRPr="002948F4">
        <w:rPr>
          <w:spacing w:val="-3"/>
          <w:sz w:val="24"/>
          <w:szCs w:val="24"/>
        </w:rPr>
        <w:t xml:space="preserve">-bivirkninger. Patienterne skal i givet fald overvåges for systemiske </w:t>
      </w:r>
      <w:proofErr w:type="spellStart"/>
      <w:r w:rsidRPr="002948F4">
        <w:rPr>
          <w:spacing w:val="-3"/>
          <w:sz w:val="24"/>
          <w:szCs w:val="24"/>
        </w:rPr>
        <w:t>kortikosteroid</w:t>
      </w:r>
      <w:proofErr w:type="spellEnd"/>
      <w:r w:rsidRPr="002948F4">
        <w:rPr>
          <w:spacing w:val="-3"/>
          <w:sz w:val="24"/>
          <w:szCs w:val="24"/>
        </w:rPr>
        <w:t>-bivirkninger.</w:t>
      </w:r>
    </w:p>
    <w:p w:rsidR="00BD24B6" w:rsidRDefault="00BD24B6" w:rsidP="00BD24B6">
      <w:pPr>
        <w:ind w:left="851" w:hanging="851"/>
        <w:rPr>
          <w:sz w:val="24"/>
          <w:szCs w:val="24"/>
        </w:rPr>
      </w:pPr>
    </w:p>
    <w:p w:rsidR="00BD24B6" w:rsidRDefault="00BD24B6" w:rsidP="00BD24B6">
      <w:pPr>
        <w:ind w:left="851" w:hanging="851"/>
        <w:rPr>
          <w:sz w:val="24"/>
          <w:szCs w:val="24"/>
        </w:rPr>
      </w:pPr>
      <w:r>
        <w:rPr>
          <w:sz w:val="24"/>
          <w:szCs w:val="24"/>
        </w:rPr>
        <w:tab/>
        <w:t xml:space="preserve">Der er udført et klinisk interaktionsstudie med </w:t>
      </w:r>
      <w:proofErr w:type="spellStart"/>
      <w:r>
        <w:rPr>
          <w:sz w:val="24"/>
          <w:szCs w:val="24"/>
        </w:rPr>
        <w:t>loratadin</w:t>
      </w:r>
      <w:proofErr w:type="spellEnd"/>
      <w:r>
        <w:rPr>
          <w:sz w:val="24"/>
          <w:szCs w:val="24"/>
        </w:rPr>
        <w:t>. Her blev der ikke observeret nogen interaktioner.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4.6</w:t>
      </w:r>
      <w:r w:rsidRPr="005B1925">
        <w:rPr>
          <w:b/>
          <w:sz w:val="24"/>
          <w:szCs w:val="24"/>
        </w:rPr>
        <w:tab/>
        <w:t>Graviditet og amning</w:t>
      </w:r>
    </w:p>
    <w:p w:rsidR="00BD24B6" w:rsidRDefault="00BD24B6" w:rsidP="00BD24B6">
      <w:pPr>
        <w:ind w:left="851" w:hanging="851"/>
        <w:rPr>
          <w:i/>
          <w:sz w:val="24"/>
          <w:szCs w:val="24"/>
        </w:rPr>
      </w:pPr>
      <w:r w:rsidRPr="005B1925">
        <w:rPr>
          <w:sz w:val="24"/>
          <w:szCs w:val="24"/>
        </w:rPr>
        <w:tab/>
      </w:r>
      <w:r>
        <w:rPr>
          <w:i/>
          <w:sz w:val="24"/>
          <w:szCs w:val="24"/>
        </w:rPr>
        <w:t>Graviditet:</w:t>
      </w:r>
    </w:p>
    <w:p w:rsidR="00BD24B6" w:rsidRDefault="00BD24B6" w:rsidP="00BD24B6">
      <w:pPr>
        <w:ind w:left="851"/>
        <w:rPr>
          <w:sz w:val="24"/>
          <w:szCs w:val="24"/>
        </w:rPr>
      </w:pPr>
      <w:r>
        <w:rPr>
          <w:sz w:val="24"/>
          <w:szCs w:val="24"/>
        </w:rPr>
        <w:t xml:space="preserve">Der er en ingen eller utilstrækkelige data fra anvendelse af </w:t>
      </w:r>
      <w:proofErr w:type="spellStart"/>
      <w:r>
        <w:rPr>
          <w:sz w:val="24"/>
          <w:szCs w:val="24"/>
        </w:rPr>
        <w:t>mometasonfuroat</w:t>
      </w:r>
      <w:proofErr w:type="spellEnd"/>
      <w:r>
        <w:rPr>
          <w:sz w:val="24"/>
          <w:szCs w:val="24"/>
        </w:rPr>
        <w:t xml:space="preserve"> til gravide kvinder. Dyreforsøg har påvist reproduktionstoksicitet (se pkt. 5.3).</w:t>
      </w:r>
      <w:r>
        <w:rPr>
          <w:spacing w:val="-3"/>
          <w:sz w:val="24"/>
          <w:szCs w:val="24"/>
          <w:lang w:eastAsia="da-DK"/>
        </w:rPr>
        <w:t xml:space="preserve"> </w:t>
      </w:r>
      <w:r>
        <w:rPr>
          <w:sz w:val="24"/>
          <w:szCs w:val="24"/>
        </w:rPr>
        <w:t xml:space="preserve">Som med andre nasale </w:t>
      </w:r>
      <w:proofErr w:type="spellStart"/>
      <w:r>
        <w:rPr>
          <w:sz w:val="24"/>
          <w:szCs w:val="24"/>
        </w:rPr>
        <w:t>kortikosteroidpræparater</w:t>
      </w:r>
      <w:proofErr w:type="spellEnd"/>
      <w:r>
        <w:rPr>
          <w:sz w:val="24"/>
          <w:szCs w:val="24"/>
        </w:rPr>
        <w:t xml:space="preserve"> bør </w:t>
      </w:r>
      <w:proofErr w:type="spellStart"/>
      <w:r w:rsidR="0068542C">
        <w:rPr>
          <w:sz w:val="24"/>
          <w:szCs w:val="24"/>
        </w:rPr>
        <w:t>Mometasone</w:t>
      </w:r>
      <w:proofErr w:type="spellEnd"/>
      <w:r w:rsidR="0068542C">
        <w:rPr>
          <w:sz w:val="24"/>
          <w:szCs w:val="24"/>
        </w:rPr>
        <w:t xml:space="preserve"> Sandoz</w:t>
      </w:r>
      <w:r>
        <w:rPr>
          <w:sz w:val="24"/>
          <w:szCs w:val="24"/>
        </w:rPr>
        <w:t xml:space="preserve"> næsespray ikke anvendes under graviditet, med mindre de potentielle fordele for moderen opvejer de mulige risici for moderen, fosteret eller spædbarnet. Spædbørn, hvis mor har fået </w:t>
      </w:r>
      <w:proofErr w:type="spellStart"/>
      <w:r>
        <w:rPr>
          <w:sz w:val="24"/>
          <w:szCs w:val="24"/>
        </w:rPr>
        <w:t>kortikosteroider</w:t>
      </w:r>
      <w:proofErr w:type="spellEnd"/>
      <w:r>
        <w:rPr>
          <w:sz w:val="24"/>
          <w:szCs w:val="24"/>
        </w:rPr>
        <w:t xml:space="preserve"> under graviditeten, skal observeres omhyggeligt for binyrebarkinsufficiens.</w:t>
      </w:r>
    </w:p>
    <w:p w:rsidR="00BD24B6" w:rsidRDefault="00BD24B6" w:rsidP="00BD24B6">
      <w:pPr>
        <w:ind w:left="851"/>
        <w:rPr>
          <w:sz w:val="24"/>
          <w:szCs w:val="24"/>
        </w:rPr>
      </w:pPr>
    </w:p>
    <w:p w:rsidR="00BD24B6" w:rsidRDefault="00BD24B6" w:rsidP="00BD24B6">
      <w:pPr>
        <w:ind w:left="851"/>
        <w:rPr>
          <w:i/>
          <w:sz w:val="24"/>
          <w:szCs w:val="24"/>
        </w:rPr>
      </w:pPr>
      <w:r>
        <w:rPr>
          <w:i/>
          <w:sz w:val="24"/>
          <w:szCs w:val="24"/>
        </w:rPr>
        <w:t>Amning:</w:t>
      </w:r>
    </w:p>
    <w:p w:rsidR="00BD24B6" w:rsidRDefault="00BD24B6" w:rsidP="00BD24B6">
      <w:pPr>
        <w:ind w:left="851"/>
        <w:rPr>
          <w:sz w:val="24"/>
          <w:szCs w:val="24"/>
        </w:rPr>
      </w:pPr>
      <w:r>
        <w:rPr>
          <w:sz w:val="24"/>
          <w:szCs w:val="24"/>
        </w:rPr>
        <w:t xml:space="preserve">Det er ukendt, om </w:t>
      </w:r>
      <w:proofErr w:type="spellStart"/>
      <w:r>
        <w:rPr>
          <w:sz w:val="24"/>
          <w:szCs w:val="24"/>
        </w:rPr>
        <w:t>mometasonfuroat</w:t>
      </w:r>
      <w:proofErr w:type="spellEnd"/>
      <w:r>
        <w:rPr>
          <w:sz w:val="24"/>
          <w:szCs w:val="24"/>
        </w:rPr>
        <w:t xml:space="preserve"> udskilles i human mælk. </w:t>
      </w:r>
    </w:p>
    <w:p w:rsidR="00BD24B6" w:rsidRDefault="00BD24B6" w:rsidP="00BD24B6">
      <w:pPr>
        <w:ind w:left="851"/>
        <w:rPr>
          <w:sz w:val="24"/>
          <w:szCs w:val="24"/>
        </w:rPr>
      </w:pPr>
      <w:r>
        <w:rPr>
          <w:sz w:val="24"/>
          <w:szCs w:val="24"/>
        </w:rPr>
        <w:t xml:space="preserve">Som med andre nasale </w:t>
      </w:r>
      <w:proofErr w:type="spellStart"/>
      <w:r>
        <w:rPr>
          <w:sz w:val="24"/>
          <w:szCs w:val="24"/>
        </w:rPr>
        <w:t>kortikosteroidpræparater</w:t>
      </w:r>
      <w:proofErr w:type="spellEnd"/>
      <w:r>
        <w:rPr>
          <w:sz w:val="24"/>
          <w:szCs w:val="24"/>
        </w:rPr>
        <w:t xml:space="preserve"> skal det besluttes, om amning eller behandling med </w:t>
      </w:r>
      <w:proofErr w:type="spellStart"/>
      <w:r w:rsidR="0068542C">
        <w:rPr>
          <w:sz w:val="24"/>
          <w:szCs w:val="24"/>
        </w:rPr>
        <w:t>Mometasone</w:t>
      </w:r>
      <w:proofErr w:type="spellEnd"/>
      <w:r w:rsidR="0068542C">
        <w:rPr>
          <w:sz w:val="24"/>
          <w:szCs w:val="24"/>
        </w:rPr>
        <w:t xml:space="preserve"> Sandoz</w:t>
      </w:r>
      <w:r>
        <w:rPr>
          <w:sz w:val="24"/>
          <w:szCs w:val="24"/>
        </w:rPr>
        <w:t xml:space="preserve"> næsespray skal ophøre, idet der tages højde for fordelene ved amning for barnet i forhold til de terapeutiske fordele for moderen.</w:t>
      </w:r>
    </w:p>
    <w:p w:rsidR="00BD24B6" w:rsidRDefault="00BD24B6" w:rsidP="00BD24B6">
      <w:pPr>
        <w:ind w:left="851" w:hanging="851"/>
        <w:rPr>
          <w:sz w:val="24"/>
          <w:szCs w:val="24"/>
        </w:rPr>
      </w:pPr>
    </w:p>
    <w:p w:rsidR="00BD24B6" w:rsidRDefault="00BD24B6" w:rsidP="00BD24B6">
      <w:pPr>
        <w:ind w:left="851"/>
        <w:rPr>
          <w:i/>
          <w:sz w:val="24"/>
          <w:szCs w:val="24"/>
        </w:rPr>
      </w:pPr>
      <w:r>
        <w:rPr>
          <w:i/>
          <w:sz w:val="24"/>
          <w:szCs w:val="24"/>
        </w:rPr>
        <w:t>Fertilitet:</w:t>
      </w:r>
    </w:p>
    <w:p w:rsidR="00BD24B6" w:rsidRDefault="00BD24B6" w:rsidP="00BD24B6">
      <w:pPr>
        <w:ind w:left="851"/>
        <w:rPr>
          <w:sz w:val="24"/>
          <w:szCs w:val="24"/>
        </w:rPr>
      </w:pPr>
      <w:r>
        <w:rPr>
          <w:sz w:val="24"/>
          <w:szCs w:val="24"/>
        </w:rPr>
        <w:t xml:space="preserve">Der er ingen kliniske data vedrørende effekten af </w:t>
      </w:r>
      <w:proofErr w:type="spellStart"/>
      <w:r>
        <w:rPr>
          <w:sz w:val="24"/>
          <w:szCs w:val="24"/>
        </w:rPr>
        <w:t>mometasonfuroat</w:t>
      </w:r>
      <w:proofErr w:type="spellEnd"/>
      <w:r>
        <w:rPr>
          <w:sz w:val="24"/>
          <w:szCs w:val="24"/>
        </w:rPr>
        <w:t xml:space="preserve"> på fertilitet. Dyreforsøg har påvist reproduktionstoksicitet, men ingen virkninger på fertiliteten (se pkt. 5.3).</w:t>
      </w:r>
    </w:p>
    <w:p w:rsidR="00BD24B6" w:rsidRDefault="00BD24B6" w:rsidP="00BD24B6">
      <w:pPr>
        <w:ind w:left="851"/>
        <w:rPr>
          <w:b/>
          <w:sz w:val="24"/>
          <w:szCs w:val="24"/>
        </w:rPr>
      </w:pPr>
    </w:p>
    <w:p w:rsidR="00BD24B6" w:rsidRPr="005B1925" w:rsidRDefault="00BD24B6" w:rsidP="00BD24B6">
      <w:pPr>
        <w:ind w:left="851" w:hanging="851"/>
        <w:rPr>
          <w:b/>
          <w:sz w:val="24"/>
          <w:szCs w:val="24"/>
        </w:rPr>
      </w:pPr>
      <w:r w:rsidRPr="005B1925">
        <w:rPr>
          <w:b/>
          <w:sz w:val="24"/>
          <w:szCs w:val="24"/>
        </w:rPr>
        <w:t>4.7</w:t>
      </w:r>
      <w:r w:rsidRPr="005B1925">
        <w:rPr>
          <w:b/>
          <w:sz w:val="24"/>
          <w:szCs w:val="24"/>
        </w:rPr>
        <w:tab/>
        <w:t>Virkninger på evnen til at føre motorkøretøj eller betjene maskiner</w:t>
      </w:r>
    </w:p>
    <w:p w:rsidR="00473DB0" w:rsidRDefault="00BD24B6" w:rsidP="00473DB0">
      <w:pPr>
        <w:ind w:left="851" w:hanging="851"/>
        <w:rPr>
          <w:sz w:val="24"/>
          <w:szCs w:val="24"/>
        </w:rPr>
      </w:pPr>
      <w:r w:rsidRPr="005B1925">
        <w:rPr>
          <w:sz w:val="24"/>
          <w:szCs w:val="24"/>
        </w:rPr>
        <w:tab/>
      </w:r>
      <w:r w:rsidR="00473DB0">
        <w:rPr>
          <w:sz w:val="24"/>
          <w:szCs w:val="24"/>
        </w:rPr>
        <w:t xml:space="preserve">Ikke </w:t>
      </w:r>
      <w:proofErr w:type="spellStart"/>
      <w:proofErr w:type="gramStart"/>
      <w:r w:rsidR="00473DB0">
        <w:rPr>
          <w:sz w:val="24"/>
          <w:szCs w:val="24"/>
        </w:rPr>
        <w:t>mærkning.</w:t>
      </w:r>
      <w:r w:rsidR="00473DB0" w:rsidRPr="00946DD3">
        <w:rPr>
          <w:sz w:val="24"/>
          <w:szCs w:val="24"/>
        </w:rPr>
        <w:t>Mometazone</w:t>
      </w:r>
      <w:proofErr w:type="spellEnd"/>
      <w:proofErr w:type="gramEnd"/>
      <w:r w:rsidR="00473DB0" w:rsidRPr="00946DD3">
        <w:rPr>
          <w:sz w:val="24"/>
          <w:szCs w:val="24"/>
        </w:rPr>
        <w:t xml:space="preserve"> ”Sandoz” påvirker ikke eller kun i ubetydelig grad evnen til at føre motorkøretøj</w:t>
      </w:r>
      <w:r w:rsidR="00473DB0">
        <w:rPr>
          <w:sz w:val="24"/>
          <w:szCs w:val="24"/>
        </w:rPr>
        <w:t xml:space="preserve"> eller betjene maskiner. </w:t>
      </w:r>
    </w:p>
    <w:p w:rsidR="00BD24B6" w:rsidRPr="005B1925" w:rsidRDefault="00BD24B6" w:rsidP="00473DB0">
      <w:pPr>
        <w:ind w:left="851" w:hanging="851"/>
        <w:rPr>
          <w:sz w:val="24"/>
          <w:szCs w:val="24"/>
        </w:rPr>
      </w:pPr>
    </w:p>
    <w:p w:rsidR="00BD24B6" w:rsidRPr="005B1925" w:rsidRDefault="00BD24B6" w:rsidP="00BD24B6">
      <w:pPr>
        <w:ind w:left="851" w:hanging="851"/>
        <w:rPr>
          <w:b/>
          <w:sz w:val="24"/>
          <w:szCs w:val="24"/>
        </w:rPr>
      </w:pPr>
      <w:r w:rsidRPr="005B1925">
        <w:rPr>
          <w:b/>
          <w:sz w:val="24"/>
          <w:szCs w:val="24"/>
        </w:rPr>
        <w:t>4.8</w:t>
      </w:r>
      <w:r w:rsidRPr="005B1925">
        <w:rPr>
          <w:b/>
          <w:sz w:val="24"/>
          <w:szCs w:val="24"/>
        </w:rPr>
        <w:tab/>
        <w:t>Bivirkninger</w:t>
      </w:r>
    </w:p>
    <w:p w:rsidR="00BD24B6" w:rsidRDefault="00BD24B6" w:rsidP="00BD24B6">
      <w:pPr>
        <w:ind w:left="851" w:hanging="851"/>
        <w:rPr>
          <w:sz w:val="24"/>
          <w:szCs w:val="24"/>
          <w:u w:val="single"/>
        </w:rPr>
      </w:pPr>
      <w:r w:rsidRPr="005B1925">
        <w:rPr>
          <w:sz w:val="24"/>
          <w:szCs w:val="24"/>
        </w:rPr>
        <w:tab/>
      </w:r>
      <w:r>
        <w:rPr>
          <w:sz w:val="24"/>
          <w:szCs w:val="24"/>
          <w:u w:val="single"/>
        </w:rPr>
        <w:t>Sammendrag af sikkerhedsprofilen</w:t>
      </w:r>
    </w:p>
    <w:p w:rsidR="00BD24B6" w:rsidRDefault="00BD24B6" w:rsidP="00BD24B6">
      <w:pPr>
        <w:ind w:left="851"/>
        <w:rPr>
          <w:sz w:val="24"/>
          <w:szCs w:val="24"/>
        </w:rPr>
      </w:pPr>
      <w:r>
        <w:rPr>
          <w:sz w:val="24"/>
          <w:szCs w:val="24"/>
        </w:rPr>
        <w:t xml:space="preserve">Næseblod var generelt selvbegrænsende og let i sværhedsgrad. Det forekom med en højere </w:t>
      </w:r>
      <w:proofErr w:type="spellStart"/>
      <w:r>
        <w:rPr>
          <w:sz w:val="24"/>
          <w:szCs w:val="24"/>
        </w:rPr>
        <w:t>incidens</w:t>
      </w:r>
      <w:proofErr w:type="spellEnd"/>
      <w:r>
        <w:rPr>
          <w:sz w:val="24"/>
          <w:szCs w:val="24"/>
        </w:rPr>
        <w:t xml:space="preserve"> sammenlignet med placebo (5 %), men med en tilsvarende eller lavere </w:t>
      </w:r>
      <w:proofErr w:type="spellStart"/>
      <w:r>
        <w:rPr>
          <w:sz w:val="24"/>
          <w:szCs w:val="24"/>
        </w:rPr>
        <w:t>incidens</w:t>
      </w:r>
      <w:proofErr w:type="spellEnd"/>
      <w:r>
        <w:rPr>
          <w:sz w:val="24"/>
          <w:szCs w:val="24"/>
        </w:rPr>
        <w:t xml:space="preserve"> sammenlignet med de undersøgte aktive kontrolpræparater (nasale </w:t>
      </w:r>
      <w:proofErr w:type="spellStart"/>
      <w:r>
        <w:rPr>
          <w:sz w:val="24"/>
          <w:szCs w:val="24"/>
        </w:rPr>
        <w:t>kortikosteroider</w:t>
      </w:r>
      <w:proofErr w:type="spellEnd"/>
      <w:r>
        <w:rPr>
          <w:sz w:val="24"/>
          <w:szCs w:val="24"/>
        </w:rPr>
        <w:t xml:space="preserve">) (op til 15 %) i henhold til indberetningerne i kliniske studier af allergisk </w:t>
      </w:r>
      <w:proofErr w:type="spellStart"/>
      <w:r>
        <w:rPr>
          <w:sz w:val="24"/>
          <w:szCs w:val="24"/>
        </w:rPr>
        <w:t>rhinitis</w:t>
      </w:r>
      <w:proofErr w:type="spellEnd"/>
      <w:r>
        <w:rPr>
          <w:sz w:val="24"/>
          <w:szCs w:val="24"/>
        </w:rPr>
        <w:t xml:space="preserve">. </w:t>
      </w:r>
      <w:proofErr w:type="spellStart"/>
      <w:r>
        <w:rPr>
          <w:sz w:val="24"/>
          <w:szCs w:val="24"/>
        </w:rPr>
        <w:t>Incidensen</w:t>
      </w:r>
      <w:proofErr w:type="spellEnd"/>
      <w:r>
        <w:rPr>
          <w:sz w:val="24"/>
          <w:szCs w:val="24"/>
        </w:rPr>
        <w:t xml:space="preserve"> af alle andre bivirkninger var sammenlignelig med </w:t>
      </w:r>
      <w:proofErr w:type="spellStart"/>
      <w:r>
        <w:rPr>
          <w:sz w:val="24"/>
          <w:szCs w:val="24"/>
        </w:rPr>
        <w:t>incidensen</w:t>
      </w:r>
      <w:proofErr w:type="spellEnd"/>
      <w:r>
        <w:rPr>
          <w:sz w:val="24"/>
          <w:szCs w:val="24"/>
        </w:rPr>
        <w:t xml:space="preserve"> ved administration af placebo.</w:t>
      </w:r>
      <w:r>
        <w:rPr>
          <w:spacing w:val="-3"/>
          <w:sz w:val="24"/>
          <w:szCs w:val="24"/>
          <w:lang w:eastAsia="da-DK"/>
        </w:rPr>
        <w:t xml:space="preserve"> </w:t>
      </w:r>
      <w:r>
        <w:rPr>
          <w:sz w:val="24"/>
          <w:szCs w:val="24"/>
        </w:rPr>
        <w:t xml:space="preserve">Hos patienter behandlet for næsepolypper var den samlede </w:t>
      </w:r>
      <w:proofErr w:type="spellStart"/>
      <w:r>
        <w:rPr>
          <w:sz w:val="24"/>
          <w:szCs w:val="24"/>
        </w:rPr>
        <w:t>incidens</w:t>
      </w:r>
      <w:proofErr w:type="spellEnd"/>
      <w:r>
        <w:rPr>
          <w:sz w:val="24"/>
          <w:szCs w:val="24"/>
        </w:rPr>
        <w:t xml:space="preserve"> af bivirkninger den samme som den observerede </w:t>
      </w:r>
      <w:proofErr w:type="spellStart"/>
      <w:r>
        <w:rPr>
          <w:sz w:val="24"/>
          <w:szCs w:val="24"/>
        </w:rPr>
        <w:t>incidens</w:t>
      </w:r>
      <w:proofErr w:type="spellEnd"/>
      <w:r>
        <w:rPr>
          <w:sz w:val="24"/>
          <w:szCs w:val="24"/>
        </w:rPr>
        <w:t xml:space="preserve"> hos patienter med allergisk </w:t>
      </w:r>
      <w:proofErr w:type="spellStart"/>
      <w:r>
        <w:rPr>
          <w:sz w:val="24"/>
          <w:szCs w:val="24"/>
        </w:rPr>
        <w:t>rhinitis</w:t>
      </w:r>
      <w:proofErr w:type="spellEnd"/>
      <w:r>
        <w:rPr>
          <w:sz w:val="24"/>
          <w:szCs w:val="24"/>
        </w:rPr>
        <w: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Der kan forekomme systemiske virkninger af nasale </w:t>
      </w:r>
      <w:proofErr w:type="spellStart"/>
      <w:r>
        <w:rPr>
          <w:sz w:val="24"/>
          <w:szCs w:val="24"/>
        </w:rPr>
        <w:t>kortikosteroider</w:t>
      </w:r>
      <w:proofErr w:type="spellEnd"/>
      <w:r>
        <w:rPr>
          <w:sz w:val="24"/>
          <w:szCs w:val="24"/>
        </w:rPr>
        <w:t xml:space="preserve">, særligt ved behandling med høje doser over længere tid. </w:t>
      </w:r>
    </w:p>
    <w:p w:rsidR="00BD24B6" w:rsidRDefault="00BD24B6" w:rsidP="00BD24B6">
      <w:pPr>
        <w:ind w:left="851"/>
        <w:rPr>
          <w:sz w:val="24"/>
          <w:szCs w:val="24"/>
        </w:rPr>
      </w:pPr>
    </w:p>
    <w:p w:rsidR="00BD24B6" w:rsidRDefault="00BD24B6" w:rsidP="00BD24B6">
      <w:pPr>
        <w:ind w:left="851"/>
        <w:rPr>
          <w:sz w:val="24"/>
          <w:szCs w:val="24"/>
        </w:rPr>
      </w:pPr>
      <w:r>
        <w:rPr>
          <w:sz w:val="24"/>
          <w:szCs w:val="24"/>
        </w:rPr>
        <w:t>Liste over bivirkninger i tabelform</w:t>
      </w:r>
    </w:p>
    <w:p w:rsidR="00BD24B6" w:rsidRDefault="00BD24B6" w:rsidP="00BD24B6">
      <w:pPr>
        <w:ind w:left="851"/>
        <w:rPr>
          <w:sz w:val="24"/>
          <w:szCs w:val="24"/>
        </w:rPr>
      </w:pPr>
      <w:r>
        <w:rPr>
          <w:sz w:val="24"/>
          <w:szCs w:val="24"/>
        </w:rPr>
        <w:lastRenderedPageBreak/>
        <w:t xml:space="preserve">Behandlingsrelaterede bivirkninger (≥ 1 %) indberettet i kliniske studier med patienter med allergisk </w:t>
      </w:r>
      <w:proofErr w:type="spellStart"/>
      <w:r>
        <w:rPr>
          <w:sz w:val="24"/>
          <w:szCs w:val="24"/>
        </w:rPr>
        <w:t>rhinitis</w:t>
      </w:r>
      <w:proofErr w:type="spellEnd"/>
      <w:r>
        <w:rPr>
          <w:sz w:val="24"/>
          <w:szCs w:val="24"/>
        </w:rPr>
        <w:t xml:space="preserve"> eller næsepolypper og uafhængigt af indikation efter markedsføringen er anført i tabel 1. Bivirkningerne er anført i henhold til den primære </w:t>
      </w:r>
      <w:proofErr w:type="spellStart"/>
      <w:r>
        <w:rPr>
          <w:sz w:val="24"/>
          <w:szCs w:val="24"/>
        </w:rPr>
        <w:t>MedDRA</w:t>
      </w:r>
      <w:proofErr w:type="spellEnd"/>
      <w:r>
        <w:rPr>
          <w:sz w:val="24"/>
          <w:szCs w:val="24"/>
        </w:rPr>
        <w:t xml:space="preserve"> systemorganklasse. Inden for hver systemorganklasse er bivirkningerne anført efter hyppighed. Hyppighederne er defineret som følger: Meget almindelig (≥1/10); almindelig (≥1/100 til &lt;1/10); ikke almindelig (≥1/1.000 til &lt;1/100). Hyppigheden af de bivirkninger, der er indberettet efter markedsføringen, er “ikke kendt” (kan ikke estimeres ud fra forhåndenværende data).</w:t>
      </w:r>
    </w:p>
    <w:p w:rsidR="00BD24B6" w:rsidRDefault="00BD24B6" w:rsidP="00BD24B6">
      <w:pPr>
        <w:ind w:left="851"/>
        <w:rPr>
          <w:sz w:val="24"/>
          <w:szCs w:val="24"/>
        </w:rPr>
      </w:pPr>
    </w:p>
    <w:tbl>
      <w:tblPr>
        <w:tblW w:w="8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142"/>
        <w:gridCol w:w="2143"/>
        <w:gridCol w:w="1884"/>
      </w:tblGrid>
      <w:tr w:rsidR="00BD24B6" w:rsidTr="003B4BCE">
        <w:tc>
          <w:tcPr>
            <w:tcW w:w="8647" w:type="dxa"/>
            <w:gridSpan w:val="4"/>
            <w:tcBorders>
              <w:top w:val="single" w:sz="4" w:space="0" w:color="auto"/>
              <w:left w:val="single" w:sz="4" w:space="0" w:color="auto"/>
              <w:bottom w:val="single" w:sz="4" w:space="0" w:color="auto"/>
              <w:right w:val="single" w:sz="4" w:space="0" w:color="auto"/>
            </w:tcBorders>
            <w:hideMark/>
          </w:tcPr>
          <w:p w:rsidR="00BD24B6" w:rsidRDefault="00BD24B6" w:rsidP="003B4BCE">
            <w:pPr>
              <w:ind w:left="851"/>
              <w:rPr>
                <w:b/>
                <w:sz w:val="24"/>
                <w:szCs w:val="24"/>
              </w:rPr>
            </w:pPr>
            <w:r>
              <w:rPr>
                <w:b/>
                <w:sz w:val="24"/>
                <w:szCs w:val="24"/>
              </w:rPr>
              <w:t>Tabel 1: Behandlingsrelaterede bivirkninger angivet efter systemorganklasse og hyppighed</w:t>
            </w:r>
          </w:p>
        </w:tc>
      </w:tr>
      <w:tr w:rsidR="00BD24B6" w:rsidTr="003B4BCE">
        <w:tc>
          <w:tcPr>
            <w:tcW w:w="2473" w:type="dxa"/>
            <w:tcBorders>
              <w:top w:val="single" w:sz="4" w:space="0" w:color="auto"/>
              <w:left w:val="single" w:sz="4" w:space="0" w:color="auto"/>
              <w:bottom w:val="single" w:sz="4" w:space="0" w:color="auto"/>
              <w:right w:val="single" w:sz="4" w:space="0" w:color="auto"/>
            </w:tcBorders>
          </w:tcPr>
          <w:p w:rsidR="00BD24B6" w:rsidRDefault="00BD24B6" w:rsidP="003B4BCE">
            <w:pPr>
              <w:ind w:left="34"/>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Meget almindelig</w:t>
            </w: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Almindelig</w:t>
            </w: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Ikke kendt</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Infektioner og parasitære sygdomme</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proofErr w:type="spellStart"/>
            <w:r>
              <w:rPr>
                <w:sz w:val="24"/>
                <w:szCs w:val="24"/>
              </w:rPr>
              <w:t>Pharyngitis</w:t>
            </w:r>
            <w:proofErr w:type="spellEnd"/>
          </w:p>
          <w:p w:rsidR="00BD24B6" w:rsidRDefault="00BD24B6" w:rsidP="003B4BCE">
            <w:pPr>
              <w:ind w:left="94"/>
              <w:rPr>
                <w:sz w:val="24"/>
                <w:szCs w:val="24"/>
              </w:rPr>
            </w:pPr>
            <w:r>
              <w:rPr>
                <w:sz w:val="24"/>
                <w:szCs w:val="24"/>
              </w:rPr>
              <w:t>Infektion i øvre luftveje†</w:t>
            </w:r>
          </w:p>
        </w:tc>
        <w:tc>
          <w:tcPr>
            <w:tcW w:w="1885"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Immunsystemet</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BD24B6" w:rsidRDefault="00BD24B6" w:rsidP="003B4BCE">
            <w:pPr>
              <w:ind w:left="94"/>
              <w:rPr>
                <w:sz w:val="24"/>
                <w:szCs w:val="24"/>
              </w:rPr>
            </w:pP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 xml:space="preserve">Overfølsomhed, herunder </w:t>
            </w:r>
            <w:proofErr w:type="spellStart"/>
            <w:r>
              <w:rPr>
                <w:sz w:val="24"/>
                <w:szCs w:val="24"/>
              </w:rPr>
              <w:t>anafylaktiske</w:t>
            </w:r>
            <w:proofErr w:type="spellEnd"/>
            <w:r>
              <w:rPr>
                <w:sz w:val="24"/>
                <w:szCs w:val="24"/>
              </w:rPr>
              <w:t xml:space="preserve"> reaktioner, </w:t>
            </w:r>
            <w:proofErr w:type="spellStart"/>
            <w:r>
              <w:rPr>
                <w:sz w:val="24"/>
                <w:szCs w:val="24"/>
              </w:rPr>
              <w:t>angioødem</w:t>
            </w:r>
            <w:proofErr w:type="spellEnd"/>
            <w:r>
              <w:rPr>
                <w:sz w:val="24"/>
                <w:szCs w:val="24"/>
              </w:rPr>
              <w:t xml:space="preserve">, </w:t>
            </w:r>
            <w:proofErr w:type="spellStart"/>
            <w:r>
              <w:rPr>
                <w:sz w:val="24"/>
                <w:szCs w:val="24"/>
              </w:rPr>
              <w:t>bronkospasmer</w:t>
            </w:r>
            <w:proofErr w:type="spellEnd"/>
            <w:r>
              <w:rPr>
                <w:sz w:val="24"/>
                <w:szCs w:val="24"/>
              </w:rPr>
              <w:t xml:space="preserve"> og dyspnø</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Nervesystemet</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Hovedpine</w:t>
            </w:r>
          </w:p>
        </w:tc>
        <w:tc>
          <w:tcPr>
            <w:tcW w:w="1885"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Øjne</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BD24B6" w:rsidRDefault="00BD24B6" w:rsidP="003B4BCE">
            <w:pPr>
              <w:ind w:left="94"/>
              <w:rPr>
                <w:sz w:val="24"/>
                <w:szCs w:val="24"/>
              </w:rPr>
            </w:pP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proofErr w:type="spellStart"/>
            <w:r>
              <w:rPr>
                <w:sz w:val="24"/>
                <w:szCs w:val="24"/>
              </w:rPr>
              <w:t>Glaukom</w:t>
            </w:r>
            <w:proofErr w:type="spellEnd"/>
          </w:p>
          <w:p w:rsidR="00BD24B6" w:rsidRDefault="00BD24B6" w:rsidP="003B4BCE">
            <w:pPr>
              <w:rPr>
                <w:sz w:val="24"/>
                <w:szCs w:val="24"/>
              </w:rPr>
            </w:pPr>
            <w:r>
              <w:rPr>
                <w:sz w:val="24"/>
                <w:szCs w:val="24"/>
              </w:rPr>
              <w:t xml:space="preserve">Øget </w:t>
            </w:r>
            <w:proofErr w:type="spellStart"/>
            <w:r>
              <w:rPr>
                <w:sz w:val="24"/>
                <w:szCs w:val="24"/>
              </w:rPr>
              <w:t>intraokulært</w:t>
            </w:r>
            <w:proofErr w:type="spellEnd"/>
            <w:r>
              <w:rPr>
                <w:sz w:val="24"/>
                <w:szCs w:val="24"/>
              </w:rPr>
              <w:t xml:space="preserve"> tryk</w:t>
            </w:r>
          </w:p>
          <w:p w:rsidR="00BD24B6" w:rsidRDefault="00BD24B6" w:rsidP="003B4BCE">
            <w:pPr>
              <w:rPr>
                <w:sz w:val="24"/>
                <w:szCs w:val="24"/>
              </w:rPr>
            </w:pPr>
            <w:r>
              <w:rPr>
                <w:sz w:val="24"/>
                <w:szCs w:val="24"/>
              </w:rPr>
              <w:t>Katarakt</w:t>
            </w:r>
          </w:p>
          <w:p w:rsidR="00BD24B6" w:rsidRDefault="00BD24B6" w:rsidP="003B4BCE">
            <w:pPr>
              <w:rPr>
                <w:sz w:val="24"/>
                <w:szCs w:val="24"/>
              </w:rPr>
            </w:pPr>
            <w:r>
              <w:rPr>
                <w:sz w:val="24"/>
                <w:szCs w:val="24"/>
              </w:rPr>
              <w:t>Sløret syn (se også pkt. 4.4)</w:t>
            </w:r>
          </w:p>
          <w:p w:rsidR="00BD24B6" w:rsidRDefault="00BD24B6" w:rsidP="003B4BCE">
            <w:pPr>
              <w:rPr>
                <w:sz w:val="24"/>
                <w:szCs w:val="24"/>
                <w:lang w:eastAsia="da-DK"/>
              </w:rPr>
            </w:pPr>
            <w:r>
              <w:rPr>
                <w:sz w:val="24"/>
                <w:szCs w:val="24"/>
              </w:rPr>
              <w:t xml:space="preserve">Central serøs </w:t>
            </w:r>
            <w:proofErr w:type="spellStart"/>
            <w:r>
              <w:rPr>
                <w:sz w:val="24"/>
                <w:szCs w:val="24"/>
              </w:rPr>
              <w:t>chorioretinopati</w:t>
            </w:r>
            <w:proofErr w:type="spellEnd"/>
            <w:r>
              <w:rPr>
                <w:sz w:val="24"/>
                <w:szCs w:val="24"/>
                <w:lang w:eastAsia="da-DK"/>
              </w:rPr>
              <w:t xml:space="preserve"> </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 xml:space="preserve">Luftveje, thorax og </w:t>
            </w:r>
            <w:proofErr w:type="spellStart"/>
            <w:r>
              <w:rPr>
                <w:sz w:val="24"/>
                <w:szCs w:val="24"/>
              </w:rPr>
              <w:t>mediastinum</w:t>
            </w:r>
            <w:proofErr w:type="spellEnd"/>
          </w:p>
        </w:tc>
        <w:tc>
          <w:tcPr>
            <w:tcW w:w="2144"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proofErr w:type="spellStart"/>
            <w:r>
              <w:rPr>
                <w:sz w:val="24"/>
                <w:szCs w:val="24"/>
              </w:rPr>
              <w:t>Epistaxis</w:t>
            </w:r>
            <w:proofErr w:type="spellEnd"/>
            <w:r>
              <w:rPr>
                <w:sz w:val="24"/>
                <w:szCs w:val="24"/>
              </w:rPr>
              <w:t>*</w:t>
            </w: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proofErr w:type="spellStart"/>
            <w:r>
              <w:rPr>
                <w:sz w:val="24"/>
                <w:szCs w:val="24"/>
              </w:rPr>
              <w:t>Epistaxis</w:t>
            </w:r>
            <w:proofErr w:type="spellEnd"/>
          </w:p>
          <w:p w:rsidR="00BD24B6" w:rsidRDefault="00BD24B6" w:rsidP="003B4BCE">
            <w:pPr>
              <w:ind w:left="94"/>
              <w:rPr>
                <w:sz w:val="24"/>
                <w:szCs w:val="24"/>
              </w:rPr>
            </w:pPr>
            <w:r>
              <w:rPr>
                <w:sz w:val="24"/>
                <w:szCs w:val="24"/>
              </w:rPr>
              <w:t xml:space="preserve">Nasal </w:t>
            </w:r>
            <w:proofErr w:type="spellStart"/>
            <w:r>
              <w:rPr>
                <w:sz w:val="24"/>
                <w:szCs w:val="24"/>
              </w:rPr>
              <w:t>brænden</w:t>
            </w:r>
            <w:proofErr w:type="spellEnd"/>
          </w:p>
          <w:p w:rsidR="00BD24B6" w:rsidRDefault="00BD24B6" w:rsidP="003B4BCE">
            <w:pPr>
              <w:ind w:left="94"/>
              <w:rPr>
                <w:sz w:val="24"/>
                <w:szCs w:val="24"/>
              </w:rPr>
            </w:pPr>
            <w:r>
              <w:rPr>
                <w:sz w:val="24"/>
                <w:szCs w:val="24"/>
              </w:rPr>
              <w:t xml:space="preserve">Nasal irritation Nasal </w:t>
            </w:r>
            <w:proofErr w:type="spellStart"/>
            <w:r>
              <w:rPr>
                <w:sz w:val="24"/>
                <w:szCs w:val="24"/>
              </w:rPr>
              <w:t>ulceration</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Nasal septum-perforation</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Mave-tarm-kanalen</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Svælgirritation*</w:t>
            </w: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Forstyrrelser i smags- og lugtesans</w:t>
            </w:r>
          </w:p>
        </w:tc>
      </w:tr>
    </w:tbl>
    <w:p w:rsidR="00BD24B6" w:rsidRDefault="00BD24B6" w:rsidP="00BD24B6">
      <w:pPr>
        <w:ind w:left="851"/>
        <w:rPr>
          <w:sz w:val="24"/>
          <w:szCs w:val="24"/>
        </w:rPr>
      </w:pPr>
      <w:r>
        <w:rPr>
          <w:sz w:val="24"/>
          <w:szCs w:val="24"/>
        </w:rPr>
        <w:t xml:space="preserve">*registreret ved dosering to gange dagligt mod nasale polypper  </w:t>
      </w:r>
    </w:p>
    <w:p w:rsidR="00BD24B6" w:rsidRDefault="00BD24B6" w:rsidP="00BD24B6">
      <w:pPr>
        <w:ind w:left="851"/>
        <w:rPr>
          <w:sz w:val="24"/>
          <w:szCs w:val="24"/>
        </w:rPr>
      </w:pPr>
      <w:r>
        <w:rPr>
          <w:sz w:val="24"/>
          <w:szCs w:val="24"/>
        </w:rPr>
        <w:t>†registreret med hyppigheden ’ikke almindelig’ ved dosering to gange dagligt mod nasale polypper.</w:t>
      </w:r>
    </w:p>
    <w:p w:rsidR="00BD24B6" w:rsidRDefault="00BD24B6" w:rsidP="00BD24B6">
      <w:pPr>
        <w:ind w:left="851"/>
        <w:rPr>
          <w:sz w:val="24"/>
          <w:szCs w:val="24"/>
        </w:rPr>
      </w:pPr>
    </w:p>
    <w:p w:rsidR="00BD24B6" w:rsidRDefault="00BD24B6" w:rsidP="00473DB0">
      <w:pPr>
        <w:keepNext/>
        <w:ind w:left="851"/>
        <w:rPr>
          <w:i/>
          <w:sz w:val="24"/>
          <w:szCs w:val="24"/>
          <w:u w:val="single"/>
        </w:rPr>
      </w:pPr>
      <w:r>
        <w:rPr>
          <w:i/>
          <w:sz w:val="24"/>
          <w:szCs w:val="24"/>
          <w:u w:val="single"/>
        </w:rPr>
        <w:t>Pædiatrisk population</w:t>
      </w:r>
    </w:p>
    <w:p w:rsidR="00BD24B6" w:rsidRDefault="00BD24B6" w:rsidP="00BD24B6">
      <w:pPr>
        <w:ind w:left="851"/>
        <w:rPr>
          <w:sz w:val="24"/>
          <w:szCs w:val="24"/>
        </w:rPr>
      </w:pPr>
      <w:r>
        <w:rPr>
          <w:sz w:val="24"/>
          <w:szCs w:val="24"/>
        </w:rPr>
        <w:t xml:space="preserve">I den pædiatriske population var hyppigheden af bivirkninger indberettet i kliniske studier, såsom </w:t>
      </w:r>
      <w:proofErr w:type="spellStart"/>
      <w:r>
        <w:rPr>
          <w:sz w:val="24"/>
          <w:szCs w:val="24"/>
        </w:rPr>
        <w:t>epistaxis</w:t>
      </w:r>
      <w:proofErr w:type="spellEnd"/>
      <w:r>
        <w:rPr>
          <w:sz w:val="24"/>
          <w:szCs w:val="24"/>
        </w:rPr>
        <w:t xml:space="preserve"> (6 %), hovedpine (3 %), nasal irritation (2 %) og </w:t>
      </w:r>
      <w:proofErr w:type="spellStart"/>
      <w:r>
        <w:rPr>
          <w:sz w:val="24"/>
          <w:szCs w:val="24"/>
        </w:rPr>
        <w:t>nysen</w:t>
      </w:r>
      <w:proofErr w:type="spellEnd"/>
      <w:r>
        <w:rPr>
          <w:sz w:val="24"/>
          <w:szCs w:val="24"/>
        </w:rPr>
        <w:t xml:space="preserve"> (2 %), sammenlignelig med placebo.</w:t>
      </w:r>
    </w:p>
    <w:p w:rsidR="00BD24B6" w:rsidRDefault="00BD24B6" w:rsidP="00BD24B6">
      <w:pPr>
        <w:rPr>
          <w:sz w:val="24"/>
          <w:szCs w:val="24"/>
        </w:rPr>
      </w:pPr>
    </w:p>
    <w:p w:rsidR="00BD24B6" w:rsidRPr="007A439C" w:rsidRDefault="00BD24B6" w:rsidP="00BD24B6">
      <w:pPr>
        <w:autoSpaceDE w:val="0"/>
        <w:autoSpaceDN w:val="0"/>
        <w:ind w:left="851"/>
        <w:rPr>
          <w:sz w:val="24"/>
          <w:szCs w:val="24"/>
          <w:u w:val="single"/>
        </w:rPr>
      </w:pPr>
      <w:r w:rsidRPr="007A439C">
        <w:rPr>
          <w:sz w:val="24"/>
          <w:szCs w:val="24"/>
          <w:u w:val="single"/>
        </w:rPr>
        <w:t>Indberetning af formodede bivirkninger</w:t>
      </w:r>
    </w:p>
    <w:p w:rsidR="00BD24B6" w:rsidRPr="007A439C" w:rsidRDefault="00BD24B6" w:rsidP="00BD24B6">
      <w:pPr>
        <w:ind w:left="851"/>
        <w:rPr>
          <w:sz w:val="24"/>
          <w:szCs w:val="24"/>
        </w:rPr>
      </w:pPr>
      <w:r w:rsidRPr="007A439C">
        <w:rPr>
          <w:sz w:val="24"/>
          <w:szCs w:val="24"/>
        </w:rPr>
        <w:t>Når lægemidlet er godkendt, er indberetning af formodede bivirkninger vigtig. Det muliggør løbende overvågning af benefit/</w:t>
      </w:r>
      <w:proofErr w:type="spellStart"/>
      <w:r w:rsidRPr="007A439C">
        <w:rPr>
          <w:sz w:val="24"/>
          <w:szCs w:val="24"/>
        </w:rPr>
        <w:t>risk</w:t>
      </w:r>
      <w:proofErr w:type="spellEnd"/>
      <w:r w:rsidRPr="007A439C">
        <w:rPr>
          <w:sz w:val="24"/>
          <w:szCs w:val="24"/>
        </w:rPr>
        <w:t xml:space="preserve">-forholdet for lægemidlet. </w:t>
      </w:r>
      <w:r w:rsidR="00473DB0">
        <w:rPr>
          <w:sz w:val="24"/>
          <w:szCs w:val="24"/>
        </w:rPr>
        <w:t>Sundhedspersoner</w:t>
      </w:r>
      <w:r w:rsidRPr="007A439C">
        <w:rPr>
          <w:sz w:val="24"/>
          <w:szCs w:val="24"/>
        </w:rPr>
        <w:t xml:space="preserve"> anmodes om at indberette alle formodede bivirkninger via:</w:t>
      </w:r>
    </w:p>
    <w:p w:rsidR="00BD24B6" w:rsidRPr="007A439C" w:rsidRDefault="00BD24B6" w:rsidP="00BD24B6">
      <w:pPr>
        <w:ind w:left="851"/>
        <w:rPr>
          <w:sz w:val="24"/>
          <w:szCs w:val="24"/>
        </w:rPr>
      </w:pPr>
    </w:p>
    <w:p w:rsidR="00BD24B6" w:rsidRPr="007A439C" w:rsidRDefault="00BD24B6" w:rsidP="00BD24B6">
      <w:pPr>
        <w:ind w:left="851"/>
        <w:rPr>
          <w:sz w:val="24"/>
          <w:szCs w:val="24"/>
        </w:rPr>
      </w:pPr>
      <w:r w:rsidRPr="007A439C">
        <w:rPr>
          <w:sz w:val="24"/>
          <w:szCs w:val="24"/>
        </w:rPr>
        <w:t>Lægemiddelstyrelsen</w:t>
      </w:r>
    </w:p>
    <w:p w:rsidR="00BD24B6" w:rsidRPr="007A439C" w:rsidRDefault="00BD24B6" w:rsidP="00BD24B6">
      <w:pPr>
        <w:ind w:left="851"/>
        <w:rPr>
          <w:sz w:val="24"/>
          <w:szCs w:val="24"/>
        </w:rPr>
      </w:pPr>
      <w:r w:rsidRPr="007A439C">
        <w:rPr>
          <w:sz w:val="24"/>
          <w:szCs w:val="24"/>
        </w:rPr>
        <w:t>Axel Heides Gade 1</w:t>
      </w:r>
    </w:p>
    <w:p w:rsidR="00BD24B6" w:rsidRPr="007A439C" w:rsidRDefault="00BD24B6" w:rsidP="00BD24B6">
      <w:pPr>
        <w:ind w:left="851"/>
        <w:rPr>
          <w:sz w:val="24"/>
          <w:szCs w:val="24"/>
        </w:rPr>
      </w:pPr>
      <w:r w:rsidRPr="007A439C">
        <w:rPr>
          <w:sz w:val="24"/>
          <w:szCs w:val="24"/>
        </w:rPr>
        <w:t>DK-2300 København S</w:t>
      </w:r>
    </w:p>
    <w:p w:rsidR="00BD24B6" w:rsidRPr="009B7F88" w:rsidRDefault="00BD24B6" w:rsidP="00BD24B6">
      <w:pPr>
        <w:ind w:left="851"/>
        <w:rPr>
          <w:sz w:val="24"/>
          <w:szCs w:val="24"/>
        </w:rPr>
      </w:pPr>
      <w:r w:rsidRPr="009B7F88">
        <w:rPr>
          <w:sz w:val="24"/>
          <w:szCs w:val="24"/>
        </w:rPr>
        <w:t xml:space="preserve">Websted: </w:t>
      </w:r>
      <w:hyperlink r:id="rId8" w:history="1">
        <w:r w:rsidRPr="009B7F88">
          <w:rPr>
            <w:color w:val="0000FF"/>
            <w:sz w:val="24"/>
            <w:szCs w:val="24"/>
            <w:u w:val="single"/>
          </w:rPr>
          <w:t>www.meldenbivirkning.dk</w:t>
        </w:r>
      </w:hyperlink>
    </w:p>
    <w:p w:rsidR="00BD24B6" w:rsidRPr="009B7F88" w:rsidRDefault="00BD24B6" w:rsidP="00BD24B6">
      <w:pPr>
        <w:autoSpaceDE w:val="0"/>
        <w:autoSpaceDN w:val="0"/>
        <w:adjustRightInd w:val="0"/>
        <w:ind w:firstLine="851"/>
        <w:rPr>
          <w:szCs w:val="24"/>
        </w:rPr>
      </w:pPr>
    </w:p>
    <w:p w:rsidR="00BD24B6" w:rsidRPr="005B1925" w:rsidRDefault="00BD24B6" w:rsidP="00BD24B6">
      <w:pPr>
        <w:ind w:left="851" w:hanging="851"/>
        <w:rPr>
          <w:b/>
          <w:sz w:val="24"/>
          <w:szCs w:val="24"/>
        </w:rPr>
      </w:pPr>
      <w:r w:rsidRPr="005B1925">
        <w:rPr>
          <w:b/>
          <w:sz w:val="24"/>
          <w:szCs w:val="24"/>
        </w:rPr>
        <w:t>4.9</w:t>
      </w:r>
      <w:r w:rsidRPr="005B1925">
        <w:rPr>
          <w:b/>
          <w:sz w:val="24"/>
          <w:szCs w:val="24"/>
        </w:rPr>
        <w:tab/>
        <w:t>Overdosering</w:t>
      </w:r>
    </w:p>
    <w:p w:rsidR="00BD24B6" w:rsidRDefault="00BD24B6" w:rsidP="00BD24B6">
      <w:pPr>
        <w:ind w:left="851"/>
        <w:rPr>
          <w:sz w:val="24"/>
          <w:szCs w:val="24"/>
          <w:u w:val="single"/>
        </w:rPr>
      </w:pPr>
      <w:r>
        <w:rPr>
          <w:sz w:val="24"/>
          <w:szCs w:val="24"/>
          <w:u w:val="single"/>
        </w:rPr>
        <w:t>Symptomer</w:t>
      </w:r>
    </w:p>
    <w:p w:rsidR="00BD24B6" w:rsidRDefault="00BD24B6" w:rsidP="00BD24B6">
      <w:pPr>
        <w:ind w:left="851"/>
        <w:rPr>
          <w:sz w:val="24"/>
          <w:szCs w:val="24"/>
        </w:rPr>
      </w:pPr>
      <w:r>
        <w:rPr>
          <w:sz w:val="24"/>
          <w:szCs w:val="24"/>
        </w:rPr>
        <w:t xml:space="preserve">Inhalation eller oral administration af store doser </w:t>
      </w:r>
      <w:proofErr w:type="spellStart"/>
      <w:r>
        <w:rPr>
          <w:sz w:val="24"/>
          <w:szCs w:val="24"/>
        </w:rPr>
        <w:t>kortikosteroider</w:t>
      </w:r>
      <w:proofErr w:type="spellEnd"/>
      <w:r>
        <w:rPr>
          <w:sz w:val="24"/>
          <w:szCs w:val="24"/>
        </w:rPr>
        <w:t xml:space="preserve"> i længere perioder kan føre til suppression af HPA-aksens funktion.</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Behandling</w:t>
      </w:r>
    </w:p>
    <w:p w:rsidR="00BD24B6" w:rsidRDefault="00BD24B6" w:rsidP="00BD24B6">
      <w:pPr>
        <w:ind w:left="851"/>
        <w:rPr>
          <w:sz w:val="24"/>
          <w:szCs w:val="24"/>
        </w:rPr>
      </w:pPr>
      <w:r>
        <w:rPr>
          <w:sz w:val="24"/>
          <w:szCs w:val="24"/>
        </w:rPr>
        <w:t xml:space="preserve">Da den systemiske biotilgængelighed af </w:t>
      </w:r>
      <w:proofErr w:type="spellStart"/>
      <w:r w:rsidR="0068542C">
        <w:rPr>
          <w:sz w:val="24"/>
          <w:szCs w:val="24"/>
        </w:rPr>
        <w:t>Mometasone</w:t>
      </w:r>
      <w:proofErr w:type="spellEnd"/>
      <w:r w:rsidR="0068542C">
        <w:rPr>
          <w:sz w:val="24"/>
          <w:szCs w:val="24"/>
        </w:rPr>
        <w:t xml:space="preserve"> Sandoz</w:t>
      </w:r>
      <w:r>
        <w:rPr>
          <w:sz w:val="24"/>
          <w:szCs w:val="24"/>
        </w:rPr>
        <w:t xml:space="preserve"> næsespray er &lt; 0,1 %, er det ikke sandsynligt, at overdosering kræver anden behandling end observation efterfulgt af initiering af den relevante ordinerede dosering. </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4.10</w:t>
      </w:r>
      <w:r w:rsidRPr="005B1925">
        <w:rPr>
          <w:b/>
          <w:sz w:val="24"/>
          <w:szCs w:val="24"/>
        </w:rPr>
        <w:tab/>
        <w:t>Udlevering</w:t>
      </w:r>
    </w:p>
    <w:p w:rsidR="00BD24B6" w:rsidRPr="005B1925" w:rsidRDefault="00BD24B6" w:rsidP="00BD24B6">
      <w:pPr>
        <w:ind w:left="851" w:hanging="851"/>
        <w:rPr>
          <w:sz w:val="24"/>
          <w:szCs w:val="24"/>
        </w:rPr>
      </w:pPr>
      <w:r w:rsidRPr="005B1925">
        <w:rPr>
          <w:sz w:val="24"/>
          <w:szCs w:val="24"/>
        </w:rPr>
        <w:tab/>
        <w:t>B</w:t>
      </w:r>
    </w:p>
    <w:p w:rsidR="00BD24B6" w:rsidRPr="005B1925" w:rsidRDefault="00BD24B6" w:rsidP="00BD24B6">
      <w:pPr>
        <w:ind w:left="851" w:hanging="851"/>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w:t>
      </w:r>
      <w:r w:rsidRPr="005B1925">
        <w:rPr>
          <w:b/>
          <w:sz w:val="24"/>
          <w:szCs w:val="24"/>
        </w:rPr>
        <w:tab/>
        <w:t>FARMAKOLOGISKE EGENSKABER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5.0</w:t>
      </w:r>
      <w:r w:rsidRPr="005B1925">
        <w:rPr>
          <w:b/>
          <w:sz w:val="24"/>
          <w:szCs w:val="24"/>
        </w:rPr>
        <w:tab/>
        <w:t>Terapeutisk klassifikation</w:t>
      </w:r>
    </w:p>
    <w:p w:rsidR="00BD24B6" w:rsidRPr="005B1925" w:rsidRDefault="00BD24B6" w:rsidP="00BD24B6">
      <w:pPr>
        <w:ind w:left="851" w:hanging="851"/>
        <w:rPr>
          <w:sz w:val="24"/>
          <w:szCs w:val="24"/>
        </w:rPr>
      </w:pPr>
      <w:r w:rsidRPr="005B1925">
        <w:rPr>
          <w:sz w:val="24"/>
          <w:szCs w:val="24"/>
        </w:rPr>
        <w:tab/>
        <w:t>ATC-kode: R01AD09</w:t>
      </w:r>
      <w:r>
        <w:rPr>
          <w:sz w:val="24"/>
          <w:szCs w:val="24"/>
        </w:rPr>
        <w:t xml:space="preserve">. </w:t>
      </w:r>
      <w:proofErr w:type="spellStart"/>
      <w:r>
        <w:rPr>
          <w:sz w:val="24"/>
          <w:szCs w:val="24"/>
        </w:rPr>
        <w:t>Farmakoterapeutisk</w:t>
      </w:r>
      <w:proofErr w:type="spellEnd"/>
      <w:r>
        <w:rPr>
          <w:sz w:val="24"/>
          <w:szCs w:val="24"/>
        </w:rPr>
        <w:t xml:space="preserve"> klassifikation: </w:t>
      </w:r>
      <w:proofErr w:type="spellStart"/>
      <w:r>
        <w:rPr>
          <w:sz w:val="24"/>
          <w:szCs w:val="24"/>
        </w:rPr>
        <w:t>dekongestanter</w:t>
      </w:r>
      <w:proofErr w:type="spellEnd"/>
      <w:r>
        <w:rPr>
          <w:sz w:val="24"/>
          <w:szCs w:val="24"/>
        </w:rPr>
        <w:t xml:space="preserve"> </w:t>
      </w:r>
      <w:r w:rsidRPr="005B1925">
        <w:rPr>
          <w:sz w:val="24"/>
          <w:szCs w:val="24"/>
        </w:rPr>
        <w:t>og andre nasale præparater til topi</w:t>
      </w:r>
      <w:r>
        <w:rPr>
          <w:sz w:val="24"/>
          <w:szCs w:val="24"/>
        </w:rPr>
        <w:t xml:space="preserve">sk anvendelse, </w:t>
      </w:r>
      <w:proofErr w:type="spellStart"/>
      <w:r>
        <w:rPr>
          <w:sz w:val="24"/>
          <w:szCs w:val="24"/>
        </w:rPr>
        <w:t>kortikosteroider</w:t>
      </w:r>
      <w:proofErr w:type="spellEnd"/>
      <w:r>
        <w:rPr>
          <w:sz w:val="24"/>
          <w:szCs w:val="24"/>
        </w:rPr>
        <w:t>.</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5.1</w:t>
      </w:r>
      <w:r w:rsidRPr="005B1925">
        <w:rPr>
          <w:b/>
          <w:sz w:val="24"/>
          <w:szCs w:val="24"/>
        </w:rPr>
        <w:tab/>
      </w:r>
      <w:proofErr w:type="spellStart"/>
      <w:r w:rsidRPr="005B1925">
        <w:rPr>
          <w:b/>
          <w:sz w:val="24"/>
          <w:szCs w:val="24"/>
        </w:rPr>
        <w:t>Farmakodynamiske</w:t>
      </w:r>
      <w:proofErr w:type="spellEnd"/>
      <w:r w:rsidRPr="005B1925">
        <w:rPr>
          <w:b/>
          <w:sz w:val="24"/>
          <w:szCs w:val="24"/>
        </w:rPr>
        <w:t xml:space="preserve"> egenskaber</w:t>
      </w:r>
    </w:p>
    <w:p w:rsidR="00BD24B6" w:rsidRDefault="00BD24B6" w:rsidP="00BD24B6">
      <w:pPr>
        <w:ind w:left="851" w:hanging="851"/>
        <w:rPr>
          <w:i/>
          <w:sz w:val="24"/>
          <w:szCs w:val="24"/>
        </w:rPr>
      </w:pPr>
      <w:r w:rsidRPr="005B1925">
        <w:rPr>
          <w:sz w:val="24"/>
          <w:szCs w:val="24"/>
        </w:rPr>
        <w:tab/>
      </w:r>
      <w:r>
        <w:rPr>
          <w:i/>
          <w:sz w:val="24"/>
          <w:szCs w:val="24"/>
        </w:rPr>
        <w:t>Virkningsmekanisme</w:t>
      </w:r>
    </w:p>
    <w:p w:rsidR="00BD24B6" w:rsidRDefault="00BD24B6" w:rsidP="00BD24B6">
      <w:pPr>
        <w:ind w:left="851"/>
        <w:rPr>
          <w:sz w:val="24"/>
          <w:szCs w:val="24"/>
        </w:rPr>
      </w:pPr>
      <w:proofErr w:type="spellStart"/>
      <w:r>
        <w:rPr>
          <w:sz w:val="24"/>
          <w:szCs w:val="24"/>
        </w:rPr>
        <w:t>Mometasonfuroat</w:t>
      </w:r>
      <w:proofErr w:type="spellEnd"/>
      <w:r>
        <w:rPr>
          <w:sz w:val="24"/>
          <w:szCs w:val="24"/>
        </w:rPr>
        <w:t xml:space="preserve"> er et </w:t>
      </w:r>
      <w:proofErr w:type="spellStart"/>
      <w:r>
        <w:rPr>
          <w:sz w:val="24"/>
          <w:szCs w:val="24"/>
        </w:rPr>
        <w:t>glucokortikosteroid</w:t>
      </w:r>
      <w:proofErr w:type="spellEnd"/>
      <w:r>
        <w:rPr>
          <w:sz w:val="24"/>
          <w:szCs w:val="24"/>
        </w:rPr>
        <w:t xml:space="preserve"> til topisk anvendelse med lokale antiinflammatoriske egenskaber ved doser,</w:t>
      </w:r>
      <w:r>
        <w:rPr>
          <w:spacing w:val="-3"/>
          <w:sz w:val="24"/>
          <w:szCs w:val="24"/>
          <w:lang w:eastAsia="da-DK"/>
        </w:rPr>
        <w:t xml:space="preserve"> </w:t>
      </w:r>
      <w:r>
        <w:rPr>
          <w:sz w:val="24"/>
          <w:szCs w:val="24"/>
        </w:rPr>
        <w:t>som ikke er systemisk aktive.</w:t>
      </w:r>
    </w:p>
    <w:p w:rsidR="00BD24B6" w:rsidRDefault="00BD24B6" w:rsidP="00BD24B6">
      <w:pPr>
        <w:ind w:left="851"/>
        <w:rPr>
          <w:sz w:val="24"/>
          <w:szCs w:val="24"/>
        </w:rPr>
      </w:pPr>
      <w:r>
        <w:rPr>
          <w:sz w:val="24"/>
          <w:szCs w:val="24"/>
        </w:rPr>
        <w:t xml:space="preserve">Sandsynligvis kan en stor del af mekanismen bag </w:t>
      </w:r>
      <w:proofErr w:type="spellStart"/>
      <w:r>
        <w:rPr>
          <w:sz w:val="24"/>
          <w:szCs w:val="24"/>
        </w:rPr>
        <w:t>mometasonfuroats</w:t>
      </w:r>
      <w:proofErr w:type="spellEnd"/>
      <w:r>
        <w:rPr>
          <w:sz w:val="24"/>
          <w:szCs w:val="24"/>
        </w:rPr>
        <w:t xml:space="preserve"> antiallergiske og antiinflammatoriske effekter tilskrives evnen til at hæmme frigivelsen af </w:t>
      </w:r>
      <w:proofErr w:type="spellStart"/>
      <w:r>
        <w:rPr>
          <w:sz w:val="24"/>
          <w:szCs w:val="24"/>
        </w:rPr>
        <w:t>mediatorer</w:t>
      </w:r>
      <w:proofErr w:type="spellEnd"/>
      <w:r>
        <w:rPr>
          <w:sz w:val="24"/>
          <w:szCs w:val="24"/>
        </w:rPr>
        <w:t xml:space="preserve"> af allergiske reaktioner.</w:t>
      </w:r>
      <w:r>
        <w:rPr>
          <w:spacing w:val="-3"/>
          <w:sz w:val="24"/>
          <w:szCs w:val="24"/>
          <w:lang w:eastAsia="da-DK"/>
        </w:rPr>
        <w:t xml:space="preserve"> </w:t>
      </w:r>
      <w:proofErr w:type="spellStart"/>
      <w:r>
        <w:rPr>
          <w:sz w:val="24"/>
          <w:szCs w:val="24"/>
        </w:rPr>
        <w:t>Mometasonfuroat</w:t>
      </w:r>
      <w:proofErr w:type="spellEnd"/>
      <w:r>
        <w:rPr>
          <w:sz w:val="24"/>
          <w:szCs w:val="24"/>
        </w:rPr>
        <w:t xml:space="preserve"> har en signifikant hæmmende effekt på frigørelsen af </w:t>
      </w:r>
      <w:proofErr w:type="spellStart"/>
      <w:r>
        <w:rPr>
          <w:sz w:val="24"/>
          <w:szCs w:val="24"/>
        </w:rPr>
        <w:t>leukotriener</w:t>
      </w:r>
      <w:proofErr w:type="spellEnd"/>
      <w:r>
        <w:rPr>
          <w:sz w:val="24"/>
          <w:szCs w:val="24"/>
        </w:rPr>
        <w:t xml:space="preserve"> fra leukocytter hos allergiske patienter. I cellekulturer fandtes </w:t>
      </w:r>
      <w:proofErr w:type="spellStart"/>
      <w:r>
        <w:rPr>
          <w:sz w:val="24"/>
          <w:szCs w:val="24"/>
        </w:rPr>
        <w:t>mometasonfuroat</w:t>
      </w:r>
      <w:proofErr w:type="spellEnd"/>
      <w:r>
        <w:rPr>
          <w:sz w:val="24"/>
          <w:szCs w:val="24"/>
        </w:rPr>
        <w:t xml:space="preserve"> at medføre stor hæmning af syntesen og frigørelsen af IL-1, IL-5, IL-6 og TNF</w:t>
      </w:r>
      <w:r>
        <w:rPr>
          <w:sz w:val="24"/>
          <w:szCs w:val="24"/>
        </w:rPr>
        <w:sym w:font="Symbol" w:char="F061"/>
      </w:r>
      <w:r>
        <w:rPr>
          <w:sz w:val="24"/>
          <w:szCs w:val="24"/>
        </w:rPr>
        <w:t xml:space="preserve">. </w:t>
      </w:r>
      <w:proofErr w:type="spellStart"/>
      <w:r>
        <w:rPr>
          <w:sz w:val="24"/>
          <w:szCs w:val="24"/>
        </w:rPr>
        <w:t>Mometasonfuroat</w:t>
      </w:r>
      <w:proofErr w:type="spellEnd"/>
      <w:r>
        <w:rPr>
          <w:sz w:val="24"/>
          <w:szCs w:val="24"/>
        </w:rPr>
        <w:t xml:space="preserve"> er også en potent hæmmer af </w:t>
      </w:r>
      <w:proofErr w:type="spellStart"/>
      <w:r>
        <w:rPr>
          <w:sz w:val="24"/>
          <w:szCs w:val="24"/>
        </w:rPr>
        <w:t>leukotrienproduktionen</w:t>
      </w:r>
      <w:proofErr w:type="spellEnd"/>
      <w:r>
        <w:rPr>
          <w:sz w:val="24"/>
          <w:szCs w:val="24"/>
        </w:rPr>
        <w:t xml:space="preserve">. Herudover udviser </w:t>
      </w:r>
      <w:proofErr w:type="spellStart"/>
      <w:r>
        <w:rPr>
          <w:sz w:val="24"/>
          <w:szCs w:val="24"/>
        </w:rPr>
        <w:t>mometasonfuroat</w:t>
      </w:r>
      <w:proofErr w:type="spellEnd"/>
      <w:r>
        <w:rPr>
          <w:sz w:val="24"/>
          <w:szCs w:val="24"/>
        </w:rPr>
        <w:t xml:space="preserve"> også en særdeles potent hæmning af produktionen af Th2-cytokiner, IL-4 og IL-5 fra humane CD4+T-celler.</w:t>
      </w:r>
    </w:p>
    <w:p w:rsidR="00BD24B6" w:rsidRDefault="00BD24B6" w:rsidP="00BD24B6">
      <w:pPr>
        <w:ind w:left="851" w:hanging="851"/>
        <w:rPr>
          <w:sz w:val="24"/>
          <w:szCs w:val="24"/>
        </w:rPr>
      </w:pPr>
    </w:p>
    <w:p w:rsidR="00BD24B6" w:rsidRDefault="00BD24B6" w:rsidP="00BD24B6">
      <w:pPr>
        <w:ind w:left="851"/>
        <w:rPr>
          <w:i/>
          <w:sz w:val="24"/>
          <w:szCs w:val="24"/>
        </w:rPr>
      </w:pPr>
      <w:proofErr w:type="spellStart"/>
      <w:r>
        <w:rPr>
          <w:i/>
          <w:sz w:val="24"/>
          <w:szCs w:val="24"/>
        </w:rPr>
        <w:t>Farmakodynamisk</w:t>
      </w:r>
      <w:proofErr w:type="spellEnd"/>
      <w:r>
        <w:rPr>
          <w:i/>
          <w:sz w:val="24"/>
          <w:szCs w:val="24"/>
        </w:rPr>
        <w:t xml:space="preserve"> virkning</w:t>
      </w:r>
    </w:p>
    <w:p w:rsidR="00BD24B6" w:rsidRPr="005B1925" w:rsidRDefault="00BD24B6" w:rsidP="00BD24B6">
      <w:pPr>
        <w:ind w:left="851"/>
        <w:rPr>
          <w:sz w:val="24"/>
          <w:szCs w:val="24"/>
        </w:rPr>
      </w:pPr>
      <w:r w:rsidRPr="005B1925">
        <w:rPr>
          <w:sz w:val="24"/>
          <w:szCs w:val="24"/>
        </w:rPr>
        <w:t xml:space="preserve">I studier, hvor der blev foretaget nasal antigen-provokation, har næsespray med </w:t>
      </w:r>
      <w:proofErr w:type="spellStart"/>
      <w:r w:rsidRPr="005B1925">
        <w:rPr>
          <w:sz w:val="24"/>
          <w:szCs w:val="24"/>
        </w:rPr>
        <w:t>mometasonfuroat</w:t>
      </w:r>
      <w:proofErr w:type="spellEnd"/>
      <w:r w:rsidRPr="005B1925">
        <w:rPr>
          <w:sz w:val="24"/>
          <w:szCs w:val="24"/>
        </w:rPr>
        <w:t xml:space="preserve"> udvist antiinflammatorisk aktivitet i både den tidlige og sene fase af allergiske responser. Dette er blevet påvist ved fald (i forhold til placebo) i histamin- og </w:t>
      </w:r>
      <w:proofErr w:type="spellStart"/>
      <w:r w:rsidRPr="005B1925">
        <w:rPr>
          <w:sz w:val="24"/>
          <w:szCs w:val="24"/>
        </w:rPr>
        <w:t>eosinofilaktiviteten</w:t>
      </w:r>
      <w:proofErr w:type="spellEnd"/>
      <w:r w:rsidRPr="005B1925">
        <w:rPr>
          <w:sz w:val="24"/>
          <w:szCs w:val="24"/>
        </w:rPr>
        <w:t xml:space="preserve"> og reduktioner (i forhold til baseline) i niveauet af </w:t>
      </w:r>
      <w:proofErr w:type="spellStart"/>
      <w:r w:rsidRPr="005B1925">
        <w:rPr>
          <w:sz w:val="24"/>
          <w:szCs w:val="24"/>
        </w:rPr>
        <w:t>eosinofiler</w:t>
      </w:r>
      <w:proofErr w:type="spellEnd"/>
      <w:r w:rsidRPr="005B1925">
        <w:rPr>
          <w:sz w:val="24"/>
          <w:szCs w:val="24"/>
        </w:rPr>
        <w:t xml:space="preserve">, </w:t>
      </w:r>
      <w:proofErr w:type="spellStart"/>
      <w:r w:rsidRPr="005B1925">
        <w:rPr>
          <w:sz w:val="24"/>
          <w:szCs w:val="24"/>
        </w:rPr>
        <w:t>neutrofiler</w:t>
      </w:r>
      <w:proofErr w:type="spellEnd"/>
      <w:r w:rsidRPr="005B1925">
        <w:rPr>
          <w:sz w:val="24"/>
          <w:szCs w:val="24"/>
        </w:rPr>
        <w:t xml:space="preserve"> samt epitelcelleadhæsionsproteiner.</w:t>
      </w:r>
    </w:p>
    <w:p w:rsidR="00BD24B6" w:rsidRPr="00755A27" w:rsidRDefault="00BD24B6" w:rsidP="00BD24B6">
      <w:pPr>
        <w:ind w:left="851"/>
        <w:rPr>
          <w:sz w:val="24"/>
          <w:szCs w:val="24"/>
        </w:rPr>
      </w:pPr>
      <w:r w:rsidRPr="00755A27">
        <w:rPr>
          <w:sz w:val="24"/>
          <w:szCs w:val="24"/>
        </w:rPr>
        <w:t xml:space="preserve">Næsespray med </w:t>
      </w:r>
      <w:proofErr w:type="spellStart"/>
      <w:r w:rsidRPr="00755A27">
        <w:rPr>
          <w:sz w:val="24"/>
          <w:szCs w:val="24"/>
        </w:rPr>
        <w:t>mometasonfuroat</w:t>
      </w:r>
      <w:proofErr w:type="spellEnd"/>
      <w:r w:rsidRPr="00755A27">
        <w:rPr>
          <w:sz w:val="24"/>
          <w:szCs w:val="24"/>
        </w:rPr>
        <w:t xml:space="preserve"> medførte en klinisk signifikant indtrædelse af effekt inden for 12 timer efter den første dosering hos 28 % af patienterne med sæsonbetinget allergisk </w:t>
      </w:r>
      <w:proofErr w:type="spellStart"/>
      <w:r w:rsidRPr="00755A27">
        <w:rPr>
          <w:sz w:val="24"/>
          <w:szCs w:val="24"/>
        </w:rPr>
        <w:t>rhinitis</w:t>
      </w:r>
      <w:proofErr w:type="spellEnd"/>
      <w:r w:rsidRPr="00755A27">
        <w:rPr>
          <w:sz w:val="24"/>
          <w:szCs w:val="24"/>
        </w:rPr>
        <w:t>. Mediantiden (50 %) til symptomlindring var 35,9 timer.</w:t>
      </w:r>
    </w:p>
    <w:p w:rsidR="00BD24B6" w:rsidRPr="00755A27" w:rsidRDefault="00BD24B6" w:rsidP="00BD24B6">
      <w:pPr>
        <w:ind w:left="851"/>
        <w:rPr>
          <w:sz w:val="24"/>
          <w:szCs w:val="24"/>
        </w:rPr>
      </w:pPr>
    </w:p>
    <w:p w:rsidR="00BD24B6" w:rsidRPr="00755A27" w:rsidRDefault="00BD24B6" w:rsidP="00BD24B6">
      <w:pPr>
        <w:ind w:left="851"/>
        <w:rPr>
          <w:i/>
          <w:sz w:val="24"/>
          <w:szCs w:val="24"/>
        </w:rPr>
      </w:pPr>
      <w:r w:rsidRPr="00755A27">
        <w:rPr>
          <w:i/>
          <w:sz w:val="24"/>
          <w:szCs w:val="24"/>
        </w:rPr>
        <w:t>Pædiatrisk population:</w:t>
      </w:r>
    </w:p>
    <w:p w:rsidR="00BD24B6" w:rsidRPr="00755A27" w:rsidRDefault="00BD24B6" w:rsidP="00BD24B6">
      <w:pPr>
        <w:ind w:left="851"/>
        <w:rPr>
          <w:sz w:val="24"/>
          <w:szCs w:val="24"/>
        </w:rPr>
      </w:pPr>
      <w:r w:rsidRPr="00755A27">
        <w:rPr>
          <w:sz w:val="24"/>
          <w:szCs w:val="24"/>
        </w:rPr>
        <w:lastRenderedPageBreak/>
        <w:t xml:space="preserve">I et placebokontrolleret klinisk forsøg, hvor pædiatriske patienter (n = 49/gruppe) fik næsespray med </w:t>
      </w:r>
      <w:proofErr w:type="spellStart"/>
      <w:r w:rsidRPr="00755A27">
        <w:rPr>
          <w:sz w:val="24"/>
          <w:szCs w:val="24"/>
        </w:rPr>
        <w:t>mometasonfuroat</w:t>
      </w:r>
      <w:proofErr w:type="spellEnd"/>
      <w:r w:rsidRPr="00755A27">
        <w:rPr>
          <w:sz w:val="24"/>
          <w:szCs w:val="24"/>
        </w:rPr>
        <w:t xml:space="preserve"> i en dosis på 100 mikrogram dagligt i ét år, blev der ikke observeret nogen reduktion af væksthastigheden.</w:t>
      </w:r>
    </w:p>
    <w:p w:rsidR="00BD24B6" w:rsidRDefault="00BD24B6" w:rsidP="00BD24B6">
      <w:pPr>
        <w:ind w:left="851"/>
        <w:rPr>
          <w:sz w:val="24"/>
          <w:szCs w:val="24"/>
        </w:rPr>
      </w:pPr>
      <w:r w:rsidRPr="00755A27">
        <w:rPr>
          <w:sz w:val="24"/>
          <w:szCs w:val="24"/>
        </w:rPr>
        <w:t xml:space="preserve">Der er en begrænset mængde data om sikkerheden ved og effekten af </w:t>
      </w:r>
      <w:proofErr w:type="spellStart"/>
      <w:r w:rsidRPr="00755A27">
        <w:rPr>
          <w:sz w:val="24"/>
          <w:szCs w:val="24"/>
        </w:rPr>
        <w:t>mometasonfuroat</w:t>
      </w:r>
      <w:proofErr w:type="spellEnd"/>
      <w:r w:rsidRPr="00755A27">
        <w:rPr>
          <w:sz w:val="24"/>
          <w:szCs w:val="24"/>
        </w:rPr>
        <w:t xml:space="preserve">-næsespray hos den pædiatriske population i alderen 3-5 år, og der kan ikke defineres et hensigtsmæssigt doseringsinterval. I en undersøgelse omfattende 48 børn fra 3 til 5 år, behandlet med intranasal </w:t>
      </w:r>
      <w:proofErr w:type="spellStart"/>
      <w:r w:rsidRPr="00755A27">
        <w:rPr>
          <w:sz w:val="24"/>
          <w:szCs w:val="24"/>
        </w:rPr>
        <w:t>mometasonfuroat</w:t>
      </w:r>
      <w:proofErr w:type="spellEnd"/>
      <w:r w:rsidRPr="00755A27">
        <w:rPr>
          <w:sz w:val="24"/>
          <w:szCs w:val="24"/>
        </w:rPr>
        <w:t xml:space="preserve"> 50, 100 eller 200 mikrogram/dag i 14 dage, var der ingen signifikante forskelle fra placebo i gennemsnitlig </w:t>
      </w:r>
      <w:r>
        <w:rPr>
          <w:sz w:val="24"/>
          <w:szCs w:val="24"/>
        </w:rPr>
        <w:t xml:space="preserve">ændring af plasmakortisolniveauet som reaktion på </w:t>
      </w:r>
      <w:proofErr w:type="spellStart"/>
      <w:r>
        <w:rPr>
          <w:sz w:val="24"/>
          <w:szCs w:val="24"/>
        </w:rPr>
        <w:t>tetracosactinstimulationstest</w:t>
      </w:r>
      <w:proofErr w:type="spellEnd"/>
      <w:r>
        <w:rPr>
          <w:sz w:val="24"/>
          <w:szCs w:val="24"/>
        </w:rPr>
        <w:t>.</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Det Europæiske Lægemiddelagentur har dispenseret fra kravet om at fremlægge resultaterne af studier med næsesprays, som indeholder </w:t>
      </w:r>
      <w:proofErr w:type="spellStart"/>
      <w:r>
        <w:rPr>
          <w:sz w:val="24"/>
          <w:szCs w:val="24"/>
        </w:rPr>
        <w:t>mometasonfuroat</w:t>
      </w:r>
      <w:proofErr w:type="spellEnd"/>
      <w:r>
        <w:rPr>
          <w:sz w:val="24"/>
          <w:szCs w:val="24"/>
        </w:rPr>
        <w:t xml:space="preserve">, i alle undergrupper af den pædiatriske population med sæsonbetinget og helårlig allergisk </w:t>
      </w:r>
      <w:proofErr w:type="spellStart"/>
      <w:r>
        <w:rPr>
          <w:sz w:val="24"/>
          <w:szCs w:val="24"/>
        </w:rPr>
        <w:t>rhinitis</w:t>
      </w:r>
      <w:proofErr w:type="spellEnd"/>
      <w:r>
        <w:rPr>
          <w:i/>
          <w:sz w:val="24"/>
          <w:szCs w:val="24"/>
        </w:rPr>
        <w:t xml:space="preserve"> </w:t>
      </w:r>
      <w:r>
        <w:rPr>
          <w:sz w:val="24"/>
          <w:szCs w:val="24"/>
        </w:rPr>
        <w:t>(se pkt. 4.2 for oplysninger om pædiatrisk anvendelse).</w:t>
      </w:r>
    </w:p>
    <w:p w:rsidR="00BD24B6" w:rsidRPr="005B1925" w:rsidRDefault="00BD24B6" w:rsidP="00BD24B6">
      <w:pPr>
        <w:ind w:left="851"/>
        <w:rPr>
          <w:sz w:val="24"/>
          <w:szCs w:val="24"/>
        </w:rPr>
      </w:pPr>
    </w:p>
    <w:p w:rsidR="00BD24B6" w:rsidRPr="005B1925" w:rsidRDefault="00BD24B6" w:rsidP="00BD24B6">
      <w:pPr>
        <w:ind w:left="851" w:hanging="851"/>
        <w:rPr>
          <w:b/>
          <w:sz w:val="24"/>
          <w:szCs w:val="24"/>
        </w:rPr>
      </w:pPr>
      <w:r w:rsidRPr="005B1925">
        <w:rPr>
          <w:b/>
          <w:sz w:val="24"/>
          <w:szCs w:val="24"/>
        </w:rPr>
        <w:t>5.2</w:t>
      </w:r>
      <w:r w:rsidRPr="005B1925">
        <w:rPr>
          <w:b/>
          <w:sz w:val="24"/>
          <w:szCs w:val="24"/>
        </w:rPr>
        <w:tab/>
      </w:r>
      <w:proofErr w:type="spellStart"/>
      <w:r w:rsidRPr="005B1925">
        <w:rPr>
          <w:b/>
          <w:sz w:val="24"/>
          <w:szCs w:val="24"/>
        </w:rPr>
        <w:t>Farmakokinetiske</w:t>
      </w:r>
      <w:proofErr w:type="spellEnd"/>
      <w:r w:rsidRPr="005B1925">
        <w:rPr>
          <w:b/>
          <w:sz w:val="24"/>
          <w:szCs w:val="24"/>
        </w:rPr>
        <w:t xml:space="preserve"> egenskaber</w:t>
      </w:r>
    </w:p>
    <w:p w:rsidR="00BD24B6" w:rsidRDefault="00BD24B6" w:rsidP="00BD24B6">
      <w:pPr>
        <w:ind w:left="851" w:hanging="851"/>
        <w:rPr>
          <w:sz w:val="24"/>
          <w:szCs w:val="24"/>
          <w:u w:val="single"/>
        </w:rPr>
      </w:pPr>
      <w:r w:rsidRPr="005B1925">
        <w:rPr>
          <w:sz w:val="24"/>
          <w:szCs w:val="24"/>
        </w:rPr>
        <w:tab/>
      </w:r>
      <w:r>
        <w:rPr>
          <w:sz w:val="24"/>
          <w:szCs w:val="24"/>
          <w:u w:val="single"/>
        </w:rPr>
        <w:t>Absorption</w:t>
      </w:r>
    </w:p>
    <w:p w:rsidR="00BD24B6" w:rsidRDefault="00BD24B6" w:rsidP="00BD24B6">
      <w:pPr>
        <w:ind w:left="851" w:hanging="851"/>
        <w:rPr>
          <w:sz w:val="24"/>
          <w:szCs w:val="24"/>
        </w:rPr>
      </w:pPr>
      <w:r>
        <w:rPr>
          <w:sz w:val="24"/>
          <w:szCs w:val="24"/>
        </w:rPr>
        <w:tab/>
      </w:r>
      <w:proofErr w:type="spellStart"/>
      <w:r>
        <w:rPr>
          <w:sz w:val="24"/>
          <w:szCs w:val="24"/>
        </w:rPr>
        <w:t>Mometasonfuroat</w:t>
      </w:r>
      <w:proofErr w:type="spellEnd"/>
      <w:r>
        <w:rPr>
          <w:sz w:val="24"/>
          <w:szCs w:val="24"/>
        </w:rPr>
        <w:t xml:space="preserve"> administreret som en vandig næsespray har en systemisk biotilgængelighed på &lt; 0,1 % i plasma ved brugen af en følsom analyse med en nedre kvantificeringsgrænse på 0,25 </w:t>
      </w:r>
      <w:proofErr w:type="spellStart"/>
      <w:r>
        <w:rPr>
          <w:sz w:val="24"/>
          <w:szCs w:val="24"/>
        </w:rPr>
        <w:t>pg</w:t>
      </w:r>
      <w:proofErr w:type="spellEnd"/>
      <w:r>
        <w:rPr>
          <w:sz w:val="24"/>
          <w:szCs w:val="24"/>
        </w:rPr>
        <w:t>/ml.</w:t>
      </w:r>
    </w:p>
    <w:p w:rsidR="00BD24B6" w:rsidRDefault="00BD24B6" w:rsidP="00BD24B6">
      <w:pPr>
        <w:ind w:left="851" w:hanging="851"/>
        <w:rPr>
          <w:sz w:val="24"/>
          <w:szCs w:val="24"/>
        </w:rPr>
      </w:pPr>
    </w:p>
    <w:p w:rsidR="00BD24B6" w:rsidRDefault="00BD24B6" w:rsidP="00BD24B6">
      <w:pPr>
        <w:ind w:left="851" w:hanging="851"/>
        <w:rPr>
          <w:sz w:val="24"/>
          <w:szCs w:val="24"/>
          <w:u w:val="single"/>
        </w:rPr>
      </w:pPr>
      <w:r>
        <w:rPr>
          <w:sz w:val="24"/>
          <w:szCs w:val="24"/>
        </w:rPr>
        <w:tab/>
      </w:r>
      <w:r>
        <w:rPr>
          <w:sz w:val="24"/>
          <w:szCs w:val="24"/>
          <w:u w:val="single"/>
        </w:rPr>
        <w:t>Fordeling</w:t>
      </w:r>
    </w:p>
    <w:p w:rsidR="00BD24B6" w:rsidRDefault="00BD24B6" w:rsidP="00BD24B6">
      <w:pPr>
        <w:ind w:left="851" w:hanging="851"/>
        <w:rPr>
          <w:sz w:val="24"/>
          <w:szCs w:val="24"/>
        </w:rPr>
      </w:pPr>
      <w:r>
        <w:rPr>
          <w:sz w:val="24"/>
          <w:szCs w:val="24"/>
        </w:rPr>
        <w:tab/>
        <w:t xml:space="preserve">Ikke relevant, da </w:t>
      </w:r>
      <w:proofErr w:type="spellStart"/>
      <w:r>
        <w:rPr>
          <w:sz w:val="24"/>
          <w:szCs w:val="24"/>
        </w:rPr>
        <w:t>mometason</w:t>
      </w:r>
      <w:proofErr w:type="spellEnd"/>
      <w:r>
        <w:rPr>
          <w:sz w:val="24"/>
          <w:szCs w:val="24"/>
        </w:rPr>
        <w:t xml:space="preserve"> absorberes meget dårligt via næsen. </w:t>
      </w:r>
    </w:p>
    <w:p w:rsidR="00BD24B6" w:rsidRDefault="00BD24B6" w:rsidP="00BD24B6">
      <w:pPr>
        <w:ind w:left="851" w:hanging="851"/>
        <w:rPr>
          <w:sz w:val="24"/>
          <w:szCs w:val="24"/>
        </w:rPr>
      </w:pPr>
    </w:p>
    <w:p w:rsidR="00BD24B6" w:rsidRDefault="00BD24B6" w:rsidP="00BD24B6">
      <w:pPr>
        <w:ind w:left="851" w:hanging="851"/>
        <w:rPr>
          <w:sz w:val="24"/>
          <w:szCs w:val="24"/>
          <w:u w:val="single"/>
        </w:rPr>
      </w:pPr>
      <w:r>
        <w:rPr>
          <w:sz w:val="24"/>
          <w:szCs w:val="24"/>
        </w:rPr>
        <w:tab/>
      </w:r>
      <w:r>
        <w:rPr>
          <w:sz w:val="24"/>
          <w:szCs w:val="24"/>
          <w:u w:val="single"/>
        </w:rPr>
        <w:t>Biotransformation</w:t>
      </w:r>
    </w:p>
    <w:p w:rsidR="00BD24B6" w:rsidRDefault="00BD24B6" w:rsidP="00BD24B6">
      <w:pPr>
        <w:ind w:left="851"/>
        <w:rPr>
          <w:sz w:val="24"/>
          <w:szCs w:val="24"/>
        </w:rPr>
      </w:pPr>
      <w:r>
        <w:rPr>
          <w:sz w:val="24"/>
          <w:szCs w:val="24"/>
        </w:rPr>
        <w:t xml:space="preserve">Den lille mængde, der eventuelt synkes og absorberes, </w:t>
      </w:r>
      <w:proofErr w:type="spellStart"/>
      <w:r>
        <w:rPr>
          <w:sz w:val="24"/>
          <w:szCs w:val="24"/>
        </w:rPr>
        <w:t>metaboliseres</w:t>
      </w:r>
      <w:proofErr w:type="spellEnd"/>
      <w:r>
        <w:rPr>
          <w:sz w:val="24"/>
          <w:szCs w:val="24"/>
        </w:rPr>
        <w:t xml:space="preserve"> i udtalt grad præsystemisk i leveren. </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Elimination</w:t>
      </w:r>
    </w:p>
    <w:p w:rsidR="00BD24B6" w:rsidRDefault="00BD24B6" w:rsidP="00BD24B6">
      <w:pPr>
        <w:ind w:left="851"/>
        <w:rPr>
          <w:sz w:val="24"/>
          <w:szCs w:val="24"/>
        </w:rPr>
      </w:pPr>
      <w:r>
        <w:rPr>
          <w:sz w:val="24"/>
          <w:szCs w:val="24"/>
        </w:rPr>
        <w:t xml:space="preserve">Absorberet </w:t>
      </w:r>
      <w:proofErr w:type="spellStart"/>
      <w:r>
        <w:rPr>
          <w:sz w:val="24"/>
          <w:szCs w:val="24"/>
        </w:rPr>
        <w:t>mometasonfuroat</w:t>
      </w:r>
      <w:proofErr w:type="spellEnd"/>
      <w:r>
        <w:rPr>
          <w:sz w:val="24"/>
          <w:szCs w:val="24"/>
        </w:rPr>
        <w:t xml:space="preserve"> </w:t>
      </w:r>
      <w:proofErr w:type="spellStart"/>
      <w:r>
        <w:rPr>
          <w:sz w:val="24"/>
          <w:szCs w:val="24"/>
        </w:rPr>
        <w:t>metaboliseres</w:t>
      </w:r>
      <w:proofErr w:type="spellEnd"/>
      <w:r>
        <w:rPr>
          <w:sz w:val="24"/>
          <w:szCs w:val="24"/>
        </w:rPr>
        <w:t xml:space="preserve"> i udtalt grad, og metabolitterne udskilles via urinen og galden.</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5.3</w:t>
      </w:r>
      <w:r w:rsidRPr="005B1925">
        <w:rPr>
          <w:b/>
          <w:sz w:val="24"/>
          <w:szCs w:val="24"/>
        </w:rPr>
        <w:tab/>
        <w:t>Prækliniske sikkerhedsdata</w:t>
      </w:r>
    </w:p>
    <w:p w:rsidR="00BD24B6" w:rsidRPr="005B1925" w:rsidRDefault="00BD24B6" w:rsidP="00BD24B6">
      <w:pPr>
        <w:ind w:left="851" w:hanging="851"/>
        <w:rPr>
          <w:sz w:val="24"/>
          <w:szCs w:val="24"/>
        </w:rPr>
      </w:pPr>
      <w:r w:rsidRPr="005B1925">
        <w:rPr>
          <w:sz w:val="24"/>
          <w:szCs w:val="24"/>
        </w:rPr>
        <w:tab/>
        <w:t xml:space="preserve">Der kunne ikke påvises toksikologiske effekter, som udelukkende kunne tilskrives eksponering for </w:t>
      </w:r>
      <w:proofErr w:type="spellStart"/>
      <w:r w:rsidRPr="005B1925">
        <w:rPr>
          <w:sz w:val="24"/>
          <w:szCs w:val="24"/>
        </w:rPr>
        <w:t>mometasonfuroat</w:t>
      </w:r>
      <w:proofErr w:type="spellEnd"/>
      <w:r w:rsidRPr="005B1925">
        <w:rPr>
          <w:sz w:val="24"/>
          <w:szCs w:val="24"/>
        </w:rPr>
        <w:t xml:space="preserve">. Alle observerede effekter er typiske for denne klasse af forbindelser og er relateret til de udtalte farmakologiske effekter af </w:t>
      </w:r>
      <w:proofErr w:type="spellStart"/>
      <w:r w:rsidRPr="005B1925">
        <w:rPr>
          <w:sz w:val="24"/>
          <w:szCs w:val="24"/>
        </w:rPr>
        <w:t>glucokortikoider</w:t>
      </w:r>
      <w:proofErr w:type="spellEnd"/>
      <w:r w:rsidRPr="005B1925">
        <w:rPr>
          <w:sz w:val="24"/>
          <w:szCs w:val="24"/>
        </w:rPr>
        <w:t>.</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Prækliniske studier har vist, at </w:t>
      </w:r>
      <w:proofErr w:type="spellStart"/>
      <w:r w:rsidRPr="005B1925">
        <w:rPr>
          <w:sz w:val="24"/>
          <w:szCs w:val="24"/>
        </w:rPr>
        <w:t>mometasonfuroat</w:t>
      </w:r>
      <w:proofErr w:type="spellEnd"/>
      <w:r w:rsidRPr="005B1925">
        <w:rPr>
          <w:sz w:val="24"/>
          <w:szCs w:val="24"/>
        </w:rPr>
        <w:t xml:space="preserve"> ikke har nogen aktivitet, der fremmer effekten af </w:t>
      </w:r>
      <w:proofErr w:type="spellStart"/>
      <w:r w:rsidRPr="005B1925">
        <w:rPr>
          <w:sz w:val="24"/>
          <w:szCs w:val="24"/>
        </w:rPr>
        <w:t>androgener</w:t>
      </w:r>
      <w:proofErr w:type="spellEnd"/>
      <w:r w:rsidRPr="005B1925">
        <w:rPr>
          <w:sz w:val="24"/>
          <w:szCs w:val="24"/>
        </w:rPr>
        <w:t xml:space="preserve"> og østrogener, og ikke har nogen aktivitet, der er rettet mod effekten af </w:t>
      </w:r>
      <w:proofErr w:type="spellStart"/>
      <w:r w:rsidRPr="005B1925">
        <w:rPr>
          <w:sz w:val="24"/>
          <w:szCs w:val="24"/>
        </w:rPr>
        <w:t>androgener</w:t>
      </w:r>
      <w:proofErr w:type="spellEnd"/>
      <w:r w:rsidRPr="005B1925">
        <w:rPr>
          <w:sz w:val="24"/>
          <w:szCs w:val="24"/>
        </w:rPr>
        <w:t xml:space="preserve"> og østrogener, men i lighed med andre </w:t>
      </w:r>
      <w:proofErr w:type="spellStart"/>
      <w:r w:rsidRPr="005B1925">
        <w:rPr>
          <w:sz w:val="24"/>
          <w:szCs w:val="24"/>
        </w:rPr>
        <w:t>glucokortikoider</w:t>
      </w:r>
      <w:proofErr w:type="spellEnd"/>
      <w:r w:rsidRPr="005B1925">
        <w:rPr>
          <w:sz w:val="24"/>
          <w:szCs w:val="24"/>
        </w:rPr>
        <w:t xml:space="preserve"> udviser det nogen </w:t>
      </w:r>
      <w:proofErr w:type="spellStart"/>
      <w:r w:rsidRPr="005B1925">
        <w:rPr>
          <w:sz w:val="24"/>
          <w:szCs w:val="24"/>
        </w:rPr>
        <w:t>antiuterotrofisk</w:t>
      </w:r>
      <w:proofErr w:type="spellEnd"/>
      <w:r w:rsidRPr="005B1925">
        <w:rPr>
          <w:sz w:val="24"/>
          <w:szCs w:val="24"/>
        </w:rPr>
        <w:t xml:space="preserve"> aktivitet og forsinker åbningen af vagina hos dyremodeller ved høje orale doser på 56 mg/kg/dag og 280 mg/kg/dag.</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proofErr w:type="spellStart"/>
      <w:r w:rsidRPr="005B1925">
        <w:rPr>
          <w:sz w:val="24"/>
          <w:szCs w:val="24"/>
        </w:rPr>
        <w:t>Mometasonfuroat</w:t>
      </w:r>
      <w:proofErr w:type="spellEnd"/>
      <w:r w:rsidRPr="005B1925">
        <w:rPr>
          <w:sz w:val="24"/>
          <w:szCs w:val="24"/>
        </w:rPr>
        <w:t xml:space="preserve"> havde som andre </w:t>
      </w:r>
      <w:proofErr w:type="spellStart"/>
      <w:r w:rsidRPr="005B1925">
        <w:rPr>
          <w:sz w:val="24"/>
          <w:szCs w:val="24"/>
        </w:rPr>
        <w:t>glucokortikoider</w:t>
      </w:r>
      <w:proofErr w:type="spellEnd"/>
      <w:r w:rsidRPr="005B1925">
        <w:rPr>
          <w:sz w:val="24"/>
          <w:szCs w:val="24"/>
        </w:rPr>
        <w:t xml:space="preserve"> et </w:t>
      </w:r>
      <w:proofErr w:type="spellStart"/>
      <w:r w:rsidRPr="005B1925">
        <w:rPr>
          <w:sz w:val="24"/>
          <w:szCs w:val="24"/>
        </w:rPr>
        <w:t>klastogent</w:t>
      </w:r>
      <w:proofErr w:type="spellEnd"/>
      <w:r w:rsidRPr="005B1925">
        <w:rPr>
          <w:sz w:val="24"/>
          <w:szCs w:val="24"/>
        </w:rPr>
        <w:t xml:space="preserve"> potentiale in </w:t>
      </w:r>
      <w:proofErr w:type="spellStart"/>
      <w:r w:rsidRPr="005B1925">
        <w:rPr>
          <w:sz w:val="24"/>
          <w:szCs w:val="24"/>
        </w:rPr>
        <w:t>vitro</w:t>
      </w:r>
      <w:proofErr w:type="spellEnd"/>
      <w:r w:rsidRPr="005B1925">
        <w:rPr>
          <w:sz w:val="24"/>
          <w:szCs w:val="24"/>
        </w:rPr>
        <w:t xml:space="preserve"> ved høje koncentrationer. Der kan dog ikke forventes mutagene effekter ved terapeutisk relevante doser.</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I studier af reproduktionsfunktionen forlængede en subkutan dosis på 15 mg/kg </w:t>
      </w:r>
      <w:proofErr w:type="spellStart"/>
      <w:r w:rsidRPr="005B1925">
        <w:rPr>
          <w:sz w:val="24"/>
          <w:szCs w:val="24"/>
        </w:rPr>
        <w:t>mometasonfuroat</w:t>
      </w:r>
      <w:proofErr w:type="spellEnd"/>
      <w:r w:rsidRPr="005B1925">
        <w:rPr>
          <w:sz w:val="24"/>
          <w:szCs w:val="24"/>
        </w:rPr>
        <w:t xml:space="preserve"> drægtighedsperioden. Fødslen varede længere og blev sværere, og afkommets overlevelsesrate samt kropsvægt eller vægtøgning blev reduceret. Der var ingen effekt på fertiliteten.</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I lighed med andre </w:t>
      </w:r>
      <w:proofErr w:type="spellStart"/>
      <w:r w:rsidRPr="005B1925">
        <w:rPr>
          <w:sz w:val="24"/>
          <w:szCs w:val="24"/>
        </w:rPr>
        <w:t>glucokortikoider</w:t>
      </w:r>
      <w:proofErr w:type="spellEnd"/>
      <w:r w:rsidRPr="005B1925">
        <w:rPr>
          <w:sz w:val="24"/>
          <w:szCs w:val="24"/>
        </w:rPr>
        <w:t xml:space="preserve"> er </w:t>
      </w:r>
      <w:proofErr w:type="spellStart"/>
      <w:r w:rsidRPr="005B1925">
        <w:rPr>
          <w:sz w:val="24"/>
          <w:szCs w:val="24"/>
        </w:rPr>
        <w:t>mometasonfuroat</w:t>
      </w:r>
      <w:proofErr w:type="spellEnd"/>
      <w:r w:rsidRPr="005B1925">
        <w:rPr>
          <w:sz w:val="24"/>
          <w:szCs w:val="24"/>
        </w:rPr>
        <w:t xml:space="preserve"> </w:t>
      </w:r>
      <w:proofErr w:type="spellStart"/>
      <w:r w:rsidRPr="005B1925">
        <w:rPr>
          <w:sz w:val="24"/>
          <w:szCs w:val="24"/>
        </w:rPr>
        <w:t>teratogent</w:t>
      </w:r>
      <w:proofErr w:type="spellEnd"/>
      <w:r w:rsidRPr="005B1925">
        <w:rPr>
          <w:sz w:val="24"/>
          <w:szCs w:val="24"/>
        </w:rPr>
        <w:t xml:space="preserve"> hos gnavere og kaniner. De observerede effekter var navlebrok hos rotter, ganespalte hos mus og </w:t>
      </w:r>
      <w:proofErr w:type="spellStart"/>
      <w:r w:rsidRPr="005B1925">
        <w:rPr>
          <w:sz w:val="24"/>
          <w:szCs w:val="24"/>
        </w:rPr>
        <w:t>galdeblæreagenesi</w:t>
      </w:r>
      <w:proofErr w:type="spellEnd"/>
      <w:r w:rsidRPr="005B1925">
        <w:rPr>
          <w:sz w:val="24"/>
          <w:szCs w:val="24"/>
        </w:rPr>
        <w:t xml:space="preserve">, navlebrok og bøjede forpoter hos kaniner. Der var også en reduktion i vægtøgningen hos den drægtige, effekter på fostertilvæksten (lavere fostervægt og/eller forsinket </w:t>
      </w:r>
      <w:proofErr w:type="spellStart"/>
      <w:r w:rsidRPr="005B1925">
        <w:rPr>
          <w:sz w:val="24"/>
          <w:szCs w:val="24"/>
        </w:rPr>
        <w:t>ossifikation</w:t>
      </w:r>
      <w:proofErr w:type="spellEnd"/>
      <w:r w:rsidRPr="005B1925">
        <w:rPr>
          <w:sz w:val="24"/>
          <w:szCs w:val="24"/>
        </w:rPr>
        <w:t>) hos rotter, kaniner og mus samt nedsat overlevelsesrate hos afkommet af mus.</w:t>
      </w:r>
    </w:p>
    <w:p w:rsidR="00BD24B6" w:rsidRPr="005B1925" w:rsidRDefault="00BD24B6" w:rsidP="00BD24B6">
      <w:pPr>
        <w:ind w:left="851" w:hanging="851"/>
        <w:rPr>
          <w:sz w:val="24"/>
          <w:szCs w:val="24"/>
        </w:rPr>
      </w:pPr>
    </w:p>
    <w:p w:rsidR="00BD24B6" w:rsidRDefault="00BD24B6" w:rsidP="00BD24B6">
      <w:pPr>
        <w:ind w:left="851"/>
        <w:rPr>
          <w:sz w:val="24"/>
          <w:szCs w:val="24"/>
        </w:rPr>
      </w:pPr>
      <w:r w:rsidRPr="005B1925">
        <w:rPr>
          <w:sz w:val="24"/>
          <w:szCs w:val="24"/>
        </w:rPr>
        <w:t xml:space="preserve">Det </w:t>
      </w:r>
      <w:proofErr w:type="spellStart"/>
      <w:r w:rsidRPr="005B1925">
        <w:rPr>
          <w:sz w:val="24"/>
          <w:szCs w:val="24"/>
        </w:rPr>
        <w:t>karcinogene</w:t>
      </w:r>
      <w:proofErr w:type="spellEnd"/>
      <w:r w:rsidRPr="005B1925">
        <w:rPr>
          <w:sz w:val="24"/>
          <w:szCs w:val="24"/>
        </w:rPr>
        <w:t xml:space="preserve"> potentiale af inhaleret </w:t>
      </w:r>
      <w:proofErr w:type="spellStart"/>
      <w:r w:rsidRPr="005B1925">
        <w:rPr>
          <w:sz w:val="24"/>
          <w:szCs w:val="24"/>
        </w:rPr>
        <w:t>mometasonfuroat</w:t>
      </w:r>
      <w:proofErr w:type="spellEnd"/>
      <w:r w:rsidRPr="005B1925">
        <w:rPr>
          <w:sz w:val="24"/>
          <w:szCs w:val="24"/>
        </w:rPr>
        <w:t xml:space="preserve"> (aerosol med CFC-drivgas og </w:t>
      </w:r>
      <w:proofErr w:type="spellStart"/>
      <w:r w:rsidRPr="005B1925">
        <w:rPr>
          <w:sz w:val="24"/>
          <w:szCs w:val="24"/>
        </w:rPr>
        <w:t>tensid</w:t>
      </w:r>
      <w:proofErr w:type="spellEnd"/>
      <w:r w:rsidRPr="005B1925">
        <w:rPr>
          <w:sz w:val="24"/>
          <w:szCs w:val="24"/>
        </w:rPr>
        <w:t xml:space="preserve">) ved koncentrationer på 0,25-2,0 mikrogram/l blev undersøgt hos mus og rotter i studier af 24 måneders varighed. Der blev observeret typiske </w:t>
      </w:r>
      <w:proofErr w:type="spellStart"/>
      <w:r w:rsidRPr="005B1925">
        <w:rPr>
          <w:sz w:val="24"/>
          <w:szCs w:val="24"/>
        </w:rPr>
        <w:t>glucokortikoidrelaterede</w:t>
      </w:r>
      <w:proofErr w:type="spellEnd"/>
      <w:r w:rsidRPr="005B1925">
        <w:rPr>
          <w:sz w:val="24"/>
          <w:szCs w:val="24"/>
        </w:rPr>
        <w:t xml:space="preserve"> effekter, herunder flere ikke-neoplastiske læsioner. Der blev ikke set en statistisk signifikant sammenhæng mellem dosis og respons ved nogen af disse tumortyper.</w:t>
      </w:r>
    </w:p>
    <w:p w:rsidR="00BD24B6" w:rsidRDefault="00BD24B6" w:rsidP="00BD24B6">
      <w:pPr>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w:t>
      </w:r>
      <w:r w:rsidRPr="005B1925">
        <w:rPr>
          <w:b/>
          <w:sz w:val="24"/>
          <w:szCs w:val="24"/>
        </w:rPr>
        <w:tab/>
        <w:t>FARMACEUTISKE OPLYSNINGER</w:t>
      </w:r>
    </w:p>
    <w:p w:rsidR="00BD24B6" w:rsidRPr="005B1925" w:rsidRDefault="00BD24B6" w:rsidP="00BD24B6">
      <w:pPr>
        <w:ind w:left="851" w:hanging="851"/>
        <w:rPr>
          <w:b/>
          <w:sz w:val="24"/>
          <w:szCs w:val="24"/>
        </w:rPr>
      </w:pPr>
    </w:p>
    <w:p w:rsidR="00BD24B6" w:rsidRPr="005B1925" w:rsidRDefault="00BD24B6" w:rsidP="00BD24B6">
      <w:pPr>
        <w:ind w:left="851" w:hanging="851"/>
        <w:rPr>
          <w:b/>
          <w:sz w:val="24"/>
          <w:szCs w:val="24"/>
        </w:rPr>
      </w:pPr>
      <w:r w:rsidRPr="005B1925">
        <w:rPr>
          <w:b/>
          <w:sz w:val="24"/>
          <w:szCs w:val="24"/>
        </w:rPr>
        <w:t>6.1</w:t>
      </w:r>
      <w:r w:rsidRPr="005B1925">
        <w:rPr>
          <w:b/>
          <w:sz w:val="24"/>
          <w:szCs w:val="24"/>
        </w:rPr>
        <w:tab/>
        <w:t>Hjælpestoffer</w:t>
      </w:r>
    </w:p>
    <w:p w:rsidR="00BD24B6" w:rsidRPr="009C4DD1" w:rsidRDefault="00BD24B6" w:rsidP="00BD24B6">
      <w:pPr>
        <w:ind w:left="851" w:hanging="851"/>
        <w:rPr>
          <w:sz w:val="24"/>
          <w:szCs w:val="24"/>
        </w:rPr>
      </w:pPr>
      <w:r w:rsidRPr="005B1925">
        <w:rPr>
          <w:sz w:val="24"/>
          <w:szCs w:val="24"/>
        </w:rPr>
        <w:tab/>
      </w:r>
      <w:r w:rsidRPr="009C4DD1">
        <w:rPr>
          <w:sz w:val="24"/>
          <w:szCs w:val="24"/>
        </w:rPr>
        <w:t xml:space="preserve">Mikrokrystallinsk cellulose (E 460) </w:t>
      </w:r>
    </w:p>
    <w:p w:rsidR="00BD24B6" w:rsidRPr="0068542C" w:rsidRDefault="00BD24B6" w:rsidP="00BD24B6">
      <w:pPr>
        <w:ind w:left="851"/>
        <w:rPr>
          <w:sz w:val="24"/>
          <w:szCs w:val="24"/>
          <w:lang w:val="en-US"/>
        </w:rPr>
      </w:pPr>
      <w:proofErr w:type="spellStart"/>
      <w:r w:rsidRPr="0068542C">
        <w:rPr>
          <w:sz w:val="24"/>
          <w:szCs w:val="24"/>
          <w:lang w:val="en-US"/>
        </w:rPr>
        <w:t>Carmellosenatrium</w:t>
      </w:r>
      <w:proofErr w:type="spellEnd"/>
      <w:r w:rsidRPr="0068542C">
        <w:rPr>
          <w:sz w:val="24"/>
          <w:szCs w:val="24"/>
          <w:lang w:val="en-US"/>
        </w:rPr>
        <w:t xml:space="preserve"> (E 468)</w:t>
      </w:r>
    </w:p>
    <w:p w:rsidR="00BD24B6" w:rsidRPr="0068542C" w:rsidRDefault="00BD24B6" w:rsidP="00BD24B6">
      <w:pPr>
        <w:ind w:left="851"/>
        <w:rPr>
          <w:sz w:val="24"/>
          <w:szCs w:val="24"/>
          <w:lang w:val="en-US"/>
        </w:rPr>
      </w:pPr>
      <w:r w:rsidRPr="0068542C">
        <w:rPr>
          <w:sz w:val="24"/>
          <w:szCs w:val="24"/>
          <w:lang w:val="en-US"/>
        </w:rPr>
        <w:t>Glycerol (E 442)</w:t>
      </w:r>
    </w:p>
    <w:p w:rsidR="00BD24B6" w:rsidRPr="0068542C" w:rsidRDefault="00BD24B6" w:rsidP="00BD24B6">
      <w:pPr>
        <w:ind w:left="851"/>
        <w:rPr>
          <w:sz w:val="24"/>
          <w:szCs w:val="24"/>
          <w:lang w:val="en-US"/>
        </w:rPr>
      </w:pPr>
      <w:proofErr w:type="spellStart"/>
      <w:r w:rsidRPr="0068542C">
        <w:rPr>
          <w:sz w:val="24"/>
          <w:szCs w:val="24"/>
          <w:lang w:val="en-US"/>
        </w:rPr>
        <w:t>Citronsyremonohydrat</w:t>
      </w:r>
      <w:proofErr w:type="spellEnd"/>
      <w:r w:rsidRPr="0068542C">
        <w:rPr>
          <w:sz w:val="24"/>
          <w:szCs w:val="24"/>
          <w:lang w:val="en-US"/>
        </w:rPr>
        <w:t xml:space="preserve"> (E 330)</w:t>
      </w:r>
    </w:p>
    <w:p w:rsidR="00BD24B6" w:rsidRPr="009C4DD1" w:rsidRDefault="00BD24B6" w:rsidP="00BD24B6">
      <w:pPr>
        <w:ind w:left="851"/>
        <w:rPr>
          <w:sz w:val="24"/>
          <w:szCs w:val="24"/>
        </w:rPr>
      </w:pPr>
      <w:proofErr w:type="spellStart"/>
      <w:r w:rsidRPr="009C4DD1">
        <w:rPr>
          <w:sz w:val="24"/>
          <w:szCs w:val="24"/>
        </w:rPr>
        <w:t>Natriumcitratdihydrat</w:t>
      </w:r>
      <w:proofErr w:type="spellEnd"/>
      <w:r w:rsidRPr="009C4DD1">
        <w:rPr>
          <w:sz w:val="24"/>
          <w:szCs w:val="24"/>
        </w:rPr>
        <w:t xml:space="preserve"> (E 331)</w:t>
      </w:r>
    </w:p>
    <w:p w:rsidR="00BD24B6" w:rsidRPr="005B1925" w:rsidRDefault="00BD24B6" w:rsidP="00BD24B6">
      <w:pPr>
        <w:ind w:left="851"/>
        <w:rPr>
          <w:sz w:val="24"/>
          <w:szCs w:val="24"/>
        </w:rPr>
      </w:pPr>
      <w:proofErr w:type="spellStart"/>
      <w:r w:rsidRPr="005B1925">
        <w:rPr>
          <w:sz w:val="24"/>
          <w:szCs w:val="24"/>
        </w:rPr>
        <w:t>Polysorbat</w:t>
      </w:r>
      <w:proofErr w:type="spellEnd"/>
      <w:r w:rsidRPr="005B1925">
        <w:rPr>
          <w:sz w:val="24"/>
          <w:szCs w:val="24"/>
        </w:rPr>
        <w:t xml:space="preserve"> 80 (E 433)</w:t>
      </w:r>
    </w:p>
    <w:p w:rsidR="00BD24B6" w:rsidRPr="005B1925" w:rsidRDefault="00BD24B6" w:rsidP="00BD24B6">
      <w:pPr>
        <w:ind w:left="851"/>
        <w:rPr>
          <w:sz w:val="24"/>
          <w:szCs w:val="24"/>
        </w:rPr>
      </w:pPr>
      <w:proofErr w:type="spellStart"/>
      <w:r w:rsidRPr="005B1925">
        <w:rPr>
          <w:sz w:val="24"/>
          <w:szCs w:val="24"/>
        </w:rPr>
        <w:t>Benzalkoniumchlorid</w:t>
      </w:r>
      <w:proofErr w:type="spellEnd"/>
    </w:p>
    <w:p w:rsidR="00BD24B6" w:rsidRDefault="00BD24B6" w:rsidP="00BD24B6">
      <w:pPr>
        <w:ind w:left="855"/>
        <w:rPr>
          <w:sz w:val="24"/>
          <w:szCs w:val="24"/>
          <w:lang w:bidi="th-TH"/>
        </w:rPr>
      </w:pPr>
      <w:r>
        <w:rPr>
          <w:sz w:val="24"/>
          <w:szCs w:val="24"/>
          <w:lang w:bidi="th-TH"/>
        </w:rPr>
        <w:t>Vand til injektionsvæsker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6.2</w:t>
      </w:r>
      <w:r w:rsidRPr="005B1925">
        <w:rPr>
          <w:b/>
          <w:sz w:val="24"/>
          <w:szCs w:val="24"/>
        </w:rPr>
        <w:tab/>
        <w:t>Uforligeligheder</w:t>
      </w:r>
    </w:p>
    <w:p w:rsidR="00BD24B6" w:rsidRPr="005B1925" w:rsidRDefault="00BD24B6" w:rsidP="00BD24B6">
      <w:pPr>
        <w:ind w:left="851" w:hanging="851"/>
        <w:rPr>
          <w:sz w:val="24"/>
          <w:szCs w:val="24"/>
        </w:rPr>
      </w:pPr>
      <w:r w:rsidRPr="005B1925">
        <w:rPr>
          <w:sz w:val="24"/>
          <w:szCs w:val="24"/>
        </w:rPr>
        <w:tab/>
        <w:t>Ikke relevant.</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6.3</w:t>
      </w:r>
      <w:r w:rsidRPr="005B1925">
        <w:rPr>
          <w:b/>
          <w:sz w:val="24"/>
          <w:szCs w:val="24"/>
        </w:rPr>
        <w:tab/>
        <w:t>Opbevaringstid</w:t>
      </w:r>
    </w:p>
    <w:p w:rsidR="00473DB0" w:rsidRPr="005B1925" w:rsidRDefault="00473DB0" w:rsidP="00473DB0">
      <w:pPr>
        <w:ind w:left="851"/>
        <w:rPr>
          <w:sz w:val="24"/>
          <w:szCs w:val="24"/>
        </w:rPr>
      </w:pPr>
      <w:r w:rsidRPr="005B1925">
        <w:rPr>
          <w:sz w:val="24"/>
          <w:szCs w:val="24"/>
        </w:rPr>
        <w:t>2 år.</w:t>
      </w:r>
    </w:p>
    <w:p w:rsidR="00473DB0" w:rsidRPr="005B1925" w:rsidRDefault="00473DB0" w:rsidP="00473DB0">
      <w:pPr>
        <w:ind w:left="851" w:hanging="851"/>
        <w:rPr>
          <w:sz w:val="24"/>
          <w:szCs w:val="24"/>
        </w:rPr>
      </w:pPr>
    </w:p>
    <w:p w:rsidR="00473DB0" w:rsidRPr="005B1925" w:rsidRDefault="00473DB0" w:rsidP="00473DB0">
      <w:pPr>
        <w:ind w:left="851"/>
        <w:rPr>
          <w:sz w:val="24"/>
          <w:szCs w:val="24"/>
        </w:rPr>
      </w:pPr>
      <w:r>
        <w:rPr>
          <w:sz w:val="24"/>
          <w:szCs w:val="24"/>
        </w:rPr>
        <w:t>Holdbarhed e</w:t>
      </w:r>
      <w:r w:rsidRPr="005B1925">
        <w:rPr>
          <w:sz w:val="24"/>
          <w:szCs w:val="24"/>
        </w:rPr>
        <w:t>fter første åbning</w:t>
      </w:r>
      <w:r>
        <w:rPr>
          <w:sz w:val="24"/>
          <w:szCs w:val="24"/>
        </w:rPr>
        <w:t>:</w:t>
      </w:r>
    </w:p>
    <w:p w:rsidR="00473DB0" w:rsidRPr="005B1925" w:rsidRDefault="00473DB0" w:rsidP="00473DB0">
      <w:pPr>
        <w:ind w:left="851"/>
        <w:rPr>
          <w:sz w:val="24"/>
          <w:szCs w:val="24"/>
        </w:rPr>
      </w:pPr>
      <w:r w:rsidRPr="005B1925">
        <w:rPr>
          <w:sz w:val="24"/>
          <w:szCs w:val="24"/>
        </w:rPr>
        <w:t>2 måneder</w:t>
      </w:r>
      <w:r>
        <w:rPr>
          <w:sz w:val="24"/>
          <w:szCs w:val="24"/>
        </w:rPr>
        <w:t xml:space="preserve">. </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6.4</w:t>
      </w:r>
      <w:r w:rsidRPr="005B1925">
        <w:rPr>
          <w:b/>
          <w:sz w:val="24"/>
          <w:szCs w:val="24"/>
        </w:rPr>
        <w:tab/>
        <w:t>Særlige opbevaringsforhold</w:t>
      </w:r>
    </w:p>
    <w:p w:rsidR="00BD24B6" w:rsidRPr="005B1925" w:rsidRDefault="00BD24B6" w:rsidP="00BD24B6">
      <w:pPr>
        <w:ind w:left="851" w:hanging="851"/>
        <w:rPr>
          <w:sz w:val="24"/>
          <w:szCs w:val="24"/>
        </w:rPr>
      </w:pPr>
      <w:r w:rsidRPr="005B1925">
        <w:rPr>
          <w:sz w:val="24"/>
          <w:szCs w:val="24"/>
        </w:rPr>
        <w:tab/>
        <w:t>Må ikke nedfryses.</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6.5</w:t>
      </w:r>
      <w:r w:rsidRPr="005B1925">
        <w:rPr>
          <w:b/>
          <w:sz w:val="24"/>
          <w:szCs w:val="24"/>
        </w:rPr>
        <w:tab/>
        <w:t>Emballagetyper og pakningsstørrelser</w:t>
      </w:r>
    </w:p>
    <w:p w:rsidR="00473DB0" w:rsidRDefault="0068542C" w:rsidP="00473DB0">
      <w:pPr>
        <w:ind w:left="851"/>
        <w:rPr>
          <w:sz w:val="24"/>
          <w:szCs w:val="24"/>
          <w:u w:val="single"/>
        </w:rPr>
      </w:pPr>
      <w:r>
        <w:rPr>
          <w:sz w:val="24"/>
          <w:szCs w:val="24"/>
        </w:rPr>
        <w:t>P</w:t>
      </w:r>
      <w:r w:rsidRPr="005B1925">
        <w:rPr>
          <w:sz w:val="24"/>
          <w:szCs w:val="24"/>
        </w:rPr>
        <w:t>lastflaske</w:t>
      </w:r>
      <w:r>
        <w:rPr>
          <w:sz w:val="24"/>
          <w:szCs w:val="24"/>
        </w:rPr>
        <w:t>, 18 g</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6.6</w:t>
      </w:r>
      <w:r w:rsidRPr="005B1925">
        <w:rPr>
          <w:b/>
          <w:sz w:val="24"/>
          <w:szCs w:val="24"/>
        </w:rPr>
        <w:tab/>
        <w:t>Regler for destruktion og anden håndtering</w:t>
      </w:r>
    </w:p>
    <w:p w:rsidR="00BD24B6" w:rsidRPr="005B1925" w:rsidRDefault="00BD24B6" w:rsidP="00BD24B6">
      <w:pPr>
        <w:ind w:left="851" w:hanging="851"/>
        <w:rPr>
          <w:sz w:val="24"/>
          <w:szCs w:val="24"/>
        </w:rPr>
      </w:pPr>
      <w:r w:rsidRPr="005B1925">
        <w:rPr>
          <w:sz w:val="24"/>
          <w:szCs w:val="24"/>
        </w:rPr>
        <w:tab/>
        <w:t>Ikke anvendt lægemiddel samt affald heraf skal bortskaffes i henhold til lokale retningslinjer.</w:t>
      </w:r>
    </w:p>
    <w:p w:rsidR="00BD24B6" w:rsidRPr="005B1925" w:rsidRDefault="00BD24B6" w:rsidP="00BD24B6">
      <w:pPr>
        <w:ind w:left="851" w:hanging="851"/>
        <w:jc w:val="both"/>
        <w:rPr>
          <w:sz w:val="24"/>
          <w:szCs w:val="24"/>
        </w:rPr>
      </w:pPr>
    </w:p>
    <w:p w:rsidR="00BD24B6" w:rsidRPr="005B1925" w:rsidRDefault="00BD24B6" w:rsidP="00BD24B6">
      <w:pPr>
        <w:ind w:left="851" w:hanging="851"/>
        <w:rPr>
          <w:b/>
          <w:sz w:val="24"/>
          <w:szCs w:val="24"/>
        </w:rPr>
      </w:pPr>
      <w:r w:rsidRPr="005B1925">
        <w:rPr>
          <w:b/>
          <w:sz w:val="24"/>
          <w:szCs w:val="24"/>
        </w:rPr>
        <w:t>7.</w:t>
      </w:r>
      <w:r w:rsidRPr="005B1925">
        <w:rPr>
          <w:b/>
          <w:sz w:val="24"/>
          <w:szCs w:val="24"/>
        </w:rPr>
        <w:tab/>
        <w:t>INDEHAVER AF MARKEDSFØRINGSTILLADELSEN</w:t>
      </w:r>
    </w:p>
    <w:p w:rsidR="0068542C" w:rsidRPr="00617FDB" w:rsidRDefault="00BD24B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5B1925">
        <w:rPr>
          <w:sz w:val="24"/>
          <w:szCs w:val="24"/>
        </w:rPr>
        <w:tab/>
      </w:r>
      <w:proofErr w:type="spellStart"/>
      <w:r w:rsidR="0068542C" w:rsidRPr="00617FDB">
        <w:rPr>
          <w:spacing w:val="-3"/>
          <w:sz w:val="24"/>
          <w:szCs w:val="24"/>
          <w:lang w:val="en-US"/>
        </w:rPr>
        <w:t>Orifarm</w:t>
      </w:r>
      <w:proofErr w:type="spellEnd"/>
      <w:r w:rsidR="0068542C" w:rsidRPr="00617FDB">
        <w:rPr>
          <w:spacing w:val="-3"/>
          <w:sz w:val="24"/>
          <w:szCs w:val="24"/>
          <w:lang w:val="en-US"/>
        </w:rPr>
        <w:t xml:space="preserve"> A/S</w:t>
      </w:r>
    </w:p>
    <w:p w:rsidR="0068542C" w:rsidRPr="00617FDB" w:rsidRDefault="0068542C">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68542C" w:rsidRPr="00617FDB" w:rsidRDefault="0068542C">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BD24B6" w:rsidRPr="0068542C" w:rsidRDefault="00BD24B6" w:rsidP="0068542C">
      <w:pPr>
        <w:ind w:left="851" w:hanging="851"/>
        <w:rPr>
          <w:sz w:val="24"/>
          <w:szCs w:val="24"/>
          <w:lang w:val="en-US"/>
        </w:rPr>
      </w:pPr>
    </w:p>
    <w:p w:rsidR="00BD24B6" w:rsidRPr="005B1925" w:rsidRDefault="00BD24B6" w:rsidP="00BD24B6">
      <w:pPr>
        <w:ind w:left="851" w:hanging="851"/>
        <w:rPr>
          <w:b/>
          <w:sz w:val="24"/>
          <w:szCs w:val="24"/>
        </w:rPr>
      </w:pPr>
      <w:r w:rsidRPr="005B1925">
        <w:rPr>
          <w:b/>
          <w:sz w:val="24"/>
          <w:szCs w:val="24"/>
        </w:rPr>
        <w:lastRenderedPageBreak/>
        <w:t>8.</w:t>
      </w:r>
      <w:r w:rsidRPr="005B1925">
        <w:rPr>
          <w:b/>
          <w:sz w:val="24"/>
          <w:szCs w:val="24"/>
        </w:rPr>
        <w:tab/>
        <w:t>MARKEDSFØRINGSTILLADELSESNUMMER (NUMRE)</w:t>
      </w:r>
    </w:p>
    <w:p w:rsidR="00BD24B6" w:rsidRPr="005B1925" w:rsidRDefault="00BD24B6" w:rsidP="00BD24B6">
      <w:pPr>
        <w:ind w:left="851" w:hanging="851"/>
        <w:rPr>
          <w:sz w:val="24"/>
          <w:szCs w:val="24"/>
        </w:rPr>
      </w:pPr>
      <w:r w:rsidRPr="005B1925">
        <w:rPr>
          <w:sz w:val="24"/>
          <w:szCs w:val="24"/>
        </w:rPr>
        <w:tab/>
      </w:r>
      <w:r w:rsidR="0068542C">
        <w:rPr>
          <w:sz w:val="24"/>
          <w:szCs w:val="24"/>
        </w:rPr>
        <w:t>70401</w:t>
      </w:r>
      <w:bookmarkStart w:id="0" w:name="_GoBack"/>
      <w:bookmarkEnd w:id="0"/>
    </w:p>
    <w:p w:rsidR="00BD24B6" w:rsidRPr="005B1925" w:rsidRDefault="00BD24B6" w:rsidP="00BD24B6">
      <w:pPr>
        <w:ind w:left="851" w:hanging="851"/>
        <w:jc w:val="both"/>
        <w:rPr>
          <w:sz w:val="24"/>
          <w:szCs w:val="24"/>
        </w:rPr>
      </w:pPr>
    </w:p>
    <w:p w:rsidR="00BD24B6" w:rsidRPr="005B1925" w:rsidRDefault="00BD24B6" w:rsidP="00BD24B6">
      <w:pPr>
        <w:ind w:left="851" w:hanging="851"/>
        <w:rPr>
          <w:b/>
          <w:sz w:val="24"/>
          <w:szCs w:val="24"/>
        </w:rPr>
      </w:pPr>
      <w:r w:rsidRPr="005B1925">
        <w:rPr>
          <w:b/>
          <w:sz w:val="24"/>
          <w:szCs w:val="24"/>
        </w:rPr>
        <w:t>9.</w:t>
      </w:r>
      <w:r w:rsidRPr="005B1925">
        <w:rPr>
          <w:b/>
          <w:sz w:val="24"/>
          <w:szCs w:val="24"/>
        </w:rPr>
        <w:tab/>
        <w:t>DATO FOR FØRSTE MARKEDSFØRINGSTILLADELSE</w:t>
      </w:r>
    </w:p>
    <w:p w:rsidR="00BD24B6" w:rsidRPr="005B1925" w:rsidRDefault="0068542C" w:rsidP="00813F4D">
      <w:pPr>
        <w:ind w:left="851"/>
        <w:rPr>
          <w:sz w:val="24"/>
          <w:szCs w:val="24"/>
        </w:rPr>
      </w:pPr>
      <w:r>
        <w:rPr>
          <w:sz w:val="24"/>
          <w:szCs w:val="24"/>
        </w:rPr>
        <w:t>6. november 2023</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10.</w:t>
      </w:r>
      <w:r w:rsidRPr="005B1925">
        <w:rPr>
          <w:b/>
          <w:sz w:val="24"/>
          <w:szCs w:val="24"/>
        </w:rPr>
        <w:tab/>
        <w:t>DATO FOR ÆNDRING AF TEKSTEN</w:t>
      </w:r>
    </w:p>
    <w:p w:rsidR="00BD24B6" w:rsidRPr="005B1925" w:rsidRDefault="0068542C" w:rsidP="00BD24B6">
      <w:pPr>
        <w:ind w:left="851"/>
        <w:rPr>
          <w:sz w:val="24"/>
          <w:szCs w:val="24"/>
        </w:rPr>
      </w:pPr>
      <w:r>
        <w:rPr>
          <w:sz w:val="24"/>
          <w:szCs w:val="24"/>
        </w:rPr>
        <w:t>-</w:t>
      </w:r>
    </w:p>
    <w:p w:rsidR="00BD24B6" w:rsidRPr="00A27E0E" w:rsidRDefault="00BD24B6" w:rsidP="00BD24B6"/>
    <w:p w:rsidR="00BD24B6" w:rsidRPr="00DC59E8" w:rsidRDefault="00BD24B6" w:rsidP="00BD24B6"/>
    <w:p w:rsidR="009260DE" w:rsidRPr="00BD24B6" w:rsidRDefault="009260DE" w:rsidP="00BD24B6"/>
    <w:sectPr w:rsidR="009260DE" w:rsidRPr="00BD24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4B6" w:rsidRDefault="00BD24B6">
      <w:r>
        <w:separator/>
      </w:r>
    </w:p>
  </w:endnote>
  <w:endnote w:type="continuationSeparator" w:id="0">
    <w:p w:rsidR="00BD24B6" w:rsidRDefault="00BD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542C">
      <w:rPr>
        <w:i/>
        <w:noProof/>
        <w:sz w:val="18"/>
        <w:szCs w:val="18"/>
      </w:rPr>
      <w:t>Mometasone Sandoz (Orifarm),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4B6" w:rsidRDefault="00BD24B6">
      <w:r>
        <w:separator/>
      </w:r>
    </w:p>
  </w:footnote>
  <w:footnote w:type="continuationSeparator" w:id="0">
    <w:p w:rsidR="00BD24B6" w:rsidRDefault="00BD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B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3DB0"/>
    <w:rsid w:val="0049104B"/>
    <w:rsid w:val="004E3B12"/>
    <w:rsid w:val="00532310"/>
    <w:rsid w:val="00560ECC"/>
    <w:rsid w:val="00565F0F"/>
    <w:rsid w:val="00594A86"/>
    <w:rsid w:val="00596D86"/>
    <w:rsid w:val="005C3D83"/>
    <w:rsid w:val="00637F5A"/>
    <w:rsid w:val="006560B1"/>
    <w:rsid w:val="006756DD"/>
    <w:rsid w:val="0068542C"/>
    <w:rsid w:val="00737275"/>
    <w:rsid w:val="00740EEC"/>
    <w:rsid w:val="0078011A"/>
    <w:rsid w:val="00782AF4"/>
    <w:rsid w:val="00790EE7"/>
    <w:rsid w:val="007B6649"/>
    <w:rsid w:val="00813F4D"/>
    <w:rsid w:val="0081546F"/>
    <w:rsid w:val="0082576E"/>
    <w:rsid w:val="0089760F"/>
    <w:rsid w:val="00907F75"/>
    <w:rsid w:val="009260DE"/>
    <w:rsid w:val="0093258A"/>
    <w:rsid w:val="009B7F88"/>
    <w:rsid w:val="009C7BA3"/>
    <w:rsid w:val="009D1F5A"/>
    <w:rsid w:val="00B003BF"/>
    <w:rsid w:val="00B373D7"/>
    <w:rsid w:val="00B76F7B"/>
    <w:rsid w:val="00BD24B6"/>
    <w:rsid w:val="00C36276"/>
    <w:rsid w:val="00C42586"/>
    <w:rsid w:val="00C60CCD"/>
    <w:rsid w:val="00C84483"/>
    <w:rsid w:val="00C95551"/>
    <w:rsid w:val="00CB20D7"/>
    <w:rsid w:val="00D020B0"/>
    <w:rsid w:val="00D11748"/>
    <w:rsid w:val="00D366CF"/>
    <w:rsid w:val="00DF70D8"/>
    <w:rsid w:val="00E108AA"/>
    <w:rsid w:val="00E31812"/>
    <w:rsid w:val="00E3749A"/>
    <w:rsid w:val="00E7437F"/>
    <w:rsid w:val="00E865B8"/>
    <w:rsid w:val="00EC0B9B"/>
    <w:rsid w:val="00ED5E9F"/>
    <w:rsid w:val="00EE343D"/>
    <w:rsid w:val="00F66D4F"/>
    <w:rsid w:val="00FB2629"/>
    <w:rsid w:val="00FB6D01"/>
    <w:rsid w:val="00FD4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37490"/>
  <w15:chartTrackingRefBased/>
  <w15:docId w15:val="{317CA19F-A827-4A1C-9240-31697EF3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10</Pages>
  <Words>2765</Words>
  <Characters>18424</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2023094050 - Nyt PI-SPC</dc:description>
  <cp:lastModifiedBy>Camilla Sværke Hansen</cp:lastModifiedBy>
  <cp:revision>10</cp:revision>
  <cp:lastPrinted>2012-08-22T08:53:00Z</cp:lastPrinted>
  <dcterms:created xsi:type="dcterms:W3CDTF">2020-12-13T17:32:00Z</dcterms:created>
  <dcterms:modified xsi:type="dcterms:W3CDTF">2023-11-06T07:24:00Z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