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E61" w:rsidRDefault="00A87E61" w:rsidP="00A87E61">
      <w:r>
        <w:rPr>
          <w:noProof/>
          <w:lang w:eastAsia="da-DK"/>
        </w:rPr>
        <w:drawing>
          <wp:inline distT="0" distB="0" distL="0" distR="0" wp14:anchorId="2A9BC146" wp14:editId="34525A58">
            <wp:extent cx="2430780" cy="685800"/>
            <wp:effectExtent l="0" t="0" r="7620" b="0"/>
            <wp:docPr id="2" name="Billede 2"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MST_auto_sto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30780" cy="685800"/>
                    </a:xfrm>
                    <a:prstGeom prst="rect">
                      <a:avLst/>
                    </a:prstGeom>
                    <a:noFill/>
                    <a:ln>
                      <a:noFill/>
                    </a:ln>
                  </pic:spPr>
                </pic:pic>
              </a:graphicData>
            </a:graphic>
          </wp:inline>
        </w:drawing>
      </w:r>
    </w:p>
    <w:p w:rsidR="007A4B60" w:rsidRDefault="007A4B60" w:rsidP="00A87E61">
      <w:pPr>
        <w:pStyle w:val="Titel"/>
        <w:ind w:left="6520" w:firstLine="1304"/>
        <w:jc w:val="left"/>
      </w:pPr>
    </w:p>
    <w:p w:rsidR="00A87E61" w:rsidRDefault="007B5693" w:rsidP="007A4B60">
      <w:pPr>
        <w:pStyle w:val="Titel"/>
        <w:ind w:left="6520" w:firstLine="993"/>
        <w:jc w:val="left"/>
        <w:rPr>
          <w:b w:val="0"/>
        </w:rPr>
      </w:pPr>
      <w:r>
        <w:t>10. april 2025</w:t>
      </w:r>
    </w:p>
    <w:p w:rsidR="00A87E61" w:rsidRDefault="00A87E61" w:rsidP="00A87E61">
      <w:pPr>
        <w:jc w:val="center"/>
        <w:rPr>
          <w:b/>
          <w:sz w:val="24"/>
          <w:szCs w:val="24"/>
        </w:rPr>
      </w:pPr>
    </w:p>
    <w:p w:rsidR="007A4B60" w:rsidRDefault="007A4B60" w:rsidP="00A87E61">
      <w:pPr>
        <w:jc w:val="center"/>
        <w:rPr>
          <w:b/>
          <w:sz w:val="24"/>
          <w:szCs w:val="24"/>
        </w:rPr>
      </w:pPr>
    </w:p>
    <w:p w:rsidR="00A87E61" w:rsidRPr="00EC0B9B" w:rsidRDefault="00A87E61" w:rsidP="00A87E61">
      <w:pPr>
        <w:jc w:val="center"/>
        <w:rPr>
          <w:b/>
          <w:sz w:val="24"/>
          <w:szCs w:val="24"/>
        </w:rPr>
      </w:pPr>
      <w:r w:rsidRPr="00EC0B9B">
        <w:rPr>
          <w:b/>
          <w:sz w:val="24"/>
          <w:szCs w:val="24"/>
        </w:rPr>
        <w:t>PRODUKTRESUMÉ</w:t>
      </w:r>
    </w:p>
    <w:p w:rsidR="00A87E61" w:rsidRPr="00EC0B9B" w:rsidRDefault="00A87E61" w:rsidP="00A87E61">
      <w:pPr>
        <w:jc w:val="center"/>
        <w:rPr>
          <w:b/>
          <w:sz w:val="24"/>
          <w:szCs w:val="24"/>
        </w:rPr>
      </w:pPr>
    </w:p>
    <w:p w:rsidR="00A87E61" w:rsidRPr="00EC0B9B" w:rsidRDefault="00A87E61" w:rsidP="00A87E61">
      <w:pPr>
        <w:jc w:val="center"/>
        <w:rPr>
          <w:b/>
          <w:sz w:val="24"/>
          <w:szCs w:val="24"/>
        </w:rPr>
      </w:pPr>
      <w:r w:rsidRPr="00EC0B9B">
        <w:rPr>
          <w:b/>
          <w:sz w:val="24"/>
          <w:szCs w:val="24"/>
        </w:rPr>
        <w:t>for</w:t>
      </w:r>
    </w:p>
    <w:p w:rsidR="00A87E61" w:rsidRPr="00EC0B9B" w:rsidRDefault="00A87E61" w:rsidP="00A87E61">
      <w:pPr>
        <w:jc w:val="center"/>
        <w:rPr>
          <w:b/>
          <w:sz w:val="24"/>
          <w:szCs w:val="24"/>
        </w:rPr>
      </w:pPr>
    </w:p>
    <w:p w:rsidR="00A87E61" w:rsidRPr="0049104B" w:rsidRDefault="00A87E61" w:rsidP="00A87E61">
      <w:pPr>
        <w:jc w:val="center"/>
        <w:rPr>
          <w:b/>
          <w:sz w:val="24"/>
          <w:szCs w:val="24"/>
        </w:rPr>
      </w:pPr>
      <w:proofErr w:type="spellStart"/>
      <w:r>
        <w:rPr>
          <w:b/>
          <w:sz w:val="24"/>
          <w:szCs w:val="24"/>
        </w:rPr>
        <w:t>Monoprost</w:t>
      </w:r>
      <w:proofErr w:type="spellEnd"/>
      <w:r>
        <w:rPr>
          <w:b/>
          <w:sz w:val="24"/>
          <w:szCs w:val="24"/>
        </w:rPr>
        <w:t>, øjendråber, opløsning, enkeltdosisbeholder</w:t>
      </w:r>
      <w:r w:rsidR="007B5693">
        <w:rPr>
          <w:b/>
          <w:sz w:val="24"/>
          <w:szCs w:val="24"/>
        </w:rPr>
        <w:t xml:space="preserve"> (2care4)</w:t>
      </w:r>
    </w:p>
    <w:p w:rsidR="00A87E61" w:rsidRPr="00EC0B9B" w:rsidRDefault="00A87E61" w:rsidP="00A87E61">
      <w:pPr>
        <w:jc w:val="both"/>
        <w:rPr>
          <w:sz w:val="24"/>
          <w:szCs w:val="24"/>
        </w:rPr>
      </w:pPr>
    </w:p>
    <w:p w:rsidR="00A87E61" w:rsidRPr="00E07299" w:rsidRDefault="00A87E61" w:rsidP="00A87E61">
      <w:pPr>
        <w:ind w:left="851" w:hanging="851"/>
        <w:jc w:val="both"/>
        <w:rPr>
          <w:sz w:val="24"/>
          <w:szCs w:val="24"/>
        </w:rPr>
      </w:pPr>
    </w:p>
    <w:p w:rsidR="00A87E61" w:rsidRPr="00E07299" w:rsidRDefault="00A87E61" w:rsidP="00A87E61">
      <w:pPr>
        <w:ind w:left="851" w:hanging="851"/>
        <w:rPr>
          <w:b/>
          <w:sz w:val="24"/>
          <w:szCs w:val="24"/>
        </w:rPr>
      </w:pPr>
      <w:r w:rsidRPr="00E07299">
        <w:rPr>
          <w:b/>
          <w:sz w:val="24"/>
          <w:szCs w:val="24"/>
        </w:rPr>
        <w:t>0.</w:t>
      </w:r>
      <w:r w:rsidRPr="00E07299">
        <w:rPr>
          <w:b/>
          <w:sz w:val="24"/>
          <w:szCs w:val="24"/>
        </w:rPr>
        <w:tab/>
        <w:t>D.SP.NR.</w:t>
      </w:r>
    </w:p>
    <w:p w:rsidR="00A87E61" w:rsidRPr="00E07299" w:rsidRDefault="00A87E61" w:rsidP="00A87E61">
      <w:pPr>
        <w:ind w:left="851" w:hanging="851"/>
        <w:rPr>
          <w:sz w:val="24"/>
          <w:szCs w:val="24"/>
        </w:rPr>
      </w:pPr>
      <w:r w:rsidRPr="00E07299">
        <w:rPr>
          <w:sz w:val="24"/>
          <w:szCs w:val="24"/>
        </w:rPr>
        <w:tab/>
        <w:t>28012</w:t>
      </w: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1.</w:t>
      </w:r>
      <w:r w:rsidRPr="00E07299">
        <w:rPr>
          <w:b/>
          <w:sz w:val="24"/>
          <w:szCs w:val="24"/>
        </w:rPr>
        <w:tab/>
        <w:t>LÆGEMIDLETS NAVN</w:t>
      </w:r>
    </w:p>
    <w:p w:rsidR="00A87E61" w:rsidRPr="00E07299" w:rsidRDefault="00A87E61" w:rsidP="00A87E61">
      <w:pPr>
        <w:ind w:left="851" w:hanging="851"/>
        <w:rPr>
          <w:sz w:val="24"/>
          <w:szCs w:val="24"/>
        </w:rPr>
      </w:pPr>
      <w:r w:rsidRPr="00E07299">
        <w:rPr>
          <w:sz w:val="24"/>
          <w:szCs w:val="24"/>
        </w:rPr>
        <w:tab/>
      </w:r>
      <w:proofErr w:type="spellStart"/>
      <w:r w:rsidRPr="00E07299">
        <w:rPr>
          <w:sz w:val="24"/>
          <w:szCs w:val="24"/>
        </w:rPr>
        <w:t>Monoprost</w:t>
      </w:r>
      <w:proofErr w:type="spellEnd"/>
    </w:p>
    <w:p w:rsidR="00A87E61" w:rsidRPr="00E07299" w:rsidRDefault="00A87E61" w:rsidP="00A87E61">
      <w:pPr>
        <w:ind w:left="851" w:hanging="851"/>
        <w:rPr>
          <w:sz w:val="24"/>
          <w:szCs w:val="24"/>
        </w:rPr>
      </w:pPr>
      <w:r w:rsidRPr="00E07299">
        <w:rPr>
          <w:sz w:val="24"/>
          <w:szCs w:val="24"/>
        </w:rPr>
        <w:tab/>
      </w:r>
    </w:p>
    <w:p w:rsidR="00A87E61" w:rsidRPr="00E07299" w:rsidRDefault="00A87E61" w:rsidP="00A87E61">
      <w:pPr>
        <w:ind w:left="851" w:hanging="851"/>
        <w:rPr>
          <w:b/>
          <w:sz w:val="24"/>
          <w:szCs w:val="24"/>
        </w:rPr>
      </w:pPr>
      <w:r w:rsidRPr="00E07299">
        <w:rPr>
          <w:b/>
          <w:sz w:val="24"/>
          <w:szCs w:val="24"/>
        </w:rPr>
        <w:t>2.</w:t>
      </w:r>
      <w:r w:rsidRPr="00E07299">
        <w:rPr>
          <w:b/>
          <w:sz w:val="24"/>
          <w:szCs w:val="24"/>
        </w:rPr>
        <w:tab/>
        <w:t>KVALITATIV OG KVANTITATIV SAMMENSÆTNING</w:t>
      </w:r>
    </w:p>
    <w:p w:rsidR="00A87E61" w:rsidRPr="00E07299" w:rsidRDefault="00A87E61" w:rsidP="00A87E61">
      <w:pPr>
        <w:ind w:left="851" w:hanging="851"/>
        <w:rPr>
          <w:sz w:val="24"/>
          <w:szCs w:val="24"/>
        </w:rPr>
      </w:pPr>
      <w:r w:rsidRPr="00E07299">
        <w:rPr>
          <w:sz w:val="24"/>
          <w:szCs w:val="24"/>
        </w:rPr>
        <w:tab/>
        <w:t xml:space="preserve">1 ml øjendråber, opløsning indeholder 50 mikrogram </w:t>
      </w:r>
      <w:proofErr w:type="spellStart"/>
      <w:r w:rsidRPr="00E07299">
        <w:rPr>
          <w:sz w:val="24"/>
          <w:szCs w:val="24"/>
        </w:rPr>
        <w:t>latanoprost</w:t>
      </w:r>
      <w:proofErr w:type="spellEnd"/>
      <w:r w:rsidRPr="00E07299">
        <w:rPr>
          <w:sz w:val="24"/>
          <w:szCs w:val="24"/>
        </w:rPr>
        <w:t>.</w:t>
      </w:r>
    </w:p>
    <w:p w:rsidR="00A87E61" w:rsidRPr="00E07299" w:rsidRDefault="00A87E61" w:rsidP="00A87E61">
      <w:pPr>
        <w:ind w:left="851"/>
        <w:rPr>
          <w:sz w:val="24"/>
          <w:szCs w:val="24"/>
        </w:rPr>
      </w:pPr>
      <w:r w:rsidRPr="00E07299">
        <w:rPr>
          <w:sz w:val="24"/>
          <w:szCs w:val="24"/>
        </w:rPr>
        <w:t xml:space="preserve">Én øjendråbe indeholder cirka 1,5 mikrogram </w:t>
      </w:r>
      <w:proofErr w:type="spellStart"/>
      <w:r w:rsidRPr="00E07299">
        <w:rPr>
          <w:sz w:val="24"/>
          <w:szCs w:val="24"/>
        </w:rPr>
        <w:t>latanoprost</w:t>
      </w:r>
      <w:proofErr w:type="spellEnd"/>
      <w:r w:rsidRPr="00E07299">
        <w:rPr>
          <w:sz w:val="24"/>
          <w:szCs w:val="24"/>
        </w:rPr>
        <w:t>.</w:t>
      </w:r>
    </w:p>
    <w:p w:rsidR="00A87E61" w:rsidRPr="00E07299" w:rsidRDefault="00A87E61" w:rsidP="00A87E61">
      <w:pPr>
        <w:ind w:left="851" w:hanging="851"/>
        <w:rPr>
          <w:sz w:val="24"/>
          <w:szCs w:val="24"/>
        </w:rPr>
      </w:pPr>
    </w:p>
    <w:p w:rsidR="00A87E61" w:rsidRDefault="00A87E61" w:rsidP="00A87E61">
      <w:pPr>
        <w:ind w:left="851"/>
        <w:rPr>
          <w:sz w:val="24"/>
          <w:szCs w:val="24"/>
          <w:u w:val="single"/>
        </w:rPr>
      </w:pPr>
      <w:r>
        <w:rPr>
          <w:sz w:val="24"/>
          <w:szCs w:val="24"/>
          <w:u w:val="single"/>
        </w:rPr>
        <w:t xml:space="preserve">Hjælpestof, som behandleren skal være opmærksom på: </w:t>
      </w:r>
    </w:p>
    <w:p w:rsidR="00A87E61" w:rsidRDefault="00A87E61" w:rsidP="00A87E61">
      <w:pPr>
        <w:ind w:left="851"/>
        <w:rPr>
          <w:sz w:val="24"/>
          <w:szCs w:val="24"/>
        </w:rPr>
      </w:pPr>
      <w:r>
        <w:rPr>
          <w:sz w:val="24"/>
          <w:szCs w:val="24"/>
        </w:rPr>
        <w:t xml:space="preserve">1 ml øjendråber, opløsning indeholder 50 mg ricinusolie, </w:t>
      </w:r>
      <w:proofErr w:type="spellStart"/>
      <w:r>
        <w:rPr>
          <w:sz w:val="24"/>
          <w:szCs w:val="24"/>
        </w:rPr>
        <w:t>hydrogeneret</w:t>
      </w:r>
      <w:proofErr w:type="spellEnd"/>
      <w:r>
        <w:rPr>
          <w:sz w:val="24"/>
          <w:szCs w:val="24"/>
        </w:rPr>
        <w:t xml:space="preserve">, </w:t>
      </w:r>
      <w:proofErr w:type="spellStart"/>
      <w:r>
        <w:rPr>
          <w:sz w:val="24"/>
          <w:szCs w:val="24"/>
        </w:rPr>
        <w:t>polyoxyleret</w:t>
      </w:r>
      <w:proofErr w:type="spellEnd"/>
      <w:r>
        <w:rPr>
          <w:sz w:val="24"/>
          <w:szCs w:val="24"/>
        </w:rPr>
        <w:t>.</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Alle hjælpestoffer er anført under pkt. 6.1.</w:t>
      </w: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3.</w:t>
      </w:r>
      <w:r w:rsidRPr="00E07299">
        <w:rPr>
          <w:b/>
          <w:sz w:val="24"/>
          <w:szCs w:val="24"/>
        </w:rPr>
        <w:tab/>
        <w:t>LÆGEMIDDELFORM</w:t>
      </w:r>
    </w:p>
    <w:p w:rsidR="00A87E61" w:rsidRPr="00E07299" w:rsidRDefault="00A87E61" w:rsidP="00A87E61">
      <w:pPr>
        <w:ind w:left="851" w:hanging="851"/>
        <w:rPr>
          <w:sz w:val="24"/>
          <w:szCs w:val="24"/>
        </w:rPr>
      </w:pPr>
      <w:r w:rsidRPr="00E07299">
        <w:rPr>
          <w:sz w:val="24"/>
          <w:szCs w:val="24"/>
        </w:rPr>
        <w:tab/>
        <w:t>Øjendråber, opløsning i enkeltdosisbeholder.</w:t>
      </w:r>
      <w:r w:rsidR="007B5693">
        <w:rPr>
          <w:sz w:val="24"/>
          <w:szCs w:val="24"/>
        </w:rPr>
        <w:t xml:space="preserve"> (2care4)</w:t>
      </w:r>
    </w:p>
    <w:p w:rsidR="00A87E61" w:rsidRPr="00E07299" w:rsidRDefault="00A87E61" w:rsidP="00A87E61">
      <w:pPr>
        <w:ind w:left="851" w:hanging="851"/>
        <w:rPr>
          <w:sz w:val="24"/>
          <w:szCs w:val="24"/>
        </w:rPr>
      </w:pP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4.</w:t>
      </w:r>
      <w:r w:rsidRPr="00E07299">
        <w:rPr>
          <w:b/>
          <w:sz w:val="24"/>
          <w:szCs w:val="24"/>
        </w:rPr>
        <w:tab/>
        <w:t>KLINISKE OPLYSNINGER</w:t>
      </w:r>
    </w:p>
    <w:p w:rsidR="00A87E61" w:rsidRPr="00E07299" w:rsidRDefault="00A87E61" w:rsidP="00A87E61">
      <w:pPr>
        <w:ind w:left="851" w:hanging="851"/>
        <w:rPr>
          <w:b/>
          <w:sz w:val="24"/>
          <w:szCs w:val="24"/>
        </w:rPr>
      </w:pPr>
    </w:p>
    <w:p w:rsidR="00A87E61" w:rsidRPr="00E07299" w:rsidRDefault="00A87E61" w:rsidP="00A87E61">
      <w:pPr>
        <w:ind w:left="851" w:hanging="851"/>
        <w:rPr>
          <w:b/>
          <w:sz w:val="24"/>
          <w:szCs w:val="24"/>
          <w:u w:val="single"/>
        </w:rPr>
      </w:pPr>
      <w:r w:rsidRPr="00E07299">
        <w:rPr>
          <w:b/>
          <w:sz w:val="24"/>
          <w:szCs w:val="24"/>
        </w:rPr>
        <w:t>4.1</w:t>
      </w:r>
      <w:r w:rsidRPr="00E07299">
        <w:rPr>
          <w:b/>
          <w:sz w:val="24"/>
          <w:szCs w:val="24"/>
        </w:rPr>
        <w:tab/>
        <w:t>Terapeutiske indikationer</w:t>
      </w:r>
    </w:p>
    <w:p w:rsidR="00A87E61" w:rsidRPr="00E07299" w:rsidRDefault="00A87E61" w:rsidP="00A87E61">
      <w:pPr>
        <w:ind w:left="851" w:hanging="851"/>
        <w:rPr>
          <w:sz w:val="24"/>
          <w:szCs w:val="24"/>
        </w:rPr>
      </w:pPr>
      <w:r w:rsidRPr="00E07299">
        <w:rPr>
          <w:sz w:val="24"/>
          <w:szCs w:val="24"/>
        </w:rPr>
        <w:tab/>
        <w:t xml:space="preserve">Reduktion af forhøjet </w:t>
      </w:r>
      <w:proofErr w:type="spellStart"/>
      <w:r w:rsidRPr="00E07299">
        <w:rPr>
          <w:sz w:val="24"/>
          <w:szCs w:val="24"/>
        </w:rPr>
        <w:t>intraokulært</w:t>
      </w:r>
      <w:proofErr w:type="spellEnd"/>
      <w:r w:rsidRPr="00E07299">
        <w:rPr>
          <w:sz w:val="24"/>
          <w:szCs w:val="24"/>
        </w:rPr>
        <w:t xml:space="preserve"> tryk hos patienter med åben-vinkel </w:t>
      </w:r>
      <w:proofErr w:type="spellStart"/>
      <w:r w:rsidRPr="00E07299">
        <w:rPr>
          <w:sz w:val="24"/>
          <w:szCs w:val="24"/>
        </w:rPr>
        <w:t>glaukom</w:t>
      </w:r>
      <w:proofErr w:type="spellEnd"/>
      <w:r w:rsidRPr="00E07299">
        <w:rPr>
          <w:sz w:val="24"/>
          <w:szCs w:val="24"/>
        </w:rPr>
        <w:t xml:space="preserve"> og </w:t>
      </w:r>
      <w:proofErr w:type="spellStart"/>
      <w:r w:rsidRPr="00E07299">
        <w:rPr>
          <w:sz w:val="24"/>
          <w:szCs w:val="24"/>
        </w:rPr>
        <w:t>okulær</w:t>
      </w:r>
      <w:proofErr w:type="spellEnd"/>
      <w:r w:rsidRPr="00E07299">
        <w:rPr>
          <w:sz w:val="24"/>
          <w:szCs w:val="24"/>
        </w:rPr>
        <w:t xml:space="preserve"> hypertension.</w:t>
      </w: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4.2</w:t>
      </w:r>
      <w:r w:rsidRPr="00E07299">
        <w:rPr>
          <w:b/>
          <w:sz w:val="24"/>
          <w:szCs w:val="24"/>
        </w:rPr>
        <w:tab/>
        <w:t>Dosering og indgivelsesmåde</w:t>
      </w:r>
    </w:p>
    <w:p w:rsidR="00A87E61" w:rsidRPr="00E07299" w:rsidRDefault="00A87E61" w:rsidP="00A87E61">
      <w:pPr>
        <w:ind w:left="851" w:hanging="851"/>
        <w:rPr>
          <w:sz w:val="24"/>
          <w:szCs w:val="24"/>
          <w:u w:val="single"/>
        </w:rPr>
      </w:pPr>
      <w:r w:rsidRPr="00E07299">
        <w:rPr>
          <w:sz w:val="24"/>
          <w:szCs w:val="24"/>
        </w:rPr>
        <w:tab/>
      </w:r>
      <w:r w:rsidRPr="00E07299">
        <w:rPr>
          <w:sz w:val="24"/>
          <w:szCs w:val="24"/>
          <w:u w:val="single"/>
        </w:rPr>
        <w:t>Dosering</w:t>
      </w:r>
    </w:p>
    <w:p w:rsidR="00A87E61" w:rsidRPr="00E07299" w:rsidRDefault="00A87E61" w:rsidP="00A87E61">
      <w:pPr>
        <w:ind w:left="851"/>
        <w:rPr>
          <w:i/>
          <w:sz w:val="24"/>
          <w:szCs w:val="24"/>
        </w:rPr>
      </w:pPr>
      <w:r w:rsidRPr="00E07299">
        <w:rPr>
          <w:i/>
          <w:sz w:val="24"/>
          <w:szCs w:val="24"/>
        </w:rPr>
        <w:t>Anbefalet dosering til voksne (inklusive ældre):</w:t>
      </w:r>
    </w:p>
    <w:p w:rsidR="00A87E61" w:rsidRPr="00E07299" w:rsidRDefault="00A87E61" w:rsidP="00A87E61">
      <w:pPr>
        <w:ind w:left="851"/>
        <w:rPr>
          <w:sz w:val="24"/>
          <w:szCs w:val="24"/>
        </w:rPr>
      </w:pPr>
      <w:r w:rsidRPr="00E07299">
        <w:rPr>
          <w:sz w:val="24"/>
          <w:szCs w:val="24"/>
        </w:rPr>
        <w:t xml:space="preserve">Anbefalet behandling er én dråbe i det/de angrebne </w:t>
      </w:r>
      <w:proofErr w:type="gramStart"/>
      <w:r w:rsidRPr="00E07299">
        <w:rPr>
          <w:sz w:val="24"/>
          <w:szCs w:val="24"/>
        </w:rPr>
        <w:t>øje/øjne</w:t>
      </w:r>
      <w:proofErr w:type="gramEnd"/>
      <w:r w:rsidRPr="00E07299">
        <w:rPr>
          <w:sz w:val="24"/>
          <w:szCs w:val="24"/>
        </w:rPr>
        <w:t xml:space="preserve"> én gang dagligt. Optimal virkning opnås, hvis </w:t>
      </w:r>
      <w:proofErr w:type="spellStart"/>
      <w:r w:rsidRPr="00E07299">
        <w:rPr>
          <w:sz w:val="24"/>
          <w:szCs w:val="24"/>
        </w:rPr>
        <w:t>Monoprost</w:t>
      </w:r>
      <w:proofErr w:type="spellEnd"/>
      <w:r w:rsidRPr="00E07299">
        <w:rPr>
          <w:sz w:val="24"/>
          <w:szCs w:val="24"/>
        </w:rPr>
        <w:t xml:space="preserve"> administreres om aftenen.</w:t>
      </w:r>
    </w:p>
    <w:p w:rsidR="00A87E61" w:rsidRPr="00E07299" w:rsidRDefault="00A87E61" w:rsidP="00A87E61">
      <w:pPr>
        <w:ind w:left="851"/>
        <w:rPr>
          <w:sz w:val="24"/>
          <w:szCs w:val="24"/>
        </w:rPr>
      </w:pPr>
      <w:proofErr w:type="spellStart"/>
      <w:r w:rsidRPr="00E07299">
        <w:rPr>
          <w:sz w:val="24"/>
          <w:szCs w:val="24"/>
        </w:rPr>
        <w:t>Monoprost</w:t>
      </w:r>
      <w:proofErr w:type="spellEnd"/>
      <w:r w:rsidRPr="00E07299">
        <w:rPr>
          <w:sz w:val="24"/>
          <w:szCs w:val="24"/>
        </w:rPr>
        <w:t xml:space="preserve"> bør kun doseres en gang dagligt, da det er vist, at hyppigere administration mindsker den </w:t>
      </w:r>
      <w:proofErr w:type="spellStart"/>
      <w:r w:rsidRPr="00E07299">
        <w:rPr>
          <w:sz w:val="24"/>
          <w:szCs w:val="24"/>
        </w:rPr>
        <w:t>intraokulære</w:t>
      </w:r>
      <w:proofErr w:type="spellEnd"/>
      <w:r w:rsidRPr="00E07299">
        <w:rPr>
          <w:sz w:val="24"/>
          <w:szCs w:val="24"/>
        </w:rPr>
        <w:t xml:space="preserve"> trykreducerende virkning.</w:t>
      </w:r>
    </w:p>
    <w:p w:rsidR="00A87E61" w:rsidRPr="00E07299" w:rsidRDefault="00A87E61" w:rsidP="00A87E61">
      <w:pPr>
        <w:ind w:left="851"/>
        <w:rPr>
          <w:sz w:val="24"/>
          <w:szCs w:val="24"/>
        </w:rPr>
      </w:pPr>
      <w:r w:rsidRPr="00E07299">
        <w:rPr>
          <w:sz w:val="24"/>
          <w:szCs w:val="24"/>
        </w:rPr>
        <w:t>Hvis en dosis springes over, bør behandlingen fortsættes med næste dosis som normalt.</w:t>
      </w:r>
    </w:p>
    <w:p w:rsidR="00A87E61" w:rsidRDefault="00A87E61" w:rsidP="00A87E61">
      <w:pPr>
        <w:ind w:left="851"/>
        <w:rPr>
          <w:i/>
          <w:sz w:val="24"/>
          <w:szCs w:val="24"/>
        </w:rPr>
      </w:pPr>
    </w:p>
    <w:p w:rsidR="00A87E61" w:rsidRPr="00E07299" w:rsidRDefault="00A87E61" w:rsidP="00A87E61">
      <w:pPr>
        <w:ind w:left="851"/>
        <w:rPr>
          <w:i/>
          <w:sz w:val="24"/>
          <w:szCs w:val="24"/>
        </w:rPr>
      </w:pPr>
      <w:r w:rsidRPr="00E07299">
        <w:rPr>
          <w:i/>
          <w:sz w:val="24"/>
          <w:szCs w:val="24"/>
        </w:rPr>
        <w:t>Pædiatrisk population:</w:t>
      </w:r>
    </w:p>
    <w:p w:rsidR="00A87E61" w:rsidRPr="00E07299" w:rsidRDefault="00A87E61" w:rsidP="00A87E61">
      <w:pPr>
        <w:ind w:left="851"/>
        <w:rPr>
          <w:sz w:val="24"/>
          <w:szCs w:val="24"/>
        </w:rPr>
      </w:pPr>
      <w:r w:rsidRPr="00E07299">
        <w:rPr>
          <w:sz w:val="24"/>
          <w:szCs w:val="24"/>
        </w:rPr>
        <w:t xml:space="preserve">Der foreligger ingen data for </w:t>
      </w:r>
      <w:proofErr w:type="spellStart"/>
      <w:r w:rsidRPr="00E07299">
        <w:rPr>
          <w:sz w:val="24"/>
          <w:szCs w:val="24"/>
        </w:rPr>
        <w:t>Monoprost</w:t>
      </w:r>
      <w:proofErr w:type="spellEnd"/>
      <w:r w:rsidRPr="00E07299">
        <w:rPr>
          <w:sz w:val="24"/>
          <w:szCs w:val="24"/>
        </w:rPr>
        <w:t>-formuleringen.</w:t>
      </w:r>
    </w:p>
    <w:p w:rsidR="00A87E61" w:rsidRPr="00E07299" w:rsidRDefault="00A87E61" w:rsidP="00A87E61">
      <w:pPr>
        <w:ind w:left="851" w:hanging="851"/>
        <w:rPr>
          <w:sz w:val="24"/>
          <w:szCs w:val="24"/>
        </w:rPr>
      </w:pPr>
    </w:p>
    <w:p w:rsidR="00A87E61" w:rsidRPr="00E07299" w:rsidRDefault="00A87E61" w:rsidP="00A87E61">
      <w:pPr>
        <w:ind w:left="851"/>
        <w:rPr>
          <w:sz w:val="24"/>
          <w:szCs w:val="24"/>
          <w:u w:val="single"/>
        </w:rPr>
      </w:pPr>
      <w:r w:rsidRPr="00E07299">
        <w:rPr>
          <w:sz w:val="24"/>
          <w:szCs w:val="24"/>
          <w:u w:val="single"/>
        </w:rPr>
        <w:t>Administration</w:t>
      </w:r>
    </w:p>
    <w:p w:rsidR="00A87E61" w:rsidRDefault="00A87E61" w:rsidP="00A87E61">
      <w:pPr>
        <w:ind w:left="851"/>
        <w:rPr>
          <w:sz w:val="24"/>
          <w:szCs w:val="24"/>
        </w:rPr>
      </w:pPr>
      <w:proofErr w:type="spellStart"/>
      <w:r>
        <w:rPr>
          <w:sz w:val="24"/>
          <w:szCs w:val="24"/>
        </w:rPr>
        <w:t>Okulær</w:t>
      </w:r>
      <w:proofErr w:type="spellEnd"/>
      <w:r>
        <w:rPr>
          <w:sz w:val="24"/>
          <w:szCs w:val="24"/>
        </w:rPr>
        <w:t xml:space="preserve"> anvendelse.</w:t>
      </w:r>
    </w:p>
    <w:p w:rsidR="00A87E61" w:rsidRDefault="00A87E61" w:rsidP="00A87E61">
      <w:pPr>
        <w:ind w:left="851"/>
        <w:rPr>
          <w:sz w:val="24"/>
          <w:szCs w:val="24"/>
        </w:rPr>
      </w:pPr>
      <w:r>
        <w:rPr>
          <w:sz w:val="24"/>
          <w:szCs w:val="24"/>
        </w:rPr>
        <w:t xml:space="preserve">Ligesom med andre øjendråber anbefales det at sammenpresse tåresækken ved den </w:t>
      </w:r>
      <w:proofErr w:type="spellStart"/>
      <w:r>
        <w:rPr>
          <w:sz w:val="24"/>
          <w:szCs w:val="24"/>
        </w:rPr>
        <w:t>mediale</w:t>
      </w:r>
      <w:proofErr w:type="spellEnd"/>
      <w:r>
        <w:rPr>
          <w:sz w:val="24"/>
          <w:szCs w:val="24"/>
        </w:rPr>
        <w:t xml:space="preserve"> øjenkrog (punktlig </w:t>
      </w:r>
      <w:proofErr w:type="spellStart"/>
      <w:r>
        <w:rPr>
          <w:sz w:val="24"/>
          <w:szCs w:val="24"/>
        </w:rPr>
        <w:t>okklusion</w:t>
      </w:r>
      <w:proofErr w:type="spellEnd"/>
      <w:r>
        <w:rPr>
          <w:sz w:val="24"/>
          <w:szCs w:val="24"/>
        </w:rPr>
        <w:t xml:space="preserve">) i et minut for at mindske muligheden for systemisk absorption. Dette bør gøres umiddelbart efter </w:t>
      </w:r>
      <w:proofErr w:type="spellStart"/>
      <w:r>
        <w:rPr>
          <w:sz w:val="24"/>
          <w:szCs w:val="24"/>
        </w:rPr>
        <w:t>inddrypning</w:t>
      </w:r>
      <w:proofErr w:type="spellEnd"/>
      <w:r>
        <w:rPr>
          <w:sz w:val="24"/>
          <w:szCs w:val="24"/>
        </w:rPr>
        <w:t xml:space="preserve"> af hver øjendråbe.</w:t>
      </w:r>
    </w:p>
    <w:p w:rsidR="00A87E61" w:rsidRDefault="00A87E61" w:rsidP="00A87E61">
      <w:pPr>
        <w:ind w:left="851"/>
        <w:rPr>
          <w:sz w:val="24"/>
          <w:szCs w:val="24"/>
        </w:rPr>
      </w:pPr>
    </w:p>
    <w:p w:rsidR="00A87E61" w:rsidRDefault="00A87E61" w:rsidP="00A87E61">
      <w:pPr>
        <w:ind w:left="851"/>
        <w:rPr>
          <w:sz w:val="24"/>
          <w:szCs w:val="24"/>
        </w:rPr>
      </w:pPr>
      <w:r>
        <w:rPr>
          <w:sz w:val="24"/>
          <w:szCs w:val="24"/>
        </w:rPr>
        <w:t>Kontaktlinser bør fjernes, inden drypning med øjendråberne, og kan genindsættes 15 minutter efter drypning.</w:t>
      </w:r>
    </w:p>
    <w:p w:rsidR="00A87E61" w:rsidRDefault="00A87E61" w:rsidP="00A87E61">
      <w:pPr>
        <w:ind w:left="851"/>
        <w:rPr>
          <w:sz w:val="24"/>
          <w:szCs w:val="24"/>
        </w:rPr>
      </w:pPr>
    </w:p>
    <w:p w:rsidR="00A87E61" w:rsidRDefault="00A87E61" w:rsidP="00A87E61">
      <w:pPr>
        <w:ind w:left="851"/>
        <w:rPr>
          <w:sz w:val="24"/>
          <w:szCs w:val="24"/>
        </w:rPr>
      </w:pPr>
      <w:r>
        <w:rPr>
          <w:sz w:val="24"/>
          <w:szCs w:val="24"/>
        </w:rPr>
        <w:t xml:space="preserve">Såfremt der anvendes mere end et </w:t>
      </w:r>
      <w:proofErr w:type="spellStart"/>
      <w:r>
        <w:rPr>
          <w:sz w:val="24"/>
          <w:szCs w:val="24"/>
        </w:rPr>
        <w:t>topikalt</w:t>
      </w:r>
      <w:proofErr w:type="spellEnd"/>
      <w:r>
        <w:rPr>
          <w:sz w:val="24"/>
          <w:szCs w:val="24"/>
        </w:rPr>
        <w:t xml:space="preserve"> øjenlægemiddel, bør lægemidlerne admini</w:t>
      </w:r>
      <w:r>
        <w:rPr>
          <w:sz w:val="24"/>
          <w:szCs w:val="24"/>
        </w:rPr>
        <w:softHyphen/>
        <w:t>streres med mindst 5 minutters mellemrum.</w:t>
      </w:r>
    </w:p>
    <w:p w:rsidR="00A87E61" w:rsidRDefault="00A87E61" w:rsidP="00A87E61">
      <w:pPr>
        <w:ind w:left="851"/>
        <w:rPr>
          <w:sz w:val="24"/>
          <w:szCs w:val="24"/>
        </w:rPr>
      </w:pPr>
      <w:r>
        <w:rPr>
          <w:sz w:val="24"/>
          <w:szCs w:val="24"/>
        </w:rPr>
        <w:t>En enkeltdosisbeholder indeholder nok øjendråber til behandling af begge øjne.</w:t>
      </w:r>
    </w:p>
    <w:p w:rsidR="00A87E61" w:rsidRDefault="00A87E61" w:rsidP="00A87E61">
      <w:pPr>
        <w:ind w:left="851"/>
        <w:rPr>
          <w:sz w:val="24"/>
          <w:szCs w:val="24"/>
        </w:rPr>
      </w:pPr>
      <w:r>
        <w:rPr>
          <w:sz w:val="24"/>
          <w:szCs w:val="24"/>
        </w:rPr>
        <w:t>Kun til engangsbrug.</w:t>
      </w:r>
    </w:p>
    <w:p w:rsidR="00A87E61" w:rsidRDefault="00A87E61" w:rsidP="00A87E61">
      <w:pPr>
        <w:ind w:left="851"/>
        <w:rPr>
          <w:sz w:val="24"/>
          <w:szCs w:val="24"/>
        </w:rPr>
      </w:pPr>
    </w:p>
    <w:p w:rsidR="00A87E61" w:rsidRDefault="00A87E61" w:rsidP="00A87E61">
      <w:pPr>
        <w:ind w:left="851"/>
        <w:rPr>
          <w:sz w:val="24"/>
          <w:szCs w:val="24"/>
        </w:rPr>
      </w:pPr>
      <w:r>
        <w:rPr>
          <w:sz w:val="24"/>
          <w:szCs w:val="24"/>
        </w:rPr>
        <w:t xml:space="preserve">Dette lægemiddel en steril opløsning, som ikke indeholder konserveringsmidler. Opløsningen i én enkeltdosisbeholder skal anvendes umiddelbart efter anbrud til administration i det/de berørte </w:t>
      </w:r>
      <w:proofErr w:type="gramStart"/>
      <w:r>
        <w:rPr>
          <w:sz w:val="24"/>
          <w:szCs w:val="24"/>
        </w:rPr>
        <w:t>øje/øjne</w:t>
      </w:r>
      <w:proofErr w:type="gramEnd"/>
      <w:r>
        <w:rPr>
          <w:sz w:val="24"/>
          <w:szCs w:val="24"/>
        </w:rPr>
        <w:t xml:space="preserve">. Da sterilitet ikke kan opretholdes, efter at den enkelte enkeltdosisbeholder er </w:t>
      </w:r>
      <w:proofErr w:type="spellStart"/>
      <w:r>
        <w:rPr>
          <w:sz w:val="24"/>
          <w:szCs w:val="24"/>
        </w:rPr>
        <w:t>anbrudt</w:t>
      </w:r>
      <w:proofErr w:type="spellEnd"/>
      <w:r>
        <w:rPr>
          <w:sz w:val="24"/>
          <w:szCs w:val="24"/>
        </w:rPr>
        <w:t xml:space="preserve">, skal restindhold bortskaffes umiddelbart efter administration. </w:t>
      </w:r>
    </w:p>
    <w:p w:rsidR="00A87E61" w:rsidRDefault="00A87E61" w:rsidP="00A87E61">
      <w:pPr>
        <w:ind w:left="851" w:hanging="851"/>
        <w:rPr>
          <w:i/>
          <w:sz w:val="24"/>
          <w:szCs w:val="24"/>
        </w:rPr>
      </w:pPr>
    </w:p>
    <w:p w:rsidR="00A87E61" w:rsidRPr="00E07299" w:rsidRDefault="00A87E61" w:rsidP="00A87E61">
      <w:pPr>
        <w:ind w:left="851"/>
        <w:rPr>
          <w:i/>
          <w:sz w:val="24"/>
          <w:szCs w:val="24"/>
        </w:rPr>
      </w:pPr>
      <w:r w:rsidRPr="00E07299">
        <w:rPr>
          <w:i/>
          <w:sz w:val="24"/>
          <w:szCs w:val="24"/>
        </w:rPr>
        <w:t>Patienter bør instrueres i:</w:t>
      </w:r>
    </w:p>
    <w:p w:rsidR="00A87E61" w:rsidRPr="00E07299" w:rsidRDefault="00A87E61" w:rsidP="00A87E61">
      <w:pPr>
        <w:numPr>
          <w:ilvl w:val="0"/>
          <w:numId w:val="6"/>
        </w:numPr>
        <w:tabs>
          <w:tab w:val="clear" w:pos="720"/>
        </w:tabs>
        <w:ind w:left="1276" w:hanging="425"/>
        <w:rPr>
          <w:sz w:val="24"/>
          <w:szCs w:val="24"/>
        </w:rPr>
      </w:pPr>
      <w:r w:rsidRPr="00E07299">
        <w:rPr>
          <w:sz w:val="24"/>
          <w:szCs w:val="24"/>
        </w:rPr>
        <w:t xml:space="preserve">at undgå </w:t>
      </w:r>
      <w:proofErr w:type="spellStart"/>
      <w:r w:rsidRPr="00E07299">
        <w:rPr>
          <w:sz w:val="24"/>
          <w:szCs w:val="24"/>
        </w:rPr>
        <w:t>konktakt</w:t>
      </w:r>
      <w:proofErr w:type="spellEnd"/>
      <w:r w:rsidRPr="00E07299">
        <w:rPr>
          <w:sz w:val="24"/>
          <w:szCs w:val="24"/>
        </w:rPr>
        <w:t xml:space="preserve"> mellem flaskens spids og øjet eller øjenlåget</w:t>
      </w:r>
    </w:p>
    <w:p w:rsidR="00A87E61" w:rsidRPr="00E07299" w:rsidRDefault="00A87E61" w:rsidP="00A87E61">
      <w:pPr>
        <w:numPr>
          <w:ilvl w:val="0"/>
          <w:numId w:val="6"/>
        </w:numPr>
        <w:tabs>
          <w:tab w:val="clear" w:pos="720"/>
        </w:tabs>
        <w:ind w:left="1276" w:hanging="425"/>
        <w:rPr>
          <w:sz w:val="24"/>
          <w:szCs w:val="24"/>
        </w:rPr>
      </w:pPr>
      <w:r w:rsidRPr="00E07299">
        <w:rPr>
          <w:sz w:val="24"/>
          <w:szCs w:val="24"/>
        </w:rPr>
        <w:t>at anvende opløsningen med øjendråber umiddelbart efter første anbrud af enkeltdosisbeholderen og at bortskaffe enkeltdosisbeholderen efter brug.</w:t>
      </w: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4.3</w:t>
      </w:r>
      <w:r w:rsidRPr="00E07299">
        <w:rPr>
          <w:b/>
          <w:sz w:val="24"/>
          <w:szCs w:val="24"/>
        </w:rPr>
        <w:tab/>
        <w:t>Kontraindikationer</w:t>
      </w:r>
    </w:p>
    <w:p w:rsidR="00A87E61" w:rsidRPr="00E07299" w:rsidRDefault="00A87E61" w:rsidP="00A87E61">
      <w:pPr>
        <w:ind w:left="851" w:hanging="851"/>
        <w:rPr>
          <w:sz w:val="24"/>
          <w:szCs w:val="24"/>
        </w:rPr>
      </w:pPr>
      <w:r w:rsidRPr="00E07299">
        <w:rPr>
          <w:sz w:val="24"/>
          <w:szCs w:val="24"/>
        </w:rPr>
        <w:tab/>
      </w:r>
      <w:r>
        <w:rPr>
          <w:sz w:val="24"/>
          <w:szCs w:val="24"/>
        </w:rPr>
        <w:t xml:space="preserve">Overfølsomhed over for det </w:t>
      </w:r>
      <w:r w:rsidRPr="00E07299">
        <w:rPr>
          <w:sz w:val="24"/>
          <w:szCs w:val="24"/>
        </w:rPr>
        <w:t>aktive stof eller over for et eller flere af hjælpestofferne anført i pkt. 6.1.</w:t>
      </w: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4.4</w:t>
      </w:r>
      <w:r w:rsidRPr="00E07299">
        <w:rPr>
          <w:b/>
          <w:sz w:val="24"/>
          <w:szCs w:val="24"/>
        </w:rPr>
        <w:tab/>
        <w:t>Særlige advarsler og forsigtighedsregler vedrørende brugen</w:t>
      </w:r>
    </w:p>
    <w:p w:rsidR="00A87E61" w:rsidRPr="00E07299" w:rsidRDefault="00A87E61" w:rsidP="00A87E61">
      <w:pPr>
        <w:ind w:left="851"/>
        <w:rPr>
          <w:sz w:val="24"/>
          <w:szCs w:val="24"/>
        </w:rPr>
      </w:pPr>
      <w:proofErr w:type="spellStart"/>
      <w:r w:rsidRPr="00E07299">
        <w:rPr>
          <w:sz w:val="24"/>
          <w:szCs w:val="24"/>
        </w:rPr>
        <w:t>Latanoprost</w:t>
      </w:r>
      <w:proofErr w:type="spellEnd"/>
      <w:r w:rsidRPr="00E07299">
        <w:rPr>
          <w:sz w:val="24"/>
          <w:szCs w:val="24"/>
        </w:rPr>
        <w:t xml:space="preserve"> kan gradvist ændre øjenfarven ved at øge mængden af brunt pigment i iris. Før behandling indledes, bør patienten oplyses om risikoen for permanent ændring af øjenfarven. Unilateral behandling kan resultere i permanent </w:t>
      </w:r>
      <w:proofErr w:type="spellStart"/>
      <w:r w:rsidRPr="00E07299">
        <w:rPr>
          <w:sz w:val="24"/>
          <w:szCs w:val="24"/>
        </w:rPr>
        <w:t>heterochromi</w:t>
      </w:r>
      <w:proofErr w:type="spellEnd"/>
      <w:r w:rsidRPr="00E07299">
        <w:rPr>
          <w:sz w:val="24"/>
          <w:szCs w:val="24"/>
        </w:rPr>
        <w:t>.</w:t>
      </w:r>
    </w:p>
    <w:p w:rsidR="00A87E61" w:rsidRPr="00E07299" w:rsidRDefault="00A87E61" w:rsidP="00A87E61">
      <w:pPr>
        <w:ind w:left="851"/>
        <w:rPr>
          <w:sz w:val="24"/>
          <w:szCs w:val="24"/>
        </w:rPr>
      </w:pPr>
      <w:r w:rsidRPr="00E07299">
        <w:rPr>
          <w:sz w:val="24"/>
          <w:szCs w:val="24"/>
        </w:rPr>
        <w:t xml:space="preserve">Ændringen i øjenfarven er overvejende set hos patienter med blandet farvning af iris, </w:t>
      </w:r>
      <w:r>
        <w:rPr>
          <w:sz w:val="24"/>
          <w:szCs w:val="24"/>
        </w:rPr>
        <w:t>f.eks.</w:t>
      </w:r>
      <w:r w:rsidRPr="00E07299">
        <w:rPr>
          <w:sz w:val="24"/>
          <w:szCs w:val="24"/>
        </w:rPr>
        <w:t xml:space="preserve"> blå-brun, </w:t>
      </w:r>
      <w:proofErr w:type="spellStart"/>
      <w:r w:rsidRPr="00E07299">
        <w:rPr>
          <w:sz w:val="24"/>
          <w:szCs w:val="24"/>
        </w:rPr>
        <w:t>grå-brun</w:t>
      </w:r>
      <w:proofErr w:type="spellEnd"/>
      <w:r w:rsidRPr="00E07299">
        <w:rPr>
          <w:sz w:val="24"/>
          <w:szCs w:val="24"/>
        </w:rPr>
        <w:t xml:space="preserve">, </w:t>
      </w:r>
      <w:proofErr w:type="spellStart"/>
      <w:r w:rsidRPr="00E07299">
        <w:rPr>
          <w:sz w:val="24"/>
          <w:szCs w:val="24"/>
        </w:rPr>
        <w:t>gul-brun</w:t>
      </w:r>
      <w:proofErr w:type="spellEnd"/>
      <w:r w:rsidRPr="00E07299">
        <w:rPr>
          <w:sz w:val="24"/>
          <w:szCs w:val="24"/>
        </w:rPr>
        <w:t xml:space="preserve"> og </w:t>
      </w:r>
      <w:proofErr w:type="spellStart"/>
      <w:r w:rsidRPr="00E07299">
        <w:rPr>
          <w:sz w:val="24"/>
          <w:szCs w:val="24"/>
        </w:rPr>
        <w:t>grøn-brun</w:t>
      </w:r>
      <w:proofErr w:type="spellEnd"/>
      <w:r w:rsidRPr="00E07299">
        <w:rPr>
          <w:sz w:val="24"/>
          <w:szCs w:val="24"/>
        </w:rPr>
        <w:t xml:space="preserve">. I studier med </w:t>
      </w:r>
      <w:proofErr w:type="spellStart"/>
      <w:r w:rsidRPr="00E07299">
        <w:rPr>
          <w:sz w:val="24"/>
          <w:szCs w:val="24"/>
        </w:rPr>
        <w:t>latanoprost</w:t>
      </w:r>
      <w:proofErr w:type="spellEnd"/>
      <w:r w:rsidRPr="00E07299">
        <w:rPr>
          <w:sz w:val="24"/>
          <w:szCs w:val="24"/>
        </w:rPr>
        <w:t xml:space="preserve"> ses ændringen sædvanligvis i de første 8 måneder af behandlingen, sjældent ved behandlingen igennem to og tre år og er ikke set efter fjerde års behandling. Hastigheden hvormed irispigmenteringen sker aftager med tiden og er stabil i fem år. Effekten på øget irispigmentering er ikke evalueret efter mere end fem års behandling. I et åbent 5-års sikkerhedsstudie med </w:t>
      </w:r>
      <w:proofErr w:type="spellStart"/>
      <w:r w:rsidRPr="00E07299">
        <w:rPr>
          <w:sz w:val="24"/>
          <w:szCs w:val="24"/>
        </w:rPr>
        <w:t>latanoprost</w:t>
      </w:r>
      <w:proofErr w:type="spellEnd"/>
      <w:r w:rsidRPr="00E07299">
        <w:rPr>
          <w:sz w:val="24"/>
          <w:szCs w:val="24"/>
        </w:rPr>
        <w:t xml:space="preserve"> udviklede 33% af patienterne irispigmentering (se pkt. 4.8). Farveændringen af iris er i størstedelen af tilfældene svag, og ofte kan den ikke ses klinisk. Hyppigheden hos patienter med blandet farvning af iris ligger mellem 7% og 85% med den største hyppighed ved </w:t>
      </w:r>
      <w:proofErr w:type="spellStart"/>
      <w:r w:rsidRPr="00E07299">
        <w:rPr>
          <w:sz w:val="24"/>
          <w:szCs w:val="24"/>
        </w:rPr>
        <w:t>gul-brun</w:t>
      </w:r>
      <w:proofErr w:type="spellEnd"/>
      <w:r w:rsidRPr="00E07299">
        <w:rPr>
          <w:sz w:val="24"/>
          <w:szCs w:val="24"/>
        </w:rPr>
        <w:t xml:space="preserve"> iris. Hos patienter med homogene blå øjne er der ikke set ændringer, og hos patienter med homogene grå, grønne eller brune øjne er ændringen kun sjældent set.</w:t>
      </w:r>
    </w:p>
    <w:p w:rsidR="00A87E61" w:rsidRPr="00E07299" w:rsidRDefault="00A87E61" w:rsidP="00A87E61">
      <w:pPr>
        <w:ind w:left="851"/>
        <w:rPr>
          <w:sz w:val="24"/>
          <w:szCs w:val="24"/>
        </w:rPr>
      </w:pPr>
      <w:r w:rsidRPr="00E07299">
        <w:rPr>
          <w:sz w:val="24"/>
          <w:szCs w:val="24"/>
        </w:rPr>
        <w:t xml:space="preserve">Farveændringen skyldes øget melaninindhold i </w:t>
      </w:r>
      <w:proofErr w:type="spellStart"/>
      <w:r w:rsidRPr="00E07299">
        <w:rPr>
          <w:sz w:val="24"/>
          <w:szCs w:val="24"/>
        </w:rPr>
        <w:t>stroma</w:t>
      </w:r>
      <w:proofErr w:type="spellEnd"/>
      <w:r w:rsidRPr="00E07299">
        <w:rPr>
          <w:sz w:val="24"/>
          <w:szCs w:val="24"/>
        </w:rPr>
        <w:t xml:space="preserve"> melanocytterne i iris, og ikke en stigning i antallet af melanocytter. Den brune pigmentering breder sig typisk koncentrisk omkring pupillen mod periferien af det behandlede øje, men hele iris eller dele af denne kan blive mere brunlig. Der er ikke iagttaget yderligere stigning af brunt pigment i iris efter </w:t>
      </w:r>
      <w:proofErr w:type="spellStart"/>
      <w:r w:rsidRPr="00E07299">
        <w:rPr>
          <w:sz w:val="24"/>
          <w:szCs w:val="24"/>
        </w:rPr>
        <w:t>seponering</w:t>
      </w:r>
      <w:proofErr w:type="spellEnd"/>
      <w:r w:rsidRPr="00E07299">
        <w:rPr>
          <w:sz w:val="24"/>
          <w:szCs w:val="24"/>
        </w:rPr>
        <w:t xml:space="preserve"> af behandlingen. I de kliniske afprøvninger har den indtil nu ikke været forbundet med symptomer eller patologiske ændringer. </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Hverken </w:t>
      </w:r>
      <w:proofErr w:type="spellStart"/>
      <w:r w:rsidRPr="00E07299">
        <w:rPr>
          <w:sz w:val="24"/>
          <w:szCs w:val="24"/>
        </w:rPr>
        <w:t>naevi</w:t>
      </w:r>
      <w:proofErr w:type="spellEnd"/>
      <w:r w:rsidRPr="00E07299">
        <w:rPr>
          <w:sz w:val="24"/>
          <w:szCs w:val="24"/>
        </w:rPr>
        <w:t xml:space="preserve"> eller pletter på iris er blevet påvirket af behandling. Akkumulation af pigment i </w:t>
      </w:r>
      <w:proofErr w:type="spellStart"/>
      <w:r w:rsidRPr="00E07299">
        <w:rPr>
          <w:sz w:val="24"/>
          <w:szCs w:val="24"/>
        </w:rPr>
        <w:t>trabekelværket</w:t>
      </w:r>
      <w:proofErr w:type="spellEnd"/>
      <w:r w:rsidRPr="00E07299">
        <w:rPr>
          <w:sz w:val="24"/>
          <w:szCs w:val="24"/>
        </w:rPr>
        <w:t xml:space="preserve"> eller andetsteds i forkammeret er ikke iagttaget i kliniske afprøvninger. Øget irispigmentering har efter 5 års klinisk erfaring ikke vist sig at have negative kliniske følger, og behandling med </w:t>
      </w:r>
      <w:proofErr w:type="spellStart"/>
      <w:r w:rsidRPr="00E07299">
        <w:rPr>
          <w:sz w:val="24"/>
          <w:szCs w:val="24"/>
        </w:rPr>
        <w:t>latanoprost</w:t>
      </w:r>
      <w:proofErr w:type="spellEnd"/>
      <w:r w:rsidRPr="00E07299">
        <w:rPr>
          <w:sz w:val="24"/>
          <w:szCs w:val="24"/>
        </w:rPr>
        <w:t xml:space="preserve"> kan fortsætte selv om der opstår irispigmentering. Patienterne bør dog undersøges regelmæssigt, og hvis den kliniske situation berettiger det, kan </w:t>
      </w:r>
      <w:proofErr w:type="spellStart"/>
      <w:r w:rsidRPr="00E07299">
        <w:rPr>
          <w:sz w:val="24"/>
          <w:szCs w:val="24"/>
        </w:rPr>
        <w:t>latanoprost</w:t>
      </w:r>
      <w:proofErr w:type="spellEnd"/>
      <w:r w:rsidRPr="00E07299">
        <w:rPr>
          <w:sz w:val="24"/>
          <w:szCs w:val="24"/>
        </w:rPr>
        <w:t xml:space="preserve"> behandlingen seponeres.</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Der er begrænset klinisk erfaring med </w:t>
      </w:r>
      <w:proofErr w:type="spellStart"/>
      <w:r w:rsidRPr="00E07299">
        <w:rPr>
          <w:sz w:val="24"/>
          <w:szCs w:val="24"/>
        </w:rPr>
        <w:t>latanoprost</w:t>
      </w:r>
      <w:proofErr w:type="spellEnd"/>
      <w:r w:rsidRPr="00E07299">
        <w:rPr>
          <w:sz w:val="24"/>
          <w:szCs w:val="24"/>
        </w:rPr>
        <w:t xml:space="preserve"> ved kronisk lukket-vinkel </w:t>
      </w:r>
      <w:proofErr w:type="spellStart"/>
      <w:r w:rsidRPr="00E07299">
        <w:rPr>
          <w:sz w:val="24"/>
          <w:szCs w:val="24"/>
        </w:rPr>
        <w:t>glaukom</w:t>
      </w:r>
      <w:proofErr w:type="spellEnd"/>
      <w:r w:rsidRPr="00E07299">
        <w:rPr>
          <w:sz w:val="24"/>
          <w:szCs w:val="24"/>
        </w:rPr>
        <w:t xml:space="preserve">, åben-vinkel </w:t>
      </w:r>
      <w:proofErr w:type="spellStart"/>
      <w:r w:rsidRPr="00E07299">
        <w:rPr>
          <w:sz w:val="24"/>
          <w:szCs w:val="24"/>
        </w:rPr>
        <w:t>glaukom</w:t>
      </w:r>
      <w:proofErr w:type="spellEnd"/>
      <w:r w:rsidRPr="00E07299">
        <w:rPr>
          <w:sz w:val="24"/>
          <w:szCs w:val="24"/>
        </w:rPr>
        <w:t xml:space="preserve"> hos </w:t>
      </w:r>
      <w:proofErr w:type="spellStart"/>
      <w:r w:rsidRPr="00E07299">
        <w:rPr>
          <w:sz w:val="24"/>
          <w:szCs w:val="24"/>
        </w:rPr>
        <w:t>pseudophakiske</w:t>
      </w:r>
      <w:proofErr w:type="spellEnd"/>
      <w:r w:rsidRPr="00E07299">
        <w:rPr>
          <w:sz w:val="24"/>
          <w:szCs w:val="24"/>
        </w:rPr>
        <w:t xml:space="preserve"> patienter og ved </w:t>
      </w:r>
      <w:proofErr w:type="spellStart"/>
      <w:r w:rsidRPr="00E07299">
        <w:rPr>
          <w:sz w:val="24"/>
          <w:szCs w:val="24"/>
        </w:rPr>
        <w:t>pigmentglaukom</w:t>
      </w:r>
      <w:proofErr w:type="spellEnd"/>
      <w:r w:rsidRPr="00E07299">
        <w:rPr>
          <w:sz w:val="24"/>
          <w:szCs w:val="24"/>
        </w:rPr>
        <w:t xml:space="preserve">. Der er ingen erfaring med </w:t>
      </w:r>
      <w:proofErr w:type="spellStart"/>
      <w:r w:rsidRPr="00E07299">
        <w:rPr>
          <w:sz w:val="24"/>
          <w:szCs w:val="24"/>
        </w:rPr>
        <w:t>latanoprost</w:t>
      </w:r>
      <w:proofErr w:type="spellEnd"/>
      <w:r w:rsidRPr="00E07299">
        <w:rPr>
          <w:sz w:val="24"/>
          <w:szCs w:val="24"/>
        </w:rPr>
        <w:t xml:space="preserve"> ved inflammatorisk og </w:t>
      </w:r>
      <w:proofErr w:type="spellStart"/>
      <w:r w:rsidRPr="00E07299">
        <w:rPr>
          <w:sz w:val="24"/>
          <w:szCs w:val="24"/>
        </w:rPr>
        <w:t>neovaskulært</w:t>
      </w:r>
      <w:proofErr w:type="spellEnd"/>
      <w:r w:rsidRPr="00E07299">
        <w:rPr>
          <w:sz w:val="24"/>
          <w:szCs w:val="24"/>
        </w:rPr>
        <w:t xml:space="preserve"> </w:t>
      </w:r>
      <w:proofErr w:type="spellStart"/>
      <w:r w:rsidRPr="00E07299">
        <w:rPr>
          <w:sz w:val="24"/>
          <w:szCs w:val="24"/>
        </w:rPr>
        <w:t>glaukom</w:t>
      </w:r>
      <w:proofErr w:type="spellEnd"/>
      <w:r w:rsidRPr="00E07299">
        <w:rPr>
          <w:sz w:val="24"/>
          <w:szCs w:val="24"/>
        </w:rPr>
        <w:t xml:space="preserve">, inflammatoriske øjenlidelser og medfødt </w:t>
      </w:r>
      <w:proofErr w:type="spellStart"/>
      <w:r w:rsidRPr="00E07299">
        <w:rPr>
          <w:sz w:val="24"/>
          <w:szCs w:val="24"/>
        </w:rPr>
        <w:t>glaukom</w:t>
      </w:r>
      <w:proofErr w:type="spellEnd"/>
      <w:r w:rsidRPr="00E07299">
        <w:rPr>
          <w:sz w:val="24"/>
          <w:szCs w:val="24"/>
        </w:rPr>
        <w:t xml:space="preserve">. </w:t>
      </w:r>
      <w:proofErr w:type="spellStart"/>
      <w:r w:rsidRPr="00E07299">
        <w:rPr>
          <w:sz w:val="24"/>
          <w:szCs w:val="24"/>
        </w:rPr>
        <w:t>Latanoprost</w:t>
      </w:r>
      <w:proofErr w:type="spellEnd"/>
      <w:r w:rsidRPr="00E07299">
        <w:rPr>
          <w:sz w:val="24"/>
          <w:szCs w:val="24"/>
        </w:rPr>
        <w:t xml:space="preserve"> har ingen eller kun ringe virkning på pupillen, men der er ingen erfaring ved akutte anfald af lukket-vinkel </w:t>
      </w:r>
      <w:proofErr w:type="spellStart"/>
      <w:r w:rsidRPr="00E07299">
        <w:rPr>
          <w:sz w:val="24"/>
          <w:szCs w:val="24"/>
        </w:rPr>
        <w:t>glaukom</w:t>
      </w:r>
      <w:proofErr w:type="spellEnd"/>
      <w:r w:rsidRPr="00E07299">
        <w:rPr>
          <w:sz w:val="24"/>
          <w:szCs w:val="24"/>
        </w:rPr>
        <w:t xml:space="preserve">. Det anbefales derfor, at </w:t>
      </w:r>
      <w:proofErr w:type="spellStart"/>
      <w:r w:rsidRPr="00E07299">
        <w:rPr>
          <w:sz w:val="24"/>
          <w:szCs w:val="24"/>
        </w:rPr>
        <w:t>latanoprost</w:t>
      </w:r>
      <w:proofErr w:type="spellEnd"/>
      <w:r w:rsidRPr="00E07299">
        <w:rPr>
          <w:sz w:val="24"/>
          <w:szCs w:val="24"/>
        </w:rPr>
        <w:t xml:space="preserve"> bruges med forsigtighed ved disse tilstande, indtil mere erfaring er opnået.</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Der er begrænsede forsøgsdata for brug af </w:t>
      </w:r>
      <w:proofErr w:type="spellStart"/>
      <w:r w:rsidRPr="00E07299">
        <w:rPr>
          <w:sz w:val="24"/>
          <w:szCs w:val="24"/>
        </w:rPr>
        <w:t>latanoprost</w:t>
      </w:r>
      <w:proofErr w:type="spellEnd"/>
      <w:r w:rsidRPr="00E07299">
        <w:rPr>
          <w:sz w:val="24"/>
          <w:szCs w:val="24"/>
        </w:rPr>
        <w:t xml:space="preserve"> i den </w:t>
      </w:r>
      <w:proofErr w:type="spellStart"/>
      <w:r w:rsidRPr="00E07299">
        <w:rPr>
          <w:sz w:val="24"/>
          <w:szCs w:val="24"/>
        </w:rPr>
        <w:t>peri</w:t>
      </w:r>
      <w:proofErr w:type="spellEnd"/>
      <w:r w:rsidRPr="00E07299">
        <w:rPr>
          <w:sz w:val="24"/>
          <w:szCs w:val="24"/>
        </w:rPr>
        <w:t xml:space="preserve">-operative periode ved katarakt operation. </w:t>
      </w:r>
      <w:proofErr w:type="spellStart"/>
      <w:r w:rsidRPr="00E07299">
        <w:rPr>
          <w:sz w:val="24"/>
          <w:szCs w:val="24"/>
        </w:rPr>
        <w:t>Latanoprost</w:t>
      </w:r>
      <w:proofErr w:type="spellEnd"/>
      <w:r w:rsidRPr="00E07299">
        <w:rPr>
          <w:sz w:val="24"/>
          <w:szCs w:val="24"/>
        </w:rPr>
        <w:t xml:space="preserve"> bør anvendes med forsigtighed til disse patienter. </w:t>
      </w:r>
    </w:p>
    <w:p w:rsidR="00A87E61" w:rsidRPr="00E07299" w:rsidRDefault="00A87E61" w:rsidP="00A87E61">
      <w:pPr>
        <w:ind w:left="851"/>
        <w:rPr>
          <w:sz w:val="24"/>
          <w:szCs w:val="24"/>
        </w:rPr>
      </w:pPr>
      <w:proofErr w:type="spellStart"/>
      <w:r w:rsidRPr="00E07299">
        <w:rPr>
          <w:sz w:val="24"/>
          <w:szCs w:val="24"/>
        </w:rPr>
        <w:t>Latanoprost</w:t>
      </w:r>
      <w:proofErr w:type="spellEnd"/>
      <w:r w:rsidRPr="00E07299">
        <w:rPr>
          <w:sz w:val="24"/>
          <w:szCs w:val="24"/>
        </w:rPr>
        <w:t xml:space="preserve"> bør anvendes med forsigtighed til patienter med </w:t>
      </w:r>
      <w:proofErr w:type="spellStart"/>
      <w:r w:rsidRPr="00E07299">
        <w:rPr>
          <w:sz w:val="24"/>
          <w:szCs w:val="24"/>
        </w:rPr>
        <w:t>herpetisk</w:t>
      </w:r>
      <w:proofErr w:type="spellEnd"/>
      <w:r w:rsidRPr="00E07299">
        <w:rPr>
          <w:sz w:val="24"/>
          <w:szCs w:val="24"/>
        </w:rPr>
        <w:t xml:space="preserve"> </w:t>
      </w:r>
      <w:proofErr w:type="spellStart"/>
      <w:r w:rsidRPr="00E07299">
        <w:rPr>
          <w:sz w:val="24"/>
          <w:szCs w:val="24"/>
        </w:rPr>
        <w:t>keratitis</w:t>
      </w:r>
      <w:proofErr w:type="spellEnd"/>
      <w:r w:rsidRPr="00E07299">
        <w:rPr>
          <w:sz w:val="24"/>
          <w:szCs w:val="24"/>
        </w:rPr>
        <w:t xml:space="preserve"> i anamnesen og bør undgås i tilfælde af aktiv herpes </w:t>
      </w:r>
      <w:proofErr w:type="spellStart"/>
      <w:r w:rsidRPr="00E07299">
        <w:rPr>
          <w:sz w:val="24"/>
          <w:szCs w:val="24"/>
        </w:rPr>
        <w:t>simplex</w:t>
      </w:r>
      <w:proofErr w:type="spellEnd"/>
      <w:r w:rsidRPr="00E07299">
        <w:rPr>
          <w:sz w:val="24"/>
          <w:szCs w:val="24"/>
        </w:rPr>
        <w:t xml:space="preserve"> </w:t>
      </w:r>
      <w:proofErr w:type="spellStart"/>
      <w:r w:rsidRPr="00E07299">
        <w:rPr>
          <w:sz w:val="24"/>
          <w:szCs w:val="24"/>
        </w:rPr>
        <w:t>keratitis</w:t>
      </w:r>
      <w:proofErr w:type="spellEnd"/>
      <w:r w:rsidRPr="00E07299">
        <w:rPr>
          <w:sz w:val="24"/>
          <w:szCs w:val="24"/>
        </w:rPr>
        <w:t xml:space="preserve"> og hos patienter med tidligere tilbagevendende </w:t>
      </w:r>
      <w:proofErr w:type="spellStart"/>
      <w:r w:rsidRPr="00E07299">
        <w:rPr>
          <w:sz w:val="24"/>
          <w:szCs w:val="24"/>
        </w:rPr>
        <w:t>herpetisk</w:t>
      </w:r>
      <w:proofErr w:type="spellEnd"/>
      <w:r w:rsidRPr="00E07299">
        <w:rPr>
          <w:sz w:val="24"/>
          <w:szCs w:val="24"/>
        </w:rPr>
        <w:t xml:space="preserve"> </w:t>
      </w:r>
      <w:proofErr w:type="spellStart"/>
      <w:r w:rsidRPr="00E07299">
        <w:rPr>
          <w:sz w:val="24"/>
          <w:szCs w:val="24"/>
        </w:rPr>
        <w:t>keratitis</w:t>
      </w:r>
      <w:proofErr w:type="spellEnd"/>
      <w:r w:rsidRPr="00E07299">
        <w:rPr>
          <w:sz w:val="24"/>
          <w:szCs w:val="24"/>
        </w:rPr>
        <w:t xml:space="preserve"> specifikt forbundet med </w:t>
      </w:r>
      <w:proofErr w:type="spellStart"/>
      <w:r w:rsidRPr="00E07299">
        <w:rPr>
          <w:sz w:val="24"/>
          <w:szCs w:val="24"/>
        </w:rPr>
        <w:t>prostaglandinanaloger</w:t>
      </w:r>
      <w:proofErr w:type="spellEnd"/>
      <w:r w:rsidRPr="00E07299">
        <w:rPr>
          <w:sz w:val="24"/>
          <w:szCs w:val="24"/>
        </w:rPr>
        <w:t>.</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Der er rapporteret om </w:t>
      </w:r>
      <w:proofErr w:type="spellStart"/>
      <w:r w:rsidRPr="00E07299">
        <w:rPr>
          <w:sz w:val="24"/>
          <w:szCs w:val="24"/>
        </w:rPr>
        <w:t>maculaødem</w:t>
      </w:r>
      <w:proofErr w:type="spellEnd"/>
      <w:r w:rsidRPr="00E07299">
        <w:rPr>
          <w:sz w:val="24"/>
          <w:szCs w:val="24"/>
        </w:rPr>
        <w:t xml:space="preserve"> (se pkt. 4.8) især hos </w:t>
      </w:r>
      <w:proofErr w:type="spellStart"/>
      <w:r w:rsidRPr="00E07299">
        <w:rPr>
          <w:sz w:val="24"/>
          <w:szCs w:val="24"/>
        </w:rPr>
        <w:t>aphakiske</w:t>
      </w:r>
      <w:proofErr w:type="spellEnd"/>
      <w:r w:rsidRPr="00E07299">
        <w:rPr>
          <w:sz w:val="24"/>
          <w:szCs w:val="24"/>
        </w:rPr>
        <w:t xml:space="preserve"> patienter, </w:t>
      </w:r>
      <w:proofErr w:type="spellStart"/>
      <w:r w:rsidRPr="00E07299">
        <w:rPr>
          <w:sz w:val="24"/>
          <w:szCs w:val="24"/>
        </w:rPr>
        <w:t>pseudophakiske</w:t>
      </w:r>
      <w:proofErr w:type="spellEnd"/>
      <w:r w:rsidRPr="00E07299">
        <w:rPr>
          <w:sz w:val="24"/>
          <w:szCs w:val="24"/>
        </w:rPr>
        <w:t xml:space="preserve"> patienter med iturevet bageste linsekapsel eller med forkammerlinser, samt til patienter med kendt risiko for </w:t>
      </w:r>
      <w:proofErr w:type="spellStart"/>
      <w:r w:rsidRPr="00E07299">
        <w:rPr>
          <w:sz w:val="24"/>
          <w:szCs w:val="24"/>
        </w:rPr>
        <w:t>cystoidt</w:t>
      </w:r>
      <w:proofErr w:type="spellEnd"/>
      <w:r w:rsidRPr="00E07299">
        <w:rPr>
          <w:sz w:val="24"/>
          <w:szCs w:val="24"/>
        </w:rPr>
        <w:t xml:space="preserve"> </w:t>
      </w:r>
      <w:proofErr w:type="spellStart"/>
      <w:r w:rsidRPr="00E07299">
        <w:rPr>
          <w:sz w:val="24"/>
          <w:szCs w:val="24"/>
        </w:rPr>
        <w:t>maculaødem</w:t>
      </w:r>
      <w:proofErr w:type="spellEnd"/>
      <w:r w:rsidRPr="00E07299">
        <w:rPr>
          <w:sz w:val="24"/>
          <w:szCs w:val="24"/>
        </w:rPr>
        <w:t xml:space="preserve"> (så som diabetes </w:t>
      </w:r>
      <w:proofErr w:type="spellStart"/>
      <w:r w:rsidRPr="00E07299">
        <w:rPr>
          <w:sz w:val="24"/>
          <w:szCs w:val="24"/>
        </w:rPr>
        <w:t>retinopati</w:t>
      </w:r>
      <w:proofErr w:type="spellEnd"/>
      <w:r w:rsidRPr="00E07299">
        <w:rPr>
          <w:sz w:val="24"/>
          <w:szCs w:val="24"/>
        </w:rPr>
        <w:t xml:space="preserve"> og </w:t>
      </w:r>
      <w:proofErr w:type="spellStart"/>
      <w:r w:rsidRPr="00E07299">
        <w:rPr>
          <w:sz w:val="24"/>
          <w:szCs w:val="24"/>
        </w:rPr>
        <w:t>retinalvene</w:t>
      </w:r>
      <w:proofErr w:type="spellEnd"/>
      <w:r w:rsidRPr="00E07299">
        <w:rPr>
          <w:sz w:val="24"/>
          <w:szCs w:val="24"/>
        </w:rPr>
        <w:t xml:space="preserve"> </w:t>
      </w:r>
      <w:proofErr w:type="spellStart"/>
      <w:r w:rsidRPr="00E07299">
        <w:rPr>
          <w:sz w:val="24"/>
          <w:szCs w:val="24"/>
        </w:rPr>
        <w:t>okklusion</w:t>
      </w:r>
      <w:proofErr w:type="spellEnd"/>
      <w:r w:rsidRPr="00E07299">
        <w:rPr>
          <w:sz w:val="24"/>
          <w:szCs w:val="24"/>
        </w:rPr>
        <w:t xml:space="preserve">). </w:t>
      </w:r>
      <w:proofErr w:type="spellStart"/>
      <w:r w:rsidRPr="00E07299">
        <w:rPr>
          <w:sz w:val="24"/>
          <w:szCs w:val="24"/>
        </w:rPr>
        <w:t>Latanoprost</w:t>
      </w:r>
      <w:proofErr w:type="spellEnd"/>
      <w:r w:rsidRPr="00E07299">
        <w:rPr>
          <w:sz w:val="24"/>
          <w:szCs w:val="24"/>
        </w:rPr>
        <w:t xml:space="preserve"> bør anvendes med forsigtighed til </w:t>
      </w:r>
      <w:proofErr w:type="spellStart"/>
      <w:r w:rsidRPr="00E07299">
        <w:rPr>
          <w:sz w:val="24"/>
          <w:szCs w:val="24"/>
        </w:rPr>
        <w:t>aphakiske</w:t>
      </w:r>
      <w:proofErr w:type="spellEnd"/>
      <w:r w:rsidRPr="00E07299">
        <w:rPr>
          <w:sz w:val="24"/>
          <w:szCs w:val="24"/>
        </w:rPr>
        <w:t xml:space="preserve"> patienter, til </w:t>
      </w:r>
      <w:proofErr w:type="spellStart"/>
      <w:r w:rsidRPr="00E07299">
        <w:rPr>
          <w:sz w:val="24"/>
          <w:szCs w:val="24"/>
        </w:rPr>
        <w:t>pseudophagiske</w:t>
      </w:r>
      <w:proofErr w:type="spellEnd"/>
      <w:r w:rsidRPr="00E07299">
        <w:rPr>
          <w:sz w:val="24"/>
          <w:szCs w:val="24"/>
        </w:rPr>
        <w:t xml:space="preserve"> patienter med iturevet linsekapsel eller forkammerlinse, samt til patienter med kendt risiko for </w:t>
      </w:r>
      <w:proofErr w:type="spellStart"/>
      <w:r w:rsidRPr="00E07299">
        <w:rPr>
          <w:sz w:val="24"/>
          <w:szCs w:val="24"/>
        </w:rPr>
        <w:t>cystoidt</w:t>
      </w:r>
      <w:proofErr w:type="spellEnd"/>
      <w:r w:rsidRPr="00E07299">
        <w:rPr>
          <w:sz w:val="24"/>
          <w:szCs w:val="24"/>
        </w:rPr>
        <w:t xml:space="preserve"> </w:t>
      </w:r>
      <w:proofErr w:type="spellStart"/>
      <w:r w:rsidRPr="00E07299">
        <w:rPr>
          <w:sz w:val="24"/>
          <w:szCs w:val="24"/>
        </w:rPr>
        <w:t>maculaødem</w:t>
      </w:r>
      <w:proofErr w:type="spellEnd"/>
      <w:r w:rsidRPr="00E07299">
        <w:rPr>
          <w:sz w:val="24"/>
          <w:szCs w:val="24"/>
        </w:rPr>
        <w:t>.</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Hos prædisponerede patienter med kendte risikofaktorer for </w:t>
      </w:r>
      <w:proofErr w:type="spellStart"/>
      <w:r w:rsidRPr="00E07299">
        <w:rPr>
          <w:sz w:val="24"/>
          <w:szCs w:val="24"/>
        </w:rPr>
        <w:t>iritis</w:t>
      </w:r>
      <w:proofErr w:type="spellEnd"/>
      <w:r w:rsidRPr="00E07299">
        <w:rPr>
          <w:sz w:val="24"/>
          <w:szCs w:val="24"/>
        </w:rPr>
        <w:t>/</w:t>
      </w:r>
      <w:proofErr w:type="spellStart"/>
      <w:r w:rsidRPr="00E07299">
        <w:rPr>
          <w:sz w:val="24"/>
          <w:szCs w:val="24"/>
        </w:rPr>
        <w:t>uveitis</w:t>
      </w:r>
      <w:proofErr w:type="spellEnd"/>
      <w:r w:rsidRPr="00E07299">
        <w:rPr>
          <w:sz w:val="24"/>
          <w:szCs w:val="24"/>
        </w:rPr>
        <w:t xml:space="preserve"> kan </w:t>
      </w:r>
      <w:proofErr w:type="spellStart"/>
      <w:r w:rsidRPr="00E07299">
        <w:rPr>
          <w:sz w:val="24"/>
          <w:szCs w:val="24"/>
        </w:rPr>
        <w:t>latanoprost</w:t>
      </w:r>
      <w:proofErr w:type="spellEnd"/>
      <w:r w:rsidRPr="00E07299">
        <w:rPr>
          <w:sz w:val="24"/>
          <w:szCs w:val="24"/>
        </w:rPr>
        <w:t xml:space="preserve"> anvendes med forsigtighed. </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Der er begrænset erfaring med patienter med astma, men der er efter markedsføring rapporteret tilfælde af forværring af astma og/eller dyspnø. Astmapatienter bør derfor behandles med forsigtighed, indtil der er opnået tilstrækkelig erfaring, se også pkt. 4.8.</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Der er set </w:t>
      </w:r>
      <w:proofErr w:type="spellStart"/>
      <w:r w:rsidRPr="00E07299">
        <w:rPr>
          <w:sz w:val="24"/>
          <w:szCs w:val="24"/>
        </w:rPr>
        <w:t>periorbital</w:t>
      </w:r>
      <w:proofErr w:type="spellEnd"/>
      <w:r w:rsidRPr="00E07299">
        <w:rPr>
          <w:sz w:val="24"/>
          <w:szCs w:val="24"/>
        </w:rPr>
        <w:t xml:space="preserve"> misfarvning af huden, hvor hovedparten af tilfældene stammer fra japanske patienter. Den hidtidige erfaring viser, at </w:t>
      </w:r>
      <w:proofErr w:type="spellStart"/>
      <w:r w:rsidRPr="00E07299">
        <w:rPr>
          <w:sz w:val="24"/>
          <w:szCs w:val="24"/>
        </w:rPr>
        <w:t>periorbital</w:t>
      </w:r>
      <w:proofErr w:type="spellEnd"/>
      <w:r w:rsidRPr="00E07299">
        <w:rPr>
          <w:sz w:val="24"/>
          <w:szCs w:val="24"/>
        </w:rPr>
        <w:t xml:space="preserve"> misfarvning af huden ikke er permanent og har i nogle tilfælde været reversibel ved fortsat behandling med </w:t>
      </w:r>
      <w:proofErr w:type="spellStart"/>
      <w:r w:rsidRPr="00E07299">
        <w:rPr>
          <w:sz w:val="24"/>
          <w:szCs w:val="24"/>
        </w:rPr>
        <w:t>latanoprost</w:t>
      </w:r>
      <w:proofErr w:type="spellEnd"/>
      <w:r w:rsidRPr="00E07299">
        <w:rPr>
          <w:sz w:val="24"/>
          <w:szCs w:val="24"/>
        </w:rPr>
        <w:t>.</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proofErr w:type="spellStart"/>
      <w:r w:rsidRPr="00E07299">
        <w:rPr>
          <w:sz w:val="24"/>
          <w:szCs w:val="24"/>
        </w:rPr>
        <w:t>Latanoprost</w:t>
      </w:r>
      <w:proofErr w:type="spellEnd"/>
      <w:r w:rsidRPr="00E07299">
        <w:rPr>
          <w:sz w:val="24"/>
          <w:szCs w:val="24"/>
        </w:rPr>
        <w:t xml:space="preserve"> kan gradvis ændre øjenvipper og vellushår ved det behandlede øje og dets omgivelser. Disse ændringer omfatter øget længde, tykkelse og pigmentering, øget antal øjenvipper eller hår og øjenvipper, som vokser i forkert retning. Ændringer i øjenvipper forsvinder efter ophør af behandling.</w:t>
      </w:r>
    </w:p>
    <w:p w:rsidR="00A87E61" w:rsidRPr="00E07299" w:rsidRDefault="00A87E61" w:rsidP="00A87E61">
      <w:pPr>
        <w:ind w:left="851" w:hanging="851"/>
        <w:rPr>
          <w:sz w:val="24"/>
          <w:szCs w:val="24"/>
        </w:rPr>
      </w:pPr>
    </w:p>
    <w:p w:rsidR="00A87E61" w:rsidRDefault="00A87E61" w:rsidP="00A87E61">
      <w:pPr>
        <w:ind w:left="851"/>
        <w:rPr>
          <w:sz w:val="24"/>
          <w:szCs w:val="24"/>
        </w:rPr>
      </w:pPr>
      <w:proofErr w:type="spellStart"/>
      <w:r>
        <w:rPr>
          <w:sz w:val="24"/>
          <w:szCs w:val="24"/>
        </w:rPr>
        <w:t>Monoprost</w:t>
      </w:r>
      <w:proofErr w:type="spellEnd"/>
      <w:r>
        <w:rPr>
          <w:sz w:val="24"/>
          <w:szCs w:val="24"/>
        </w:rPr>
        <w:t xml:space="preserve"> indeholder ricinusolie, </w:t>
      </w:r>
      <w:proofErr w:type="spellStart"/>
      <w:r>
        <w:rPr>
          <w:sz w:val="24"/>
          <w:szCs w:val="24"/>
        </w:rPr>
        <w:t>hydrogeneret</w:t>
      </w:r>
      <w:proofErr w:type="spellEnd"/>
      <w:r>
        <w:rPr>
          <w:sz w:val="24"/>
          <w:szCs w:val="24"/>
        </w:rPr>
        <w:t xml:space="preserve">, </w:t>
      </w:r>
      <w:proofErr w:type="spellStart"/>
      <w:r>
        <w:rPr>
          <w:sz w:val="24"/>
          <w:szCs w:val="24"/>
        </w:rPr>
        <w:t>polyoxyleret</w:t>
      </w:r>
      <w:proofErr w:type="spellEnd"/>
      <w:r>
        <w:rPr>
          <w:sz w:val="24"/>
          <w:szCs w:val="24"/>
        </w:rPr>
        <w:t xml:space="preserve"> som kan medføre hudreaktioner. På nuværende tidspunkt er sikkerhedsdata fra langtidsstudier for dette hjælpestof ikke tilgængelige.</w:t>
      </w: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4.5</w:t>
      </w:r>
      <w:r w:rsidRPr="00E07299">
        <w:rPr>
          <w:b/>
          <w:sz w:val="24"/>
          <w:szCs w:val="24"/>
        </w:rPr>
        <w:tab/>
        <w:t>Interaktion med andre lægemidler og andre former for interaktion</w:t>
      </w:r>
    </w:p>
    <w:p w:rsidR="00A87E61" w:rsidRPr="00E07299" w:rsidRDefault="00A87E61" w:rsidP="00A87E61">
      <w:pPr>
        <w:ind w:left="851" w:hanging="851"/>
        <w:rPr>
          <w:sz w:val="24"/>
          <w:szCs w:val="24"/>
        </w:rPr>
      </w:pPr>
      <w:r w:rsidRPr="00E07299">
        <w:rPr>
          <w:sz w:val="24"/>
          <w:szCs w:val="24"/>
        </w:rPr>
        <w:tab/>
        <w:t>Definitive data vedrørende lægemiddelinteraktion er ikke tilgængelige.</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Der er rapporteret paradoksale stigninger i det </w:t>
      </w:r>
      <w:proofErr w:type="spellStart"/>
      <w:r w:rsidRPr="00E07299">
        <w:rPr>
          <w:sz w:val="24"/>
          <w:szCs w:val="24"/>
        </w:rPr>
        <w:t>intraokulære</w:t>
      </w:r>
      <w:proofErr w:type="spellEnd"/>
      <w:r w:rsidRPr="00E07299">
        <w:rPr>
          <w:sz w:val="24"/>
          <w:szCs w:val="24"/>
        </w:rPr>
        <w:t xml:space="preserve"> tryk efter samtidig </w:t>
      </w:r>
      <w:proofErr w:type="spellStart"/>
      <w:r w:rsidRPr="00E07299">
        <w:rPr>
          <w:sz w:val="24"/>
          <w:szCs w:val="24"/>
        </w:rPr>
        <w:t>oftalmisk</w:t>
      </w:r>
      <w:proofErr w:type="spellEnd"/>
      <w:r w:rsidRPr="00E07299">
        <w:rPr>
          <w:sz w:val="24"/>
          <w:szCs w:val="24"/>
        </w:rPr>
        <w:t xml:space="preserve"> brug af to </w:t>
      </w:r>
      <w:proofErr w:type="spellStart"/>
      <w:r w:rsidRPr="00E07299">
        <w:rPr>
          <w:sz w:val="24"/>
          <w:szCs w:val="24"/>
        </w:rPr>
        <w:t>prostaglandinanaloger</w:t>
      </w:r>
      <w:proofErr w:type="spellEnd"/>
      <w:r w:rsidRPr="00E07299">
        <w:rPr>
          <w:sz w:val="24"/>
          <w:szCs w:val="24"/>
        </w:rPr>
        <w:t xml:space="preserve">. Det frarådes derfor at bruge to eller flere </w:t>
      </w:r>
      <w:proofErr w:type="spellStart"/>
      <w:r w:rsidRPr="00E07299">
        <w:rPr>
          <w:sz w:val="24"/>
          <w:szCs w:val="24"/>
        </w:rPr>
        <w:t>prostaglandiner</w:t>
      </w:r>
      <w:proofErr w:type="spellEnd"/>
      <w:r w:rsidRPr="00E07299">
        <w:rPr>
          <w:sz w:val="24"/>
          <w:szCs w:val="24"/>
        </w:rPr>
        <w:t xml:space="preserve">, </w:t>
      </w:r>
      <w:proofErr w:type="spellStart"/>
      <w:r w:rsidRPr="00E07299">
        <w:rPr>
          <w:sz w:val="24"/>
          <w:szCs w:val="24"/>
        </w:rPr>
        <w:t>prostaglandinanaloger</w:t>
      </w:r>
      <w:proofErr w:type="spellEnd"/>
      <w:r w:rsidRPr="00E07299">
        <w:rPr>
          <w:sz w:val="24"/>
          <w:szCs w:val="24"/>
        </w:rPr>
        <w:t xml:space="preserve"> eller </w:t>
      </w:r>
      <w:proofErr w:type="spellStart"/>
      <w:r w:rsidRPr="00E07299">
        <w:rPr>
          <w:sz w:val="24"/>
          <w:szCs w:val="24"/>
        </w:rPr>
        <w:t>prostaglandinderivater</w:t>
      </w:r>
      <w:proofErr w:type="spellEnd"/>
      <w:r w:rsidRPr="00E07299">
        <w:rPr>
          <w:sz w:val="24"/>
          <w:szCs w:val="24"/>
        </w:rPr>
        <w:t xml:space="preserve"> samtidigt. </w:t>
      </w: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4.6</w:t>
      </w:r>
      <w:r w:rsidRPr="00E07299">
        <w:rPr>
          <w:b/>
          <w:sz w:val="24"/>
          <w:szCs w:val="24"/>
        </w:rPr>
        <w:tab/>
      </w:r>
      <w:r>
        <w:rPr>
          <w:b/>
          <w:sz w:val="24"/>
          <w:szCs w:val="24"/>
        </w:rPr>
        <w:t>Fertilitet, g</w:t>
      </w:r>
      <w:r w:rsidRPr="00E07299">
        <w:rPr>
          <w:b/>
          <w:sz w:val="24"/>
          <w:szCs w:val="24"/>
        </w:rPr>
        <w:t>raviditet og amning</w:t>
      </w:r>
    </w:p>
    <w:p w:rsidR="00A87E61" w:rsidRDefault="00A87E61" w:rsidP="00A87E61">
      <w:pPr>
        <w:ind w:left="851"/>
        <w:rPr>
          <w:sz w:val="24"/>
          <w:szCs w:val="24"/>
          <w:u w:val="single"/>
        </w:rPr>
      </w:pPr>
      <w:r>
        <w:rPr>
          <w:sz w:val="24"/>
          <w:szCs w:val="24"/>
          <w:u w:val="single"/>
        </w:rPr>
        <w:t>Fertilitet</w:t>
      </w:r>
    </w:p>
    <w:p w:rsidR="00A87E61" w:rsidRDefault="00A87E61" w:rsidP="00A87E61">
      <w:pPr>
        <w:autoSpaceDE w:val="0"/>
        <w:autoSpaceDN w:val="0"/>
        <w:adjustRightInd w:val="0"/>
        <w:ind w:left="855"/>
        <w:rPr>
          <w:rFonts w:eastAsia="TimesNewRoman"/>
          <w:sz w:val="24"/>
          <w:szCs w:val="24"/>
          <w:lang w:eastAsia="en-GB"/>
        </w:rPr>
      </w:pPr>
      <w:r>
        <w:rPr>
          <w:rFonts w:eastAsia="TimesNewRoman"/>
          <w:sz w:val="24"/>
          <w:szCs w:val="24"/>
          <w:lang w:eastAsia="en-GB"/>
        </w:rPr>
        <w:t xml:space="preserve">Dyrestudier med </w:t>
      </w:r>
      <w:proofErr w:type="spellStart"/>
      <w:r>
        <w:rPr>
          <w:rFonts w:eastAsia="TimesNewRoman"/>
          <w:sz w:val="24"/>
          <w:szCs w:val="24"/>
          <w:lang w:eastAsia="en-GB"/>
        </w:rPr>
        <w:t>latanoprost</w:t>
      </w:r>
      <w:proofErr w:type="spellEnd"/>
      <w:r>
        <w:rPr>
          <w:rFonts w:eastAsia="TimesNewRoman"/>
          <w:sz w:val="24"/>
          <w:szCs w:val="24"/>
          <w:lang w:eastAsia="en-GB"/>
        </w:rPr>
        <w:t xml:space="preserve"> har ikke vist påvirkning af fertilitet hos hverken mænd eller kvinder (se pkt. 5.3).</w:t>
      </w:r>
    </w:p>
    <w:p w:rsidR="00A87E61" w:rsidRDefault="00A87E61" w:rsidP="00A87E61">
      <w:pPr>
        <w:ind w:left="851" w:hanging="851"/>
        <w:rPr>
          <w:sz w:val="24"/>
          <w:szCs w:val="24"/>
        </w:rPr>
      </w:pPr>
      <w:r w:rsidRPr="00E07299">
        <w:rPr>
          <w:sz w:val="24"/>
          <w:szCs w:val="24"/>
        </w:rPr>
        <w:tab/>
      </w:r>
    </w:p>
    <w:p w:rsidR="00A87E61" w:rsidRPr="00E07299" w:rsidRDefault="00A87E61" w:rsidP="00A87E61">
      <w:pPr>
        <w:ind w:left="851"/>
        <w:rPr>
          <w:sz w:val="24"/>
          <w:szCs w:val="24"/>
          <w:u w:val="single"/>
        </w:rPr>
      </w:pPr>
      <w:r w:rsidRPr="00E07299">
        <w:rPr>
          <w:sz w:val="24"/>
          <w:szCs w:val="24"/>
          <w:u w:val="single"/>
        </w:rPr>
        <w:t>Graviditet</w:t>
      </w:r>
    </w:p>
    <w:p w:rsidR="00A87E61" w:rsidRPr="00E07299" w:rsidRDefault="00A87E61" w:rsidP="00A87E61">
      <w:pPr>
        <w:ind w:left="851"/>
        <w:rPr>
          <w:sz w:val="24"/>
          <w:szCs w:val="24"/>
        </w:rPr>
      </w:pPr>
      <w:r w:rsidRPr="00E07299">
        <w:rPr>
          <w:sz w:val="24"/>
          <w:szCs w:val="24"/>
        </w:rPr>
        <w:t xml:space="preserve">Sikkerheden ved brug af dette lægemiddel under graviditet er ikke fastslået. </w:t>
      </w:r>
      <w:proofErr w:type="spellStart"/>
      <w:r w:rsidRPr="00E07299">
        <w:rPr>
          <w:sz w:val="24"/>
          <w:szCs w:val="24"/>
        </w:rPr>
        <w:t>Latanoprost</w:t>
      </w:r>
      <w:proofErr w:type="spellEnd"/>
      <w:r w:rsidRPr="00E07299">
        <w:rPr>
          <w:sz w:val="24"/>
          <w:szCs w:val="24"/>
        </w:rPr>
        <w:t xml:space="preserve"> har potentielt skadelige farmakologiske virkninger med hensyn til graviditetsforløb, det ufødte eller det nyfødte barn. </w:t>
      </w:r>
      <w:proofErr w:type="spellStart"/>
      <w:r w:rsidRPr="00E07299">
        <w:rPr>
          <w:sz w:val="24"/>
          <w:szCs w:val="24"/>
        </w:rPr>
        <w:t>Monoprost</w:t>
      </w:r>
      <w:proofErr w:type="spellEnd"/>
      <w:r w:rsidRPr="00E07299">
        <w:rPr>
          <w:sz w:val="24"/>
          <w:szCs w:val="24"/>
        </w:rPr>
        <w:t xml:space="preserve"> bør derfor ikke anvendes under graviditet.</w:t>
      </w:r>
    </w:p>
    <w:p w:rsidR="00A87E61" w:rsidRPr="00E07299" w:rsidRDefault="00A87E61" w:rsidP="00A87E61">
      <w:pPr>
        <w:ind w:left="851" w:hanging="851"/>
        <w:rPr>
          <w:sz w:val="24"/>
          <w:szCs w:val="24"/>
        </w:rPr>
      </w:pPr>
    </w:p>
    <w:p w:rsidR="00A87E61" w:rsidRPr="00E07299" w:rsidRDefault="00A87E61" w:rsidP="00A87E61">
      <w:pPr>
        <w:ind w:left="851"/>
        <w:rPr>
          <w:sz w:val="24"/>
          <w:szCs w:val="24"/>
          <w:u w:val="single"/>
        </w:rPr>
      </w:pPr>
      <w:r w:rsidRPr="00E07299">
        <w:rPr>
          <w:sz w:val="24"/>
          <w:szCs w:val="24"/>
          <w:u w:val="single"/>
        </w:rPr>
        <w:t>Amning</w:t>
      </w:r>
    </w:p>
    <w:p w:rsidR="00A87E61" w:rsidRPr="00E07299" w:rsidRDefault="00A87E61" w:rsidP="00A87E61">
      <w:pPr>
        <w:ind w:left="851"/>
        <w:rPr>
          <w:sz w:val="24"/>
          <w:szCs w:val="24"/>
        </w:rPr>
      </w:pPr>
      <w:proofErr w:type="spellStart"/>
      <w:r w:rsidRPr="00E07299">
        <w:rPr>
          <w:sz w:val="24"/>
          <w:szCs w:val="24"/>
        </w:rPr>
        <w:t>Latanoprost</w:t>
      </w:r>
      <w:proofErr w:type="spellEnd"/>
      <w:r w:rsidRPr="00E07299">
        <w:rPr>
          <w:sz w:val="24"/>
          <w:szCs w:val="24"/>
        </w:rPr>
        <w:t xml:space="preserve"> og dets metabolitter kan passere over i modermælken og </w:t>
      </w:r>
      <w:proofErr w:type="spellStart"/>
      <w:r w:rsidRPr="00E07299">
        <w:rPr>
          <w:sz w:val="24"/>
          <w:szCs w:val="24"/>
        </w:rPr>
        <w:t>Monoprost</w:t>
      </w:r>
      <w:proofErr w:type="spellEnd"/>
      <w:r w:rsidRPr="00E07299">
        <w:rPr>
          <w:sz w:val="24"/>
          <w:szCs w:val="24"/>
        </w:rPr>
        <w:t xml:space="preserve"> bør derfor ikke anvendes af ammende kvinder eller amningen bør ophøre.</w:t>
      </w: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4.7</w:t>
      </w:r>
      <w:r w:rsidRPr="00E07299">
        <w:rPr>
          <w:b/>
          <w:sz w:val="24"/>
          <w:szCs w:val="24"/>
        </w:rPr>
        <w:tab/>
        <w:t xml:space="preserve">Virkninger på evnen til at føre motorkøretøj </w:t>
      </w:r>
      <w:r>
        <w:rPr>
          <w:b/>
          <w:sz w:val="24"/>
          <w:szCs w:val="24"/>
        </w:rPr>
        <w:t>og</w:t>
      </w:r>
      <w:r w:rsidRPr="00E07299">
        <w:rPr>
          <w:b/>
          <w:sz w:val="24"/>
          <w:szCs w:val="24"/>
        </w:rPr>
        <w:t xml:space="preserve"> betjene maskiner</w:t>
      </w:r>
    </w:p>
    <w:p w:rsidR="00A87E61" w:rsidRDefault="00A87E61" w:rsidP="00A87E61">
      <w:pPr>
        <w:ind w:left="851" w:hanging="851"/>
        <w:rPr>
          <w:sz w:val="24"/>
          <w:szCs w:val="24"/>
        </w:rPr>
      </w:pPr>
      <w:r w:rsidRPr="00E07299">
        <w:rPr>
          <w:sz w:val="24"/>
          <w:szCs w:val="24"/>
        </w:rPr>
        <w:tab/>
      </w:r>
      <w:r>
        <w:rPr>
          <w:sz w:val="24"/>
          <w:szCs w:val="24"/>
        </w:rPr>
        <w:t>Ikke mærkning.</w:t>
      </w:r>
    </w:p>
    <w:p w:rsidR="00A87E61" w:rsidRPr="00E07299" w:rsidRDefault="00A87E61" w:rsidP="00A87E61">
      <w:pPr>
        <w:ind w:left="851"/>
        <w:rPr>
          <w:sz w:val="24"/>
          <w:szCs w:val="24"/>
        </w:rPr>
      </w:pPr>
      <w:r w:rsidRPr="00E07299">
        <w:rPr>
          <w:sz w:val="24"/>
          <w:szCs w:val="24"/>
        </w:rPr>
        <w:t>Der er ikke udført studier af dette lægemiddel med hensyn til evnen til at føre motorkøretøj.</w:t>
      </w:r>
    </w:p>
    <w:p w:rsidR="00A87E61" w:rsidRPr="00E07299" w:rsidRDefault="00A87E61" w:rsidP="00A87E61">
      <w:pPr>
        <w:ind w:left="851"/>
        <w:rPr>
          <w:sz w:val="24"/>
          <w:szCs w:val="24"/>
        </w:rPr>
      </w:pPr>
      <w:r w:rsidRPr="00E07299">
        <w:rPr>
          <w:sz w:val="24"/>
          <w:szCs w:val="24"/>
        </w:rPr>
        <w:t xml:space="preserve">Som ved andre øjenpræparater kan </w:t>
      </w:r>
      <w:proofErr w:type="spellStart"/>
      <w:r w:rsidRPr="00E07299">
        <w:rPr>
          <w:sz w:val="24"/>
          <w:szCs w:val="24"/>
        </w:rPr>
        <w:t>inddrypning</w:t>
      </w:r>
      <w:proofErr w:type="spellEnd"/>
      <w:r w:rsidRPr="00E07299">
        <w:rPr>
          <w:sz w:val="24"/>
          <w:szCs w:val="24"/>
        </w:rPr>
        <w:t xml:space="preserve"> af øjendråber forårsage forbigående sløring af synet. Patienten bør ikke færdes i trafikken eller betjene maskiner før synet atter er normalt.</w:t>
      </w:r>
    </w:p>
    <w:p w:rsidR="00A87E61" w:rsidRPr="00E07299" w:rsidRDefault="00A87E61" w:rsidP="00A87E61">
      <w:pPr>
        <w:ind w:left="851" w:hanging="851"/>
        <w:rPr>
          <w:sz w:val="24"/>
          <w:szCs w:val="24"/>
        </w:rPr>
      </w:pPr>
    </w:p>
    <w:p w:rsidR="00A87E61" w:rsidRDefault="00A87E61" w:rsidP="00A87E61">
      <w:pPr>
        <w:ind w:left="851" w:hanging="851"/>
        <w:rPr>
          <w:b/>
          <w:sz w:val="24"/>
          <w:szCs w:val="24"/>
        </w:rPr>
      </w:pPr>
      <w:r w:rsidRPr="00E07299">
        <w:rPr>
          <w:b/>
          <w:sz w:val="24"/>
          <w:szCs w:val="24"/>
        </w:rPr>
        <w:t>4.8</w:t>
      </w:r>
      <w:r w:rsidRPr="00E07299">
        <w:rPr>
          <w:b/>
          <w:sz w:val="24"/>
          <w:szCs w:val="24"/>
        </w:rPr>
        <w:tab/>
        <w:t>Bivirkninger</w:t>
      </w:r>
    </w:p>
    <w:p w:rsidR="00A87E61" w:rsidRDefault="00A87E61" w:rsidP="00A87E61">
      <w:pPr>
        <w:tabs>
          <w:tab w:val="left" w:pos="851"/>
        </w:tabs>
        <w:autoSpaceDE w:val="0"/>
        <w:autoSpaceDN w:val="0"/>
        <w:adjustRightInd w:val="0"/>
        <w:rPr>
          <w:b/>
          <w:sz w:val="24"/>
          <w:szCs w:val="24"/>
          <w:u w:val="single"/>
        </w:rPr>
      </w:pPr>
      <w:r>
        <w:rPr>
          <w:b/>
          <w:sz w:val="24"/>
          <w:szCs w:val="24"/>
        </w:rPr>
        <w:tab/>
      </w:r>
      <w:r>
        <w:rPr>
          <w:noProof/>
          <w:szCs w:val="22"/>
          <w:u w:val="single"/>
        </w:rPr>
        <w:t xml:space="preserve">a. </w:t>
      </w:r>
      <w:r>
        <w:rPr>
          <w:sz w:val="24"/>
          <w:szCs w:val="24"/>
          <w:u w:val="single"/>
        </w:rPr>
        <w:t>Sammendrag af sikkerhedsprofilen</w:t>
      </w:r>
    </w:p>
    <w:p w:rsidR="00A87E61" w:rsidRDefault="00A87E61" w:rsidP="00A87E61">
      <w:pPr>
        <w:ind w:left="851" w:hanging="851"/>
        <w:rPr>
          <w:sz w:val="24"/>
          <w:szCs w:val="24"/>
        </w:rPr>
      </w:pPr>
      <w:r>
        <w:rPr>
          <w:sz w:val="24"/>
          <w:szCs w:val="24"/>
        </w:rPr>
        <w:tab/>
        <w:t xml:space="preserve">Størstedelen af bivirkningerne er relateret til øjnene. I et åbent 5-års sikkerhedsforsøg med </w:t>
      </w:r>
      <w:proofErr w:type="spellStart"/>
      <w:r>
        <w:rPr>
          <w:sz w:val="24"/>
          <w:szCs w:val="24"/>
        </w:rPr>
        <w:t>latanoprost</w:t>
      </w:r>
      <w:proofErr w:type="spellEnd"/>
      <w:r>
        <w:rPr>
          <w:sz w:val="24"/>
          <w:szCs w:val="24"/>
        </w:rPr>
        <w:t xml:space="preserve"> udviklede 33 % af patienterne irispigmentering (se pkt. 4.4). Øvrige øjenbivirkninger er generelt forbigående og forekommer i forbindelse med drypning. </w:t>
      </w:r>
    </w:p>
    <w:p w:rsidR="00A87E61" w:rsidRDefault="00A87E61" w:rsidP="00A87E61">
      <w:pPr>
        <w:ind w:left="851" w:hanging="851"/>
        <w:rPr>
          <w:sz w:val="24"/>
          <w:szCs w:val="24"/>
        </w:rPr>
      </w:pPr>
    </w:p>
    <w:p w:rsidR="00A87E61" w:rsidRDefault="00A87E61" w:rsidP="00A87E61">
      <w:pPr>
        <w:ind w:left="851"/>
        <w:rPr>
          <w:sz w:val="24"/>
          <w:szCs w:val="24"/>
          <w:u w:val="single"/>
        </w:rPr>
      </w:pPr>
      <w:r>
        <w:rPr>
          <w:sz w:val="24"/>
          <w:szCs w:val="24"/>
          <w:u w:val="single"/>
        </w:rPr>
        <w:t>b. Liste over bivirkninger</w:t>
      </w:r>
    </w:p>
    <w:p w:rsidR="00A87E61" w:rsidRDefault="00A87E61" w:rsidP="00A87E61">
      <w:pPr>
        <w:ind w:left="851"/>
        <w:rPr>
          <w:sz w:val="24"/>
          <w:szCs w:val="24"/>
        </w:rPr>
      </w:pPr>
      <w:r>
        <w:rPr>
          <w:sz w:val="24"/>
          <w:szCs w:val="24"/>
        </w:rPr>
        <w:t xml:space="preserve">Bivirkninger og deres hyppigheder angivet nedenfor, er dem der er beskrevet for referenceproduktet. </w:t>
      </w:r>
    </w:p>
    <w:p w:rsidR="00A87E61" w:rsidRDefault="00A87E61" w:rsidP="00A87E61">
      <w:pPr>
        <w:ind w:left="851"/>
        <w:rPr>
          <w:sz w:val="24"/>
          <w:szCs w:val="24"/>
        </w:rPr>
      </w:pPr>
      <w:r>
        <w:rPr>
          <w:sz w:val="24"/>
          <w:szCs w:val="24"/>
        </w:rPr>
        <w:t>Bivirkningerne er anført efter følgende hyppighed: meget almindelig (≥1/10), almindelig (≥1/100 til &lt;1/10), ikke almindelig (≥1/1000 til &lt;1/100), sjælden (≥1/10.000 til &lt;1/1.000) og meget sjælden (&lt;1/10.000), ikke kendt hyppighed (kan ikke estimeres ud fra forhåndenværende data).</w:t>
      </w:r>
    </w:p>
    <w:p w:rsidR="00A87E61" w:rsidRDefault="00A87E61" w:rsidP="00A87E61">
      <w:pPr>
        <w:ind w:left="851" w:hanging="851"/>
        <w:rPr>
          <w:sz w:val="24"/>
          <w:szCs w:val="24"/>
        </w:rPr>
      </w:pPr>
      <w:r>
        <w:rPr>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1"/>
        <w:gridCol w:w="1608"/>
        <w:gridCol w:w="1388"/>
        <w:gridCol w:w="1439"/>
        <w:gridCol w:w="1637"/>
        <w:gridCol w:w="1695"/>
      </w:tblGrid>
      <w:tr w:rsidR="00A87E61" w:rsidTr="003B4BCE">
        <w:trPr>
          <w:tblHeader/>
        </w:trPr>
        <w:tc>
          <w:tcPr>
            <w:tcW w:w="1861" w:type="dxa"/>
            <w:tcBorders>
              <w:top w:val="single" w:sz="4" w:space="0" w:color="auto"/>
              <w:left w:val="single" w:sz="4" w:space="0" w:color="auto"/>
              <w:bottom w:val="single" w:sz="4" w:space="0" w:color="auto"/>
              <w:right w:val="single" w:sz="4" w:space="0" w:color="auto"/>
            </w:tcBorders>
            <w:hideMark/>
          </w:tcPr>
          <w:p w:rsidR="00A87E61" w:rsidRDefault="00A87E61" w:rsidP="003B4BCE">
            <w:pPr>
              <w:spacing w:before="100" w:beforeAutospacing="1" w:after="63"/>
              <w:rPr>
                <w:b/>
                <w:sz w:val="24"/>
                <w:szCs w:val="24"/>
                <w:lang w:val="en-GB" w:eastAsia="fr-FR"/>
              </w:rPr>
            </w:pPr>
            <w:r>
              <w:rPr>
                <w:b/>
                <w:sz w:val="24"/>
                <w:szCs w:val="24"/>
                <w:lang w:val="en-GB" w:eastAsia="fr-FR"/>
              </w:rPr>
              <w:t>System-</w:t>
            </w:r>
            <w:proofErr w:type="spellStart"/>
            <w:r>
              <w:rPr>
                <w:b/>
                <w:sz w:val="24"/>
                <w:szCs w:val="24"/>
                <w:lang w:val="en-GB" w:eastAsia="fr-FR"/>
              </w:rPr>
              <w:t>organklasse</w:t>
            </w:r>
            <w:proofErr w:type="spellEnd"/>
          </w:p>
        </w:tc>
        <w:tc>
          <w:tcPr>
            <w:tcW w:w="1608" w:type="dxa"/>
            <w:tcBorders>
              <w:top w:val="single" w:sz="4" w:space="0" w:color="auto"/>
              <w:left w:val="single" w:sz="4" w:space="0" w:color="auto"/>
              <w:bottom w:val="single" w:sz="4" w:space="0" w:color="auto"/>
              <w:right w:val="single" w:sz="4" w:space="0" w:color="auto"/>
            </w:tcBorders>
            <w:hideMark/>
          </w:tcPr>
          <w:p w:rsidR="00A87E61" w:rsidRDefault="00A87E61" w:rsidP="003B4BCE">
            <w:pPr>
              <w:spacing w:before="100" w:beforeAutospacing="1" w:after="63"/>
              <w:rPr>
                <w:b/>
                <w:sz w:val="24"/>
                <w:szCs w:val="24"/>
                <w:lang w:val="en-GB" w:eastAsia="fr-FR"/>
              </w:rPr>
            </w:pPr>
            <w:proofErr w:type="spellStart"/>
            <w:r>
              <w:rPr>
                <w:b/>
                <w:sz w:val="24"/>
                <w:szCs w:val="24"/>
                <w:lang w:val="en-GB" w:eastAsia="fr-FR"/>
              </w:rPr>
              <w:t>Meget</w:t>
            </w:r>
            <w:proofErr w:type="spellEnd"/>
            <w:r>
              <w:rPr>
                <w:b/>
                <w:sz w:val="24"/>
                <w:szCs w:val="24"/>
                <w:lang w:val="en-GB" w:eastAsia="fr-FR"/>
              </w:rPr>
              <w:t xml:space="preserve"> </w:t>
            </w:r>
            <w:proofErr w:type="spellStart"/>
            <w:r>
              <w:rPr>
                <w:b/>
                <w:sz w:val="24"/>
                <w:szCs w:val="24"/>
                <w:lang w:val="en-GB" w:eastAsia="fr-FR"/>
              </w:rPr>
              <w:t>almindelig</w:t>
            </w:r>
            <w:proofErr w:type="spellEnd"/>
          </w:p>
          <w:p w:rsidR="00A87E61" w:rsidRDefault="00A87E61" w:rsidP="003B4BCE">
            <w:pPr>
              <w:spacing w:before="100" w:beforeAutospacing="1" w:after="63"/>
              <w:rPr>
                <w:b/>
                <w:sz w:val="24"/>
                <w:szCs w:val="24"/>
                <w:lang w:val="en-GB" w:eastAsia="fr-FR"/>
              </w:rPr>
            </w:pPr>
            <w:r>
              <w:rPr>
                <w:sz w:val="24"/>
                <w:szCs w:val="24"/>
                <w:lang w:val="en-GB" w:eastAsia="fr-FR"/>
              </w:rPr>
              <w:t>≥</w:t>
            </w:r>
            <w:r>
              <w:rPr>
                <w:b/>
                <w:sz w:val="24"/>
                <w:szCs w:val="24"/>
                <w:lang w:val="en-GB" w:eastAsia="fr-FR"/>
              </w:rPr>
              <w:t>1/10</w:t>
            </w:r>
          </w:p>
        </w:tc>
        <w:tc>
          <w:tcPr>
            <w:tcW w:w="1388" w:type="dxa"/>
            <w:tcBorders>
              <w:top w:val="single" w:sz="4" w:space="0" w:color="auto"/>
              <w:left w:val="single" w:sz="4" w:space="0" w:color="auto"/>
              <w:bottom w:val="single" w:sz="4" w:space="0" w:color="auto"/>
              <w:right w:val="single" w:sz="4" w:space="0" w:color="auto"/>
            </w:tcBorders>
            <w:hideMark/>
          </w:tcPr>
          <w:p w:rsidR="00A87E61" w:rsidRDefault="00A87E61" w:rsidP="003B4BCE">
            <w:pPr>
              <w:spacing w:before="100" w:beforeAutospacing="1" w:after="63"/>
              <w:rPr>
                <w:b/>
                <w:sz w:val="24"/>
                <w:szCs w:val="24"/>
                <w:lang w:val="en-GB" w:eastAsia="fr-FR"/>
              </w:rPr>
            </w:pPr>
            <w:proofErr w:type="spellStart"/>
            <w:r>
              <w:rPr>
                <w:b/>
                <w:sz w:val="24"/>
                <w:szCs w:val="24"/>
                <w:lang w:val="en-GB" w:eastAsia="fr-FR"/>
              </w:rPr>
              <w:t>Almindelig</w:t>
            </w:r>
            <w:proofErr w:type="spellEnd"/>
          </w:p>
          <w:p w:rsidR="00A87E61" w:rsidRDefault="00A87E61" w:rsidP="003B4BCE">
            <w:pPr>
              <w:spacing w:before="100" w:beforeAutospacing="1" w:after="63"/>
              <w:rPr>
                <w:b/>
                <w:sz w:val="24"/>
                <w:szCs w:val="24"/>
                <w:lang w:val="en-GB" w:eastAsia="fr-FR"/>
              </w:rPr>
            </w:pPr>
            <w:r>
              <w:rPr>
                <w:sz w:val="24"/>
                <w:szCs w:val="24"/>
                <w:lang w:val="en-GB" w:eastAsia="fr-FR"/>
              </w:rPr>
              <w:t>≥</w:t>
            </w:r>
            <w:r>
              <w:rPr>
                <w:b/>
                <w:sz w:val="24"/>
                <w:szCs w:val="24"/>
                <w:lang w:val="en-GB" w:eastAsia="fr-FR"/>
              </w:rPr>
              <w:t xml:space="preserve">1/100 </w:t>
            </w:r>
            <w:proofErr w:type="spellStart"/>
            <w:r>
              <w:rPr>
                <w:b/>
                <w:sz w:val="24"/>
                <w:szCs w:val="24"/>
                <w:lang w:val="en-GB" w:eastAsia="fr-FR"/>
              </w:rPr>
              <w:t>til</w:t>
            </w:r>
            <w:proofErr w:type="spellEnd"/>
            <w:r>
              <w:rPr>
                <w:b/>
                <w:sz w:val="24"/>
                <w:szCs w:val="24"/>
                <w:lang w:val="en-GB" w:eastAsia="fr-FR"/>
              </w:rPr>
              <w:t xml:space="preserve"> &lt;1/10</w:t>
            </w:r>
          </w:p>
        </w:tc>
        <w:tc>
          <w:tcPr>
            <w:tcW w:w="1439" w:type="dxa"/>
            <w:tcBorders>
              <w:top w:val="single" w:sz="4" w:space="0" w:color="auto"/>
              <w:left w:val="single" w:sz="4" w:space="0" w:color="auto"/>
              <w:bottom w:val="single" w:sz="4" w:space="0" w:color="auto"/>
              <w:right w:val="single" w:sz="4" w:space="0" w:color="auto"/>
            </w:tcBorders>
            <w:hideMark/>
          </w:tcPr>
          <w:p w:rsidR="00A87E61" w:rsidRDefault="00A87E61" w:rsidP="003B4BCE">
            <w:pPr>
              <w:spacing w:before="100" w:beforeAutospacing="1" w:after="63"/>
              <w:rPr>
                <w:b/>
                <w:sz w:val="24"/>
                <w:szCs w:val="24"/>
                <w:lang w:val="en-GB" w:eastAsia="fr-FR"/>
              </w:rPr>
            </w:pPr>
            <w:proofErr w:type="spellStart"/>
            <w:r>
              <w:rPr>
                <w:b/>
                <w:sz w:val="24"/>
                <w:szCs w:val="24"/>
                <w:lang w:val="en-GB" w:eastAsia="fr-FR"/>
              </w:rPr>
              <w:t>Ikke</w:t>
            </w:r>
            <w:proofErr w:type="spellEnd"/>
            <w:r>
              <w:rPr>
                <w:b/>
                <w:sz w:val="24"/>
                <w:szCs w:val="24"/>
                <w:lang w:val="en-GB" w:eastAsia="fr-FR"/>
              </w:rPr>
              <w:t xml:space="preserve"> </w:t>
            </w:r>
            <w:proofErr w:type="spellStart"/>
            <w:r>
              <w:rPr>
                <w:b/>
                <w:sz w:val="24"/>
                <w:szCs w:val="24"/>
                <w:lang w:val="en-GB" w:eastAsia="fr-FR"/>
              </w:rPr>
              <w:t>almindelig</w:t>
            </w:r>
            <w:proofErr w:type="spellEnd"/>
          </w:p>
          <w:p w:rsidR="00A87E61" w:rsidRDefault="00A87E61" w:rsidP="003B4BCE">
            <w:pPr>
              <w:spacing w:before="100" w:beforeAutospacing="1" w:after="63"/>
              <w:rPr>
                <w:b/>
                <w:sz w:val="24"/>
                <w:szCs w:val="24"/>
                <w:lang w:val="en-GB" w:eastAsia="fr-FR"/>
              </w:rPr>
            </w:pPr>
            <w:r>
              <w:rPr>
                <w:sz w:val="24"/>
                <w:szCs w:val="24"/>
                <w:lang w:val="en-GB" w:eastAsia="fr-FR"/>
              </w:rPr>
              <w:t>≥</w:t>
            </w:r>
            <w:r>
              <w:rPr>
                <w:b/>
                <w:sz w:val="24"/>
                <w:szCs w:val="24"/>
                <w:lang w:val="en-GB" w:eastAsia="fr-FR"/>
              </w:rPr>
              <w:t xml:space="preserve">1/1.000 </w:t>
            </w:r>
            <w:proofErr w:type="spellStart"/>
            <w:r>
              <w:rPr>
                <w:b/>
                <w:sz w:val="24"/>
                <w:szCs w:val="24"/>
                <w:lang w:val="en-GB" w:eastAsia="fr-FR"/>
              </w:rPr>
              <w:t>til</w:t>
            </w:r>
            <w:proofErr w:type="spellEnd"/>
            <w:r>
              <w:rPr>
                <w:b/>
                <w:sz w:val="24"/>
                <w:szCs w:val="24"/>
                <w:lang w:val="en-GB" w:eastAsia="fr-FR"/>
              </w:rPr>
              <w:t xml:space="preserve"> &lt;1/100</w:t>
            </w:r>
          </w:p>
        </w:tc>
        <w:tc>
          <w:tcPr>
            <w:tcW w:w="1637" w:type="dxa"/>
            <w:tcBorders>
              <w:top w:val="single" w:sz="4" w:space="0" w:color="auto"/>
              <w:left w:val="single" w:sz="4" w:space="0" w:color="auto"/>
              <w:bottom w:val="single" w:sz="4" w:space="0" w:color="auto"/>
              <w:right w:val="single" w:sz="4" w:space="0" w:color="auto"/>
            </w:tcBorders>
            <w:hideMark/>
          </w:tcPr>
          <w:p w:rsidR="00A87E61" w:rsidRDefault="00A87E61" w:rsidP="003B4BCE">
            <w:pPr>
              <w:spacing w:before="100" w:beforeAutospacing="1" w:after="63"/>
              <w:rPr>
                <w:b/>
                <w:sz w:val="24"/>
                <w:szCs w:val="24"/>
                <w:lang w:val="en-GB" w:eastAsia="fr-FR"/>
              </w:rPr>
            </w:pPr>
            <w:proofErr w:type="spellStart"/>
            <w:r>
              <w:rPr>
                <w:b/>
                <w:sz w:val="24"/>
                <w:szCs w:val="24"/>
                <w:lang w:val="en-GB" w:eastAsia="fr-FR"/>
              </w:rPr>
              <w:t>Sjælden</w:t>
            </w:r>
            <w:proofErr w:type="spellEnd"/>
          </w:p>
          <w:p w:rsidR="00A87E61" w:rsidRDefault="00A87E61" w:rsidP="003B4BCE">
            <w:pPr>
              <w:spacing w:before="100" w:beforeAutospacing="1" w:after="63"/>
              <w:rPr>
                <w:b/>
                <w:sz w:val="24"/>
                <w:szCs w:val="24"/>
                <w:lang w:val="en-GB" w:eastAsia="fr-FR"/>
              </w:rPr>
            </w:pPr>
            <w:r>
              <w:rPr>
                <w:sz w:val="24"/>
                <w:szCs w:val="24"/>
                <w:lang w:val="en-GB" w:eastAsia="fr-FR"/>
              </w:rPr>
              <w:t>≥</w:t>
            </w:r>
            <w:r>
              <w:rPr>
                <w:b/>
                <w:sz w:val="24"/>
                <w:szCs w:val="24"/>
                <w:lang w:val="en-GB" w:eastAsia="fr-FR"/>
              </w:rPr>
              <w:t xml:space="preserve">1/10.0000 </w:t>
            </w:r>
            <w:proofErr w:type="spellStart"/>
            <w:r>
              <w:rPr>
                <w:b/>
                <w:sz w:val="24"/>
                <w:szCs w:val="24"/>
                <w:lang w:val="en-GB" w:eastAsia="fr-FR"/>
              </w:rPr>
              <w:t>til</w:t>
            </w:r>
            <w:proofErr w:type="spellEnd"/>
            <w:r>
              <w:rPr>
                <w:b/>
                <w:sz w:val="24"/>
                <w:szCs w:val="24"/>
                <w:lang w:val="en-GB" w:eastAsia="fr-FR"/>
              </w:rPr>
              <w:t xml:space="preserve"> &lt;1/1.000</w:t>
            </w:r>
          </w:p>
        </w:tc>
        <w:tc>
          <w:tcPr>
            <w:tcW w:w="1695" w:type="dxa"/>
            <w:tcBorders>
              <w:top w:val="single" w:sz="4" w:space="0" w:color="auto"/>
              <w:left w:val="single" w:sz="4" w:space="0" w:color="auto"/>
              <w:bottom w:val="single" w:sz="4" w:space="0" w:color="auto"/>
              <w:right w:val="single" w:sz="4" w:space="0" w:color="auto"/>
            </w:tcBorders>
            <w:hideMark/>
          </w:tcPr>
          <w:p w:rsidR="00A87E61" w:rsidRDefault="00A87E61" w:rsidP="003B4BCE">
            <w:pPr>
              <w:spacing w:before="100" w:beforeAutospacing="1" w:after="63"/>
              <w:rPr>
                <w:b/>
                <w:sz w:val="24"/>
                <w:szCs w:val="24"/>
                <w:lang w:val="en-GB" w:eastAsia="fr-FR"/>
              </w:rPr>
            </w:pPr>
            <w:proofErr w:type="spellStart"/>
            <w:r>
              <w:rPr>
                <w:b/>
                <w:sz w:val="24"/>
                <w:szCs w:val="24"/>
                <w:lang w:val="en-GB" w:eastAsia="fr-FR"/>
              </w:rPr>
              <w:t>Meget</w:t>
            </w:r>
            <w:proofErr w:type="spellEnd"/>
            <w:r>
              <w:rPr>
                <w:b/>
                <w:sz w:val="24"/>
                <w:szCs w:val="24"/>
                <w:lang w:val="en-GB" w:eastAsia="fr-FR"/>
              </w:rPr>
              <w:t xml:space="preserve"> </w:t>
            </w:r>
            <w:proofErr w:type="spellStart"/>
            <w:r>
              <w:rPr>
                <w:b/>
                <w:sz w:val="24"/>
                <w:szCs w:val="24"/>
                <w:lang w:val="en-GB" w:eastAsia="fr-FR"/>
              </w:rPr>
              <w:t>sjælden</w:t>
            </w:r>
            <w:proofErr w:type="spellEnd"/>
          </w:p>
          <w:p w:rsidR="00A87E61" w:rsidRDefault="00A87E61" w:rsidP="003B4BCE">
            <w:pPr>
              <w:spacing w:before="100" w:beforeAutospacing="1" w:after="63"/>
              <w:rPr>
                <w:b/>
                <w:sz w:val="24"/>
                <w:szCs w:val="24"/>
                <w:lang w:val="en-GB" w:eastAsia="fr-FR"/>
              </w:rPr>
            </w:pPr>
            <w:r>
              <w:rPr>
                <w:b/>
                <w:sz w:val="24"/>
                <w:szCs w:val="24"/>
                <w:lang w:val="en-GB" w:eastAsia="fr-FR"/>
              </w:rPr>
              <w:t>&lt;1/10.000</w:t>
            </w:r>
          </w:p>
        </w:tc>
      </w:tr>
      <w:tr w:rsidR="00A87E61" w:rsidTr="003B4BCE">
        <w:tc>
          <w:tcPr>
            <w:tcW w:w="1861" w:type="dxa"/>
            <w:tcBorders>
              <w:top w:val="single" w:sz="4" w:space="0" w:color="auto"/>
              <w:left w:val="single" w:sz="4" w:space="0" w:color="auto"/>
              <w:bottom w:val="single" w:sz="4" w:space="0" w:color="auto"/>
              <w:right w:val="single" w:sz="4" w:space="0" w:color="auto"/>
            </w:tcBorders>
            <w:hideMark/>
          </w:tcPr>
          <w:p w:rsidR="00A87E61" w:rsidRDefault="00A87E61" w:rsidP="003B4BCE">
            <w:pPr>
              <w:spacing w:after="63"/>
              <w:rPr>
                <w:sz w:val="24"/>
                <w:szCs w:val="24"/>
                <w:lang w:val="en-GB" w:eastAsia="fr-FR"/>
              </w:rPr>
            </w:pPr>
            <w:r>
              <w:rPr>
                <w:szCs w:val="24"/>
              </w:rPr>
              <w:t>Infektioner og parasitære sygdomme</w:t>
            </w:r>
          </w:p>
        </w:tc>
        <w:tc>
          <w:tcPr>
            <w:tcW w:w="1608" w:type="dxa"/>
            <w:tcBorders>
              <w:top w:val="single" w:sz="4" w:space="0" w:color="auto"/>
              <w:left w:val="single" w:sz="4" w:space="0" w:color="auto"/>
              <w:bottom w:val="single" w:sz="4" w:space="0" w:color="auto"/>
              <w:right w:val="single" w:sz="4" w:space="0" w:color="auto"/>
            </w:tcBorders>
            <w:hideMark/>
          </w:tcPr>
          <w:p w:rsidR="00A87E61" w:rsidRDefault="00A87E61" w:rsidP="003B4BCE">
            <w:pPr>
              <w:spacing w:after="63"/>
              <w:jc w:val="both"/>
              <w:rPr>
                <w:sz w:val="24"/>
                <w:szCs w:val="24"/>
                <w:lang w:val="en-GB" w:eastAsia="fr-FR"/>
              </w:rPr>
            </w:pPr>
            <w:r>
              <w:rPr>
                <w:sz w:val="24"/>
                <w:szCs w:val="24"/>
                <w:lang w:val="en-GB" w:eastAsia="fr-FR"/>
              </w:rPr>
              <w:t>≥</w:t>
            </w:r>
          </w:p>
        </w:tc>
        <w:tc>
          <w:tcPr>
            <w:tcW w:w="1388"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val="en-GB" w:eastAsia="fr-FR"/>
              </w:rPr>
            </w:pPr>
          </w:p>
        </w:tc>
        <w:tc>
          <w:tcPr>
            <w:tcW w:w="1439"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rPr>
                <w:sz w:val="24"/>
                <w:szCs w:val="24"/>
                <w:lang w:val="en-GB" w:eastAsia="fr-FR"/>
              </w:rPr>
            </w:pPr>
          </w:p>
        </w:tc>
        <w:tc>
          <w:tcPr>
            <w:tcW w:w="1637" w:type="dxa"/>
            <w:tcBorders>
              <w:top w:val="single" w:sz="4" w:space="0" w:color="auto"/>
              <w:left w:val="single" w:sz="4" w:space="0" w:color="auto"/>
              <w:bottom w:val="single" w:sz="4" w:space="0" w:color="auto"/>
              <w:right w:val="single" w:sz="4" w:space="0" w:color="auto"/>
            </w:tcBorders>
            <w:hideMark/>
          </w:tcPr>
          <w:p w:rsidR="00A87E61" w:rsidRDefault="00A87E61" w:rsidP="003B4BCE">
            <w:pPr>
              <w:spacing w:after="63"/>
              <w:rPr>
                <w:sz w:val="24"/>
                <w:szCs w:val="24"/>
                <w:lang w:val="en-GB" w:eastAsia="fr-FR"/>
              </w:rPr>
            </w:pPr>
            <w:proofErr w:type="spellStart"/>
            <w:r>
              <w:rPr>
                <w:szCs w:val="24"/>
              </w:rPr>
              <w:t>Herpetisk</w:t>
            </w:r>
            <w:proofErr w:type="spellEnd"/>
            <w:r>
              <w:rPr>
                <w:szCs w:val="24"/>
              </w:rPr>
              <w:t xml:space="preserve"> </w:t>
            </w:r>
            <w:proofErr w:type="spellStart"/>
            <w:r>
              <w:rPr>
                <w:szCs w:val="24"/>
              </w:rPr>
              <w:t>keratitis</w:t>
            </w:r>
            <w:proofErr w:type="spellEnd"/>
            <w:r>
              <w:rPr>
                <w:color w:val="000000"/>
                <w:sz w:val="24"/>
                <w:szCs w:val="24"/>
                <w:lang w:val="fr-FR" w:eastAsia="fr-FR"/>
              </w:rPr>
              <w:t>*§</w:t>
            </w:r>
          </w:p>
        </w:tc>
        <w:tc>
          <w:tcPr>
            <w:tcW w:w="1695"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val="en-GB" w:eastAsia="fr-FR"/>
              </w:rPr>
            </w:pPr>
          </w:p>
        </w:tc>
      </w:tr>
      <w:tr w:rsidR="00A87E61" w:rsidTr="003B4BCE">
        <w:tc>
          <w:tcPr>
            <w:tcW w:w="1861" w:type="dxa"/>
            <w:tcBorders>
              <w:top w:val="single" w:sz="4" w:space="0" w:color="auto"/>
              <w:left w:val="single" w:sz="4" w:space="0" w:color="auto"/>
              <w:bottom w:val="single" w:sz="4" w:space="0" w:color="auto"/>
              <w:right w:val="single" w:sz="4" w:space="0" w:color="auto"/>
            </w:tcBorders>
            <w:hideMark/>
          </w:tcPr>
          <w:p w:rsidR="00A87E61" w:rsidRDefault="00A87E61" w:rsidP="003B4BCE">
            <w:pPr>
              <w:spacing w:after="63"/>
              <w:rPr>
                <w:sz w:val="24"/>
                <w:szCs w:val="24"/>
                <w:lang w:val="en-GB" w:eastAsia="fr-FR"/>
              </w:rPr>
            </w:pPr>
            <w:proofErr w:type="spellStart"/>
            <w:r>
              <w:rPr>
                <w:sz w:val="24"/>
                <w:szCs w:val="24"/>
                <w:lang w:val="en-GB" w:eastAsia="fr-FR"/>
              </w:rPr>
              <w:t>Nervesystemet</w:t>
            </w:r>
            <w:proofErr w:type="spellEnd"/>
          </w:p>
        </w:tc>
        <w:tc>
          <w:tcPr>
            <w:tcW w:w="1608"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val="en-GB" w:eastAsia="fr-FR"/>
              </w:rPr>
            </w:pPr>
          </w:p>
        </w:tc>
        <w:tc>
          <w:tcPr>
            <w:tcW w:w="1388"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val="en-GB" w:eastAsia="fr-FR"/>
              </w:rPr>
            </w:pPr>
          </w:p>
        </w:tc>
        <w:tc>
          <w:tcPr>
            <w:tcW w:w="1439" w:type="dxa"/>
            <w:tcBorders>
              <w:top w:val="single" w:sz="4" w:space="0" w:color="auto"/>
              <w:left w:val="single" w:sz="4" w:space="0" w:color="auto"/>
              <w:bottom w:val="single" w:sz="4" w:space="0" w:color="auto"/>
              <w:right w:val="single" w:sz="4" w:space="0" w:color="auto"/>
            </w:tcBorders>
            <w:hideMark/>
          </w:tcPr>
          <w:p w:rsidR="00A87E61" w:rsidRDefault="00A87E61" w:rsidP="003B4BCE">
            <w:pPr>
              <w:autoSpaceDE w:val="0"/>
              <w:autoSpaceDN w:val="0"/>
              <w:adjustRightInd w:val="0"/>
              <w:rPr>
                <w:szCs w:val="24"/>
                <w:lang w:val="fr-FR"/>
              </w:rPr>
            </w:pPr>
            <w:r>
              <w:rPr>
                <w:szCs w:val="24"/>
              </w:rPr>
              <w:t>Hovedpine*;</w:t>
            </w:r>
          </w:p>
          <w:p w:rsidR="00A87E61" w:rsidRDefault="00A87E61" w:rsidP="003B4BCE">
            <w:pPr>
              <w:spacing w:after="63"/>
              <w:rPr>
                <w:sz w:val="24"/>
                <w:szCs w:val="24"/>
                <w:lang w:val="en-GB" w:eastAsia="fr-FR"/>
              </w:rPr>
            </w:pPr>
            <w:r>
              <w:rPr>
                <w:color w:val="000000"/>
                <w:sz w:val="24"/>
                <w:szCs w:val="24"/>
                <w:lang w:val="fr-FR" w:eastAsia="fr-FR"/>
              </w:rPr>
              <w:t>svimmel-hed*</w:t>
            </w:r>
          </w:p>
        </w:tc>
        <w:tc>
          <w:tcPr>
            <w:tcW w:w="1637"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rPr>
                <w:sz w:val="24"/>
                <w:szCs w:val="24"/>
                <w:lang w:val="en-GB" w:eastAsia="fr-FR"/>
              </w:rPr>
            </w:pPr>
          </w:p>
        </w:tc>
        <w:tc>
          <w:tcPr>
            <w:tcW w:w="1695"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val="en-GB" w:eastAsia="fr-FR"/>
              </w:rPr>
            </w:pPr>
          </w:p>
        </w:tc>
      </w:tr>
      <w:tr w:rsidR="00A87E61" w:rsidTr="003B4BCE">
        <w:tc>
          <w:tcPr>
            <w:tcW w:w="1861" w:type="dxa"/>
            <w:tcBorders>
              <w:top w:val="single" w:sz="4" w:space="0" w:color="auto"/>
              <w:left w:val="single" w:sz="4" w:space="0" w:color="auto"/>
              <w:bottom w:val="single" w:sz="4" w:space="0" w:color="auto"/>
              <w:right w:val="single" w:sz="4" w:space="0" w:color="auto"/>
            </w:tcBorders>
            <w:hideMark/>
          </w:tcPr>
          <w:p w:rsidR="00A87E61" w:rsidRDefault="00A87E61" w:rsidP="003B4BCE">
            <w:pPr>
              <w:spacing w:after="63"/>
              <w:rPr>
                <w:sz w:val="24"/>
                <w:szCs w:val="24"/>
                <w:lang w:val="en-GB" w:eastAsia="fr-FR"/>
              </w:rPr>
            </w:pPr>
            <w:proofErr w:type="spellStart"/>
            <w:r>
              <w:rPr>
                <w:sz w:val="24"/>
                <w:szCs w:val="24"/>
                <w:lang w:val="en-GB" w:eastAsia="fr-FR"/>
              </w:rPr>
              <w:t>Øjne</w:t>
            </w:r>
            <w:proofErr w:type="spellEnd"/>
          </w:p>
        </w:tc>
        <w:tc>
          <w:tcPr>
            <w:tcW w:w="1608" w:type="dxa"/>
            <w:tcBorders>
              <w:top w:val="single" w:sz="4" w:space="0" w:color="auto"/>
              <w:left w:val="single" w:sz="4" w:space="0" w:color="auto"/>
              <w:bottom w:val="single" w:sz="4" w:space="0" w:color="auto"/>
              <w:right w:val="single" w:sz="4" w:space="0" w:color="auto"/>
            </w:tcBorders>
            <w:hideMark/>
          </w:tcPr>
          <w:p w:rsidR="00A87E61" w:rsidRDefault="00A87E61" w:rsidP="003B4BCE">
            <w:pPr>
              <w:spacing w:after="63"/>
              <w:rPr>
                <w:sz w:val="24"/>
                <w:szCs w:val="24"/>
                <w:lang w:eastAsia="fr-FR"/>
              </w:rPr>
            </w:pPr>
            <w:r>
              <w:rPr>
                <w:sz w:val="24"/>
                <w:szCs w:val="24"/>
                <w:lang w:eastAsia="fr-FR"/>
              </w:rPr>
              <w:t xml:space="preserve">Øget irispigmentering; let til moderat </w:t>
            </w:r>
            <w:proofErr w:type="spellStart"/>
            <w:r>
              <w:rPr>
                <w:sz w:val="24"/>
                <w:szCs w:val="24"/>
                <w:lang w:eastAsia="fr-FR"/>
              </w:rPr>
              <w:t>konjunktival</w:t>
            </w:r>
            <w:proofErr w:type="spellEnd"/>
            <w:r>
              <w:rPr>
                <w:sz w:val="24"/>
                <w:szCs w:val="24"/>
                <w:lang w:eastAsia="fr-FR"/>
              </w:rPr>
              <w:t xml:space="preserve"> </w:t>
            </w:r>
            <w:proofErr w:type="spellStart"/>
            <w:r>
              <w:rPr>
                <w:sz w:val="24"/>
                <w:szCs w:val="24"/>
                <w:lang w:eastAsia="fr-FR"/>
              </w:rPr>
              <w:t>hyperæmi</w:t>
            </w:r>
            <w:proofErr w:type="spellEnd"/>
            <w:r>
              <w:rPr>
                <w:sz w:val="24"/>
                <w:szCs w:val="24"/>
                <w:lang w:eastAsia="fr-FR"/>
              </w:rPr>
              <w:t>; øjenirritation (brændende fornemmelse, kløe, svien og ”følelse af fremmedlegeme i øjet”); ændring af øjenvipper og vellushår (øget længde, tykkelse, pigmentering og antal)</w:t>
            </w:r>
          </w:p>
        </w:tc>
        <w:tc>
          <w:tcPr>
            <w:tcW w:w="1388" w:type="dxa"/>
            <w:tcBorders>
              <w:top w:val="single" w:sz="4" w:space="0" w:color="auto"/>
              <w:left w:val="single" w:sz="4" w:space="0" w:color="auto"/>
              <w:bottom w:val="single" w:sz="4" w:space="0" w:color="auto"/>
              <w:right w:val="single" w:sz="4" w:space="0" w:color="auto"/>
            </w:tcBorders>
            <w:hideMark/>
          </w:tcPr>
          <w:p w:rsidR="00A87E61" w:rsidRDefault="00A87E61" w:rsidP="003B4BCE">
            <w:pPr>
              <w:autoSpaceDE w:val="0"/>
              <w:autoSpaceDN w:val="0"/>
              <w:adjustRightInd w:val="0"/>
              <w:rPr>
                <w:szCs w:val="22"/>
              </w:rPr>
            </w:pPr>
            <w:proofErr w:type="spellStart"/>
            <w:r>
              <w:rPr>
                <w:szCs w:val="24"/>
              </w:rPr>
              <w:t>Punktformig</w:t>
            </w:r>
            <w:proofErr w:type="spellEnd"/>
            <w:r>
              <w:rPr>
                <w:szCs w:val="24"/>
              </w:rPr>
              <w:t xml:space="preserve"> </w:t>
            </w:r>
            <w:proofErr w:type="spellStart"/>
            <w:r>
              <w:rPr>
                <w:szCs w:val="24"/>
              </w:rPr>
              <w:t>keratitis</w:t>
            </w:r>
            <w:proofErr w:type="spellEnd"/>
            <w:r>
              <w:rPr>
                <w:szCs w:val="24"/>
              </w:rPr>
              <w:t xml:space="preserve"> uden symptomer hos de fleste; </w:t>
            </w:r>
            <w:proofErr w:type="spellStart"/>
            <w:r>
              <w:rPr>
                <w:szCs w:val="24"/>
              </w:rPr>
              <w:t>blefaritis</w:t>
            </w:r>
            <w:proofErr w:type="spellEnd"/>
            <w:r>
              <w:rPr>
                <w:szCs w:val="24"/>
              </w:rPr>
              <w:t xml:space="preserve">, øjensmerter, fotofobi; </w:t>
            </w:r>
            <w:proofErr w:type="spellStart"/>
            <w:r>
              <w:rPr>
                <w:szCs w:val="24"/>
              </w:rPr>
              <w:t>konjunktivitis</w:t>
            </w:r>
            <w:proofErr w:type="spellEnd"/>
            <w:r>
              <w:rPr>
                <w:szCs w:val="24"/>
              </w:rPr>
              <w:t>*</w:t>
            </w:r>
          </w:p>
        </w:tc>
        <w:tc>
          <w:tcPr>
            <w:tcW w:w="1439" w:type="dxa"/>
            <w:tcBorders>
              <w:top w:val="single" w:sz="4" w:space="0" w:color="auto"/>
              <w:left w:val="single" w:sz="4" w:space="0" w:color="auto"/>
              <w:bottom w:val="single" w:sz="4" w:space="0" w:color="auto"/>
              <w:right w:val="single" w:sz="4" w:space="0" w:color="auto"/>
            </w:tcBorders>
            <w:hideMark/>
          </w:tcPr>
          <w:p w:rsidR="00A87E61" w:rsidRDefault="00A87E61" w:rsidP="003B4BCE">
            <w:pPr>
              <w:spacing w:before="100" w:beforeAutospacing="1" w:after="63"/>
              <w:rPr>
                <w:color w:val="000000"/>
                <w:sz w:val="24"/>
                <w:szCs w:val="24"/>
                <w:lang w:eastAsia="fr-FR"/>
              </w:rPr>
            </w:pPr>
            <w:r>
              <w:rPr>
                <w:color w:val="000000"/>
                <w:sz w:val="24"/>
                <w:szCs w:val="24"/>
                <w:lang w:eastAsia="fr-FR"/>
              </w:rPr>
              <w:t xml:space="preserve">Øjenlågsødem; tørre øjne, </w:t>
            </w:r>
            <w:proofErr w:type="spellStart"/>
            <w:r>
              <w:rPr>
                <w:color w:val="000000"/>
                <w:sz w:val="24"/>
                <w:szCs w:val="24"/>
                <w:lang w:eastAsia="fr-FR"/>
              </w:rPr>
              <w:t>keratitis</w:t>
            </w:r>
            <w:proofErr w:type="spellEnd"/>
            <w:r>
              <w:rPr>
                <w:color w:val="000000"/>
                <w:sz w:val="24"/>
                <w:szCs w:val="24"/>
                <w:lang w:eastAsia="fr-FR"/>
              </w:rPr>
              <w:t xml:space="preserve">*; sløret syn; </w:t>
            </w:r>
            <w:proofErr w:type="spellStart"/>
            <w:r>
              <w:rPr>
                <w:color w:val="000000"/>
                <w:sz w:val="24"/>
                <w:szCs w:val="24"/>
                <w:lang w:eastAsia="fr-FR"/>
              </w:rPr>
              <w:t>makulaødem</w:t>
            </w:r>
            <w:proofErr w:type="spellEnd"/>
            <w:r>
              <w:rPr>
                <w:color w:val="000000"/>
                <w:sz w:val="24"/>
                <w:szCs w:val="24"/>
                <w:lang w:eastAsia="fr-FR"/>
              </w:rPr>
              <w:t xml:space="preserve"> herunder </w:t>
            </w:r>
            <w:proofErr w:type="spellStart"/>
            <w:r>
              <w:rPr>
                <w:color w:val="000000"/>
                <w:sz w:val="24"/>
                <w:szCs w:val="24"/>
                <w:lang w:eastAsia="fr-FR"/>
              </w:rPr>
              <w:t>cystoid</w:t>
            </w:r>
            <w:proofErr w:type="spellEnd"/>
            <w:r>
              <w:rPr>
                <w:color w:val="000000"/>
                <w:sz w:val="24"/>
                <w:szCs w:val="24"/>
                <w:lang w:eastAsia="fr-FR"/>
              </w:rPr>
              <w:t xml:space="preserve"> </w:t>
            </w:r>
            <w:proofErr w:type="spellStart"/>
            <w:r>
              <w:rPr>
                <w:color w:val="000000"/>
                <w:sz w:val="24"/>
                <w:szCs w:val="24"/>
                <w:lang w:eastAsia="fr-FR"/>
              </w:rPr>
              <w:t>makulaødem</w:t>
            </w:r>
            <w:proofErr w:type="spellEnd"/>
            <w:r>
              <w:rPr>
                <w:color w:val="000000"/>
                <w:sz w:val="24"/>
                <w:szCs w:val="24"/>
                <w:lang w:eastAsia="fr-FR"/>
              </w:rPr>
              <w:t xml:space="preserve">*; </w:t>
            </w:r>
            <w:proofErr w:type="spellStart"/>
            <w:r>
              <w:rPr>
                <w:color w:val="000000"/>
                <w:sz w:val="24"/>
                <w:szCs w:val="24"/>
                <w:lang w:eastAsia="fr-FR"/>
              </w:rPr>
              <w:t>uveitis</w:t>
            </w:r>
            <w:proofErr w:type="spellEnd"/>
            <w:r>
              <w:rPr>
                <w:color w:val="000000"/>
                <w:sz w:val="24"/>
                <w:szCs w:val="24"/>
                <w:lang w:eastAsia="fr-FR"/>
              </w:rPr>
              <w:t>*</w:t>
            </w:r>
          </w:p>
        </w:tc>
        <w:tc>
          <w:tcPr>
            <w:tcW w:w="1637" w:type="dxa"/>
            <w:tcBorders>
              <w:top w:val="single" w:sz="4" w:space="0" w:color="auto"/>
              <w:left w:val="single" w:sz="4" w:space="0" w:color="auto"/>
              <w:bottom w:val="single" w:sz="4" w:space="0" w:color="auto"/>
              <w:right w:val="single" w:sz="4" w:space="0" w:color="auto"/>
            </w:tcBorders>
            <w:hideMark/>
          </w:tcPr>
          <w:p w:rsidR="00A87E61" w:rsidRDefault="00A87E61" w:rsidP="003B4BCE">
            <w:pPr>
              <w:spacing w:after="63"/>
              <w:rPr>
                <w:sz w:val="24"/>
                <w:szCs w:val="24"/>
                <w:lang w:eastAsia="fr-FR"/>
              </w:rPr>
            </w:pPr>
            <w:proofErr w:type="spellStart"/>
            <w:r>
              <w:rPr>
                <w:sz w:val="24"/>
                <w:szCs w:val="24"/>
                <w:lang w:eastAsia="fr-FR"/>
              </w:rPr>
              <w:t>Iritis</w:t>
            </w:r>
            <w:proofErr w:type="spellEnd"/>
            <w:r>
              <w:rPr>
                <w:sz w:val="24"/>
                <w:szCs w:val="24"/>
                <w:lang w:eastAsia="fr-FR"/>
              </w:rPr>
              <w:t xml:space="preserve">*; ødemer i </w:t>
            </w:r>
            <w:proofErr w:type="spellStart"/>
            <w:r>
              <w:rPr>
                <w:sz w:val="24"/>
                <w:szCs w:val="24"/>
                <w:lang w:eastAsia="fr-FR"/>
              </w:rPr>
              <w:t>cornea</w:t>
            </w:r>
            <w:proofErr w:type="spellEnd"/>
            <w:r>
              <w:rPr>
                <w:sz w:val="24"/>
                <w:szCs w:val="24"/>
                <w:lang w:eastAsia="fr-FR"/>
              </w:rPr>
              <w:t xml:space="preserve">*; erosioner i </w:t>
            </w:r>
            <w:proofErr w:type="spellStart"/>
            <w:r>
              <w:rPr>
                <w:sz w:val="24"/>
                <w:szCs w:val="24"/>
                <w:lang w:eastAsia="fr-FR"/>
              </w:rPr>
              <w:t>cornea</w:t>
            </w:r>
            <w:proofErr w:type="spellEnd"/>
            <w:r>
              <w:rPr>
                <w:sz w:val="24"/>
                <w:szCs w:val="24"/>
                <w:lang w:eastAsia="fr-FR"/>
              </w:rPr>
              <w:t xml:space="preserve">; </w:t>
            </w:r>
            <w:proofErr w:type="spellStart"/>
            <w:r>
              <w:rPr>
                <w:sz w:val="24"/>
                <w:szCs w:val="24"/>
                <w:lang w:eastAsia="fr-FR"/>
              </w:rPr>
              <w:t>periorbitalt</w:t>
            </w:r>
            <w:proofErr w:type="spellEnd"/>
            <w:r>
              <w:rPr>
                <w:sz w:val="24"/>
                <w:szCs w:val="24"/>
                <w:lang w:eastAsia="fr-FR"/>
              </w:rPr>
              <w:t xml:space="preserve"> ødem; trichiasis*;</w:t>
            </w:r>
          </w:p>
          <w:p w:rsidR="00A87E61" w:rsidRDefault="00A87E61" w:rsidP="003B4BCE">
            <w:pPr>
              <w:spacing w:after="63"/>
              <w:rPr>
                <w:sz w:val="24"/>
                <w:szCs w:val="24"/>
                <w:lang w:eastAsia="fr-FR"/>
              </w:rPr>
            </w:pPr>
            <w:proofErr w:type="spellStart"/>
            <w:r>
              <w:rPr>
                <w:sz w:val="24"/>
                <w:szCs w:val="24"/>
                <w:lang w:eastAsia="fr-FR"/>
              </w:rPr>
              <w:t>distichiasis</w:t>
            </w:r>
            <w:proofErr w:type="spellEnd"/>
            <w:r>
              <w:rPr>
                <w:sz w:val="24"/>
                <w:szCs w:val="24"/>
                <w:lang w:eastAsia="fr-FR"/>
              </w:rPr>
              <w:t>; iriscyste*§;</w:t>
            </w:r>
          </w:p>
          <w:p w:rsidR="00A87E61" w:rsidRDefault="00A87E61" w:rsidP="003B4BCE">
            <w:pPr>
              <w:spacing w:after="63"/>
              <w:rPr>
                <w:sz w:val="24"/>
                <w:szCs w:val="24"/>
                <w:highlight w:val="yellow"/>
                <w:lang w:eastAsia="fr-FR"/>
              </w:rPr>
            </w:pPr>
            <w:r>
              <w:rPr>
                <w:color w:val="000000"/>
                <w:sz w:val="24"/>
                <w:szCs w:val="24"/>
                <w:lang w:val="fr-FR" w:eastAsia="fr-FR"/>
              </w:rPr>
              <w:t>lokal hudirritation på øjenlågene; mørkfarvning af øjenlågshuden</w:t>
            </w:r>
          </w:p>
        </w:tc>
        <w:tc>
          <w:tcPr>
            <w:tcW w:w="1695" w:type="dxa"/>
            <w:tcBorders>
              <w:top w:val="single" w:sz="4" w:space="0" w:color="auto"/>
              <w:left w:val="single" w:sz="4" w:space="0" w:color="auto"/>
              <w:bottom w:val="single" w:sz="4" w:space="0" w:color="auto"/>
              <w:right w:val="single" w:sz="4" w:space="0" w:color="auto"/>
            </w:tcBorders>
          </w:tcPr>
          <w:p w:rsidR="00A87E61" w:rsidRDefault="00A87E61" w:rsidP="003B4BCE">
            <w:pPr>
              <w:spacing w:before="100" w:beforeAutospacing="1" w:after="63"/>
              <w:rPr>
                <w:color w:val="000000"/>
                <w:sz w:val="24"/>
                <w:szCs w:val="24"/>
                <w:lang w:eastAsia="fr-FR"/>
              </w:rPr>
            </w:pPr>
            <w:proofErr w:type="spellStart"/>
            <w:r>
              <w:rPr>
                <w:color w:val="000000"/>
                <w:sz w:val="24"/>
                <w:szCs w:val="24"/>
                <w:lang w:eastAsia="fr-FR"/>
              </w:rPr>
              <w:t>Periorbitale</w:t>
            </w:r>
            <w:proofErr w:type="spellEnd"/>
            <w:r>
              <w:rPr>
                <w:color w:val="000000"/>
                <w:sz w:val="24"/>
                <w:szCs w:val="24"/>
                <w:lang w:eastAsia="fr-FR"/>
              </w:rPr>
              <w:t xml:space="preserve"> og øjenlågsforandringer, der medfører fordybning af øjenlågets </w:t>
            </w:r>
            <w:proofErr w:type="spellStart"/>
            <w:r>
              <w:rPr>
                <w:color w:val="000000"/>
                <w:sz w:val="24"/>
                <w:szCs w:val="24"/>
                <w:lang w:eastAsia="fr-FR"/>
              </w:rPr>
              <w:t>sulcus</w:t>
            </w:r>
            <w:proofErr w:type="spellEnd"/>
          </w:p>
          <w:p w:rsidR="00A87E61" w:rsidRDefault="00A87E61" w:rsidP="003B4BCE">
            <w:pPr>
              <w:spacing w:after="63"/>
              <w:rPr>
                <w:color w:val="000000"/>
                <w:sz w:val="24"/>
                <w:szCs w:val="24"/>
                <w:lang w:eastAsia="fr-FR"/>
              </w:rPr>
            </w:pPr>
          </w:p>
        </w:tc>
      </w:tr>
      <w:tr w:rsidR="00A87E61" w:rsidTr="003B4BCE">
        <w:tc>
          <w:tcPr>
            <w:tcW w:w="1861" w:type="dxa"/>
            <w:tcBorders>
              <w:top w:val="single" w:sz="4" w:space="0" w:color="auto"/>
              <w:left w:val="single" w:sz="4" w:space="0" w:color="auto"/>
              <w:bottom w:val="single" w:sz="4" w:space="0" w:color="auto"/>
              <w:right w:val="single" w:sz="4" w:space="0" w:color="auto"/>
            </w:tcBorders>
            <w:hideMark/>
          </w:tcPr>
          <w:p w:rsidR="00A87E61" w:rsidRDefault="00A87E61" w:rsidP="003B4BCE">
            <w:pPr>
              <w:spacing w:after="63"/>
              <w:jc w:val="both"/>
              <w:rPr>
                <w:sz w:val="24"/>
                <w:szCs w:val="24"/>
                <w:lang w:val="en-GB" w:eastAsia="fr-FR"/>
              </w:rPr>
            </w:pPr>
            <w:proofErr w:type="spellStart"/>
            <w:r>
              <w:rPr>
                <w:sz w:val="24"/>
                <w:szCs w:val="24"/>
                <w:lang w:val="en-GB" w:eastAsia="fr-FR"/>
              </w:rPr>
              <w:t>Hjerte</w:t>
            </w:r>
            <w:proofErr w:type="spellEnd"/>
          </w:p>
        </w:tc>
        <w:tc>
          <w:tcPr>
            <w:tcW w:w="1608"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val="en-GB" w:eastAsia="fr-FR"/>
              </w:rPr>
            </w:pPr>
          </w:p>
        </w:tc>
        <w:tc>
          <w:tcPr>
            <w:tcW w:w="1388"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val="en-GB" w:eastAsia="fr-FR"/>
              </w:rPr>
            </w:pPr>
          </w:p>
        </w:tc>
        <w:tc>
          <w:tcPr>
            <w:tcW w:w="1439" w:type="dxa"/>
            <w:tcBorders>
              <w:top w:val="single" w:sz="4" w:space="0" w:color="auto"/>
              <w:left w:val="single" w:sz="4" w:space="0" w:color="auto"/>
              <w:bottom w:val="single" w:sz="4" w:space="0" w:color="auto"/>
              <w:right w:val="single" w:sz="4" w:space="0" w:color="auto"/>
            </w:tcBorders>
            <w:hideMark/>
          </w:tcPr>
          <w:p w:rsidR="00A87E61" w:rsidRDefault="00A87E61" w:rsidP="003B4BCE">
            <w:pPr>
              <w:autoSpaceDE w:val="0"/>
              <w:autoSpaceDN w:val="0"/>
              <w:adjustRightInd w:val="0"/>
              <w:rPr>
                <w:szCs w:val="24"/>
                <w:lang w:val="fr-FR"/>
              </w:rPr>
            </w:pPr>
            <w:r>
              <w:rPr>
                <w:szCs w:val="24"/>
              </w:rPr>
              <w:t>Angina;</w:t>
            </w:r>
          </w:p>
          <w:p w:rsidR="00A87E61" w:rsidRDefault="00A87E61" w:rsidP="003B4BCE">
            <w:pPr>
              <w:spacing w:after="63"/>
              <w:rPr>
                <w:sz w:val="24"/>
                <w:szCs w:val="24"/>
                <w:lang w:val="en-GB" w:eastAsia="fr-FR"/>
              </w:rPr>
            </w:pPr>
            <w:r>
              <w:rPr>
                <w:color w:val="000000"/>
                <w:sz w:val="24"/>
                <w:szCs w:val="24"/>
                <w:lang w:val="fr-FR" w:eastAsia="fr-FR"/>
              </w:rPr>
              <w:t>palpitationer*</w:t>
            </w:r>
          </w:p>
        </w:tc>
        <w:tc>
          <w:tcPr>
            <w:tcW w:w="1637"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val="en-GB" w:eastAsia="fr-FR"/>
              </w:rPr>
            </w:pPr>
          </w:p>
        </w:tc>
        <w:tc>
          <w:tcPr>
            <w:tcW w:w="1695" w:type="dxa"/>
            <w:tcBorders>
              <w:top w:val="single" w:sz="4" w:space="0" w:color="auto"/>
              <w:left w:val="single" w:sz="4" w:space="0" w:color="auto"/>
              <w:bottom w:val="single" w:sz="4" w:space="0" w:color="auto"/>
              <w:right w:val="single" w:sz="4" w:space="0" w:color="auto"/>
            </w:tcBorders>
            <w:hideMark/>
          </w:tcPr>
          <w:p w:rsidR="00A87E61" w:rsidRDefault="00A87E61" w:rsidP="003B4BCE">
            <w:pPr>
              <w:autoSpaceDE w:val="0"/>
              <w:autoSpaceDN w:val="0"/>
              <w:adjustRightInd w:val="0"/>
              <w:rPr>
                <w:lang w:val="fr-FR"/>
              </w:rPr>
            </w:pPr>
            <w:r>
              <w:rPr>
                <w:szCs w:val="24"/>
              </w:rPr>
              <w:t>Ustabil angina</w:t>
            </w:r>
          </w:p>
        </w:tc>
      </w:tr>
      <w:tr w:rsidR="00A87E61" w:rsidTr="003B4BCE">
        <w:tc>
          <w:tcPr>
            <w:tcW w:w="1861" w:type="dxa"/>
            <w:tcBorders>
              <w:top w:val="single" w:sz="4" w:space="0" w:color="auto"/>
              <w:left w:val="single" w:sz="4" w:space="0" w:color="auto"/>
              <w:bottom w:val="single" w:sz="4" w:space="0" w:color="auto"/>
              <w:right w:val="single" w:sz="4" w:space="0" w:color="auto"/>
            </w:tcBorders>
            <w:hideMark/>
          </w:tcPr>
          <w:p w:rsidR="00A87E61" w:rsidRDefault="00A87E61" w:rsidP="003B4BCE">
            <w:pPr>
              <w:spacing w:after="63"/>
              <w:jc w:val="both"/>
              <w:rPr>
                <w:sz w:val="24"/>
                <w:szCs w:val="24"/>
                <w:lang w:val="en-GB" w:eastAsia="fr-FR"/>
              </w:rPr>
            </w:pPr>
            <w:r>
              <w:rPr>
                <w:sz w:val="24"/>
                <w:szCs w:val="24"/>
                <w:lang w:eastAsia="fr-FR"/>
              </w:rPr>
              <w:t xml:space="preserve">Luftveje, thorax og </w:t>
            </w:r>
            <w:proofErr w:type="spellStart"/>
            <w:r>
              <w:rPr>
                <w:sz w:val="24"/>
                <w:szCs w:val="24"/>
                <w:lang w:eastAsia="fr-FR"/>
              </w:rPr>
              <w:t>mediastinum</w:t>
            </w:r>
            <w:proofErr w:type="spellEnd"/>
          </w:p>
        </w:tc>
        <w:tc>
          <w:tcPr>
            <w:tcW w:w="1608"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val="en-GB" w:eastAsia="fr-FR"/>
              </w:rPr>
            </w:pPr>
          </w:p>
        </w:tc>
        <w:tc>
          <w:tcPr>
            <w:tcW w:w="1388"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val="en-GB" w:eastAsia="fr-FR"/>
              </w:rPr>
            </w:pPr>
          </w:p>
        </w:tc>
        <w:tc>
          <w:tcPr>
            <w:tcW w:w="1439" w:type="dxa"/>
            <w:tcBorders>
              <w:top w:val="single" w:sz="4" w:space="0" w:color="auto"/>
              <w:left w:val="single" w:sz="4" w:space="0" w:color="auto"/>
              <w:bottom w:val="single" w:sz="4" w:space="0" w:color="auto"/>
              <w:right w:val="single" w:sz="4" w:space="0" w:color="auto"/>
            </w:tcBorders>
            <w:hideMark/>
          </w:tcPr>
          <w:p w:rsidR="00A87E61" w:rsidRDefault="00A87E61" w:rsidP="003B4BCE">
            <w:pPr>
              <w:autoSpaceDE w:val="0"/>
              <w:autoSpaceDN w:val="0"/>
              <w:adjustRightInd w:val="0"/>
              <w:rPr>
                <w:szCs w:val="24"/>
                <w:lang w:val="fr-FR"/>
              </w:rPr>
            </w:pPr>
            <w:r>
              <w:rPr>
                <w:szCs w:val="24"/>
              </w:rPr>
              <w:t>Astma*;</w:t>
            </w:r>
          </w:p>
          <w:p w:rsidR="00A87E61" w:rsidRDefault="00A87E61" w:rsidP="003B4BCE">
            <w:pPr>
              <w:spacing w:after="63"/>
              <w:jc w:val="both"/>
              <w:rPr>
                <w:sz w:val="24"/>
                <w:szCs w:val="24"/>
                <w:lang w:val="en-GB" w:eastAsia="fr-FR"/>
              </w:rPr>
            </w:pPr>
            <w:r>
              <w:rPr>
                <w:color w:val="000000"/>
                <w:sz w:val="24"/>
                <w:szCs w:val="24"/>
                <w:lang w:val="fr-FR" w:eastAsia="fr-FR"/>
              </w:rPr>
              <w:t>dyspnø*</w:t>
            </w:r>
          </w:p>
        </w:tc>
        <w:tc>
          <w:tcPr>
            <w:tcW w:w="1637" w:type="dxa"/>
            <w:tcBorders>
              <w:top w:val="single" w:sz="4" w:space="0" w:color="auto"/>
              <w:left w:val="single" w:sz="4" w:space="0" w:color="auto"/>
              <w:bottom w:val="single" w:sz="4" w:space="0" w:color="auto"/>
              <w:right w:val="single" w:sz="4" w:space="0" w:color="auto"/>
            </w:tcBorders>
            <w:hideMark/>
          </w:tcPr>
          <w:p w:rsidR="00A87E61" w:rsidRDefault="00A87E61" w:rsidP="003B4BCE">
            <w:pPr>
              <w:autoSpaceDE w:val="0"/>
              <w:autoSpaceDN w:val="0"/>
              <w:adjustRightInd w:val="0"/>
              <w:rPr>
                <w:szCs w:val="24"/>
                <w:lang w:val="fr-FR"/>
              </w:rPr>
            </w:pPr>
            <w:r>
              <w:rPr>
                <w:szCs w:val="24"/>
              </w:rPr>
              <w:t>Astma</w:t>
            </w:r>
          </w:p>
          <w:p w:rsidR="00A87E61" w:rsidRDefault="00A87E61" w:rsidP="003B4BCE">
            <w:pPr>
              <w:spacing w:after="63"/>
              <w:jc w:val="both"/>
              <w:rPr>
                <w:sz w:val="24"/>
                <w:szCs w:val="24"/>
                <w:lang w:val="en-GB" w:eastAsia="fr-FR"/>
              </w:rPr>
            </w:pPr>
            <w:proofErr w:type="spellStart"/>
            <w:r>
              <w:rPr>
                <w:color w:val="000000"/>
                <w:sz w:val="24"/>
                <w:szCs w:val="24"/>
                <w:lang w:eastAsia="fr-FR"/>
              </w:rPr>
              <w:t>eksacerbation</w:t>
            </w:r>
            <w:proofErr w:type="spellEnd"/>
          </w:p>
        </w:tc>
        <w:tc>
          <w:tcPr>
            <w:tcW w:w="1695"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val="en-GB" w:eastAsia="fr-FR"/>
              </w:rPr>
            </w:pPr>
          </w:p>
        </w:tc>
      </w:tr>
      <w:tr w:rsidR="003E331C" w:rsidTr="003E331C">
        <w:tc>
          <w:tcPr>
            <w:tcW w:w="1861" w:type="dxa"/>
            <w:tcBorders>
              <w:top w:val="single" w:sz="4" w:space="0" w:color="auto"/>
              <w:left w:val="single" w:sz="4" w:space="0" w:color="auto"/>
              <w:bottom w:val="single" w:sz="4" w:space="0" w:color="auto"/>
              <w:right w:val="single" w:sz="4" w:space="0" w:color="auto"/>
            </w:tcBorders>
            <w:hideMark/>
          </w:tcPr>
          <w:p w:rsidR="003E331C" w:rsidRDefault="003E331C">
            <w:pPr>
              <w:autoSpaceDE w:val="0"/>
              <w:autoSpaceDN w:val="0"/>
              <w:adjustRightInd w:val="0"/>
              <w:rPr>
                <w:szCs w:val="24"/>
                <w:lang w:val="en-US"/>
              </w:rPr>
            </w:pPr>
            <w:proofErr w:type="spellStart"/>
            <w:r>
              <w:rPr>
                <w:szCs w:val="24"/>
                <w:lang w:val="en-US"/>
              </w:rPr>
              <w:t>Mave-tarm-kanalen</w:t>
            </w:r>
            <w:proofErr w:type="spellEnd"/>
          </w:p>
        </w:tc>
        <w:tc>
          <w:tcPr>
            <w:tcW w:w="1608" w:type="dxa"/>
            <w:tcBorders>
              <w:top w:val="single" w:sz="4" w:space="0" w:color="auto"/>
              <w:left w:val="single" w:sz="4" w:space="0" w:color="auto"/>
              <w:bottom w:val="single" w:sz="4" w:space="0" w:color="auto"/>
              <w:right w:val="single" w:sz="4" w:space="0" w:color="auto"/>
            </w:tcBorders>
          </w:tcPr>
          <w:p w:rsidR="003E331C" w:rsidRDefault="003E331C">
            <w:pPr>
              <w:spacing w:after="63"/>
              <w:jc w:val="both"/>
              <w:rPr>
                <w:sz w:val="24"/>
                <w:szCs w:val="24"/>
                <w:lang w:val="en-GB" w:eastAsia="fr-FR"/>
              </w:rPr>
            </w:pPr>
          </w:p>
        </w:tc>
        <w:tc>
          <w:tcPr>
            <w:tcW w:w="1388" w:type="dxa"/>
            <w:tcBorders>
              <w:top w:val="single" w:sz="4" w:space="0" w:color="auto"/>
              <w:left w:val="single" w:sz="4" w:space="0" w:color="auto"/>
              <w:bottom w:val="single" w:sz="4" w:space="0" w:color="auto"/>
              <w:right w:val="single" w:sz="4" w:space="0" w:color="auto"/>
            </w:tcBorders>
          </w:tcPr>
          <w:p w:rsidR="003E331C" w:rsidRDefault="003E331C">
            <w:pPr>
              <w:spacing w:after="63"/>
              <w:jc w:val="both"/>
              <w:rPr>
                <w:sz w:val="24"/>
                <w:szCs w:val="24"/>
                <w:lang w:val="en-GB" w:eastAsia="fr-FR"/>
              </w:rPr>
            </w:pPr>
          </w:p>
        </w:tc>
        <w:tc>
          <w:tcPr>
            <w:tcW w:w="1439" w:type="dxa"/>
            <w:tcBorders>
              <w:top w:val="single" w:sz="4" w:space="0" w:color="auto"/>
              <w:left w:val="single" w:sz="4" w:space="0" w:color="auto"/>
              <w:bottom w:val="single" w:sz="4" w:space="0" w:color="auto"/>
              <w:right w:val="single" w:sz="4" w:space="0" w:color="auto"/>
            </w:tcBorders>
            <w:hideMark/>
          </w:tcPr>
          <w:p w:rsidR="003E331C" w:rsidRDefault="003E331C">
            <w:pPr>
              <w:spacing w:after="63"/>
              <w:jc w:val="both"/>
              <w:rPr>
                <w:sz w:val="24"/>
                <w:szCs w:val="24"/>
                <w:lang w:val="en-GB" w:eastAsia="fr-FR"/>
              </w:rPr>
            </w:pPr>
            <w:proofErr w:type="spellStart"/>
            <w:r>
              <w:rPr>
                <w:sz w:val="24"/>
                <w:szCs w:val="24"/>
                <w:lang w:val="en-GB" w:eastAsia="fr-FR"/>
              </w:rPr>
              <w:t>Kvalme</w:t>
            </w:r>
            <w:proofErr w:type="spellEnd"/>
            <w:r>
              <w:rPr>
                <w:sz w:val="24"/>
                <w:szCs w:val="24"/>
                <w:lang w:val="en-GB" w:eastAsia="fr-FR"/>
              </w:rPr>
              <w:t>*;</w:t>
            </w:r>
          </w:p>
          <w:p w:rsidR="003E331C" w:rsidRDefault="003E331C">
            <w:pPr>
              <w:spacing w:after="63"/>
              <w:jc w:val="both"/>
              <w:rPr>
                <w:sz w:val="24"/>
                <w:szCs w:val="24"/>
                <w:lang w:val="en-GB" w:eastAsia="fr-FR"/>
              </w:rPr>
            </w:pPr>
            <w:proofErr w:type="spellStart"/>
            <w:r>
              <w:rPr>
                <w:sz w:val="24"/>
                <w:szCs w:val="24"/>
                <w:lang w:val="en-GB" w:eastAsia="fr-FR"/>
              </w:rPr>
              <w:t>opkastning</w:t>
            </w:r>
            <w:proofErr w:type="spellEnd"/>
            <w:r>
              <w:rPr>
                <w:sz w:val="24"/>
                <w:szCs w:val="24"/>
                <w:lang w:val="en-GB" w:eastAsia="fr-FR"/>
              </w:rPr>
              <w:t>*</w:t>
            </w:r>
          </w:p>
        </w:tc>
        <w:tc>
          <w:tcPr>
            <w:tcW w:w="1637" w:type="dxa"/>
            <w:tcBorders>
              <w:top w:val="single" w:sz="4" w:space="0" w:color="auto"/>
              <w:left w:val="single" w:sz="4" w:space="0" w:color="auto"/>
              <w:bottom w:val="single" w:sz="4" w:space="0" w:color="auto"/>
              <w:right w:val="single" w:sz="4" w:space="0" w:color="auto"/>
            </w:tcBorders>
          </w:tcPr>
          <w:p w:rsidR="003E331C" w:rsidRDefault="003E331C">
            <w:pPr>
              <w:spacing w:after="63"/>
              <w:jc w:val="both"/>
              <w:rPr>
                <w:sz w:val="24"/>
                <w:szCs w:val="24"/>
                <w:lang w:val="en-GB" w:eastAsia="fr-FR"/>
              </w:rPr>
            </w:pPr>
          </w:p>
        </w:tc>
        <w:tc>
          <w:tcPr>
            <w:tcW w:w="1695" w:type="dxa"/>
            <w:tcBorders>
              <w:top w:val="single" w:sz="4" w:space="0" w:color="auto"/>
              <w:left w:val="single" w:sz="4" w:space="0" w:color="auto"/>
              <w:bottom w:val="single" w:sz="4" w:space="0" w:color="auto"/>
              <w:right w:val="single" w:sz="4" w:space="0" w:color="auto"/>
            </w:tcBorders>
          </w:tcPr>
          <w:p w:rsidR="003E331C" w:rsidRDefault="003E331C">
            <w:pPr>
              <w:spacing w:after="63"/>
              <w:jc w:val="both"/>
              <w:rPr>
                <w:sz w:val="24"/>
                <w:szCs w:val="24"/>
                <w:lang w:val="en-GB" w:eastAsia="fr-FR"/>
              </w:rPr>
            </w:pPr>
          </w:p>
        </w:tc>
      </w:tr>
      <w:tr w:rsidR="00A87E61" w:rsidTr="003B4BCE">
        <w:tc>
          <w:tcPr>
            <w:tcW w:w="1861" w:type="dxa"/>
            <w:tcBorders>
              <w:top w:val="single" w:sz="4" w:space="0" w:color="auto"/>
              <w:left w:val="single" w:sz="4" w:space="0" w:color="auto"/>
              <w:bottom w:val="single" w:sz="4" w:space="0" w:color="auto"/>
              <w:right w:val="single" w:sz="4" w:space="0" w:color="auto"/>
            </w:tcBorders>
            <w:hideMark/>
          </w:tcPr>
          <w:p w:rsidR="00A87E61" w:rsidRDefault="00A87E61" w:rsidP="003B4BCE">
            <w:pPr>
              <w:autoSpaceDE w:val="0"/>
              <w:autoSpaceDN w:val="0"/>
              <w:adjustRightInd w:val="0"/>
              <w:rPr>
                <w:lang w:val="en-GB"/>
              </w:rPr>
            </w:pPr>
            <w:r>
              <w:rPr>
                <w:szCs w:val="24"/>
                <w:lang w:val="en-US"/>
              </w:rPr>
              <w:t xml:space="preserve">Hud </w:t>
            </w:r>
            <w:proofErr w:type="spellStart"/>
            <w:r>
              <w:rPr>
                <w:szCs w:val="24"/>
                <w:lang w:val="en-US"/>
              </w:rPr>
              <w:t>og</w:t>
            </w:r>
            <w:proofErr w:type="spellEnd"/>
            <w:r>
              <w:rPr>
                <w:szCs w:val="24"/>
                <w:lang w:val="en-US"/>
              </w:rPr>
              <w:t xml:space="preserve"> </w:t>
            </w:r>
            <w:proofErr w:type="spellStart"/>
            <w:r>
              <w:rPr>
                <w:szCs w:val="24"/>
                <w:lang w:val="en-US"/>
              </w:rPr>
              <w:t>subkutane</w:t>
            </w:r>
            <w:proofErr w:type="spellEnd"/>
            <w:r>
              <w:rPr>
                <w:szCs w:val="24"/>
                <w:lang w:val="en-US"/>
              </w:rPr>
              <w:t xml:space="preserve"> </w:t>
            </w:r>
            <w:proofErr w:type="spellStart"/>
            <w:r>
              <w:rPr>
                <w:szCs w:val="24"/>
                <w:lang w:val="en-US"/>
              </w:rPr>
              <w:t>væv</w:t>
            </w:r>
            <w:proofErr w:type="spellEnd"/>
          </w:p>
        </w:tc>
        <w:tc>
          <w:tcPr>
            <w:tcW w:w="1608"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val="en-GB" w:eastAsia="fr-FR"/>
              </w:rPr>
            </w:pPr>
          </w:p>
        </w:tc>
        <w:tc>
          <w:tcPr>
            <w:tcW w:w="1388"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val="en-GB" w:eastAsia="fr-FR"/>
              </w:rPr>
            </w:pPr>
          </w:p>
        </w:tc>
        <w:tc>
          <w:tcPr>
            <w:tcW w:w="1439" w:type="dxa"/>
            <w:tcBorders>
              <w:top w:val="single" w:sz="4" w:space="0" w:color="auto"/>
              <w:left w:val="single" w:sz="4" w:space="0" w:color="auto"/>
              <w:bottom w:val="single" w:sz="4" w:space="0" w:color="auto"/>
              <w:right w:val="single" w:sz="4" w:space="0" w:color="auto"/>
            </w:tcBorders>
            <w:hideMark/>
          </w:tcPr>
          <w:p w:rsidR="00A87E61" w:rsidRDefault="00A87E61" w:rsidP="003B4BCE">
            <w:pPr>
              <w:spacing w:after="63"/>
              <w:jc w:val="both"/>
              <w:rPr>
                <w:sz w:val="24"/>
                <w:szCs w:val="24"/>
                <w:lang w:val="en-GB" w:eastAsia="fr-FR"/>
              </w:rPr>
            </w:pPr>
            <w:proofErr w:type="spellStart"/>
            <w:r>
              <w:rPr>
                <w:sz w:val="24"/>
                <w:szCs w:val="24"/>
                <w:lang w:val="en-GB" w:eastAsia="fr-FR"/>
              </w:rPr>
              <w:t>Udslæt</w:t>
            </w:r>
            <w:proofErr w:type="spellEnd"/>
          </w:p>
        </w:tc>
        <w:tc>
          <w:tcPr>
            <w:tcW w:w="1637" w:type="dxa"/>
            <w:tcBorders>
              <w:top w:val="single" w:sz="4" w:space="0" w:color="auto"/>
              <w:left w:val="single" w:sz="4" w:space="0" w:color="auto"/>
              <w:bottom w:val="single" w:sz="4" w:space="0" w:color="auto"/>
              <w:right w:val="single" w:sz="4" w:space="0" w:color="auto"/>
            </w:tcBorders>
            <w:hideMark/>
          </w:tcPr>
          <w:p w:rsidR="00A87E61" w:rsidRDefault="00A87E61" w:rsidP="003B4BCE">
            <w:pPr>
              <w:spacing w:after="63"/>
              <w:jc w:val="both"/>
              <w:rPr>
                <w:sz w:val="24"/>
                <w:szCs w:val="24"/>
                <w:lang w:val="en-GB" w:eastAsia="fr-FR"/>
              </w:rPr>
            </w:pPr>
            <w:r>
              <w:rPr>
                <w:sz w:val="24"/>
                <w:szCs w:val="24"/>
                <w:lang w:val="en-GB" w:eastAsia="fr-FR"/>
              </w:rPr>
              <w:t>Pruritus</w:t>
            </w:r>
          </w:p>
        </w:tc>
        <w:tc>
          <w:tcPr>
            <w:tcW w:w="1695"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val="en-GB" w:eastAsia="fr-FR"/>
              </w:rPr>
            </w:pPr>
          </w:p>
        </w:tc>
      </w:tr>
      <w:tr w:rsidR="00A87E61" w:rsidTr="003B4BCE">
        <w:tc>
          <w:tcPr>
            <w:tcW w:w="1861" w:type="dxa"/>
            <w:tcBorders>
              <w:top w:val="single" w:sz="4" w:space="0" w:color="auto"/>
              <w:left w:val="single" w:sz="4" w:space="0" w:color="auto"/>
              <w:bottom w:val="single" w:sz="4" w:space="0" w:color="auto"/>
              <w:right w:val="single" w:sz="4" w:space="0" w:color="auto"/>
            </w:tcBorders>
            <w:hideMark/>
          </w:tcPr>
          <w:p w:rsidR="00A87E61" w:rsidRDefault="00A87E61" w:rsidP="003B4BCE">
            <w:pPr>
              <w:autoSpaceDE w:val="0"/>
              <w:autoSpaceDN w:val="0"/>
              <w:adjustRightInd w:val="0"/>
              <w:rPr>
                <w:szCs w:val="24"/>
              </w:rPr>
            </w:pPr>
            <w:r>
              <w:rPr>
                <w:szCs w:val="24"/>
              </w:rPr>
              <w:t>Knogler, led, muskler og bindevæv</w:t>
            </w:r>
          </w:p>
        </w:tc>
        <w:tc>
          <w:tcPr>
            <w:tcW w:w="1608"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eastAsia="fr-FR"/>
              </w:rPr>
            </w:pPr>
          </w:p>
        </w:tc>
        <w:tc>
          <w:tcPr>
            <w:tcW w:w="1388"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eastAsia="fr-FR"/>
              </w:rPr>
            </w:pPr>
          </w:p>
        </w:tc>
        <w:tc>
          <w:tcPr>
            <w:tcW w:w="1439" w:type="dxa"/>
            <w:tcBorders>
              <w:top w:val="single" w:sz="4" w:space="0" w:color="auto"/>
              <w:left w:val="single" w:sz="4" w:space="0" w:color="auto"/>
              <w:bottom w:val="single" w:sz="4" w:space="0" w:color="auto"/>
              <w:right w:val="single" w:sz="4" w:space="0" w:color="auto"/>
            </w:tcBorders>
            <w:hideMark/>
          </w:tcPr>
          <w:p w:rsidR="00A87E61" w:rsidRDefault="00A87E61" w:rsidP="003B4BCE">
            <w:pPr>
              <w:autoSpaceDE w:val="0"/>
              <w:autoSpaceDN w:val="0"/>
              <w:adjustRightInd w:val="0"/>
              <w:rPr>
                <w:szCs w:val="24"/>
                <w:lang w:val="fr-FR"/>
              </w:rPr>
            </w:pPr>
            <w:r>
              <w:rPr>
                <w:szCs w:val="24"/>
              </w:rPr>
              <w:t>Myalgi*;</w:t>
            </w:r>
          </w:p>
          <w:p w:rsidR="00A87E61" w:rsidRDefault="00A87E61" w:rsidP="003B4BCE">
            <w:pPr>
              <w:spacing w:after="63"/>
              <w:jc w:val="both"/>
              <w:rPr>
                <w:sz w:val="24"/>
                <w:szCs w:val="24"/>
                <w:lang w:val="en-GB" w:eastAsia="fr-FR"/>
              </w:rPr>
            </w:pPr>
            <w:r>
              <w:rPr>
                <w:color w:val="000000"/>
                <w:sz w:val="24"/>
                <w:szCs w:val="24"/>
                <w:lang w:val="fr-FR" w:eastAsia="fr-FR"/>
              </w:rPr>
              <w:t>artralgi*</w:t>
            </w:r>
          </w:p>
        </w:tc>
        <w:tc>
          <w:tcPr>
            <w:tcW w:w="1637"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val="en-GB" w:eastAsia="fr-FR"/>
              </w:rPr>
            </w:pPr>
          </w:p>
        </w:tc>
        <w:tc>
          <w:tcPr>
            <w:tcW w:w="1695"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val="en-GB" w:eastAsia="fr-FR"/>
              </w:rPr>
            </w:pPr>
          </w:p>
        </w:tc>
      </w:tr>
      <w:tr w:rsidR="00A87E61" w:rsidTr="003B4BCE">
        <w:tc>
          <w:tcPr>
            <w:tcW w:w="1861" w:type="dxa"/>
            <w:tcBorders>
              <w:top w:val="single" w:sz="4" w:space="0" w:color="auto"/>
              <w:left w:val="single" w:sz="4" w:space="0" w:color="auto"/>
              <w:bottom w:val="single" w:sz="4" w:space="0" w:color="auto"/>
              <w:right w:val="single" w:sz="4" w:space="0" w:color="auto"/>
            </w:tcBorders>
            <w:hideMark/>
          </w:tcPr>
          <w:p w:rsidR="00A87E61" w:rsidRDefault="00A87E61" w:rsidP="003B4BCE">
            <w:pPr>
              <w:autoSpaceDE w:val="0"/>
              <w:autoSpaceDN w:val="0"/>
              <w:adjustRightInd w:val="0"/>
              <w:rPr>
                <w:szCs w:val="24"/>
              </w:rPr>
            </w:pPr>
            <w:r>
              <w:rPr>
                <w:szCs w:val="24"/>
              </w:rPr>
              <w:t>Almene symptomer og reaktioner på administrationsstedet</w:t>
            </w:r>
          </w:p>
        </w:tc>
        <w:tc>
          <w:tcPr>
            <w:tcW w:w="1608"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eastAsia="fr-FR"/>
              </w:rPr>
            </w:pPr>
          </w:p>
        </w:tc>
        <w:tc>
          <w:tcPr>
            <w:tcW w:w="1388"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eastAsia="fr-FR"/>
              </w:rPr>
            </w:pPr>
          </w:p>
        </w:tc>
        <w:tc>
          <w:tcPr>
            <w:tcW w:w="1439" w:type="dxa"/>
            <w:tcBorders>
              <w:top w:val="single" w:sz="4" w:space="0" w:color="auto"/>
              <w:left w:val="single" w:sz="4" w:space="0" w:color="auto"/>
              <w:bottom w:val="single" w:sz="4" w:space="0" w:color="auto"/>
              <w:right w:val="single" w:sz="4" w:space="0" w:color="auto"/>
            </w:tcBorders>
            <w:hideMark/>
          </w:tcPr>
          <w:p w:rsidR="00A87E61" w:rsidRDefault="00A87E61" w:rsidP="003B4BCE">
            <w:pPr>
              <w:spacing w:after="63"/>
              <w:jc w:val="both"/>
              <w:rPr>
                <w:sz w:val="24"/>
                <w:szCs w:val="24"/>
                <w:lang w:val="en-GB" w:eastAsia="fr-FR"/>
              </w:rPr>
            </w:pPr>
            <w:r>
              <w:rPr>
                <w:color w:val="000000"/>
                <w:sz w:val="24"/>
                <w:szCs w:val="24"/>
                <w:lang w:val="fr-FR" w:eastAsia="fr-FR"/>
              </w:rPr>
              <w:t>Bryst-smerter*</w:t>
            </w:r>
          </w:p>
        </w:tc>
        <w:tc>
          <w:tcPr>
            <w:tcW w:w="1637"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val="en-GB" w:eastAsia="fr-FR"/>
              </w:rPr>
            </w:pPr>
          </w:p>
        </w:tc>
        <w:tc>
          <w:tcPr>
            <w:tcW w:w="1695"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val="en-GB" w:eastAsia="fr-FR"/>
              </w:rPr>
            </w:pPr>
          </w:p>
        </w:tc>
      </w:tr>
    </w:tbl>
    <w:p w:rsidR="00A87E61" w:rsidRDefault="00A87E61" w:rsidP="00A87E61">
      <w:pPr>
        <w:ind w:left="851"/>
        <w:rPr>
          <w:sz w:val="24"/>
          <w:szCs w:val="24"/>
          <w:lang w:val="fr-FR"/>
        </w:rPr>
      </w:pPr>
      <w:r>
        <w:rPr>
          <w:sz w:val="24"/>
          <w:szCs w:val="24"/>
          <w:lang w:val="fr-FR"/>
        </w:rPr>
        <w:t>*Bivirkninger rapporteret efter markedsføring</w:t>
      </w:r>
    </w:p>
    <w:p w:rsidR="00A87E61" w:rsidRDefault="00A87E61" w:rsidP="00A87E61">
      <w:pPr>
        <w:ind w:left="851"/>
        <w:rPr>
          <w:sz w:val="24"/>
          <w:szCs w:val="24"/>
        </w:rPr>
      </w:pPr>
      <w:r>
        <w:rPr>
          <w:sz w:val="24"/>
          <w:szCs w:val="24"/>
        </w:rPr>
        <w:t xml:space="preserve">§Bivirkningsfrekvens estimeret ved brug af “the </w:t>
      </w:r>
      <w:proofErr w:type="spellStart"/>
      <w:r>
        <w:rPr>
          <w:sz w:val="24"/>
          <w:szCs w:val="24"/>
        </w:rPr>
        <w:t>rule</w:t>
      </w:r>
      <w:proofErr w:type="spellEnd"/>
      <w:r>
        <w:rPr>
          <w:sz w:val="24"/>
          <w:szCs w:val="24"/>
        </w:rPr>
        <w:t xml:space="preserve"> of </w:t>
      </w:r>
      <w:proofErr w:type="spellStart"/>
      <w:r>
        <w:rPr>
          <w:sz w:val="24"/>
          <w:szCs w:val="24"/>
        </w:rPr>
        <w:t>three</w:t>
      </w:r>
      <w:proofErr w:type="spellEnd"/>
      <w:r>
        <w:rPr>
          <w:sz w:val="24"/>
          <w:szCs w:val="24"/>
        </w:rPr>
        <w:t>”</w:t>
      </w:r>
    </w:p>
    <w:p w:rsidR="00A87E61" w:rsidRDefault="00A87E61" w:rsidP="00A87E61">
      <w:pPr>
        <w:ind w:left="851"/>
        <w:rPr>
          <w:sz w:val="24"/>
          <w:szCs w:val="24"/>
        </w:rPr>
      </w:pPr>
    </w:p>
    <w:p w:rsidR="00A87E61" w:rsidRDefault="00A87E61" w:rsidP="00A87E61">
      <w:pPr>
        <w:ind w:left="851"/>
        <w:rPr>
          <w:sz w:val="24"/>
          <w:szCs w:val="24"/>
        </w:rPr>
      </w:pPr>
    </w:p>
    <w:p w:rsidR="00A87E61" w:rsidRDefault="00A87E61" w:rsidP="00A87E61">
      <w:pPr>
        <w:ind w:left="851"/>
        <w:rPr>
          <w:sz w:val="24"/>
          <w:szCs w:val="24"/>
          <w:u w:val="single"/>
        </w:rPr>
      </w:pPr>
      <w:r>
        <w:rPr>
          <w:sz w:val="24"/>
          <w:szCs w:val="24"/>
          <w:u w:val="single"/>
        </w:rPr>
        <w:t>c. Beskrivelse af udvalgte bivirkninger</w:t>
      </w:r>
    </w:p>
    <w:p w:rsidR="00A87E61" w:rsidRDefault="00A87E61" w:rsidP="00A87E61">
      <w:pPr>
        <w:ind w:left="851"/>
        <w:rPr>
          <w:sz w:val="24"/>
          <w:szCs w:val="24"/>
        </w:rPr>
      </w:pPr>
      <w:r>
        <w:rPr>
          <w:sz w:val="24"/>
          <w:szCs w:val="24"/>
        </w:rPr>
        <w:t>Der foreligger ingen oplysninger.</w:t>
      </w:r>
    </w:p>
    <w:p w:rsidR="00A87E61" w:rsidRDefault="00A87E61" w:rsidP="00A87E61">
      <w:pPr>
        <w:ind w:left="851"/>
        <w:rPr>
          <w:sz w:val="24"/>
          <w:szCs w:val="24"/>
        </w:rPr>
      </w:pPr>
    </w:p>
    <w:p w:rsidR="00A87E61" w:rsidRDefault="00A87E61" w:rsidP="00A87E61">
      <w:pPr>
        <w:ind w:left="851"/>
        <w:rPr>
          <w:sz w:val="24"/>
          <w:szCs w:val="24"/>
          <w:u w:val="single"/>
        </w:rPr>
      </w:pPr>
      <w:r>
        <w:rPr>
          <w:sz w:val="24"/>
          <w:szCs w:val="24"/>
          <w:u w:val="single"/>
        </w:rPr>
        <w:t>d. Pædiatrisk population</w:t>
      </w:r>
    </w:p>
    <w:p w:rsidR="00A87E61" w:rsidRDefault="00A87E61" w:rsidP="00A87E61">
      <w:pPr>
        <w:ind w:left="851"/>
        <w:rPr>
          <w:sz w:val="24"/>
          <w:szCs w:val="24"/>
        </w:rPr>
      </w:pPr>
      <w:r>
        <w:rPr>
          <w:sz w:val="24"/>
          <w:szCs w:val="24"/>
        </w:rPr>
        <w:t xml:space="preserve">Der foreligger ingen oplysninger for </w:t>
      </w:r>
      <w:proofErr w:type="spellStart"/>
      <w:r>
        <w:rPr>
          <w:sz w:val="24"/>
          <w:szCs w:val="24"/>
        </w:rPr>
        <w:t>Monoprost</w:t>
      </w:r>
      <w:proofErr w:type="spellEnd"/>
      <w:r>
        <w:rPr>
          <w:sz w:val="24"/>
          <w:szCs w:val="24"/>
        </w:rPr>
        <w:t>.</w:t>
      </w:r>
    </w:p>
    <w:p w:rsidR="00A87E61" w:rsidRDefault="00A87E61" w:rsidP="00A87E61">
      <w:pPr>
        <w:ind w:left="851"/>
        <w:rPr>
          <w:iCs/>
          <w:sz w:val="24"/>
          <w:szCs w:val="24"/>
        </w:rPr>
      </w:pPr>
    </w:p>
    <w:p w:rsidR="00A87E61" w:rsidRDefault="00A87E61" w:rsidP="00A87E61">
      <w:pPr>
        <w:ind w:left="851"/>
        <w:rPr>
          <w:color w:val="000000"/>
          <w:sz w:val="24"/>
          <w:szCs w:val="24"/>
          <w:u w:val="single"/>
          <w:lang w:eastAsia="sv-SE"/>
        </w:rPr>
      </w:pPr>
      <w:r>
        <w:rPr>
          <w:color w:val="000000"/>
          <w:sz w:val="24"/>
          <w:szCs w:val="24"/>
          <w:u w:val="single"/>
          <w:lang w:eastAsia="sv-SE"/>
        </w:rPr>
        <w:t>Indberetning af formodede bivirkninger</w:t>
      </w:r>
    </w:p>
    <w:p w:rsidR="00A87E61" w:rsidRDefault="00A87E61" w:rsidP="00A87E61">
      <w:pPr>
        <w:shd w:val="clear" w:color="auto" w:fill="FFFFFF"/>
        <w:ind w:left="851"/>
        <w:rPr>
          <w:color w:val="000000"/>
          <w:sz w:val="24"/>
          <w:szCs w:val="24"/>
          <w:lang w:eastAsia="sv-SE"/>
        </w:rPr>
      </w:pPr>
      <w:r>
        <w:rPr>
          <w:color w:val="000000"/>
          <w:sz w:val="24"/>
          <w:szCs w:val="24"/>
          <w:lang w:eastAsia="sv-SE"/>
        </w:rPr>
        <w:t>Når lægemidlet er godkendt, er indberetning af formodede bivirkninger vigtig. Det muliggør løbende overvågning af benefit/</w:t>
      </w:r>
      <w:proofErr w:type="spellStart"/>
      <w:r>
        <w:rPr>
          <w:color w:val="000000"/>
          <w:sz w:val="24"/>
          <w:szCs w:val="24"/>
          <w:lang w:eastAsia="sv-SE"/>
        </w:rPr>
        <w:t>risk</w:t>
      </w:r>
      <w:proofErr w:type="spellEnd"/>
      <w:r>
        <w:rPr>
          <w:color w:val="000000"/>
          <w:sz w:val="24"/>
          <w:szCs w:val="24"/>
          <w:lang w:eastAsia="sv-SE"/>
        </w:rPr>
        <w:t xml:space="preserve">-forholdet for lægemidlet. </w:t>
      </w:r>
      <w:r w:rsidR="003E331C">
        <w:rPr>
          <w:color w:val="000000"/>
          <w:sz w:val="24"/>
          <w:szCs w:val="24"/>
          <w:lang w:eastAsia="sv-SE"/>
        </w:rPr>
        <w:t>Sundhedspersoner</w:t>
      </w:r>
      <w:r>
        <w:rPr>
          <w:color w:val="000000"/>
          <w:sz w:val="24"/>
          <w:szCs w:val="24"/>
          <w:lang w:eastAsia="sv-SE"/>
        </w:rPr>
        <w:t xml:space="preserve"> anmodes om at indberette alle formodede bivirkninger via</w:t>
      </w:r>
    </w:p>
    <w:p w:rsidR="00A87E61" w:rsidRDefault="00A87E61" w:rsidP="00A87E61">
      <w:pPr>
        <w:shd w:val="clear" w:color="auto" w:fill="FFFFFF"/>
        <w:tabs>
          <w:tab w:val="left" w:pos="2760"/>
        </w:tabs>
        <w:ind w:left="851"/>
        <w:rPr>
          <w:rFonts w:ascii="Arial" w:hAnsi="Arial" w:cs="Arial"/>
          <w:color w:val="000000"/>
          <w:sz w:val="20"/>
          <w:lang w:eastAsia="sv-SE"/>
        </w:rPr>
      </w:pPr>
      <w:r>
        <w:rPr>
          <w:rFonts w:ascii="Arial" w:hAnsi="Arial" w:cs="Arial"/>
          <w:color w:val="000000"/>
          <w:sz w:val="20"/>
          <w:lang w:eastAsia="sv-SE"/>
        </w:rPr>
        <w:tab/>
      </w:r>
    </w:p>
    <w:p w:rsidR="00A87E61" w:rsidRDefault="00A87E61" w:rsidP="00A87E61">
      <w:pPr>
        <w:ind w:left="851"/>
        <w:rPr>
          <w:rFonts w:eastAsia="Calibri"/>
          <w:color w:val="000000"/>
          <w:sz w:val="24"/>
          <w:szCs w:val="24"/>
          <w:lang w:val="sv-SE" w:eastAsia="zh-CN"/>
        </w:rPr>
      </w:pPr>
      <w:r>
        <w:rPr>
          <w:rFonts w:eastAsia="Calibri"/>
          <w:color w:val="000000"/>
          <w:sz w:val="24"/>
          <w:szCs w:val="24"/>
          <w:lang w:val="sv-SE" w:eastAsia="zh-CN"/>
        </w:rPr>
        <w:t>Lægemiddelstyrelsen</w:t>
      </w:r>
    </w:p>
    <w:p w:rsidR="00A87E61" w:rsidRDefault="00A87E61" w:rsidP="00A87E61">
      <w:pPr>
        <w:ind w:left="851"/>
        <w:rPr>
          <w:rFonts w:eastAsia="Calibri"/>
          <w:noProof/>
          <w:sz w:val="24"/>
          <w:szCs w:val="24"/>
          <w:lang w:val="sv-SE" w:eastAsia="zh-CN"/>
        </w:rPr>
      </w:pPr>
      <w:r>
        <w:rPr>
          <w:rFonts w:eastAsia="Calibri"/>
          <w:sz w:val="24"/>
          <w:szCs w:val="24"/>
          <w:lang w:val="sv-SE" w:eastAsia="zh-CN"/>
        </w:rPr>
        <w:t xml:space="preserve">Axel Heides </w:t>
      </w:r>
      <w:proofErr w:type="spellStart"/>
      <w:r>
        <w:rPr>
          <w:rFonts w:eastAsia="Calibri"/>
          <w:sz w:val="24"/>
          <w:szCs w:val="24"/>
          <w:lang w:val="sv-SE" w:eastAsia="zh-CN"/>
        </w:rPr>
        <w:t>Gade</w:t>
      </w:r>
      <w:proofErr w:type="spellEnd"/>
      <w:r>
        <w:rPr>
          <w:rFonts w:eastAsia="Calibri"/>
          <w:sz w:val="24"/>
          <w:szCs w:val="24"/>
          <w:lang w:val="sv-SE" w:eastAsia="zh-CN"/>
        </w:rPr>
        <w:t xml:space="preserve"> 1</w:t>
      </w:r>
    </w:p>
    <w:p w:rsidR="00A87E61" w:rsidRDefault="00A87E61" w:rsidP="00A87E61">
      <w:pPr>
        <w:ind w:left="851"/>
        <w:rPr>
          <w:rFonts w:eastAsia="Calibri"/>
          <w:noProof/>
          <w:sz w:val="24"/>
          <w:szCs w:val="24"/>
          <w:lang w:eastAsia="zh-CN"/>
        </w:rPr>
      </w:pPr>
      <w:r>
        <w:rPr>
          <w:rFonts w:eastAsia="Calibri"/>
          <w:noProof/>
          <w:sz w:val="24"/>
          <w:szCs w:val="24"/>
          <w:lang w:eastAsia="zh-CN"/>
        </w:rPr>
        <w:t xml:space="preserve">DK-2300 </w:t>
      </w:r>
      <w:r>
        <w:rPr>
          <w:rFonts w:eastAsia="Calibri"/>
          <w:sz w:val="24"/>
          <w:szCs w:val="24"/>
          <w:lang w:eastAsia="zh-CN"/>
        </w:rPr>
        <w:t>København S</w:t>
      </w:r>
    </w:p>
    <w:p w:rsidR="00A87E61" w:rsidRPr="00523F0D" w:rsidRDefault="00A87E61" w:rsidP="00A87E61">
      <w:pPr>
        <w:tabs>
          <w:tab w:val="left" w:pos="-720"/>
        </w:tabs>
        <w:suppressAutoHyphens/>
        <w:ind w:left="851"/>
        <w:rPr>
          <w:rFonts w:eastAsia="Calibri"/>
          <w:noProof/>
          <w:sz w:val="24"/>
          <w:szCs w:val="24"/>
          <w:lang w:eastAsia="zh-CN"/>
        </w:rPr>
      </w:pPr>
      <w:r w:rsidRPr="00523F0D">
        <w:rPr>
          <w:rFonts w:eastAsia="Calibri"/>
          <w:sz w:val="24"/>
          <w:szCs w:val="24"/>
          <w:lang w:eastAsia="zh-CN"/>
        </w:rPr>
        <w:t>Websted</w:t>
      </w:r>
      <w:r w:rsidRPr="00523F0D">
        <w:rPr>
          <w:rFonts w:eastAsia="Calibri"/>
          <w:noProof/>
          <w:sz w:val="24"/>
          <w:szCs w:val="24"/>
          <w:lang w:eastAsia="zh-CN"/>
        </w:rPr>
        <w:t xml:space="preserve">: </w:t>
      </w:r>
      <w:hyperlink r:id="rId9" w:history="1">
        <w:r w:rsidRPr="00523F0D">
          <w:rPr>
            <w:rStyle w:val="Hyperlink"/>
            <w:rFonts w:eastAsia="Calibri"/>
            <w:noProof/>
            <w:sz w:val="24"/>
            <w:szCs w:val="24"/>
            <w:lang w:eastAsia="zh-CN"/>
          </w:rPr>
          <w:t>www.meldenbivirkning.dk</w:t>
        </w:r>
      </w:hyperlink>
    </w:p>
    <w:p w:rsidR="00A87E61" w:rsidRPr="00523F0D" w:rsidRDefault="00A87E61" w:rsidP="00A87E61">
      <w:pPr>
        <w:tabs>
          <w:tab w:val="left" w:pos="-720"/>
          <w:tab w:val="left" w:pos="567"/>
        </w:tabs>
        <w:suppressAutoHyphens/>
        <w:ind w:left="851"/>
        <w:rPr>
          <w:rFonts w:eastAsia="Calibri"/>
          <w:noProof/>
          <w:sz w:val="24"/>
          <w:szCs w:val="24"/>
          <w:lang w:eastAsia="zh-CN"/>
        </w:rPr>
      </w:pPr>
    </w:p>
    <w:p w:rsidR="00A87E61" w:rsidRPr="003041D3" w:rsidRDefault="00A87E61" w:rsidP="00A87E61">
      <w:pPr>
        <w:tabs>
          <w:tab w:val="left" w:pos="851"/>
        </w:tabs>
        <w:autoSpaceDE w:val="0"/>
        <w:autoSpaceDN w:val="0"/>
        <w:adjustRightInd w:val="0"/>
        <w:rPr>
          <w:b/>
          <w:sz w:val="24"/>
          <w:szCs w:val="24"/>
        </w:rPr>
      </w:pPr>
      <w:r w:rsidRPr="003041D3">
        <w:rPr>
          <w:b/>
          <w:sz w:val="24"/>
          <w:szCs w:val="24"/>
        </w:rPr>
        <w:t>4.9</w:t>
      </w:r>
      <w:r w:rsidRPr="003041D3">
        <w:rPr>
          <w:b/>
          <w:sz w:val="24"/>
          <w:szCs w:val="24"/>
        </w:rPr>
        <w:tab/>
        <w:t>Overdosering</w:t>
      </w:r>
    </w:p>
    <w:p w:rsidR="00A87E61" w:rsidRPr="00E07299" w:rsidRDefault="00A87E61" w:rsidP="00A87E61">
      <w:pPr>
        <w:ind w:left="851" w:hanging="851"/>
        <w:rPr>
          <w:sz w:val="24"/>
          <w:szCs w:val="24"/>
        </w:rPr>
      </w:pPr>
      <w:r w:rsidRPr="003041D3">
        <w:rPr>
          <w:sz w:val="24"/>
          <w:szCs w:val="24"/>
        </w:rPr>
        <w:tab/>
      </w:r>
      <w:r w:rsidRPr="00E07299">
        <w:rPr>
          <w:sz w:val="24"/>
          <w:szCs w:val="24"/>
        </w:rPr>
        <w:t xml:space="preserve">Bortset fra </w:t>
      </w:r>
      <w:proofErr w:type="spellStart"/>
      <w:r w:rsidRPr="00E07299">
        <w:rPr>
          <w:sz w:val="24"/>
          <w:szCs w:val="24"/>
        </w:rPr>
        <w:t>okulær</w:t>
      </w:r>
      <w:proofErr w:type="spellEnd"/>
      <w:r w:rsidRPr="00E07299">
        <w:rPr>
          <w:sz w:val="24"/>
          <w:szCs w:val="24"/>
        </w:rPr>
        <w:t xml:space="preserve"> irritation og </w:t>
      </w:r>
      <w:proofErr w:type="spellStart"/>
      <w:r w:rsidRPr="00E07299">
        <w:rPr>
          <w:sz w:val="24"/>
          <w:szCs w:val="24"/>
        </w:rPr>
        <w:t>konjunktival</w:t>
      </w:r>
      <w:proofErr w:type="spellEnd"/>
      <w:r w:rsidRPr="00E07299">
        <w:rPr>
          <w:sz w:val="24"/>
          <w:szCs w:val="24"/>
        </w:rPr>
        <w:t xml:space="preserve"> </w:t>
      </w:r>
      <w:proofErr w:type="spellStart"/>
      <w:r w:rsidRPr="00E07299">
        <w:rPr>
          <w:sz w:val="24"/>
          <w:szCs w:val="24"/>
        </w:rPr>
        <w:t>hyperæmi</w:t>
      </w:r>
      <w:proofErr w:type="spellEnd"/>
      <w:r w:rsidRPr="00E07299">
        <w:rPr>
          <w:sz w:val="24"/>
          <w:szCs w:val="24"/>
        </w:rPr>
        <w:t xml:space="preserve"> kendes ingen andre </w:t>
      </w:r>
      <w:proofErr w:type="spellStart"/>
      <w:r w:rsidRPr="00E07299">
        <w:rPr>
          <w:sz w:val="24"/>
          <w:szCs w:val="24"/>
        </w:rPr>
        <w:t>okulære</w:t>
      </w:r>
      <w:proofErr w:type="spellEnd"/>
      <w:r w:rsidRPr="00E07299">
        <w:rPr>
          <w:sz w:val="24"/>
          <w:szCs w:val="24"/>
        </w:rPr>
        <w:t xml:space="preserve"> bivirkninger ved overdosering af </w:t>
      </w:r>
      <w:proofErr w:type="spellStart"/>
      <w:r w:rsidRPr="00E07299">
        <w:rPr>
          <w:sz w:val="24"/>
          <w:szCs w:val="24"/>
        </w:rPr>
        <w:t>Monoprost</w:t>
      </w:r>
      <w:proofErr w:type="spellEnd"/>
      <w:r w:rsidRPr="00E07299">
        <w:rPr>
          <w:sz w:val="24"/>
          <w:szCs w:val="24"/>
        </w:rPr>
        <w:t>.</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Hvis </w:t>
      </w:r>
      <w:proofErr w:type="spellStart"/>
      <w:r w:rsidRPr="00E07299">
        <w:rPr>
          <w:sz w:val="24"/>
          <w:szCs w:val="24"/>
        </w:rPr>
        <w:t>Monoprost</w:t>
      </w:r>
      <w:proofErr w:type="spellEnd"/>
      <w:r w:rsidRPr="00E07299">
        <w:rPr>
          <w:sz w:val="24"/>
          <w:szCs w:val="24"/>
        </w:rPr>
        <w:t xml:space="preserve"> indtages utilsigtet kan følgende information være nyttig: én enkeltdosisbeholder indeholder 10 mikrogram </w:t>
      </w:r>
      <w:proofErr w:type="spellStart"/>
      <w:r w:rsidRPr="00E07299">
        <w:rPr>
          <w:sz w:val="24"/>
          <w:szCs w:val="24"/>
        </w:rPr>
        <w:t>latanoprost</w:t>
      </w:r>
      <w:proofErr w:type="spellEnd"/>
      <w:r w:rsidRPr="00E07299">
        <w:rPr>
          <w:sz w:val="24"/>
          <w:szCs w:val="24"/>
        </w:rPr>
        <w:t xml:space="preserve">. Mere end 90 % </w:t>
      </w:r>
      <w:proofErr w:type="spellStart"/>
      <w:r w:rsidRPr="00E07299">
        <w:rPr>
          <w:sz w:val="24"/>
          <w:szCs w:val="24"/>
        </w:rPr>
        <w:t>metaboliseres</w:t>
      </w:r>
      <w:proofErr w:type="spellEnd"/>
      <w:r w:rsidRPr="00E07299">
        <w:rPr>
          <w:sz w:val="24"/>
          <w:szCs w:val="24"/>
        </w:rPr>
        <w:t xml:space="preserve"> ved </w:t>
      </w:r>
      <w:proofErr w:type="spellStart"/>
      <w:r w:rsidRPr="00E07299">
        <w:rPr>
          <w:sz w:val="24"/>
          <w:szCs w:val="24"/>
        </w:rPr>
        <w:t>firstpass</w:t>
      </w:r>
      <w:proofErr w:type="spellEnd"/>
      <w:r w:rsidRPr="00E07299">
        <w:rPr>
          <w:sz w:val="24"/>
          <w:szCs w:val="24"/>
        </w:rPr>
        <w:t xml:space="preserve"> metabolisme i leveren. Intravenøs infusion af 3 mikrogram/kg til raske frivillige resulterede i en gennemsnitlig plasmakoncentration, som var 200 gange højere end ved klinisk behandling og gav ingen symptomer, men en dosis på 5,5-10 mikrogram/kg forårsagede kvalme, </w:t>
      </w:r>
      <w:proofErr w:type="spellStart"/>
      <w:r w:rsidRPr="00E07299">
        <w:rPr>
          <w:sz w:val="24"/>
          <w:szCs w:val="24"/>
        </w:rPr>
        <w:t>abdominale</w:t>
      </w:r>
      <w:proofErr w:type="spellEnd"/>
      <w:r w:rsidRPr="00E07299">
        <w:rPr>
          <w:sz w:val="24"/>
          <w:szCs w:val="24"/>
        </w:rPr>
        <w:t xml:space="preserve"> smerter, svimmelhed, træthed, hedeture og svedtendens. </w:t>
      </w:r>
      <w:proofErr w:type="spellStart"/>
      <w:r w:rsidRPr="00E07299">
        <w:rPr>
          <w:sz w:val="24"/>
          <w:szCs w:val="24"/>
        </w:rPr>
        <w:t>Latanoprost</w:t>
      </w:r>
      <w:proofErr w:type="spellEnd"/>
      <w:r w:rsidRPr="00E07299">
        <w:rPr>
          <w:sz w:val="24"/>
          <w:szCs w:val="24"/>
        </w:rPr>
        <w:t xml:space="preserve"> er blevet </w:t>
      </w:r>
      <w:proofErr w:type="spellStart"/>
      <w:r w:rsidRPr="00E07299">
        <w:rPr>
          <w:sz w:val="24"/>
          <w:szCs w:val="24"/>
        </w:rPr>
        <w:t>infunderet</w:t>
      </w:r>
      <w:proofErr w:type="spellEnd"/>
      <w:r w:rsidRPr="00E07299">
        <w:rPr>
          <w:sz w:val="24"/>
          <w:szCs w:val="24"/>
        </w:rPr>
        <w:t xml:space="preserve"> intravenøst hos aber i doser op til 500 mikrogram/kg uden større virkning på det </w:t>
      </w:r>
      <w:proofErr w:type="spellStart"/>
      <w:r w:rsidRPr="00E07299">
        <w:rPr>
          <w:sz w:val="24"/>
          <w:szCs w:val="24"/>
        </w:rPr>
        <w:t>kardiovaskulære</w:t>
      </w:r>
      <w:proofErr w:type="spellEnd"/>
      <w:r w:rsidRPr="00E07299">
        <w:rPr>
          <w:sz w:val="24"/>
          <w:szCs w:val="24"/>
        </w:rPr>
        <w:t xml:space="preserve"> system.</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Intravenøs administration af </w:t>
      </w:r>
      <w:proofErr w:type="spellStart"/>
      <w:r w:rsidRPr="00E07299">
        <w:rPr>
          <w:sz w:val="24"/>
          <w:szCs w:val="24"/>
        </w:rPr>
        <w:t>latanoprost</w:t>
      </w:r>
      <w:proofErr w:type="spellEnd"/>
      <w:r w:rsidRPr="00E07299">
        <w:rPr>
          <w:sz w:val="24"/>
          <w:szCs w:val="24"/>
        </w:rPr>
        <w:t xml:space="preserve"> til aber har været forbundet med forbigående </w:t>
      </w:r>
      <w:proofErr w:type="spellStart"/>
      <w:r w:rsidRPr="00E07299">
        <w:rPr>
          <w:sz w:val="24"/>
          <w:szCs w:val="24"/>
        </w:rPr>
        <w:t>bronkokonstriktion</w:t>
      </w:r>
      <w:proofErr w:type="spellEnd"/>
      <w:r w:rsidRPr="00E07299">
        <w:rPr>
          <w:sz w:val="24"/>
          <w:szCs w:val="24"/>
        </w:rPr>
        <w:t xml:space="preserve">. </w:t>
      </w:r>
      <w:proofErr w:type="spellStart"/>
      <w:r w:rsidRPr="00E07299">
        <w:rPr>
          <w:sz w:val="24"/>
          <w:szCs w:val="24"/>
        </w:rPr>
        <w:t>Bronkokonstriktion</w:t>
      </w:r>
      <w:proofErr w:type="spellEnd"/>
      <w:r w:rsidRPr="00E07299">
        <w:rPr>
          <w:sz w:val="24"/>
          <w:szCs w:val="24"/>
        </w:rPr>
        <w:t xml:space="preserve"> blev imidlertid ikke induceret af </w:t>
      </w:r>
      <w:proofErr w:type="spellStart"/>
      <w:r w:rsidRPr="00E07299">
        <w:rPr>
          <w:sz w:val="24"/>
          <w:szCs w:val="24"/>
        </w:rPr>
        <w:t>latanoprost</w:t>
      </w:r>
      <w:proofErr w:type="spellEnd"/>
      <w:r w:rsidRPr="00E07299">
        <w:rPr>
          <w:sz w:val="24"/>
          <w:szCs w:val="24"/>
        </w:rPr>
        <w:t xml:space="preserve"> hos patienter med moderat bronkial astma, når det er blevet givet lokalt i øjnene i doser der var 7 gange den kliniske dosis af </w:t>
      </w:r>
      <w:proofErr w:type="spellStart"/>
      <w:r w:rsidRPr="00E07299">
        <w:rPr>
          <w:sz w:val="24"/>
          <w:szCs w:val="24"/>
        </w:rPr>
        <w:t>Monoprost</w:t>
      </w:r>
      <w:proofErr w:type="spellEnd"/>
      <w:r w:rsidRPr="00E07299">
        <w:rPr>
          <w:sz w:val="24"/>
          <w:szCs w:val="24"/>
        </w:rPr>
        <w:t>.</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Behandlingen bør være symptomatisk, hvis der forekommer en overdosis med </w:t>
      </w:r>
      <w:proofErr w:type="spellStart"/>
      <w:r w:rsidRPr="00E07299">
        <w:rPr>
          <w:sz w:val="24"/>
          <w:szCs w:val="24"/>
        </w:rPr>
        <w:t>Monoprost</w:t>
      </w:r>
      <w:proofErr w:type="spellEnd"/>
      <w:r w:rsidRPr="00E07299">
        <w:rPr>
          <w:sz w:val="24"/>
          <w:szCs w:val="24"/>
        </w:rPr>
        <w:t>.</w:t>
      </w: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4.10</w:t>
      </w:r>
      <w:r w:rsidRPr="00E07299">
        <w:rPr>
          <w:b/>
          <w:sz w:val="24"/>
          <w:szCs w:val="24"/>
        </w:rPr>
        <w:tab/>
        <w:t>Udlevering</w:t>
      </w:r>
    </w:p>
    <w:p w:rsidR="00A87E61" w:rsidRPr="00E07299" w:rsidRDefault="00A87E61" w:rsidP="00A87E61">
      <w:pPr>
        <w:ind w:left="851" w:hanging="851"/>
        <w:rPr>
          <w:sz w:val="24"/>
          <w:szCs w:val="24"/>
        </w:rPr>
      </w:pPr>
      <w:r w:rsidRPr="00E07299">
        <w:rPr>
          <w:sz w:val="24"/>
          <w:szCs w:val="24"/>
        </w:rPr>
        <w:tab/>
      </w:r>
      <w:r>
        <w:rPr>
          <w:sz w:val="24"/>
          <w:szCs w:val="24"/>
        </w:rPr>
        <w:t>B</w:t>
      </w:r>
    </w:p>
    <w:p w:rsidR="00A87E61" w:rsidRPr="00E07299" w:rsidRDefault="00A87E61" w:rsidP="00A87E61">
      <w:pPr>
        <w:ind w:left="851" w:hanging="851"/>
        <w:rPr>
          <w:sz w:val="24"/>
          <w:szCs w:val="24"/>
        </w:rPr>
      </w:pP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5.</w:t>
      </w:r>
      <w:r w:rsidRPr="00E07299">
        <w:rPr>
          <w:b/>
          <w:sz w:val="24"/>
          <w:szCs w:val="24"/>
        </w:rPr>
        <w:tab/>
        <w:t>FARMAKOLOGISKE EGENSKABER</w:t>
      </w: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5.0</w:t>
      </w:r>
      <w:r w:rsidRPr="00E07299">
        <w:rPr>
          <w:b/>
          <w:sz w:val="24"/>
          <w:szCs w:val="24"/>
        </w:rPr>
        <w:tab/>
        <w:t>Terapeutisk klassifikation</w:t>
      </w:r>
    </w:p>
    <w:p w:rsidR="00A87E61" w:rsidRPr="00E07299" w:rsidRDefault="00A87E61" w:rsidP="00A87E61">
      <w:pPr>
        <w:ind w:left="851"/>
        <w:rPr>
          <w:sz w:val="24"/>
          <w:szCs w:val="24"/>
        </w:rPr>
      </w:pPr>
      <w:r w:rsidRPr="00E07299">
        <w:rPr>
          <w:sz w:val="24"/>
          <w:szCs w:val="24"/>
        </w:rPr>
        <w:t xml:space="preserve">ATC-kode: S01EE01. </w:t>
      </w:r>
      <w:proofErr w:type="spellStart"/>
      <w:r>
        <w:rPr>
          <w:sz w:val="24"/>
          <w:szCs w:val="24"/>
        </w:rPr>
        <w:t>A</w:t>
      </w:r>
      <w:r w:rsidRPr="00E07299">
        <w:rPr>
          <w:sz w:val="24"/>
          <w:szCs w:val="24"/>
        </w:rPr>
        <w:t>ntiglaukommidler</w:t>
      </w:r>
      <w:proofErr w:type="spellEnd"/>
      <w:r w:rsidRPr="00E07299">
        <w:rPr>
          <w:sz w:val="24"/>
          <w:szCs w:val="24"/>
        </w:rPr>
        <w:t xml:space="preserve"> og </w:t>
      </w:r>
      <w:proofErr w:type="spellStart"/>
      <w:r w:rsidRPr="00E07299">
        <w:rPr>
          <w:sz w:val="24"/>
          <w:szCs w:val="24"/>
        </w:rPr>
        <w:t>miotika</w:t>
      </w:r>
      <w:proofErr w:type="spellEnd"/>
      <w:r w:rsidRPr="00E07299">
        <w:rPr>
          <w:sz w:val="24"/>
          <w:szCs w:val="24"/>
        </w:rPr>
        <w:t xml:space="preserve">; </w:t>
      </w:r>
      <w:proofErr w:type="spellStart"/>
      <w:r w:rsidRPr="00E07299">
        <w:rPr>
          <w:sz w:val="24"/>
          <w:szCs w:val="24"/>
        </w:rPr>
        <w:t>prostaglandinanaloger</w:t>
      </w:r>
      <w:proofErr w:type="spellEnd"/>
      <w:r>
        <w:rPr>
          <w:sz w:val="24"/>
          <w:szCs w:val="24"/>
        </w:rPr>
        <w:t>.</w:t>
      </w: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5.1</w:t>
      </w:r>
      <w:r w:rsidRPr="00E07299">
        <w:rPr>
          <w:b/>
          <w:sz w:val="24"/>
          <w:szCs w:val="24"/>
        </w:rPr>
        <w:tab/>
      </w:r>
      <w:proofErr w:type="spellStart"/>
      <w:r w:rsidRPr="00E07299">
        <w:rPr>
          <w:b/>
          <w:sz w:val="24"/>
          <w:szCs w:val="24"/>
        </w:rPr>
        <w:t>Farmakodynamiske</w:t>
      </w:r>
      <w:proofErr w:type="spellEnd"/>
      <w:r w:rsidRPr="00E07299">
        <w:rPr>
          <w:b/>
          <w:sz w:val="24"/>
          <w:szCs w:val="24"/>
        </w:rPr>
        <w:t xml:space="preserve"> egenskaber</w:t>
      </w:r>
    </w:p>
    <w:p w:rsidR="00A87E61" w:rsidRPr="00E07299" w:rsidRDefault="00A87E61" w:rsidP="00A87E61">
      <w:pPr>
        <w:ind w:left="851" w:hanging="851"/>
        <w:rPr>
          <w:i/>
          <w:sz w:val="24"/>
          <w:szCs w:val="24"/>
          <w:u w:val="single"/>
        </w:rPr>
      </w:pPr>
      <w:r w:rsidRPr="00E07299">
        <w:rPr>
          <w:sz w:val="24"/>
          <w:szCs w:val="24"/>
        </w:rPr>
        <w:tab/>
      </w:r>
      <w:r w:rsidRPr="00E07299">
        <w:rPr>
          <w:i/>
          <w:sz w:val="24"/>
          <w:szCs w:val="24"/>
          <w:u w:val="single"/>
        </w:rPr>
        <w:t>Virkningsmekanisme:</w:t>
      </w:r>
    </w:p>
    <w:p w:rsidR="00A87E61" w:rsidRPr="00E07299" w:rsidRDefault="00A87E61" w:rsidP="00A87E61">
      <w:pPr>
        <w:ind w:left="851"/>
        <w:rPr>
          <w:sz w:val="24"/>
          <w:szCs w:val="24"/>
        </w:rPr>
      </w:pPr>
      <w:r w:rsidRPr="00E07299">
        <w:rPr>
          <w:sz w:val="24"/>
          <w:szCs w:val="24"/>
        </w:rPr>
        <w:t xml:space="preserve">Den aktive substans </w:t>
      </w:r>
      <w:proofErr w:type="spellStart"/>
      <w:r w:rsidRPr="00E07299">
        <w:rPr>
          <w:sz w:val="24"/>
          <w:szCs w:val="24"/>
        </w:rPr>
        <w:t>latanoprost</w:t>
      </w:r>
      <w:proofErr w:type="spellEnd"/>
      <w:r w:rsidRPr="00E07299">
        <w:rPr>
          <w:sz w:val="24"/>
          <w:szCs w:val="24"/>
        </w:rPr>
        <w:t xml:space="preserve">, en </w:t>
      </w:r>
      <w:proofErr w:type="spellStart"/>
      <w:r w:rsidRPr="00E07299">
        <w:rPr>
          <w:sz w:val="24"/>
          <w:szCs w:val="24"/>
        </w:rPr>
        <w:t>prostagladin</w:t>
      </w:r>
      <w:proofErr w:type="spellEnd"/>
      <w:r w:rsidRPr="00E07299">
        <w:rPr>
          <w:sz w:val="24"/>
          <w:szCs w:val="24"/>
        </w:rPr>
        <w:t xml:space="preserve"> F</w:t>
      </w:r>
      <w:r w:rsidRPr="00E07299">
        <w:rPr>
          <w:sz w:val="24"/>
          <w:szCs w:val="24"/>
          <w:vertAlign w:val="subscript"/>
        </w:rPr>
        <w:t>2α</w:t>
      </w:r>
      <w:r w:rsidRPr="00E07299">
        <w:rPr>
          <w:sz w:val="24"/>
          <w:szCs w:val="24"/>
        </w:rPr>
        <w:t xml:space="preserve"> analog, er en selektiv </w:t>
      </w:r>
      <w:proofErr w:type="spellStart"/>
      <w:r w:rsidRPr="00E07299">
        <w:rPr>
          <w:sz w:val="24"/>
          <w:szCs w:val="24"/>
        </w:rPr>
        <w:t>prostanoid</w:t>
      </w:r>
      <w:proofErr w:type="spellEnd"/>
      <w:r w:rsidRPr="00E07299">
        <w:rPr>
          <w:sz w:val="24"/>
          <w:szCs w:val="24"/>
        </w:rPr>
        <w:t xml:space="preserve"> FP receptoragonist, som reducerer det </w:t>
      </w:r>
      <w:proofErr w:type="spellStart"/>
      <w:r w:rsidRPr="00E07299">
        <w:rPr>
          <w:sz w:val="24"/>
          <w:szCs w:val="24"/>
        </w:rPr>
        <w:t>intraokulære</w:t>
      </w:r>
      <w:proofErr w:type="spellEnd"/>
      <w:r w:rsidRPr="00E07299">
        <w:rPr>
          <w:sz w:val="24"/>
          <w:szCs w:val="24"/>
        </w:rPr>
        <w:t xml:space="preserve"> tryk ved at øge kammervandsafløbet. </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Studier med dyr og mennesker tyder på, at den væsentligste virkningsmekanisme er øget </w:t>
      </w:r>
      <w:proofErr w:type="spellStart"/>
      <w:r w:rsidRPr="00E07299">
        <w:rPr>
          <w:sz w:val="24"/>
          <w:szCs w:val="24"/>
        </w:rPr>
        <w:t>uveoscleralt</w:t>
      </w:r>
      <w:proofErr w:type="spellEnd"/>
      <w:r w:rsidRPr="00E07299">
        <w:rPr>
          <w:sz w:val="24"/>
          <w:szCs w:val="24"/>
        </w:rPr>
        <w:t xml:space="preserve"> afløb, selvom der er rapporteret en vis øgning i afløbskapaciteten (reduktion af afløbsmodstand) hos mennesker.</w:t>
      </w:r>
    </w:p>
    <w:p w:rsidR="00A87E61" w:rsidRPr="00E07299" w:rsidRDefault="00A87E61" w:rsidP="00A87E61">
      <w:pPr>
        <w:ind w:left="851" w:hanging="851"/>
        <w:rPr>
          <w:sz w:val="24"/>
          <w:szCs w:val="24"/>
        </w:rPr>
      </w:pPr>
    </w:p>
    <w:p w:rsidR="00A87E61" w:rsidRPr="00E07299" w:rsidRDefault="00A87E61" w:rsidP="00A87E61">
      <w:pPr>
        <w:ind w:left="851"/>
        <w:rPr>
          <w:i/>
          <w:sz w:val="24"/>
          <w:szCs w:val="24"/>
          <w:u w:val="single"/>
        </w:rPr>
      </w:pPr>
      <w:proofErr w:type="spellStart"/>
      <w:r w:rsidRPr="00E07299">
        <w:rPr>
          <w:i/>
          <w:sz w:val="24"/>
          <w:szCs w:val="24"/>
          <w:u w:val="single"/>
        </w:rPr>
        <w:t>Farmakodynamisk</w:t>
      </w:r>
      <w:proofErr w:type="spellEnd"/>
      <w:r w:rsidRPr="00E07299">
        <w:rPr>
          <w:i/>
          <w:sz w:val="24"/>
          <w:szCs w:val="24"/>
          <w:u w:val="single"/>
        </w:rPr>
        <w:t xml:space="preserve"> virkning:</w:t>
      </w:r>
    </w:p>
    <w:p w:rsidR="00A87E61" w:rsidRPr="00E07299" w:rsidRDefault="00A87E61" w:rsidP="00A87E61">
      <w:pPr>
        <w:ind w:left="851"/>
        <w:rPr>
          <w:sz w:val="24"/>
          <w:szCs w:val="24"/>
        </w:rPr>
      </w:pPr>
      <w:r w:rsidRPr="00E07299">
        <w:rPr>
          <w:sz w:val="24"/>
          <w:szCs w:val="24"/>
        </w:rPr>
        <w:t xml:space="preserve">Reduktion af det </w:t>
      </w:r>
      <w:proofErr w:type="spellStart"/>
      <w:r w:rsidRPr="00E07299">
        <w:rPr>
          <w:sz w:val="24"/>
          <w:szCs w:val="24"/>
        </w:rPr>
        <w:t>intraokulære</w:t>
      </w:r>
      <w:proofErr w:type="spellEnd"/>
      <w:r w:rsidRPr="00E07299">
        <w:rPr>
          <w:sz w:val="24"/>
          <w:szCs w:val="24"/>
        </w:rPr>
        <w:t xml:space="preserve"> tryk hos mennesker indsætter ca. 3-4 timer efter administration, og maksimal virkning nås efter 8-12 timer. Trykreduktion opretholdes i mindst 24 timer. </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Pivotale studier har vist, at </w:t>
      </w:r>
      <w:proofErr w:type="spellStart"/>
      <w:r w:rsidRPr="00E07299">
        <w:rPr>
          <w:sz w:val="24"/>
          <w:szCs w:val="24"/>
        </w:rPr>
        <w:t>latanoprost</w:t>
      </w:r>
      <w:proofErr w:type="spellEnd"/>
      <w:r w:rsidRPr="00E07299">
        <w:rPr>
          <w:sz w:val="24"/>
          <w:szCs w:val="24"/>
        </w:rPr>
        <w:t xml:space="preserve"> er effektiv som monoterapi. Der er endvidere udført kliniske forsøg med kombinationsbehandling. Disse omfatter forsøg som viser, at </w:t>
      </w:r>
      <w:proofErr w:type="spellStart"/>
      <w:r w:rsidRPr="00E07299">
        <w:rPr>
          <w:sz w:val="24"/>
          <w:szCs w:val="24"/>
        </w:rPr>
        <w:t>latanoprost</w:t>
      </w:r>
      <w:proofErr w:type="spellEnd"/>
      <w:r w:rsidRPr="00E07299">
        <w:rPr>
          <w:sz w:val="24"/>
          <w:szCs w:val="24"/>
        </w:rPr>
        <w:t xml:space="preserve"> er effektivt i kombination med beta-</w:t>
      </w:r>
      <w:proofErr w:type="spellStart"/>
      <w:r w:rsidRPr="00E07299">
        <w:rPr>
          <w:sz w:val="24"/>
          <w:szCs w:val="24"/>
        </w:rPr>
        <w:t>adrenerge</w:t>
      </w:r>
      <w:proofErr w:type="spellEnd"/>
      <w:r w:rsidRPr="00E07299">
        <w:rPr>
          <w:sz w:val="24"/>
          <w:szCs w:val="24"/>
        </w:rPr>
        <w:t xml:space="preserve"> antagonister (</w:t>
      </w:r>
      <w:proofErr w:type="spellStart"/>
      <w:r w:rsidRPr="00E07299">
        <w:rPr>
          <w:sz w:val="24"/>
          <w:szCs w:val="24"/>
        </w:rPr>
        <w:t>timolol</w:t>
      </w:r>
      <w:proofErr w:type="spellEnd"/>
      <w:r w:rsidRPr="00E07299">
        <w:rPr>
          <w:sz w:val="24"/>
          <w:szCs w:val="24"/>
        </w:rPr>
        <w:t xml:space="preserve">). Korttidsstudier (1 eller 2 uger) tyder på, at </w:t>
      </w:r>
      <w:proofErr w:type="spellStart"/>
      <w:r w:rsidRPr="00E07299">
        <w:rPr>
          <w:sz w:val="24"/>
          <w:szCs w:val="24"/>
        </w:rPr>
        <w:t>latanoprosts</w:t>
      </w:r>
      <w:proofErr w:type="spellEnd"/>
      <w:r w:rsidRPr="00E07299">
        <w:rPr>
          <w:sz w:val="24"/>
          <w:szCs w:val="24"/>
        </w:rPr>
        <w:t xml:space="preserve"> virkning er additiv ved kombination med </w:t>
      </w:r>
      <w:proofErr w:type="spellStart"/>
      <w:r w:rsidRPr="00E07299">
        <w:rPr>
          <w:sz w:val="24"/>
          <w:szCs w:val="24"/>
        </w:rPr>
        <w:t>adrenerge</w:t>
      </w:r>
      <w:proofErr w:type="spellEnd"/>
      <w:r w:rsidRPr="00E07299">
        <w:rPr>
          <w:sz w:val="24"/>
          <w:szCs w:val="24"/>
        </w:rPr>
        <w:t xml:space="preserve"> agonister (</w:t>
      </w:r>
      <w:proofErr w:type="spellStart"/>
      <w:r w:rsidRPr="00E07299">
        <w:rPr>
          <w:sz w:val="24"/>
          <w:szCs w:val="24"/>
        </w:rPr>
        <w:t>dipivalyl</w:t>
      </w:r>
      <w:proofErr w:type="spellEnd"/>
      <w:r w:rsidRPr="00E07299">
        <w:rPr>
          <w:sz w:val="24"/>
          <w:szCs w:val="24"/>
        </w:rPr>
        <w:t xml:space="preserve"> </w:t>
      </w:r>
      <w:proofErr w:type="spellStart"/>
      <w:r w:rsidRPr="00E07299">
        <w:rPr>
          <w:sz w:val="24"/>
          <w:szCs w:val="24"/>
        </w:rPr>
        <w:t>epinephrin</w:t>
      </w:r>
      <w:proofErr w:type="spellEnd"/>
      <w:r w:rsidRPr="00E07299">
        <w:rPr>
          <w:sz w:val="24"/>
          <w:szCs w:val="24"/>
        </w:rPr>
        <w:t xml:space="preserve">), orale </w:t>
      </w:r>
      <w:proofErr w:type="spellStart"/>
      <w:r w:rsidRPr="00E07299">
        <w:rPr>
          <w:sz w:val="24"/>
          <w:szCs w:val="24"/>
        </w:rPr>
        <w:t>carboan</w:t>
      </w:r>
      <w:r w:rsidRPr="00E07299">
        <w:rPr>
          <w:sz w:val="24"/>
          <w:szCs w:val="24"/>
        </w:rPr>
        <w:softHyphen/>
        <w:t>hydrase</w:t>
      </w:r>
      <w:proofErr w:type="spellEnd"/>
      <w:r w:rsidRPr="00E07299">
        <w:rPr>
          <w:sz w:val="24"/>
          <w:szCs w:val="24"/>
        </w:rPr>
        <w:t xml:space="preserve"> </w:t>
      </w:r>
      <w:proofErr w:type="spellStart"/>
      <w:r w:rsidRPr="00E07299">
        <w:rPr>
          <w:sz w:val="24"/>
          <w:szCs w:val="24"/>
        </w:rPr>
        <w:t>hæmmere</w:t>
      </w:r>
      <w:proofErr w:type="spellEnd"/>
      <w:r w:rsidRPr="00E07299">
        <w:rPr>
          <w:sz w:val="24"/>
          <w:szCs w:val="24"/>
        </w:rPr>
        <w:t xml:space="preserve"> (</w:t>
      </w:r>
      <w:proofErr w:type="spellStart"/>
      <w:r w:rsidRPr="00E07299">
        <w:rPr>
          <w:sz w:val="24"/>
          <w:szCs w:val="24"/>
        </w:rPr>
        <w:t>acetazolamid</w:t>
      </w:r>
      <w:proofErr w:type="spellEnd"/>
      <w:r w:rsidRPr="00E07299">
        <w:rPr>
          <w:sz w:val="24"/>
          <w:szCs w:val="24"/>
        </w:rPr>
        <w:t xml:space="preserve">) og i hvert fald delvis additiv med </w:t>
      </w:r>
      <w:proofErr w:type="spellStart"/>
      <w:r w:rsidRPr="00E07299">
        <w:rPr>
          <w:sz w:val="24"/>
          <w:szCs w:val="24"/>
        </w:rPr>
        <w:t>kolinerge</w:t>
      </w:r>
      <w:proofErr w:type="spellEnd"/>
      <w:r w:rsidRPr="00E07299">
        <w:rPr>
          <w:sz w:val="24"/>
          <w:szCs w:val="24"/>
        </w:rPr>
        <w:t xml:space="preserve"> agonister (</w:t>
      </w:r>
      <w:proofErr w:type="spellStart"/>
      <w:r w:rsidRPr="00E07299">
        <w:rPr>
          <w:sz w:val="24"/>
          <w:szCs w:val="24"/>
        </w:rPr>
        <w:t>pilocarpin</w:t>
      </w:r>
      <w:proofErr w:type="spellEnd"/>
      <w:r w:rsidRPr="00E07299">
        <w:rPr>
          <w:sz w:val="24"/>
          <w:szCs w:val="24"/>
        </w:rPr>
        <w:t>).</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Kliniske afprøvninger har vist, at </w:t>
      </w:r>
      <w:proofErr w:type="spellStart"/>
      <w:r w:rsidRPr="00E07299">
        <w:rPr>
          <w:sz w:val="24"/>
          <w:szCs w:val="24"/>
        </w:rPr>
        <w:t>latanoprost</w:t>
      </w:r>
      <w:proofErr w:type="spellEnd"/>
      <w:r w:rsidRPr="00E07299">
        <w:rPr>
          <w:sz w:val="24"/>
          <w:szCs w:val="24"/>
        </w:rPr>
        <w:t xml:space="preserve"> ikke har signifikant virkning på produktionen af kammervand. </w:t>
      </w:r>
      <w:proofErr w:type="spellStart"/>
      <w:r w:rsidRPr="00E07299">
        <w:rPr>
          <w:sz w:val="24"/>
          <w:szCs w:val="24"/>
        </w:rPr>
        <w:t>Latanoprost</w:t>
      </w:r>
      <w:proofErr w:type="spellEnd"/>
      <w:r w:rsidRPr="00E07299">
        <w:rPr>
          <w:sz w:val="24"/>
          <w:szCs w:val="24"/>
        </w:rPr>
        <w:t xml:space="preserve"> har ikke vist sig at have nogen virkning på blod-kammervands-barrieren.</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proofErr w:type="spellStart"/>
      <w:r w:rsidRPr="00E07299">
        <w:rPr>
          <w:sz w:val="24"/>
          <w:szCs w:val="24"/>
        </w:rPr>
        <w:t>Latanoprost</w:t>
      </w:r>
      <w:proofErr w:type="spellEnd"/>
      <w:r w:rsidRPr="00E07299">
        <w:rPr>
          <w:sz w:val="24"/>
          <w:szCs w:val="24"/>
        </w:rPr>
        <w:t xml:space="preserve"> har ingen eller kun ubetydelig virkning på den </w:t>
      </w:r>
      <w:proofErr w:type="spellStart"/>
      <w:r w:rsidRPr="00E07299">
        <w:rPr>
          <w:sz w:val="24"/>
          <w:szCs w:val="24"/>
        </w:rPr>
        <w:t>intraokulære</w:t>
      </w:r>
      <w:proofErr w:type="spellEnd"/>
      <w:r w:rsidRPr="00E07299">
        <w:rPr>
          <w:sz w:val="24"/>
          <w:szCs w:val="24"/>
        </w:rPr>
        <w:t xml:space="preserve"> blod</w:t>
      </w:r>
      <w:r w:rsidRPr="00E07299">
        <w:rPr>
          <w:sz w:val="24"/>
          <w:szCs w:val="24"/>
        </w:rPr>
        <w:softHyphen/>
        <w:t xml:space="preserve">cirkulation, når det anvendes i kliniske doser hos aber. Let til moderat </w:t>
      </w:r>
      <w:proofErr w:type="spellStart"/>
      <w:r w:rsidRPr="00E07299">
        <w:rPr>
          <w:sz w:val="24"/>
          <w:szCs w:val="24"/>
        </w:rPr>
        <w:t>konjunktival</w:t>
      </w:r>
      <w:proofErr w:type="spellEnd"/>
      <w:r w:rsidRPr="00E07299">
        <w:rPr>
          <w:sz w:val="24"/>
          <w:szCs w:val="24"/>
        </w:rPr>
        <w:t xml:space="preserve"> eller </w:t>
      </w:r>
      <w:proofErr w:type="spellStart"/>
      <w:r w:rsidRPr="00E07299">
        <w:rPr>
          <w:sz w:val="24"/>
          <w:szCs w:val="24"/>
        </w:rPr>
        <w:t>episcleral</w:t>
      </w:r>
      <w:proofErr w:type="spellEnd"/>
      <w:r w:rsidRPr="00E07299">
        <w:rPr>
          <w:sz w:val="24"/>
          <w:szCs w:val="24"/>
        </w:rPr>
        <w:t xml:space="preserve"> </w:t>
      </w:r>
      <w:proofErr w:type="spellStart"/>
      <w:r w:rsidRPr="00E07299">
        <w:rPr>
          <w:sz w:val="24"/>
          <w:szCs w:val="24"/>
        </w:rPr>
        <w:t>hyperæmi</w:t>
      </w:r>
      <w:proofErr w:type="spellEnd"/>
      <w:r w:rsidRPr="00E07299">
        <w:rPr>
          <w:sz w:val="24"/>
          <w:szCs w:val="24"/>
        </w:rPr>
        <w:t xml:space="preserve"> kan imidlertid opstå under lokal behandling.</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Kronisk behandling med </w:t>
      </w:r>
      <w:proofErr w:type="spellStart"/>
      <w:r w:rsidRPr="00E07299">
        <w:rPr>
          <w:sz w:val="24"/>
          <w:szCs w:val="24"/>
        </w:rPr>
        <w:t>latanoprost</w:t>
      </w:r>
      <w:proofErr w:type="spellEnd"/>
      <w:r w:rsidRPr="00E07299">
        <w:rPr>
          <w:sz w:val="24"/>
          <w:szCs w:val="24"/>
        </w:rPr>
        <w:t xml:space="preserve"> af abeøjne, der har gennemgået </w:t>
      </w:r>
      <w:proofErr w:type="spellStart"/>
      <w:r w:rsidRPr="00E07299">
        <w:rPr>
          <w:sz w:val="24"/>
          <w:szCs w:val="24"/>
        </w:rPr>
        <w:t>ekstrakapsulær</w:t>
      </w:r>
      <w:proofErr w:type="spellEnd"/>
      <w:r w:rsidRPr="00E07299">
        <w:rPr>
          <w:sz w:val="24"/>
          <w:szCs w:val="24"/>
        </w:rPr>
        <w:t xml:space="preserve"> linse-ekstraktion, påvirkede ikke blodkarrene i </w:t>
      </w:r>
      <w:proofErr w:type="spellStart"/>
      <w:r w:rsidRPr="00E07299">
        <w:rPr>
          <w:sz w:val="24"/>
          <w:szCs w:val="24"/>
        </w:rPr>
        <w:t>retina</w:t>
      </w:r>
      <w:proofErr w:type="spellEnd"/>
      <w:r w:rsidRPr="00E07299">
        <w:rPr>
          <w:sz w:val="24"/>
          <w:szCs w:val="24"/>
        </w:rPr>
        <w:t xml:space="preserve">. Dette blev påvist ved </w:t>
      </w:r>
      <w:proofErr w:type="spellStart"/>
      <w:r w:rsidRPr="00E07299">
        <w:rPr>
          <w:sz w:val="24"/>
          <w:szCs w:val="24"/>
        </w:rPr>
        <w:t>fluorescein</w:t>
      </w:r>
      <w:proofErr w:type="spellEnd"/>
      <w:r w:rsidRPr="00E07299">
        <w:rPr>
          <w:sz w:val="24"/>
          <w:szCs w:val="24"/>
        </w:rPr>
        <w:t xml:space="preserve"> </w:t>
      </w:r>
      <w:proofErr w:type="spellStart"/>
      <w:r w:rsidRPr="00E07299">
        <w:rPr>
          <w:sz w:val="24"/>
          <w:szCs w:val="24"/>
        </w:rPr>
        <w:t>angiografi</w:t>
      </w:r>
      <w:proofErr w:type="spellEnd"/>
      <w:r w:rsidRPr="00E07299">
        <w:rPr>
          <w:sz w:val="24"/>
          <w:szCs w:val="24"/>
        </w:rPr>
        <w:t>.</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proofErr w:type="spellStart"/>
      <w:r w:rsidRPr="00E07299">
        <w:rPr>
          <w:sz w:val="24"/>
          <w:szCs w:val="24"/>
        </w:rPr>
        <w:t>Latanoprost</w:t>
      </w:r>
      <w:proofErr w:type="spellEnd"/>
      <w:r w:rsidRPr="00E07299">
        <w:rPr>
          <w:sz w:val="24"/>
          <w:szCs w:val="24"/>
        </w:rPr>
        <w:t xml:space="preserve"> har ikke induceret </w:t>
      </w:r>
      <w:proofErr w:type="spellStart"/>
      <w:r w:rsidRPr="00E07299">
        <w:rPr>
          <w:sz w:val="24"/>
          <w:szCs w:val="24"/>
        </w:rPr>
        <w:t>fluorescein</w:t>
      </w:r>
      <w:proofErr w:type="spellEnd"/>
      <w:r w:rsidRPr="00E07299">
        <w:rPr>
          <w:sz w:val="24"/>
          <w:szCs w:val="24"/>
        </w:rPr>
        <w:t xml:space="preserve"> lækage i det bageste kammer i </w:t>
      </w:r>
      <w:proofErr w:type="spellStart"/>
      <w:r w:rsidRPr="00E07299">
        <w:rPr>
          <w:sz w:val="24"/>
          <w:szCs w:val="24"/>
        </w:rPr>
        <w:t>pseudopha</w:t>
      </w:r>
      <w:r w:rsidRPr="00E07299">
        <w:rPr>
          <w:sz w:val="24"/>
          <w:szCs w:val="24"/>
        </w:rPr>
        <w:softHyphen/>
        <w:t>kiske</w:t>
      </w:r>
      <w:proofErr w:type="spellEnd"/>
      <w:r w:rsidRPr="00E07299">
        <w:rPr>
          <w:sz w:val="24"/>
          <w:szCs w:val="24"/>
        </w:rPr>
        <w:t xml:space="preserve"> humane øjne efter korttidsbehandling.</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proofErr w:type="spellStart"/>
      <w:r w:rsidRPr="00E07299">
        <w:rPr>
          <w:sz w:val="24"/>
          <w:szCs w:val="24"/>
        </w:rPr>
        <w:t>Latanoprost</w:t>
      </w:r>
      <w:proofErr w:type="spellEnd"/>
      <w:r w:rsidRPr="00E07299">
        <w:rPr>
          <w:sz w:val="24"/>
          <w:szCs w:val="24"/>
        </w:rPr>
        <w:t xml:space="preserve"> i kliniske doser har ikke vist nogen signifikant farmakologisk virkning på det </w:t>
      </w:r>
      <w:proofErr w:type="spellStart"/>
      <w:r w:rsidRPr="00E07299">
        <w:rPr>
          <w:sz w:val="24"/>
          <w:szCs w:val="24"/>
        </w:rPr>
        <w:t>kardiovaskulære</w:t>
      </w:r>
      <w:proofErr w:type="spellEnd"/>
      <w:r w:rsidRPr="00E07299">
        <w:rPr>
          <w:sz w:val="24"/>
          <w:szCs w:val="24"/>
        </w:rPr>
        <w:t xml:space="preserve"> system eller respirationssystemet.</w:t>
      </w:r>
    </w:p>
    <w:p w:rsidR="00A87E61" w:rsidRPr="00E07299" w:rsidRDefault="00A87E61" w:rsidP="00A87E61">
      <w:pPr>
        <w:ind w:left="851" w:hanging="851"/>
        <w:rPr>
          <w:sz w:val="24"/>
          <w:szCs w:val="24"/>
        </w:rPr>
      </w:pPr>
    </w:p>
    <w:p w:rsidR="00A87E61" w:rsidRPr="00E07299" w:rsidRDefault="00A87E61" w:rsidP="00A87E61">
      <w:pPr>
        <w:ind w:left="851"/>
        <w:rPr>
          <w:i/>
          <w:iCs/>
          <w:sz w:val="24"/>
          <w:szCs w:val="24"/>
          <w:u w:val="single"/>
        </w:rPr>
      </w:pPr>
      <w:r>
        <w:rPr>
          <w:i/>
          <w:iCs/>
          <w:sz w:val="24"/>
          <w:szCs w:val="24"/>
          <w:u w:val="single"/>
        </w:rPr>
        <w:t>Klinisk virkning og sikkerhed</w:t>
      </w:r>
      <w:r w:rsidRPr="00E07299">
        <w:rPr>
          <w:i/>
          <w:iCs/>
          <w:sz w:val="24"/>
          <w:szCs w:val="24"/>
          <w:u w:val="single"/>
        </w:rPr>
        <w:t>:</w:t>
      </w:r>
    </w:p>
    <w:p w:rsidR="00A87E61" w:rsidRPr="00E07299" w:rsidRDefault="00A87E61" w:rsidP="00A87E61">
      <w:pPr>
        <w:ind w:left="851"/>
        <w:rPr>
          <w:sz w:val="24"/>
          <w:szCs w:val="24"/>
        </w:rPr>
      </w:pPr>
      <w:proofErr w:type="spellStart"/>
      <w:r w:rsidRPr="00E07299">
        <w:rPr>
          <w:sz w:val="24"/>
          <w:szCs w:val="24"/>
        </w:rPr>
        <w:t>Monoprost</w:t>
      </w:r>
      <w:proofErr w:type="spellEnd"/>
      <w:r w:rsidRPr="00E07299">
        <w:rPr>
          <w:sz w:val="24"/>
          <w:szCs w:val="24"/>
        </w:rPr>
        <w:t xml:space="preserve"> blev evalueret i et 3-måneders, randomiseret, </w:t>
      </w:r>
      <w:proofErr w:type="spellStart"/>
      <w:r w:rsidRPr="00E07299">
        <w:rPr>
          <w:sz w:val="24"/>
          <w:szCs w:val="24"/>
        </w:rPr>
        <w:t>investigator</w:t>
      </w:r>
      <w:proofErr w:type="spellEnd"/>
      <w:r w:rsidRPr="00E07299">
        <w:rPr>
          <w:sz w:val="24"/>
          <w:szCs w:val="24"/>
        </w:rPr>
        <w:t xml:space="preserve">-maskeret studie, der sammenlignede ikke-konserverede </w:t>
      </w:r>
      <w:proofErr w:type="spellStart"/>
      <w:r w:rsidRPr="00E07299">
        <w:rPr>
          <w:sz w:val="24"/>
          <w:szCs w:val="24"/>
        </w:rPr>
        <w:t>Monoprost</w:t>
      </w:r>
      <w:proofErr w:type="spellEnd"/>
      <w:r w:rsidRPr="00E07299">
        <w:rPr>
          <w:sz w:val="24"/>
          <w:szCs w:val="24"/>
        </w:rPr>
        <w:t xml:space="preserve"> med det konserverede referenceprodukt, </w:t>
      </w:r>
      <w:proofErr w:type="spellStart"/>
      <w:r w:rsidRPr="00E07299">
        <w:rPr>
          <w:sz w:val="24"/>
          <w:szCs w:val="24"/>
        </w:rPr>
        <w:t>latanoprost</w:t>
      </w:r>
      <w:proofErr w:type="spellEnd"/>
      <w:r w:rsidRPr="00E07299">
        <w:rPr>
          <w:sz w:val="24"/>
          <w:szCs w:val="24"/>
        </w:rPr>
        <w:t xml:space="preserve"> 0,005% hos 404 patienter med </w:t>
      </w:r>
      <w:proofErr w:type="spellStart"/>
      <w:r w:rsidRPr="00E07299">
        <w:rPr>
          <w:sz w:val="24"/>
          <w:szCs w:val="24"/>
        </w:rPr>
        <w:t>okulær</w:t>
      </w:r>
      <w:proofErr w:type="spellEnd"/>
      <w:r w:rsidRPr="00E07299">
        <w:rPr>
          <w:sz w:val="24"/>
          <w:szCs w:val="24"/>
        </w:rPr>
        <w:t xml:space="preserve"> hypertension eller </w:t>
      </w:r>
      <w:proofErr w:type="spellStart"/>
      <w:r w:rsidRPr="00E07299">
        <w:rPr>
          <w:sz w:val="24"/>
          <w:szCs w:val="24"/>
        </w:rPr>
        <w:t>glaukom</w:t>
      </w:r>
      <w:proofErr w:type="spellEnd"/>
      <w:r w:rsidRPr="00E07299">
        <w:rPr>
          <w:sz w:val="24"/>
          <w:szCs w:val="24"/>
        </w:rPr>
        <w:t xml:space="preserve">. Den primære effektparameter var ændring i </w:t>
      </w:r>
      <w:proofErr w:type="spellStart"/>
      <w:r w:rsidRPr="00E07299">
        <w:rPr>
          <w:sz w:val="24"/>
          <w:szCs w:val="24"/>
        </w:rPr>
        <w:t>intraokulært</w:t>
      </w:r>
      <w:proofErr w:type="spellEnd"/>
      <w:r w:rsidRPr="00E07299">
        <w:rPr>
          <w:sz w:val="24"/>
          <w:szCs w:val="24"/>
        </w:rPr>
        <w:t xml:space="preserve"> tryk mellem baseline og dag 84.</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På dag 84 var den </w:t>
      </w:r>
      <w:proofErr w:type="spellStart"/>
      <w:r w:rsidRPr="00E07299">
        <w:rPr>
          <w:sz w:val="24"/>
          <w:szCs w:val="24"/>
        </w:rPr>
        <w:t>intraokulære</w:t>
      </w:r>
      <w:proofErr w:type="spellEnd"/>
      <w:r w:rsidRPr="00E07299">
        <w:rPr>
          <w:sz w:val="24"/>
          <w:szCs w:val="24"/>
        </w:rPr>
        <w:t xml:space="preserve"> trykreduktion, induceret af </w:t>
      </w:r>
      <w:proofErr w:type="spellStart"/>
      <w:r w:rsidRPr="00E07299">
        <w:rPr>
          <w:sz w:val="24"/>
          <w:szCs w:val="24"/>
        </w:rPr>
        <w:t>Monoprost</w:t>
      </w:r>
      <w:proofErr w:type="spellEnd"/>
      <w:r w:rsidRPr="00E07299">
        <w:rPr>
          <w:sz w:val="24"/>
          <w:szCs w:val="24"/>
        </w:rPr>
        <w:t xml:space="preserve">, på -8,6 </w:t>
      </w:r>
      <w:proofErr w:type="spellStart"/>
      <w:r w:rsidRPr="00E07299">
        <w:rPr>
          <w:sz w:val="24"/>
          <w:szCs w:val="24"/>
        </w:rPr>
        <w:t>mmHg</w:t>
      </w:r>
      <w:proofErr w:type="spellEnd"/>
      <w:r w:rsidRPr="00E07299">
        <w:rPr>
          <w:sz w:val="24"/>
          <w:szCs w:val="24"/>
        </w:rPr>
        <w:t xml:space="preserve"> dvs. -36%. Det svarede til resultatet for det konserverede referenceprodukt, </w:t>
      </w:r>
      <w:proofErr w:type="spellStart"/>
      <w:r w:rsidRPr="00E07299">
        <w:rPr>
          <w:sz w:val="24"/>
          <w:szCs w:val="24"/>
        </w:rPr>
        <w:t>latanoprost</w:t>
      </w:r>
      <w:proofErr w:type="spellEnd"/>
      <w:r w:rsidRPr="00E07299">
        <w:rPr>
          <w:sz w:val="24"/>
          <w:szCs w:val="24"/>
        </w:rPr>
        <w:t xml:space="preserve"> 0,005%.</w:t>
      </w:r>
    </w:p>
    <w:p w:rsidR="00A87E61" w:rsidRPr="00E07299" w:rsidRDefault="00A87E61" w:rsidP="00A87E61">
      <w:pPr>
        <w:ind w:left="851" w:hanging="851"/>
        <w:rPr>
          <w:sz w:val="24"/>
          <w:szCs w:val="24"/>
        </w:rPr>
      </w:pPr>
    </w:p>
    <w:tbl>
      <w:tblPr>
        <w:tblW w:w="5000" w:type="pct"/>
        <w:jc w:val="center"/>
        <w:tblCellMar>
          <w:left w:w="0" w:type="dxa"/>
          <w:right w:w="0" w:type="dxa"/>
        </w:tblCellMar>
        <w:tblLook w:val="04A0" w:firstRow="1" w:lastRow="0" w:firstColumn="1" w:lastColumn="0" w:noHBand="0" w:noVBand="1"/>
      </w:tblPr>
      <w:tblGrid>
        <w:gridCol w:w="2588"/>
        <w:gridCol w:w="2192"/>
        <w:gridCol w:w="2589"/>
        <w:gridCol w:w="2269"/>
      </w:tblGrid>
      <w:tr w:rsidR="00A87E61" w:rsidRPr="00E07299" w:rsidTr="003B4BCE">
        <w:trPr>
          <w:jc w:val="center"/>
        </w:trPr>
        <w:tc>
          <w:tcPr>
            <w:tcW w:w="1343" w:type="pct"/>
            <w:tcBorders>
              <w:top w:val="single" w:sz="8" w:space="0" w:color="auto"/>
              <w:left w:val="nil"/>
              <w:bottom w:val="single" w:sz="8" w:space="0" w:color="auto"/>
              <w:right w:val="nil"/>
            </w:tcBorders>
            <w:tcMar>
              <w:top w:w="0" w:type="dxa"/>
              <w:left w:w="70" w:type="dxa"/>
              <w:bottom w:w="0" w:type="dxa"/>
              <w:right w:w="70" w:type="dxa"/>
            </w:tcMar>
            <w:vAlign w:val="bottom"/>
            <w:hideMark/>
          </w:tcPr>
          <w:p w:rsidR="00A87E61" w:rsidRPr="00E07299" w:rsidRDefault="00A87E61" w:rsidP="003B4BCE">
            <w:pPr>
              <w:ind w:hanging="11"/>
              <w:rPr>
                <w:b/>
                <w:bCs/>
                <w:sz w:val="24"/>
                <w:szCs w:val="24"/>
              </w:rPr>
            </w:pPr>
            <w:r w:rsidRPr="00E07299">
              <w:rPr>
                <w:b/>
                <w:bCs/>
                <w:sz w:val="24"/>
                <w:szCs w:val="24"/>
              </w:rPr>
              <w:t>Mest berørte øje</w:t>
            </w:r>
          </w:p>
          <w:p w:rsidR="00A87E61" w:rsidRPr="00E07299" w:rsidRDefault="00A87E61" w:rsidP="003B4BCE">
            <w:pPr>
              <w:ind w:hanging="11"/>
              <w:rPr>
                <w:b/>
                <w:bCs/>
                <w:sz w:val="24"/>
                <w:szCs w:val="24"/>
              </w:rPr>
            </w:pPr>
            <w:r w:rsidRPr="00E07299">
              <w:rPr>
                <w:b/>
                <w:bCs/>
                <w:sz w:val="24"/>
                <w:szCs w:val="24"/>
              </w:rPr>
              <w:t>(</w:t>
            </w:r>
            <w:proofErr w:type="spellStart"/>
            <w:r w:rsidRPr="00E07299">
              <w:rPr>
                <w:b/>
                <w:bCs/>
                <w:sz w:val="24"/>
                <w:szCs w:val="24"/>
              </w:rPr>
              <w:t>mITT</w:t>
            </w:r>
            <w:proofErr w:type="spellEnd"/>
            <w:r w:rsidRPr="00E07299">
              <w:rPr>
                <w:b/>
                <w:bCs/>
                <w:sz w:val="24"/>
                <w:szCs w:val="24"/>
              </w:rPr>
              <w:t xml:space="preserve"> population)</w:t>
            </w:r>
          </w:p>
        </w:tc>
        <w:tc>
          <w:tcPr>
            <w:tcW w:w="1137" w:type="pct"/>
            <w:tcBorders>
              <w:top w:val="single" w:sz="8" w:space="0" w:color="auto"/>
              <w:left w:val="nil"/>
              <w:bottom w:val="single" w:sz="8" w:space="0" w:color="auto"/>
              <w:right w:val="nil"/>
            </w:tcBorders>
            <w:tcMar>
              <w:top w:w="0" w:type="dxa"/>
              <w:left w:w="70" w:type="dxa"/>
              <w:bottom w:w="0" w:type="dxa"/>
              <w:right w:w="70" w:type="dxa"/>
            </w:tcMar>
          </w:tcPr>
          <w:p w:rsidR="00A87E61" w:rsidRPr="00E07299" w:rsidRDefault="00A87E61" w:rsidP="003B4BCE">
            <w:pPr>
              <w:ind w:hanging="11"/>
              <w:rPr>
                <w:sz w:val="24"/>
                <w:szCs w:val="24"/>
              </w:rPr>
            </w:pPr>
          </w:p>
        </w:tc>
        <w:tc>
          <w:tcPr>
            <w:tcW w:w="1343" w:type="pct"/>
            <w:tcBorders>
              <w:top w:val="single" w:sz="8" w:space="0" w:color="auto"/>
              <w:left w:val="nil"/>
              <w:bottom w:val="single" w:sz="8" w:space="0" w:color="auto"/>
              <w:right w:val="nil"/>
            </w:tcBorders>
            <w:tcMar>
              <w:top w:w="0" w:type="dxa"/>
              <w:left w:w="70" w:type="dxa"/>
              <w:bottom w:w="0" w:type="dxa"/>
              <w:right w:w="70" w:type="dxa"/>
            </w:tcMar>
            <w:hideMark/>
          </w:tcPr>
          <w:p w:rsidR="00A87E61" w:rsidRPr="00E07299" w:rsidRDefault="00A87E61" w:rsidP="003B4BCE">
            <w:pPr>
              <w:ind w:hanging="11"/>
              <w:rPr>
                <w:b/>
                <w:bCs/>
                <w:sz w:val="24"/>
                <w:szCs w:val="24"/>
                <w:lang w:val="fr-FR"/>
              </w:rPr>
            </w:pPr>
            <w:r w:rsidRPr="00E07299">
              <w:rPr>
                <w:b/>
                <w:bCs/>
                <w:sz w:val="24"/>
                <w:szCs w:val="24"/>
                <w:lang w:val="fr-FR"/>
              </w:rPr>
              <w:t>Monoprost</w:t>
            </w:r>
          </w:p>
        </w:tc>
        <w:tc>
          <w:tcPr>
            <w:tcW w:w="1177" w:type="pct"/>
            <w:tcBorders>
              <w:top w:val="single" w:sz="8" w:space="0" w:color="auto"/>
              <w:left w:val="nil"/>
              <w:bottom w:val="single" w:sz="8" w:space="0" w:color="auto"/>
              <w:right w:val="nil"/>
            </w:tcBorders>
            <w:tcMar>
              <w:top w:w="0" w:type="dxa"/>
              <w:left w:w="70" w:type="dxa"/>
              <w:bottom w:w="0" w:type="dxa"/>
              <w:right w:w="70" w:type="dxa"/>
            </w:tcMar>
            <w:hideMark/>
          </w:tcPr>
          <w:p w:rsidR="00A87E61" w:rsidRPr="00E07299" w:rsidRDefault="00A87E61" w:rsidP="003B4BCE">
            <w:pPr>
              <w:ind w:hanging="11"/>
              <w:rPr>
                <w:b/>
                <w:bCs/>
                <w:sz w:val="24"/>
                <w:szCs w:val="24"/>
                <w:lang w:val="fr-FR"/>
              </w:rPr>
            </w:pPr>
            <w:r w:rsidRPr="00E07299">
              <w:rPr>
                <w:b/>
                <w:bCs/>
                <w:sz w:val="24"/>
                <w:szCs w:val="24"/>
                <w:lang w:val="fr-FR"/>
              </w:rPr>
              <w:t>Referenceprodukt</w:t>
            </w:r>
          </w:p>
        </w:tc>
      </w:tr>
      <w:tr w:rsidR="00A87E61" w:rsidRPr="00E07299" w:rsidTr="003B4BCE">
        <w:trPr>
          <w:jc w:val="center"/>
        </w:trPr>
        <w:tc>
          <w:tcPr>
            <w:tcW w:w="1343" w:type="pct"/>
            <w:tcMar>
              <w:top w:w="0" w:type="dxa"/>
              <w:left w:w="70" w:type="dxa"/>
              <w:bottom w:w="0" w:type="dxa"/>
              <w:right w:w="70" w:type="dxa"/>
            </w:tcMar>
            <w:hideMark/>
          </w:tcPr>
          <w:p w:rsidR="00A87E61" w:rsidRPr="00E07299" w:rsidRDefault="00A87E61" w:rsidP="003B4BCE">
            <w:pPr>
              <w:ind w:hanging="11"/>
              <w:rPr>
                <w:sz w:val="24"/>
                <w:szCs w:val="24"/>
                <w:lang w:val="fr-FR"/>
              </w:rPr>
            </w:pPr>
            <w:r w:rsidRPr="00E07299">
              <w:rPr>
                <w:sz w:val="24"/>
                <w:szCs w:val="24"/>
                <w:lang w:val="fr-FR"/>
              </w:rPr>
              <w:t>Baseline (D0)</w:t>
            </w:r>
          </w:p>
        </w:tc>
        <w:tc>
          <w:tcPr>
            <w:tcW w:w="1137" w:type="pct"/>
            <w:tcMar>
              <w:top w:w="0" w:type="dxa"/>
              <w:left w:w="70" w:type="dxa"/>
              <w:bottom w:w="0" w:type="dxa"/>
              <w:right w:w="70" w:type="dxa"/>
            </w:tcMar>
            <w:vAlign w:val="center"/>
            <w:hideMark/>
          </w:tcPr>
          <w:p w:rsidR="00A87E61" w:rsidRPr="00E07299" w:rsidRDefault="00A87E61" w:rsidP="003B4BCE">
            <w:pPr>
              <w:ind w:hanging="11"/>
              <w:rPr>
                <w:sz w:val="24"/>
                <w:szCs w:val="24"/>
                <w:lang w:val="en-US"/>
              </w:rPr>
            </w:pPr>
            <w:r w:rsidRPr="00E07299">
              <w:rPr>
                <w:sz w:val="24"/>
                <w:szCs w:val="24"/>
                <w:lang w:val="en-US"/>
              </w:rPr>
              <w:t>n</w:t>
            </w:r>
          </w:p>
          <w:p w:rsidR="00A87E61" w:rsidRPr="00E07299" w:rsidRDefault="00A87E61" w:rsidP="003B4BCE">
            <w:pPr>
              <w:ind w:hanging="11"/>
              <w:rPr>
                <w:sz w:val="24"/>
                <w:szCs w:val="24"/>
                <w:lang w:val="en-US"/>
              </w:rPr>
            </w:pPr>
            <w:proofErr w:type="spellStart"/>
            <w:r w:rsidRPr="00E07299">
              <w:rPr>
                <w:sz w:val="24"/>
                <w:szCs w:val="24"/>
                <w:lang w:val="en-US"/>
              </w:rPr>
              <w:t>Gnsn</w:t>
            </w:r>
            <w:proofErr w:type="spellEnd"/>
            <w:r w:rsidRPr="00E07299">
              <w:rPr>
                <w:sz w:val="24"/>
                <w:szCs w:val="24"/>
                <w:lang w:val="en-US"/>
              </w:rPr>
              <w:t xml:space="preserve">. </w:t>
            </w:r>
            <w:r w:rsidRPr="00E07299">
              <w:rPr>
                <w:sz w:val="24"/>
                <w:szCs w:val="24"/>
                <w:lang w:val="fr-FR"/>
              </w:rPr>
              <w:t>±</w:t>
            </w:r>
            <w:r w:rsidRPr="00E07299">
              <w:rPr>
                <w:sz w:val="24"/>
                <w:szCs w:val="24"/>
                <w:lang w:val="en-US"/>
              </w:rPr>
              <w:t xml:space="preserve"> SD</w:t>
            </w:r>
          </w:p>
        </w:tc>
        <w:tc>
          <w:tcPr>
            <w:tcW w:w="1343" w:type="pct"/>
            <w:tcMar>
              <w:top w:w="0" w:type="dxa"/>
              <w:left w:w="70" w:type="dxa"/>
              <w:bottom w:w="0" w:type="dxa"/>
              <w:right w:w="70" w:type="dxa"/>
            </w:tcMar>
            <w:vAlign w:val="center"/>
            <w:hideMark/>
          </w:tcPr>
          <w:p w:rsidR="00A87E61" w:rsidRPr="00E07299" w:rsidRDefault="00A87E61" w:rsidP="003B4BCE">
            <w:pPr>
              <w:ind w:hanging="11"/>
              <w:jc w:val="center"/>
              <w:rPr>
                <w:sz w:val="24"/>
                <w:szCs w:val="24"/>
                <w:lang w:val="en-US"/>
              </w:rPr>
            </w:pPr>
            <w:r w:rsidRPr="00E07299">
              <w:rPr>
                <w:sz w:val="24"/>
                <w:szCs w:val="24"/>
                <w:lang w:val="en-US"/>
              </w:rPr>
              <w:t>189</w:t>
            </w:r>
          </w:p>
          <w:p w:rsidR="00A87E61" w:rsidRPr="00E07299" w:rsidRDefault="00A87E61" w:rsidP="003B4BCE">
            <w:pPr>
              <w:ind w:hanging="11"/>
              <w:jc w:val="center"/>
              <w:rPr>
                <w:sz w:val="24"/>
                <w:szCs w:val="24"/>
                <w:lang w:val="en-US"/>
              </w:rPr>
            </w:pPr>
            <w:r w:rsidRPr="00E07299">
              <w:rPr>
                <w:sz w:val="24"/>
                <w:szCs w:val="24"/>
                <w:lang w:val="en-US"/>
              </w:rPr>
              <w:t>24,1 ± 1,8</w:t>
            </w:r>
          </w:p>
        </w:tc>
        <w:tc>
          <w:tcPr>
            <w:tcW w:w="1177" w:type="pct"/>
            <w:tcMar>
              <w:top w:w="0" w:type="dxa"/>
              <w:left w:w="70" w:type="dxa"/>
              <w:bottom w:w="0" w:type="dxa"/>
              <w:right w:w="70" w:type="dxa"/>
            </w:tcMar>
            <w:vAlign w:val="center"/>
            <w:hideMark/>
          </w:tcPr>
          <w:p w:rsidR="00A87E61" w:rsidRPr="00E07299" w:rsidRDefault="00A87E61" w:rsidP="003B4BCE">
            <w:pPr>
              <w:ind w:hanging="11"/>
              <w:jc w:val="center"/>
              <w:rPr>
                <w:sz w:val="24"/>
                <w:szCs w:val="24"/>
                <w:lang w:val="en-US"/>
              </w:rPr>
            </w:pPr>
            <w:r w:rsidRPr="00E07299">
              <w:rPr>
                <w:sz w:val="24"/>
                <w:szCs w:val="24"/>
                <w:lang w:val="en-US"/>
              </w:rPr>
              <w:t>164</w:t>
            </w:r>
          </w:p>
          <w:p w:rsidR="00A87E61" w:rsidRPr="00E07299" w:rsidRDefault="00A87E61" w:rsidP="003B4BCE">
            <w:pPr>
              <w:ind w:hanging="11"/>
              <w:jc w:val="center"/>
              <w:rPr>
                <w:sz w:val="24"/>
                <w:szCs w:val="24"/>
                <w:lang w:val="en-US"/>
              </w:rPr>
            </w:pPr>
            <w:r w:rsidRPr="00E07299">
              <w:rPr>
                <w:sz w:val="24"/>
                <w:szCs w:val="24"/>
                <w:lang w:val="en-US"/>
              </w:rPr>
              <w:t>24,0 ± 1,7</w:t>
            </w:r>
          </w:p>
        </w:tc>
      </w:tr>
      <w:tr w:rsidR="00A87E61" w:rsidRPr="00E07299" w:rsidTr="003B4BCE">
        <w:trPr>
          <w:jc w:val="center"/>
        </w:trPr>
        <w:tc>
          <w:tcPr>
            <w:tcW w:w="1343" w:type="pct"/>
            <w:tcMar>
              <w:top w:w="0" w:type="dxa"/>
              <w:left w:w="70" w:type="dxa"/>
              <w:bottom w:w="0" w:type="dxa"/>
              <w:right w:w="70" w:type="dxa"/>
            </w:tcMar>
            <w:hideMark/>
          </w:tcPr>
          <w:p w:rsidR="00A87E61" w:rsidRPr="00E07299" w:rsidRDefault="00A87E61" w:rsidP="003B4BCE">
            <w:pPr>
              <w:ind w:hanging="11"/>
              <w:rPr>
                <w:sz w:val="24"/>
                <w:szCs w:val="24"/>
                <w:lang w:val="en-US"/>
              </w:rPr>
            </w:pPr>
            <w:r w:rsidRPr="00E07299">
              <w:rPr>
                <w:sz w:val="24"/>
                <w:szCs w:val="24"/>
                <w:lang w:val="en-US"/>
              </w:rPr>
              <w:t>D84</w:t>
            </w:r>
          </w:p>
        </w:tc>
        <w:tc>
          <w:tcPr>
            <w:tcW w:w="1137" w:type="pct"/>
            <w:tcMar>
              <w:top w:w="0" w:type="dxa"/>
              <w:left w:w="70" w:type="dxa"/>
              <w:bottom w:w="0" w:type="dxa"/>
              <w:right w:w="70" w:type="dxa"/>
            </w:tcMar>
            <w:vAlign w:val="center"/>
            <w:hideMark/>
          </w:tcPr>
          <w:p w:rsidR="00A87E61" w:rsidRPr="00E07299" w:rsidRDefault="00A87E61" w:rsidP="003B4BCE">
            <w:pPr>
              <w:ind w:hanging="11"/>
              <w:rPr>
                <w:sz w:val="24"/>
                <w:szCs w:val="24"/>
              </w:rPr>
            </w:pPr>
            <w:r w:rsidRPr="00E07299">
              <w:rPr>
                <w:sz w:val="24"/>
                <w:szCs w:val="24"/>
              </w:rPr>
              <w:t>n</w:t>
            </w:r>
          </w:p>
          <w:p w:rsidR="00A87E61" w:rsidRPr="00E07299" w:rsidRDefault="00A87E61" w:rsidP="003B4BCE">
            <w:pPr>
              <w:ind w:hanging="11"/>
              <w:rPr>
                <w:sz w:val="24"/>
                <w:szCs w:val="24"/>
              </w:rPr>
            </w:pPr>
            <w:r w:rsidRPr="00E07299">
              <w:rPr>
                <w:sz w:val="24"/>
                <w:szCs w:val="24"/>
              </w:rPr>
              <w:t xml:space="preserve">Gnsn. </w:t>
            </w:r>
            <w:r w:rsidRPr="00E07299">
              <w:rPr>
                <w:sz w:val="24"/>
                <w:szCs w:val="24"/>
                <w:lang w:val="fr-FR"/>
              </w:rPr>
              <w:t>±</w:t>
            </w:r>
            <w:r w:rsidRPr="00E07299">
              <w:rPr>
                <w:sz w:val="24"/>
                <w:szCs w:val="24"/>
              </w:rPr>
              <w:t xml:space="preserve"> SD</w:t>
            </w:r>
          </w:p>
        </w:tc>
        <w:tc>
          <w:tcPr>
            <w:tcW w:w="1343" w:type="pct"/>
            <w:tcMar>
              <w:top w:w="0" w:type="dxa"/>
              <w:left w:w="70" w:type="dxa"/>
              <w:bottom w:w="0" w:type="dxa"/>
              <w:right w:w="70" w:type="dxa"/>
            </w:tcMar>
            <w:vAlign w:val="center"/>
            <w:hideMark/>
          </w:tcPr>
          <w:p w:rsidR="00A87E61" w:rsidRPr="00E07299" w:rsidRDefault="00A87E61" w:rsidP="003B4BCE">
            <w:pPr>
              <w:ind w:hanging="11"/>
              <w:jc w:val="center"/>
              <w:rPr>
                <w:sz w:val="24"/>
                <w:szCs w:val="24"/>
              </w:rPr>
            </w:pPr>
            <w:r w:rsidRPr="00E07299">
              <w:rPr>
                <w:sz w:val="24"/>
                <w:szCs w:val="24"/>
              </w:rPr>
              <w:t>185</w:t>
            </w:r>
          </w:p>
          <w:p w:rsidR="00A87E61" w:rsidRPr="00E07299" w:rsidRDefault="00A87E61" w:rsidP="003B4BCE">
            <w:pPr>
              <w:ind w:hanging="11"/>
              <w:jc w:val="center"/>
              <w:rPr>
                <w:sz w:val="24"/>
                <w:szCs w:val="24"/>
              </w:rPr>
            </w:pPr>
            <w:r w:rsidRPr="00E07299">
              <w:rPr>
                <w:sz w:val="24"/>
                <w:szCs w:val="24"/>
              </w:rPr>
              <w:t>15,4 ± 2,3</w:t>
            </w:r>
          </w:p>
        </w:tc>
        <w:tc>
          <w:tcPr>
            <w:tcW w:w="1177" w:type="pct"/>
            <w:tcMar>
              <w:top w:w="0" w:type="dxa"/>
              <w:left w:w="70" w:type="dxa"/>
              <w:bottom w:w="0" w:type="dxa"/>
              <w:right w:w="70" w:type="dxa"/>
            </w:tcMar>
            <w:vAlign w:val="center"/>
            <w:hideMark/>
          </w:tcPr>
          <w:p w:rsidR="00A87E61" w:rsidRPr="00E07299" w:rsidRDefault="00A87E61" w:rsidP="003B4BCE">
            <w:pPr>
              <w:ind w:hanging="11"/>
              <w:jc w:val="center"/>
              <w:rPr>
                <w:sz w:val="24"/>
                <w:szCs w:val="24"/>
              </w:rPr>
            </w:pPr>
            <w:r w:rsidRPr="00E07299">
              <w:rPr>
                <w:sz w:val="24"/>
                <w:szCs w:val="24"/>
              </w:rPr>
              <w:t>162</w:t>
            </w:r>
          </w:p>
          <w:p w:rsidR="00A87E61" w:rsidRPr="00E07299" w:rsidRDefault="00A87E61" w:rsidP="003B4BCE">
            <w:pPr>
              <w:ind w:hanging="11"/>
              <w:jc w:val="center"/>
              <w:rPr>
                <w:sz w:val="24"/>
                <w:szCs w:val="24"/>
              </w:rPr>
            </w:pPr>
            <w:r w:rsidRPr="00E07299">
              <w:rPr>
                <w:sz w:val="24"/>
                <w:szCs w:val="24"/>
              </w:rPr>
              <w:t>15,0 ± 2,0</w:t>
            </w:r>
          </w:p>
        </w:tc>
      </w:tr>
      <w:tr w:rsidR="00A87E61" w:rsidRPr="00E07299" w:rsidTr="003B4BCE">
        <w:trPr>
          <w:jc w:val="center"/>
        </w:trPr>
        <w:tc>
          <w:tcPr>
            <w:tcW w:w="1343" w:type="pct"/>
            <w:tcMar>
              <w:top w:w="0" w:type="dxa"/>
              <w:left w:w="70" w:type="dxa"/>
              <w:bottom w:w="0" w:type="dxa"/>
              <w:right w:w="70" w:type="dxa"/>
            </w:tcMar>
            <w:hideMark/>
          </w:tcPr>
          <w:p w:rsidR="00A87E61" w:rsidRPr="00E07299" w:rsidRDefault="00A87E61" w:rsidP="003B4BCE">
            <w:pPr>
              <w:ind w:hanging="11"/>
              <w:rPr>
                <w:sz w:val="24"/>
                <w:szCs w:val="24"/>
              </w:rPr>
            </w:pPr>
            <w:r w:rsidRPr="00E07299">
              <w:rPr>
                <w:sz w:val="24"/>
                <w:szCs w:val="24"/>
              </w:rPr>
              <w:t>Gennemsnitlig ændring (D0 – D84)</w:t>
            </w:r>
          </w:p>
        </w:tc>
        <w:tc>
          <w:tcPr>
            <w:tcW w:w="1137" w:type="pct"/>
            <w:tcMar>
              <w:top w:w="0" w:type="dxa"/>
              <w:left w:w="70" w:type="dxa"/>
              <w:bottom w:w="0" w:type="dxa"/>
              <w:right w:w="70" w:type="dxa"/>
            </w:tcMar>
            <w:vAlign w:val="center"/>
            <w:hideMark/>
          </w:tcPr>
          <w:p w:rsidR="00A87E61" w:rsidRPr="00E07299" w:rsidRDefault="00A87E61" w:rsidP="003B4BCE">
            <w:pPr>
              <w:ind w:hanging="11"/>
              <w:rPr>
                <w:sz w:val="24"/>
                <w:szCs w:val="24"/>
              </w:rPr>
            </w:pPr>
            <w:r w:rsidRPr="00E07299">
              <w:rPr>
                <w:sz w:val="24"/>
                <w:szCs w:val="24"/>
              </w:rPr>
              <w:t>n</w:t>
            </w:r>
          </w:p>
          <w:p w:rsidR="00A87E61" w:rsidRPr="00E07299" w:rsidRDefault="00A87E61" w:rsidP="003B4BCE">
            <w:pPr>
              <w:ind w:hanging="11"/>
              <w:rPr>
                <w:sz w:val="24"/>
                <w:szCs w:val="24"/>
              </w:rPr>
            </w:pPr>
            <w:r w:rsidRPr="00E07299">
              <w:rPr>
                <w:sz w:val="24"/>
                <w:szCs w:val="24"/>
              </w:rPr>
              <w:t>Gnsn. ± SD</w:t>
            </w:r>
          </w:p>
          <w:p w:rsidR="00A87E61" w:rsidRPr="00E07299" w:rsidRDefault="00A87E61" w:rsidP="003B4BCE">
            <w:pPr>
              <w:ind w:hanging="11"/>
              <w:rPr>
                <w:sz w:val="24"/>
                <w:szCs w:val="24"/>
              </w:rPr>
            </w:pPr>
            <w:r w:rsidRPr="00E07299">
              <w:rPr>
                <w:sz w:val="24"/>
                <w:szCs w:val="24"/>
              </w:rPr>
              <w:t>[95% CI]</w:t>
            </w:r>
          </w:p>
        </w:tc>
        <w:tc>
          <w:tcPr>
            <w:tcW w:w="1343" w:type="pct"/>
            <w:tcMar>
              <w:top w:w="0" w:type="dxa"/>
              <w:left w:w="70" w:type="dxa"/>
              <w:bottom w:w="0" w:type="dxa"/>
              <w:right w:w="70" w:type="dxa"/>
            </w:tcMar>
            <w:vAlign w:val="center"/>
            <w:hideMark/>
          </w:tcPr>
          <w:p w:rsidR="00A87E61" w:rsidRPr="00E07299" w:rsidRDefault="00A87E61" w:rsidP="003B4BCE">
            <w:pPr>
              <w:ind w:hanging="11"/>
              <w:jc w:val="center"/>
              <w:rPr>
                <w:sz w:val="24"/>
                <w:szCs w:val="24"/>
                <w:lang w:val="fr-FR"/>
              </w:rPr>
            </w:pPr>
            <w:r w:rsidRPr="00E07299">
              <w:rPr>
                <w:sz w:val="24"/>
                <w:szCs w:val="24"/>
                <w:lang w:val="fr-FR"/>
              </w:rPr>
              <w:t>185</w:t>
            </w:r>
          </w:p>
          <w:p w:rsidR="00A87E61" w:rsidRPr="00E07299" w:rsidRDefault="00A87E61" w:rsidP="003B4BCE">
            <w:pPr>
              <w:ind w:hanging="11"/>
              <w:jc w:val="center"/>
              <w:rPr>
                <w:b/>
                <w:bCs/>
                <w:sz w:val="24"/>
                <w:szCs w:val="24"/>
                <w:lang w:val="fr-FR"/>
              </w:rPr>
            </w:pPr>
            <w:r w:rsidRPr="00E07299">
              <w:rPr>
                <w:b/>
                <w:bCs/>
                <w:sz w:val="24"/>
                <w:szCs w:val="24"/>
                <w:lang w:val="fr-FR"/>
              </w:rPr>
              <w:t>-8,6 ± 2,6</w:t>
            </w:r>
          </w:p>
          <w:p w:rsidR="00A87E61" w:rsidRPr="00E07299" w:rsidRDefault="00A87E61" w:rsidP="003B4BCE">
            <w:pPr>
              <w:ind w:hanging="11"/>
              <w:jc w:val="center"/>
              <w:rPr>
                <w:sz w:val="24"/>
                <w:szCs w:val="24"/>
                <w:lang w:val="fr-FR"/>
              </w:rPr>
            </w:pPr>
            <w:r w:rsidRPr="00E07299">
              <w:rPr>
                <w:sz w:val="24"/>
                <w:szCs w:val="24"/>
                <w:lang w:val="fr-FR"/>
              </w:rPr>
              <w:t>[-9,0 ; -8,3]</w:t>
            </w:r>
          </w:p>
        </w:tc>
        <w:tc>
          <w:tcPr>
            <w:tcW w:w="1177" w:type="pct"/>
            <w:tcMar>
              <w:top w:w="0" w:type="dxa"/>
              <w:left w:w="70" w:type="dxa"/>
              <w:bottom w:w="0" w:type="dxa"/>
              <w:right w:w="70" w:type="dxa"/>
            </w:tcMar>
            <w:vAlign w:val="center"/>
            <w:hideMark/>
          </w:tcPr>
          <w:p w:rsidR="00A87E61" w:rsidRPr="00E07299" w:rsidRDefault="00A87E61" w:rsidP="003B4BCE">
            <w:pPr>
              <w:ind w:hanging="11"/>
              <w:jc w:val="center"/>
              <w:rPr>
                <w:sz w:val="24"/>
                <w:szCs w:val="24"/>
                <w:lang w:val="fr-FR"/>
              </w:rPr>
            </w:pPr>
            <w:r w:rsidRPr="00E07299">
              <w:rPr>
                <w:sz w:val="24"/>
                <w:szCs w:val="24"/>
                <w:lang w:val="fr-FR"/>
              </w:rPr>
              <w:t>162</w:t>
            </w:r>
          </w:p>
          <w:p w:rsidR="00A87E61" w:rsidRPr="00E07299" w:rsidRDefault="00A87E61" w:rsidP="003B4BCE">
            <w:pPr>
              <w:ind w:hanging="11"/>
              <w:jc w:val="center"/>
              <w:rPr>
                <w:b/>
                <w:bCs/>
                <w:sz w:val="24"/>
                <w:szCs w:val="24"/>
                <w:lang w:val="fr-FR"/>
              </w:rPr>
            </w:pPr>
            <w:r w:rsidRPr="00E07299">
              <w:rPr>
                <w:b/>
                <w:bCs/>
                <w:sz w:val="24"/>
                <w:szCs w:val="24"/>
                <w:lang w:val="fr-FR"/>
              </w:rPr>
              <w:t>-9,0 ± 2,4</w:t>
            </w:r>
          </w:p>
          <w:p w:rsidR="00A87E61" w:rsidRPr="00E07299" w:rsidRDefault="00A87E61" w:rsidP="003B4BCE">
            <w:pPr>
              <w:ind w:hanging="11"/>
              <w:jc w:val="center"/>
              <w:rPr>
                <w:sz w:val="24"/>
                <w:szCs w:val="24"/>
                <w:lang w:val="fr-FR"/>
              </w:rPr>
            </w:pPr>
            <w:r w:rsidRPr="00E07299">
              <w:rPr>
                <w:sz w:val="24"/>
                <w:szCs w:val="24"/>
                <w:lang w:val="fr-FR"/>
              </w:rPr>
              <w:t>[-9,4 ; -8,7]</w:t>
            </w:r>
          </w:p>
        </w:tc>
      </w:tr>
      <w:tr w:rsidR="00A87E61" w:rsidRPr="00E07299" w:rsidTr="003B4BCE">
        <w:trPr>
          <w:cantSplit/>
          <w:jc w:val="center"/>
        </w:trPr>
        <w:tc>
          <w:tcPr>
            <w:tcW w:w="1343" w:type="pct"/>
            <w:tcBorders>
              <w:top w:val="nil"/>
              <w:left w:val="nil"/>
              <w:bottom w:val="single" w:sz="8" w:space="0" w:color="auto"/>
              <w:right w:val="nil"/>
            </w:tcBorders>
            <w:tcMar>
              <w:top w:w="0" w:type="dxa"/>
              <w:left w:w="70" w:type="dxa"/>
              <w:bottom w:w="0" w:type="dxa"/>
              <w:right w:w="70" w:type="dxa"/>
            </w:tcMar>
            <w:hideMark/>
          </w:tcPr>
          <w:p w:rsidR="00A87E61" w:rsidRPr="00E07299" w:rsidRDefault="00A87E61" w:rsidP="003B4BCE">
            <w:pPr>
              <w:ind w:hanging="11"/>
              <w:rPr>
                <w:sz w:val="24"/>
                <w:szCs w:val="24"/>
                <w:lang w:val="fr-FR"/>
              </w:rPr>
            </w:pPr>
            <w:r w:rsidRPr="00E07299">
              <w:rPr>
                <w:sz w:val="24"/>
                <w:szCs w:val="24"/>
                <w:lang w:val="fr-FR"/>
              </w:rPr>
              <w:t xml:space="preserve">Statistisk analyse </w:t>
            </w:r>
          </w:p>
        </w:tc>
        <w:tc>
          <w:tcPr>
            <w:tcW w:w="1137" w:type="pct"/>
            <w:tcBorders>
              <w:top w:val="nil"/>
              <w:left w:val="nil"/>
              <w:bottom w:val="single" w:sz="8" w:space="0" w:color="auto"/>
              <w:right w:val="nil"/>
            </w:tcBorders>
            <w:tcMar>
              <w:top w:w="0" w:type="dxa"/>
              <w:left w:w="70" w:type="dxa"/>
              <w:bottom w:w="0" w:type="dxa"/>
              <w:right w:w="70" w:type="dxa"/>
            </w:tcMar>
            <w:hideMark/>
          </w:tcPr>
          <w:p w:rsidR="00A87E61" w:rsidRPr="00E07299" w:rsidRDefault="00A87E61" w:rsidP="003B4BCE">
            <w:pPr>
              <w:ind w:hanging="11"/>
              <w:rPr>
                <w:sz w:val="24"/>
                <w:szCs w:val="24"/>
                <w:lang w:val="fr-FR"/>
              </w:rPr>
            </w:pPr>
            <w:r w:rsidRPr="00E07299">
              <w:rPr>
                <w:sz w:val="24"/>
                <w:szCs w:val="24"/>
                <w:lang w:val="fr-FR"/>
              </w:rPr>
              <w:t xml:space="preserve">E (SE) </w:t>
            </w:r>
          </w:p>
          <w:p w:rsidR="00A87E61" w:rsidRPr="00E07299" w:rsidRDefault="00A87E61" w:rsidP="003B4BCE">
            <w:pPr>
              <w:ind w:hanging="11"/>
              <w:rPr>
                <w:sz w:val="24"/>
                <w:szCs w:val="24"/>
                <w:lang w:val="fr-FR"/>
              </w:rPr>
            </w:pPr>
            <w:r w:rsidRPr="00E07299">
              <w:rPr>
                <w:sz w:val="24"/>
                <w:szCs w:val="24"/>
                <w:lang w:val="fr-FR"/>
              </w:rPr>
              <w:t>[95%CI]</w:t>
            </w:r>
          </w:p>
        </w:tc>
        <w:tc>
          <w:tcPr>
            <w:tcW w:w="2521" w:type="pct"/>
            <w:gridSpan w:val="2"/>
            <w:tcBorders>
              <w:top w:val="nil"/>
              <w:left w:val="nil"/>
              <w:bottom w:val="single" w:sz="8" w:space="0" w:color="auto"/>
              <w:right w:val="nil"/>
            </w:tcBorders>
            <w:tcMar>
              <w:top w:w="0" w:type="dxa"/>
              <w:left w:w="70" w:type="dxa"/>
              <w:bottom w:w="0" w:type="dxa"/>
              <w:right w:w="70" w:type="dxa"/>
            </w:tcMar>
            <w:vAlign w:val="center"/>
            <w:hideMark/>
          </w:tcPr>
          <w:p w:rsidR="00A87E61" w:rsidRPr="00E07299" w:rsidRDefault="00A87E61" w:rsidP="003B4BCE">
            <w:pPr>
              <w:ind w:hanging="11"/>
              <w:jc w:val="center"/>
              <w:rPr>
                <w:b/>
                <w:bCs/>
                <w:sz w:val="24"/>
                <w:szCs w:val="24"/>
                <w:lang w:val="en-US"/>
              </w:rPr>
            </w:pPr>
            <w:r w:rsidRPr="00E07299">
              <w:rPr>
                <w:b/>
                <w:bCs/>
                <w:sz w:val="24"/>
                <w:szCs w:val="24"/>
                <w:lang w:val="en-US"/>
              </w:rPr>
              <w:t>0,417 ± 0,215</w:t>
            </w:r>
          </w:p>
          <w:p w:rsidR="00A87E61" w:rsidRPr="00E07299" w:rsidRDefault="00A87E61" w:rsidP="003B4BCE">
            <w:pPr>
              <w:ind w:hanging="11"/>
              <w:jc w:val="center"/>
              <w:rPr>
                <w:sz w:val="24"/>
                <w:szCs w:val="24"/>
                <w:lang w:val="en-US"/>
              </w:rPr>
            </w:pPr>
            <w:r w:rsidRPr="00E07299">
              <w:rPr>
                <w:b/>
                <w:bCs/>
                <w:sz w:val="24"/>
                <w:szCs w:val="24"/>
                <w:lang w:val="en-US"/>
              </w:rPr>
              <w:t>[-0,006; 0,840]</w:t>
            </w:r>
          </w:p>
        </w:tc>
      </w:tr>
    </w:tbl>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Dette 3-måneders studie viste de følgende bivirkninger for henholdsvis </w:t>
      </w:r>
      <w:proofErr w:type="spellStart"/>
      <w:r w:rsidRPr="00E07299">
        <w:rPr>
          <w:sz w:val="24"/>
          <w:szCs w:val="24"/>
        </w:rPr>
        <w:t>Monoprost</w:t>
      </w:r>
      <w:proofErr w:type="spellEnd"/>
      <w:r w:rsidRPr="00E07299">
        <w:rPr>
          <w:sz w:val="24"/>
          <w:szCs w:val="24"/>
        </w:rPr>
        <w:t xml:space="preserve"> og </w:t>
      </w:r>
      <w:proofErr w:type="spellStart"/>
      <w:r w:rsidRPr="00E07299">
        <w:rPr>
          <w:sz w:val="24"/>
          <w:szCs w:val="24"/>
        </w:rPr>
        <w:t>latanoprost</w:t>
      </w:r>
      <w:proofErr w:type="spellEnd"/>
      <w:r w:rsidRPr="00E07299">
        <w:rPr>
          <w:sz w:val="24"/>
          <w:szCs w:val="24"/>
        </w:rPr>
        <w:t xml:space="preserve"> referenceproduktet: irritation/</w:t>
      </w:r>
      <w:proofErr w:type="spellStart"/>
      <w:r w:rsidRPr="00E07299">
        <w:rPr>
          <w:sz w:val="24"/>
          <w:szCs w:val="24"/>
        </w:rPr>
        <w:t>brænden</w:t>
      </w:r>
      <w:proofErr w:type="spellEnd"/>
      <w:r w:rsidRPr="00E07299">
        <w:rPr>
          <w:sz w:val="24"/>
          <w:szCs w:val="24"/>
        </w:rPr>
        <w:t xml:space="preserve">/svien ikke efter </w:t>
      </w:r>
      <w:proofErr w:type="spellStart"/>
      <w:r w:rsidRPr="00E07299">
        <w:rPr>
          <w:sz w:val="24"/>
          <w:szCs w:val="24"/>
        </w:rPr>
        <w:t>instillation</w:t>
      </w:r>
      <w:proofErr w:type="spellEnd"/>
      <w:r w:rsidRPr="00E07299">
        <w:rPr>
          <w:sz w:val="24"/>
          <w:szCs w:val="24"/>
        </w:rPr>
        <w:t xml:space="preserve"> (på dag 84, 6,8% for </w:t>
      </w:r>
      <w:proofErr w:type="spellStart"/>
      <w:r w:rsidRPr="00E07299">
        <w:rPr>
          <w:sz w:val="24"/>
          <w:szCs w:val="24"/>
        </w:rPr>
        <w:t>Monoprost</w:t>
      </w:r>
      <w:proofErr w:type="spellEnd"/>
      <w:r w:rsidRPr="00E07299">
        <w:rPr>
          <w:sz w:val="24"/>
          <w:szCs w:val="24"/>
        </w:rPr>
        <w:t xml:space="preserve"> og 12,9 % for </w:t>
      </w:r>
      <w:proofErr w:type="spellStart"/>
      <w:r w:rsidRPr="00E07299">
        <w:rPr>
          <w:sz w:val="24"/>
          <w:szCs w:val="24"/>
        </w:rPr>
        <w:t>latanoprost</w:t>
      </w:r>
      <w:proofErr w:type="spellEnd"/>
      <w:r w:rsidRPr="00E07299">
        <w:rPr>
          <w:sz w:val="24"/>
          <w:szCs w:val="24"/>
        </w:rPr>
        <w:t xml:space="preserve"> referenceprodukt) og </w:t>
      </w:r>
      <w:proofErr w:type="spellStart"/>
      <w:r w:rsidRPr="00E07299">
        <w:rPr>
          <w:sz w:val="24"/>
          <w:szCs w:val="24"/>
        </w:rPr>
        <w:t>konjunktival</w:t>
      </w:r>
      <w:proofErr w:type="spellEnd"/>
      <w:r w:rsidRPr="00E07299">
        <w:rPr>
          <w:sz w:val="24"/>
          <w:szCs w:val="24"/>
        </w:rPr>
        <w:t xml:space="preserve"> </w:t>
      </w:r>
      <w:proofErr w:type="spellStart"/>
      <w:r w:rsidRPr="00E07299">
        <w:rPr>
          <w:sz w:val="24"/>
          <w:szCs w:val="24"/>
        </w:rPr>
        <w:t>hyperæmi</w:t>
      </w:r>
      <w:proofErr w:type="spellEnd"/>
      <w:r w:rsidRPr="00E07299">
        <w:rPr>
          <w:sz w:val="24"/>
          <w:szCs w:val="24"/>
        </w:rPr>
        <w:t xml:space="preserve"> (på dag 84, 21,4% for </w:t>
      </w:r>
      <w:proofErr w:type="spellStart"/>
      <w:r w:rsidRPr="00E07299">
        <w:rPr>
          <w:sz w:val="24"/>
          <w:szCs w:val="24"/>
        </w:rPr>
        <w:t>Monoprost</w:t>
      </w:r>
      <w:proofErr w:type="spellEnd"/>
      <w:r w:rsidRPr="00E07299">
        <w:rPr>
          <w:sz w:val="24"/>
          <w:szCs w:val="24"/>
        </w:rPr>
        <w:t xml:space="preserve"> og 29,1% for </w:t>
      </w:r>
      <w:proofErr w:type="spellStart"/>
      <w:r w:rsidRPr="00E07299">
        <w:rPr>
          <w:sz w:val="24"/>
          <w:szCs w:val="24"/>
        </w:rPr>
        <w:t>latanoprost</w:t>
      </w:r>
      <w:proofErr w:type="spellEnd"/>
      <w:r w:rsidRPr="00E07299">
        <w:rPr>
          <w:sz w:val="24"/>
          <w:szCs w:val="24"/>
        </w:rPr>
        <w:t xml:space="preserve"> referenceprodukt). Med hensyn til systemiske bivirkninger, blev der ikke observeret store forskelle mellem de to behandlingsgrupper.</w:t>
      </w: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5.2</w:t>
      </w:r>
      <w:r w:rsidRPr="00E07299">
        <w:rPr>
          <w:b/>
          <w:sz w:val="24"/>
          <w:szCs w:val="24"/>
        </w:rPr>
        <w:tab/>
      </w:r>
      <w:proofErr w:type="spellStart"/>
      <w:r w:rsidRPr="00E07299">
        <w:rPr>
          <w:b/>
          <w:sz w:val="24"/>
          <w:szCs w:val="24"/>
        </w:rPr>
        <w:t>Farmakokinetiske</w:t>
      </w:r>
      <w:proofErr w:type="spellEnd"/>
      <w:r w:rsidRPr="00E07299">
        <w:rPr>
          <w:b/>
          <w:sz w:val="24"/>
          <w:szCs w:val="24"/>
        </w:rPr>
        <w:t xml:space="preserve"> egenskaber</w:t>
      </w:r>
    </w:p>
    <w:p w:rsidR="00A87E61" w:rsidRPr="00E07299" w:rsidRDefault="00A87E61" w:rsidP="00A87E61">
      <w:pPr>
        <w:ind w:left="851" w:hanging="851"/>
        <w:rPr>
          <w:sz w:val="24"/>
          <w:szCs w:val="24"/>
        </w:rPr>
      </w:pPr>
      <w:r w:rsidRPr="00E07299">
        <w:rPr>
          <w:sz w:val="24"/>
          <w:szCs w:val="24"/>
        </w:rPr>
        <w:tab/>
      </w:r>
      <w:proofErr w:type="spellStart"/>
      <w:r w:rsidRPr="00E07299">
        <w:rPr>
          <w:sz w:val="24"/>
          <w:szCs w:val="24"/>
        </w:rPr>
        <w:t>Latanoprost</w:t>
      </w:r>
      <w:proofErr w:type="spellEnd"/>
      <w:r w:rsidRPr="00E07299">
        <w:rPr>
          <w:sz w:val="24"/>
          <w:szCs w:val="24"/>
        </w:rPr>
        <w:t xml:space="preserve"> (mw 432,58) er et </w:t>
      </w:r>
      <w:proofErr w:type="spellStart"/>
      <w:r w:rsidRPr="00E07299">
        <w:rPr>
          <w:sz w:val="24"/>
          <w:szCs w:val="24"/>
        </w:rPr>
        <w:t>isopropylester</w:t>
      </w:r>
      <w:proofErr w:type="spellEnd"/>
      <w:r w:rsidRPr="00E07299">
        <w:rPr>
          <w:sz w:val="24"/>
          <w:szCs w:val="24"/>
        </w:rPr>
        <w:t xml:space="preserve"> prodrug, som i sig selv er inaktivt, men som efter hydrolyse til </w:t>
      </w:r>
      <w:proofErr w:type="spellStart"/>
      <w:r w:rsidRPr="00E07299">
        <w:rPr>
          <w:sz w:val="24"/>
          <w:szCs w:val="24"/>
        </w:rPr>
        <w:t>latanoprostsyre</w:t>
      </w:r>
      <w:proofErr w:type="spellEnd"/>
      <w:r w:rsidRPr="00E07299">
        <w:rPr>
          <w:sz w:val="24"/>
          <w:szCs w:val="24"/>
        </w:rPr>
        <w:t xml:space="preserve"> bliver biologisk aktiv.</w:t>
      </w:r>
    </w:p>
    <w:p w:rsidR="00A87E61" w:rsidRPr="00E07299" w:rsidRDefault="00A87E61" w:rsidP="00A87E61">
      <w:pPr>
        <w:ind w:left="851" w:hanging="851"/>
        <w:rPr>
          <w:sz w:val="24"/>
          <w:szCs w:val="24"/>
        </w:rPr>
      </w:pPr>
    </w:p>
    <w:p w:rsidR="00A87E61" w:rsidRPr="00E07299" w:rsidRDefault="00A87E61" w:rsidP="00A87E61">
      <w:pPr>
        <w:ind w:left="851"/>
        <w:rPr>
          <w:i/>
          <w:sz w:val="24"/>
          <w:szCs w:val="24"/>
          <w:u w:val="single"/>
        </w:rPr>
      </w:pPr>
      <w:r w:rsidRPr="00E07299">
        <w:rPr>
          <w:i/>
          <w:sz w:val="24"/>
          <w:szCs w:val="24"/>
          <w:u w:val="single"/>
        </w:rPr>
        <w:t>Absorption</w:t>
      </w:r>
    </w:p>
    <w:p w:rsidR="00A87E61" w:rsidRPr="00E07299" w:rsidRDefault="00A87E61" w:rsidP="00A87E61">
      <w:pPr>
        <w:ind w:left="851"/>
        <w:rPr>
          <w:sz w:val="24"/>
          <w:szCs w:val="24"/>
        </w:rPr>
      </w:pPr>
      <w:r w:rsidRPr="00E07299">
        <w:rPr>
          <w:sz w:val="24"/>
          <w:szCs w:val="24"/>
        </w:rPr>
        <w:t xml:space="preserve">Prodrug absorberes godt gennem </w:t>
      </w:r>
      <w:proofErr w:type="spellStart"/>
      <w:r w:rsidRPr="00E07299">
        <w:rPr>
          <w:sz w:val="24"/>
          <w:szCs w:val="24"/>
        </w:rPr>
        <w:t>cornea</w:t>
      </w:r>
      <w:proofErr w:type="spellEnd"/>
      <w:r w:rsidRPr="00E07299">
        <w:rPr>
          <w:sz w:val="24"/>
          <w:szCs w:val="24"/>
        </w:rPr>
        <w:t>, og alt stof, der passerer over i kammer</w:t>
      </w:r>
      <w:r w:rsidRPr="00E07299">
        <w:rPr>
          <w:sz w:val="24"/>
          <w:szCs w:val="24"/>
        </w:rPr>
        <w:softHyphen/>
        <w:t xml:space="preserve">vandet, hydrolyseres ved passagen gennem </w:t>
      </w:r>
      <w:proofErr w:type="spellStart"/>
      <w:r w:rsidRPr="00E07299">
        <w:rPr>
          <w:sz w:val="24"/>
          <w:szCs w:val="24"/>
        </w:rPr>
        <w:t>cornea</w:t>
      </w:r>
      <w:proofErr w:type="spellEnd"/>
      <w:r w:rsidRPr="00E07299">
        <w:rPr>
          <w:sz w:val="24"/>
          <w:szCs w:val="24"/>
        </w:rPr>
        <w:t>.</w:t>
      </w:r>
    </w:p>
    <w:p w:rsidR="00A87E61" w:rsidRDefault="00A87E61" w:rsidP="00A87E61">
      <w:pPr>
        <w:ind w:left="851"/>
        <w:rPr>
          <w:i/>
          <w:sz w:val="24"/>
          <w:szCs w:val="24"/>
          <w:u w:val="single"/>
        </w:rPr>
      </w:pPr>
    </w:p>
    <w:p w:rsidR="00A87E61" w:rsidRPr="00E07299" w:rsidRDefault="00A87E61" w:rsidP="00A87E61">
      <w:pPr>
        <w:ind w:left="851"/>
        <w:rPr>
          <w:i/>
          <w:sz w:val="24"/>
          <w:szCs w:val="24"/>
          <w:u w:val="single"/>
        </w:rPr>
      </w:pPr>
      <w:r>
        <w:rPr>
          <w:i/>
          <w:sz w:val="24"/>
          <w:szCs w:val="24"/>
          <w:u w:val="single"/>
        </w:rPr>
        <w:t>Fordeling</w:t>
      </w:r>
    </w:p>
    <w:p w:rsidR="00A87E61" w:rsidRPr="00E07299" w:rsidRDefault="00A87E61" w:rsidP="00A87E61">
      <w:pPr>
        <w:ind w:left="851"/>
        <w:rPr>
          <w:sz w:val="24"/>
          <w:szCs w:val="24"/>
        </w:rPr>
      </w:pPr>
      <w:r w:rsidRPr="00E07299">
        <w:rPr>
          <w:sz w:val="24"/>
          <w:szCs w:val="24"/>
        </w:rPr>
        <w:t xml:space="preserve">Studier med mennesker tyder på, at maksimal koncentration i kammervandet nås ca. 2 timer efter </w:t>
      </w:r>
      <w:proofErr w:type="spellStart"/>
      <w:r w:rsidRPr="00E07299">
        <w:rPr>
          <w:sz w:val="24"/>
          <w:szCs w:val="24"/>
        </w:rPr>
        <w:t>topikal</w:t>
      </w:r>
      <w:proofErr w:type="spellEnd"/>
      <w:r w:rsidRPr="00E07299">
        <w:rPr>
          <w:sz w:val="24"/>
          <w:szCs w:val="24"/>
        </w:rPr>
        <w:t xml:space="preserve"> administration. Efter </w:t>
      </w:r>
      <w:proofErr w:type="spellStart"/>
      <w:r w:rsidRPr="00E07299">
        <w:rPr>
          <w:sz w:val="24"/>
          <w:szCs w:val="24"/>
        </w:rPr>
        <w:t>topikal</w:t>
      </w:r>
      <w:proofErr w:type="spellEnd"/>
      <w:r w:rsidRPr="00E07299">
        <w:rPr>
          <w:sz w:val="24"/>
          <w:szCs w:val="24"/>
        </w:rPr>
        <w:t xml:space="preserve"> applikation hos aber fordeles </w:t>
      </w:r>
      <w:proofErr w:type="spellStart"/>
      <w:r w:rsidRPr="00E07299">
        <w:rPr>
          <w:sz w:val="24"/>
          <w:szCs w:val="24"/>
        </w:rPr>
        <w:t>latanoprost</w:t>
      </w:r>
      <w:proofErr w:type="spellEnd"/>
      <w:r w:rsidRPr="00E07299">
        <w:rPr>
          <w:sz w:val="24"/>
          <w:szCs w:val="24"/>
        </w:rPr>
        <w:t xml:space="preserve"> primært i forreste kammer, bindehinder og øjenlåg. Kun ubetydelige mængder af stoffet når bageste kammer.</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I et tre-måneders, cross-over, randomiseret, pilot-studie med 30 patienter med hypertension eller </w:t>
      </w:r>
      <w:proofErr w:type="spellStart"/>
      <w:r w:rsidRPr="00E07299">
        <w:rPr>
          <w:sz w:val="24"/>
          <w:szCs w:val="24"/>
        </w:rPr>
        <w:t>glaukom</w:t>
      </w:r>
      <w:proofErr w:type="spellEnd"/>
      <w:r w:rsidRPr="00E07299">
        <w:rPr>
          <w:sz w:val="24"/>
          <w:szCs w:val="24"/>
        </w:rPr>
        <w:t xml:space="preserve"> blev plasmaniveauet af </w:t>
      </w:r>
      <w:proofErr w:type="spellStart"/>
      <w:r w:rsidRPr="00E07299">
        <w:rPr>
          <w:sz w:val="24"/>
          <w:szCs w:val="24"/>
        </w:rPr>
        <w:t>latanoprost</w:t>
      </w:r>
      <w:proofErr w:type="spellEnd"/>
      <w:r w:rsidRPr="00E07299">
        <w:rPr>
          <w:sz w:val="24"/>
          <w:szCs w:val="24"/>
        </w:rPr>
        <w:t xml:space="preserve"> målt og 30 minutter efter </w:t>
      </w:r>
      <w:proofErr w:type="spellStart"/>
      <w:r w:rsidRPr="00E07299">
        <w:rPr>
          <w:sz w:val="24"/>
          <w:szCs w:val="24"/>
        </w:rPr>
        <w:t>instillation</w:t>
      </w:r>
      <w:proofErr w:type="spellEnd"/>
      <w:r w:rsidRPr="00E07299">
        <w:rPr>
          <w:sz w:val="24"/>
          <w:szCs w:val="24"/>
        </w:rPr>
        <w:t xml:space="preserve">, sås der hos næsten alle patienter værdier, som var under LOQ (40 </w:t>
      </w:r>
      <w:proofErr w:type="spellStart"/>
      <w:r w:rsidRPr="00E07299">
        <w:rPr>
          <w:sz w:val="24"/>
          <w:szCs w:val="24"/>
        </w:rPr>
        <w:t>pg</w:t>
      </w:r>
      <w:proofErr w:type="spellEnd"/>
      <w:r w:rsidRPr="00E07299">
        <w:rPr>
          <w:sz w:val="24"/>
          <w:szCs w:val="24"/>
        </w:rPr>
        <w:t xml:space="preserve">/ml). </w:t>
      </w:r>
    </w:p>
    <w:p w:rsidR="00A87E61" w:rsidRPr="00E07299" w:rsidRDefault="00A87E61" w:rsidP="00A87E61">
      <w:pPr>
        <w:ind w:left="851" w:hanging="851"/>
        <w:rPr>
          <w:sz w:val="24"/>
          <w:szCs w:val="24"/>
        </w:rPr>
      </w:pPr>
    </w:p>
    <w:p w:rsidR="00A87E61" w:rsidRPr="00E07299" w:rsidRDefault="00A87E61" w:rsidP="00A87E61">
      <w:pPr>
        <w:ind w:left="851"/>
        <w:rPr>
          <w:i/>
          <w:sz w:val="24"/>
          <w:szCs w:val="24"/>
          <w:u w:val="single"/>
        </w:rPr>
      </w:pPr>
      <w:r w:rsidRPr="00E07299">
        <w:rPr>
          <w:i/>
          <w:sz w:val="24"/>
          <w:szCs w:val="24"/>
          <w:u w:val="single"/>
        </w:rPr>
        <w:t>Biotransformation og elimination</w:t>
      </w:r>
    </w:p>
    <w:p w:rsidR="00A87E61" w:rsidRPr="00E07299" w:rsidRDefault="00A87E61" w:rsidP="00A87E61">
      <w:pPr>
        <w:ind w:left="851"/>
        <w:rPr>
          <w:sz w:val="24"/>
          <w:szCs w:val="24"/>
        </w:rPr>
      </w:pPr>
      <w:r w:rsidRPr="00E07299">
        <w:rPr>
          <w:sz w:val="24"/>
          <w:szCs w:val="24"/>
        </w:rPr>
        <w:t xml:space="preserve">Der er stort set ingen metabolisme af </w:t>
      </w:r>
      <w:proofErr w:type="spellStart"/>
      <w:r w:rsidRPr="00E07299">
        <w:rPr>
          <w:sz w:val="24"/>
          <w:szCs w:val="24"/>
        </w:rPr>
        <w:t>latanoprostsyre</w:t>
      </w:r>
      <w:proofErr w:type="spellEnd"/>
      <w:r w:rsidRPr="00E07299">
        <w:rPr>
          <w:sz w:val="24"/>
          <w:szCs w:val="24"/>
        </w:rPr>
        <w:t xml:space="preserve"> i øjet. Hoved</w:t>
      </w:r>
      <w:r w:rsidRPr="00E07299">
        <w:rPr>
          <w:sz w:val="24"/>
          <w:szCs w:val="24"/>
        </w:rPr>
        <w:softHyphen/>
        <w:t>metabolismen finder sted i leveren. Plasmahalveringstiden er 17 minutter hos mennesker. Hovedmetabolitterne, 1,2-dinor og 1,2,3,4-tetranor metabolitterne udviser ingen eller kun svag biologisk aktivitet i dyrestudier og udskilles primært i urinen.</w:t>
      </w: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5.3</w:t>
      </w:r>
      <w:r w:rsidRPr="00E07299">
        <w:rPr>
          <w:b/>
          <w:sz w:val="24"/>
          <w:szCs w:val="24"/>
        </w:rPr>
        <w:tab/>
        <w:t>Prækliniske sikkerhedsdata</w:t>
      </w:r>
    </w:p>
    <w:p w:rsidR="00A87E61" w:rsidRPr="00E07299" w:rsidRDefault="00A87E61" w:rsidP="00A87E61">
      <w:pPr>
        <w:ind w:left="851" w:hanging="851"/>
        <w:rPr>
          <w:sz w:val="24"/>
          <w:szCs w:val="24"/>
        </w:rPr>
      </w:pPr>
      <w:r w:rsidRPr="00E07299">
        <w:rPr>
          <w:sz w:val="24"/>
          <w:szCs w:val="24"/>
        </w:rPr>
        <w:tab/>
      </w:r>
      <w:proofErr w:type="spellStart"/>
      <w:r w:rsidRPr="00E07299">
        <w:rPr>
          <w:sz w:val="24"/>
          <w:szCs w:val="24"/>
        </w:rPr>
        <w:t>Latanoprosts</w:t>
      </w:r>
      <w:proofErr w:type="spellEnd"/>
      <w:r w:rsidRPr="00E07299">
        <w:rPr>
          <w:sz w:val="24"/>
          <w:szCs w:val="24"/>
        </w:rPr>
        <w:t xml:space="preserve"> </w:t>
      </w:r>
      <w:proofErr w:type="spellStart"/>
      <w:r w:rsidRPr="00E07299">
        <w:rPr>
          <w:sz w:val="24"/>
          <w:szCs w:val="24"/>
        </w:rPr>
        <w:t>okulære</w:t>
      </w:r>
      <w:proofErr w:type="spellEnd"/>
      <w:r w:rsidRPr="00E07299">
        <w:rPr>
          <w:sz w:val="24"/>
          <w:szCs w:val="24"/>
        </w:rPr>
        <w:t xml:space="preserve"> såvel som systemiske toksicitet er undersøgt hos adskillige dyrearter. Generelt tåles </w:t>
      </w:r>
      <w:proofErr w:type="spellStart"/>
      <w:r w:rsidRPr="00E07299">
        <w:rPr>
          <w:sz w:val="24"/>
          <w:szCs w:val="24"/>
        </w:rPr>
        <w:t>latanoprost</w:t>
      </w:r>
      <w:proofErr w:type="spellEnd"/>
      <w:r w:rsidRPr="00E07299">
        <w:rPr>
          <w:sz w:val="24"/>
          <w:szCs w:val="24"/>
        </w:rPr>
        <w:t xml:space="preserve"> godt med en sikkerhedsmargen mellem klinisk </w:t>
      </w:r>
      <w:proofErr w:type="spellStart"/>
      <w:r w:rsidRPr="00E07299">
        <w:rPr>
          <w:sz w:val="24"/>
          <w:szCs w:val="24"/>
        </w:rPr>
        <w:t>okulær</w:t>
      </w:r>
      <w:proofErr w:type="spellEnd"/>
      <w:r w:rsidRPr="00E07299">
        <w:rPr>
          <w:sz w:val="24"/>
          <w:szCs w:val="24"/>
        </w:rPr>
        <w:t xml:space="preserve"> dosis og systemisk toksicitet på mindst 1000 gange. Høje </w:t>
      </w:r>
      <w:proofErr w:type="spellStart"/>
      <w:r w:rsidRPr="00E07299">
        <w:rPr>
          <w:sz w:val="24"/>
          <w:szCs w:val="24"/>
        </w:rPr>
        <w:t>latanoprostdoser</w:t>
      </w:r>
      <w:proofErr w:type="spellEnd"/>
      <w:r w:rsidRPr="00E07299">
        <w:rPr>
          <w:sz w:val="24"/>
          <w:szCs w:val="24"/>
        </w:rPr>
        <w:t xml:space="preserve">, ca. 100 gange klinisk dosis/kg legemsvægt administreret intravenøst til ikke-bedøvede aber øger respirationsfrekvensen, sandsynligvis pga. kortvarig </w:t>
      </w:r>
      <w:proofErr w:type="spellStart"/>
      <w:r w:rsidRPr="00E07299">
        <w:rPr>
          <w:sz w:val="24"/>
          <w:szCs w:val="24"/>
        </w:rPr>
        <w:t>bronkokonstriktion</w:t>
      </w:r>
      <w:proofErr w:type="spellEnd"/>
      <w:r w:rsidRPr="00E07299">
        <w:rPr>
          <w:sz w:val="24"/>
          <w:szCs w:val="24"/>
        </w:rPr>
        <w:t xml:space="preserve">. </w:t>
      </w:r>
      <w:proofErr w:type="spellStart"/>
      <w:r w:rsidRPr="00E07299">
        <w:rPr>
          <w:sz w:val="24"/>
          <w:szCs w:val="24"/>
        </w:rPr>
        <w:t>Latanoprost</w:t>
      </w:r>
      <w:proofErr w:type="spellEnd"/>
      <w:r w:rsidRPr="00E07299">
        <w:rPr>
          <w:sz w:val="24"/>
          <w:szCs w:val="24"/>
        </w:rPr>
        <w:t xml:space="preserve"> har ikke vist sig at have allergene egenskaber i dyrestudier.</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Der er ikke påvist toksiske virkninger i øjet ved doser op til 100 mikrogram</w:t>
      </w:r>
      <w:r w:rsidRPr="00E07299">
        <w:rPr>
          <w:sz w:val="24"/>
          <w:szCs w:val="24"/>
        </w:rPr>
        <w:softHyphen/>
        <w:t xml:space="preserve">/øje/dag hos kaniner eller aber (klinisk dosis er ca. 1,5 mikrogram/øje/dag). </w:t>
      </w:r>
      <w:proofErr w:type="spellStart"/>
      <w:r w:rsidRPr="00E07299">
        <w:rPr>
          <w:sz w:val="24"/>
          <w:szCs w:val="24"/>
        </w:rPr>
        <w:t>Latanoprost</w:t>
      </w:r>
      <w:proofErr w:type="spellEnd"/>
      <w:r w:rsidRPr="00E07299">
        <w:rPr>
          <w:sz w:val="24"/>
          <w:szCs w:val="24"/>
        </w:rPr>
        <w:t xml:space="preserve"> forårsager imidlertid øget pigmentering af iris hos aber.</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Mekanismen for øget pigmentering er tilsyneladende stimulation af melaninproduktio</w:t>
      </w:r>
      <w:r w:rsidRPr="00E07299">
        <w:rPr>
          <w:sz w:val="24"/>
          <w:szCs w:val="24"/>
        </w:rPr>
        <w:softHyphen/>
        <w:t xml:space="preserve">nen i melanocytterne i iris, uden at der er iagttaget nogen </w:t>
      </w:r>
      <w:proofErr w:type="spellStart"/>
      <w:r w:rsidRPr="00E07299">
        <w:rPr>
          <w:sz w:val="24"/>
          <w:szCs w:val="24"/>
        </w:rPr>
        <w:t>proliferative</w:t>
      </w:r>
      <w:proofErr w:type="spellEnd"/>
      <w:r w:rsidRPr="00E07299">
        <w:rPr>
          <w:sz w:val="24"/>
          <w:szCs w:val="24"/>
        </w:rPr>
        <w:t xml:space="preserve"> ændringer. Farveændringen af iris kan være permanent.</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Kroniske </w:t>
      </w:r>
      <w:proofErr w:type="spellStart"/>
      <w:r w:rsidRPr="00E07299">
        <w:rPr>
          <w:sz w:val="24"/>
          <w:szCs w:val="24"/>
        </w:rPr>
        <w:t>okulære</w:t>
      </w:r>
      <w:proofErr w:type="spellEnd"/>
      <w:r w:rsidRPr="00E07299">
        <w:rPr>
          <w:sz w:val="24"/>
          <w:szCs w:val="24"/>
        </w:rPr>
        <w:t xml:space="preserve"> toksicitetsstudier viser, at administration af </w:t>
      </w:r>
      <w:proofErr w:type="spellStart"/>
      <w:r w:rsidRPr="00E07299">
        <w:rPr>
          <w:sz w:val="24"/>
          <w:szCs w:val="24"/>
        </w:rPr>
        <w:t>latanoprost</w:t>
      </w:r>
      <w:proofErr w:type="spellEnd"/>
      <w:r w:rsidRPr="00E07299">
        <w:rPr>
          <w:sz w:val="24"/>
          <w:szCs w:val="24"/>
        </w:rPr>
        <w:t xml:space="preserve"> 6 mikrogram/øje/dag forårsager øget </w:t>
      </w:r>
      <w:proofErr w:type="spellStart"/>
      <w:r w:rsidRPr="00E07299">
        <w:rPr>
          <w:sz w:val="24"/>
          <w:szCs w:val="24"/>
        </w:rPr>
        <w:t>palpebral</w:t>
      </w:r>
      <w:proofErr w:type="spellEnd"/>
      <w:r w:rsidRPr="00E07299">
        <w:rPr>
          <w:sz w:val="24"/>
          <w:szCs w:val="24"/>
        </w:rPr>
        <w:t xml:space="preserve"> fissur. Denne virkning er reversibel og opstår ved doser over klinisk niveau. Denne effekt er ikke set hos mennesker.</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proofErr w:type="spellStart"/>
      <w:r w:rsidRPr="00E07299">
        <w:rPr>
          <w:sz w:val="24"/>
          <w:szCs w:val="24"/>
        </w:rPr>
        <w:t>Latanoprost</w:t>
      </w:r>
      <w:proofErr w:type="spellEnd"/>
      <w:r w:rsidRPr="00E07299">
        <w:rPr>
          <w:sz w:val="24"/>
          <w:szCs w:val="24"/>
        </w:rPr>
        <w:t xml:space="preserve"> er fundet negativ i revers mutationstests med bakterier, genmutation i muse-</w:t>
      </w:r>
      <w:proofErr w:type="spellStart"/>
      <w:r w:rsidRPr="00E07299">
        <w:rPr>
          <w:sz w:val="24"/>
          <w:szCs w:val="24"/>
        </w:rPr>
        <w:t>lymfomer</w:t>
      </w:r>
      <w:proofErr w:type="spellEnd"/>
      <w:r w:rsidRPr="00E07299">
        <w:rPr>
          <w:sz w:val="24"/>
          <w:szCs w:val="24"/>
        </w:rPr>
        <w:t xml:space="preserve"> og muse-</w:t>
      </w:r>
      <w:proofErr w:type="spellStart"/>
      <w:r w:rsidRPr="00E07299">
        <w:rPr>
          <w:sz w:val="24"/>
          <w:szCs w:val="24"/>
        </w:rPr>
        <w:t>mikronucleus</w:t>
      </w:r>
      <w:proofErr w:type="spellEnd"/>
      <w:r w:rsidRPr="00E07299">
        <w:rPr>
          <w:sz w:val="24"/>
          <w:szCs w:val="24"/>
        </w:rPr>
        <w:t xml:space="preserve"> test. Kromosom-ændringer er iagttaget in </w:t>
      </w:r>
      <w:proofErr w:type="spellStart"/>
      <w:r w:rsidRPr="00E07299">
        <w:rPr>
          <w:sz w:val="24"/>
          <w:szCs w:val="24"/>
        </w:rPr>
        <w:t>vitro</w:t>
      </w:r>
      <w:proofErr w:type="spellEnd"/>
      <w:r w:rsidRPr="00E07299">
        <w:rPr>
          <w:sz w:val="24"/>
          <w:szCs w:val="24"/>
        </w:rPr>
        <w:t xml:space="preserve"> med humane lymfocytter. Lignende virkninger er iagttaget med </w:t>
      </w:r>
      <w:proofErr w:type="spellStart"/>
      <w:r w:rsidRPr="00E07299">
        <w:rPr>
          <w:sz w:val="24"/>
          <w:szCs w:val="24"/>
        </w:rPr>
        <w:t>prostagladin</w:t>
      </w:r>
      <w:proofErr w:type="spellEnd"/>
      <w:r w:rsidRPr="00E07299">
        <w:rPr>
          <w:sz w:val="24"/>
          <w:szCs w:val="24"/>
        </w:rPr>
        <w:t xml:space="preserve"> F</w:t>
      </w:r>
      <w:r w:rsidRPr="00E07299">
        <w:rPr>
          <w:sz w:val="24"/>
          <w:szCs w:val="24"/>
          <w:vertAlign w:val="subscript"/>
        </w:rPr>
        <w:t>2α</w:t>
      </w:r>
      <w:r w:rsidRPr="00E07299">
        <w:rPr>
          <w:sz w:val="24"/>
          <w:szCs w:val="24"/>
        </w:rPr>
        <w:t xml:space="preserve">, et naturligt forekommende </w:t>
      </w:r>
      <w:proofErr w:type="spellStart"/>
      <w:r w:rsidRPr="00E07299">
        <w:rPr>
          <w:sz w:val="24"/>
          <w:szCs w:val="24"/>
        </w:rPr>
        <w:t>prostaglandin</w:t>
      </w:r>
      <w:proofErr w:type="spellEnd"/>
      <w:r w:rsidRPr="00E07299">
        <w:rPr>
          <w:sz w:val="24"/>
          <w:szCs w:val="24"/>
        </w:rPr>
        <w:t>, hvilket tyder på at dette er en klasseeffekt.</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Yderligere </w:t>
      </w:r>
      <w:proofErr w:type="spellStart"/>
      <w:r w:rsidRPr="00E07299">
        <w:rPr>
          <w:sz w:val="24"/>
          <w:szCs w:val="24"/>
        </w:rPr>
        <w:t>mutagenicitetsstudier</w:t>
      </w:r>
      <w:proofErr w:type="spellEnd"/>
      <w:r w:rsidRPr="00E07299">
        <w:rPr>
          <w:sz w:val="24"/>
          <w:szCs w:val="24"/>
        </w:rPr>
        <w:t xml:space="preserve"> in </w:t>
      </w:r>
      <w:proofErr w:type="spellStart"/>
      <w:r w:rsidRPr="00E07299">
        <w:rPr>
          <w:sz w:val="24"/>
          <w:szCs w:val="24"/>
        </w:rPr>
        <w:t>vitro</w:t>
      </w:r>
      <w:proofErr w:type="spellEnd"/>
      <w:r w:rsidRPr="00E07299">
        <w:rPr>
          <w:sz w:val="24"/>
          <w:szCs w:val="24"/>
        </w:rPr>
        <w:t xml:space="preserve">/in </w:t>
      </w:r>
      <w:proofErr w:type="spellStart"/>
      <w:r w:rsidRPr="00E07299">
        <w:rPr>
          <w:sz w:val="24"/>
          <w:szCs w:val="24"/>
        </w:rPr>
        <w:t>vivo</w:t>
      </w:r>
      <w:proofErr w:type="spellEnd"/>
      <w:r w:rsidRPr="00E07299">
        <w:rPr>
          <w:sz w:val="24"/>
          <w:szCs w:val="24"/>
        </w:rPr>
        <w:t xml:space="preserve"> med ikke-planlagt DNA-syntese hos rotter var negative og tyder på, at </w:t>
      </w:r>
      <w:proofErr w:type="spellStart"/>
      <w:r w:rsidRPr="00E07299">
        <w:rPr>
          <w:sz w:val="24"/>
          <w:szCs w:val="24"/>
        </w:rPr>
        <w:t>latanoprost</w:t>
      </w:r>
      <w:proofErr w:type="spellEnd"/>
      <w:r w:rsidRPr="00E07299">
        <w:rPr>
          <w:sz w:val="24"/>
          <w:szCs w:val="24"/>
        </w:rPr>
        <w:t xml:space="preserve"> ikke har mutagent potentiale. </w:t>
      </w:r>
      <w:proofErr w:type="spellStart"/>
      <w:r w:rsidRPr="00E07299">
        <w:rPr>
          <w:sz w:val="24"/>
          <w:szCs w:val="24"/>
        </w:rPr>
        <w:t>Karcinogenicitetsstudier</w:t>
      </w:r>
      <w:proofErr w:type="spellEnd"/>
      <w:r w:rsidRPr="00E07299">
        <w:rPr>
          <w:sz w:val="24"/>
          <w:szCs w:val="24"/>
        </w:rPr>
        <w:t xml:space="preserve"> med mus og rotter var negative.</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proofErr w:type="spellStart"/>
      <w:r w:rsidRPr="00E07299">
        <w:rPr>
          <w:sz w:val="24"/>
          <w:szCs w:val="24"/>
        </w:rPr>
        <w:t>Latanoprost</w:t>
      </w:r>
      <w:proofErr w:type="spellEnd"/>
      <w:r w:rsidRPr="00E07299">
        <w:rPr>
          <w:sz w:val="24"/>
          <w:szCs w:val="24"/>
        </w:rPr>
        <w:t xml:space="preserve"> har ikke nogen virkning på mandlig eller kvindelig fertilitet i dyrestudi</w:t>
      </w:r>
      <w:r w:rsidRPr="00E07299">
        <w:rPr>
          <w:sz w:val="24"/>
          <w:szCs w:val="24"/>
        </w:rPr>
        <w:softHyphen/>
        <w:t>er. I embryotoksicitetsstudier på rotter blev der ikke iagttaget nogen embryotoksici</w:t>
      </w:r>
      <w:r w:rsidRPr="00E07299">
        <w:rPr>
          <w:sz w:val="24"/>
          <w:szCs w:val="24"/>
        </w:rPr>
        <w:softHyphen/>
        <w:t xml:space="preserve">tet ved intravenøse doser (5, 50 og 250 mikrogram/kg/dag). </w:t>
      </w:r>
      <w:proofErr w:type="spellStart"/>
      <w:r w:rsidRPr="00E07299">
        <w:rPr>
          <w:sz w:val="24"/>
          <w:szCs w:val="24"/>
        </w:rPr>
        <w:t>Latanoprost</w:t>
      </w:r>
      <w:proofErr w:type="spellEnd"/>
      <w:r w:rsidRPr="00E07299">
        <w:rPr>
          <w:sz w:val="24"/>
          <w:szCs w:val="24"/>
        </w:rPr>
        <w:t xml:space="preserve"> forårsagede imidlertid embryoletal virkning hos kaniner ved doser på 5 µg/kg/dag og derover.</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Dosen på 5 mikrogram/kg/dag (ca. 100 gange klinisk dosis) forårsagede signifikant </w:t>
      </w:r>
      <w:proofErr w:type="spellStart"/>
      <w:r w:rsidRPr="00E07299">
        <w:rPr>
          <w:sz w:val="24"/>
          <w:szCs w:val="24"/>
        </w:rPr>
        <w:t>embryoføtal</w:t>
      </w:r>
      <w:proofErr w:type="spellEnd"/>
      <w:r w:rsidRPr="00E07299">
        <w:rPr>
          <w:sz w:val="24"/>
          <w:szCs w:val="24"/>
        </w:rPr>
        <w:t xml:space="preserve"> toksicitet karakteriseret ved øget hyppighed af sen resorption og abort samt nedsat fostervægt. </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Der blev ikke påvist </w:t>
      </w:r>
      <w:proofErr w:type="spellStart"/>
      <w:r w:rsidRPr="00E07299">
        <w:rPr>
          <w:sz w:val="24"/>
          <w:szCs w:val="24"/>
        </w:rPr>
        <w:t>teratogent</w:t>
      </w:r>
      <w:proofErr w:type="spellEnd"/>
      <w:r w:rsidRPr="00E07299">
        <w:rPr>
          <w:sz w:val="24"/>
          <w:szCs w:val="24"/>
        </w:rPr>
        <w:t xml:space="preserve"> potentiale. </w:t>
      </w:r>
    </w:p>
    <w:p w:rsidR="00A87E61" w:rsidRPr="00E07299" w:rsidRDefault="00A87E61" w:rsidP="00A87E61">
      <w:pPr>
        <w:ind w:left="851" w:hanging="851"/>
        <w:rPr>
          <w:sz w:val="24"/>
          <w:szCs w:val="24"/>
        </w:rPr>
      </w:pPr>
    </w:p>
    <w:p w:rsidR="00A87E61" w:rsidRPr="00E07299" w:rsidRDefault="00A87E61" w:rsidP="00A87E61">
      <w:pPr>
        <w:ind w:left="851"/>
        <w:rPr>
          <w:i/>
          <w:sz w:val="24"/>
          <w:szCs w:val="24"/>
        </w:rPr>
      </w:pPr>
      <w:proofErr w:type="spellStart"/>
      <w:r w:rsidRPr="00E07299">
        <w:rPr>
          <w:i/>
          <w:sz w:val="24"/>
          <w:szCs w:val="24"/>
        </w:rPr>
        <w:t>Okulær</w:t>
      </w:r>
      <w:proofErr w:type="spellEnd"/>
      <w:r w:rsidRPr="00E07299">
        <w:rPr>
          <w:i/>
          <w:sz w:val="24"/>
          <w:szCs w:val="24"/>
        </w:rPr>
        <w:t xml:space="preserve"> toksicitet </w:t>
      </w:r>
    </w:p>
    <w:p w:rsidR="00A87E61" w:rsidRPr="00E07299" w:rsidRDefault="00A87E61" w:rsidP="00A87E61">
      <w:pPr>
        <w:ind w:left="851"/>
        <w:rPr>
          <w:sz w:val="24"/>
          <w:szCs w:val="24"/>
        </w:rPr>
      </w:pPr>
      <w:proofErr w:type="spellStart"/>
      <w:r w:rsidRPr="00E07299">
        <w:rPr>
          <w:sz w:val="24"/>
          <w:szCs w:val="24"/>
        </w:rPr>
        <w:t>Okulær</w:t>
      </w:r>
      <w:proofErr w:type="spellEnd"/>
      <w:r w:rsidRPr="00E07299">
        <w:rPr>
          <w:sz w:val="24"/>
          <w:szCs w:val="24"/>
        </w:rPr>
        <w:t xml:space="preserve"> administration af </w:t>
      </w:r>
      <w:proofErr w:type="spellStart"/>
      <w:r w:rsidRPr="00E07299">
        <w:rPr>
          <w:sz w:val="24"/>
          <w:szCs w:val="24"/>
        </w:rPr>
        <w:t>Monoprost</w:t>
      </w:r>
      <w:proofErr w:type="spellEnd"/>
      <w:r w:rsidRPr="00E07299">
        <w:rPr>
          <w:sz w:val="24"/>
          <w:szCs w:val="24"/>
        </w:rPr>
        <w:t xml:space="preserve"> øjendråber til dyr to gange dagligt i 28 dage viste ingen lokal eller systemisk toksisk virkning. </w:t>
      </w:r>
    </w:p>
    <w:p w:rsidR="00A87E61" w:rsidRPr="00E07299" w:rsidRDefault="00A87E61" w:rsidP="00A87E61">
      <w:pPr>
        <w:ind w:left="851" w:hanging="851"/>
        <w:rPr>
          <w:sz w:val="24"/>
          <w:szCs w:val="24"/>
        </w:rPr>
      </w:pP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6.</w:t>
      </w:r>
      <w:r w:rsidRPr="00E07299">
        <w:rPr>
          <w:b/>
          <w:sz w:val="24"/>
          <w:szCs w:val="24"/>
        </w:rPr>
        <w:tab/>
        <w:t>FARMACEUTISKE OPLYSNINGER</w:t>
      </w:r>
    </w:p>
    <w:p w:rsidR="00A87E61" w:rsidRPr="00E07299" w:rsidRDefault="00A87E61" w:rsidP="00A87E61">
      <w:pPr>
        <w:ind w:left="851" w:hanging="851"/>
        <w:rPr>
          <w:b/>
          <w:sz w:val="24"/>
          <w:szCs w:val="24"/>
        </w:rPr>
      </w:pPr>
    </w:p>
    <w:p w:rsidR="00A87E61" w:rsidRPr="00E07299" w:rsidRDefault="00A87E61" w:rsidP="00A87E61">
      <w:pPr>
        <w:ind w:left="851" w:hanging="851"/>
        <w:rPr>
          <w:b/>
          <w:sz w:val="24"/>
          <w:szCs w:val="24"/>
        </w:rPr>
      </w:pPr>
      <w:r w:rsidRPr="00E07299">
        <w:rPr>
          <w:b/>
          <w:sz w:val="24"/>
          <w:szCs w:val="24"/>
        </w:rPr>
        <w:t>6.1</w:t>
      </w:r>
      <w:r w:rsidRPr="00E07299">
        <w:rPr>
          <w:b/>
          <w:sz w:val="24"/>
          <w:szCs w:val="24"/>
        </w:rPr>
        <w:tab/>
        <w:t>Hjælpestoffer</w:t>
      </w:r>
    </w:p>
    <w:p w:rsidR="00A87E61" w:rsidRDefault="00A87E61" w:rsidP="00A87E61">
      <w:pPr>
        <w:ind w:left="851" w:hanging="851"/>
        <w:rPr>
          <w:sz w:val="24"/>
          <w:szCs w:val="24"/>
        </w:rPr>
      </w:pPr>
      <w:r w:rsidRPr="00E07299">
        <w:rPr>
          <w:sz w:val="24"/>
          <w:szCs w:val="24"/>
        </w:rPr>
        <w:tab/>
      </w:r>
      <w:r>
        <w:rPr>
          <w:sz w:val="24"/>
          <w:szCs w:val="24"/>
        </w:rPr>
        <w:t xml:space="preserve">Ricinusolie, </w:t>
      </w:r>
      <w:proofErr w:type="spellStart"/>
      <w:r>
        <w:rPr>
          <w:sz w:val="24"/>
          <w:szCs w:val="24"/>
        </w:rPr>
        <w:t>polyoxyleret</w:t>
      </w:r>
      <w:proofErr w:type="spellEnd"/>
      <w:r>
        <w:rPr>
          <w:sz w:val="24"/>
          <w:szCs w:val="24"/>
        </w:rPr>
        <w:t xml:space="preserve">, </w:t>
      </w:r>
      <w:proofErr w:type="spellStart"/>
      <w:r>
        <w:rPr>
          <w:sz w:val="24"/>
          <w:szCs w:val="24"/>
        </w:rPr>
        <w:t>hydrogeneret</w:t>
      </w:r>
      <w:proofErr w:type="spellEnd"/>
    </w:p>
    <w:p w:rsidR="00A87E61" w:rsidRPr="00F15FAB" w:rsidRDefault="00A87E61" w:rsidP="00A87E61">
      <w:pPr>
        <w:ind w:left="851"/>
        <w:rPr>
          <w:sz w:val="24"/>
          <w:szCs w:val="24"/>
          <w:lang w:val="en-US"/>
        </w:rPr>
      </w:pPr>
      <w:r w:rsidRPr="00F15FAB">
        <w:rPr>
          <w:sz w:val="24"/>
          <w:szCs w:val="24"/>
          <w:lang w:val="en-US"/>
        </w:rPr>
        <w:t>Sorbitol</w:t>
      </w:r>
    </w:p>
    <w:p w:rsidR="00A87E61" w:rsidRPr="00F15FAB" w:rsidRDefault="00A87E61" w:rsidP="00A87E61">
      <w:pPr>
        <w:ind w:left="851"/>
        <w:rPr>
          <w:sz w:val="24"/>
          <w:szCs w:val="24"/>
          <w:lang w:val="en-US"/>
        </w:rPr>
      </w:pPr>
      <w:r w:rsidRPr="00F15FAB">
        <w:rPr>
          <w:sz w:val="24"/>
          <w:szCs w:val="24"/>
          <w:lang w:val="en-US"/>
        </w:rPr>
        <w:t>Carbomer 974P</w:t>
      </w:r>
    </w:p>
    <w:p w:rsidR="00A87E61" w:rsidRPr="00F15FAB" w:rsidRDefault="00A87E61" w:rsidP="00A87E61">
      <w:pPr>
        <w:ind w:left="851"/>
        <w:rPr>
          <w:sz w:val="24"/>
          <w:szCs w:val="24"/>
          <w:lang w:val="en-US"/>
        </w:rPr>
      </w:pPr>
      <w:r w:rsidRPr="00F15FAB">
        <w:rPr>
          <w:sz w:val="24"/>
          <w:szCs w:val="24"/>
          <w:lang w:val="en-US"/>
        </w:rPr>
        <w:t>Macrogol 4000</w:t>
      </w:r>
    </w:p>
    <w:p w:rsidR="00A87E61" w:rsidRPr="00F15FAB" w:rsidRDefault="00A87E61" w:rsidP="00A87E61">
      <w:pPr>
        <w:ind w:left="851"/>
        <w:rPr>
          <w:sz w:val="24"/>
          <w:szCs w:val="24"/>
          <w:lang w:val="en-US"/>
        </w:rPr>
      </w:pPr>
      <w:proofErr w:type="spellStart"/>
      <w:r w:rsidRPr="00F15FAB">
        <w:rPr>
          <w:sz w:val="24"/>
          <w:szCs w:val="24"/>
          <w:lang w:val="en-US"/>
        </w:rPr>
        <w:t>Dinatriumedetat</w:t>
      </w:r>
      <w:proofErr w:type="spellEnd"/>
    </w:p>
    <w:p w:rsidR="00A87E61" w:rsidRPr="00F15FAB" w:rsidRDefault="00A87E61" w:rsidP="00A87E61">
      <w:pPr>
        <w:ind w:left="851"/>
        <w:rPr>
          <w:sz w:val="24"/>
          <w:szCs w:val="24"/>
          <w:lang w:val="en-US"/>
        </w:rPr>
      </w:pPr>
      <w:proofErr w:type="spellStart"/>
      <w:r w:rsidRPr="00F15FAB">
        <w:rPr>
          <w:sz w:val="24"/>
          <w:szCs w:val="24"/>
          <w:lang w:val="en-US"/>
        </w:rPr>
        <w:t>Natriumhydroxid</w:t>
      </w:r>
      <w:proofErr w:type="spellEnd"/>
      <w:r w:rsidRPr="00F15FAB">
        <w:rPr>
          <w:sz w:val="24"/>
          <w:szCs w:val="24"/>
          <w:lang w:val="en-US"/>
        </w:rPr>
        <w:t xml:space="preserve"> (pH-</w:t>
      </w:r>
      <w:proofErr w:type="spellStart"/>
      <w:r w:rsidRPr="00F15FAB">
        <w:rPr>
          <w:sz w:val="24"/>
          <w:szCs w:val="24"/>
          <w:lang w:val="en-US"/>
        </w:rPr>
        <w:t>justering</w:t>
      </w:r>
      <w:proofErr w:type="spellEnd"/>
      <w:r w:rsidRPr="00F15FAB">
        <w:rPr>
          <w:sz w:val="24"/>
          <w:szCs w:val="24"/>
          <w:lang w:val="en-US"/>
        </w:rPr>
        <w:t>)</w:t>
      </w:r>
    </w:p>
    <w:p w:rsidR="00A87E61" w:rsidRPr="00E07299" w:rsidRDefault="00A87E61" w:rsidP="00A87E61">
      <w:pPr>
        <w:ind w:left="851"/>
        <w:rPr>
          <w:sz w:val="24"/>
          <w:szCs w:val="24"/>
        </w:rPr>
      </w:pPr>
      <w:r w:rsidRPr="00E07299">
        <w:rPr>
          <w:sz w:val="24"/>
          <w:szCs w:val="24"/>
        </w:rPr>
        <w:t>Vand til injektionsvæsker</w:t>
      </w: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6.2</w:t>
      </w:r>
      <w:r w:rsidRPr="00E07299">
        <w:rPr>
          <w:b/>
          <w:sz w:val="24"/>
          <w:szCs w:val="24"/>
        </w:rPr>
        <w:tab/>
        <w:t>Uforligeligheder</w:t>
      </w:r>
    </w:p>
    <w:p w:rsidR="00A87E61" w:rsidRPr="00E07299" w:rsidRDefault="00A87E61" w:rsidP="00A87E61">
      <w:pPr>
        <w:ind w:left="851" w:hanging="851"/>
        <w:rPr>
          <w:sz w:val="24"/>
          <w:szCs w:val="24"/>
        </w:rPr>
      </w:pPr>
      <w:r w:rsidRPr="00E07299">
        <w:rPr>
          <w:sz w:val="24"/>
          <w:szCs w:val="24"/>
        </w:rPr>
        <w:tab/>
        <w:t>Ikke relevant.</w:t>
      </w: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6.3</w:t>
      </w:r>
      <w:r w:rsidRPr="00E07299">
        <w:rPr>
          <w:b/>
          <w:sz w:val="24"/>
          <w:szCs w:val="24"/>
        </w:rPr>
        <w:tab/>
        <w:t>Opbevaringstid</w:t>
      </w:r>
    </w:p>
    <w:p w:rsidR="00A87E61" w:rsidRPr="0043114D" w:rsidRDefault="00A87E61" w:rsidP="00A87E61">
      <w:pPr>
        <w:pStyle w:val="Listeafsnit"/>
        <w:ind w:left="1212" w:hanging="361"/>
        <w:rPr>
          <w:sz w:val="24"/>
          <w:szCs w:val="24"/>
        </w:rPr>
      </w:pPr>
      <w:r>
        <w:rPr>
          <w:sz w:val="24"/>
          <w:szCs w:val="24"/>
        </w:rPr>
        <w:t xml:space="preserve">2 </w:t>
      </w:r>
      <w:r w:rsidRPr="0043114D">
        <w:rPr>
          <w:sz w:val="24"/>
          <w:szCs w:val="24"/>
        </w:rPr>
        <w:t>år i den ydre pakning.</w:t>
      </w:r>
    </w:p>
    <w:p w:rsidR="00A87E61" w:rsidRPr="00895E91" w:rsidRDefault="00A87E61" w:rsidP="00895E91">
      <w:pPr>
        <w:ind w:left="851"/>
        <w:rPr>
          <w:sz w:val="24"/>
          <w:szCs w:val="24"/>
        </w:rPr>
      </w:pPr>
      <w:r w:rsidRPr="00E07299">
        <w:rPr>
          <w:sz w:val="24"/>
          <w:szCs w:val="24"/>
        </w:rPr>
        <w:t xml:space="preserve">Efter åbning af brevet: </w:t>
      </w:r>
      <w:r w:rsidR="00895E91">
        <w:rPr>
          <w:sz w:val="24"/>
          <w:szCs w:val="24"/>
        </w:rPr>
        <w:t>anvend enkeltdosisbeholderen inden for 10 dage.</w:t>
      </w:r>
    </w:p>
    <w:p w:rsidR="00A87E61" w:rsidRDefault="00A87E61" w:rsidP="00A87E61">
      <w:pPr>
        <w:ind w:left="851"/>
        <w:rPr>
          <w:sz w:val="24"/>
          <w:szCs w:val="24"/>
        </w:rPr>
      </w:pPr>
    </w:p>
    <w:p w:rsidR="00A87E61" w:rsidRDefault="00A87E61" w:rsidP="00A87E61">
      <w:pPr>
        <w:ind w:left="851"/>
        <w:rPr>
          <w:sz w:val="24"/>
          <w:szCs w:val="24"/>
        </w:rPr>
      </w:pPr>
      <w:r>
        <w:rPr>
          <w:sz w:val="24"/>
          <w:szCs w:val="24"/>
        </w:rPr>
        <w:t>Efter åbning af enkeltdosisbeholderen: anvendes straks og bortskaf enkeltdosisbeholderen efter brug.</w:t>
      </w: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6.4</w:t>
      </w:r>
      <w:r w:rsidRPr="00E07299">
        <w:rPr>
          <w:b/>
          <w:sz w:val="24"/>
          <w:szCs w:val="24"/>
        </w:rPr>
        <w:tab/>
        <w:t>Særlige opbevaringsforhold</w:t>
      </w:r>
    </w:p>
    <w:p w:rsidR="00A87E61" w:rsidRPr="00E07299" w:rsidRDefault="00A87E61" w:rsidP="00A87E61">
      <w:pPr>
        <w:ind w:left="851" w:hanging="851"/>
        <w:rPr>
          <w:sz w:val="24"/>
          <w:szCs w:val="24"/>
        </w:rPr>
      </w:pPr>
      <w:r w:rsidRPr="00E07299">
        <w:rPr>
          <w:sz w:val="24"/>
          <w:szCs w:val="24"/>
        </w:rPr>
        <w:tab/>
        <w:t>Opbevares ved temperaturer under 25</w:t>
      </w:r>
      <w:r w:rsidRPr="00E07299">
        <w:rPr>
          <w:sz w:val="24"/>
          <w:szCs w:val="24"/>
          <w:vertAlign w:val="superscript"/>
        </w:rPr>
        <w:t>o</w:t>
      </w:r>
      <w:r w:rsidRPr="00E07299">
        <w:rPr>
          <w:sz w:val="24"/>
          <w:szCs w:val="24"/>
        </w:rPr>
        <w:t>C.</w:t>
      </w:r>
    </w:p>
    <w:p w:rsidR="00A87E61" w:rsidRPr="00E07299" w:rsidRDefault="00A87E61" w:rsidP="00A87E61">
      <w:pPr>
        <w:ind w:left="851"/>
        <w:rPr>
          <w:sz w:val="24"/>
          <w:szCs w:val="24"/>
        </w:rPr>
      </w:pPr>
      <w:r w:rsidRPr="00E07299">
        <w:rPr>
          <w:sz w:val="24"/>
          <w:szCs w:val="24"/>
        </w:rPr>
        <w:t>For opbevaring efter første anbrud, se pkt. 6.3.</w:t>
      </w: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6.5</w:t>
      </w:r>
      <w:r w:rsidRPr="00E07299">
        <w:rPr>
          <w:b/>
          <w:sz w:val="24"/>
          <w:szCs w:val="24"/>
        </w:rPr>
        <w:tab/>
        <w:t>Emballagetyper og pakningsstørrelser</w:t>
      </w:r>
    </w:p>
    <w:p w:rsidR="00A87E61" w:rsidRDefault="007B5693" w:rsidP="007B5693">
      <w:pPr>
        <w:ind w:left="851"/>
        <w:rPr>
          <w:sz w:val="24"/>
          <w:szCs w:val="24"/>
        </w:rPr>
      </w:pPr>
      <w:r w:rsidRPr="007B5693">
        <w:rPr>
          <w:sz w:val="24"/>
          <w:szCs w:val="24"/>
        </w:rPr>
        <w:t>Enkeltdosisbeholdere (LDPE)</w:t>
      </w:r>
    </w:p>
    <w:p w:rsidR="007B5693" w:rsidRPr="007B5693" w:rsidRDefault="007B5693" w:rsidP="007B5693">
      <w:pPr>
        <w:ind w:left="851"/>
        <w:rPr>
          <w:sz w:val="24"/>
          <w:szCs w:val="24"/>
        </w:rPr>
      </w:pPr>
    </w:p>
    <w:p w:rsidR="00A87E61" w:rsidRPr="00E07299" w:rsidRDefault="00A87E61" w:rsidP="00A87E61">
      <w:pPr>
        <w:ind w:left="851" w:hanging="851"/>
        <w:rPr>
          <w:b/>
          <w:sz w:val="24"/>
          <w:szCs w:val="24"/>
        </w:rPr>
      </w:pPr>
      <w:r w:rsidRPr="00E07299">
        <w:rPr>
          <w:b/>
          <w:sz w:val="24"/>
          <w:szCs w:val="24"/>
        </w:rPr>
        <w:t>6.6</w:t>
      </w:r>
      <w:r w:rsidRPr="00E07299">
        <w:rPr>
          <w:b/>
          <w:sz w:val="24"/>
          <w:szCs w:val="24"/>
        </w:rPr>
        <w:tab/>
        <w:t xml:space="preserve">Regler for </w:t>
      </w:r>
      <w:r>
        <w:rPr>
          <w:b/>
          <w:sz w:val="24"/>
          <w:szCs w:val="24"/>
        </w:rPr>
        <w:t>bortskaffelse</w:t>
      </w:r>
      <w:r w:rsidRPr="00E07299">
        <w:rPr>
          <w:b/>
          <w:sz w:val="24"/>
          <w:szCs w:val="24"/>
        </w:rPr>
        <w:t xml:space="preserve"> og anden håndtering</w:t>
      </w:r>
    </w:p>
    <w:p w:rsidR="00A87E61" w:rsidRDefault="00A87E61" w:rsidP="00A87E61">
      <w:pPr>
        <w:ind w:left="851" w:hanging="851"/>
        <w:rPr>
          <w:sz w:val="24"/>
          <w:szCs w:val="24"/>
        </w:rPr>
      </w:pPr>
      <w:r w:rsidRPr="00E07299">
        <w:rPr>
          <w:sz w:val="24"/>
          <w:szCs w:val="24"/>
        </w:rPr>
        <w:tab/>
        <w:t>Ingen særlige forholdsregler.</w:t>
      </w:r>
    </w:p>
    <w:p w:rsidR="00A87E61" w:rsidRPr="00E07299" w:rsidRDefault="00A87E61" w:rsidP="00A87E61">
      <w:pPr>
        <w:ind w:left="851" w:hanging="851"/>
        <w:jc w:val="both"/>
        <w:rPr>
          <w:sz w:val="24"/>
          <w:szCs w:val="24"/>
        </w:rPr>
      </w:pPr>
    </w:p>
    <w:p w:rsidR="00A87E61" w:rsidRPr="00E07299" w:rsidRDefault="00A87E61" w:rsidP="00A87E61">
      <w:pPr>
        <w:ind w:left="851" w:hanging="851"/>
        <w:rPr>
          <w:b/>
          <w:sz w:val="24"/>
          <w:szCs w:val="24"/>
        </w:rPr>
      </w:pPr>
      <w:r w:rsidRPr="00E07299">
        <w:rPr>
          <w:b/>
          <w:sz w:val="24"/>
          <w:szCs w:val="24"/>
        </w:rPr>
        <w:t>7.</w:t>
      </w:r>
      <w:r w:rsidRPr="00E07299">
        <w:rPr>
          <w:b/>
          <w:sz w:val="24"/>
          <w:szCs w:val="24"/>
        </w:rPr>
        <w:tab/>
        <w:t>INDEHAVER AF MARKEDSFØRINGSTILLADELSEN</w:t>
      </w:r>
    </w:p>
    <w:p w:rsidR="007B5693" w:rsidRPr="002F2B9C" w:rsidRDefault="007B5693" w:rsidP="007B5693">
      <w:pPr>
        <w:ind w:left="851"/>
        <w:rPr>
          <w:lang w:eastAsia="da-DK"/>
        </w:rPr>
      </w:pPr>
      <w:r w:rsidRPr="002F2B9C">
        <w:rPr>
          <w:lang w:eastAsia="da-DK"/>
        </w:rPr>
        <w:t>2care4 ApS</w:t>
      </w:r>
    </w:p>
    <w:p w:rsidR="007B5693" w:rsidRPr="002F2B9C" w:rsidRDefault="007B5693" w:rsidP="007B5693">
      <w:pPr>
        <w:ind w:left="851"/>
        <w:rPr>
          <w:lang w:eastAsia="da-DK"/>
        </w:rPr>
      </w:pPr>
      <w:r>
        <w:rPr>
          <w:lang w:eastAsia="da-DK"/>
        </w:rPr>
        <w:t>Stenhuggervej 12</w:t>
      </w:r>
    </w:p>
    <w:p w:rsidR="007B5693" w:rsidRPr="002F2B9C" w:rsidRDefault="007B5693" w:rsidP="007B5693">
      <w:pPr>
        <w:ind w:left="851"/>
        <w:rPr>
          <w:lang w:eastAsia="da-DK"/>
        </w:rPr>
      </w:pPr>
      <w:r w:rsidRPr="002F2B9C">
        <w:rPr>
          <w:lang w:eastAsia="da-DK"/>
        </w:rPr>
        <w:t>6710 Esbjerg V</w:t>
      </w:r>
    </w:p>
    <w:p w:rsidR="007B5693" w:rsidRDefault="007B5693"/>
    <w:p w:rsidR="00A87E61" w:rsidRPr="00E07299" w:rsidRDefault="00A87E61" w:rsidP="007B5693">
      <w:pPr>
        <w:ind w:left="851" w:hanging="851"/>
        <w:rPr>
          <w:sz w:val="24"/>
          <w:szCs w:val="24"/>
        </w:rPr>
      </w:pPr>
    </w:p>
    <w:p w:rsidR="00A87E61" w:rsidRPr="00E07299" w:rsidRDefault="00A87E61" w:rsidP="00A87E61">
      <w:pPr>
        <w:ind w:left="851" w:hanging="851"/>
        <w:rPr>
          <w:b/>
          <w:sz w:val="24"/>
          <w:szCs w:val="24"/>
        </w:rPr>
      </w:pPr>
      <w:r w:rsidRPr="00E07299">
        <w:rPr>
          <w:b/>
          <w:sz w:val="24"/>
          <w:szCs w:val="24"/>
        </w:rPr>
        <w:t>8.</w:t>
      </w:r>
      <w:r w:rsidRPr="00E07299">
        <w:rPr>
          <w:b/>
          <w:sz w:val="24"/>
          <w:szCs w:val="24"/>
        </w:rPr>
        <w:tab/>
        <w:t>MARKEDSFØRINGSTILLADELSESNUMMER (NUMRE)</w:t>
      </w:r>
    </w:p>
    <w:p w:rsidR="00A87E61" w:rsidRPr="00E07299" w:rsidRDefault="00A87E61" w:rsidP="00A87E61">
      <w:pPr>
        <w:ind w:left="851" w:hanging="851"/>
        <w:rPr>
          <w:sz w:val="24"/>
          <w:szCs w:val="24"/>
        </w:rPr>
      </w:pPr>
      <w:r w:rsidRPr="00E07299">
        <w:rPr>
          <w:sz w:val="24"/>
          <w:szCs w:val="24"/>
        </w:rPr>
        <w:tab/>
      </w:r>
      <w:r w:rsidR="007B5693">
        <w:rPr>
          <w:sz w:val="24"/>
          <w:szCs w:val="24"/>
        </w:rPr>
        <w:t>73277</w:t>
      </w:r>
      <w:bookmarkStart w:id="0" w:name="_GoBack"/>
      <w:bookmarkEnd w:id="0"/>
    </w:p>
    <w:p w:rsidR="00A87E61" w:rsidRPr="00E07299" w:rsidRDefault="00A87E61" w:rsidP="00A87E61">
      <w:pPr>
        <w:ind w:left="851" w:hanging="851"/>
        <w:jc w:val="both"/>
        <w:rPr>
          <w:sz w:val="24"/>
          <w:szCs w:val="24"/>
        </w:rPr>
      </w:pPr>
    </w:p>
    <w:p w:rsidR="00A87E61" w:rsidRPr="00E07299" w:rsidRDefault="00A87E61" w:rsidP="00A87E61">
      <w:pPr>
        <w:ind w:left="851" w:hanging="851"/>
        <w:rPr>
          <w:b/>
          <w:sz w:val="24"/>
          <w:szCs w:val="24"/>
        </w:rPr>
      </w:pPr>
      <w:r w:rsidRPr="00E07299">
        <w:rPr>
          <w:b/>
          <w:sz w:val="24"/>
          <w:szCs w:val="24"/>
        </w:rPr>
        <w:t>9.</w:t>
      </w:r>
      <w:r w:rsidRPr="00E07299">
        <w:rPr>
          <w:b/>
          <w:sz w:val="24"/>
          <w:szCs w:val="24"/>
        </w:rPr>
        <w:tab/>
        <w:t>DATO FOR FØRSTE MARKEDSFØRINGSTILLADELSE</w:t>
      </w:r>
    </w:p>
    <w:p w:rsidR="00A87E61" w:rsidRPr="00E07299" w:rsidRDefault="00A87E61" w:rsidP="00A87E61">
      <w:pPr>
        <w:ind w:left="851" w:hanging="851"/>
        <w:rPr>
          <w:sz w:val="24"/>
          <w:szCs w:val="24"/>
        </w:rPr>
      </w:pPr>
      <w:r w:rsidRPr="00E07299">
        <w:rPr>
          <w:sz w:val="24"/>
          <w:szCs w:val="24"/>
        </w:rPr>
        <w:tab/>
      </w:r>
      <w:r w:rsidR="007B5693">
        <w:rPr>
          <w:sz w:val="24"/>
          <w:szCs w:val="24"/>
        </w:rPr>
        <w:t>10. april 2025</w:t>
      </w: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10.</w:t>
      </w:r>
      <w:r w:rsidRPr="00E07299">
        <w:rPr>
          <w:b/>
          <w:sz w:val="24"/>
          <w:szCs w:val="24"/>
        </w:rPr>
        <w:tab/>
        <w:t>DATO FOR ÆNDRING AF TEKSTEN</w:t>
      </w:r>
    </w:p>
    <w:p w:rsidR="00A87E61" w:rsidRPr="00E07299" w:rsidRDefault="00A87E61" w:rsidP="00A87E61">
      <w:pPr>
        <w:ind w:left="851" w:hanging="851"/>
        <w:rPr>
          <w:sz w:val="24"/>
          <w:szCs w:val="24"/>
        </w:rPr>
      </w:pPr>
      <w:r w:rsidRPr="00E07299">
        <w:rPr>
          <w:sz w:val="24"/>
          <w:szCs w:val="24"/>
        </w:rPr>
        <w:tab/>
      </w:r>
      <w:r w:rsidR="007B5693">
        <w:rPr>
          <w:sz w:val="24"/>
          <w:szCs w:val="24"/>
        </w:rPr>
        <w:t>-</w:t>
      </w:r>
      <w:r w:rsidR="007B5693">
        <w:rPr>
          <w:sz w:val="24"/>
          <w:szCs w:val="24"/>
        </w:rPr>
        <w:tab/>
      </w:r>
    </w:p>
    <w:p w:rsidR="00A87E61" w:rsidRPr="00F102A7" w:rsidRDefault="00A87E61" w:rsidP="00A87E61"/>
    <w:p w:rsidR="00A87E61" w:rsidRPr="000C7EEA" w:rsidRDefault="00A87E61" w:rsidP="00A87E61"/>
    <w:p w:rsidR="009260DE" w:rsidRPr="00A87E61" w:rsidRDefault="009260DE" w:rsidP="00A87E61"/>
    <w:sectPr w:rsidR="009260DE" w:rsidRPr="00A87E61"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7E61" w:rsidRDefault="00A87E61">
      <w:r>
        <w:separator/>
      </w:r>
    </w:p>
  </w:endnote>
  <w:endnote w:type="continuationSeparator" w:id="0">
    <w:p w:rsidR="00A87E61" w:rsidRDefault="00A8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B5693">
      <w:rPr>
        <w:i/>
        <w:noProof/>
        <w:sz w:val="18"/>
        <w:szCs w:val="18"/>
      </w:rPr>
      <w:t>Monoprost (2care4), øjendråber, opløsning, enkeltdosisbeholder 50 mikg-ml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7E61" w:rsidRDefault="00A87E61">
      <w:r>
        <w:separator/>
      </w:r>
    </w:p>
  </w:footnote>
  <w:footnote w:type="continuationSeparator" w:id="0">
    <w:p w:rsidR="00A87E61" w:rsidRDefault="00A87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5D96886"/>
    <w:multiLevelType w:val="hybridMultilevel"/>
    <w:tmpl w:val="603E8C80"/>
    <w:lvl w:ilvl="0" w:tplc="ECA2842C">
      <w:numFmt w:val="bullet"/>
      <w:lvlText w:val="-"/>
      <w:lvlJc w:val="left"/>
      <w:pPr>
        <w:tabs>
          <w:tab w:val="num" w:pos="720"/>
        </w:tabs>
        <w:ind w:left="720" w:hanging="360"/>
      </w:pPr>
      <w:rPr>
        <w:rFonts w:ascii="Myriad Pro" w:eastAsia="Myriad Pro" w:hAnsi="Myriad Pro" w:cs="Myriad Pro"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E61"/>
    <w:rsid w:val="000259B9"/>
    <w:rsid w:val="00041491"/>
    <w:rsid w:val="00050D16"/>
    <w:rsid w:val="00074F2A"/>
    <w:rsid w:val="000A1CA8"/>
    <w:rsid w:val="000A466B"/>
    <w:rsid w:val="000B058C"/>
    <w:rsid w:val="000E4EE6"/>
    <w:rsid w:val="001454E2"/>
    <w:rsid w:val="00196832"/>
    <w:rsid w:val="00206CE8"/>
    <w:rsid w:val="0021526C"/>
    <w:rsid w:val="00283A2B"/>
    <w:rsid w:val="002B30AD"/>
    <w:rsid w:val="002C2C01"/>
    <w:rsid w:val="003A29AE"/>
    <w:rsid w:val="003A32D7"/>
    <w:rsid w:val="003B4074"/>
    <w:rsid w:val="003C769A"/>
    <w:rsid w:val="003E331C"/>
    <w:rsid w:val="003F1838"/>
    <w:rsid w:val="0045746C"/>
    <w:rsid w:val="0049104B"/>
    <w:rsid w:val="004E3B12"/>
    <w:rsid w:val="00523F0D"/>
    <w:rsid w:val="00532310"/>
    <w:rsid w:val="00541BFC"/>
    <w:rsid w:val="00560ECC"/>
    <w:rsid w:val="00565F0F"/>
    <w:rsid w:val="00594A86"/>
    <w:rsid w:val="00596D86"/>
    <w:rsid w:val="00637F5A"/>
    <w:rsid w:val="006560B1"/>
    <w:rsid w:val="006756DD"/>
    <w:rsid w:val="00737275"/>
    <w:rsid w:val="00740EEC"/>
    <w:rsid w:val="0078011A"/>
    <w:rsid w:val="00782AF4"/>
    <w:rsid w:val="00790EE7"/>
    <w:rsid w:val="007A4B60"/>
    <w:rsid w:val="007B5693"/>
    <w:rsid w:val="007B6649"/>
    <w:rsid w:val="007E0F02"/>
    <w:rsid w:val="0081546F"/>
    <w:rsid w:val="0082576E"/>
    <w:rsid w:val="008351A1"/>
    <w:rsid w:val="00874688"/>
    <w:rsid w:val="00895E91"/>
    <w:rsid w:val="00907F75"/>
    <w:rsid w:val="009260DE"/>
    <w:rsid w:val="0093258A"/>
    <w:rsid w:val="009C7BA3"/>
    <w:rsid w:val="009D1F5A"/>
    <w:rsid w:val="009E4D91"/>
    <w:rsid w:val="00A87E61"/>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15FAB"/>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24811"/>
  <w15:chartTrackingRefBased/>
  <w15:docId w15:val="{0385DE92-616A-4A4E-8668-03021503A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A87E61"/>
    <w:rPr>
      <w:color w:val="0563C1" w:themeColor="hyperlink"/>
      <w:u w:val="single"/>
    </w:rPr>
  </w:style>
  <w:style w:type="paragraph" w:styleId="Listeafsnit">
    <w:name w:val="List Paragraph"/>
    <w:basedOn w:val="Normal"/>
    <w:uiPriority w:val="34"/>
    <w:qFormat/>
    <w:rsid w:val="00A87E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818690327">
      <w:bodyDiv w:val="1"/>
      <w:marLeft w:val="0"/>
      <w:marRight w:val="0"/>
      <w:marTop w:val="0"/>
      <w:marBottom w:val="0"/>
      <w:divBdr>
        <w:top w:val="none" w:sz="0" w:space="0" w:color="auto"/>
        <w:left w:val="none" w:sz="0" w:space="0" w:color="auto"/>
        <w:bottom w:val="none" w:sz="0" w:space="0" w:color="auto"/>
        <w:right w:val="none" w:sz="0" w:space="0" w:color="auto"/>
      </w:divBdr>
    </w:div>
    <w:div w:id="1576086510">
      <w:bodyDiv w:val="1"/>
      <w:marLeft w:val="0"/>
      <w:marRight w:val="0"/>
      <w:marTop w:val="0"/>
      <w:marBottom w:val="0"/>
      <w:divBdr>
        <w:top w:val="none" w:sz="0" w:space="0" w:color="auto"/>
        <w:left w:val="none" w:sz="0" w:space="0" w:color="auto"/>
        <w:bottom w:val="none" w:sz="0" w:space="0" w:color="auto"/>
        <w:right w:val="none" w:sz="0" w:space="0" w:color="auto"/>
      </w:divBdr>
    </w:div>
    <w:div w:id="212299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2734</Words>
  <Characters>18240</Characters>
  <Application>Microsoft Office Word</Application>
  <DocSecurity>0</DocSecurity>
  <Lines>152</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2025021230 + 2025021231 - Nyt PI SPC</dc:description>
  <cp:lastModifiedBy>Camilla Sværke Hansen</cp:lastModifiedBy>
  <cp:revision>5</cp:revision>
  <cp:lastPrinted>2012-08-22T08:53:00Z</cp:lastPrinted>
  <dcterms:created xsi:type="dcterms:W3CDTF">2022-09-01T08:57:00Z</dcterms:created>
  <dcterms:modified xsi:type="dcterms:W3CDTF">2025-04-10T09:01:00Z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