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49C" w:rsidRPr="008F49E1" w:rsidRDefault="00B3449C" w:rsidP="00B3449C">
      <w:pPr>
        <w:rPr>
          <w:sz w:val="24"/>
          <w:szCs w:val="24"/>
        </w:rPr>
      </w:pPr>
      <w:r w:rsidRPr="009260DE">
        <w:rPr>
          <w:noProof/>
          <w:sz w:val="24"/>
          <w:szCs w:val="24"/>
          <w:lang w:eastAsia="da-DK"/>
        </w:rPr>
        <w:drawing>
          <wp:anchor distT="0" distB="0" distL="114300" distR="114300" simplePos="0" relativeHeight="251659264" behindDoc="0" locked="0" layoutInCell="1" allowOverlap="1" wp14:anchorId="1E662612" wp14:editId="4FCF3A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3449C" w:rsidRPr="00C84483" w:rsidRDefault="00B3449C" w:rsidP="00B3449C">
      <w:pPr>
        <w:pStyle w:val="Titel"/>
        <w:tabs>
          <w:tab w:val="right" w:pos="9356"/>
        </w:tabs>
        <w:jc w:val="left"/>
        <w:rPr>
          <w:b w:val="0"/>
          <w:szCs w:val="24"/>
          <w:lang w:eastAsia="en-US"/>
        </w:rPr>
      </w:pPr>
      <w:r w:rsidRPr="00C84483">
        <w:rPr>
          <w:b w:val="0"/>
          <w:szCs w:val="24"/>
          <w:lang w:eastAsia="en-US"/>
        </w:rPr>
        <w:tab/>
      </w:r>
      <w:r w:rsidR="00CC3AAB">
        <w:rPr>
          <w:szCs w:val="24"/>
          <w:lang w:eastAsia="en-US"/>
        </w:rPr>
        <w:t>29</w:t>
      </w:r>
      <w:r w:rsidR="00C77A68">
        <w:rPr>
          <w:szCs w:val="24"/>
          <w:lang w:eastAsia="en-US"/>
        </w:rPr>
        <w:t xml:space="preserve">. </w:t>
      </w:r>
      <w:r w:rsidR="00CE2F78">
        <w:rPr>
          <w:szCs w:val="24"/>
          <w:lang w:eastAsia="en-US"/>
        </w:rPr>
        <w:t>november</w:t>
      </w:r>
      <w:r w:rsidR="0059028F">
        <w:rPr>
          <w:szCs w:val="24"/>
          <w:lang w:eastAsia="en-US"/>
        </w:rPr>
        <w:t xml:space="preserve"> 2024</w:t>
      </w:r>
    </w:p>
    <w:p w:rsidR="00B3449C" w:rsidRPr="00C84483" w:rsidRDefault="00B3449C" w:rsidP="00B3449C">
      <w:pPr>
        <w:pStyle w:val="Titel"/>
        <w:tabs>
          <w:tab w:val="left" w:pos="8222"/>
        </w:tabs>
        <w:jc w:val="left"/>
        <w:rPr>
          <w:b w:val="0"/>
          <w:szCs w:val="24"/>
        </w:rPr>
      </w:pPr>
    </w:p>
    <w:p w:rsidR="008A4819" w:rsidRDefault="008A4819" w:rsidP="00B3449C">
      <w:pPr>
        <w:pStyle w:val="Titel"/>
        <w:jc w:val="left"/>
        <w:rPr>
          <w:b w:val="0"/>
          <w:szCs w:val="24"/>
        </w:rPr>
      </w:pPr>
    </w:p>
    <w:p w:rsidR="00430651" w:rsidRPr="00C84483" w:rsidRDefault="00430651" w:rsidP="00B3449C">
      <w:pPr>
        <w:pStyle w:val="Titel"/>
        <w:jc w:val="left"/>
        <w:rPr>
          <w:b w:val="0"/>
          <w:szCs w:val="24"/>
        </w:rPr>
      </w:pPr>
    </w:p>
    <w:p w:rsidR="00B3449C" w:rsidRPr="00C84483" w:rsidRDefault="00B3449C" w:rsidP="00B3449C">
      <w:pPr>
        <w:jc w:val="center"/>
        <w:rPr>
          <w:b/>
          <w:sz w:val="24"/>
          <w:szCs w:val="24"/>
        </w:rPr>
      </w:pPr>
      <w:r w:rsidRPr="00C84483">
        <w:rPr>
          <w:b/>
          <w:sz w:val="24"/>
          <w:szCs w:val="24"/>
        </w:rPr>
        <w:t>PRODUKTRESUMÉ</w:t>
      </w:r>
    </w:p>
    <w:p w:rsidR="00B3449C" w:rsidRPr="00C84483" w:rsidRDefault="00B3449C" w:rsidP="00B3449C">
      <w:pPr>
        <w:rPr>
          <w:b/>
          <w:sz w:val="24"/>
          <w:szCs w:val="24"/>
        </w:rPr>
      </w:pPr>
    </w:p>
    <w:p w:rsidR="00B3449C" w:rsidRDefault="00B3449C" w:rsidP="00B3449C">
      <w:pPr>
        <w:jc w:val="center"/>
        <w:rPr>
          <w:b/>
          <w:sz w:val="24"/>
          <w:szCs w:val="24"/>
        </w:rPr>
      </w:pPr>
      <w:r w:rsidRPr="00C84483">
        <w:rPr>
          <w:b/>
          <w:sz w:val="24"/>
          <w:szCs w:val="24"/>
        </w:rPr>
        <w:t>for</w:t>
      </w:r>
    </w:p>
    <w:p w:rsidR="00B3449C" w:rsidRPr="00C84483" w:rsidRDefault="00B3449C" w:rsidP="00B3449C">
      <w:pPr>
        <w:jc w:val="center"/>
        <w:rPr>
          <w:b/>
          <w:sz w:val="24"/>
          <w:szCs w:val="24"/>
        </w:rPr>
      </w:pPr>
    </w:p>
    <w:p w:rsidR="00B3449C" w:rsidRPr="00C84483" w:rsidRDefault="006C0DCB" w:rsidP="00B3449C">
      <w:pPr>
        <w:jc w:val="center"/>
        <w:rPr>
          <w:b/>
          <w:sz w:val="24"/>
          <w:szCs w:val="24"/>
        </w:rPr>
      </w:pPr>
      <w:r>
        <w:rPr>
          <w:b/>
          <w:sz w:val="24"/>
          <w:szCs w:val="24"/>
        </w:rPr>
        <w:t>Morfin ”DLF”</w:t>
      </w:r>
      <w:r w:rsidR="00B3449C">
        <w:rPr>
          <w:b/>
          <w:sz w:val="24"/>
          <w:szCs w:val="24"/>
        </w:rPr>
        <w:t>, injektionsvæske, opløsning</w:t>
      </w:r>
    </w:p>
    <w:p w:rsidR="00B3449C" w:rsidRPr="00C84483" w:rsidRDefault="00B3449C" w:rsidP="00B3449C">
      <w:pPr>
        <w:jc w:val="both"/>
        <w:rPr>
          <w:sz w:val="24"/>
          <w:szCs w:val="24"/>
        </w:rPr>
      </w:pPr>
    </w:p>
    <w:p w:rsidR="00B3449C" w:rsidRPr="00592C08" w:rsidRDefault="00B3449C" w:rsidP="00B3449C">
      <w:pPr>
        <w:ind w:left="851" w:hanging="851"/>
        <w:jc w:val="both"/>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0.</w:t>
      </w:r>
      <w:r w:rsidRPr="00592C08">
        <w:rPr>
          <w:b/>
          <w:sz w:val="24"/>
          <w:szCs w:val="24"/>
        </w:rPr>
        <w:tab/>
        <w:t>D.SP.NR.</w:t>
      </w:r>
    </w:p>
    <w:p w:rsidR="00B3449C" w:rsidRPr="00592C08" w:rsidRDefault="00B3449C" w:rsidP="00B3449C">
      <w:pPr>
        <w:tabs>
          <w:tab w:val="left" w:pos="851"/>
        </w:tabs>
        <w:ind w:left="851" w:hanging="851"/>
        <w:rPr>
          <w:sz w:val="24"/>
          <w:szCs w:val="24"/>
        </w:rPr>
      </w:pPr>
      <w:r>
        <w:rPr>
          <w:sz w:val="24"/>
          <w:szCs w:val="24"/>
        </w:rPr>
        <w:tab/>
      </w:r>
      <w:r w:rsidRPr="00592C08">
        <w:rPr>
          <w:sz w:val="24"/>
          <w:szCs w:val="24"/>
        </w:rPr>
        <w:t>30162</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1.</w:t>
      </w:r>
      <w:r w:rsidRPr="00592C08">
        <w:rPr>
          <w:b/>
          <w:sz w:val="24"/>
          <w:szCs w:val="24"/>
        </w:rPr>
        <w:tab/>
        <w:t>LÆGEMIDLETS NAVN</w:t>
      </w:r>
    </w:p>
    <w:p w:rsidR="00B3449C" w:rsidRPr="00592C08" w:rsidRDefault="00B3449C" w:rsidP="00B3449C">
      <w:pPr>
        <w:tabs>
          <w:tab w:val="left" w:pos="851"/>
        </w:tabs>
        <w:ind w:left="851" w:hanging="851"/>
        <w:rPr>
          <w:sz w:val="24"/>
          <w:szCs w:val="24"/>
        </w:rPr>
      </w:pPr>
      <w:r>
        <w:rPr>
          <w:sz w:val="24"/>
          <w:szCs w:val="24"/>
        </w:rPr>
        <w:tab/>
      </w:r>
      <w:r w:rsidR="006C0DCB">
        <w:rPr>
          <w:sz w:val="24"/>
          <w:szCs w:val="24"/>
        </w:rPr>
        <w:t>Morfin ”DLF”</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2.</w:t>
      </w:r>
      <w:r w:rsidRPr="00592C08">
        <w:rPr>
          <w:b/>
          <w:sz w:val="24"/>
          <w:szCs w:val="24"/>
        </w:rPr>
        <w:tab/>
        <w:t>KVALITATIV OG KVANTITATIV SAMMENSÆTNING</w:t>
      </w:r>
    </w:p>
    <w:p w:rsidR="00B3449C" w:rsidRPr="00592C08" w:rsidRDefault="00B3449C" w:rsidP="00B3449C">
      <w:pPr>
        <w:numPr>
          <w:ilvl w:val="12"/>
          <w:numId w:val="0"/>
        </w:numPr>
        <w:ind w:left="851"/>
        <w:rPr>
          <w:noProof/>
          <w:sz w:val="24"/>
          <w:szCs w:val="24"/>
          <w:lang w:eastAsia="da-DK"/>
        </w:rPr>
      </w:pPr>
      <w:r w:rsidRPr="00592C08">
        <w:rPr>
          <w:sz w:val="24"/>
          <w:szCs w:val="24"/>
        </w:rPr>
        <w:t xml:space="preserve">1 ml indeholder 10 mg </w:t>
      </w:r>
      <w:proofErr w:type="spellStart"/>
      <w:r w:rsidRPr="00592C08">
        <w:rPr>
          <w:sz w:val="24"/>
          <w:szCs w:val="24"/>
        </w:rPr>
        <w:t>morphinhydrochloridtrihydrat</w:t>
      </w:r>
      <w:proofErr w:type="spellEnd"/>
      <w:r w:rsidRPr="00592C08">
        <w:rPr>
          <w:sz w:val="24"/>
          <w:szCs w:val="24"/>
        </w:rPr>
        <w:t xml:space="preserve"> svarende til 7,6 mg </w:t>
      </w:r>
      <w:proofErr w:type="spellStart"/>
      <w:r w:rsidRPr="00592C08">
        <w:rPr>
          <w:sz w:val="24"/>
          <w:szCs w:val="24"/>
        </w:rPr>
        <w:t>morphin</w:t>
      </w:r>
      <w:proofErr w:type="spellEnd"/>
      <w:r w:rsidRPr="00592C08">
        <w:rPr>
          <w:sz w:val="24"/>
          <w:szCs w:val="24"/>
        </w:rPr>
        <w:t xml:space="preserve"> (base).</w:t>
      </w:r>
    </w:p>
    <w:p w:rsidR="00B3449C" w:rsidRPr="00592C08" w:rsidRDefault="00B3449C" w:rsidP="00B3449C">
      <w:pPr>
        <w:widowControl w:val="0"/>
        <w:tabs>
          <w:tab w:val="left" w:pos="1304"/>
        </w:tabs>
        <w:ind w:left="851" w:hanging="851"/>
        <w:rPr>
          <w:sz w:val="24"/>
          <w:szCs w:val="24"/>
        </w:rPr>
      </w:pPr>
      <w:r>
        <w:rPr>
          <w:sz w:val="24"/>
          <w:szCs w:val="24"/>
        </w:rPr>
        <w:tab/>
      </w:r>
      <w:r w:rsidRPr="00592C08">
        <w:rPr>
          <w:sz w:val="24"/>
          <w:szCs w:val="24"/>
        </w:rPr>
        <w:t xml:space="preserve">1 hætteglas med 10 ml indeholder 100 mg </w:t>
      </w:r>
      <w:proofErr w:type="spellStart"/>
      <w:r w:rsidRPr="00592C08">
        <w:rPr>
          <w:sz w:val="24"/>
          <w:szCs w:val="24"/>
        </w:rPr>
        <w:t>morphinhydrochloridtrihydrat</w:t>
      </w:r>
      <w:proofErr w:type="spellEnd"/>
      <w:r w:rsidRPr="00592C08">
        <w:rPr>
          <w:sz w:val="24"/>
          <w:szCs w:val="24"/>
        </w:rPr>
        <w:t xml:space="preserve"> svarende til 76 mg </w:t>
      </w:r>
      <w:proofErr w:type="spellStart"/>
      <w:r w:rsidRPr="00592C08">
        <w:rPr>
          <w:sz w:val="24"/>
          <w:szCs w:val="24"/>
        </w:rPr>
        <w:t>morphin</w:t>
      </w:r>
      <w:proofErr w:type="spellEnd"/>
      <w:r w:rsidRPr="00592C08">
        <w:rPr>
          <w:sz w:val="24"/>
          <w:szCs w:val="24"/>
        </w:rPr>
        <w:t xml:space="preserve"> (base). </w:t>
      </w:r>
    </w:p>
    <w:p w:rsidR="00B3449C" w:rsidRPr="00592C08" w:rsidRDefault="00B3449C" w:rsidP="00B3449C">
      <w:pPr>
        <w:widowControl w:val="0"/>
        <w:tabs>
          <w:tab w:val="left" w:pos="1304"/>
        </w:tabs>
        <w:ind w:left="851" w:hanging="851"/>
        <w:rPr>
          <w:sz w:val="24"/>
          <w:szCs w:val="24"/>
        </w:rPr>
      </w:pPr>
    </w:p>
    <w:p w:rsidR="00B3449C" w:rsidRPr="00592C08" w:rsidRDefault="00B3449C" w:rsidP="00B3449C">
      <w:pPr>
        <w:numPr>
          <w:ilvl w:val="12"/>
          <w:numId w:val="0"/>
        </w:numPr>
        <w:ind w:left="851"/>
        <w:rPr>
          <w:sz w:val="24"/>
          <w:szCs w:val="24"/>
        </w:rPr>
      </w:pPr>
      <w:r w:rsidRPr="00592C08">
        <w:rPr>
          <w:sz w:val="24"/>
          <w:szCs w:val="24"/>
        </w:rPr>
        <w:t xml:space="preserve">1 ml indeholder 20 mg </w:t>
      </w:r>
      <w:proofErr w:type="spellStart"/>
      <w:r w:rsidRPr="00592C08">
        <w:rPr>
          <w:sz w:val="24"/>
          <w:szCs w:val="24"/>
        </w:rPr>
        <w:t>morphinhydrochloridtrihydrat</w:t>
      </w:r>
      <w:proofErr w:type="spellEnd"/>
      <w:r w:rsidRPr="00592C08">
        <w:rPr>
          <w:sz w:val="24"/>
          <w:szCs w:val="24"/>
        </w:rPr>
        <w:t xml:space="preserve"> svarende til 15,2 mg </w:t>
      </w:r>
      <w:proofErr w:type="spellStart"/>
      <w:r w:rsidRPr="00592C08">
        <w:rPr>
          <w:sz w:val="24"/>
          <w:szCs w:val="24"/>
        </w:rPr>
        <w:t>morphin</w:t>
      </w:r>
      <w:proofErr w:type="spellEnd"/>
      <w:r w:rsidRPr="00592C08">
        <w:rPr>
          <w:sz w:val="24"/>
          <w:szCs w:val="24"/>
        </w:rPr>
        <w:t xml:space="preserve"> (base).</w:t>
      </w:r>
    </w:p>
    <w:p w:rsidR="00B3449C" w:rsidRPr="00592C08" w:rsidRDefault="00B3449C" w:rsidP="00B3449C">
      <w:pPr>
        <w:widowControl w:val="0"/>
        <w:tabs>
          <w:tab w:val="left" w:pos="1304"/>
        </w:tabs>
        <w:ind w:left="851" w:hanging="851"/>
        <w:rPr>
          <w:sz w:val="24"/>
          <w:szCs w:val="24"/>
        </w:rPr>
      </w:pPr>
      <w:r>
        <w:rPr>
          <w:sz w:val="24"/>
          <w:szCs w:val="24"/>
        </w:rPr>
        <w:tab/>
      </w:r>
      <w:r w:rsidRPr="00592C08">
        <w:rPr>
          <w:sz w:val="24"/>
          <w:szCs w:val="24"/>
        </w:rPr>
        <w:t xml:space="preserve">1 hætteglas med 10 ml indeholder 200 mg </w:t>
      </w:r>
      <w:proofErr w:type="spellStart"/>
      <w:r w:rsidRPr="00592C08">
        <w:rPr>
          <w:sz w:val="24"/>
          <w:szCs w:val="24"/>
        </w:rPr>
        <w:t>morphinhydrochloridtrihydrat</w:t>
      </w:r>
      <w:proofErr w:type="spellEnd"/>
      <w:r w:rsidRPr="00592C08">
        <w:rPr>
          <w:sz w:val="24"/>
          <w:szCs w:val="24"/>
        </w:rPr>
        <w:t xml:space="preserve"> svarende til 152 mg </w:t>
      </w:r>
      <w:proofErr w:type="spellStart"/>
      <w:r w:rsidRPr="00592C08">
        <w:rPr>
          <w:sz w:val="24"/>
          <w:szCs w:val="24"/>
        </w:rPr>
        <w:t>morphin</w:t>
      </w:r>
      <w:proofErr w:type="spellEnd"/>
      <w:r w:rsidRPr="00592C08">
        <w:rPr>
          <w:sz w:val="24"/>
          <w:szCs w:val="24"/>
        </w:rPr>
        <w:t xml:space="preserve"> (base). </w:t>
      </w:r>
    </w:p>
    <w:p w:rsidR="00B3449C" w:rsidRPr="00592C08" w:rsidRDefault="00B3449C" w:rsidP="00B3449C">
      <w:pPr>
        <w:ind w:left="851" w:hanging="851"/>
        <w:rPr>
          <w:sz w:val="24"/>
          <w:szCs w:val="24"/>
        </w:rPr>
      </w:pPr>
    </w:p>
    <w:p w:rsidR="00B3449C" w:rsidRPr="00592C08" w:rsidRDefault="00B3449C" w:rsidP="00B3449C">
      <w:pPr>
        <w:ind w:left="851"/>
        <w:rPr>
          <w:sz w:val="24"/>
          <w:szCs w:val="24"/>
        </w:rPr>
      </w:pPr>
      <w:r w:rsidRPr="00592C08">
        <w:rPr>
          <w:sz w:val="24"/>
          <w:szCs w:val="24"/>
        </w:rPr>
        <w:t>Alle hjælpestoffer er anført under pkt. 6.1.</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3.</w:t>
      </w:r>
      <w:r w:rsidRPr="00592C08">
        <w:rPr>
          <w:b/>
          <w:sz w:val="24"/>
          <w:szCs w:val="24"/>
        </w:rPr>
        <w:tab/>
        <w:t>LÆGEMIDDELFORM</w:t>
      </w:r>
    </w:p>
    <w:p w:rsidR="00B3449C" w:rsidRPr="00592C08" w:rsidRDefault="00B3449C" w:rsidP="00B3449C">
      <w:pPr>
        <w:widowControl w:val="0"/>
        <w:tabs>
          <w:tab w:val="left" w:pos="1304"/>
        </w:tabs>
        <w:ind w:left="851" w:hanging="851"/>
        <w:rPr>
          <w:sz w:val="24"/>
          <w:szCs w:val="24"/>
          <w:lang w:eastAsia="da-DK"/>
        </w:rPr>
      </w:pPr>
      <w:r>
        <w:rPr>
          <w:sz w:val="24"/>
          <w:szCs w:val="24"/>
        </w:rPr>
        <w:tab/>
      </w:r>
      <w:r w:rsidRPr="00592C08">
        <w:rPr>
          <w:sz w:val="24"/>
          <w:szCs w:val="24"/>
        </w:rPr>
        <w:t>Injektionsvæske, opløsning</w:t>
      </w:r>
    </w:p>
    <w:p w:rsidR="00B3449C" w:rsidRPr="00592C08" w:rsidRDefault="00B3449C" w:rsidP="00B3449C">
      <w:pPr>
        <w:widowControl w:val="0"/>
        <w:tabs>
          <w:tab w:val="left" w:pos="1304"/>
        </w:tabs>
        <w:ind w:left="851" w:hanging="851"/>
        <w:rPr>
          <w:sz w:val="24"/>
          <w:szCs w:val="24"/>
        </w:rPr>
      </w:pPr>
      <w:r>
        <w:rPr>
          <w:sz w:val="24"/>
          <w:szCs w:val="24"/>
        </w:rPr>
        <w:tab/>
      </w:r>
      <w:r w:rsidRPr="00592C08">
        <w:rPr>
          <w:sz w:val="24"/>
          <w:szCs w:val="24"/>
        </w:rPr>
        <w:t xml:space="preserve">Klar, farveløs til bleggul opløsning, pH 3,0. </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4.</w:t>
      </w:r>
      <w:r w:rsidRPr="00592C08">
        <w:rPr>
          <w:b/>
          <w:sz w:val="24"/>
          <w:szCs w:val="24"/>
        </w:rPr>
        <w:tab/>
        <w:t>KLINISKE OPLYSNINGER</w:t>
      </w:r>
    </w:p>
    <w:p w:rsidR="00B3449C" w:rsidRPr="00592C08" w:rsidRDefault="00B3449C" w:rsidP="00B3449C">
      <w:pPr>
        <w:tabs>
          <w:tab w:val="left" w:pos="851"/>
        </w:tabs>
        <w:ind w:left="851" w:hanging="851"/>
        <w:rPr>
          <w:b/>
          <w:sz w:val="24"/>
          <w:szCs w:val="24"/>
        </w:rPr>
      </w:pPr>
    </w:p>
    <w:p w:rsidR="00B3449C" w:rsidRPr="00592C08" w:rsidRDefault="00B3449C" w:rsidP="00B3449C">
      <w:pPr>
        <w:tabs>
          <w:tab w:val="left" w:pos="851"/>
        </w:tabs>
        <w:ind w:left="851" w:hanging="851"/>
        <w:rPr>
          <w:b/>
          <w:sz w:val="24"/>
          <w:szCs w:val="24"/>
          <w:u w:val="single"/>
        </w:rPr>
      </w:pPr>
      <w:r w:rsidRPr="00592C08">
        <w:rPr>
          <w:b/>
          <w:sz w:val="24"/>
          <w:szCs w:val="24"/>
        </w:rPr>
        <w:t>4.1</w:t>
      </w:r>
      <w:r w:rsidRPr="00592C08">
        <w:rPr>
          <w:b/>
          <w:sz w:val="24"/>
          <w:szCs w:val="24"/>
        </w:rPr>
        <w:tab/>
        <w:t>Terapeutiske indikationer</w:t>
      </w:r>
    </w:p>
    <w:p w:rsidR="00B3449C" w:rsidRPr="00592C08" w:rsidRDefault="00B3449C" w:rsidP="00B3449C">
      <w:pPr>
        <w:widowControl w:val="0"/>
        <w:tabs>
          <w:tab w:val="left" w:pos="1304"/>
        </w:tabs>
        <w:ind w:left="851" w:hanging="851"/>
        <w:rPr>
          <w:sz w:val="24"/>
          <w:szCs w:val="24"/>
          <w:lang w:eastAsia="da-DK"/>
        </w:rPr>
      </w:pPr>
      <w:r>
        <w:rPr>
          <w:sz w:val="24"/>
          <w:szCs w:val="24"/>
        </w:rPr>
        <w:tab/>
      </w:r>
      <w:r w:rsidRPr="00592C08">
        <w:rPr>
          <w:sz w:val="24"/>
          <w:szCs w:val="24"/>
        </w:rPr>
        <w:t>Stærke smerter.</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4.2</w:t>
      </w:r>
      <w:r w:rsidRPr="00592C08">
        <w:rPr>
          <w:b/>
          <w:sz w:val="24"/>
          <w:szCs w:val="24"/>
        </w:rPr>
        <w:tab/>
      </w:r>
      <w:r w:rsidR="0059028F" w:rsidRPr="00F31B64">
        <w:rPr>
          <w:b/>
          <w:sz w:val="24"/>
          <w:szCs w:val="24"/>
        </w:rPr>
        <w:t>Dosering og administration</w:t>
      </w:r>
    </w:p>
    <w:p w:rsidR="00B3449C" w:rsidRDefault="00B3449C" w:rsidP="00B3449C">
      <w:pPr>
        <w:tabs>
          <w:tab w:val="left" w:pos="1304"/>
        </w:tabs>
        <w:ind w:left="851" w:hanging="851"/>
        <w:rPr>
          <w:sz w:val="24"/>
          <w:szCs w:val="24"/>
          <w:u w:val="single"/>
        </w:rPr>
      </w:pPr>
    </w:p>
    <w:p w:rsidR="00B3449C" w:rsidRPr="00592C08" w:rsidRDefault="00B3449C" w:rsidP="00B3449C">
      <w:pPr>
        <w:tabs>
          <w:tab w:val="left" w:pos="1304"/>
        </w:tabs>
        <w:ind w:left="851" w:hanging="851"/>
        <w:rPr>
          <w:sz w:val="24"/>
          <w:szCs w:val="24"/>
          <w:u w:val="single"/>
          <w:lang w:eastAsia="da-DK"/>
        </w:rPr>
      </w:pPr>
      <w:r w:rsidRPr="007034C8">
        <w:rPr>
          <w:sz w:val="24"/>
          <w:szCs w:val="24"/>
        </w:rPr>
        <w:tab/>
      </w:r>
      <w:r w:rsidRPr="00592C08">
        <w:rPr>
          <w:sz w:val="24"/>
          <w:szCs w:val="24"/>
          <w:u w:val="single"/>
        </w:rPr>
        <w:t>Dosering</w:t>
      </w:r>
    </w:p>
    <w:p w:rsidR="00B3449C" w:rsidRPr="00592C08" w:rsidRDefault="00B3449C" w:rsidP="00B3449C">
      <w:pPr>
        <w:widowControl w:val="0"/>
        <w:tabs>
          <w:tab w:val="left" w:pos="1304"/>
        </w:tabs>
        <w:ind w:left="851" w:hanging="851"/>
        <w:rPr>
          <w:sz w:val="24"/>
          <w:szCs w:val="24"/>
        </w:rPr>
      </w:pPr>
      <w:r>
        <w:rPr>
          <w:sz w:val="24"/>
          <w:szCs w:val="24"/>
        </w:rPr>
        <w:tab/>
      </w:r>
      <w:r w:rsidRPr="00592C08">
        <w:rPr>
          <w:sz w:val="24"/>
          <w:szCs w:val="24"/>
        </w:rPr>
        <w:t>Der kan være betydelig variation i både dosisbehov og respons, og dosis justeres til den enkelte patient i forhold til virkning og bivirkninger.</w:t>
      </w:r>
    </w:p>
    <w:p w:rsidR="00B3449C" w:rsidRPr="00592C08" w:rsidRDefault="00B3449C" w:rsidP="00B3449C">
      <w:pPr>
        <w:widowControl w:val="0"/>
        <w:tabs>
          <w:tab w:val="left" w:pos="1304"/>
        </w:tabs>
        <w:ind w:left="851" w:hanging="851"/>
        <w:rPr>
          <w:sz w:val="24"/>
          <w:szCs w:val="24"/>
        </w:rPr>
      </w:pPr>
    </w:p>
    <w:p w:rsidR="00B3449C" w:rsidRPr="00592C08" w:rsidRDefault="00B3449C" w:rsidP="00B3449C">
      <w:pPr>
        <w:widowControl w:val="0"/>
        <w:tabs>
          <w:tab w:val="left" w:pos="1304"/>
        </w:tabs>
        <w:ind w:left="851" w:hanging="851"/>
        <w:rPr>
          <w:i/>
          <w:sz w:val="24"/>
          <w:szCs w:val="24"/>
        </w:rPr>
      </w:pPr>
      <w:r>
        <w:rPr>
          <w:i/>
          <w:sz w:val="24"/>
          <w:szCs w:val="24"/>
        </w:rPr>
        <w:tab/>
      </w:r>
      <w:r w:rsidRPr="00592C08">
        <w:rPr>
          <w:i/>
          <w:sz w:val="24"/>
          <w:szCs w:val="24"/>
        </w:rPr>
        <w:t>Voksne</w:t>
      </w:r>
    </w:p>
    <w:p w:rsidR="00B3449C" w:rsidRPr="00592C08" w:rsidRDefault="00B3449C" w:rsidP="00B3449C">
      <w:pPr>
        <w:widowControl w:val="0"/>
        <w:tabs>
          <w:tab w:val="left" w:pos="1304"/>
        </w:tabs>
        <w:ind w:left="851" w:hanging="851"/>
        <w:rPr>
          <w:sz w:val="24"/>
          <w:szCs w:val="24"/>
        </w:rPr>
      </w:pPr>
      <w:r>
        <w:rPr>
          <w:sz w:val="24"/>
          <w:szCs w:val="24"/>
        </w:rPr>
        <w:tab/>
      </w:r>
      <w:r w:rsidRPr="00592C08">
        <w:rPr>
          <w:sz w:val="24"/>
          <w:szCs w:val="24"/>
        </w:rPr>
        <w:t xml:space="preserve">Intramuskulær, subkutan administration: Anbefalet enkeltdosis 5-15 mg. </w:t>
      </w:r>
    </w:p>
    <w:p w:rsidR="00B3449C" w:rsidRPr="00592C08" w:rsidRDefault="00B3449C" w:rsidP="00B3449C">
      <w:pPr>
        <w:widowControl w:val="0"/>
        <w:tabs>
          <w:tab w:val="left" w:pos="1304"/>
        </w:tabs>
        <w:ind w:left="851" w:hanging="851"/>
        <w:rPr>
          <w:sz w:val="24"/>
          <w:szCs w:val="24"/>
        </w:rPr>
      </w:pPr>
      <w:r>
        <w:rPr>
          <w:sz w:val="24"/>
          <w:szCs w:val="24"/>
        </w:rPr>
        <w:lastRenderedPageBreak/>
        <w:tab/>
      </w:r>
      <w:r w:rsidRPr="00592C08">
        <w:rPr>
          <w:sz w:val="24"/>
          <w:szCs w:val="24"/>
        </w:rPr>
        <w:t>Langsom intravenøs administration: 5</w:t>
      </w:r>
      <w:r w:rsidRPr="00592C08">
        <w:rPr>
          <w:sz w:val="24"/>
          <w:szCs w:val="24"/>
        </w:rPr>
        <w:noBreakHyphen/>
        <w:t>10 mg. Kan gentages efter behov med intervaller på 4-5 timer op til 6 gange pr. døgn (24 ti</w:t>
      </w:r>
      <w:r>
        <w:rPr>
          <w:sz w:val="24"/>
          <w:szCs w:val="24"/>
        </w:rPr>
        <w:t>m</w:t>
      </w:r>
      <w:r w:rsidRPr="00592C08">
        <w:rPr>
          <w:sz w:val="24"/>
          <w:szCs w:val="24"/>
        </w:rPr>
        <w:t xml:space="preserve">er). </w:t>
      </w:r>
    </w:p>
    <w:p w:rsidR="00B3449C" w:rsidRPr="00592C08" w:rsidRDefault="00B3449C" w:rsidP="00B3449C">
      <w:pPr>
        <w:widowControl w:val="0"/>
        <w:tabs>
          <w:tab w:val="left" w:pos="1304"/>
        </w:tabs>
        <w:ind w:left="851" w:hanging="851"/>
        <w:rPr>
          <w:sz w:val="24"/>
          <w:szCs w:val="24"/>
        </w:rPr>
      </w:pPr>
    </w:p>
    <w:p w:rsidR="00B3449C" w:rsidRPr="007034C8" w:rsidRDefault="00B3449C" w:rsidP="00B3449C">
      <w:pPr>
        <w:ind w:left="851"/>
        <w:rPr>
          <w:sz w:val="24"/>
          <w:szCs w:val="24"/>
        </w:rPr>
      </w:pPr>
      <w:r w:rsidRPr="007034C8">
        <w:rPr>
          <w:sz w:val="24"/>
          <w:szCs w:val="24"/>
        </w:rPr>
        <w:t>Særlige populationer</w:t>
      </w:r>
    </w:p>
    <w:p w:rsidR="00B3449C" w:rsidRPr="007034C8" w:rsidRDefault="00B3449C" w:rsidP="00B3449C">
      <w:pPr>
        <w:ind w:left="851"/>
        <w:rPr>
          <w:sz w:val="24"/>
          <w:szCs w:val="24"/>
        </w:rPr>
      </w:pPr>
    </w:p>
    <w:p w:rsidR="00B3449C" w:rsidRPr="007034C8" w:rsidRDefault="00B3449C" w:rsidP="00B3449C">
      <w:pPr>
        <w:ind w:left="851"/>
        <w:rPr>
          <w:i/>
          <w:sz w:val="24"/>
          <w:szCs w:val="24"/>
        </w:rPr>
      </w:pPr>
      <w:r w:rsidRPr="007034C8">
        <w:rPr>
          <w:i/>
          <w:sz w:val="24"/>
          <w:szCs w:val="24"/>
        </w:rPr>
        <w:t>Ældre</w:t>
      </w:r>
    </w:p>
    <w:p w:rsidR="00B3449C" w:rsidRPr="007034C8" w:rsidRDefault="00B3449C" w:rsidP="00B3449C">
      <w:pPr>
        <w:ind w:left="851"/>
        <w:rPr>
          <w:sz w:val="24"/>
          <w:szCs w:val="24"/>
        </w:rPr>
      </w:pPr>
      <w:r w:rsidRPr="007034C8">
        <w:rPr>
          <w:sz w:val="24"/>
          <w:szCs w:val="24"/>
        </w:rPr>
        <w:t xml:space="preserve">Ældre bør behandles med en lavere initialdosis og derefter titreres individuelt til det ønskede terapeutiske respons (se pkt. 4.4 og 5.2). </w:t>
      </w:r>
      <w:proofErr w:type="spellStart"/>
      <w:r w:rsidRPr="007034C8">
        <w:rPr>
          <w:sz w:val="24"/>
          <w:szCs w:val="24"/>
        </w:rPr>
        <w:t>Morphin</w:t>
      </w:r>
      <w:proofErr w:type="spellEnd"/>
      <w:r w:rsidRPr="007034C8">
        <w:rPr>
          <w:sz w:val="24"/>
          <w:szCs w:val="24"/>
        </w:rPr>
        <w:t xml:space="preserve"> elimineres langsommere hos ældre, hvorfor en reduceret samlet daglig dosis kan være nødvendig.</w:t>
      </w:r>
    </w:p>
    <w:p w:rsidR="00B3449C" w:rsidRPr="007034C8" w:rsidRDefault="00B3449C" w:rsidP="00B3449C">
      <w:pPr>
        <w:ind w:left="851"/>
        <w:rPr>
          <w:sz w:val="24"/>
          <w:szCs w:val="24"/>
        </w:rPr>
      </w:pPr>
    </w:p>
    <w:p w:rsidR="00B3449C" w:rsidRPr="007034C8" w:rsidRDefault="00B3449C" w:rsidP="00B3449C">
      <w:pPr>
        <w:ind w:left="851"/>
        <w:rPr>
          <w:i/>
          <w:sz w:val="24"/>
          <w:szCs w:val="24"/>
        </w:rPr>
      </w:pPr>
      <w:r w:rsidRPr="007034C8">
        <w:rPr>
          <w:i/>
          <w:sz w:val="24"/>
          <w:szCs w:val="24"/>
        </w:rPr>
        <w:t>Nedsat leverfunktion</w:t>
      </w:r>
    </w:p>
    <w:p w:rsidR="00B3449C" w:rsidRPr="007034C8" w:rsidRDefault="00B3449C" w:rsidP="00B3449C">
      <w:pPr>
        <w:ind w:left="851"/>
        <w:rPr>
          <w:sz w:val="24"/>
          <w:szCs w:val="24"/>
        </w:rPr>
      </w:pPr>
      <w:r w:rsidRPr="007034C8">
        <w:rPr>
          <w:sz w:val="24"/>
          <w:szCs w:val="24"/>
        </w:rPr>
        <w:t xml:space="preserve">Halveringstiden er øget hos patienter med nedsat leverfunktion. </w:t>
      </w:r>
      <w:proofErr w:type="spellStart"/>
      <w:r w:rsidRPr="007034C8">
        <w:rPr>
          <w:sz w:val="24"/>
          <w:szCs w:val="24"/>
        </w:rPr>
        <w:t>Morphin</w:t>
      </w:r>
      <w:proofErr w:type="spellEnd"/>
      <w:r w:rsidRPr="007034C8">
        <w:rPr>
          <w:sz w:val="24"/>
          <w:szCs w:val="24"/>
        </w:rPr>
        <w:t xml:space="preserve"> skal derfor anvendes med forsigtighed hos patienter med nedsat leverfunktion (se pkt. 4.4). Initialdosis bør reduceres, og dosisintervallet kan eventuelt forlænges.</w:t>
      </w:r>
    </w:p>
    <w:p w:rsidR="00B3449C" w:rsidRPr="007034C8" w:rsidRDefault="00B3449C" w:rsidP="00B3449C">
      <w:pPr>
        <w:ind w:left="851"/>
        <w:rPr>
          <w:sz w:val="24"/>
          <w:szCs w:val="24"/>
        </w:rPr>
      </w:pPr>
    </w:p>
    <w:p w:rsidR="00B3449C" w:rsidRPr="007034C8" w:rsidRDefault="00B3449C" w:rsidP="00B3449C">
      <w:pPr>
        <w:ind w:left="851"/>
        <w:rPr>
          <w:i/>
          <w:sz w:val="24"/>
          <w:szCs w:val="24"/>
        </w:rPr>
      </w:pPr>
      <w:r w:rsidRPr="007034C8">
        <w:rPr>
          <w:i/>
          <w:sz w:val="24"/>
          <w:szCs w:val="24"/>
        </w:rPr>
        <w:t>Nedsat nyrefunktion</w:t>
      </w:r>
    </w:p>
    <w:p w:rsidR="00B3449C" w:rsidRPr="007034C8" w:rsidRDefault="00B3449C" w:rsidP="00B3449C">
      <w:pPr>
        <w:ind w:left="851"/>
        <w:rPr>
          <w:sz w:val="24"/>
          <w:szCs w:val="24"/>
        </w:rPr>
      </w:pPr>
      <w:r w:rsidRPr="007034C8">
        <w:rPr>
          <w:sz w:val="24"/>
          <w:szCs w:val="24"/>
        </w:rPr>
        <w:t>Der skal udvises forsigtighed, og dosis skal reduceres hos patienter med kronisk nyresvigt (se pkt. 4.4 og 5.2).</w:t>
      </w:r>
    </w:p>
    <w:p w:rsidR="00B3449C" w:rsidRPr="007034C8" w:rsidRDefault="00B3449C" w:rsidP="00B3449C">
      <w:pPr>
        <w:ind w:left="851"/>
        <w:rPr>
          <w:sz w:val="24"/>
          <w:szCs w:val="24"/>
        </w:rPr>
      </w:pPr>
    </w:p>
    <w:p w:rsidR="00B3449C" w:rsidRPr="007034C8" w:rsidRDefault="00B3449C" w:rsidP="00B3449C">
      <w:pPr>
        <w:ind w:left="851"/>
        <w:rPr>
          <w:i/>
          <w:sz w:val="24"/>
          <w:szCs w:val="24"/>
        </w:rPr>
      </w:pPr>
      <w:r w:rsidRPr="007034C8">
        <w:rPr>
          <w:i/>
          <w:sz w:val="24"/>
          <w:szCs w:val="24"/>
        </w:rPr>
        <w:t>Børn</w:t>
      </w:r>
    </w:p>
    <w:p w:rsidR="00B3449C" w:rsidRPr="007034C8" w:rsidRDefault="00B3449C" w:rsidP="00B3449C">
      <w:pPr>
        <w:ind w:left="851"/>
        <w:rPr>
          <w:sz w:val="24"/>
          <w:szCs w:val="24"/>
        </w:rPr>
      </w:pPr>
      <w:r w:rsidRPr="007034C8">
        <w:rPr>
          <w:sz w:val="24"/>
          <w:szCs w:val="24"/>
        </w:rPr>
        <w:t>Intravenøs admin</w:t>
      </w:r>
      <w:r>
        <w:rPr>
          <w:sz w:val="24"/>
          <w:szCs w:val="24"/>
        </w:rPr>
        <w:t>i</w:t>
      </w:r>
      <w:r w:rsidRPr="007034C8">
        <w:rPr>
          <w:sz w:val="24"/>
          <w:szCs w:val="24"/>
        </w:rPr>
        <w:t xml:space="preserve">stration: </w:t>
      </w:r>
    </w:p>
    <w:p w:rsidR="00B3449C" w:rsidRPr="007034C8" w:rsidRDefault="00B3449C" w:rsidP="00B3449C">
      <w:pPr>
        <w:ind w:left="851"/>
        <w:rPr>
          <w:sz w:val="24"/>
          <w:szCs w:val="24"/>
        </w:rPr>
      </w:pPr>
      <w:r w:rsidRPr="007034C8">
        <w:rPr>
          <w:sz w:val="24"/>
          <w:szCs w:val="24"/>
        </w:rPr>
        <w:t xml:space="preserve">Kun ved behov for hurtig virkning: </w:t>
      </w:r>
    </w:p>
    <w:p w:rsidR="00B3449C" w:rsidRPr="007034C8" w:rsidRDefault="00B3449C" w:rsidP="00B3449C">
      <w:pPr>
        <w:ind w:left="851"/>
        <w:rPr>
          <w:sz w:val="24"/>
          <w:szCs w:val="24"/>
        </w:rPr>
      </w:pPr>
      <w:r w:rsidRPr="007034C8">
        <w:rPr>
          <w:sz w:val="24"/>
          <w:szCs w:val="24"/>
        </w:rPr>
        <w:t xml:space="preserve">Der administreres meget langsomt 0,05-0,1 mg/kg legemsvægt (det anbefales at fortynde med en isotonisk </w:t>
      </w:r>
      <w:proofErr w:type="spellStart"/>
      <w:r w:rsidRPr="007034C8">
        <w:rPr>
          <w:sz w:val="24"/>
          <w:szCs w:val="24"/>
        </w:rPr>
        <w:t>natriumchloridopløsning</w:t>
      </w:r>
      <w:proofErr w:type="spellEnd"/>
      <w:r w:rsidRPr="007034C8">
        <w:rPr>
          <w:sz w:val="24"/>
          <w:szCs w:val="24"/>
        </w:rPr>
        <w:t>).</w:t>
      </w:r>
    </w:p>
    <w:p w:rsidR="00B3449C" w:rsidRPr="007034C8" w:rsidRDefault="00B3449C" w:rsidP="00B3449C">
      <w:pPr>
        <w:ind w:left="851"/>
        <w:rPr>
          <w:sz w:val="24"/>
          <w:szCs w:val="24"/>
        </w:rPr>
      </w:pPr>
    </w:p>
    <w:p w:rsidR="00B3449C" w:rsidRPr="007034C8" w:rsidRDefault="00B3449C" w:rsidP="00B3449C">
      <w:pPr>
        <w:ind w:left="851"/>
        <w:rPr>
          <w:sz w:val="24"/>
          <w:szCs w:val="24"/>
        </w:rPr>
      </w:pPr>
      <w:r w:rsidRPr="007034C8">
        <w:rPr>
          <w:sz w:val="24"/>
          <w:szCs w:val="24"/>
        </w:rPr>
        <w:t>Subkutan eller intramuskulær admin</w:t>
      </w:r>
      <w:r>
        <w:rPr>
          <w:sz w:val="24"/>
          <w:szCs w:val="24"/>
        </w:rPr>
        <w:t>i</w:t>
      </w:r>
      <w:r w:rsidRPr="007034C8">
        <w:rPr>
          <w:sz w:val="24"/>
          <w:szCs w:val="24"/>
        </w:rPr>
        <w:t>stration: 0,05-0,2 mg/kg legemsvægt, højst hver 4. time ved behov. Enkeltdosis må ikke overstige 15 mg.</w:t>
      </w:r>
    </w:p>
    <w:p w:rsidR="00B3449C" w:rsidRPr="007034C8" w:rsidRDefault="00B3449C" w:rsidP="00B3449C">
      <w:pPr>
        <w:ind w:left="851"/>
        <w:rPr>
          <w:sz w:val="24"/>
          <w:szCs w:val="24"/>
        </w:rPr>
      </w:pPr>
    </w:p>
    <w:p w:rsidR="00B3449C" w:rsidRPr="007034C8" w:rsidRDefault="00B3449C" w:rsidP="00B3449C">
      <w:pPr>
        <w:ind w:left="851"/>
        <w:rPr>
          <w:sz w:val="24"/>
          <w:szCs w:val="24"/>
        </w:rPr>
      </w:pPr>
      <w:proofErr w:type="spellStart"/>
      <w:r w:rsidRPr="007034C8">
        <w:rPr>
          <w:sz w:val="24"/>
          <w:szCs w:val="24"/>
        </w:rPr>
        <w:t>Morphin</w:t>
      </w:r>
      <w:proofErr w:type="spellEnd"/>
      <w:r w:rsidRPr="007034C8">
        <w:rPr>
          <w:sz w:val="24"/>
          <w:szCs w:val="24"/>
        </w:rPr>
        <w:t xml:space="preserve"> skal gives med forsigtighed til spædbørn og småbørn, idet de kan være mere følsomme over for opioider på grund af den lave legemsvægt.</w:t>
      </w:r>
    </w:p>
    <w:p w:rsidR="0085535D" w:rsidRPr="007034C8" w:rsidRDefault="0085535D" w:rsidP="0085535D">
      <w:pPr>
        <w:ind w:left="851"/>
        <w:rPr>
          <w:sz w:val="24"/>
          <w:szCs w:val="24"/>
        </w:rPr>
      </w:pPr>
    </w:p>
    <w:p w:rsidR="0085535D" w:rsidRPr="0085624B" w:rsidRDefault="0085535D" w:rsidP="0085535D">
      <w:pPr>
        <w:ind w:left="851"/>
        <w:rPr>
          <w:sz w:val="24"/>
          <w:szCs w:val="24"/>
        </w:rPr>
      </w:pPr>
      <w:r w:rsidRPr="0085624B">
        <w:rPr>
          <w:sz w:val="24"/>
          <w:szCs w:val="24"/>
        </w:rPr>
        <w:t xml:space="preserve">Behandlingsmål og </w:t>
      </w:r>
      <w:proofErr w:type="spellStart"/>
      <w:r w:rsidRPr="0085624B">
        <w:rPr>
          <w:sz w:val="24"/>
          <w:szCs w:val="24"/>
        </w:rPr>
        <w:t>seponering</w:t>
      </w:r>
      <w:proofErr w:type="spellEnd"/>
      <w:r w:rsidRPr="0085624B">
        <w:rPr>
          <w:sz w:val="24"/>
          <w:szCs w:val="24"/>
        </w:rPr>
        <w:t xml:space="preserve"> </w:t>
      </w:r>
    </w:p>
    <w:p w:rsidR="0085535D" w:rsidRPr="0085624B" w:rsidRDefault="0085535D" w:rsidP="0085535D">
      <w:pPr>
        <w:ind w:left="851"/>
        <w:rPr>
          <w:sz w:val="24"/>
          <w:szCs w:val="24"/>
        </w:rPr>
      </w:pPr>
      <w:r w:rsidRPr="0085624B">
        <w:rPr>
          <w:sz w:val="24"/>
          <w:szCs w:val="24"/>
        </w:rPr>
        <w:t>Før indledning af behandling med Morfin ”</w:t>
      </w:r>
      <w:proofErr w:type="spellStart"/>
      <w:r w:rsidRPr="0085624B">
        <w:rPr>
          <w:sz w:val="24"/>
          <w:szCs w:val="24"/>
        </w:rPr>
        <w:t>Takeda</w:t>
      </w:r>
      <w:proofErr w:type="spellEnd"/>
      <w:r w:rsidRPr="0085624B">
        <w:rPr>
          <w:sz w:val="24"/>
          <w:szCs w:val="24"/>
        </w:rPr>
        <w:t xml:space="preserve">” bør der med patienten aftales en behandlingsstrategi, der omfatter behandlingens varighed og mål, og en plan for afslutning af behandlingen i overensstemmelse med retningslinjerne for smertebehandling. Under behandlingen bør der være hyppig kontakt mellem lægen og patienten med henblik på at vurdere behovet for fortsat behandling, overveje </w:t>
      </w:r>
      <w:proofErr w:type="spellStart"/>
      <w:r w:rsidRPr="0085624B">
        <w:rPr>
          <w:sz w:val="24"/>
          <w:szCs w:val="24"/>
        </w:rPr>
        <w:t>seponering</w:t>
      </w:r>
      <w:proofErr w:type="spellEnd"/>
      <w:r w:rsidRPr="0085624B">
        <w:rPr>
          <w:sz w:val="24"/>
          <w:szCs w:val="24"/>
        </w:rPr>
        <w:t xml:space="preserve"> og om nødvendigt justere doserne. Når en patient ikke længere har brug for behandling med Morfin ”</w:t>
      </w:r>
      <w:proofErr w:type="spellStart"/>
      <w:r w:rsidRPr="0085624B">
        <w:rPr>
          <w:sz w:val="24"/>
          <w:szCs w:val="24"/>
        </w:rPr>
        <w:t>Takeda</w:t>
      </w:r>
      <w:proofErr w:type="spellEnd"/>
      <w:r w:rsidRPr="0085624B">
        <w:rPr>
          <w:sz w:val="24"/>
          <w:szCs w:val="24"/>
        </w:rPr>
        <w:t xml:space="preserve">”, kan det være tilrådeligt at nedtrappe dosen gradvist for at forebygge abstinenssymptomer. I mangel af tilstrækkelig smertekontrol bør muligheden for </w:t>
      </w:r>
      <w:proofErr w:type="spellStart"/>
      <w:r w:rsidRPr="0085624B">
        <w:rPr>
          <w:sz w:val="24"/>
          <w:szCs w:val="24"/>
        </w:rPr>
        <w:t>hyperalgesi</w:t>
      </w:r>
      <w:proofErr w:type="spellEnd"/>
      <w:r w:rsidRPr="0085624B">
        <w:rPr>
          <w:sz w:val="24"/>
          <w:szCs w:val="24"/>
        </w:rPr>
        <w:t xml:space="preserve">, tolerans og progression af den underliggende sygdom tages i betragtning (se pkt. 4.4). </w:t>
      </w:r>
    </w:p>
    <w:p w:rsidR="0085535D" w:rsidRPr="0085624B" w:rsidRDefault="0085535D" w:rsidP="0085535D">
      <w:pPr>
        <w:ind w:left="851"/>
        <w:rPr>
          <w:sz w:val="24"/>
          <w:szCs w:val="24"/>
        </w:rPr>
      </w:pPr>
    </w:p>
    <w:p w:rsidR="0085535D" w:rsidRPr="0085624B" w:rsidRDefault="0085535D" w:rsidP="0085535D">
      <w:pPr>
        <w:ind w:left="851"/>
        <w:rPr>
          <w:sz w:val="24"/>
          <w:szCs w:val="24"/>
        </w:rPr>
      </w:pPr>
      <w:r w:rsidRPr="0085624B">
        <w:rPr>
          <w:sz w:val="24"/>
          <w:szCs w:val="24"/>
        </w:rPr>
        <w:t xml:space="preserve">Behandlingens varighed </w:t>
      </w:r>
    </w:p>
    <w:p w:rsidR="0085535D" w:rsidRPr="00CE2BA4" w:rsidRDefault="0085535D" w:rsidP="0085535D">
      <w:pPr>
        <w:ind w:left="851"/>
        <w:rPr>
          <w:sz w:val="24"/>
          <w:szCs w:val="24"/>
          <w:u w:val="single"/>
        </w:rPr>
      </w:pPr>
      <w:r w:rsidRPr="0085624B">
        <w:rPr>
          <w:sz w:val="24"/>
          <w:szCs w:val="24"/>
        </w:rPr>
        <w:t>Morfin ”</w:t>
      </w:r>
      <w:proofErr w:type="spellStart"/>
      <w:r w:rsidRPr="0085624B">
        <w:rPr>
          <w:sz w:val="24"/>
          <w:szCs w:val="24"/>
        </w:rPr>
        <w:t>Takeda</w:t>
      </w:r>
      <w:proofErr w:type="spellEnd"/>
      <w:r w:rsidRPr="0085624B">
        <w:rPr>
          <w:sz w:val="24"/>
          <w:szCs w:val="24"/>
        </w:rPr>
        <w:t>” bør ikke anvendes længere end nødvendigt.</w:t>
      </w:r>
    </w:p>
    <w:p w:rsidR="00B3449C" w:rsidRPr="007034C8" w:rsidRDefault="00B3449C" w:rsidP="00B3449C">
      <w:pPr>
        <w:ind w:left="851"/>
        <w:rPr>
          <w:sz w:val="24"/>
          <w:szCs w:val="24"/>
        </w:rPr>
      </w:pPr>
    </w:p>
    <w:p w:rsidR="00B3449C" w:rsidRPr="007034C8" w:rsidRDefault="00B3449C" w:rsidP="00B3449C">
      <w:pPr>
        <w:ind w:left="851"/>
        <w:rPr>
          <w:sz w:val="24"/>
          <w:szCs w:val="24"/>
          <w:u w:val="single"/>
        </w:rPr>
      </w:pPr>
      <w:r w:rsidRPr="007034C8">
        <w:rPr>
          <w:sz w:val="24"/>
          <w:szCs w:val="24"/>
          <w:u w:val="single"/>
        </w:rPr>
        <w:t xml:space="preserve">Administration </w:t>
      </w:r>
    </w:p>
    <w:p w:rsidR="00B3449C" w:rsidRPr="007034C8" w:rsidRDefault="00B3449C" w:rsidP="00B3449C">
      <w:pPr>
        <w:ind w:left="851"/>
        <w:rPr>
          <w:sz w:val="24"/>
          <w:szCs w:val="24"/>
        </w:rPr>
      </w:pPr>
      <w:r w:rsidRPr="007034C8">
        <w:rPr>
          <w:sz w:val="24"/>
          <w:szCs w:val="24"/>
        </w:rPr>
        <w:t>For instruktioner om fortynding af lægemidlet før administration, se pkt. 6.6.</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4.3</w:t>
      </w:r>
      <w:r w:rsidRPr="00592C08">
        <w:rPr>
          <w:b/>
          <w:sz w:val="24"/>
          <w:szCs w:val="24"/>
        </w:rPr>
        <w:tab/>
        <w:t>Kontraindikationer</w:t>
      </w:r>
    </w:p>
    <w:p w:rsidR="00B3449C" w:rsidRPr="00592C08" w:rsidRDefault="00B3449C" w:rsidP="00B3449C">
      <w:pPr>
        <w:numPr>
          <w:ilvl w:val="0"/>
          <w:numId w:val="9"/>
        </w:numPr>
        <w:ind w:left="1276" w:hanging="425"/>
        <w:rPr>
          <w:sz w:val="24"/>
          <w:szCs w:val="24"/>
          <w:lang w:eastAsia="da-DK"/>
        </w:rPr>
      </w:pPr>
      <w:r w:rsidRPr="00592C08">
        <w:rPr>
          <w:sz w:val="24"/>
          <w:szCs w:val="24"/>
        </w:rPr>
        <w:t>Overfølsomhed over for det aktive stof, andre opioider eller over for et eller flere af hjælpestofferne anført i pkt. 6.1.</w:t>
      </w:r>
    </w:p>
    <w:p w:rsidR="00B3449C" w:rsidRPr="00CB0FB8" w:rsidRDefault="00B3449C" w:rsidP="00B3449C">
      <w:pPr>
        <w:numPr>
          <w:ilvl w:val="0"/>
          <w:numId w:val="9"/>
        </w:numPr>
        <w:ind w:left="1276" w:hanging="425"/>
        <w:rPr>
          <w:sz w:val="24"/>
          <w:szCs w:val="24"/>
        </w:rPr>
      </w:pPr>
      <w:r w:rsidRPr="00CB0FB8">
        <w:rPr>
          <w:sz w:val="24"/>
          <w:szCs w:val="24"/>
        </w:rPr>
        <w:lastRenderedPageBreak/>
        <w:t>Svære respiratoriske lidelser (respirationsdepression, svær astma bronkiale eller obstruktiv lungesygdom).</w:t>
      </w:r>
    </w:p>
    <w:p w:rsidR="00B3449C" w:rsidRPr="00592C08" w:rsidRDefault="00B3449C" w:rsidP="00B3449C">
      <w:pPr>
        <w:numPr>
          <w:ilvl w:val="0"/>
          <w:numId w:val="9"/>
        </w:numPr>
        <w:ind w:left="1276" w:hanging="425"/>
        <w:rPr>
          <w:sz w:val="24"/>
          <w:szCs w:val="24"/>
        </w:rPr>
      </w:pPr>
      <w:r w:rsidRPr="00592C08">
        <w:rPr>
          <w:sz w:val="24"/>
          <w:szCs w:val="24"/>
        </w:rPr>
        <w:t xml:space="preserve">Paralytisk </w:t>
      </w:r>
      <w:proofErr w:type="spellStart"/>
      <w:r w:rsidRPr="00592C08">
        <w:rPr>
          <w:sz w:val="24"/>
          <w:szCs w:val="24"/>
        </w:rPr>
        <w:t>ileus</w:t>
      </w:r>
      <w:proofErr w:type="spellEnd"/>
      <w:r w:rsidRPr="00592C08">
        <w:rPr>
          <w:sz w:val="24"/>
          <w:szCs w:val="24"/>
        </w:rPr>
        <w:t xml:space="preserve"> eller </w:t>
      </w:r>
      <w:proofErr w:type="spellStart"/>
      <w:r w:rsidRPr="00592C08">
        <w:rPr>
          <w:sz w:val="24"/>
          <w:szCs w:val="24"/>
        </w:rPr>
        <w:t>gastrointestinal</w:t>
      </w:r>
      <w:proofErr w:type="spellEnd"/>
      <w:r w:rsidRPr="00592C08">
        <w:rPr>
          <w:sz w:val="24"/>
          <w:szCs w:val="24"/>
        </w:rPr>
        <w:t xml:space="preserve"> obstruktion.</w:t>
      </w:r>
    </w:p>
    <w:p w:rsidR="00B3449C" w:rsidRPr="00592C08" w:rsidRDefault="00B3449C" w:rsidP="00B3449C">
      <w:pPr>
        <w:numPr>
          <w:ilvl w:val="0"/>
          <w:numId w:val="9"/>
        </w:numPr>
        <w:ind w:left="1276" w:hanging="425"/>
        <w:rPr>
          <w:sz w:val="24"/>
          <w:szCs w:val="24"/>
        </w:rPr>
      </w:pPr>
      <w:r w:rsidRPr="00592C08">
        <w:rPr>
          <w:sz w:val="24"/>
          <w:szCs w:val="24"/>
        </w:rPr>
        <w:t>Akut leversygdom.</w:t>
      </w:r>
    </w:p>
    <w:p w:rsidR="00B3449C" w:rsidRPr="00592C08" w:rsidRDefault="00B3449C" w:rsidP="00B3449C">
      <w:pPr>
        <w:numPr>
          <w:ilvl w:val="0"/>
          <w:numId w:val="9"/>
        </w:numPr>
        <w:ind w:left="1276" w:hanging="425"/>
        <w:rPr>
          <w:sz w:val="24"/>
          <w:szCs w:val="24"/>
        </w:rPr>
      </w:pPr>
      <w:r w:rsidRPr="00592C08">
        <w:rPr>
          <w:sz w:val="24"/>
          <w:szCs w:val="24"/>
        </w:rPr>
        <w:t xml:space="preserve">Akutte </w:t>
      </w:r>
      <w:proofErr w:type="spellStart"/>
      <w:r w:rsidRPr="00592C08">
        <w:rPr>
          <w:sz w:val="24"/>
          <w:szCs w:val="24"/>
        </w:rPr>
        <w:t>abdominalsmerter</w:t>
      </w:r>
      <w:proofErr w:type="spellEnd"/>
      <w:r w:rsidRPr="00592C08">
        <w:rPr>
          <w:sz w:val="24"/>
          <w:szCs w:val="24"/>
        </w:rPr>
        <w:t>.</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4.4</w:t>
      </w:r>
      <w:r w:rsidRPr="00592C08">
        <w:rPr>
          <w:b/>
          <w:sz w:val="24"/>
          <w:szCs w:val="24"/>
        </w:rPr>
        <w:tab/>
        <w:t>Særlige advarsler og forsigtighedsregler vedrørende brugen</w:t>
      </w:r>
    </w:p>
    <w:p w:rsidR="00B3449C" w:rsidRPr="00592C08" w:rsidRDefault="00B3449C" w:rsidP="00B3449C">
      <w:pPr>
        <w:pStyle w:val="Brdtekstindrykning"/>
        <w:ind w:left="851"/>
        <w:jc w:val="left"/>
        <w:rPr>
          <w:sz w:val="24"/>
          <w:szCs w:val="24"/>
        </w:rPr>
      </w:pPr>
      <w:proofErr w:type="spellStart"/>
      <w:r w:rsidRPr="00592C08">
        <w:rPr>
          <w:sz w:val="24"/>
          <w:szCs w:val="24"/>
        </w:rPr>
        <w:t>Morphin</w:t>
      </w:r>
      <w:proofErr w:type="spellEnd"/>
      <w:r w:rsidRPr="00592C08">
        <w:rPr>
          <w:sz w:val="24"/>
          <w:szCs w:val="24"/>
        </w:rPr>
        <w:t xml:space="preserve"> er en opioidagonist og har som andre opioidagonister et misbrugspotentiale. </w:t>
      </w:r>
      <w:proofErr w:type="spellStart"/>
      <w:r w:rsidRPr="00592C08">
        <w:rPr>
          <w:sz w:val="24"/>
          <w:szCs w:val="24"/>
        </w:rPr>
        <w:t>Morphin</w:t>
      </w:r>
      <w:proofErr w:type="spellEnd"/>
      <w:r w:rsidRPr="00592C08">
        <w:rPr>
          <w:sz w:val="24"/>
          <w:szCs w:val="24"/>
        </w:rPr>
        <w:t xml:space="preserve"> bør derfor kun anvendes i kortere perioder pga. risiko for udvikling af tolerance og afhængighed ved langvarig brug.</w:t>
      </w:r>
    </w:p>
    <w:p w:rsidR="00B3449C" w:rsidRPr="00592C08" w:rsidRDefault="00B3449C" w:rsidP="00B3449C">
      <w:pPr>
        <w:pStyle w:val="Brdtekstindrykning"/>
        <w:ind w:left="851" w:hanging="851"/>
        <w:jc w:val="left"/>
        <w:rPr>
          <w:sz w:val="24"/>
          <w:szCs w:val="24"/>
        </w:rPr>
      </w:pPr>
    </w:p>
    <w:p w:rsidR="00B3449C" w:rsidRPr="00592C08" w:rsidRDefault="00B3449C" w:rsidP="00B3449C">
      <w:pPr>
        <w:pStyle w:val="Brdtekstindrykning"/>
        <w:ind w:left="851"/>
        <w:jc w:val="left"/>
        <w:rPr>
          <w:sz w:val="24"/>
          <w:szCs w:val="24"/>
        </w:rPr>
      </w:pPr>
      <w:proofErr w:type="spellStart"/>
      <w:r w:rsidRPr="00592C08">
        <w:rPr>
          <w:sz w:val="24"/>
          <w:szCs w:val="24"/>
        </w:rPr>
        <w:t>Morphin</w:t>
      </w:r>
      <w:proofErr w:type="spellEnd"/>
      <w:r w:rsidRPr="00592C08">
        <w:rPr>
          <w:sz w:val="24"/>
          <w:szCs w:val="24"/>
        </w:rPr>
        <w:t xml:space="preserve"> skal anvendes med ekstrem forsigtighed og med reduceret dosis hos patienter med nedsat lungekapacitet, nedsat leverfunktion og nyresvigt og hos børn, ældre eller svækkede patienter. Ophobning af morphin-6-glucuronid kan medføre langvarig respirationsdepression, især hos patienter med nedsat nyrefunktion.</w:t>
      </w:r>
    </w:p>
    <w:p w:rsidR="00B3449C" w:rsidRPr="00592C08" w:rsidRDefault="00B3449C" w:rsidP="00B3449C">
      <w:pPr>
        <w:pStyle w:val="Brdtekstindrykning"/>
        <w:ind w:left="851" w:hanging="851"/>
        <w:jc w:val="left"/>
        <w:rPr>
          <w:sz w:val="24"/>
          <w:szCs w:val="24"/>
        </w:rPr>
      </w:pPr>
    </w:p>
    <w:p w:rsidR="00B3449C" w:rsidRPr="00592C08" w:rsidRDefault="00B3449C" w:rsidP="00B3449C">
      <w:pPr>
        <w:pStyle w:val="Brdtekstindrykning"/>
        <w:ind w:left="851"/>
        <w:jc w:val="left"/>
        <w:rPr>
          <w:sz w:val="24"/>
          <w:szCs w:val="24"/>
        </w:rPr>
      </w:pPr>
      <w:r w:rsidRPr="00592C08">
        <w:rPr>
          <w:sz w:val="24"/>
          <w:szCs w:val="24"/>
        </w:rPr>
        <w:t xml:space="preserve">Der skal udvises forsigtighed hos patienter med hovedskader, forhøjet </w:t>
      </w:r>
      <w:proofErr w:type="spellStart"/>
      <w:r w:rsidRPr="00592C08">
        <w:rPr>
          <w:sz w:val="24"/>
          <w:szCs w:val="24"/>
        </w:rPr>
        <w:t>intrakranielt</w:t>
      </w:r>
      <w:proofErr w:type="spellEnd"/>
      <w:r w:rsidRPr="00592C08">
        <w:rPr>
          <w:sz w:val="24"/>
          <w:szCs w:val="24"/>
        </w:rPr>
        <w:t xml:space="preserve"> tryk eller krampeanfald.</w:t>
      </w:r>
    </w:p>
    <w:p w:rsidR="00B3449C" w:rsidRPr="00592C08" w:rsidRDefault="00B3449C" w:rsidP="00B3449C">
      <w:pPr>
        <w:pStyle w:val="Brdtekstindrykning"/>
        <w:ind w:left="851" w:hanging="851"/>
        <w:jc w:val="left"/>
        <w:rPr>
          <w:sz w:val="24"/>
          <w:szCs w:val="24"/>
        </w:rPr>
      </w:pPr>
    </w:p>
    <w:p w:rsidR="00B3449C" w:rsidRPr="00592C08" w:rsidRDefault="00B3449C" w:rsidP="00B3449C">
      <w:pPr>
        <w:pStyle w:val="Brdtekstindrykning"/>
        <w:ind w:left="851"/>
        <w:jc w:val="left"/>
        <w:rPr>
          <w:sz w:val="24"/>
          <w:szCs w:val="24"/>
        </w:rPr>
      </w:pPr>
      <w:r w:rsidRPr="00592C08">
        <w:rPr>
          <w:sz w:val="24"/>
          <w:szCs w:val="24"/>
        </w:rPr>
        <w:t xml:space="preserve">I tilfælde af </w:t>
      </w:r>
      <w:proofErr w:type="spellStart"/>
      <w:r w:rsidRPr="00592C08">
        <w:rPr>
          <w:sz w:val="24"/>
          <w:szCs w:val="24"/>
        </w:rPr>
        <w:t>shock</w:t>
      </w:r>
      <w:proofErr w:type="spellEnd"/>
      <w:r w:rsidRPr="00592C08">
        <w:rPr>
          <w:sz w:val="24"/>
          <w:szCs w:val="24"/>
        </w:rPr>
        <w:t xml:space="preserve"> skal eventuelle </w:t>
      </w:r>
      <w:proofErr w:type="spellStart"/>
      <w:r w:rsidRPr="00592C08">
        <w:rPr>
          <w:sz w:val="24"/>
          <w:szCs w:val="24"/>
        </w:rPr>
        <w:t>analgetika</w:t>
      </w:r>
      <w:proofErr w:type="spellEnd"/>
      <w:r w:rsidRPr="00592C08">
        <w:rPr>
          <w:sz w:val="24"/>
          <w:szCs w:val="24"/>
        </w:rPr>
        <w:t xml:space="preserve"> altid administreres intravenøst.</w:t>
      </w:r>
    </w:p>
    <w:p w:rsidR="00B3449C" w:rsidRPr="00592C08" w:rsidRDefault="00B3449C" w:rsidP="00B3449C">
      <w:pPr>
        <w:pStyle w:val="Brdtekstindrykning"/>
        <w:ind w:left="851" w:hanging="851"/>
        <w:jc w:val="left"/>
        <w:rPr>
          <w:sz w:val="24"/>
          <w:szCs w:val="24"/>
        </w:rPr>
      </w:pPr>
    </w:p>
    <w:p w:rsidR="00B3449C" w:rsidRPr="00592C08" w:rsidRDefault="00B3449C" w:rsidP="00B3449C">
      <w:pPr>
        <w:pStyle w:val="Brdtekstindrykning"/>
        <w:ind w:left="851"/>
        <w:jc w:val="left"/>
        <w:rPr>
          <w:sz w:val="24"/>
          <w:szCs w:val="24"/>
        </w:rPr>
      </w:pPr>
      <w:r w:rsidRPr="00592C08">
        <w:rPr>
          <w:sz w:val="24"/>
          <w:szCs w:val="24"/>
        </w:rPr>
        <w:t>Der skal udvises stor forsigtighed ved samtidig brug af MAO-</w:t>
      </w:r>
      <w:proofErr w:type="spellStart"/>
      <w:r w:rsidRPr="00592C08">
        <w:rPr>
          <w:sz w:val="24"/>
          <w:szCs w:val="24"/>
        </w:rPr>
        <w:t>hæmmere</w:t>
      </w:r>
      <w:proofErr w:type="spellEnd"/>
      <w:r w:rsidRPr="00592C08">
        <w:rPr>
          <w:sz w:val="24"/>
          <w:szCs w:val="24"/>
        </w:rPr>
        <w:t xml:space="preserve"> og i to uger efter behandling hermed (se pkt. 4.5).</w:t>
      </w:r>
    </w:p>
    <w:p w:rsidR="00B3449C" w:rsidRDefault="00B3449C" w:rsidP="00B3449C">
      <w:pPr>
        <w:pStyle w:val="Brdtekstindrykning"/>
        <w:ind w:left="851" w:hanging="851"/>
        <w:jc w:val="left"/>
        <w:rPr>
          <w:sz w:val="24"/>
          <w:szCs w:val="24"/>
        </w:rPr>
      </w:pPr>
    </w:p>
    <w:p w:rsidR="00B3449C" w:rsidRPr="001A09E7" w:rsidRDefault="00B3449C" w:rsidP="00B3449C">
      <w:pPr>
        <w:ind w:left="851"/>
        <w:rPr>
          <w:sz w:val="24"/>
          <w:szCs w:val="24"/>
          <w:u w:val="single"/>
          <w:lang w:val="sv-SE" w:eastAsia="da-DK"/>
        </w:rPr>
      </w:pPr>
      <w:r w:rsidRPr="001A09E7">
        <w:rPr>
          <w:sz w:val="24"/>
          <w:szCs w:val="24"/>
          <w:u w:val="single"/>
          <w:lang w:val="sv-SE"/>
        </w:rPr>
        <w:t xml:space="preserve">Akut thoraxsyndrom hos patienter med </w:t>
      </w:r>
      <w:proofErr w:type="spellStart"/>
      <w:r w:rsidRPr="001A09E7">
        <w:rPr>
          <w:sz w:val="24"/>
          <w:szCs w:val="24"/>
          <w:u w:val="single"/>
          <w:lang w:val="sv-SE"/>
        </w:rPr>
        <w:t>seglcelleanæmi</w:t>
      </w:r>
      <w:proofErr w:type="spellEnd"/>
    </w:p>
    <w:p w:rsidR="00B3449C" w:rsidRDefault="00B3449C" w:rsidP="00B3449C">
      <w:pPr>
        <w:ind w:left="851"/>
        <w:rPr>
          <w:sz w:val="24"/>
          <w:szCs w:val="24"/>
        </w:rPr>
      </w:pPr>
      <w:r>
        <w:rPr>
          <w:sz w:val="24"/>
          <w:szCs w:val="24"/>
        </w:rPr>
        <w:t xml:space="preserve">På grund af en mulig sammenhæng mellem akut </w:t>
      </w:r>
      <w:proofErr w:type="spellStart"/>
      <w:r>
        <w:rPr>
          <w:sz w:val="24"/>
          <w:szCs w:val="24"/>
        </w:rPr>
        <w:t>thoraxsyndrom</w:t>
      </w:r>
      <w:proofErr w:type="spellEnd"/>
      <w:r>
        <w:rPr>
          <w:sz w:val="24"/>
          <w:szCs w:val="24"/>
        </w:rPr>
        <w:t xml:space="preserve"> og anvendelse af </w:t>
      </w:r>
      <w:proofErr w:type="spellStart"/>
      <w:r>
        <w:rPr>
          <w:sz w:val="24"/>
          <w:szCs w:val="24"/>
        </w:rPr>
        <w:t>morphin</w:t>
      </w:r>
      <w:proofErr w:type="spellEnd"/>
      <w:r>
        <w:rPr>
          <w:sz w:val="24"/>
          <w:szCs w:val="24"/>
        </w:rPr>
        <w:t xml:space="preserve"> hos patienter med seglcelleanæmi, der er behandlet med </w:t>
      </w:r>
      <w:proofErr w:type="spellStart"/>
      <w:r>
        <w:rPr>
          <w:sz w:val="24"/>
          <w:szCs w:val="24"/>
        </w:rPr>
        <w:t>morphin</w:t>
      </w:r>
      <w:proofErr w:type="spellEnd"/>
      <w:r>
        <w:rPr>
          <w:sz w:val="24"/>
          <w:szCs w:val="24"/>
        </w:rPr>
        <w:t xml:space="preserve"> under en </w:t>
      </w:r>
      <w:proofErr w:type="spellStart"/>
      <w:r>
        <w:rPr>
          <w:sz w:val="24"/>
          <w:szCs w:val="24"/>
        </w:rPr>
        <w:t>vasookklusiv</w:t>
      </w:r>
      <w:proofErr w:type="spellEnd"/>
      <w:r>
        <w:rPr>
          <w:sz w:val="24"/>
          <w:szCs w:val="24"/>
        </w:rPr>
        <w:t xml:space="preserve"> krise, kræves der tæt overvågning for symptomer på akut </w:t>
      </w:r>
      <w:proofErr w:type="spellStart"/>
      <w:r>
        <w:rPr>
          <w:sz w:val="24"/>
          <w:szCs w:val="24"/>
        </w:rPr>
        <w:t>thoraxsyndrom</w:t>
      </w:r>
      <w:proofErr w:type="spellEnd"/>
      <w:r>
        <w:rPr>
          <w:sz w:val="24"/>
          <w:szCs w:val="24"/>
        </w:rPr>
        <w:t>.</w:t>
      </w:r>
    </w:p>
    <w:p w:rsidR="00B3449C" w:rsidRDefault="00B3449C" w:rsidP="00B3449C">
      <w:pPr>
        <w:ind w:left="851"/>
        <w:rPr>
          <w:sz w:val="24"/>
          <w:szCs w:val="24"/>
        </w:rPr>
      </w:pPr>
    </w:p>
    <w:p w:rsidR="00B3449C" w:rsidRDefault="00B3449C" w:rsidP="00B3449C">
      <w:pPr>
        <w:ind w:left="851"/>
        <w:rPr>
          <w:iCs/>
          <w:sz w:val="24"/>
          <w:szCs w:val="24"/>
          <w:u w:val="single"/>
        </w:rPr>
      </w:pPr>
      <w:proofErr w:type="spellStart"/>
      <w:r>
        <w:rPr>
          <w:iCs/>
          <w:sz w:val="24"/>
          <w:szCs w:val="24"/>
          <w:u w:val="single"/>
        </w:rPr>
        <w:t>Adrenal</w:t>
      </w:r>
      <w:proofErr w:type="spellEnd"/>
      <w:r>
        <w:rPr>
          <w:iCs/>
          <w:sz w:val="24"/>
          <w:szCs w:val="24"/>
          <w:u w:val="single"/>
        </w:rPr>
        <w:t xml:space="preserve"> insufficiens</w:t>
      </w:r>
    </w:p>
    <w:p w:rsidR="00B3449C" w:rsidRDefault="00B3449C" w:rsidP="00B3449C">
      <w:pPr>
        <w:ind w:left="851"/>
        <w:rPr>
          <w:iCs/>
          <w:sz w:val="24"/>
          <w:szCs w:val="24"/>
        </w:rPr>
      </w:pPr>
      <w:proofErr w:type="spellStart"/>
      <w:r>
        <w:rPr>
          <w:iCs/>
          <w:sz w:val="24"/>
          <w:szCs w:val="24"/>
        </w:rPr>
        <w:t>Opioidanalgetika</w:t>
      </w:r>
      <w:proofErr w:type="spellEnd"/>
      <w:r>
        <w:rPr>
          <w:iCs/>
          <w:sz w:val="24"/>
          <w:szCs w:val="24"/>
        </w:rPr>
        <w:t xml:space="preserve"> kan forårsage reversibel </w:t>
      </w:r>
      <w:proofErr w:type="spellStart"/>
      <w:r>
        <w:rPr>
          <w:iCs/>
          <w:sz w:val="24"/>
          <w:szCs w:val="24"/>
        </w:rPr>
        <w:t>adrenal</w:t>
      </w:r>
      <w:proofErr w:type="spellEnd"/>
      <w:r>
        <w:rPr>
          <w:iCs/>
          <w:sz w:val="24"/>
          <w:szCs w:val="24"/>
        </w:rPr>
        <w:t xml:space="preserve"> insufficiens, der kræver overvågning og substitutionsbehandling med </w:t>
      </w:r>
      <w:proofErr w:type="spellStart"/>
      <w:r>
        <w:rPr>
          <w:iCs/>
          <w:sz w:val="24"/>
          <w:szCs w:val="24"/>
        </w:rPr>
        <w:t>glukokortikoider</w:t>
      </w:r>
      <w:proofErr w:type="spellEnd"/>
      <w:r>
        <w:rPr>
          <w:iCs/>
          <w:sz w:val="24"/>
          <w:szCs w:val="24"/>
        </w:rPr>
        <w:t xml:space="preserve">. Symptomer på </w:t>
      </w:r>
      <w:proofErr w:type="spellStart"/>
      <w:r>
        <w:rPr>
          <w:iCs/>
          <w:sz w:val="24"/>
          <w:szCs w:val="24"/>
        </w:rPr>
        <w:t>adrenal</w:t>
      </w:r>
      <w:proofErr w:type="spellEnd"/>
      <w:r>
        <w:rPr>
          <w:iCs/>
          <w:sz w:val="24"/>
          <w:szCs w:val="24"/>
        </w:rPr>
        <w:t xml:space="preserve"> insufficiens kan f.eks. omfatte kvalme, opkastning, appetitløshed, træthed, svaghed, svimmelhed eller lavt blodtryk.</w:t>
      </w:r>
    </w:p>
    <w:p w:rsidR="00B3449C" w:rsidRDefault="00B3449C" w:rsidP="00B3449C">
      <w:pPr>
        <w:ind w:left="851"/>
        <w:rPr>
          <w:iCs/>
          <w:sz w:val="24"/>
          <w:szCs w:val="24"/>
        </w:rPr>
      </w:pPr>
    </w:p>
    <w:p w:rsidR="00B3449C" w:rsidRDefault="00B3449C" w:rsidP="00B3449C">
      <w:pPr>
        <w:ind w:left="851"/>
        <w:rPr>
          <w:iCs/>
          <w:sz w:val="24"/>
          <w:szCs w:val="24"/>
          <w:u w:val="single"/>
        </w:rPr>
      </w:pPr>
      <w:r>
        <w:rPr>
          <w:iCs/>
          <w:sz w:val="24"/>
          <w:szCs w:val="24"/>
          <w:u w:val="single"/>
        </w:rPr>
        <w:t xml:space="preserve">Fald i kønshormoner og stigning i </w:t>
      </w:r>
      <w:proofErr w:type="spellStart"/>
      <w:r>
        <w:rPr>
          <w:iCs/>
          <w:sz w:val="24"/>
          <w:szCs w:val="24"/>
          <w:u w:val="single"/>
        </w:rPr>
        <w:t>prolaktin</w:t>
      </w:r>
      <w:proofErr w:type="spellEnd"/>
    </w:p>
    <w:p w:rsidR="00B3449C" w:rsidRDefault="00B3449C" w:rsidP="00B3449C">
      <w:pPr>
        <w:ind w:left="851"/>
        <w:rPr>
          <w:iCs/>
          <w:sz w:val="24"/>
          <w:szCs w:val="24"/>
        </w:rPr>
      </w:pPr>
      <w:r>
        <w:rPr>
          <w:iCs/>
          <w:sz w:val="24"/>
          <w:szCs w:val="24"/>
        </w:rPr>
        <w:t xml:space="preserve">Langvarig brug af </w:t>
      </w:r>
      <w:proofErr w:type="spellStart"/>
      <w:r>
        <w:rPr>
          <w:iCs/>
          <w:sz w:val="24"/>
          <w:szCs w:val="24"/>
        </w:rPr>
        <w:t>opioidanalgetika</w:t>
      </w:r>
      <w:proofErr w:type="spellEnd"/>
      <w:r>
        <w:rPr>
          <w:iCs/>
          <w:sz w:val="24"/>
          <w:szCs w:val="24"/>
        </w:rPr>
        <w:t xml:space="preserve"> kan være forbundet med fald i kønshormoner og stigning i </w:t>
      </w:r>
      <w:proofErr w:type="spellStart"/>
      <w:r>
        <w:rPr>
          <w:iCs/>
          <w:sz w:val="24"/>
          <w:szCs w:val="24"/>
        </w:rPr>
        <w:t>prolaktin</w:t>
      </w:r>
      <w:proofErr w:type="spellEnd"/>
      <w:r>
        <w:rPr>
          <w:iCs/>
          <w:sz w:val="24"/>
          <w:szCs w:val="24"/>
        </w:rPr>
        <w:t xml:space="preserve">. Symptomerne omfatter nedsat libido, impotens eller </w:t>
      </w:r>
      <w:proofErr w:type="spellStart"/>
      <w:r>
        <w:rPr>
          <w:iCs/>
          <w:sz w:val="24"/>
          <w:szCs w:val="24"/>
        </w:rPr>
        <w:t>amenorré</w:t>
      </w:r>
      <w:proofErr w:type="spellEnd"/>
      <w:r>
        <w:rPr>
          <w:iCs/>
          <w:sz w:val="24"/>
          <w:szCs w:val="24"/>
        </w:rPr>
        <w:t>.</w:t>
      </w:r>
    </w:p>
    <w:p w:rsidR="00B3449C" w:rsidRDefault="00B3449C" w:rsidP="00B3449C">
      <w:pPr>
        <w:ind w:left="851"/>
        <w:rPr>
          <w:iCs/>
          <w:sz w:val="24"/>
          <w:szCs w:val="24"/>
        </w:rPr>
      </w:pPr>
    </w:p>
    <w:p w:rsidR="00B3449C" w:rsidRDefault="00B3449C" w:rsidP="00B3449C">
      <w:pPr>
        <w:ind w:left="851"/>
        <w:rPr>
          <w:iCs/>
          <w:sz w:val="24"/>
          <w:szCs w:val="24"/>
        </w:rPr>
      </w:pPr>
      <w:r>
        <w:rPr>
          <w:iCs/>
          <w:sz w:val="24"/>
          <w:szCs w:val="24"/>
        </w:rPr>
        <w:t xml:space="preserve">Især ved høje doser kan der forekomme </w:t>
      </w:r>
      <w:proofErr w:type="spellStart"/>
      <w:r>
        <w:rPr>
          <w:iCs/>
          <w:sz w:val="24"/>
          <w:szCs w:val="24"/>
        </w:rPr>
        <w:t>hyperalgesi</w:t>
      </w:r>
      <w:proofErr w:type="spellEnd"/>
      <w:r>
        <w:rPr>
          <w:iCs/>
          <w:sz w:val="24"/>
          <w:szCs w:val="24"/>
        </w:rPr>
        <w:t xml:space="preserve">, som ikke responderer på yderligere dosisforøgelse af </w:t>
      </w:r>
      <w:proofErr w:type="spellStart"/>
      <w:r>
        <w:rPr>
          <w:iCs/>
          <w:sz w:val="24"/>
          <w:szCs w:val="24"/>
        </w:rPr>
        <w:t>morphin</w:t>
      </w:r>
      <w:proofErr w:type="spellEnd"/>
      <w:r>
        <w:rPr>
          <w:iCs/>
          <w:sz w:val="24"/>
          <w:szCs w:val="24"/>
        </w:rPr>
        <w:t xml:space="preserve">. Dosisreduktion af </w:t>
      </w:r>
      <w:proofErr w:type="spellStart"/>
      <w:r>
        <w:rPr>
          <w:iCs/>
          <w:sz w:val="24"/>
          <w:szCs w:val="24"/>
        </w:rPr>
        <w:t>morphin</w:t>
      </w:r>
      <w:proofErr w:type="spellEnd"/>
      <w:r>
        <w:rPr>
          <w:iCs/>
          <w:sz w:val="24"/>
          <w:szCs w:val="24"/>
        </w:rPr>
        <w:t xml:space="preserve"> eller skift af opioid kan være påkrævet.</w:t>
      </w:r>
    </w:p>
    <w:p w:rsidR="0085535D" w:rsidRDefault="0085535D" w:rsidP="00B3449C">
      <w:pPr>
        <w:ind w:left="851"/>
        <w:rPr>
          <w:iCs/>
          <w:sz w:val="24"/>
          <w:szCs w:val="24"/>
        </w:rPr>
      </w:pPr>
    </w:p>
    <w:p w:rsidR="0085535D" w:rsidRPr="0085624B" w:rsidRDefault="0085535D" w:rsidP="0085535D">
      <w:pPr>
        <w:ind w:left="851"/>
        <w:rPr>
          <w:sz w:val="24"/>
          <w:szCs w:val="24"/>
          <w:u w:val="single"/>
        </w:rPr>
      </w:pPr>
      <w:r w:rsidRPr="0085624B">
        <w:rPr>
          <w:sz w:val="24"/>
          <w:szCs w:val="24"/>
          <w:u w:val="single"/>
        </w:rPr>
        <w:t xml:space="preserve">Søvnrelaterede vejrtrækningsforstyrrelser </w:t>
      </w:r>
    </w:p>
    <w:p w:rsidR="0085535D" w:rsidRPr="0085624B" w:rsidRDefault="0085535D" w:rsidP="0085535D">
      <w:pPr>
        <w:ind w:left="851"/>
        <w:rPr>
          <w:sz w:val="24"/>
          <w:szCs w:val="24"/>
        </w:rPr>
      </w:pPr>
      <w:r w:rsidRPr="0085624B">
        <w:rPr>
          <w:sz w:val="24"/>
          <w:szCs w:val="24"/>
        </w:rPr>
        <w:t xml:space="preserve">Opioider kan forårsage søvnrelaterede vejrtrækningsforstyrrelser, herunder central søvnapnø og søvnrelateret </w:t>
      </w:r>
      <w:proofErr w:type="spellStart"/>
      <w:r w:rsidRPr="0085624B">
        <w:rPr>
          <w:sz w:val="24"/>
          <w:szCs w:val="24"/>
        </w:rPr>
        <w:t>hypoxæmi</w:t>
      </w:r>
      <w:proofErr w:type="spellEnd"/>
      <w:r w:rsidRPr="0085624B">
        <w:rPr>
          <w:sz w:val="24"/>
          <w:szCs w:val="24"/>
        </w:rPr>
        <w:t xml:space="preserve">. Brug af opioider øger risikoen for central søvnapnø på en dosisafhængig måde. Det bør overvejes at reducere den totale opioiddosis hos patienter med central søvnapnø. </w:t>
      </w:r>
    </w:p>
    <w:p w:rsidR="0085535D" w:rsidRPr="0085624B" w:rsidRDefault="0085535D" w:rsidP="0085535D">
      <w:pPr>
        <w:ind w:left="851"/>
        <w:rPr>
          <w:sz w:val="24"/>
          <w:szCs w:val="24"/>
          <w:u w:val="single"/>
        </w:rPr>
      </w:pPr>
      <w:r w:rsidRPr="0085624B">
        <w:rPr>
          <w:sz w:val="24"/>
          <w:szCs w:val="24"/>
          <w:u w:val="single"/>
        </w:rPr>
        <w:br/>
        <w:t xml:space="preserve">Svære </w:t>
      </w:r>
      <w:proofErr w:type="spellStart"/>
      <w:r w:rsidRPr="0085624B">
        <w:rPr>
          <w:sz w:val="24"/>
          <w:szCs w:val="24"/>
          <w:u w:val="single"/>
        </w:rPr>
        <w:t>kutane</w:t>
      </w:r>
      <w:proofErr w:type="spellEnd"/>
      <w:r w:rsidRPr="0085624B">
        <w:rPr>
          <w:sz w:val="24"/>
          <w:szCs w:val="24"/>
          <w:u w:val="single"/>
        </w:rPr>
        <w:t xml:space="preserve"> bivirkninger </w:t>
      </w:r>
    </w:p>
    <w:p w:rsidR="0085535D" w:rsidRPr="0085624B" w:rsidRDefault="0085535D" w:rsidP="0085535D">
      <w:pPr>
        <w:ind w:left="851"/>
        <w:rPr>
          <w:sz w:val="24"/>
          <w:szCs w:val="24"/>
        </w:rPr>
      </w:pPr>
      <w:r w:rsidRPr="0085624B">
        <w:rPr>
          <w:sz w:val="24"/>
          <w:szCs w:val="24"/>
        </w:rPr>
        <w:lastRenderedPageBreak/>
        <w:t xml:space="preserve">Der er rapporteret om akut generaliseret </w:t>
      </w:r>
      <w:proofErr w:type="spellStart"/>
      <w:r w:rsidRPr="0085624B">
        <w:rPr>
          <w:sz w:val="24"/>
          <w:szCs w:val="24"/>
        </w:rPr>
        <w:t>eksantematøs</w:t>
      </w:r>
      <w:proofErr w:type="spellEnd"/>
      <w:r w:rsidRPr="0085624B">
        <w:rPr>
          <w:sz w:val="24"/>
          <w:szCs w:val="24"/>
        </w:rPr>
        <w:t xml:space="preserve"> </w:t>
      </w:r>
      <w:proofErr w:type="spellStart"/>
      <w:r w:rsidRPr="0085624B">
        <w:rPr>
          <w:sz w:val="24"/>
          <w:szCs w:val="24"/>
        </w:rPr>
        <w:t>pustulose</w:t>
      </w:r>
      <w:proofErr w:type="spellEnd"/>
      <w:r w:rsidRPr="0085624B">
        <w:rPr>
          <w:sz w:val="24"/>
          <w:szCs w:val="24"/>
        </w:rPr>
        <w:t xml:space="preserve"> (AGEP), som kan være livstruende eller dødelig, i forbindelse med behandling med </w:t>
      </w:r>
      <w:proofErr w:type="spellStart"/>
      <w:r w:rsidRPr="0085624B">
        <w:rPr>
          <w:sz w:val="24"/>
          <w:szCs w:val="24"/>
        </w:rPr>
        <w:t>morphin</w:t>
      </w:r>
      <w:proofErr w:type="spellEnd"/>
      <w:r w:rsidRPr="0085624B">
        <w:rPr>
          <w:sz w:val="24"/>
          <w:szCs w:val="24"/>
        </w:rPr>
        <w:t xml:space="preserve">. De fleste af disse bivirkninger opstod inden for de første 10 dage af behandlingen. Patienter bør informeres om tegn og symptomer på AGEP og rådes til at søge lægehjælp, hvis de oplever sådanne symptomer. Hvis der opstår tegn og symptomer på disse </w:t>
      </w:r>
      <w:proofErr w:type="spellStart"/>
      <w:r w:rsidRPr="0085624B">
        <w:rPr>
          <w:sz w:val="24"/>
          <w:szCs w:val="24"/>
        </w:rPr>
        <w:t>kutane</w:t>
      </w:r>
      <w:proofErr w:type="spellEnd"/>
      <w:r w:rsidRPr="0085624B">
        <w:rPr>
          <w:sz w:val="24"/>
          <w:szCs w:val="24"/>
        </w:rPr>
        <w:t xml:space="preserve"> bivirkninger, bør </w:t>
      </w:r>
      <w:proofErr w:type="spellStart"/>
      <w:r w:rsidRPr="0085624B">
        <w:rPr>
          <w:sz w:val="24"/>
          <w:szCs w:val="24"/>
        </w:rPr>
        <w:t>morphin</w:t>
      </w:r>
      <w:proofErr w:type="spellEnd"/>
      <w:r w:rsidRPr="0085624B">
        <w:rPr>
          <w:sz w:val="24"/>
          <w:szCs w:val="24"/>
        </w:rPr>
        <w:t xml:space="preserve"> seponeres, og en alternativ behandling overvejes. </w:t>
      </w:r>
    </w:p>
    <w:p w:rsidR="0085535D" w:rsidRPr="0085624B" w:rsidRDefault="0085535D" w:rsidP="0085535D">
      <w:pPr>
        <w:ind w:left="851"/>
        <w:rPr>
          <w:sz w:val="24"/>
          <w:szCs w:val="24"/>
        </w:rPr>
      </w:pPr>
    </w:p>
    <w:p w:rsidR="0085535D" w:rsidRPr="0085624B" w:rsidRDefault="0085535D" w:rsidP="0085535D">
      <w:pPr>
        <w:ind w:left="851"/>
        <w:rPr>
          <w:sz w:val="24"/>
          <w:szCs w:val="24"/>
          <w:u w:val="single"/>
        </w:rPr>
      </w:pPr>
      <w:r w:rsidRPr="0085624B">
        <w:rPr>
          <w:sz w:val="24"/>
          <w:szCs w:val="24"/>
          <w:u w:val="single"/>
        </w:rPr>
        <w:t xml:space="preserve">Lever og galdeveje </w:t>
      </w:r>
    </w:p>
    <w:p w:rsidR="0085535D" w:rsidRPr="00CE2BA4" w:rsidRDefault="0085535D" w:rsidP="0085535D">
      <w:pPr>
        <w:ind w:left="851"/>
        <w:rPr>
          <w:iCs/>
          <w:sz w:val="24"/>
          <w:szCs w:val="24"/>
        </w:rPr>
      </w:pPr>
      <w:proofErr w:type="spellStart"/>
      <w:r w:rsidRPr="0085624B">
        <w:rPr>
          <w:sz w:val="24"/>
          <w:szCs w:val="24"/>
        </w:rPr>
        <w:t>Morphin</w:t>
      </w:r>
      <w:proofErr w:type="spellEnd"/>
      <w:r w:rsidRPr="0085624B">
        <w:rPr>
          <w:sz w:val="24"/>
          <w:szCs w:val="24"/>
        </w:rPr>
        <w:t xml:space="preserve"> kan forårsage dysfunktion og spasmer i </w:t>
      </w:r>
      <w:proofErr w:type="spellStart"/>
      <w:r w:rsidRPr="0085624B">
        <w:rPr>
          <w:sz w:val="24"/>
          <w:szCs w:val="24"/>
        </w:rPr>
        <w:t>sphincter</w:t>
      </w:r>
      <w:proofErr w:type="spellEnd"/>
      <w:r w:rsidRPr="0085624B">
        <w:rPr>
          <w:sz w:val="24"/>
          <w:szCs w:val="24"/>
        </w:rPr>
        <w:t xml:space="preserve"> </w:t>
      </w:r>
      <w:proofErr w:type="spellStart"/>
      <w:r w:rsidRPr="0085624B">
        <w:rPr>
          <w:sz w:val="24"/>
          <w:szCs w:val="24"/>
        </w:rPr>
        <w:t>Oddi</w:t>
      </w:r>
      <w:proofErr w:type="spellEnd"/>
      <w:r w:rsidRPr="0085624B">
        <w:rPr>
          <w:sz w:val="24"/>
          <w:szCs w:val="24"/>
        </w:rPr>
        <w:t xml:space="preserve"> og dermed øge det intrabiliære tryk og risikoen for symptomer i galdevejene og </w:t>
      </w:r>
      <w:proofErr w:type="spellStart"/>
      <w:r w:rsidRPr="0085624B">
        <w:rPr>
          <w:sz w:val="24"/>
          <w:szCs w:val="24"/>
        </w:rPr>
        <w:t>pancreatitis</w:t>
      </w:r>
      <w:proofErr w:type="spellEnd"/>
      <w:r w:rsidRPr="0085624B">
        <w:rPr>
          <w:sz w:val="24"/>
          <w:szCs w:val="24"/>
        </w:rPr>
        <w:t>.</w:t>
      </w:r>
    </w:p>
    <w:p w:rsidR="00B3449C" w:rsidRDefault="00B3449C" w:rsidP="00B3449C">
      <w:pPr>
        <w:ind w:left="851"/>
        <w:rPr>
          <w:iCs/>
          <w:sz w:val="24"/>
          <w:szCs w:val="24"/>
        </w:rPr>
      </w:pPr>
    </w:p>
    <w:p w:rsidR="00B3449C" w:rsidRDefault="00B3449C" w:rsidP="00B3449C">
      <w:pPr>
        <w:keepNext/>
        <w:ind w:left="851"/>
        <w:rPr>
          <w:iCs/>
          <w:sz w:val="24"/>
          <w:szCs w:val="24"/>
          <w:u w:val="single"/>
        </w:rPr>
      </w:pPr>
      <w:r>
        <w:rPr>
          <w:iCs/>
          <w:sz w:val="24"/>
          <w:szCs w:val="24"/>
          <w:u w:val="single"/>
        </w:rPr>
        <w:t>Risiko ved samtidig brug af CNS-hæmmende lægemidler/</w:t>
      </w:r>
      <w:proofErr w:type="spellStart"/>
      <w:r>
        <w:rPr>
          <w:iCs/>
          <w:sz w:val="24"/>
          <w:szCs w:val="24"/>
          <w:u w:val="single"/>
        </w:rPr>
        <w:t>sedativa</w:t>
      </w:r>
      <w:proofErr w:type="spellEnd"/>
      <w:r>
        <w:rPr>
          <w:iCs/>
          <w:sz w:val="24"/>
          <w:szCs w:val="24"/>
          <w:u w:val="single"/>
        </w:rPr>
        <w:t xml:space="preserve"> såsom benzodiazepiner eller beslægtede lægemidler inklusive alkohol:</w:t>
      </w:r>
    </w:p>
    <w:p w:rsidR="00B3449C" w:rsidRDefault="00B3449C" w:rsidP="00B3449C">
      <w:pPr>
        <w:ind w:left="851"/>
        <w:rPr>
          <w:iCs/>
          <w:sz w:val="24"/>
          <w:szCs w:val="24"/>
        </w:rPr>
      </w:pPr>
      <w:r>
        <w:rPr>
          <w:iCs/>
          <w:sz w:val="24"/>
          <w:szCs w:val="24"/>
        </w:rPr>
        <w:t xml:space="preserve">Samtidig brug af </w:t>
      </w:r>
      <w:r w:rsidR="006C0DCB">
        <w:rPr>
          <w:iCs/>
          <w:sz w:val="24"/>
          <w:szCs w:val="24"/>
        </w:rPr>
        <w:t>Morfin ”DLF”</w:t>
      </w:r>
      <w:r>
        <w:rPr>
          <w:iCs/>
          <w:sz w:val="24"/>
          <w:szCs w:val="24"/>
        </w:rPr>
        <w:t xml:space="preserve"> og </w:t>
      </w:r>
      <w:proofErr w:type="spellStart"/>
      <w:r>
        <w:rPr>
          <w:iCs/>
          <w:sz w:val="24"/>
          <w:szCs w:val="24"/>
        </w:rPr>
        <w:t>sedativa</w:t>
      </w:r>
      <w:proofErr w:type="spellEnd"/>
      <w:r>
        <w:rPr>
          <w:iCs/>
          <w:sz w:val="24"/>
          <w:szCs w:val="24"/>
        </w:rPr>
        <w:t xml:space="preserve"> såsom benzodiazepiner eller beslægtede lægemidler kan medføre sedation, respirationsdepression, koma og mors. På grund af disse risici bør samtidig behandling med sådanne </w:t>
      </w:r>
      <w:proofErr w:type="spellStart"/>
      <w:r>
        <w:rPr>
          <w:iCs/>
          <w:sz w:val="24"/>
          <w:szCs w:val="24"/>
        </w:rPr>
        <w:t>sedativa</w:t>
      </w:r>
      <w:proofErr w:type="spellEnd"/>
      <w:r>
        <w:rPr>
          <w:iCs/>
          <w:sz w:val="24"/>
          <w:szCs w:val="24"/>
        </w:rPr>
        <w:t xml:space="preserve"> forbeholdes patienter, som ikke har andre behandlingsmuligheder. Hvis det besluttes at ordinere </w:t>
      </w:r>
      <w:r w:rsidR="006C0DCB">
        <w:rPr>
          <w:iCs/>
          <w:sz w:val="24"/>
          <w:szCs w:val="24"/>
        </w:rPr>
        <w:t>Morfin ”DLF”</w:t>
      </w:r>
      <w:r>
        <w:rPr>
          <w:iCs/>
          <w:sz w:val="24"/>
          <w:szCs w:val="24"/>
        </w:rPr>
        <w:t xml:space="preserve"> samtidig med </w:t>
      </w:r>
      <w:proofErr w:type="spellStart"/>
      <w:r>
        <w:rPr>
          <w:iCs/>
          <w:sz w:val="24"/>
          <w:szCs w:val="24"/>
        </w:rPr>
        <w:t>sedativa</w:t>
      </w:r>
      <w:proofErr w:type="spellEnd"/>
      <w:r>
        <w:rPr>
          <w:iCs/>
          <w:sz w:val="24"/>
          <w:szCs w:val="24"/>
        </w:rPr>
        <w:t>, bør der anvendes den laveste effektive dosis, og behandlingsvarigheden bør være så kort som muligt.</w:t>
      </w:r>
    </w:p>
    <w:p w:rsidR="00B3449C" w:rsidRDefault="00B3449C" w:rsidP="00B3449C">
      <w:pPr>
        <w:ind w:left="851"/>
        <w:rPr>
          <w:iCs/>
          <w:sz w:val="24"/>
          <w:szCs w:val="24"/>
        </w:rPr>
      </w:pPr>
      <w:r>
        <w:rPr>
          <w:iCs/>
          <w:sz w:val="24"/>
          <w:szCs w:val="24"/>
        </w:rPr>
        <w:t>Patienterne bør overvåges tæt for tegn og symptomer på respirationsdepression og sedation. I denne henseende anbefales det kraftigt at informere patienter og deres omsorgsgivere om at være opmærksomme på sådanne symptomer (se pkt. 4.5).</w:t>
      </w:r>
    </w:p>
    <w:p w:rsidR="00C77A68" w:rsidRDefault="00C77A68" w:rsidP="00C77A68">
      <w:pPr>
        <w:ind w:left="851"/>
        <w:rPr>
          <w:iCs/>
          <w:sz w:val="24"/>
          <w:szCs w:val="24"/>
        </w:rPr>
      </w:pPr>
    </w:p>
    <w:p w:rsidR="00C77A68" w:rsidRDefault="00C77A68" w:rsidP="00C77A68">
      <w:pPr>
        <w:ind w:left="851"/>
        <w:rPr>
          <w:iCs/>
          <w:sz w:val="24"/>
          <w:szCs w:val="24"/>
        </w:rPr>
      </w:pPr>
      <w:proofErr w:type="spellStart"/>
      <w:r>
        <w:rPr>
          <w:iCs/>
          <w:sz w:val="24"/>
          <w:szCs w:val="24"/>
        </w:rPr>
        <w:t>Trombocythæmmende</w:t>
      </w:r>
      <w:proofErr w:type="spellEnd"/>
      <w:r>
        <w:rPr>
          <w:iCs/>
          <w:sz w:val="24"/>
          <w:szCs w:val="24"/>
        </w:rPr>
        <w:t xml:space="preserve"> behandling med orale P2Y12-hæmmere</w:t>
      </w:r>
    </w:p>
    <w:p w:rsidR="00C77A68" w:rsidRDefault="00C77A68" w:rsidP="00C77A68">
      <w:pPr>
        <w:ind w:left="851"/>
        <w:rPr>
          <w:iCs/>
          <w:sz w:val="24"/>
          <w:szCs w:val="24"/>
        </w:rPr>
      </w:pPr>
      <w:r>
        <w:rPr>
          <w:iCs/>
          <w:sz w:val="24"/>
          <w:szCs w:val="24"/>
        </w:rPr>
        <w:t>Der er blevet observeret en nedsat effekt af behandlingen med P2Y12-hæmmere inden for den første dag af samtidig behandling med P2Y12-hæmmere og morfin (se pkt. 4.5).</w:t>
      </w:r>
    </w:p>
    <w:p w:rsidR="00B3449C" w:rsidRDefault="00B3449C" w:rsidP="00B3449C">
      <w:pPr>
        <w:ind w:left="851"/>
        <w:rPr>
          <w:iCs/>
          <w:sz w:val="24"/>
          <w:szCs w:val="24"/>
        </w:rPr>
      </w:pPr>
    </w:p>
    <w:p w:rsidR="00B3449C" w:rsidRDefault="00B3449C" w:rsidP="00B3449C">
      <w:pPr>
        <w:ind w:left="851"/>
        <w:rPr>
          <w:iCs/>
          <w:sz w:val="24"/>
          <w:szCs w:val="24"/>
        </w:rPr>
      </w:pPr>
      <w:r>
        <w:rPr>
          <w:iCs/>
          <w:sz w:val="24"/>
          <w:szCs w:val="24"/>
        </w:rPr>
        <w:t xml:space="preserve">Samtidig brug af alkohol og </w:t>
      </w:r>
      <w:proofErr w:type="spellStart"/>
      <w:r>
        <w:rPr>
          <w:iCs/>
          <w:sz w:val="24"/>
          <w:szCs w:val="24"/>
        </w:rPr>
        <w:t>morphin</w:t>
      </w:r>
      <w:proofErr w:type="spellEnd"/>
      <w:r>
        <w:rPr>
          <w:iCs/>
          <w:sz w:val="24"/>
          <w:szCs w:val="24"/>
        </w:rPr>
        <w:t xml:space="preserve"> kan øge den sedative effekt af </w:t>
      </w:r>
      <w:proofErr w:type="spellStart"/>
      <w:r>
        <w:rPr>
          <w:iCs/>
          <w:sz w:val="24"/>
          <w:szCs w:val="24"/>
        </w:rPr>
        <w:t>morphin</w:t>
      </w:r>
      <w:proofErr w:type="spellEnd"/>
      <w:r>
        <w:rPr>
          <w:iCs/>
          <w:sz w:val="24"/>
          <w:szCs w:val="24"/>
        </w:rPr>
        <w:t>. Samtidig brug bør undgås (se pkt. 4.5).</w:t>
      </w:r>
    </w:p>
    <w:p w:rsidR="00B3449C" w:rsidRDefault="00B3449C" w:rsidP="00B3449C">
      <w:pPr>
        <w:ind w:left="851"/>
        <w:rPr>
          <w:iCs/>
          <w:sz w:val="24"/>
          <w:szCs w:val="24"/>
        </w:rPr>
      </w:pPr>
    </w:p>
    <w:p w:rsidR="00B3449C" w:rsidRDefault="00B3449C" w:rsidP="00B3449C">
      <w:pPr>
        <w:ind w:left="851"/>
        <w:rPr>
          <w:iCs/>
          <w:sz w:val="24"/>
          <w:szCs w:val="24"/>
        </w:rPr>
      </w:pPr>
      <w:proofErr w:type="spellStart"/>
      <w:r>
        <w:rPr>
          <w:iCs/>
          <w:sz w:val="24"/>
          <w:szCs w:val="24"/>
        </w:rPr>
        <w:t>Morphin</w:t>
      </w:r>
      <w:proofErr w:type="spellEnd"/>
      <w:r>
        <w:rPr>
          <w:iCs/>
          <w:sz w:val="24"/>
          <w:szCs w:val="24"/>
        </w:rPr>
        <w:t xml:space="preserve"> har et misbrugspotentiale svarende til andre stærke opioidagonister og bør anvendes med særlig forsigtighed hos patienter med alkohol- eller stofmisbrug i anamnesen. </w:t>
      </w:r>
    </w:p>
    <w:p w:rsidR="00B3449C" w:rsidRDefault="00B3449C" w:rsidP="00B3449C">
      <w:pPr>
        <w:ind w:left="851"/>
        <w:rPr>
          <w:iCs/>
          <w:sz w:val="24"/>
          <w:szCs w:val="24"/>
        </w:rPr>
      </w:pPr>
    </w:p>
    <w:p w:rsidR="0085535D" w:rsidRPr="00CE2BA4" w:rsidRDefault="0085535D" w:rsidP="0085535D">
      <w:pPr>
        <w:ind w:left="851"/>
        <w:rPr>
          <w:iCs/>
          <w:sz w:val="24"/>
          <w:szCs w:val="24"/>
          <w:u w:val="single"/>
        </w:rPr>
      </w:pPr>
      <w:r w:rsidRPr="0085624B">
        <w:rPr>
          <w:sz w:val="24"/>
          <w:szCs w:val="24"/>
          <w:u w:val="single"/>
        </w:rPr>
        <w:t>Opioidbrugsforstyrrelser (misbrug og fysisk afhængighed)</w:t>
      </w:r>
    </w:p>
    <w:p w:rsidR="0085535D" w:rsidRDefault="0085535D" w:rsidP="0085535D">
      <w:pPr>
        <w:ind w:left="851"/>
        <w:rPr>
          <w:iCs/>
          <w:sz w:val="24"/>
          <w:szCs w:val="24"/>
        </w:rPr>
      </w:pPr>
      <w:r>
        <w:t>Der kan opstå tolerans og fysisk og/eller psykisk afhængighed efter gentagen administration af opioider som Morfin ”</w:t>
      </w:r>
      <w:proofErr w:type="spellStart"/>
      <w:r>
        <w:t>Takeda</w:t>
      </w:r>
      <w:proofErr w:type="spellEnd"/>
      <w:proofErr w:type="gramStart"/>
      <w:r>
        <w:t>”.</w:t>
      </w:r>
      <w:r>
        <w:rPr>
          <w:iCs/>
          <w:sz w:val="24"/>
          <w:szCs w:val="24"/>
        </w:rPr>
        <w:t>Symptomerne</w:t>
      </w:r>
      <w:proofErr w:type="gramEnd"/>
      <w:r>
        <w:rPr>
          <w:iCs/>
          <w:sz w:val="24"/>
          <w:szCs w:val="24"/>
        </w:rPr>
        <w:t xml:space="preserve"> kan minimeres ved tilpasning af dosis eller lægemiddelform og gradvis </w:t>
      </w:r>
      <w:proofErr w:type="spellStart"/>
      <w:r>
        <w:rPr>
          <w:iCs/>
          <w:sz w:val="24"/>
          <w:szCs w:val="24"/>
        </w:rPr>
        <w:t>seponering</w:t>
      </w:r>
      <w:proofErr w:type="spellEnd"/>
      <w:r>
        <w:rPr>
          <w:iCs/>
          <w:sz w:val="24"/>
          <w:szCs w:val="24"/>
        </w:rPr>
        <w:t xml:space="preserve"> af </w:t>
      </w:r>
      <w:proofErr w:type="spellStart"/>
      <w:r>
        <w:rPr>
          <w:iCs/>
          <w:sz w:val="24"/>
          <w:szCs w:val="24"/>
        </w:rPr>
        <w:t>morphin</w:t>
      </w:r>
      <w:proofErr w:type="spellEnd"/>
      <w:r>
        <w:rPr>
          <w:iCs/>
          <w:sz w:val="24"/>
          <w:szCs w:val="24"/>
        </w:rPr>
        <w:t xml:space="preserve">. Vedrørende de enkelte symptomer, se pkt. 4.8. </w:t>
      </w:r>
    </w:p>
    <w:p w:rsidR="0085535D" w:rsidRDefault="0085535D" w:rsidP="0085535D">
      <w:pPr>
        <w:ind w:left="851"/>
        <w:rPr>
          <w:iCs/>
          <w:sz w:val="24"/>
          <w:szCs w:val="24"/>
        </w:rPr>
      </w:pPr>
    </w:p>
    <w:p w:rsidR="0085535D" w:rsidRPr="00CE2BA4" w:rsidRDefault="0085535D" w:rsidP="0085535D">
      <w:pPr>
        <w:ind w:left="851"/>
        <w:rPr>
          <w:sz w:val="24"/>
          <w:szCs w:val="24"/>
        </w:rPr>
      </w:pPr>
      <w:r w:rsidRPr="0085624B">
        <w:rPr>
          <w:sz w:val="24"/>
          <w:szCs w:val="24"/>
        </w:rPr>
        <w:t>Gentagen brug af Morfin ”</w:t>
      </w:r>
      <w:proofErr w:type="spellStart"/>
      <w:r w:rsidRPr="0085624B">
        <w:rPr>
          <w:sz w:val="24"/>
          <w:szCs w:val="24"/>
        </w:rPr>
        <w:t>Takeda</w:t>
      </w:r>
      <w:proofErr w:type="spellEnd"/>
      <w:r w:rsidRPr="0085624B">
        <w:rPr>
          <w:sz w:val="24"/>
          <w:szCs w:val="24"/>
        </w:rPr>
        <w:t xml:space="preserve">” kan medføre opioidbrugsforstyrrelser. En højere dosis og længere varighed af behandling med opioider kan øge risikoen for at udvikle opioidbrugsforstyrrelser. Misbrug eller bevidst forkert brug af </w:t>
      </w:r>
      <w:r>
        <w:rPr>
          <w:sz w:val="24"/>
          <w:szCs w:val="24"/>
        </w:rPr>
        <w:t>Morfin ”</w:t>
      </w:r>
      <w:proofErr w:type="spellStart"/>
      <w:r>
        <w:rPr>
          <w:sz w:val="24"/>
          <w:szCs w:val="24"/>
        </w:rPr>
        <w:t>Takeda</w:t>
      </w:r>
      <w:proofErr w:type="spellEnd"/>
      <w:r>
        <w:rPr>
          <w:sz w:val="24"/>
          <w:szCs w:val="24"/>
        </w:rPr>
        <w:t>”</w:t>
      </w:r>
      <w:r w:rsidRPr="0085624B">
        <w:rPr>
          <w:sz w:val="24"/>
          <w:szCs w:val="24"/>
        </w:rPr>
        <w:t xml:space="preserve"> kan føre til overdosering og/eller død. Risikoen for at udvikle opioidbrugsforstyrrelser er øget hos patienter med en personlig eller familiær (forældre eller søskende) sygehistorie omfattende misbrugsrelaterede lidelser (herunder alkoholmisbrug), hos nuværende tobaksbrugere eller hos patienter med en personlig sygehistorie omfattende andre psykiske sygdomme (f.eks. svær depression, angst og personlighedsforstyrrelser). Før indledning af behandling med Morfin ”</w:t>
      </w:r>
      <w:proofErr w:type="spellStart"/>
      <w:r w:rsidRPr="0085624B">
        <w:rPr>
          <w:sz w:val="24"/>
          <w:szCs w:val="24"/>
        </w:rPr>
        <w:t>Takeda</w:t>
      </w:r>
      <w:proofErr w:type="spellEnd"/>
      <w:r w:rsidRPr="0085624B">
        <w:rPr>
          <w:sz w:val="24"/>
          <w:szCs w:val="24"/>
        </w:rPr>
        <w:t xml:space="preserve">” og under behandlingen bør behandlingsmålene og en </w:t>
      </w:r>
      <w:proofErr w:type="spellStart"/>
      <w:r w:rsidRPr="0085624B">
        <w:rPr>
          <w:sz w:val="24"/>
          <w:szCs w:val="24"/>
        </w:rPr>
        <w:t>seponeringsplan</w:t>
      </w:r>
      <w:proofErr w:type="spellEnd"/>
      <w:r w:rsidRPr="0085624B">
        <w:rPr>
          <w:sz w:val="24"/>
          <w:szCs w:val="24"/>
        </w:rPr>
        <w:t xml:space="preserve"> aftales med patienten (se pkt. 4.2). Før og under behandling bør patienten også orienteres om risiciene for og tegnene på 6 opioidbrugsforstyrrelser. Hvis disse tegn forekommer, bør </w:t>
      </w:r>
      <w:r w:rsidRPr="0085624B">
        <w:rPr>
          <w:sz w:val="24"/>
          <w:szCs w:val="24"/>
        </w:rPr>
        <w:lastRenderedPageBreak/>
        <w:t>patienten rådes til at kontakte lægen. Patienter skal overvåges for tegn på stofsøgende adfærd (f.eks. for tidlige anmodninger om receptfornyelser). Dette omfatter gennemgang af samtidig behandling med opioider og psykoaktive lægemidler (f.eks. benzodiazepiner). Hos patienter med tegn og symptomer på opioidbrugsforstyrrelser bør det overvejes at konsultere en specialist i fysisk og psykisk afhængighed.</w:t>
      </w:r>
    </w:p>
    <w:p w:rsidR="00B3449C" w:rsidRDefault="00B3449C" w:rsidP="00B3449C">
      <w:pPr>
        <w:ind w:left="851"/>
        <w:rPr>
          <w:iCs/>
          <w:sz w:val="24"/>
          <w:szCs w:val="24"/>
        </w:rPr>
      </w:pPr>
    </w:p>
    <w:p w:rsidR="00B3449C" w:rsidRDefault="00B3449C" w:rsidP="00B3449C">
      <w:pPr>
        <w:ind w:left="851"/>
        <w:rPr>
          <w:sz w:val="24"/>
          <w:szCs w:val="24"/>
        </w:rPr>
      </w:pPr>
      <w:r>
        <w:rPr>
          <w:iCs/>
          <w:sz w:val="24"/>
          <w:szCs w:val="24"/>
        </w:rPr>
        <w:t xml:space="preserve">Plasmakoncentrationen af </w:t>
      </w:r>
      <w:proofErr w:type="spellStart"/>
      <w:r>
        <w:rPr>
          <w:iCs/>
          <w:sz w:val="24"/>
          <w:szCs w:val="24"/>
        </w:rPr>
        <w:t>morphin</w:t>
      </w:r>
      <w:proofErr w:type="spellEnd"/>
      <w:r>
        <w:rPr>
          <w:iCs/>
          <w:sz w:val="24"/>
          <w:szCs w:val="24"/>
        </w:rPr>
        <w:t xml:space="preserve"> kan nedsættes af </w:t>
      </w:r>
      <w:proofErr w:type="spellStart"/>
      <w:r>
        <w:rPr>
          <w:iCs/>
          <w:sz w:val="24"/>
          <w:szCs w:val="24"/>
        </w:rPr>
        <w:t>rifampicin</w:t>
      </w:r>
      <w:proofErr w:type="spellEnd"/>
      <w:r>
        <w:rPr>
          <w:iCs/>
          <w:sz w:val="24"/>
          <w:szCs w:val="24"/>
        </w:rPr>
        <w:t xml:space="preserve">. Under og efter behandling med </w:t>
      </w:r>
      <w:proofErr w:type="spellStart"/>
      <w:r>
        <w:rPr>
          <w:iCs/>
          <w:sz w:val="24"/>
          <w:szCs w:val="24"/>
        </w:rPr>
        <w:t>rifampicin</w:t>
      </w:r>
      <w:proofErr w:type="spellEnd"/>
      <w:r>
        <w:rPr>
          <w:iCs/>
          <w:sz w:val="24"/>
          <w:szCs w:val="24"/>
        </w:rPr>
        <w:t xml:space="preserve"> bør den analgetiske virkning af </w:t>
      </w:r>
      <w:proofErr w:type="spellStart"/>
      <w:r>
        <w:rPr>
          <w:iCs/>
          <w:sz w:val="24"/>
          <w:szCs w:val="24"/>
        </w:rPr>
        <w:t>morphin</w:t>
      </w:r>
      <w:proofErr w:type="spellEnd"/>
      <w:r>
        <w:rPr>
          <w:iCs/>
          <w:sz w:val="24"/>
          <w:szCs w:val="24"/>
        </w:rPr>
        <w:t xml:space="preserve"> overvåges og dosis af </w:t>
      </w:r>
      <w:proofErr w:type="spellStart"/>
      <w:r>
        <w:rPr>
          <w:iCs/>
          <w:sz w:val="24"/>
          <w:szCs w:val="24"/>
        </w:rPr>
        <w:t>morphin</w:t>
      </w:r>
      <w:proofErr w:type="spellEnd"/>
      <w:r>
        <w:rPr>
          <w:iCs/>
          <w:sz w:val="24"/>
          <w:szCs w:val="24"/>
        </w:rPr>
        <w:t xml:space="preserve"> justeres.</w:t>
      </w:r>
    </w:p>
    <w:p w:rsidR="00B3449C" w:rsidRPr="00592C08" w:rsidRDefault="00B3449C" w:rsidP="00B3449C">
      <w:pPr>
        <w:pStyle w:val="Brdtekstindrykning"/>
        <w:ind w:left="851" w:hanging="851"/>
        <w:jc w:val="left"/>
        <w:rPr>
          <w:sz w:val="24"/>
          <w:szCs w:val="24"/>
        </w:rPr>
      </w:pPr>
    </w:p>
    <w:p w:rsidR="00B3449C" w:rsidRPr="00592C08" w:rsidRDefault="00B3449C" w:rsidP="00B3449C">
      <w:pPr>
        <w:pStyle w:val="Brdtekstindrykning"/>
        <w:ind w:left="851"/>
        <w:jc w:val="left"/>
        <w:rPr>
          <w:sz w:val="24"/>
          <w:szCs w:val="24"/>
        </w:rPr>
      </w:pPr>
      <w:proofErr w:type="spellStart"/>
      <w:r w:rsidRPr="00592C08">
        <w:rPr>
          <w:sz w:val="24"/>
          <w:szCs w:val="24"/>
        </w:rPr>
        <w:t>Morphin</w:t>
      </w:r>
      <w:proofErr w:type="spellEnd"/>
      <w:r w:rsidRPr="00592C08">
        <w:rPr>
          <w:sz w:val="24"/>
          <w:szCs w:val="24"/>
        </w:rPr>
        <w:t xml:space="preserve"> skal anvendes med forsigtighed til patienter med:</w:t>
      </w:r>
    </w:p>
    <w:p w:rsidR="00B3449C" w:rsidRPr="00592C08" w:rsidRDefault="00B3449C" w:rsidP="00B3449C">
      <w:pPr>
        <w:pStyle w:val="Brdtekstindrykning"/>
        <w:ind w:left="1276" w:hanging="425"/>
        <w:jc w:val="left"/>
        <w:rPr>
          <w:sz w:val="24"/>
          <w:szCs w:val="24"/>
        </w:rPr>
      </w:pPr>
      <w:r w:rsidRPr="00592C08">
        <w:rPr>
          <w:sz w:val="24"/>
          <w:szCs w:val="24"/>
        </w:rPr>
        <w:t>-</w:t>
      </w:r>
      <w:r w:rsidRPr="00592C08">
        <w:rPr>
          <w:sz w:val="24"/>
          <w:szCs w:val="24"/>
        </w:rPr>
        <w:tab/>
      </w:r>
      <w:proofErr w:type="spellStart"/>
      <w:r w:rsidRPr="00592C08">
        <w:rPr>
          <w:sz w:val="24"/>
          <w:szCs w:val="24"/>
        </w:rPr>
        <w:t>hypothyroidisme</w:t>
      </w:r>
      <w:proofErr w:type="spellEnd"/>
    </w:p>
    <w:p w:rsidR="00B3449C" w:rsidRPr="00592C08" w:rsidRDefault="00B3449C" w:rsidP="00B3449C">
      <w:pPr>
        <w:pStyle w:val="Brdtekstindrykning"/>
        <w:ind w:left="1276" w:hanging="425"/>
        <w:jc w:val="left"/>
        <w:rPr>
          <w:sz w:val="24"/>
          <w:szCs w:val="24"/>
        </w:rPr>
      </w:pPr>
      <w:r w:rsidRPr="00592C08">
        <w:rPr>
          <w:sz w:val="24"/>
          <w:szCs w:val="24"/>
        </w:rPr>
        <w:t>-</w:t>
      </w:r>
      <w:r w:rsidRPr="00592C08">
        <w:rPr>
          <w:sz w:val="24"/>
          <w:szCs w:val="24"/>
        </w:rPr>
        <w:tab/>
        <w:t>hypotension</w:t>
      </w:r>
    </w:p>
    <w:p w:rsidR="00B3449C" w:rsidRPr="00592C08" w:rsidRDefault="00B3449C" w:rsidP="00B3449C">
      <w:pPr>
        <w:pStyle w:val="Brdtekstindrykning"/>
        <w:numPr>
          <w:ilvl w:val="0"/>
          <w:numId w:val="6"/>
        </w:numPr>
        <w:ind w:left="1276" w:hanging="425"/>
        <w:jc w:val="left"/>
        <w:rPr>
          <w:sz w:val="24"/>
          <w:szCs w:val="24"/>
        </w:rPr>
      </w:pPr>
      <w:r w:rsidRPr="00592C08">
        <w:rPr>
          <w:sz w:val="24"/>
          <w:szCs w:val="24"/>
        </w:rPr>
        <w:t>galdevejs- eller urinvejsspasmer (se pkt. 5.1)</w:t>
      </w:r>
    </w:p>
    <w:p w:rsidR="00B3449C" w:rsidRPr="00592C08" w:rsidRDefault="00B3449C" w:rsidP="00B3449C">
      <w:pPr>
        <w:pStyle w:val="Brdtekstindrykning"/>
        <w:ind w:left="1276" w:hanging="425"/>
        <w:jc w:val="left"/>
        <w:rPr>
          <w:sz w:val="24"/>
          <w:szCs w:val="24"/>
        </w:rPr>
      </w:pPr>
      <w:r w:rsidRPr="00592C08">
        <w:rPr>
          <w:sz w:val="24"/>
          <w:szCs w:val="24"/>
        </w:rPr>
        <w:t>-</w:t>
      </w:r>
      <w:r w:rsidRPr="00592C08">
        <w:rPr>
          <w:sz w:val="24"/>
          <w:szCs w:val="24"/>
        </w:rPr>
        <w:tab/>
      </w:r>
      <w:proofErr w:type="spellStart"/>
      <w:r w:rsidRPr="00592C08">
        <w:rPr>
          <w:sz w:val="24"/>
          <w:szCs w:val="24"/>
        </w:rPr>
        <w:t>atrieflagren</w:t>
      </w:r>
      <w:proofErr w:type="spellEnd"/>
      <w:r w:rsidRPr="00592C08">
        <w:rPr>
          <w:sz w:val="24"/>
          <w:szCs w:val="24"/>
        </w:rPr>
        <w:t xml:space="preserve"> og andre </w:t>
      </w:r>
      <w:proofErr w:type="spellStart"/>
      <w:r w:rsidRPr="00592C08">
        <w:rPr>
          <w:sz w:val="24"/>
          <w:szCs w:val="24"/>
        </w:rPr>
        <w:t>supraventrikulære</w:t>
      </w:r>
      <w:proofErr w:type="spellEnd"/>
      <w:r w:rsidRPr="00592C08">
        <w:rPr>
          <w:sz w:val="24"/>
          <w:szCs w:val="24"/>
        </w:rPr>
        <w:t xml:space="preserve"> </w:t>
      </w:r>
      <w:proofErr w:type="spellStart"/>
      <w:r w:rsidRPr="00592C08">
        <w:rPr>
          <w:sz w:val="24"/>
          <w:szCs w:val="24"/>
        </w:rPr>
        <w:t>takykardier</w:t>
      </w:r>
      <w:proofErr w:type="spellEnd"/>
    </w:p>
    <w:p w:rsidR="00B3449C" w:rsidRPr="00592C08" w:rsidRDefault="00B3449C" w:rsidP="00B3449C">
      <w:pPr>
        <w:pStyle w:val="Brdtekstindrykning"/>
        <w:ind w:left="1276" w:hanging="425"/>
        <w:jc w:val="left"/>
        <w:rPr>
          <w:sz w:val="24"/>
          <w:szCs w:val="24"/>
        </w:rPr>
      </w:pPr>
      <w:r w:rsidRPr="00592C08">
        <w:rPr>
          <w:sz w:val="24"/>
          <w:szCs w:val="24"/>
        </w:rPr>
        <w:t>-</w:t>
      </w:r>
      <w:r w:rsidRPr="00592C08">
        <w:rPr>
          <w:sz w:val="24"/>
          <w:szCs w:val="24"/>
        </w:rPr>
        <w:tab/>
        <w:t xml:space="preserve">akutte </w:t>
      </w:r>
      <w:proofErr w:type="spellStart"/>
      <w:r w:rsidRPr="00592C08">
        <w:rPr>
          <w:sz w:val="24"/>
          <w:szCs w:val="24"/>
        </w:rPr>
        <w:t>abdominalsmerter</w:t>
      </w:r>
      <w:proofErr w:type="spellEnd"/>
    </w:p>
    <w:p w:rsidR="00B3449C" w:rsidRPr="00592C08" w:rsidRDefault="00B3449C" w:rsidP="00B3449C">
      <w:pPr>
        <w:pStyle w:val="Brdtekstindrykning"/>
        <w:ind w:left="1276" w:hanging="425"/>
        <w:jc w:val="left"/>
        <w:rPr>
          <w:sz w:val="24"/>
          <w:szCs w:val="24"/>
        </w:rPr>
      </w:pPr>
      <w:r w:rsidRPr="00592C08">
        <w:rPr>
          <w:sz w:val="24"/>
          <w:szCs w:val="24"/>
        </w:rPr>
        <w:t>-</w:t>
      </w:r>
      <w:r w:rsidRPr="00592C08">
        <w:rPr>
          <w:sz w:val="24"/>
          <w:szCs w:val="24"/>
        </w:rPr>
        <w:tab/>
        <w:t>i behandling med andre CNS-hæmmende lægemidler (se pkt. 4.5).</w:t>
      </w:r>
    </w:p>
    <w:p w:rsidR="00B3449C" w:rsidRPr="00592C08" w:rsidRDefault="00B3449C" w:rsidP="00B3449C">
      <w:pPr>
        <w:tabs>
          <w:tab w:val="left" w:pos="851"/>
        </w:tabs>
        <w:ind w:left="851" w:hanging="851"/>
        <w:rPr>
          <w:sz w:val="24"/>
          <w:szCs w:val="24"/>
        </w:rPr>
      </w:pPr>
    </w:p>
    <w:p w:rsidR="00B3449C" w:rsidRDefault="00B3449C" w:rsidP="00B3449C">
      <w:pPr>
        <w:tabs>
          <w:tab w:val="left" w:pos="851"/>
        </w:tabs>
        <w:ind w:left="851" w:hanging="851"/>
        <w:rPr>
          <w:b/>
          <w:sz w:val="24"/>
          <w:szCs w:val="24"/>
        </w:rPr>
      </w:pPr>
      <w:r w:rsidRPr="00592C08">
        <w:rPr>
          <w:b/>
          <w:sz w:val="24"/>
          <w:szCs w:val="24"/>
        </w:rPr>
        <w:t>4.5</w:t>
      </w:r>
      <w:r w:rsidRPr="00592C08">
        <w:rPr>
          <w:b/>
          <w:sz w:val="24"/>
          <w:szCs w:val="24"/>
        </w:rPr>
        <w:tab/>
        <w:t>Interaktion med andre lægemidler og andre former for interaktion</w:t>
      </w:r>
    </w:p>
    <w:p w:rsidR="0085535D" w:rsidRDefault="0085535D" w:rsidP="00B3449C">
      <w:pPr>
        <w:tabs>
          <w:tab w:val="left" w:pos="851"/>
        </w:tabs>
        <w:ind w:left="851" w:hanging="851"/>
        <w:rPr>
          <w:b/>
          <w:sz w:val="24"/>
          <w:szCs w:val="24"/>
        </w:rPr>
      </w:pPr>
    </w:p>
    <w:p w:rsidR="0085535D" w:rsidRPr="00CE2BA4" w:rsidRDefault="0085535D" w:rsidP="0085535D">
      <w:pPr>
        <w:ind w:left="851"/>
        <w:rPr>
          <w:i/>
          <w:sz w:val="24"/>
          <w:szCs w:val="24"/>
        </w:rPr>
      </w:pPr>
      <w:proofErr w:type="spellStart"/>
      <w:r w:rsidRPr="0085624B">
        <w:rPr>
          <w:sz w:val="24"/>
          <w:szCs w:val="24"/>
        </w:rPr>
        <w:t>Morphin</w:t>
      </w:r>
      <w:proofErr w:type="spellEnd"/>
      <w:r w:rsidRPr="0085624B">
        <w:rPr>
          <w:sz w:val="24"/>
          <w:szCs w:val="24"/>
        </w:rPr>
        <w:t xml:space="preserve"> bør anvendes med forsigtighed hos patienter, der får andre CNS-</w:t>
      </w:r>
      <w:proofErr w:type="spellStart"/>
      <w:r w:rsidRPr="0085624B">
        <w:rPr>
          <w:sz w:val="24"/>
          <w:szCs w:val="24"/>
        </w:rPr>
        <w:t>depressiva</w:t>
      </w:r>
      <w:proofErr w:type="spellEnd"/>
      <w:r w:rsidRPr="0085624B">
        <w:rPr>
          <w:sz w:val="24"/>
          <w:szCs w:val="24"/>
        </w:rPr>
        <w:t xml:space="preserve">, herunder </w:t>
      </w:r>
      <w:proofErr w:type="spellStart"/>
      <w:r w:rsidRPr="0085624B">
        <w:rPr>
          <w:sz w:val="24"/>
          <w:szCs w:val="24"/>
        </w:rPr>
        <w:t>sedativa</w:t>
      </w:r>
      <w:proofErr w:type="spellEnd"/>
      <w:r w:rsidRPr="0085624B">
        <w:rPr>
          <w:sz w:val="24"/>
          <w:szCs w:val="24"/>
        </w:rPr>
        <w:t xml:space="preserve"> eller </w:t>
      </w:r>
      <w:proofErr w:type="spellStart"/>
      <w:r w:rsidRPr="0085624B">
        <w:rPr>
          <w:sz w:val="24"/>
          <w:szCs w:val="24"/>
        </w:rPr>
        <w:t>hypnotika</w:t>
      </w:r>
      <w:proofErr w:type="spellEnd"/>
      <w:r w:rsidRPr="0085624B">
        <w:rPr>
          <w:sz w:val="24"/>
          <w:szCs w:val="24"/>
        </w:rPr>
        <w:t xml:space="preserve">, generelle </w:t>
      </w:r>
      <w:proofErr w:type="spellStart"/>
      <w:r w:rsidRPr="0085624B">
        <w:rPr>
          <w:sz w:val="24"/>
          <w:szCs w:val="24"/>
        </w:rPr>
        <w:t>anæstetika</w:t>
      </w:r>
      <w:proofErr w:type="spellEnd"/>
      <w:r w:rsidRPr="0085624B">
        <w:rPr>
          <w:sz w:val="24"/>
          <w:szCs w:val="24"/>
        </w:rPr>
        <w:t xml:space="preserve">, </w:t>
      </w:r>
      <w:proofErr w:type="spellStart"/>
      <w:r w:rsidRPr="0085624B">
        <w:rPr>
          <w:sz w:val="24"/>
          <w:szCs w:val="24"/>
        </w:rPr>
        <w:t>phenothiaziner</w:t>
      </w:r>
      <w:proofErr w:type="spellEnd"/>
      <w:r w:rsidRPr="0085624B">
        <w:rPr>
          <w:sz w:val="24"/>
          <w:szCs w:val="24"/>
        </w:rPr>
        <w:t xml:space="preserve">, andre beroligende midler, muskelafslappende midler, </w:t>
      </w:r>
      <w:proofErr w:type="spellStart"/>
      <w:r w:rsidRPr="0085624B">
        <w:rPr>
          <w:sz w:val="24"/>
          <w:szCs w:val="24"/>
        </w:rPr>
        <w:t>antihypertensiva</w:t>
      </w:r>
      <w:proofErr w:type="spellEnd"/>
      <w:r w:rsidRPr="0085624B">
        <w:rPr>
          <w:sz w:val="24"/>
          <w:szCs w:val="24"/>
        </w:rPr>
        <w:t xml:space="preserve">, </w:t>
      </w:r>
      <w:proofErr w:type="spellStart"/>
      <w:r w:rsidRPr="0085624B">
        <w:rPr>
          <w:sz w:val="24"/>
          <w:szCs w:val="24"/>
        </w:rPr>
        <w:t>gabapentin</w:t>
      </w:r>
      <w:proofErr w:type="spellEnd"/>
      <w:r w:rsidRPr="0085624B">
        <w:rPr>
          <w:sz w:val="24"/>
          <w:szCs w:val="24"/>
        </w:rPr>
        <w:t xml:space="preserve"> eller </w:t>
      </w:r>
      <w:proofErr w:type="spellStart"/>
      <w:r w:rsidRPr="0085624B">
        <w:rPr>
          <w:sz w:val="24"/>
          <w:szCs w:val="24"/>
        </w:rPr>
        <w:t>pregabalin</w:t>
      </w:r>
      <w:proofErr w:type="spellEnd"/>
      <w:r w:rsidRPr="0085624B">
        <w:rPr>
          <w:sz w:val="24"/>
          <w:szCs w:val="24"/>
        </w:rPr>
        <w:t xml:space="preserve"> og alkohol. Interaktive virkninger, der resulterer i respirationsdepression, hypotension, dyb sedation eller koma, kan opstå, hvis disse lægemidler indtages i kombination med de sædvanlige doser af </w:t>
      </w:r>
      <w:proofErr w:type="spellStart"/>
      <w:r w:rsidRPr="0085624B">
        <w:rPr>
          <w:sz w:val="24"/>
          <w:szCs w:val="24"/>
        </w:rPr>
        <w:t>morphin</w:t>
      </w:r>
      <w:proofErr w:type="spellEnd"/>
      <w:r w:rsidRPr="0085624B">
        <w:rPr>
          <w:sz w:val="24"/>
          <w:szCs w:val="24"/>
        </w:rPr>
        <w:t>.</w:t>
      </w:r>
    </w:p>
    <w:p w:rsidR="00B3449C" w:rsidRDefault="00B3449C" w:rsidP="00B3449C">
      <w:pPr>
        <w:widowControl w:val="0"/>
        <w:ind w:left="851" w:hanging="851"/>
        <w:rPr>
          <w:i/>
          <w:sz w:val="24"/>
          <w:szCs w:val="24"/>
        </w:rPr>
      </w:pPr>
    </w:p>
    <w:p w:rsidR="00B3449C" w:rsidRPr="00677D41" w:rsidRDefault="00B3449C" w:rsidP="00B3449C">
      <w:pPr>
        <w:ind w:left="851"/>
        <w:rPr>
          <w:i/>
          <w:sz w:val="24"/>
          <w:szCs w:val="24"/>
        </w:rPr>
      </w:pPr>
      <w:r w:rsidRPr="00677D41">
        <w:rPr>
          <w:i/>
          <w:sz w:val="24"/>
          <w:szCs w:val="24"/>
        </w:rPr>
        <w:t>Generelt</w:t>
      </w:r>
    </w:p>
    <w:p w:rsidR="00B3449C" w:rsidRPr="00F31AD0" w:rsidRDefault="00B3449C" w:rsidP="00B3449C">
      <w:pPr>
        <w:ind w:left="851"/>
        <w:rPr>
          <w:sz w:val="24"/>
          <w:szCs w:val="24"/>
        </w:rPr>
      </w:pPr>
      <w:proofErr w:type="spellStart"/>
      <w:r w:rsidRPr="00F31AD0">
        <w:rPr>
          <w:sz w:val="24"/>
          <w:szCs w:val="24"/>
        </w:rPr>
        <w:t>Morphin</w:t>
      </w:r>
      <w:proofErr w:type="spellEnd"/>
      <w:r w:rsidRPr="00F31AD0">
        <w:rPr>
          <w:sz w:val="24"/>
          <w:szCs w:val="24"/>
        </w:rPr>
        <w:t xml:space="preserve"> reducerer den </w:t>
      </w:r>
      <w:proofErr w:type="spellStart"/>
      <w:r w:rsidRPr="00F31AD0">
        <w:rPr>
          <w:sz w:val="24"/>
          <w:szCs w:val="24"/>
        </w:rPr>
        <w:t>gastrointestinale</w:t>
      </w:r>
      <w:proofErr w:type="spellEnd"/>
      <w:r w:rsidRPr="00F31AD0">
        <w:rPr>
          <w:sz w:val="24"/>
          <w:szCs w:val="24"/>
        </w:rPr>
        <w:t xml:space="preserve"> </w:t>
      </w:r>
      <w:proofErr w:type="spellStart"/>
      <w:r w:rsidRPr="00F31AD0">
        <w:rPr>
          <w:sz w:val="24"/>
          <w:szCs w:val="24"/>
        </w:rPr>
        <w:t>motilitet</w:t>
      </w:r>
      <w:proofErr w:type="spellEnd"/>
      <w:r w:rsidRPr="00F31AD0">
        <w:rPr>
          <w:sz w:val="24"/>
          <w:szCs w:val="24"/>
        </w:rPr>
        <w:t xml:space="preserve"> og kan dermed reducere absorptions</w:t>
      </w:r>
      <w:r>
        <w:rPr>
          <w:sz w:val="24"/>
          <w:szCs w:val="24"/>
        </w:rPr>
        <w:softHyphen/>
      </w:r>
      <w:r w:rsidRPr="00F31AD0">
        <w:rPr>
          <w:sz w:val="24"/>
          <w:szCs w:val="24"/>
        </w:rPr>
        <w:t>hastigheden for andre lægemidler.</w:t>
      </w:r>
    </w:p>
    <w:p w:rsidR="00B3449C" w:rsidRPr="00F31AD0" w:rsidRDefault="00B3449C" w:rsidP="00B3449C">
      <w:pPr>
        <w:ind w:left="851"/>
        <w:rPr>
          <w:sz w:val="24"/>
          <w:szCs w:val="24"/>
        </w:rPr>
      </w:pPr>
    </w:p>
    <w:p w:rsidR="00B3449C" w:rsidRPr="00677D41" w:rsidRDefault="00B3449C" w:rsidP="00B3449C">
      <w:pPr>
        <w:ind w:left="851"/>
        <w:rPr>
          <w:i/>
          <w:sz w:val="24"/>
          <w:szCs w:val="24"/>
        </w:rPr>
      </w:pPr>
      <w:r w:rsidRPr="00677D41">
        <w:rPr>
          <w:i/>
          <w:sz w:val="24"/>
          <w:szCs w:val="24"/>
        </w:rPr>
        <w:t>Opioidantagonister/partielle opioidagonister</w:t>
      </w:r>
    </w:p>
    <w:p w:rsidR="00B3449C" w:rsidRPr="00F31AD0" w:rsidRDefault="00B3449C" w:rsidP="00B3449C">
      <w:pPr>
        <w:ind w:left="851"/>
        <w:rPr>
          <w:sz w:val="24"/>
          <w:szCs w:val="24"/>
        </w:rPr>
      </w:pPr>
      <w:proofErr w:type="spellStart"/>
      <w:r w:rsidRPr="00F31AD0">
        <w:rPr>
          <w:sz w:val="24"/>
          <w:szCs w:val="24"/>
        </w:rPr>
        <w:t>Opioiodantagonister</w:t>
      </w:r>
      <w:proofErr w:type="spellEnd"/>
      <w:r w:rsidRPr="00F31AD0">
        <w:rPr>
          <w:sz w:val="24"/>
          <w:szCs w:val="24"/>
        </w:rPr>
        <w:t xml:space="preserve"> (f.eks. </w:t>
      </w:r>
      <w:proofErr w:type="spellStart"/>
      <w:r w:rsidRPr="00F31AD0">
        <w:rPr>
          <w:sz w:val="24"/>
          <w:szCs w:val="24"/>
        </w:rPr>
        <w:t>naltrexon</w:t>
      </w:r>
      <w:proofErr w:type="spellEnd"/>
      <w:r w:rsidRPr="00F31AD0">
        <w:rPr>
          <w:sz w:val="24"/>
          <w:szCs w:val="24"/>
        </w:rPr>
        <w:t xml:space="preserve">) og partielle opioidagonister (f.eks. </w:t>
      </w:r>
      <w:proofErr w:type="spellStart"/>
      <w:r w:rsidRPr="00F31AD0">
        <w:rPr>
          <w:sz w:val="24"/>
          <w:szCs w:val="24"/>
        </w:rPr>
        <w:t>buprenorphin</w:t>
      </w:r>
      <w:proofErr w:type="spellEnd"/>
      <w:r w:rsidRPr="00F31AD0">
        <w:rPr>
          <w:sz w:val="24"/>
          <w:szCs w:val="24"/>
        </w:rPr>
        <w:t xml:space="preserve">) kan binde opioidreceptorer </w:t>
      </w:r>
      <w:proofErr w:type="spellStart"/>
      <w:r w:rsidRPr="00F31AD0">
        <w:rPr>
          <w:sz w:val="24"/>
          <w:szCs w:val="24"/>
        </w:rPr>
        <w:t>kompetitivt</w:t>
      </w:r>
      <w:proofErr w:type="spellEnd"/>
      <w:r w:rsidRPr="00F31AD0">
        <w:rPr>
          <w:sz w:val="24"/>
          <w:szCs w:val="24"/>
        </w:rPr>
        <w:t>.</w:t>
      </w:r>
    </w:p>
    <w:p w:rsidR="00B3449C" w:rsidRPr="00F31AD0" w:rsidRDefault="00B3449C" w:rsidP="00B3449C">
      <w:pPr>
        <w:ind w:left="851"/>
        <w:rPr>
          <w:sz w:val="24"/>
          <w:szCs w:val="24"/>
        </w:rPr>
      </w:pPr>
    </w:p>
    <w:p w:rsidR="00B3449C" w:rsidRPr="00677D41" w:rsidRDefault="00B3449C" w:rsidP="00B3449C">
      <w:pPr>
        <w:ind w:left="851"/>
        <w:rPr>
          <w:i/>
          <w:sz w:val="24"/>
          <w:szCs w:val="24"/>
        </w:rPr>
      </w:pPr>
      <w:r w:rsidRPr="00677D41">
        <w:rPr>
          <w:i/>
          <w:sz w:val="24"/>
          <w:szCs w:val="24"/>
        </w:rPr>
        <w:t>MAO-</w:t>
      </w:r>
      <w:proofErr w:type="spellStart"/>
      <w:r w:rsidRPr="00677D41">
        <w:rPr>
          <w:i/>
          <w:sz w:val="24"/>
          <w:szCs w:val="24"/>
        </w:rPr>
        <w:t>hæmmere</w:t>
      </w:r>
      <w:proofErr w:type="spellEnd"/>
    </w:p>
    <w:p w:rsidR="00B3449C" w:rsidRPr="00F31AD0" w:rsidRDefault="00B3449C" w:rsidP="00B3449C">
      <w:pPr>
        <w:ind w:left="851"/>
        <w:rPr>
          <w:sz w:val="24"/>
          <w:szCs w:val="24"/>
        </w:rPr>
      </w:pPr>
      <w:r>
        <w:rPr>
          <w:sz w:val="24"/>
          <w:szCs w:val="24"/>
        </w:rPr>
        <w:t>Ved s</w:t>
      </w:r>
      <w:r w:rsidRPr="00F31AD0">
        <w:rPr>
          <w:sz w:val="24"/>
          <w:szCs w:val="24"/>
        </w:rPr>
        <w:t>amtidig brug af MAO-</w:t>
      </w:r>
      <w:proofErr w:type="spellStart"/>
      <w:r w:rsidRPr="00F31AD0">
        <w:rPr>
          <w:sz w:val="24"/>
          <w:szCs w:val="24"/>
        </w:rPr>
        <w:t>hæmmere</w:t>
      </w:r>
      <w:proofErr w:type="spellEnd"/>
      <w:r w:rsidRPr="00F31AD0">
        <w:rPr>
          <w:sz w:val="24"/>
          <w:szCs w:val="24"/>
        </w:rPr>
        <w:t xml:space="preserve"> </w:t>
      </w:r>
      <w:r>
        <w:rPr>
          <w:sz w:val="24"/>
          <w:szCs w:val="24"/>
        </w:rPr>
        <w:t>eller</w:t>
      </w:r>
      <w:r w:rsidRPr="00F31AD0">
        <w:rPr>
          <w:sz w:val="24"/>
          <w:szCs w:val="24"/>
        </w:rPr>
        <w:t xml:space="preserve"> </w:t>
      </w:r>
      <w:r>
        <w:rPr>
          <w:sz w:val="24"/>
          <w:szCs w:val="24"/>
        </w:rPr>
        <w:t xml:space="preserve">hos patienter, der </w:t>
      </w:r>
      <w:proofErr w:type="spellStart"/>
      <w:r>
        <w:rPr>
          <w:sz w:val="24"/>
          <w:szCs w:val="24"/>
        </w:rPr>
        <w:t>fornyligt</w:t>
      </w:r>
      <w:proofErr w:type="spellEnd"/>
      <w:r>
        <w:rPr>
          <w:sz w:val="24"/>
          <w:szCs w:val="24"/>
        </w:rPr>
        <w:t xml:space="preserve"> (</w:t>
      </w:r>
      <w:r w:rsidRPr="00F31AD0">
        <w:rPr>
          <w:sz w:val="24"/>
          <w:szCs w:val="24"/>
        </w:rPr>
        <w:t>i</w:t>
      </w:r>
      <w:r>
        <w:rPr>
          <w:sz w:val="24"/>
          <w:szCs w:val="24"/>
        </w:rPr>
        <w:t>nden for</w:t>
      </w:r>
      <w:r w:rsidRPr="00F31AD0">
        <w:rPr>
          <w:sz w:val="24"/>
          <w:szCs w:val="24"/>
        </w:rPr>
        <w:t xml:space="preserve"> to uger</w:t>
      </w:r>
      <w:r>
        <w:rPr>
          <w:sz w:val="24"/>
          <w:szCs w:val="24"/>
        </w:rPr>
        <w:t>) har været i behandling med MAO-</w:t>
      </w:r>
      <w:proofErr w:type="spellStart"/>
      <w:r>
        <w:rPr>
          <w:sz w:val="24"/>
          <w:szCs w:val="24"/>
        </w:rPr>
        <w:t>hæmmere</w:t>
      </w:r>
      <w:proofErr w:type="spellEnd"/>
      <w:r>
        <w:rPr>
          <w:sz w:val="24"/>
          <w:szCs w:val="24"/>
        </w:rPr>
        <w:t xml:space="preserve">, kan der forekomme hypotension, forstærket CNS-depression og forstærket respirationsdepression. </w:t>
      </w:r>
    </w:p>
    <w:p w:rsidR="00B3449C" w:rsidRPr="00F31AD0" w:rsidRDefault="00B3449C" w:rsidP="00B3449C">
      <w:pPr>
        <w:ind w:left="851"/>
        <w:rPr>
          <w:sz w:val="24"/>
          <w:szCs w:val="24"/>
        </w:rPr>
      </w:pPr>
    </w:p>
    <w:p w:rsidR="00B3449C" w:rsidRDefault="00B3449C" w:rsidP="00B3449C">
      <w:pPr>
        <w:ind w:left="851"/>
        <w:rPr>
          <w:i/>
          <w:spacing w:val="-3"/>
          <w:sz w:val="24"/>
          <w:lang w:eastAsia="da-DK"/>
        </w:rPr>
      </w:pPr>
      <w:r>
        <w:rPr>
          <w:i/>
          <w:spacing w:val="-3"/>
          <w:sz w:val="24"/>
        </w:rPr>
        <w:t>CNS-hæmmende lægemidler/</w:t>
      </w:r>
      <w:proofErr w:type="spellStart"/>
      <w:r>
        <w:rPr>
          <w:i/>
          <w:spacing w:val="-3"/>
          <w:sz w:val="24"/>
        </w:rPr>
        <w:t>sedativa</w:t>
      </w:r>
      <w:proofErr w:type="spellEnd"/>
      <w:r>
        <w:rPr>
          <w:i/>
          <w:spacing w:val="-3"/>
          <w:sz w:val="24"/>
        </w:rPr>
        <w:t xml:space="preserve"> såsom benzodiazepiner eller beslægtede lægemidler</w:t>
      </w:r>
    </w:p>
    <w:p w:rsidR="00B3449C" w:rsidRDefault="00B3449C" w:rsidP="00B3449C">
      <w:pPr>
        <w:ind w:left="851"/>
        <w:rPr>
          <w:spacing w:val="-3"/>
          <w:sz w:val="24"/>
        </w:rPr>
      </w:pPr>
      <w:r>
        <w:rPr>
          <w:spacing w:val="-3"/>
          <w:sz w:val="24"/>
        </w:rPr>
        <w:t xml:space="preserve">Benzodiazepiner eller beslægtede lægemidler, </w:t>
      </w:r>
      <w:proofErr w:type="spellStart"/>
      <w:r>
        <w:rPr>
          <w:spacing w:val="-3"/>
          <w:sz w:val="24"/>
        </w:rPr>
        <w:t>anæstetika</w:t>
      </w:r>
      <w:proofErr w:type="spellEnd"/>
      <w:r>
        <w:rPr>
          <w:spacing w:val="-3"/>
          <w:sz w:val="24"/>
        </w:rPr>
        <w:t>, alkohol og de fleste psykofarmaka øger risikoen for sedation, respirationsdepression, koma og mors som følge af additiv CNS-deprimerende virkning. Dosis og varighed af samtidig anvendelse bør begrænses (se pkt. 4.4).</w:t>
      </w:r>
    </w:p>
    <w:p w:rsidR="00B3449C" w:rsidRPr="00F31AD0" w:rsidRDefault="00B3449C" w:rsidP="00B3449C">
      <w:pPr>
        <w:ind w:left="851"/>
        <w:rPr>
          <w:sz w:val="24"/>
          <w:szCs w:val="24"/>
        </w:rPr>
      </w:pPr>
    </w:p>
    <w:p w:rsidR="00B3449C" w:rsidRPr="00677D41" w:rsidRDefault="00B3449C" w:rsidP="00B3449C">
      <w:pPr>
        <w:ind w:left="851"/>
        <w:rPr>
          <w:i/>
          <w:sz w:val="24"/>
          <w:szCs w:val="24"/>
        </w:rPr>
      </w:pPr>
      <w:proofErr w:type="spellStart"/>
      <w:r w:rsidRPr="00677D41">
        <w:rPr>
          <w:i/>
          <w:sz w:val="24"/>
          <w:szCs w:val="24"/>
        </w:rPr>
        <w:t>Rifampicin</w:t>
      </w:r>
      <w:proofErr w:type="spellEnd"/>
    </w:p>
    <w:p w:rsidR="00B3449C" w:rsidRPr="00F31AD0" w:rsidRDefault="00B3449C" w:rsidP="00B3449C">
      <w:pPr>
        <w:ind w:left="851"/>
        <w:rPr>
          <w:sz w:val="24"/>
          <w:szCs w:val="24"/>
        </w:rPr>
      </w:pPr>
      <w:proofErr w:type="spellStart"/>
      <w:r w:rsidRPr="00F31AD0">
        <w:rPr>
          <w:sz w:val="24"/>
          <w:szCs w:val="24"/>
        </w:rPr>
        <w:t>Rifampicin</w:t>
      </w:r>
      <w:proofErr w:type="spellEnd"/>
      <w:r w:rsidRPr="00F31AD0">
        <w:rPr>
          <w:sz w:val="24"/>
          <w:szCs w:val="24"/>
        </w:rPr>
        <w:t xml:space="preserve"> øger </w:t>
      </w:r>
      <w:proofErr w:type="spellStart"/>
      <w:r w:rsidRPr="00F31AD0">
        <w:rPr>
          <w:sz w:val="24"/>
          <w:szCs w:val="24"/>
        </w:rPr>
        <w:t>morphins</w:t>
      </w:r>
      <w:proofErr w:type="spellEnd"/>
      <w:r w:rsidRPr="00F31AD0">
        <w:rPr>
          <w:sz w:val="24"/>
          <w:szCs w:val="24"/>
        </w:rPr>
        <w:t xml:space="preserve"> metabolisme via induktion af </w:t>
      </w:r>
      <w:proofErr w:type="spellStart"/>
      <w:r w:rsidRPr="00F31AD0">
        <w:rPr>
          <w:sz w:val="24"/>
          <w:szCs w:val="24"/>
        </w:rPr>
        <w:t>hepatiske</w:t>
      </w:r>
      <w:proofErr w:type="spellEnd"/>
      <w:r w:rsidRPr="00F31AD0">
        <w:rPr>
          <w:sz w:val="24"/>
          <w:szCs w:val="24"/>
        </w:rPr>
        <w:t xml:space="preserve"> </w:t>
      </w:r>
      <w:proofErr w:type="spellStart"/>
      <w:r w:rsidRPr="00F31AD0">
        <w:rPr>
          <w:sz w:val="24"/>
          <w:szCs w:val="24"/>
        </w:rPr>
        <w:t>cytokrom</w:t>
      </w:r>
      <w:proofErr w:type="spellEnd"/>
      <w:r w:rsidRPr="00F31AD0">
        <w:rPr>
          <w:sz w:val="24"/>
          <w:szCs w:val="24"/>
        </w:rPr>
        <w:t xml:space="preserve"> P450 3A4-enzymer og reducerer dermed plasmakoncentrationerne (både AUC og </w:t>
      </w:r>
      <w:proofErr w:type="spellStart"/>
      <w:r w:rsidRPr="00F31AD0">
        <w:rPr>
          <w:sz w:val="24"/>
          <w:szCs w:val="24"/>
        </w:rPr>
        <w:t>C</w:t>
      </w:r>
      <w:r w:rsidRPr="00F31AD0">
        <w:rPr>
          <w:sz w:val="24"/>
          <w:szCs w:val="24"/>
          <w:vertAlign w:val="subscript"/>
        </w:rPr>
        <w:t>max</w:t>
      </w:r>
      <w:proofErr w:type="spellEnd"/>
      <w:r w:rsidRPr="00F31AD0">
        <w:rPr>
          <w:sz w:val="24"/>
          <w:szCs w:val="24"/>
        </w:rPr>
        <w:t xml:space="preserve">) af </w:t>
      </w:r>
      <w:proofErr w:type="spellStart"/>
      <w:r w:rsidRPr="00F31AD0">
        <w:rPr>
          <w:sz w:val="24"/>
          <w:szCs w:val="24"/>
        </w:rPr>
        <w:t>morphin</w:t>
      </w:r>
      <w:proofErr w:type="spellEnd"/>
      <w:r w:rsidRPr="00F31AD0">
        <w:rPr>
          <w:sz w:val="24"/>
          <w:szCs w:val="24"/>
        </w:rPr>
        <w:t xml:space="preserve"> og dets metabolit</w:t>
      </w:r>
      <w:r>
        <w:rPr>
          <w:sz w:val="24"/>
          <w:szCs w:val="24"/>
        </w:rPr>
        <w:t>,</w:t>
      </w:r>
      <w:r w:rsidRPr="00F31AD0">
        <w:rPr>
          <w:sz w:val="24"/>
          <w:szCs w:val="24"/>
        </w:rPr>
        <w:t xml:space="preserve"> morphin-6-glucoronid. </w:t>
      </w:r>
      <w:proofErr w:type="spellStart"/>
      <w:r w:rsidRPr="00F31AD0">
        <w:rPr>
          <w:sz w:val="24"/>
          <w:szCs w:val="24"/>
        </w:rPr>
        <w:t>Rifampicin</w:t>
      </w:r>
      <w:proofErr w:type="spellEnd"/>
      <w:r w:rsidRPr="00F31AD0">
        <w:rPr>
          <w:sz w:val="24"/>
          <w:szCs w:val="24"/>
        </w:rPr>
        <w:t xml:space="preserve"> reducerer den analgetiske virkning væsentligt. </w:t>
      </w:r>
      <w:proofErr w:type="spellStart"/>
      <w:r w:rsidRPr="00F31AD0">
        <w:rPr>
          <w:sz w:val="24"/>
          <w:szCs w:val="24"/>
        </w:rPr>
        <w:t>Morphindosisbehovet</w:t>
      </w:r>
      <w:proofErr w:type="spellEnd"/>
      <w:r w:rsidRPr="00F31AD0">
        <w:rPr>
          <w:sz w:val="24"/>
          <w:szCs w:val="24"/>
        </w:rPr>
        <w:t xml:space="preserve"> estimeres til at være 1,5-2 gange højere ved brug i </w:t>
      </w:r>
      <w:r w:rsidRPr="00F31AD0">
        <w:rPr>
          <w:sz w:val="24"/>
          <w:szCs w:val="24"/>
        </w:rPr>
        <w:lastRenderedPageBreak/>
        <w:t xml:space="preserve">kombination med </w:t>
      </w:r>
      <w:proofErr w:type="spellStart"/>
      <w:r w:rsidRPr="00F31AD0">
        <w:rPr>
          <w:sz w:val="24"/>
          <w:szCs w:val="24"/>
        </w:rPr>
        <w:t>rifampicin</w:t>
      </w:r>
      <w:proofErr w:type="spellEnd"/>
      <w:r w:rsidRPr="00F31AD0">
        <w:rPr>
          <w:sz w:val="24"/>
          <w:szCs w:val="24"/>
        </w:rPr>
        <w:t>. Idet graden af interaktion varierer meget, skal den kliniske virkning og mulige bivirkninger overvåges tæt.</w:t>
      </w:r>
    </w:p>
    <w:p w:rsidR="00C77A68" w:rsidRDefault="00C77A68" w:rsidP="00C77A68">
      <w:pPr>
        <w:ind w:left="851"/>
        <w:rPr>
          <w:sz w:val="24"/>
          <w:szCs w:val="24"/>
        </w:rPr>
      </w:pPr>
    </w:p>
    <w:p w:rsidR="00C77A68" w:rsidRDefault="00C77A68" w:rsidP="00C77A68">
      <w:pPr>
        <w:ind w:left="851"/>
        <w:rPr>
          <w:sz w:val="24"/>
          <w:szCs w:val="24"/>
        </w:rPr>
      </w:pPr>
      <w:r>
        <w:rPr>
          <w:sz w:val="24"/>
          <w:szCs w:val="24"/>
        </w:rPr>
        <w:t xml:space="preserve">Der er blevet observeret en forsinket og nedsat eksponering for den </w:t>
      </w:r>
      <w:proofErr w:type="spellStart"/>
      <w:r>
        <w:rPr>
          <w:sz w:val="24"/>
          <w:szCs w:val="24"/>
        </w:rPr>
        <w:t>trombocythæmmende</w:t>
      </w:r>
      <w:proofErr w:type="spellEnd"/>
      <w:r>
        <w:rPr>
          <w:sz w:val="24"/>
          <w:szCs w:val="24"/>
        </w:rPr>
        <w:t xml:space="preserve"> behandling med orale P2PY12-hæmmere hos patienter med akut </w:t>
      </w:r>
      <w:proofErr w:type="spellStart"/>
      <w:r>
        <w:rPr>
          <w:sz w:val="24"/>
          <w:szCs w:val="24"/>
        </w:rPr>
        <w:t>koronarsyndrom</w:t>
      </w:r>
      <w:proofErr w:type="spellEnd"/>
      <w:r>
        <w:rPr>
          <w:sz w:val="24"/>
          <w:szCs w:val="24"/>
        </w:rPr>
        <w:t xml:space="preserve">, der blev behandlet med morfin. Denne interaktion kan være relateret til reduceret </w:t>
      </w:r>
      <w:proofErr w:type="spellStart"/>
      <w:r>
        <w:rPr>
          <w:sz w:val="24"/>
          <w:szCs w:val="24"/>
        </w:rPr>
        <w:t>gastrointestinal</w:t>
      </w:r>
      <w:proofErr w:type="spellEnd"/>
      <w:r>
        <w:rPr>
          <w:sz w:val="24"/>
          <w:szCs w:val="24"/>
        </w:rPr>
        <w:t xml:space="preserve"> mobilitet og også være gældende for andre opioider. Den kliniske relevans er ukendt, men data tyder på potentiale for nedsat effekt af P2PY12-hæmmere hos patienter, der samtidig behandles med morfin og en P2PY12-hæmmer (se pkt. 4.4). Det kan overvejes at anvende en parenteral P2PY12-hæmmer hos patienter med akut </w:t>
      </w:r>
      <w:proofErr w:type="spellStart"/>
      <w:r>
        <w:rPr>
          <w:sz w:val="24"/>
          <w:szCs w:val="24"/>
        </w:rPr>
        <w:t>koronarsyndrom</w:t>
      </w:r>
      <w:proofErr w:type="spellEnd"/>
      <w:r>
        <w:rPr>
          <w:sz w:val="24"/>
          <w:szCs w:val="24"/>
        </w:rPr>
        <w:t>, for hvem morfin ikke kan tilbageholdes og hurtig P2PY12-hæmning anses for at være nødvendig.</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4.6</w:t>
      </w:r>
      <w:r w:rsidRPr="00592C08">
        <w:rPr>
          <w:b/>
          <w:sz w:val="24"/>
          <w:szCs w:val="24"/>
        </w:rPr>
        <w:tab/>
      </w:r>
      <w:r w:rsidR="0059028F" w:rsidRPr="00F31B64">
        <w:rPr>
          <w:b/>
          <w:noProof/>
          <w:sz w:val="24"/>
          <w:szCs w:val="24"/>
        </w:rPr>
        <w:t>Fertilitet, g</w:t>
      </w:r>
      <w:r w:rsidR="0059028F" w:rsidRPr="00F31B64">
        <w:rPr>
          <w:b/>
          <w:sz w:val="24"/>
          <w:szCs w:val="24"/>
        </w:rPr>
        <w:t>raviditet og amning</w:t>
      </w:r>
    </w:p>
    <w:p w:rsidR="00B3449C" w:rsidRDefault="00B3449C" w:rsidP="00B3449C">
      <w:pPr>
        <w:ind w:left="851"/>
        <w:rPr>
          <w:sz w:val="24"/>
          <w:szCs w:val="24"/>
        </w:rPr>
      </w:pPr>
    </w:p>
    <w:p w:rsidR="00B3449C" w:rsidRDefault="00B3449C" w:rsidP="00B3449C">
      <w:pPr>
        <w:ind w:left="851"/>
        <w:rPr>
          <w:sz w:val="24"/>
          <w:szCs w:val="24"/>
          <w:u w:val="single"/>
          <w:lang w:eastAsia="da-DK"/>
        </w:rPr>
      </w:pPr>
      <w:r>
        <w:rPr>
          <w:sz w:val="24"/>
          <w:szCs w:val="24"/>
          <w:u w:val="single"/>
        </w:rPr>
        <w:t>Fertilitet</w:t>
      </w:r>
    </w:p>
    <w:p w:rsidR="00B3449C" w:rsidRDefault="00B3449C" w:rsidP="00B3449C">
      <w:pPr>
        <w:ind w:left="851"/>
        <w:rPr>
          <w:sz w:val="24"/>
          <w:szCs w:val="24"/>
        </w:rPr>
      </w:pPr>
      <w:r>
        <w:rPr>
          <w:sz w:val="24"/>
          <w:szCs w:val="24"/>
        </w:rPr>
        <w:t xml:space="preserve">Dyreforsøg har vist at </w:t>
      </w:r>
      <w:proofErr w:type="spellStart"/>
      <w:r>
        <w:rPr>
          <w:sz w:val="24"/>
          <w:szCs w:val="24"/>
        </w:rPr>
        <w:t>morphin</w:t>
      </w:r>
      <w:proofErr w:type="spellEnd"/>
      <w:r>
        <w:rPr>
          <w:sz w:val="24"/>
          <w:szCs w:val="24"/>
        </w:rPr>
        <w:t xml:space="preserve"> kan reducere fertiliteten (se pkt. 5.3).</w:t>
      </w:r>
    </w:p>
    <w:p w:rsidR="00B3449C" w:rsidRDefault="00B3449C" w:rsidP="00B3449C">
      <w:pPr>
        <w:ind w:left="851"/>
        <w:rPr>
          <w:sz w:val="24"/>
          <w:szCs w:val="24"/>
        </w:rPr>
      </w:pPr>
    </w:p>
    <w:p w:rsidR="00B3449C" w:rsidRPr="00677D41" w:rsidRDefault="00B3449C" w:rsidP="00B3449C">
      <w:pPr>
        <w:ind w:left="851"/>
        <w:rPr>
          <w:sz w:val="24"/>
          <w:szCs w:val="24"/>
          <w:u w:val="single"/>
        </w:rPr>
      </w:pPr>
      <w:r w:rsidRPr="00677D41">
        <w:rPr>
          <w:sz w:val="24"/>
          <w:szCs w:val="24"/>
          <w:u w:val="single"/>
        </w:rPr>
        <w:t>Graviditet</w:t>
      </w:r>
    </w:p>
    <w:p w:rsidR="00B3449C" w:rsidRPr="00677D41" w:rsidRDefault="00B3449C" w:rsidP="00B3449C">
      <w:pPr>
        <w:ind w:left="851"/>
        <w:rPr>
          <w:sz w:val="24"/>
          <w:szCs w:val="24"/>
        </w:rPr>
      </w:pPr>
      <w:r w:rsidRPr="00677D41">
        <w:rPr>
          <w:sz w:val="24"/>
          <w:szCs w:val="24"/>
        </w:rPr>
        <w:t>Der er begrænse</w:t>
      </w:r>
      <w:r>
        <w:rPr>
          <w:sz w:val="24"/>
          <w:szCs w:val="24"/>
        </w:rPr>
        <w:t>t</w:t>
      </w:r>
      <w:r w:rsidRPr="00677D41">
        <w:rPr>
          <w:sz w:val="24"/>
          <w:szCs w:val="24"/>
        </w:rPr>
        <w:t xml:space="preserve"> data om </w:t>
      </w:r>
      <w:proofErr w:type="spellStart"/>
      <w:r w:rsidRPr="00677D41">
        <w:rPr>
          <w:sz w:val="24"/>
          <w:szCs w:val="24"/>
        </w:rPr>
        <w:t>teratogene</w:t>
      </w:r>
      <w:proofErr w:type="spellEnd"/>
      <w:r w:rsidRPr="00677D41">
        <w:rPr>
          <w:sz w:val="24"/>
          <w:szCs w:val="24"/>
        </w:rPr>
        <w:t xml:space="preserve"> risici ved brug af </w:t>
      </w:r>
      <w:proofErr w:type="spellStart"/>
      <w:r w:rsidRPr="00677D41">
        <w:rPr>
          <w:sz w:val="24"/>
          <w:szCs w:val="24"/>
        </w:rPr>
        <w:t>morphin</w:t>
      </w:r>
      <w:proofErr w:type="spellEnd"/>
      <w:r w:rsidRPr="00677D41">
        <w:rPr>
          <w:sz w:val="24"/>
          <w:szCs w:val="24"/>
        </w:rPr>
        <w:t xml:space="preserve"> under graviditeten, men hidtil har erfaringer ikke vist tegn på en øget risiko for medfødte misdannelser. Der er set abstinenssymptomer hos nyfødte såsom krampeanfald, irritabilitet, opkastning og øget mortalitet efter langvarig/hyppig administration til gravide kvinder. </w:t>
      </w:r>
      <w:proofErr w:type="spellStart"/>
      <w:r w:rsidRPr="00677D41">
        <w:rPr>
          <w:sz w:val="24"/>
          <w:szCs w:val="24"/>
        </w:rPr>
        <w:t>Morphin</w:t>
      </w:r>
      <w:proofErr w:type="spellEnd"/>
      <w:r w:rsidRPr="00677D41">
        <w:rPr>
          <w:sz w:val="24"/>
          <w:szCs w:val="24"/>
        </w:rPr>
        <w:t xml:space="preserve"> må ikke anvendes under graviditet, især ikke i tredje trimester, medmindre de potentielle fordel</w:t>
      </w:r>
      <w:r>
        <w:rPr>
          <w:sz w:val="24"/>
          <w:szCs w:val="24"/>
        </w:rPr>
        <w:t>e</w:t>
      </w:r>
      <w:r w:rsidRPr="00677D41">
        <w:rPr>
          <w:sz w:val="24"/>
          <w:szCs w:val="24"/>
        </w:rPr>
        <w:t xml:space="preserve"> opvejer de mulige risici for fostret.</w:t>
      </w:r>
    </w:p>
    <w:p w:rsidR="00B3449C" w:rsidRPr="00677D41" w:rsidRDefault="00B3449C" w:rsidP="00B3449C">
      <w:pPr>
        <w:ind w:left="851"/>
        <w:rPr>
          <w:sz w:val="24"/>
          <w:szCs w:val="24"/>
        </w:rPr>
      </w:pPr>
    </w:p>
    <w:p w:rsidR="00B3449C" w:rsidRDefault="00B3449C" w:rsidP="00B3449C">
      <w:pPr>
        <w:ind w:left="851"/>
        <w:rPr>
          <w:sz w:val="24"/>
          <w:szCs w:val="24"/>
        </w:rPr>
      </w:pPr>
      <w:proofErr w:type="spellStart"/>
      <w:r w:rsidRPr="00677D41">
        <w:rPr>
          <w:sz w:val="24"/>
          <w:szCs w:val="24"/>
        </w:rPr>
        <w:t>Morphin</w:t>
      </w:r>
      <w:proofErr w:type="spellEnd"/>
      <w:r w:rsidRPr="00677D41">
        <w:rPr>
          <w:sz w:val="24"/>
          <w:szCs w:val="24"/>
        </w:rPr>
        <w:t xml:space="preserve"> passerer placenta og må ikke anvendes i 2. fase af fødslen og til præmature fødsler, da det kan medføre respirationsdepression hos den nyfødte. Det kan være nødvendigt med genoplivning.</w:t>
      </w:r>
    </w:p>
    <w:p w:rsidR="00B3449C" w:rsidRDefault="00B3449C" w:rsidP="00B3449C">
      <w:pPr>
        <w:ind w:left="851"/>
        <w:rPr>
          <w:sz w:val="24"/>
          <w:szCs w:val="24"/>
        </w:rPr>
      </w:pPr>
    </w:p>
    <w:p w:rsidR="00B3449C" w:rsidRDefault="00B3449C" w:rsidP="00B3449C">
      <w:pPr>
        <w:ind w:left="851"/>
        <w:rPr>
          <w:sz w:val="24"/>
          <w:szCs w:val="24"/>
          <w:lang w:eastAsia="da-DK"/>
        </w:rPr>
      </w:pPr>
      <w:r>
        <w:rPr>
          <w:sz w:val="24"/>
          <w:szCs w:val="24"/>
        </w:rPr>
        <w:t xml:space="preserve">Nyfødte, hvis mødre har fået </w:t>
      </w:r>
      <w:proofErr w:type="spellStart"/>
      <w:r>
        <w:rPr>
          <w:sz w:val="24"/>
          <w:szCs w:val="24"/>
        </w:rPr>
        <w:t>opioidanalgetika</w:t>
      </w:r>
      <w:proofErr w:type="spellEnd"/>
      <w:r>
        <w:rPr>
          <w:sz w:val="24"/>
          <w:szCs w:val="24"/>
        </w:rPr>
        <w:t xml:space="preserve"> under graviditeten, bør overvåges for tegn på neonatalt abstinenssyndrom. Behandlingen kan bestå af et opioid og støttende pleje.</w:t>
      </w:r>
    </w:p>
    <w:p w:rsidR="00B3449C" w:rsidRPr="00677D41" w:rsidRDefault="00B3449C" w:rsidP="00B3449C">
      <w:pPr>
        <w:ind w:left="851"/>
        <w:rPr>
          <w:sz w:val="24"/>
          <w:szCs w:val="24"/>
        </w:rPr>
      </w:pPr>
    </w:p>
    <w:p w:rsidR="00B3449C" w:rsidRPr="00677D41" w:rsidRDefault="00B3449C" w:rsidP="00B3449C">
      <w:pPr>
        <w:ind w:left="851"/>
        <w:rPr>
          <w:sz w:val="24"/>
          <w:szCs w:val="24"/>
          <w:u w:val="single"/>
        </w:rPr>
      </w:pPr>
      <w:r w:rsidRPr="00677D41">
        <w:rPr>
          <w:sz w:val="24"/>
          <w:szCs w:val="24"/>
          <w:u w:val="single"/>
        </w:rPr>
        <w:t>Amning</w:t>
      </w:r>
    </w:p>
    <w:p w:rsidR="00B3449C" w:rsidRPr="00677D41" w:rsidRDefault="00B3449C" w:rsidP="00B3449C">
      <w:pPr>
        <w:ind w:left="851"/>
        <w:rPr>
          <w:sz w:val="24"/>
          <w:szCs w:val="24"/>
        </w:rPr>
      </w:pPr>
      <w:proofErr w:type="spellStart"/>
      <w:r w:rsidRPr="00677D41">
        <w:rPr>
          <w:sz w:val="24"/>
          <w:szCs w:val="24"/>
        </w:rPr>
        <w:t>Morphin</w:t>
      </w:r>
      <w:proofErr w:type="spellEnd"/>
      <w:r w:rsidRPr="00677D41">
        <w:rPr>
          <w:sz w:val="24"/>
          <w:szCs w:val="24"/>
        </w:rPr>
        <w:t xml:space="preserve"> udskilles i modermælk med omkring 1-12 % af den dosis, der er administreret til moderen. Det er muligt, at et ammet barn kan blive påvirket. </w:t>
      </w:r>
      <w:proofErr w:type="spellStart"/>
      <w:r w:rsidRPr="00677D41">
        <w:rPr>
          <w:sz w:val="24"/>
          <w:szCs w:val="24"/>
        </w:rPr>
        <w:t>Morphin</w:t>
      </w:r>
      <w:proofErr w:type="spellEnd"/>
      <w:r w:rsidRPr="00677D41">
        <w:rPr>
          <w:sz w:val="24"/>
          <w:szCs w:val="24"/>
        </w:rPr>
        <w:t xml:space="preserve"> må ikke anvendes under amning.</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4.7</w:t>
      </w:r>
      <w:r w:rsidRPr="00592C08">
        <w:rPr>
          <w:b/>
          <w:sz w:val="24"/>
          <w:szCs w:val="24"/>
        </w:rPr>
        <w:tab/>
      </w:r>
      <w:bookmarkStart w:id="0" w:name="_Hlk143255910"/>
      <w:r w:rsidR="0059028F" w:rsidRPr="00F31B64">
        <w:rPr>
          <w:b/>
          <w:sz w:val="24"/>
          <w:szCs w:val="24"/>
        </w:rPr>
        <w:t xml:space="preserve">Virkning på evnen til at føre motorkøretøj </w:t>
      </w:r>
      <w:r w:rsidR="0059028F" w:rsidRPr="00F31B64">
        <w:rPr>
          <w:b/>
          <w:noProof/>
          <w:sz w:val="24"/>
          <w:szCs w:val="24"/>
        </w:rPr>
        <w:t>og</w:t>
      </w:r>
      <w:r w:rsidR="0059028F" w:rsidRPr="00F31B64">
        <w:rPr>
          <w:b/>
          <w:sz w:val="24"/>
          <w:szCs w:val="24"/>
        </w:rPr>
        <w:t xml:space="preserve"> betjene maskiner</w:t>
      </w:r>
      <w:bookmarkEnd w:id="0"/>
    </w:p>
    <w:p w:rsidR="00B3449C" w:rsidRDefault="00B3449C" w:rsidP="00B3449C">
      <w:pPr>
        <w:pStyle w:val="Brdtekstindrykning3"/>
        <w:spacing w:after="0"/>
        <w:ind w:left="851"/>
        <w:rPr>
          <w:sz w:val="24"/>
          <w:szCs w:val="24"/>
        </w:rPr>
      </w:pPr>
      <w:r>
        <w:rPr>
          <w:sz w:val="24"/>
          <w:szCs w:val="24"/>
        </w:rPr>
        <w:t>Mærkning.</w:t>
      </w:r>
    </w:p>
    <w:p w:rsidR="00B3449C" w:rsidRPr="00592C08" w:rsidRDefault="00B3449C" w:rsidP="00B3449C">
      <w:pPr>
        <w:pStyle w:val="Brdtekstindrykning3"/>
        <w:spacing w:after="0"/>
        <w:ind w:left="851"/>
        <w:rPr>
          <w:sz w:val="24"/>
          <w:szCs w:val="24"/>
        </w:rPr>
      </w:pPr>
      <w:proofErr w:type="spellStart"/>
      <w:r w:rsidRPr="00592C08">
        <w:rPr>
          <w:sz w:val="24"/>
          <w:szCs w:val="24"/>
        </w:rPr>
        <w:t>Morphin</w:t>
      </w:r>
      <w:proofErr w:type="spellEnd"/>
      <w:r w:rsidRPr="00592C08">
        <w:rPr>
          <w:sz w:val="24"/>
          <w:szCs w:val="24"/>
        </w:rPr>
        <w:t xml:space="preserve"> påvirker i væsentlig grad evnen til at føre motorkøretøj </w:t>
      </w:r>
      <w:r>
        <w:rPr>
          <w:sz w:val="24"/>
          <w:szCs w:val="24"/>
        </w:rPr>
        <w:t>og</w:t>
      </w:r>
      <w:r w:rsidRPr="00592C08">
        <w:rPr>
          <w:sz w:val="24"/>
          <w:szCs w:val="24"/>
        </w:rPr>
        <w:t xml:space="preserve"> betjene maskiner.</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4.8</w:t>
      </w:r>
      <w:r w:rsidRPr="00592C08">
        <w:rPr>
          <w:b/>
          <w:sz w:val="24"/>
          <w:szCs w:val="24"/>
        </w:rPr>
        <w:tab/>
        <w:t>Bivirkninger</w:t>
      </w:r>
    </w:p>
    <w:p w:rsidR="00B3449C" w:rsidRDefault="00B3449C" w:rsidP="00B3449C">
      <w:pPr>
        <w:pStyle w:val="Brdtekstindrykning3"/>
        <w:autoSpaceDE w:val="0"/>
        <w:autoSpaceDN w:val="0"/>
        <w:adjustRightInd w:val="0"/>
        <w:spacing w:after="0"/>
        <w:ind w:left="1276"/>
        <w:rPr>
          <w:i/>
          <w:sz w:val="24"/>
          <w:szCs w:val="24"/>
        </w:rPr>
      </w:pPr>
    </w:p>
    <w:p w:rsidR="00B3449C" w:rsidRPr="00592C08" w:rsidRDefault="00B3449C" w:rsidP="00B3449C">
      <w:pPr>
        <w:pStyle w:val="Brdtekstindrykning3"/>
        <w:numPr>
          <w:ilvl w:val="0"/>
          <w:numId w:val="8"/>
        </w:numPr>
        <w:autoSpaceDE w:val="0"/>
        <w:autoSpaceDN w:val="0"/>
        <w:adjustRightInd w:val="0"/>
        <w:spacing w:after="0"/>
        <w:ind w:left="1276" w:hanging="425"/>
        <w:rPr>
          <w:i/>
          <w:sz w:val="24"/>
          <w:szCs w:val="24"/>
        </w:rPr>
      </w:pPr>
      <w:r w:rsidRPr="00592C08">
        <w:rPr>
          <w:i/>
          <w:sz w:val="24"/>
          <w:szCs w:val="24"/>
        </w:rPr>
        <w:t>Resumé af sikkerhedsprofilen</w:t>
      </w:r>
    </w:p>
    <w:p w:rsidR="00B3449C" w:rsidRPr="00592C08" w:rsidRDefault="00B3449C" w:rsidP="00B3449C">
      <w:pPr>
        <w:widowControl w:val="0"/>
        <w:ind w:left="851" w:hanging="851"/>
        <w:rPr>
          <w:sz w:val="24"/>
          <w:szCs w:val="24"/>
        </w:rPr>
      </w:pPr>
    </w:p>
    <w:p w:rsidR="00B3449C" w:rsidRPr="00592C08" w:rsidRDefault="00B3449C" w:rsidP="00B3449C">
      <w:pPr>
        <w:ind w:left="851"/>
        <w:rPr>
          <w:sz w:val="24"/>
          <w:szCs w:val="24"/>
        </w:rPr>
      </w:pPr>
      <w:proofErr w:type="spellStart"/>
      <w:r w:rsidRPr="00592C08">
        <w:rPr>
          <w:sz w:val="24"/>
          <w:szCs w:val="24"/>
        </w:rPr>
        <w:t>Morphin</w:t>
      </w:r>
      <w:proofErr w:type="spellEnd"/>
      <w:r w:rsidRPr="00592C08">
        <w:rPr>
          <w:sz w:val="24"/>
          <w:szCs w:val="24"/>
        </w:rPr>
        <w:t xml:space="preserve"> kan medføre de velkendte opiatrelaterede bivirkninger såsom respirations</w:t>
      </w:r>
      <w:r>
        <w:rPr>
          <w:sz w:val="24"/>
          <w:szCs w:val="24"/>
        </w:rPr>
        <w:softHyphen/>
      </w:r>
      <w:r w:rsidRPr="00592C08">
        <w:rPr>
          <w:sz w:val="24"/>
          <w:szCs w:val="24"/>
        </w:rPr>
        <w:t xml:space="preserve">depression, hæmmet hosterefleks, obstipation, urinretention, </w:t>
      </w:r>
      <w:proofErr w:type="spellStart"/>
      <w:r w:rsidRPr="00592C08">
        <w:rPr>
          <w:sz w:val="24"/>
          <w:szCs w:val="24"/>
        </w:rPr>
        <w:t>pruritus</w:t>
      </w:r>
      <w:proofErr w:type="spellEnd"/>
      <w:r w:rsidRPr="00592C08">
        <w:rPr>
          <w:sz w:val="24"/>
          <w:szCs w:val="24"/>
        </w:rPr>
        <w:t xml:space="preserve">, hallucinationer, eufori, konfusion, sedation, kvalme og opkastning. </w:t>
      </w:r>
    </w:p>
    <w:p w:rsidR="00B3449C" w:rsidRPr="00592C08" w:rsidRDefault="00B3449C" w:rsidP="00B3449C">
      <w:pPr>
        <w:widowControl w:val="0"/>
        <w:ind w:left="851" w:hanging="851"/>
        <w:rPr>
          <w:sz w:val="24"/>
          <w:szCs w:val="24"/>
        </w:rPr>
      </w:pPr>
    </w:p>
    <w:p w:rsidR="00B3449C" w:rsidRPr="00592C08" w:rsidRDefault="00B3449C" w:rsidP="00B3449C">
      <w:pPr>
        <w:widowControl w:val="0"/>
        <w:ind w:left="851"/>
        <w:rPr>
          <w:sz w:val="24"/>
          <w:szCs w:val="24"/>
        </w:rPr>
      </w:pPr>
      <w:r w:rsidRPr="00592C08">
        <w:rPr>
          <w:sz w:val="24"/>
          <w:szCs w:val="24"/>
        </w:rPr>
        <w:t xml:space="preserve">De mest almindelige bivirkninger er obstipation, kvalme og sedation. Obstipation forekommer hos samtlige patienter. Ca. 30 % af ambulante patienter får kvalme. </w:t>
      </w:r>
      <w:r w:rsidRPr="00592C08">
        <w:rPr>
          <w:sz w:val="24"/>
          <w:szCs w:val="24"/>
        </w:rPr>
        <w:lastRenderedPageBreak/>
        <w:t xml:space="preserve">Obstipation og kvalme bør forebygges ved hjælp af samtidig administration af hhv. </w:t>
      </w:r>
      <w:proofErr w:type="spellStart"/>
      <w:r w:rsidRPr="00592C08">
        <w:rPr>
          <w:sz w:val="24"/>
          <w:szCs w:val="24"/>
        </w:rPr>
        <w:t>laksantia</w:t>
      </w:r>
      <w:proofErr w:type="spellEnd"/>
      <w:r w:rsidRPr="00592C08">
        <w:rPr>
          <w:sz w:val="24"/>
          <w:szCs w:val="24"/>
        </w:rPr>
        <w:t xml:space="preserve"> og </w:t>
      </w:r>
      <w:proofErr w:type="spellStart"/>
      <w:r w:rsidRPr="00592C08">
        <w:rPr>
          <w:sz w:val="24"/>
          <w:szCs w:val="24"/>
        </w:rPr>
        <w:t>antiemetika</w:t>
      </w:r>
      <w:proofErr w:type="spellEnd"/>
      <w:r w:rsidRPr="00592C08">
        <w:rPr>
          <w:sz w:val="24"/>
          <w:szCs w:val="24"/>
        </w:rPr>
        <w:t xml:space="preserve">. Den sederende virkning forsvinder som regel efter et par dages kontinuerlig brug. </w:t>
      </w:r>
    </w:p>
    <w:p w:rsidR="00B3449C" w:rsidRPr="00592C08" w:rsidRDefault="00B3449C" w:rsidP="00B3449C">
      <w:pPr>
        <w:widowControl w:val="0"/>
        <w:ind w:left="851" w:hanging="851"/>
        <w:rPr>
          <w:sz w:val="24"/>
          <w:szCs w:val="24"/>
        </w:rPr>
      </w:pPr>
    </w:p>
    <w:p w:rsidR="00B3449C" w:rsidRPr="00592C08" w:rsidRDefault="00B3449C" w:rsidP="00B3449C">
      <w:pPr>
        <w:widowControl w:val="0"/>
        <w:ind w:left="851"/>
        <w:rPr>
          <w:sz w:val="24"/>
          <w:szCs w:val="24"/>
        </w:rPr>
      </w:pPr>
      <w:r w:rsidRPr="00592C08">
        <w:rPr>
          <w:sz w:val="24"/>
          <w:szCs w:val="24"/>
        </w:rPr>
        <w:t>Der kan opstå galdevejs- og urinvejsspasmer hos prædisponerede personer. Den respirations</w:t>
      </w:r>
      <w:r>
        <w:rPr>
          <w:sz w:val="24"/>
          <w:szCs w:val="24"/>
        </w:rPr>
        <w:softHyphen/>
      </w:r>
      <w:r w:rsidRPr="00592C08">
        <w:rPr>
          <w:sz w:val="24"/>
          <w:szCs w:val="24"/>
        </w:rPr>
        <w:t>hæmmende virkning er dosisafhængig og udgør sjældent et klinisk problem. Afhængighed og tolerance er normalt ikke et problem ved behandling af stærke smerter hos cancerpatienter.</w:t>
      </w:r>
    </w:p>
    <w:p w:rsidR="00B3449C" w:rsidRPr="00592C08" w:rsidRDefault="00B3449C" w:rsidP="00B3449C">
      <w:pPr>
        <w:widowControl w:val="0"/>
        <w:ind w:left="851" w:hanging="851"/>
        <w:rPr>
          <w:sz w:val="24"/>
          <w:szCs w:val="24"/>
        </w:rPr>
      </w:pPr>
    </w:p>
    <w:p w:rsidR="00B3449C" w:rsidRPr="00592C08" w:rsidRDefault="00B3449C" w:rsidP="00B3449C">
      <w:pPr>
        <w:widowControl w:val="0"/>
        <w:numPr>
          <w:ilvl w:val="0"/>
          <w:numId w:val="8"/>
        </w:numPr>
        <w:autoSpaceDE w:val="0"/>
        <w:autoSpaceDN w:val="0"/>
        <w:adjustRightInd w:val="0"/>
        <w:ind w:left="1276" w:hanging="425"/>
        <w:rPr>
          <w:sz w:val="24"/>
          <w:szCs w:val="24"/>
        </w:rPr>
      </w:pPr>
      <w:r w:rsidRPr="00592C08">
        <w:rPr>
          <w:i/>
          <w:sz w:val="24"/>
          <w:szCs w:val="24"/>
        </w:rPr>
        <w:t>Liste over bivirkninger i tabelform</w:t>
      </w:r>
    </w:p>
    <w:p w:rsidR="00B3449C" w:rsidRPr="00592C08" w:rsidRDefault="00B3449C" w:rsidP="00B3449C">
      <w:pPr>
        <w:widowControl w:val="0"/>
        <w:autoSpaceDE w:val="0"/>
        <w:autoSpaceDN w:val="0"/>
        <w:adjustRightInd w:val="0"/>
        <w:ind w:left="851" w:hanging="851"/>
        <w:rPr>
          <w:sz w:val="24"/>
          <w:szCs w:val="24"/>
        </w:rPr>
      </w:pPr>
    </w:p>
    <w:p w:rsidR="00B3449C" w:rsidRPr="00592C08" w:rsidRDefault="00B3449C" w:rsidP="00B3449C">
      <w:pPr>
        <w:widowControl w:val="0"/>
        <w:autoSpaceDE w:val="0"/>
        <w:autoSpaceDN w:val="0"/>
        <w:adjustRightInd w:val="0"/>
        <w:ind w:left="851"/>
        <w:rPr>
          <w:sz w:val="24"/>
          <w:szCs w:val="24"/>
        </w:rPr>
      </w:pPr>
      <w:r w:rsidRPr="00592C08">
        <w:rPr>
          <w:sz w:val="24"/>
          <w:szCs w:val="24"/>
        </w:rPr>
        <w:t>Der er anvendt følgende konvention for hyppighederne:</w:t>
      </w:r>
    </w:p>
    <w:p w:rsidR="00B3449C" w:rsidRPr="00592C08" w:rsidRDefault="00B3449C" w:rsidP="00B3449C">
      <w:pPr>
        <w:numPr>
          <w:ilvl w:val="0"/>
          <w:numId w:val="6"/>
        </w:numPr>
        <w:autoSpaceDE w:val="0"/>
        <w:autoSpaceDN w:val="0"/>
        <w:adjustRightInd w:val="0"/>
        <w:ind w:left="1276" w:hanging="425"/>
        <w:rPr>
          <w:sz w:val="24"/>
          <w:szCs w:val="24"/>
        </w:rPr>
      </w:pPr>
      <w:r w:rsidRPr="00592C08">
        <w:rPr>
          <w:sz w:val="24"/>
          <w:szCs w:val="24"/>
        </w:rPr>
        <w:t>Almindelig (≥1/100 til &lt;1/10);</w:t>
      </w:r>
    </w:p>
    <w:p w:rsidR="00B3449C" w:rsidRPr="00592C08" w:rsidRDefault="00B3449C" w:rsidP="00B3449C">
      <w:pPr>
        <w:numPr>
          <w:ilvl w:val="0"/>
          <w:numId w:val="7"/>
        </w:numPr>
        <w:autoSpaceDE w:val="0"/>
        <w:autoSpaceDN w:val="0"/>
        <w:adjustRightInd w:val="0"/>
        <w:ind w:left="1276" w:hanging="425"/>
        <w:rPr>
          <w:sz w:val="24"/>
          <w:szCs w:val="24"/>
        </w:rPr>
      </w:pPr>
      <w:r w:rsidRPr="00592C08">
        <w:rPr>
          <w:sz w:val="24"/>
          <w:szCs w:val="24"/>
        </w:rPr>
        <w:t>Ikke almindelig (≥1/1.000 til &lt;1/100);</w:t>
      </w:r>
    </w:p>
    <w:p w:rsidR="00B3449C" w:rsidRPr="00592C08" w:rsidRDefault="00B3449C" w:rsidP="00B3449C">
      <w:pPr>
        <w:numPr>
          <w:ilvl w:val="0"/>
          <w:numId w:val="7"/>
        </w:numPr>
        <w:autoSpaceDE w:val="0"/>
        <w:autoSpaceDN w:val="0"/>
        <w:adjustRightInd w:val="0"/>
        <w:ind w:left="1276" w:hanging="425"/>
        <w:rPr>
          <w:sz w:val="24"/>
          <w:szCs w:val="24"/>
        </w:rPr>
      </w:pPr>
      <w:r w:rsidRPr="00592C08">
        <w:rPr>
          <w:sz w:val="24"/>
          <w:szCs w:val="24"/>
        </w:rPr>
        <w:t>Sjælden (≥1/10.000 til &lt;1/1.000);</w:t>
      </w:r>
    </w:p>
    <w:p w:rsidR="00B3449C" w:rsidRPr="00592C08" w:rsidRDefault="00B3449C" w:rsidP="00B3449C">
      <w:pPr>
        <w:numPr>
          <w:ilvl w:val="0"/>
          <w:numId w:val="7"/>
        </w:numPr>
        <w:autoSpaceDE w:val="0"/>
        <w:autoSpaceDN w:val="0"/>
        <w:adjustRightInd w:val="0"/>
        <w:ind w:left="1276" w:hanging="425"/>
        <w:rPr>
          <w:sz w:val="24"/>
          <w:szCs w:val="24"/>
        </w:rPr>
      </w:pPr>
      <w:r w:rsidRPr="00592C08">
        <w:rPr>
          <w:sz w:val="24"/>
          <w:szCs w:val="24"/>
        </w:rPr>
        <w:t>Ikke kendt (hyppigheden kan ikke estimeres ud fra forhåndenværende data)</w:t>
      </w:r>
      <w:r>
        <w:rPr>
          <w:sz w:val="24"/>
          <w:szCs w:val="24"/>
        </w:rPr>
        <w:t>.</w:t>
      </w:r>
    </w:p>
    <w:p w:rsidR="00B3449C" w:rsidRPr="00592C08" w:rsidRDefault="00B3449C" w:rsidP="00B3449C">
      <w:pPr>
        <w:widowControl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514"/>
        <w:gridCol w:w="2184"/>
        <w:gridCol w:w="1666"/>
        <w:gridCol w:w="2178"/>
      </w:tblGrid>
      <w:tr w:rsidR="00B3449C" w:rsidRPr="00EE71AC" w:rsidTr="0085535D">
        <w:trPr>
          <w:cantSplit/>
          <w:tblHeader/>
        </w:trPr>
        <w:tc>
          <w:tcPr>
            <w:tcW w:w="1083" w:type="pct"/>
            <w:shd w:val="clear" w:color="auto" w:fill="auto"/>
          </w:tcPr>
          <w:p w:rsidR="00B3449C" w:rsidRPr="00EE71AC" w:rsidRDefault="00B3449C" w:rsidP="003B4BCE">
            <w:pPr>
              <w:rPr>
                <w:b/>
                <w:sz w:val="22"/>
                <w:szCs w:val="22"/>
              </w:rPr>
            </w:pPr>
            <w:r w:rsidRPr="00EE71AC">
              <w:rPr>
                <w:b/>
                <w:sz w:val="22"/>
                <w:szCs w:val="22"/>
              </w:rPr>
              <w:t>System-organklasse</w:t>
            </w:r>
          </w:p>
        </w:tc>
        <w:tc>
          <w:tcPr>
            <w:tcW w:w="786" w:type="pct"/>
            <w:shd w:val="clear" w:color="auto" w:fill="auto"/>
          </w:tcPr>
          <w:p w:rsidR="00B3449C" w:rsidRPr="00EE71AC" w:rsidRDefault="00B3449C" w:rsidP="003B4BCE">
            <w:pPr>
              <w:rPr>
                <w:b/>
                <w:sz w:val="22"/>
                <w:szCs w:val="22"/>
              </w:rPr>
            </w:pPr>
            <w:r w:rsidRPr="00EE71AC">
              <w:rPr>
                <w:b/>
                <w:sz w:val="22"/>
                <w:szCs w:val="22"/>
              </w:rPr>
              <w:t>Almindelig</w:t>
            </w:r>
          </w:p>
          <w:p w:rsidR="00B3449C" w:rsidRPr="00EE71AC" w:rsidRDefault="00B3449C" w:rsidP="003B4BCE">
            <w:pPr>
              <w:rPr>
                <w:b/>
                <w:sz w:val="22"/>
                <w:szCs w:val="22"/>
              </w:rPr>
            </w:pPr>
          </w:p>
          <w:p w:rsidR="00B3449C" w:rsidRPr="00EE71AC" w:rsidRDefault="00B3449C" w:rsidP="003B4BCE">
            <w:pPr>
              <w:rPr>
                <w:b/>
                <w:sz w:val="22"/>
                <w:szCs w:val="22"/>
              </w:rPr>
            </w:pPr>
            <w:r w:rsidRPr="00EE71AC">
              <w:rPr>
                <w:b/>
                <w:sz w:val="22"/>
                <w:szCs w:val="22"/>
              </w:rPr>
              <w:t>(≥1/100 til &lt;1/10)</w:t>
            </w:r>
          </w:p>
        </w:tc>
        <w:tc>
          <w:tcPr>
            <w:tcW w:w="1134" w:type="pct"/>
            <w:shd w:val="clear" w:color="auto" w:fill="auto"/>
          </w:tcPr>
          <w:p w:rsidR="00B3449C" w:rsidRPr="00EE71AC" w:rsidRDefault="00B3449C" w:rsidP="003B4BCE">
            <w:pPr>
              <w:rPr>
                <w:b/>
                <w:sz w:val="22"/>
                <w:szCs w:val="22"/>
              </w:rPr>
            </w:pPr>
            <w:r w:rsidRPr="00EE71AC">
              <w:rPr>
                <w:b/>
                <w:sz w:val="22"/>
                <w:szCs w:val="22"/>
              </w:rPr>
              <w:t>Ikke almindelig</w:t>
            </w:r>
          </w:p>
          <w:p w:rsidR="00B3449C" w:rsidRPr="00EE71AC" w:rsidRDefault="00B3449C" w:rsidP="003B4BCE">
            <w:pPr>
              <w:rPr>
                <w:b/>
                <w:sz w:val="22"/>
                <w:szCs w:val="22"/>
              </w:rPr>
            </w:pPr>
          </w:p>
          <w:p w:rsidR="00B3449C" w:rsidRPr="00EE71AC" w:rsidRDefault="00B3449C" w:rsidP="003B4BCE">
            <w:pPr>
              <w:rPr>
                <w:b/>
                <w:sz w:val="22"/>
                <w:szCs w:val="22"/>
              </w:rPr>
            </w:pPr>
            <w:r w:rsidRPr="00EE71AC">
              <w:rPr>
                <w:b/>
                <w:sz w:val="22"/>
                <w:szCs w:val="22"/>
              </w:rPr>
              <w:t>(≥1/1.000 til &lt;1/100)</w:t>
            </w:r>
          </w:p>
        </w:tc>
        <w:tc>
          <w:tcPr>
            <w:tcW w:w="865" w:type="pct"/>
            <w:shd w:val="clear" w:color="auto" w:fill="auto"/>
          </w:tcPr>
          <w:p w:rsidR="00B3449C" w:rsidRPr="00EE71AC" w:rsidRDefault="00B3449C" w:rsidP="003B4BCE">
            <w:pPr>
              <w:rPr>
                <w:b/>
                <w:sz w:val="22"/>
                <w:szCs w:val="22"/>
              </w:rPr>
            </w:pPr>
            <w:r w:rsidRPr="00EE71AC">
              <w:rPr>
                <w:b/>
                <w:sz w:val="22"/>
                <w:szCs w:val="22"/>
              </w:rPr>
              <w:t>Sjælden</w:t>
            </w:r>
          </w:p>
          <w:p w:rsidR="00B3449C" w:rsidRPr="00EE71AC" w:rsidRDefault="00B3449C" w:rsidP="003B4BCE">
            <w:pPr>
              <w:rPr>
                <w:b/>
                <w:sz w:val="22"/>
                <w:szCs w:val="22"/>
              </w:rPr>
            </w:pPr>
          </w:p>
          <w:p w:rsidR="00B3449C" w:rsidRPr="00EE71AC" w:rsidRDefault="00B3449C" w:rsidP="003B4BCE">
            <w:pPr>
              <w:rPr>
                <w:b/>
                <w:sz w:val="22"/>
                <w:szCs w:val="22"/>
              </w:rPr>
            </w:pPr>
            <w:r w:rsidRPr="00EE71AC">
              <w:rPr>
                <w:b/>
                <w:sz w:val="22"/>
                <w:szCs w:val="22"/>
              </w:rPr>
              <w:t>(≥1/10.000 til &lt;1/1.000)</w:t>
            </w:r>
          </w:p>
        </w:tc>
        <w:tc>
          <w:tcPr>
            <w:tcW w:w="1131" w:type="pct"/>
            <w:shd w:val="clear" w:color="auto" w:fill="auto"/>
          </w:tcPr>
          <w:p w:rsidR="00B3449C" w:rsidRPr="00EE71AC" w:rsidRDefault="00B3449C" w:rsidP="003B4BCE">
            <w:pPr>
              <w:rPr>
                <w:b/>
                <w:sz w:val="22"/>
                <w:szCs w:val="22"/>
              </w:rPr>
            </w:pPr>
            <w:r w:rsidRPr="00EE71AC">
              <w:rPr>
                <w:b/>
                <w:sz w:val="22"/>
                <w:szCs w:val="22"/>
              </w:rPr>
              <w:t>Ikke kendt</w:t>
            </w:r>
          </w:p>
          <w:p w:rsidR="00B3449C" w:rsidRPr="00EE71AC" w:rsidRDefault="00B3449C" w:rsidP="003B4BCE">
            <w:pPr>
              <w:rPr>
                <w:b/>
                <w:sz w:val="22"/>
                <w:szCs w:val="22"/>
              </w:rPr>
            </w:pPr>
          </w:p>
          <w:p w:rsidR="00B3449C" w:rsidRPr="00EE71AC" w:rsidRDefault="00B3449C" w:rsidP="003B4BCE">
            <w:pPr>
              <w:rPr>
                <w:b/>
                <w:sz w:val="22"/>
                <w:szCs w:val="22"/>
              </w:rPr>
            </w:pPr>
            <w:r w:rsidRPr="00EE71AC">
              <w:rPr>
                <w:b/>
                <w:sz w:val="22"/>
                <w:szCs w:val="22"/>
              </w:rPr>
              <w:t>(hyppighed kan ikke estimeres ud fra forhåndenværende data)</w:t>
            </w:r>
          </w:p>
        </w:tc>
      </w:tr>
      <w:tr w:rsidR="00B3449C" w:rsidRPr="00677D41" w:rsidTr="0085535D">
        <w:trPr>
          <w:cantSplit/>
        </w:trPr>
        <w:tc>
          <w:tcPr>
            <w:tcW w:w="1083" w:type="pct"/>
            <w:shd w:val="clear" w:color="auto" w:fill="auto"/>
          </w:tcPr>
          <w:p w:rsidR="00B3449C" w:rsidRPr="00677D41" w:rsidRDefault="00B3449C" w:rsidP="003B4BCE">
            <w:pPr>
              <w:rPr>
                <w:sz w:val="22"/>
                <w:szCs w:val="22"/>
              </w:rPr>
            </w:pPr>
            <w:r w:rsidRPr="00677D41">
              <w:rPr>
                <w:sz w:val="22"/>
                <w:szCs w:val="22"/>
              </w:rPr>
              <w:t>Psykiske forstyrrelser</w:t>
            </w:r>
          </w:p>
        </w:tc>
        <w:tc>
          <w:tcPr>
            <w:tcW w:w="786" w:type="pct"/>
            <w:shd w:val="clear" w:color="auto" w:fill="auto"/>
          </w:tcPr>
          <w:p w:rsidR="00B3449C" w:rsidRPr="00677D41" w:rsidRDefault="00B3449C" w:rsidP="003B4BCE">
            <w:pPr>
              <w:rPr>
                <w:sz w:val="22"/>
                <w:szCs w:val="22"/>
              </w:rPr>
            </w:pPr>
          </w:p>
        </w:tc>
        <w:tc>
          <w:tcPr>
            <w:tcW w:w="1134" w:type="pct"/>
            <w:shd w:val="clear" w:color="auto" w:fill="auto"/>
          </w:tcPr>
          <w:p w:rsidR="00B3449C" w:rsidRPr="00677D41" w:rsidRDefault="00B3449C" w:rsidP="003B4BCE">
            <w:pPr>
              <w:rPr>
                <w:sz w:val="22"/>
                <w:szCs w:val="22"/>
              </w:rPr>
            </w:pPr>
          </w:p>
        </w:tc>
        <w:tc>
          <w:tcPr>
            <w:tcW w:w="865" w:type="pct"/>
            <w:shd w:val="clear" w:color="auto" w:fill="auto"/>
          </w:tcPr>
          <w:p w:rsidR="00B3449C" w:rsidRPr="00677D41" w:rsidRDefault="00B3449C" w:rsidP="003B4BCE">
            <w:pPr>
              <w:rPr>
                <w:sz w:val="22"/>
                <w:szCs w:val="22"/>
              </w:rPr>
            </w:pPr>
          </w:p>
        </w:tc>
        <w:tc>
          <w:tcPr>
            <w:tcW w:w="1131" w:type="pct"/>
            <w:shd w:val="clear" w:color="auto" w:fill="auto"/>
          </w:tcPr>
          <w:p w:rsidR="00B3449C" w:rsidRPr="00677D41" w:rsidRDefault="00B3449C" w:rsidP="003B4BCE">
            <w:pPr>
              <w:rPr>
                <w:sz w:val="22"/>
                <w:szCs w:val="22"/>
              </w:rPr>
            </w:pPr>
            <w:r w:rsidRPr="00677D41">
              <w:rPr>
                <w:sz w:val="22"/>
                <w:szCs w:val="22"/>
              </w:rPr>
              <w:t>Eufori,</w:t>
            </w:r>
            <w:r>
              <w:rPr>
                <w:sz w:val="22"/>
                <w:szCs w:val="22"/>
              </w:rPr>
              <w:t xml:space="preserve"> </w:t>
            </w:r>
            <w:r w:rsidRPr="00677D41">
              <w:rPr>
                <w:sz w:val="22"/>
                <w:szCs w:val="22"/>
              </w:rPr>
              <w:t>hallucinationer,</w:t>
            </w:r>
            <w:r>
              <w:rPr>
                <w:sz w:val="22"/>
                <w:szCs w:val="22"/>
              </w:rPr>
              <w:t xml:space="preserve"> </w:t>
            </w:r>
            <w:r w:rsidRPr="00677D41">
              <w:rPr>
                <w:sz w:val="22"/>
                <w:szCs w:val="22"/>
              </w:rPr>
              <w:t>desorientering,</w:t>
            </w:r>
            <w:r>
              <w:rPr>
                <w:sz w:val="22"/>
                <w:szCs w:val="22"/>
              </w:rPr>
              <w:t xml:space="preserve"> </w:t>
            </w:r>
            <w:r w:rsidRPr="00677D41">
              <w:rPr>
                <w:sz w:val="22"/>
                <w:szCs w:val="22"/>
              </w:rPr>
              <w:t>afhængighed</w:t>
            </w:r>
            <w:r w:rsidRPr="0024600A">
              <w:rPr>
                <w:sz w:val="22"/>
                <w:szCs w:val="22"/>
              </w:rPr>
              <w:t>, humørsvingninger, afhængighed.</w:t>
            </w:r>
          </w:p>
        </w:tc>
      </w:tr>
      <w:tr w:rsidR="00B3449C" w:rsidRPr="00677D41" w:rsidTr="0085535D">
        <w:trPr>
          <w:cantSplit/>
        </w:trPr>
        <w:tc>
          <w:tcPr>
            <w:tcW w:w="1083" w:type="pct"/>
            <w:shd w:val="clear" w:color="auto" w:fill="auto"/>
          </w:tcPr>
          <w:p w:rsidR="00B3449C" w:rsidRPr="00677D41" w:rsidRDefault="00B3449C" w:rsidP="003B4BCE">
            <w:pPr>
              <w:rPr>
                <w:sz w:val="22"/>
                <w:szCs w:val="22"/>
              </w:rPr>
            </w:pPr>
            <w:r w:rsidRPr="00677D41">
              <w:rPr>
                <w:sz w:val="22"/>
                <w:szCs w:val="22"/>
              </w:rPr>
              <w:t>Nervesystemet</w:t>
            </w:r>
          </w:p>
        </w:tc>
        <w:tc>
          <w:tcPr>
            <w:tcW w:w="786" w:type="pct"/>
            <w:shd w:val="clear" w:color="auto" w:fill="auto"/>
          </w:tcPr>
          <w:p w:rsidR="00B3449C" w:rsidRPr="00677D41" w:rsidRDefault="00B3449C" w:rsidP="003B4BCE">
            <w:pPr>
              <w:rPr>
                <w:sz w:val="22"/>
                <w:szCs w:val="22"/>
              </w:rPr>
            </w:pPr>
            <w:r w:rsidRPr="00677D41">
              <w:rPr>
                <w:sz w:val="22"/>
                <w:szCs w:val="22"/>
              </w:rPr>
              <w:t>Sedation</w:t>
            </w:r>
          </w:p>
        </w:tc>
        <w:tc>
          <w:tcPr>
            <w:tcW w:w="1134" w:type="pct"/>
            <w:shd w:val="clear" w:color="auto" w:fill="auto"/>
          </w:tcPr>
          <w:p w:rsidR="00B3449C" w:rsidRPr="00677D41" w:rsidRDefault="00B3449C" w:rsidP="003B4BCE">
            <w:pPr>
              <w:rPr>
                <w:sz w:val="22"/>
                <w:szCs w:val="22"/>
              </w:rPr>
            </w:pPr>
            <w:r w:rsidRPr="00677D41">
              <w:rPr>
                <w:sz w:val="22"/>
                <w:szCs w:val="22"/>
              </w:rPr>
              <w:t>Svimmelhed,</w:t>
            </w:r>
            <w:r>
              <w:rPr>
                <w:sz w:val="22"/>
                <w:szCs w:val="22"/>
              </w:rPr>
              <w:t xml:space="preserve"> </w:t>
            </w:r>
            <w:proofErr w:type="spellStart"/>
            <w:r w:rsidRPr="00677D41">
              <w:rPr>
                <w:sz w:val="22"/>
                <w:szCs w:val="22"/>
              </w:rPr>
              <w:t>dysfori</w:t>
            </w:r>
            <w:proofErr w:type="spellEnd"/>
          </w:p>
        </w:tc>
        <w:tc>
          <w:tcPr>
            <w:tcW w:w="865" w:type="pct"/>
            <w:shd w:val="clear" w:color="auto" w:fill="auto"/>
          </w:tcPr>
          <w:p w:rsidR="00B3449C" w:rsidRPr="00677D41" w:rsidRDefault="00B3449C" w:rsidP="003B4BCE">
            <w:pPr>
              <w:rPr>
                <w:sz w:val="22"/>
                <w:szCs w:val="22"/>
              </w:rPr>
            </w:pPr>
          </w:p>
        </w:tc>
        <w:tc>
          <w:tcPr>
            <w:tcW w:w="1131" w:type="pct"/>
            <w:shd w:val="clear" w:color="auto" w:fill="auto"/>
          </w:tcPr>
          <w:p w:rsidR="00B3449C" w:rsidRPr="00677D41" w:rsidRDefault="00B3449C" w:rsidP="003B4BCE">
            <w:pPr>
              <w:rPr>
                <w:sz w:val="22"/>
                <w:szCs w:val="22"/>
              </w:rPr>
            </w:pPr>
            <w:r w:rsidRPr="00677D41">
              <w:rPr>
                <w:sz w:val="22"/>
                <w:szCs w:val="22"/>
              </w:rPr>
              <w:t>Hovedpine</w:t>
            </w:r>
            <w:r>
              <w:rPr>
                <w:sz w:val="22"/>
                <w:szCs w:val="22"/>
              </w:rPr>
              <w:t xml:space="preserve">, </w:t>
            </w:r>
            <w:r w:rsidRPr="00677D41">
              <w:rPr>
                <w:sz w:val="22"/>
                <w:szCs w:val="22"/>
              </w:rPr>
              <w:t xml:space="preserve">øget </w:t>
            </w:r>
            <w:proofErr w:type="spellStart"/>
            <w:r w:rsidRPr="00677D41">
              <w:rPr>
                <w:sz w:val="22"/>
                <w:szCs w:val="22"/>
              </w:rPr>
              <w:t>intrakranielt</w:t>
            </w:r>
            <w:proofErr w:type="spellEnd"/>
            <w:r w:rsidRPr="00677D41">
              <w:rPr>
                <w:sz w:val="22"/>
                <w:szCs w:val="22"/>
              </w:rPr>
              <w:t xml:space="preserve"> tryk hos patienter med svære hovedskader</w:t>
            </w:r>
            <w:r w:rsidRPr="0024600A">
              <w:rPr>
                <w:sz w:val="22"/>
                <w:szCs w:val="22"/>
              </w:rPr>
              <w:t xml:space="preserve">, </w:t>
            </w:r>
            <w:proofErr w:type="spellStart"/>
            <w:r w:rsidRPr="0024600A">
              <w:rPr>
                <w:sz w:val="22"/>
                <w:szCs w:val="22"/>
              </w:rPr>
              <w:t>allodyni</w:t>
            </w:r>
            <w:proofErr w:type="spellEnd"/>
            <w:r w:rsidRPr="0024600A">
              <w:rPr>
                <w:sz w:val="22"/>
                <w:szCs w:val="22"/>
              </w:rPr>
              <w:t xml:space="preserve">, </w:t>
            </w:r>
            <w:proofErr w:type="spellStart"/>
            <w:r w:rsidRPr="0024600A">
              <w:rPr>
                <w:sz w:val="22"/>
                <w:szCs w:val="22"/>
              </w:rPr>
              <w:t>hyperalgesi</w:t>
            </w:r>
            <w:proofErr w:type="spellEnd"/>
            <w:r w:rsidRPr="0024600A">
              <w:rPr>
                <w:sz w:val="22"/>
                <w:szCs w:val="22"/>
              </w:rPr>
              <w:t xml:space="preserve"> (se pkt. 4.4.)</w:t>
            </w:r>
            <w:r>
              <w:rPr>
                <w:sz w:val="22"/>
                <w:szCs w:val="22"/>
              </w:rPr>
              <w:t xml:space="preserve"> og </w:t>
            </w:r>
            <w:proofErr w:type="spellStart"/>
            <w:r w:rsidRPr="0024600A">
              <w:rPr>
                <w:sz w:val="22"/>
                <w:szCs w:val="22"/>
              </w:rPr>
              <w:t>hyperhidrose</w:t>
            </w:r>
            <w:proofErr w:type="spellEnd"/>
            <w:r w:rsidRPr="0024600A">
              <w:rPr>
                <w:sz w:val="22"/>
                <w:szCs w:val="22"/>
              </w:rPr>
              <w:t>.</w:t>
            </w:r>
          </w:p>
        </w:tc>
      </w:tr>
      <w:tr w:rsidR="00B3449C" w:rsidRPr="00677D41" w:rsidTr="0085535D">
        <w:trPr>
          <w:cantSplit/>
        </w:trPr>
        <w:tc>
          <w:tcPr>
            <w:tcW w:w="1083" w:type="pct"/>
            <w:shd w:val="clear" w:color="auto" w:fill="auto"/>
          </w:tcPr>
          <w:p w:rsidR="00B3449C" w:rsidRPr="00677D41" w:rsidRDefault="00B3449C" w:rsidP="003B4BCE">
            <w:pPr>
              <w:rPr>
                <w:sz w:val="22"/>
                <w:szCs w:val="22"/>
              </w:rPr>
            </w:pPr>
            <w:r w:rsidRPr="00677D41">
              <w:rPr>
                <w:sz w:val="22"/>
                <w:szCs w:val="22"/>
              </w:rPr>
              <w:t>Øjne</w:t>
            </w:r>
          </w:p>
        </w:tc>
        <w:tc>
          <w:tcPr>
            <w:tcW w:w="786" w:type="pct"/>
            <w:shd w:val="clear" w:color="auto" w:fill="auto"/>
          </w:tcPr>
          <w:p w:rsidR="00B3449C" w:rsidRPr="00677D41" w:rsidRDefault="00B3449C" w:rsidP="003B4BCE">
            <w:pPr>
              <w:rPr>
                <w:sz w:val="22"/>
                <w:szCs w:val="22"/>
              </w:rPr>
            </w:pPr>
            <w:proofErr w:type="spellStart"/>
            <w:r w:rsidRPr="00677D41">
              <w:rPr>
                <w:sz w:val="22"/>
                <w:szCs w:val="22"/>
              </w:rPr>
              <w:t>Miosis</w:t>
            </w:r>
            <w:proofErr w:type="spellEnd"/>
          </w:p>
        </w:tc>
        <w:tc>
          <w:tcPr>
            <w:tcW w:w="1134" w:type="pct"/>
            <w:shd w:val="clear" w:color="auto" w:fill="auto"/>
          </w:tcPr>
          <w:p w:rsidR="00B3449C" w:rsidRPr="00677D41" w:rsidRDefault="00B3449C" w:rsidP="003B4BCE">
            <w:pPr>
              <w:rPr>
                <w:sz w:val="22"/>
                <w:szCs w:val="22"/>
              </w:rPr>
            </w:pPr>
          </w:p>
        </w:tc>
        <w:tc>
          <w:tcPr>
            <w:tcW w:w="865" w:type="pct"/>
            <w:shd w:val="clear" w:color="auto" w:fill="auto"/>
          </w:tcPr>
          <w:p w:rsidR="00B3449C" w:rsidRPr="00677D41" w:rsidRDefault="00B3449C" w:rsidP="003B4BCE">
            <w:pPr>
              <w:rPr>
                <w:sz w:val="22"/>
                <w:szCs w:val="22"/>
              </w:rPr>
            </w:pPr>
          </w:p>
        </w:tc>
        <w:tc>
          <w:tcPr>
            <w:tcW w:w="1131" w:type="pct"/>
            <w:shd w:val="clear" w:color="auto" w:fill="auto"/>
          </w:tcPr>
          <w:p w:rsidR="00B3449C" w:rsidRPr="00677D41" w:rsidRDefault="00B3449C" w:rsidP="003B4BCE">
            <w:pPr>
              <w:rPr>
                <w:sz w:val="22"/>
                <w:szCs w:val="22"/>
              </w:rPr>
            </w:pPr>
          </w:p>
        </w:tc>
      </w:tr>
      <w:tr w:rsidR="00B3449C" w:rsidRPr="00677D41" w:rsidTr="0085535D">
        <w:trPr>
          <w:cantSplit/>
        </w:trPr>
        <w:tc>
          <w:tcPr>
            <w:tcW w:w="1083" w:type="pct"/>
            <w:shd w:val="clear" w:color="auto" w:fill="auto"/>
          </w:tcPr>
          <w:p w:rsidR="00B3449C" w:rsidRPr="00677D41" w:rsidRDefault="00B3449C" w:rsidP="003B4BCE">
            <w:pPr>
              <w:rPr>
                <w:sz w:val="22"/>
                <w:szCs w:val="22"/>
              </w:rPr>
            </w:pPr>
            <w:r w:rsidRPr="00677D41">
              <w:rPr>
                <w:sz w:val="22"/>
                <w:szCs w:val="22"/>
              </w:rPr>
              <w:t xml:space="preserve">Hjerte </w:t>
            </w:r>
          </w:p>
        </w:tc>
        <w:tc>
          <w:tcPr>
            <w:tcW w:w="786" w:type="pct"/>
            <w:shd w:val="clear" w:color="auto" w:fill="auto"/>
          </w:tcPr>
          <w:p w:rsidR="00B3449C" w:rsidRPr="00677D41" w:rsidRDefault="00B3449C" w:rsidP="003B4BCE">
            <w:pPr>
              <w:rPr>
                <w:sz w:val="22"/>
                <w:szCs w:val="22"/>
              </w:rPr>
            </w:pPr>
          </w:p>
        </w:tc>
        <w:tc>
          <w:tcPr>
            <w:tcW w:w="1134" w:type="pct"/>
            <w:shd w:val="clear" w:color="auto" w:fill="auto"/>
          </w:tcPr>
          <w:p w:rsidR="00B3449C" w:rsidRPr="00677D41" w:rsidRDefault="00B3449C" w:rsidP="003B4BCE">
            <w:pPr>
              <w:rPr>
                <w:sz w:val="22"/>
                <w:szCs w:val="22"/>
              </w:rPr>
            </w:pPr>
          </w:p>
        </w:tc>
        <w:tc>
          <w:tcPr>
            <w:tcW w:w="865" w:type="pct"/>
            <w:shd w:val="clear" w:color="auto" w:fill="auto"/>
          </w:tcPr>
          <w:p w:rsidR="00B3449C" w:rsidRPr="00677D41" w:rsidRDefault="00B3449C" w:rsidP="003B4BCE">
            <w:pPr>
              <w:rPr>
                <w:sz w:val="22"/>
                <w:szCs w:val="22"/>
              </w:rPr>
            </w:pPr>
          </w:p>
        </w:tc>
        <w:tc>
          <w:tcPr>
            <w:tcW w:w="1131" w:type="pct"/>
            <w:shd w:val="clear" w:color="auto" w:fill="auto"/>
          </w:tcPr>
          <w:p w:rsidR="00B3449C" w:rsidRPr="00677D41" w:rsidRDefault="00B3449C" w:rsidP="003B4BCE">
            <w:pPr>
              <w:rPr>
                <w:noProof/>
                <w:sz w:val="22"/>
                <w:szCs w:val="22"/>
              </w:rPr>
            </w:pPr>
            <w:r w:rsidRPr="00677D41">
              <w:rPr>
                <w:sz w:val="22"/>
                <w:szCs w:val="22"/>
              </w:rPr>
              <w:t>Bradykardi,</w:t>
            </w:r>
          </w:p>
          <w:p w:rsidR="00B3449C" w:rsidRPr="00677D41" w:rsidRDefault="00B3449C" w:rsidP="003B4BCE">
            <w:pPr>
              <w:rPr>
                <w:sz w:val="22"/>
                <w:szCs w:val="22"/>
              </w:rPr>
            </w:pPr>
            <w:proofErr w:type="spellStart"/>
            <w:r w:rsidRPr="00677D41">
              <w:rPr>
                <w:sz w:val="22"/>
                <w:szCs w:val="22"/>
              </w:rPr>
              <w:t>palpitationer</w:t>
            </w:r>
            <w:proofErr w:type="spellEnd"/>
          </w:p>
        </w:tc>
      </w:tr>
      <w:tr w:rsidR="00B3449C" w:rsidRPr="00677D41" w:rsidTr="0085535D">
        <w:trPr>
          <w:cantSplit/>
        </w:trPr>
        <w:tc>
          <w:tcPr>
            <w:tcW w:w="1083" w:type="pct"/>
            <w:shd w:val="clear" w:color="auto" w:fill="auto"/>
          </w:tcPr>
          <w:p w:rsidR="00B3449C" w:rsidRPr="00677D41" w:rsidRDefault="00B3449C" w:rsidP="003B4BCE">
            <w:pPr>
              <w:rPr>
                <w:sz w:val="22"/>
                <w:szCs w:val="22"/>
              </w:rPr>
            </w:pPr>
            <w:proofErr w:type="spellStart"/>
            <w:r w:rsidRPr="00677D41">
              <w:rPr>
                <w:sz w:val="22"/>
                <w:szCs w:val="22"/>
              </w:rPr>
              <w:t>Vaskulære</w:t>
            </w:r>
            <w:proofErr w:type="spellEnd"/>
            <w:r w:rsidRPr="00677D41">
              <w:rPr>
                <w:sz w:val="22"/>
                <w:szCs w:val="22"/>
              </w:rPr>
              <w:t xml:space="preserve"> sygdomme </w:t>
            </w:r>
          </w:p>
        </w:tc>
        <w:tc>
          <w:tcPr>
            <w:tcW w:w="786" w:type="pct"/>
            <w:shd w:val="clear" w:color="auto" w:fill="auto"/>
          </w:tcPr>
          <w:p w:rsidR="00B3449C" w:rsidRPr="00677D41" w:rsidRDefault="00B3449C" w:rsidP="003B4BCE">
            <w:pPr>
              <w:rPr>
                <w:sz w:val="22"/>
                <w:szCs w:val="22"/>
              </w:rPr>
            </w:pPr>
          </w:p>
        </w:tc>
        <w:tc>
          <w:tcPr>
            <w:tcW w:w="1134" w:type="pct"/>
            <w:shd w:val="clear" w:color="auto" w:fill="auto"/>
          </w:tcPr>
          <w:p w:rsidR="00B3449C" w:rsidRPr="00677D41" w:rsidRDefault="00B3449C" w:rsidP="003B4BCE">
            <w:pPr>
              <w:rPr>
                <w:sz w:val="22"/>
                <w:szCs w:val="22"/>
              </w:rPr>
            </w:pPr>
          </w:p>
        </w:tc>
        <w:tc>
          <w:tcPr>
            <w:tcW w:w="865" w:type="pct"/>
            <w:shd w:val="clear" w:color="auto" w:fill="auto"/>
          </w:tcPr>
          <w:p w:rsidR="00B3449C" w:rsidRPr="00677D41" w:rsidRDefault="00B3449C" w:rsidP="003B4BCE">
            <w:pPr>
              <w:rPr>
                <w:sz w:val="22"/>
                <w:szCs w:val="22"/>
              </w:rPr>
            </w:pPr>
            <w:proofErr w:type="spellStart"/>
            <w:r w:rsidRPr="00677D41">
              <w:rPr>
                <w:sz w:val="22"/>
                <w:szCs w:val="22"/>
              </w:rPr>
              <w:t>Ortostatisk</w:t>
            </w:r>
            <w:proofErr w:type="spellEnd"/>
            <w:r w:rsidRPr="00677D41">
              <w:rPr>
                <w:sz w:val="22"/>
                <w:szCs w:val="22"/>
              </w:rPr>
              <w:t xml:space="preserve"> hypotension</w:t>
            </w:r>
          </w:p>
        </w:tc>
        <w:tc>
          <w:tcPr>
            <w:tcW w:w="1131" w:type="pct"/>
            <w:shd w:val="clear" w:color="auto" w:fill="auto"/>
          </w:tcPr>
          <w:p w:rsidR="00B3449C" w:rsidRPr="00677D41" w:rsidRDefault="00B3449C" w:rsidP="003B4BCE">
            <w:pPr>
              <w:rPr>
                <w:sz w:val="22"/>
                <w:szCs w:val="22"/>
              </w:rPr>
            </w:pPr>
          </w:p>
        </w:tc>
      </w:tr>
      <w:tr w:rsidR="0085535D" w:rsidRPr="00677D41" w:rsidTr="0085535D">
        <w:trPr>
          <w:cantSplit/>
        </w:trPr>
        <w:tc>
          <w:tcPr>
            <w:tcW w:w="1083" w:type="pct"/>
            <w:shd w:val="clear" w:color="auto" w:fill="auto"/>
          </w:tcPr>
          <w:p w:rsidR="0085535D" w:rsidRPr="00677D41" w:rsidRDefault="0085535D" w:rsidP="0085535D">
            <w:pPr>
              <w:rPr>
                <w:sz w:val="22"/>
                <w:szCs w:val="22"/>
              </w:rPr>
            </w:pPr>
            <w:r w:rsidRPr="00677D41">
              <w:rPr>
                <w:sz w:val="22"/>
                <w:szCs w:val="22"/>
              </w:rPr>
              <w:t xml:space="preserve">Luftveje, thorax og </w:t>
            </w:r>
            <w:proofErr w:type="spellStart"/>
            <w:r w:rsidRPr="00677D41">
              <w:rPr>
                <w:sz w:val="22"/>
                <w:szCs w:val="22"/>
              </w:rPr>
              <w:t>mediastinum</w:t>
            </w:r>
            <w:proofErr w:type="spellEnd"/>
            <w:r w:rsidRPr="00677D41">
              <w:rPr>
                <w:sz w:val="22"/>
                <w:szCs w:val="22"/>
              </w:rPr>
              <w:t xml:space="preserve"> </w:t>
            </w:r>
          </w:p>
        </w:tc>
        <w:tc>
          <w:tcPr>
            <w:tcW w:w="786" w:type="pct"/>
            <w:shd w:val="clear" w:color="auto" w:fill="auto"/>
          </w:tcPr>
          <w:p w:rsidR="0085535D" w:rsidRPr="00677D41" w:rsidRDefault="0085535D" w:rsidP="0085535D">
            <w:pPr>
              <w:rPr>
                <w:sz w:val="22"/>
                <w:szCs w:val="22"/>
              </w:rPr>
            </w:pPr>
          </w:p>
        </w:tc>
        <w:tc>
          <w:tcPr>
            <w:tcW w:w="1134" w:type="pct"/>
            <w:shd w:val="clear" w:color="auto" w:fill="auto"/>
          </w:tcPr>
          <w:p w:rsidR="0085535D" w:rsidRPr="00677D41" w:rsidRDefault="0085535D" w:rsidP="0085535D">
            <w:pPr>
              <w:rPr>
                <w:sz w:val="22"/>
                <w:szCs w:val="22"/>
              </w:rPr>
            </w:pPr>
            <w:r w:rsidRPr="00677D41">
              <w:rPr>
                <w:sz w:val="22"/>
                <w:szCs w:val="22"/>
              </w:rPr>
              <w:t>Bronkial konstriktion,</w:t>
            </w:r>
            <w:r>
              <w:rPr>
                <w:sz w:val="22"/>
                <w:szCs w:val="22"/>
              </w:rPr>
              <w:t xml:space="preserve"> </w:t>
            </w:r>
            <w:r w:rsidRPr="00677D41">
              <w:rPr>
                <w:sz w:val="22"/>
                <w:szCs w:val="22"/>
              </w:rPr>
              <w:t>respirationsdepression</w:t>
            </w:r>
          </w:p>
        </w:tc>
        <w:tc>
          <w:tcPr>
            <w:tcW w:w="865" w:type="pct"/>
            <w:shd w:val="clear" w:color="auto" w:fill="auto"/>
          </w:tcPr>
          <w:p w:rsidR="0085535D" w:rsidRPr="00677D41" w:rsidRDefault="0085535D" w:rsidP="0085535D">
            <w:pPr>
              <w:rPr>
                <w:sz w:val="22"/>
                <w:szCs w:val="22"/>
              </w:rPr>
            </w:pPr>
          </w:p>
        </w:tc>
        <w:tc>
          <w:tcPr>
            <w:tcW w:w="1131" w:type="pct"/>
            <w:shd w:val="clear" w:color="auto" w:fill="auto"/>
          </w:tcPr>
          <w:p w:rsidR="0085535D" w:rsidRPr="001B3AD2" w:rsidRDefault="0085535D" w:rsidP="0085535D">
            <w:pPr>
              <w:rPr>
                <w:sz w:val="22"/>
                <w:szCs w:val="22"/>
              </w:rPr>
            </w:pPr>
            <w:r w:rsidRPr="0085624B">
              <w:rPr>
                <w:sz w:val="22"/>
                <w:szCs w:val="22"/>
              </w:rPr>
              <w:t>Central søvnapnø-syndrom</w:t>
            </w:r>
          </w:p>
        </w:tc>
      </w:tr>
      <w:tr w:rsidR="0085535D" w:rsidRPr="00677D41" w:rsidTr="0085535D">
        <w:trPr>
          <w:cantSplit/>
        </w:trPr>
        <w:tc>
          <w:tcPr>
            <w:tcW w:w="1083" w:type="pct"/>
            <w:shd w:val="clear" w:color="auto" w:fill="auto"/>
          </w:tcPr>
          <w:p w:rsidR="0085535D" w:rsidRPr="00677D41" w:rsidRDefault="0085535D" w:rsidP="0085535D">
            <w:pPr>
              <w:rPr>
                <w:sz w:val="22"/>
                <w:szCs w:val="22"/>
              </w:rPr>
            </w:pPr>
            <w:r w:rsidRPr="00677D41">
              <w:rPr>
                <w:sz w:val="22"/>
                <w:szCs w:val="22"/>
              </w:rPr>
              <w:t xml:space="preserve">Mave-tarm-kanalen </w:t>
            </w:r>
          </w:p>
        </w:tc>
        <w:tc>
          <w:tcPr>
            <w:tcW w:w="786" w:type="pct"/>
            <w:shd w:val="clear" w:color="auto" w:fill="auto"/>
          </w:tcPr>
          <w:p w:rsidR="0085535D" w:rsidRPr="00677D41" w:rsidRDefault="0085535D" w:rsidP="0085535D">
            <w:pPr>
              <w:rPr>
                <w:sz w:val="22"/>
                <w:szCs w:val="22"/>
              </w:rPr>
            </w:pPr>
            <w:r w:rsidRPr="00677D41">
              <w:rPr>
                <w:sz w:val="22"/>
                <w:szCs w:val="22"/>
              </w:rPr>
              <w:t>Obstipation,</w:t>
            </w:r>
            <w:r>
              <w:rPr>
                <w:sz w:val="22"/>
                <w:szCs w:val="22"/>
              </w:rPr>
              <w:t xml:space="preserve"> </w:t>
            </w:r>
            <w:r w:rsidRPr="00677D41">
              <w:rPr>
                <w:sz w:val="22"/>
                <w:szCs w:val="22"/>
              </w:rPr>
              <w:t>kvalme,</w:t>
            </w:r>
            <w:r>
              <w:rPr>
                <w:sz w:val="22"/>
                <w:szCs w:val="22"/>
              </w:rPr>
              <w:t xml:space="preserve"> </w:t>
            </w:r>
            <w:r w:rsidRPr="00677D41">
              <w:rPr>
                <w:sz w:val="22"/>
                <w:szCs w:val="22"/>
              </w:rPr>
              <w:t>opkastning</w:t>
            </w:r>
          </w:p>
        </w:tc>
        <w:tc>
          <w:tcPr>
            <w:tcW w:w="1134" w:type="pct"/>
            <w:shd w:val="clear" w:color="auto" w:fill="auto"/>
          </w:tcPr>
          <w:p w:rsidR="0085535D" w:rsidRPr="00677D41" w:rsidRDefault="0085535D" w:rsidP="0085535D">
            <w:pPr>
              <w:rPr>
                <w:sz w:val="22"/>
                <w:szCs w:val="22"/>
              </w:rPr>
            </w:pPr>
          </w:p>
        </w:tc>
        <w:tc>
          <w:tcPr>
            <w:tcW w:w="865" w:type="pct"/>
            <w:shd w:val="clear" w:color="auto" w:fill="auto"/>
          </w:tcPr>
          <w:p w:rsidR="0085535D" w:rsidRPr="00677D41" w:rsidRDefault="0085535D" w:rsidP="0085535D">
            <w:pPr>
              <w:rPr>
                <w:sz w:val="22"/>
                <w:szCs w:val="22"/>
              </w:rPr>
            </w:pPr>
          </w:p>
        </w:tc>
        <w:tc>
          <w:tcPr>
            <w:tcW w:w="1131" w:type="pct"/>
            <w:shd w:val="clear" w:color="auto" w:fill="auto"/>
          </w:tcPr>
          <w:p w:rsidR="0085535D" w:rsidRPr="00677D41" w:rsidRDefault="0085535D" w:rsidP="0085535D">
            <w:pPr>
              <w:rPr>
                <w:sz w:val="22"/>
                <w:szCs w:val="22"/>
              </w:rPr>
            </w:pPr>
            <w:r w:rsidRPr="00677D41">
              <w:rPr>
                <w:sz w:val="22"/>
                <w:szCs w:val="22"/>
              </w:rPr>
              <w:t>Mundtørhed</w:t>
            </w:r>
            <w:r>
              <w:rPr>
                <w:sz w:val="22"/>
                <w:szCs w:val="22"/>
              </w:rPr>
              <w:t xml:space="preserve">, </w:t>
            </w:r>
            <w:proofErr w:type="spellStart"/>
            <w:r w:rsidRPr="0085624B">
              <w:rPr>
                <w:sz w:val="22"/>
                <w:szCs w:val="22"/>
              </w:rPr>
              <w:t>Pancreatitis</w:t>
            </w:r>
            <w:proofErr w:type="spellEnd"/>
          </w:p>
        </w:tc>
      </w:tr>
      <w:tr w:rsidR="0085535D" w:rsidRPr="00677D41" w:rsidTr="0085535D">
        <w:trPr>
          <w:cantSplit/>
        </w:trPr>
        <w:tc>
          <w:tcPr>
            <w:tcW w:w="1083" w:type="pct"/>
            <w:shd w:val="clear" w:color="auto" w:fill="auto"/>
          </w:tcPr>
          <w:p w:rsidR="0085535D" w:rsidRPr="00677D41" w:rsidRDefault="0085535D" w:rsidP="0085535D">
            <w:pPr>
              <w:rPr>
                <w:sz w:val="22"/>
                <w:szCs w:val="22"/>
              </w:rPr>
            </w:pPr>
            <w:r w:rsidRPr="00677D41">
              <w:rPr>
                <w:sz w:val="22"/>
                <w:szCs w:val="22"/>
              </w:rPr>
              <w:t xml:space="preserve">Lever og galdeveje </w:t>
            </w:r>
          </w:p>
        </w:tc>
        <w:tc>
          <w:tcPr>
            <w:tcW w:w="786" w:type="pct"/>
            <w:shd w:val="clear" w:color="auto" w:fill="auto"/>
          </w:tcPr>
          <w:p w:rsidR="0085535D" w:rsidRPr="00677D41" w:rsidRDefault="0085535D" w:rsidP="0085535D">
            <w:pPr>
              <w:rPr>
                <w:sz w:val="22"/>
                <w:szCs w:val="22"/>
              </w:rPr>
            </w:pPr>
          </w:p>
        </w:tc>
        <w:tc>
          <w:tcPr>
            <w:tcW w:w="1134" w:type="pct"/>
            <w:shd w:val="clear" w:color="auto" w:fill="auto"/>
          </w:tcPr>
          <w:p w:rsidR="0085535D" w:rsidRPr="00677D41" w:rsidRDefault="0085535D" w:rsidP="0085535D">
            <w:pPr>
              <w:rPr>
                <w:sz w:val="22"/>
                <w:szCs w:val="22"/>
              </w:rPr>
            </w:pPr>
            <w:r w:rsidRPr="00677D41">
              <w:rPr>
                <w:sz w:val="22"/>
                <w:szCs w:val="22"/>
              </w:rPr>
              <w:t>Galdevejsspasmer</w:t>
            </w:r>
          </w:p>
        </w:tc>
        <w:tc>
          <w:tcPr>
            <w:tcW w:w="865" w:type="pct"/>
            <w:shd w:val="clear" w:color="auto" w:fill="auto"/>
          </w:tcPr>
          <w:p w:rsidR="0085535D" w:rsidRPr="00677D41" w:rsidRDefault="0085535D" w:rsidP="0085535D">
            <w:pPr>
              <w:rPr>
                <w:sz w:val="22"/>
                <w:szCs w:val="22"/>
              </w:rPr>
            </w:pPr>
          </w:p>
        </w:tc>
        <w:tc>
          <w:tcPr>
            <w:tcW w:w="1131" w:type="pct"/>
            <w:shd w:val="clear" w:color="auto" w:fill="auto"/>
          </w:tcPr>
          <w:p w:rsidR="0085535D" w:rsidRPr="00677D41" w:rsidRDefault="0085535D" w:rsidP="0085535D">
            <w:pPr>
              <w:rPr>
                <w:sz w:val="22"/>
                <w:szCs w:val="22"/>
              </w:rPr>
            </w:pPr>
            <w:r w:rsidRPr="0085624B">
              <w:rPr>
                <w:sz w:val="22"/>
                <w:szCs w:val="22"/>
              </w:rPr>
              <w:t xml:space="preserve">Spasmer i </w:t>
            </w:r>
            <w:proofErr w:type="spellStart"/>
            <w:r w:rsidRPr="0085624B">
              <w:rPr>
                <w:sz w:val="22"/>
                <w:szCs w:val="22"/>
              </w:rPr>
              <w:t>sphincter</w:t>
            </w:r>
            <w:proofErr w:type="spellEnd"/>
            <w:r w:rsidRPr="0085624B">
              <w:rPr>
                <w:sz w:val="22"/>
                <w:szCs w:val="22"/>
              </w:rPr>
              <w:t xml:space="preserve"> </w:t>
            </w:r>
            <w:proofErr w:type="spellStart"/>
            <w:r w:rsidRPr="0085624B">
              <w:rPr>
                <w:sz w:val="22"/>
                <w:szCs w:val="22"/>
              </w:rPr>
              <w:t>Oddi</w:t>
            </w:r>
            <w:proofErr w:type="spellEnd"/>
          </w:p>
        </w:tc>
      </w:tr>
      <w:tr w:rsidR="0085535D" w:rsidRPr="00677D41" w:rsidTr="0085535D">
        <w:trPr>
          <w:cantSplit/>
        </w:trPr>
        <w:tc>
          <w:tcPr>
            <w:tcW w:w="1083" w:type="pct"/>
            <w:shd w:val="clear" w:color="auto" w:fill="auto"/>
          </w:tcPr>
          <w:p w:rsidR="0085535D" w:rsidRPr="00677D41" w:rsidRDefault="0085535D" w:rsidP="0085535D">
            <w:pPr>
              <w:rPr>
                <w:sz w:val="22"/>
                <w:szCs w:val="22"/>
              </w:rPr>
            </w:pPr>
            <w:r w:rsidRPr="00677D41">
              <w:rPr>
                <w:sz w:val="22"/>
                <w:szCs w:val="22"/>
              </w:rPr>
              <w:t xml:space="preserve">Hud og subkutane væv </w:t>
            </w:r>
          </w:p>
        </w:tc>
        <w:tc>
          <w:tcPr>
            <w:tcW w:w="786" w:type="pct"/>
            <w:shd w:val="clear" w:color="auto" w:fill="auto"/>
          </w:tcPr>
          <w:p w:rsidR="0085535D" w:rsidRPr="00677D41" w:rsidRDefault="0085535D" w:rsidP="0085535D">
            <w:pPr>
              <w:rPr>
                <w:sz w:val="22"/>
                <w:szCs w:val="22"/>
              </w:rPr>
            </w:pPr>
          </w:p>
        </w:tc>
        <w:tc>
          <w:tcPr>
            <w:tcW w:w="1134" w:type="pct"/>
            <w:shd w:val="clear" w:color="auto" w:fill="auto"/>
          </w:tcPr>
          <w:p w:rsidR="0085535D" w:rsidRPr="00677D41" w:rsidRDefault="0085535D" w:rsidP="0085535D">
            <w:pPr>
              <w:rPr>
                <w:sz w:val="22"/>
                <w:szCs w:val="22"/>
              </w:rPr>
            </w:pPr>
            <w:proofErr w:type="spellStart"/>
            <w:r w:rsidRPr="00677D41">
              <w:rPr>
                <w:sz w:val="22"/>
                <w:szCs w:val="22"/>
              </w:rPr>
              <w:t>Pruritus</w:t>
            </w:r>
            <w:proofErr w:type="spellEnd"/>
          </w:p>
        </w:tc>
        <w:tc>
          <w:tcPr>
            <w:tcW w:w="865" w:type="pct"/>
            <w:shd w:val="clear" w:color="auto" w:fill="auto"/>
          </w:tcPr>
          <w:p w:rsidR="0085535D" w:rsidRPr="00677D41" w:rsidRDefault="0085535D" w:rsidP="0085535D">
            <w:pPr>
              <w:rPr>
                <w:sz w:val="22"/>
                <w:szCs w:val="22"/>
              </w:rPr>
            </w:pPr>
          </w:p>
        </w:tc>
        <w:tc>
          <w:tcPr>
            <w:tcW w:w="1131" w:type="pct"/>
            <w:shd w:val="clear" w:color="auto" w:fill="auto"/>
          </w:tcPr>
          <w:p w:rsidR="0085535D" w:rsidRPr="00677D41" w:rsidRDefault="0085535D" w:rsidP="0085535D">
            <w:pPr>
              <w:rPr>
                <w:sz w:val="22"/>
                <w:szCs w:val="22"/>
              </w:rPr>
            </w:pPr>
            <w:proofErr w:type="spellStart"/>
            <w:r w:rsidRPr="00677D41">
              <w:rPr>
                <w:sz w:val="22"/>
                <w:szCs w:val="22"/>
              </w:rPr>
              <w:t>Urticaria</w:t>
            </w:r>
            <w:proofErr w:type="spellEnd"/>
            <w:r w:rsidRPr="00677D41">
              <w:rPr>
                <w:sz w:val="22"/>
                <w:szCs w:val="22"/>
              </w:rPr>
              <w:t>,</w:t>
            </w:r>
            <w:r>
              <w:rPr>
                <w:sz w:val="22"/>
                <w:szCs w:val="22"/>
              </w:rPr>
              <w:t xml:space="preserve"> </w:t>
            </w:r>
            <w:r w:rsidRPr="00677D41">
              <w:rPr>
                <w:sz w:val="22"/>
                <w:szCs w:val="22"/>
              </w:rPr>
              <w:t>udslæt</w:t>
            </w:r>
            <w:r>
              <w:rPr>
                <w:sz w:val="22"/>
                <w:szCs w:val="22"/>
              </w:rPr>
              <w:t xml:space="preserve">, </w:t>
            </w:r>
            <w:r w:rsidRPr="0085624B">
              <w:rPr>
                <w:sz w:val="22"/>
                <w:szCs w:val="22"/>
              </w:rPr>
              <w:t xml:space="preserve">Akut generaliseret </w:t>
            </w:r>
            <w:proofErr w:type="spellStart"/>
            <w:r w:rsidRPr="0085624B">
              <w:rPr>
                <w:sz w:val="22"/>
                <w:szCs w:val="22"/>
              </w:rPr>
              <w:t>eksantematøs</w:t>
            </w:r>
            <w:proofErr w:type="spellEnd"/>
            <w:r w:rsidRPr="0085624B">
              <w:rPr>
                <w:sz w:val="22"/>
                <w:szCs w:val="22"/>
              </w:rPr>
              <w:t xml:space="preserve"> </w:t>
            </w:r>
            <w:proofErr w:type="spellStart"/>
            <w:r w:rsidRPr="0085624B">
              <w:rPr>
                <w:sz w:val="22"/>
                <w:szCs w:val="22"/>
              </w:rPr>
              <w:t>pustulose</w:t>
            </w:r>
            <w:proofErr w:type="spellEnd"/>
            <w:r w:rsidRPr="0085624B">
              <w:rPr>
                <w:sz w:val="22"/>
                <w:szCs w:val="22"/>
              </w:rPr>
              <w:t xml:space="preserve"> (AGEP)</w:t>
            </w:r>
          </w:p>
        </w:tc>
      </w:tr>
      <w:tr w:rsidR="0085535D" w:rsidRPr="00677D41" w:rsidTr="0085535D">
        <w:trPr>
          <w:cantSplit/>
        </w:trPr>
        <w:tc>
          <w:tcPr>
            <w:tcW w:w="1083" w:type="pct"/>
            <w:shd w:val="clear" w:color="auto" w:fill="auto"/>
          </w:tcPr>
          <w:p w:rsidR="0085535D" w:rsidRPr="0024600A" w:rsidRDefault="0085535D" w:rsidP="0085535D">
            <w:pPr>
              <w:rPr>
                <w:sz w:val="22"/>
                <w:szCs w:val="22"/>
              </w:rPr>
            </w:pPr>
            <w:r w:rsidRPr="0024600A">
              <w:rPr>
                <w:sz w:val="22"/>
                <w:szCs w:val="22"/>
              </w:rPr>
              <w:t>Immunsystemet</w:t>
            </w:r>
          </w:p>
          <w:p w:rsidR="0085535D" w:rsidRPr="00677D41" w:rsidRDefault="0085535D" w:rsidP="0085535D">
            <w:pPr>
              <w:rPr>
                <w:sz w:val="22"/>
                <w:szCs w:val="22"/>
              </w:rPr>
            </w:pPr>
          </w:p>
        </w:tc>
        <w:tc>
          <w:tcPr>
            <w:tcW w:w="786" w:type="pct"/>
            <w:shd w:val="clear" w:color="auto" w:fill="auto"/>
          </w:tcPr>
          <w:p w:rsidR="0085535D" w:rsidRPr="00677D41" w:rsidRDefault="0085535D" w:rsidP="0085535D">
            <w:pPr>
              <w:rPr>
                <w:sz w:val="22"/>
                <w:szCs w:val="22"/>
              </w:rPr>
            </w:pPr>
          </w:p>
        </w:tc>
        <w:tc>
          <w:tcPr>
            <w:tcW w:w="1134" w:type="pct"/>
            <w:shd w:val="clear" w:color="auto" w:fill="auto"/>
          </w:tcPr>
          <w:p w:rsidR="0085535D" w:rsidRPr="00677D41" w:rsidRDefault="0085535D" w:rsidP="0085535D">
            <w:pPr>
              <w:rPr>
                <w:sz w:val="22"/>
                <w:szCs w:val="22"/>
              </w:rPr>
            </w:pPr>
          </w:p>
        </w:tc>
        <w:tc>
          <w:tcPr>
            <w:tcW w:w="865" w:type="pct"/>
            <w:shd w:val="clear" w:color="auto" w:fill="auto"/>
          </w:tcPr>
          <w:p w:rsidR="0085535D" w:rsidRPr="00677D41" w:rsidRDefault="0085535D" w:rsidP="0085535D">
            <w:pPr>
              <w:rPr>
                <w:sz w:val="22"/>
                <w:szCs w:val="22"/>
              </w:rPr>
            </w:pPr>
          </w:p>
        </w:tc>
        <w:tc>
          <w:tcPr>
            <w:tcW w:w="1131" w:type="pct"/>
            <w:shd w:val="clear" w:color="auto" w:fill="auto"/>
          </w:tcPr>
          <w:p w:rsidR="0085535D" w:rsidRPr="0024600A" w:rsidRDefault="0085535D" w:rsidP="0085535D">
            <w:pPr>
              <w:rPr>
                <w:sz w:val="22"/>
                <w:szCs w:val="22"/>
              </w:rPr>
            </w:pPr>
            <w:proofErr w:type="spellStart"/>
            <w:r w:rsidRPr="0024600A">
              <w:rPr>
                <w:sz w:val="22"/>
                <w:szCs w:val="22"/>
              </w:rPr>
              <w:t>Anafylaktoide</w:t>
            </w:r>
            <w:proofErr w:type="spellEnd"/>
            <w:r w:rsidRPr="0024600A">
              <w:rPr>
                <w:sz w:val="22"/>
                <w:szCs w:val="22"/>
              </w:rPr>
              <w:t xml:space="preserve"> reaktioner</w:t>
            </w:r>
          </w:p>
        </w:tc>
      </w:tr>
      <w:tr w:rsidR="0085535D" w:rsidRPr="00677D41" w:rsidTr="0085535D">
        <w:trPr>
          <w:cantSplit/>
        </w:trPr>
        <w:tc>
          <w:tcPr>
            <w:tcW w:w="1083" w:type="pct"/>
            <w:shd w:val="clear" w:color="auto" w:fill="auto"/>
          </w:tcPr>
          <w:p w:rsidR="0085535D" w:rsidRPr="00677D41" w:rsidRDefault="0085535D" w:rsidP="0085535D">
            <w:pPr>
              <w:rPr>
                <w:sz w:val="22"/>
                <w:szCs w:val="22"/>
              </w:rPr>
            </w:pPr>
            <w:r w:rsidRPr="00677D41">
              <w:rPr>
                <w:sz w:val="22"/>
                <w:szCs w:val="22"/>
              </w:rPr>
              <w:lastRenderedPageBreak/>
              <w:t xml:space="preserve">Nyrer og urinveje </w:t>
            </w:r>
          </w:p>
        </w:tc>
        <w:tc>
          <w:tcPr>
            <w:tcW w:w="786" w:type="pct"/>
            <w:shd w:val="clear" w:color="auto" w:fill="auto"/>
          </w:tcPr>
          <w:p w:rsidR="0085535D" w:rsidRPr="00677D41" w:rsidRDefault="0085535D" w:rsidP="0085535D">
            <w:pPr>
              <w:rPr>
                <w:sz w:val="22"/>
                <w:szCs w:val="22"/>
              </w:rPr>
            </w:pPr>
            <w:r w:rsidRPr="00677D41">
              <w:rPr>
                <w:sz w:val="22"/>
                <w:szCs w:val="22"/>
              </w:rPr>
              <w:t>Urinretention (øget udskillelse af ADH)</w:t>
            </w:r>
          </w:p>
        </w:tc>
        <w:tc>
          <w:tcPr>
            <w:tcW w:w="1134" w:type="pct"/>
            <w:shd w:val="clear" w:color="auto" w:fill="auto"/>
          </w:tcPr>
          <w:p w:rsidR="0085535D" w:rsidRPr="00677D41" w:rsidRDefault="0085535D" w:rsidP="0085535D">
            <w:pPr>
              <w:rPr>
                <w:sz w:val="22"/>
                <w:szCs w:val="22"/>
              </w:rPr>
            </w:pPr>
            <w:r w:rsidRPr="00677D41">
              <w:rPr>
                <w:sz w:val="22"/>
                <w:szCs w:val="22"/>
              </w:rPr>
              <w:t>Urinvejsspasmer</w:t>
            </w:r>
          </w:p>
        </w:tc>
        <w:tc>
          <w:tcPr>
            <w:tcW w:w="865" w:type="pct"/>
            <w:shd w:val="clear" w:color="auto" w:fill="auto"/>
          </w:tcPr>
          <w:p w:rsidR="0085535D" w:rsidRPr="00677D41" w:rsidRDefault="0085535D" w:rsidP="0085535D">
            <w:pPr>
              <w:rPr>
                <w:sz w:val="22"/>
                <w:szCs w:val="22"/>
              </w:rPr>
            </w:pPr>
          </w:p>
        </w:tc>
        <w:tc>
          <w:tcPr>
            <w:tcW w:w="1131" w:type="pct"/>
            <w:shd w:val="clear" w:color="auto" w:fill="auto"/>
          </w:tcPr>
          <w:p w:rsidR="0085535D" w:rsidRPr="00677D41" w:rsidRDefault="0085535D" w:rsidP="0085535D">
            <w:pPr>
              <w:rPr>
                <w:sz w:val="22"/>
                <w:szCs w:val="22"/>
              </w:rPr>
            </w:pPr>
          </w:p>
        </w:tc>
      </w:tr>
      <w:tr w:rsidR="0085535D" w:rsidRPr="00677D41" w:rsidTr="0085535D">
        <w:trPr>
          <w:cantSplit/>
          <w:trHeight w:val="1314"/>
        </w:trPr>
        <w:tc>
          <w:tcPr>
            <w:tcW w:w="1083" w:type="pct"/>
            <w:shd w:val="clear" w:color="auto" w:fill="auto"/>
          </w:tcPr>
          <w:p w:rsidR="0085535D" w:rsidRPr="00677D41" w:rsidRDefault="0085535D" w:rsidP="0085535D">
            <w:pPr>
              <w:rPr>
                <w:sz w:val="22"/>
                <w:szCs w:val="22"/>
              </w:rPr>
            </w:pPr>
            <w:r w:rsidRPr="00677D41">
              <w:rPr>
                <w:sz w:val="22"/>
                <w:szCs w:val="22"/>
              </w:rPr>
              <w:t>Almene symptomer og reaktioner på administrationsstedet</w:t>
            </w:r>
          </w:p>
        </w:tc>
        <w:tc>
          <w:tcPr>
            <w:tcW w:w="786" w:type="pct"/>
            <w:shd w:val="clear" w:color="auto" w:fill="auto"/>
          </w:tcPr>
          <w:p w:rsidR="0085535D" w:rsidRPr="00677D41" w:rsidRDefault="0085535D" w:rsidP="0085535D">
            <w:pPr>
              <w:rPr>
                <w:sz w:val="22"/>
                <w:szCs w:val="22"/>
              </w:rPr>
            </w:pPr>
          </w:p>
        </w:tc>
        <w:tc>
          <w:tcPr>
            <w:tcW w:w="1134" w:type="pct"/>
            <w:shd w:val="clear" w:color="auto" w:fill="auto"/>
          </w:tcPr>
          <w:p w:rsidR="0085535D" w:rsidRPr="00677D41" w:rsidRDefault="0085535D" w:rsidP="0085535D">
            <w:pPr>
              <w:rPr>
                <w:sz w:val="22"/>
                <w:szCs w:val="22"/>
              </w:rPr>
            </w:pPr>
          </w:p>
        </w:tc>
        <w:tc>
          <w:tcPr>
            <w:tcW w:w="865" w:type="pct"/>
            <w:shd w:val="clear" w:color="auto" w:fill="auto"/>
          </w:tcPr>
          <w:p w:rsidR="0085535D" w:rsidRPr="00677D41" w:rsidRDefault="0085535D" w:rsidP="0085535D">
            <w:pPr>
              <w:rPr>
                <w:sz w:val="22"/>
                <w:szCs w:val="22"/>
              </w:rPr>
            </w:pPr>
            <w:r w:rsidRPr="00677D41">
              <w:rPr>
                <w:sz w:val="22"/>
                <w:szCs w:val="22"/>
              </w:rPr>
              <w:t>Reaktion på injektionsstedet (</w:t>
            </w:r>
            <w:proofErr w:type="spellStart"/>
            <w:r w:rsidRPr="00677D41">
              <w:rPr>
                <w:sz w:val="22"/>
                <w:szCs w:val="22"/>
              </w:rPr>
              <w:t>kvadler</w:t>
            </w:r>
            <w:proofErr w:type="spellEnd"/>
            <w:r w:rsidRPr="00677D41">
              <w:rPr>
                <w:sz w:val="22"/>
                <w:szCs w:val="22"/>
              </w:rPr>
              <w:t xml:space="preserve"> og rødmen)</w:t>
            </w:r>
          </w:p>
        </w:tc>
        <w:tc>
          <w:tcPr>
            <w:tcW w:w="1131" w:type="pct"/>
            <w:shd w:val="clear" w:color="auto" w:fill="auto"/>
          </w:tcPr>
          <w:p w:rsidR="0085535D" w:rsidRPr="003732BA" w:rsidRDefault="0085535D" w:rsidP="0085535D">
            <w:pPr>
              <w:rPr>
                <w:sz w:val="22"/>
                <w:szCs w:val="22"/>
              </w:rPr>
            </w:pPr>
            <w:r w:rsidRPr="003732BA">
              <w:rPr>
                <w:sz w:val="22"/>
                <w:szCs w:val="22"/>
              </w:rPr>
              <w:t>Abstinenssyndrom*.</w:t>
            </w:r>
            <w:r>
              <w:rPr>
                <w:sz w:val="22"/>
                <w:szCs w:val="22"/>
              </w:rPr>
              <w:t xml:space="preserve"> Lægemiddeltolerance.</w:t>
            </w:r>
          </w:p>
        </w:tc>
      </w:tr>
    </w:tbl>
    <w:p w:rsidR="00B3449C" w:rsidRPr="00592C08" w:rsidRDefault="00B3449C" w:rsidP="00B3449C">
      <w:pPr>
        <w:ind w:left="851" w:hanging="851"/>
        <w:rPr>
          <w:sz w:val="24"/>
          <w:szCs w:val="24"/>
          <w:u w:val="single"/>
        </w:rPr>
      </w:pPr>
    </w:p>
    <w:p w:rsidR="00B3449C" w:rsidRPr="003732BA" w:rsidRDefault="00B3449C" w:rsidP="00B3449C">
      <w:pPr>
        <w:ind w:left="851"/>
        <w:rPr>
          <w:sz w:val="24"/>
          <w:szCs w:val="24"/>
          <w:lang w:eastAsia="da-DK"/>
        </w:rPr>
      </w:pPr>
      <w:r w:rsidRPr="003732BA">
        <w:rPr>
          <w:sz w:val="24"/>
          <w:szCs w:val="24"/>
        </w:rPr>
        <w:t xml:space="preserve">* Afhængighed og abstinenssyndrom inkl. symptomer på </w:t>
      </w:r>
      <w:proofErr w:type="spellStart"/>
      <w:r w:rsidRPr="003732BA">
        <w:rPr>
          <w:sz w:val="24"/>
          <w:szCs w:val="24"/>
        </w:rPr>
        <w:t>dysfori</w:t>
      </w:r>
      <w:proofErr w:type="spellEnd"/>
      <w:r w:rsidRPr="003732BA">
        <w:rPr>
          <w:sz w:val="24"/>
          <w:szCs w:val="24"/>
        </w:rPr>
        <w:t xml:space="preserve"> og angst:</w:t>
      </w:r>
    </w:p>
    <w:p w:rsidR="00B3449C" w:rsidRPr="003732BA" w:rsidRDefault="00B3449C" w:rsidP="00B3449C">
      <w:pPr>
        <w:ind w:left="851"/>
        <w:rPr>
          <w:sz w:val="24"/>
          <w:szCs w:val="24"/>
        </w:rPr>
      </w:pPr>
      <w:r w:rsidRPr="003732BA">
        <w:rPr>
          <w:sz w:val="24"/>
          <w:szCs w:val="24"/>
        </w:rPr>
        <w:t xml:space="preserve">Anvendelse af </w:t>
      </w:r>
      <w:proofErr w:type="spellStart"/>
      <w:r w:rsidRPr="003732BA">
        <w:rPr>
          <w:sz w:val="24"/>
          <w:szCs w:val="24"/>
        </w:rPr>
        <w:t>opioidanalgetika</w:t>
      </w:r>
      <w:proofErr w:type="spellEnd"/>
      <w:r w:rsidRPr="003732BA">
        <w:rPr>
          <w:sz w:val="24"/>
          <w:szCs w:val="24"/>
        </w:rPr>
        <w:t xml:space="preserve"> kan være forbundet med udvikling af fysisk og/eller psykisk afhængighed eller tolerans. Et abstinenssyndrom kan udløses, når administration af opioid pludseligt seponeres eller der gives opioidantagonister, eller kan undertiden forekomme mellem doserne. Vedrørende behandling henvises til pkt. 4.4.</w:t>
      </w:r>
    </w:p>
    <w:p w:rsidR="00B3449C" w:rsidRPr="003732BA" w:rsidRDefault="00B3449C" w:rsidP="00B3449C">
      <w:pPr>
        <w:ind w:left="851"/>
        <w:rPr>
          <w:sz w:val="24"/>
          <w:szCs w:val="24"/>
        </w:rPr>
      </w:pPr>
      <w:r w:rsidRPr="003732BA">
        <w:rPr>
          <w:sz w:val="24"/>
          <w:szCs w:val="24"/>
        </w:rPr>
        <w:t xml:space="preserve">Fysiologiske abstinenssymptomer omfatter: kropssmerter, </w:t>
      </w:r>
      <w:proofErr w:type="spellStart"/>
      <w:r w:rsidRPr="003732BA">
        <w:rPr>
          <w:sz w:val="24"/>
          <w:szCs w:val="24"/>
        </w:rPr>
        <w:t>tremor</w:t>
      </w:r>
      <w:proofErr w:type="spellEnd"/>
      <w:r w:rsidRPr="003732BA">
        <w:rPr>
          <w:sz w:val="24"/>
          <w:szCs w:val="24"/>
        </w:rPr>
        <w:t xml:space="preserve">, </w:t>
      </w:r>
      <w:proofErr w:type="spellStart"/>
      <w:r w:rsidRPr="003732BA">
        <w:rPr>
          <w:sz w:val="24"/>
          <w:szCs w:val="24"/>
        </w:rPr>
        <w:t>restless</w:t>
      </w:r>
      <w:proofErr w:type="spellEnd"/>
      <w:r w:rsidRPr="003732BA">
        <w:rPr>
          <w:sz w:val="24"/>
          <w:szCs w:val="24"/>
        </w:rPr>
        <w:t xml:space="preserve"> legs syndrom, diarré, </w:t>
      </w:r>
      <w:proofErr w:type="spellStart"/>
      <w:r w:rsidRPr="003732BA">
        <w:rPr>
          <w:sz w:val="24"/>
          <w:szCs w:val="24"/>
        </w:rPr>
        <w:t>abdominal</w:t>
      </w:r>
      <w:proofErr w:type="spellEnd"/>
      <w:r w:rsidRPr="003732BA">
        <w:rPr>
          <w:sz w:val="24"/>
          <w:szCs w:val="24"/>
        </w:rPr>
        <w:t xml:space="preserve"> kolik, kvalme, influenzalignende symptomer, </w:t>
      </w:r>
      <w:proofErr w:type="spellStart"/>
      <w:r w:rsidRPr="003732BA">
        <w:rPr>
          <w:sz w:val="24"/>
          <w:szCs w:val="24"/>
        </w:rPr>
        <w:t>takykardi</w:t>
      </w:r>
      <w:proofErr w:type="spellEnd"/>
      <w:r w:rsidRPr="003732BA">
        <w:rPr>
          <w:sz w:val="24"/>
          <w:szCs w:val="24"/>
        </w:rPr>
        <w:t xml:space="preserve"> og </w:t>
      </w:r>
      <w:proofErr w:type="spellStart"/>
      <w:r w:rsidRPr="003732BA">
        <w:rPr>
          <w:sz w:val="24"/>
          <w:szCs w:val="24"/>
        </w:rPr>
        <w:t>mydriasis</w:t>
      </w:r>
      <w:proofErr w:type="spellEnd"/>
      <w:r w:rsidRPr="003732BA">
        <w:rPr>
          <w:sz w:val="24"/>
          <w:szCs w:val="24"/>
        </w:rPr>
        <w:t xml:space="preserve">. Psykiske symptomer omfatter </w:t>
      </w:r>
      <w:proofErr w:type="spellStart"/>
      <w:r w:rsidRPr="003732BA">
        <w:rPr>
          <w:sz w:val="24"/>
          <w:szCs w:val="24"/>
        </w:rPr>
        <w:t>dysfori</w:t>
      </w:r>
      <w:proofErr w:type="spellEnd"/>
      <w:r w:rsidRPr="003732BA">
        <w:rPr>
          <w:sz w:val="24"/>
          <w:szCs w:val="24"/>
        </w:rPr>
        <w:t>, angst og irritabilitet. Ved lægemiddelafhængighed ses ofte "stoftrang".</w:t>
      </w:r>
    </w:p>
    <w:p w:rsidR="00B3449C" w:rsidRDefault="00B3449C" w:rsidP="00B3449C">
      <w:pPr>
        <w:ind w:left="851"/>
        <w:rPr>
          <w:sz w:val="24"/>
          <w:szCs w:val="24"/>
        </w:rPr>
      </w:pPr>
      <w:r w:rsidRPr="003732BA">
        <w:rPr>
          <w:sz w:val="24"/>
          <w:szCs w:val="24"/>
        </w:rPr>
        <w:t xml:space="preserve">For oplysninger om abstinenssymptomer hos spædbørn af mødre, der har brugt </w:t>
      </w:r>
      <w:proofErr w:type="spellStart"/>
      <w:r w:rsidRPr="003732BA">
        <w:rPr>
          <w:sz w:val="24"/>
          <w:szCs w:val="24"/>
        </w:rPr>
        <w:t>morphin</w:t>
      </w:r>
      <w:proofErr w:type="spellEnd"/>
      <w:r>
        <w:rPr>
          <w:sz w:val="24"/>
          <w:szCs w:val="24"/>
        </w:rPr>
        <w:t>,</w:t>
      </w:r>
      <w:r w:rsidRPr="003732BA">
        <w:rPr>
          <w:sz w:val="24"/>
          <w:szCs w:val="24"/>
        </w:rPr>
        <w:t xml:space="preserve"> se pkt. 4.6</w:t>
      </w:r>
    </w:p>
    <w:p w:rsidR="0085535D" w:rsidRDefault="0085535D" w:rsidP="00B3449C">
      <w:pPr>
        <w:ind w:left="851"/>
        <w:rPr>
          <w:sz w:val="24"/>
          <w:szCs w:val="24"/>
        </w:rPr>
      </w:pPr>
    </w:p>
    <w:p w:rsidR="0085535D" w:rsidRPr="0085624B" w:rsidRDefault="0085535D" w:rsidP="0085535D">
      <w:pPr>
        <w:autoSpaceDE w:val="0"/>
        <w:autoSpaceDN w:val="0"/>
        <w:adjustRightInd w:val="0"/>
        <w:ind w:left="851"/>
        <w:rPr>
          <w:u w:val="single"/>
        </w:rPr>
      </w:pPr>
      <w:r w:rsidRPr="0085624B">
        <w:rPr>
          <w:u w:val="single"/>
        </w:rPr>
        <w:t>Lægemiddelafhængighed</w:t>
      </w:r>
    </w:p>
    <w:p w:rsidR="0085535D" w:rsidRDefault="0085535D" w:rsidP="0085535D">
      <w:pPr>
        <w:autoSpaceDE w:val="0"/>
        <w:autoSpaceDN w:val="0"/>
        <w:adjustRightInd w:val="0"/>
        <w:ind w:left="851"/>
        <w:rPr>
          <w:sz w:val="24"/>
          <w:szCs w:val="24"/>
          <w:u w:val="single"/>
        </w:rPr>
      </w:pPr>
      <w:r>
        <w:t>Gentagen brug af Morfin ”</w:t>
      </w:r>
      <w:proofErr w:type="spellStart"/>
      <w:r>
        <w:t>Takeda</w:t>
      </w:r>
      <w:proofErr w:type="spellEnd"/>
      <w:r>
        <w:t>” kan føre til lægemiddelafhængighed, selv ved terapeutiske doser. Risikoen for lægemiddelafhængighed afhænger af patientens individuelle risikofaktorer, doseringen, og varigheden af opioidbehandlingen (se pkt. 4.4).</w:t>
      </w:r>
    </w:p>
    <w:p w:rsidR="00B3449C" w:rsidRDefault="00B3449C" w:rsidP="00B3449C">
      <w:pPr>
        <w:autoSpaceDE w:val="0"/>
        <w:autoSpaceDN w:val="0"/>
        <w:adjustRightInd w:val="0"/>
        <w:ind w:left="851"/>
        <w:rPr>
          <w:sz w:val="24"/>
          <w:szCs w:val="24"/>
          <w:u w:val="single"/>
        </w:rPr>
      </w:pPr>
      <w:bookmarkStart w:id="1" w:name="_GoBack"/>
      <w:bookmarkEnd w:id="1"/>
    </w:p>
    <w:p w:rsidR="00B3449C" w:rsidRPr="00592C08" w:rsidRDefault="00B3449C" w:rsidP="00B3449C">
      <w:pPr>
        <w:autoSpaceDE w:val="0"/>
        <w:autoSpaceDN w:val="0"/>
        <w:adjustRightInd w:val="0"/>
        <w:ind w:left="851"/>
        <w:rPr>
          <w:sz w:val="24"/>
          <w:szCs w:val="24"/>
          <w:u w:val="single"/>
        </w:rPr>
      </w:pPr>
      <w:r w:rsidRPr="00592C08">
        <w:rPr>
          <w:sz w:val="24"/>
          <w:szCs w:val="24"/>
          <w:u w:val="single"/>
        </w:rPr>
        <w:t>Indberetning af formodede bivirkninger</w:t>
      </w:r>
    </w:p>
    <w:p w:rsidR="00B3449C" w:rsidRPr="00592C08" w:rsidRDefault="00B3449C" w:rsidP="00B3449C">
      <w:pPr>
        <w:autoSpaceDE w:val="0"/>
        <w:autoSpaceDN w:val="0"/>
        <w:adjustRightInd w:val="0"/>
        <w:ind w:left="851"/>
        <w:rPr>
          <w:sz w:val="24"/>
          <w:szCs w:val="24"/>
        </w:rPr>
      </w:pPr>
      <w:r w:rsidRPr="00592C08">
        <w:rPr>
          <w:sz w:val="24"/>
          <w:szCs w:val="24"/>
        </w:rPr>
        <w:t>Når lægemidlet er godkendt, er indberetning af formodede bivirkninger vigtig. Det muliggør løbende overvågning af benefit/</w:t>
      </w:r>
      <w:proofErr w:type="spellStart"/>
      <w:r w:rsidRPr="00592C08">
        <w:rPr>
          <w:sz w:val="24"/>
          <w:szCs w:val="24"/>
        </w:rPr>
        <w:t>risk</w:t>
      </w:r>
      <w:proofErr w:type="spellEnd"/>
      <w:r w:rsidRPr="00592C08">
        <w:rPr>
          <w:sz w:val="24"/>
          <w:szCs w:val="24"/>
        </w:rPr>
        <w:t xml:space="preserve">-forholdet for lægemidlet. </w:t>
      </w:r>
      <w:r w:rsidR="00C77A68">
        <w:rPr>
          <w:sz w:val="24"/>
          <w:szCs w:val="24"/>
        </w:rPr>
        <w:t>S</w:t>
      </w:r>
      <w:r w:rsidRPr="00592C08">
        <w:rPr>
          <w:sz w:val="24"/>
          <w:szCs w:val="24"/>
        </w:rPr>
        <w:t>undhedsperson</w:t>
      </w:r>
      <w:r w:rsidR="00C77A68">
        <w:rPr>
          <w:sz w:val="24"/>
          <w:szCs w:val="24"/>
        </w:rPr>
        <w:t>er</w:t>
      </w:r>
      <w:r w:rsidRPr="00592C08">
        <w:rPr>
          <w:sz w:val="24"/>
          <w:szCs w:val="24"/>
        </w:rPr>
        <w:t xml:space="preserve"> anmodes om at indberette alle formodede bivirkninger via</w:t>
      </w:r>
    </w:p>
    <w:p w:rsidR="00B3449C" w:rsidRPr="00592C08" w:rsidRDefault="00B3449C" w:rsidP="00B3449C">
      <w:pPr>
        <w:autoSpaceDE w:val="0"/>
        <w:autoSpaceDN w:val="0"/>
        <w:adjustRightInd w:val="0"/>
        <w:ind w:left="851"/>
        <w:rPr>
          <w:sz w:val="24"/>
          <w:szCs w:val="24"/>
        </w:rPr>
      </w:pPr>
    </w:p>
    <w:p w:rsidR="00B3449C" w:rsidRPr="00592C08" w:rsidRDefault="00B3449C" w:rsidP="00B3449C">
      <w:pPr>
        <w:autoSpaceDE w:val="0"/>
        <w:autoSpaceDN w:val="0"/>
        <w:adjustRightInd w:val="0"/>
        <w:ind w:left="851"/>
        <w:rPr>
          <w:sz w:val="24"/>
          <w:szCs w:val="24"/>
        </w:rPr>
      </w:pPr>
      <w:r w:rsidRPr="00592C08">
        <w:rPr>
          <w:sz w:val="24"/>
          <w:szCs w:val="24"/>
        </w:rPr>
        <w:t>Lægemiddelstyrelsen</w:t>
      </w:r>
    </w:p>
    <w:p w:rsidR="00B3449C" w:rsidRPr="00592C08" w:rsidRDefault="00B3449C" w:rsidP="00B3449C">
      <w:pPr>
        <w:autoSpaceDE w:val="0"/>
        <w:autoSpaceDN w:val="0"/>
        <w:adjustRightInd w:val="0"/>
        <w:ind w:left="851"/>
        <w:rPr>
          <w:sz w:val="24"/>
          <w:szCs w:val="24"/>
        </w:rPr>
      </w:pPr>
      <w:r w:rsidRPr="00592C08">
        <w:rPr>
          <w:sz w:val="24"/>
          <w:szCs w:val="24"/>
        </w:rPr>
        <w:t>Axel Heides Gade 1</w:t>
      </w:r>
    </w:p>
    <w:p w:rsidR="00B3449C" w:rsidRPr="00592C08" w:rsidRDefault="00B3449C" w:rsidP="00B3449C">
      <w:pPr>
        <w:autoSpaceDE w:val="0"/>
        <w:autoSpaceDN w:val="0"/>
        <w:adjustRightInd w:val="0"/>
        <w:ind w:left="851"/>
        <w:rPr>
          <w:sz w:val="24"/>
          <w:szCs w:val="24"/>
        </w:rPr>
      </w:pPr>
      <w:r w:rsidRPr="00592C08">
        <w:rPr>
          <w:sz w:val="24"/>
          <w:szCs w:val="24"/>
        </w:rPr>
        <w:t>DK-2300 København S</w:t>
      </w:r>
    </w:p>
    <w:p w:rsidR="00B3449C" w:rsidRPr="00ED626A" w:rsidRDefault="00B3449C" w:rsidP="00B3449C">
      <w:pPr>
        <w:autoSpaceDE w:val="0"/>
        <w:autoSpaceDN w:val="0"/>
        <w:adjustRightInd w:val="0"/>
        <w:ind w:left="851"/>
        <w:rPr>
          <w:sz w:val="24"/>
          <w:szCs w:val="24"/>
        </w:rPr>
      </w:pPr>
      <w:r w:rsidRPr="00ED626A">
        <w:rPr>
          <w:sz w:val="24"/>
          <w:szCs w:val="24"/>
        </w:rPr>
        <w:t xml:space="preserve">Websted: </w:t>
      </w:r>
      <w:hyperlink r:id="rId8" w:history="1">
        <w:r w:rsidRPr="00ED626A">
          <w:rPr>
            <w:rStyle w:val="Hyperlink"/>
            <w:sz w:val="24"/>
            <w:szCs w:val="24"/>
          </w:rPr>
          <w:t>www.meldenbivirkning.dk</w:t>
        </w:r>
      </w:hyperlink>
    </w:p>
    <w:p w:rsidR="00B3449C" w:rsidRPr="00ED626A" w:rsidRDefault="00B3449C" w:rsidP="00B3449C">
      <w:pPr>
        <w:pStyle w:val="Sidehoved"/>
        <w:tabs>
          <w:tab w:val="left" w:pos="851"/>
        </w:tabs>
        <w:ind w:left="851" w:hanging="851"/>
        <w:rPr>
          <w:szCs w:val="24"/>
        </w:rPr>
      </w:pPr>
    </w:p>
    <w:p w:rsidR="00B3449C" w:rsidRPr="00C77A68" w:rsidRDefault="00B3449C" w:rsidP="00B3449C">
      <w:pPr>
        <w:tabs>
          <w:tab w:val="left" w:pos="851"/>
        </w:tabs>
        <w:ind w:left="851" w:hanging="851"/>
        <w:rPr>
          <w:b/>
          <w:sz w:val="24"/>
          <w:szCs w:val="24"/>
        </w:rPr>
      </w:pPr>
      <w:r w:rsidRPr="00ED626A">
        <w:rPr>
          <w:b/>
          <w:sz w:val="24"/>
          <w:szCs w:val="24"/>
        </w:rPr>
        <w:t>4.9</w:t>
      </w:r>
      <w:r w:rsidRPr="00ED626A">
        <w:rPr>
          <w:b/>
          <w:sz w:val="24"/>
          <w:szCs w:val="24"/>
        </w:rPr>
        <w:tab/>
      </w:r>
      <w:r w:rsidRPr="00C77A68">
        <w:rPr>
          <w:b/>
          <w:sz w:val="24"/>
          <w:szCs w:val="24"/>
        </w:rPr>
        <w:t>Overdosering</w:t>
      </w:r>
    </w:p>
    <w:p w:rsidR="00B3449C" w:rsidRPr="00C77A68" w:rsidRDefault="00B3449C" w:rsidP="00B3449C">
      <w:pPr>
        <w:ind w:left="851"/>
        <w:rPr>
          <w:sz w:val="24"/>
          <w:szCs w:val="24"/>
        </w:rPr>
      </w:pPr>
    </w:p>
    <w:p w:rsidR="00B3449C" w:rsidRPr="00C77A68" w:rsidRDefault="00B3449C" w:rsidP="00B3449C">
      <w:pPr>
        <w:ind w:left="851"/>
        <w:rPr>
          <w:i/>
          <w:sz w:val="24"/>
          <w:szCs w:val="24"/>
        </w:rPr>
      </w:pPr>
      <w:r w:rsidRPr="00C77A68">
        <w:rPr>
          <w:i/>
          <w:sz w:val="24"/>
          <w:szCs w:val="24"/>
        </w:rPr>
        <w:t>Toksicitet</w:t>
      </w:r>
    </w:p>
    <w:p w:rsidR="00B3449C" w:rsidRPr="00EE71AC" w:rsidRDefault="00B3449C" w:rsidP="00B3449C">
      <w:pPr>
        <w:ind w:left="851"/>
        <w:rPr>
          <w:sz w:val="24"/>
          <w:szCs w:val="24"/>
        </w:rPr>
      </w:pPr>
      <w:r w:rsidRPr="00EE71AC">
        <w:rPr>
          <w:sz w:val="24"/>
          <w:szCs w:val="24"/>
        </w:rPr>
        <w:t>Meget individuelt. Toksisk dosis for voksne: 40-60 mg per os, 30 mg intravenøst medfører risiko for alvorlig forgiftning. Børn: 5-10 mg per os. Letal dosis: Voksne (uden tolerance): 200-300 mg per os; hos små børn ca. 20 mg per os.</w:t>
      </w:r>
    </w:p>
    <w:p w:rsidR="00B3449C" w:rsidRPr="00EE71AC" w:rsidRDefault="00B3449C" w:rsidP="00B3449C">
      <w:pPr>
        <w:ind w:left="851"/>
        <w:rPr>
          <w:sz w:val="24"/>
          <w:szCs w:val="24"/>
        </w:rPr>
      </w:pPr>
    </w:p>
    <w:p w:rsidR="00B3449C" w:rsidRPr="006B7096" w:rsidRDefault="00B3449C" w:rsidP="00B3449C">
      <w:pPr>
        <w:ind w:left="851"/>
        <w:rPr>
          <w:i/>
          <w:sz w:val="24"/>
          <w:szCs w:val="24"/>
        </w:rPr>
      </w:pPr>
      <w:r w:rsidRPr="006B7096">
        <w:rPr>
          <w:i/>
          <w:sz w:val="24"/>
          <w:szCs w:val="24"/>
        </w:rPr>
        <w:t>Symptomer</w:t>
      </w:r>
    </w:p>
    <w:p w:rsidR="00B3449C" w:rsidRPr="00EE71AC" w:rsidRDefault="00B3449C" w:rsidP="00B3449C">
      <w:pPr>
        <w:ind w:left="851"/>
        <w:rPr>
          <w:sz w:val="24"/>
          <w:szCs w:val="24"/>
        </w:rPr>
      </w:pPr>
      <w:r w:rsidRPr="00EE71AC">
        <w:rPr>
          <w:sz w:val="24"/>
          <w:szCs w:val="24"/>
        </w:rPr>
        <w:lastRenderedPageBreak/>
        <w:t xml:space="preserve">CNS-hæmning er det primære problem. </w:t>
      </w:r>
      <w:proofErr w:type="spellStart"/>
      <w:r w:rsidRPr="00EE71AC">
        <w:rPr>
          <w:sz w:val="24"/>
          <w:szCs w:val="24"/>
        </w:rPr>
        <w:t>Miosis</w:t>
      </w:r>
      <w:proofErr w:type="spellEnd"/>
      <w:r w:rsidRPr="00EE71AC">
        <w:rPr>
          <w:sz w:val="24"/>
          <w:szCs w:val="24"/>
        </w:rPr>
        <w:t xml:space="preserve"> (sammentrækning af pupillerne), </w:t>
      </w:r>
      <w:r w:rsidRPr="00373EB2">
        <w:rPr>
          <w:sz w:val="24"/>
          <w:szCs w:val="24"/>
        </w:rPr>
        <w:t xml:space="preserve">respirationsdepression, </w:t>
      </w:r>
      <w:r w:rsidRPr="0061070D">
        <w:rPr>
          <w:sz w:val="24"/>
          <w:szCs w:val="24"/>
        </w:rPr>
        <w:t xml:space="preserve">apnø, svækkelse af skeletmuskulaturen, ekstrem søvnighed med progression til </w:t>
      </w:r>
      <w:proofErr w:type="spellStart"/>
      <w:r w:rsidRPr="0061070D">
        <w:rPr>
          <w:sz w:val="24"/>
          <w:szCs w:val="24"/>
        </w:rPr>
        <w:t>stupor</w:t>
      </w:r>
      <w:proofErr w:type="spellEnd"/>
      <w:r w:rsidRPr="0061070D">
        <w:rPr>
          <w:sz w:val="24"/>
          <w:szCs w:val="24"/>
        </w:rPr>
        <w:t>, og hypotension</w:t>
      </w:r>
      <w:r w:rsidRPr="00EE71AC">
        <w:rPr>
          <w:sz w:val="24"/>
          <w:szCs w:val="24"/>
        </w:rPr>
        <w:t xml:space="preserve">. I mange tilfælde kredsløbssvigt og dyb koma. Kvalme og obstipation. Bleg og klam hud, </w:t>
      </w:r>
      <w:r w:rsidRPr="0061070D">
        <w:rPr>
          <w:sz w:val="24"/>
          <w:szCs w:val="24"/>
        </w:rPr>
        <w:t xml:space="preserve">bradykardi, hjertestop, </w:t>
      </w:r>
      <w:proofErr w:type="spellStart"/>
      <w:r w:rsidRPr="0061070D">
        <w:rPr>
          <w:sz w:val="24"/>
          <w:szCs w:val="24"/>
        </w:rPr>
        <w:t>pulmonal</w:t>
      </w:r>
      <w:proofErr w:type="spellEnd"/>
      <w:r>
        <w:rPr>
          <w:sz w:val="24"/>
          <w:szCs w:val="24"/>
        </w:rPr>
        <w:t xml:space="preserve"> ødem, </w:t>
      </w:r>
      <w:proofErr w:type="spellStart"/>
      <w:r w:rsidRPr="00EE71AC">
        <w:rPr>
          <w:sz w:val="24"/>
          <w:szCs w:val="24"/>
        </w:rPr>
        <w:t>hypotermi</w:t>
      </w:r>
      <w:proofErr w:type="spellEnd"/>
      <w:r w:rsidRPr="00EE71AC">
        <w:rPr>
          <w:sz w:val="24"/>
          <w:szCs w:val="24"/>
        </w:rPr>
        <w:t xml:space="preserve"> og kramper (især hos børn).</w:t>
      </w:r>
      <w:r w:rsidR="00C77A68">
        <w:rPr>
          <w:sz w:val="24"/>
          <w:szCs w:val="24"/>
        </w:rPr>
        <w:t xml:space="preserve"> </w:t>
      </w:r>
      <w:r w:rsidRPr="00EE71AC">
        <w:rPr>
          <w:sz w:val="24"/>
          <w:szCs w:val="24"/>
        </w:rPr>
        <w:t xml:space="preserve">Muligvis </w:t>
      </w:r>
      <w:proofErr w:type="spellStart"/>
      <w:r w:rsidRPr="00EE71AC">
        <w:rPr>
          <w:sz w:val="24"/>
          <w:szCs w:val="24"/>
        </w:rPr>
        <w:t>acidose</w:t>
      </w:r>
      <w:proofErr w:type="spellEnd"/>
      <w:r w:rsidRPr="00EE71AC">
        <w:rPr>
          <w:sz w:val="24"/>
          <w:szCs w:val="24"/>
        </w:rPr>
        <w:t xml:space="preserve">, </w:t>
      </w:r>
      <w:proofErr w:type="spellStart"/>
      <w:r w:rsidRPr="00EE71AC">
        <w:rPr>
          <w:sz w:val="24"/>
          <w:szCs w:val="24"/>
        </w:rPr>
        <w:t>rhabdomyolyse</w:t>
      </w:r>
      <w:proofErr w:type="spellEnd"/>
      <w:r w:rsidRPr="00EE71AC">
        <w:rPr>
          <w:sz w:val="24"/>
          <w:szCs w:val="24"/>
        </w:rPr>
        <w:t xml:space="preserve"> og nyresvigt.</w:t>
      </w:r>
      <w:r>
        <w:rPr>
          <w:sz w:val="24"/>
          <w:szCs w:val="24"/>
        </w:rPr>
        <w:t xml:space="preserve"> Mors kan forårsages af respirationssvigt. Aspirationspneumoni.</w:t>
      </w:r>
    </w:p>
    <w:p w:rsidR="00B3449C" w:rsidRPr="00EE71AC" w:rsidRDefault="00B3449C" w:rsidP="00B3449C">
      <w:pPr>
        <w:ind w:left="851"/>
        <w:rPr>
          <w:sz w:val="24"/>
          <w:szCs w:val="24"/>
        </w:rPr>
      </w:pPr>
    </w:p>
    <w:p w:rsidR="00B3449C" w:rsidRPr="006B7096" w:rsidRDefault="00B3449C" w:rsidP="00B3449C">
      <w:pPr>
        <w:ind w:left="851"/>
        <w:rPr>
          <w:i/>
          <w:sz w:val="24"/>
          <w:szCs w:val="24"/>
        </w:rPr>
      </w:pPr>
      <w:r w:rsidRPr="006B7096">
        <w:rPr>
          <w:i/>
          <w:sz w:val="24"/>
          <w:szCs w:val="24"/>
        </w:rPr>
        <w:t>Behandling</w:t>
      </w:r>
    </w:p>
    <w:p w:rsidR="00B3449C" w:rsidRPr="00EE71AC" w:rsidRDefault="00B3449C" w:rsidP="00B3449C">
      <w:pPr>
        <w:ind w:left="851"/>
        <w:rPr>
          <w:sz w:val="24"/>
          <w:szCs w:val="24"/>
        </w:rPr>
      </w:pPr>
      <w:r w:rsidRPr="00EE71AC">
        <w:rPr>
          <w:sz w:val="24"/>
          <w:szCs w:val="24"/>
        </w:rPr>
        <w:t xml:space="preserve">Behandling skal især målrettes respirationsdepression. </w:t>
      </w:r>
      <w:proofErr w:type="spellStart"/>
      <w:r w:rsidRPr="00EE71AC">
        <w:rPr>
          <w:sz w:val="24"/>
          <w:szCs w:val="24"/>
        </w:rPr>
        <w:t>Naloxon</w:t>
      </w:r>
      <w:proofErr w:type="spellEnd"/>
      <w:r w:rsidRPr="00EE71AC">
        <w:rPr>
          <w:sz w:val="24"/>
          <w:szCs w:val="24"/>
        </w:rPr>
        <w:t xml:space="preserve"> gives intravenøst i tilfælde af udtalt CNS-hæmning og respirationsdepression. Gentag </w:t>
      </w:r>
      <w:r>
        <w:rPr>
          <w:sz w:val="24"/>
          <w:szCs w:val="24"/>
        </w:rPr>
        <w:t>hvis</w:t>
      </w:r>
      <w:r w:rsidRPr="00EE71AC">
        <w:rPr>
          <w:sz w:val="24"/>
          <w:szCs w:val="24"/>
        </w:rPr>
        <w:t xml:space="preserve"> behov, indtil der opnås normal respiration. Ventrikeltømning og aktivt kul hvis indiceret, men tag højde for risikoen for hurtig indtræden af CNS-hæmning. Ventilationsbehandling af lungekomplikationer eller manglende virkning af </w:t>
      </w:r>
      <w:proofErr w:type="spellStart"/>
      <w:r w:rsidRPr="00EE71AC">
        <w:rPr>
          <w:sz w:val="24"/>
          <w:szCs w:val="24"/>
        </w:rPr>
        <w:t>naloxon</w:t>
      </w:r>
      <w:proofErr w:type="spellEnd"/>
      <w:r w:rsidRPr="00EE71AC">
        <w:rPr>
          <w:sz w:val="24"/>
          <w:szCs w:val="24"/>
        </w:rPr>
        <w:t>. Symptombehandling. En intravenøs injektion begynder at virke efter 30</w:t>
      </w:r>
      <w:r w:rsidRPr="00EE71AC">
        <w:rPr>
          <w:sz w:val="24"/>
          <w:szCs w:val="24"/>
        </w:rPr>
        <w:noBreakHyphen/>
        <w:t>60 sekunder og varer normalt i 45-60 minutter. En intramuskulær injektion begynder at virke efter 10 minutter og varer 2</w:t>
      </w:r>
      <w:r w:rsidRPr="00EE71AC">
        <w:rPr>
          <w:sz w:val="24"/>
          <w:szCs w:val="24"/>
        </w:rPr>
        <w:noBreakHyphen/>
        <w:t>3 timer. På grund af risikoen for recidiv af respirationsdepression skal patienten monitoreres i 24 timer.</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4.10</w:t>
      </w:r>
      <w:r w:rsidRPr="00592C08">
        <w:rPr>
          <w:b/>
          <w:sz w:val="24"/>
          <w:szCs w:val="24"/>
        </w:rPr>
        <w:tab/>
        <w:t>Udlevering</w:t>
      </w:r>
    </w:p>
    <w:p w:rsidR="00B3449C" w:rsidRPr="00592C08" w:rsidRDefault="00B3449C" w:rsidP="00B3449C">
      <w:pPr>
        <w:tabs>
          <w:tab w:val="left" w:pos="851"/>
        </w:tabs>
        <w:ind w:left="851" w:hanging="851"/>
        <w:rPr>
          <w:sz w:val="24"/>
          <w:szCs w:val="24"/>
        </w:rPr>
      </w:pPr>
      <w:r>
        <w:rPr>
          <w:sz w:val="24"/>
          <w:szCs w:val="24"/>
        </w:rPr>
        <w:tab/>
        <w:t>A§4</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5.</w:t>
      </w:r>
      <w:r w:rsidRPr="00592C08">
        <w:rPr>
          <w:b/>
          <w:sz w:val="24"/>
          <w:szCs w:val="24"/>
        </w:rPr>
        <w:tab/>
        <w:t>FARMAKOLOGISKE EGENSKABER</w:t>
      </w:r>
    </w:p>
    <w:p w:rsidR="00B3449C" w:rsidRPr="00592C08" w:rsidRDefault="00B3449C" w:rsidP="0059028F">
      <w:pPr>
        <w:tabs>
          <w:tab w:val="left" w:pos="851"/>
        </w:tabs>
        <w:rPr>
          <w:sz w:val="24"/>
          <w:szCs w:val="24"/>
        </w:rPr>
      </w:pPr>
    </w:p>
    <w:p w:rsidR="00B3449C" w:rsidRPr="00592C08" w:rsidRDefault="00B3449C" w:rsidP="00B3449C">
      <w:pPr>
        <w:keepNext/>
        <w:tabs>
          <w:tab w:val="num" w:pos="851"/>
        </w:tabs>
        <w:ind w:left="851" w:hanging="851"/>
        <w:rPr>
          <w:b/>
          <w:sz w:val="24"/>
          <w:szCs w:val="24"/>
        </w:rPr>
      </w:pPr>
      <w:r w:rsidRPr="00592C08">
        <w:rPr>
          <w:b/>
          <w:sz w:val="24"/>
          <w:szCs w:val="24"/>
        </w:rPr>
        <w:t>5.1</w:t>
      </w:r>
      <w:r w:rsidRPr="00592C08">
        <w:rPr>
          <w:b/>
          <w:sz w:val="24"/>
          <w:szCs w:val="24"/>
        </w:rPr>
        <w:tab/>
      </w:r>
      <w:proofErr w:type="spellStart"/>
      <w:r w:rsidRPr="00592C08">
        <w:rPr>
          <w:b/>
          <w:sz w:val="24"/>
          <w:szCs w:val="24"/>
        </w:rPr>
        <w:t>Farmakodynamiske</w:t>
      </w:r>
      <w:proofErr w:type="spellEnd"/>
      <w:r w:rsidRPr="00592C08">
        <w:rPr>
          <w:b/>
          <w:sz w:val="24"/>
          <w:szCs w:val="24"/>
        </w:rPr>
        <w:t xml:space="preserve"> egenskaber</w:t>
      </w:r>
    </w:p>
    <w:p w:rsidR="00B3449C" w:rsidRDefault="0059028F" w:rsidP="00B3449C">
      <w:pPr>
        <w:keepNext/>
        <w:ind w:left="851"/>
        <w:rPr>
          <w:sz w:val="24"/>
          <w:szCs w:val="24"/>
        </w:rPr>
      </w:pPr>
      <w:r>
        <w:rPr>
          <w:sz w:val="24"/>
          <w:szCs w:val="24"/>
        </w:rPr>
        <w:t>"</w:t>
      </w:r>
      <w:bookmarkStart w:id="2" w:name="_Hlk143256010"/>
      <w:proofErr w:type="spellStart"/>
      <w:r w:rsidRPr="00C922B2">
        <w:rPr>
          <w:sz w:val="24"/>
          <w:szCs w:val="24"/>
        </w:rPr>
        <w:t>Farmakoterapeutisk</w:t>
      </w:r>
      <w:proofErr w:type="spellEnd"/>
      <w:r w:rsidRPr="00C922B2">
        <w:rPr>
          <w:sz w:val="24"/>
          <w:szCs w:val="24"/>
        </w:rPr>
        <w:t xml:space="preserve"> klassifikation</w:t>
      </w:r>
      <w:bookmarkEnd w:id="2"/>
      <w:r>
        <w:rPr>
          <w:sz w:val="24"/>
          <w:szCs w:val="24"/>
        </w:rPr>
        <w:t xml:space="preserve">": </w:t>
      </w:r>
      <w:proofErr w:type="spellStart"/>
      <w:r w:rsidRPr="00592C08">
        <w:rPr>
          <w:sz w:val="24"/>
          <w:szCs w:val="24"/>
        </w:rPr>
        <w:t>Analgetica</w:t>
      </w:r>
      <w:proofErr w:type="spellEnd"/>
      <w:r w:rsidRPr="00592C08">
        <w:rPr>
          <w:sz w:val="24"/>
          <w:szCs w:val="24"/>
        </w:rPr>
        <w:t>, opioider</w:t>
      </w:r>
      <w:r>
        <w:rPr>
          <w:sz w:val="24"/>
          <w:szCs w:val="24"/>
        </w:rPr>
        <w:t xml:space="preserve">, </w:t>
      </w:r>
      <w:r w:rsidRPr="00592C08">
        <w:rPr>
          <w:sz w:val="24"/>
          <w:szCs w:val="24"/>
        </w:rPr>
        <w:t>ATC-kode: N</w:t>
      </w:r>
      <w:r>
        <w:rPr>
          <w:sz w:val="24"/>
          <w:szCs w:val="24"/>
        </w:rPr>
        <w:t xml:space="preserve"> </w:t>
      </w:r>
      <w:r w:rsidRPr="00592C08">
        <w:rPr>
          <w:sz w:val="24"/>
          <w:szCs w:val="24"/>
        </w:rPr>
        <w:t>02</w:t>
      </w:r>
      <w:r>
        <w:rPr>
          <w:sz w:val="24"/>
          <w:szCs w:val="24"/>
        </w:rPr>
        <w:t xml:space="preserve"> </w:t>
      </w:r>
      <w:r w:rsidRPr="00592C08">
        <w:rPr>
          <w:sz w:val="24"/>
          <w:szCs w:val="24"/>
        </w:rPr>
        <w:t>AA</w:t>
      </w:r>
      <w:r>
        <w:rPr>
          <w:sz w:val="24"/>
          <w:szCs w:val="24"/>
        </w:rPr>
        <w:t xml:space="preserve"> </w:t>
      </w:r>
      <w:r w:rsidRPr="00592C08">
        <w:rPr>
          <w:sz w:val="24"/>
          <w:szCs w:val="24"/>
        </w:rPr>
        <w:t>01.</w:t>
      </w:r>
    </w:p>
    <w:p w:rsidR="0059028F" w:rsidRDefault="0059028F" w:rsidP="00B3449C">
      <w:pPr>
        <w:keepNext/>
        <w:ind w:left="851"/>
        <w:rPr>
          <w:sz w:val="24"/>
          <w:szCs w:val="24"/>
        </w:rPr>
      </w:pPr>
    </w:p>
    <w:p w:rsidR="00B3449C" w:rsidRPr="00EE71AC" w:rsidRDefault="00B3449C" w:rsidP="00B3449C">
      <w:pPr>
        <w:keepNext/>
        <w:ind w:left="851"/>
        <w:rPr>
          <w:sz w:val="24"/>
          <w:szCs w:val="24"/>
          <w:u w:val="single"/>
        </w:rPr>
      </w:pPr>
      <w:r w:rsidRPr="00EE71AC">
        <w:rPr>
          <w:sz w:val="24"/>
          <w:szCs w:val="24"/>
          <w:u w:val="single"/>
        </w:rPr>
        <w:t>Virkningsmekanisme</w:t>
      </w:r>
    </w:p>
    <w:p w:rsidR="00B3449C" w:rsidRPr="00EE71AC" w:rsidRDefault="00B3449C" w:rsidP="00B3449C">
      <w:pPr>
        <w:ind w:left="851"/>
        <w:rPr>
          <w:sz w:val="24"/>
          <w:szCs w:val="24"/>
        </w:rPr>
      </w:pPr>
      <w:proofErr w:type="spellStart"/>
      <w:r w:rsidRPr="00EE71AC">
        <w:rPr>
          <w:sz w:val="24"/>
          <w:szCs w:val="24"/>
        </w:rPr>
        <w:t>Morphin</w:t>
      </w:r>
      <w:proofErr w:type="spellEnd"/>
      <w:r w:rsidRPr="00EE71AC">
        <w:rPr>
          <w:sz w:val="24"/>
          <w:szCs w:val="24"/>
        </w:rPr>
        <w:t xml:space="preserve"> virker som en agonist på opioidreceptorerne i CNS og virker direkte på </w:t>
      </w:r>
      <w:proofErr w:type="spellStart"/>
      <w:r w:rsidRPr="00EE71AC">
        <w:rPr>
          <w:sz w:val="24"/>
          <w:szCs w:val="24"/>
        </w:rPr>
        <w:t>nerveplekser</w:t>
      </w:r>
      <w:proofErr w:type="spellEnd"/>
      <w:r w:rsidRPr="00EE71AC">
        <w:rPr>
          <w:sz w:val="24"/>
          <w:szCs w:val="24"/>
        </w:rPr>
        <w:t xml:space="preserve"> i tarmvæggen. </w:t>
      </w:r>
    </w:p>
    <w:p w:rsidR="00B3449C" w:rsidRPr="00EE71AC" w:rsidRDefault="00B3449C" w:rsidP="00B3449C">
      <w:pPr>
        <w:ind w:left="851"/>
        <w:rPr>
          <w:sz w:val="24"/>
          <w:szCs w:val="24"/>
        </w:rPr>
      </w:pPr>
    </w:p>
    <w:p w:rsidR="00B3449C" w:rsidRPr="00EE71AC" w:rsidRDefault="00B3449C" w:rsidP="00B3449C">
      <w:pPr>
        <w:ind w:left="851"/>
        <w:rPr>
          <w:sz w:val="24"/>
          <w:szCs w:val="24"/>
          <w:u w:val="single"/>
        </w:rPr>
      </w:pPr>
      <w:proofErr w:type="spellStart"/>
      <w:r w:rsidRPr="00EE71AC">
        <w:rPr>
          <w:sz w:val="24"/>
          <w:szCs w:val="24"/>
          <w:u w:val="single"/>
        </w:rPr>
        <w:t>Farmakodynamisk</w:t>
      </w:r>
      <w:proofErr w:type="spellEnd"/>
      <w:r w:rsidRPr="00EE71AC">
        <w:rPr>
          <w:sz w:val="24"/>
          <w:szCs w:val="24"/>
          <w:u w:val="single"/>
        </w:rPr>
        <w:t xml:space="preserve"> virkning</w:t>
      </w:r>
    </w:p>
    <w:p w:rsidR="00B3449C" w:rsidRPr="00EE71AC" w:rsidRDefault="00B3449C" w:rsidP="00B3449C">
      <w:pPr>
        <w:ind w:left="851"/>
        <w:rPr>
          <w:sz w:val="24"/>
          <w:szCs w:val="24"/>
        </w:rPr>
      </w:pPr>
      <w:r w:rsidRPr="00EE71AC">
        <w:rPr>
          <w:sz w:val="24"/>
          <w:szCs w:val="24"/>
        </w:rPr>
        <w:t xml:space="preserve">Analgetisk, respirationshæmmende, sedativ og virkninger på det centrale nervesystem. Hæmmer hosterefleksen, har en antidiuretisk og </w:t>
      </w:r>
      <w:proofErr w:type="spellStart"/>
      <w:r w:rsidRPr="00EE71AC">
        <w:rPr>
          <w:sz w:val="24"/>
          <w:szCs w:val="24"/>
        </w:rPr>
        <w:t>miotisk</w:t>
      </w:r>
      <w:proofErr w:type="spellEnd"/>
      <w:r w:rsidRPr="00EE71AC">
        <w:rPr>
          <w:sz w:val="24"/>
          <w:szCs w:val="24"/>
        </w:rPr>
        <w:t xml:space="preserve"> virkning. </w:t>
      </w:r>
    </w:p>
    <w:p w:rsidR="00B3449C" w:rsidRPr="00EE71AC" w:rsidRDefault="00B3449C" w:rsidP="00B3449C">
      <w:pPr>
        <w:ind w:left="851"/>
        <w:rPr>
          <w:sz w:val="24"/>
          <w:szCs w:val="24"/>
        </w:rPr>
      </w:pPr>
    </w:p>
    <w:p w:rsidR="00B3449C" w:rsidRPr="00EE71AC" w:rsidRDefault="00B3449C" w:rsidP="00B3449C">
      <w:pPr>
        <w:ind w:left="851"/>
        <w:rPr>
          <w:sz w:val="24"/>
          <w:szCs w:val="24"/>
        </w:rPr>
      </w:pPr>
      <w:proofErr w:type="spellStart"/>
      <w:r w:rsidRPr="00EE71AC">
        <w:rPr>
          <w:sz w:val="24"/>
          <w:szCs w:val="24"/>
        </w:rPr>
        <w:t>Morphin</w:t>
      </w:r>
      <w:proofErr w:type="spellEnd"/>
      <w:r w:rsidRPr="00EE71AC">
        <w:rPr>
          <w:sz w:val="24"/>
          <w:szCs w:val="24"/>
        </w:rPr>
        <w:t xml:space="preserve"> fungerer respirationshæmmende ved at hæmme respirationscenteret i </w:t>
      </w:r>
      <w:proofErr w:type="spellStart"/>
      <w:r w:rsidRPr="00EE71AC">
        <w:rPr>
          <w:sz w:val="24"/>
          <w:szCs w:val="24"/>
        </w:rPr>
        <w:t>medulla</w:t>
      </w:r>
      <w:proofErr w:type="spellEnd"/>
      <w:r w:rsidRPr="00EE71AC">
        <w:rPr>
          <w:sz w:val="24"/>
          <w:szCs w:val="24"/>
        </w:rPr>
        <w:t xml:space="preserve"> </w:t>
      </w:r>
      <w:proofErr w:type="spellStart"/>
      <w:r w:rsidRPr="00EE71AC">
        <w:rPr>
          <w:sz w:val="24"/>
          <w:szCs w:val="24"/>
        </w:rPr>
        <w:t>oblangata</w:t>
      </w:r>
      <w:proofErr w:type="spellEnd"/>
      <w:r w:rsidRPr="00EE71AC">
        <w:rPr>
          <w:sz w:val="24"/>
          <w:szCs w:val="24"/>
        </w:rPr>
        <w:t xml:space="preserve">. Denne virkning kan medføre </w:t>
      </w:r>
      <w:proofErr w:type="spellStart"/>
      <w:r w:rsidRPr="00EE71AC">
        <w:rPr>
          <w:sz w:val="24"/>
          <w:szCs w:val="24"/>
        </w:rPr>
        <w:t>hypoventilation</w:t>
      </w:r>
      <w:proofErr w:type="spellEnd"/>
      <w:r w:rsidRPr="00EE71AC">
        <w:rPr>
          <w:sz w:val="24"/>
          <w:szCs w:val="24"/>
        </w:rPr>
        <w:t xml:space="preserve">, særligt hos patienter med nedsat respiratorisk kapacitet, som skyldes lungesygdom eller brug af lægemidler. </w:t>
      </w:r>
      <w:proofErr w:type="spellStart"/>
      <w:r w:rsidRPr="00EE71AC">
        <w:rPr>
          <w:sz w:val="24"/>
          <w:szCs w:val="24"/>
        </w:rPr>
        <w:t>Morphins</w:t>
      </w:r>
      <w:proofErr w:type="spellEnd"/>
      <w:r w:rsidRPr="00EE71AC">
        <w:rPr>
          <w:sz w:val="24"/>
          <w:szCs w:val="24"/>
        </w:rPr>
        <w:t xml:space="preserve"> virkning kan øges efter </w:t>
      </w:r>
      <w:proofErr w:type="spellStart"/>
      <w:r w:rsidRPr="00EE71AC">
        <w:rPr>
          <w:sz w:val="24"/>
          <w:szCs w:val="24"/>
        </w:rPr>
        <w:t>encephalitis</w:t>
      </w:r>
      <w:proofErr w:type="spellEnd"/>
      <w:r w:rsidRPr="00EE71AC">
        <w:rPr>
          <w:sz w:val="24"/>
          <w:szCs w:val="24"/>
        </w:rPr>
        <w:t xml:space="preserve">. CNS-symptomer omfatter eufori, depression og søvn-, koncentrations- og hukommelsesproblemer. Der kan opstå kvalme og opkastning som følge af stimulering af dopaminreceptorerne i triggerzonen i </w:t>
      </w:r>
      <w:proofErr w:type="spellStart"/>
      <w:r w:rsidRPr="00EE71AC">
        <w:rPr>
          <w:sz w:val="24"/>
          <w:szCs w:val="24"/>
        </w:rPr>
        <w:t>medulla</w:t>
      </w:r>
      <w:proofErr w:type="spellEnd"/>
      <w:r w:rsidRPr="00EE71AC">
        <w:rPr>
          <w:sz w:val="24"/>
          <w:szCs w:val="24"/>
        </w:rPr>
        <w:t xml:space="preserve"> </w:t>
      </w:r>
      <w:proofErr w:type="spellStart"/>
      <w:r w:rsidRPr="00EE71AC">
        <w:rPr>
          <w:sz w:val="24"/>
          <w:szCs w:val="24"/>
        </w:rPr>
        <w:t>oblongata</w:t>
      </w:r>
      <w:proofErr w:type="spellEnd"/>
      <w:r w:rsidRPr="00EE71AC">
        <w:rPr>
          <w:sz w:val="24"/>
          <w:szCs w:val="24"/>
        </w:rPr>
        <w:t xml:space="preserve">. Urinvolumen er nedsat på grund af den øgede frigørelse af antidiuretisk hormon. </w:t>
      </w:r>
      <w:proofErr w:type="spellStart"/>
      <w:r w:rsidRPr="00EE71AC">
        <w:rPr>
          <w:sz w:val="24"/>
          <w:szCs w:val="24"/>
        </w:rPr>
        <w:t>Morphin</w:t>
      </w:r>
      <w:proofErr w:type="spellEnd"/>
      <w:r w:rsidRPr="00EE71AC">
        <w:rPr>
          <w:sz w:val="24"/>
          <w:szCs w:val="24"/>
        </w:rPr>
        <w:t xml:space="preserve"> øger </w:t>
      </w:r>
      <w:proofErr w:type="spellStart"/>
      <w:r w:rsidRPr="00EE71AC">
        <w:rPr>
          <w:sz w:val="24"/>
          <w:szCs w:val="24"/>
        </w:rPr>
        <w:t>tonus</w:t>
      </w:r>
      <w:proofErr w:type="spellEnd"/>
      <w:r w:rsidRPr="00EE71AC">
        <w:rPr>
          <w:sz w:val="24"/>
          <w:szCs w:val="24"/>
        </w:rPr>
        <w:t xml:space="preserve"> i glat muskulatur i mave-tarm-kanalen og kan medføre obstipation. </w:t>
      </w:r>
      <w:proofErr w:type="spellStart"/>
      <w:r w:rsidRPr="00EE71AC">
        <w:rPr>
          <w:sz w:val="24"/>
          <w:szCs w:val="24"/>
        </w:rPr>
        <w:t>Morphin</w:t>
      </w:r>
      <w:proofErr w:type="spellEnd"/>
      <w:r w:rsidRPr="00EE71AC">
        <w:rPr>
          <w:sz w:val="24"/>
          <w:szCs w:val="24"/>
        </w:rPr>
        <w:t xml:space="preserve"> er mindre egnet ved patienter med galde- og urinvejsspasmer på grund af det øgede tryk i galde- og urinvejene. </w:t>
      </w:r>
      <w:proofErr w:type="spellStart"/>
      <w:r w:rsidRPr="00EE71AC">
        <w:rPr>
          <w:sz w:val="24"/>
          <w:szCs w:val="24"/>
        </w:rPr>
        <w:t>Morphin</w:t>
      </w:r>
      <w:proofErr w:type="spellEnd"/>
      <w:r w:rsidRPr="00EE71AC">
        <w:rPr>
          <w:sz w:val="24"/>
          <w:szCs w:val="24"/>
        </w:rPr>
        <w:t xml:space="preserve"> kan skabe afhængighed, og patienter udvikler tolerance.</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5.2</w:t>
      </w:r>
      <w:r w:rsidRPr="00592C08">
        <w:rPr>
          <w:b/>
          <w:sz w:val="24"/>
          <w:szCs w:val="24"/>
        </w:rPr>
        <w:tab/>
      </w:r>
      <w:proofErr w:type="spellStart"/>
      <w:r w:rsidRPr="00592C08">
        <w:rPr>
          <w:b/>
          <w:sz w:val="24"/>
          <w:szCs w:val="24"/>
        </w:rPr>
        <w:t>Farmakokinetiske</w:t>
      </w:r>
      <w:proofErr w:type="spellEnd"/>
      <w:r w:rsidRPr="00592C08">
        <w:rPr>
          <w:b/>
          <w:sz w:val="24"/>
          <w:szCs w:val="24"/>
        </w:rPr>
        <w:t xml:space="preserve"> egenskaber</w:t>
      </w:r>
    </w:p>
    <w:p w:rsidR="00B3449C" w:rsidRDefault="00B3449C" w:rsidP="00B3449C">
      <w:pPr>
        <w:ind w:left="851"/>
        <w:rPr>
          <w:sz w:val="24"/>
          <w:szCs w:val="24"/>
        </w:rPr>
      </w:pPr>
    </w:p>
    <w:p w:rsidR="00B3449C" w:rsidRPr="005E1E01" w:rsidRDefault="00B3449C" w:rsidP="00B3449C">
      <w:pPr>
        <w:ind w:left="851"/>
        <w:rPr>
          <w:sz w:val="24"/>
          <w:szCs w:val="24"/>
          <w:u w:val="single"/>
        </w:rPr>
      </w:pPr>
      <w:r w:rsidRPr="005E1E01">
        <w:rPr>
          <w:sz w:val="24"/>
          <w:szCs w:val="24"/>
          <w:u w:val="single"/>
        </w:rPr>
        <w:t>Absorption</w:t>
      </w:r>
    </w:p>
    <w:p w:rsidR="00B3449C" w:rsidRPr="005E1E01" w:rsidRDefault="00B3449C" w:rsidP="00B3449C">
      <w:pPr>
        <w:ind w:left="851"/>
        <w:rPr>
          <w:sz w:val="24"/>
          <w:szCs w:val="24"/>
        </w:rPr>
      </w:pPr>
      <w:r w:rsidRPr="005E1E01">
        <w:rPr>
          <w:sz w:val="24"/>
          <w:szCs w:val="24"/>
        </w:rPr>
        <w:t xml:space="preserve">Subkutan og intramuskulær administration: Virkning indtræder 15-30 minutter efter administration; maksimal analgetisk virkning efter 45-90 minutter. Intravenøs </w:t>
      </w:r>
      <w:r w:rsidRPr="005E1E01">
        <w:rPr>
          <w:sz w:val="24"/>
          <w:szCs w:val="24"/>
        </w:rPr>
        <w:lastRenderedPageBreak/>
        <w:t xml:space="preserve">administration: Virkning indtræder med det samme; maksimal analgetisk virkning efter omkring 20 minutter. Varighed 4-5 timer. </w:t>
      </w:r>
    </w:p>
    <w:p w:rsidR="00B3449C" w:rsidRPr="005E1E01" w:rsidRDefault="00B3449C" w:rsidP="00B3449C">
      <w:pPr>
        <w:ind w:left="851"/>
        <w:rPr>
          <w:sz w:val="24"/>
          <w:szCs w:val="24"/>
        </w:rPr>
      </w:pPr>
    </w:p>
    <w:p w:rsidR="00B3449C" w:rsidRPr="005E1E01" w:rsidRDefault="00B3449C" w:rsidP="00B3449C">
      <w:pPr>
        <w:ind w:left="851"/>
        <w:rPr>
          <w:sz w:val="24"/>
          <w:szCs w:val="24"/>
          <w:u w:val="single"/>
        </w:rPr>
      </w:pPr>
      <w:r w:rsidRPr="005E1E01">
        <w:rPr>
          <w:sz w:val="24"/>
          <w:szCs w:val="24"/>
          <w:u w:val="single"/>
        </w:rPr>
        <w:t>Fordeling</w:t>
      </w:r>
    </w:p>
    <w:p w:rsidR="00B3449C" w:rsidRPr="005E1E01" w:rsidRDefault="00B3449C" w:rsidP="00B3449C">
      <w:pPr>
        <w:ind w:left="851"/>
        <w:rPr>
          <w:sz w:val="24"/>
          <w:szCs w:val="24"/>
        </w:rPr>
      </w:pPr>
      <w:r w:rsidRPr="005E1E01">
        <w:rPr>
          <w:sz w:val="24"/>
          <w:szCs w:val="24"/>
        </w:rPr>
        <w:t xml:space="preserve">Proteinbindingen er ca. 35 %. Den højeste koncentration er i </w:t>
      </w:r>
      <w:proofErr w:type="spellStart"/>
      <w:r w:rsidRPr="005E1E01">
        <w:rPr>
          <w:sz w:val="24"/>
          <w:szCs w:val="24"/>
        </w:rPr>
        <w:t>parenkymatøst</w:t>
      </w:r>
      <w:proofErr w:type="spellEnd"/>
      <w:r w:rsidRPr="005E1E01">
        <w:rPr>
          <w:sz w:val="24"/>
          <w:szCs w:val="24"/>
        </w:rPr>
        <w:t xml:space="preserve"> væv, f.eks. nyrer, lever, lunger, milt. Lavere i CNS og skeletmuskulaturen. </w:t>
      </w:r>
    </w:p>
    <w:p w:rsidR="00B3449C" w:rsidRPr="005E1E01" w:rsidRDefault="00B3449C" w:rsidP="00B3449C">
      <w:pPr>
        <w:ind w:left="851"/>
        <w:rPr>
          <w:sz w:val="24"/>
          <w:szCs w:val="24"/>
        </w:rPr>
      </w:pPr>
    </w:p>
    <w:p w:rsidR="00B3449C" w:rsidRPr="005E1E01" w:rsidRDefault="00B3449C" w:rsidP="00454BE4">
      <w:pPr>
        <w:keepNext/>
        <w:ind w:left="851"/>
        <w:rPr>
          <w:sz w:val="24"/>
          <w:szCs w:val="24"/>
          <w:u w:val="single"/>
        </w:rPr>
      </w:pPr>
      <w:r w:rsidRPr="005E1E01">
        <w:rPr>
          <w:sz w:val="24"/>
          <w:szCs w:val="24"/>
          <w:u w:val="single"/>
        </w:rPr>
        <w:t>Biotransformation</w:t>
      </w:r>
    </w:p>
    <w:p w:rsidR="00B3449C" w:rsidRPr="005E1E01" w:rsidRDefault="00B3449C" w:rsidP="00B3449C">
      <w:pPr>
        <w:ind w:left="851"/>
        <w:rPr>
          <w:sz w:val="24"/>
          <w:szCs w:val="24"/>
        </w:rPr>
      </w:pPr>
      <w:proofErr w:type="spellStart"/>
      <w:r w:rsidRPr="005E1E01">
        <w:rPr>
          <w:sz w:val="24"/>
          <w:szCs w:val="24"/>
        </w:rPr>
        <w:t>Metaboliseres</w:t>
      </w:r>
      <w:proofErr w:type="spellEnd"/>
      <w:r w:rsidRPr="005E1E01">
        <w:rPr>
          <w:sz w:val="24"/>
          <w:szCs w:val="24"/>
        </w:rPr>
        <w:t xml:space="preserve"> hovedsageligt i leveren ved </w:t>
      </w:r>
      <w:proofErr w:type="spellStart"/>
      <w:r w:rsidRPr="005E1E01">
        <w:rPr>
          <w:sz w:val="24"/>
          <w:szCs w:val="24"/>
        </w:rPr>
        <w:t>konjugering</w:t>
      </w:r>
      <w:proofErr w:type="spellEnd"/>
      <w:r w:rsidRPr="005E1E01">
        <w:rPr>
          <w:sz w:val="24"/>
          <w:szCs w:val="24"/>
        </w:rPr>
        <w:t xml:space="preserve"> med </w:t>
      </w:r>
      <w:proofErr w:type="spellStart"/>
      <w:r w:rsidRPr="005E1E01">
        <w:rPr>
          <w:sz w:val="24"/>
          <w:szCs w:val="24"/>
        </w:rPr>
        <w:t>glucuronsyre</w:t>
      </w:r>
      <w:proofErr w:type="spellEnd"/>
      <w:r w:rsidRPr="005E1E01">
        <w:rPr>
          <w:sz w:val="24"/>
          <w:szCs w:val="24"/>
        </w:rPr>
        <w:t xml:space="preserve"> til morphin-3-glucuronid og morphin-6-glucuronid.</w:t>
      </w:r>
    </w:p>
    <w:p w:rsidR="00B3449C" w:rsidRPr="005E1E01" w:rsidRDefault="00B3449C" w:rsidP="00B3449C">
      <w:pPr>
        <w:ind w:left="851"/>
        <w:rPr>
          <w:sz w:val="24"/>
          <w:szCs w:val="24"/>
        </w:rPr>
      </w:pPr>
    </w:p>
    <w:p w:rsidR="00B3449C" w:rsidRPr="005E1E01" w:rsidRDefault="00B3449C" w:rsidP="00B3449C">
      <w:pPr>
        <w:ind w:left="851"/>
        <w:rPr>
          <w:sz w:val="24"/>
          <w:szCs w:val="24"/>
          <w:u w:val="single"/>
        </w:rPr>
      </w:pPr>
      <w:r w:rsidRPr="005E1E01">
        <w:rPr>
          <w:sz w:val="24"/>
          <w:szCs w:val="24"/>
          <w:u w:val="single"/>
        </w:rPr>
        <w:t>Elimination</w:t>
      </w:r>
    </w:p>
    <w:p w:rsidR="00B3449C" w:rsidRPr="005E1E01" w:rsidRDefault="00B3449C" w:rsidP="00B3449C">
      <w:pPr>
        <w:ind w:left="851"/>
        <w:rPr>
          <w:sz w:val="24"/>
          <w:szCs w:val="24"/>
        </w:rPr>
      </w:pPr>
      <w:r w:rsidRPr="005E1E01">
        <w:rPr>
          <w:sz w:val="24"/>
          <w:szCs w:val="24"/>
        </w:rPr>
        <w:t xml:space="preserve">Ca. 10 % udskilles via galde og fæces, resten i urinen, primært som </w:t>
      </w:r>
      <w:proofErr w:type="spellStart"/>
      <w:r w:rsidRPr="005E1E01">
        <w:rPr>
          <w:sz w:val="24"/>
          <w:szCs w:val="24"/>
        </w:rPr>
        <w:t>konjugater</w:t>
      </w:r>
      <w:proofErr w:type="spellEnd"/>
      <w:r w:rsidRPr="005E1E01">
        <w:rPr>
          <w:sz w:val="24"/>
          <w:szCs w:val="24"/>
        </w:rPr>
        <w:t xml:space="preserve">. Ca. 90 % udskilles inden for 24 timer. Halveringstid: Omkring 2-4 timer. </w:t>
      </w:r>
      <w:proofErr w:type="spellStart"/>
      <w:r w:rsidRPr="005E1E01">
        <w:rPr>
          <w:sz w:val="24"/>
          <w:szCs w:val="24"/>
        </w:rPr>
        <w:t>Morphin</w:t>
      </w:r>
      <w:proofErr w:type="spellEnd"/>
      <w:r w:rsidRPr="005E1E01">
        <w:rPr>
          <w:sz w:val="24"/>
          <w:szCs w:val="24"/>
        </w:rPr>
        <w:t xml:space="preserve"> udskilles langsommere hos ældre, og det kan være nødvendigt at reducere den daglige dosis. I tilfælde af udtalt nyresvigt resulterer gentagen administration i ophobning af den aktive metabolit morphin-6-glucuronid, som har en lang halveringstid.</w:t>
      </w:r>
    </w:p>
    <w:p w:rsidR="00B3449C" w:rsidRPr="005E1E01" w:rsidRDefault="00B3449C" w:rsidP="00B3449C">
      <w:pPr>
        <w:ind w:left="851"/>
        <w:rPr>
          <w:sz w:val="24"/>
          <w:szCs w:val="24"/>
        </w:rPr>
      </w:pPr>
    </w:p>
    <w:p w:rsidR="00B3449C" w:rsidRPr="005E1E01" w:rsidRDefault="00B3449C" w:rsidP="00B3449C">
      <w:pPr>
        <w:ind w:left="851"/>
        <w:rPr>
          <w:sz w:val="24"/>
          <w:szCs w:val="24"/>
          <w:u w:val="single"/>
        </w:rPr>
      </w:pPr>
      <w:r w:rsidRPr="005E1E01">
        <w:rPr>
          <w:sz w:val="24"/>
          <w:szCs w:val="24"/>
          <w:u w:val="single"/>
        </w:rPr>
        <w:t>Linearitet/non-linearitet</w:t>
      </w:r>
    </w:p>
    <w:p w:rsidR="00B3449C" w:rsidRPr="005E1E01" w:rsidRDefault="00B3449C" w:rsidP="00B3449C">
      <w:pPr>
        <w:ind w:left="851"/>
        <w:rPr>
          <w:sz w:val="24"/>
          <w:szCs w:val="24"/>
        </w:rPr>
      </w:pPr>
      <w:r w:rsidRPr="005E1E01">
        <w:rPr>
          <w:sz w:val="24"/>
          <w:szCs w:val="24"/>
        </w:rPr>
        <w:t>Lineær farmakokinetik.</w:t>
      </w:r>
    </w:p>
    <w:p w:rsidR="00B3449C" w:rsidRPr="00592C08" w:rsidRDefault="00B3449C" w:rsidP="00B3449C">
      <w:pPr>
        <w:tabs>
          <w:tab w:val="left" w:pos="851"/>
        </w:tabs>
        <w:ind w:left="851" w:hanging="851"/>
        <w:rPr>
          <w:sz w:val="24"/>
          <w:szCs w:val="24"/>
        </w:rPr>
      </w:pPr>
    </w:p>
    <w:p w:rsidR="0059028F" w:rsidRDefault="00B3449C" w:rsidP="0059028F">
      <w:pPr>
        <w:tabs>
          <w:tab w:val="left" w:pos="851"/>
        </w:tabs>
        <w:ind w:left="851" w:hanging="851"/>
        <w:rPr>
          <w:b/>
          <w:sz w:val="24"/>
          <w:szCs w:val="24"/>
        </w:rPr>
      </w:pPr>
      <w:r w:rsidRPr="00592C08">
        <w:rPr>
          <w:b/>
          <w:sz w:val="24"/>
          <w:szCs w:val="24"/>
        </w:rPr>
        <w:t>5.3</w:t>
      </w:r>
      <w:r w:rsidRPr="00592C08">
        <w:rPr>
          <w:b/>
          <w:sz w:val="24"/>
          <w:szCs w:val="24"/>
        </w:rPr>
        <w:tab/>
      </w:r>
      <w:bookmarkStart w:id="3" w:name="_Hlk143256142"/>
      <w:r w:rsidR="0059028F" w:rsidRPr="00421BF6">
        <w:rPr>
          <w:b/>
          <w:sz w:val="24"/>
          <w:szCs w:val="24"/>
        </w:rPr>
        <w:t>Non-kliniske sikkerhedsdata</w:t>
      </w:r>
      <w:bookmarkEnd w:id="3"/>
    </w:p>
    <w:p w:rsidR="00B3449C" w:rsidRDefault="00B3449C" w:rsidP="0059028F">
      <w:pPr>
        <w:tabs>
          <w:tab w:val="left" w:pos="851"/>
        </w:tabs>
        <w:ind w:left="851" w:hanging="851"/>
        <w:rPr>
          <w:sz w:val="24"/>
          <w:szCs w:val="24"/>
        </w:rPr>
      </w:pPr>
      <w:r>
        <w:rPr>
          <w:sz w:val="24"/>
          <w:szCs w:val="24"/>
        </w:rPr>
        <w:tab/>
      </w:r>
      <w:r w:rsidRPr="00592C08">
        <w:rPr>
          <w:sz w:val="24"/>
          <w:szCs w:val="24"/>
        </w:rPr>
        <w:t>Prækliniske data er ufuldstændige.</w:t>
      </w:r>
    </w:p>
    <w:p w:rsidR="00B3449C" w:rsidRPr="00592C08" w:rsidRDefault="00B3449C" w:rsidP="00B3449C">
      <w:pPr>
        <w:widowControl w:val="0"/>
        <w:tabs>
          <w:tab w:val="left" w:pos="1304"/>
        </w:tabs>
        <w:ind w:left="851"/>
        <w:rPr>
          <w:sz w:val="24"/>
          <w:szCs w:val="24"/>
          <w:lang w:eastAsia="da-DK"/>
        </w:rPr>
      </w:pPr>
      <w:r>
        <w:rPr>
          <w:sz w:val="24"/>
          <w:szCs w:val="24"/>
        </w:rPr>
        <w:t>Hos hanrotter er beskrevet nedsat fertilitet og kromosomskader i gameter.</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6.</w:t>
      </w:r>
      <w:r w:rsidRPr="00592C08">
        <w:rPr>
          <w:b/>
          <w:sz w:val="24"/>
          <w:szCs w:val="24"/>
        </w:rPr>
        <w:tab/>
        <w:t>FARMACEUTISKE OPLYSNINGER</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6.1</w:t>
      </w:r>
      <w:r w:rsidRPr="00592C08">
        <w:rPr>
          <w:b/>
          <w:sz w:val="24"/>
          <w:szCs w:val="24"/>
        </w:rPr>
        <w:tab/>
        <w:t>Hjælpestoffer</w:t>
      </w:r>
    </w:p>
    <w:p w:rsidR="00B3449C" w:rsidRPr="00592C08" w:rsidRDefault="00B3449C" w:rsidP="00B3449C">
      <w:pPr>
        <w:widowControl w:val="0"/>
        <w:ind w:left="851"/>
        <w:rPr>
          <w:sz w:val="24"/>
          <w:szCs w:val="24"/>
          <w:lang w:eastAsia="da-DK"/>
        </w:rPr>
      </w:pPr>
      <w:r w:rsidRPr="00592C08">
        <w:rPr>
          <w:sz w:val="24"/>
          <w:szCs w:val="24"/>
        </w:rPr>
        <w:t>Citronsyremonohydrat</w:t>
      </w:r>
    </w:p>
    <w:p w:rsidR="00B3449C" w:rsidRPr="00592C08" w:rsidRDefault="00B3449C" w:rsidP="00B3449C">
      <w:pPr>
        <w:widowControl w:val="0"/>
        <w:ind w:left="851"/>
        <w:rPr>
          <w:sz w:val="24"/>
          <w:szCs w:val="24"/>
        </w:rPr>
      </w:pPr>
      <w:proofErr w:type="spellStart"/>
      <w:r w:rsidRPr="00592C08">
        <w:rPr>
          <w:sz w:val="24"/>
          <w:szCs w:val="24"/>
        </w:rPr>
        <w:t>Dinatriumedetat</w:t>
      </w:r>
      <w:proofErr w:type="spellEnd"/>
    </w:p>
    <w:p w:rsidR="00B3449C" w:rsidRPr="00592C08" w:rsidRDefault="00B3449C" w:rsidP="00B3449C">
      <w:pPr>
        <w:widowControl w:val="0"/>
        <w:ind w:left="851"/>
        <w:rPr>
          <w:sz w:val="24"/>
          <w:szCs w:val="24"/>
        </w:rPr>
      </w:pPr>
      <w:r w:rsidRPr="00592C08">
        <w:rPr>
          <w:sz w:val="24"/>
          <w:szCs w:val="24"/>
        </w:rPr>
        <w:t>Saltsyre (til pH-justering)</w:t>
      </w:r>
    </w:p>
    <w:p w:rsidR="00B3449C" w:rsidRPr="00592C08" w:rsidRDefault="00B3449C" w:rsidP="00B3449C">
      <w:pPr>
        <w:widowControl w:val="0"/>
        <w:ind w:left="851"/>
        <w:rPr>
          <w:sz w:val="24"/>
          <w:szCs w:val="24"/>
        </w:rPr>
      </w:pPr>
      <w:r w:rsidRPr="00592C08">
        <w:rPr>
          <w:sz w:val="24"/>
          <w:szCs w:val="24"/>
        </w:rPr>
        <w:t>Natriumhydroxid (til pH-justering)</w:t>
      </w:r>
    </w:p>
    <w:p w:rsidR="00B3449C" w:rsidRPr="00592C08" w:rsidRDefault="00B3449C" w:rsidP="00B3449C">
      <w:pPr>
        <w:widowControl w:val="0"/>
        <w:ind w:left="851"/>
        <w:rPr>
          <w:sz w:val="24"/>
          <w:szCs w:val="24"/>
        </w:rPr>
      </w:pPr>
      <w:r w:rsidRPr="00592C08">
        <w:rPr>
          <w:sz w:val="24"/>
          <w:szCs w:val="24"/>
        </w:rPr>
        <w:t>Vand til injektionsvæsker</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6.2</w:t>
      </w:r>
      <w:r w:rsidRPr="00592C08">
        <w:rPr>
          <w:b/>
          <w:sz w:val="24"/>
          <w:szCs w:val="24"/>
        </w:rPr>
        <w:tab/>
        <w:t>Uforligeligheder</w:t>
      </w:r>
    </w:p>
    <w:p w:rsidR="00B3449C" w:rsidRPr="00592C08" w:rsidRDefault="00B3449C" w:rsidP="00B3449C">
      <w:pPr>
        <w:pStyle w:val="Brdtekstindrykning"/>
        <w:ind w:left="851"/>
        <w:jc w:val="left"/>
        <w:rPr>
          <w:sz w:val="24"/>
          <w:szCs w:val="24"/>
        </w:rPr>
      </w:pPr>
      <w:r w:rsidRPr="00592C08">
        <w:rPr>
          <w:sz w:val="24"/>
          <w:szCs w:val="24"/>
        </w:rPr>
        <w:t>Dette lægemiddel må ikke blandes med andre lægemidler end dem, der er anført under pkt. 6.6.</w:t>
      </w:r>
    </w:p>
    <w:p w:rsidR="00B3449C" w:rsidRDefault="00B3449C" w:rsidP="00B3449C">
      <w:pPr>
        <w:tabs>
          <w:tab w:val="left" w:pos="851"/>
        </w:tabs>
        <w:ind w:left="851" w:hanging="851"/>
        <w:rPr>
          <w:sz w:val="24"/>
          <w:szCs w:val="24"/>
        </w:rPr>
      </w:pPr>
    </w:p>
    <w:p w:rsidR="00B3449C" w:rsidRDefault="00B3449C" w:rsidP="00B3449C">
      <w:pPr>
        <w:tabs>
          <w:tab w:val="left" w:pos="851"/>
        </w:tabs>
        <w:ind w:left="851"/>
        <w:rPr>
          <w:sz w:val="24"/>
          <w:szCs w:val="24"/>
        </w:rPr>
      </w:pPr>
      <w:r>
        <w:rPr>
          <w:sz w:val="24"/>
          <w:szCs w:val="24"/>
        </w:rPr>
        <w:t xml:space="preserve">Der er påvist fysisk-kemisk uforligelighed (med dannelse af </w:t>
      </w:r>
      <w:proofErr w:type="spellStart"/>
      <w:r>
        <w:rPr>
          <w:sz w:val="24"/>
          <w:szCs w:val="24"/>
        </w:rPr>
        <w:t>precipitater</w:t>
      </w:r>
      <w:proofErr w:type="spellEnd"/>
      <w:r>
        <w:rPr>
          <w:sz w:val="24"/>
          <w:szCs w:val="24"/>
        </w:rPr>
        <w:t xml:space="preserve">) mellem opløsninger af </w:t>
      </w:r>
      <w:proofErr w:type="spellStart"/>
      <w:r>
        <w:rPr>
          <w:sz w:val="24"/>
          <w:szCs w:val="24"/>
        </w:rPr>
        <w:t>morphinsulfat</w:t>
      </w:r>
      <w:proofErr w:type="spellEnd"/>
      <w:r>
        <w:rPr>
          <w:sz w:val="24"/>
          <w:szCs w:val="24"/>
        </w:rPr>
        <w:t xml:space="preserve"> og 5-fluoruracil.</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6.3</w:t>
      </w:r>
      <w:r w:rsidRPr="00592C08">
        <w:rPr>
          <w:b/>
          <w:sz w:val="24"/>
          <w:szCs w:val="24"/>
        </w:rPr>
        <w:tab/>
        <w:t>Opbevaringstid</w:t>
      </w:r>
    </w:p>
    <w:p w:rsidR="0059028F" w:rsidRDefault="00B3449C" w:rsidP="0059028F">
      <w:pPr>
        <w:ind w:left="851" w:hanging="851"/>
        <w:rPr>
          <w:sz w:val="24"/>
          <w:szCs w:val="24"/>
        </w:rPr>
      </w:pPr>
      <w:r w:rsidRPr="00592C08">
        <w:rPr>
          <w:sz w:val="24"/>
          <w:szCs w:val="24"/>
        </w:rPr>
        <w:tab/>
      </w:r>
      <w:r w:rsidR="0059028F">
        <w:rPr>
          <w:sz w:val="24"/>
          <w:szCs w:val="24"/>
        </w:rPr>
        <w:t xml:space="preserve">Uåbnet: </w:t>
      </w:r>
      <w:r w:rsidR="0059028F" w:rsidRPr="00592C08">
        <w:rPr>
          <w:sz w:val="24"/>
          <w:szCs w:val="24"/>
        </w:rPr>
        <w:t>3 år.</w:t>
      </w:r>
    </w:p>
    <w:p w:rsidR="0059028F" w:rsidRDefault="0059028F" w:rsidP="0059028F">
      <w:pPr>
        <w:ind w:left="851" w:hanging="851"/>
        <w:rPr>
          <w:sz w:val="24"/>
          <w:szCs w:val="24"/>
        </w:rPr>
      </w:pPr>
    </w:p>
    <w:p w:rsidR="0059028F" w:rsidRPr="00ED66E9" w:rsidRDefault="0059028F" w:rsidP="0059028F">
      <w:pPr>
        <w:ind w:left="851"/>
        <w:rPr>
          <w:rFonts w:eastAsia="Calibri"/>
          <w:iCs/>
          <w:sz w:val="24"/>
          <w:szCs w:val="24"/>
          <w:lang w:eastAsia="da-DK"/>
        </w:rPr>
      </w:pPr>
      <w:r w:rsidRPr="00ED66E9">
        <w:rPr>
          <w:rFonts w:eastAsia="Calibri"/>
          <w:iCs/>
          <w:sz w:val="24"/>
          <w:szCs w:val="24"/>
        </w:rPr>
        <w:t xml:space="preserve">Kemisk og fysisk stabilitet ved brug er påvist i </w:t>
      </w:r>
      <w:r>
        <w:rPr>
          <w:rFonts w:eastAsia="Calibri"/>
          <w:iCs/>
          <w:sz w:val="24"/>
          <w:szCs w:val="24"/>
        </w:rPr>
        <w:t>48</w:t>
      </w:r>
      <w:r w:rsidRPr="00ED66E9">
        <w:rPr>
          <w:rFonts w:eastAsia="Calibri"/>
          <w:iCs/>
          <w:sz w:val="24"/>
          <w:szCs w:val="24"/>
        </w:rPr>
        <w:t xml:space="preserve"> timer ved</w:t>
      </w:r>
      <w:r>
        <w:rPr>
          <w:rFonts w:eastAsia="Calibri"/>
          <w:iCs/>
          <w:sz w:val="24"/>
          <w:szCs w:val="24"/>
        </w:rPr>
        <w:t xml:space="preserve"> stuetemperatur</w:t>
      </w:r>
      <w:r w:rsidRPr="00ED66E9">
        <w:rPr>
          <w:rFonts w:eastAsia="Calibri"/>
          <w:iCs/>
          <w:sz w:val="24"/>
          <w:szCs w:val="24"/>
        </w:rPr>
        <w:t>.</w:t>
      </w:r>
      <w:r>
        <w:rPr>
          <w:rFonts w:eastAsia="Calibri"/>
          <w:iCs/>
          <w:sz w:val="24"/>
          <w:szCs w:val="24"/>
        </w:rPr>
        <w:t xml:space="preserve"> </w:t>
      </w:r>
      <w:r w:rsidRPr="00ED66E9">
        <w:rPr>
          <w:rFonts w:eastAsia="Calibri"/>
          <w:iCs/>
          <w:sz w:val="24"/>
          <w:szCs w:val="24"/>
        </w:rPr>
        <w:t xml:space="preserve">Fra et mikrobiologisk synspunkt skal præparatet anvendes straks. </w:t>
      </w:r>
      <w:r>
        <w:rPr>
          <w:rFonts w:eastAsia="Calibri"/>
          <w:iCs/>
          <w:sz w:val="24"/>
          <w:szCs w:val="24"/>
        </w:rPr>
        <w:t>Hvis a</w:t>
      </w:r>
      <w:r w:rsidRPr="00ED66E9">
        <w:rPr>
          <w:rFonts w:eastAsia="Calibri"/>
          <w:iCs/>
          <w:sz w:val="24"/>
          <w:szCs w:val="24"/>
        </w:rPr>
        <w:t xml:space="preserve">nvendelse </w:t>
      </w:r>
      <w:r>
        <w:rPr>
          <w:rFonts w:eastAsia="Calibri"/>
          <w:iCs/>
          <w:sz w:val="24"/>
          <w:szCs w:val="24"/>
        </w:rPr>
        <w:t>ikke finder sted straks efter åbning</w:t>
      </w:r>
      <w:r w:rsidRPr="00ED66E9">
        <w:rPr>
          <w:rFonts w:eastAsia="Calibri"/>
          <w:iCs/>
          <w:sz w:val="24"/>
          <w:szCs w:val="24"/>
        </w:rPr>
        <w:t xml:space="preserve"> </w:t>
      </w:r>
      <w:r>
        <w:rPr>
          <w:rFonts w:eastAsia="Calibri"/>
          <w:iCs/>
          <w:sz w:val="24"/>
          <w:szCs w:val="24"/>
        </w:rPr>
        <w:t xml:space="preserve">er </w:t>
      </w:r>
      <w:r w:rsidRPr="00ED66E9">
        <w:rPr>
          <w:rFonts w:eastAsia="Calibri"/>
          <w:iCs/>
          <w:sz w:val="24"/>
          <w:szCs w:val="24"/>
        </w:rPr>
        <w:t xml:space="preserve">opbevaringstider og -betingelser på brugerens eget ansvar </w:t>
      </w:r>
      <w:r>
        <w:rPr>
          <w:rFonts w:eastAsia="Calibri"/>
          <w:iCs/>
          <w:sz w:val="24"/>
          <w:szCs w:val="24"/>
        </w:rPr>
        <w:t>og vil normalt ikke være længere end 24 timer ved 2-8</w:t>
      </w:r>
      <w:r>
        <w:rPr>
          <w:rFonts w:ascii="Calibri" w:eastAsia="Calibri" w:hAnsi="Calibri" w:cs="Calibri"/>
          <w:iCs/>
          <w:sz w:val="24"/>
          <w:szCs w:val="24"/>
        </w:rPr>
        <w:t>°</w:t>
      </w:r>
      <w:r>
        <w:rPr>
          <w:rFonts w:eastAsia="Calibri"/>
          <w:iCs/>
          <w:sz w:val="24"/>
          <w:szCs w:val="24"/>
        </w:rPr>
        <w:t xml:space="preserve"> C, </w:t>
      </w:r>
      <w:r w:rsidRPr="00ED66E9">
        <w:rPr>
          <w:rFonts w:eastAsia="Calibri"/>
          <w:iCs/>
          <w:sz w:val="24"/>
          <w:szCs w:val="24"/>
        </w:rPr>
        <w:t xml:space="preserve">med mindre </w:t>
      </w:r>
      <w:proofErr w:type="spellStart"/>
      <w:r>
        <w:rPr>
          <w:rFonts w:eastAsia="Calibri"/>
          <w:iCs/>
          <w:sz w:val="24"/>
          <w:szCs w:val="24"/>
        </w:rPr>
        <w:t>rekonstitution</w:t>
      </w:r>
      <w:proofErr w:type="spellEnd"/>
      <w:r>
        <w:rPr>
          <w:rFonts w:eastAsia="Calibri"/>
          <w:iCs/>
          <w:sz w:val="24"/>
          <w:szCs w:val="24"/>
        </w:rPr>
        <w:t xml:space="preserve"> og </w:t>
      </w:r>
      <w:r w:rsidRPr="00ED66E9">
        <w:rPr>
          <w:rFonts w:eastAsia="Calibri"/>
          <w:iCs/>
          <w:sz w:val="24"/>
          <w:szCs w:val="24"/>
        </w:rPr>
        <w:t>fortynding er foretaget under kontrollerede og validerede aseptiske forhold.</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lastRenderedPageBreak/>
        <w:t>6.4</w:t>
      </w:r>
      <w:r w:rsidRPr="00592C08">
        <w:rPr>
          <w:b/>
          <w:sz w:val="24"/>
          <w:szCs w:val="24"/>
        </w:rPr>
        <w:tab/>
        <w:t>Særlige opbevaringsforhold</w:t>
      </w:r>
    </w:p>
    <w:p w:rsidR="00B3449C" w:rsidRPr="005E1E01" w:rsidRDefault="00B3449C" w:rsidP="00B3449C">
      <w:pPr>
        <w:ind w:left="851"/>
        <w:rPr>
          <w:sz w:val="24"/>
          <w:szCs w:val="24"/>
          <w:lang w:eastAsia="da-DK"/>
        </w:rPr>
      </w:pPr>
      <w:r w:rsidRPr="005E1E01">
        <w:rPr>
          <w:sz w:val="24"/>
          <w:szCs w:val="24"/>
        </w:rPr>
        <w:t>Opbevares i den ydre karton for at beskytte mod lys.</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6.5</w:t>
      </w:r>
      <w:r w:rsidRPr="00592C08">
        <w:rPr>
          <w:b/>
          <w:sz w:val="24"/>
          <w:szCs w:val="24"/>
        </w:rPr>
        <w:tab/>
        <w:t>Emballagetype og pakningsstørrelser</w:t>
      </w:r>
    </w:p>
    <w:p w:rsidR="00B3449C" w:rsidRDefault="00B3449C" w:rsidP="00B3449C">
      <w:pPr>
        <w:widowControl w:val="0"/>
        <w:tabs>
          <w:tab w:val="left" w:pos="1304"/>
        </w:tabs>
        <w:ind w:left="851" w:hanging="851"/>
        <w:rPr>
          <w:sz w:val="24"/>
          <w:szCs w:val="24"/>
        </w:rPr>
      </w:pPr>
      <w:r>
        <w:rPr>
          <w:sz w:val="24"/>
          <w:szCs w:val="24"/>
        </w:rPr>
        <w:tab/>
      </w:r>
    </w:p>
    <w:p w:rsidR="00B3449C" w:rsidRPr="00E06B9D" w:rsidRDefault="00B3449C" w:rsidP="00B3449C">
      <w:pPr>
        <w:widowControl w:val="0"/>
        <w:tabs>
          <w:tab w:val="left" w:pos="1304"/>
        </w:tabs>
        <w:ind w:left="851" w:hanging="851"/>
        <w:rPr>
          <w:sz w:val="24"/>
          <w:szCs w:val="24"/>
          <w:u w:val="single"/>
          <w:lang w:eastAsia="da-DK"/>
        </w:rPr>
      </w:pPr>
      <w:r>
        <w:rPr>
          <w:sz w:val="24"/>
          <w:szCs w:val="24"/>
        </w:rPr>
        <w:tab/>
      </w:r>
      <w:r w:rsidR="006C0DCB">
        <w:rPr>
          <w:sz w:val="24"/>
          <w:szCs w:val="24"/>
          <w:u w:val="single"/>
        </w:rPr>
        <w:t>Morfin ”DLF”</w:t>
      </w:r>
      <w:r w:rsidRPr="00E06B9D">
        <w:rPr>
          <w:sz w:val="24"/>
          <w:szCs w:val="24"/>
          <w:u w:val="single"/>
        </w:rPr>
        <w:t xml:space="preserve"> 10 mg/ml</w:t>
      </w:r>
    </w:p>
    <w:p w:rsidR="00B3449C" w:rsidRPr="00592C08" w:rsidRDefault="00B3449C" w:rsidP="00B3449C">
      <w:pPr>
        <w:widowControl w:val="0"/>
        <w:tabs>
          <w:tab w:val="left" w:pos="1304"/>
        </w:tabs>
        <w:ind w:left="851" w:hanging="851"/>
        <w:rPr>
          <w:sz w:val="24"/>
          <w:szCs w:val="24"/>
        </w:rPr>
      </w:pPr>
      <w:r>
        <w:rPr>
          <w:sz w:val="24"/>
          <w:szCs w:val="24"/>
        </w:rPr>
        <w:tab/>
      </w:r>
      <w:r w:rsidRPr="00592C08">
        <w:rPr>
          <w:sz w:val="24"/>
          <w:szCs w:val="24"/>
        </w:rPr>
        <w:t xml:space="preserve">1 </w:t>
      </w:r>
      <w:r>
        <w:rPr>
          <w:sz w:val="24"/>
          <w:szCs w:val="24"/>
        </w:rPr>
        <w:t>×</w:t>
      </w:r>
      <w:r w:rsidRPr="00592C08">
        <w:rPr>
          <w:sz w:val="24"/>
          <w:szCs w:val="24"/>
        </w:rPr>
        <w:t xml:space="preserve"> 10 ml, 10 </w:t>
      </w:r>
      <w:r>
        <w:rPr>
          <w:sz w:val="24"/>
          <w:szCs w:val="24"/>
        </w:rPr>
        <w:t>×</w:t>
      </w:r>
      <w:r w:rsidRPr="00592C08">
        <w:rPr>
          <w:sz w:val="24"/>
          <w:szCs w:val="24"/>
        </w:rPr>
        <w:t xml:space="preserve"> 10 ml hætteglas af type I </w:t>
      </w:r>
      <w:proofErr w:type="spellStart"/>
      <w:r w:rsidRPr="00592C08">
        <w:rPr>
          <w:sz w:val="24"/>
          <w:szCs w:val="24"/>
        </w:rPr>
        <w:t>PhEur</w:t>
      </w:r>
      <w:proofErr w:type="spellEnd"/>
      <w:r w:rsidRPr="00592C08">
        <w:rPr>
          <w:sz w:val="24"/>
          <w:szCs w:val="24"/>
        </w:rPr>
        <w:t xml:space="preserve"> glas. Hætteglassene er lukket med </w:t>
      </w:r>
      <w:proofErr w:type="spellStart"/>
      <w:r w:rsidRPr="00592C08">
        <w:rPr>
          <w:sz w:val="24"/>
          <w:szCs w:val="24"/>
        </w:rPr>
        <w:t>bromobutylpropper</w:t>
      </w:r>
      <w:proofErr w:type="spellEnd"/>
      <w:r w:rsidRPr="00592C08">
        <w:rPr>
          <w:sz w:val="24"/>
          <w:szCs w:val="24"/>
        </w:rPr>
        <w:t xml:space="preserve"> med Teflon-belægning og forseglet med </w:t>
      </w:r>
      <w:r w:rsidRPr="00592C08">
        <w:rPr>
          <w:b/>
          <w:sz w:val="24"/>
          <w:szCs w:val="24"/>
        </w:rPr>
        <w:t>hvide</w:t>
      </w:r>
      <w:r w:rsidRPr="00592C08">
        <w:rPr>
          <w:sz w:val="24"/>
          <w:szCs w:val="24"/>
        </w:rPr>
        <w:t xml:space="preserve"> flip-</w:t>
      </w:r>
      <w:proofErr w:type="spellStart"/>
      <w:r w:rsidRPr="00592C08">
        <w:rPr>
          <w:sz w:val="24"/>
          <w:szCs w:val="24"/>
        </w:rPr>
        <w:t>off</w:t>
      </w:r>
      <w:proofErr w:type="spellEnd"/>
      <w:r w:rsidRPr="00592C08">
        <w:rPr>
          <w:sz w:val="24"/>
          <w:szCs w:val="24"/>
        </w:rPr>
        <w:t>-låg af aluminium/polypropylen.</w:t>
      </w:r>
    </w:p>
    <w:p w:rsidR="00B3449C" w:rsidRPr="00592C08" w:rsidRDefault="00B3449C" w:rsidP="00B3449C">
      <w:pPr>
        <w:widowControl w:val="0"/>
        <w:tabs>
          <w:tab w:val="left" w:pos="1304"/>
        </w:tabs>
        <w:ind w:left="851" w:hanging="851"/>
        <w:rPr>
          <w:sz w:val="24"/>
          <w:szCs w:val="24"/>
        </w:rPr>
      </w:pPr>
    </w:p>
    <w:p w:rsidR="00B3449C" w:rsidRPr="00E06B9D" w:rsidRDefault="00B3449C" w:rsidP="00454BE4">
      <w:pPr>
        <w:keepNext/>
        <w:widowControl w:val="0"/>
        <w:tabs>
          <w:tab w:val="left" w:pos="1304"/>
        </w:tabs>
        <w:ind w:left="851" w:hanging="851"/>
        <w:rPr>
          <w:sz w:val="24"/>
          <w:szCs w:val="24"/>
          <w:u w:val="single"/>
        </w:rPr>
      </w:pPr>
      <w:r>
        <w:rPr>
          <w:sz w:val="24"/>
          <w:szCs w:val="24"/>
        </w:rPr>
        <w:tab/>
      </w:r>
      <w:r w:rsidR="006C0DCB">
        <w:rPr>
          <w:sz w:val="24"/>
          <w:szCs w:val="24"/>
          <w:u w:val="single"/>
        </w:rPr>
        <w:t>Morfin ”DLF”</w:t>
      </w:r>
      <w:r w:rsidRPr="00E06B9D">
        <w:rPr>
          <w:sz w:val="24"/>
          <w:szCs w:val="24"/>
          <w:u w:val="single"/>
        </w:rPr>
        <w:t xml:space="preserve"> 20 mg/ml</w:t>
      </w:r>
    </w:p>
    <w:p w:rsidR="00B3449C" w:rsidRPr="00592C08" w:rsidRDefault="00B3449C" w:rsidP="00454BE4">
      <w:pPr>
        <w:tabs>
          <w:tab w:val="left" w:pos="1304"/>
        </w:tabs>
        <w:ind w:left="851" w:hanging="851"/>
        <w:rPr>
          <w:sz w:val="24"/>
          <w:szCs w:val="24"/>
        </w:rPr>
      </w:pPr>
      <w:r>
        <w:rPr>
          <w:sz w:val="24"/>
          <w:szCs w:val="24"/>
        </w:rPr>
        <w:tab/>
        <w:t>1 × 10 ml, 10 ×</w:t>
      </w:r>
      <w:r w:rsidRPr="00592C08">
        <w:rPr>
          <w:sz w:val="24"/>
          <w:szCs w:val="24"/>
        </w:rPr>
        <w:t xml:space="preserve"> 10 ml hætteglas af type I </w:t>
      </w:r>
      <w:proofErr w:type="spellStart"/>
      <w:r w:rsidRPr="00592C08">
        <w:rPr>
          <w:sz w:val="24"/>
          <w:szCs w:val="24"/>
        </w:rPr>
        <w:t>PhEur</w:t>
      </w:r>
      <w:proofErr w:type="spellEnd"/>
      <w:r w:rsidRPr="00592C08">
        <w:rPr>
          <w:sz w:val="24"/>
          <w:szCs w:val="24"/>
        </w:rPr>
        <w:t xml:space="preserve"> glas. Hætteglassene er lukket med </w:t>
      </w:r>
      <w:proofErr w:type="spellStart"/>
      <w:r w:rsidRPr="00592C08">
        <w:rPr>
          <w:sz w:val="24"/>
          <w:szCs w:val="24"/>
        </w:rPr>
        <w:t>bromobutylpropper</w:t>
      </w:r>
      <w:proofErr w:type="spellEnd"/>
      <w:r w:rsidRPr="00592C08">
        <w:rPr>
          <w:sz w:val="24"/>
          <w:szCs w:val="24"/>
        </w:rPr>
        <w:t xml:space="preserve"> med Teflon-belægning og forseglet med </w:t>
      </w:r>
      <w:r w:rsidRPr="00592C08">
        <w:rPr>
          <w:b/>
          <w:sz w:val="24"/>
          <w:szCs w:val="24"/>
        </w:rPr>
        <w:t>røde</w:t>
      </w:r>
      <w:r w:rsidRPr="00592C08">
        <w:rPr>
          <w:sz w:val="24"/>
          <w:szCs w:val="24"/>
        </w:rPr>
        <w:t xml:space="preserve"> flip-</w:t>
      </w:r>
      <w:proofErr w:type="spellStart"/>
      <w:r w:rsidRPr="00592C08">
        <w:rPr>
          <w:sz w:val="24"/>
          <w:szCs w:val="24"/>
        </w:rPr>
        <w:t>off</w:t>
      </w:r>
      <w:proofErr w:type="spellEnd"/>
      <w:r w:rsidRPr="00592C08">
        <w:rPr>
          <w:sz w:val="24"/>
          <w:szCs w:val="24"/>
        </w:rPr>
        <w:t>-låg af aluminium/polypropylen.</w:t>
      </w:r>
    </w:p>
    <w:p w:rsidR="00B3449C" w:rsidRPr="00592C08" w:rsidRDefault="00B3449C" w:rsidP="00B3449C">
      <w:pPr>
        <w:widowControl w:val="0"/>
        <w:tabs>
          <w:tab w:val="left" w:pos="1304"/>
        </w:tabs>
        <w:ind w:left="851" w:hanging="851"/>
        <w:rPr>
          <w:sz w:val="24"/>
          <w:szCs w:val="24"/>
        </w:rPr>
      </w:pPr>
    </w:p>
    <w:p w:rsidR="00B3449C" w:rsidRPr="00592C08" w:rsidRDefault="00B3449C" w:rsidP="00B3449C">
      <w:pPr>
        <w:widowControl w:val="0"/>
        <w:tabs>
          <w:tab w:val="left" w:pos="1304"/>
        </w:tabs>
        <w:ind w:left="851" w:hanging="851"/>
        <w:rPr>
          <w:sz w:val="24"/>
          <w:szCs w:val="24"/>
        </w:rPr>
      </w:pPr>
      <w:r>
        <w:rPr>
          <w:sz w:val="24"/>
          <w:szCs w:val="24"/>
        </w:rPr>
        <w:tab/>
      </w:r>
      <w:r w:rsidRPr="00592C08">
        <w:rPr>
          <w:sz w:val="24"/>
          <w:szCs w:val="24"/>
        </w:rPr>
        <w:t>Ikke alle pakningsstørrelser er nødvendigvis markedsført.</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6.6</w:t>
      </w:r>
      <w:r w:rsidRPr="00592C08">
        <w:rPr>
          <w:b/>
          <w:sz w:val="24"/>
          <w:szCs w:val="24"/>
        </w:rPr>
        <w:tab/>
      </w:r>
      <w:bookmarkStart w:id="4" w:name="_Hlk143256191"/>
      <w:r w:rsidR="0059028F" w:rsidRPr="00421BF6">
        <w:rPr>
          <w:b/>
          <w:noProof/>
          <w:sz w:val="24"/>
          <w:szCs w:val="24"/>
        </w:rPr>
        <w:t>Regler for bortskaffelse og anden håndtering</w:t>
      </w:r>
      <w:bookmarkEnd w:id="4"/>
    </w:p>
    <w:p w:rsidR="00B3449C" w:rsidRPr="00592C08" w:rsidRDefault="00B3449C" w:rsidP="00B3449C">
      <w:pPr>
        <w:widowControl w:val="0"/>
        <w:tabs>
          <w:tab w:val="left" w:pos="1304"/>
        </w:tabs>
        <w:ind w:left="851" w:hanging="851"/>
        <w:rPr>
          <w:sz w:val="24"/>
          <w:szCs w:val="24"/>
          <w:lang w:eastAsia="da-DK"/>
        </w:rPr>
      </w:pPr>
      <w:r>
        <w:rPr>
          <w:sz w:val="24"/>
          <w:szCs w:val="24"/>
        </w:rPr>
        <w:tab/>
      </w:r>
      <w:r w:rsidR="006C0DCB">
        <w:rPr>
          <w:sz w:val="24"/>
          <w:szCs w:val="24"/>
        </w:rPr>
        <w:t>Morfin ”DLF”</w:t>
      </w:r>
      <w:r w:rsidRPr="00592C08">
        <w:rPr>
          <w:sz w:val="24"/>
          <w:szCs w:val="24"/>
        </w:rPr>
        <w:t xml:space="preserve"> kan fortyndes i en </w:t>
      </w:r>
      <w:proofErr w:type="spellStart"/>
      <w:r w:rsidRPr="00592C08">
        <w:rPr>
          <w:sz w:val="24"/>
          <w:szCs w:val="24"/>
        </w:rPr>
        <w:t>natriumchloridopløsning</w:t>
      </w:r>
      <w:proofErr w:type="spellEnd"/>
      <w:r w:rsidRPr="00592C08">
        <w:rPr>
          <w:sz w:val="24"/>
          <w:szCs w:val="24"/>
        </w:rPr>
        <w:t xml:space="preserve"> 9 mg/ml (0,9 %) eller en </w:t>
      </w:r>
      <w:proofErr w:type="spellStart"/>
      <w:r w:rsidRPr="00592C08">
        <w:rPr>
          <w:sz w:val="24"/>
          <w:szCs w:val="24"/>
        </w:rPr>
        <w:t>glucoseopløsning</w:t>
      </w:r>
      <w:proofErr w:type="spellEnd"/>
      <w:r w:rsidRPr="00592C08">
        <w:rPr>
          <w:sz w:val="24"/>
          <w:szCs w:val="24"/>
        </w:rPr>
        <w:t xml:space="preserve"> 50 mg/ml (5 %) eller en Ringer-</w:t>
      </w:r>
      <w:proofErr w:type="spellStart"/>
      <w:r w:rsidRPr="00592C08">
        <w:rPr>
          <w:sz w:val="24"/>
          <w:szCs w:val="24"/>
        </w:rPr>
        <w:t>lactatopløsning</w:t>
      </w:r>
      <w:proofErr w:type="spellEnd"/>
      <w:r w:rsidRPr="00592C08">
        <w:rPr>
          <w:sz w:val="24"/>
          <w:szCs w:val="24"/>
        </w:rPr>
        <w:t xml:space="preserve"> umiddelbart inden anvendelse.</w:t>
      </w:r>
    </w:p>
    <w:p w:rsidR="00B3449C" w:rsidRPr="00592C08" w:rsidRDefault="00B3449C" w:rsidP="00B3449C">
      <w:pPr>
        <w:widowControl w:val="0"/>
        <w:tabs>
          <w:tab w:val="left" w:pos="1304"/>
        </w:tabs>
        <w:ind w:left="851" w:hanging="851"/>
        <w:rPr>
          <w:sz w:val="24"/>
          <w:szCs w:val="24"/>
        </w:rPr>
      </w:pPr>
    </w:p>
    <w:p w:rsidR="00B3449C" w:rsidRPr="00592C08" w:rsidRDefault="00B3449C" w:rsidP="00B3449C">
      <w:pPr>
        <w:widowControl w:val="0"/>
        <w:tabs>
          <w:tab w:val="left" w:pos="1304"/>
        </w:tabs>
        <w:ind w:left="851" w:hanging="851"/>
        <w:rPr>
          <w:sz w:val="24"/>
          <w:szCs w:val="24"/>
        </w:rPr>
      </w:pPr>
      <w:r>
        <w:rPr>
          <w:sz w:val="24"/>
          <w:szCs w:val="24"/>
        </w:rPr>
        <w:tab/>
      </w:r>
      <w:r w:rsidRPr="00592C08">
        <w:rPr>
          <w:sz w:val="24"/>
          <w:szCs w:val="24"/>
        </w:rPr>
        <w:t>Opløsningen skal efterses for synlige partikler inden administration. Opløsningen må kun anvendes, hvis den er klar og fri for partikler.</w:t>
      </w:r>
    </w:p>
    <w:p w:rsidR="00B3449C" w:rsidRPr="00592C08" w:rsidRDefault="00B3449C" w:rsidP="00B3449C">
      <w:pPr>
        <w:widowControl w:val="0"/>
        <w:tabs>
          <w:tab w:val="left" w:pos="1304"/>
        </w:tabs>
        <w:ind w:left="851" w:hanging="851"/>
        <w:rPr>
          <w:sz w:val="24"/>
          <w:szCs w:val="24"/>
        </w:rPr>
      </w:pPr>
    </w:p>
    <w:p w:rsidR="00B3449C" w:rsidRPr="00592C08" w:rsidRDefault="00B3449C" w:rsidP="00B3449C">
      <w:pPr>
        <w:widowControl w:val="0"/>
        <w:tabs>
          <w:tab w:val="left" w:pos="1304"/>
        </w:tabs>
        <w:ind w:left="851" w:hanging="851"/>
        <w:rPr>
          <w:b/>
          <w:sz w:val="24"/>
          <w:szCs w:val="24"/>
        </w:rPr>
      </w:pPr>
      <w:r>
        <w:rPr>
          <w:sz w:val="24"/>
          <w:szCs w:val="24"/>
        </w:rPr>
        <w:tab/>
      </w:r>
      <w:r w:rsidRPr="00592C08">
        <w:rPr>
          <w:sz w:val="24"/>
          <w:szCs w:val="24"/>
        </w:rPr>
        <w:t>Ikke anvendt lægemiddel samt affald heraf skal bortskaffes i henhold til lokale retningslinjer.</w:t>
      </w:r>
    </w:p>
    <w:p w:rsidR="00B3449C" w:rsidRPr="00592C08" w:rsidRDefault="00B3449C" w:rsidP="00B3449C">
      <w:pPr>
        <w:tabs>
          <w:tab w:val="left" w:pos="851"/>
        </w:tabs>
        <w:ind w:left="851" w:hanging="851"/>
        <w:jc w:val="both"/>
        <w:rPr>
          <w:sz w:val="24"/>
          <w:szCs w:val="24"/>
        </w:rPr>
      </w:pPr>
    </w:p>
    <w:p w:rsidR="00B3449C" w:rsidRPr="00592C08" w:rsidRDefault="00B3449C" w:rsidP="00B3449C">
      <w:pPr>
        <w:keepNext/>
        <w:tabs>
          <w:tab w:val="left" w:pos="851"/>
        </w:tabs>
        <w:ind w:left="851" w:hanging="851"/>
        <w:rPr>
          <w:b/>
          <w:sz w:val="24"/>
          <w:szCs w:val="24"/>
        </w:rPr>
      </w:pPr>
      <w:r w:rsidRPr="00592C08">
        <w:rPr>
          <w:b/>
          <w:sz w:val="24"/>
          <w:szCs w:val="24"/>
        </w:rPr>
        <w:t>7.</w:t>
      </w:r>
      <w:r w:rsidRPr="00592C08">
        <w:rPr>
          <w:b/>
          <w:sz w:val="24"/>
          <w:szCs w:val="24"/>
        </w:rPr>
        <w:tab/>
        <w:t>INDEHAVER AF MARKEDSFØRINGSTILLADELSEN</w:t>
      </w:r>
    </w:p>
    <w:p w:rsidR="006C0DCB" w:rsidRPr="006C0DCB" w:rsidRDefault="006C0DCB" w:rsidP="006C0DCB">
      <w:pPr>
        <w:tabs>
          <w:tab w:val="left" w:pos="851"/>
        </w:tabs>
        <w:ind w:left="851" w:hanging="851"/>
        <w:rPr>
          <w:color w:val="000000"/>
          <w:sz w:val="24"/>
          <w:szCs w:val="24"/>
          <w:lang w:eastAsia="da-DK"/>
        </w:rPr>
      </w:pPr>
      <w:r>
        <w:rPr>
          <w:color w:val="000000"/>
          <w:sz w:val="24"/>
          <w:szCs w:val="24"/>
          <w:lang w:eastAsia="da-DK"/>
        </w:rPr>
        <w:tab/>
      </w:r>
      <w:r w:rsidRPr="006C0DCB">
        <w:rPr>
          <w:color w:val="000000"/>
          <w:sz w:val="24"/>
          <w:szCs w:val="24"/>
          <w:lang w:eastAsia="da-DK"/>
        </w:rPr>
        <w:t xml:space="preserve">Dansk Lægemiddelforsyning DLF ApS </w:t>
      </w:r>
    </w:p>
    <w:p w:rsidR="00CE2F78" w:rsidRPr="00CE2F78" w:rsidRDefault="006C0DCB" w:rsidP="00CE2F78">
      <w:pPr>
        <w:tabs>
          <w:tab w:val="left" w:pos="851"/>
        </w:tabs>
        <w:ind w:left="851" w:hanging="851"/>
        <w:rPr>
          <w:color w:val="000000"/>
          <w:sz w:val="24"/>
          <w:szCs w:val="24"/>
          <w:lang w:eastAsia="da-DK"/>
        </w:rPr>
      </w:pPr>
      <w:r>
        <w:rPr>
          <w:color w:val="000000"/>
          <w:sz w:val="24"/>
          <w:szCs w:val="24"/>
          <w:lang w:eastAsia="da-DK"/>
        </w:rPr>
        <w:tab/>
      </w:r>
      <w:r w:rsidR="00CE2F78" w:rsidRPr="00CE2F78">
        <w:rPr>
          <w:color w:val="000000"/>
          <w:sz w:val="24"/>
          <w:szCs w:val="24"/>
          <w:lang w:eastAsia="da-DK"/>
        </w:rPr>
        <w:t xml:space="preserve">Energivej 15 </w:t>
      </w:r>
    </w:p>
    <w:p w:rsidR="006C0DCB" w:rsidRDefault="00CE2F78" w:rsidP="00CE2F78">
      <w:pPr>
        <w:tabs>
          <w:tab w:val="left" w:pos="851"/>
        </w:tabs>
        <w:ind w:left="851" w:hanging="851"/>
        <w:rPr>
          <w:color w:val="000000"/>
          <w:sz w:val="24"/>
          <w:szCs w:val="24"/>
          <w:lang w:eastAsia="da-DK"/>
        </w:rPr>
      </w:pPr>
      <w:r>
        <w:rPr>
          <w:color w:val="000000"/>
          <w:sz w:val="24"/>
          <w:szCs w:val="24"/>
          <w:lang w:eastAsia="da-DK"/>
        </w:rPr>
        <w:tab/>
      </w:r>
      <w:r w:rsidRPr="00CE2F78">
        <w:rPr>
          <w:color w:val="000000"/>
          <w:sz w:val="24"/>
          <w:szCs w:val="24"/>
          <w:lang w:eastAsia="da-DK"/>
        </w:rPr>
        <w:t>5260 Odense S</w:t>
      </w:r>
    </w:p>
    <w:p w:rsidR="00CE2F78" w:rsidRPr="00592C08" w:rsidRDefault="00CE2F78" w:rsidP="00CE2F78">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8.</w:t>
      </w:r>
      <w:r w:rsidRPr="00592C08">
        <w:rPr>
          <w:b/>
          <w:sz w:val="24"/>
          <w:szCs w:val="24"/>
        </w:rPr>
        <w:tab/>
        <w:t>MARKEDSFØRINGSTILLADELSESNUMMER (</w:t>
      </w:r>
      <w:r w:rsidR="0059028F">
        <w:rPr>
          <w:b/>
          <w:sz w:val="24"/>
          <w:szCs w:val="24"/>
        </w:rPr>
        <w:t>-</w:t>
      </w:r>
      <w:r w:rsidRPr="00592C08">
        <w:rPr>
          <w:b/>
          <w:sz w:val="24"/>
          <w:szCs w:val="24"/>
        </w:rPr>
        <w:t>NUMRE)</w:t>
      </w:r>
    </w:p>
    <w:p w:rsidR="00B3449C" w:rsidRPr="00592C08" w:rsidRDefault="00B3449C" w:rsidP="00B3449C">
      <w:pPr>
        <w:tabs>
          <w:tab w:val="left" w:pos="851"/>
        </w:tabs>
        <w:ind w:left="851" w:hanging="851"/>
        <w:rPr>
          <w:sz w:val="24"/>
          <w:szCs w:val="24"/>
        </w:rPr>
      </w:pPr>
      <w:r>
        <w:rPr>
          <w:sz w:val="24"/>
          <w:szCs w:val="24"/>
        </w:rPr>
        <w:tab/>
      </w:r>
      <w:r w:rsidRPr="00592C08">
        <w:rPr>
          <w:sz w:val="24"/>
          <w:szCs w:val="24"/>
        </w:rPr>
        <w:t>10 mg/ml: 57284</w:t>
      </w:r>
    </w:p>
    <w:p w:rsidR="00B3449C" w:rsidRPr="00592C08" w:rsidRDefault="00B3449C" w:rsidP="00B3449C">
      <w:pPr>
        <w:tabs>
          <w:tab w:val="left" w:pos="851"/>
        </w:tabs>
        <w:ind w:left="851" w:hanging="851"/>
        <w:rPr>
          <w:sz w:val="24"/>
          <w:szCs w:val="24"/>
        </w:rPr>
      </w:pPr>
      <w:r>
        <w:rPr>
          <w:sz w:val="24"/>
          <w:szCs w:val="24"/>
        </w:rPr>
        <w:tab/>
      </w:r>
      <w:r w:rsidRPr="00592C08">
        <w:rPr>
          <w:sz w:val="24"/>
          <w:szCs w:val="24"/>
        </w:rPr>
        <w:t>20 mg/ml: 57285</w:t>
      </w:r>
    </w:p>
    <w:p w:rsidR="00B3449C" w:rsidRPr="00592C08" w:rsidRDefault="00B3449C" w:rsidP="00B3449C">
      <w:pPr>
        <w:tabs>
          <w:tab w:val="left" w:pos="851"/>
        </w:tabs>
        <w:ind w:left="851" w:hanging="851"/>
        <w:jc w:val="both"/>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9.</w:t>
      </w:r>
      <w:r w:rsidRPr="00592C08">
        <w:rPr>
          <w:b/>
          <w:sz w:val="24"/>
          <w:szCs w:val="24"/>
        </w:rPr>
        <w:tab/>
        <w:t>DATO FOR FØRSTE MARKEDSFØRINGSTILLADELSE</w:t>
      </w:r>
    </w:p>
    <w:p w:rsidR="00B3449C" w:rsidRPr="00592C08" w:rsidRDefault="00B3449C" w:rsidP="00B3449C">
      <w:pPr>
        <w:tabs>
          <w:tab w:val="left" w:pos="851"/>
        </w:tabs>
        <w:ind w:left="851" w:hanging="851"/>
        <w:rPr>
          <w:sz w:val="24"/>
          <w:szCs w:val="24"/>
        </w:rPr>
      </w:pPr>
      <w:r>
        <w:rPr>
          <w:sz w:val="24"/>
          <w:szCs w:val="24"/>
        </w:rPr>
        <w:tab/>
        <w:t>20</w:t>
      </w:r>
      <w:r w:rsidRPr="00592C08">
        <w:rPr>
          <w:sz w:val="24"/>
          <w:szCs w:val="24"/>
        </w:rPr>
        <w:t>. januar 2017</w:t>
      </w:r>
    </w:p>
    <w:p w:rsidR="00B3449C" w:rsidRPr="00592C08" w:rsidRDefault="00B3449C" w:rsidP="00B3449C">
      <w:pPr>
        <w:tabs>
          <w:tab w:val="left" w:pos="851"/>
        </w:tabs>
        <w:ind w:left="851" w:hanging="851"/>
        <w:rPr>
          <w:sz w:val="24"/>
          <w:szCs w:val="24"/>
        </w:rPr>
      </w:pPr>
    </w:p>
    <w:p w:rsidR="00B3449C" w:rsidRPr="00592C08" w:rsidRDefault="00B3449C" w:rsidP="00B3449C">
      <w:pPr>
        <w:tabs>
          <w:tab w:val="left" w:pos="851"/>
        </w:tabs>
        <w:ind w:left="851" w:hanging="851"/>
        <w:rPr>
          <w:b/>
          <w:sz w:val="24"/>
          <w:szCs w:val="24"/>
        </w:rPr>
      </w:pPr>
      <w:r w:rsidRPr="00592C08">
        <w:rPr>
          <w:b/>
          <w:sz w:val="24"/>
          <w:szCs w:val="24"/>
        </w:rPr>
        <w:t>10.</w:t>
      </w:r>
      <w:r w:rsidRPr="00592C08">
        <w:rPr>
          <w:b/>
          <w:sz w:val="24"/>
          <w:szCs w:val="24"/>
        </w:rPr>
        <w:tab/>
        <w:t>DATO FOR ÆNDRING AF TEKSTEN</w:t>
      </w:r>
    </w:p>
    <w:p w:rsidR="00B3449C" w:rsidRPr="008F3F15" w:rsidRDefault="00B3449C" w:rsidP="00B3449C">
      <w:pPr>
        <w:tabs>
          <w:tab w:val="left" w:pos="851"/>
        </w:tabs>
        <w:ind w:left="851" w:hanging="851"/>
        <w:rPr>
          <w:sz w:val="24"/>
          <w:szCs w:val="24"/>
        </w:rPr>
      </w:pPr>
      <w:r w:rsidRPr="008F3F15">
        <w:rPr>
          <w:sz w:val="24"/>
          <w:szCs w:val="24"/>
        </w:rPr>
        <w:tab/>
      </w:r>
      <w:r w:rsidR="00CC3AAB">
        <w:rPr>
          <w:sz w:val="24"/>
          <w:szCs w:val="24"/>
        </w:rPr>
        <w:t>29</w:t>
      </w:r>
      <w:r w:rsidR="00CE2F78">
        <w:rPr>
          <w:sz w:val="24"/>
          <w:szCs w:val="24"/>
        </w:rPr>
        <w:t>. november</w:t>
      </w:r>
      <w:r w:rsidR="0059028F">
        <w:rPr>
          <w:sz w:val="24"/>
          <w:szCs w:val="24"/>
        </w:rPr>
        <w:t xml:space="preserve"> 2024</w:t>
      </w:r>
    </w:p>
    <w:p w:rsidR="00B3449C" w:rsidRPr="00BD067A" w:rsidRDefault="00B3449C" w:rsidP="00B3449C"/>
    <w:p w:rsidR="00B3449C" w:rsidRPr="00013679" w:rsidRDefault="00B3449C" w:rsidP="00B3449C"/>
    <w:p w:rsidR="009260DE" w:rsidRPr="00B3449C" w:rsidRDefault="009260DE" w:rsidP="00B3449C"/>
    <w:sectPr w:rsidR="009260DE" w:rsidRPr="00B3449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49C" w:rsidRDefault="00B3449C">
      <w:r>
        <w:separator/>
      </w:r>
    </w:p>
  </w:endnote>
  <w:endnote w:type="continuationSeparator" w:id="0">
    <w:p w:rsidR="00B3449C" w:rsidRDefault="00B3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77A68">
      <w:rPr>
        <w:i/>
        <w:noProof/>
        <w:sz w:val="18"/>
        <w:szCs w:val="18"/>
      </w:rPr>
      <w:t xml:space="preserve">Morfin </w:t>
    </w:r>
    <w:r w:rsidR="006C0DCB">
      <w:rPr>
        <w:i/>
        <w:noProof/>
        <w:sz w:val="18"/>
        <w:szCs w:val="18"/>
      </w:rPr>
      <w:t>DLF</w:t>
    </w:r>
    <w:r w:rsidR="00C77A68">
      <w:rPr>
        <w:i/>
        <w:noProof/>
        <w:sz w:val="18"/>
        <w:szCs w:val="18"/>
      </w:rPr>
      <w:t>, injektionsvæske, opløsning 10 mg-ml og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49C" w:rsidRDefault="00B3449C">
      <w:r>
        <w:separator/>
      </w:r>
    </w:p>
  </w:footnote>
  <w:footnote w:type="continuationSeparator" w:id="0">
    <w:p w:rsidR="00B3449C" w:rsidRDefault="00B34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657"/>
    <w:multiLevelType w:val="hybridMultilevel"/>
    <w:tmpl w:val="7D64E9B6"/>
    <w:lvl w:ilvl="0" w:tplc="6CF0CDE4">
      <w:start w:val="1"/>
      <w:numFmt w:val="lowerLetter"/>
      <w:lvlText w:val="%1."/>
      <w:lvlJc w:val="left"/>
      <w:pPr>
        <w:ind w:left="2421" w:hanging="360"/>
      </w:pPr>
      <w:rPr>
        <w:i/>
      </w:rPr>
    </w:lvl>
    <w:lvl w:ilvl="1" w:tplc="04060019">
      <w:start w:val="1"/>
      <w:numFmt w:val="lowerLetter"/>
      <w:lvlText w:val="%2."/>
      <w:lvlJc w:val="left"/>
      <w:pPr>
        <w:ind w:left="3141" w:hanging="360"/>
      </w:pPr>
    </w:lvl>
    <w:lvl w:ilvl="2" w:tplc="0406001B">
      <w:start w:val="1"/>
      <w:numFmt w:val="lowerRoman"/>
      <w:lvlText w:val="%3."/>
      <w:lvlJc w:val="right"/>
      <w:pPr>
        <w:ind w:left="3861" w:hanging="180"/>
      </w:pPr>
    </w:lvl>
    <w:lvl w:ilvl="3" w:tplc="0406000F">
      <w:start w:val="1"/>
      <w:numFmt w:val="decimal"/>
      <w:lvlText w:val="%4."/>
      <w:lvlJc w:val="left"/>
      <w:pPr>
        <w:ind w:left="4581" w:hanging="360"/>
      </w:pPr>
    </w:lvl>
    <w:lvl w:ilvl="4" w:tplc="04060019">
      <w:start w:val="1"/>
      <w:numFmt w:val="lowerLetter"/>
      <w:lvlText w:val="%5."/>
      <w:lvlJc w:val="left"/>
      <w:pPr>
        <w:ind w:left="5301" w:hanging="360"/>
      </w:pPr>
    </w:lvl>
    <w:lvl w:ilvl="5" w:tplc="0406001B">
      <w:start w:val="1"/>
      <w:numFmt w:val="lowerRoman"/>
      <w:lvlText w:val="%6."/>
      <w:lvlJc w:val="right"/>
      <w:pPr>
        <w:ind w:left="6021" w:hanging="180"/>
      </w:pPr>
    </w:lvl>
    <w:lvl w:ilvl="6" w:tplc="0406000F">
      <w:start w:val="1"/>
      <w:numFmt w:val="decimal"/>
      <w:lvlText w:val="%7."/>
      <w:lvlJc w:val="left"/>
      <w:pPr>
        <w:ind w:left="6741" w:hanging="360"/>
      </w:pPr>
    </w:lvl>
    <w:lvl w:ilvl="7" w:tplc="04060019">
      <w:start w:val="1"/>
      <w:numFmt w:val="lowerLetter"/>
      <w:lvlText w:val="%8."/>
      <w:lvlJc w:val="left"/>
      <w:pPr>
        <w:ind w:left="7461" w:hanging="360"/>
      </w:pPr>
    </w:lvl>
    <w:lvl w:ilvl="8" w:tplc="0406001B">
      <w:start w:val="1"/>
      <w:numFmt w:val="lowerRoman"/>
      <w:lvlText w:val="%9."/>
      <w:lvlJc w:val="right"/>
      <w:pPr>
        <w:ind w:left="818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BBE5D12"/>
    <w:multiLevelType w:val="hybridMultilevel"/>
    <w:tmpl w:val="5AA4BF68"/>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2652C9A"/>
    <w:multiLevelType w:val="hybridMultilevel"/>
    <w:tmpl w:val="B6D6B7BA"/>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F2315E0"/>
    <w:multiLevelType w:val="hybridMultilevel"/>
    <w:tmpl w:val="DDDE1E2E"/>
    <w:lvl w:ilvl="0" w:tplc="FFFFFFFF">
      <w:start w:val="1"/>
      <w:numFmt w:val="bullet"/>
      <w:lvlText w:val="-"/>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C"/>
    <w:rsid w:val="000259B9"/>
    <w:rsid w:val="00027867"/>
    <w:rsid w:val="00041491"/>
    <w:rsid w:val="00050D16"/>
    <w:rsid w:val="00074F2A"/>
    <w:rsid w:val="000A1CA8"/>
    <w:rsid w:val="000A466B"/>
    <w:rsid w:val="000B058C"/>
    <w:rsid w:val="000E4EE6"/>
    <w:rsid w:val="001454E2"/>
    <w:rsid w:val="001A09E7"/>
    <w:rsid w:val="001A27BA"/>
    <w:rsid w:val="00206CE8"/>
    <w:rsid w:val="0021526C"/>
    <w:rsid w:val="00283A2B"/>
    <w:rsid w:val="002B30AD"/>
    <w:rsid w:val="002C20F2"/>
    <w:rsid w:val="002C2C01"/>
    <w:rsid w:val="002E1FF1"/>
    <w:rsid w:val="003A29AE"/>
    <w:rsid w:val="003A32D7"/>
    <w:rsid w:val="003B4074"/>
    <w:rsid w:val="003C769A"/>
    <w:rsid w:val="003F1838"/>
    <w:rsid w:val="00430651"/>
    <w:rsid w:val="004540BE"/>
    <w:rsid w:val="00454BE4"/>
    <w:rsid w:val="0045746C"/>
    <w:rsid w:val="00463709"/>
    <w:rsid w:val="0049104B"/>
    <w:rsid w:val="004E3B12"/>
    <w:rsid w:val="00532310"/>
    <w:rsid w:val="00560ECC"/>
    <w:rsid w:val="00565F0F"/>
    <w:rsid w:val="0059028F"/>
    <w:rsid w:val="00594A86"/>
    <w:rsid w:val="00596D86"/>
    <w:rsid w:val="00624849"/>
    <w:rsid w:val="00637F5A"/>
    <w:rsid w:val="006560B1"/>
    <w:rsid w:val="006756DD"/>
    <w:rsid w:val="006C0DCB"/>
    <w:rsid w:val="007334F8"/>
    <w:rsid w:val="00737275"/>
    <w:rsid w:val="00740EEC"/>
    <w:rsid w:val="00766F40"/>
    <w:rsid w:val="0078011A"/>
    <w:rsid w:val="00782AF4"/>
    <w:rsid w:val="00790EE7"/>
    <w:rsid w:val="007B6649"/>
    <w:rsid w:val="0081546F"/>
    <w:rsid w:val="0082576E"/>
    <w:rsid w:val="0085535D"/>
    <w:rsid w:val="008A4819"/>
    <w:rsid w:val="00907F75"/>
    <w:rsid w:val="009260DE"/>
    <w:rsid w:val="0093258A"/>
    <w:rsid w:val="009C6F14"/>
    <w:rsid w:val="009C7BA3"/>
    <w:rsid w:val="009D1F5A"/>
    <w:rsid w:val="00A55908"/>
    <w:rsid w:val="00A7634C"/>
    <w:rsid w:val="00AA5912"/>
    <w:rsid w:val="00B003BF"/>
    <w:rsid w:val="00B3449C"/>
    <w:rsid w:val="00B373D7"/>
    <w:rsid w:val="00C36276"/>
    <w:rsid w:val="00C42586"/>
    <w:rsid w:val="00C60CCD"/>
    <w:rsid w:val="00C77A68"/>
    <w:rsid w:val="00C84483"/>
    <w:rsid w:val="00C95551"/>
    <w:rsid w:val="00CB20D7"/>
    <w:rsid w:val="00CC3AAB"/>
    <w:rsid w:val="00CE2F78"/>
    <w:rsid w:val="00D020B0"/>
    <w:rsid w:val="00D11748"/>
    <w:rsid w:val="00D366CF"/>
    <w:rsid w:val="00D96348"/>
    <w:rsid w:val="00E108AA"/>
    <w:rsid w:val="00E31812"/>
    <w:rsid w:val="00E3749A"/>
    <w:rsid w:val="00E7437F"/>
    <w:rsid w:val="00E865B8"/>
    <w:rsid w:val="00EC0B9B"/>
    <w:rsid w:val="00ED5E9F"/>
    <w:rsid w:val="00ED626A"/>
    <w:rsid w:val="00F66D4F"/>
    <w:rsid w:val="00FB6D01"/>
    <w:rsid w:val="00FC1E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1B48"/>
  <w15:chartTrackingRefBased/>
  <w15:docId w15:val="{B9C01523-1777-4C4E-9441-4491A89F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B3449C"/>
    <w:pPr>
      <w:autoSpaceDE w:val="0"/>
      <w:autoSpaceDN w:val="0"/>
      <w:adjustRightInd w:val="0"/>
      <w:ind w:left="720"/>
      <w:jc w:val="both"/>
    </w:pPr>
    <w:rPr>
      <w:sz w:val="22"/>
      <w:szCs w:val="22"/>
      <w:lang w:eastAsia="da-DK" w:bidi="da-DK"/>
    </w:rPr>
  </w:style>
  <w:style w:type="character" w:customStyle="1" w:styleId="BrdtekstindrykningTegn">
    <w:name w:val="Brødtekstindrykning Tegn"/>
    <w:basedOn w:val="Standardskrifttypeiafsnit"/>
    <w:link w:val="Brdtekstindrykning"/>
    <w:semiHidden/>
    <w:rsid w:val="00B3449C"/>
    <w:rPr>
      <w:sz w:val="22"/>
      <w:szCs w:val="22"/>
      <w:lang w:bidi="da-DK"/>
    </w:rPr>
  </w:style>
  <w:style w:type="paragraph" w:styleId="Brdtekstindrykning3">
    <w:name w:val="Body Text Indent 3"/>
    <w:basedOn w:val="Normal"/>
    <w:link w:val="Brdtekstindrykning3Tegn"/>
    <w:uiPriority w:val="99"/>
    <w:semiHidden/>
    <w:unhideWhenUsed/>
    <w:rsid w:val="00B3449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3449C"/>
    <w:rPr>
      <w:sz w:val="16"/>
      <w:szCs w:val="16"/>
      <w:lang w:eastAsia="en-US"/>
    </w:rPr>
  </w:style>
  <w:style w:type="character" w:styleId="Hyperlink">
    <w:name w:val="Hyperlink"/>
    <w:unhideWhenUsed/>
    <w:rsid w:val="00B34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1376844">
      <w:bodyDiv w:val="1"/>
      <w:marLeft w:val="0"/>
      <w:marRight w:val="0"/>
      <w:marTop w:val="0"/>
      <w:marBottom w:val="0"/>
      <w:divBdr>
        <w:top w:val="none" w:sz="0" w:space="0" w:color="auto"/>
        <w:left w:val="none" w:sz="0" w:space="0" w:color="auto"/>
        <w:bottom w:val="none" w:sz="0" w:space="0" w:color="auto"/>
        <w:right w:val="none" w:sz="0" w:space="0" w:color="auto"/>
      </w:divBdr>
    </w:div>
    <w:div w:id="7155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3124</Words>
  <Characters>20985</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2023101850 pkt. 4.2, 4.4, 4.5, 4.8</dc:description>
  <cp:lastModifiedBy>Gitte Ronnovius</cp:lastModifiedBy>
  <cp:revision>3</cp:revision>
  <cp:lastPrinted>2012-08-22T08:53:00Z</cp:lastPrinted>
  <dcterms:created xsi:type="dcterms:W3CDTF">2024-11-26T13:09:00Z</dcterms:created>
  <dcterms:modified xsi:type="dcterms:W3CDTF">2024-11-26T13:16:00Z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