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C141" w14:textId="6E4D40DD" w:rsidR="009260DE" w:rsidRPr="008F49E1" w:rsidRDefault="0021526C" w:rsidP="00337EB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E316D16" wp14:editId="0932A7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AAA7BB6" w14:textId="621E7A6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256FA">
        <w:rPr>
          <w:szCs w:val="24"/>
        </w:rPr>
        <w:t>21. december</w:t>
      </w:r>
      <w:r w:rsidR="00A11A2D">
        <w:rPr>
          <w:szCs w:val="24"/>
        </w:rPr>
        <w:t xml:space="preserve"> 2023</w:t>
      </w:r>
    </w:p>
    <w:p w14:paraId="7E80A0AD" w14:textId="48B6F1B7" w:rsidR="009260DE" w:rsidRDefault="009260DE" w:rsidP="009260DE">
      <w:pPr>
        <w:pStyle w:val="Titel"/>
        <w:jc w:val="left"/>
        <w:rPr>
          <w:b w:val="0"/>
          <w:szCs w:val="24"/>
        </w:rPr>
      </w:pPr>
    </w:p>
    <w:p w14:paraId="2D63E3CE" w14:textId="77777777" w:rsidR="00B10DFA" w:rsidRDefault="00B10DFA" w:rsidP="009260DE">
      <w:pPr>
        <w:pStyle w:val="Titel"/>
        <w:jc w:val="left"/>
        <w:rPr>
          <w:b w:val="0"/>
          <w:szCs w:val="24"/>
        </w:rPr>
      </w:pPr>
    </w:p>
    <w:p w14:paraId="49B90E7F" w14:textId="77777777" w:rsidR="009256FA" w:rsidRPr="00C84483" w:rsidRDefault="009256FA" w:rsidP="009260DE">
      <w:pPr>
        <w:pStyle w:val="Titel"/>
        <w:jc w:val="left"/>
        <w:rPr>
          <w:b w:val="0"/>
          <w:szCs w:val="24"/>
        </w:rPr>
      </w:pPr>
    </w:p>
    <w:p w14:paraId="27A0FEAA" w14:textId="77777777" w:rsidR="009260DE" w:rsidRPr="00C84483" w:rsidRDefault="009260DE" w:rsidP="009260DE">
      <w:pPr>
        <w:jc w:val="center"/>
        <w:rPr>
          <w:b/>
          <w:sz w:val="24"/>
          <w:szCs w:val="24"/>
        </w:rPr>
      </w:pPr>
      <w:r w:rsidRPr="00C84483">
        <w:rPr>
          <w:b/>
          <w:sz w:val="24"/>
          <w:szCs w:val="24"/>
        </w:rPr>
        <w:t>PRODUKTRESUMÉ</w:t>
      </w:r>
    </w:p>
    <w:p w14:paraId="6656964C" w14:textId="77777777" w:rsidR="009260DE" w:rsidRPr="00C84483" w:rsidRDefault="009260DE" w:rsidP="009260DE">
      <w:pPr>
        <w:jc w:val="center"/>
        <w:rPr>
          <w:b/>
          <w:sz w:val="24"/>
          <w:szCs w:val="24"/>
        </w:rPr>
      </w:pPr>
    </w:p>
    <w:p w14:paraId="22D0D9F2" w14:textId="77777777" w:rsidR="009260DE" w:rsidRDefault="009260DE" w:rsidP="009260DE">
      <w:pPr>
        <w:jc w:val="center"/>
        <w:rPr>
          <w:b/>
          <w:sz w:val="24"/>
          <w:szCs w:val="24"/>
        </w:rPr>
      </w:pPr>
      <w:r w:rsidRPr="00C84483">
        <w:rPr>
          <w:b/>
          <w:sz w:val="24"/>
          <w:szCs w:val="24"/>
        </w:rPr>
        <w:t>for</w:t>
      </w:r>
    </w:p>
    <w:p w14:paraId="4145E7D0" w14:textId="77777777" w:rsidR="000B058C" w:rsidRPr="00C84483" w:rsidRDefault="000B058C" w:rsidP="009260DE">
      <w:pPr>
        <w:jc w:val="center"/>
        <w:rPr>
          <w:b/>
          <w:sz w:val="24"/>
          <w:szCs w:val="24"/>
        </w:rPr>
      </w:pPr>
    </w:p>
    <w:p w14:paraId="31DAFAAB" w14:textId="3DE8E60D" w:rsidR="009260DE" w:rsidRPr="00C84483" w:rsidRDefault="00CB3557" w:rsidP="009260DE">
      <w:pPr>
        <w:jc w:val="center"/>
        <w:rPr>
          <w:b/>
          <w:sz w:val="24"/>
          <w:szCs w:val="24"/>
        </w:rPr>
      </w:pPr>
      <w:r>
        <w:rPr>
          <w:b/>
          <w:sz w:val="24"/>
          <w:szCs w:val="24"/>
        </w:rPr>
        <w:t>Morfin ”EQL Pharma”</w:t>
      </w:r>
      <w:r w:rsidR="00805448">
        <w:rPr>
          <w:b/>
          <w:sz w:val="24"/>
          <w:szCs w:val="24"/>
        </w:rPr>
        <w:t>, tabletter</w:t>
      </w:r>
    </w:p>
    <w:p w14:paraId="38CF3F5F" w14:textId="77777777" w:rsidR="009260DE" w:rsidRPr="00C84483" w:rsidRDefault="009260DE" w:rsidP="009260DE">
      <w:pPr>
        <w:jc w:val="both"/>
        <w:rPr>
          <w:sz w:val="24"/>
          <w:szCs w:val="24"/>
        </w:rPr>
      </w:pPr>
    </w:p>
    <w:p w14:paraId="01BF03C5" w14:textId="77777777" w:rsidR="009260DE" w:rsidRPr="00D62D60" w:rsidRDefault="009260DE" w:rsidP="009260DE">
      <w:pPr>
        <w:jc w:val="both"/>
        <w:rPr>
          <w:sz w:val="24"/>
          <w:szCs w:val="24"/>
        </w:rPr>
      </w:pPr>
    </w:p>
    <w:p w14:paraId="18005165" w14:textId="77777777" w:rsidR="009260DE" w:rsidRPr="00D62D60" w:rsidRDefault="009260DE" w:rsidP="009260DE">
      <w:pPr>
        <w:tabs>
          <w:tab w:val="left" w:pos="851"/>
        </w:tabs>
        <w:ind w:left="851" w:hanging="851"/>
        <w:rPr>
          <w:b/>
          <w:sz w:val="24"/>
          <w:szCs w:val="24"/>
        </w:rPr>
      </w:pPr>
      <w:r w:rsidRPr="00D62D60">
        <w:rPr>
          <w:b/>
          <w:sz w:val="24"/>
          <w:szCs w:val="24"/>
        </w:rPr>
        <w:t>0.</w:t>
      </w:r>
      <w:r w:rsidRPr="00D62D60">
        <w:rPr>
          <w:b/>
          <w:sz w:val="24"/>
          <w:szCs w:val="24"/>
        </w:rPr>
        <w:tab/>
        <w:t>D.SP.NR.</w:t>
      </w:r>
    </w:p>
    <w:p w14:paraId="5F3F4557" w14:textId="7F5096EE" w:rsidR="009260DE" w:rsidRPr="00D62D60" w:rsidRDefault="001739AE" w:rsidP="009260DE">
      <w:pPr>
        <w:tabs>
          <w:tab w:val="left" w:pos="851"/>
        </w:tabs>
        <w:ind w:left="851"/>
        <w:rPr>
          <w:sz w:val="24"/>
          <w:szCs w:val="24"/>
        </w:rPr>
      </w:pPr>
      <w:r w:rsidRPr="00D62D60">
        <w:rPr>
          <w:sz w:val="24"/>
          <w:szCs w:val="24"/>
        </w:rPr>
        <w:t>31455</w:t>
      </w:r>
    </w:p>
    <w:p w14:paraId="19540D8C" w14:textId="77777777" w:rsidR="009260DE" w:rsidRPr="00D62D60" w:rsidRDefault="009260DE" w:rsidP="009260DE">
      <w:pPr>
        <w:tabs>
          <w:tab w:val="left" w:pos="851"/>
        </w:tabs>
        <w:ind w:left="851"/>
        <w:rPr>
          <w:sz w:val="24"/>
          <w:szCs w:val="24"/>
        </w:rPr>
      </w:pPr>
    </w:p>
    <w:p w14:paraId="48987FC3" w14:textId="77777777" w:rsidR="009260DE" w:rsidRPr="00D62D60" w:rsidRDefault="009260DE" w:rsidP="009260DE">
      <w:pPr>
        <w:tabs>
          <w:tab w:val="left" w:pos="851"/>
        </w:tabs>
        <w:ind w:left="851" w:hanging="851"/>
        <w:rPr>
          <w:b/>
          <w:sz w:val="24"/>
          <w:szCs w:val="24"/>
        </w:rPr>
      </w:pPr>
      <w:r w:rsidRPr="00D62D60">
        <w:rPr>
          <w:b/>
          <w:sz w:val="24"/>
          <w:szCs w:val="24"/>
        </w:rPr>
        <w:t>1.</w:t>
      </w:r>
      <w:r w:rsidRPr="00D62D60">
        <w:rPr>
          <w:b/>
          <w:sz w:val="24"/>
          <w:szCs w:val="24"/>
        </w:rPr>
        <w:tab/>
        <w:t>LÆGEMIDLETS NAVN</w:t>
      </w:r>
    </w:p>
    <w:p w14:paraId="1D6A35C2" w14:textId="49865735" w:rsidR="009260DE" w:rsidRPr="00D62D60" w:rsidRDefault="00CB3557" w:rsidP="009260DE">
      <w:pPr>
        <w:tabs>
          <w:tab w:val="left" w:pos="851"/>
        </w:tabs>
        <w:ind w:left="851"/>
        <w:rPr>
          <w:sz w:val="24"/>
          <w:szCs w:val="24"/>
        </w:rPr>
      </w:pPr>
      <w:r>
        <w:rPr>
          <w:sz w:val="24"/>
          <w:szCs w:val="24"/>
        </w:rPr>
        <w:t>Morfin ”EQL Pharma”</w:t>
      </w:r>
    </w:p>
    <w:p w14:paraId="0E9D05C2" w14:textId="77777777" w:rsidR="009260DE" w:rsidRPr="00D62D60" w:rsidRDefault="009260DE" w:rsidP="009260DE">
      <w:pPr>
        <w:tabs>
          <w:tab w:val="left" w:pos="851"/>
        </w:tabs>
        <w:ind w:left="851"/>
        <w:rPr>
          <w:sz w:val="24"/>
          <w:szCs w:val="24"/>
        </w:rPr>
      </w:pPr>
    </w:p>
    <w:p w14:paraId="38F29262" w14:textId="77777777" w:rsidR="009260DE" w:rsidRPr="00D62D60" w:rsidRDefault="009260DE" w:rsidP="009260DE">
      <w:pPr>
        <w:tabs>
          <w:tab w:val="left" w:pos="851"/>
        </w:tabs>
        <w:ind w:left="851" w:hanging="851"/>
        <w:rPr>
          <w:b/>
          <w:sz w:val="24"/>
          <w:szCs w:val="24"/>
        </w:rPr>
      </w:pPr>
      <w:r w:rsidRPr="00D62D60">
        <w:rPr>
          <w:b/>
          <w:sz w:val="24"/>
          <w:szCs w:val="24"/>
        </w:rPr>
        <w:t>2.</w:t>
      </w:r>
      <w:r w:rsidRPr="00D62D60">
        <w:rPr>
          <w:b/>
          <w:sz w:val="24"/>
          <w:szCs w:val="24"/>
        </w:rPr>
        <w:tab/>
        <w:t>KVALITATIV OG KVANTITATIV SAMMENSÆTNING</w:t>
      </w:r>
    </w:p>
    <w:p w14:paraId="4B4AF275" w14:textId="77777777" w:rsidR="006D2AD4" w:rsidRPr="00D62D60" w:rsidRDefault="006D2AD4" w:rsidP="00D62D60">
      <w:pPr>
        <w:ind w:left="851"/>
        <w:rPr>
          <w:spacing w:val="-3"/>
          <w:sz w:val="24"/>
          <w:szCs w:val="24"/>
          <w:lang w:eastAsia="da-DK"/>
        </w:rPr>
      </w:pPr>
      <w:r w:rsidRPr="00D62D60">
        <w:rPr>
          <w:spacing w:val="-3"/>
          <w:sz w:val="24"/>
          <w:szCs w:val="24"/>
        </w:rPr>
        <w:t xml:space="preserve">1 tablet indeholder </w:t>
      </w:r>
      <w:proofErr w:type="spellStart"/>
      <w:r w:rsidRPr="00D62D60">
        <w:rPr>
          <w:spacing w:val="-3"/>
          <w:sz w:val="24"/>
          <w:szCs w:val="24"/>
        </w:rPr>
        <w:t>morphinhydrochlorid</w:t>
      </w:r>
      <w:proofErr w:type="spellEnd"/>
      <w:r w:rsidRPr="00D62D60">
        <w:rPr>
          <w:spacing w:val="-3"/>
          <w:sz w:val="24"/>
          <w:szCs w:val="24"/>
        </w:rPr>
        <w:t xml:space="preserve"> 5 mg, 10 mg, 20 mg eller 30 mg.</w:t>
      </w:r>
    </w:p>
    <w:p w14:paraId="154460CD" w14:textId="77777777" w:rsidR="006D2AD4" w:rsidRPr="00D62D60" w:rsidRDefault="006D2AD4" w:rsidP="00D62D60">
      <w:pPr>
        <w:ind w:left="851"/>
        <w:rPr>
          <w:spacing w:val="-3"/>
          <w:sz w:val="24"/>
          <w:szCs w:val="24"/>
        </w:rPr>
      </w:pPr>
    </w:p>
    <w:p w14:paraId="7B425A55" w14:textId="77777777" w:rsidR="006D2AD4" w:rsidRPr="00D62D60" w:rsidRDefault="006D2AD4" w:rsidP="00D62D60">
      <w:pPr>
        <w:ind w:left="851"/>
        <w:rPr>
          <w:spacing w:val="-3"/>
          <w:sz w:val="24"/>
          <w:szCs w:val="24"/>
        </w:rPr>
      </w:pPr>
      <w:r w:rsidRPr="00D62D60">
        <w:rPr>
          <w:spacing w:val="-3"/>
          <w:sz w:val="24"/>
          <w:szCs w:val="24"/>
          <w:u w:val="single"/>
        </w:rPr>
        <w:t>Hjælpestof, som behandleren skal være opmærksom på:</w:t>
      </w:r>
    </w:p>
    <w:p w14:paraId="3B90621F" w14:textId="6320571D" w:rsidR="006D2AD4" w:rsidRPr="00D62D60" w:rsidRDefault="006D2AD4" w:rsidP="00814D79">
      <w:pPr>
        <w:tabs>
          <w:tab w:val="left" w:pos="1843"/>
          <w:tab w:val="left" w:pos="3544"/>
        </w:tabs>
        <w:ind w:left="851"/>
        <w:rPr>
          <w:spacing w:val="-3"/>
          <w:sz w:val="24"/>
          <w:szCs w:val="24"/>
        </w:rPr>
      </w:pPr>
      <w:r w:rsidRPr="00D62D60">
        <w:rPr>
          <w:i/>
          <w:spacing w:val="-3"/>
          <w:sz w:val="24"/>
          <w:szCs w:val="24"/>
        </w:rPr>
        <w:t>5 mg:</w:t>
      </w:r>
      <w:r w:rsidRPr="00D62D60">
        <w:rPr>
          <w:spacing w:val="-3"/>
          <w:sz w:val="24"/>
          <w:szCs w:val="24"/>
        </w:rPr>
        <w:t xml:space="preserve"> </w:t>
      </w:r>
      <w:r w:rsidR="00814D79">
        <w:rPr>
          <w:spacing w:val="-3"/>
          <w:sz w:val="24"/>
          <w:szCs w:val="24"/>
        </w:rPr>
        <w:tab/>
      </w:r>
      <w:proofErr w:type="spellStart"/>
      <w:r w:rsidRPr="00D62D60">
        <w:rPr>
          <w:spacing w:val="-3"/>
          <w:sz w:val="24"/>
          <w:szCs w:val="24"/>
        </w:rPr>
        <w:t>Lactosemonohydrat</w:t>
      </w:r>
      <w:proofErr w:type="spellEnd"/>
      <w:r w:rsidRPr="00D62D60">
        <w:rPr>
          <w:spacing w:val="-3"/>
          <w:sz w:val="24"/>
          <w:szCs w:val="24"/>
        </w:rPr>
        <w:t xml:space="preserve"> </w:t>
      </w:r>
      <w:r w:rsidR="00814D79">
        <w:rPr>
          <w:spacing w:val="-3"/>
          <w:sz w:val="24"/>
          <w:szCs w:val="24"/>
        </w:rPr>
        <w:tab/>
      </w:r>
      <w:r w:rsidRPr="00D62D60">
        <w:rPr>
          <w:spacing w:val="-3"/>
          <w:sz w:val="24"/>
          <w:szCs w:val="24"/>
        </w:rPr>
        <w:t>70 mg</w:t>
      </w:r>
    </w:p>
    <w:p w14:paraId="2D1100D3" w14:textId="6ABADB89" w:rsidR="006D2AD4" w:rsidRPr="00D62D60" w:rsidRDefault="006D2AD4" w:rsidP="00814D79">
      <w:pPr>
        <w:tabs>
          <w:tab w:val="left" w:pos="1843"/>
          <w:tab w:val="left" w:pos="3544"/>
        </w:tabs>
        <w:ind w:left="851"/>
        <w:rPr>
          <w:spacing w:val="-3"/>
          <w:sz w:val="24"/>
          <w:szCs w:val="24"/>
        </w:rPr>
      </w:pPr>
      <w:r w:rsidRPr="00D62D60">
        <w:rPr>
          <w:i/>
          <w:spacing w:val="-3"/>
          <w:sz w:val="24"/>
          <w:szCs w:val="24"/>
        </w:rPr>
        <w:t>10 mg:</w:t>
      </w:r>
      <w:r w:rsidRPr="00D62D60">
        <w:rPr>
          <w:spacing w:val="-3"/>
          <w:sz w:val="24"/>
          <w:szCs w:val="24"/>
        </w:rPr>
        <w:t xml:space="preserve"> </w:t>
      </w:r>
      <w:r w:rsidR="00814D79">
        <w:rPr>
          <w:spacing w:val="-3"/>
          <w:sz w:val="24"/>
          <w:szCs w:val="24"/>
        </w:rPr>
        <w:tab/>
      </w:r>
      <w:proofErr w:type="spellStart"/>
      <w:r w:rsidRPr="00D62D60">
        <w:rPr>
          <w:spacing w:val="-3"/>
          <w:sz w:val="24"/>
          <w:szCs w:val="24"/>
        </w:rPr>
        <w:t>Lactosemonohydrat</w:t>
      </w:r>
      <w:proofErr w:type="spellEnd"/>
      <w:r w:rsidRPr="00D62D60">
        <w:rPr>
          <w:spacing w:val="-3"/>
          <w:sz w:val="24"/>
          <w:szCs w:val="24"/>
        </w:rPr>
        <w:t xml:space="preserve"> </w:t>
      </w:r>
      <w:r w:rsidR="00814D79">
        <w:rPr>
          <w:spacing w:val="-3"/>
          <w:sz w:val="24"/>
          <w:szCs w:val="24"/>
        </w:rPr>
        <w:tab/>
      </w:r>
      <w:r w:rsidRPr="00D62D60">
        <w:rPr>
          <w:spacing w:val="-3"/>
          <w:sz w:val="24"/>
          <w:szCs w:val="24"/>
        </w:rPr>
        <w:t>65 mg</w:t>
      </w:r>
    </w:p>
    <w:p w14:paraId="00597606" w14:textId="1D84F51B" w:rsidR="006D2AD4" w:rsidRPr="00D62D60" w:rsidRDefault="006D2AD4" w:rsidP="00814D79">
      <w:pPr>
        <w:tabs>
          <w:tab w:val="left" w:pos="1843"/>
          <w:tab w:val="left" w:pos="3544"/>
        </w:tabs>
        <w:ind w:left="851"/>
        <w:rPr>
          <w:spacing w:val="-3"/>
          <w:sz w:val="24"/>
          <w:szCs w:val="24"/>
        </w:rPr>
      </w:pPr>
      <w:r w:rsidRPr="00D62D60">
        <w:rPr>
          <w:i/>
          <w:spacing w:val="-3"/>
          <w:sz w:val="24"/>
          <w:szCs w:val="24"/>
        </w:rPr>
        <w:t xml:space="preserve">20 mg: </w:t>
      </w:r>
      <w:r w:rsidR="00814D79">
        <w:rPr>
          <w:i/>
          <w:spacing w:val="-3"/>
          <w:sz w:val="24"/>
          <w:szCs w:val="24"/>
        </w:rPr>
        <w:tab/>
      </w:r>
      <w:proofErr w:type="spellStart"/>
      <w:r w:rsidRPr="00D62D60">
        <w:rPr>
          <w:spacing w:val="-3"/>
          <w:sz w:val="24"/>
          <w:szCs w:val="24"/>
        </w:rPr>
        <w:t>Lactosemonohydrat</w:t>
      </w:r>
      <w:proofErr w:type="spellEnd"/>
      <w:r w:rsidRPr="00D62D60">
        <w:rPr>
          <w:spacing w:val="-3"/>
          <w:sz w:val="24"/>
          <w:szCs w:val="24"/>
        </w:rPr>
        <w:t xml:space="preserve"> </w:t>
      </w:r>
      <w:r w:rsidR="00814D79">
        <w:rPr>
          <w:spacing w:val="-3"/>
          <w:sz w:val="24"/>
          <w:szCs w:val="24"/>
        </w:rPr>
        <w:tab/>
      </w:r>
      <w:r w:rsidRPr="00D62D60">
        <w:rPr>
          <w:spacing w:val="-3"/>
          <w:sz w:val="24"/>
          <w:szCs w:val="24"/>
        </w:rPr>
        <w:t>130 mg</w:t>
      </w:r>
    </w:p>
    <w:p w14:paraId="03116FB8" w14:textId="10BBDA96" w:rsidR="006D2AD4" w:rsidRPr="00D62D60" w:rsidRDefault="006D2AD4" w:rsidP="00814D79">
      <w:pPr>
        <w:tabs>
          <w:tab w:val="left" w:pos="1843"/>
          <w:tab w:val="left" w:pos="3544"/>
        </w:tabs>
        <w:ind w:left="851"/>
        <w:rPr>
          <w:spacing w:val="-3"/>
          <w:sz w:val="24"/>
          <w:szCs w:val="24"/>
        </w:rPr>
      </w:pPr>
      <w:r w:rsidRPr="00D62D60">
        <w:rPr>
          <w:i/>
          <w:spacing w:val="-3"/>
          <w:sz w:val="24"/>
          <w:szCs w:val="24"/>
        </w:rPr>
        <w:t>30 mg:</w:t>
      </w:r>
      <w:r w:rsidRPr="00D62D60">
        <w:rPr>
          <w:spacing w:val="-3"/>
          <w:sz w:val="24"/>
          <w:szCs w:val="24"/>
        </w:rPr>
        <w:t xml:space="preserve"> </w:t>
      </w:r>
      <w:r w:rsidR="00814D79">
        <w:rPr>
          <w:spacing w:val="-3"/>
          <w:sz w:val="24"/>
          <w:szCs w:val="24"/>
        </w:rPr>
        <w:tab/>
      </w:r>
      <w:proofErr w:type="spellStart"/>
      <w:r w:rsidRPr="00D62D60">
        <w:rPr>
          <w:spacing w:val="-3"/>
          <w:sz w:val="24"/>
          <w:szCs w:val="24"/>
        </w:rPr>
        <w:t>Lactosemonohydrat</w:t>
      </w:r>
      <w:proofErr w:type="spellEnd"/>
      <w:r w:rsidRPr="00D62D60">
        <w:rPr>
          <w:spacing w:val="-3"/>
          <w:sz w:val="24"/>
          <w:szCs w:val="24"/>
        </w:rPr>
        <w:t xml:space="preserve"> </w:t>
      </w:r>
      <w:r w:rsidR="00814D79">
        <w:rPr>
          <w:spacing w:val="-3"/>
          <w:sz w:val="24"/>
          <w:szCs w:val="24"/>
        </w:rPr>
        <w:tab/>
      </w:r>
      <w:r w:rsidRPr="00D62D60">
        <w:rPr>
          <w:spacing w:val="-3"/>
          <w:sz w:val="24"/>
          <w:szCs w:val="24"/>
        </w:rPr>
        <w:t>196 mg</w:t>
      </w:r>
    </w:p>
    <w:p w14:paraId="4EF7876A" w14:textId="77777777" w:rsidR="006D2AD4" w:rsidRPr="00D62D60" w:rsidRDefault="006D2AD4" w:rsidP="00D62D60">
      <w:pPr>
        <w:ind w:left="851"/>
        <w:rPr>
          <w:spacing w:val="-3"/>
          <w:sz w:val="24"/>
          <w:szCs w:val="24"/>
        </w:rPr>
      </w:pPr>
    </w:p>
    <w:p w14:paraId="0912BDBF" w14:textId="77777777" w:rsidR="006D2AD4" w:rsidRPr="00D62D60" w:rsidRDefault="006D2AD4" w:rsidP="00D62D60">
      <w:pPr>
        <w:ind w:left="851"/>
        <w:rPr>
          <w:spacing w:val="-3"/>
          <w:sz w:val="24"/>
          <w:szCs w:val="24"/>
        </w:rPr>
      </w:pPr>
      <w:r w:rsidRPr="00D62D60">
        <w:rPr>
          <w:spacing w:val="-3"/>
          <w:sz w:val="24"/>
          <w:szCs w:val="24"/>
        </w:rPr>
        <w:t>Alle hjælpestoffer er anført under pkt. 6.1.</w:t>
      </w:r>
    </w:p>
    <w:p w14:paraId="4303FB1F" w14:textId="77777777" w:rsidR="009260DE" w:rsidRPr="00D62D60" w:rsidRDefault="009260DE" w:rsidP="009260DE">
      <w:pPr>
        <w:tabs>
          <w:tab w:val="left" w:pos="851"/>
        </w:tabs>
        <w:ind w:left="851"/>
        <w:rPr>
          <w:sz w:val="24"/>
          <w:szCs w:val="24"/>
        </w:rPr>
      </w:pPr>
    </w:p>
    <w:p w14:paraId="0AC5B200" w14:textId="77777777" w:rsidR="009260DE" w:rsidRPr="00D62D60" w:rsidRDefault="009260DE" w:rsidP="009260DE">
      <w:pPr>
        <w:tabs>
          <w:tab w:val="left" w:pos="851"/>
        </w:tabs>
        <w:ind w:left="851" w:hanging="851"/>
        <w:rPr>
          <w:b/>
          <w:sz w:val="24"/>
          <w:szCs w:val="24"/>
        </w:rPr>
      </w:pPr>
      <w:r w:rsidRPr="00D62D60">
        <w:rPr>
          <w:b/>
          <w:sz w:val="24"/>
          <w:szCs w:val="24"/>
        </w:rPr>
        <w:t>3.</w:t>
      </w:r>
      <w:r w:rsidRPr="00D62D60">
        <w:rPr>
          <w:b/>
          <w:sz w:val="24"/>
          <w:szCs w:val="24"/>
        </w:rPr>
        <w:tab/>
        <w:t>LÆGEMIDDELFORM</w:t>
      </w:r>
    </w:p>
    <w:p w14:paraId="1E124007" w14:textId="77777777" w:rsidR="006D2AD4" w:rsidRPr="00D62D60" w:rsidRDefault="006D2AD4" w:rsidP="00D62D60">
      <w:pPr>
        <w:ind w:left="851"/>
        <w:rPr>
          <w:spacing w:val="-3"/>
          <w:sz w:val="24"/>
          <w:szCs w:val="24"/>
          <w:lang w:eastAsia="da-DK"/>
        </w:rPr>
      </w:pPr>
      <w:r w:rsidRPr="00D62D60">
        <w:rPr>
          <w:spacing w:val="-3"/>
          <w:sz w:val="24"/>
          <w:szCs w:val="24"/>
        </w:rPr>
        <w:t>Tabletter</w:t>
      </w:r>
    </w:p>
    <w:p w14:paraId="3D2F00D8" w14:textId="77777777" w:rsidR="006D2AD4" w:rsidRPr="00D62D60" w:rsidRDefault="006D2AD4" w:rsidP="00D62D60">
      <w:pPr>
        <w:ind w:left="851"/>
        <w:rPr>
          <w:spacing w:val="-3"/>
          <w:sz w:val="24"/>
          <w:szCs w:val="24"/>
        </w:rPr>
      </w:pPr>
    </w:p>
    <w:p w14:paraId="4F403011" w14:textId="48DAD279" w:rsidR="006D2AD4" w:rsidRPr="00D62D60" w:rsidRDefault="006D2AD4" w:rsidP="00D62D60">
      <w:pPr>
        <w:ind w:left="851"/>
        <w:rPr>
          <w:spacing w:val="-3"/>
          <w:sz w:val="24"/>
          <w:szCs w:val="24"/>
        </w:rPr>
      </w:pPr>
      <w:bookmarkStart w:id="0" w:name="_Hlk528930788"/>
      <w:r w:rsidRPr="00D62D60">
        <w:rPr>
          <w:spacing w:val="-3"/>
          <w:sz w:val="24"/>
          <w:szCs w:val="24"/>
        </w:rPr>
        <w:t xml:space="preserve">5 mg: Hvide, aflange tabletter med delekærv på den ene side og præget </w:t>
      </w:r>
      <w:r w:rsidR="007220E0">
        <w:rPr>
          <w:spacing w:val="-3"/>
          <w:sz w:val="24"/>
          <w:szCs w:val="24"/>
        </w:rPr>
        <w:t>"</w:t>
      </w:r>
      <w:r w:rsidRPr="00D62D60">
        <w:rPr>
          <w:spacing w:val="-3"/>
          <w:sz w:val="24"/>
          <w:szCs w:val="24"/>
        </w:rPr>
        <w:t>5</w:t>
      </w:r>
      <w:r w:rsidR="007220E0">
        <w:rPr>
          <w:spacing w:val="-3"/>
          <w:sz w:val="24"/>
          <w:szCs w:val="24"/>
        </w:rPr>
        <w:t>"</w:t>
      </w:r>
      <w:r w:rsidRPr="00D62D60">
        <w:rPr>
          <w:spacing w:val="-3"/>
          <w:sz w:val="24"/>
          <w:szCs w:val="24"/>
        </w:rPr>
        <w:t xml:space="preserve"> på den anden side. Dimension 10</w:t>
      </w:r>
      <w:r w:rsidR="00DD7020">
        <w:rPr>
          <w:spacing w:val="-3"/>
          <w:sz w:val="24"/>
          <w:szCs w:val="24"/>
        </w:rPr>
        <w:t>×</w:t>
      </w:r>
      <w:r w:rsidRPr="00D62D60">
        <w:rPr>
          <w:spacing w:val="-3"/>
          <w:sz w:val="24"/>
          <w:szCs w:val="24"/>
        </w:rPr>
        <w:t>4 mm. Tabletten kan deles i to lige store doser.</w:t>
      </w:r>
    </w:p>
    <w:p w14:paraId="6C80CE98" w14:textId="77777777" w:rsidR="006D2AD4" w:rsidRPr="00D62D60" w:rsidRDefault="006D2AD4" w:rsidP="00D62D60">
      <w:pPr>
        <w:ind w:left="851"/>
        <w:rPr>
          <w:spacing w:val="-3"/>
          <w:sz w:val="24"/>
          <w:szCs w:val="24"/>
        </w:rPr>
      </w:pPr>
    </w:p>
    <w:p w14:paraId="248295EE" w14:textId="20D40326" w:rsidR="006D2AD4" w:rsidRPr="00D62D60" w:rsidRDefault="006D2AD4" w:rsidP="00D62D60">
      <w:pPr>
        <w:ind w:left="851"/>
        <w:rPr>
          <w:spacing w:val="-3"/>
          <w:sz w:val="24"/>
          <w:szCs w:val="24"/>
        </w:rPr>
      </w:pPr>
      <w:r w:rsidRPr="00D62D60">
        <w:rPr>
          <w:spacing w:val="-3"/>
          <w:sz w:val="24"/>
          <w:szCs w:val="24"/>
        </w:rPr>
        <w:t xml:space="preserve">10 mg: Hvide, runde og flade tabletter med delekærv på den ene side og præget </w:t>
      </w:r>
      <w:r w:rsidR="007220E0">
        <w:rPr>
          <w:spacing w:val="-3"/>
          <w:sz w:val="24"/>
          <w:szCs w:val="24"/>
        </w:rPr>
        <w:t>"</w:t>
      </w:r>
      <w:r w:rsidRPr="00D62D60">
        <w:rPr>
          <w:spacing w:val="-3"/>
          <w:sz w:val="24"/>
          <w:szCs w:val="24"/>
        </w:rPr>
        <w:t>10</w:t>
      </w:r>
      <w:r w:rsidR="007220E0">
        <w:rPr>
          <w:spacing w:val="-3"/>
          <w:sz w:val="24"/>
          <w:szCs w:val="24"/>
        </w:rPr>
        <w:t>"</w:t>
      </w:r>
      <w:r w:rsidRPr="00D62D60">
        <w:rPr>
          <w:spacing w:val="-3"/>
          <w:sz w:val="24"/>
          <w:szCs w:val="24"/>
        </w:rPr>
        <w:t xml:space="preserve"> på den anden side. Diameter 6,5 mm. Tabletten kan deles i to lige store doser.</w:t>
      </w:r>
    </w:p>
    <w:p w14:paraId="40BE96EA" w14:textId="77777777" w:rsidR="006D2AD4" w:rsidRPr="00D62D60" w:rsidRDefault="006D2AD4" w:rsidP="00D62D60">
      <w:pPr>
        <w:ind w:left="851"/>
        <w:rPr>
          <w:spacing w:val="-3"/>
          <w:sz w:val="24"/>
          <w:szCs w:val="24"/>
        </w:rPr>
      </w:pPr>
    </w:p>
    <w:p w14:paraId="6AB06579" w14:textId="13026389" w:rsidR="006D2AD4" w:rsidRPr="00D62D60" w:rsidRDefault="006D2AD4" w:rsidP="00D62D60">
      <w:pPr>
        <w:ind w:left="851"/>
        <w:rPr>
          <w:spacing w:val="-3"/>
          <w:sz w:val="24"/>
          <w:szCs w:val="24"/>
        </w:rPr>
      </w:pPr>
      <w:r w:rsidRPr="00D62D60">
        <w:rPr>
          <w:spacing w:val="-3"/>
          <w:sz w:val="24"/>
          <w:szCs w:val="24"/>
        </w:rPr>
        <w:t xml:space="preserve">20 mg: Hvide, runde og flade tabletter med delekærv på den ene side og præget </w:t>
      </w:r>
      <w:r w:rsidR="007220E0">
        <w:rPr>
          <w:spacing w:val="-3"/>
          <w:sz w:val="24"/>
          <w:szCs w:val="24"/>
        </w:rPr>
        <w:t>"</w:t>
      </w:r>
      <w:r w:rsidRPr="00D62D60">
        <w:rPr>
          <w:spacing w:val="-3"/>
          <w:sz w:val="24"/>
          <w:szCs w:val="24"/>
        </w:rPr>
        <w:t>20</w:t>
      </w:r>
      <w:r w:rsidR="007220E0">
        <w:rPr>
          <w:spacing w:val="-3"/>
          <w:sz w:val="24"/>
          <w:szCs w:val="24"/>
        </w:rPr>
        <w:t>"</w:t>
      </w:r>
      <w:r w:rsidRPr="00D62D60">
        <w:rPr>
          <w:spacing w:val="-3"/>
          <w:sz w:val="24"/>
          <w:szCs w:val="24"/>
        </w:rPr>
        <w:t xml:space="preserve"> på den anden side. Diameter 8,5 mm. Tabletten kan deles i to lige store doser.</w:t>
      </w:r>
    </w:p>
    <w:p w14:paraId="0C31C454" w14:textId="77777777" w:rsidR="006D2AD4" w:rsidRPr="00D62D60" w:rsidRDefault="006D2AD4" w:rsidP="00D62D60">
      <w:pPr>
        <w:ind w:left="851"/>
        <w:rPr>
          <w:spacing w:val="-3"/>
          <w:sz w:val="24"/>
          <w:szCs w:val="24"/>
        </w:rPr>
      </w:pPr>
      <w:r w:rsidRPr="00D62D60">
        <w:rPr>
          <w:spacing w:val="-3"/>
          <w:sz w:val="24"/>
          <w:szCs w:val="24"/>
        </w:rPr>
        <w:tab/>
      </w:r>
    </w:p>
    <w:p w14:paraId="6C45772C" w14:textId="24BD61EE" w:rsidR="006D2AD4" w:rsidRPr="00D62D60" w:rsidRDefault="006D2AD4" w:rsidP="00D62D60">
      <w:pPr>
        <w:ind w:left="851"/>
        <w:rPr>
          <w:spacing w:val="-3"/>
          <w:sz w:val="24"/>
          <w:szCs w:val="24"/>
        </w:rPr>
      </w:pPr>
      <w:r w:rsidRPr="00D62D60">
        <w:rPr>
          <w:spacing w:val="-3"/>
          <w:sz w:val="24"/>
          <w:szCs w:val="24"/>
        </w:rPr>
        <w:t xml:space="preserve">30 mg: Hvide, runde og flade tabletter med delekærv på den ene side og præget </w:t>
      </w:r>
      <w:r w:rsidR="007220E0">
        <w:rPr>
          <w:spacing w:val="-3"/>
          <w:sz w:val="24"/>
          <w:szCs w:val="24"/>
        </w:rPr>
        <w:t>"</w:t>
      </w:r>
      <w:r w:rsidRPr="00D62D60">
        <w:rPr>
          <w:spacing w:val="-3"/>
          <w:sz w:val="24"/>
          <w:szCs w:val="24"/>
        </w:rPr>
        <w:t>30</w:t>
      </w:r>
      <w:r w:rsidR="007220E0">
        <w:rPr>
          <w:spacing w:val="-3"/>
          <w:sz w:val="24"/>
          <w:szCs w:val="24"/>
        </w:rPr>
        <w:t>"</w:t>
      </w:r>
      <w:r w:rsidRPr="00D62D60">
        <w:rPr>
          <w:spacing w:val="-3"/>
          <w:sz w:val="24"/>
          <w:szCs w:val="24"/>
        </w:rPr>
        <w:t xml:space="preserve"> på den anden side. Diameter 10 mm. Tabletten kan deles i to lige store doser.</w:t>
      </w:r>
      <w:bookmarkEnd w:id="0"/>
    </w:p>
    <w:p w14:paraId="5EFC3CA6" w14:textId="31BE8EF5" w:rsidR="00EF2BCD" w:rsidRDefault="00EF2BCD">
      <w:pPr>
        <w:rPr>
          <w:sz w:val="24"/>
          <w:szCs w:val="24"/>
        </w:rPr>
      </w:pPr>
    </w:p>
    <w:p w14:paraId="767F1827" w14:textId="04CE977E" w:rsidR="00B10DFA" w:rsidRDefault="00B10DFA">
      <w:pPr>
        <w:rPr>
          <w:sz w:val="24"/>
          <w:szCs w:val="24"/>
        </w:rPr>
      </w:pPr>
    </w:p>
    <w:p w14:paraId="0496720D" w14:textId="1AA215D2" w:rsidR="00B10DFA" w:rsidRDefault="00B10DFA">
      <w:pPr>
        <w:rPr>
          <w:sz w:val="24"/>
          <w:szCs w:val="24"/>
        </w:rPr>
      </w:pPr>
    </w:p>
    <w:p w14:paraId="572BDC80" w14:textId="77777777" w:rsidR="00B10DFA" w:rsidRDefault="00B10DFA">
      <w:pPr>
        <w:rPr>
          <w:sz w:val="24"/>
          <w:szCs w:val="24"/>
        </w:rPr>
      </w:pPr>
    </w:p>
    <w:p w14:paraId="0053B051" w14:textId="77777777" w:rsidR="009260DE" w:rsidRPr="00D62D60" w:rsidRDefault="009260DE" w:rsidP="009260DE">
      <w:pPr>
        <w:tabs>
          <w:tab w:val="left" w:pos="851"/>
        </w:tabs>
        <w:ind w:left="851"/>
        <w:rPr>
          <w:sz w:val="24"/>
          <w:szCs w:val="24"/>
        </w:rPr>
      </w:pPr>
    </w:p>
    <w:p w14:paraId="0DAFA71E" w14:textId="77777777" w:rsidR="009260DE" w:rsidRPr="00D62D60" w:rsidRDefault="009260DE" w:rsidP="009260DE">
      <w:pPr>
        <w:tabs>
          <w:tab w:val="left" w:pos="851"/>
        </w:tabs>
        <w:ind w:left="851" w:hanging="851"/>
        <w:rPr>
          <w:b/>
          <w:sz w:val="24"/>
          <w:szCs w:val="24"/>
        </w:rPr>
      </w:pPr>
      <w:r w:rsidRPr="00D62D60">
        <w:rPr>
          <w:b/>
          <w:sz w:val="24"/>
          <w:szCs w:val="24"/>
        </w:rPr>
        <w:t>4.</w:t>
      </w:r>
      <w:r w:rsidRPr="00D62D60">
        <w:rPr>
          <w:b/>
          <w:sz w:val="24"/>
          <w:szCs w:val="24"/>
        </w:rPr>
        <w:tab/>
        <w:t>KLINISKE OPLYSNINGER</w:t>
      </w:r>
    </w:p>
    <w:p w14:paraId="26AAD236" w14:textId="77777777" w:rsidR="009260DE" w:rsidRPr="00D62D60" w:rsidRDefault="009260DE" w:rsidP="009260DE">
      <w:pPr>
        <w:tabs>
          <w:tab w:val="left" w:pos="851"/>
        </w:tabs>
        <w:ind w:left="851"/>
        <w:rPr>
          <w:b/>
          <w:sz w:val="24"/>
          <w:szCs w:val="24"/>
        </w:rPr>
      </w:pPr>
    </w:p>
    <w:p w14:paraId="024F30D2" w14:textId="77777777" w:rsidR="009260DE" w:rsidRPr="00D62D60" w:rsidRDefault="009260DE" w:rsidP="0022799B">
      <w:pPr>
        <w:ind w:left="851" w:hanging="851"/>
        <w:rPr>
          <w:b/>
          <w:sz w:val="24"/>
          <w:szCs w:val="24"/>
          <w:u w:val="single"/>
        </w:rPr>
      </w:pPr>
      <w:r w:rsidRPr="00D62D60">
        <w:rPr>
          <w:b/>
          <w:sz w:val="24"/>
          <w:szCs w:val="24"/>
        </w:rPr>
        <w:t>4.1</w:t>
      </w:r>
      <w:r w:rsidRPr="00D62D60">
        <w:rPr>
          <w:b/>
          <w:sz w:val="24"/>
          <w:szCs w:val="24"/>
        </w:rPr>
        <w:tab/>
        <w:t>Terapeutiske indikationer</w:t>
      </w:r>
    </w:p>
    <w:p w14:paraId="53FB918E" w14:textId="0CD95DFA" w:rsidR="006D2AD4" w:rsidRPr="00D62D60" w:rsidRDefault="006D2AD4" w:rsidP="00EF2BCD">
      <w:pPr>
        <w:tabs>
          <w:tab w:val="left" w:pos="1701"/>
        </w:tabs>
        <w:ind w:left="851"/>
        <w:rPr>
          <w:spacing w:val="-3"/>
          <w:sz w:val="24"/>
          <w:szCs w:val="24"/>
          <w:lang w:eastAsia="da-DK"/>
        </w:rPr>
      </w:pPr>
      <w:r w:rsidRPr="00D62D60">
        <w:rPr>
          <w:spacing w:val="-3"/>
          <w:sz w:val="24"/>
          <w:szCs w:val="24"/>
        </w:rPr>
        <w:t xml:space="preserve">5 mg: </w:t>
      </w:r>
      <w:r w:rsidR="00EF2BCD">
        <w:rPr>
          <w:spacing w:val="-3"/>
          <w:sz w:val="24"/>
          <w:szCs w:val="24"/>
        </w:rPr>
        <w:tab/>
      </w:r>
      <w:r w:rsidRPr="00D62D60">
        <w:rPr>
          <w:spacing w:val="-3"/>
          <w:sz w:val="24"/>
          <w:szCs w:val="24"/>
        </w:rPr>
        <w:t xml:space="preserve">Stærke smerter. </w:t>
      </w:r>
      <w:proofErr w:type="spellStart"/>
      <w:r w:rsidRPr="00D62D60">
        <w:rPr>
          <w:spacing w:val="-3"/>
          <w:sz w:val="24"/>
          <w:szCs w:val="24"/>
        </w:rPr>
        <w:t>Præmedikation</w:t>
      </w:r>
      <w:proofErr w:type="spellEnd"/>
      <w:r w:rsidRPr="00D62D60">
        <w:rPr>
          <w:spacing w:val="-3"/>
          <w:sz w:val="24"/>
          <w:szCs w:val="24"/>
        </w:rPr>
        <w:t>.</w:t>
      </w:r>
    </w:p>
    <w:p w14:paraId="750BDDEF" w14:textId="09F6F46C" w:rsidR="006D2AD4" w:rsidRPr="00D62D60" w:rsidRDefault="006D2AD4" w:rsidP="00EF2BCD">
      <w:pPr>
        <w:tabs>
          <w:tab w:val="left" w:pos="1701"/>
        </w:tabs>
        <w:ind w:left="851"/>
        <w:rPr>
          <w:spacing w:val="-3"/>
          <w:sz w:val="24"/>
          <w:szCs w:val="24"/>
        </w:rPr>
      </w:pPr>
      <w:r w:rsidRPr="00D62D60">
        <w:rPr>
          <w:spacing w:val="-3"/>
          <w:sz w:val="24"/>
          <w:szCs w:val="24"/>
        </w:rPr>
        <w:t xml:space="preserve">10 mg: </w:t>
      </w:r>
      <w:r w:rsidR="00EF2BCD">
        <w:rPr>
          <w:spacing w:val="-3"/>
          <w:sz w:val="24"/>
          <w:szCs w:val="24"/>
        </w:rPr>
        <w:tab/>
      </w:r>
      <w:r w:rsidRPr="00D62D60">
        <w:rPr>
          <w:spacing w:val="-3"/>
          <w:sz w:val="24"/>
          <w:szCs w:val="24"/>
        </w:rPr>
        <w:t xml:space="preserve">Stærke smerter. </w:t>
      </w:r>
      <w:proofErr w:type="spellStart"/>
      <w:r w:rsidRPr="00D62D60">
        <w:rPr>
          <w:spacing w:val="-3"/>
          <w:sz w:val="24"/>
          <w:szCs w:val="24"/>
        </w:rPr>
        <w:t>Præmedikation</w:t>
      </w:r>
      <w:proofErr w:type="spellEnd"/>
      <w:r w:rsidRPr="00D62D60">
        <w:rPr>
          <w:spacing w:val="-3"/>
          <w:sz w:val="24"/>
          <w:szCs w:val="24"/>
        </w:rPr>
        <w:t>.</w:t>
      </w:r>
    </w:p>
    <w:p w14:paraId="634E027F" w14:textId="620B9A57" w:rsidR="006D2AD4" w:rsidRPr="00D62D60" w:rsidRDefault="006D2AD4" w:rsidP="00EF2BCD">
      <w:pPr>
        <w:tabs>
          <w:tab w:val="left" w:pos="1701"/>
        </w:tabs>
        <w:ind w:left="851"/>
        <w:rPr>
          <w:spacing w:val="-3"/>
          <w:sz w:val="24"/>
          <w:szCs w:val="24"/>
        </w:rPr>
      </w:pPr>
      <w:r w:rsidRPr="00D62D60">
        <w:rPr>
          <w:spacing w:val="-3"/>
          <w:sz w:val="24"/>
          <w:szCs w:val="24"/>
        </w:rPr>
        <w:t xml:space="preserve">20 mg: </w:t>
      </w:r>
      <w:r w:rsidR="00EF2BCD">
        <w:rPr>
          <w:spacing w:val="-3"/>
          <w:sz w:val="24"/>
          <w:szCs w:val="24"/>
        </w:rPr>
        <w:tab/>
      </w:r>
      <w:r w:rsidRPr="00D62D60">
        <w:rPr>
          <w:spacing w:val="-3"/>
          <w:sz w:val="24"/>
          <w:szCs w:val="24"/>
        </w:rPr>
        <w:t xml:space="preserve">Stærke smerter. </w:t>
      </w:r>
      <w:proofErr w:type="spellStart"/>
      <w:r w:rsidRPr="00D62D60">
        <w:rPr>
          <w:spacing w:val="-3"/>
          <w:sz w:val="24"/>
          <w:szCs w:val="24"/>
        </w:rPr>
        <w:t>Præmedikation</w:t>
      </w:r>
      <w:proofErr w:type="spellEnd"/>
      <w:r w:rsidRPr="00D62D60">
        <w:rPr>
          <w:spacing w:val="-3"/>
          <w:sz w:val="24"/>
          <w:szCs w:val="24"/>
        </w:rPr>
        <w:t>.</w:t>
      </w:r>
    </w:p>
    <w:p w14:paraId="42C2B8E6" w14:textId="722CE3E7" w:rsidR="006D2AD4" w:rsidRPr="00D62D60" w:rsidRDefault="006D2AD4" w:rsidP="00EF2BCD">
      <w:pPr>
        <w:tabs>
          <w:tab w:val="left" w:pos="1701"/>
        </w:tabs>
        <w:ind w:left="851"/>
        <w:rPr>
          <w:spacing w:val="-3"/>
          <w:sz w:val="24"/>
          <w:szCs w:val="24"/>
        </w:rPr>
      </w:pPr>
      <w:r w:rsidRPr="00D62D60">
        <w:rPr>
          <w:spacing w:val="-3"/>
          <w:sz w:val="24"/>
          <w:szCs w:val="24"/>
        </w:rPr>
        <w:t xml:space="preserve">30 mg: </w:t>
      </w:r>
      <w:r w:rsidR="00EF2BCD">
        <w:rPr>
          <w:spacing w:val="-3"/>
          <w:sz w:val="24"/>
          <w:szCs w:val="24"/>
        </w:rPr>
        <w:tab/>
      </w:r>
      <w:r w:rsidRPr="00D62D60">
        <w:rPr>
          <w:spacing w:val="-3"/>
          <w:sz w:val="24"/>
          <w:szCs w:val="24"/>
        </w:rPr>
        <w:t>Stærke smerter.</w:t>
      </w:r>
    </w:p>
    <w:p w14:paraId="1F2BE045" w14:textId="77777777" w:rsidR="009260DE" w:rsidRPr="00D62D60" w:rsidRDefault="009260DE" w:rsidP="009260DE">
      <w:pPr>
        <w:tabs>
          <w:tab w:val="left" w:pos="851"/>
        </w:tabs>
        <w:ind w:left="851"/>
        <w:rPr>
          <w:sz w:val="24"/>
          <w:szCs w:val="24"/>
        </w:rPr>
      </w:pPr>
    </w:p>
    <w:p w14:paraId="71476718" w14:textId="267AFDA5" w:rsidR="009260DE" w:rsidRPr="00D62D60" w:rsidRDefault="009260DE" w:rsidP="009260DE">
      <w:pPr>
        <w:tabs>
          <w:tab w:val="left" w:pos="851"/>
        </w:tabs>
        <w:ind w:left="851" w:hanging="851"/>
        <w:rPr>
          <w:b/>
          <w:sz w:val="24"/>
          <w:szCs w:val="24"/>
        </w:rPr>
      </w:pPr>
      <w:r w:rsidRPr="00D62D60">
        <w:rPr>
          <w:b/>
          <w:sz w:val="24"/>
          <w:szCs w:val="24"/>
        </w:rPr>
        <w:t>4.2</w:t>
      </w:r>
      <w:r w:rsidRPr="00D62D60">
        <w:rPr>
          <w:b/>
          <w:sz w:val="24"/>
          <w:szCs w:val="24"/>
        </w:rPr>
        <w:tab/>
        <w:t xml:space="preserve">Dosering og </w:t>
      </w:r>
      <w:r w:rsidR="00A11A2D">
        <w:rPr>
          <w:b/>
          <w:sz w:val="24"/>
          <w:szCs w:val="24"/>
        </w:rPr>
        <w:t>administration</w:t>
      </w:r>
    </w:p>
    <w:p w14:paraId="734B5F93" w14:textId="500F5B94" w:rsidR="006D2AD4" w:rsidRPr="00D62D60" w:rsidRDefault="006D2AD4" w:rsidP="00903C04">
      <w:pPr>
        <w:ind w:left="851"/>
        <w:rPr>
          <w:sz w:val="24"/>
          <w:szCs w:val="24"/>
          <w:lang w:eastAsia="da-DK"/>
        </w:rPr>
      </w:pPr>
      <w:r w:rsidRPr="00D62D60">
        <w:rPr>
          <w:sz w:val="24"/>
          <w:szCs w:val="24"/>
        </w:rPr>
        <w:t>Dosis skal justeres efter smertens styrke og patientens respons. Der ses betydelig variation i dosisbehov og respons, selv hos patienter med normal lever</w:t>
      </w:r>
      <w:r w:rsidR="00EF4EE7">
        <w:rPr>
          <w:sz w:val="24"/>
          <w:szCs w:val="24"/>
        </w:rPr>
        <w:t>-</w:t>
      </w:r>
      <w:r w:rsidRPr="00D62D60">
        <w:rPr>
          <w:sz w:val="24"/>
          <w:szCs w:val="24"/>
        </w:rPr>
        <w:t xml:space="preserve"> og nyrefunktion.</w:t>
      </w:r>
    </w:p>
    <w:p w14:paraId="2D9E7374" w14:textId="05D99406" w:rsidR="006D2AD4" w:rsidRPr="00D62D60" w:rsidRDefault="006D2AD4" w:rsidP="00903C04">
      <w:pPr>
        <w:tabs>
          <w:tab w:val="left" w:pos="0"/>
          <w:tab w:val="left" w:pos="851"/>
        </w:tabs>
        <w:ind w:left="851"/>
        <w:rPr>
          <w:b/>
          <w:sz w:val="24"/>
          <w:szCs w:val="24"/>
        </w:rPr>
      </w:pPr>
    </w:p>
    <w:p w14:paraId="32BFF618" w14:textId="77777777" w:rsidR="006D2AD4" w:rsidRPr="00D62D60" w:rsidRDefault="006D2AD4" w:rsidP="00903C04">
      <w:pPr>
        <w:tabs>
          <w:tab w:val="left" w:pos="0"/>
          <w:tab w:val="left" w:pos="851"/>
        </w:tabs>
        <w:ind w:left="851"/>
        <w:rPr>
          <w:b/>
          <w:sz w:val="24"/>
          <w:szCs w:val="24"/>
        </w:rPr>
      </w:pPr>
      <w:r w:rsidRPr="00D62D60">
        <w:rPr>
          <w:b/>
          <w:sz w:val="24"/>
          <w:szCs w:val="24"/>
        </w:rPr>
        <w:t>Dosering</w:t>
      </w:r>
    </w:p>
    <w:p w14:paraId="0950BF1A" w14:textId="77777777" w:rsidR="006D2AD4" w:rsidRPr="00D62D60" w:rsidRDefault="006D2AD4" w:rsidP="00903C04">
      <w:pPr>
        <w:tabs>
          <w:tab w:val="left" w:pos="0"/>
          <w:tab w:val="left" w:pos="851"/>
        </w:tabs>
        <w:ind w:left="851"/>
        <w:rPr>
          <w:spacing w:val="-3"/>
          <w:sz w:val="24"/>
          <w:szCs w:val="24"/>
          <w:u w:val="single"/>
        </w:rPr>
      </w:pPr>
      <w:r w:rsidRPr="00D62D60">
        <w:rPr>
          <w:spacing w:val="-3"/>
          <w:sz w:val="24"/>
          <w:szCs w:val="24"/>
          <w:u w:val="single"/>
        </w:rPr>
        <w:t>Voksne</w:t>
      </w:r>
    </w:p>
    <w:p w14:paraId="79C00DC0" w14:textId="77777777" w:rsidR="006D2AD4" w:rsidRPr="00D62D60" w:rsidRDefault="006D2AD4" w:rsidP="00EF2BCD">
      <w:pPr>
        <w:pStyle w:val="Listeafsnit"/>
        <w:numPr>
          <w:ilvl w:val="0"/>
          <w:numId w:val="6"/>
        </w:numPr>
        <w:ind w:left="1134" w:hanging="283"/>
        <w:rPr>
          <w:spacing w:val="-3"/>
          <w:szCs w:val="24"/>
        </w:rPr>
      </w:pPr>
      <w:r w:rsidRPr="00D62D60">
        <w:rPr>
          <w:spacing w:val="-3"/>
          <w:szCs w:val="24"/>
        </w:rPr>
        <w:t>Stærke smerter: 10-30 mg hver 4. time. Øges individuelt med 5-10 mg ad gangen til ønsket effekt.</w:t>
      </w:r>
    </w:p>
    <w:p w14:paraId="57DC7FA0" w14:textId="77777777" w:rsidR="006D2AD4" w:rsidRPr="00D62D60" w:rsidRDefault="006D2AD4" w:rsidP="00EF2BCD">
      <w:pPr>
        <w:pStyle w:val="Listeafsnit"/>
        <w:numPr>
          <w:ilvl w:val="0"/>
          <w:numId w:val="6"/>
        </w:numPr>
        <w:tabs>
          <w:tab w:val="left" w:pos="0"/>
        </w:tabs>
        <w:ind w:left="1134" w:hanging="283"/>
        <w:rPr>
          <w:spacing w:val="-3"/>
          <w:szCs w:val="24"/>
        </w:rPr>
      </w:pPr>
      <w:proofErr w:type="spellStart"/>
      <w:r w:rsidRPr="00D62D60">
        <w:rPr>
          <w:spacing w:val="-3"/>
          <w:szCs w:val="24"/>
        </w:rPr>
        <w:t>Præmedikation</w:t>
      </w:r>
      <w:proofErr w:type="spellEnd"/>
      <w:r w:rsidRPr="00D62D60">
        <w:rPr>
          <w:spacing w:val="-3"/>
          <w:szCs w:val="24"/>
        </w:rPr>
        <w:t>: Individuelt.</w:t>
      </w:r>
    </w:p>
    <w:p w14:paraId="41190726" w14:textId="77777777" w:rsidR="006D2AD4" w:rsidRPr="00D62D60" w:rsidRDefault="006D2AD4" w:rsidP="00903C04">
      <w:pPr>
        <w:tabs>
          <w:tab w:val="left" w:pos="0"/>
        </w:tabs>
        <w:ind w:left="851"/>
        <w:rPr>
          <w:spacing w:val="-3"/>
          <w:sz w:val="24"/>
          <w:szCs w:val="24"/>
        </w:rPr>
      </w:pPr>
    </w:p>
    <w:p w14:paraId="78341777" w14:textId="77777777" w:rsidR="006D2AD4" w:rsidRPr="00D62D60" w:rsidRDefault="006D2AD4" w:rsidP="00903C04">
      <w:pPr>
        <w:tabs>
          <w:tab w:val="left" w:pos="0"/>
        </w:tabs>
        <w:ind w:left="851"/>
        <w:rPr>
          <w:spacing w:val="-3"/>
          <w:sz w:val="24"/>
          <w:szCs w:val="24"/>
          <w:u w:val="single"/>
        </w:rPr>
      </w:pPr>
      <w:r w:rsidRPr="00D62D60">
        <w:rPr>
          <w:spacing w:val="-3"/>
          <w:sz w:val="24"/>
          <w:szCs w:val="24"/>
          <w:u w:val="single"/>
        </w:rPr>
        <w:t>Pædiatrisk population (legemsvægt under 50 kg)</w:t>
      </w:r>
    </w:p>
    <w:p w14:paraId="01752832" w14:textId="77777777" w:rsidR="006D2AD4" w:rsidRPr="00D62D60" w:rsidRDefault="006D2AD4" w:rsidP="00903C04">
      <w:pPr>
        <w:tabs>
          <w:tab w:val="left" w:pos="0"/>
        </w:tabs>
        <w:ind w:left="851"/>
        <w:rPr>
          <w:spacing w:val="-3"/>
          <w:sz w:val="24"/>
          <w:szCs w:val="24"/>
        </w:rPr>
      </w:pPr>
      <w:bookmarkStart w:id="1" w:name="_Hlk30489460"/>
      <w:r w:rsidRPr="00D62D60">
        <w:rPr>
          <w:spacing w:val="-3"/>
          <w:sz w:val="24"/>
          <w:szCs w:val="24"/>
        </w:rPr>
        <w:t>Andre lægemiddelformuleringer/styrker kan være mere hensigtsmæssige med hensyn til administration til denne population.</w:t>
      </w:r>
    </w:p>
    <w:bookmarkEnd w:id="1"/>
    <w:p w14:paraId="0693B24D" w14:textId="77777777" w:rsidR="006D2AD4" w:rsidRPr="00D62D60" w:rsidRDefault="006D2AD4" w:rsidP="00903C04">
      <w:pPr>
        <w:tabs>
          <w:tab w:val="left" w:pos="0"/>
        </w:tabs>
        <w:ind w:left="851"/>
        <w:rPr>
          <w:spacing w:val="-3"/>
          <w:sz w:val="24"/>
          <w:szCs w:val="24"/>
          <w:u w:val="single"/>
        </w:rPr>
      </w:pPr>
    </w:p>
    <w:p w14:paraId="6B2BE6EC" w14:textId="77777777" w:rsidR="006D2AD4" w:rsidRPr="00D62D60" w:rsidRDefault="006D2AD4" w:rsidP="00EF2BCD">
      <w:pPr>
        <w:tabs>
          <w:tab w:val="left" w:pos="0"/>
        </w:tabs>
        <w:ind w:left="1134" w:hanging="283"/>
        <w:rPr>
          <w:spacing w:val="-3"/>
          <w:sz w:val="24"/>
          <w:szCs w:val="24"/>
        </w:rPr>
      </w:pPr>
      <w:r w:rsidRPr="00D62D60">
        <w:rPr>
          <w:spacing w:val="-3"/>
          <w:sz w:val="24"/>
          <w:szCs w:val="24"/>
        </w:rPr>
        <w:t>-</w:t>
      </w:r>
      <w:r w:rsidRPr="00D62D60">
        <w:rPr>
          <w:spacing w:val="-3"/>
          <w:sz w:val="24"/>
          <w:szCs w:val="24"/>
        </w:rPr>
        <w:tab/>
        <w:t xml:space="preserve">Stærke smerter: Oralt 0,2-0,5 mg pr. kg legemsvægt pr. dosis, hver 3-4. time. </w:t>
      </w:r>
    </w:p>
    <w:p w14:paraId="0E46E4DB" w14:textId="77777777" w:rsidR="006D2AD4" w:rsidRPr="00D62D60" w:rsidRDefault="006D2AD4" w:rsidP="00EF2BCD">
      <w:pPr>
        <w:tabs>
          <w:tab w:val="left" w:pos="0"/>
        </w:tabs>
        <w:ind w:left="1134" w:hanging="283"/>
        <w:rPr>
          <w:spacing w:val="-3"/>
          <w:sz w:val="24"/>
          <w:szCs w:val="24"/>
        </w:rPr>
      </w:pPr>
      <w:r w:rsidRPr="00D62D60">
        <w:rPr>
          <w:spacing w:val="-3"/>
          <w:sz w:val="24"/>
          <w:szCs w:val="24"/>
        </w:rPr>
        <w:tab/>
        <w:t>Ved væsentligt stærke smerter anbefales en initialdosis på 0,3 mg pr. kg legemsvægt.</w:t>
      </w:r>
    </w:p>
    <w:p w14:paraId="50C65630" w14:textId="77777777" w:rsidR="006D2AD4" w:rsidRPr="00D62D60" w:rsidRDefault="006D2AD4" w:rsidP="00EF2BCD">
      <w:pPr>
        <w:tabs>
          <w:tab w:val="left" w:pos="0"/>
        </w:tabs>
        <w:ind w:left="1134" w:hanging="283"/>
        <w:rPr>
          <w:spacing w:val="-3"/>
          <w:sz w:val="24"/>
          <w:szCs w:val="24"/>
        </w:rPr>
      </w:pPr>
      <w:r w:rsidRPr="00D62D60">
        <w:rPr>
          <w:spacing w:val="-3"/>
          <w:sz w:val="24"/>
          <w:szCs w:val="24"/>
        </w:rPr>
        <w:t>-</w:t>
      </w:r>
      <w:r w:rsidRPr="00D62D60">
        <w:rPr>
          <w:spacing w:val="-3"/>
          <w:sz w:val="24"/>
          <w:szCs w:val="24"/>
        </w:rPr>
        <w:tab/>
      </w:r>
      <w:proofErr w:type="spellStart"/>
      <w:r w:rsidRPr="00D62D60">
        <w:rPr>
          <w:spacing w:val="-3"/>
          <w:sz w:val="24"/>
          <w:szCs w:val="24"/>
        </w:rPr>
        <w:t>Præmedikation</w:t>
      </w:r>
      <w:proofErr w:type="spellEnd"/>
      <w:r w:rsidRPr="00D62D60">
        <w:rPr>
          <w:spacing w:val="-3"/>
          <w:sz w:val="24"/>
          <w:szCs w:val="24"/>
        </w:rPr>
        <w:t>: Individuelt.</w:t>
      </w:r>
    </w:p>
    <w:p w14:paraId="63E544DB" w14:textId="77777777" w:rsidR="006D2AD4" w:rsidRPr="00D62D60" w:rsidRDefault="006D2AD4" w:rsidP="00903C04">
      <w:pPr>
        <w:tabs>
          <w:tab w:val="left" w:pos="0"/>
        </w:tabs>
        <w:ind w:left="851"/>
        <w:rPr>
          <w:spacing w:val="-3"/>
          <w:sz w:val="24"/>
          <w:szCs w:val="24"/>
        </w:rPr>
      </w:pPr>
    </w:p>
    <w:p w14:paraId="6D8F6218" w14:textId="77777777" w:rsidR="006D2AD4" w:rsidRPr="00D62D60" w:rsidRDefault="006D2AD4" w:rsidP="00903C04">
      <w:pPr>
        <w:tabs>
          <w:tab w:val="left" w:pos="0"/>
          <w:tab w:val="left" w:pos="851"/>
        </w:tabs>
        <w:ind w:left="851"/>
        <w:rPr>
          <w:spacing w:val="-3"/>
          <w:sz w:val="24"/>
          <w:szCs w:val="24"/>
        </w:rPr>
      </w:pPr>
      <w:proofErr w:type="spellStart"/>
      <w:r w:rsidRPr="00D62D60">
        <w:rPr>
          <w:spacing w:val="-3"/>
          <w:sz w:val="24"/>
          <w:szCs w:val="24"/>
        </w:rPr>
        <w:t>Morphin</w:t>
      </w:r>
      <w:proofErr w:type="spellEnd"/>
      <w:r w:rsidRPr="00D62D60">
        <w:rPr>
          <w:spacing w:val="-3"/>
          <w:sz w:val="24"/>
          <w:szCs w:val="24"/>
        </w:rPr>
        <w:t xml:space="preserve"> bør anvendes med forsigtighed til spædbørn og småbørn, idet de er mere følsomme over for opioider pga. den lave kropsvægt.</w:t>
      </w:r>
    </w:p>
    <w:p w14:paraId="30B31912" w14:textId="77777777" w:rsidR="006D2AD4" w:rsidRPr="00D62D60" w:rsidRDefault="006D2AD4" w:rsidP="00903C04">
      <w:pPr>
        <w:tabs>
          <w:tab w:val="left" w:pos="851"/>
        </w:tabs>
        <w:ind w:left="851"/>
        <w:rPr>
          <w:spacing w:val="-3"/>
          <w:sz w:val="24"/>
          <w:szCs w:val="24"/>
        </w:rPr>
      </w:pPr>
    </w:p>
    <w:p w14:paraId="61D5A62C" w14:textId="77777777" w:rsidR="006D2AD4" w:rsidRPr="00D62D60" w:rsidRDefault="006D2AD4" w:rsidP="00903C04">
      <w:pPr>
        <w:tabs>
          <w:tab w:val="left" w:pos="851"/>
        </w:tabs>
        <w:ind w:left="851"/>
        <w:rPr>
          <w:spacing w:val="-3"/>
          <w:sz w:val="24"/>
          <w:szCs w:val="24"/>
          <w:u w:val="single"/>
        </w:rPr>
      </w:pPr>
      <w:r w:rsidRPr="00D62D60">
        <w:rPr>
          <w:spacing w:val="-3"/>
          <w:sz w:val="24"/>
          <w:szCs w:val="24"/>
          <w:u w:val="single"/>
        </w:rPr>
        <w:t>Ældre</w:t>
      </w:r>
    </w:p>
    <w:p w14:paraId="5C54CFA2" w14:textId="77777777" w:rsidR="006D2AD4" w:rsidRPr="00D62D60" w:rsidRDefault="006D2AD4" w:rsidP="00903C04">
      <w:pPr>
        <w:tabs>
          <w:tab w:val="left" w:pos="851"/>
        </w:tabs>
        <w:ind w:left="851"/>
        <w:rPr>
          <w:spacing w:val="-3"/>
          <w:sz w:val="24"/>
          <w:szCs w:val="24"/>
        </w:rPr>
      </w:pPr>
      <w:r w:rsidRPr="00D62D60">
        <w:rPr>
          <w:spacing w:val="-3"/>
          <w:sz w:val="24"/>
          <w:szCs w:val="24"/>
        </w:rPr>
        <w:t xml:space="preserve">Ældre bør behandles med en lavere initialdosis og derefter titreres individuelt til det ønskede terapeutiske respons. </w:t>
      </w:r>
      <w:proofErr w:type="spellStart"/>
      <w:r w:rsidRPr="00D62D60">
        <w:rPr>
          <w:spacing w:val="-3"/>
          <w:sz w:val="24"/>
          <w:szCs w:val="24"/>
        </w:rPr>
        <w:t>Morphin</w:t>
      </w:r>
      <w:proofErr w:type="spellEnd"/>
      <w:r w:rsidRPr="00D62D60">
        <w:rPr>
          <w:spacing w:val="-3"/>
          <w:sz w:val="24"/>
          <w:szCs w:val="24"/>
        </w:rPr>
        <w:t xml:space="preserve"> elimineres langsommere hos ældre, hvorfor en reduceret døgn-dosis kan være nødvendig.</w:t>
      </w:r>
    </w:p>
    <w:p w14:paraId="3CAE5809" w14:textId="77777777" w:rsidR="006D2AD4" w:rsidRPr="00D62D60" w:rsidRDefault="006D2AD4" w:rsidP="00903C04">
      <w:pPr>
        <w:tabs>
          <w:tab w:val="left" w:pos="851"/>
        </w:tabs>
        <w:ind w:left="851"/>
        <w:rPr>
          <w:spacing w:val="-3"/>
          <w:sz w:val="24"/>
          <w:szCs w:val="24"/>
        </w:rPr>
      </w:pPr>
    </w:p>
    <w:p w14:paraId="0774377A" w14:textId="77777777" w:rsidR="006D2AD4" w:rsidRPr="00D62D60" w:rsidRDefault="006D2AD4" w:rsidP="00903C04">
      <w:pPr>
        <w:tabs>
          <w:tab w:val="left" w:pos="851"/>
        </w:tabs>
        <w:ind w:left="851"/>
        <w:rPr>
          <w:spacing w:val="-3"/>
          <w:sz w:val="24"/>
          <w:szCs w:val="24"/>
          <w:u w:val="single"/>
        </w:rPr>
      </w:pPr>
      <w:bookmarkStart w:id="2" w:name="_Hlk22808856"/>
      <w:r w:rsidRPr="00D62D60">
        <w:rPr>
          <w:spacing w:val="-3"/>
          <w:sz w:val="24"/>
          <w:szCs w:val="24"/>
          <w:u w:val="single"/>
        </w:rPr>
        <w:t>Nedsat leverfunktion</w:t>
      </w:r>
    </w:p>
    <w:p w14:paraId="1080ED82" w14:textId="77777777" w:rsidR="006D2AD4" w:rsidRPr="00D62D60" w:rsidRDefault="006D2AD4" w:rsidP="00903C04">
      <w:pPr>
        <w:tabs>
          <w:tab w:val="left" w:pos="851"/>
        </w:tabs>
        <w:ind w:left="851"/>
        <w:rPr>
          <w:spacing w:val="-3"/>
          <w:sz w:val="24"/>
          <w:szCs w:val="24"/>
        </w:rPr>
      </w:pPr>
      <w:r w:rsidRPr="00D62D60">
        <w:rPr>
          <w:spacing w:val="-3"/>
          <w:sz w:val="24"/>
          <w:szCs w:val="24"/>
        </w:rPr>
        <w:t xml:space="preserve">Halveringstiden er øget hos patienter med nedsat leverfunktion. </w:t>
      </w:r>
      <w:proofErr w:type="spellStart"/>
      <w:r w:rsidRPr="00D62D60">
        <w:rPr>
          <w:spacing w:val="-3"/>
          <w:sz w:val="24"/>
          <w:szCs w:val="24"/>
        </w:rPr>
        <w:t>Morphin</w:t>
      </w:r>
      <w:proofErr w:type="spellEnd"/>
      <w:r w:rsidRPr="00D62D60">
        <w:rPr>
          <w:spacing w:val="-3"/>
          <w:sz w:val="24"/>
          <w:szCs w:val="24"/>
        </w:rPr>
        <w:t xml:space="preserve"> skal derfor anvendes med forsigtighed (se pkt. 4.4). Initialdosis bør reduceres og dosisintervallet kan evt. forlænges.</w:t>
      </w:r>
    </w:p>
    <w:p w14:paraId="3D2451D1" w14:textId="77777777" w:rsidR="006D2AD4" w:rsidRPr="00D62D60" w:rsidRDefault="006D2AD4" w:rsidP="00903C04">
      <w:pPr>
        <w:tabs>
          <w:tab w:val="left" w:pos="851"/>
        </w:tabs>
        <w:ind w:left="851"/>
        <w:rPr>
          <w:spacing w:val="-3"/>
          <w:sz w:val="24"/>
          <w:szCs w:val="24"/>
        </w:rPr>
      </w:pPr>
    </w:p>
    <w:p w14:paraId="3563A49B" w14:textId="77777777" w:rsidR="006D2AD4" w:rsidRPr="00D62D60" w:rsidRDefault="006D2AD4" w:rsidP="00903C04">
      <w:pPr>
        <w:tabs>
          <w:tab w:val="left" w:pos="851"/>
        </w:tabs>
        <w:ind w:left="851"/>
        <w:rPr>
          <w:spacing w:val="-3"/>
          <w:sz w:val="24"/>
          <w:szCs w:val="24"/>
          <w:u w:val="single"/>
        </w:rPr>
      </w:pPr>
      <w:r w:rsidRPr="00D62D60">
        <w:rPr>
          <w:spacing w:val="-3"/>
          <w:sz w:val="24"/>
          <w:szCs w:val="24"/>
          <w:u w:val="single"/>
        </w:rPr>
        <w:t>Nedsat nyrefunktion</w:t>
      </w:r>
    </w:p>
    <w:p w14:paraId="4AAE9471" w14:textId="77777777" w:rsidR="006D2AD4" w:rsidRPr="00D62D60" w:rsidRDefault="006D2AD4" w:rsidP="00903C04">
      <w:pPr>
        <w:ind w:left="851"/>
        <w:rPr>
          <w:sz w:val="24"/>
          <w:szCs w:val="24"/>
        </w:rPr>
      </w:pPr>
      <w:proofErr w:type="spellStart"/>
      <w:r w:rsidRPr="00D62D60">
        <w:rPr>
          <w:sz w:val="24"/>
          <w:szCs w:val="24"/>
        </w:rPr>
        <w:t>Morphin</w:t>
      </w:r>
      <w:proofErr w:type="spellEnd"/>
      <w:r w:rsidRPr="00D62D60">
        <w:rPr>
          <w:sz w:val="24"/>
          <w:szCs w:val="24"/>
        </w:rPr>
        <w:t xml:space="preserve"> </w:t>
      </w:r>
      <w:proofErr w:type="spellStart"/>
      <w:r w:rsidRPr="00D62D60">
        <w:rPr>
          <w:sz w:val="24"/>
          <w:szCs w:val="24"/>
        </w:rPr>
        <w:t>metaboliseres</w:t>
      </w:r>
      <w:proofErr w:type="spellEnd"/>
      <w:r w:rsidRPr="00D62D60">
        <w:rPr>
          <w:sz w:val="24"/>
          <w:szCs w:val="24"/>
        </w:rPr>
        <w:t xml:space="preserve"> hovedsageligt i leveren til inaktive metabolitter, som udskilles via nyrerne. Da metabolitten morphin-6-glucoronid anses for aktiv, anbefales det at reducere dosis hos patienter med akut og kronisk nyreinsufficiens.</w:t>
      </w:r>
    </w:p>
    <w:p w14:paraId="26818D7E" w14:textId="77777777" w:rsidR="006D2AD4" w:rsidRPr="00D62D60" w:rsidRDefault="006D2AD4" w:rsidP="00903C04">
      <w:pPr>
        <w:ind w:left="851"/>
        <w:rPr>
          <w:sz w:val="24"/>
          <w:szCs w:val="24"/>
        </w:rPr>
      </w:pPr>
    </w:p>
    <w:p w14:paraId="3ADFCF04" w14:textId="2F69A776" w:rsidR="00EF2BCD" w:rsidRDefault="006D2AD4" w:rsidP="009256FA">
      <w:pPr>
        <w:ind w:left="851"/>
        <w:rPr>
          <w:sz w:val="24"/>
          <w:szCs w:val="24"/>
        </w:rPr>
      </w:pPr>
      <w:r w:rsidRPr="00D62D60">
        <w:rPr>
          <w:sz w:val="24"/>
          <w:szCs w:val="24"/>
        </w:rPr>
        <w:t>Patienter med moderat/svær nyreinsufficiens (GFR 15 til 60 ml/min) bør få 50 % af den normale dosis ved de sædvanlige intervaller, og patienter med terminalt nyresvigt (ESRD) (GFR mindre end 15 ml/min) bør få 25 % af den normale dosis ved de sædvanlige intervaller.</w:t>
      </w:r>
      <w:bookmarkEnd w:id="2"/>
    </w:p>
    <w:p w14:paraId="6C153041" w14:textId="77777777" w:rsidR="006D2AD4" w:rsidRPr="0022799B" w:rsidRDefault="006D2AD4" w:rsidP="00903C04">
      <w:pPr>
        <w:ind w:left="851"/>
        <w:rPr>
          <w:sz w:val="24"/>
          <w:szCs w:val="24"/>
        </w:rPr>
      </w:pPr>
    </w:p>
    <w:p w14:paraId="5F2E2A67" w14:textId="77777777" w:rsidR="009256FA" w:rsidRPr="00D62D60" w:rsidRDefault="009256FA" w:rsidP="00B10DFA">
      <w:pPr>
        <w:keepNext/>
        <w:tabs>
          <w:tab w:val="left" w:pos="851"/>
        </w:tabs>
        <w:ind w:left="851"/>
        <w:rPr>
          <w:sz w:val="24"/>
          <w:szCs w:val="24"/>
          <w:u w:val="single"/>
        </w:rPr>
      </w:pPr>
      <w:r w:rsidRPr="00D62D60">
        <w:rPr>
          <w:sz w:val="24"/>
          <w:szCs w:val="24"/>
          <w:u w:val="single"/>
        </w:rPr>
        <w:t xml:space="preserve">Nedsat </w:t>
      </w:r>
      <w:proofErr w:type="spellStart"/>
      <w:r w:rsidRPr="00D62D60">
        <w:rPr>
          <w:sz w:val="24"/>
          <w:szCs w:val="24"/>
          <w:u w:val="single"/>
        </w:rPr>
        <w:t>gastrointestinal</w:t>
      </w:r>
      <w:proofErr w:type="spellEnd"/>
      <w:r w:rsidRPr="00D62D60">
        <w:rPr>
          <w:sz w:val="24"/>
          <w:szCs w:val="24"/>
          <w:u w:val="single"/>
        </w:rPr>
        <w:t xml:space="preserve"> </w:t>
      </w:r>
      <w:proofErr w:type="spellStart"/>
      <w:r w:rsidRPr="00D62D60">
        <w:rPr>
          <w:sz w:val="24"/>
          <w:szCs w:val="24"/>
          <w:u w:val="single"/>
        </w:rPr>
        <w:t>motilitet</w:t>
      </w:r>
      <w:proofErr w:type="spellEnd"/>
    </w:p>
    <w:p w14:paraId="0B83F740" w14:textId="0B1C1F22" w:rsidR="009256FA" w:rsidRPr="00D62D60" w:rsidRDefault="009256FA" w:rsidP="009256FA">
      <w:pPr>
        <w:tabs>
          <w:tab w:val="left" w:pos="851"/>
        </w:tabs>
        <w:ind w:left="851"/>
        <w:rPr>
          <w:sz w:val="24"/>
          <w:szCs w:val="24"/>
        </w:rPr>
      </w:pPr>
      <w:r w:rsidRPr="00D62D60">
        <w:rPr>
          <w:sz w:val="24"/>
          <w:szCs w:val="24"/>
        </w:rPr>
        <w:t xml:space="preserve">Patienter med reduceret </w:t>
      </w:r>
      <w:proofErr w:type="spellStart"/>
      <w:r w:rsidRPr="00D62D60">
        <w:rPr>
          <w:sz w:val="24"/>
          <w:szCs w:val="24"/>
        </w:rPr>
        <w:t>gastrointestinal</w:t>
      </w:r>
      <w:proofErr w:type="spellEnd"/>
      <w:r w:rsidRPr="00D62D60">
        <w:rPr>
          <w:sz w:val="24"/>
          <w:szCs w:val="24"/>
        </w:rPr>
        <w:t xml:space="preserve"> </w:t>
      </w:r>
      <w:proofErr w:type="spellStart"/>
      <w:r w:rsidRPr="00D62D60">
        <w:rPr>
          <w:sz w:val="24"/>
          <w:szCs w:val="24"/>
        </w:rPr>
        <w:t>motilitet</w:t>
      </w:r>
      <w:proofErr w:type="spellEnd"/>
      <w:r w:rsidRPr="00D62D60">
        <w:rPr>
          <w:sz w:val="24"/>
          <w:szCs w:val="24"/>
        </w:rPr>
        <w:t xml:space="preserve"> bør behandles med særlig forsigtighed (se pkt. 4.5).</w:t>
      </w:r>
    </w:p>
    <w:p w14:paraId="60B119CE" w14:textId="77777777" w:rsidR="009256FA" w:rsidRPr="00D62D60" w:rsidRDefault="009256FA" w:rsidP="009256FA">
      <w:pPr>
        <w:ind w:left="851"/>
        <w:rPr>
          <w:sz w:val="24"/>
          <w:szCs w:val="24"/>
        </w:rPr>
      </w:pPr>
      <w:bookmarkStart w:id="3" w:name="_Hlk23327528"/>
    </w:p>
    <w:p w14:paraId="0537DF96" w14:textId="77777777" w:rsidR="009256FA" w:rsidRPr="00D62D60" w:rsidRDefault="009256FA" w:rsidP="009256FA">
      <w:pPr>
        <w:keepNext/>
        <w:tabs>
          <w:tab w:val="left" w:pos="0"/>
          <w:tab w:val="left" w:pos="851"/>
        </w:tabs>
        <w:ind w:left="851"/>
        <w:rPr>
          <w:b/>
          <w:sz w:val="24"/>
          <w:szCs w:val="24"/>
        </w:rPr>
      </w:pPr>
      <w:r w:rsidRPr="00D62D60">
        <w:rPr>
          <w:b/>
          <w:sz w:val="24"/>
          <w:szCs w:val="24"/>
        </w:rPr>
        <w:t>Administration</w:t>
      </w:r>
    </w:p>
    <w:p w14:paraId="4B89389C" w14:textId="77777777" w:rsidR="009256FA" w:rsidRPr="00D62D60" w:rsidRDefault="009256FA" w:rsidP="009256FA">
      <w:pPr>
        <w:tabs>
          <w:tab w:val="left" w:pos="851"/>
        </w:tabs>
        <w:ind w:left="851"/>
        <w:rPr>
          <w:sz w:val="24"/>
          <w:szCs w:val="24"/>
        </w:rPr>
      </w:pPr>
      <w:r w:rsidRPr="00D62D60">
        <w:rPr>
          <w:sz w:val="24"/>
          <w:szCs w:val="24"/>
        </w:rPr>
        <w:t xml:space="preserve">Tabletterne kan tages med eller uden mad. </w:t>
      </w:r>
    </w:p>
    <w:p w14:paraId="6A4D9E92" w14:textId="77777777" w:rsidR="009256FA" w:rsidRDefault="009256FA" w:rsidP="009256FA">
      <w:pPr>
        <w:tabs>
          <w:tab w:val="left" w:pos="851"/>
        </w:tabs>
        <w:ind w:left="851"/>
        <w:rPr>
          <w:sz w:val="24"/>
          <w:szCs w:val="24"/>
        </w:rPr>
      </w:pPr>
      <w:bookmarkStart w:id="4" w:name="_Hlk23334818"/>
      <w:r w:rsidRPr="00D62D60">
        <w:rPr>
          <w:sz w:val="24"/>
          <w:szCs w:val="24"/>
        </w:rPr>
        <w:t>For at lette børns indtagelse af tabletten, kan tabletten knuses og opblandes i lidt væske eller halvflydende føde f.eks. juice eller yoghurt. Til børn under 3 år bør tabletten altid knuses og opblandes som beskrevet ovenfor.</w:t>
      </w:r>
      <w:bookmarkEnd w:id="3"/>
      <w:bookmarkEnd w:id="4"/>
    </w:p>
    <w:p w14:paraId="3EC94871" w14:textId="77777777" w:rsidR="009256FA" w:rsidRPr="00D62D60" w:rsidRDefault="009256FA" w:rsidP="009256FA">
      <w:pPr>
        <w:tabs>
          <w:tab w:val="left" w:pos="851"/>
        </w:tabs>
        <w:ind w:left="851"/>
        <w:rPr>
          <w:sz w:val="24"/>
          <w:szCs w:val="24"/>
        </w:rPr>
      </w:pPr>
    </w:p>
    <w:p w14:paraId="4AECE520" w14:textId="77777777" w:rsidR="009256FA" w:rsidRPr="00780434" w:rsidRDefault="009256FA" w:rsidP="009256FA">
      <w:pPr>
        <w:tabs>
          <w:tab w:val="left" w:pos="851"/>
        </w:tabs>
        <w:ind w:left="851"/>
        <w:rPr>
          <w:sz w:val="24"/>
          <w:szCs w:val="24"/>
          <w:u w:val="single"/>
        </w:rPr>
      </w:pPr>
      <w:r w:rsidRPr="00780434">
        <w:rPr>
          <w:sz w:val="24"/>
          <w:szCs w:val="24"/>
          <w:u w:val="single"/>
        </w:rPr>
        <w:t xml:space="preserve">Behandlingsmål og </w:t>
      </w:r>
      <w:proofErr w:type="spellStart"/>
      <w:r w:rsidRPr="00780434">
        <w:rPr>
          <w:sz w:val="24"/>
          <w:szCs w:val="24"/>
          <w:u w:val="single"/>
        </w:rPr>
        <w:t>seponering</w:t>
      </w:r>
      <w:proofErr w:type="spellEnd"/>
      <w:r w:rsidRPr="00780434">
        <w:rPr>
          <w:sz w:val="24"/>
          <w:szCs w:val="24"/>
          <w:u w:val="single"/>
        </w:rPr>
        <w:t xml:space="preserve"> </w:t>
      </w:r>
    </w:p>
    <w:p w14:paraId="7D1EE0CD" w14:textId="77777777" w:rsidR="009256FA" w:rsidRPr="00780434" w:rsidRDefault="009256FA" w:rsidP="009256FA">
      <w:pPr>
        <w:tabs>
          <w:tab w:val="left" w:pos="851"/>
        </w:tabs>
        <w:ind w:left="851"/>
        <w:rPr>
          <w:sz w:val="24"/>
          <w:szCs w:val="24"/>
        </w:rPr>
      </w:pPr>
      <w:r w:rsidRPr="00780434">
        <w:rPr>
          <w:sz w:val="24"/>
          <w:szCs w:val="24"/>
        </w:rPr>
        <w:t xml:space="preserve">Før indledning af behandling med </w:t>
      </w:r>
      <w:r>
        <w:rPr>
          <w:sz w:val="24"/>
          <w:szCs w:val="24"/>
        </w:rPr>
        <w:t xml:space="preserve">Morfin EQL Pharma </w:t>
      </w:r>
      <w:r w:rsidRPr="00780434">
        <w:rPr>
          <w:sz w:val="24"/>
          <w:szCs w:val="24"/>
        </w:rPr>
        <w:t xml:space="preserve">bør der med patienten aftales en behandlingsstrategi, der omfatter behandlingens varighed og mål, og en plan for afslutning af behandlingen i overensstemmelse med retningslinjerne for smertebehandling. Under behandlingen bør der være hyppig kontakt mellem lægen og patienten med henblik på at vurdere behovet for fortsat behandling, overveje </w:t>
      </w:r>
      <w:proofErr w:type="spellStart"/>
      <w:r w:rsidRPr="00780434">
        <w:rPr>
          <w:sz w:val="24"/>
          <w:szCs w:val="24"/>
        </w:rPr>
        <w:t>seponering</w:t>
      </w:r>
      <w:proofErr w:type="spellEnd"/>
      <w:r w:rsidRPr="00780434">
        <w:rPr>
          <w:sz w:val="24"/>
          <w:szCs w:val="24"/>
        </w:rPr>
        <w:t xml:space="preserve"> og om nødvendigt justere doserne. Når en patient ikke længere har brug for behandling med </w:t>
      </w:r>
      <w:r>
        <w:rPr>
          <w:sz w:val="24"/>
          <w:szCs w:val="24"/>
        </w:rPr>
        <w:t>Morfin EQL Pharma</w:t>
      </w:r>
      <w:r w:rsidRPr="00780434">
        <w:rPr>
          <w:sz w:val="24"/>
          <w:szCs w:val="24"/>
        </w:rPr>
        <w:t xml:space="preserve">, kan det være tilrådeligt at nedtrappe dosen gradvist for at forebygge abstinenssymptomer. I mangel af tilstrækkelig smertekontrol bør muligheden for </w:t>
      </w:r>
      <w:proofErr w:type="spellStart"/>
      <w:r w:rsidRPr="00780434">
        <w:rPr>
          <w:sz w:val="24"/>
          <w:szCs w:val="24"/>
        </w:rPr>
        <w:t>hyperalgesi</w:t>
      </w:r>
      <w:proofErr w:type="spellEnd"/>
      <w:r w:rsidRPr="00780434">
        <w:rPr>
          <w:sz w:val="24"/>
          <w:szCs w:val="24"/>
        </w:rPr>
        <w:t xml:space="preserve">, tolerans og progression af den underliggende sygdom tages i betragtning (se pkt. 4.4). </w:t>
      </w:r>
    </w:p>
    <w:p w14:paraId="24A3130F" w14:textId="77777777" w:rsidR="009256FA" w:rsidRDefault="009256FA" w:rsidP="009256FA">
      <w:pPr>
        <w:tabs>
          <w:tab w:val="left" w:pos="851"/>
        </w:tabs>
        <w:ind w:left="851"/>
        <w:rPr>
          <w:sz w:val="24"/>
          <w:szCs w:val="24"/>
        </w:rPr>
      </w:pPr>
    </w:p>
    <w:p w14:paraId="1F1EE039" w14:textId="77777777" w:rsidR="009256FA" w:rsidRPr="00780434" w:rsidRDefault="009256FA" w:rsidP="009256FA">
      <w:pPr>
        <w:tabs>
          <w:tab w:val="left" w:pos="851"/>
        </w:tabs>
        <w:ind w:left="851"/>
        <w:rPr>
          <w:sz w:val="24"/>
          <w:szCs w:val="24"/>
          <w:u w:val="single"/>
        </w:rPr>
      </w:pPr>
      <w:r w:rsidRPr="00780434">
        <w:rPr>
          <w:sz w:val="24"/>
          <w:szCs w:val="24"/>
          <w:u w:val="single"/>
        </w:rPr>
        <w:t xml:space="preserve">Behandlingens varighed </w:t>
      </w:r>
    </w:p>
    <w:p w14:paraId="649DCC0A" w14:textId="7E8C9FE7" w:rsidR="009260DE" w:rsidRPr="00D62D60" w:rsidRDefault="009256FA" w:rsidP="009256FA">
      <w:pPr>
        <w:tabs>
          <w:tab w:val="left" w:pos="851"/>
        </w:tabs>
        <w:ind w:left="851"/>
        <w:rPr>
          <w:sz w:val="24"/>
          <w:szCs w:val="24"/>
        </w:rPr>
      </w:pPr>
      <w:r>
        <w:rPr>
          <w:sz w:val="24"/>
          <w:szCs w:val="24"/>
        </w:rPr>
        <w:t>Morfin EQL Pharma</w:t>
      </w:r>
      <w:r w:rsidRPr="00780434">
        <w:rPr>
          <w:sz w:val="24"/>
          <w:szCs w:val="24"/>
        </w:rPr>
        <w:t xml:space="preserve"> bør ikke anvendes længere end nødvendigt.</w:t>
      </w:r>
      <w:r>
        <w:rPr>
          <w:sz w:val="24"/>
          <w:szCs w:val="24"/>
        </w:rPr>
        <w:br/>
      </w:r>
    </w:p>
    <w:p w14:paraId="14A97EFE" w14:textId="77777777" w:rsidR="009260DE" w:rsidRPr="00D62D60" w:rsidRDefault="009260DE" w:rsidP="009260DE">
      <w:pPr>
        <w:tabs>
          <w:tab w:val="left" w:pos="851"/>
        </w:tabs>
        <w:ind w:left="851" w:hanging="851"/>
        <w:rPr>
          <w:b/>
          <w:sz w:val="24"/>
          <w:szCs w:val="24"/>
        </w:rPr>
      </w:pPr>
      <w:r w:rsidRPr="00D62D60">
        <w:rPr>
          <w:b/>
          <w:sz w:val="24"/>
          <w:szCs w:val="24"/>
        </w:rPr>
        <w:t>4.3</w:t>
      </w:r>
      <w:r w:rsidRPr="00D62D60">
        <w:rPr>
          <w:b/>
          <w:sz w:val="24"/>
          <w:szCs w:val="24"/>
        </w:rPr>
        <w:tab/>
        <w:t>Kontraindikationer</w:t>
      </w:r>
    </w:p>
    <w:p w14:paraId="0F3E9198" w14:textId="77777777" w:rsidR="006D2AD4" w:rsidRPr="00D62D60" w:rsidRDefault="006D2AD4" w:rsidP="00903C04">
      <w:pPr>
        <w:ind w:left="851"/>
        <w:rPr>
          <w:sz w:val="24"/>
          <w:szCs w:val="24"/>
          <w:lang w:eastAsia="da-DK"/>
        </w:rPr>
      </w:pPr>
      <w:proofErr w:type="spellStart"/>
      <w:r w:rsidRPr="00D62D60">
        <w:rPr>
          <w:spacing w:val="-3"/>
          <w:sz w:val="24"/>
          <w:szCs w:val="24"/>
        </w:rPr>
        <w:t>Morphin</w:t>
      </w:r>
      <w:proofErr w:type="spellEnd"/>
      <w:r w:rsidRPr="00D62D60">
        <w:rPr>
          <w:sz w:val="24"/>
          <w:szCs w:val="24"/>
        </w:rPr>
        <w:t xml:space="preserve"> er kontraindiceret ved: </w:t>
      </w:r>
    </w:p>
    <w:p w14:paraId="6E641A94" w14:textId="77777777" w:rsidR="006D2AD4" w:rsidRPr="00D62D60" w:rsidRDefault="006D2AD4" w:rsidP="00903C04">
      <w:pPr>
        <w:numPr>
          <w:ilvl w:val="0"/>
          <w:numId w:val="7"/>
        </w:numPr>
        <w:tabs>
          <w:tab w:val="clear" w:pos="720"/>
          <w:tab w:val="left" w:pos="851"/>
        </w:tabs>
        <w:ind w:left="1276" w:hanging="425"/>
        <w:rPr>
          <w:spacing w:val="-3"/>
          <w:sz w:val="24"/>
          <w:szCs w:val="24"/>
        </w:rPr>
      </w:pPr>
      <w:r w:rsidRPr="00D62D60">
        <w:rPr>
          <w:spacing w:val="-3"/>
          <w:sz w:val="24"/>
          <w:szCs w:val="24"/>
        </w:rPr>
        <w:t>overfølsomhed over for det aktive stof, andre opioider eller over for et eller flere af hjælpestofferne anført i pkt. 6.1.</w:t>
      </w:r>
    </w:p>
    <w:p w14:paraId="115C9FF9" w14:textId="77777777" w:rsidR="006D2AD4" w:rsidRPr="00D62D60" w:rsidRDefault="006D2AD4" w:rsidP="00903C04">
      <w:pPr>
        <w:numPr>
          <w:ilvl w:val="0"/>
          <w:numId w:val="7"/>
        </w:numPr>
        <w:tabs>
          <w:tab w:val="clear" w:pos="720"/>
          <w:tab w:val="left" w:pos="851"/>
        </w:tabs>
        <w:ind w:left="1276" w:hanging="425"/>
        <w:rPr>
          <w:sz w:val="24"/>
          <w:szCs w:val="24"/>
        </w:rPr>
      </w:pPr>
      <w:r w:rsidRPr="00D62D60">
        <w:rPr>
          <w:spacing w:val="-3"/>
          <w:sz w:val="24"/>
          <w:szCs w:val="24"/>
        </w:rPr>
        <w:t xml:space="preserve">paralytisk </w:t>
      </w:r>
      <w:proofErr w:type="spellStart"/>
      <w:r w:rsidRPr="00D62D60">
        <w:rPr>
          <w:spacing w:val="-3"/>
          <w:sz w:val="24"/>
          <w:szCs w:val="24"/>
        </w:rPr>
        <w:t>ileus</w:t>
      </w:r>
      <w:proofErr w:type="spellEnd"/>
      <w:r w:rsidRPr="00D62D60">
        <w:rPr>
          <w:spacing w:val="-3"/>
          <w:sz w:val="24"/>
          <w:szCs w:val="24"/>
        </w:rPr>
        <w:t xml:space="preserve"> eller </w:t>
      </w:r>
      <w:proofErr w:type="spellStart"/>
      <w:r w:rsidRPr="00D62D60">
        <w:rPr>
          <w:spacing w:val="-3"/>
          <w:sz w:val="24"/>
          <w:szCs w:val="24"/>
        </w:rPr>
        <w:t>gastrointestinal</w:t>
      </w:r>
      <w:proofErr w:type="spellEnd"/>
      <w:r w:rsidRPr="00D62D60">
        <w:rPr>
          <w:spacing w:val="-3"/>
          <w:sz w:val="24"/>
          <w:szCs w:val="24"/>
        </w:rPr>
        <w:t xml:space="preserve"> obstruktion.</w:t>
      </w:r>
    </w:p>
    <w:p w14:paraId="2971BED8" w14:textId="77777777" w:rsidR="006D2AD4" w:rsidRPr="00D62D60" w:rsidRDefault="006D2AD4" w:rsidP="00903C04">
      <w:pPr>
        <w:numPr>
          <w:ilvl w:val="0"/>
          <w:numId w:val="7"/>
        </w:numPr>
        <w:tabs>
          <w:tab w:val="clear" w:pos="720"/>
        </w:tabs>
        <w:ind w:left="1276" w:hanging="425"/>
        <w:rPr>
          <w:spacing w:val="-3"/>
          <w:sz w:val="24"/>
          <w:szCs w:val="24"/>
        </w:rPr>
      </w:pPr>
      <w:r w:rsidRPr="00D62D60">
        <w:rPr>
          <w:spacing w:val="-3"/>
          <w:sz w:val="24"/>
          <w:szCs w:val="24"/>
        </w:rPr>
        <w:t xml:space="preserve">respirationsdepression, svær </w:t>
      </w:r>
      <w:proofErr w:type="spellStart"/>
      <w:r w:rsidRPr="00D62D60">
        <w:rPr>
          <w:spacing w:val="-3"/>
          <w:sz w:val="24"/>
          <w:szCs w:val="24"/>
        </w:rPr>
        <w:t>asthma</w:t>
      </w:r>
      <w:proofErr w:type="spellEnd"/>
      <w:r w:rsidRPr="00D62D60">
        <w:rPr>
          <w:spacing w:val="-3"/>
          <w:sz w:val="24"/>
          <w:szCs w:val="24"/>
        </w:rPr>
        <w:t xml:space="preserve"> </w:t>
      </w:r>
      <w:proofErr w:type="spellStart"/>
      <w:r w:rsidRPr="00D62D60">
        <w:rPr>
          <w:spacing w:val="-3"/>
          <w:sz w:val="24"/>
          <w:szCs w:val="24"/>
        </w:rPr>
        <w:t>bronchiale</w:t>
      </w:r>
      <w:proofErr w:type="spellEnd"/>
      <w:r w:rsidRPr="00D62D60">
        <w:rPr>
          <w:spacing w:val="-3"/>
          <w:sz w:val="24"/>
          <w:szCs w:val="24"/>
        </w:rPr>
        <w:t xml:space="preserve"> eller obstruktiv lungesygdom.</w:t>
      </w:r>
    </w:p>
    <w:p w14:paraId="0BB31E77" w14:textId="77777777" w:rsidR="006D2AD4" w:rsidRPr="00D62D60" w:rsidRDefault="006D2AD4" w:rsidP="00903C04">
      <w:pPr>
        <w:numPr>
          <w:ilvl w:val="0"/>
          <w:numId w:val="7"/>
        </w:numPr>
        <w:tabs>
          <w:tab w:val="clear" w:pos="720"/>
        </w:tabs>
        <w:ind w:left="1276" w:hanging="425"/>
        <w:rPr>
          <w:spacing w:val="-3"/>
          <w:sz w:val="24"/>
          <w:szCs w:val="24"/>
        </w:rPr>
      </w:pPr>
      <w:r w:rsidRPr="00D62D60">
        <w:rPr>
          <w:spacing w:val="-3"/>
          <w:sz w:val="24"/>
          <w:szCs w:val="24"/>
        </w:rPr>
        <w:t>alvorlig leverinsufficiens.</w:t>
      </w:r>
    </w:p>
    <w:p w14:paraId="71A48555" w14:textId="77777777" w:rsidR="006D2AD4" w:rsidRPr="00D62D60" w:rsidRDefault="006D2AD4" w:rsidP="00903C04">
      <w:pPr>
        <w:numPr>
          <w:ilvl w:val="0"/>
          <w:numId w:val="7"/>
        </w:numPr>
        <w:tabs>
          <w:tab w:val="clear" w:pos="720"/>
        </w:tabs>
        <w:ind w:left="1276" w:hanging="425"/>
        <w:rPr>
          <w:sz w:val="24"/>
          <w:szCs w:val="24"/>
        </w:rPr>
      </w:pPr>
      <w:r w:rsidRPr="00D62D60">
        <w:rPr>
          <w:spacing w:val="-3"/>
          <w:sz w:val="24"/>
          <w:szCs w:val="24"/>
        </w:rPr>
        <w:t>akut</w:t>
      </w:r>
      <w:r w:rsidRPr="00D62D60">
        <w:rPr>
          <w:sz w:val="24"/>
          <w:szCs w:val="24"/>
        </w:rPr>
        <w:t xml:space="preserve"> abdomen.</w:t>
      </w:r>
    </w:p>
    <w:p w14:paraId="61D1A5FD" w14:textId="77777777" w:rsidR="009260DE" w:rsidRPr="00D62D60" w:rsidRDefault="009260DE" w:rsidP="009260DE">
      <w:pPr>
        <w:tabs>
          <w:tab w:val="left" w:pos="851"/>
        </w:tabs>
        <w:ind w:left="851"/>
        <w:rPr>
          <w:sz w:val="24"/>
          <w:szCs w:val="24"/>
        </w:rPr>
      </w:pPr>
    </w:p>
    <w:p w14:paraId="1989CBD8" w14:textId="728EAFB2" w:rsidR="0022799B" w:rsidRPr="009256FA" w:rsidRDefault="009260DE" w:rsidP="009256FA">
      <w:pPr>
        <w:tabs>
          <w:tab w:val="left" w:pos="851"/>
        </w:tabs>
        <w:ind w:left="851" w:hanging="851"/>
        <w:rPr>
          <w:b/>
          <w:sz w:val="24"/>
          <w:szCs w:val="24"/>
        </w:rPr>
      </w:pPr>
      <w:r w:rsidRPr="00D62D60">
        <w:rPr>
          <w:b/>
          <w:sz w:val="24"/>
          <w:szCs w:val="24"/>
        </w:rPr>
        <w:t>4.4</w:t>
      </w:r>
      <w:r w:rsidRPr="00D62D60">
        <w:rPr>
          <w:b/>
          <w:sz w:val="24"/>
          <w:szCs w:val="24"/>
        </w:rPr>
        <w:tab/>
        <w:t>Særlige advarsler og forsigtighedsregler vedrørende brugen</w:t>
      </w:r>
    </w:p>
    <w:p w14:paraId="3761AA26" w14:textId="77777777" w:rsidR="009256FA" w:rsidRPr="00D62D60" w:rsidRDefault="009256FA" w:rsidP="009256FA">
      <w:pPr>
        <w:ind w:left="851"/>
        <w:rPr>
          <w:spacing w:val="-3"/>
          <w:sz w:val="24"/>
          <w:szCs w:val="24"/>
        </w:rPr>
      </w:pPr>
      <w:r w:rsidRPr="00D62D60">
        <w:rPr>
          <w:spacing w:val="-3"/>
          <w:sz w:val="24"/>
          <w:szCs w:val="24"/>
        </w:rPr>
        <w:t>Patienter der er, eller indenfor en 14-dages periode har været, i behandling med MAO-</w:t>
      </w:r>
      <w:proofErr w:type="spellStart"/>
      <w:r w:rsidRPr="00D62D60">
        <w:rPr>
          <w:spacing w:val="-3"/>
          <w:sz w:val="24"/>
          <w:szCs w:val="24"/>
        </w:rPr>
        <w:t>hæmmere</w:t>
      </w:r>
      <w:proofErr w:type="spellEnd"/>
      <w:r w:rsidRPr="00D62D60">
        <w:rPr>
          <w:spacing w:val="-3"/>
          <w:sz w:val="24"/>
          <w:szCs w:val="24"/>
        </w:rPr>
        <w:t>, er udsat for særligt alvorlige interaktioner (se pkt. 4.5).</w:t>
      </w:r>
    </w:p>
    <w:p w14:paraId="38C93DAF" w14:textId="77777777" w:rsidR="009256FA" w:rsidRPr="00D62D60" w:rsidRDefault="009256FA" w:rsidP="009256FA">
      <w:pPr>
        <w:pStyle w:val="Brdtekstindrykning"/>
        <w:ind w:firstLine="0"/>
        <w:rPr>
          <w:szCs w:val="24"/>
        </w:rPr>
      </w:pPr>
    </w:p>
    <w:p w14:paraId="1B50402A" w14:textId="77777777" w:rsidR="009256FA" w:rsidRPr="00D62D60" w:rsidRDefault="009256FA" w:rsidP="009256FA">
      <w:pPr>
        <w:pStyle w:val="Brdtekstindrykning"/>
        <w:ind w:firstLine="0"/>
        <w:rPr>
          <w:szCs w:val="24"/>
        </w:rPr>
      </w:pPr>
      <w:proofErr w:type="spellStart"/>
      <w:r w:rsidRPr="00D62D60">
        <w:rPr>
          <w:szCs w:val="24"/>
        </w:rPr>
        <w:t>Morphin</w:t>
      </w:r>
      <w:proofErr w:type="spellEnd"/>
      <w:r w:rsidRPr="00D62D60">
        <w:rPr>
          <w:szCs w:val="24"/>
        </w:rPr>
        <w:t xml:space="preserve"> tabletter bør anvendes med forsigtighed præoperativt og indenfor de første 24 timer postoperativt.</w:t>
      </w:r>
    </w:p>
    <w:p w14:paraId="70BA39B6" w14:textId="77777777" w:rsidR="009256FA" w:rsidRPr="00D62D60" w:rsidRDefault="009256FA" w:rsidP="009256FA">
      <w:pPr>
        <w:ind w:left="851"/>
        <w:rPr>
          <w:sz w:val="24"/>
          <w:szCs w:val="24"/>
        </w:rPr>
      </w:pPr>
    </w:p>
    <w:p w14:paraId="3344ECA2" w14:textId="77777777" w:rsidR="009256FA" w:rsidRPr="00D62D60" w:rsidRDefault="009256FA" w:rsidP="009256FA">
      <w:pPr>
        <w:ind w:left="851"/>
        <w:rPr>
          <w:sz w:val="24"/>
          <w:szCs w:val="24"/>
        </w:rPr>
      </w:pPr>
      <w:proofErr w:type="spellStart"/>
      <w:r w:rsidRPr="00D62D60">
        <w:rPr>
          <w:sz w:val="24"/>
          <w:szCs w:val="24"/>
        </w:rPr>
        <w:t>Morphin</w:t>
      </w:r>
      <w:proofErr w:type="spellEnd"/>
      <w:r w:rsidRPr="00D62D60">
        <w:rPr>
          <w:sz w:val="24"/>
          <w:szCs w:val="24"/>
        </w:rPr>
        <w:t xml:space="preserve"> er en opioidagonist og kan misbruges ligesom andre opioidagonister. Bør derfor anvendes med forsigtighed til opioid afhængige patienter.</w:t>
      </w:r>
      <w:r w:rsidRPr="00D62D60">
        <w:rPr>
          <w:spacing w:val="-3"/>
          <w:sz w:val="24"/>
          <w:szCs w:val="24"/>
        </w:rPr>
        <w:t xml:space="preserve"> </w:t>
      </w:r>
      <w:proofErr w:type="spellStart"/>
      <w:r w:rsidRPr="00D62D60">
        <w:rPr>
          <w:spacing w:val="-3"/>
          <w:sz w:val="24"/>
          <w:szCs w:val="24"/>
        </w:rPr>
        <w:t>Morphin</w:t>
      </w:r>
      <w:proofErr w:type="spellEnd"/>
      <w:r w:rsidRPr="00D62D60">
        <w:rPr>
          <w:spacing w:val="-3"/>
          <w:sz w:val="24"/>
          <w:szCs w:val="24"/>
        </w:rPr>
        <w:t xml:space="preserve"> er vanedannende. Der er rapporterede om afhængighed og misbrug af </w:t>
      </w:r>
      <w:proofErr w:type="spellStart"/>
      <w:r w:rsidRPr="00D62D60">
        <w:rPr>
          <w:spacing w:val="-3"/>
          <w:sz w:val="24"/>
          <w:szCs w:val="24"/>
        </w:rPr>
        <w:t>morphin</w:t>
      </w:r>
      <w:proofErr w:type="spellEnd"/>
      <w:r w:rsidRPr="00D62D60">
        <w:rPr>
          <w:spacing w:val="-3"/>
          <w:sz w:val="24"/>
          <w:szCs w:val="24"/>
        </w:rPr>
        <w:t xml:space="preserve">. </w:t>
      </w:r>
      <w:proofErr w:type="spellStart"/>
      <w:r w:rsidRPr="00D62D60">
        <w:rPr>
          <w:sz w:val="24"/>
          <w:szCs w:val="24"/>
        </w:rPr>
        <w:t>Morphin</w:t>
      </w:r>
      <w:proofErr w:type="spellEnd"/>
      <w:r w:rsidRPr="00D62D60">
        <w:rPr>
          <w:sz w:val="24"/>
          <w:szCs w:val="24"/>
        </w:rPr>
        <w:t xml:space="preserve"> har et misbrugspotentiale svarende til andre stærke opioidagonister og bør anvendes med særlig forsigtighed hos patienter med alkohol- eller stofmisbrug i anamnesen. </w:t>
      </w:r>
    </w:p>
    <w:p w14:paraId="32D1378F" w14:textId="77777777" w:rsidR="009256FA" w:rsidRDefault="009256FA" w:rsidP="009256FA">
      <w:pPr>
        <w:pStyle w:val="Brdtekstindrykning2"/>
        <w:tabs>
          <w:tab w:val="clear" w:pos="0"/>
        </w:tabs>
        <w:suppressAutoHyphens/>
        <w:ind w:left="0" w:firstLine="0"/>
        <w:jc w:val="left"/>
        <w:rPr>
          <w:szCs w:val="24"/>
        </w:rPr>
      </w:pPr>
    </w:p>
    <w:p w14:paraId="1F4D3681" w14:textId="77777777" w:rsidR="009256FA" w:rsidRPr="004A4F9B" w:rsidRDefault="009256FA" w:rsidP="009256FA">
      <w:pPr>
        <w:pStyle w:val="Default"/>
        <w:ind w:left="851"/>
        <w:rPr>
          <w:rFonts w:ascii="Times New Roman" w:hAnsi="Times New Roman" w:cs="Times New Roman"/>
          <w:color w:val="auto"/>
          <w:spacing w:val="-3"/>
          <w:lang w:val="da-DK"/>
        </w:rPr>
      </w:pPr>
      <w:r w:rsidRPr="004A4F9B">
        <w:rPr>
          <w:rFonts w:ascii="Times New Roman" w:hAnsi="Times New Roman" w:cs="Times New Roman"/>
          <w:color w:val="auto"/>
          <w:spacing w:val="-3"/>
          <w:lang w:val="da-DK"/>
        </w:rPr>
        <w:t>Søvnrelaterede vejrtrækningsforstyrrelser</w:t>
      </w:r>
      <w:r>
        <w:rPr>
          <w:rFonts w:ascii="Times New Roman" w:hAnsi="Times New Roman" w:cs="Times New Roman"/>
          <w:color w:val="auto"/>
          <w:spacing w:val="-3"/>
          <w:lang w:val="da-DK"/>
        </w:rPr>
        <w:t>:</w:t>
      </w:r>
      <w:r w:rsidRPr="004A4F9B">
        <w:rPr>
          <w:rFonts w:ascii="Times New Roman" w:hAnsi="Times New Roman" w:cs="Times New Roman"/>
          <w:color w:val="auto"/>
          <w:spacing w:val="-3"/>
          <w:lang w:val="da-DK"/>
        </w:rPr>
        <w:t xml:space="preserve"> </w:t>
      </w:r>
    </w:p>
    <w:p w14:paraId="7030A643" w14:textId="77777777" w:rsidR="009256FA" w:rsidRPr="004A6D7C" w:rsidRDefault="009256FA" w:rsidP="009256FA">
      <w:pPr>
        <w:pStyle w:val="Default"/>
        <w:ind w:left="851"/>
        <w:rPr>
          <w:rFonts w:ascii="Times New Roman" w:hAnsi="Times New Roman" w:cs="Times New Roman"/>
          <w:color w:val="auto"/>
          <w:spacing w:val="-3"/>
          <w:lang w:val="da-DK"/>
        </w:rPr>
      </w:pPr>
      <w:r w:rsidRPr="004A6D7C">
        <w:rPr>
          <w:rFonts w:ascii="Times New Roman" w:hAnsi="Times New Roman" w:cs="Times New Roman"/>
          <w:color w:val="auto"/>
          <w:spacing w:val="-3"/>
          <w:lang w:val="da-DK"/>
        </w:rPr>
        <w:t xml:space="preserve">Opioider kan forårsage søvnrelaterede vejrtrækningsforstyrrelser, herunder central søvnapnø og søvnrelateret </w:t>
      </w:r>
      <w:proofErr w:type="spellStart"/>
      <w:r w:rsidRPr="004A6D7C">
        <w:rPr>
          <w:rFonts w:ascii="Times New Roman" w:hAnsi="Times New Roman" w:cs="Times New Roman"/>
          <w:color w:val="auto"/>
          <w:spacing w:val="-3"/>
          <w:lang w:val="da-DK"/>
        </w:rPr>
        <w:t>hypoxæmi</w:t>
      </w:r>
      <w:proofErr w:type="spellEnd"/>
      <w:r w:rsidRPr="004A6D7C">
        <w:rPr>
          <w:rFonts w:ascii="Times New Roman" w:hAnsi="Times New Roman" w:cs="Times New Roman"/>
          <w:color w:val="auto"/>
          <w:spacing w:val="-3"/>
          <w:lang w:val="da-DK"/>
        </w:rPr>
        <w:t>. Brug af opioider øger risikoen for central søvnapnø på en dosisafhængig måde. Det bør overvejes at reducere den totale opioiddosis hos patienter med central søvnapnø.</w:t>
      </w:r>
    </w:p>
    <w:p w14:paraId="15674969" w14:textId="77777777" w:rsidR="009256FA" w:rsidRDefault="009256FA" w:rsidP="009256FA">
      <w:pPr>
        <w:pStyle w:val="Brdtekstindrykning2"/>
        <w:tabs>
          <w:tab w:val="clear" w:pos="0"/>
        </w:tabs>
        <w:suppressAutoHyphens/>
        <w:ind w:firstLine="0"/>
        <w:jc w:val="left"/>
        <w:rPr>
          <w:szCs w:val="24"/>
        </w:rPr>
      </w:pPr>
    </w:p>
    <w:p w14:paraId="3677F85E" w14:textId="66F7452F" w:rsidR="009256FA" w:rsidRPr="00E45620" w:rsidRDefault="009256FA" w:rsidP="009256FA">
      <w:pPr>
        <w:pStyle w:val="Default"/>
        <w:ind w:firstLine="851"/>
        <w:rPr>
          <w:rFonts w:ascii="Times New Roman" w:hAnsi="Times New Roman" w:cs="Times New Roman"/>
          <w:color w:val="auto"/>
          <w:spacing w:val="-3"/>
          <w:lang w:val="da-DK"/>
        </w:rPr>
      </w:pPr>
      <w:r w:rsidRPr="00E45620">
        <w:rPr>
          <w:rFonts w:ascii="Times New Roman" w:hAnsi="Times New Roman" w:cs="Times New Roman"/>
          <w:color w:val="auto"/>
          <w:spacing w:val="-3"/>
          <w:lang w:val="da-DK"/>
        </w:rPr>
        <w:t xml:space="preserve">Svære </w:t>
      </w:r>
      <w:proofErr w:type="spellStart"/>
      <w:r w:rsidRPr="00E45620">
        <w:rPr>
          <w:rFonts w:ascii="Times New Roman" w:hAnsi="Times New Roman" w:cs="Times New Roman"/>
          <w:color w:val="auto"/>
          <w:spacing w:val="-3"/>
          <w:lang w:val="da-DK"/>
        </w:rPr>
        <w:t>kutane</w:t>
      </w:r>
      <w:proofErr w:type="spellEnd"/>
      <w:r w:rsidRPr="00E45620">
        <w:rPr>
          <w:rFonts w:ascii="Times New Roman" w:hAnsi="Times New Roman" w:cs="Times New Roman"/>
          <w:color w:val="auto"/>
          <w:spacing w:val="-3"/>
          <w:lang w:val="da-DK"/>
        </w:rPr>
        <w:t xml:space="preserve"> bivirkninger</w:t>
      </w:r>
      <w:r>
        <w:rPr>
          <w:rFonts w:ascii="Times New Roman" w:hAnsi="Times New Roman" w:cs="Times New Roman"/>
          <w:color w:val="auto"/>
          <w:spacing w:val="-3"/>
          <w:lang w:val="da-DK"/>
        </w:rPr>
        <w:t>:</w:t>
      </w:r>
    </w:p>
    <w:p w14:paraId="50FEAF3F" w14:textId="55914EE5" w:rsidR="009256FA" w:rsidRPr="00B10DFA" w:rsidRDefault="009256FA" w:rsidP="00B10DFA">
      <w:pPr>
        <w:pStyle w:val="Default"/>
        <w:ind w:left="851"/>
        <w:rPr>
          <w:rFonts w:ascii="Times New Roman" w:hAnsi="Times New Roman" w:cs="Times New Roman"/>
          <w:color w:val="auto"/>
          <w:spacing w:val="-3"/>
          <w:lang w:val="da-DK"/>
        </w:rPr>
      </w:pPr>
      <w:r w:rsidRPr="00E45620">
        <w:rPr>
          <w:rFonts w:ascii="Times New Roman" w:hAnsi="Times New Roman" w:cs="Times New Roman"/>
          <w:color w:val="auto"/>
          <w:spacing w:val="-3"/>
          <w:lang w:val="da-DK"/>
        </w:rPr>
        <w:t xml:space="preserve">Der er rapporteret om akut generaliseret </w:t>
      </w:r>
      <w:proofErr w:type="spellStart"/>
      <w:r w:rsidRPr="00E45620">
        <w:rPr>
          <w:rFonts w:ascii="Times New Roman" w:hAnsi="Times New Roman" w:cs="Times New Roman"/>
          <w:color w:val="auto"/>
          <w:spacing w:val="-3"/>
          <w:lang w:val="da-DK"/>
        </w:rPr>
        <w:t>eksantematøs</w:t>
      </w:r>
      <w:proofErr w:type="spellEnd"/>
      <w:r w:rsidRPr="00E45620">
        <w:rPr>
          <w:rFonts w:ascii="Times New Roman" w:hAnsi="Times New Roman" w:cs="Times New Roman"/>
          <w:color w:val="auto"/>
          <w:spacing w:val="-3"/>
          <w:lang w:val="da-DK"/>
        </w:rPr>
        <w:t xml:space="preserve"> </w:t>
      </w:r>
      <w:proofErr w:type="spellStart"/>
      <w:r w:rsidRPr="00E45620">
        <w:rPr>
          <w:rFonts w:ascii="Times New Roman" w:hAnsi="Times New Roman" w:cs="Times New Roman"/>
          <w:color w:val="auto"/>
          <w:spacing w:val="-3"/>
          <w:lang w:val="da-DK"/>
        </w:rPr>
        <w:t>pustulose</w:t>
      </w:r>
      <w:proofErr w:type="spellEnd"/>
      <w:r w:rsidRPr="00E45620">
        <w:rPr>
          <w:rFonts w:ascii="Times New Roman" w:hAnsi="Times New Roman" w:cs="Times New Roman"/>
          <w:color w:val="auto"/>
          <w:spacing w:val="-3"/>
          <w:lang w:val="da-DK"/>
        </w:rPr>
        <w:t xml:space="preserve"> (AGEP), som kan være livstruende eller dødelig, i forbindelse med behandling med </w:t>
      </w:r>
      <w:proofErr w:type="spellStart"/>
      <w:r w:rsidRPr="00E45620">
        <w:rPr>
          <w:rFonts w:ascii="Times New Roman" w:hAnsi="Times New Roman" w:cs="Times New Roman"/>
          <w:color w:val="auto"/>
          <w:spacing w:val="-3"/>
          <w:lang w:val="da-DK"/>
        </w:rPr>
        <w:t>morphin</w:t>
      </w:r>
      <w:proofErr w:type="spellEnd"/>
      <w:r w:rsidRPr="00E45620">
        <w:rPr>
          <w:rFonts w:ascii="Times New Roman" w:hAnsi="Times New Roman" w:cs="Times New Roman"/>
          <w:color w:val="auto"/>
          <w:spacing w:val="-3"/>
          <w:lang w:val="da-DK"/>
        </w:rPr>
        <w:t>. De fleste af disse bivirkninger opstod inden for de første 10 dage af behandlingen. Patienter bør informeres om tegn og symptomer på AGEP og rådes til at søge lægehjælp, hvis de oplever sådanne symptomer</w:t>
      </w:r>
      <w:r w:rsidRPr="00B10DFA">
        <w:rPr>
          <w:rFonts w:ascii="Times New Roman" w:hAnsi="Times New Roman" w:cs="Times New Roman"/>
          <w:color w:val="auto"/>
          <w:spacing w:val="-3"/>
          <w:lang w:val="da-DK"/>
        </w:rPr>
        <w:t xml:space="preserve">. </w:t>
      </w:r>
      <w:proofErr w:type="spellStart"/>
      <w:r w:rsidRPr="00B10DFA">
        <w:rPr>
          <w:rFonts w:ascii="Times New Roman" w:hAnsi="Times New Roman" w:cs="Times New Roman"/>
        </w:rPr>
        <w:t>Hvis</w:t>
      </w:r>
      <w:proofErr w:type="spellEnd"/>
      <w:r w:rsidRPr="00B10DFA">
        <w:rPr>
          <w:rFonts w:ascii="Times New Roman" w:hAnsi="Times New Roman" w:cs="Times New Roman"/>
        </w:rPr>
        <w:t xml:space="preserve"> </w:t>
      </w:r>
      <w:proofErr w:type="spellStart"/>
      <w:r w:rsidRPr="00B10DFA">
        <w:rPr>
          <w:rFonts w:ascii="Times New Roman" w:hAnsi="Times New Roman" w:cs="Times New Roman"/>
        </w:rPr>
        <w:t>der</w:t>
      </w:r>
      <w:proofErr w:type="spellEnd"/>
      <w:r w:rsidRPr="00B10DFA">
        <w:rPr>
          <w:rFonts w:ascii="Times New Roman" w:hAnsi="Times New Roman" w:cs="Times New Roman"/>
        </w:rPr>
        <w:t xml:space="preserve"> </w:t>
      </w:r>
      <w:proofErr w:type="spellStart"/>
      <w:r w:rsidRPr="00B10DFA">
        <w:rPr>
          <w:rFonts w:ascii="Times New Roman" w:hAnsi="Times New Roman" w:cs="Times New Roman"/>
        </w:rPr>
        <w:t>opstår</w:t>
      </w:r>
      <w:proofErr w:type="spellEnd"/>
      <w:r w:rsidRPr="00B10DFA">
        <w:rPr>
          <w:rFonts w:ascii="Times New Roman" w:hAnsi="Times New Roman" w:cs="Times New Roman"/>
        </w:rPr>
        <w:t xml:space="preserve"> </w:t>
      </w:r>
      <w:proofErr w:type="spellStart"/>
      <w:r w:rsidRPr="00B10DFA">
        <w:rPr>
          <w:rFonts w:ascii="Times New Roman" w:hAnsi="Times New Roman" w:cs="Times New Roman"/>
        </w:rPr>
        <w:t>tegn</w:t>
      </w:r>
      <w:proofErr w:type="spellEnd"/>
      <w:r w:rsidRPr="00B10DFA">
        <w:rPr>
          <w:rFonts w:ascii="Times New Roman" w:hAnsi="Times New Roman" w:cs="Times New Roman"/>
        </w:rPr>
        <w:t xml:space="preserve"> og symptomer på disse </w:t>
      </w:r>
      <w:proofErr w:type="spellStart"/>
      <w:r w:rsidRPr="00B10DFA">
        <w:rPr>
          <w:rFonts w:ascii="Times New Roman" w:hAnsi="Times New Roman" w:cs="Times New Roman"/>
        </w:rPr>
        <w:t>kutane</w:t>
      </w:r>
      <w:proofErr w:type="spellEnd"/>
      <w:r w:rsidRPr="00B10DFA">
        <w:rPr>
          <w:rFonts w:ascii="Times New Roman" w:hAnsi="Times New Roman" w:cs="Times New Roman"/>
        </w:rPr>
        <w:t xml:space="preserve"> bivirkninger, bør </w:t>
      </w:r>
      <w:proofErr w:type="spellStart"/>
      <w:r w:rsidRPr="00B10DFA">
        <w:rPr>
          <w:rFonts w:ascii="Times New Roman" w:hAnsi="Times New Roman" w:cs="Times New Roman"/>
        </w:rPr>
        <w:t>morphin</w:t>
      </w:r>
      <w:proofErr w:type="spellEnd"/>
      <w:r w:rsidRPr="00B10DFA">
        <w:rPr>
          <w:rFonts w:ascii="Times New Roman" w:hAnsi="Times New Roman" w:cs="Times New Roman"/>
        </w:rPr>
        <w:t xml:space="preserve"> seponeres, og en alternativ behandling overvejes.</w:t>
      </w:r>
    </w:p>
    <w:p w14:paraId="4A4BB628" w14:textId="77777777" w:rsidR="009256FA" w:rsidRDefault="009256FA" w:rsidP="009256FA">
      <w:pPr>
        <w:pStyle w:val="Default"/>
        <w:ind w:firstLine="851"/>
        <w:rPr>
          <w:rFonts w:ascii="Times New Roman" w:hAnsi="Times New Roman" w:cs="Times New Roman"/>
          <w:color w:val="auto"/>
          <w:spacing w:val="-3"/>
          <w:lang w:val="da-DK" w:eastAsia="en-US"/>
        </w:rPr>
      </w:pPr>
    </w:p>
    <w:p w14:paraId="5595E4D8" w14:textId="3726104A" w:rsidR="009256FA" w:rsidRPr="004A6D7C" w:rsidRDefault="009256FA" w:rsidP="009256FA">
      <w:pPr>
        <w:pStyle w:val="Default"/>
        <w:ind w:firstLine="851"/>
        <w:rPr>
          <w:rFonts w:ascii="Times New Roman" w:hAnsi="Times New Roman" w:cs="Times New Roman"/>
          <w:color w:val="auto"/>
          <w:spacing w:val="-3"/>
          <w:lang w:val="da-DK" w:eastAsia="en-US"/>
        </w:rPr>
      </w:pPr>
      <w:r w:rsidRPr="004A6D7C">
        <w:rPr>
          <w:rFonts w:ascii="Times New Roman" w:hAnsi="Times New Roman" w:cs="Times New Roman"/>
          <w:color w:val="auto"/>
          <w:spacing w:val="-3"/>
          <w:lang w:val="da-DK" w:eastAsia="en-US"/>
        </w:rPr>
        <w:t>Lever og galdeveje</w:t>
      </w:r>
      <w:r>
        <w:rPr>
          <w:rFonts w:ascii="Times New Roman" w:hAnsi="Times New Roman" w:cs="Times New Roman"/>
          <w:color w:val="auto"/>
          <w:spacing w:val="-3"/>
          <w:lang w:val="da-DK" w:eastAsia="en-US"/>
        </w:rPr>
        <w:t>:</w:t>
      </w:r>
      <w:r w:rsidRPr="004A6D7C">
        <w:rPr>
          <w:rFonts w:ascii="Times New Roman" w:hAnsi="Times New Roman" w:cs="Times New Roman"/>
          <w:color w:val="auto"/>
          <w:spacing w:val="-3"/>
          <w:lang w:val="da-DK" w:eastAsia="en-US"/>
        </w:rPr>
        <w:t xml:space="preserve"> </w:t>
      </w:r>
    </w:p>
    <w:p w14:paraId="72790DF4" w14:textId="77777777" w:rsidR="009256FA" w:rsidRDefault="009256FA" w:rsidP="009256FA">
      <w:pPr>
        <w:ind w:left="851"/>
        <w:rPr>
          <w:spacing w:val="-3"/>
          <w:sz w:val="24"/>
          <w:szCs w:val="24"/>
        </w:rPr>
      </w:pPr>
      <w:proofErr w:type="spellStart"/>
      <w:r w:rsidRPr="004A6D7C">
        <w:rPr>
          <w:spacing w:val="-3"/>
          <w:sz w:val="24"/>
          <w:szCs w:val="24"/>
        </w:rPr>
        <w:t>Morphin</w:t>
      </w:r>
      <w:proofErr w:type="spellEnd"/>
      <w:r w:rsidRPr="004A6D7C">
        <w:rPr>
          <w:spacing w:val="-3"/>
          <w:sz w:val="24"/>
          <w:szCs w:val="24"/>
        </w:rPr>
        <w:t xml:space="preserve"> kan forårsage dysfunktion og spasmer i </w:t>
      </w:r>
      <w:proofErr w:type="spellStart"/>
      <w:r w:rsidRPr="004A6D7C">
        <w:rPr>
          <w:spacing w:val="-3"/>
          <w:sz w:val="24"/>
          <w:szCs w:val="24"/>
        </w:rPr>
        <w:t>sphincter</w:t>
      </w:r>
      <w:proofErr w:type="spellEnd"/>
      <w:r w:rsidRPr="004A6D7C">
        <w:rPr>
          <w:spacing w:val="-3"/>
          <w:sz w:val="24"/>
          <w:szCs w:val="24"/>
        </w:rPr>
        <w:t xml:space="preserve"> </w:t>
      </w:r>
      <w:proofErr w:type="spellStart"/>
      <w:r w:rsidRPr="004A6D7C">
        <w:rPr>
          <w:spacing w:val="-3"/>
          <w:sz w:val="24"/>
          <w:szCs w:val="24"/>
        </w:rPr>
        <w:t>Oddi</w:t>
      </w:r>
      <w:proofErr w:type="spellEnd"/>
      <w:r w:rsidRPr="004A6D7C">
        <w:rPr>
          <w:spacing w:val="-3"/>
          <w:sz w:val="24"/>
          <w:szCs w:val="24"/>
        </w:rPr>
        <w:t xml:space="preserve"> og dermed øge det intrabiliære tryk og risikoen for symptomer i galdevejene og </w:t>
      </w:r>
      <w:proofErr w:type="spellStart"/>
      <w:r w:rsidRPr="004A6D7C">
        <w:rPr>
          <w:spacing w:val="-3"/>
          <w:sz w:val="24"/>
          <w:szCs w:val="24"/>
        </w:rPr>
        <w:t>pancreatitis</w:t>
      </w:r>
      <w:proofErr w:type="spellEnd"/>
      <w:r w:rsidRPr="004A6D7C">
        <w:rPr>
          <w:spacing w:val="-3"/>
          <w:sz w:val="24"/>
          <w:szCs w:val="24"/>
        </w:rPr>
        <w:t>.</w:t>
      </w:r>
    </w:p>
    <w:p w14:paraId="29194187" w14:textId="77777777" w:rsidR="009256FA" w:rsidRDefault="009256FA" w:rsidP="009256FA">
      <w:pPr>
        <w:pStyle w:val="Default"/>
        <w:ind w:left="851"/>
        <w:rPr>
          <w:rFonts w:ascii="Times New Roman" w:hAnsi="Times New Roman" w:cs="Times New Roman"/>
          <w:color w:val="auto"/>
          <w:spacing w:val="-3"/>
          <w:lang w:val="da-DK"/>
        </w:rPr>
      </w:pPr>
    </w:p>
    <w:p w14:paraId="48F3A37F" w14:textId="77777777" w:rsidR="009256FA" w:rsidRPr="00F7313A" w:rsidRDefault="009256FA" w:rsidP="009256FA">
      <w:pPr>
        <w:ind w:left="851"/>
        <w:rPr>
          <w:spacing w:val="-3"/>
          <w:sz w:val="24"/>
          <w:szCs w:val="24"/>
        </w:rPr>
      </w:pPr>
      <w:r w:rsidRPr="00F7313A">
        <w:rPr>
          <w:spacing w:val="-3"/>
          <w:sz w:val="24"/>
          <w:szCs w:val="24"/>
        </w:rPr>
        <w:t>Opioidbrugsforstyrrelser (misbrug og fysisk afhængighed)</w:t>
      </w:r>
      <w:r>
        <w:rPr>
          <w:spacing w:val="-3"/>
          <w:sz w:val="24"/>
          <w:szCs w:val="24"/>
        </w:rPr>
        <w:t>:</w:t>
      </w:r>
      <w:r w:rsidRPr="00F7313A">
        <w:rPr>
          <w:spacing w:val="-3"/>
          <w:sz w:val="24"/>
          <w:szCs w:val="24"/>
        </w:rPr>
        <w:t xml:space="preserve"> </w:t>
      </w:r>
    </w:p>
    <w:p w14:paraId="61F21E15" w14:textId="606B1ABA" w:rsidR="009256FA" w:rsidRDefault="009256FA" w:rsidP="00B10DFA">
      <w:pPr>
        <w:ind w:left="851"/>
        <w:rPr>
          <w:spacing w:val="-3"/>
          <w:sz w:val="24"/>
          <w:szCs w:val="24"/>
        </w:rPr>
      </w:pPr>
      <w:r w:rsidRPr="00E45620">
        <w:rPr>
          <w:spacing w:val="-3"/>
          <w:sz w:val="24"/>
          <w:szCs w:val="24"/>
        </w:rPr>
        <w:t xml:space="preserve">Der kan opstå tolerans og fysisk og/eller psykisk afhængighed efter gentagen administration af opioider som </w:t>
      </w:r>
      <w:r>
        <w:rPr>
          <w:spacing w:val="-3"/>
          <w:sz w:val="24"/>
          <w:szCs w:val="24"/>
        </w:rPr>
        <w:t>Morfin EQL Pharma</w:t>
      </w:r>
      <w:r w:rsidRPr="00E45620">
        <w:rPr>
          <w:spacing w:val="-3"/>
          <w:sz w:val="24"/>
          <w:szCs w:val="24"/>
        </w:rPr>
        <w:t xml:space="preserve">. </w:t>
      </w:r>
    </w:p>
    <w:p w14:paraId="07ED43EA" w14:textId="77777777" w:rsidR="00B10DFA" w:rsidRDefault="00B10DFA" w:rsidP="00B10DFA">
      <w:pPr>
        <w:ind w:left="851"/>
        <w:rPr>
          <w:spacing w:val="-3"/>
          <w:sz w:val="24"/>
          <w:szCs w:val="24"/>
        </w:rPr>
      </w:pPr>
    </w:p>
    <w:p w14:paraId="5A836D31" w14:textId="2D6E10FE" w:rsidR="009256FA" w:rsidRDefault="009256FA" w:rsidP="009256FA">
      <w:pPr>
        <w:ind w:left="851"/>
        <w:rPr>
          <w:spacing w:val="-3"/>
          <w:sz w:val="24"/>
          <w:szCs w:val="24"/>
        </w:rPr>
      </w:pPr>
      <w:r w:rsidRPr="00E45620">
        <w:rPr>
          <w:spacing w:val="-3"/>
          <w:sz w:val="24"/>
          <w:szCs w:val="24"/>
        </w:rPr>
        <w:t xml:space="preserve">Gentagen brug af </w:t>
      </w:r>
      <w:r>
        <w:rPr>
          <w:spacing w:val="-3"/>
          <w:sz w:val="24"/>
          <w:szCs w:val="24"/>
        </w:rPr>
        <w:t>Morfin EQL Pharma</w:t>
      </w:r>
      <w:r w:rsidRPr="00E45620">
        <w:rPr>
          <w:spacing w:val="-3"/>
          <w:sz w:val="24"/>
          <w:szCs w:val="24"/>
        </w:rPr>
        <w:t xml:space="preserve"> kan medføre opioidbrugsforstyrrelser. En højere dosis og længere varighed af behandling med opioider kan øge risikoen for at udvikle opioidbrugsforstyrrelser. Misbrug eller bevidst forkert brug af </w:t>
      </w:r>
      <w:r>
        <w:rPr>
          <w:spacing w:val="-3"/>
          <w:sz w:val="24"/>
          <w:szCs w:val="24"/>
        </w:rPr>
        <w:t>Morfin EQL Pharma</w:t>
      </w:r>
      <w:r w:rsidRPr="00E45620">
        <w:rPr>
          <w:spacing w:val="-3"/>
          <w:sz w:val="24"/>
          <w:szCs w:val="24"/>
        </w:rPr>
        <w:t xml:space="preserve"> kan føre til overdosering og/eller død. Risikoen for at udvikle opioidbrugsforstyrrelser er øget hos patienter med en personlig eller familiær (forældre eller søskende) sygehistorie omfattende misbrugsrelaterede lidelser (herunder alkoholmisbrug), hos nuværende tobaksbrugere eller hos patienter med en personlig sygehistorie omfattende andre psykiske sygdomme (f.eks. svær depression, angst og personlighedsforstyrrelser). </w:t>
      </w:r>
    </w:p>
    <w:p w14:paraId="7F00E9A8" w14:textId="77777777" w:rsidR="009256FA" w:rsidRDefault="009256FA" w:rsidP="009256FA">
      <w:pPr>
        <w:ind w:left="851"/>
        <w:rPr>
          <w:spacing w:val="-3"/>
          <w:sz w:val="24"/>
          <w:szCs w:val="24"/>
        </w:rPr>
      </w:pPr>
    </w:p>
    <w:p w14:paraId="6110D1B5" w14:textId="77777777" w:rsidR="009256FA" w:rsidRDefault="009256FA" w:rsidP="009256FA">
      <w:pPr>
        <w:ind w:left="851"/>
        <w:rPr>
          <w:spacing w:val="-3"/>
          <w:sz w:val="24"/>
          <w:szCs w:val="24"/>
        </w:rPr>
      </w:pPr>
      <w:r w:rsidRPr="00E45620">
        <w:rPr>
          <w:spacing w:val="-3"/>
          <w:sz w:val="24"/>
          <w:szCs w:val="24"/>
        </w:rPr>
        <w:t xml:space="preserve">Før indledning af behandling med </w:t>
      </w:r>
      <w:r>
        <w:rPr>
          <w:spacing w:val="-3"/>
          <w:sz w:val="24"/>
          <w:szCs w:val="24"/>
        </w:rPr>
        <w:t>Morfin EQL Pharma</w:t>
      </w:r>
      <w:r w:rsidRPr="00E45620">
        <w:rPr>
          <w:spacing w:val="-3"/>
          <w:sz w:val="24"/>
          <w:szCs w:val="24"/>
        </w:rPr>
        <w:t xml:space="preserve"> og under behandlingen bør behandlingsmålene og en </w:t>
      </w:r>
      <w:proofErr w:type="spellStart"/>
      <w:r w:rsidRPr="00E45620">
        <w:rPr>
          <w:spacing w:val="-3"/>
          <w:sz w:val="24"/>
          <w:szCs w:val="24"/>
        </w:rPr>
        <w:t>seponeringsplan</w:t>
      </w:r>
      <w:proofErr w:type="spellEnd"/>
      <w:r w:rsidRPr="00E45620">
        <w:rPr>
          <w:spacing w:val="-3"/>
          <w:sz w:val="24"/>
          <w:szCs w:val="24"/>
        </w:rPr>
        <w:t xml:space="preserve"> aftales med patienten (se pkt. 4.2). Før og under behandling bør patienten også orienteres om risiciene for og tegnene på opioidbrugsforstyrrelser. Hvis disse tegn forekommer, bør patienten rådes til at kontakte</w:t>
      </w:r>
      <w:r>
        <w:rPr>
          <w:spacing w:val="-3"/>
          <w:sz w:val="24"/>
          <w:szCs w:val="24"/>
        </w:rPr>
        <w:t xml:space="preserve"> </w:t>
      </w:r>
      <w:r w:rsidRPr="00E45620">
        <w:rPr>
          <w:spacing w:val="-3"/>
          <w:sz w:val="24"/>
          <w:szCs w:val="24"/>
        </w:rPr>
        <w:t>lægen</w:t>
      </w:r>
      <w:r>
        <w:rPr>
          <w:spacing w:val="-3"/>
          <w:sz w:val="24"/>
          <w:szCs w:val="24"/>
        </w:rPr>
        <w:t>.</w:t>
      </w:r>
      <w:r>
        <w:rPr>
          <w:b/>
          <w:bCs/>
          <w:sz w:val="18"/>
          <w:szCs w:val="18"/>
        </w:rPr>
        <w:t xml:space="preserve"> </w:t>
      </w:r>
      <w:r w:rsidRPr="00E45620">
        <w:rPr>
          <w:spacing w:val="-3"/>
          <w:sz w:val="24"/>
          <w:szCs w:val="24"/>
        </w:rPr>
        <w:t xml:space="preserve"> </w:t>
      </w:r>
    </w:p>
    <w:p w14:paraId="5D49FA5F" w14:textId="77777777" w:rsidR="009256FA" w:rsidRDefault="009256FA" w:rsidP="009256FA">
      <w:pPr>
        <w:ind w:left="851"/>
        <w:rPr>
          <w:spacing w:val="-3"/>
          <w:sz w:val="24"/>
          <w:szCs w:val="24"/>
        </w:rPr>
      </w:pPr>
    </w:p>
    <w:p w14:paraId="7A1704BF" w14:textId="77777777" w:rsidR="009256FA" w:rsidRDefault="009256FA" w:rsidP="009256FA">
      <w:pPr>
        <w:ind w:left="851"/>
        <w:rPr>
          <w:spacing w:val="-3"/>
          <w:sz w:val="24"/>
          <w:szCs w:val="24"/>
        </w:rPr>
      </w:pPr>
      <w:r w:rsidRPr="00E45620">
        <w:rPr>
          <w:spacing w:val="-3"/>
          <w:sz w:val="24"/>
          <w:szCs w:val="24"/>
        </w:rPr>
        <w:t xml:space="preserve">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 </w:t>
      </w:r>
    </w:p>
    <w:p w14:paraId="601E055A" w14:textId="77777777" w:rsidR="009256FA" w:rsidRDefault="009256FA" w:rsidP="009256FA">
      <w:pPr>
        <w:ind w:left="851"/>
        <w:rPr>
          <w:spacing w:val="-3"/>
          <w:sz w:val="24"/>
          <w:szCs w:val="24"/>
        </w:rPr>
      </w:pPr>
    </w:p>
    <w:p w14:paraId="7AC0322C" w14:textId="77777777" w:rsidR="009256FA" w:rsidRPr="00D62D60" w:rsidRDefault="009256FA" w:rsidP="009256FA">
      <w:pPr>
        <w:ind w:left="851"/>
        <w:rPr>
          <w:spacing w:val="-3"/>
          <w:sz w:val="24"/>
          <w:szCs w:val="24"/>
        </w:rPr>
      </w:pPr>
      <w:r w:rsidRPr="00D62D60">
        <w:rPr>
          <w:spacing w:val="-3"/>
          <w:sz w:val="24"/>
          <w:szCs w:val="24"/>
        </w:rPr>
        <w:t xml:space="preserve">Pludselig </w:t>
      </w:r>
      <w:proofErr w:type="spellStart"/>
      <w:r w:rsidRPr="00D62D60">
        <w:rPr>
          <w:spacing w:val="-3"/>
          <w:sz w:val="24"/>
          <w:szCs w:val="24"/>
        </w:rPr>
        <w:t>seponering</w:t>
      </w:r>
      <w:proofErr w:type="spellEnd"/>
      <w:r w:rsidRPr="00D62D60">
        <w:rPr>
          <w:spacing w:val="-3"/>
          <w:sz w:val="24"/>
          <w:szCs w:val="24"/>
        </w:rPr>
        <w:t xml:space="preserve"> kan medføre abstinenssymptomer (se pkt. 4.8). Behandling med </w:t>
      </w:r>
      <w:proofErr w:type="spellStart"/>
      <w:r w:rsidRPr="00D62D60">
        <w:rPr>
          <w:spacing w:val="-3"/>
          <w:sz w:val="24"/>
          <w:szCs w:val="24"/>
        </w:rPr>
        <w:t>morphin</w:t>
      </w:r>
      <w:proofErr w:type="spellEnd"/>
      <w:r w:rsidRPr="00D62D60">
        <w:rPr>
          <w:spacing w:val="-3"/>
          <w:sz w:val="24"/>
          <w:szCs w:val="24"/>
        </w:rPr>
        <w:t xml:space="preserve"> bør kun gennemføres over en kort periode og under streng medicinsk kontrol til patienter med lægemiddelmisbrug eller lægemiddelafhængighed i anamnesen.</w:t>
      </w:r>
    </w:p>
    <w:p w14:paraId="3A51B214" w14:textId="77777777" w:rsidR="009256FA" w:rsidRDefault="009256FA" w:rsidP="009256FA">
      <w:pPr>
        <w:ind w:left="851"/>
        <w:rPr>
          <w:spacing w:val="-3"/>
          <w:sz w:val="24"/>
          <w:szCs w:val="24"/>
        </w:rPr>
      </w:pPr>
    </w:p>
    <w:p w14:paraId="6B2978E9" w14:textId="77777777" w:rsidR="009256FA" w:rsidRDefault="009256FA" w:rsidP="009256FA">
      <w:pPr>
        <w:pStyle w:val="Brdtekstindrykning2"/>
        <w:tabs>
          <w:tab w:val="clear" w:pos="0"/>
        </w:tabs>
        <w:suppressAutoHyphens/>
        <w:ind w:firstLine="0"/>
        <w:jc w:val="left"/>
        <w:rPr>
          <w:szCs w:val="24"/>
        </w:rPr>
      </w:pPr>
      <w:r w:rsidRPr="00D62D60">
        <w:rPr>
          <w:szCs w:val="24"/>
        </w:rPr>
        <w:t xml:space="preserve">Udvikling af psykisk afhængighed over for opioider blandt korrekt behandlede smertepatienter er sjældent rapporteret, men der er ikke tilgængelige data, der kan vise den sande forekomst af psykisk afhængighed i kroniske patienter. </w:t>
      </w:r>
    </w:p>
    <w:p w14:paraId="31108612" w14:textId="77777777" w:rsidR="009256FA" w:rsidRPr="00D62D60" w:rsidRDefault="009256FA" w:rsidP="009256FA">
      <w:pPr>
        <w:ind w:left="851"/>
        <w:rPr>
          <w:spacing w:val="-3"/>
          <w:sz w:val="24"/>
          <w:szCs w:val="24"/>
        </w:rPr>
      </w:pPr>
    </w:p>
    <w:p w14:paraId="61F42B17" w14:textId="77777777" w:rsidR="009256FA" w:rsidRPr="00D62D60" w:rsidRDefault="009256FA" w:rsidP="009256FA">
      <w:pPr>
        <w:ind w:left="851"/>
        <w:rPr>
          <w:spacing w:val="-3"/>
          <w:sz w:val="24"/>
          <w:szCs w:val="24"/>
        </w:rPr>
      </w:pPr>
      <w:proofErr w:type="spellStart"/>
      <w:r w:rsidRPr="00D62D60">
        <w:rPr>
          <w:spacing w:val="-3"/>
          <w:sz w:val="24"/>
          <w:szCs w:val="24"/>
        </w:rPr>
        <w:t>Morphin</w:t>
      </w:r>
      <w:proofErr w:type="spellEnd"/>
      <w:r w:rsidRPr="00D62D60">
        <w:rPr>
          <w:spacing w:val="-3"/>
          <w:sz w:val="24"/>
          <w:szCs w:val="24"/>
        </w:rPr>
        <w:t xml:space="preserve"> bør anvendes med forsigtighed i følgende tilfælde:</w:t>
      </w:r>
    </w:p>
    <w:p w14:paraId="03033753" w14:textId="77777777" w:rsidR="009256FA" w:rsidRDefault="009256FA" w:rsidP="009256FA">
      <w:pPr>
        <w:ind w:firstLine="851"/>
        <w:rPr>
          <w:spacing w:val="-3"/>
          <w:sz w:val="24"/>
          <w:szCs w:val="24"/>
          <w:lang w:eastAsia="da-DK"/>
        </w:rPr>
      </w:pPr>
    </w:p>
    <w:p w14:paraId="6F26074A" w14:textId="309FF192" w:rsidR="009256FA" w:rsidRPr="004A4F9B" w:rsidRDefault="009256FA" w:rsidP="009256FA">
      <w:pPr>
        <w:ind w:firstLine="851"/>
        <w:rPr>
          <w:spacing w:val="-3"/>
          <w:sz w:val="24"/>
          <w:szCs w:val="24"/>
          <w:lang w:eastAsia="da-DK"/>
        </w:rPr>
      </w:pPr>
      <w:r w:rsidRPr="004A4F9B">
        <w:rPr>
          <w:spacing w:val="-3"/>
          <w:sz w:val="24"/>
          <w:szCs w:val="24"/>
          <w:lang w:eastAsia="da-DK"/>
        </w:rPr>
        <w:t xml:space="preserve">Ved </w:t>
      </w:r>
      <w:proofErr w:type="spellStart"/>
      <w:r w:rsidRPr="004A4F9B">
        <w:rPr>
          <w:spacing w:val="-3"/>
          <w:sz w:val="24"/>
          <w:szCs w:val="24"/>
          <w:lang w:eastAsia="da-DK"/>
        </w:rPr>
        <w:t>intrakraniel</w:t>
      </w:r>
      <w:proofErr w:type="spellEnd"/>
      <w:r w:rsidRPr="004A4F9B">
        <w:rPr>
          <w:spacing w:val="-3"/>
          <w:sz w:val="24"/>
          <w:szCs w:val="24"/>
          <w:lang w:eastAsia="da-DK"/>
        </w:rPr>
        <w:t xml:space="preserve"> hypertension og kranietraume:</w:t>
      </w:r>
    </w:p>
    <w:p w14:paraId="20F29E57" w14:textId="77777777" w:rsidR="009256FA" w:rsidRPr="00D62D60" w:rsidRDefault="009256FA" w:rsidP="009256FA">
      <w:pPr>
        <w:ind w:left="851"/>
        <w:rPr>
          <w:iCs/>
          <w:spacing w:val="-3"/>
          <w:sz w:val="24"/>
          <w:szCs w:val="24"/>
        </w:rPr>
      </w:pPr>
      <w:r w:rsidRPr="00D62D60">
        <w:rPr>
          <w:iCs/>
          <w:spacing w:val="-3"/>
          <w:sz w:val="24"/>
          <w:szCs w:val="24"/>
        </w:rPr>
        <w:t xml:space="preserve">I tilfælde af forøget </w:t>
      </w:r>
      <w:proofErr w:type="spellStart"/>
      <w:r w:rsidRPr="00D62D60">
        <w:rPr>
          <w:iCs/>
          <w:spacing w:val="-3"/>
          <w:sz w:val="24"/>
          <w:szCs w:val="24"/>
        </w:rPr>
        <w:t>intrakranielt</w:t>
      </w:r>
      <w:proofErr w:type="spellEnd"/>
      <w:r w:rsidRPr="00D62D60">
        <w:rPr>
          <w:iCs/>
          <w:spacing w:val="-3"/>
          <w:sz w:val="24"/>
          <w:szCs w:val="24"/>
        </w:rPr>
        <w:t xml:space="preserve"> tryk skal </w:t>
      </w:r>
      <w:proofErr w:type="spellStart"/>
      <w:r w:rsidRPr="00D62D60">
        <w:rPr>
          <w:iCs/>
          <w:spacing w:val="-3"/>
          <w:sz w:val="24"/>
          <w:szCs w:val="24"/>
        </w:rPr>
        <w:t>morphin</w:t>
      </w:r>
      <w:proofErr w:type="spellEnd"/>
      <w:r w:rsidRPr="00D62D60">
        <w:rPr>
          <w:iCs/>
          <w:spacing w:val="-3"/>
          <w:sz w:val="24"/>
          <w:szCs w:val="24"/>
        </w:rPr>
        <w:t xml:space="preserve"> anvendes med forsigtighed, da det kan medføre en yderligere stigning i trykket. Hos patienter med kranietraume kan </w:t>
      </w:r>
      <w:proofErr w:type="spellStart"/>
      <w:r w:rsidRPr="00D62D60">
        <w:rPr>
          <w:iCs/>
          <w:spacing w:val="-3"/>
          <w:sz w:val="24"/>
          <w:szCs w:val="24"/>
        </w:rPr>
        <w:t>morphin</w:t>
      </w:r>
      <w:proofErr w:type="spellEnd"/>
      <w:r w:rsidRPr="00D62D60">
        <w:rPr>
          <w:iCs/>
          <w:spacing w:val="-3"/>
          <w:sz w:val="24"/>
          <w:szCs w:val="24"/>
        </w:rPr>
        <w:t xml:space="preserve"> sløre diagnosen eller det kliniske forløb. Hos disse patienter bør </w:t>
      </w:r>
      <w:proofErr w:type="spellStart"/>
      <w:r w:rsidRPr="00D62D60">
        <w:rPr>
          <w:iCs/>
          <w:spacing w:val="-3"/>
          <w:sz w:val="24"/>
          <w:szCs w:val="24"/>
        </w:rPr>
        <w:t>morphin</w:t>
      </w:r>
      <w:proofErr w:type="spellEnd"/>
      <w:r w:rsidRPr="00D62D60">
        <w:rPr>
          <w:iCs/>
          <w:spacing w:val="-3"/>
          <w:sz w:val="24"/>
          <w:szCs w:val="24"/>
        </w:rPr>
        <w:t xml:space="preserve"> kun anvendes, såfremt fordelene ved behandlingen klart opvejer risikoen.</w:t>
      </w:r>
    </w:p>
    <w:p w14:paraId="5338283C" w14:textId="77777777" w:rsidR="006D2AD4" w:rsidRPr="00D62D60" w:rsidRDefault="006D2AD4" w:rsidP="00903C04">
      <w:pPr>
        <w:ind w:left="851"/>
        <w:rPr>
          <w:i/>
          <w:spacing w:val="-3"/>
          <w:sz w:val="24"/>
          <w:szCs w:val="24"/>
        </w:rPr>
      </w:pPr>
    </w:p>
    <w:p w14:paraId="2C6C718C" w14:textId="77777777" w:rsidR="006D2AD4" w:rsidRPr="00D62D60" w:rsidRDefault="006D2AD4" w:rsidP="00903C04">
      <w:pPr>
        <w:ind w:left="851"/>
        <w:rPr>
          <w:sz w:val="24"/>
          <w:szCs w:val="24"/>
        </w:rPr>
      </w:pPr>
      <w:r w:rsidRPr="00D62D60">
        <w:rPr>
          <w:sz w:val="24"/>
          <w:szCs w:val="24"/>
        </w:rPr>
        <w:t>Respirationsinsufficiens:</w:t>
      </w:r>
    </w:p>
    <w:p w14:paraId="574CC2FA" w14:textId="77777777" w:rsidR="006D2AD4" w:rsidRPr="00D62D60" w:rsidRDefault="006D2AD4" w:rsidP="00903C04">
      <w:pPr>
        <w:ind w:left="851"/>
        <w:rPr>
          <w:sz w:val="24"/>
          <w:szCs w:val="24"/>
        </w:rPr>
      </w:pPr>
      <w:r w:rsidRPr="00D62D60">
        <w:rPr>
          <w:spacing w:val="-3"/>
          <w:sz w:val="24"/>
          <w:szCs w:val="24"/>
        </w:rPr>
        <w:t xml:space="preserve">Åndedragsfrekvensen bør observeres nøje. Døsighed kan være tegn på </w:t>
      </w:r>
      <w:proofErr w:type="spellStart"/>
      <w:r w:rsidRPr="00D62D60">
        <w:rPr>
          <w:spacing w:val="-3"/>
          <w:sz w:val="24"/>
          <w:szCs w:val="24"/>
        </w:rPr>
        <w:t>dekompensation</w:t>
      </w:r>
      <w:proofErr w:type="spellEnd"/>
      <w:r w:rsidRPr="00D62D60">
        <w:rPr>
          <w:spacing w:val="-3"/>
          <w:sz w:val="24"/>
          <w:szCs w:val="24"/>
        </w:rPr>
        <w:t xml:space="preserve">. Det er vigtigt at reducere </w:t>
      </w:r>
      <w:proofErr w:type="spellStart"/>
      <w:r w:rsidRPr="00D62D60">
        <w:rPr>
          <w:spacing w:val="-3"/>
          <w:sz w:val="24"/>
          <w:szCs w:val="24"/>
        </w:rPr>
        <w:t>morphindosis</w:t>
      </w:r>
      <w:proofErr w:type="spellEnd"/>
      <w:r w:rsidRPr="00D62D60">
        <w:rPr>
          <w:spacing w:val="-3"/>
          <w:sz w:val="24"/>
          <w:szCs w:val="24"/>
        </w:rPr>
        <w:t xml:space="preserve">, når anden behandling med </w:t>
      </w:r>
      <w:proofErr w:type="spellStart"/>
      <w:r w:rsidRPr="00D62D60">
        <w:rPr>
          <w:spacing w:val="-3"/>
          <w:sz w:val="24"/>
          <w:szCs w:val="24"/>
        </w:rPr>
        <w:t>analgetika</w:t>
      </w:r>
      <w:proofErr w:type="spellEnd"/>
      <w:r w:rsidRPr="00D62D60">
        <w:rPr>
          <w:spacing w:val="-3"/>
          <w:sz w:val="24"/>
          <w:szCs w:val="24"/>
        </w:rPr>
        <w:t xml:space="preserve"> er ordineret samtidigt, da sådanne kombinationer forøger risikoen for </w:t>
      </w:r>
      <w:r w:rsidRPr="00D62D60">
        <w:rPr>
          <w:spacing w:val="-3"/>
          <w:sz w:val="24"/>
          <w:szCs w:val="24"/>
          <w:u w:val="single"/>
        </w:rPr>
        <w:t>pludselig</w:t>
      </w:r>
      <w:r w:rsidRPr="00D62D60">
        <w:rPr>
          <w:spacing w:val="-3"/>
          <w:sz w:val="24"/>
          <w:szCs w:val="24"/>
        </w:rPr>
        <w:t xml:space="preserve"> forekomst af respirationssvigt.</w:t>
      </w:r>
    </w:p>
    <w:p w14:paraId="36E0D6B9" w14:textId="77777777" w:rsidR="006D2AD4" w:rsidRPr="00D62D60" w:rsidRDefault="006D2AD4" w:rsidP="00903C04">
      <w:pPr>
        <w:ind w:left="851"/>
        <w:rPr>
          <w:i/>
          <w:spacing w:val="-3"/>
          <w:sz w:val="24"/>
          <w:szCs w:val="24"/>
        </w:rPr>
      </w:pPr>
    </w:p>
    <w:p w14:paraId="6A9A523E" w14:textId="77777777" w:rsidR="006D2AD4" w:rsidRPr="00D62D60" w:rsidRDefault="006D2AD4" w:rsidP="00903C04">
      <w:pPr>
        <w:ind w:left="851"/>
        <w:rPr>
          <w:iCs/>
          <w:spacing w:val="-3"/>
          <w:sz w:val="24"/>
          <w:szCs w:val="24"/>
        </w:rPr>
      </w:pPr>
      <w:r w:rsidRPr="00D62D60">
        <w:rPr>
          <w:iCs/>
          <w:spacing w:val="-3"/>
          <w:sz w:val="24"/>
          <w:szCs w:val="24"/>
        </w:rPr>
        <w:t>Kronisk forstoppelse eller anden forstyrrelse i tarmfunktionen:</w:t>
      </w:r>
    </w:p>
    <w:p w14:paraId="3D5208F6" w14:textId="77777777" w:rsidR="006D2AD4" w:rsidRPr="00D62D60" w:rsidRDefault="006D2AD4" w:rsidP="00903C04">
      <w:pPr>
        <w:ind w:left="851"/>
        <w:rPr>
          <w:spacing w:val="-3"/>
          <w:sz w:val="24"/>
          <w:szCs w:val="24"/>
        </w:rPr>
      </w:pPr>
      <w:r w:rsidRPr="00D62D60">
        <w:rPr>
          <w:spacing w:val="-3"/>
          <w:sz w:val="24"/>
          <w:szCs w:val="24"/>
        </w:rPr>
        <w:t xml:space="preserve">Opioider hæmmer peristaltikken af de </w:t>
      </w:r>
      <w:proofErr w:type="spellStart"/>
      <w:r w:rsidRPr="00D62D60">
        <w:rPr>
          <w:spacing w:val="-3"/>
          <w:sz w:val="24"/>
          <w:szCs w:val="24"/>
        </w:rPr>
        <w:t>longitudinale</w:t>
      </w:r>
      <w:proofErr w:type="spellEnd"/>
      <w:r w:rsidRPr="00D62D60">
        <w:rPr>
          <w:spacing w:val="-3"/>
          <w:sz w:val="24"/>
          <w:szCs w:val="24"/>
        </w:rPr>
        <w:t xml:space="preserve"> fibre i den glatte muskulatur. Det er derfor essentielt at sikre, at patienten ikke lider af </w:t>
      </w:r>
      <w:proofErr w:type="spellStart"/>
      <w:r w:rsidRPr="00D62D60">
        <w:rPr>
          <w:spacing w:val="-3"/>
          <w:sz w:val="24"/>
          <w:szCs w:val="24"/>
        </w:rPr>
        <w:t>okklusiv</w:t>
      </w:r>
      <w:proofErr w:type="spellEnd"/>
      <w:r w:rsidRPr="00D62D60">
        <w:rPr>
          <w:spacing w:val="-3"/>
          <w:sz w:val="24"/>
          <w:szCs w:val="24"/>
        </w:rPr>
        <w:t xml:space="preserve"> syndrom, specielt </w:t>
      </w:r>
      <w:proofErr w:type="spellStart"/>
      <w:r w:rsidRPr="00D62D60">
        <w:rPr>
          <w:spacing w:val="-3"/>
          <w:sz w:val="24"/>
          <w:szCs w:val="24"/>
        </w:rPr>
        <w:t>ileus</w:t>
      </w:r>
      <w:proofErr w:type="spellEnd"/>
      <w:r w:rsidRPr="00D62D60">
        <w:rPr>
          <w:spacing w:val="-3"/>
          <w:sz w:val="24"/>
          <w:szCs w:val="24"/>
        </w:rPr>
        <w:t xml:space="preserve">, før behandling indledes. Obstipation er et almindeligt problem ved behandling med opioider. Der bør gives en profylaktisk behandling samtidigt med </w:t>
      </w:r>
      <w:proofErr w:type="spellStart"/>
      <w:r w:rsidRPr="00D62D60">
        <w:rPr>
          <w:spacing w:val="-3"/>
          <w:sz w:val="24"/>
          <w:szCs w:val="24"/>
        </w:rPr>
        <w:t>morphin</w:t>
      </w:r>
      <w:proofErr w:type="spellEnd"/>
      <w:r w:rsidRPr="00D62D60">
        <w:rPr>
          <w:spacing w:val="-3"/>
          <w:sz w:val="24"/>
          <w:szCs w:val="24"/>
        </w:rPr>
        <w:t>.</w:t>
      </w:r>
    </w:p>
    <w:p w14:paraId="0F2EA98D" w14:textId="77777777" w:rsidR="006D2AD4" w:rsidRPr="0022799B" w:rsidRDefault="006D2AD4" w:rsidP="00903C04">
      <w:pPr>
        <w:ind w:left="851"/>
        <w:rPr>
          <w:spacing w:val="-3"/>
          <w:sz w:val="24"/>
          <w:szCs w:val="24"/>
        </w:rPr>
      </w:pPr>
    </w:p>
    <w:p w14:paraId="0C2B3415" w14:textId="77777777" w:rsidR="006D2AD4" w:rsidRPr="00D62D60" w:rsidRDefault="006D2AD4" w:rsidP="00903C04">
      <w:pPr>
        <w:ind w:left="851"/>
        <w:rPr>
          <w:sz w:val="24"/>
          <w:szCs w:val="24"/>
          <w:lang w:val="sv-SE"/>
        </w:rPr>
      </w:pPr>
      <w:r w:rsidRPr="00D62D60">
        <w:rPr>
          <w:sz w:val="24"/>
          <w:szCs w:val="24"/>
          <w:lang w:val="sv-SE"/>
        </w:rPr>
        <w:t xml:space="preserve">Akut thoraxsyndrom hos patienter med </w:t>
      </w:r>
      <w:proofErr w:type="spellStart"/>
      <w:r w:rsidRPr="00D62D60">
        <w:rPr>
          <w:sz w:val="24"/>
          <w:szCs w:val="24"/>
          <w:lang w:val="sv-SE"/>
        </w:rPr>
        <w:t>seglcelleanæmi</w:t>
      </w:r>
      <w:proofErr w:type="spellEnd"/>
      <w:r w:rsidRPr="00D62D60">
        <w:rPr>
          <w:sz w:val="24"/>
          <w:szCs w:val="24"/>
          <w:lang w:val="sv-SE"/>
        </w:rPr>
        <w:t>:</w:t>
      </w:r>
    </w:p>
    <w:p w14:paraId="7079C365" w14:textId="77777777" w:rsidR="006D2AD4" w:rsidRPr="00D62D60" w:rsidRDefault="006D2AD4" w:rsidP="00903C04">
      <w:pPr>
        <w:ind w:left="851"/>
        <w:rPr>
          <w:sz w:val="24"/>
          <w:szCs w:val="24"/>
        </w:rPr>
      </w:pPr>
      <w:r w:rsidRPr="00D62D60">
        <w:rPr>
          <w:sz w:val="24"/>
          <w:szCs w:val="24"/>
        </w:rPr>
        <w:t xml:space="preserve">På grund af en mulig sammenhæng mellem akut </w:t>
      </w:r>
      <w:proofErr w:type="spellStart"/>
      <w:r w:rsidRPr="00D62D60">
        <w:rPr>
          <w:sz w:val="24"/>
          <w:szCs w:val="24"/>
        </w:rPr>
        <w:t>thoraxsyndrom</w:t>
      </w:r>
      <w:proofErr w:type="spellEnd"/>
      <w:r w:rsidRPr="00D62D60">
        <w:rPr>
          <w:sz w:val="24"/>
          <w:szCs w:val="24"/>
        </w:rPr>
        <w:t xml:space="preserve"> og anvendelse af </w:t>
      </w:r>
      <w:proofErr w:type="spellStart"/>
      <w:r w:rsidRPr="00D62D60">
        <w:rPr>
          <w:sz w:val="24"/>
          <w:szCs w:val="24"/>
        </w:rPr>
        <w:t>morphin</w:t>
      </w:r>
      <w:proofErr w:type="spellEnd"/>
      <w:r w:rsidRPr="00D62D60">
        <w:rPr>
          <w:sz w:val="24"/>
          <w:szCs w:val="24"/>
        </w:rPr>
        <w:t xml:space="preserve"> hos patienter med seglcelleanæmi, der er behandlet med </w:t>
      </w:r>
      <w:proofErr w:type="spellStart"/>
      <w:r w:rsidRPr="00D62D60">
        <w:rPr>
          <w:sz w:val="24"/>
          <w:szCs w:val="24"/>
        </w:rPr>
        <w:t>morphin</w:t>
      </w:r>
      <w:proofErr w:type="spellEnd"/>
      <w:r w:rsidRPr="00D62D60">
        <w:rPr>
          <w:sz w:val="24"/>
          <w:szCs w:val="24"/>
        </w:rPr>
        <w:t xml:space="preserve"> under en </w:t>
      </w:r>
      <w:proofErr w:type="spellStart"/>
      <w:r w:rsidRPr="00D62D60">
        <w:rPr>
          <w:sz w:val="24"/>
          <w:szCs w:val="24"/>
        </w:rPr>
        <w:t>vasookklusiv</w:t>
      </w:r>
      <w:proofErr w:type="spellEnd"/>
      <w:r w:rsidRPr="00D62D60">
        <w:rPr>
          <w:sz w:val="24"/>
          <w:szCs w:val="24"/>
        </w:rPr>
        <w:t xml:space="preserve"> krise, kræves der tæt overvågning for symptomer på akut </w:t>
      </w:r>
      <w:proofErr w:type="spellStart"/>
      <w:r w:rsidRPr="00D62D60">
        <w:rPr>
          <w:sz w:val="24"/>
          <w:szCs w:val="24"/>
        </w:rPr>
        <w:t>thoraxsyndrom</w:t>
      </w:r>
      <w:proofErr w:type="spellEnd"/>
      <w:r w:rsidRPr="00D62D60">
        <w:rPr>
          <w:sz w:val="24"/>
          <w:szCs w:val="24"/>
        </w:rPr>
        <w:t>.</w:t>
      </w:r>
    </w:p>
    <w:p w14:paraId="0A49FB9F" w14:textId="77777777" w:rsidR="006D2AD4" w:rsidRPr="00D62D60" w:rsidRDefault="006D2AD4" w:rsidP="00903C04">
      <w:pPr>
        <w:ind w:left="851"/>
        <w:rPr>
          <w:sz w:val="24"/>
          <w:szCs w:val="24"/>
        </w:rPr>
      </w:pPr>
    </w:p>
    <w:p w14:paraId="5346B50A" w14:textId="77777777" w:rsidR="006D2AD4" w:rsidRPr="00D62D60" w:rsidRDefault="006D2AD4" w:rsidP="00903C04">
      <w:pPr>
        <w:ind w:left="851"/>
        <w:rPr>
          <w:iCs/>
          <w:sz w:val="24"/>
          <w:szCs w:val="24"/>
        </w:rPr>
      </w:pPr>
      <w:proofErr w:type="spellStart"/>
      <w:r w:rsidRPr="00D62D60">
        <w:rPr>
          <w:iCs/>
          <w:sz w:val="24"/>
          <w:szCs w:val="24"/>
        </w:rPr>
        <w:t>Adrenal</w:t>
      </w:r>
      <w:proofErr w:type="spellEnd"/>
      <w:r w:rsidRPr="00D62D60">
        <w:rPr>
          <w:iCs/>
          <w:sz w:val="24"/>
          <w:szCs w:val="24"/>
        </w:rPr>
        <w:t xml:space="preserve"> insufficiens:</w:t>
      </w:r>
    </w:p>
    <w:p w14:paraId="5A9C15E6" w14:textId="77777777" w:rsidR="006D2AD4" w:rsidRPr="00D62D60" w:rsidRDefault="006D2AD4" w:rsidP="00903C04">
      <w:pPr>
        <w:ind w:left="851"/>
        <w:rPr>
          <w:iCs/>
          <w:sz w:val="24"/>
          <w:szCs w:val="24"/>
        </w:rPr>
      </w:pPr>
      <w:proofErr w:type="spellStart"/>
      <w:r w:rsidRPr="00D62D60">
        <w:rPr>
          <w:iCs/>
          <w:sz w:val="24"/>
          <w:szCs w:val="24"/>
        </w:rPr>
        <w:t>Opioidanalgetika</w:t>
      </w:r>
      <w:proofErr w:type="spellEnd"/>
      <w:r w:rsidRPr="00D62D60">
        <w:rPr>
          <w:iCs/>
          <w:sz w:val="24"/>
          <w:szCs w:val="24"/>
        </w:rPr>
        <w:t xml:space="preserve"> kan forårsage reversibel </w:t>
      </w:r>
      <w:proofErr w:type="spellStart"/>
      <w:r w:rsidRPr="00D62D60">
        <w:rPr>
          <w:iCs/>
          <w:sz w:val="24"/>
          <w:szCs w:val="24"/>
        </w:rPr>
        <w:t>adrenal</w:t>
      </w:r>
      <w:proofErr w:type="spellEnd"/>
      <w:r w:rsidRPr="00D62D60">
        <w:rPr>
          <w:iCs/>
          <w:sz w:val="24"/>
          <w:szCs w:val="24"/>
        </w:rPr>
        <w:t xml:space="preserve"> insufficiens, der kræver overvågning og substitutionsbehandling med </w:t>
      </w:r>
      <w:proofErr w:type="spellStart"/>
      <w:r w:rsidRPr="00D62D60">
        <w:rPr>
          <w:iCs/>
          <w:sz w:val="24"/>
          <w:szCs w:val="24"/>
        </w:rPr>
        <w:t>glukokortikoider</w:t>
      </w:r>
      <w:proofErr w:type="spellEnd"/>
      <w:r w:rsidRPr="00D62D60">
        <w:rPr>
          <w:iCs/>
          <w:sz w:val="24"/>
          <w:szCs w:val="24"/>
        </w:rPr>
        <w:t xml:space="preserve">. Symptomer på </w:t>
      </w:r>
      <w:proofErr w:type="spellStart"/>
      <w:r w:rsidRPr="00D62D60">
        <w:rPr>
          <w:iCs/>
          <w:sz w:val="24"/>
          <w:szCs w:val="24"/>
        </w:rPr>
        <w:t>adrenal</w:t>
      </w:r>
      <w:proofErr w:type="spellEnd"/>
      <w:r w:rsidRPr="00D62D60">
        <w:rPr>
          <w:iCs/>
          <w:sz w:val="24"/>
          <w:szCs w:val="24"/>
        </w:rPr>
        <w:t xml:space="preserve"> insufficiens kan f.eks. omfatte kvalme, opkastning, appetitløshed, træthed, svaghed, svimmelhed eller lavt blodtryk.</w:t>
      </w:r>
    </w:p>
    <w:p w14:paraId="31010D85" w14:textId="77777777" w:rsidR="006D2AD4" w:rsidRPr="00D62D60" w:rsidRDefault="006D2AD4" w:rsidP="00903C04">
      <w:pPr>
        <w:ind w:left="851"/>
        <w:rPr>
          <w:iCs/>
          <w:sz w:val="24"/>
          <w:szCs w:val="24"/>
        </w:rPr>
      </w:pPr>
    </w:p>
    <w:p w14:paraId="10706F8D" w14:textId="77777777" w:rsidR="006D2AD4" w:rsidRPr="0022799B" w:rsidRDefault="006D2AD4" w:rsidP="0022799B">
      <w:pPr>
        <w:ind w:left="851"/>
        <w:rPr>
          <w:sz w:val="24"/>
          <w:szCs w:val="24"/>
        </w:rPr>
      </w:pPr>
      <w:r w:rsidRPr="0022799B">
        <w:rPr>
          <w:sz w:val="24"/>
          <w:szCs w:val="24"/>
        </w:rPr>
        <w:t xml:space="preserve">Fald i kønshormoner og stigning i </w:t>
      </w:r>
      <w:proofErr w:type="spellStart"/>
      <w:r w:rsidRPr="0022799B">
        <w:rPr>
          <w:sz w:val="24"/>
          <w:szCs w:val="24"/>
        </w:rPr>
        <w:t>prolaktin</w:t>
      </w:r>
      <w:proofErr w:type="spellEnd"/>
      <w:r w:rsidRPr="0022799B">
        <w:rPr>
          <w:sz w:val="24"/>
          <w:szCs w:val="24"/>
        </w:rPr>
        <w:t>:</w:t>
      </w:r>
    </w:p>
    <w:p w14:paraId="44742B98" w14:textId="77777777" w:rsidR="006D2AD4" w:rsidRPr="00D62D60" w:rsidRDefault="006D2AD4" w:rsidP="00903C04">
      <w:pPr>
        <w:ind w:left="851"/>
        <w:rPr>
          <w:iCs/>
          <w:sz w:val="24"/>
          <w:szCs w:val="24"/>
        </w:rPr>
      </w:pPr>
      <w:r w:rsidRPr="00D62D60">
        <w:rPr>
          <w:iCs/>
          <w:sz w:val="24"/>
          <w:szCs w:val="24"/>
        </w:rPr>
        <w:t xml:space="preserve">Langvarig brug af </w:t>
      </w:r>
      <w:proofErr w:type="spellStart"/>
      <w:r w:rsidRPr="00D62D60">
        <w:rPr>
          <w:iCs/>
          <w:sz w:val="24"/>
          <w:szCs w:val="24"/>
        </w:rPr>
        <w:t>opioidanalgetika</w:t>
      </w:r>
      <w:proofErr w:type="spellEnd"/>
      <w:r w:rsidRPr="00D62D60">
        <w:rPr>
          <w:iCs/>
          <w:sz w:val="24"/>
          <w:szCs w:val="24"/>
        </w:rPr>
        <w:t xml:space="preserve"> kan være forbundet med fald i kønshormoner og stigning i </w:t>
      </w:r>
      <w:proofErr w:type="spellStart"/>
      <w:r w:rsidRPr="00D62D60">
        <w:rPr>
          <w:iCs/>
          <w:sz w:val="24"/>
          <w:szCs w:val="24"/>
        </w:rPr>
        <w:t>prolaktin</w:t>
      </w:r>
      <w:proofErr w:type="spellEnd"/>
      <w:r w:rsidRPr="00D62D60">
        <w:rPr>
          <w:iCs/>
          <w:sz w:val="24"/>
          <w:szCs w:val="24"/>
        </w:rPr>
        <w:t xml:space="preserve">. Symptomerne omfatter nedsat libido, impotens eller </w:t>
      </w:r>
      <w:proofErr w:type="spellStart"/>
      <w:r w:rsidRPr="00D62D60">
        <w:rPr>
          <w:iCs/>
          <w:sz w:val="24"/>
          <w:szCs w:val="24"/>
        </w:rPr>
        <w:t>amenorré</w:t>
      </w:r>
      <w:proofErr w:type="spellEnd"/>
      <w:r w:rsidRPr="00D62D60">
        <w:rPr>
          <w:iCs/>
          <w:sz w:val="24"/>
          <w:szCs w:val="24"/>
        </w:rPr>
        <w:t>.</w:t>
      </w:r>
    </w:p>
    <w:p w14:paraId="37B948FA" w14:textId="77777777" w:rsidR="006D2AD4" w:rsidRPr="00D62D60" w:rsidRDefault="006D2AD4" w:rsidP="00903C04">
      <w:pPr>
        <w:ind w:left="851"/>
        <w:rPr>
          <w:iCs/>
          <w:sz w:val="24"/>
          <w:szCs w:val="24"/>
        </w:rPr>
      </w:pPr>
    </w:p>
    <w:p w14:paraId="5A3161BB" w14:textId="77777777" w:rsidR="006D2AD4" w:rsidRPr="00D62D60" w:rsidRDefault="006D2AD4" w:rsidP="00903C04">
      <w:pPr>
        <w:ind w:left="851"/>
        <w:rPr>
          <w:iCs/>
          <w:sz w:val="24"/>
          <w:szCs w:val="24"/>
        </w:rPr>
      </w:pPr>
      <w:r w:rsidRPr="00D62D60">
        <w:rPr>
          <w:iCs/>
          <w:sz w:val="24"/>
          <w:szCs w:val="24"/>
        </w:rPr>
        <w:t xml:space="preserve">Især ved høje doser kan der forekomme </w:t>
      </w:r>
      <w:proofErr w:type="spellStart"/>
      <w:r w:rsidRPr="00D62D60">
        <w:rPr>
          <w:iCs/>
          <w:sz w:val="24"/>
          <w:szCs w:val="24"/>
        </w:rPr>
        <w:t>hyperalgesi</w:t>
      </w:r>
      <w:proofErr w:type="spellEnd"/>
      <w:r w:rsidRPr="00D62D60">
        <w:rPr>
          <w:iCs/>
          <w:sz w:val="24"/>
          <w:szCs w:val="24"/>
        </w:rPr>
        <w:t xml:space="preserve">, som ikke responderer på yderligere dosisforøgelse af </w:t>
      </w:r>
      <w:proofErr w:type="spellStart"/>
      <w:r w:rsidRPr="00D62D60">
        <w:rPr>
          <w:iCs/>
          <w:sz w:val="24"/>
          <w:szCs w:val="24"/>
        </w:rPr>
        <w:t>morphin</w:t>
      </w:r>
      <w:proofErr w:type="spellEnd"/>
      <w:r w:rsidRPr="00D62D60">
        <w:rPr>
          <w:iCs/>
          <w:sz w:val="24"/>
          <w:szCs w:val="24"/>
        </w:rPr>
        <w:t xml:space="preserve">. Dosisreduktion af </w:t>
      </w:r>
      <w:proofErr w:type="spellStart"/>
      <w:r w:rsidRPr="00D62D60">
        <w:rPr>
          <w:iCs/>
          <w:sz w:val="24"/>
          <w:szCs w:val="24"/>
        </w:rPr>
        <w:t>morphin</w:t>
      </w:r>
      <w:proofErr w:type="spellEnd"/>
      <w:r w:rsidRPr="00D62D60">
        <w:rPr>
          <w:iCs/>
          <w:sz w:val="24"/>
          <w:szCs w:val="24"/>
        </w:rPr>
        <w:t xml:space="preserve"> eller skift af opioid kan være påkrævet.</w:t>
      </w:r>
    </w:p>
    <w:p w14:paraId="337F24A4" w14:textId="77777777" w:rsidR="006D2AD4" w:rsidRPr="00D62D60" w:rsidRDefault="006D2AD4" w:rsidP="00903C04">
      <w:pPr>
        <w:ind w:left="851"/>
        <w:rPr>
          <w:iCs/>
          <w:sz w:val="24"/>
          <w:szCs w:val="24"/>
        </w:rPr>
      </w:pPr>
    </w:p>
    <w:p w14:paraId="2FAD7C06" w14:textId="77777777" w:rsidR="006D2AD4" w:rsidRPr="0022799B" w:rsidRDefault="006D2AD4" w:rsidP="0022799B">
      <w:pPr>
        <w:ind w:left="851"/>
        <w:rPr>
          <w:sz w:val="24"/>
          <w:szCs w:val="24"/>
        </w:rPr>
      </w:pPr>
      <w:r w:rsidRPr="0022799B">
        <w:rPr>
          <w:sz w:val="24"/>
          <w:szCs w:val="24"/>
        </w:rPr>
        <w:t xml:space="preserve">Risiko ved samtidig brug af </w:t>
      </w:r>
      <w:proofErr w:type="spellStart"/>
      <w:r w:rsidRPr="0022799B">
        <w:rPr>
          <w:sz w:val="24"/>
          <w:szCs w:val="24"/>
        </w:rPr>
        <w:t>sedativa</w:t>
      </w:r>
      <w:proofErr w:type="spellEnd"/>
      <w:r w:rsidRPr="0022799B">
        <w:rPr>
          <w:sz w:val="24"/>
          <w:szCs w:val="24"/>
        </w:rPr>
        <w:t xml:space="preserve"> som benzodiazepiner eller beslægtede lægemidler:</w:t>
      </w:r>
    </w:p>
    <w:p w14:paraId="2D7BC0DB" w14:textId="77777777" w:rsidR="006D2AD4" w:rsidRPr="00D62D60" w:rsidRDefault="006D2AD4" w:rsidP="00903C04">
      <w:pPr>
        <w:ind w:left="851"/>
        <w:rPr>
          <w:iCs/>
          <w:sz w:val="24"/>
          <w:szCs w:val="24"/>
        </w:rPr>
      </w:pPr>
      <w:r w:rsidRPr="00D62D60">
        <w:rPr>
          <w:iCs/>
          <w:sz w:val="24"/>
          <w:szCs w:val="24"/>
        </w:rPr>
        <w:t xml:space="preserve">Samtidig brug af </w:t>
      </w:r>
      <w:proofErr w:type="spellStart"/>
      <w:r w:rsidRPr="00D62D60">
        <w:rPr>
          <w:spacing w:val="-3"/>
          <w:sz w:val="24"/>
          <w:szCs w:val="24"/>
        </w:rPr>
        <w:t>morphin</w:t>
      </w:r>
      <w:proofErr w:type="spellEnd"/>
      <w:r w:rsidRPr="00D62D60">
        <w:rPr>
          <w:iCs/>
          <w:sz w:val="24"/>
          <w:szCs w:val="24"/>
        </w:rPr>
        <w:t xml:space="preserve"> og </w:t>
      </w:r>
      <w:proofErr w:type="spellStart"/>
      <w:r w:rsidRPr="00D62D60">
        <w:rPr>
          <w:iCs/>
          <w:sz w:val="24"/>
          <w:szCs w:val="24"/>
        </w:rPr>
        <w:t>sedativa</w:t>
      </w:r>
      <w:proofErr w:type="spellEnd"/>
      <w:r w:rsidRPr="00D62D60">
        <w:rPr>
          <w:iCs/>
          <w:sz w:val="24"/>
          <w:szCs w:val="24"/>
        </w:rPr>
        <w:t xml:space="preserve"> såsom benzodiazepiner eller beslægtede lægemidler kan medføre sedation, respirationsdepression, koma og mors. På grund af disse risici bør samtidig behandling med sådanne </w:t>
      </w:r>
      <w:proofErr w:type="spellStart"/>
      <w:r w:rsidRPr="00D62D60">
        <w:rPr>
          <w:iCs/>
          <w:sz w:val="24"/>
          <w:szCs w:val="24"/>
        </w:rPr>
        <w:t>sedativa</w:t>
      </w:r>
      <w:proofErr w:type="spellEnd"/>
      <w:r w:rsidRPr="00D62D60">
        <w:rPr>
          <w:iCs/>
          <w:sz w:val="24"/>
          <w:szCs w:val="24"/>
        </w:rPr>
        <w:t xml:space="preserve"> forbeholdes patienter, som ikke har andre behandlingsmuligheder. Hvis det besluttes at ordinere </w:t>
      </w:r>
      <w:proofErr w:type="spellStart"/>
      <w:r w:rsidRPr="00D62D60">
        <w:rPr>
          <w:iCs/>
          <w:sz w:val="24"/>
          <w:szCs w:val="24"/>
        </w:rPr>
        <w:t>m</w:t>
      </w:r>
      <w:r w:rsidRPr="00D62D60">
        <w:rPr>
          <w:spacing w:val="-3"/>
          <w:sz w:val="24"/>
          <w:szCs w:val="24"/>
        </w:rPr>
        <w:t>orphin</w:t>
      </w:r>
      <w:proofErr w:type="spellEnd"/>
      <w:r w:rsidRPr="00D62D60">
        <w:rPr>
          <w:iCs/>
          <w:sz w:val="24"/>
          <w:szCs w:val="24"/>
        </w:rPr>
        <w:t xml:space="preserve"> samtidig med </w:t>
      </w:r>
      <w:proofErr w:type="spellStart"/>
      <w:r w:rsidRPr="00D62D60">
        <w:rPr>
          <w:iCs/>
          <w:sz w:val="24"/>
          <w:szCs w:val="24"/>
        </w:rPr>
        <w:t>sedativa</w:t>
      </w:r>
      <w:proofErr w:type="spellEnd"/>
      <w:r w:rsidRPr="00D62D60">
        <w:rPr>
          <w:iCs/>
          <w:sz w:val="24"/>
          <w:szCs w:val="24"/>
        </w:rPr>
        <w:t>, bør der anvendes den laveste effektive dosis, og behandlingsvarigheden bør være så kort som muligt.</w:t>
      </w:r>
    </w:p>
    <w:p w14:paraId="7FA260C1" w14:textId="77777777" w:rsidR="006D2AD4" w:rsidRPr="00D62D60" w:rsidRDefault="006D2AD4" w:rsidP="00903C04">
      <w:pPr>
        <w:ind w:left="851"/>
        <w:rPr>
          <w:iCs/>
          <w:sz w:val="24"/>
          <w:szCs w:val="24"/>
        </w:rPr>
      </w:pPr>
    </w:p>
    <w:p w14:paraId="1366CC18" w14:textId="77777777" w:rsidR="006D2AD4" w:rsidRPr="00D62D60" w:rsidRDefault="006D2AD4" w:rsidP="00903C04">
      <w:pPr>
        <w:ind w:left="851"/>
        <w:rPr>
          <w:iCs/>
          <w:sz w:val="24"/>
          <w:szCs w:val="24"/>
        </w:rPr>
      </w:pPr>
      <w:r w:rsidRPr="00D62D60">
        <w:rPr>
          <w:iCs/>
          <w:sz w:val="24"/>
          <w:szCs w:val="24"/>
        </w:rPr>
        <w:t>Patienterne bør overvåges tæt for tegn og symptomer på respirationsdepression og sedation. I denne henseende anbefales det kraftigt at informere patienter og deres omsorgsgivere om at være opmærksomme på sådanne symptomer (se pkt. 4.5).</w:t>
      </w:r>
    </w:p>
    <w:p w14:paraId="69B0717C" w14:textId="77777777" w:rsidR="006D2AD4" w:rsidRPr="00D62D60" w:rsidRDefault="006D2AD4" w:rsidP="00903C04">
      <w:pPr>
        <w:ind w:left="851"/>
        <w:rPr>
          <w:iCs/>
          <w:sz w:val="24"/>
          <w:szCs w:val="24"/>
        </w:rPr>
      </w:pPr>
    </w:p>
    <w:p w14:paraId="30FE87CD" w14:textId="77777777" w:rsidR="006D2AD4" w:rsidRPr="00D62D60" w:rsidRDefault="006D2AD4" w:rsidP="00903C04">
      <w:pPr>
        <w:ind w:left="851"/>
        <w:rPr>
          <w:iCs/>
          <w:sz w:val="24"/>
          <w:szCs w:val="24"/>
        </w:rPr>
      </w:pPr>
      <w:r w:rsidRPr="00D62D60">
        <w:rPr>
          <w:iCs/>
          <w:sz w:val="24"/>
          <w:szCs w:val="24"/>
        </w:rPr>
        <w:t xml:space="preserve">Plasmakoncentrationen af </w:t>
      </w:r>
      <w:proofErr w:type="spellStart"/>
      <w:r w:rsidRPr="00D62D60">
        <w:rPr>
          <w:iCs/>
          <w:sz w:val="24"/>
          <w:szCs w:val="24"/>
        </w:rPr>
        <w:t>morphin</w:t>
      </w:r>
      <w:proofErr w:type="spellEnd"/>
      <w:r w:rsidRPr="00D62D60">
        <w:rPr>
          <w:iCs/>
          <w:sz w:val="24"/>
          <w:szCs w:val="24"/>
        </w:rPr>
        <w:t xml:space="preserve"> kan nedsættes af </w:t>
      </w:r>
      <w:proofErr w:type="spellStart"/>
      <w:r w:rsidRPr="00D62D60">
        <w:rPr>
          <w:iCs/>
          <w:sz w:val="24"/>
          <w:szCs w:val="24"/>
        </w:rPr>
        <w:t>rifampicin</w:t>
      </w:r>
      <w:proofErr w:type="spellEnd"/>
      <w:r w:rsidRPr="00D62D60">
        <w:rPr>
          <w:iCs/>
          <w:sz w:val="24"/>
          <w:szCs w:val="24"/>
        </w:rPr>
        <w:t xml:space="preserve">. Under og efter behandling med </w:t>
      </w:r>
      <w:proofErr w:type="spellStart"/>
      <w:r w:rsidRPr="00D62D60">
        <w:rPr>
          <w:iCs/>
          <w:sz w:val="24"/>
          <w:szCs w:val="24"/>
        </w:rPr>
        <w:t>rifampicin</w:t>
      </w:r>
      <w:proofErr w:type="spellEnd"/>
      <w:r w:rsidRPr="00D62D60">
        <w:rPr>
          <w:iCs/>
          <w:sz w:val="24"/>
          <w:szCs w:val="24"/>
        </w:rPr>
        <w:t xml:space="preserve"> bør den analgetiske virkning af </w:t>
      </w:r>
      <w:proofErr w:type="spellStart"/>
      <w:r w:rsidRPr="00D62D60">
        <w:rPr>
          <w:iCs/>
          <w:sz w:val="24"/>
          <w:szCs w:val="24"/>
        </w:rPr>
        <w:t>morphin</w:t>
      </w:r>
      <w:proofErr w:type="spellEnd"/>
      <w:r w:rsidRPr="00D62D60">
        <w:rPr>
          <w:iCs/>
          <w:sz w:val="24"/>
          <w:szCs w:val="24"/>
        </w:rPr>
        <w:t xml:space="preserve"> overvåges og dosis af </w:t>
      </w:r>
      <w:proofErr w:type="spellStart"/>
      <w:r w:rsidRPr="00D62D60">
        <w:rPr>
          <w:iCs/>
          <w:sz w:val="24"/>
          <w:szCs w:val="24"/>
        </w:rPr>
        <w:t>morphin</w:t>
      </w:r>
      <w:proofErr w:type="spellEnd"/>
      <w:r w:rsidRPr="00D62D60">
        <w:rPr>
          <w:iCs/>
          <w:sz w:val="24"/>
          <w:szCs w:val="24"/>
        </w:rPr>
        <w:t xml:space="preserve"> justeres.</w:t>
      </w:r>
    </w:p>
    <w:p w14:paraId="2FAC9093" w14:textId="77777777" w:rsidR="006D2AD4" w:rsidRPr="00D62D60" w:rsidRDefault="006D2AD4" w:rsidP="00903C04">
      <w:pPr>
        <w:ind w:left="851"/>
        <w:rPr>
          <w:sz w:val="24"/>
          <w:szCs w:val="24"/>
        </w:rPr>
      </w:pPr>
    </w:p>
    <w:p w14:paraId="0A332DB9" w14:textId="77777777" w:rsidR="006D2AD4" w:rsidRPr="00D62D60" w:rsidRDefault="006D2AD4" w:rsidP="00903C04">
      <w:pPr>
        <w:ind w:left="851"/>
        <w:rPr>
          <w:sz w:val="24"/>
          <w:szCs w:val="24"/>
        </w:rPr>
      </w:pPr>
      <w:proofErr w:type="spellStart"/>
      <w:r w:rsidRPr="00D62D60">
        <w:rPr>
          <w:sz w:val="24"/>
          <w:szCs w:val="24"/>
        </w:rPr>
        <w:t>Morphin</w:t>
      </w:r>
      <w:proofErr w:type="spellEnd"/>
      <w:r w:rsidRPr="00D62D60">
        <w:rPr>
          <w:sz w:val="24"/>
          <w:szCs w:val="24"/>
        </w:rPr>
        <w:t xml:space="preserve"> kan nedsætte </w:t>
      </w:r>
      <w:proofErr w:type="spellStart"/>
      <w:r w:rsidRPr="00D62D60">
        <w:rPr>
          <w:sz w:val="24"/>
          <w:szCs w:val="24"/>
        </w:rPr>
        <w:t>anfaldstærsklen</w:t>
      </w:r>
      <w:proofErr w:type="spellEnd"/>
      <w:r w:rsidRPr="00D62D60">
        <w:rPr>
          <w:sz w:val="24"/>
          <w:szCs w:val="24"/>
        </w:rPr>
        <w:t xml:space="preserve"> hos patienter med epilepsi.</w:t>
      </w:r>
    </w:p>
    <w:p w14:paraId="686DCF45" w14:textId="77777777" w:rsidR="006D2AD4" w:rsidRPr="00D62D60" w:rsidRDefault="006D2AD4" w:rsidP="00903C04">
      <w:pPr>
        <w:ind w:left="851"/>
        <w:rPr>
          <w:i/>
          <w:spacing w:val="-3"/>
          <w:sz w:val="24"/>
          <w:szCs w:val="24"/>
        </w:rPr>
      </w:pPr>
    </w:p>
    <w:p w14:paraId="57B58BB1" w14:textId="77777777" w:rsidR="006D2AD4" w:rsidRPr="00D62D60" w:rsidRDefault="006D2AD4" w:rsidP="00903C04">
      <w:pPr>
        <w:ind w:left="851"/>
        <w:rPr>
          <w:sz w:val="24"/>
          <w:szCs w:val="24"/>
        </w:rPr>
      </w:pPr>
      <w:proofErr w:type="spellStart"/>
      <w:r w:rsidRPr="00D62D60">
        <w:rPr>
          <w:spacing w:val="-3"/>
          <w:sz w:val="24"/>
          <w:szCs w:val="24"/>
        </w:rPr>
        <w:t>Morphin</w:t>
      </w:r>
      <w:proofErr w:type="spellEnd"/>
      <w:r w:rsidRPr="00D62D60">
        <w:rPr>
          <w:sz w:val="24"/>
          <w:szCs w:val="24"/>
        </w:rPr>
        <w:t xml:space="preserve"> bør anvendes med forsigtighed til patienter: </w:t>
      </w:r>
    </w:p>
    <w:p w14:paraId="6ABCE847"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med bevidsthedsforstyrrelser. </w:t>
      </w:r>
    </w:p>
    <w:p w14:paraId="6C27E9F8"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med krampeanfald.</w:t>
      </w:r>
    </w:p>
    <w:p w14:paraId="5247CACD"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med galdevejssygdomme.</w:t>
      </w:r>
    </w:p>
    <w:p w14:paraId="273BF01E"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med </w:t>
      </w:r>
      <w:proofErr w:type="spellStart"/>
      <w:r w:rsidRPr="00D62D60">
        <w:rPr>
          <w:spacing w:val="-3"/>
          <w:sz w:val="24"/>
          <w:szCs w:val="24"/>
        </w:rPr>
        <w:t>pankreatitis</w:t>
      </w:r>
      <w:proofErr w:type="spellEnd"/>
      <w:r w:rsidRPr="00D62D60">
        <w:rPr>
          <w:spacing w:val="-3"/>
          <w:sz w:val="24"/>
          <w:szCs w:val="24"/>
        </w:rPr>
        <w:t>.</w:t>
      </w:r>
    </w:p>
    <w:p w14:paraId="417779FA"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med hypotension i forbindelse med </w:t>
      </w:r>
      <w:proofErr w:type="spellStart"/>
      <w:r w:rsidRPr="00D62D60">
        <w:rPr>
          <w:spacing w:val="-3"/>
          <w:sz w:val="24"/>
          <w:szCs w:val="24"/>
        </w:rPr>
        <w:t>hypovolæmi</w:t>
      </w:r>
      <w:proofErr w:type="spellEnd"/>
      <w:r w:rsidRPr="00D62D60">
        <w:rPr>
          <w:spacing w:val="-3"/>
          <w:sz w:val="24"/>
          <w:szCs w:val="24"/>
        </w:rPr>
        <w:t>.</w:t>
      </w:r>
    </w:p>
    <w:p w14:paraId="1F8F45D0"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med </w:t>
      </w:r>
      <w:proofErr w:type="spellStart"/>
      <w:r w:rsidRPr="00D62D60">
        <w:rPr>
          <w:spacing w:val="-3"/>
          <w:sz w:val="24"/>
          <w:szCs w:val="24"/>
        </w:rPr>
        <w:t>atrieflagren</w:t>
      </w:r>
      <w:proofErr w:type="spellEnd"/>
      <w:r w:rsidRPr="00D62D60">
        <w:rPr>
          <w:spacing w:val="-3"/>
          <w:sz w:val="24"/>
          <w:szCs w:val="24"/>
        </w:rPr>
        <w:t xml:space="preserve"> og andre </w:t>
      </w:r>
      <w:proofErr w:type="spellStart"/>
      <w:r w:rsidRPr="00D62D60">
        <w:rPr>
          <w:spacing w:val="-3"/>
          <w:sz w:val="24"/>
          <w:szCs w:val="24"/>
        </w:rPr>
        <w:t>supraventrikulære</w:t>
      </w:r>
      <w:proofErr w:type="spellEnd"/>
      <w:r w:rsidRPr="00D62D60">
        <w:rPr>
          <w:spacing w:val="-3"/>
          <w:sz w:val="24"/>
          <w:szCs w:val="24"/>
        </w:rPr>
        <w:t xml:space="preserve"> </w:t>
      </w:r>
      <w:proofErr w:type="spellStart"/>
      <w:r w:rsidRPr="00D62D60">
        <w:rPr>
          <w:spacing w:val="-3"/>
          <w:sz w:val="24"/>
          <w:szCs w:val="24"/>
        </w:rPr>
        <w:t>takykardier</w:t>
      </w:r>
      <w:proofErr w:type="spellEnd"/>
      <w:r w:rsidRPr="00D62D60">
        <w:rPr>
          <w:spacing w:val="-3"/>
          <w:sz w:val="24"/>
          <w:szCs w:val="24"/>
        </w:rPr>
        <w:t>.</w:t>
      </w:r>
    </w:p>
    <w:p w14:paraId="5675F5CF"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med akutte mavesmerter.</w:t>
      </w:r>
    </w:p>
    <w:p w14:paraId="0663D75A"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i behandling med opioid agonist/antagonist </w:t>
      </w:r>
      <w:proofErr w:type="spellStart"/>
      <w:r w:rsidRPr="00D62D60">
        <w:rPr>
          <w:spacing w:val="-3"/>
          <w:sz w:val="24"/>
          <w:szCs w:val="24"/>
        </w:rPr>
        <w:t>analgetika</w:t>
      </w:r>
      <w:proofErr w:type="spellEnd"/>
      <w:r w:rsidRPr="00D62D60">
        <w:rPr>
          <w:spacing w:val="-3"/>
          <w:sz w:val="24"/>
          <w:szCs w:val="24"/>
        </w:rPr>
        <w:t>.</w:t>
      </w:r>
    </w:p>
    <w:p w14:paraId="3F49404F"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i behandling med andre CNS-hæmmende lægemidler (se pkt. 4.5).</w:t>
      </w:r>
    </w:p>
    <w:p w14:paraId="7834DB68" w14:textId="77777777" w:rsidR="006D2AD4" w:rsidRPr="00D62D60" w:rsidRDefault="006D2AD4" w:rsidP="00903C04">
      <w:pPr>
        <w:numPr>
          <w:ilvl w:val="0"/>
          <w:numId w:val="8"/>
        </w:numPr>
        <w:tabs>
          <w:tab w:val="clear" w:pos="720"/>
        </w:tabs>
        <w:ind w:left="1276" w:hanging="425"/>
        <w:rPr>
          <w:sz w:val="24"/>
          <w:szCs w:val="24"/>
        </w:rPr>
      </w:pPr>
      <w:r w:rsidRPr="00D62D60">
        <w:rPr>
          <w:spacing w:val="-3"/>
          <w:sz w:val="24"/>
          <w:szCs w:val="24"/>
        </w:rPr>
        <w:t>som har et</w:t>
      </w:r>
      <w:r w:rsidRPr="00D62D60">
        <w:rPr>
          <w:sz w:val="24"/>
          <w:szCs w:val="24"/>
        </w:rPr>
        <w:t xml:space="preserve"> alkoholmisbrug (se også pkt. 4.5).</w:t>
      </w:r>
    </w:p>
    <w:p w14:paraId="1ED21447" w14:textId="77777777" w:rsidR="006D2AD4" w:rsidRPr="00D62D60" w:rsidRDefault="006D2AD4" w:rsidP="006D2AD4">
      <w:pPr>
        <w:rPr>
          <w:i/>
          <w:sz w:val="24"/>
          <w:szCs w:val="24"/>
        </w:rPr>
      </w:pPr>
    </w:p>
    <w:p w14:paraId="7C60A60E" w14:textId="77777777" w:rsidR="006D2AD4" w:rsidRPr="00D62D60" w:rsidRDefault="006D2AD4" w:rsidP="00903C04">
      <w:pPr>
        <w:ind w:left="851"/>
        <w:rPr>
          <w:sz w:val="24"/>
          <w:szCs w:val="24"/>
        </w:rPr>
      </w:pPr>
      <w:proofErr w:type="spellStart"/>
      <w:r w:rsidRPr="00D62D60">
        <w:rPr>
          <w:spacing w:val="-3"/>
          <w:sz w:val="24"/>
          <w:szCs w:val="24"/>
        </w:rPr>
        <w:t>Morphin</w:t>
      </w:r>
      <w:proofErr w:type="spellEnd"/>
      <w:r w:rsidRPr="00D62D60">
        <w:rPr>
          <w:sz w:val="24"/>
          <w:szCs w:val="24"/>
        </w:rPr>
        <w:t xml:space="preserve"> bør anvendes med største forsigtighed i reducerede doser til patienter med: </w:t>
      </w:r>
    </w:p>
    <w:p w14:paraId="22CF651E"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 xml:space="preserve">Addisons sygdom. </w:t>
      </w:r>
    </w:p>
    <w:p w14:paraId="0966F775"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prostata hypertrofi.</w:t>
      </w:r>
    </w:p>
    <w:p w14:paraId="4E3008E3" w14:textId="77777777" w:rsidR="006D2AD4" w:rsidRPr="00D62D60" w:rsidRDefault="006D2AD4" w:rsidP="00903C04">
      <w:pPr>
        <w:numPr>
          <w:ilvl w:val="0"/>
          <w:numId w:val="8"/>
        </w:numPr>
        <w:tabs>
          <w:tab w:val="clear" w:pos="720"/>
        </w:tabs>
        <w:ind w:left="1276" w:hanging="425"/>
        <w:rPr>
          <w:spacing w:val="-3"/>
          <w:sz w:val="24"/>
          <w:szCs w:val="24"/>
        </w:rPr>
      </w:pPr>
      <w:proofErr w:type="spellStart"/>
      <w:r w:rsidRPr="00D62D60">
        <w:rPr>
          <w:spacing w:val="-3"/>
          <w:sz w:val="24"/>
          <w:szCs w:val="24"/>
        </w:rPr>
        <w:t>hypothyreosis</w:t>
      </w:r>
      <w:proofErr w:type="spellEnd"/>
      <w:r w:rsidRPr="00D62D60">
        <w:rPr>
          <w:spacing w:val="-3"/>
          <w:sz w:val="24"/>
          <w:szCs w:val="24"/>
        </w:rPr>
        <w:t>.</w:t>
      </w:r>
    </w:p>
    <w:p w14:paraId="23D1CDF3"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nedsat lungekapacitet.</w:t>
      </w:r>
    </w:p>
    <w:p w14:paraId="42D6A2D1" w14:textId="77777777" w:rsidR="006D2AD4" w:rsidRPr="00D62D60" w:rsidRDefault="006D2AD4" w:rsidP="00903C04">
      <w:pPr>
        <w:numPr>
          <w:ilvl w:val="0"/>
          <w:numId w:val="8"/>
        </w:numPr>
        <w:tabs>
          <w:tab w:val="clear" w:pos="720"/>
        </w:tabs>
        <w:ind w:left="1276" w:hanging="425"/>
        <w:rPr>
          <w:spacing w:val="-3"/>
          <w:sz w:val="24"/>
          <w:szCs w:val="24"/>
        </w:rPr>
      </w:pPr>
      <w:r w:rsidRPr="00D62D60">
        <w:rPr>
          <w:spacing w:val="-3"/>
          <w:sz w:val="24"/>
          <w:szCs w:val="24"/>
        </w:rPr>
        <w:t>nyre- og/eller leverinsufficiens og til ældre (se pkt. 4.2).</w:t>
      </w:r>
    </w:p>
    <w:p w14:paraId="3F3106F7" w14:textId="77777777" w:rsidR="006D2AD4" w:rsidRPr="0022799B" w:rsidRDefault="006D2AD4" w:rsidP="006D2AD4">
      <w:pPr>
        <w:rPr>
          <w:sz w:val="24"/>
          <w:szCs w:val="24"/>
        </w:rPr>
      </w:pPr>
    </w:p>
    <w:p w14:paraId="56E4FFCE" w14:textId="77777777" w:rsidR="006D2AD4" w:rsidRPr="00D62D60" w:rsidRDefault="006D2AD4" w:rsidP="00903C04">
      <w:pPr>
        <w:ind w:left="851"/>
        <w:rPr>
          <w:sz w:val="24"/>
          <w:szCs w:val="24"/>
        </w:rPr>
      </w:pPr>
      <w:r w:rsidRPr="00D62D60">
        <w:rPr>
          <w:sz w:val="24"/>
          <w:szCs w:val="24"/>
        </w:rPr>
        <w:t>Langsom dosistitrering anbefales til patienter med væsentligt nedsat nyrefunktion.</w:t>
      </w:r>
    </w:p>
    <w:p w14:paraId="2A366604" w14:textId="77777777" w:rsidR="006D2AD4" w:rsidRPr="0022799B" w:rsidRDefault="006D2AD4" w:rsidP="00903C04">
      <w:pPr>
        <w:ind w:left="851"/>
        <w:rPr>
          <w:sz w:val="24"/>
          <w:szCs w:val="24"/>
        </w:rPr>
      </w:pPr>
    </w:p>
    <w:p w14:paraId="03F47BAD" w14:textId="77777777" w:rsidR="006D2AD4" w:rsidRPr="00D62D60" w:rsidRDefault="006D2AD4" w:rsidP="00903C04">
      <w:pPr>
        <w:ind w:left="851"/>
        <w:rPr>
          <w:iCs/>
          <w:spacing w:val="-3"/>
          <w:sz w:val="24"/>
          <w:szCs w:val="24"/>
        </w:rPr>
      </w:pPr>
      <w:r w:rsidRPr="00D62D60">
        <w:rPr>
          <w:iCs/>
          <w:spacing w:val="-3"/>
          <w:sz w:val="24"/>
          <w:szCs w:val="24"/>
        </w:rPr>
        <w:t>Ældre:</w:t>
      </w:r>
    </w:p>
    <w:p w14:paraId="5539559E" w14:textId="77777777" w:rsidR="006D2AD4" w:rsidRPr="00D62D60" w:rsidRDefault="006D2AD4" w:rsidP="00903C04">
      <w:pPr>
        <w:ind w:left="851"/>
        <w:rPr>
          <w:iCs/>
          <w:spacing w:val="-3"/>
          <w:sz w:val="24"/>
          <w:szCs w:val="24"/>
        </w:rPr>
      </w:pPr>
      <w:r w:rsidRPr="00D62D60">
        <w:rPr>
          <w:iCs/>
          <w:spacing w:val="-3"/>
          <w:sz w:val="24"/>
          <w:szCs w:val="24"/>
        </w:rPr>
        <w:t xml:space="preserve">På grund af ældres specielle følsomhed over for bivirkninger hidrørende fra det centrale nervesystem (konfusion) eller </w:t>
      </w:r>
      <w:proofErr w:type="spellStart"/>
      <w:r w:rsidRPr="00D62D60">
        <w:rPr>
          <w:iCs/>
          <w:spacing w:val="-3"/>
          <w:sz w:val="24"/>
          <w:szCs w:val="24"/>
        </w:rPr>
        <w:t>gastrointestinale</w:t>
      </w:r>
      <w:proofErr w:type="spellEnd"/>
      <w:r w:rsidRPr="00D62D60">
        <w:rPr>
          <w:iCs/>
          <w:spacing w:val="-3"/>
          <w:sz w:val="24"/>
          <w:szCs w:val="24"/>
        </w:rPr>
        <w:t xml:space="preserve"> forstyrrelser og den fysiologiske reduktion af nyrefunktionen, skal forsigtighed udvises.</w:t>
      </w:r>
    </w:p>
    <w:p w14:paraId="139669F7" w14:textId="77777777" w:rsidR="006D2AD4" w:rsidRPr="00D62D60" w:rsidRDefault="006D2AD4" w:rsidP="00903C04">
      <w:pPr>
        <w:ind w:left="851"/>
        <w:rPr>
          <w:iCs/>
          <w:spacing w:val="-3"/>
          <w:sz w:val="24"/>
          <w:szCs w:val="24"/>
        </w:rPr>
      </w:pPr>
      <w:r w:rsidRPr="00D62D60">
        <w:rPr>
          <w:iCs/>
          <w:spacing w:val="-3"/>
          <w:sz w:val="24"/>
          <w:szCs w:val="24"/>
        </w:rPr>
        <w:t xml:space="preserve">Samtidig administration af andre lægemidler, specielt tricykliske </w:t>
      </w:r>
      <w:proofErr w:type="spellStart"/>
      <w:r w:rsidRPr="00D62D60">
        <w:rPr>
          <w:iCs/>
          <w:spacing w:val="-3"/>
          <w:sz w:val="24"/>
          <w:szCs w:val="24"/>
        </w:rPr>
        <w:t>antidepressiva</w:t>
      </w:r>
      <w:proofErr w:type="spellEnd"/>
      <w:r w:rsidRPr="00D62D60">
        <w:rPr>
          <w:iCs/>
          <w:spacing w:val="-3"/>
          <w:sz w:val="24"/>
          <w:szCs w:val="24"/>
        </w:rPr>
        <w:t xml:space="preserve">, øger yderligere sandsynligheden for bivirkninger såsom konfusion og obstipation. </w:t>
      </w:r>
    </w:p>
    <w:p w14:paraId="0C6BDADC" w14:textId="77777777" w:rsidR="006D2AD4" w:rsidRPr="00D62D60" w:rsidRDefault="006D2AD4" w:rsidP="00903C04">
      <w:pPr>
        <w:ind w:left="851"/>
        <w:rPr>
          <w:iCs/>
          <w:spacing w:val="-3"/>
          <w:sz w:val="24"/>
          <w:szCs w:val="24"/>
        </w:rPr>
      </w:pPr>
      <w:r w:rsidRPr="00D62D60">
        <w:rPr>
          <w:iCs/>
          <w:spacing w:val="-3"/>
          <w:sz w:val="24"/>
          <w:szCs w:val="24"/>
        </w:rPr>
        <w:t>Sygdom i prostata og urinveje, som forekommer hyppigt hos denne population, øger risikoen for urinretention.</w:t>
      </w:r>
    </w:p>
    <w:p w14:paraId="20B7F141" w14:textId="77777777" w:rsidR="006D2AD4" w:rsidRPr="00D62D60" w:rsidRDefault="006D2AD4" w:rsidP="00903C04">
      <w:pPr>
        <w:ind w:left="851"/>
        <w:rPr>
          <w:iCs/>
          <w:spacing w:val="-3"/>
          <w:sz w:val="24"/>
          <w:szCs w:val="24"/>
        </w:rPr>
      </w:pPr>
      <w:r w:rsidRPr="00D62D60">
        <w:rPr>
          <w:iCs/>
          <w:spacing w:val="-3"/>
          <w:sz w:val="24"/>
          <w:szCs w:val="24"/>
        </w:rPr>
        <w:t xml:space="preserve">Disse overvejelser skal dog ikke begrænse brugen af </w:t>
      </w:r>
      <w:proofErr w:type="spellStart"/>
      <w:r w:rsidRPr="00D62D60">
        <w:rPr>
          <w:iCs/>
          <w:spacing w:val="-3"/>
          <w:sz w:val="24"/>
          <w:szCs w:val="24"/>
        </w:rPr>
        <w:t>morphin</w:t>
      </w:r>
      <w:proofErr w:type="spellEnd"/>
      <w:r w:rsidRPr="00D62D60">
        <w:rPr>
          <w:iCs/>
          <w:spacing w:val="-3"/>
          <w:sz w:val="24"/>
          <w:szCs w:val="24"/>
        </w:rPr>
        <w:t xml:space="preserve"> hos ældre patienter, hvis blot disse forsigtighedsregler iagttages.</w:t>
      </w:r>
    </w:p>
    <w:p w14:paraId="4BAF2174" w14:textId="77777777" w:rsidR="006D2AD4" w:rsidRPr="00D62D60" w:rsidRDefault="006D2AD4" w:rsidP="00903C04">
      <w:pPr>
        <w:ind w:left="851"/>
        <w:rPr>
          <w:iCs/>
          <w:spacing w:val="-3"/>
          <w:sz w:val="24"/>
          <w:szCs w:val="24"/>
        </w:rPr>
      </w:pPr>
      <w:bookmarkStart w:id="5" w:name="_Hlk22809899"/>
    </w:p>
    <w:p w14:paraId="18A34CFD" w14:textId="77777777" w:rsidR="006D2AD4" w:rsidRPr="00D62D60" w:rsidRDefault="006D2AD4" w:rsidP="00903C04">
      <w:pPr>
        <w:ind w:left="851"/>
        <w:rPr>
          <w:iCs/>
          <w:spacing w:val="-3"/>
          <w:sz w:val="24"/>
          <w:szCs w:val="24"/>
        </w:rPr>
      </w:pPr>
      <w:r w:rsidRPr="00D62D60">
        <w:rPr>
          <w:iCs/>
          <w:spacing w:val="-3"/>
          <w:sz w:val="24"/>
          <w:szCs w:val="24"/>
        </w:rPr>
        <w:t xml:space="preserve">Samtidig brug af alkohol og </w:t>
      </w:r>
      <w:proofErr w:type="spellStart"/>
      <w:r w:rsidRPr="00D62D60">
        <w:rPr>
          <w:iCs/>
          <w:spacing w:val="-3"/>
          <w:sz w:val="24"/>
          <w:szCs w:val="24"/>
        </w:rPr>
        <w:t>morphin</w:t>
      </w:r>
      <w:proofErr w:type="spellEnd"/>
      <w:r w:rsidRPr="00D62D60">
        <w:rPr>
          <w:iCs/>
          <w:spacing w:val="-3"/>
          <w:sz w:val="24"/>
          <w:szCs w:val="24"/>
        </w:rPr>
        <w:t xml:space="preserve"> kan øge den sedative virkning af </w:t>
      </w:r>
      <w:proofErr w:type="spellStart"/>
      <w:r w:rsidRPr="00D62D60">
        <w:rPr>
          <w:iCs/>
          <w:spacing w:val="-3"/>
          <w:sz w:val="24"/>
          <w:szCs w:val="24"/>
        </w:rPr>
        <w:t>morphin</w:t>
      </w:r>
      <w:proofErr w:type="spellEnd"/>
      <w:r w:rsidRPr="00D62D60">
        <w:rPr>
          <w:iCs/>
          <w:spacing w:val="-3"/>
          <w:sz w:val="24"/>
          <w:szCs w:val="24"/>
        </w:rPr>
        <w:t>; samtidig brug bør undgås.</w:t>
      </w:r>
    </w:p>
    <w:bookmarkEnd w:id="5"/>
    <w:p w14:paraId="4BCD4453" w14:textId="77777777" w:rsidR="006D2AD4" w:rsidRPr="00D62D60" w:rsidRDefault="006D2AD4" w:rsidP="00903C04">
      <w:pPr>
        <w:ind w:left="851"/>
        <w:rPr>
          <w:iCs/>
          <w:spacing w:val="-3"/>
          <w:sz w:val="24"/>
          <w:szCs w:val="24"/>
        </w:rPr>
      </w:pPr>
    </w:p>
    <w:p w14:paraId="1CC309C2" w14:textId="7A252D12" w:rsidR="006D2AD4" w:rsidRDefault="006D2AD4" w:rsidP="00903C04">
      <w:pPr>
        <w:ind w:left="851"/>
        <w:rPr>
          <w:iCs/>
          <w:spacing w:val="-3"/>
          <w:sz w:val="24"/>
          <w:szCs w:val="24"/>
        </w:rPr>
      </w:pPr>
      <w:proofErr w:type="spellStart"/>
      <w:r w:rsidRPr="00D62D60">
        <w:rPr>
          <w:iCs/>
          <w:spacing w:val="-3"/>
          <w:sz w:val="24"/>
          <w:szCs w:val="24"/>
        </w:rPr>
        <w:t>Morphin</w:t>
      </w:r>
      <w:proofErr w:type="spellEnd"/>
      <w:r w:rsidRPr="00D62D60">
        <w:rPr>
          <w:iCs/>
          <w:spacing w:val="-3"/>
          <w:sz w:val="24"/>
          <w:szCs w:val="24"/>
        </w:rPr>
        <w:t xml:space="preserve"> indeholder </w:t>
      </w:r>
      <w:proofErr w:type="spellStart"/>
      <w:r w:rsidRPr="00D62D60">
        <w:rPr>
          <w:iCs/>
          <w:spacing w:val="-3"/>
          <w:sz w:val="24"/>
          <w:szCs w:val="24"/>
        </w:rPr>
        <w:t>lactose</w:t>
      </w:r>
      <w:proofErr w:type="spellEnd"/>
      <w:r w:rsidRPr="00D62D60">
        <w:rPr>
          <w:iCs/>
          <w:spacing w:val="-3"/>
          <w:sz w:val="24"/>
          <w:szCs w:val="24"/>
        </w:rPr>
        <w:t xml:space="preserve">. Bør ikke anvendes til patienter med hereditær </w:t>
      </w:r>
      <w:proofErr w:type="spellStart"/>
      <w:r w:rsidRPr="00D62D60">
        <w:rPr>
          <w:iCs/>
          <w:spacing w:val="-3"/>
          <w:sz w:val="24"/>
          <w:szCs w:val="24"/>
        </w:rPr>
        <w:t>galactose</w:t>
      </w:r>
      <w:r w:rsidR="002E022F">
        <w:rPr>
          <w:iCs/>
          <w:spacing w:val="-3"/>
          <w:sz w:val="24"/>
          <w:szCs w:val="24"/>
        </w:rPr>
        <w:softHyphen/>
      </w:r>
      <w:r w:rsidRPr="00D62D60">
        <w:rPr>
          <w:iCs/>
          <w:spacing w:val="-3"/>
          <w:sz w:val="24"/>
          <w:szCs w:val="24"/>
        </w:rPr>
        <w:t>intolerans</w:t>
      </w:r>
      <w:proofErr w:type="spellEnd"/>
      <w:r w:rsidRPr="00D62D60">
        <w:rPr>
          <w:iCs/>
          <w:spacing w:val="-3"/>
          <w:sz w:val="24"/>
          <w:szCs w:val="24"/>
        </w:rPr>
        <w:t xml:space="preserve">, total </w:t>
      </w:r>
      <w:proofErr w:type="spellStart"/>
      <w:r w:rsidRPr="00D62D60">
        <w:rPr>
          <w:iCs/>
          <w:spacing w:val="-3"/>
          <w:sz w:val="24"/>
          <w:szCs w:val="24"/>
        </w:rPr>
        <w:t>lactasemangel</w:t>
      </w:r>
      <w:proofErr w:type="spellEnd"/>
      <w:r w:rsidRPr="00D62D60">
        <w:rPr>
          <w:iCs/>
          <w:spacing w:val="-3"/>
          <w:sz w:val="24"/>
          <w:szCs w:val="24"/>
        </w:rPr>
        <w:t xml:space="preserve"> eller </w:t>
      </w:r>
      <w:proofErr w:type="spellStart"/>
      <w:r w:rsidRPr="00D62D60">
        <w:rPr>
          <w:iCs/>
          <w:spacing w:val="-3"/>
          <w:sz w:val="24"/>
          <w:szCs w:val="24"/>
        </w:rPr>
        <w:t>glucose</w:t>
      </w:r>
      <w:proofErr w:type="spellEnd"/>
      <w:r w:rsidRPr="00D62D60">
        <w:rPr>
          <w:iCs/>
          <w:spacing w:val="-3"/>
          <w:sz w:val="24"/>
          <w:szCs w:val="24"/>
        </w:rPr>
        <w:t>/</w:t>
      </w:r>
      <w:proofErr w:type="spellStart"/>
      <w:r w:rsidRPr="00D62D60">
        <w:rPr>
          <w:iCs/>
          <w:spacing w:val="-3"/>
          <w:sz w:val="24"/>
          <w:szCs w:val="24"/>
        </w:rPr>
        <w:t>galactosemalabsorption</w:t>
      </w:r>
      <w:proofErr w:type="spellEnd"/>
      <w:r w:rsidRPr="00D62D60">
        <w:rPr>
          <w:iCs/>
          <w:spacing w:val="-3"/>
          <w:sz w:val="24"/>
          <w:szCs w:val="24"/>
        </w:rPr>
        <w:t>.</w:t>
      </w:r>
    </w:p>
    <w:p w14:paraId="7F3EFE7A" w14:textId="2EB580BD" w:rsidR="00A11A2D" w:rsidRDefault="00A11A2D" w:rsidP="00903C04">
      <w:pPr>
        <w:ind w:left="851"/>
        <w:rPr>
          <w:iCs/>
          <w:spacing w:val="-3"/>
          <w:sz w:val="24"/>
          <w:szCs w:val="24"/>
        </w:rPr>
      </w:pPr>
    </w:p>
    <w:p w14:paraId="3DFB2613" w14:textId="77777777" w:rsidR="00A11A2D" w:rsidRPr="00996F33" w:rsidRDefault="00A11A2D" w:rsidP="00A11A2D">
      <w:pPr>
        <w:keepNext/>
        <w:ind w:left="851"/>
        <w:rPr>
          <w:sz w:val="24"/>
          <w:szCs w:val="24"/>
        </w:rPr>
      </w:pPr>
      <w:proofErr w:type="spellStart"/>
      <w:r w:rsidRPr="00996F33">
        <w:rPr>
          <w:sz w:val="24"/>
          <w:szCs w:val="24"/>
        </w:rPr>
        <w:t>Trombocythæmmende</w:t>
      </w:r>
      <w:proofErr w:type="spellEnd"/>
      <w:r w:rsidRPr="00996F33">
        <w:rPr>
          <w:sz w:val="24"/>
          <w:szCs w:val="24"/>
        </w:rPr>
        <w:t xml:space="preserve"> behandling med orale P2Y12-hæmmere</w:t>
      </w:r>
      <w:r>
        <w:rPr>
          <w:sz w:val="24"/>
          <w:szCs w:val="24"/>
        </w:rPr>
        <w:t>:</w:t>
      </w:r>
      <w:r w:rsidRPr="00996F33">
        <w:rPr>
          <w:sz w:val="24"/>
          <w:szCs w:val="24"/>
        </w:rPr>
        <w:t xml:space="preserve"> </w:t>
      </w:r>
    </w:p>
    <w:p w14:paraId="0418943A" w14:textId="66F078CC" w:rsidR="00A11A2D" w:rsidRPr="00D62D60" w:rsidRDefault="00A11A2D" w:rsidP="00A11A2D">
      <w:pPr>
        <w:ind w:left="851"/>
        <w:rPr>
          <w:iCs/>
          <w:spacing w:val="-3"/>
          <w:sz w:val="24"/>
          <w:szCs w:val="24"/>
        </w:rPr>
      </w:pPr>
      <w:r w:rsidRPr="00996F33">
        <w:rPr>
          <w:sz w:val="24"/>
          <w:szCs w:val="24"/>
        </w:rPr>
        <w:t>Der er blevet observeret en nedsat effekt af behandlingen med P2Y12-hæmmere inden for den første dag af samtidig behandling med P2Y12-hæmmere og morfin (se pkt. 4.5)</w:t>
      </w:r>
    </w:p>
    <w:p w14:paraId="37920DFD" w14:textId="77777777" w:rsidR="009260DE" w:rsidRPr="00D62D60" w:rsidRDefault="009260DE" w:rsidP="009260DE">
      <w:pPr>
        <w:tabs>
          <w:tab w:val="left" w:pos="851"/>
        </w:tabs>
        <w:ind w:left="851"/>
        <w:rPr>
          <w:sz w:val="24"/>
          <w:szCs w:val="24"/>
        </w:rPr>
      </w:pPr>
    </w:p>
    <w:p w14:paraId="62FA24AD" w14:textId="77777777" w:rsidR="009260DE" w:rsidRPr="00D62D60" w:rsidRDefault="009260DE" w:rsidP="009260DE">
      <w:pPr>
        <w:tabs>
          <w:tab w:val="left" w:pos="851"/>
        </w:tabs>
        <w:ind w:left="851" w:hanging="851"/>
        <w:rPr>
          <w:b/>
          <w:sz w:val="24"/>
          <w:szCs w:val="24"/>
        </w:rPr>
      </w:pPr>
      <w:r w:rsidRPr="00D62D60">
        <w:rPr>
          <w:b/>
          <w:sz w:val="24"/>
          <w:szCs w:val="24"/>
        </w:rPr>
        <w:t>4.5</w:t>
      </w:r>
      <w:r w:rsidRPr="00D62D60">
        <w:rPr>
          <w:b/>
          <w:sz w:val="24"/>
          <w:szCs w:val="24"/>
        </w:rPr>
        <w:tab/>
        <w:t>Interaktion med andre lægemidler og andre former for interaktion</w:t>
      </w:r>
    </w:p>
    <w:p w14:paraId="07F8EC66" w14:textId="77777777" w:rsidR="002E022F" w:rsidRPr="00BB0DE4" w:rsidRDefault="002E022F" w:rsidP="0022799B">
      <w:pPr>
        <w:ind w:left="851"/>
        <w:rPr>
          <w:sz w:val="24"/>
          <w:szCs w:val="24"/>
        </w:rPr>
      </w:pPr>
    </w:p>
    <w:p w14:paraId="7EA3E0CB" w14:textId="685B0C6F" w:rsidR="006D2AD4" w:rsidRPr="0022799B" w:rsidRDefault="006D2AD4" w:rsidP="0022799B">
      <w:pPr>
        <w:ind w:left="851"/>
        <w:rPr>
          <w:b/>
          <w:sz w:val="24"/>
          <w:szCs w:val="24"/>
          <w:lang w:eastAsia="da-DK"/>
        </w:rPr>
      </w:pPr>
      <w:r w:rsidRPr="0022799B">
        <w:rPr>
          <w:b/>
          <w:sz w:val="24"/>
          <w:szCs w:val="24"/>
        </w:rPr>
        <w:t>Misbrugsbehandling</w:t>
      </w:r>
    </w:p>
    <w:p w14:paraId="6FF3B518" w14:textId="77777777" w:rsidR="006D2AD4" w:rsidRPr="00D62D60" w:rsidRDefault="006D2AD4" w:rsidP="00DF13C5">
      <w:pPr>
        <w:ind w:left="851"/>
        <w:rPr>
          <w:i/>
          <w:spacing w:val="-3"/>
          <w:sz w:val="24"/>
          <w:szCs w:val="24"/>
        </w:rPr>
      </w:pPr>
      <w:r w:rsidRPr="00D62D60">
        <w:rPr>
          <w:i/>
          <w:spacing w:val="-3"/>
          <w:sz w:val="24"/>
          <w:szCs w:val="24"/>
        </w:rPr>
        <w:t xml:space="preserve">Samtidig brug af opioid agonister/antagonister inklusiv </w:t>
      </w:r>
      <w:proofErr w:type="spellStart"/>
      <w:r w:rsidRPr="00D62D60">
        <w:rPr>
          <w:i/>
          <w:spacing w:val="-3"/>
          <w:sz w:val="24"/>
          <w:szCs w:val="24"/>
        </w:rPr>
        <w:t>naltrexon</w:t>
      </w:r>
      <w:proofErr w:type="spellEnd"/>
    </w:p>
    <w:p w14:paraId="7377428A" w14:textId="77777777" w:rsidR="006D2AD4" w:rsidRPr="00D62D60" w:rsidRDefault="006D2AD4" w:rsidP="00DF13C5">
      <w:pPr>
        <w:ind w:left="851"/>
        <w:rPr>
          <w:spacing w:val="-3"/>
          <w:sz w:val="24"/>
          <w:szCs w:val="24"/>
        </w:rPr>
      </w:pPr>
      <w:r w:rsidRPr="00D62D60">
        <w:rPr>
          <w:spacing w:val="-3"/>
          <w:sz w:val="24"/>
          <w:szCs w:val="24"/>
        </w:rPr>
        <w:t xml:space="preserve">Mekanisme: </w:t>
      </w:r>
      <w:proofErr w:type="spellStart"/>
      <w:r w:rsidRPr="00D62D60">
        <w:rPr>
          <w:spacing w:val="-3"/>
          <w:sz w:val="24"/>
          <w:szCs w:val="24"/>
        </w:rPr>
        <w:t>Kompetitiv</w:t>
      </w:r>
      <w:proofErr w:type="spellEnd"/>
      <w:r w:rsidRPr="00D62D60">
        <w:rPr>
          <w:spacing w:val="-3"/>
          <w:sz w:val="24"/>
          <w:szCs w:val="24"/>
        </w:rPr>
        <w:t xml:space="preserve"> binding til opioid-receptorerne.</w:t>
      </w:r>
    </w:p>
    <w:p w14:paraId="4140ACD5" w14:textId="77777777" w:rsidR="006D2AD4" w:rsidRPr="00D62D60" w:rsidRDefault="006D2AD4" w:rsidP="00DF13C5">
      <w:pPr>
        <w:ind w:left="851"/>
        <w:rPr>
          <w:spacing w:val="-3"/>
          <w:sz w:val="24"/>
          <w:szCs w:val="24"/>
        </w:rPr>
      </w:pPr>
      <w:r w:rsidRPr="00D62D60">
        <w:rPr>
          <w:spacing w:val="-3"/>
          <w:sz w:val="24"/>
          <w:szCs w:val="24"/>
        </w:rPr>
        <w:t>Effekt: Fremskyndelse af abstinenssymptomer.</w:t>
      </w:r>
    </w:p>
    <w:p w14:paraId="6933353A" w14:textId="77777777" w:rsidR="006D2AD4" w:rsidRPr="00D62D60" w:rsidRDefault="006D2AD4" w:rsidP="00DF13C5">
      <w:pPr>
        <w:ind w:left="851"/>
        <w:rPr>
          <w:spacing w:val="-3"/>
          <w:sz w:val="24"/>
          <w:szCs w:val="24"/>
        </w:rPr>
      </w:pPr>
    </w:p>
    <w:p w14:paraId="6C8DE7B5" w14:textId="77777777" w:rsidR="006D2AD4" w:rsidRPr="00D62D60" w:rsidRDefault="006D2AD4" w:rsidP="00B10DFA">
      <w:pPr>
        <w:keepNext/>
        <w:ind w:left="851"/>
        <w:rPr>
          <w:b/>
          <w:spacing w:val="-3"/>
          <w:sz w:val="24"/>
          <w:szCs w:val="24"/>
        </w:rPr>
      </w:pPr>
      <w:r w:rsidRPr="00D62D60">
        <w:rPr>
          <w:b/>
          <w:spacing w:val="-3"/>
          <w:sz w:val="24"/>
          <w:szCs w:val="24"/>
        </w:rPr>
        <w:t>Centralnervesystemet</w:t>
      </w:r>
    </w:p>
    <w:p w14:paraId="1AFEEB57" w14:textId="77777777" w:rsidR="006D2AD4" w:rsidRPr="00D62D60" w:rsidRDefault="006D2AD4" w:rsidP="00DF13C5">
      <w:pPr>
        <w:ind w:left="851"/>
        <w:rPr>
          <w:i/>
          <w:spacing w:val="-3"/>
          <w:sz w:val="24"/>
          <w:szCs w:val="24"/>
        </w:rPr>
      </w:pPr>
      <w:r w:rsidRPr="00D62D60">
        <w:rPr>
          <w:i/>
          <w:spacing w:val="-3"/>
          <w:sz w:val="24"/>
          <w:szCs w:val="24"/>
        </w:rPr>
        <w:t>MAO-</w:t>
      </w:r>
      <w:proofErr w:type="spellStart"/>
      <w:r w:rsidRPr="00D62D60">
        <w:rPr>
          <w:i/>
          <w:spacing w:val="-3"/>
          <w:sz w:val="24"/>
          <w:szCs w:val="24"/>
        </w:rPr>
        <w:t>hæmmere</w:t>
      </w:r>
      <w:proofErr w:type="spellEnd"/>
    </w:p>
    <w:p w14:paraId="40972154" w14:textId="77777777" w:rsidR="006D2AD4" w:rsidRPr="00D62D60" w:rsidRDefault="006D2AD4" w:rsidP="00DF13C5">
      <w:pPr>
        <w:ind w:left="851"/>
        <w:rPr>
          <w:spacing w:val="-3"/>
          <w:sz w:val="24"/>
          <w:szCs w:val="24"/>
        </w:rPr>
      </w:pPr>
      <w:r w:rsidRPr="00D62D60">
        <w:rPr>
          <w:spacing w:val="-3"/>
          <w:sz w:val="24"/>
          <w:szCs w:val="24"/>
        </w:rPr>
        <w:t>Mekanisme: Ukendt.</w:t>
      </w:r>
    </w:p>
    <w:p w14:paraId="00E65A41" w14:textId="77777777" w:rsidR="006D2AD4" w:rsidRPr="00D62D60" w:rsidRDefault="006D2AD4" w:rsidP="00DF13C5">
      <w:pPr>
        <w:ind w:left="851"/>
        <w:rPr>
          <w:spacing w:val="-3"/>
          <w:sz w:val="24"/>
          <w:szCs w:val="24"/>
        </w:rPr>
      </w:pPr>
      <w:r w:rsidRPr="00D62D60">
        <w:rPr>
          <w:spacing w:val="-3"/>
          <w:sz w:val="24"/>
          <w:szCs w:val="24"/>
        </w:rPr>
        <w:t xml:space="preserve">Effekt: Kan resultere i hypotension, forstærket CNS- og respirationsdepression. </w:t>
      </w:r>
      <w:proofErr w:type="spellStart"/>
      <w:r w:rsidRPr="00D62D60">
        <w:rPr>
          <w:spacing w:val="-3"/>
          <w:sz w:val="24"/>
          <w:szCs w:val="24"/>
        </w:rPr>
        <w:t>Morphin</w:t>
      </w:r>
      <w:proofErr w:type="spellEnd"/>
      <w:r w:rsidRPr="00D62D60">
        <w:rPr>
          <w:spacing w:val="-3"/>
          <w:sz w:val="24"/>
          <w:szCs w:val="24"/>
        </w:rPr>
        <w:t xml:space="preserve"> og MAO-</w:t>
      </w:r>
      <w:proofErr w:type="spellStart"/>
      <w:r w:rsidRPr="00D62D60">
        <w:rPr>
          <w:spacing w:val="-3"/>
          <w:sz w:val="24"/>
          <w:szCs w:val="24"/>
        </w:rPr>
        <w:t>hæmmere</w:t>
      </w:r>
      <w:proofErr w:type="spellEnd"/>
      <w:r w:rsidRPr="00D62D60">
        <w:rPr>
          <w:spacing w:val="-3"/>
          <w:sz w:val="24"/>
          <w:szCs w:val="24"/>
        </w:rPr>
        <w:t xml:space="preserve"> bør ikke anvendes samtidig eller indenfor 14 dage efter </w:t>
      </w:r>
      <w:proofErr w:type="spellStart"/>
      <w:r w:rsidRPr="00D62D60">
        <w:rPr>
          <w:spacing w:val="-3"/>
          <w:sz w:val="24"/>
          <w:szCs w:val="24"/>
        </w:rPr>
        <w:t>seponering</w:t>
      </w:r>
      <w:proofErr w:type="spellEnd"/>
      <w:r w:rsidRPr="00D62D60">
        <w:rPr>
          <w:spacing w:val="-3"/>
          <w:sz w:val="24"/>
          <w:szCs w:val="24"/>
        </w:rPr>
        <w:t xml:space="preserve"> af MAO-</w:t>
      </w:r>
      <w:proofErr w:type="spellStart"/>
      <w:r w:rsidRPr="00D62D60">
        <w:rPr>
          <w:spacing w:val="-3"/>
          <w:sz w:val="24"/>
          <w:szCs w:val="24"/>
        </w:rPr>
        <w:t>hæmmere</w:t>
      </w:r>
      <w:proofErr w:type="spellEnd"/>
      <w:r w:rsidRPr="00D62D60">
        <w:rPr>
          <w:spacing w:val="-3"/>
          <w:sz w:val="24"/>
          <w:szCs w:val="24"/>
        </w:rPr>
        <w:t xml:space="preserve"> (se pkt. 4.4).</w:t>
      </w:r>
    </w:p>
    <w:p w14:paraId="20210EB6" w14:textId="77777777" w:rsidR="006D2AD4" w:rsidRPr="00D62D60" w:rsidRDefault="006D2AD4" w:rsidP="00DF13C5">
      <w:pPr>
        <w:ind w:left="851"/>
        <w:rPr>
          <w:i/>
          <w:sz w:val="24"/>
          <w:szCs w:val="24"/>
        </w:rPr>
      </w:pPr>
    </w:p>
    <w:p w14:paraId="7460698F" w14:textId="77777777" w:rsidR="00B10DFA" w:rsidRPr="00D62D60" w:rsidRDefault="00B10DFA" w:rsidP="00B10DFA">
      <w:pPr>
        <w:ind w:left="851"/>
        <w:rPr>
          <w:i/>
          <w:spacing w:val="-3"/>
          <w:sz w:val="24"/>
          <w:szCs w:val="24"/>
        </w:rPr>
      </w:pPr>
      <w:r w:rsidRPr="00D62D60">
        <w:rPr>
          <w:i/>
          <w:spacing w:val="-3"/>
          <w:sz w:val="24"/>
          <w:szCs w:val="24"/>
        </w:rPr>
        <w:t xml:space="preserve">CNS-hæmmende lægemidler (andre opioid </w:t>
      </w:r>
      <w:proofErr w:type="spellStart"/>
      <w:r w:rsidRPr="00D62D60">
        <w:rPr>
          <w:i/>
          <w:spacing w:val="-3"/>
          <w:sz w:val="24"/>
          <w:szCs w:val="24"/>
        </w:rPr>
        <w:t>analgetika</w:t>
      </w:r>
      <w:proofErr w:type="spellEnd"/>
      <w:r w:rsidRPr="00D62D60">
        <w:rPr>
          <w:i/>
          <w:spacing w:val="-3"/>
          <w:sz w:val="24"/>
          <w:szCs w:val="24"/>
        </w:rPr>
        <w:t xml:space="preserve">, barbiturater, centralt virkende </w:t>
      </w:r>
      <w:proofErr w:type="spellStart"/>
      <w:r w:rsidRPr="00D62D60">
        <w:rPr>
          <w:i/>
          <w:spacing w:val="-3"/>
          <w:sz w:val="24"/>
          <w:szCs w:val="24"/>
        </w:rPr>
        <w:t>muskelrelaksantia</w:t>
      </w:r>
      <w:proofErr w:type="spellEnd"/>
      <w:r w:rsidRPr="00D62D60">
        <w:rPr>
          <w:i/>
          <w:spacing w:val="-3"/>
          <w:sz w:val="24"/>
          <w:szCs w:val="24"/>
        </w:rPr>
        <w:t xml:space="preserve">, </w:t>
      </w:r>
      <w:proofErr w:type="spellStart"/>
      <w:r w:rsidRPr="00D62D60">
        <w:rPr>
          <w:i/>
          <w:spacing w:val="-3"/>
          <w:sz w:val="24"/>
          <w:szCs w:val="24"/>
        </w:rPr>
        <w:t>chloralhydrat</w:t>
      </w:r>
      <w:proofErr w:type="spellEnd"/>
      <w:r w:rsidRPr="00D62D60">
        <w:rPr>
          <w:i/>
          <w:spacing w:val="-3"/>
          <w:sz w:val="24"/>
          <w:szCs w:val="24"/>
        </w:rPr>
        <w:t xml:space="preserve">, </w:t>
      </w:r>
      <w:proofErr w:type="spellStart"/>
      <w:r w:rsidRPr="00D62D60">
        <w:rPr>
          <w:i/>
          <w:spacing w:val="-3"/>
          <w:sz w:val="24"/>
          <w:szCs w:val="24"/>
        </w:rPr>
        <w:t>phenothiaziner</w:t>
      </w:r>
      <w:proofErr w:type="spellEnd"/>
      <w:r>
        <w:rPr>
          <w:i/>
          <w:spacing w:val="-3"/>
          <w:sz w:val="24"/>
          <w:szCs w:val="24"/>
        </w:rPr>
        <w:t xml:space="preserve">, </w:t>
      </w:r>
      <w:proofErr w:type="spellStart"/>
      <w:r>
        <w:rPr>
          <w:i/>
          <w:spacing w:val="-3"/>
          <w:sz w:val="24"/>
          <w:szCs w:val="24"/>
        </w:rPr>
        <w:t>gabapenting</w:t>
      </w:r>
      <w:proofErr w:type="spellEnd"/>
      <w:r>
        <w:rPr>
          <w:i/>
          <w:spacing w:val="-3"/>
          <w:sz w:val="24"/>
          <w:szCs w:val="24"/>
        </w:rPr>
        <w:t xml:space="preserve"> eller </w:t>
      </w:r>
      <w:proofErr w:type="spellStart"/>
      <w:r>
        <w:rPr>
          <w:i/>
          <w:spacing w:val="-3"/>
          <w:sz w:val="24"/>
          <w:szCs w:val="24"/>
        </w:rPr>
        <w:t>pregabalin</w:t>
      </w:r>
      <w:proofErr w:type="spellEnd"/>
      <w:r w:rsidRPr="00D62D60">
        <w:rPr>
          <w:i/>
          <w:spacing w:val="-3"/>
          <w:sz w:val="24"/>
          <w:szCs w:val="24"/>
        </w:rPr>
        <w:t>)</w:t>
      </w:r>
    </w:p>
    <w:p w14:paraId="7D199E2C" w14:textId="77777777" w:rsidR="006D2AD4" w:rsidRPr="00D62D60" w:rsidRDefault="006D2AD4" w:rsidP="00DF13C5">
      <w:pPr>
        <w:ind w:left="851"/>
        <w:rPr>
          <w:spacing w:val="-3"/>
          <w:sz w:val="24"/>
          <w:szCs w:val="24"/>
        </w:rPr>
      </w:pPr>
      <w:r w:rsidRPr="00D62D60">
        <w:rPr>
          <w:spacing w:val="-3"/>
          <w:sz w:val="24"/>
          <w:szCs w:val="24"/>
        </w:rPr>
        <w:t>Mekanisme: Additiv CNS-depression.</w:t>
      </w:r>
    </w:p>
    <w:p w14:paraId="5AD5E80B" w14:textId="77777777" w:rsidR="006D2AD4" w:rsidRPr="00D62D60" w:rsidRDefault="006D2AD4" w:rsidP="00DF13C5">
      <w:pPr>
        <w:ind w:left="851"/>
        <w:rPr>
          <w:spacing w:val="-3"/>
          <w:sz w:val="24"/>
          <w:szCs w:val="24"/>
        </w:rPr>
      </w:pPr>
      <w:r w:rsidRPr="00D62D60">
        <w:rPr>
          <w:spacing w:val="-3"/>
          <w:sz w:val="24"/>
          <w:szCs w:val="24"/>
        </w:rPr>
        <w:t xml:space="preserve">Effekt: Kan resultere i respirationsdepression, hypotension, udtalt sedation eller koma. </w:t>
      </w:r>
      <w:proofErr w:type="spellStart"/>
      <w:r w:rsidRPr="00D62D60">
        <w:rPr>
          <w:spacing w:val="-3"/>
          <w:sz w:val="24"/>
          <w:szCs w:val="24"/>
        </w:rPr>
        <w:t>Morphin</w:t>
      </w:r>
      <w:proofErr w:type="spellEnd"/>
      <w:r w:rsidRPr="00D62D60">
        <w:rPr>
          <w:spacing w:val="-3"/>
          <w:sz w:val="24"/>
          <w:szCs w:val="24"/>
        </w:rPr>
        <w:t xml:space="preserve"> bør anvendes med forsigtighed til patienter i behandling med CNS-hæmmende lægemidler (se pkt. 4.4).</w:t>
      </w:r>
    </w:p>
    <w:p w14:paraId="5B33DF5C" w14:textId="77777777" w:rsidR="006D2AD4" w:rsidRPr="00D62D60" w:rsidRDefault="006D2AD4" w:rsidP="00DF13C5">
      <w:pPr>
        <w:ind w:left="851"/>
        <w:rPr>
          <w:spacing w:val="-3"/>
          <w:sz w:val="24"/>
          <w:szCs w:val="24"/>
        </w:rPr>
      </w:pPr>
    </w:p>
    <w:p w14:paraId="700CC5CE" w14:textId="77777777" w:rsidR="006D2AD4" w:rsidRPr="00D62D60" w:rsidRDefault="006D2AD4" w:rsidP="00DF13C5">
      <w:pPr>
        <w:ind w:left="851"/>
        <w:rPr>
          <w:i/>
          <w:spacing w:val="-3"/>
          <w:sz w:val="24"/>
          <w:szCs w:val="24"/>
        </w:rPr>
      </w:pPr>
      <w:proofErr w:type="spellStart"/>
      <w:r w:rsidRPr="00D62D60">
        <w:rPr>
          <w:i/>
          <w:spacing w:val="-3"/>
          <w:sz w:val="24"/>
          <w:szCs w:val="24"/>
        </w:rPr>
        <w:t>Sedativa</w:t>
      </w:r>
      <w:proofErr w:type="spellEnd"/>
      <w:r w:rsidRPr="00D62D60">
        <w:rPr>
          <w:i/>
          <w:spacing w:val="-3"/>
          <w:sz w:val="24"/>
          <w:szCs w:val="24"/>
        </w:rPr>
        <w:t xml:space="preserve"> såsom benzodiazepiner eller beslægtede lægemidler</w:t>
      </w:r>
    </w:p>
    <w:p w14:paraId="350D5391" w14:textId="77777777" w:rsidR="006D2AD4" w:rsidRPr="00D62D60" w:rsidRDefault="006D2AD4" w:rsidP="00DF13C5">
      <w:pPr>
        <w:ind w:left="851"/>
        <w:rPr>
          <w:spacing w:val="-3"/>
          <w:sz w:val="24"/>
          <w:szCs w:val="24"/>
        </w:rPr>
      </w:pPr>
      <w:r w:rsidRPr="00D62D60">
        <w:rPr>
          <w:spacing w:val="-3"/>
          <w:sz w:val="24"/>
          <w:szCs w:val="24"/>
        </w:rPr>
        <w:t xml:space="preserve">Anvendelse af opioider sammen med </w:t>
      </w:r>
      <w:proofErr w:type="spellStart"/>
      <w:r w:rsidRPr="00D62D60">
        <w:rPr>
          <w:spacing w:val="-3"/>
          <w:sz w:val="24"/>
          <w:szCs w:val="24"/>
        </w:rPr>
        <w:t>sedativa</w:t>
      </w:r>
      <w:proofErr w:type="spellEnd"/>
      <w:r w:rsidRPr="00D62D60">
        <w:rPr>
          <w:spacing w:val="-3"/>
          <w:sz w:val="24"/>
          <w:szCs w:val="24"/>
        </w:rPr>
        <w:t xml:space="preserve"> såsom benzodiazepiner eller beslægtede lægemidler øger risikoen for sedation, respirationsdepression, koma og mors som følge af additiv CNS-deprimerende virkning. Dosis og varighed af samtidig anvendelse bør begrænses (se pkt. 4.4).</w:t>
      </w:r>
    </w:p>
    <w:p w14:paraId="5B4BB286" w14:textId="77777777" w:rsidR="006D2AD4" w:rsidRPr="00D62D60" w:rsidRDefault="006D2AD4" w:rsidP="00DF13C5">
      <w:pPr>
        <w:ind w:left="851"/>
        <w:rPr>
          <w:sz w:val="24"/>
          <w:szCs w:val="24"/>
        </w:rPr>
      </w:pPr>
    </w:p>
    <w:p w14:paraId="020C9826" w14:textId="77777777" w:rsidR="006D2AD4" w:rsidRPr="00D62D60" w:rsidRDefault="006D2AD4" w:rsidP="00DF13C5">
      <w:pPr>
        <w:ind w:left="851"/>
        <w:rPr>
          <w:spacing w:val="-3"/>
          <w:sz w:val="24"/>
          <w:szCs w:val="24"/>
        </w:rPr>
      </w:pPr>
      <w:r w:rsidRPr="00D62D60">
        <w:rPr>
          <w:i/>
          <w:spacing w:val="-3"/>
          <w:sz w:val="24"/>
          <w:szCs w:val="24"/>
        </w:rPr>
        <w:t xml:space="preserve">Tricykliske </w:t>
      </w:r>
      <w:proofErr w:type="spellStart"/>
      <w:r w:rsidRPr="00D62D60">
        <w:rPr>
          <w:i/>
          <w:spacing w:val="-3"/>
          <w:sz w:val="24"/>
          <w:szCs w:val="24"/>
        </w:rPr>
        <w:t>antidepressiva</w:t>
      </w:r>
      <w:proofErr w:type="spellEnd"/>
    </w:p>
    <w:p w14:paraId="383598A3" w14:textId="77777777" w:rsidR="006D2AD4" w:rsidRPr="00D62D60" w:rsidRDefault="006D2AD4" w:rsidP="00DF13C5">
      <w:pPr>
        <w:ind w:left="851"/>
        <w:rPr>
          <w:spacing w:val="-3"/>
          <w:sz w:val="24"/>
          <w:szCs w:val="24"/>
        </w:rPr>
      </w:pPr>
      <w:proofErr w:type="spellStart"/>
      <w:r w:rsidRPr="00D62D60">
        <w:rPr>
          <w:spacing w:val="-3"/>
          <w:sz w:val="24"/>
          <w:szCs w:val="24"/>
        </w:rPr>
        <w:t>Amitriptylin</w:t>
      </w:r>
      <w:proofErr w:type="spellEnd"/>
      <w:r w:rsidRPr="00D62D60">
        <w:rPr>
          <w:spacing w:val="-3"/>
          <w:sz w:val="24"/>
          <w:szCs w:val="24"/>
        </w:rPr>
        <w:t xml:space="preserve"> og </w:t>
      </w:r>
      <w:proofErr w:type="spellStart"/>
      <w:r w:rsidRPr="00D62D60">
        <w:rPr>
          <w:spacing w:val="-3"/>
          <w:sz w:val="24"/>
          <w:szCs w:val="24"/>
        </w:rPr>
        <w:t>klomipramin</w:t>
      </w:r>
      <w:proofErr w:type="spellEnd"/>
      <w:r w:rsidRPr="00D62D60">
        <w:rPr>
          <w:spacing w:val="-3"/>
          <w:sz w:val="24"/>
          <w:szCs w:val="24"/>
        </w:rPr>
        <w:t xml:space="preserve"> kan forstærke den analgetiske effekt af </w:t>
      </w:r>
      <w:proofErr w:type="spellStart"/>
      <w:r w:rsidRPr="00D62D60">
        <w:rPr>
          <w:spacing w:val="-3"/>
          <w:sz w:val="24"/>
          <w:szCs w:val="24"/>
        </w:rPr>
        <w:t>morphin</w:t>
      </w:r>
      <w:proofErr w:type="spellEnd"/>
      <w:r w:rsidRPr="00D62D60">
        <w:rPr>
          <w:spacing w:val="-3"/>
          <w:sz w:val="24"/>
          <w:szCs w:val="24"/>
        </w:rPr>
        <w:t xml:space="preserve">. Det kan hænge sammen med at disse lægemidler øger </w:t>
      </w:r>
      <w:proofErr w:type="spellStart"/>
      <w:r w:rsidRPr="00D62D60">
        <w:rPr>
          <w:spacing w:val="-3"/>
          <w:sz w:val="24"/>
          <w:szCs w:val="24"/>
        </w:rPr>
        <w:t>morphins</w:t>
      </w:r>
      <w:proofErr w:type="spellEnd"/>
      <w:r w:rsidRPr="00D62D60">
        <w:rPr>
          <w:spacing w:val="-3"/>
          <w:sz w:val="24"/>
          <w:szCs w:val="24"/>
        </w:rPr>
        <w:t xml:space="preserve"> biotilgængelighed.</w:t>
      </w:r>
    </w:p>
    <w:p w14:paraId="7B2D6CD8" w14:textId="77777777" w:rsidR="006D2AD4" w:rsidRPr="00D62D60" w:rsidRDefault="006D2AD4" w:rsidP="00DF13C5">
      <w:pPr>
        <w:ind w:left="851"/>
        <w:rPr>
          <w:spacing w:val="-3"/>
          <w:sz w:val="24"/>
          <w:szCs w:val="24"/>
        </w:rPr>
      </w:pPr>
    </w:p>
    <w:p w14:paraId="18B5A431" w14:textId="77777777" w:rsidR="006D2AD4" w:rsidRPr="00D62D60" w:rsidRDefault="006D2AD4" w:rsidP="00DF13C5">
      <w:pPr>
        <w:ind w:left="851"/>
        <w:rPr>
          <w:b/>
          <w:spacing w:val="-3"/>
          <w:sz w:val="24"/>
          <w:szCs w:val="24"/>
        </w:rPr>
      </w:pPr>
      <w:proofErr w:type="spellStart"/>
      <w:r w:rsidRPr="00D62D60">
        <w:rPr>
          <w:b/>
          <w:spacing w:val="-3"/>
          <w:sz w:val="24"/>
          <w:szCs w:val="24"/>
        </w:rPr>
        <w:t>Antiinfektiva</w:t>
      </w:r>
      <w:proofErr w:type="spellEnd"/>
    </w:p>
    <w:p w14:paraId="0B6899E3" w14:textId="77777777" w:rsidR="006D2AD4" w:rsidRPr="00D62D60" w:rsidRDefault="006D2AD4" w:rsidP="00DF13C5">
      <w:pPr>
        <w:ind w:left="851"/>
        <w:rPr>
          <w:i/>
          <w:spacing w:val="-3"/>
          <w:sz w:val="24"/>
          <w:szCs w:val="24"/>
        </w:rPr>
      </w:pPr>
      <w:bookmarkStart w:id="6" w:name="_Hlk22812262"/>
      <w:proofErr w:type="spellStart"/>
      <w:r w:rsidRPr="00D62D60">
        <w:rPr>
          <w:i/>
          <w:spacing w:val="-3"/>
          <w:sz w:val="24"/>
          <w:szCs w:val="24"/>
        </w:rPr>
        <w:t>Rifampicin</w:t>
      </w:r>
      <w:proofErr w:type="spellEnd"/>
      <w:r w:rsidRPr="00D62D60">
        <w:rPr>
          <w:i/>
          <w:spacing w:val="-3"/>
          <w:sz w:val="24"/>
          <w:szCs w:val="24"/>
        </w:rPr>
        <w:t xml:space="preserve"> og </w:t>
      </w:r>
      <w:proofErr w:type="spellStart"/>
      <w:r w:rsidRPr="00D62D60">
        <w:rPr>
          <w:i/>
          <w:spacing w:val="-3"/>
          <w:sz w:val="24"/>
          <w:szCs w:val="24"/>
        </w:rPr>
        <w:t>rifapentin</w:t>
      </w:r>
      <w:proofErr w:type="spellEnd"/>
      <w:r w:rsidRPr="00D62D60">
        <w:rPr>
          <w:i/>
          <w:spacing w:val="-3"/>
          <w:sz w:val="24"/>
          <w:szCs w:val="24"/>
        </w:rPr>
        <w:t xml:space="preserve"> </w:t>
      </w:r>
    </w:p>
    <w:p w14:paraId="46E441C7" w14:textId="77777777" w:rsidR="006D2AD4" w:rsidRPr="00D62D60" w:rsidRDefault="006D2AD4" w:rsidP="00DF13C5">
      <w:pPr>
        <w:ind w:left="851"/>
        <w:rPr>
          <w:spacing w:val="-3"/>
          <w:sz w:val="24"/>
          <w:szCs w:val="24"/>
        </w:rPr>
      </w:pPr>
      <w:r w:rsidRPr="00D62D60">
        <w:rPr>
          <w:spacing w:val="-3"/>
          <w:sz w:val="24"/>
          <w:szCs w:val="24"/>
        </w:rPr>
        <w:t xml:space="preserve">Mekanisme: Øget </w:t>
      </w:r>
      <w:proofErr w:type="spellStart"/>
      <w:r w:rsidRPr="00D62D60">
        <w:rPr>
          <w:spacing w:val="-3"/>
          <w:sz w:val="24"/>
          <w:szCs w:val="24"/>
        </w:rPr>
        <w:t>morphin</w:t>
      </w:r>
      <w:proofErr w:type="spellEnd"/>
      <w:r w:rsidRPr="00D62D60">
        <w:rPr>
          <w:spacing w:val="-3"/>
          <w:sz w:val="24"/>
          <w:szCs w:val="24"/>
        </w:rPr>
        <w:t xml:space="preserve"> metabolisme via induktion af </w:t>
      </w:r>
      <w:proofErr w:type="spellStart"/>
      <w:r w:rsidRPr="00D62D60">
        <w:rPr>
          <w:spacing w:val="-3"/>
          <w:sz w:val="24"/>
          <w:szCs w:val="24"/>
        </w:rPr>
        <w:t>hepatiske</w:t>
      </w:r>
      <w:proofErr w:type="spellEnd"/>
      <w:r w:rsidRPr="00D62D60">
        <w:rPr>
          <w:spacing w:val="-3"/>
          <w:sz w:val="24"/>
          <w:szCs w:val="24"/>
        </w:rPr>
        <w:t xml:space="preserve"> </w:t>
      </w:r>
      <w:proofErr w:type="spellStart"/>
      <w:r w:rsidRPr="00D62D60">
        <w:rPr>
          <w:spacing w:val="-3"/>
          <w:sz w:val="24"/>
          <w:szCs w:val="24"/>
        </w:rPr>
        <w:t>cytochrom</w:t>
      </w:r>
      <w:proofErr w:type="spellEnd"/>
      <w:r w:rsidRPr="00D62D60">
        <w:rPr>
          <w:spacing w:val="-3"/>
          <w:sz w:val="24"/>
          <w:szCs w:val="24"/>
        </w:rPr>
        <w:t xml:space="preserve"> P450 3A4 enzymer.</w:t>
      </w:r>
    </w:p>
    <w:p w14:paraId="3DBC3E7E" w14:textId="77777777" w:rsidR="006D2AD4" w:rsidRPr="00D62D60" w:rsidRDefault="006D2AD4" w:rsidP="00DF13C5">
      <w:pPr>
        <w:ind w:left="851"/>
        <w:rPr>
          <w:spacing w:val="-3"/>
          <w:sz w:val="24"/>
          <w:szCs w:val="24"/>
        </w:rPr>
      </w:pPr>
      <w:r w:rsidRPr="00D62D60">
        <w:rPr>
          <w:spacing w:val="-3"/>
          <w:sz w:val="24"/>
          <w:szCs w:val="24"/>
        </w:rPr>
        <w:t xml:space="preserve">Effekt: Plasmaniveauer af </w:t>
      </w:r>
      <w:proofErr w:type="spellStart"/>
      <w:r w:rsidRPr="00D62D60">
        <w:rPr>
          <w:spacing w:val="-3"/>
          <w:sz w:val="24"/>
          <w:szCs w:val="24"/>
        </w:rPr>
        <w:t>morphin</w:t>
      </w:r>
      <w:proofErr w:type="spellEnd"/>
      <w:r w:rsidRPr="00D62D60">
        <w:rPr>
          <w:spacing w:val="-3"/>
          <w:sz w:val="24"/>
          <w:szCs w:val="24"/>
        </w:rPr>
        <w:t xml:space="preserve"> kan være reduceret. Mindsket analgetisk effekt.</w:t>
      </w:r>
    </w:p>
    <w:bookmarkEnd w:id="6"/>
    <w:p w14:paraId="79B64162" w14:textId="43966BE6" w:rsidR="006D2AD4" w:rsidRDefault="006D2AD4" w:rsidP="00DF13C5">
      <w:pPr>
        <w:ind w:left="851"/>
        <w:rPr>
          <w:spacing w:val="-3"/>
          <w:sz w:val="24"/>
          <w:szCs w:val="24"/>
        </w:rPr>
      </w:pPr>
    </w:p>
    <w:p w14:paraId="7EFA529F" w14:textId="77777777" w:rsidR="00A11A2D" w:rsidRPr="00C4132E" w:rsidRDefault="00A11A2D" w:rsidP="00A11A2D">
      <w:pPr>
        <w:ind w:left="851"/>
        <w:rPr>
          <w:spacing w:val="-3"/>
          <w:sz w:val="24"/>
          <w:szCs w:val="24"/>
        </w:rPr>
      </w:pPr>
      <w:r w:rsidRPr="00D05076">
        <w:rPr>
          <w:sz w:val="24"/>
          <w:szCs w:val="24"/>
        </w:rPr>
        <w:t xml:space="preserve">Der er blevet observeret en forsinket og nedsat eksponering for den </w:t>
      </w:r>
      <w:proofErr w:type="spellStart"/>
      <w:r w:rsidRPr="00D05076">
        <w:rPr>
          <w:sz w:val="24"/>
          <w:szCs w:val="24"/>
        </w:rPr>
        <w:t>trombocythæmmende</w:t>
      </w:r>
      <w:proofErr w:type="spellEnd"/>
      <w:r w:rsidRPr="00D05076">
        <w:rPr>
          <w:sz w:val="24"/>
          <w:szCs w:val="24"/>
        </w:rPr>
        <w:t xml:space="preserve"> behandling med orale P2Y12-hæmmere hos patienter med akut </w:t>
      </w:r>
      <w:proofErr w:type="spellStart"/>
      <w:r w:rsidRPr="00D05076">
        <w:rPr>
          <w:sz w:val="24"/>
          <w:szCs w:val="24"/>
        </w:rPr>
        <w:t>koronarsyndrom</w:t>
      </w:r>
      <w:proofErr w:type="spellEnd"/>
      <w:r w:rsidRPr="00D05076">
        <w:rPr>
          <w:sz w:val="24"/>
          <w:szCs w:val="24"/>
        </w:rPr>
        <w:t xml:space="preserve">, der blev behandlet med morfin. Denne interaktion kan være relateret til reduceret </w:t>
      </w:r>
      <w:proofErr w:type="spellStart"/>
      <w:r w:rsidRPr="00D05076">
        <w:rPr>
          <w:sz w:val="24"/>
          <w:szCs w:val="24"/>
        </w:rPr>
        <w:t>gastrointestinal</w:t>
      </w:r>
      <w:proofErr w:type="spellEnd"/>
      <w:r w:rsidRPr="00D05076">
        <w:rPr>
          <w:sz w:val="24"/>
          <w:szCs w:val="24"/>
        </w:rPr>
        <w:t xml:space="preserve"> </w:t>
      </w:r>
      <w:proofErr w:type="spellStart"/>
      <w:r w:rsidRPr="00D05076">
        <w:rPr>
          <w:sz w:val="24"/>
          <w:szCs w:val="24"/>
        </w:rPr>
        <w:t>motilitet</w:t>
      </w:r>
      <w:proofErr w:type="spellEnd"/>
      <w:r w:rsidRPr="00D05076">
        <w:rPr>
          <w:sz w:val="24"/>
          <w:szCs w:val="24"/>
        </w:rPr>
        <w:t xml:space="preserve"> og også være gældende for andre opioider. Den kliniske relevans er ukendt, men data tyder på potentiale for nedsat effekt af P2Y12-hæmmere hos patienter, der samtidig behandles med morfin og en P2Y12-hæmmer (se pkt. 4.4). Det kan overvejes at anvende en parenteral P2Y12-hæmmer hos patienter med akut </w:t>
      </w:r>
      <w:proofErr w:type="spellStart"/>
      <w:r w:rsidRPr="00D05076">
        <w:rPr>
          <w:sz w:val="24"/>
          <w:szCs w:val="24"/>
        </w:rPr>
        <w:t>koronarsyndrom</w:t>
      </w:r>
      <w:proofErr w:type="spellEnd"/>
      <w:r w:rsidRPr="00D05076">
        <w:rPr>
          <w:sz w:val="24"/>
          <w:szCs w:val="24"/>
        </w:rPr>
        <w:t>, for hvem morfin ikke kan tilbageholdes og hurtig P2Y12-hæmning anses for at være nødvendig.</w:t>
      </w:r>
    </w:p>
    <w:p w14:paraId="37EC4AB2" w14:textId="77777777" w:rsidR="00A11A2D" w:rsidRPr="00D62D60" w:rsidRDefault="00A11A2D" w:rsidP="00DF13C5">
      <w:pPr>
        <w:ind w:left="851"/>
        <w:rPr>
          <w:spacing w:val="-3"/>
          <w:sz w:val="24"/>
          <w:szCs w:val="24"/>
        </w:rPr>
      </w:pPr>
    </w:p>
    <w:p w14:paraId="5FF75618" w14:textId="77777777" w:rsidR="006D2AD4" w:rsidRPr="00D62D60" w:rsidRDefault="006D2AD4" w:rsidP="00DF13C5">
      <w:pPr>
        <w:ind w:left="851"/>
        <w:rPr>
          <w:spacing w:val="-3"/>
          <w:sz w:val="24"/>
          <w:szCs w:val="24"/>
        </w:rPr>
      </w:pPr>
      <w:r w:rsidRPr="00D62D60">
        <w:rPr>
          <w:spacing w:val="-3"/>
          <w:sz w:val="24"/>
          <w:szCs w:val="24"/>
        </w:rPr>
        <w:t xml:space="preserve">Samtidig indgift af </w:t>
      </w:r>
      <w:proofErr w:type="spellStart"/>
      <w:r w:rsidRPr="00D62D60">
        <w:rPr>
          <w:spacing w:val="-3"/>
          <w:sz w:val="24"/>
          <w:szCs w:val="24"/>
        </w:rPr>
        <w:t>antacida</w:t>
      </w:r>
      <w:proofErr w:type="spellEnd"/>
      <w:r w:rsidRPr="00D62D60">
        <w:rPr>
          <w:spacing w:val="-3"/>
          <w:sz w:val="24"/>
          <w:szCs w:val="24"/>
        </w:rPr>
        <w:t xml:space="preserve"> kan medføre hurtigere frigørelse af </w:t>
      </w:r>
      <w:proofErr w:type="spellStart"/>
      <w:r w:rsidRPr="00D62D60">
        <w:rPr>
          <w:spacing w:val="-3"/>
          <w:sz w:val="24"/>
          <w:szCs w:val="24"/>
        </w:rPr>
        <w:t>morphin</w:t>
      </w:r>
      <w:proofErr w:type="spellEnd"/>
      <w:r w:rsidRPr="00D62D60">
        <w:rPr>
          <w:spacing w:val="-3"/>
          <w:sz w:val="24"/>
          <w:szCs w:val="24"/>
        </w:rPr>
        <w:t xml:space="preserve"> end forventet; dosering bør derfor ikke ske samtidig, men forskudt med mindst 2 timer.</w:t>
      </w:r>
    </w:p>
    <w:p w14:paraId="2EAEBC8C" w14:textId="77777777" w:rsidR="006D2AD4" w:rsidRPr="00D62D60" w:rsidRDefault="006D2AD4" w:rsidP="00DF13C5">
      <w:pPr>
        <w:ind w:left="851"/>
        <w:rPr>
          <w:spacing w:val="-3"/>
          <w:sz w:val="24"/>
          <w:szCs w:val="24"/>
        </w:rPr>
      </w:pPr>
    </w:p>
    <w:p w14:paraId="00841AEF" w14:textId="77777777" w:rsidR="006D2AD4" w:rsidRPr="002E022F" w:rsidRDefault="006D2AD4" w:rsidP="002E022F">
      <w:pPr>
        <w:ind w:left="851"/>
        <w:rPr>
          <w:b/>
          <w:sz w:val="24"/>
          <w:szCs w:val="24"/>
        </w:rPr>
      </w:pPr>
      <w:r w:rsidRPr="002E022F">
        <w:rPr>
          <w:b/>
          <w:sz w:val="24"/>
          <w:szCs w:val="24"/>
        </w:rPr>
        <w:t>Diverse</w:t>
      </w:r>
    </w:p>
    <w:p w14:paraId="6709EEA8" w14:textId="77777777" w:rsidR="006D2AD4" w:rsidRPr="00D62D60" w:rsidRDefault="006D2AD4" w:rsidP="00DF13C5">
      <w:pPr>
        <w:ind w:left="851"/>
        <w:rPr>
          <w:i/>
          <w:spacing w:val="-3"/>
          <w:sz w:val="24"/>
          <w:szCs w:val="24"/>
        </w:rPr>
      </w:pPr>
      <w:r w:rsidRPr="00D62D60">
        <w:rPr>
          <w:i/>
          <w:spacing w:val="-3"/>
          <w:sz w:val="24"/>
          <w:szCs w:val="24"/>
        </w:rPr>
        <w:t>Alkohol</w:t>
      </w:r>
    </w:p>
    <w:p w14:paraId="031586D7" w14:textId="77777777" w:rsidR="006D2AD4" w:rsidRPr="00D62D60" w:rsidRDefault="006D2AD4" w:rsidP="00DF13C5">
      <w:pPr>
        <w:ind w:left="851"/>
        <w:rPr>
          <w:spacing w:val="-3"/>
          <w:sz w:val="24"/>
          <w:szCs w:val="24"/>
        </w:rPr>
      </w:pPr>
      <w:r w:rsidRPr="00D62D60">
        <w:rPr>
          <w:spacing w:val="-3"/>
          <w:sz w:val="24"/>
          <w:szCs w:val="24"/>
        </w:rPr>
        <w:t>Mekanisme: Additiv CNS-depression.</w:t>
      </w:r>
    </w:p>
    <w:p w14:paraId="6BE2A2F2" w14:textId="77777777" w:rsidR="006D2AD4" w:rsidRPr="00D62D60" w:rsidRDefault="006D2AD4" w:rsidP="00DF13C5">
      <w:pPr>
        <w:ind w:left="851"/>
        <w:rPr>
          <w:sz w:val="24"/>
          <w:szCs w:val="24"/>
        </w:rPr>
      </w:pPr>
      <w:r w:rsidRPr="00D62D60">
        <w:rPr>
          <w:spacing w:val="-3"/>
          <w:sz w:val="24"/>
          <w:szCs w:val="24"/>
        </w:rPr>
        <w:t>Effekt: Øget sedation. Samtidig anvendelse skal undgås.</w:t>
      </w:r>
    </w:p>
    <w:p w14:paraId="70920AA2" w14:textId="77777777" w:rsidR="006D2AD4" w:rsidRPr="00D62D60" w:rsidRDefault="006D2AD4" w:rsidP="00DF13C5">
      <w:pPr>
        <w:ind w:left="851"/>
        <w:rPr>
          <w:i/>
          <w:sz w:val="24"/>
          <w:szCs w:val="24"/>
        </w:rPr>
      </w:pPr>
    </w:p>
    <w:p w14:paraId="2DAEEF33" w14:textId="77777777" w:rsidR="006D2AD4" w:rsidRPr="00D62D60" w:rsidRDefault="006D2AD4" w:rsidP="00DF13C5">
      <w:pPr>
        <w:ind w:left="851"/>
        <w:rPr>
          <w:spacing w:val="-3"/>
          <w:sz w:val="24"/>
          <w:szCs w:val="24"/>
        </w:rPr>
      </w:pPr>
      <w:r w:rsidRPr="00D62D60">
        <w:rPr>
          <w:spacing w:val="-3"/>
          <w:sz w:val="24"/>
          <w:szCs w:val="24"/>
        </w:rPr>
        <w:t xml:space="preserve">Pga. </w:t>
      </w:r>
      <w:proofErr w:type="spellStart"/>
      <w:r w:rsidRPr="00D62D60">
        <w:rPr>
          <w:spacing w:val="-3"/>
          <w:sz w:val="24"/>
          <w:szCs w:val="24"/>
        </w:rPr>
        <w:t>morphins</w:t>
      </w:r>
      <w:proofErr w:type="spellEnd"/>
      <w:r w:rsidRPr="00D62D60">
        <w:rPr>
          <w:spacing w:val="-3"/>
          <w:sz w:val="24"/>
          <w:szCs w:val="24"/>
        </w:rPr>
        <w:t xml:space="preserve"> reduktion af </w:t>
      </w:r>
      <w:proofErr w:type="spellStart"/>
      <w:r w:rsidRPr="00D62D60">
        <w:rPr>
          <w:spacing w:val="-3"/>
          <w:sz w:val="24"/>
          <w:szCs w:val="24"/>
        </w:rPr>
        <w:t>gastrointestinal</w:t>
      </w:r>
      <w:proofErr w:type="spellEnd"/>
      <w:r w:rsidRPr="00D62D60">
        <w:rPr>
          <w:spacing w:val="-3"/>
          <w:sz w:val="24"/>
          <w:szCs w:val="24"/>
        </w:rPr>
        <w:t xml:space="preserve"> </w:t>
      </w:r>
      <w:proofErr w:type="spellStart"/>
      <w:r w:rsidRPr="00D62D60">
        <w:rPr>
          <w:spacing w:val="-3"/>
          <w:sz w:val="24"/>
          <w:szCs w:val="24"/>
        </w:rPr>
        <w:t>motilitet</w:t>
      </w:r>
      <w:proofErr w:type="spellEnd"/>
      <w:r w:rsidRPr="00D62D60">
        <w:rPr>
          <w:spacing w:val="-3"/>
          <w:sz w:val="24"/>
          <w:szCs w:val="24"/>
        </w:rPr>
        <w:t xml:space="preserve"> kan absorptionshastigheden af andre lægemidler reduceres.</w:t>
      </w:r>
    </w:p>
    <w:p w14:paraId="2DE8B964" w14:textId="77777777" w:rsidR="009260DE" w:rsidRPr="00D62D60" w:rsidRDefault="009260DE" w:rsidP="009260DE">
      <w:pPr>
        <w:tabs>
          <w:tab w:val="left" w:pos="851"/>
        </w:tabs>
        <w:ind w:left="851"/>
        <w:rPr>
          <w:sz w:val="24"/>
          <w:szCs w:val="24"/>
        </w:rPr>
      </w:pPr>
    </w:p>
    <w:p w14:paraId="4499F923" w14:textId="3D6CDE34" w:rsidR="009260DE" w:rsidRPr="00D62D60" w:rsidRDefault="009260DE" w:rsidP="00B10DFA">
      <w:pPr>
        <w:keepNext/>
        <w:tabs>
          <w:tab w:val="left" w:pos="851"/>
        </w:tabs>
        <w:ind w:left="851" w:hanging="851"/>
        <w:rPr>
          <w:b/>
          <w:sz w:val="24"/>
          <w:szCs w:val="24"/>
        </w:rPr>
      </w:pPr>
      <w:r w:rsidRPr="00D62D60">
        <w:rPr>
          <w:b/>
          <w:sz w:val="24"/>
          <w:szCs w:val="24"/>
        </w:rPr>
        <w:t>4.6</w:t>
      </w:r>
      <w:r w:rsidRPr="00D62D60">
        <w:rPr>
          <w:b/>
          <w:sz w:val="24"/>
          <w:szCs w:val="24"/>
        </w:rPr>
        <w:tab/>
      </w:r>
      <w:r w:rsidR="00A11A2D">
        <w:rPr>
          <w:b/>
          <w:sz w:val="24"/>
          <w:szCs w:val="24"/>
        </w:rPr>
        <w:t>Fertilitet, g</w:t>
      </w:r>
      <w:r w:rsidRPr="00D62D60">
        <w:rPr>
          <w:b/>
          <w:sz w:val="24"/>
          <w:szCs w:val="24"/>
        </w:rPr>
        <w:t>raviditet og amning</w:t>
      </w:r>
    </w:p>
    <w:p w14:paraId="3C9A05F6" w14:textId="77777777" w:rsidR="002E022F" w:rsidRPr="002E022F" w:rsidRDefault="002E022F" w:rsidP="002E022F">
      <w:pPr>
        <w:ind w:left="851"/>
        <w:rPr>
          <w:sz w:val="24"/>
          <w:szCs w:val="24"/>
        </w:rPr>
      </w:pPr>
    </w:p>
    <w:p w14:paraId="72927894" w14:textId="3D172959" w:rsidR="000838E9" w:rsidRPr="002E022F" w:rsidRDefault="000838E9" w:rsidP="002E022F">
      <w:pPr>
        <w:ind w:left="851"/>
        <w:rPr>
          <w:b/>
          <w:sz w:val="24"/>
          <w:szCs w:val="24"/>
          <w:lang w:eastAsia="da-DK"/>
        </w:rPr>
      </w:pPr>
      <w:r w:rsidRPr="002E022F">
        <w:rPr>
          <w:b/>
          <w:sz w:val="24"/>
          <w:szCs w:val="24"/>
        </w:rPr>
        <w:t>Graviditet</w:t>
      </w:r>
    </w:p>
    <w:p w14:paraId="7828B52E" w14:textId="77777777" w:rsidR="000838E9" w:rsidRPr="00D62D60" w:rsidRDefault="000838E9" w:rsidP="00DF13C5">
      <w:pPr>
        <w:ind w:left="851"/>
        <w:rPr>
          <w:sz w:val="24"/>
          <w:szCs w:val="24"/>
        </w:rPr>
      </w:pPr>
      <w:r w:rsidRPr="00D62D60">
        <w:rPr>
          <w:sz w:val="24"/>
          <w:szCs w:val="24"/>
        </w:rPr>
        <w:t xml:space="preserve">På grund af </w:t>
      </w:r>
      <w:proofErr w:type="spellStart"/>
      <w:r w:rsidRPr="00D62D60">
        <w:rPr>
          <w:sz w:val="24"/>
          <w:szCs w:val="24"/>
        </w:rPr>
        <w:t>morphins</w:t>
      </w:r>
      <w:proofErr w:type="spellEnd"/>
      <w:r w:rsidRPr="00D62D60">
        <w:rPr>
          <w:sz w:val="24"/>
          <w:szCs w:val="24"/>
        </w:rPr>
        <w:t xml:space="preserve"> mutagene egenskaber bør både mænd og kvinder, som er seksuelt aktive, anvende sikker </w:t>
      </w:r>
      <w:proofErr w:type="spellStart"/>
      <w:r w:rsidRPr="00D62D60">
        <w:rPr>
          <w:sz w:val="24"/>
          <w:szCs w:val="24"/>
        </w:rPr>
        <w:t>kontraception</w:t>
      </w:r>
      <w:proofErr w:type="spellEnd"/>
      <w:r w:rsidRPr="00D62D60">
        <w:rPr>
          <w:sz w:val="24"/>
          <w:szCs w:val="24"/>
        </w:rPr>
        <w:t xml:space="preserve"> under behandling med </w:t>
      </w:r>
      <w:proofErr w:type="spellStart"/>
      <w:r w:rsidRPr="00D62D60">
        <w:rPr>
          <w:sz w:val="24"/>
          <w:szCs w:val="24"/>
        </w:rPr>
        <w:t>m</w:t>
      </w:r>
      <w:r w:rsidRPr="00D62D60">
        <w:rPr>
          <w:spacing w:val="-3"/>
          <w:sz w:val="24"/>
          <w:szCs w:val="24"/>
        </w:rPr>
        <w:t>orphin</w:t>
      </w:r>
      <w:proofErr w:type="spellEnd"/>
      <w:r w:rsidRPr="00D62D60">
        <w:rPr>
          <w:bCs/>
          <w:sz w:val="24"/>
          <w:szCs w:val="24"/>
        </w:rPr>
        <w:t xml:space="preserve">. </w:t>
      </w:r>
    </w:p>
    <w:p w14:paraId="4CBBA9CF" w14:textId="77777777" w:rsidR="000838E9" w:rsidRPr="00D62D60" w:rsidRDefault="000838E9" w:rsidP="00DF13C5">
      <w:pPr>
        <w:ind w:left="851"/>
        <w:rPr>
          <w:sz w:val="24"/>
          <w:szCs w:val="24"/>
        </w:rPr>
      </w:pPr>
    </w:p>
    <w:p w14:paraId="566E4D07" w14:textId="77777777" w:rsidR="000838E9" w:rsidRPr="00D62D60" w:rsidRDefault="000838E9" w:rsidP="00DF13C5">
      <w:pPr>
        <w:ind w:left="851"/>
        <w:rPr>
          <w:sz w:val="24"/>
          <w:szCs w:val="24"/>
        </w:rPr>
      </w:pPr>
      <w:proofErr w:type="spellStart"/>
      <w:r w:rsidRPr="00D62D60">
        <w:rPr>
          <w:sz w:val="24"/>
          <w:szCs w:val="24"/>
        </w:rPr>
        <w:t>Morphin</w:t>
      </w:r>
      <w:proofErr w:type="spellEnd"/>
      <w:r w:rsidRPr="00D62D60">
        <w:rPr>
          <w:sz w:val="24"/>
          <w:szCs w:val="24"/>
        </w:rPr>
        <w:t xml:space="preserve"> bør ikke anvendes under graviditet, især ikke under 3. trimester, medmindre der ikke findes en alternativ smertebehandling. I så fald skal der tages højde for fordele for moderen og den potentielle risiko for fostret. </w:t>
      </w:r>
    </w:p>
    <w:p w14:paraId="608DF5C9" w14:textId="77777777" w:rsidR="000838E9" w:rsidRPr="00D62D60" w:rsidRDefault="000838E9" w:rsidP="00DF13C5">
      <w:pPr>
        <w:ind w:left="851"/>
        <w:rPr>
          <w:sz w:val="24"/>
          <w:szCs w:val="24"/>
        </w:rPr>
      </w:pPr>
    </w:p>
    <w:p w14:paraId="411AFD9B" w14:textId="77777777" w:rsidR="000838E9" w:rsidRPr="00D62D60" w:rsidRDefault="000838E9" w:rsidP="00DF13C5">
      <w:pPr>
        <w:ind w:left="851"/>
        <w:rPr>
          <w:sz w:val="24"/>
          <w:szCs w:val="24"/>
        </w:rPr>
      </w:pPr>
      <w:proofErr w:type="spellStart"/>
      <w:r w:rsidRPr="00D62D60">
        <w:rPr>
          <w:sz w:val="24"/>
          <w:szCs w:val="24"/>
        </w:rPr>
        <w:t>Morphin</w:t>
      </w:r>
      <w:proofErr w:type="spellEnd"/>
      <w:r w:rsidRPr="00D62D60">
        <w:rPr>
          <w:sz w:val="24"/>
          <w:szCs w:val="24"/>
        </w:rPr>
        <w:t xml:space="preserve"> passerer placenta, og kan medføre respirationsdepression og hæmning af </w:t>
      </w:r>
      <w:proofErr w:type="spellStart"/>
      <w:r w:rsidRPr="00D62D60">
        <w:rPr>
          <w:sz w:val="24"/>
          <w:szCs w:val="24"/>
        </w:rPr>
        <w:t>psyko</w:t>
      </w:r>
      <w:proofErr w:type="spellEnd"/>
      <w:r w:rsidRPr="00D62D60">
        <w:rPr>
          <w:sz w:val="24"/>
          <w:szCs w:val="24"/>
        </w:rPr>
        <w:t>-fysiologiske funktioner hos det nyfødte barn, hvis det administreres under fødslen. Genoplivning kan være nødvendig.</w:t>
      </w:r>
      <w:r w:rsidRPr="00D62D60">
        <w:rPr>
          <w:spacing w:val="-3"/>
          <w:sz w:val="24"/>
          <w:szCs w:val="24"/>
        </w:rPr>
        <w:t xml:space="preserve"> Administration af en opioidantagonist bør overvejes om nødvendigt.</w:t>
      </w:r>
    </w:p>
    <w:p w14:paraId="437FF821" w14:textId="77777777" w:rsidR="000838E9" w:rsidRPr="00D62D60" w:rsidRDefault="000838E9" w:rsidP="00DF13C5">
      <w:pPr>
        <w:ind w:left="851"/>
        <w:rPr>
          <w:sz w:val="24"/>
          <w:szCs w:val="24"/>
        </w:rPr>
      </w:pPr>
    </w:p>
    <w:p w14:paraId="1F5ED525" w14:textId="77777777" w:rsidR="000838E9" w:rsidRPr="00D62D60" w:rsidRDefault="000838E9" w:rsidP="00DF13C5">
      <w:pPr>
        <w:ind w:left="851"/>
        <w:rPr>
          <w:sz w:val="24"/>
          <w:szCs w:val="24"/>
        </w:rPr>
      </w:pPr>
      <w:r w:rsidRPr="00D62D60">
        <w:rPr>
          <w:sz w:val="24"/>
          <w:szCs w:val="24"/>
        </w:rPr>
        <w:t xml:space="preserve">Nyfødte, hvis mødre har fået </w:t>
      </w:r>
      <w:proofErr w:type="spellStart"/>
      <w:r w:rsidRPr="00D62D60">
        <w:rPr>
          <w:sz w:val="24"/>
          <w:szCs w:val="24"/>
        </w:rPr>
        <w:t>opioidanalgetika</w:t>
      </w:r>
      <w:proofErr w:type="spellEnd"/>
      <w:r w:rsidRPr="00D62D60">
        <w:rPr>
          <w:sz w:val="24"/>
          <w:szCs w:val="24"/>
        </w:rPr>
        <w:t xml:space="preserve"> under graviditeten, bør overvåges for tegn på neonatalt abstinenssyndrom. Behandlingen kan bestå af et opioid og støttende pleje. </w:t>
      </w:r>
    </w:p>
    <w:p w14:paraId="1423A70A" w14:textId="77777777" w:rsidR="000838E9" w:rsidRPr="00D62D60" w:rsidRDefault="000838E9" w:rsidP="00DF13C5">
      <w:pPr>
        <w:ind w:left="851"/>
        <w:rPr>
          <w:i/>
          <w:sz w:val="24"/>
          <w:szCs w:val="24"/>
        </w:rPr>
      </w:pPr>
    </w:p>
    <w:p w14:paraId="36CBDFC2" w14:textId="77777777" w:rsidR="000838E9" w:rsidRPr="00D62D60" w:rsidRDefault="000838E9" w:rsidP="00DF13C5">
      <w:pPr>
        <w:tabs>
          <w:tab w:val="left" w:pos="2606"/>
          <w:tab w:val="left" w:pos="3910"/>
          <w:tab w:val="left" w:pos="5213"/>
          <w:tab w:val="left" w:pos="6516"/>
          <w:tab w:val="left" w:pos="7819"/>
        </w:tabs>
        <w:suppressAutoHyphens/>
        <w:ind w:left="851"/>
        <w:rPr>
          <w:sz w:val="24"/>
          <w:szCs w:val="24"/>
        </w:rPr>
      </w:pPr>
      <w:r w:rsidRPr="00D62D60">
        <w:rPr>
          <w:b/>
          <w:sz w:val="24"/>
          <w:szCs w:val="24"/>
        </w:rPr>
        <w:t>Amning</w:t>
      </w:r>
    </w:p>
    <w:p w14:paraId="4653E700" w14:textId="77777777" w:rsidR="000838E9" w:rsidRPr="00D62D60" w:rsidRDefault="000838E9" w:rsidP="00DF13C5">
      <w:pPr>
        <w:ind w:left="851"/>
        <w:rPr>
          <w:sz w:val="24"/>
          <w:szCs w:val="24"/>
        </w:rPr>
      </w:pPr>
      <w:proofErr w:type="spellStart"/>
      <w:r w:rsidRPr="00D62D60">
        <w:rPr>
          <w:sz w:val="24"/>
          <w:szCs w:val="24"/>
        </w:rPr>
        <w:t>Morphin</w:t>
      </w:r>
      <w:proofErr w:type="spellEnd"/>
      <w:r w:rsidRPr="00D62D60">
        <w:rPr>
          <w:sz w:val="24"/>
          <w:szCs w:val="24"/>
        </w:rPr>
        <w:t xml:space="preserve"> bør ikke anvendes i </w:t>
      </w:r>
      <w:proofErr w:type="spellStart"/>
      <w:r w:rsidRPr="00D62D60">
        <w:rPr>
          <w:sz w:val="24"/>
          <w:szCs w:val="24"/>
        </w:rPr>
        <w:t>ammeperioden</w:t>
      </w:r>
      <w:proofErr w:type="spellEnd"/>
      <w:r w:rsidRPr="00D62D60">
        <w:rPr>
          <w:spacing w:val="-3"/>
          <w:sz w:val="24"/>
          <w:szCs w:val="24"/>
        </w:rPr>
        <w:t>.</w:t>
      </w:r>
    </w:p>
    <w:p w14:paraId="1BD1B675" w14:textId="77777777" w:rsidR="000838E9" w:rsidRPr="00D62D60" w:rsidRDefault="000838E9" w:rsidP="00DF13C5">
      <w:pPr>
        <w:ind w:left="851"/>
        <w:rPr>
          <w:sz w:val="24"/>
          <w:szCs w:val="24"/>
        </w:rPr>
      </w:pPr>
      <w:proofErr w:type="spellStart"/>
      <w:r w:rsidRPr="00D62D60">
        <w:rPr>
          <w:sz w:val="24"/>
          <w:szCs w:val="24"/>
        </w:rPr>
        <w:t>Morphin</w:t>
      </w:r>
      <w:proofErr w:type="spellEnd"/>
      <w:r w:rsidRPr="00D62D60">
        <w:rPr>
          <w:sz w:val="24"/>
          <w:szCs w:val="24"/>
        </w:rPr>
        <w:t xml:space="preserve"> udskilles i modermælk. Mælk: plasmakoncentrationsratioen er ca. 3:1. </w:t>
      </w:r>
    </w:p>
    <w:p w14:paraId="5751569B" w14:textId="77777777" w:rsidR="000838E9" w:rsidRPr="00D62D60" w:rsidRDefault="000838E9" w:rsidP="00DF13C5">
      <w:pPr>
        <w:ind w:left="851"/>
        <w:rPr>
          <w:sz w:val="24"/>
          <w:szCs w:val="24"/>
        </w:rPr>
      </w:pPr>
    </w:p>
    <w:p w14:paraId="667469AC" w14:textId="77777777" w:rsidR="000838E9" w:rsidRPr="00D62D60" w:rsidRDefault="000838E9" w:rsidP="00DF13C5">
      <w:pPr>
        <w:ind w:left="851"/>
        <w:rPr>
          <w:b/>
          <w:sz w:val="24"/>
          <w:szCs w:val="24"/>
        </w:rPr>
      </w:pPr>
      <w:r w:rsidRPr="00D62D60">
        <w:rPr>
          <w:b/>
          <w:sz w:val="24"/>
          <w:szCs w:val="24"/>
        </w:rPr>
        <w:t>Fertilitet</w:t>
      </w:r>
    </w:p>
    <w:p w14:paraId="1B06E4DF" w14:textId="77777777" w:rsidR="000838E9" w:rsidRPr="00D62D60" w:rsidRDefault="000838E9" w:rsidP="00DF13C5">
      <w:pPr>
        <w:ind w:left="851"/>
        <w:rPr>
          <w:sz w:val="24"/>
          <w:szCs w:val="24"/>
        </w:rPr>
      </w:pPr>
      <w:r w:rsidRPr="00D62D60">
        <w:rPr>
          <w:sz w:val="24"/>
          <w:szCs w:val="24"/>
        </w:rPr>
        <w:t xml:space="preserve">Dyreforsøg har vist, at </w:t>
      </w:r>
      <w:proofErr w:type="spellStart"/>
      <w:r w:rsidRPr="00D62D60">
        <w:rPr>
          <w:sz w:val="24"/>
          <w:szCs w:val="24"/>
        </w:rPr>
        <w:t>morphin</w:t>
      </w:r>
      <w:proofErr w:type="spellEnd"/>
      <w:r w:rsidRPr="00D62D60">
        <w:rPr>
          <w:sz w:val="24"/>
          <w:szCs w:val="24"/>
        </w:rPr>
        <w:t xml:space="preserve"> kan reducere fertiliteten (se pkt. 5.3).</w:t>
      </w:r>
    </w:p>
    <w:p w14:paraId="6E693000" w14:textId="77777777" w:rsidR="009260DE" w:rsidRPr="00D62D60" w:rsidRDefault="009260DE" w:rsidP="009260DE">
      <w:pPr>
        <w:tabs>
          <w:tab w:val="left" w:pos="851"/>
        </w:tabs>
        <w:ind w:left="851"/>
        <w:rPr>
          <w:sz w:val="24"/>
          <w:szCs w:val="24"/>
        </w:rPr>
      </w:pPr>
    </w:p>
    <w:p w14:paraId="54636483" w14:textId="4880FDB5" w:rsidR="009260DE" w:rsidRPr="00D62D60" w:rsidRDefault="009260DE" w:rsidP="009260DE">
      <w:pPr>
        <w:tabs>
          <w:tab w:val="left" w:pos="851"/>
        </w:tabs>
        <w:ind w:left="851" w:hanging="851"/>
        <w:rPr>
          <w:b/>
          <w:sz w:val="24"/>
          <w:szCs w:val="24"/>
        </w:rPr>
      </w:pPr>
      <w:r w:rsidRPr="00D62D60">
        <w:rPr>
          <w:b/>
          <w:sz w:val="24"/>
          <w:szCs w:val="24"/>
        </w:rPr>
        <w:t>4.7</w:t>
      </w:r>
      <w:r w:rsidRPr="00D62D60">
        <w:rPr>
          <w:b/>
          <w:sz w:val="24"/>
          <w:szCs w:val="24"/>
        </w:rPr>
        <w:tab/>
        <w:t xml:space="preserve">Virkning på evnen til at føre motorkøretøj </w:t>
      </w:r>
      <w:r w:rsidR="00A11A2D">
        <w:rPr>
          <w:b/>
          <w:sz w:val="24"/>
          <w:szCs w:val="24"/>
        </w:rPr>
        <w:t xml:space="preserve">og </w:t>
      </w:r>
      <w:r w:rsidRPr="00D62D60">
        <w:rPr>
          <w:b/>
          <w:sz w:val="24"/>
          <w:szCs w:val="24"/>
        </w:rPr>
        <w:t>betjene maskiner</w:t>
      </w:r>
    </w:p>
    <w:p w14:paraId="757DE3E1" w14:textId="77777777" w:rsidR="000838E9" w:rsidRPr="00D62D60" w:rsidRDefault="000838E9" w:rsidP="00DF13C5">
      <w:pPr>
        <w:ind w:left="851"/>
        <w:rPr>
          <w:noProof/>
          <w:sz w:val="24"/>
          <w:szCs w:val="24"/>
          <w:lang w:eastAsia="da-DK"/>
        </w:rPr>
      </w:pPr>
      <w:r w:rsidRPr="00D62D60">
        <w:rPr>
          <w:noProof/>
          <w:sz w:val="24"/>
          <w:szCs w:val="24"/>
        </w:rPr>
        <w:t>Mærkning.</w:t>
      </w:r>
    </w:p>
    <w:p w14:paraId="799C31C9" w14:textId="77777777" w:rsidR="000838E9" w:rsidRPr="00D62D60" w:rsidRDefault="000838E9" w:rsidP="00DF13C5">
      <w:pPr>
        <w:tabs>
          <w:tab w:val="left" w:pos="0"/>
          <w:tab w:val="left" w:pos="851"/>
          <w:tab w:val="left" w:pos="1303"/>
          <w:tab w:val="left" w:pos="2606"/>
          <w:tab w:val="left" w:pos="3910"/>
          <w:tab w:val="left" w:pos="5213"/>
          <w:tab w:val="left" w:pos="6516"/>
          <w:tab w:val="left" w:pos="7819"/>
        </w:tabs>
        <w:suppressAutoHyphens/>
        <w:ind w:left="851"/>
        <w:rPr>
          <w:sz w:val="24"/>
          <w:szCs w:val="24"/>
        </w:rPr>
      </w:pPr>
      <w:proofErr w:type="spellStart"/>
      <w:r w:rsidRPr="00D62D60">
        <w:rPr>
          <w:spacing w:val="-3"/>
          <w:sz w:val="24"/>
          <w:szCs w:val="24"/>
        </w:rPr>
        <w:t>Morphin</w:t>
      </w:r>
      <w:proofErr w:type="spellEnd"/>
      <w:r w:rsidRPr="00D62D60">
        <w:rPr>
          <w:sz w:val="24"/>
          <w:szCs w:val="24"/>
        </w:rPr>
        <w:t xml:space="preserve"> kan især ved starten af behandlingen og ved øgning af dosis samt i forbindelse med alkohol eller beroligende midler påvirke evnen til at føre motorkøretøj eller betjene maskiner i væsentlig grad.</w:t>
      </w:r>
    </w:p>
    <w:p w14:paraId="09A462A2" w14:textId="77777777" w:rsidR="009260DE" w:rsidRPr="00D62D60" w:rsidRDefault="009260DE" w:rsidP="009260DE">
      <w:pPr>
        <w:tabs>
          <w:tab w:val="left" w:pos="851"/>
        </w:tabs>
        <w:ind w:left="851"/>
        <w:rPr>
          <w:sz w:val="24"/>
          <w:szCs w:val="24"/>
        </w:rPr>
      </w:pPr>
    </w:p>
    <w:p w14:paraId="026896E1" w14:textId="77777777" w:rsidR="009260DE" w:rsidRPr="00D62D60" w:rsidRDefault="009260DE" w:rsidP="009260DE">
      <w:pPr>
        <w:tabs>
          <w:tab w:val="left" w:pos="851"/>
        </w:tabs>
        <w:ind w:left="851" w:hanging="851"/>
        <w:rPr>
          <w:b/>
          <w:sz w:val="24"/>
          <w:szCs w:val="24"/>
        </w:rPr>
      </w:pPr>
      <w:r w:rsidRPr="00D62D60">
        <w:rPr>
          <w:b/>
          <w:sz w:val="24"/>
          <w:szCs w:val="24"/>
        </w:rPr>
        <w:t>4.8</w:t>
      </w:r>
      <w:r w:rsidRPr="00D62D60">
        <w:rPr>
          <w:b/>
          <w:sz w:val="24"/>
          <w:szCs w:val="24"/>
        </w:rPr>
        <w:tab/>
        <w:t>Bivirkninger</w:t>
      </w:r>
    </w:p>
    <w:p w14:paraId="36BE3014" w14:textId="77777777" w:rsidR="00B10DFA" w:rsidRDefault="00B10DFA" w:rsidP="00B10DFA">
      <w:pPr>
        <w:ind w:left="851"/>
        <w:rPr>
          <w:sz w:val="24"/>
          <w:szCs w:val="24"/>
        </w:rPr>
      </w:pPr>
      <w:bookmarkStart w:id="7" w:name="_Hlk22815355"/>
      <w:r w:rsidRPr="00D62D60">
        <w:rPr>
          <w:sz w:val="24"/>
          <w:szCs w:val="24"/>
        </w:rPr>
        <w:t xml:space="preserve">De væsentligste risici ved </w:t>
      </w:r>
      <w:proofErr w:type="spellStart"/>
      <w:r w:rsidRPr="00D62D60">
        <w:rPr>
          <w:sz w:val="24"/>
          <w:szCs w:val="24"/>
        </w:rPr>
        <w:t>morphin</w:t>
      </w:r>
      <w:proofErr w:type="spellEnd"/>
      <w:r w:rsidRPr="00D62D60">
        <w:rPr>
          <w:sz w:val="24"/>
          <w:szCs w:val="24"/>
        </w:rPr>
        <w:t xml:space="preserve"> er respirationsdepression og i mindre grad kredsløbsdepression. </w:t>
      </w:r>
      <w:bookmarkEnd w:id="7"/>
      <w:r w:rsidRPr="00D62D60">
        <w:rPr>
          <w:sz w:val="24"/>
          <w:szCs w:val="24"/>
        </w:rPr>
        <w:t xml:space="preserve">De fleste bivirkninger er dosisafhængige. De sædvanlige er obstipation, kvalme samt sedation. Obstipation forekommer hos samtlige patienter. Ca. 30% får kvalme og opkastninger, som aftager ved længere tids brug. Hvis der optræder kvalme og opkastning med </w:t>
      </w:r>
      <w:proofErr w:type="spellStart"/>
      <w:r w:rsidRPr="00D62D60">
        <w:rPr>
          <w:sz w:val="24"/>
          <w:szCs w:val="24"/>
        </w:rPr>
        <w:t>m</w:t>
      </w:r>
      <w:r w:rsidRPr="00D62D60">
        <w:rPr>
          <w:spacing w:val="-3"/>
          <w:sz w:val="24"/>
          <w:szCs w:val="24"/>
        </w:rPr>
        <w:t>orphin</w:t>
      </w:r>
      <w:proofErr w:type="spellEnd"/>
      <w:r w:rsidRPr="00D62D60">
        <w:rPr>
          <w:sz w:val="24"/>
          <w:szCs w:val="24"/>
        </w:rPr>
        <w:t xml:space="preserve">, tabletter, kan tabletter efter behov kombineres med et </w:t>
      </w:r>
      <w:proofErr w:type="spellStart"/>
      <w:r w:rsidRPr="00D62D60">
        <w:rPr>
          <w:sz w:val="24"/>
          <w:szCs w:val="24"/>
        </w:rPr>
        <w:t>antiemetikum</w:t>
      </w:r>
      <w:proofErr w:type="spellEnd"/>
      <w:r w:rsidRPr="00D62D60">
        <w:rPr>
          <w:sz w:val="24"/>
          <w:szCs w:val="24"/>
        </w:rPr>
        <w:t xml:space="preserve">. Sedation aftager som regel efter nogle dages tilførsel. Galdevejs- og urinvejskramper kan forekomme hos disponerede patienter. </w:t>
      </w:r>
    </w:p>
    <w:p w14:paraId="39474223" w14:textId="77777777" w:rsidR="00B10DFA" w:rsidRDefault="00B10DFA" w:rsidP="00B10DFA">
      <w:pPr>
        <w:rPr>
          <w:sz w:val="24"/>
          <w:szCs w:val="24"/>
          <w:lang w:eastAsia="da-DK"/>
        </w:rPr>
      </w:pPr>
      <w:r>
        <w:rPr>
          <w:sz w:val="24"/>
          <w:szCs w:val="24"/>
          <w:lang w:eastAsia="da-DK"/>
        </w:rPr>
        <w:br w:type="page"/>
      </w:r>
    </w:p>
    <w:p w14:paraId="7DC10E81" w14:textId="77777777" w:rsidR="00B10DFA" w:rsidRPr="00D62D60" w:rsidRDefault="00B10DFA" w:rsidP="00B10DFA">
      <w:pPr>
        <w:ind w:left="851"/>
        <w:rPr>
          <w:sz w:val="24"/>
          <w:szCs w:val="24"/>
          <w:lang w:eastAsia="da-DK"/>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264"/>
        <w:gridCol w:w="1274"/>
        <w:gridCol w:w="1671"/>
        <w:gridCol w:w="1381"/>
        <w:gridCol w:w="1171"/>
        <w:gridCol w:w="1375"/>
      </w:tblGrid>
      <w:tr w:rsidR="00B10DFA" w:rsidRPr="00937F64" w14:paraId="1EFDBA2D"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72566A3D" w14:textId="77777777" w:rsidR="00B10DFA" w:rsidRPr="00937F64" w:rsidRDefault="00B10DFA" w:rsidP="004A4F9B">
            <w:pPr>
              <w:rPr>
                <w:b/>
                <w:sz w:val="20"/>
                <w:lang w:eastAsia="en-GB"/>
              </w:rPr>
            </w:pPr>
            <w:r w:rsidRPr="00937F64">
              <w:rPr>
                <w:b/>
                <w:sz w:val="20"/>
                <w:lang w:eastAsia="en-GB"/>
              </w:rPr>
              <w:t>Frekvens</w:t>
            </w:r>
          </w:p>
          <w:p w14:paraId="78369E44" w14:textId="77777777" w:rsidR="00B10DFA" w:rsidRPr="00937F64" w:rsidRDefault="00B10DFA" w:rsidP="004A4F9B">
            <w:pPr>
              <w:rPr>
                <w:b/>
                <w:sz w:val="20"/>
                <w:lang w:eastAsia="en-GB"/>
              </w:rPr>
            </w:pPr>
          </w:p>
          <w:p w14:paraId="62629D7F" w14:textId="77777777" w:rsidR="00B10DFA" w:rsidRPr="00937F64" w:rsidRDefault="00B10DFA" w:rsidP="004A4F9B">
            <w:pPr>
              <w:rPr>
                <w:b/>
                <w:sz w:val="20"/>
                <w:lang w:eastAsia="en-GB"/>
              </w:rPr>
            </w:pPr>
          </w:p>
          <w:p w14:paraId="7C4108A5" w14:textId="77777777" w:rsidR="00B10DFA" w:rsidRPr="00937F64" w:rsidRDefault="00B10DFA" w:rsidP="004A4F9B">
            <w:pPr>
              <w:rPr>
                <w:b/>
                <w:sz w:val="20"/>
                <w:lang w:eastAsia="en-GB"/>
              </w:rPr>
            </w:pPr>
          </w:p>
          <w:p w14:paraId="65F59747" w14:textId="77777777" w:rsidR="00B10DFA" w:rsidRPr="00937F64" w:rsidRDefault="00B10DFA" w:rsidP="004A4F9B">
            <w:pPr>
              <w:rPr>
                <w:b/>
                <w:sz w:val="20"/>
                <w:lang w:eastAsia="en-GB"/>
              </w:rPr>
            </w:pPr>
            <w:r w:rsidRPr="00937F64">
              <w:rPr>
                <w:b/>
                <w:sz w:val="20"/>
                <w:lang w:eastAsia="en-GB"/>
              </w:rPr>
              <w:t>Organklasse</w:t>
            </w:r>
          </w:p>
        </w:tc>
        <w:tc>
          <w:tcPr>
            <w:tcW w:w="649" w:type="pct"/>
            <w:tcBorders>
              <w:top w:val="single" w:sz="4" w:space="0" w:color="auto"/>
              <w:left w:val="single" w:sz="4" w:space="0" w:color="auto"/>
              <w:bottom w:val="single" w:sz="4" w:space="0" w:color="auto"/>
              <w:right w:val="single" w:sz="4" w:space="0" w:color="auto"/>
            </w:tcBorders>
            <w:shd w:val="clear" w:color="auto" w:fill="D9D9D9"/>
            <w:hideMark/>
          </w:tcPr>
          <w:p w14:paraId="19B96A05" w14:textId="77777777" w:rsidR="00B10DFA" w:rsidRPr="00937F64" w:rsidRDefault="00B10DFA" w:rsidP="004A4F9B">
            <w:pPr>
              <w:rPr>
                <w:b/>
                <w:sz w:val="20"/>
                <w:lang w:eastAsia="en-GB"/>
              </w:rPr>
            </w:pPr>
            <w:r w:rsidRPr="00937F64">
              <w:rPr>
                <w:b/>
                <w:sz w:val="20"/>
                <w:lang w:eastAsia="en-GB"/>
              </w:rPr>
              <w:t>Meget almindelig (&gt;1/10)</w:t>
            </w:r>
          </w:p>
        </w:tc>
        <w:tc>
          <w:tcPr>
            <w:tcW w:w="654" w:type="pct"/>
            <w:tcBorders>
              <w:top w:val="single" w:sz="4" w:space="0" w:color="auto"/>
              <w:left w:val="single" w:sz="4" w:space="0" w:color="auto"/>
              <w:bottom w:val="single" w:sz="4" w:space="0" w:color="auto"/>
              <w:right w:val="single" w:sz="4" w:space="0" w:color="auto"/>
            </w:tcBorders>
            <w:shd w:val="clear" w:color="auto" w:fill="D9D9D9"/>
            <w:hideMark/>
          </w:tcPr>
          <w:p w14:paraId="7924F284" w14:textId="77777777" w:rsidR="00B10DFA" w:rsidRPr="00937F64" w:rsidRDefault="00B10DFA" w:rsidP="004A4F9B">
            <w:pPr>
              <w:rPr>
                <w:b/>
                <w:sz w:val="20"/>
                <w:lang w:eastAsia="en-GB"/>
              </w:rPr>
            </w:pPr>
            <w:r w:rsidRPr="00937F64">
              <w:rPr>
                <w:b/>
                <w:sz w:val="20"/>
                <w:lang w:eastAsia="en-GB"/>
              </w:rPr>
              <w:t>Almindelig</w:t>
            </w:r>
          </w:p>
          <w:p w14:paraId="1978B4B5" w14:textId="77777777" w:rsidR="00B10DFA" w:rsidRPr="00937F64" w:rsidRDefault="00B10DFA" w:rsidP="004A4F9B">
            <w:pPr>
              <w:rPr>
                <w:b/>
                <w:sz w:val="20"/>
                <w:lang w:eastAsia="en-GB"/>
              </w:rPr>
            </w:pPr>
            <w:r w:rsidRPr="00937F64">
              <w:rPr>
                <w:b/>
                <w:sz w:val="20"/>
                <w:lang w:eastAsia="en-GB"/>
              </w:rPr>
              <w:t>(&gt;1/100 og &lt;1/10)</w:t>
            </w:r>
          </w:p>
        </w:tc>
        <w:tc>
          <w:tcPr>
            <w:tcW w:w="858" w:type="pct"/>
            <w:tcBorders>
              <w:top w:val="single" w:sz="4" w:space="0" w:color="auto"/>
              <w:left w:val="single" w:sz="4" w:space="0" w:color="auto"/>
              <w:bottom w:val="single" w:sz="4" w:space="0" w:color="auto"/>
              <w:right w:val="single" w:sz="4" w:space="0" w:color="auto"/>
            </w:tcBorders>
            <w:shd w:val="clear" w:color="auto" w:fill="D9D9D9"/>
            <w:hideMark/>
          </w:tcPr>
          <w:p w14:paraId="46B935E1" w14:textId="77777777" w:rsidR="00B10DFA" w:rsidRPr="00937F64" w:rsidRDefault="00B10DFA" w:rsidP="004A4F9B">
            <w:pPr>
              <w:rPr>
                <w:b/>
                <w:sz w:val="20"/>
                <w:lang w:eastAsia="en-GB"/>
              </w:rPr>
            </w:pPr>
            <w:r w:rsidRPr="00937F64">
              <w:rPr>
                <w:b/>
                <w:sz w:val="20"/>
                <w:lang w:eastAsia="en-GB"/>
              </w:rPr>
              <w:t>Ikke almindelig</w:t>
            </w:r>
          </w:p>
          <w:p w14:paraId="4A54E66F" w14:textId="77777777" w:rsidR="00B10DFA" w:rsidRPr="00937F64" w:rsidRDefault="00B10DFA" w:rsidP="004A4F9B">
            <w:pPr>
              <w:rPr>
                <w:b/>
                <w:sz w:val="20"/>
                <w:lang w:eastAsia="en-GB"/>
              </w:rPr>
            </w:pPr>
            <w:r w:rsidRPr="00937F64">
              <w:rPr>
                <w:b/>
                <w:sz w:val="20"/>
                <w:lang w:eastAsia="en-GB"/>
              </w:rPr>
              <w:t>(&gt;1/1.000 og &lt;1/100)</w:t>
            </w:r>
          </w:p>
        </w:tc>
        <w:tc>
          <w:tcPr>
            <w:tcW w:w="709" w:type="pct"/>
            <w:tcBorders>
              <w:top w:val="single" w:sz="4" w:space="0" w:color="auto"/>
              <w:left w:val="single" w:sz="4" w:space="0" w:color="auto"/>
              <w:bottom w:val="single" w:sz="4" w:space="0" w:color="auto"/>
              <w:right w:val="single" w:sz="4" w:space="0" w:color="auto"/>
            </w:tcBorders>
            <w:shd w:val="clear" w:color="auto" w:fill="D9D9D9"/>
            <w:hideMark/>
          </w:tcPr>
          <w:p w14:paraId="3619072B" w14:textId="77777777" w:rsidR="00B10DFA" w:rsidRPr="00937F64" w:rsidRDefault="00B10DFA" w:rsidP="004A4F9B">
            <w:pPr>
              <w:rPr>
                <w:b/>
                <w:sz w:val="20"/>
                <w:lang w:eastAsia="en-GB"/>
              </w:rPr>
            </w:pPr>
            <w:r w:rsidRPr="00937F64">
              <w:rPr>
                <w:b/>
                <w:sz w:val="20"/>
                <w:lang w:eastAsia="en-GB"/>
              </w:rPr>
              <w:t>Sjælden</w:t>
            </w:r>
          </w:p>
          <w:p w14:paraId="7934C419" w14:textId="77777777" w:rsidR="00B10DFA" w:rsidRPr="00937F64" w:rsidRDefault="00B10DFA" w:rsidP="004A4F9B">
            <w:pPr>
              <w:rPr>
                <w:b/>
                <w:sz w:val="20"/>
                <w:lang w:eastAsia="en-GB"/>
              </w:rPr>
            </w:pPr>
            <w:r w:rsidRPr="00937F64">
              <w:rPr>
                <w:b/>
                <w:sz w:val="20"/>
                <w:lang w:eastAsia="en-GB"/>
              </w:rPr>
              <w:t>(&gt;1/10.000 og &lt;1/1.000)</w:t>
            </w:r>
          </w:p>
        </w:tc>
        <w:tc>
          <w:tcPr>
            <w:tcW w:w="601" w:type="pct"/>
            <w:tcBorders>
              <w:top w:val="single" w:sz="4" w:space="0" w:color="auto"/>
              <w:left w:val="single" w:sz="4" w:space="0" w:color="auto"/>
              <w:bottom w:val="single" w:sz="4" w:space="0" w:color="auto"/>
              <w:right w:val="single" w:sz="4" w:space="0" w:color="auto"/>
            </w:tcBorders>
            <w:shd w:val="clear" w:color="auto" w:fill="D9D9D9"/>
            <w:hideMark/>
          </w:tcPr>
          <w:p w14:paraId="7853FE39" w14:textId="77777777" w:rsidR="00B10DFA" w:rsidRPr="00937F64" w:rsidRDefault="00B10DFA" w:rsidP="004A4F9B">
            <w:pPr>
              <w:rPr>
                <w:b/>
                <w:sz w:val="20"/>
                <w:lang w:eastAsia="en-GB"/>
              </w:rPr>
            </w:pPr>
            <w:r w:rsidRPr="00937F64">
              <w:rPr>
                <w:b/>
                <w:sz w:val="20"/>
                <w:lang w:eastAsia="en-GB"/>
              </w:rPr>
              <w:t>Meget sjælden (&lt;1/10.000)</w:t>
            </w:r>
          </w:p>
        </w:tc>
        <w:tc>
          <w:tcPr>
            <w:tcW w:w="708" w:type="pct"/>
            <w:tcBorders>
              <w:top w:val="single" w:sz="4" w:space="0" w:color="auto"/>
              <w:left w:val="single" w:sz="4" w:space="0" w:color="auto"/>
              <w:bottom w:val="single" w:sz="4" w:space="0" w:color="auto"/>
              <w:right w:val="single" w:sz="4" w:space="0" w:color="auto"/>
            </w:tcBorders>
            <w:shd w:val="clear" w:color="auto" w:fill="D9D9D9"/>
            <w:hideMark/>
          </w:tcPr>
          <w:p w14:paraId="494CB662" w14:textId="77777777" w:rsidR="00B10DFA" w:rsidRPr="00937F64" w:rsidRDefault="00B10DFA" w:rsidP="004A4F9B">
            <w:pPr>
              <w:rPr>
                <w:b/>
                <w:sz w:val="20"/>
                <w:lang w:eastAsia="en-GB"/>
              </w:rPr>
            </w:pPr>
            <w:r w:rsidRPr="00937F64">
              <w:rPr>
                <w:b/>
                <w:sz w:val="20"/>
                <w:lang w:eastAsia="en-GB"/>
              </w:rPr>
              <w:t>Ikke kendt (kan ikke estimeres ud fra forhån</w:t>
            </w:r>
            <w:r w:rsidRPr="00937F64">
              <w:rPr>
                <w:b/>
                <w:sz w:val="20"/>
                <w:lang w:eastAsia="en-GB"/>
              </w:rPr>
              <w:softHyphen/>
              <w:t>denværende data)</w:t>
            </w:r>
          </w:p>
        </w:tc>
      </w:tr>
      <w:tr w:rsidR="00B10DFA" w:rsidRPr="00937F64" w14:paraId="20D9D3F3"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hideMark/>
          </w:tcPr>
          <w:p w14:paraId="06DC0B65" w14:textId="77777777" w:rsidR="00B10DFA" w:rsidRPr="00937F64" w:rsidRDefault="00B10DFA" w:rsidP="004A4F9B">
            <w:pPr>
              <w:rPr>
                <w:b/>
                <w:bCs/>
                <w:sz w:val="20"/>
                <w:lang w:eastAsia="en-GB"/>
              </w:rPr>
            </w:pPr>
            <w:r w:rsidRPr="00937F64">
              <w:rPr>
                <w:b/>
                <w:bCs/>
                <w:noProof/>
                <w:sz w:val="20"/>
                <w:lang w:eastAsia="en-GB"/>
              </w:rPr>
              <w:t>Undersøgelser</w:t>
            </w:r>
          </w:p>
        </w:tc>
        <w:tc>
          <w:tcPr>
            <w:tcW w:w="649" w:type="pct"/>
            <w:tcBorders>
              <w:top w:val="single" w:sz="4" w:space="0" w:color="auto"/>
              <w:left w:val="single" w:sz="4" w:space="0" w:color="auto"/>
              <w:bottom w:val="single" w:sz="4" w:space="0" w:color="auto"/>
              <w:right w:val="single" w:sz="4" w:space="0" w:color="auto"/>
            </w:tcBorders>
          </w:tcPr>
          <w:p w14:paraId="42ADDA43"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229B1B80" w14:textId="77777777" w:rsidR="00B10DFA" w:rsidRPr="00937F64" w:rsidRDefault="00B10DFA" w:rsidP="004A4F9B">
            <w:pPr>
              <w:rPr>
                <w:sz w:val="20"/>
                <w:lang w:eastAsia="en-GB"/>
              </w:rPr>
            </w:pPr>
            <w:r w:rsidRPr="00937F64">
              <w:rPr>
                <w:bCs/>
                <w:noProof/>
                <w:sz w:val="20"/>
                <w:lang w:eastAsia="en-GB"/>
              </w:rPr>
              <w:t>Øget ADH udskillelse.</w:t>
            </w:r>
          </w:p>
        </w:tc>
        <w:tc>
          <w:tcPr>
            <w:tcW w:w="858" w:type="pct"/>
            <w:tcBorders>
              <w:top w:val="single" w:sz="4" w:space="0" w:color="auto"/>
              <w:left w:val="single" w:sz="4" w:space="0" w:color="auto"/>
              <w:bottom w:val="single" w:sz="4" w:space="0" w:color="auto"/>
              <w:right w:val="single" w:sz="4" w:space="0" w:color="auto"/>
            </w:tcBorders>
          </w:tcPr>
          <w:p w14:paraId="337ACB34"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08D24B3B"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069CD8E6"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4A39A773" w14:textId="77777777" w:rsidR="00B10DFA" w:rsidRPr="00937F64" w:rsidRDefault="00B10DFA" w:rsidP="004A4F9B">
            <w:pPr>
              <w:rPr>
                <w:sz w:val="20"/>
                <w:lang w:eastAsia="en-GB"/>
              </w:rPr>
            </w:pPr>
          </w:p>
        </w:tc>
      </w:tr>
      <w:tr w:rsidR="00B10DFA" w:rsidRPr="00937F64" w14:paraId="780FCFA1"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5FA4DDB4" w14:textId="77777777" w:rsidR="00B10DFA" w:rsidRPr="00937F64" w:rsidRDefault="00B10DFA" w:rsidP="004A4F9B">
            <w:pPr>
              <w:rPr>
                <w:b/>
                <w:bCs/>
                <w:noProof/>
                <w:sz w:val="20"/>
                <w:lang w:eastAsia="en-GB"/>
              </w:rPr>
            </w:pPr>
            <w:r w:rsidRPr="00937F64">
              <w:rPr>
                <w:b/>
                <w:bCs/>
                <w:noProof/>
                <w:sz w:val="20"/>
                <w:lang w:eastAsia="en-GB"/>
              </w:rPr>
              <w:t>Hjerte</w:t>
            </w:r>
          </w:p>
        </w:tc>
        <w:tc>
          <w:tcPr>
            <w:tcW w:w="649" w:type="pct"/>
            <w:tcBorders>
              <w:top w:val="single" w:sz="4" w:space="0" w:color="auto"/>
              <w:left w:val="single" w:sz="4" w:space="0" w:color="auto"/>
              <w:bottom w:val="single" w:sz="4" w:space="0" w:color="auto"/>
              <w:right w:val="single" w:sz="4" w:space="0" w:color="auto"/>
            </w:tcBorders>
          </w:tcPr>
          <w:p w14:paraId="52DA26B8"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160C4301" w14:textId="77777777" w:rsidR="00B10DFA" w:rsidRPr="00937F64" w:rsidRDefault="00B10DFA" w:rsidP="004A4F9B">
            <w:pPr>
              <w:rPr>
                <w:sz w:val="20"/>
                <w:lang w:eastAsia="en-GB"/>
              </w:rPr>
            </w:pPr>
          </w:p>
        </w:tc>
        <w:tc>
          <w:tcPr>
            <w:tcW w:w="858" w:type="pct"/>
            <w:tcBorders>
              <w:top w:val="single" w:sz="4" w:space="0" w:color="auto"/>
              <w:left w:val="single" w:sz="4" w:space="0" w:color="auto"/>
              <w:bottom w:val="single" w:sz="4" w:space="0" w:color="auto"/>
              <w:right w:val="single" w:sz="4" w:space="0" w:color="auto"/>
            </w:tcBorders>
          </w:tcPr>
          <w:p w14:paraId="6F732EE3" w14:textId="77777777" w:rsidR="00B10DFA" w:rsidRPr="00937F64" w:rsidRDefault="00B10DFA" w:rsidP="004A4F9B">
            <w:pPr>
              <w:rPr>
                <w:sz w:val="20"/>
                <w:lang w:eastAsia="en-GB"/>
              </w:rPr>
            </w:pPr>
            <w:proofErr w:type="spellStart"/>
            <w:r w:rsidRPr="00937F64">
              <w:rPr>
                <w:sz w:val="20"/>
                <w:lang w:eastAsia="en-GB"/>
              </w:rPr>
              <w:t>Palpitationer</w:t>
            </w:r>
            <w:proofErr w:type="spellEnd"/>
            <w:r w:rsidRPr="00937F64">
              <w:rPr>
                <w:sz w:val="20"/>
                <w:lang w:eastAsia="en-GB"/>
              </w:rPr>
              <w:t>.</w:t>
            </w:r>
          </w:p>
        </w:tc>
        <w:tc>
          <w:tcPr>
            <w:tcW w:w="709" w:type="pct"/>
            <w:tcBorders>
              <w:top w:val="single" w:sz="4" w:space="0" w:color="auto"/>
              <w:left w:val="single" w:sz="4" w:space="0" w:color="auto"/>
              <w:bottom w:val="single" w:sz="4" w:space="0" w:color="auto"/>
              <w:right w:val="single" w:sz="4" w:space="0" w:color="auto"/>
            </w:tcBorders>
            <w:hideMark/>
          </w:tcPr>
          <w:p w14:paraId="30DABD24" w14:textId="77777777" w:rsidR="00B10DFA" w:rsidRPr="00937F64" w:rsidRDefault="00B10DFA" w:rsidP="004A4F9B">
            <w:pPr>
              <w:rPr>
                <w:sz w:val="20"/>
                <w:lang w:eastAsia="en-GB"/>
              </w:rPr>
            </w:pPr>
            <w:r w:rsidRPr="00937F64">
              <w:rPr>
                <w:sz w:val="20"/>
                <w:lang w:eastAsia="en-GB"/>
              </w:rPr>
              <w:t xml:space="preserve">Bradykardi eller </w:t>
            </w:r>
            <w:proofErr w:type="spellStart"/>
            <w:r w:rsidRPr="00937F64">
              <w:rPr>
                <w:sz w:val="20"/>
                <w:lang w:eastAsia="en-GB"/>
              </w:rPr>
              <w:t>takykardi</w:t>
            </w:r>
            <w:proofErr w:type="spellEnd"/>
            <w:r w:rsidRPr="00937F64">
              <w:rPr>
                <w:sz w:val="20"/>
                <w:lang w:eastAsia="en-GB"/>
              </w:rPr>
              <w:t>.</w:t>
            </w:r>
          </w:p>
        </w:tc>
        <w:tc>
          <w:tcPr>
            <w:tcW w:w="601" w:type="pct"/>
            <w:tcBorders>
              <w:top w:val="single" w:sz="4" w:space="0" w:color="auto"/>
              <w:left w:val="single" w:sz="4" w:space="0" w:color="auto"/>
              <w:bottom w:val="single" w:sz="4" w:space="0" w:color="auto"/>
              <w:right w:val="single" w:sz="4" w:space="0" w:color="auto"/>
            </w:tcBorders>
          </w:tcPr>
          <w:p w14:paraId="5296DF86"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010A0288" w14:textId="77777777" w:rsidR="00B10DFA" w:rsidRPr="00937F64" w:rsidRDefault="00B10DFA" w:rsidP="004A4F9B">
            <w:pPr>
              <w:rPr>
                <w:sz w:val="20"/>
                <w:lang w:eastAsia="en-GB"/>
              </w:rPr>
            </w:pPr>
          </w:p>
        </w:tc>
      </w:tr>
      <w:tr w:rsidR="00B10DFA" w:rsidRPr="00937F64" w14:paraId="27D5E5C5"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hideMark/>
          </w:tcPr>
          <w:p w14:paraId="119D447C" w14:textId="77777777" w:rsidR="00B10DFA" w:rsidRPr="00937F64" w:rsidRDefault="00B10DFA" w:rsidP="004A4F9B">
            <w:pPr>
              <w:rPr>
                <w:b/>
                <w:bCs/>
                <w:noProof/>
                <w:sz w:val="20"/>
                <w:lang w:eastAsia="en-GB"/>
              </w:rPr>
            </w:pPr>
            <w:r w:rsidRPr="00937F64">
              <w:rPr>
                <w:b/>
                <w:bCs/>
                <w:noProof/>
                <w:sz w:val="20"/>
                <w:lang w:eastAsia="en-GB"/>
              </w:rPr>
              <w:t>Nervesystemet</w:t>
            </w:r>
          </w:p>
        </w:tc>
        <w:tc>
          <w:tcPr>
            <w:tcW w:w="649" w:type="pct"/>
            <w:tcBorders>
              <w:top w:val="single" w:sz="4" w:space="0" w:color="auto"/>
              <w:left w:val="single" w:sz="4" w:space="0" w:color="auto"/>
              <w:bottom w:val="single" w:sz="4" w:space="0" w:color="auto"/>
              <w:right w:val="single" w:sz="4" w:space="0" w:color="auto"/>
            </w:tcBorders>
          </w:tcPr>
          <w:p w14:paraId="595904C3" w14:textId="77777777" w:rsidR="00B10DFA" w:rsidRPr="00937F64" w:rsidRDefault="00B10DFA" w:rsidP="004A4F9B">
            <w:pPr>
              <w:rPr>
                <w:bCs/>
                <w:noProof/>
                <w:sz w:val="20"/>
                <w:lang w:eastAsia="en-GB"/>
              </w:rPr>
            </w:pPr>
            <w:r w:rsidRPr="00937F64">
              <w:rPr>
                <w:bCs/>
                <w:noProof/>
                <w:sz w:val="20"/>
                <w:lang w:eastAsia="en-GB"/>
              </w:rPr>
              <w:t>Sedation, hovedpine.</w:t>
            </w:r>
          </w:p>
          <w:p w14:paraId="4718A420"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175D400F" w14:textId="77777777" w:rsidR="00B10DFA" w:rsidRPr="00937F64" w:rsidRDefault="00B10DFA" w:rsidP="004A4F9B">
            <w:pPr>
              <w:rPr>
                <w:bCs/>
                <w:noProof/>
                <w:sz w:val="20"/>
                <w:lang w:eastAsia="en-GB"/>
              </w:rPr>
            </w:pPr>
            <w:proofErr w:type="spellStart"/>
            <w:r w:rsidRPr="00937F64">
              <w:rPr>
                <w:sz w:val="20"/>
                <w:lang w:eastAsia="en-GB"/>
              </w:rPr>
              <w:t>Paræstesier</w:t>
            </w:r>
            <w:proofErr w:type="spellEnd"/>
            <w:r w:rsidRPr="00937F64">
              <w:rPr>
                <w:sz w:val="20"/>
                <w:lang w:eastAsia="en-GB"/>
              </w:rPr>
              <w:t>,</w:t>
            </w:r>
            <w:r w:rsidRPr="00937F64">
              <w:rPr>
                <w:bCs/>
                <w:noProof/>
                <w:sz w:val="20"/>
                <w:lang w:eastAsia="en-GB"/>
              </w:rPr>
              <w:t xml:space="preserve"> uklarhed, svimmelhed, hyperhid-rose.</w:t>
            </w:r>
          </w:p>
          <w:p w14:paraId="6F6F5085" w14:textId="77777777" w:rsidR="00B10DFA" w:rsidRPr="00937F64" w:rsidRDefault="00B10DFA" w:rsidP="004A4F9B">
            <w:pPr>
              <w:rPr>
                <w:sz w:val="20"/>
                <w:lang w:eastAsia="en-GB"/>
              </w:rPr>
            </w:pPr>
          </w:p>
        </w:tc>
        <w:tc>
          <w:tcPr>
            <w:tcW w:w="858" w:type="pct"/>
            <w:tcBorders>
              <w:top w:val="single" w:sz="4" w:space="0" w:color="auto"/>
              <w:left w:val="single" w:sz="4" w:space="0" w:color="auto"/>
              <w:bottom w:val="single" w:sz="4" w:space="0" w:color="auto"/>
              <w:right w:val="single" w:sz="4" w:space="0" w:color="auto"/>
            </w:tcBorders>
          </w:tcPr>
          <w:p w14:paraId="1C70ECB0" w14:textId="77777777" w:rsidR="00B10DFA" w:rsidRPr="00937F64" w:rsidRDefault="00B10DFA" w:rsidP="004A4F9B">
            <w:pPr>
              <w:rPr>
                <w:bCs/>
                <w:strike/>
                <w:noProof/>
                <w:sz w:val="20"/>
                <w:lang w:eastAsia="en-GB"/>
              </w:rPr>
            </w:pPr>
            <w:r w:rsidRPr="00937F64">
              <w:rPr>
                <w:sz w:val="20"/>
                <w:lang w:eastAsia="en-GB"/>
              </w:rPr>
              <w:t xml:space="preserve">Øget </w:t>
            </w:r>
            <w:proofErr w:type="spellStart"/>
            <w:r w:rsidRPr="00937F64">
              <w:rPr>
                <w:sz w:val="20"/>
                <w:lang w:eastAsia="en-GB"/>
              </w:rPr>
              <w:t>intrakranielt</w:t>
            </w:r>
            <w:proofErr w:type="spellEnd"/>
            <w:r w:rsidRPr="00937F64">
              <w:rPr>
                <w:sz w:val="20"/>
                <w:lang w:eastAsia="en-GB"/>
              </w:rPr>
              <w:t xml:space="preserve"> tryk, synkope, slaphed, </w:t>
            </w:r>
            <w:proofErr w:type="spellStart"/>
            <w:r w:rsidRPr="00937F64">
              <w:rPr>
                <w:sz w:val="20"/>
                <w:lang w:eastAsia="en-GB"/>
              </w:rPr>
              <w:t>tremor</w:t>
            </w:r>
            <w:proofErr w:type="spellEnd"/>
            <w:r w:rsidRPr="00937F64">
              <w:rPr>
                <w:sz w:val="20"/>
                <w:lang w:eastAsia="en-GB"/>
              </w:rPr>
              <w:t>.</w:t>
            </w:r>
          </w:p>
          <w:p w14:paraId="3334E4D8"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0F3C0232"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hideMark/>
          </w:tcPr>
          <w:p w14:paraId="0C2CF5D5" w14:textId="77777777" w:rsidR="00B10DFA" w:rsidRPr="00937F64" w:rsidRDefault="00B10DFA" w:rsidP="004A4F9B">
            <w:pPr>
              <w:rPr>
                <w:sz w:val="20"/>
                <w:lang w:eastAsia="en-GB"/>
              </w:rPr>
            </w:pPr>
            <w:r w:rsidRPr="00937F64">
              <w:rPr>
                <w:sz w:val="20"/>
                <w:lang w:eastAsia="en-GB"/>
              </w:rPr>
              <w:t>Høje doser kan medføre CNS-</w:t>
            </w:r>
            <w:proofErr w:type="spellStart"/>
            <w:r w:rsidRPr="00937F64">
              <w:rPr>
                <w:sz w:val="20"/>
                <w:lang w:eastAsia="en-GB"/>
              </w:rPr>
              <w:t>excitation</w:t>
            </w:r>
            <w:proofErr w:type="spellEnd"/>
            <w:r w:rsidRPr="00937F64">
              <w:rPr>
                <w:sz w:val="20"/>
                <w:lang w:eastAsia="en-GB"/>
              </w:rPr>
              <w:t xml:space="preserve"> (</w:t>
            </w:r>
            <w:proofErr w:type="spellStart"/>
            <w:r w:rsidRPr="00937F64">
              <w:rPr>
                <w:sz w:val="20"/>
                <w:lang w:eastAsia="en-GB"/>
              </w:rPr>
              <w:t>hyperalgesi</w:t>
            </w:r>
            <w:proofErr w:type="spellEnd"/>
            <w:r w:rsidRPr="00937F64">
              <w:rPr>
                <w:sz w:val="20"/>
                <w:lang w:eastAsia="en-GB"/>
              </w:rPr>
              <w:t xml:space="preserve"> (se pkt. 4.4) og </w:t>
            </w:r>
            <w:proofErr w:type="spellStart"/>
            <w:r w:rsidRPr="00937F64">
              <w:rPr>
                <w:sz w:val="20"/>
                <w:lang w:eastAsia="en-GB"/>
              </w:rPr>
              <w:t>allodyni</w:t>
            </w:r>
            <w:proofErr w:type="spellEnd"/>
            <w:r w:rsidRPr="00937F64">
              <w:rPr>
                <w:sz w:val="20"/>
                <w:lang w:eastAsia="en-GB"/>
              </w:rPr>
              <w:t xml:space="preserve">, som ikke vil respondere på en højere </w:t>
            </w:r>
            <w:proofErr w:type="spellStart"/>
            <w:r w:rsidRPr="00937F64">
              <w:rPr>
                <w:sz w:val="20"/>
                <w:lang w:eastAsia="en-GB"/>
              </w:rPr>
              <w:t>morphin</w:t>
            </w:r>
            <w:r>
              <w:rPr>
                <w:sz w:val="20"/>
                <w:lang w:eastAsia="en-GB"/>
              </w:rPr>
              <w:softHyphen/>
            </w:r>
            <w:r w:rsidRPr="00937F64">
              <w:rPr>
                <w:sz w:val="20"/>
                <w:lang w:eastAsia="en-GB"/>
              </w:rPr>
              <w:t>dosis</w:t>
            </w:r>
            <w:proofErr w:type="spellEnd"/>
            <w:r w:rsidRPr="00937F64">
              <w:rPr>
                <w:sz w:val="20"/>
                <w:lang w:eastAsia="en-GB"/>
              </w:rPr>
              <w:t xml:space="preserve">), </w:t>
            </w:r>
            <w:proofErr w:type="spellStart"/>
            <w:r w:rsidRPr="00937F64">
              <w:rPr>
                <w:sz w:val="20"/>
                <w:lang w:eastAsia="en-GB"/>
              </w:rPr>
              <w:t>epilepti</w:t>
            </w:r>
            <w:r>
              <w:rPr>
                <w:sz w:val="20"/>
                <w:lang w:eastAsia="en-GB"/>
              </w:rPr>
              <w:softHyphen/>
            </w:r>
            <w:r w:rsidRPr="00937F64">
              <w:rPr>
                <w:sz w:val="20"/>
                <w:lang w:eastAsia="en-GB"/>
              </w:rPr>
              <w:t>forme</w:t>
            </w:r>
            <w:proofErr w:type="spellEnd"/>
            <w:r w:rsidRPr="00937F64">
              <w:rPr>
                <w:sz w:val="20"/>
                <w:lang w:eastAsia="en-GB"/>
              </w:rPr>
              <w:t xml:space="preserve"> kramper, </w:t>
            </w:r>
            <w:proofErr w:type="spellStart"/>
            <w:r w:rsidRPr="00937F64">
              <w:rPr>
                <w:sz w:val="20"/>
                <w:lang w:eastAsia="en-GB"/>
              </w:rPr>
              <w:t>myoklonier</w:t>
            </w:r>
            <w:proofErr w:type="spellEnd"/>
            <w:r w:rsidRPr="00937F64">
              <w:rPr>
                <w:sz w:val="20"/>
                <w:lang w:eastAsia="en-GB"/>
              </w:rPr>
              <w:t>.</w:t>
            </w:r>
          </w:p>
        </w:tc>
        <w:tc>
          <w:tcPr>
            <w:tcW w:w="708" w:type="pct"/>
            <w:tcBorders>
              <w:top w:val="single" w:sz="4" w:space="0" w:color="auto"/>
              <w:left w:val="single" w:sz="4" w:space="0" w:color="auto"/>
              <w:bottom w:val="single" w:sz="4" w:space="0" w:color="auto"/>
              <w:right w:val="single" w:sz="4" w:space="0" w:color="auto"/>
            </w:tcBorders>
          </w:tcPr>
          <w:p w14:paraId="33DFB2AA" w14:textId="77777777" w:rsidR="00B10DFA" w:rsidRPr="00937F64" w:rsidRDefault="00B10DFA" w:rsidP="004A4F9B">
            <w:pPr>
              <w:rPr>
                <w:sz w:val="20"/>
                <w:lang w:eastAsia="en-GB"/>
              </w:rPr>
            </w:pPr>
          </w:p>
        </w:tc>
      </w:tr>
      <w:tr w:rsidR="00B10DFA" w:rsidRPr="00937F64" w14:paraId="4E790134"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53DC9161" w14:textId="77777777" w:rsidR="00B10DFA" w:rsidRPr="00937F64" w:rsidRDefault="00B10DFA" w:rsidP="004A4F9B">
            <w:pPr>
              <w:rPr>
                <w:b/>
                <w:noProof/>
                <w:sz w:val="20"/>
                <w:lang w:eastAsia="en-GB"/>
              </w:rPr>
            </w:pPr>
            <w:r w:rsidRPr="00937F64">
              <w:rPr>
                <w:b/>
                <w:noProof/>
                <w:sz w:val="20"/>
                <w:lang w:eastAsia="en-GB"/>
              </w:rPr>
              <w:t>Øjne</w:t>
            </w:r>
          </w:p>
        </w:tc>
        <w:tc>
          <w:tcPr>
            <w:tcW w:w="649" w:type="pct"/>
            <w:tcBorders>
              <w:top w:val="single" w:sz="4" w:space="0" w:color="auto"/>
              <w:left w:val="single" w:sz="4" w:space="0" w:color="auto"/>
              <w:bottom w:val="single" w:sz="4" w:space="0" w:color="auto"/>
              <w:right w:val="single" w:sz="4" w:space="0" w:color="auto"/>
            </w:tcBorders>
          </w:tcPr>
          <w:p w14:paraId="4FC215C5"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63CA171B" w14:textId="77777777" w:rsidR="00B10DFA" w:rsidRPr="00937F64" w:rsidRDefault="00B10DFA" w:rsidP="004A4F9B">
            <w:pPr>
              <w:rPr>
                <w:sz w:val="20"/>
                <w:lang w:eastAsia="en-GB"/>
              </w:rPr>
            </w:pPr>
            <w:proofErr w:type="spellStart"/>
            <w:r w:rsidRPr="00937F64">
              <w:rPr>
                <w:sz w:val="20"/>
                <w:lang w:eastAsia="en-GB"/>
              </w:rPr>
              <w:t>Miosis</w:t>
            </w:r>
            <w:proofErr w:type="spellEnd"/>
            <w:r w:rsidRPr="00937F64">
              <w:rPr>
                <w:sz w:val="20"/>
                <w:lang w:eastAsia="en-GB"/>
              </w:rPr>
              <w:t>.</w:t>
            </w:r>
          </w:p>
          <w:p w14:paraId="5AE56044" w14:textId="77777777" w:rsidR="00B10DFA" w:rsidRPr="00937F64" w:rsidRDefault="00B10DFA" w:rsidP="004A4F9B">
            <w:pPr>
              <w:rPr>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2CAAFB67" w14:textId="77777777" w:rsidR="00B10DFA" w:rsidRPr="00937F64" w:rsidRDefault="00B10DFA" w:rsidP="004A4F9B">
            <w:pPr>
              <w:rPr>
                <w:sz w:val="20"/>
                <w:lang w:eastAsia="en-GB"/>
              </w:rPr>
            </w:pPr>
            <w:r w:rsidRPr="00937F64">
              <w:rPr>
                <w:sz w:val="20"/>
                <w:lang w:eastAsia="en-GB"/>
              </w:rPr>
              <w:t>Synsforstyr</w:t>
            </w:r>
            <w:r w:rsidRPr="00937F64">
              <w:rPr>
                <w:sz w:val="20"/>
                <w:lang w:eastAsia="en-GB"/>
              </w:rPr>
              <w:softHyphen/>
              <w:t>relser herunder tågesyn, dobbeltsyn, nystagmus.</w:t>
            </w:r>
          </w:p>
        </w:tc>
        <w:tc>
          <w:tcPr>
            <w:tcW w:w="709" w:type="pct"/>
            <w:tcBorders>
              <w:top w:val="single" w:sz="4" w:space="0" w:color="auto"/>
              <w:left w:val="single" w:sz="4" w:space="0" w:color="auto"/>
              <w:bottom w:val="single" w:sz="4" w:space="0" w:color="auto"/>
              <w:right w:val="single" w:sz="4" w:space="0" w:color="auto"/>
            </w:tcBorders>
          </w:tcPr>
          <w:p w14:paraId="367B6B12"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37C76469"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7763E5EF" w14:textId="77777777" w:rsidR="00B10DFA" w:rsidRPr="00937F64" w:rsidRDefault="00B10DFA" w:rsidP="004A4F9B">
            <w:pPr>
              <w:rPr>
                <w:sz w:val="20"/>
                <w:lang w:eastAsia="en-GB"/>
              </w:rPr>
            </w:pPr>
          </w:p>
        </w:tc>
      </w:tr>
      <w:tr w:rsidR="00B10DFA" w:rsidRPr="00937F64" w14:paraId="55136484"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132FF9A4" w14:textId="77777777" w:rsidR="00B10DFA" w:rsidRPr="00937F64" w:rsidRDefault="00B10DFA" w:rsidP="004A4F9B">
            <w:pPr>
              <w:rPr>
                <w:b/>
                <w:noProof/>
                <w:sz w:val="20"/>
                <w:lang w:eastAsia="en-GB"/>
              </w:rPr>
            </w:pPr>
            <w:r w:rsidRPr="00937F64">
              <w:rPr>
                <w:b/>
                <w:noProof/>
                <w:sz w:val="20"/>
                <w:lang w:eastAsia="en-GB"/>
              </w:rPr>
              <w:t>Luftveje, thorax og mediastinum</w:t>
            </w:r>
          </w:p>
        </w:tc>
        <w:tc>
          <w:tcPr>
            <w:tcW w:w="649" w:type="pct"/>
            <w:tcBorders>
              <w:top w:val="single" w:sz="4" w:space="0" w:color="auto"/>
              <w:left w:val="single" w:sz="4" w:space="0" w:color="auto"/>
              <w:bottom w:val="single" w:sz="4" w:space="0" w:color="auto"/>
              <w:right w:val="single" w:sz="4" w:space="0" w:color="auto"/>
            </w:tcBorders>
            <w:hideMark/>
          </w:tcPr>
          <w:p w14:paraId="3288C293" w14:textId="77777777" w:rsidR="00B10DFA" w:rsidRPr="00937F64" w:rsidRDefault="00B10DFA" w:rsidP="004A4F9B">
            <w:pPr>
              <w:rPr>
                <w:sz w:val="20"/>
                <w:lang w:eastAsia="en-GB"/>
              </w:rPr>
            </w:pPr>
            <w:r w:rsidRPr="00937F64">
              <w:rPr>
                <w:bCs/>
                <w:noProof/>
                <w:sz w:val="20"/>
                <w:lang w:eastAsia="en-GB"/>
              </w:rPr>
              <w:t>Respirations-depression afhængig af dosis.</w:t>
            </w:r>
            <w:r w:rsidRPr="00937F64">
              <w:rPr>
                <w:noProof/>
                <w:sz w:val="20"/>
                <w:lang w:eastAsia="en-GB"/>
              </w:rPr>
              <w:t xml:space="preserve"> </w:t>
            </w:r>
          </w:p>
        </w:tc>
        <w:tc>
          <w:tcPr>
            <w:tcW w:w="654" w:type="pct"/>
            <w:tcBorders>
              <w:top w:val="single" w:sz="4" w:space="0" w:color="auto"/>
              <w:left w:val="single" w:sz="4" w:space="0" w:color="auto"/>
              <w:bottom w:val="single" w:sz="4" w:space="0" w:color="auto"/>
              <w:right w:val="single" w:sz="4" w:space="0" w:color="auto"/>
            </w:tcBorders>
            <w:hideMark/>
          </w:tcPr>
          <w:p w14:paraId="439D4B82" w14:textId="77777777" w:rsidR="00B10DFA" w:rsidRPr="00937F64" w:rsidRDefault="00B10DFA" w:rsidP="004A4F9B">
            <w:pPr>
              <w:rPr>
                <w:sz w:val="20"/>
                <w:lang w:eastAsia="en-GB"/>
              </w:rPr>
            </w:pPr>
            <w:r w:rsidRPr="00937F64">
              <w:rPr>
                <w:noProof/>
                <w:sz w:val="20"/>
                <w:lang w:eastAsia="en-GB"/>
              </w:rPr>
              <w:t>Bronkospas-me, dyspnø, nedsat hosterefleks.</w:t>
            </w:r>
          </w:p>
        </w:tc>
        <w:tc>
          <w:tcPr>
            <w:tcW w:w="858" w:type="pct"/>
            <w:tcBorders>
              <w:top w:val="single" w:sz="4" w:space="0" w:color="auto"/>
              <w:left w:val="single" w:sz="4" w:space="0" w:color="auto"/>
              <w:bottom w:val="single" w:sz="4" w:space="0" w:color="auto"/>
              <w:right w:val="single" w:sz="4" w:space="0" w:color="auto"/>
            </w:tcBorders>
          </w:tcPr>
          <w:p w14:paraId="0466865C" w14:textId="77777777" w:rsidR="00B10DFA" w:rsidRPr="00937F64" w:rsidRDefault="00B10DFA" w:rsidP="004A4F9B">
            <w:pPr>
              <w:rPr>
                <w:noProof/>
                <w:sz w:val="20"/>
                <w:lang w:eastAsia="en-GB"/>
              </w:rPr>
            </w:pPr>
            <w:r w:rsidRPr="00937F64">
              <w:rPr>
                <w:noProof/>
                <w:sz w:val="20"/>
                <w:lang w:eastAsia="en-GB"/>
              </w:rPr>
              <w:t>Lungeødem.</w:t>
            </w:r>
          </w:p>
          <w:p w14:paraId="6C3D1983"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hideMark/>
          </w:tcPr>
          <w:p w14:paraId="7F08A93A" w14:textId="77777777" w:rsidR="00B10DFA" w:rsidRPr="00937F64" w:rsidRDefault="00B10DFA" w:rsidP="004A4F9B">
            <w:pPr>
              <w:rPr>
                <w:sz w:val="20"/>
                <w:lang w:eastAsia="en-GB"/>
              </w:rPr>
            </w:pPr>
            <w:r w:rsidRPr="00937F64">
              <w:rPr>
                <w:noProof/>
                <w:sz w:val="20"/>
                <w:lang w:eastAsia="en-GB"/>
              </w:rPr>
              <w:t>Astmaanfald hos overføl-somme.</w:t>
            </w:r>
          </w:p>
        </w:tc>
        <w:tc>
          <w:tcPr>
            <w:tcW w:w="601" w:type="pct"/>
            <w:tcBorders>
              <w:top w:val="single" w:sz="4" w:space="0" w:color="auto"/>
              <w:left w:val="single" w:sz="4" w:space="0" w:color="auto"/>
              <w:bottom w:val="single" w:sz="4" w:space="0" w:color="auto"/>
              <w:right w:val="single" w:sz="4" w:space="0" w:color="auto"/>
            </w:tcBorders>
          </w:tcPr>
          <w:p w14:paraId="0A5112FB"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6351D2DD" w14:textId="77777777" w:rsidR="00B10DFA" w:rsidRPr="00937F64" w:rsidRDefault="00B10DFA" w:rsidP="004A4F9B">
            <w:pPr>
              <w:rPr>
                <w:sz w:val="20"/>
                <w:lang w:eastAsia="en-GB"/>
              </w:rPr>
            </w:pPr>
            <w:r w:rsidRPr="007E7773">
              <w:rPr>
                <w:noProof/>
                <w:sz w:val="20"/>
                <w:lang w:eastAsia="en-GB"/>
              </w:rPr>
              <w:t>Central søvnapnø-syndrom</w:t>
            </w:r>
          </w:p>
        </w:tc>
      </w:tr>
      <w:tr w:rsidR="00B10DFA" w:rsidRPr="00937F64" w14:paraId="0F81EB41"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6403FBEF" w14:textId="77777777" w:rsidR="00B10DFA" w:rsidRPr="00937F64" w:rsidRDefault="00B10DFA" w:rsidP="004A4F9B">
            <w:pPr>
              <w:rPr>
                <w:b/>
                <w:noProof/>
                <w:sz w:val="20"/>
                <w:lang w:eastAsia="en-GB"/>
              </w:rPr>
            </w:pPr>
            <w:r w:rsidRPr="00937F64">
              <w:rPr>
                <w:b/>
                <w:noProof/>
                <w:sz w:val="20"/>
                <w:lang w:eastAsia="en-GB"/>
              </w:rPr>
              <w:t>Mave-tarmkanalen</w:t>
            </w:r>
          </w:p>
        </w:tc>
        <w:tc>
          <w:tcPr>
            <w:tcW w:w="649" w:type="pct"/>
            <w:tcBorders>
              <w:top w:val="single" w:sz="4" w:space="0" w:color="auto"/>
              <w:left w:val="single" w:sz="4" w:space="0" w:color="auto"/>
              <w:bottom w:val="single" w:sz="4" w:space="0" w:color="auto"/>
              <w:right w:val="single" w:sz="4" w:space="0" w:color="auto"/>
            </w:tcBorders>
            <w:hideMark/>
          </w:tcPr>
          <w:p w14:paraId="07E4F3D1" w14:textId="77777777" w:rsidR="00B10DFA" w:rsidRPr="00937F64" w:rsidRDefault="00B10DFA" w:rsidP="004A4F9B">
            <w:pPr>
              <w:rPr>
                <w:sz w:val="20"/>
                <w:lang w:eastAsia="en-GB"/>
              </w:rPr>
            </w:pPr>
            <w:r w:rsidRPr="00937F64">
              <w:rPr>
                <w:noProof/>
                <w:sz w:val="20"/>
                <w:lang w:eastAsia="en-GB"/>
              </w:rPr>
              <w:t>Obstipation, kvalme, opkastning, mundtørhed.</w:t>
            </w:r>
          </w:p>
        </w:tc>
        <w:tc>
          <w:tcPr>
            <w:tcW w:w="654" w:type="pct"/>
            <w:tcBorders>
              <w:top w:val="single" w:sz="4" w:space="0" w:color="auto"/>
              <w:left w:val="single" w:sz="4" w:space="0" w:color="auto"/>
              <w:bottom w:val="single" w:sz="4" w:space="0" w:color="auto"/>
              <w:right w:val="single" w:sz="4" w:space="0" w:color="auto"/>
            </w:tcBorders>
          </w:tcPr>
          <w:p w14:paraId="756A534B" w14:textId="77777777" w:rsidR="00B10DFA" w:rsidRPr="00937F64" w:rsidRDefault="00B10DFA" w:rsidP="004A4F9B">
            <w:pPr>
              <w:rPr>
                <w:noProof/>
                <w:sz w:val="20"/>
                <w:lang w:eastAsia="en-GB"/>
              </w:rPr>
            </w:pPr>
            <w:r w:rsidRPr="00937F64">
              <w:rPr>
                <w:noProof/>
                <w:sz w:val="20"/>
                <w:lang w:eastAsia="en-GB"/>
              </w:rPr>
              <w:t>Dyspepsi, diaré.</w:t>
            </w:r>
          </w:p>
          <w:p w14:paraId="0B0A5132" w14:textId="77777777" w:rsidR="00B10DFA" w:rsidRPr="00937F64" w:rsidRDefault="00B10DFA" w:rsidP="004A4F9B">
            <w:pPr>
              <w:rPr>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25D9A2D6" w14:textId="77777777" w:rsidR="00B10DFA" w:rsidRPr="00937F64" w:rsidRDefault="00B10DFA" w:rsidP="004A4F9B">
            <w:pPr>
              <w:rPr>
                <w:sz w:val="20"/>
                <w:lang w:eastAsia="en-GB"/>
              </w:rPr>
            </w:pPr>
            <w:r w:rsidRPr="00937F64">
              <w:rPr>
                <w:noProof/>
                <w:sz w:val="20"/>
                <w:lang w:eastAsia="en-GB"/>
              </w:rPr>
              <w:t>Paralytisk ileus, smagsforvræng-ning.</w:t>
            </w:r>
          </w:p>
        </w:tc>
        <w:tc>
          <w:tcPr>
            <w:tcW w:w="709" w:type="pct"/>
            <w:tcBorders>
              <w:top w:val="single" w:sz="4" w:space="0" w:color="auto"/>
              <w:left w:val="single" w:sz="4" w:space="0" w:color="auto"/>
              <w:bottom w:val="single" w:sz="4" w:space="0" w:color="auto"/>
              <w:right w:val="single" w:sz="4" w:space="0" w:color="auto"/>
            </w:tcBorders>
          </w:tcPr>
          <w:p w14:paraId="2948C402" w14:textId="77777777" w:rsidR="00B10DFA" w:rsidRPr="00937F64" w:rsidRDefault="00B10DFA" w:rsidP="004A4F9B">
            <w:pPr>
              <w:rPr>
                <w:sz w:val="20"/>
                <w:lang w:eastAsia="en-GB"/>
              </w:rPr>
            </w:pPr>
            <w:r w:rsidRPr="00937F64">
              <w:rPr>
                <w:noProof/>
                <w:sz w:val="20"/>
                <w:lang w:eastAsia="en-GB"/>
              </w:rPr>
              <w:t>Pan</w:t>
            </w:r>
            <w:r>
              <w:rPr>
                <w:noProof/>
                <w:sz w:val="20"/>
                <w:lang w:eastAsia="en-GB"/>
              </w:rPr>
              <w:t>c</w:t>
            </w:r>
            <w:r w:rsidRPr="00937F64">
              <w:rPr>
                <w:noProof/>
                <w:sz w:val="20"/>
                <w:lang w:eastAsia="en-GB"/>
              </w:rPr>
              <w:t>reatitis.</w:t>
            </w:r>
          </w:p>
        </w:tc>
        <w:tc>
          <w:tcPr>
            <w:tcW w:w="601" w:type="pct"/>
            <w:tcBorders>
              <w:top w:val="single" w:sz="4" w:space="0" w:color="auto"/>
              <w:left w:val="single" w:sz="4" w:space="0" w:color="auto"/>
              <w:bottom w:val="single" w:sz="4" w:space="0" w:color="auto"/>
              <w:right w:val="single" w:sz="4" w:space="0" w:color="auto"/>
            </w:tcBorders>
          </w:tcPr>
          <w:p w14:paraId="67945984" w14:textId="77777777" w:rsidR="00B10DFA" w:rsidRPr="00937F64" w:rsidRDefault="00B10DFA" w:rsidP="004A4F9B">
            <w:pPr>
              <w:rPr>
                <w:noProof/>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413B0029" w14:textId="77777777" w:rsidR="00B10DFA" w:rsidRPr="00937F64" w:rsidRDefault="00B10DFA" w:rsidP="004A4F9B">
            <w:pPr>
              <w:rPr>
                <w:noProof/>
                <w:sz w:val="20"/>
                <w:lang w:eastAsia="en-GB"/>
              </w:rPr>
            </w:pPr>
          </w:p>
        </w:tc>
      </w:tr>
      <w:tr w:rsidR="00B10DFA" w:rsidRPr="00937F64" w14:paraId="72BD3538"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062AE599" w14:textId="77777777" w:rsidR="00B10DFA" w:rsidRPr="00937F64" w:rsidRDefault="00B10DFA" w:rsidP="004A4F9B">
            <w:pPr>
              <w:rPr>
                <w:b/>
                <w:sz w:val="20"/>
                <w:lang w:eastAsia="en-GB"/>
              </w:rPr>
            </w:pPr>
            <w:r w:rsidRPr="00937F64">
              <w:rPr>
                <w:b/>
                <w:noProof/>
                <w:sz w:val="20"/>
                <w:lang w:eastAsia="en-GB"/>
              </w:rPr>
              <w:t>Nyrer og urinveje</w:t>
            </w:r>
          </w:p>
        </w:tc>
        <w:tc>
          <w:tcPr>
            <w:tcW w:w="649" w:type="pct"/>
            <w:tcBorders>
              <w:top w:val="single" w:sz="4" w:space="0" w:color="auto"/>
              <w:left w:val="single" w:sz="4" w:space="0" w:color="auto"/>
              <w:bottom w:val="single" w:sz="4" w:space="0" w:color="auto"/>
              <w:right w:val="single" w:sz="4" w:space="0" w:color="auto"/>
            </w:tcBorders>
          </w:tcPr>
          <w:p w14:paraId="36B6CEE9"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1E2CA08E" w14:textId="77777777" w:rsidR="00B10DFA" w:rsidRPr="00937F64" w:rsidRDefault="00B10DFA" w:rsidP="004A4F9B">
            <w:pPr>
              <w:rPr>
                <w:sz w:val="20"/>
                <w:lang w:eastAsia="en-GB"/>
              </w:rPr>
            </w:pPr>
            <w:r w:rsidRPr="00937F64">
              <w:rPr>
                <w:sz w:val="20"/>
                <w:lang w:eastAsia="en-GB"/>
              </w:rPr>
              <w:t>Vandladnings</w:t>
            </w:r>
            <w:r w:rsidRPr="00937F64">
              <w:rPr>
                <w:sz w:val="20"/>
                <w:lang w:eastAsia="en-GB"/>
              </w:rPr>
              <w:softHyphen/>
              <w:t>problemer (vanskelighe</w:t>
            </w:r>
            <w:r w:rsidRPr="00937F64">
              <w:rPr>
                <w:sz w:val="20"/>
                <w:lang w:eastAsia="en-GB"/>
              </w:rPr>
              <w:softHyphen/>
              <w:t xml:space="preserve">der med at lade vandet og urinretention). </w:t>
            </w:r>
          </w:p>
        </w:tc>
        <w:tc>
          <w:tcPr>
            <w:tcW w:w="858" w:type="pct"/>
            <w:tcBorders>
              <w:top w:val="single" w:sz="4" w:space="0" w:color="auto"/>
              <w:left w:val="single" w:sz="4" w:space="0" w:color="auto"/>
              <w:bottom w:val="single" w:sz="4" w:space="0" w:color="auto"/>
              <w:right w:val="single" w:sz="4" w:space="0" w:color="auto"/>
            </w:tcBorders>
            <w:hideMark/>
          </w:tcPr>
          <w:p w14:paraId="31182E3F" w14:textId="77777777" w:rsidR="00B10DFA" w:rsidRPr="00937F64" w:rsidRDefault="00B10DFA" w:rsidP="004A4F9B">
            <w:pPr>
              <w:rPr>
                <w:sz w:val="20"/>
                <w:lang w:eastAsia="en-GB"/>
              </w:rPr>
            </w:pPr>
            <w:r w:rsidRPr="00937F64">
              <w:rPr>
                <w:noProof/>
                <w:sz w:val="20"/>
                <w:lang w:eastAsia="en-GB"/>
              </w:rPr>
              <w:t>Urinvejs-kramper.</w:t>
            </w:r>
          </w:p>
        </w:tc>
        <w:tc>
          <w:tcPr>
            <w:tcW w:w="709" w:type="pct"/>
            <w:tcBorders>
              <w:top w:val="single" w:sz="4" w:space="0" w:color="auto"/>
              <w:left w:val="single" w:sz="4" w:space="0" w:color="auto"/>
              <w:bottom w:val="single" w:sz="4" w:space="0" w:color="auto"/>
              <w:right w:val="single" w:sz="4" w:space="0" w:color="auto"/>
            </w:tcBorders>
          </w:tcPr>
          <w:p w14:paraId="07B2E561"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75168071"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7B4A76D1" w14:textId="77777777" w:rsidR="00B10DFA" w:rsidRPr="00937F64" w:rsidRDefault="00B10DFA" w:rsidP="004A4F9B">
            <w:pPr>
              <w:rPr>
                <w:sz w:val="20"/>
                <w:lang w:eastAsia="en-GB"/>
              </w:rPr>
            </w:pPr>
          </w:p>
        </w:tc>
      </w:tr>
      <w:tr w:rsidR="00B10DFA" w:rsidRPr="00937F64" w14:paraId="3E2E073F"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5FAFAAF0" w14:textId="77777777" w:rsidR="00B10DFA" w:rsidRPr="00937F64" w:rsidRDefault="00B10DFA" w:rsidP="004A4F9B">
            <w:pPr>
              <w:rPr>
                <w:b/>
                <w:noProof/>
                <w:sz w:val="20"/>
                <w:lang w:eastAsia="en-GB"/>
              </w:rPr>
            </w:pPr>
            <w:r w:rsidRPr="00937F64">
              <w:rPr>
                <w:b/>
                <w:noProof/>
                <w:sz w:val="20"/>
                <w:lang w:eastAsia="en-GB"/>
              </w:rPr>
              <w:t>Hud og subkutant væv</w:t>
            </w:r>
          </w:p>
        </w:tc>
        <w:tc>
          <w:tcPr>
            <w:tcW w:w="649" w:type="pct"/>
            <w:tcBorders>
              <w:top w:val="single" w:sz="4" w:space="0" w:color="auto"/>
              <w:left w:val="single" w:sz="4" w:space="0" w:color="auto"/>
              <w:bottom w:val="single" w:sz="4" w:space="0" w:color="auto"/>
              <w:right w:val="single" w:sz="4" w:space="0" w:color="auto"/>
            </w:tcBorders>
          </w:tcPr>
          <w:p w14:paraId="713DB44B"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673A8BCB" w14:textId="77777777" w:rsidR="00B10DFA" w:rsidRPr="00937F64" w:rsidRDefault="00B10DFA" w:rsidP="004A4F9B">
            <w:pPr>
              <w:rPr>
                <w:sz w:val="20"/>
                <w:lang w:eastAsia="en-GB"/>
              </w:rPr>
            </w:pPr>
            <w:r w:rsidRPr="00937F64">
              <w:rPr>
                <w:sz w:val="20"/>
                <w:lang w:eastAsia="en-GB"/>
              </w:rPr>
              <w:t xml:space="preserve">Udslæt, </w:t>
            </w:r>
            <w:proofErr w:type="spellStart"/>
            <w:r w:rsidRPr="00937F64">
              <w:rPr>
                <w:sz w:val="20"/>
                <w:lang w:eastAsia="en-GB"/>
              </w:rPr>
              <w:t>urticaria</w:t>
            </w:r>
            <w:proofErr w:type="spellEnd"/>
            <w:r w:rsidRPr="00937F64">
              <w:rPr>
                <w:sz w:val="20"/>
                <w:lang w:eastAsia="en-GB"/>
              </w:rPr>
              <w:t xml:space="preserve">, kløe (pga. </w:t>
            </w:r>
            <w:proofErr w:type="spellStart"/>
            <w:r w:rsidRPr="00937F64">
              <w:rPr>
                <w:sz w:val="20"/>
                <w:lang w:eastAsia="en-GB"/>
              </w:rPr>
              <w:t>morphins</w:t>
            </w:r>
            <w:proofErr w:type="spellEnd"/>
            <w:r w:rsidRPr="00937F64">
              <w:rPr>
                <w:sz w:val="20"/>
                <w:lang w:eastAsia="en-GB"/>
              </w:rPr>
              <w:t xml:space="preserve"> </w:t>
            </w:r>
            <w:proofErr w:type="spellStart"/>
            <w:r w:rsidRPr="00937F64">
              <w:rPr>
                <w:sz w:val="20"/>
                <w:lang w:eastAsia="en-GB"/>
              </w:rPr>
              <w:t>histaminsfrigørelse</w:t>
            </w:r>
            <w:proofErr w:type="spellEnd"/>
            <w:r w:rsidRPr="00937F64">
              <w:rPr>
                <w:sz w:val="20"/>
                <w:lang w:eastAsia="en-GB"/>
              </w:rPr>
              <w:t xml:space="preserve">). </w:t>
            </w:r>
          </w:p>
        </w:tc>
        <w:tc>
          <w:tcPr>
            <w:tcW w:w="858" w:type="pct"/>
            <w:tcBorders>
              <w:top w:val="single" w:sz="4" w:space="0" w:color="auto"/>
              <w:left w:val="single" w:sz="4" w:space="0" w:color="auto"/>
              <w:bottom w:val="single" w:sz="4" w:space="0" w:color="auto"/>
              <w:right w:val="single" w:sz="4" w:space="0" w:color="auto"/>
            </w:tcBorders>
          </w:tcPr>
          <w:p w14:paraId="4C11CFF9"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62646C81"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41A38407"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390CE15A" w14:textId="77777777" w:rsidR="00B10DFA" w:rsidRPr="00937F64" w:rsidRDefault="00B10DFA" w:rsidP="004A4F9B">
            <w:pPr>
              <w:rPr>
                <w:sz w:val="20"/>
                <w:lang w:eastAsia="en-GB"/>
              </w:rPr>
            </w:pPr>
            <w:r>
              <w:rPr>
                <w:sz w:val="20"/>
                <w:lang w:eastAsia="en-GB"/>
              </w:rPr>
              <w:t xml:space="preserve">Akut generaliseret </w:t>
            </w:r>
            <w:proofErr w:type="spellStart"/>
            <w:r w:rsidRPr="007E7773">
              <w:rPr>
                <w:sz w:val="20"/>
                <w:lang w:eastAsia="en-GB"/>
              </w:rPr>
              <w:t>eksantematøs</w:t>
            </w:r>
            <w:proofErr w:type="spellEnd"/>
            <w:r w:rsidRPr="007E7773">
              <w:rPr>
                <w:sz w:val="20"/>
                <w:lang w:eastAsia="en-GB"/>
              </w:rPr>
              <w:t xml:space="preserve"> </w:t>
            </w:r>
            <w:proofErr w:type="spellStart"/>
            <w:r w:rsidRPr="007E7773">
              <w:rPr>
                <w:sz w:val="20"/>
                <w:lang w:eastAsia="en-GB"/>
              </w:rPr>
              <w:t>pustulose</w:t>
            </w:r>
            <w:proofErr w:type="spellEnd"/>
            <w:r w:rsidRPr="007E7773">
              <w:rPr>
                <w:sz w:val="20"/>
                <w:lang w:eastAsia="en-GB"/>
              </w:rPr>
              <w:t xml:space="preserve"> (AGEP)</w:t>
            </w:r>
          </w:p>
        </w:tc>
      </w:tr>
      <w:tr w:rsidR="00B10DFA" w:rsidRPr="00937F64" w14:paraId="4F38E3C1"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hideMark/>
          </w:tcPr>
          <w:p w14:paraId="06D8D5A8" w14:textId="77777777" w:rsidR="00B10DFA" w:rsidRPr="00937F64" w:rsidRDefault="00B10DFA" w:rsidP="004A4F9B">
            <w:pPr>
              <w:rPr>
                <w:b/>
                <w:noProof/>
                <w:sz w:val="20"/>
                <w:lang w:eastAsia="en-GB"/>
              </w:rPr>
            </w:pPr>
            <w:r w:rsidRPr="00937F64">
              <w:rPr>
                <w:b/>
                <w:noProof/>
                <w:sz w:val="20"/>
                <w:lang w:eastAsia="en-GB"/>
              </w:rPr>
              <w:t xml:space="preserve">Knogler, led, muskler og bindevæv </w:t>
            </w:r>
          </w:p>
        </w:tc>
        <w:tc>
          <w:tcPr>
            <w:tcW w:w="649" w:type="pct"/>
            <w:tcBorders>
              <w:top w:val="single" w:sz="4" w:space="0" w:color="auto"/>
              <w:left w:val="single" w:sz="4" w:space="0" w:color="auto"/>
              <w:bottom w:val="single" w:sz="4" w:space="0" w:color="auto"/>
              <w:right w:val="single" w:sz="4" w:space="0" w:color="auto"/>
            </w:tcBorders>
          </w:tcPr>
          <w:p w14:paraId="4789325F"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755E4405" w14:textId="77777777" w:rsidR="00B10DFA" w:rsidRPr="00937F64" w:rsidRDefault="00B10DFA" w:rsidP="004A4F9B">
            <w:pPr>
              <w:rPr>
                <w:noProof/>
                <w:sz w:val="20"/>
                <w:lang w:eastAsia="en-GB"/>
              </w:rPr>
            </w:pPr>
            <w:r w:rsidRPr="00937F64">
              <w:rPr>
                <w:noProof/>
                <w:sz w:val="20"/>
                <w:lang w:eastAsia="en-GB"/>
              </w:rPr>
              <w:t>Rygsmerter.</w:t>
            </w:r>
          </w:p>
          <w:p w14:paraId="3C646808" w14:textId="77777777" w:rsidR="00B10DFA" w:rsidRPr="00937F64" w:rsidRDefault="00B10DFA" w:rsidP="004A4F9B">
            <w:pPr>
              <w:rPr>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72F7CA41" w14:textId="77777777" w:rsidR="00B10DFA" w:rsidRPr="00937F64" w:rsidRDefault="00B10DFA" w:rsidP="004A4F9B">
            <w:pPr>
              <w:rPr>
                <w:sz w:val="20"/>
                <w:lang w:eastAsia="en-GB"/>
              </w:rPr>
            </w:pPr>
            <w:r w:rsidRPr="00937F64">
              <w:rPr>
                <w:noProof/>
                <w:sz w:val="20"/>
                <w:lang w:eastAsia="en-GB"/>
              </w:rPr>
              <w:t>Kramper, muskelstivhed.</w:t>
            </w:r>
          </w:p>
        </w:tc>
        <w:tc>
          <w:tcPr>
            <w:tcW w:w="709" w:type="pct"/>
            <w:tcBorders>
              <w:top w:val="single" w:sz="4" w:space="0" w:color="auto"/>
              <w:left w:val="single" w:sz="4" w:space="0" w:color="auto"/>
              <w:bottom w:val="single" w:sz="4" w:space="0" w:color="auto"/>
              <w:right w:val="single" w:sz="4" w:space="0" w:color="auto"/>
            </w:tcBorders>
          </w:tcPr>
          <w:p w14:paraId="2717072B"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397AB14C"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32F07EB0" w14:textId="77777777" w:rsidR="00B10DFA" w:rsidRPr="00937F64" w:rsidRDefault="00B10DFA" w:rsidP="004A4F9B">
            <w:pPr>
              <w:rPr>
                <w:noProof/>
                <w:sz w:val="20"/>
                <w:lang w:eastAsia="en-GB"/>
              </w:rPr>
            </w:pPr>
          </w:p>
        </w:tc>
      </w:tr>
      <w:tr w:rsidR="00B10DFA" w:rsidRPr="00937F64" w14:paraId="462AD030"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54863755" w14:textId="77777777" w:rsidR="00B10DFA" w:rsidRPr="00937F64" w:rsidRDefault="00B10DFA" w:rsidP="004A4F9B">
            <w:pPr>
              <w:rPr>
                <w:b/>
                <w:noProof/>
                <w:sz w:val="20"/>
                <w:lang w:eastAsia="en-GB"/>
              </w:rPr>
            </w:pPr>
            <w:r w:rsidRPr="00937F64">
              <w:rPr>
                <w:b/>
                <w:noProof/>
                <w:sz w:val="20"/>
                <w:lang w:eastAsia="en-GB"/>
              </w:rPr>
              <w:t>Metabolisme og ernæring</w:t>
            </w:r>
          </w:p>
        </w:tc>
        <w:tc>
          <w:tcPr>
            <w:tcW w:w="649" w:type="pct"/>
            <w:tcBorders>
              <w:top w:val="single" w:sz="4" w:space="0" w:color="auto"/>
              <w:left w:val="single" w:sz="4" w:space="0" w:color="auto"/>
              <w:bottom w:val="single" w:sz="4" w:space="0" w:color="auto"/>
              <w:right w:val="single" w:sz="4" w:space="0" w:color="auto"/>
            </w:tcBorders>
          </w:tcPr>
          <w:p w14:paraId="3C059803"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3DA586A7" w14:textId="77777777" w:rsidR="00B10DFA" w:rsidRPr="00937F64" w:rsidRDefault="00B10DFA" w:rsidP="004A4F9B">
            <w:pPr>
              <w:rPr>
                <w:sz w:val="20"/>
                <w:lang w:eastAsia="en-GB"/>
              </w:rPr>
            </w:pPr>
            <w:r w:rsidRPr="00937F64">
              <w:rPr>
                <w:noProof/>
                <w:sz w:val="20"/>
                <w:lang w:eastAsia="en-GB"/>
              </w:rPr>
              <w:t>Appetitman-gel.</w:t>
            </w:r>
          </w:p>
        </w:tc>
        <w:tc>
          <w:tcPr>
            <w:tcW w:w="858" w:type="pct"/>
            <w:tcBorders>
              <w:top w:val="single" w:sz="4" w:space="0" w:color="auto"/>
              <w:left w:val="single" w:sz="4" w:space="0" w:color="auto"/>
              <w:bottom w:val="single" w:sz="4" w:space="0" w:color="auto"/>
              <w:right w:val="single" w:sz="4" w:space="0" w:color="auto"/>
            </w:tcBorders>
          </w:tcPr>
          <w:p w14:paraId="122B8D29"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2BD3253A"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5E47F8E9"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0A24F07E" w14:textId="77777777" w:rsidR="00B10DFA" w:rsidRPr="00937F64" w:rsidRDefault="00B10DFA" w:rsidP="004A4F9B">
            <w:pPr>
              <w:rPr>
                <w:sz w:val="20"/>
                <w:lang w:eastAsia="en-GB"/>
              </w:rPr>
            </w:pPr>
          </w:p>
        </w:tc>
      </w:tr>
      <w:tr w:rsidR="00B10DFA" w:rsidRPr="00937F64" w14:paraId="26002324"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7381A70A" w14:textId="77777777" w:rsidR="00B10DFA" w:rsidRPr="00937F64" w:rsidRDefault="00B10DFA" w:rsidP="004A4F9B">
            <w:pPr>
              <w:rPr>
                <w:b/>
                <w:noProof/>
                <w:sz w:val="20"/>
                <w:lang w:eastAsia="en-GB"/>
              </w:rPr>
            </w:pPr>
            <w:r w:rsidRPr="00937F64">
              <w:rPr>
                <w:b/>
                <w:noProof/>
                <w:sz w:val="20"/>
                <w:lang w:eastAsia="en-GB"/>
              </w:rPr>
              <w:t>Infektioner og parasitære sygdomme</w:t>
            </w:r>
          </w:p>
        </w:tc>
        <w:tc>
          <w:tcPr>
            <w:tcW w:w="649" w:type="pct"/>
            <w:tcBorders>
              <w:top w:val="single" w:sz="4" w:space="0" w:color="auto"/>
              <w:left w:val="single" w:sz="4" w:space="0" w:color="auto"/>
              <w:bottom w:val="single" w:sz="4" w:space="0" w:color="auto"/>
              <w:right w:val="single" w:sz="4" w:space="0" w:color="auto"/>
            </w:tcBorders>
          </w:tcPr>
          <w:p w14:paraId="4FF21029"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1462D388" w14:textId="77777777" w:rsidR="00B10DFA" w:rsidRPr="00937F64" w:rsidRDefault="00B10DFA" w:rsidP="004A4F9B">
            <w:pPr>
              <w:rPr>
                <w:sz w:val="20"/>
                <w:lang w:eastAsia="en-GB"/>
              </w:rPr>
            </w:pPr>
            <w:r w:rsidRPr="00937F64">
              <w:rPr>
                <w:noProof/>
                <w:sz w:val="20"/>
                <w:lang w:eastAsia="en-GB"/>
              </w:rPr>
              <w:t>Urinrørs-infektion.</w:t>
            </w:r>
          </w:p>
        </w:tc>
        <w:tc>
          <w:tcPr>
            <w:tcW w:w="858" w:type="pct"/>
            <w:tcBorders>
              <w:top w:val="single" w:sz="4" w:space="0" w:color="auto"/>
              <w:left w:val="single" w:sz="4" w:space="0" w:color="auto"/>
              <w:bottom w:val="single" w:sz="4" w:space="0" w:color="auto"/>
              <w:right w:val="single" w:sz="4" w:space="0" w:color="auto"/>
            </w:tcBorders>
          </w:tcPr>
          <w:p w14:paraId="2E59CBB1"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45E8237C"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75A6323F"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03E291CD" w14:textId="77777777" w:rsidR="00B10DFA" w:rsidRPr="00937F64" w:rsidRDefault="00B10DFA" w:rsidP="004A4F9B">
            <w:pPr>
              <w:rPr>
                <w:sz w:val="20"/>
                <w:lang w:eastAsia="en-GB"/>
              </w:rPr>
            </w:pPr>
          </w:p>
        </w:tc>
      </w:tr>
      <w:tr w:rsidR="00B10DFA" w:rsidRPr="00937F64" w14:paraId="3C62D4BC"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6E50E25C" w14:textId="77777777" w:rsidR="00B10DFA" w:rsidRPr="00937F64" w:rsidRDefault="00B10DFA" w:rsidP="004A4F9B">
            <w:pPr>
              <w:rPr>
                <w:b/>
                <w:noProof/>
                <w:sz w:val="20"/>
                <w:lang w:eastAsia="en-GB"/>
              </w:rPr>
            </w:pPr>
            <w:r w:rsidRPr="00937F64">
              <w:rPr>
                <w:b/>
                <w:noProof/>
                <w:sz w:val="20"/>
                <w:lang w:eastAsia="en-GB"/>
              </w:rPr>
              <w:t>Vaskulære sygdomme</w:t>
            </w:r>
          </w:p>
        </w:tc>
        <w:tc>
          <w:tcPr>
            <w:tcW w:w="649" w:type="pct"/>
            <w:tcBorders>
              <w:top w:val="single" w:sz="4" w:space="0" w:color="auto"/>
              <w:left w:val="single" w:sz="4" w:space="0" w:color="auto"/>
              <w:bottom w:val="single" w:sz="4" w:space="0" w:color="auto"/>
              <w:right w:val="single" w:sz="4" w:space="0" w:color="auto"/>
            </w:tcBorders>
          </w:tcPr>
          <w:p w14:paraId="3008CBCC"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5C7F2BFF" w14:textId="77777777" w:rsidR="00B10DFA" w:rsidRPr="00937F64" w:rsidRDefault="00B10DFA" w:rsidP="004A4F9B">
            <w:pPr>
              <w:rPr>
                <w:noProof/>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15C7BC24" w14:textId="77777777" w:rsidR="00B10DFA" w:rsidRPr="00937F64" w:rsidRDefault="00B10DFA" w:rsidP="004A4F9B">
            <w:pPr>
              <w:rPr>
                <w:sz w:val="20"/>
                <w:lang w:eastAsia="en-GB"/>
              </w:rPr>
            </w:pPr>
            <w:r w:rsidRPr="00937F64">
              <w:rPr>
                <w:noProof/>
                <w:sz w:val="20"/>
                <w:lang w:eastAsia="en-GB"/>
              </w:rPr>
              <w:t>Ortostatisk hypotension, ansigtsrødme.</w:t>
            </w:r>
          </w:p>
        </w:tc>
        <w:tc>
          <w:tcPr>
            <w:tcW w:w="709" w:type="pct"/>
            <w:tcBorders>
              <w:top w:val="single" w:sz="4" w:space="0" w:color="auto"/>
              <w:left w:val="single" w:sz="4" w:space="0" w:color="auto"/>
              <w:bottom w:val="single" w:sz="4" w:space="0" w:color="auto"/>
              <w:right w:val="single" w:sz="4" w:space="0" w:color="auto"/>
            </w:tcBorders>
            <w:hideMark/>
          </w:tcPr>
          <w:p w14:paraId="2A897723" w14:textId="77777777" w:rsidR="00B10DFA" w:rsidRPr="00937F64" w:rsidRDefault="00B10DFA" w:rsidP="004A4F9B">
            <w:pPr>
              <w:rPr>
                <w:sz w:val="20"/>
                <w:lang w:eastAsia="en-GB"/>
              </w:rPr>
            </w:pPr>
            <w:r w:rsidRPr="00937F64">
              <w:rPr>
                <w:sz w:val="20"/>
                <w:lang w:eastAsia="en-GB"/>
              </w:rPr>
              <w:t>Hypertension, hypotension.</w:t>
            </w:r>
          </w:p>
        </w:tc>
        <w:tc>
          <w:tcPr>
            <w:tcW w:w="601" w:type="pct"/>
            <w:tcBorders>
              <w:top w:val="single" w:sz="4" w:space="0" w:color="auto"/>
              <w:left w:val="single" w:sz="4" w:space="0" w:color="auto"/>
              <w:bottom w:val="single" w:sz="4" w:space="0" w:color="auto"/>
              <w:right w:val="single" w:sz="4" w:space="0" w:color="auto"/>
            </w:tcBorders>
          </w:tcPr>
          <w:p w14:paraId="76AC4D2F"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4B19EB40" w14:textId="77777777" w:rsidR="00B10DFA" w:rsidRPr="00937F64" w:rsidRDefault="00B10DFA" w:rsidP="004A4F9B">
            <w:pPr>
              <w:rPr>
                <w:sz w:val="20"/>
                <w:lang w:eastAsia="en-GB"/>
              </w:rPr>
            </w:pPr>
          </w:p>
        </w:tc>
      </w:tr>
      <w:tr w:rsidR="00B10DFA" w:rsidRPr="00937F64" w14:paraId="42090C8E"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36880C03" w14:textId="77777777" w:rsidR="00B10DFA" w:rsidRPr="00937F64" w:rsidRDefault="00B10DFA" w:rsidP="004A4F9B">
            <w:pPr>
              <w:rPr>
                <w:b/>
                <w:sz w:val="20"/>
                <w:lang w:eastAsia="en-GB"/>
              </w:rPr>
            </w:pPr>
            <w:r w:rsidRPr="00937F64">
              <w:rPr>
                <w:b/>
                <w:noProof/>
                <w:sz w:val="20"/>
                <w:lang w:eastAsia="en-GB"/>
              </w:rPr>
              <w:t>Almene symptomer og reaktioner på administra</w:t>
            </w:r>
            <w:r>
              <w:rPr>
                <w:b/>
                <w:noProof/>
                <w:sz w:val="20"/>
                <w:lang w:eastAsia="en-GB"/>
              </w:rPr>
              <w:softHyphen/>
            </w:r>
            <w:r w:rsidRPr="00937F64">
              <w:rPr>
                <w:b/>
                <w:noProof/>
                <w:sz w:val="20"/>
                <w:lang w:eastAsia="en-GB"/>
              </w:rPr>
              <w:t>tionsstedet</w:t>
            </w:r>
          </w:p>
        </w:tc>
        <w:tc>
          <w:tcPr>
            <w:tcW w:w="649" w:type="pct"/>
            <w:tcBorders>
              <w:top w:val="single" w:sz="4" w:space="0" w:color="auto"/>
              <w:left w:val="single" w:sz="4" w:space="0" w:color="auto"/>
              <w:bottom w:val="single" w:sz="4" w:space="0" w:color="auto"/>
              <w:right w:val="single" w:sz="4" w:space="0" w:color="auto"/>
            </w:tcBorders>
          </w:tcPr>
          <w:p w14:paraId="1C418F28"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1A1DB0A0" w14:textId="77777777" w:rsidR="00B10DFA" w:rsidRPr="00937F64" w:rsidRDefault="00B10DFA" w:rsidP="004A4F9B">
            <w:pPr>
              <w:rPr>
                <w:i/>
                <w:noProof/>
                <w:sz w:val="20"/>
                <w:lang w:eastAsia="en-GB"/>
              </w:rPr>
            </w:pPr>
            <w:r w:rsidRPr="00937F64">
              <w:rPr>
                <w:noProof/>
                <w:sz w:val="20"/>
                <w:lang w:eastAsia="en-GB"/>
              </w:rPr>
              <w:t>Asteni, kulderystel-ser, feber, perifert ødem (reversibel efter ophør af behandling).</w:t>
            </w:r>
          </w:p>
          <w:p w14:paraId="000D9B5B" w14:textId="77777777" w:rsidR="00B10DFA" w:rsidRPr="00937F64" w:rsidRDefault="00B10DFA" w:rsidP="004A4F9B">
            <w:pPr>
              <w:rPr>
                <w:noProof/>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250DB280" w14:textId="77777777" w:rsidR="00B10DFA" w:rsidRPr="00937F64" w:rsidRDefault="00B10DFA" w:rsidP="004A4F9B">
            <w:pPr>
              <w:rPr>
                <w:sz w:val="20"/>
                <w:lang w:eastAsia="en-GB"/>
              </w:rPr>
            </w:pPr>
            <w:r w:rsidRPr="00937F64">
              <w:rPr>
                <w:sz w:val="20"/>
                <w:lang w:eastAsia="en-GB"/>
              </w:rPr>
              <w:t>Abstinens</w:t>
            </w:r>
            <w:r w:rsidRPr="00937F64">
              <w:rPr>
                <w:sz w:val="20"/>
                <w:lang w:eastAsia="en-GB"/>
              </w:rPr>
              <w:softHyphen/>
              <w:t xml:space="preserve">symptomer, (rastløshed, opkastninger, øget appetit, irritabilitet, </w:t>
            </w:r>
            <w:proofErr w:type="spellStart"/>
            <w:r w:rsidRPr="00937F64">
              <w:rPr>
                <w:sz w:val="20"/>
                <w:lang w:eastAsia="en-GB"/>
              </w:rPr>
              <w:t>tremor</w:t>
            </w:r>
            <w:proofErr w:type="spellEnd"/>
            <w:r w:rsidRPr="00937F64">
              <w:rPr>
                <w:sz w:val="20"/>
                <w:lang w:eastAsia="en-GB"/>
              </w:rPr>
              <w:t>, hyper</w:t>
            </w:r>
            <w:r w:rsidRPr="00937F64">
              <w:rPr>
                <w:sz w:val="20"/>
                <w:lang w:eastAsia="en-GB"/>
              </w:rPr>
              <w:softHyphen/>
              <w:t xml:space="preserve">aktivitet, stoppet næse, kramper og skinger gråd) er set hos spædbørn af mødre, der har brugt </w:t>
            </w:r>
            <w:proofErr w:type="spellStart"/>
            <w:r w:rsidRPr="00937F64">
              <w:rPr>
                <w:sz w:val="20"/>
                <w:lang w:eastAsia="en-GB"/>
              </w:rPr>
              <w:t>morphin</w:t>
            </w:r>
            <w:proofErr w:type="spellEnd"/>
            <w:r w:rsidRPr="00937F64">
              <w:rPr>
                <w:sz w:val="20"/>
                <w:lang w:eastAsia="en-GB"/>
              </w:rPr>
              <w:t xml:space="preserve"> (se pkt. 4.4).</w:t>
            </w:r>
          </w:p>
          <w:p w14:paraId="19859412" w14:textId="77777777" w:rsidR="00B10DFA" w:rsidRPr="00937F64" w:rsidRDefault="00B10DFA" w:rsidP="004A4F9B">
            <w:pPr>
              <w:rPr>
                <w:sz w:val="20"/>
                <w:lang w:eastAsia="en-GB"/>
              </w:rPr>
            </w:pPr>
            <w:r w:rsidRPr="00937F64">
              <w:rPr>
                <w:noProof/>
                <w:sz w:val="20"/>
                <w:lang w:eastAsia="en-GB"/>
              </w:rPr>
              <w:t>Utilpashed, tolerance.</w:t>
            </w:r>
          </w:p>
        </w:tc>
        <w:tc>
          <w:tcPr>
            <w:tcW w:w="709" w:type="pct"/>
            <w:tcBorders>
              <w:top w:val="single" w:sz="4" w:space="0" w:color="auto"/>
              <w:left w:val="single" w:sz="4" w:space="0" w:color="auto"/>
              <w:bottom w:val="single" w:sz="4" w:space="0" w:color="auto"/>
              <w:right w:val="single" w:sz="4" w:space="0" w:color="auto"/>
            </w:tcBorders>
          </w:tcPr>
          <w:p w14:paraId="348E472A"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514CDAD1"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hideMark/>
          </w:tcPr>
          <w:p w14:paraId="0C73657C" w14:textId="77777777" w:rsidR="00B10DFA" w:rsidRPr="00937F64" w:rsidRDefault="00B10DFA" w:rsidP="004A4F9B">
            <w:pPr>
              <w:rPr>
                <w:sz w:val="20"/>
                <w:lang w:eastAsia="en-GB"/>
              </w:rPr>
            </w:pPr>
            <w:r w:rsidRPr="00937F64">
              <w:rPr>
                <w:sz w:val="20"/>
                <w:lang w:eastAsia="en-GB"/>
              </w:rPr>
              <w:t>Abstinens</w:t>
            </w:r>
            <w:r w:rsidRPr="00937F64">
              <w:rPr>
                <w:sz w:val="20"/>
                <w:lang w:eastAsia="en-GB"/>
              </w:rPr>
              <w:softHyphen/>
              <w:t>syndrom</w:t>
            </w:r>
          </w:p>
        </w:tc>
      </w:tr>
      <w:tr w:rsidR="00B10DFA" w:rsidRPr="00937F64" w14:paraId="643EEC0E"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70337A80" w14:textId="77777777" w:rsidR="00B10DFA" w:rsidRPr="00937F64" w:rsidRDefault="00B10DFA" w:rsidP="004A4F9B">
            <w:pPr>
              <w:rPr>
                <w:b/>
                <w:noProof/>
                <w:sz w:val="20"/>
                <w:lang w:eastAsia="en-GB"/>
              </w:rPr>
            </w:pPr>
            <w:r w:rsidRPr="00937F64">
              <w:rPr>
                <w:b/>
                <w:noProof/>
                <w:sz w:val="20"/>
                <w:lang w:eastAsia="en-GB"/>
              </w:rPr>
              <w:t>Immunsystemet</w:t>
            </w:r>
          </w:p>
        </w:tc>
        <w:tc>
          <w:tcPr>
            <w:tcW w:w="649" w:type="pct"/>
            <w:tcBorders>
              <w:top w:val="single" w:sz="4" w:space="0" w:color="auto"/>
              <w:left w:val="single" w:sz="4" w:space="0" w:color="auto"/>
              <w:bottom w:val="single" w:sz="4" w:space="0" w:color="auto"/>
              <w:right w:val="single" w:sz="4" w:space="0" w:color="auto"/>
            </w:tcBorders>
          </w:tcPr>
          <w:p w14:paraId="01EF7551"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5A745ECB" w14:textId="77777777" w:rsidR="00B10DFA" w:rsidRPr="00937F64" w:rsidRDefault="00B10DFA" w:rsidP="004A4F9B">
            <w:pPr>
              <w:rPr>
                <w:noProof/>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3D657EB2" w14:textId="77777777" w:rsidR="00B10DFA" w:rsidRDefault="00B10DFA" w:rsidP="004A4F9B">
            <w:pPr>
              <w:rPr>
                <w:noProof/>
                <w:sz w:val="20"/>
                <w:lang w:eastAsia="en-GB"/>
              </w:rPr>
            </w:pPr>
            <w:r w:rsidRPr="00937F64">
              <w:rPr>
                <w:noProof/>
                <w:sz w:val="20"/>
                <w:lang w:eastAsia="en-GB"/>
              </w:rPr>
              <w:t>Anafylaktiske/</w:t>
            </w:r>
          </w:p>
          <w:p w14:paraId="79BA4130" w14:textId="77777777" w:rsidR="00B10DFA" w:rsidRPr="00937F64" w:rsidRDefault="00B10DFA" w:rsidP="004A4F9B">
            <w:pPr>
              <w:rPr>
                <w:sz w:val="20"/>
                <w:lang w:eastAsia="en-GB"/>
              </w:rPr>
            </w:pPr>
            <w:r w:rsidRPr="00937F64">
              <w:rPr>
                <w:noProof/>
                <w:sz w:val="20"/>
                <w:lang w:eastAsia="en-GB"/>
              </w:rPr>
              <w:t>anafylaktoide reaktioner, allergiske reaktioner.</w:t>
            </w:r>
          </w:p>
        </w:tc>
        <w:tc>
          <w:tcPr>
            <w:tcW w:w="709" w:type="pct"/>
            <w:tcBorders>
              <w:top w:val="single" w:sz="4" w:space="0" w:color="auto"/>
              <w:left w:val="single" w:sz="4" w:space="0" w:color="auto"/>
              <w:bottom w:val="single" w:sz="4" w:space="0" w:color="auto"/>
              <w:right w:val="single" w:sz="4" w:space="0" w:color="auto"/>
            </w:tcBorders>
          </w:tcPr>
          <w:p w14:paraId="7963B60F"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014C65BF"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6AE81372" w14:textId="77777777" w:rsidR="00B10DFA" w:rsidRPr="00937F64" w:rsidRDefault="00B10DFA" w:rsidP="004A4F9B">
            <w:pPr>
              <w:rPr>
                <w:sz w:val="20"/>
                <w:lang w:eastAsia="en-GB"/>
              </w:rPr>
            </w:pPr>
          </w:p>
        </w:tc>
      </w:tr>
      <w:tr w:rsidR="00B10DFA" w:rsidRPr="00937F64" w14:paraId="32F698A1"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5CF2D330" w14:textId="77777777" w:rsidR="00B10DFA" w:rsidRPr="00937F64" w:rsidRDefault="00B10DFA" w:rsidP="004A4F9B">
            <w:pPr>
              <w:rPr>
                <w:b/>
                <w:noProof/>
                <w:sz w:val="20"/>
                <w:lang w:eastAsia="en-GB"/>
              </w:rPr>
            </w:pPr>
            <w:r w:rsidRPr="00937F64">
              <w:rPr>
                <w:b/>
                <w:noProof/>
                <w:sz w:val="20"/>
                <w:lang w:eastAsia="en-GB"/>
              </w:rPr>
              <w:t>Lever og galdeveje</w:t>
            </w:r>
          </w:p>
        </w:tc>
        <w:tc>
          <w:tcPr>
            <w:tcW w:w="649" w:type="pct"/>
            <w:tcBorders>
              <w:top w:val="single" w:sz="4" w:space="0" w:color="auto"/>
              <w:left w:val="single" w:sz="4" w:space="0" w:color="auto"/>
              <w:bottom w:val="single" w:sz="4" w:space="0" w:color="auto"/>
              <w:right w:val="single" w:sz="4" w:space="0" w:color="auto"/>
            </w:tcBorders>
          </w:tcPr>
          <w:p w14:paraId="6A9CCD2C"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1C78110A" w14:textId="77777777" w:rsidR="00B10DFA" w:rsidRPr="00937F64" w:rsidRDefault="00B10DFA" w:rsidP="004A4F9B">
            <w:pPr>
              <w:rPr>
                <w:noProof/>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4532705E" w14:textId="77777777" w:rsidR="00B10DFA" w:rsidRPr="00937F64" w:rsidRDefault="00B10DFA" w:rsidP="004A4F9B">
            <w:pPr>
              <w:rPr>
                <w:sz w:val="20"/>
                <w:lang w:eastAsia="en-GB"/>
              </w:rPr>
            </w:pPr>
            <w:r w:rsidRPr="00937F64">
              <w:rPr>
                <w:noProof/>
                <w:sz w:val="20"/>
                <w:lang w:eastAsia="en-GB"/>
              </w:rPr>
              <w:t>Galdevejs-spasmer, forhøjede levertal.</w:t>
            </w:r>
          </w:p>
        </w:tc>
        <w:tc>
          <w:tcPr>
            <w:tcW w:w="709" w:type="pct"/>
            <w:tcBorders>
              <w:top w:val="single" w:sz="4" w:space="0" w:color="auto"/>
              <w:left w:val="single" w:sz="4" w:space="0" w:color="auto"/>
              <w:bottom w:val="single" w:sz="4" w:space="0" w:color="auto"/>
              <w:right w:val="single" w:sz="4" w:space="0" w:color="auto"/>
            </w:tcBorders>
            <w:hideMark/>
          </w:tcPr>
          <w:p w14:paraId="3B0DA7C8"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15EA7123"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5E02F825" w14:textId="77777777" w:rsidR="00B10DFA" w:rsidRPr="00937F64" w:rsidRDefault="00B10DFA" w:rsidP="004A4F9B">
            <w:pPr>
              <w:rPr>
                <w:noProof/>
                <w:sz w:val="20"/>
                <w:lang w:eastAsia="en-GB"/>
              </w:rPr>
            </w:pPr>
            <w:r w:rsidRPr="00B836D5">
              <w:rPr>
                <w:noProof/>
                <w:sz w:val="20"/>
                <w:lang w:eastAsia="en-GB"/>
              </w:rPr>
              <w:t>Spasmer i sphincter Oddi</w:t>
            </w:r>
          </w:p>
        </w:tc>
      </w:tr>
      <w:tr w:rsidR="00B10DFA" w:rsidRPr="00937F64" w14:paraId="7DE0CA47" w14:textId="77777777" w:rsidTr="004A4F9B">
        <w:trPr>
          <w:trHeight w:val="118"/>
        </w:trPr>
        <w:tc>
          <w:tcPr>
            <w:tcW w:w="823" w:type="pct"/>
            <w:tcBorders>
              <w:top w:val="single" w:sz="4" w:space="0" w:color="auto"/>
              <w:left w:val="single" w:sz="4" w:space="0" w:color="auto"/>
              <w:bottom w:val="single" w:sz="4" w:space="0" w:color="auto"/>
              <w:right w:val="single" w:sz="4" w:space="0" w:color="auto"/>
            </w:tcBorders>
            <w:shd w:val="clear" w:color="auto" w:fill="D9D9D9"/>
            <w:hideMark/>
          </w:tcPr>
          <w:p w14:paraId="394A35A0" w14:textId="77777777" w:rsidR="00B10DFA" w:rsidRPr="00937F64" w:rsidRDefault="00B10DFA" w:rsidP="004A4F9B">
            <w:pPr>
              <w:rPr>
                <w:b/>
                <w:noProof/>
                <w:sz w:val="20"/>
                <w:lang w:eastAsia="en-GB"/>
              </w:rPr>
            </w:pPr>
            <w:r w:rsidRPr="00937F64">
              <w:rPr>
                <w:b/>
                <w:noProof/>
                <w:sz w:val="20"/>
                <w:lang w:eastAsia="en-GB"/>
              </w:rPr>
              <w:t>Det reproduktive system og mammae</w:t>
            </w:r>
          </w:p>
        </w:tc>
        <w:tc>
          <w:tcPr>
            <w:tcW w:w="649" w:type="pct"/>
            <w:tcBorders>
              <w:top w:val="single" w:sz="4" w:space="0" w:color="auto"/>
              <w:left w:val="single" w:sz="4" w:space="0" w:color="auto"/>
              <w:bottom w:val="single" w:sz="4" w:space="0" w:color="auto"/>
              <w:right w:val="single" w:sz="4" w:space="0" w:color="auto"/>
            </w:tcBorders>
          </w:tcPr>
          <w:p w14:paraId="6EF80C7F"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tcPr>
          <w:p w14:paraId="3D044804" w14:textId="77777777" w:rsidR="00B10DFA" w:rsidRPr="00937F64" w:rsidRDefault="00B10DFA" w:rsidP="004A4F9B">
            <w:pPr>
              <w:rPr>
                <w:noProof/>
                <w:sz w:val="20"/>
                <w:lang w:eastAsia="en-GB"/>
              </w:rPr>
            </w:pPr>
          </w:p>
        </w:tc>
        <w:tc>
          <w:tcPr>
            <w:tcW w:w="858" w:type="pct"/>
            <w:tcBorders>
              <w:top w:val="single" w:sz="4" w:space="0" w:color="auto"/>
              <w:left w:val="single" w:sz="4" w:space="0" w:color="auto"/>
              <w:bottom w:val="single" w:sz="4" w:space="0" w:color="auto"/>
              <w:right w:val="single" w:sz="4" w:space="0" w:color="auto"/>
            </w:tcBorders>
            <w:hideMark/>
          </w:tcPr>
          <w:p w14:paraId="684BA03C" w14:textId="77777777" w:rsidR="00B10DFA" w:rsidRPr="00937F64" w:rsidRDefault="00B10DFA" w:rsidP="004A4F9B">
            <w:pPr>
              <w:rPr>
                <w:sz w:val="20"/>
                <w:lang w:eastAsia="en-GB"/>
              </w:rPr>
            </w:pPr>
            <w:r w:rsidRPr="00937F64">
              <w:rPr>
                <w:noProof/>
                <w:sz w:val="20"/>
                <w:lang w:eastAsia="en-GB"/>
              </w:rPr>
              <w:t>Amenorré.</w:t>
            </w:r>
          </w:p>
        </w:tc>
        <w:tc>
          <w:tcPr>
            <w:tcW w:w="709" w:type="pct"/>
            <w:tcBorders>
              <w:top w:val="single" w:sz="4" w:space="0" w:color="auto"/>
              <w:left w:val="single" w:sz="4" w:space="0" w:color="auto"/>
              <w:bottom w:val="single" w:sz="4" w:space="0" w:color="auto"/>
              <w:right w:val="single" w:sz="4" w:space="0" w:color="auto"/>
            </w:tcBorders>
          </w:tcPr>
          <w:p w14:paraId="384F1562"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4CF4268B"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4D778972" w14:textId="77777777" w:rsidR="00B10DFA" w:rsidRPr="00937F64" w:rsidRDefault="00B10DFA" w:rsidP="004A4F9B">
            <w:pPr>
              <w:rPr>
                <w:sz w:val="20"/>
                <w:lang w:eastAsia="en-GB"/>
              </w:rPr>
            </w:pPr>
          </w:p>
        </w:tc>
      </w:tr>
      <w:tr w:rsidR="00B10DFA" w:rsidRPr="00937F64" w14:paraId="56DA8993" w14:textId="77777777" w:rsidTr="004A4F9B">
        <w:trPr>
          <w:trHeight w:val="6128"/>
        </w:trPr>
        <w:tc>
          <w:tcPr>
            <w:tcW w:w="823" w:type="pct"/>
            <w:tcBorders>
              <w:top w:val="single" w:sz="4" w:space="0" w:color="auto"/>
              <w:left w:val="single" w:sz="4" w:space="0" w:color="auto"/>
              <w:bottom w:val="single" w:sz="4" w:space="0" w:color="auto"/>
              <w:right w:val="single" w:sz="4" w:space="0" w:color="auto"/>
            </w:tcBorders>
            <w:shd w:val="clear" w:color="auto" w:fill="D9D9D9"/>
          </w:tcPr>
          <w:p w14:paraId="33BD0D44" w14:textId="77777777" w:rsidR="00B10DFA" w:rsidRPr="00937F64" w:rsidRDefault="00B10DFA" w:rsidP="004A4F9B">
            <w:pPr>
              <w:rPr>
                <w:b/>
                <w:noProof/>
                <w:sz w:val="20"/>
                <w:lang w:eastAsia="en-GB"/>
              </w:rPr>
            </w:pPr>
            <w:r w:rsidRPr="00937F64">
              <w:rPr>
                <w:b/>
                <w:noProof/>
                <w:sz w:val="20"/>
                <w:lang w:eastAsia="en-GB"/>
              </w:rPr>
              <w:t>Psykiske forstyrrelser</w:t>
            </w:r>
          </w:p>
          <w:p w14:paraId="76B2ACC3" w14:textId="77777777" w:rsidR="00B10DFA" w:rsidRPr="00937F64" w:rsidRDefault="00B10DFA" w:rsidP="004A4F9B">
            <w:pPr>
              <w:rPr>
                <w:b/>
                <w:noProof/>
                <w:sz w:val="20"/>
                <w:lang w:eastAsia="en-GB"/>
              </w:rPr>
            </w:pPr>
          </w:p>
          <w:p w14:paraId="3F9AA47C" w14:textId="77777777" w:rsidR="00B10DFA" w:rsidRPr="00937F64" w:rsidRDefault="00B10DFA" w:rsidP="004A4F9B">
            <w:pPr>
              <w:rPr>
                <w:b/>
                <w:noProof/>
                <w:sz w:val="20"/>
                <w:lang w:eastAsia="en-GB"/>
              </w:rPr>
            </w:pPr>
            <w:r w:rsidRPr="00937F64">
              <w:rPr>
                <w:b/>
                <w:noProof/>
                <w:sz w:val="20"/>
                <w:lang w:eastAsia="en-GB"/>
              </w:rPr>
              <w:t>Psykiske bivirkninger kan forekomme efter administration af morphin, og varierer individuelt i intensitet og art (afhængigt af personlighed og behandlings-varighed).</w:t>
            </w:r>
          </w:p>
        </w:tc>
        <w:tc>
          <w:tcPr>
            <w:tcW w:w="649" w:type="pct"/>
            <w:tcBorders>
              <w:top w:val="single" w:sz="4" w:space="0" w:color="auto"/>
              <w:left w:val="single" w:sz="4" w:space="0" w:color="auto"/>
              <w:bottom w:val="single" w:sz="4" w:space="0" w:color="auto"/>
              <w:right w:val="single" w:sz="4" w:space="0" w:color="auto"/>
            </w:tcBorders>
          </w:tcPr>
          <w:p w14:paraId="2AA4F567" w14:textId="77777777" w:rsidR="00B10DFA" w:rsidRPr="00937F64" w:rsidRDefault="00B10DFA" w:rsidP="004A4F9B">
            <w:pPr>
              <w:rPr>
                <w:sz w:val="20"/>
                <w:lang w:eastAsia="en-GB"/>
              </w:rPr>
            </w:pPr>
            <w:r w:rsidRPr="00937F64">
              <w:rPr>
                <w:sz w:val="20"/>
                <w:lang w:eastAsia="en-GB"/>
              </w:rPr>
              <w:t>Humør</w:t>
            </w:r>
            <w:r w:rsidRPr="00937F64">
              <w:rPr>
                <w:sz w:val="20"/>
                <w:lang w:eastAsia="en-GB"/>
              </w:rPr>
              <w:softHyphen/>
              <w:t xml:space="preserve">svingninger </w:t>
            </w:r>
            <w:r w:rsidRPr="00937F64">
              <w:rPr>
                <w:noProof/>
                <w:sz w:val="20"/>
                <w:lang w:eastAsia="en-GB"/>
              </w:rPr>
              <w:t>(normalt opstemthed, lejlighedsvis dysfori)</w:t>
            </w:r>
            <w:r w:rsidRPr="00937F64">
              <w:rPr>
                <w:sz w:val="20"/>
                <w:lang w:eastAsia="en-GB"/>
              </w:rPr>
              <w:t xml:space="preserve"> </w:t>
            </w:r>
          </w:p>
          <w:p w14:paraId="1567276B" w14:textId="77777777" w:rsidR="00B10DFA" w:rsidRPr="00937F64" w:rsidRDefault="00B10DFA" w:rsidP="004A4F9B">
            <w:pPr>
              <w:rPr>
                <w:sz w:val="20"/>
                <w:lang w:eastAsia="en-GB"/>
              </w:rPr>
            </w:pPr>
          </w:p>
        </w:tc>
        <w:tc>
          <w:tcPr>
            <w:tcW w:w="654" w:type="pct"/>
            <w:tcBorders>
              <w:top w:val="single" w:sz="4" w:space="0" w:color="auto"/>
              <w:left w:val="single" w:sz="4" w:space="0" w:color="auto"/>
              <w:bottom w:val="single" w:sz="4" w:space="0" w:color="auto"/>
              <w:right w:val="single" w:sz="4" w:space="0" w:color="auto"/>
            </w:tcBorders>
            <w:hideMark/>
          </w:tcPr>
          <w:p w14:paraId="315FF3C9" w14:textId="77777777" w:rsidR="00B10DFA" w:rsidRPr="00937F64" w:rsidRDefault="00B10DFA" w:rsidP="004A4F9B">
            <w:pPr>
              <w:rPr>
                <w:noProof/>
                <w:sz w:val="20"/>
                <w:lang w:eastAsia="en-GB"/>
              </w:rPr>
            </w:pPr>
            <w:r w:rsidRPr="00937F64">
              <w:rPr>
                <w:noProof/>
                <w:sz w:val="20"/>
                <w:lang w:eastAsia="en-GB"/>
              </w:rPr>
              <w:t>Depression, konfusion, s</w:t>
            </w:r>
            <w:r w:rsidRPr="00937F64">
              <w:rPr>
                <w:bCs/>
                <w:noProof/>
                <w:sz w:val="20"/>
                <w:lang w:eastAsia="en-GB"/>
              </w:rPr>
              <w:t>øvnløshed,</w:t>
            </w:r>
            <w:r w:rsidRPr="00937F64">
              <w:rPr>
                <w:bCs/>
                <w:strike/>
                <w:noProof/>
                <w:sz w:val="20"/>
                <w:lang w:eastAsia="en-GB"/>
              </w:rPr>
              <w:t xml:space="preserve"> </w:t>
            </w:r>
            <w:r w:rsidRPr="00937F64">
              <w:rPr>
                <w:noProof/>
                <w:sz w:val="20"/>
                <w:lang w:eastAsia="en-GB"/>
              </w:rPr>
              <w:t xml:space="preserve">aktivitets-ændring (normalt suppression, lejlighedsvis eksitation) og ændring i kognitiv og sensorisk kapacitet (f.eks.beslut-ningsmøn-ster, percep-tionsforstyr-relser, hallu-cinationer (forbigåen-de), mareridt, især hos ældre). </w:t>
            </w:r>
            <w:r w:rsidRPr="00937F64">
              <w:rPr>
                <w:sz w:val="20"/>
                <w:lang w:eastAsia="en-GB"/>
              </w:rPr>
              <w:t>Desorien</w:t>
            </w:r>
            <w:r w:rsidRPr="00937F64">
              <w:rPr>
                <w:sz w:val="20"/>
                <w:lang w:eastAsia="en-GB"/>
              </w:rPr>
              <w:softHyphen/>
              <w:t>tering.</w:t>
            </w:r>
          </w:p>
        </w:tc>
        <w:tc>
          <w:tcPr>
            <w:tcW w:w="858" w:type="pct"/>
            <w:tcBorders>
              <w:top w:val="single" w:sz="4" w:space="0" w:color="auto"/>
              <w:left w:val="single" w:sz="4" w:space="0" w:color="auto"/>
              <w:bottom w:val="single" w:sz="4" w:space="0" w:color="auto"/>
              <w:right w:val="single" w:sz="4" w:space="0" w:color="auto"/>
            </w:tcBorders>
          </w:tcPr>
          <w:p w14:paraId="49183D89" w14:textId="77777777" w:rsidR="00B10DFA" w:rsidRPr="00937F64" w:rsidRDefault="00B10DFA" w:rsidP="004A4F9B">
            <w:pPr>
              <w:rPr>
                <w:noProof/>
                <w:sz w:val="20"/>
                <w:lang w:eastAsia="en-GB"/>
              </w:rPr>
            </w:pPr>
            <w:r w:rsidRPr="00937F64">
              <w:rPr>
                <w:sz w:val="20"/>
                <w:lang w:eastAsia="en-GB"/>
              </w:rPr>
              <w:t xml:space="preserve">Psykisk og fysisk afhængighed, </w:t>
            </w:r>
            <w:r w:rsidRPr="00937F64">
              <w:rPr>
                <w:noProof/>
                <w:sz w:val="20"/>
                <w:lang w:eastAsia="en-GB"/>
              </w:rPr>
              <w:t xml:space="preserve">eufori, angst, </w:t>
            </w:r>
            <w:r w:rsidRPr="00937F64">
              <w:rPr>
                <w:sz w:val="20"/>
                <w:lang w:eastAsia="en-GB"/>
              </w:rPr>
              <w:t xml:space="preserve">agitation, </w:t>
            </w:r>
            <w:r w:rsidRPr="00937F64">
              <w:rPr>
                <w:noProof/>
                <w:sz w:val="20"/>
                <w:lang w:eastAsia="en-GB"/>
              </w:rPr>
              <w:t>nedsat libido, impotens</w:t>
            </w:r>
            <w:r w:rsidRPr="00937F64">
              <w:rPr>
                <w:sz w:val="20"/>
                <w:lang w:eastAsia="en-GB"/>
              </w:rPr>
              <w:t>.</w:t>
            </w:r>
          </w:p>
          <w:p w14:paraId="41FD909A" w14:textId="77777777" w:rsidR="00B10DFA" w:rsidRPr="00937F64" w:rsidRDefault="00B10DFA" w:rsidP="004A4F9B">
            <w:pPr>
              <w:rPr>
                <w:sz w:val="20"/>
                <w:lang w:eastAsia="en-GB"/>
              </w:rPr>
            </w:pPr>
          </w:p>
        </w:tc>
        <w:tc>
          <w:tcPr>
            <w:tcW w:w="709" w:type="pct"/>
            <w:tcBorders>
              <w:top w:val="single" w:sz="4" w:space="0" w:color="auto"/>
              <w:left w:val="single" w:sz="4" w:space="0" w:color="auto"/>
              <w:bottom w:val="single" w:sz="4" w:space="0" w:color="auto"/>
              <w:right w:val="single" w:sz="4" w:space="0" w:color="auto"/>
            </w:tcBorders>
          </w:tcPr>
          <w:p w14:paraId="37A14A00" w14:textId="77777777" w:rsidR="00B10DFA" w:rsidRPr="00937F64" w:rsidRDefault="00B10DFA" w:rsidP="004A4F9B">
            <w:pPr>
              <w:rPr>
                <w:sz w:val="20"/>
                <w:lang w:eastAsia="en-GB"/>
              </w:rPr>
            </w:pPr>
          </w:p>
        </w:tc>
        <w:tc>
          <w:tcPr>
            <w:tcW w:w="601" w:type="pct"/>
            <w:tcBorders>
              <w:top w:val="single" w:sz="4" w:space="0" w:color="auto"/>
              <w:left w:val="single" w:sz="4" w:space="0" w:color="auto"/>
              <w:bottom w:val="single" w:sz="4" w:space="0" w:color="auto"/>
              <w:right w:val="single" w:sz="4" w:space="0" w:color="auto"/>
            </w:tcBorders>
          </w:tcPr>
          <w:p w14:paraId="41A0A49D" w14:textId="77777777" w:rsidR="00B10DFA" w:rsidRPr="00937F64" w:rsidRDefault="00B10DFA" w:rsidP="004A4F9B">
            <w:pPr>
              <w:rPr>
                <w:sz w:val="20"/>
                <w:lang w:eastAsia="en-GB"/>
              </w:rPr>
            </w:pPr>
          </w:p>
        </w:tc>
        <w:tc>
          <w:tcPr>
            <w:tcW w:w="708" w:type="pct"/>
            <w:tcBorders>
              <w:top w:val="single" w:sz="4" w:space="0" w:color="auto"/>
              <w:left w:val="single" w:sz="4" w:space="0" w:color="auto"/>
              <w:bottom w:val="single" w:sz="4" w:space="0" w:color="auto"/>
              <w:right w:val="single" w:sz="4" w:space="0" w:color="auto"/>
            </w:tcBorders>
          </w:tcPr>
          <w:p w14:paraId="4AD7E0DE" w14:textId="77777777" w:rsidR="00B10DFA" w:rsidRPr="00937F64" w:rsidRDefault="00B10DFA" w:rsidP="004A4F9B">
            <w:pPr>
              <w:rPr>
                <w:sz w:val="20"/>
                <w:lang w:eastAsia="en-GB"/>
              </w:rPr>
            </w:pPr>
          </w:p>
        </w:tc>
      </w:tr>
    </w:tbl>
    <w:p w14:paraId="18DCBFF2" w14:textId="77777777" w:rsidR="00B10DFA" w:rsidRPr="00D62D60" w:rsidRDefault="00B10DFA" w:rsidP="00B10DFA">
      <w:pPr>
        <w:jc w:val="both"/>
        <w:rPr>
          <w:sz w:val="24"/>
          <w:szCs w:val="24"/>
          <w:lang w:eastAsia="da-DK"/>
        </w:rPr>
      </w:pPr>
    </w:p>
    <w:p w14:paraId="67BC5DD6" w14:textId="1A7D0316" w:rsidR="00B10DFA" w:rsidRDefault="00B10DFA" w:rsidP="00B10DFA">
      <w:pPr>
        <w:ind w:left="851"/>
        <w:rPr>
          <w:sz w:val="24"/>
          <w:szCs w:val="24"/>
          <w:u w:val="single"/>
        </w:rPr>
      </w:pPr>
      <w:r w:rsidRPr="00D62D60">
        <w:rPr>
          <w:sz w:val="24"/>
          <w:szCs w:val="24"/>
          <w:u w:val="single"/>
        </w:rPr>
        <w:t>Beskrivelse af udvalgte bivirkninger</w:t>
      </w:r>
    </w:p>
    <w:p w14:paraId="48EC1BCA" w14:textId="77777777" w:rsidR="00B10DFA" w:rsidRPr="00D62D60" w:rsidRDefault="00B10DFA" w:rsidP="00B10DFA">
      <w:pPr>
        <w:ind w:left="851"/>
        <w:rPr>
          <w:sz w:val="24"/>
          <w:szCs w:val="24"/>
          <w:u w:val="single"/>
        </w:rPr>
      </w:pPr>
    </w:p>
    <w:p w14:paraId="4068BA0D" w14:textId="77777777" w:rsidR="00B10DFA" w:rsidRPr="00D62D60" w:rsidRDefault="00B10DFA" w:rsidP="00B10DFA">
      <w:pPr>
        <w:ind w:left="851"/>
        <w:rPr>
          <w:sz w:val="24"/>
          <w:szCs w:val="24"/>
        </w:rPr>
      </w:pPr>
      <w:r w:rsidRPr="002E1D66">
        <w:rPr>
          <w:u w:val="single"/>
        </w:rPr>
        <w:t>Lægemiddelafhængighed</w:t>
      </w:r>
      <w:r>
        <w:rPr>
          <w:u w:val="single"/>
        </w:rPr>
        <w:t xml:space="preserve">: </w:t>
      </w:r>
    </w:p>
    <w:p w14:paraId="0CB6605D" w14:textId="77777777" w:rsidR="00B10DFA" w:rsidRPr="00D62D60" w:rsidRDefault="00B10DFA" w:rsidP="00B10DFA">
      <w:pPr>
        <w:ind w:left="851"/>
        <w:rPr>
          <w:sz w:val="24"/>
          <w:szCs w:val="24"/>
        </w:rPr>
      </w:pPr>
      <w:r w:rsidRPr="00D62D60">
        <w:rPr>
          <w:sz w:val="24"/>
          <w:szCs w:val="24"/>
        </w:rPr>
        <w:t xml:space="preserve">Anvendelse af </w:t>
      </w:r>
      <w:proofErr w:type="spellStart"/>
      <w:r w:rsidRPr="00D62D60">
        <w:rPr>
          <w:sz w:val="24"/>
          <w:szCs w:val="24"/>
        </w:rPr>
        <w:t>opioidanalgetika</w:t>
      </w:r>
      <w:proofErr w:type="spellEnd"/>
      <w:r w:rsidRPr="00D62D60">
        <w:rPr>
          <w:sz w:val="24"/>
          <w:szCs w:val="24"/>
        </w:rPr>
        <w:t xml:space="preserve"> kan være forbundet med udvikling af fysisk og/eller psykisk afhængighed eller tolerans. Et abstinenssyndrom kan udløses, når administrationen af opioid pludseligt seponeres eller der gives opioidantagonister, eller kan undertiden forekomme mellem doserne. Vedrørende behandling henvises til pkt. 4.4.</w:t>
      </w:r>
    </w:p>
    <w:p w14:paraId="4B9B88E1" w14:textId="77777777" w:rsidR="00B10DFA" w:rsidRPr="002E1D66" w:rsidRDefault="00B10DFA" w:rsidP="00B10DFA">
      <w:pPr>
        <w:pStyle w:val="Default"/>
        <w:ind w:firstLine="851"/>
        <w:rPr>
          <w:rFonts w:ascii="Times New Roman" w:hAnsi="Times New Roman" w:cs="Times New Roman"/>
          <w:color w:val="auto"/>
          <w:u w:val="single"/>
          <w:lang w:val="da-DK" w:eastAsia="en-US"/>
        </w:rPr>
      </w:pPr>
    </w:p>
    <w:p w14:paraId="28DF0950" w14:textId="5CED665E" w:rsidR="00B10DFA" w:rsidRDefault="00B10DFA" w:rsidP="00B10DFA">
      <w:pPr>
        <w:ind w:left="851"/>
        <w:rPr>
          <w:sz w:val="24"/>
          <w:szCs w:val="24"/>
        </w:rPr>
      </w:pPr>
      <w:r w:rsidRPr="002E1D66">
        <w:rPr>
          <w:sz w:val="24"/>
          <w:szCs w:val="24"/>
        </w:rPr>
        <w:t xml:space="preserve">Gentagen brug af </w:t>
      </w:r>
      <w:r>
        <w:rPr>
          <w:sz w:val="24"/>
          <w:szCs w:val="24"/>
        </w:rPr>
        <w:t>Morfin EQL Pharma</w:t>
      </w:r>
      <w:r w:rsidRPr="002E1D66">
        <w:rPr>
          <w:sz w:val="24"/>
          <w:szCs w:val="24"/>
        </w:rPr>
        <w:t xml:space="preserve"> kan føre til lægemiddelafhængighed, selv ved terapeutiske doser. Risikoen for lægemiddelafhængighed afhænger af patientens individuelle risikofaktorer, doseringen, og varigheden af opioidbehandlingen (se pkt. 4.4).</w:t>
      </w:r>
      <w:r w:rsidRPr="00D62D60" w:rsidDel="00D614F1">
        <w:rPr>
          <w:sz w:val="24"/>
          <w:szCs w:val="24"/>
        </w:rPr>
        <w:t xml:space="preserve"> </w:t>
      </w:r>
    </w:p>
    <w:p w14:paraId="0F751948" w14:textId="77777777" w:rsidR="00B10DFA" w:rsidRPr="00D62D60" w:rsidRDefault="00B10DFA" w:rsidP="00B10DFA">
      <w:pPr>
        <w:ind w:left="851"/>
        <w:rPr>
          <w:sz w:val="24"/>
          <w:szCs w:val="24"/>
        </w:rPr>
      </w:pPr>
    </w:p>
    <w:p w14:paraId="1A57A31E" w14:textId="77777777" w:rsidR="00B10DFA" w:rsidRPr="00D62D60" w:rsidRDefault="00B10DFA" w:rsidP="00B10DFA">
      <w:pPr>
        <w:ind w:left="851"/>
        <w:rPr>
          <w:sz w:val="24"/>
          <w:szCs w:val="24"/>
        </w:rPr>
      </w:pPr>
      <w:r w:rsidRPr="00D62D60">
        <w:rPr>
          <w:sz w:val="24"/>
          <w:szCs w:val="24"/>
        </w:rPr>
        <w:t xml:space="preserve">Fysiologiske abstinenssymptomer omfatter: kropssmerter, </w:t>
      </w:r>
      <w:proofErr w:type="spellStart"/>
      <w:r w:rsidRPr="00D62D60">
        <w:rPr>
          <w:sz w:val="24"/>
          <w:szCs w:val="24"/>
        </w:rPr>
        <w:t>tremor</w:t>
      </w:r>
      <w:proofErr w:type="spellEnd"/>
      <w:r w:rsidRPr="00D62D60">
        <w:rPr>
          <w:sz w:val="24"/>
          <w:szCs w:val="24"/>
        </w:rPr>
        <w:t xml:space="preserve">, </w:t>
      </w:r>
      <w:proofErr w:type="spellStart"/>
      <w:r w:rsidRPr="00D62D60">
        <w:rPr>
          <w:sz w:val="24"/>
          <w:szCs w:val="24"/>
        </w:rPr>
        <w:t>restless</w:t>
      </w:r>
      <w:proofErr w:type="spellEnd"/>
      <w:r w:rsidRPr="00D62D60">
        <w:rPr>
          <w:sz w:val="24"/>
          <w:szCs w:val="24"/>
        </w:rPr>
        <w:t xml:space="preserve"> legs syndrom, diarré, </w:t>
      </w:r>
      <w:proofErr w:type="spellStart"/>
      <w:r w:rsidRPr="00D62D60">
        <w:rPr>
          <w:sz w:val="24"/>
          <w:szCs w:val="24"/>
        </w:rPr>
        <w:t>abdominal</w:t>
      </w:r>
      <w:proofErr w:type="spellEnd"/>
      <w:r w:rsidRPr="00D62D60">
        <w:rPr>
          <w:sz w:val="24"/>
          <w:szCs w:val="24"/>
        </w:rPr>
        <w:t xml:space="preserve"> kolik, kvalme, influenzalignende symptomer, </w:t>
      </w:r>
      <w:proofErr w:type="spellStart"/>
      <w:r w:rsidRPr="00D62D60">
        <w:rPr>
          <w:sz w:val="24"/>
          <w:szCs w:val="24"/>
        </w:rPr>
        <w:t>takykardi</w:t>
      </w:r>
      <w:proofErr w:type="spellEnd"/>
      <w:r w:rsidRPr="00D62D60">
        <w:rPr>
          <w:sz w:val="24"/>
          <w:szCs w:val="24"/>
        </w:rPr>
        <w:t xml:space="preserve"> og </w:t>
      </w:r>
      <w:proofErr w:type="spellStart"/>
      <w:r w:rsidRPr="00D62D60">
        <w:rPr>
          <w:sz w:val="24"/>
          <w:szCs w:val="24"/>
        </w:rPr>
        <w:t>mydriasis</w:t>
      </w:r>
      <w:proofErr w:type="spellEnd"/>
      <w:r w:rsidRPr="00D62D60">
        <w:rPr>
          <w:sz w:val="24"/>
          <w:szCs w:val="24"/>
        </w:rPr>
        <w:t xml:space="preserve">. Psykiske symptomer omfatter </w:t>
      </w:r>
      <w:proofErr w:type="spellStart"/>
      <w:r w:rsidRPr="00D62D60">
        <w:rPr>
          <w:sz w:val="24"/>
          <w:szCs w:val="24"/>
        </w:rPr>
        <w:t>dysfori</w:t>
      </w:r>
      <w:proofErr w:type="spellEnd"/>
      <w:r w:rsidRPr="00D62D60">
        <w:rPr>
          <w:sz w:val="24"/>
          <w:szCs w:val="24"/>
        </w:rPr>
        <w:t xml:space="preserve">, angst og irritabilitet. Ved lægemiddelafhængighed ses ofte </w:t>
      </w:r>
      <w:r>
        <w:rPr>
          <w:sz w:val="24"/>
          <w:szCs w:val="24"/>
        </w:rPr>
        <w:t>"</w:t>
      </w:r>
      <w:r w:rsidRPr="00D62D60">
        <w:rPr>
          <w:sz w:val="24"/>
          <w:szCs w:val="24"/>
        </w:rPr>
        <w:t>stoftrang</w:t>
      </w:r>
      <w:r>
        <w:rPr>
          <w:sz w:val="24"/>
          <w:szCs w:val="24"/>
        </w:rPr>
        <w:t>"</w:t>
      </w:r>
      <w:r w:rsidRPr="00D62D60">
        <w:rPr>
          <w:sz w:val="24"/>
          <w:szCs w:val="24"/>
        </w:rPr>
        <w:t>.</w:t>
      </w:r>
    </w:p>
    <w:p w14:paraId="2F198613" w14:textId="77777777" w:rsidR="00B10DFA" w:rsidRPr="00D62D60" w:rsidRDefault="00B10DFA" w:rsidP="00B10DFA">
      <w:pPr>
        <w:ind w:left="851"/>
        <w:rPr>
          <w:sz w:val="24"/>
          <w:szCs w:val="24"/>
        </w:rPr>
      </w:pPr>
    </w:p>
    <w:p w14:paraId="01394805" w14:textId="77777777" w:rsidR="00B10DFA" w:rsidRPr="00D62D60" w:rsidRDefault="00B10DFA" w:rsidP="00B10DFA">
      <w:pPr>
        <w:autoSpaceDE w:val="0"/>
        <w:autoSpaceDN w:val="0"/>
        <w:adjustRightInd w:val="0"/>
        <w:ind w:left="851"/>
        <w:rPr>
          <w:sz w:val="24"/>
          <w:szCs w:val="24"/>
          <w:u w:val="single"/>
        </w:rPr>
      </w:pPr>
      <w:r w:rsidRPr="00D62D60">
        <w:rPr>
          <w:noProof/>
          <w:sz w:val="24"/>
          <w:szCs w:val="24"/>
          <w:u w:val="single"/>
        </w:rPr>
        <w:t>Indberetning af formodede bivirkninger</w:t>
      </w:r>
    </w:p>
    <w:p w14:paraId="0D8C9560" w14:textId="77777777" w:rsidR="00B10DFA" w:rsidRPr="00D62D60" w:rsidRDefault="00B10DFA" w:rsidP="00B10DFA">
      <w:pPr>
        <w:ind w:left="851"/>
        <w:rPr>
          <w:bCs/>
          <w:sz w:val="24"/>
          <w:szCs w:val="24"/>
        </w:rPr>
      </w:pPr>
      <w:r w:rsidRPr="00D62D60">
        <w:rPr>
          <w:noProof/>
          <w:sz w:val="24"/>
          <w:szCs w:val="24"/>
        </w:rPr>
        <w:t>Når lægemidlet er godkendt, er indberetning af formodede bivirkninger vigtig.</w:t>
      </w:r>
      <w:r w:rsidRPr="00D62D60">
        <w:rPr>
          <w:sz w:val="24"/>
          <w:szCs w:val="24"/>
        </w:rPr>
        <w:t xml:space="preserve"> </w:t>
      </w:r>
      <w:r w:rsidRPr="00D62D60">
        <w:rPr>
          <w:noProof/>
          <w:sz w:val="24"/>
          <w:szCs w:val="24"/>
        </w:rPr>
        <w:t>Det muliggør løbende overvågning af benefit/risk-forholdet for lægemidlet.</w:t>
      </w:r>
      <w:r w:rsidRPr="00D62D60">
        <w:rPr>
          <w:sz w:val="24"/>
          <w:szCs w:val="24"/>
        </w:rPr>
        <w:t xml:space="preserve"> </w:t>
      </w:r>
      <w:r>
        <w:rPr>
          <w:sz w:val="24"/>
          <w:szCs w:val="24"/>
        </w:rPr>
        <w:t>S</w:t>
      </w:r>
      <w:r w:rsidRPr="00D62D60">
        <w:rPr>
          <w:noProof/>
          <w:sz w:val="24"/>
          <w:szCs w:val="24"/>
        </w:rPr>
        <w:t>undhedsperson</w:t>
      </w:r>
      <w:r>
        <w:rPr>
          <w:noProof/>
          <w:sz w:val="24"/>
          <w:szCs w:val="24"/>
        </w:rPr>
        <w:t>er</w:t>
      </w:r>
      <w:r w:rsidRPr="00D62D60">
        <w:rPr>
          <w:noProof/>
          <w:sz w:val="24"/>
          <w:szCs w:val="24"/>
        </w:rPr>
        <w:t xml:space="preserve"> anmodes om at indberette alle formodede bivirkninger via:</w:t>
      </w:r>
    </w:p>
    <w:p w14:paraId="654B4822" w14:textId="77777777" w:rsidR="00B10DFA" w:rsidRPr="00D62D60" w:rsidRDefault="00B10DFA" w:rsidP="00B10DFA">
      <w:pPr>
        <w:ind w:left="851"/>
        <w:rPr>
          <w:bCs/>
          <w:sz w:val="24"/>
          <w:szCs w:val="24"/>
        </w:rPr>
      </w:pPr>
    </w:p>
    <w:p w14:paraId="141B37E7" w14:textId="77777777" w:rsidR="00B10DFA" w:rsidRPr="00D62D60" w:rsidRDefault="00B10DFA" w:rsidP="00B10DFA">
      <w:pPr>
        <w:ind w:left="851"/>
        <w:rPr>
          <w:bCs/>
          <w:sz w:val="24"/>
          <w:szCs w:val="24"/>
        </w:rPr>
      </w:pPr>
      <w:r w:rsidRPr="00D62D60">
        <w:rPr>
          <w:bCs/>
          <w:sz w:val="24"/>
          <w:szCs w:val="24"/>
        </w:rPr>
        <w:t>Lægemiddelstyrelsen</w:t>
      </w:r>
    </w:p>
    <w:p w14:paraId="733C5828" w14:textId="77777777" w:rsidR="00B10DFA" w:rsidRPr="00D62D60" w:rsidRDefault="00B10DFA" w:rsidP="00B10DFA">
      <w:pPr>
        <w:ind w:left="851"/>
        <w:rPr>
          <w:bCs/>
          <w:sz w:val="24"/>
          <w:szCs w:val="24"/>
        </w:rPr>
      </w:pPr>
      <w:r w:rsidRPr="00D62D60">
        <w:rPr>
          <w:bCs/>
          <w:sz w:val="24"/>
          <w:szCs w:val="24"/>
        </w:rPr>
        <w:t>Axel Heides Gade 1</w:t>
      </w:r>
    </w:p>
    <w:p w14:paraId="6D0EDC0F" w14:textId="77777777" w:rsidR="00B10DFA" w:rsidRPr="00D62D60" w:rsidRDefault="00B10DFA" w:rsidP="00B10DFA">
      <w:pPr>
        <w:ind w:left="851"/>
        <w:rPr>
          <w:bCs/>
          <w:sz w:val="24"/>
          <w:szCs w:val="24"/>
        </w:rPr>
      </w:pPr>
      <w:r w:rsidRPr="00D62D60">
        <w:rPr>
          <w:bCs/>
          <w:sz w:val="24"/>
          <w:szCs w:val="24"/>
        </w:rPr>
        <w:t>DK-2300 København S</w:t>
      </w:r>
    </w:p>
    <w:p w14:paraId="6E1D0A15" w14:textId="7CDD9D6D" w:rsidR="00B10DFA" w:rsidRDefault="00B10DFA" w:rsidP="00B10DFA">
      <w:pPr>
        <w:ind w:left="851"/>
        <w:rPr>
          <w:bCs/>
          <w:sz w:val="24"/>
          <w:szCs w:val="24"/>
        </w:rPr>
      </w:pPr>
      <w:r w:rsidRPr="00E627D7">
        <w:rPr>
          <w:bCs/>
          <w:sz w:val="24"/>
          <w:szCs w:val="24"/>
        </w:rPr>
        <w:t xml:space="preserve">Websted: </w:t>
      </w:r>
      <w:hyperlink r:id="rId8" w:history="1">
        <w:r w:rsidRPr="002C4FE9">
          <w:rPr>
            <w:rStyle w:val="Hyperlink"/>
            <w:bCs/>
            <w:sz w:val="24"/>
            <w:szCs w:val="24"/>
          </w:rPr>
          <w:t>www.meldenbivirkning.dk</w:t>
        </w:r>
      </w:hyperlink>
    </w:p>
    <w:p w14:paraId="6379171C" w14:textId="77777777" w:rsidR="009260DE" w:rsidRPr="00E627D7" w:rsidRDefault="009260DE" w:rsidP="009260DE">
      <w:pPr>
        <w:pStyle w:val="Sidehoved"/>
        <w:tabs>
          <w:tab w:val="left" w:pos="851"/>
        </w:tabs>
        <w:ind w:left="851"/>
        <w:rPr>
          <w:szCs w:val="24"/>
        </w:rPr>
      </w:pPr>
    </w:p>
    <w:p w14:paraId="37787F22" w14:textId="77777777" w:rsidR="009260DE" w:rsidRPr="00E627D7" w:rsidRDefault="009260DE" w:rsidP="009260DE">
      <w:pPr>
        <w:tabs>
          <w:tab w:val="left" w:pos="851"/>
        </w:tabs>
        <w:ind w:left="851" w:hanging="851"/>
        <w:rPr>
          <w:b/>
          <w:sz w:val="24"/>
          <w:szCs w:val="24"/>
        </w:rPr>
      </w:pPr>
      <w:r w:rsidRPr="00E627D7">
        <w:rPr>
          <w:b/>
          <w:sz w:val="24"/>
          <w:szCs w:val="24"/>
        </w:rPr>
        <w:t>4.9</w:t>
      </w:r>
      <w:r w:rsidRPr="00E627D7">
        <w:rPr>
          <w:b/>
          <w:sz w:val="24"/>
          <w:szCs w:val="24"/>
        </w:rPr>
        <w:tab/>
        <w:t>Overdosering</w:t>
      </w:r>
    </w:p>
    <w:p w14:paraId="448C438B" w14:textId="77777777" w:rsidR="001619C3" w:rsidRPr="00E627D7" w:rsidRDefault="001619C3" w:rsidP="003364FA">
      <w:pPr>
        <w:tabs>
          <w:tab w:val="left" w:pos="851"/>
          <w:tab w:val="left" w:pos="2835"/>
        </w:tabs>
        <w:ind w:left="851"/>
        <w:rPr>
          <w:sz w:val="24"/>
          <w:szCs w:val="24"/>
        </w:rPr>
      </w:pPr>
    </w:p>
    <w:p w14:paraId="7867BA15" w14:textId="7B31E788" w:rsidR="000838E9" w:rsidRPr="00E627D7" w:rsidRDefault="000838E9" w:rsidP="003364FA">
      <w:pPr>
        <w:tabs>
          <w:tab w:val="left" w:pos="851"/>
          <w:tab w:val="left" w:pos="2835"/>
        </w:tabs>
        <w:ind w:left="851"/>
        <w:rPr>
          <w:b/>
          <w:sz w:val="24"/>
          <w:szCs w:val="24"/>
          <w:lang w:eastAsia="da-DK"/>
        </w:rPr>
      </w:pPr>
      <w:r w:rsidRPr="00E627D7">
        <w:rPr>
          <w:b/>
          <w:sz w:val="24"/>
          <w:szCs w:val="24"/>
        </w:rPr>
        <w:t>Toksicitet</w:t>
      </w:r>
    </w:p>
    <w:p w14:paraId="3E5AA686" w14:textId="77777777" w:rsidR="000838E9" w:rsidRPr="00D62D60" w:rsidRDefault="000838E9" w:rsidP="003364FA">
      <w:pPr>
        <w:tabs>
          <w:tab w:val="left" w:pos="851"/>
          <w:tab w:val="left" w:pos="2835"/>
        </w:tabs>
        <w:ind w:left="851"/>
        <w:rPr>
          <w:sz w:val="24"/>
          <w:szCs w:val="24"/>
        </w:rPr>
      </w:pPr>
      <w:r w:rsidRPr="00D62D60">
        <w:rPr>
          <w:sz w:val="24"/>
          <w:szCs w:val="24"/>
        </w:rPr>
        <w:t xml:space="preserve">Følsomheden over for </w:t>
      </w:r>
      <w:proofErr w:type="spellStart"/>
      <w:r w:rsidRPr="00D62D60">
        <w:rPr>
          <w:sz w:val="24"/>
          <w:szCs w:val="24"/>
        </w:rPr>
        <w:t>morphin</w:t>
      </w:r>
      <w:proofErr w:type="spellEnd"/>
      <w:r w:rsidRPr="00D62D60">
        <w:rPr>
          <w:sz w:val="24"/>
          <w:szCs w:val="24"/>
        </w:rPr>
        <w:t xml:space="preserve"> varierer meget fra patient til patient. Hos voksne kan der derfor forekomme forgiftningssymptomer efter indgivelse af enkeltdoser svarende til en subkutan eller intravenøs dosis på ca. 30 mg. Hos patienter med </w:t>
      </w:r>
      <w:proofErr w:type="spellStart"/>
      <w:r w:rsidRPr="00D62D60">
        <w:rPr>
          <w:sz w:val="24"/>
          <w:szCs w:val="24"/>
        </w:rPr>
        <w:t>carcinom</w:t>
      </w:r>
      <w:proofErr w:type="spellEnd"/>
      <w:r w:rsidRPr="00D62D60">
        <w:rPr>
          <w:sz w:val="24"/>
          <w:szCs w:val="24"/>
        </w:rPr>
        <w:t xml:space="preserve"> overskrides disse doser hyppigt, uden at det giver anledning til alvorlige bivirkninger.</w:t>
      </w:r>
    </w:p>
    <w:p w14:paraId="36B335ED" w14:textId="77777777" w:rsidR="000838E9" w:rsidRPr="00D62D60" w:rsidRDefault="000838E9" w:rsidP="003364FA">
      <w:pPr>
        <w:tabs>
          <w:tab w:val="left" w:pos="0"/>
          <w:tab w:val="left" w:pos="851"/>
        </w:tabs>
        <w:ind w:left="851"/>
        <w:rPr>
          <w:b/>
          <w:spacing w:val="-3"/>
          <w:sz w:val="24"/>
          <w:szCs w:val="24"/>
        </w:rPr>
      </w:pPr>
    </w:p>
    <w:p w14:paraId="1428975F" w14:textId="77777777" w:rsidR="000838E9" w:rsidRPr="00D62D60" w:rsidRDefault="000838E9" w:rsidP="003364FA">
      <w:pPr>
        <w:tabs>
          <w:tab w:val="left" w:pos="0"/>
          <w:tab w:val="left" w:pos="851"/>
        </w:tabs>
        <w:ind w:left="851"/>
        <w:rPr>
          <w:b/>
          <w:spacing w:val="-3"/>
          <w:sz w:val="24"/>
          <w:szCs w:val="24"/>
        </w:rPr>
      </w:pPr>
      <w:r w:rsidRPr="00D62D60">
        <w:rPr>
          <w:b/>
          <w:spacing w:val="-3"/>
          <w:sz w:val="24"/>
          <w:szCs w:val="24"/>
        </w:rPr>
        <w:t>Symptomer</w:t>
      </w:r>
    </w:p>
    <w:p w14:paraId="7443DBEB" w14:textId="77777777" w:rsidR="000838E9" w:rsidRPr="00D62D60" w:rsidRDefault="000838E9" w:rsidP="003364FA">
      <w:pPr>
        <w:tabs>
          <w:tab w:val="left" w:pos="0"/>
          <w:tab w:val="left" w:pos="851"/>
        </w:tabs>
        <w:ind w:left="851"/>
        <w:rPr>
          <w:spacing w:val="-3"/>
          <w:sz w:val="24"/>
          <w:szCs w:val="24"/>
        </w:rPr>
      </w:pPr>
      <w:r w:rsidRPr="00D62D60">
        <w:rPr>
          <w:spacing w:val="-3"/>
          <w:sz w:val="24"/>
          <w:szCs w:val="24"/>
        </w:rPr>
        <w:t xml:space="preserve">Alvorlig overdosering med </w:t>
      </w:r>
      <w:proofErr w:type="spellStart"/>
      <w:r w:rsidRPr="00D62D60">
        <w:rPr>
          <w:spacing w:val="-3"/>
          <w:sz w:val="24"/>
          <w:szCs w:val="24"/>
        </w:rPr>
        <w:t>morphin</w:t>
      </w:r>
      <w:proofErr w:type="spellEnd"/>
      <w:r w:rsidRPr="00D62D60">
        <w:rPr>
          <w:spacing w:val="-3"/>
          <w:sz w:val="24"/>
          <w:szCs w:val="24"/>
        </w:rPr>
        <w:t xml:space="preserve"> er karakteriseret ved respirationsdepression, </w:t>
      </w:r>
      <w:r w:rsidRPr="00D62D60">
        <w:rPr>
          <w:sz w:val="24"/>
          <w:szCs w:val="24"/>
        </w:rPr>
        <w:t xml:space="preserve">alvorlig </w:t>
      </w:r>
      <w:proofErr w:type="spellStart"/>
      <w:r w:rsidRPr="00D62D60">
        <w:rPr>
          <w:sz w:val="24"/>
          <w:szCs w:val="24"/>
        </w:rPr>
        <w:t>miosis</w:t>
      </w:r>
      <w:proofErr w:type="spellEnd"/>
      <w:r w:rsidRPr="00D62D60">
        <w:rPr>
          <w:sz w:val="24"/>
          <w:szCs w:val="24"/>
        </w:rPr>
        <w:t xml:space="preserve"> (knappenålsstore pupiller), </w:t>
      </w:r>
      <w:r w:rsidRPr="00D62D60">
        <w:rPr>
          <w:spacing w:val="-3"/>
          <w:sz w:val="24"/>
          <w:szCs w:val="24"/>
        </w:rPr>
        <w:t xml:space="preserve">ekstrem </w:t>
      </w:r>
      <w:proofErr w:type="spellStart"/>
      <w:r w:rsidRPr="00D62D60">
        <w:rPr>
          <w:spacing w:val="-3"/>
          <w:sz w:val="24"/>
          <w:szCs w:val="24"/>
        </w:rPr>
        <w:t>somnolens</w:t>
      </w:r>
      <w:proofErr w:type="spellEnd"/>
      <w:r w:rsidRPr="00D62D60">
        <w:rPr>
          <w:spacing w:val="-3"/>
          <w:sz w:val="24"/>
          <w:szCs w:val="24"/>
        </w:rPr>
        <w:t xml:space="preserve">, som kan udvikle sig til </w:t>
      </w:r>
      <w:proofErr w:type="spellStart"/>
      <w:r w:rsidRPr="00D62D60">
        <w:rPr>
          <w:spacing w:val="-3"/>
          <w:sz w:val="24"/>
          <w:szCs w:val="24"/>
        </w:rPr>
        <w:t>stupor</w:t>
      </w:r>
      <w:proofErr w:type="spellEnd"/>
      <w:r w:rsidRPr="00D62D60">
        <w:rPr>
          <w:spacing w:val="-3"/>
          <w:sz w:val="24"/>
          <w:szCs w:val="24"/>
        </w:rPr>
        <w:t xml:space="preserve"> eller koma. Kold og klam hud, </w:t>
      </w:r>
      <w:proofErr w:type="spellStart"/>
      <w:r w:rsidRPr="00D62D60">
        <w:rPr>
          <w:sz w:val="24"/>
          <w:szCs w:val="24"/>
        </w:rPr>
        <w:t>rabdomyolyse</w:t>
      </w:r>
      <w:proofErr w:type="spellEnd"/>
      <w:r w:rsidRPr="00D62D60">
        <w:rPr>
          <w:sz w:val="24"/>
          <w:szCs w:val="24"/>
        </w:rPr>
        <w:t xml:space="preserve"> udviklende til nyresvigt, muskelslaphed, </w:t>
      </w:r>
      <w:r w:rsidRPr="00D62D60">
        <w:rPr>
          <w:spacing w:val="-3"/>
          <w:sz w:val="24"/>
          <w:szCs w:val="24"/>
        </w:rPr>
        <w:t xml:space="preserve">og nogle gange bradykardi og hypotension. I tilfælde af alvorlig overdosering, især ved intravenøs indgift, kan apnø, </w:t>
      </w:r>
      <w:proofErr w:type="spellStart"/>
      <w:r w:rsidRPr="00D62D60">
        <w:rPr>
          <w:spacing w:val="-3"/>
          <w:sz w:val="24"/>
          <w:szCs w:val="24"/>
        </w:rPr>
        <w:t>cirkulatorisk</w:t>
      </w:r>
      <w:proofErr w:type="spellEnd"/>
      <w:r w:rsidRPr="00D62D60">
        <w:rPr>
          <w:spacing w:val="-3"/>
          <w:sz w:val="24"/>
          <w:szCs w:val="24"/>
        </w:rPr>
        <w:t xml:space="preserve"> kollaps, hjertestop og dødsfald indtræffe.</w:t>
      </w:r>
    </w:p>
    <w:p w14:paraId="6A58C05A" w14:textId="77777777" w:rsidR="000838E9" w:rsidRPr="00D62D60" w:rsidRDefault="000838E9" w:rsidP="003364FA">
      <w:pPr>
        <w:tabs>
          <w:tab w:val="left" w:pos="0"/>
          <w:tab w:val="left" w:pos="851"/>
        </w:tabs>
        <w:ind w:left="851"/>
        <w:rPr>
          <w:sz w:val="24"/>
          <w:szCs w:val="24"/>
        </w:rPr>
      </w:pPr>
    </w:p>
    <w:p w14:paraId="69D831CE" w14:textId="77777777" w:rsidR="000838E9" w:rsidRPr="00D62D60" w:rsidRDefault="000838E9" w:rsidP="003364FA">
      <w:pPr>
        <w:tabs>
          <w:tab w:val="left" w:pos="0"/>
          <w:tab w:val="left" w:pos="851"/>
        </w:tabs>
        <w:ind w:left="851"/>
        <w:rPr>
          <w:spacing w:val="-3"/>
          <w:sz w:val="24"/>
          <w:szCs w:val="24"/>
        </w:rPr>
      </w:pPr>
      <w:r w:rsidRPr="00D62D60">
        <w:rPr>
          <w:sz w:val="24"/>
          <w:szCs w:val="24"/>
        </w:rPr>
        <w:t>Mors kan forårsages af respirationssvigt. Aspirationspneumoni.</w:t>
      </w:r>
    </w:p>
    <w:p w14:paraId="25FBA85E" w14:textId="77777777" w:rsidR="000838E9" w:rsidRPr="00D62D60" w:rsidRDefault="000838E9" w:rsidP="003364FA">
      <w:pPr>
        <w:tabs>
          <w:tab w:val="left" w:pos="851"/>
        </w:tabs>
        <w:ind w:left="851"/>
        <w:rPr>
          <w:sz w:val="24"/>
          <w:szCs w:val="24"/>
        </w:rPr>
      </w:pPr>
    </w:p>
    <w:p w14:paraId="4276F3A4" w14:textId="77777777" w:rsidR="000838E9" w:rsidRPr="00D62D60" w:rsidRDefault="000838E9" w:rsidP="003364FA">
      <w:pPr>
        <w:tabs>
          <w:tab w:val="left" w:pos="851"/>
        </w:tabs>
        <w:ind w:left="851"/>
        <w:rPr>
          <w:b/>
          <w:sz w:val="24"/>
          <w:szCs w:val="24"/>
        </w:rPr>
      </w:pPr>
      <w:r w:rsidRPr="00D62D60">
        <w:rPr>
          <w:b/>
          <w:sz w:val="24"/>
          <w:szCs w:val="24"/>
        </w:rPr>
        <w:t>Behandling</w:t>
      </w:r>
    </w:p>
    <w:p w14:paraId="686DBE15" w14:textId="77777777" w:rsidR="000838E9" w:rsidRPr="00D62D60" w:rsidRDefault="000838E9" w:rsidP="003364FA">
      <w:pPr>
        <w:tabs>
          <w:tab w:val="left" w:pos="851"/>
        </w:tabs>
        <w:ind w:left="851"/>
        <w:rPr>
          <w:sz w:val="24"/>
          <w:szCs w:val="24"/>
        </w:rPr>
      </w:pPr>
      <w:r w:rsidRPr="00D62D60">
        <w:rPr>
          <w:sz w:val="24"/>
          <w:szCs w:val="24"/>
        </w:rPr>
        <w:t xml:space="preserve">Opmærksomheden bør først rettes mod reetablering af adækvat ventilation via tilvejebringelse af frie luftveje og iværksættelse af assisteret eller kontrolleret ventilation. Opioidantagonisten </w:t>
      </w:r>
      <w:proofErr w:type="spellStart"/>
      <w:r w:rsidRPr="00D62D60">
        <w:rPr>
          <w:sz w:val="24"/>
          <w:szCs w:val="24"/>
        </w:rPr>
        <w:t>naloxon</w:t>
      </w:r>
      <w:proofErr w:type="spellEnd"/>
      <w:r w:rsidRPr="00D62D60">
        <w:rPr>
          <w:sz w:val="24"/>
          <w:szCs w:val="24"/>
        </w:rPr>
        <w:t xml:space="preserve"> virker specifikt mod respirationsdepression udløst af overdosering eller usædvanlig følsomhed over for opioider. Derfor bør </w:t>
      </w:r>
      <w:proofErr w:type="spellStart"/>
      <w:r w:rsidRPr="00D62D60">
        <w:rPr>
          <w:sz w:val="24"/>
          <w:szCs w:val="24"/>
        </w:rPr>
        <w:t>naloxon</w:t>
      </w:r>
      <w:proofErr w:type="spellEnd"/>
      <w:r w:rsidRPr="00D62D60">
        <w:rPr>
          <w:sz w:val="24"/>
          <w:szCs w:val="24"/>
        </w:rPr>
        <w:t xml:space="preserve"> administreres og justeres efter patientens behov, helst intravenøst, samtidig med at respiratorisk genoplivning iværksættes. </w:t>
      </w:r>
    </w:p>
    <w:p w14:paraId="55220DDC" w14:textId="77777777" w:rsidR="000838E9" w:rsidRPr="00D62D60" w:rsidRDefault="000838E9" w:rsidP="003364FA">
      <w:pPr>
        <w:tabs>
          <w:tab w:val="left" w:pos="71"/>
        </w:tabs>
        <w:ind w:left="851"/>
        <w:rPr>
          <w:spacing w:val="-3"/>
          <w:sz w:val="24"/>
          <w:szCs w:val="24"/>
        </w:rPr>
      </w:pPr>
    </w:p>
    <w:p w14:paraId="167A8FC9" w14:textId="77777777" w:rsidR="000838E9" w:rsidRPr="00D62D60" w:rsidRDefault="000838E9" w:rsidP="003364FA">
      <w:pPr>
        <w:tabs>
          <w:tab w:val="left" w:pos="71"/>
        </w:tabs>
        <w:ind w:left="851"/>
        <w:rPr>
          <w:spacing w:val="-3"/>
          <w:sz w:val="24"/>
          <w:szCs w:val="24"/>
        </w:rPr>
      </w:pPr>
      <w:proofErr w:type="spellStart"/>
      <w:r w:rsidRPr="00D62D60">
        <w:rPr>
          <w:spacing w:val="-3"/>
          <w:sz w:val="24"/>
          <w:szCs w:val="24"/>
        </w:rPr>
        <w:t>Naloxon</w:t>
      </w:r>
      <w:proofErr w:type="spellEnd"/>
      <w:r w:rsidRPr="00D62D60">
        <w:rPr>
          <w:spacing w:val="-3"/>
          <w:sz w:val="24"/>
          <w:szCs w:val="24"/>
        </w:rPr>
        <w:t xml:space="preserve">: 0,4 mg til voksne (børn: 0,01 mg/kg) langsomt </w:t>
      </w:r>
      <w:proofErr w:type="spellStart"/>
      <w:r w:rsidRPr="00D62D60">
        <w:rPr>
          <w:spacing w:val="-3"/>
          <w:sz w:val="24"/>
          <w:szCs w:val="24"/>
        </w:rPr>
        <w:t>i.v</w:t>
      </w:r>
      <w:proofErr w:type="spellEnd"/>
      <w:r w:rsidRPr="00D62D60">
        <w:rPr>
          <w:spacing w:val="-3"/>
          <w:sz w:val="24"/>
          <w:szCs w:val="24"/>
        </w:rPr>
        <w:t xml:space="preserve">. Gentages til normal respiration. Virkningen starter efter 30-60 sekunder og varer sædvanligvis i 45-60 min. Efter </w:t>
      </w:r>
      <w:proofErr w:type="spellStart"/>
      <w:r w:rsidRPr="00D62D60">
        <w:rPr>
          <w:spacing w:val="-3"/>
          <w:sz w:val="24"/>
          <w:szCs w:val="24"/>
        </w:rPr>
        <w:t>i.m</w:t>
      </w:r>
      <w:proofErr w:type="spellEnd"/>
      <w:r w:rsidRPr="00D62D60">
        <w:rPr>
          <w:spacing w:val="-3"/>
          <w:sz w:val="24"/>
          <w:szCs w:val="24"/>
        </w:rPr>
        <w:t xml:space="preserve">. injektion starter virkningen efter 10 min. og varer 2-3 timer. Patienten observeres for respirations-depression i 24 timer. </w:t>
      </w:r>
    </w:p>
    <w:p w14:paraId="76EAC3D8" w14:textId="77777777" w:rsidR="000838E9" w:rsidRPr="00D62D60" w:rsidRDefault="000838E9" w:rsidP="003364FA">
      <w:pPr>
        <w:tabs>
          <w:tab w:val="left" w:pos="851"/>
        </w:tabs>
        <w:ind w:left="851"/>
        <w:rPr>
          <w:sz w:val="24"/>
          <w:szCs w:val="24"/>
        </w:rPr>
      </w:pPr>
    </w:p>
    <w:p w14:paraId="27682DA8" w14:textId="77777777" w:rsidR="000838E9" w:rsidRPr="00D62D60" w:rsidRDefault="000838E9" w:rsidP="003364FA">
      <w:pPr>
        <w:tabs>
          <w:tab w:val="left" w:pos="851"/>
        </w:tabs>
        <w:ind w:left="851"/>
        <w:rPr>
          <w:sz w:val="24"/>
          <w:szCs w:val="24"/>
        </w:rPr>
      </w:pPr>
      <w:r w:rsidRPr="00D62D60">
        <w:rPr>
          <w:sz w:val="24"/>
          <w:szCs w:val="24"/>
        </w:rPr>
        <w:t xml:space="preserve">Oxygen, intravenøs væsketerapi, </w:t>
      </w:r>
      <w:proofErr w:type="spellStart"/>
      <w:r w:rsidRPr="00D62D60">
        <w:rPr>
          <w:sz w:val="24"/>
          <w:szCs w:val="24"/>
        </w:rPr>
        <w:t>vasopressorer</w:t>
      </w:r>
      <w:proofErr w:type="spellEnd"/>
      <w:r w:rsidRPr="00D62D60">
        <w:rPr>
          <w:sz w:val="24"/>
          <w:szCs w:val="24"/>
        </w:rPr>
        <w:t xml:space="preserve"> og andre understøttende behandlingsmetoder bør initieres efter behov.</w:t>
      </w:r>
    </w:p>
    <w:p w14:paraId="62AC46FE" w14:textId="77777777" w:rsidR="000838E9" w:rsidRPr="001619C3" w:rsidRDefault="000838E9" w:rsidP="00BB0DE4">
      <w:pPr>
        <w:ind w:left="851"/>
        <w:rPr>
          <w:sz w:val="24"/>
          <w:szCs w:val="24"/>
        </w:rPr>
      </w:pPr>
    </w:p>
    <w:p w14:paraId="062C6AA0" w14:textId="77777777" w:rsidR="000838E9" w:rsidRPr="00D62D60" w:rsidRDefault="000838E9" w:rsidP="003E7273">
      <w:pPr>
        <w:ind w:left="851"/>
        <w:rPr>
          <w:sz w:val="24"/>
          <w:szCs w:val="24"/>
        </w:rPr>
      </w:pPr>
      <w:r w:rsidRPr="00D62D60">
        <w:rPr>
          <w:sz w:val="24"/>
          <w:szCs w:val="24"/>
        </w:rPr>
        <w:t>Ventrikeltømning kan være nødvendig for at fjerne ikke-absorberet lægemiddel.</w:t>
      </w:r>
    </w:p>
    <w:p w14:paraId="5D9C1937" w14:textId="77777777" w:rsidR="009260DE" w:rsidRPr="00D62D60" w:rsidRDefault="009260DE" w:rsidP="009260DE">
      <w:pPr>
        <w:tabs>
          <w:tab w:val="left" w:pos="851"/>
        </w:tabs>
        <w:ind w:left="851"/>
        <w:rPr>
          <w:sz w:val="24"/>
          <w:szCs w:val="24"/>
        </w:rPr>
      </w:pPr>
    </w:p>
    <w:p w14:paraId="488035D0" w14:textId="77777777" w:rsidR="009260DE" w:rsidRPr="00D62D60" w:rsidRDefault="009260DE" w:rsidP="009260DE">
      <w:pPr>
        <w:tabs>
          <w:tab w:val="left" w:pos="851"/>
        </w:tabs>
        <w:ind w:left="851" w:hanging="851"/>
        <w:rPr>
          <w:b/>
          <w:sz w:val="24"/>
          <w:szCs w:val="24"/>
        </w:rPr>
      </w:pPr>
      <w:r w:rsidRPr="00D62D60">
        <w:rPr>
          <w:b/>
          <w:sz w:val="24"/>
          <w:szCs w:val="24"/>
        </w:rPr>
        <w:t>4.10</w:t>
      </w:r>
      <w:r w:rsidRPr="00D62D60">
        <w:rPr>
          <w:b/>
          <w:sz w:val="24"/>
          <w:szCs w:val="24"/>
        </w:rPr>
        <w:tab/>
        <w:t>Udlevering</w:t>
      </w:r>
    </w:p>
    <w:p w14:paraId="2A6432CB" w14:textId="7E99A38A" w:rsidR="000838E9" w:rsidRPr="00D62D60" w:rsidRDefault="000838E9" w:rsidP="003E7273">
      <w:pPr>
        <w:ind w:left="851"/>
        <w:rPr>
          <w:b/>
          <w:sz w:val="24"/>
          <w:szCs w:val="24"/>
          <w:lang w:eastAsia="da-DK"/>
        </w:rPr>
      </w:pPr>
      <w:r w:rsidRPr="00D62D60">
        <w:rPr>
          <w:sz w:val="24"/>
          <w:szCs w:val="24"/>
        </w:rPr>
        <w:t>A§4</w:t>
      </w:r>
      <w:r w:rsidR="001619C3">
        <w:rPr>
          <w:sz w:val="24"/>
          <w:szCs w:val="24"/>
        </w:rPr>
        <w:t xml:space="preserve"> (kopieringspligtigt)</w:t>
      </w:r>
    </w:p>
    <w:p w14:paraId="799D3670" w14:textId="71D5993A" w:rsidR="009260DE" w:rsidRPr="00D62D60" w:rsidRDefault="009260DE" w:rsidP="009260DE">
      <w:pPr>
        <w:tabs>
          <w:tab w:val="left" w:pos="851"/>
        </w:tabs>
        <w:ind w:left="851"/>
        <w:rPr>
          <w:sz w:val="24"/>
          <w:szCs w:val="24"/>
        </w:rPr>
      </w:pPr>
    </w:p>
    <w:p w14:paraId="388DC41C" w14:textId="77777777" w:rsidR="009260DE" w:rsidRPr="00D62D60" w:rsidRDefault="009260DE" w:rsidP="009260DE">
      <w:pPr>
        <w:tabs>
          <w:tab w:val="left" w:pos="851"/>
        </w:tabs>
        <w:ind w:left="851"/>
        <w:rPr>
          <w:sz w:val="24"/>
          <w:szCs w:val="24"/>
        </w:rPr>
      </w:pPr>
    </w:p>
    <w:p w14:paraId="31A9384B" w14:textId="77777777" w:rsidR="009260DE" w:rsidRPr="00D62D60" w:rsidRDefault="009260DE" w:rsidP="009260DE">
      <w:pPr>
        <w:tabs>
          <w:tab w:val="left" w:pos="851"/>
        </w:tabs>
        <w:ind w:left="851" w:hanging="851"/>
        <w:rPr>
          <w:b/>
          <w:sz w:val="24"/>
          <w:szCs w:val="24"/>
        </w:rPr>
      </w:pPr>
      <w:r w:rsidRPr="00D62D60">
        <w:rPr>
          <w:b/>
          <w:sz w:val="24"/>
          <w:szCs w:val="24"/>
        </w:rPr>
        <w:t>5.</w:t>
      </w:r>
      <w:r w:rsidRPr="00D62D60">
        <w:rPr>
          <w:b/>
          <w:sz w:val="24"/>
          <w:szCs w:val="24"/>
        </w:rPr>
        <w:tab/>
        <w:t>FARMAKOLOGISKE EGENSKABER</w:t>
      </w:r>
    </w:p>
    <w:p w14:paraId="636C1F23" w14:textId="77777777" w:rsidR="009260DE" w:rsidRPr="00D62D60" w:rsidRDefault="009260DE" w:rsidP="009260DE">
      <w:pPr>
        <w:tabs>
          <w:tab w:val="left" w:pos="851"/>
        </w:tabs>
        <w:ind w:left="851"/>
        <w:rPr>
          <w:sz w:val="24"/>
          <w:szCs w:val="24"/>
        </w:rPr>
      </w:pPr>
    </w:p>
    <w:p w14:paraId="07A855D7" w14:textId="24F2E216" w:rsidR="00A11A2D" w:rsidRPr="00B10DFA" w:rsidRDefault="009260DE" w:rsidP="00B10DFA">
      <w:pPr>
        <w:tabs>
          <w:tab w:val="num" w:pos="851"/>
        </w:tabs>
        <w:ind w:left="851" w:hanging="851"/>
        <w:rPr>
          <w:b/>
          <w:sz w:val="24"/>
          <w:szCs w:val="24"/>
        </w:rPr>
      </w:pPr>
      <w:r w:rsidRPr="00D62D60">
        <w:rPr>
          <w:b/>
          <w:sz w:val="24"/>
          <w:szCs w:val="24"/>
        </w:rPr>
        <w:t>5.1</w:t>
      </w:r>
      <w:r w:rsidRPr="00D62D60">
        <w:rPr>
          <w:b/>
          <w:sz w:val="24"/>
          <w:szCs w:val="24"/>
        </w:rPr>
        <w:tab/>
      </w:r>
      <w:proofErr w:type="spellStart"/>
      <w:r w:rsidRPr="00D62D60">
        <w:rPr>
          <w:b/>
          <w:sz w:val="24"/>
          <w:szCs w:val="24"/>
        </w:rPr>
        <w:t>Farmakodynamiske</w:t>
      </w:r>
      <w:proofErr w:type="spellEnd"/>
      <w:r w:rsidRPr="00D62D60">
        <w:rPr>
          <w:b/>
          <w:sz w:val="24"/>
          <w:szCs w:val="24"/>
        </w:rPr>
        <w:t xml:space="preserve"> egenskaber</w:t>
      </w:r>
    </w:p>
    <w:p w14:paraId="57E3BD16" w14:textId="6F14B76B" w:rsidR="00A11A2D" w:rsidRPr="00A11A2D" w:rsidRDefault="00A11A2D" w:rsidP="006A0377">
      <w:pPr>
        <w:tabs>
          <w:tab w:val="left" w:pos="851"/>
        </w:tabs>
        <w:ind w:left="851"/>
        <w:rPr>
          <w:spacing w:val="-3"/>
          <w:sz w:val="24"/>
          <w:szCs w:val="24"/>
        </w:rPr>
      </w:pPr>
      <w:proofErr w:type="spellStart"/>
      <w:r w:rsidRPr="00A11A2D">
        <w:rPr>
          <w:sz w:val="24"/>
          <w:szCs w:val="24"/>
        </w:rPr>
        <w:t>Farmakoterapeutisk</w:t>
      </w:r>
      <w:proofErr w:type="spellEnd"/>
      <w:r w:rsidRPr="00A11A2D">
        <w:rPr>
          <w:sz w:val="24"/>
          <w:szCs w:val="24"/>
        </w:rPr>
        <w:t xml:space="preserve"> klassifikation</w:t>
      </w:r>
      <w:r>
        <w:rPr>
          <w:sz w:val="24"/>
          <w:szCs w:val="24"/>
        </w:rPr>
        <w:t xml:space="preserve">: </w:t>
      </w:r>
      <w:r w:rsidRPr="00D62D60">
        <w:rPr>
          <w:spacing w:val="-3"/>
          <w:sz w:val="24"/>
          <w:szCs w:val="24"/>
        </w:rPr>
        <w:t>Opioider, naturlige opiumalkaloider.</w:t>
      </w:r>
      <w:r>
        <w:rPr>
          <w:spacing w:val="-3"/>
          <w:sz w:val="24"/>
          <w:szCs w:val="24"/>
        </w:rPr>
        <w:t xml:space="preserve"> ATC-kode: </w:t>
      </w:r>
      <w:r>
        <w:rPr>
          <w:spacing w:val="-3"/>
          <w:sz w:val="24"/>
          <w:szCs w:val="24"/>
        </w:rPr>
        <w:br/>
      </w:r>
      <w:r w:rsidRPr="00D62D60">
        <w:rPr>
          <w:spacing w:val="-3"/>
          <w:sz w:val="24"/>
          <w:szCs w:val="24"/>
        </w:rPr>
        <w:t>N 02 AA 01</w:t>
      </w:r>
      <w:r>
        <w:rPr>
          <w:spacing w:val="-3"/>
          <w:sz w:val="24"/>
          <w:szCs w:val="24"/>
        </w:rPr>
        <w:t>.</w:t>
      </w:r>
    </w:p>
    <w:p w14:paraId="00A387BB" w14:textId="77777777" w:rsidR="00A11A2D" w:rsidRDefault="00A11A2D" w:rsidP="006A0377">
      <w:pPr>
        <w:tabs>
          <w:tab w:val="left" w:pos="851"/>
        </w:tabs>
        <w:ind w:left="851"/>
        <w:rPr>
          <w:spacing w:val="-3"/>
          <w:sz w:val="24"/>
          <w:szCs w:val="24"/>
        </w:rPr>
      </w:pPr>
    </w:p>
    <w:p w14:paraId="3D108120" w14:textId="56D9E7EE" w:rsidR="000838E9" w:rsidRPr="00D62D60" w:rsidRDefault="000838E9" w:rsidP="006A0377">
      <w:pPr>
        <w:tabs>
          <w:tab w:val="left" w:pos="851"/>
        </w:tabs>
        <w:ind w:left="851"/>
        <w:rPr>
          <w:spacing w:val="-3"/>
          <w:sz w:val="24"/>
          <w:szCs w:val="24"/>
          <w:lang w:eastAsia="da-DK"/>
        </w:rPr>
      </w:pPr>
      <w:proofErr w:type="spellStart"/>
      <w:r w:rsidRPr="00D62D60">
        <w:rPr>
          <w:spacing w:val="-3"/>
          <w:sz w:val="24"/>
          <w:szCs w:val="24"/>
        </w:rPr>
        <w:t>Morphin</w:t>
      </w:r>
      <w:proofErr w:type="spellEnd"/>
      <w:r w:rsidRPr="00D62D60">
        <w:rPr>
          <w:spacing w:val="-3"/>
          <w:sz w:val="24"/>
          <w:szCs w:val="24"/>
        </w:rPr>
        <w:t xml:space="preserve"> bindes til stereospecifikke receptorer i CNS. Herved ændres både smerteopfattelsen og det emotionelle respons på smerten. </w:t>
      </w:r>
    </w:p>
    <w:p w14:paraId="3D367D85" w14:textId="77777777" w:rsidR="000838E9" w:rsidRPr="00D62D60" w:rsidRDefault="000838E9" w:rsidP="006A0377">
      <w:pPr>
        <w:tabs>
          <w:tab w:val="left" w:pos="851"/>
        </w:tabs>
        <w:ind w:left="851"/>
        <w:rPr>
          <w:spacing w:val="-3"/>
          <w:sz w:val="24"/>
          <w:szCs w:val="24"/>
        </w:rPr>
      </w:pPr>
    </w:p>
    <w:p w14:paraId="6E7A296F" w14:textId="6022D296" w:rsidR="000838E9" w:rsidRPr="00D62D60" w:rsidRDefault="000838E9" w:rsidP="006A0377">
      <w:pPr>
        <w:tabs>
          <w:tab w:val="left" w:pos="851"/>
        </w:tabs>
        <w:ind w:left="851"/>
        <w:rPr>
          <w:spacing w:val="-3"/>
          <w:sz w:val="24"/>
          <w:szCs w:val="24"/>
        </w:rPr>
      </w:pPr>
      <w:r w:rsidRPr="00D62D60">
        <w:rPr>
          <w:spacing w:val="-3"/>
          <w:sz w:val="24"/>
          <w:szCs w:val="24"/>
        </w:rPr>
        <w:t xml:space="preserve">Det antages, at forskellige subtyper af opioid-receptorer hver især medierer de forskellige terapeutiske virkninger og bivirkninger, der ses ved brug af </w:t>
      </w:r>
      <w:proofErr w:type="spellStart"/>
      <w:r w:rsidRPr="00D62D60">
        <w:rPr>
          <w:spacing w:val="-3"/>
          <w:sz w:val="24"/>
          <w:szCs w:val="24"/>
        </w:rPr>
        <w:t>morphin</w:t>
      </w:r>
      <w:proofErr w:type="spellEnd"/>
      <w:r w:rsidRPr="00D62D60">
        <w:rPr>
          <w:spacing w:val="-3"/>
          <w:sz w:val="24"/>
          <w:szCs w:val="24"/>
        </w:rPr>
        <w:t xml:space="preserve">. </w:t>
      </w:r>
      <w:proofErr w:type="spellStart"/>
      <w:r w:rsidRPr="00D62D60">
        <w:rPr>
          <w:spacing w:val="-3"/>
          <w:sz w:val="24"/>
          <w:szCs w:val="24"/>
        </w:rPr>
        <w:t>Morphin</w:t>
      </w:r>
      <w:proofErr w:type="spellEnd"/>
      <w:r w:rsidRPr="00D62D60">
        <w:rPr>
          <w:spacing w:val="-3"/>
          <w:sz w:val="24"/>
          <w:szCs w:val="24"/>
        </w:rPr>
        <w:t xml:space="preserve"> er en ren opioidagonist. </w:t>
      </w:r>
      <w:proofErr w:type="spellStart"/>
      <w:r w:rsidRPr="00D62D60">
        <w:rPr>
          <w:spacing w:val="-3"/>
          <w:sz w:val="24"/>
          <w:szCs w:val="24"/>
        </w:rPr>
        <w:t>Morphin</w:t>
      </w:r>
      <w:proofErr w:type="spellEnd"/>
      <w:r w:rsidRPr="00D62D60">
        <w:rPr>
          <w:spacing w:val="-3"/>
          <w:sz w:val="24"/>
          <w:szCs w:val="24"/>
        </w:rPr>
        <w:t xml:space="preserve"> har en meget høj affinitet til μ (</w:t>
      </w:r>
      <w:proofErr w:type="spellStart"/>
      <w:r w:rsidRPr="00D62D60">
        <w:rPr>
          <w:spacing w:val="-3"/>
          <w:sz w:val="24"/>
          <w:szCs w:val="24"/>
        </w:rPr>
        <w:t>my</w:t>
      </w:r>
      <w:proofErr w:type="spellEnd"/>
      <w:r w:rsidRPr="00D62D60">
        <w:rPr>
          <w:spacing w:val="-3"/>
          <w:sz w:val="24"/>
          <w:szCs w:val="24"/>
        </w:rPr>
        <w:t xml:space="preserve">) receptorerne, lidt lavere til σ (sigma)- og κ (kappa) receptorerne. </w:t>
      </w:r>
      <w:r w:rsidR="006A0377" w:rsidRPr="00D62D60">
        <w:rPr>
          <w:spacing w:val="-3"/>
          <w:sz w:val="24"/>
          <w:szCs w:val="24"/>
        </w:rPr>
        <w:t>CNS-effekterne</w:t>
      </w:r>
      <w:r w:rsidRPr="00D62D60">
        <w:rPr>
          <w:spacing w:val="-3"/>
          <w:sz w:val="24"/>
          <w:szCs w:val="24"/>
        </w:rPr>
        <w:t xml:space="preserve"> afspejles af bindingen til receptorerne, der giver følgende effekter:</w:t>
      </w:r>
    </w:p>
    <w:p w14:paraId="5F948A86" w14:textId="77777777" w:rsidR="000838E9" w:rsidRPr="00D62D60" w:rsidRDefault="000838E9" w:rsidP="006A0377">
      <w:pPr>
        <w:pStyle w:val="Listeafsnit"/>
        <w:numPr>
          <w:ilvl w:val="0"/>
          <w:numId w:val="7"/>
        </w:numPr>
        <w:tabs>
          <w:tab w:val="clear" w:pos="720"/>
        </w:tabs>
        <w:ind w:left="1276" w:hanging="425"/>
        <w:rPr>
          <w:spacing w:val="-3"/>
          <w:szCs w:val="24"/>
        </w:rPr>
      </w:pPr>
      <w:r w:rsidRPr="00D62D60">
        <w:rPr>
          <w:spacing w:val="-3"/>
          <w:szCs w:val="24"/>
        </w:rPr>
        <w:t>μ (</w:t>
      </w:r>
      <w:proofErr w:type="spellStart"/>
      <w:r w:rsidRPr="00D62D60">
        <w:rPr>
          <w:spacing w:val="-3"/>
          <w:szCs w:val="24"/>
        </w:rPr>
        <w:t>my</w:t>
      </w:r>
      <w:proofErr w:type="spellEnd"/>
      <w:r w:rsidRPr="00D62D60">
        <w:rPr>
          <w:spacing w:val="-3"/>
          <w:szCs w:val="24"/>
        </w:rPr>
        <w:t>) receptor: Supraspinal analgesi, respiratorisk hæmning, eufori samt psykisk afhængighed.</w:t>
      </w:r>
    </w:p>
    <w:p w14:paraId="6093129D" w14:textId="77777777" w:rsidR="000838E9" w:rsidRPr="00D62D60" w:rsidRDefault="000838E9" w:rsidP="006A0377">
      <w:pPr>
        <w:pStyle w:val="Listeafsnit"/>
        <w:numPr>
          <w:ilvl w:val="0"/>
          <w:numId w:val="7"/>
        </w:numPr>
        <w:tabs>
          <w:tab w:val="clear" w:pos="720"/>
        </w:tabs>
        <w:ind w:left="1276" w:hanging="425"/>
        <w:rPr>
          <w:spacing w:val="-3"/>
          <w:szCs w:val="24"/>
          <w:lang w:val="sv-SE"/>
        </w:rPr>
      </w:pPr>
      <w:r w:rsidRPr="00D62D60">
        <w:rPr>
          <w:spacing w:val="-3"/>
          <w:szCs w:val="24"/>
        </w:rPr>
        <w:t>κ</w:t>
      </w:r>
      <w:r w:rsidRPr="00D62D60">
        <w:rPr>
          <w:spacing w:val="-3"/>
          <w:szCs w:val="24"/>
          <w:lang w:val="sv-SE"/>
        </w:rPr>
        <w:t xml:space="preserve"> (kappa) receptor: Spinalanalgesi, </w:t>
      </w:r>
      <w:proofErr w:type="spellStart"/>
      <w:r w:rsidRPr="00D62D60">
        <w:rPr>
          <w:spacing w:val="-3"/>
          <w:szCs w:val="24"/>
          <w:lang w:val="sv-SE"/>
        </w:rPr>
        <w:t>pupil</w:t>
      </w:r>
      <w:proofErr w:type="spellEnd"/>
      <w:r w:rsidRPr="00D62D60">
        <w:rPr>
          <w:spacing w:val="-3"/>
          <w:szCs w:val="24"/>
          <w:lang w:val="sv-SE"/>
        </w:rPr>
        <w:t xml:space="preserve"> </w:t>
      </w:r>
      <w:proofErr w:type="spellStart"/>
      <w:r w:rsidRPr="00D62D60">
        <w:rPr>
          <w:spacing w:val="-3"/>
          <w:szCs w:val="24"/>
          <w:lang w:val="sv-SE"/>
        </w:rPr>
        <w:t>konstriktion</w:t>
      </w:r>
      <w:proofErr w:type="spellEnd"/>
      <w:r w:rsidRPr="00D62D60">
        <w:rPr>
          <w:spacing w:val="-3"/>
          <w:szCs w:val="24"/>
          <w:lang w:val="sv-SE"/>
        </w:rPr>
        <w:t xml:space="preserve"> samt </w:t>
      </w:r>
      <w:proofErr w:type="spellStart"/>
      <w:r w:rsidRPr="00D62D60">
        <w:rPr>
          <w:spacing w:val="-3"/>
          <w:szCs w:val="24"/>
          <w:lang w:val="sv-SE"/>
        </w:rPr>
        <w:t>sedation</w:t>
      </w:r>
      <w:proofErr w:type="spellEnd"/>
      <w:r w:rsidRPr="00D62D60">
        <w:rPr>
          <w:spacing w:val="-3"/>
          <w:szCs w:val="24"/>
          <w:lang w:val="sv-SE"/>
        </w:rPr>
        <w:t>.</w:t>
      </w:r>
    </w:p>
    <w:p w14:paraId="053E0C5F" w14:textId="77777777" w:rsidR="000838E9" w:rsidRPr="00D62D60" w:rsidRDefault="000838E9" w:rsidP="006A0377">
      <w:pPr>
        <w:pStyle w:val="Listeafsnit"/>
        <w:numPr>
          <w:ilvl w:val="0"/>
          <w:numId w:val="7"/>
        </w:numPr>
        <w:tabs>
          <w:tab w:val="clear" w:pos="720"/>
        </w:tabs>
        <w:ind w:left="1276" w:hanging="425"/>
        <w:rPr>
          <w:spacing w:val="-3"/>
          <w:szCs w:val="24"/>
        </w:rPr>
      </w:pPr>
      <w:r w:rsidRPr="00D62D60">
        <w:rPr>
          <w:spacing w:val="-3"/>
          <w:szCs w:val="24"/>
        </w:rPr>
        <w:t xml:space="preserve">σ (sigma) receptor: </w:t>
      </w:r>
      <w:proofErr w:type="spellStart"/>
      <w:r w:rsidRPr="00D62D60">
        <w:rPr>
          <w:spacing w:val="-3"/>
          <w:szCs w:val="24"/>
        </w:rPr>
        <w:t>dysfori</w:t>
      </w:r>
      <w:proofErr w:type="spellEnd"/>
      <w:r w:rsidRPr="00D62D60">
        <w:rPr>
          <w:spacing w:val="-3"/>
          <w:szCs w:val="24"/>
        </w:rPr>
        <w:t xml:space="preserve"> samt hallucinationer.</w:t>
      </w:r>
    </w:p>
    <w:p w14:paraId="70C4C792" w14:textId="77777777" w:rsidR="009260DE" w:rsidRPr="00D62D60" w:rsidRDefault="009260DE" w:rsidP="009260DE">
      <w:pPr>
        <w:tabs>
          <w:tab w:val="left" w:pos="851"/>
        </w:tabs>
        <w:ind w:left="851"/>
        <w:rPr>
          <w:sz w:val="24"/>
          <w:szCs w:val="24"/>
        </w:rPr>
      </w:pPr>
    </w:p>
    <w:p w14:paraId="48291922" w14:textId="77777777" w:rsidR="009260DE" w:rsidRPr="00D62D60" w:rsidRDefault="009260DE" w:rsidP="009260DE">
      <w:pPr>
        <w:tabs>
          <w:tab w:val="left" w:pos="851"/>
        </w:tabs>
        <w:ind w:left="851" w:hanging="851"/>
        <w:rPr>
          <w:b/>
          <w:sz w:val="24"/>
          <w:szCs w:val="24"/>
        </w:rPr>
      </w:pPr>
      <w:r w:rsidRPr="00D62D60">
        <w:rPr>
          <w:b/>
          <w:sz w:val="24"/>
          <w:szCs w:val="24"/>
        </w:rPr>
        <w:t>5.2</w:t>
      </w:r>
      <w:r w:rsidRPr="00D62D60">
        <w:rPr>
          <w:b/>
          <w:sz w:val="24"/>
          <w:szCs w:val="24"/>
        </w:rPr>
        <w:tab/>
      </w:r>
      <w:proofErr w:type="spellStart"/>
      <w:r w:rsidRPr="00D62D60">
        <w:rPr>
          <w:b/>
          <w:sz w:val="24"/>
          <w:szCs w:val="24"/>
        </w:rPr>
        <w:t>Farmakokinetiske</w:t>
      </w:r>
      <w:proofErr w:type="spellEnd"/>
      <w:r w:rsidRPr="00D62D60">
        <w:rPr>
          <w:b/>
          <w:sz w:val="24"/>
          <w:szCs w:val="24"/>
        </w:rPr>
        <w:t xml:space="preserve"> egenskaber</w:t>
      </w:r>
    </w:p>
    <w:p w14:paraId="18CFBA9E" w14:textId="77777777" w:rsidR="006A0377" w:rsidRPr="001619C3" w:rsidRDefault="006A0377" w:rsidP="001619C3">
      <w:pPr>
        <w:tabs>
          <w:tab w:val="left" w:pos="851"/>
        </w:tabs>
        <w:ind w:left="851"/>
        <w:rPr>
          <w:sz w:val="24"/>
          <w:szCs w:val="24"/>
        </w:rPr>
      </w:pPr>
    </w:p>
    <w:p w14:paraId="78CF7E03" w14:textId="32F5BFE6" w:rsidR="000838E9" w:rsidRPr="00D62D60" w:rsidRDefault="000838E9" w:rsidP="006A0377">
      <w:pPr>
        <w:tabs>
          <w:tab w:val="left" w:pos="851"/>
        </w:tabs>
        <w:ind w:left="851"/>
        <w:jc w:val="both"/>
        <w:rPr>
          <w:b/>
          <w:sz w:val="24"/>
          <w:szCs w:val="24"/>
          <w:lang w:eastAsia="da-DK"/>
        </w:rPr>
      </w:pPr>
      <w:r w:rsidRPr="00D62D60">
        <w:rPr>
          <w:b/>
          <w:sz w:val="24"/>
          <w:szCs w:val="24"/>
        </w:rPr>
        <w:t>Absorption</w:t>
      </w:r>
    </w:p>
    <w:p w14:paraId="4B222237" w14:textId="2B0A06F9" w:rsidR="000838E9" w:rsidRPr="00D62D60" w:rsidRDefault="000838E9" w:rsidP="006A0377">
      <w:pPr>
        <w:tabs>
          <w:tab w:val="left" w:pos="851"/>
        </w:tabs>
        <w:ind w:left="851"/>
        <w:rPr>
          <w:sz w:val="24"/>
          <w:szCs w:val="24"/>
        </w:rPr>
      </w:pPr>
      <w:proofErr w:type="spellStart"/>
      <w:r w:rsidRPr="00D62D60">
        <w:rPr>
          <w:spacing w:val="-3"/>
          <w:sz w:val="24"/>
          <w:szCs w:val="24"/>
        </w:rPr>
        <w:t>Morphin</w:t>
      </w:r>
      <w:proofErr w:type="spellEnd"/>
      <w:r w:rsidRPr="00D62D60">
        <w:rPr>
          <w:spacing w:val="-3"/>
          <w:sz w:val="24"/>
          <w:szCs w:val="24"/>
        </w:rPr>
        <w:t xml:space="preserve"> absorberes i mave-tarm-kanalen, men har en lav biotilgængelighed pga. en høj </w:t>
      </w:r>
      <w:proofErr w:type="spellStart"/>
      <w:r w:rsidRPr="00D62D60">
        <w:rPr>
          <w:spacing w:val="-3"/>
          <w:sz w:val="24"/>
          <w:szCs w:val="24"/>
        </w:rPr>
        <w:t>first-pass</w:t>
      </w:r>
      <w:proofErr w:type="spellEnd"/>
      <w:r w:rsidRPr="00D62D60">
        <w:rPr>
          <w:spacing w:val="-3"/>
          <w:sz w:val="24"/>
          <w:szCs w:val="24"/>
        </w:rPr>
        <w:t xml:space="preserve"> metabolisme i lever og tarm.  Biotilgængeligheden varierer fra 20 til 60%. Begyndende analgetisk effekt ses inden for 1 timer efter administration og varer ved 4 – 5 timer. Korrelationen mellem plasmaniveauet af </w:t>
      </w:r>
      <w:proofErr w:type="spellStart"/>
      <w:r w:rsidRPr="00D62D60">
        <w:rPr>
          <w:spacing w:val="-3"/>
          <w:sz w:val="24"/>
          <w:szCs w:val="24"/>
        </w:rPr>
        <w:t>morphin</w:t>
      </w:r>
      <w:proofErr w:type="spellEnd"/>
      <w:r w:rsidRPr="00D62D60">
        <w:rPr>
          <w:spacing w:val="-3"/>
          <w:sz w:val="24"/>
          <w:szCs w:val="24"/>
        </w:rPr>
        <w:t xml:space="preserve"> og den terapeutiske effekt er stadig kontroversiel.</w:t>
      </w:r>
    </w:p>
    <w:p w14:paraId="77876BD2" w14:textId="77777777" w:rsidR="000838E9" w:rsidRPr="00D62D60" w:rsidRDefault="000838E9" w:rsidP="006A0377">
      <w:pPr>
        <w:tabs>
          <w:tab w:val="left" w:pos="851"/>
        </w:tabs>
        <w:ind w:left="851"/>
        <w:jc w:val="both"/>
        <w:rPr>
          <w:sz w:val="24"/>
          <w:szCs w:val="24"/>
        </w:rPr>
      </w:pPr>
    </w:p>
    <w:p w14:paraId="2140614F" w14:textId="77777777" w:rsidR="000838E9" w:rsidRPr="00D62D60" w:rsidRDefault="000838E9" w:rsidP="006A0377">
      <w:pPr>
        <w:tabs>
          <w:tab w:val="left" w:pos="851"/>
        </w:tabs>
        <w:ind w:left="851"/>
        <w:jc w:val="both"/>
        <w:rPr>
          <w:b/>
          <w:sz w:val="24"/>
          <w:szCs w:val="24"/>
        </w:rPr>
      </w:pPr>
      <w:r w:rsidRPr="00D62D60">
        <w:rPr>
          <w:b/>
          <w:sz w:val="24"/>
          <w:szCs w:val="24"/>
        </w:rPr>
        <w:t>Distribution</w:t>
      </w:r>
    </w:p>
    <w:p w14:paraId="3DE1DDA7" w14:textId="77777777" w:rsidR="000838E9" w:rsidRPr="00D62D60" w:rsidRDefault="000838E9" w:rsidP="006A0377">
      <w:pPr>
        <w:tabs>
          <w:tab w:val="left" w:pos="851"/>
        </w:tabs>
        <w:ind w:left="851"/>
        <w:rPr>
          <w:spacing w:val="-3"/>
          <w:sz w:val="24"/>
          <w:szCs w:val="24"/>
        </w:rPr>
      </w:pPr>
      <w:proofErr w:type="spellStart"/>
      <w:r w:rsidRPr="00D62D60">
        <w:rPr>
          <w:spacing w:val="-3"/>
          <w:sz w:val="24"/>
          <w:szCs w:val="24"/>
        </w:rPr>
        <w:t>Morphin</w:t>
      </w:r>
      <w:proofErr w:type="spellEnd"/>
      <w:r w:rsidRPr="00D62D60">
        <w:rPr>
          <w:spacing w:val="-3"/>
          <w:sz w:val="24"/>
          <w:szCs w:val="24"/>
        </w:rPr>
        <w:t xml:space="preserve"> fordeles primært til nyrer, lever, lunger og milt, og i lavere koncentrationer til hjerne og muskler. </w:t>
      </w:r>
      <w:proofErr w:type="spellStart"/>
      <w:r w:rsidRPr="00D62D60">
        <w:rPr>
          <w:spacing w:val="-3"/>
          <w:sz w:val="24"/>
          <w:szCs w:val="24"/>
        </w:rPr>
        <w:t>Morphin</w:t>
      </w:r>
      <w:proofErr w:type="spellEnd"/>
      <w:r w:rsidRPr="00D62D60">
        <w:rPr>
          <w:spacing w:val="-3"/>
          <w:sz w:val="24"/>
          <w:szCs w:val="24"/>
        </w:rPr>
        <w:t xml:space="preserve"> passerer blod-hjerne-barrieren. Omkring 35 % er proteinbundet. </w:t>
      </w:r>
      <w:proofErr w:type="spellStart"/>
      <w:r w:rsidRPr="00D62D60">
        <w:rPr>
          <w:spacing w:val="-3"/>
          <w:sz w:val="24"/>
          <w:szCs w:val="24"/>
        </w:rPr>
        <w:t>Morphin</w:t>
      </w:r>
      <w:proofErr w:type="spellEnd"/>
      <w:r w:rsidRPr="00D62D60">
        <w:rPr>
          <w:spacing w:val="-3"/>
          <w:sz w:val="24"/>
          <w:szCs w:val="24"/>
        </w:rPr>
        <w:t xml:space="preserve"> passerer placenta og udskilles i modermælk. </w:t>
      </w:r>
    </w:p>
    <w:p w14:paraId="1D013439" w14:textId="77777777" w:rsidR="000838E9" w:rsidRPr="00D62D60" w:rsidRDefault="000838E9" w:rsidP="006A0377">
      <w:pPr>
        <w:tabs>
          <w:tab w:val="left" w:pos="851"/>
        </w:tabs>
        <w:ind w:left="851"/>
        <w:jc w:val="both"/>
        <w:rPr>
          <w:sz w:val="24"/>
          <w:szCs w:val="24"/>
        </w:rPr>
      </w:pPr>
    </w:p>
    <w:p w14:paraId="523D3F67" w14:textId="77777777" w:rsidR="000838E9" w:rsidRPr="00D62D60" w:rsidRDefault="000838E9" w:rsidP="00B10DFA">
      <w:pPr>
        <w:keepNext/>
        <w:tabs>
          <w:tab w:val="left" w:pos="851"/>
        </w:tabs>
        <w:ind w:left="851"/>
        <w:rPr>
          <w:b/>
          <w:spacing w:val="-3"/>
          <w:sz w:val="24"/>
          <w:szCs w:val="24"/>
        </w:rPr>
      </w:pPr>
      <w:r w:rsidRPr="00D62D60">
        <w:rPr>
          <w:b/>
          <w:spacing w:val="-3"/>
          <w:sz w:val="24"/>
          <w:szCs w:val="24"/>
        </w:rPr>
        <w:t>Metabolisme</w:t>
      </w:r>
      <w:bookmarkStart w:id="8" w:name="_GoBack"/>
      <w:bookmarkEnd w:id="8"/>
    </w:p>
    <w:p w14:paraId="12B64450" w14:textId="77777777" w:rsidR="000838E9" w:rsidRPr="00D62D60" w:rsidRDefault="000838E9" w:rsidP="006A0377">
      <w:pPr>
        <w:tabs>
          <w:tab w:val="left" w:pos="851"/>
        </w:tabs>
        <w:ind w:left="851"/>
        <w:rPr>
          <w:spacing w:val="-3"/>
          <w:sz w:val="24"/>
          <w:szCs w:val="24"/>
        </w:rPr>
      </w:pPr>
      <w:proofErr w:type="spellStart"/>
      <w:r w:rsidRPr="00D62D60">
        <w:rPr>
          <w:spacing w:val="-3"/>
          <w:sz w:val="24"/>
          <w:szCs w:val="24"/>
        </w:rPr>
        <w:t>Morphin</w:t>
      </w:r>
      <w:proofErr w:type="spellEnd"/>
      <w:r w:rsidRPr="00D62D60">
        <w:rPr>
          <w:spacing w:val="-3"/>
          <w:sz w:val="24"/>
          <w:szCs w:val="24"/>
        </w:rPr>
        <w:t xml:space="preserve"> konjugeres primært med </w:t>
      </w:r>
      <w:proofErr w:type="spellStart"/>
      <w:r w:rsidRPr="00D62D60">
        <w:rPr>
          <w:spacing w:val="-3"/>
          <w:sz w:val="24"/>
          <w:szCs w:val="24"/>
        </w:rPr>
        <w:t>glucoronsyre</w:t>
      </w:r>
      <w:proofErr w:type="spellEnd"/>
      <w:r w:rsidRPr="00D62D60">
        <w:rPr>
          <w:spacing w:val="-3"/>
          <w:sz w:val="24"/>
          <w:szCs w:val="24"/>
        </w:rPr>
        <w:t xml:space="preserve"> i lever og tarm, hvorved der dannes morphin-3-glucoronid og morphin-6-glucoronid. Sidstnævnte metabolit er aktiv, og menes at bidrage til </w:t>
      </w:r>
      <w:proofErr w:type="spellStart"/>
      <w:r w:rsidRPr="00D62D60">
        <w:rPr>
          <w:spacing w:val="-3"/>
          <w:sz w:val="24"/>
          <w:szCs w:val="24"/>
        </w:rPr>
        <w:t>morphins</w:t>
      </w:r>
      <w:proofErr w:type="spellEnd"/>
      <w:r w:rsidRPr="00D62D60">
        <w:rPr>
          <w:spacing w:val="-3"/>
          <w:sz w:val="24"/>
          <w:szCs w:val="24"/>
        </w:rPr>
        <w:t xml:space="preserve"> analgetiske virkning, især ved gentagen oral indgift. Derimod menes morphin-3-glucoronid at have en antagonistisk virkning, og det er blevet foreslået, at denne metabolit ligger til grund for de paradoksale smerter nogle patienter oplever ved </w:t>
      </w:r>
      <w:proofErr w:type="spellStart"/>
      <w:r w:rsidRPr="00D62D60">
        <w:rPr>
          <w:spacing w:val="-3"/>
          <w:sz w:val="24"/>
          <w:szCs w:val="24"/>
        </w:rPr>
        <w:t>morphinadministration</w:t>
      </w:r>
      <w:proofErr w:type="spellEnd"/>
      <w:r w:rsidRPr="00D62D60">
        <w:rPr>
          <w:spacing w:val="-3"/>
          <w:sz w:val="24"/>
          <w:szCs w:val="24"/>
        </w:rPr>
        <w:t>. Andre aktive metabolitter er nor-</w:t>
      </w:r>
      <w:proofErr w:type="spellStart"/>
      <w:r w:rsidRPr="00D62D60">
        <w:rPr>
          <w:spacing w:val="-3"/>
          <w:sz w:val="24"/>
          <w:szCs w:val="24"/>
        </w:rPr>
        <w:t>morphin</w:t>
      </w:r>
      <w:proofErr w:type="spellEnd"/>
      <w:r w:rsidRPr="00D62D60">
        <w:rPr>
          <w:spacing w:val="-3"/>
          <w:sz w:val="24"/>
          <w:szCs w:val="24"/>
        </w:rPr>
        <w:t xml:space="preserve">, </w:t>
      </w:r>
      <w:proofErr w:type="spellStart"/>
      <w:r w:rsidRPr="00D62D60">
        <w:rPr>
          <w:spacing w:val="-3"/>
          <w:sz w:val="24"/>
          <w:szCs w:val="24"/>
        </w:rPr>
        <w:t>codein</w:t>
      </w:r>
      <w:proofErr w:type="spellEnd"/>
      <w:r w:rsidRPr="00D62D60">
        <w:rPr>
          <w:spacing w:val="-3"/>
          <w:sz w:val="24"/>
          <w:szCs w:val="24"/>
        </w:rPr>
        <w:t xml:space="preserve">, og </w:t>
      </w:r>
      <w:proofErr w:type="spellStart"/>
      <w:r w:rsidRPr="00D62D60">
        <w:rPr>
          <w:spacing w:val="-3"/>
          <w:sz w:val="24"/>
          <w:szCs w:val="24"/>
        </w:rPr>
        <w:t>morphin-ethersulfat</w:t>
      </w:r>
      <w:proofErr w:type="spellEnd"/>
      <w:r w:rsidRPr="00D62D60">
        <w:rPr>
          <w:spacing w:val="-3"/>
          <w:sz w:val="24"/>
          <w:szCs w:val="24"/>
        </w:rPr>
        <w:t xml:space="preserve">. </w:t>
      </w:r>
      <w:proofErr w:type="spellStart"/>
      <w:r w:rsidRPr="00D62D60">
        <w:rPr>
          <w:spacing w:val="-3"/>
          <w:sz w:val="24"/>
          <w:szCs w:val="24"/>
        </w:rPr>
        <w:t>Enterohepatisk</w:t>
      </w:r>
      <w:proofErr w:type="spellEnd"/>
      <w:r w:rsidRPr="00D62D60">
        <w:rPr>
          <w:spacing w:val="-3"/>
          <w:sz w:val="24"/>
          <w:szCs w:val="24"/>
        </w:rPr>
        <w:t xml:space="preserve"> cirkulation finder formentlig sted.</w:t>
      </w:r>
    </w:p>
    <w:p w14:paraId="75676822" w14:textId="3ABA4BB5" w:rsidR="000838E9" w:rsidRPr="00D62D60" w:rsidRDefault="000838E9" w:rsidP="006A0377">
      <w:pPr>
        <w:tabs>
          <w:tab w:val="left" w:pos="851"/>
        </w:tabs>
        <w:ind w:left="851"/>
        <w:rPr>
          <w:spacing w:val="-3"/>
          <w:sz w:val="24"/>
          <w:szCs w:val="24"/>
        </w:rPr>
      </w:pPr>
    </w:p>
    <w:p w14:paraId="1B12CD99" w14:textId="77777777" w:rsidR="000838E9" w:rsidRPr="00D62D60" w:rsidRDefault="000838E9" w:rsidP="006A0377">
      <w:pPr>
        <w:tabs>
          <w:tab w:val="left" w:pos="851"/>
        </w:tabs>
        <w:ind w:left="851"/>
        <w:rPr>
          <w:spacing w:val="-3"/>
          <w:sz w:val="24"/>
          <w:szCs w:val="24"/>
        </w:rPr>
      </w:pPr>
      <w:r w:rsidRPr="00D62D60">
        <w:rPr>
          <w:b/>
          <w:spacing w:val="-3"/>
          <w:sz w:val="24"/>
          <w:szCs w:val="24"/>
        </w:rPr>
        <w:t>Elimination</w:t>
      </w:r>
    </w:p>
    <w:p w14:paraId="3B663A21" w14:textId="65149247" w:rsidR="000838E9" w:rsidRPr="00D62D60" w:rsidRDefault="000838E9" w:rsidP="006A0377">
      <w:pPr>
        <w:tabs>
          <w:tab w:val="left" w:pos="851"/>
        </w:tabs>
        <w:ind w:left="851"/>
        <w:rPr>
          <w:sz w:val="24"/>
          <w:szCs w:val="24"/>
        </w:rPr>
      </w:pPr>
      <w:proofErr w:type="spellStart"/>
      <w:r w:rsidRPr="00D62D60">
        <w:rPr>
          <w:spacing w:val="-3"/>
          <w:sz w:val="24"/>
          <w:szCs w:val="24"/>
        </w:rPr>
        <w:t>Morphin</w:t>
      </w:r>
      <w:proofErr w:type="spellEnd"/>
      <w:r w:rsidRPr="00D62D60">
        <w:rPr>
          <w:spacing w:val="-3"/>
          <w:sz w:val="24"/>
          <w:szCs w:val="24"/>
        </w:rPr>
        <w:t xml:space="preserve"> udskilles som metabolitter, primært via nyrerne. Omkring 10 % udskilles dog via galden med fæces. Omkring 90 % af en </w:t>
      </w:r>
      <w:proofErr w:type="spellStart"/>
      <w:r w:rsidRPr="00D62D60">
        <w:rPr>
          <w:spacing w:val="-3"/>
          <w:sz w:val="24"/>
          <w:szCs w:val="24"/>
        </w:rPr>
        <w:t>morphindosis</w:t>
      </w:r>
      <w:proofErr w:type="spellEnd"/>
      <w:r w:rsidRPr="00D62D60">
        <w:rPr>
          <w:spacing w:val="-3"/>
          <w:sz w:val="24"/>
          <w:szCs w:val="24"/>
        </w:rPr>
        <w:t xml:space="preserve"> er udskilt efter 24 timer, om end spor kan findes i urinen efter 48 timer eller mere. Den gennemsnitlige halveringstid er 2 timer for </w:t>
      </w:r>
      <w:proofErr w:type="spellStart"/>
      <w:r w:rsidRPr="00D62D60">
        <w:rPr>
          <w:spacing w:val="-3"/>
          <w:sz w:val="24"/>
          <w:szCs w:val="24"/>
        </w:rPr>
        <w:t>morphin</w:t>
      </w:r>
      <w:proofErr w:type="spellEnd"/>
      <w:r w:rsidRPr="00D62D60">
        <w:rPr>
          <w:spacing w:val="-3"/>
          <w:sz w:val="24"/>
          <w:szCs w:val="24"/>
        </w:rPr>
        <w:t xml:space="preserve"> og 2,4 – 6,7 timer for morphin-3-glucoronid. For patienter med nedsat leverfunktion kan halveringstiden være forhøjet (se pkt.</w:t>
      </w:r>
      <w:r w:rsidR="006A0377">
        <w:rPr>
          <w:spacing w:val="-3"/>
          <w:sz w:val="24"/>
          <w:szCs w:val="24"/>
        </w:rPr>
        <w:t xml:space="preserve"> </w:t>
      </w:r>
      <w:r w:rsidRPr="00D62D60">
        <w:rPr>
          <w:spacing w:val="-3"/>
          <w:sz w:val="24"/>
          <w:szCs w:val="24"/>
        </w:rPr>
        <w:t>4.2).</w:t>
      </w:r>
    </w:p>
    <w:p w14:paraId="43F0956F" w14:textId="77777777" w:rsidR="009260DE" w:rsidRPr="00D62D60" w:rsidRDefault="009260DE" w:rsidP="009260DE">
      <w:pPr>
        <w:tabs>
          <w:tab w:val="left" w:pos="851"/>
        </w:tabs>
        <w:ind w:left="851"/>
        <w:rPr>
          <w:sz w:val="24"/>
          <w:szCs w:val="24"/>
        </w:rPr>
      </w:pPr>
    </w:p>
    <w:p w14:paraId="7FA1A540" w14:textId="2834F119" w:rsidR="009260DE" w:rsidRPr="00D62D60" w:rsidRDefault="009260DE" w:rsidP="009260DE">
      <w:pPr>
        <w:tabs>
          <w:tab w:val="left" w:pos="851"/>
        </w:tabs>
        <w:ind w:left="851" w:hanging="851"/>
        <w:rPr>
          <w:b/>
          <w:sz w:val="24"/>
          <w:szCs w:val="24"/>
        </w:rPr>
      </w:pPr>
      <w:r w:rsidRPr="00D62D60">
        <w:rPr>
          <w:b/>
          <w:sz w:val="24"/>
          <w:szCs w:val="24"/>
        </w:rPr>
        <w:t>5.3</w:t>
      </w:r>
      <w:r w:rsidRPr="00D62D60">
        <w:rPr>
          <w:b/>
          <w:sz w:val="24"/>
          <w:szCs w:val="24"/>
        </w:rPr>
        <w:tab/>
      </w:r>
      <w:r w:rsidR="00A11A2D">
        <w:rPr>
          <w:b/>
          <w:sz w:val="24"/>
          <w:szCs w:val="24"/>
        </w:rPr>
        <w:t>Non-</w:t>
      </w:r>
      <w:r w:rsidRPr="00D62D60">
        <w:rPr>
          <w:b/>
          <w:sz w:val="24"/>
          <w:szCs w:val="24"/>
        </w:rPr>
        <w:t>kliniske sikkerhedsdata</w:t>
      </w:r>
    </w:p>
    <w:p w14:paraId="7C57BB6B" w14:textId="77777777" w:rsidR="000838E9" w:rsidRPr="00D62D60" w:rsidRDefault="000838E9" w:rsidP="006A0377">
      <w:pPr>
        <w:tabs>
          <w:tab w:val="left" w:pos="851"/>
        </w:tabs>
        <w:ind w:left="851"/>
        <w:rPr>
          <w:sz w:val="24"/>
          <w:szCs w:val="24"/>
          <w:lang w:eastAsia="da-DK"/>
        </w:rPr>
      </w:pPr>
      <w:r w:rsidRPr="00D62D60">
        <w:rPr>
          <w:sz w:val="24"/>
          <w:szCs w:val="24"/>
        </w:rPr>
        <w:t xml:space="preserve">Hos hanrotter er beskrevet nedsat fertilitet og kromosomskader i gameter. Forekomsten af misdannelser opstået i drægtighedsperioden, er ikke større end forventet blandt afkommet af mus eller rotter behandlet med </w:t>
      </w:r>
      <w:proofErr w:type="spellStart"/>
      <w:r w:rsidRPr="00D62D60">
        <w:rPr>
          <w:sz w:val="24"/>
          <w:szCs w:val="24"/>
        </w:rPr>
        <w:t>morphin</w:t>
      </w:r>
      <w:proofErr w:type="spellEnd"/>
      <w:r w:rsidRPr="00D62D60">
        <w:rPr>
          <w:sz w:val="24"/>
          <w:szCs w:val="24"/>
        </w:rPr>
        <w:t xml:space="preserve">. De anvendte doser var 2 - 17 gange højere end de klinisk anvendte. </w:t>
      </w:r>
      <w:proofErr w:type="spellStart"/>
      <w:r w:rsidRPr="00D62D60">
        <w:rPr>
          <w:sz w:val="24"/>
          <w:szCs w:val="24"/>
        </w:rPr>
        <w:t>Føtal</w:t>
      </w:r>
      <w:proofErr w:type="spellEnd"/>
      <w:r w:rsidRPr="00D62D60">
        <w:rPr>
          <w:sz w:val="24"/>
          <w:szCs w:val="24"/>
        </w:rPr>
        <w:t xml:space="preserve"> væksthæmning og en øget forekomst af anomalier i bl.a. centralnervesystemet ses hos afkommet af drægtige mus behandlet med </w:t>
      </w:r>
      <w:proofErr w:type="spellStart"/>
      <w:r w:rsidRPr="00D62D60">
        <w:rPr>
          <w:sz w:val="24"/>
          <w:szCs w:val="24"/>
        </w:rPr>
        <w:t>morphin</w:t>
      </w:r>
      <w:proofErr w:type="spellEnd"/>
      <w:r w:rsidRPr="00D62D60">
        <w:rPr>
          <w:sz w:val="24"/>
          <w:szCs w:val="24"/>
        </w:rPr>
        <w:t xml:space="preserve">. De anvendte doser var her 40 – 200 gange højere end de klinisk anvendte. Den kliniske relevans af disse fund, i forhold til brug af </w:t>
      </w:r>
      <w:proofErr w:type="spellStart"/>
      <w:r w:rsidRPr="00D62D60">
        <w:rPr>
          <w:sz w:val="24"/>
          <w:szCs w:val="24"/>
        </w:rPr>
        <w:t>morphin</w:t>
      </w:r>
      <w:proofErr w:type="spellEnd"/>
      <w:r w:rsidRPr="00D62D60">
        <w:rPr>
          <w:sz w:val="24"/>
          <w:szCs w:val="24"/>
        </w:rPr>
        <w:t xml:space="preserve"> under graviditet, er endnu ukendt.</w:t>
      </w:r>
    </w:p>
    <w:p w14:paraId="76CBA130" w14:textId="77777777" w:rsidR="009260DE" w:rsidRPr="00D62D60" w:rsidRDefault="009260DE" w:rsidP="009260DE">
      <w:pPr>
        <w:tabs>
          <w:tab w:val="left" w:pos="851"/>
        </w:tabs>
        <w:ind w:left="851"/>
        <w:rPr>
          <w:sz w:val="24"/>
          <w:szCs w:val="24"/>
        </w:rPr>
      </w:pPr>
    </w:p>
    <w:p w14:paraId="7CF3B322" w14:textId="77777777" w:rsidR="009260DE" w:rsidRPr="00D62D60" w:rsidRDefault="009260DE" w:rsidP="009260DE">
      <w:pPr>
        <w:tabs>
          <w:tab w:val="left" w:pos="851"/>
        </w:tabs>
        <w:ind w:left="851"/>
        <w:rPr>
          <w:sz w:val="24"/>
          <w:szCs w:val="24"/>
        </w:rPr>
      </w:pPr>
    </w:p>
    <w:p w14:paraId="2C2C1391" w14:textId="77777777" w:rsidR="009260DE" w:rsidRPr="00D62D60" w:rsidRDefault="009260DE" w:rsidP="009260DE">
      <w:pPr>
        <w:tabs>
          <w:tab w:val="left" w:pos="851"/>
        </w:tabs>
        <w:ind w:left="851" w:hanging="851"/>
        <w:rPr>
          <w:b/>
          <w:sz w:val="24"/>
          <w:szCs w:val="24"/>
        </w:rPr>
      </w:pPr>
      <w:r w:rsidRPr="00D62D60">
        <w:rPr>
          <w:b/>
          <w:sz w:val="24"/>
          <w:szCs w:val="24"/>
        </w:rPr>
        <w:t>6.</w:t>
      </w:r>
      <w:r w:rsidRPr="00D62D60">
        <w:rPr>
          <w:b/>
          <w:sz w:val="24"/>
          <w:szCs w:val="24"/>
        </w:rPr>
        <w:tab/>
        <w:t>FARMACEUTISKE OPLYSNINGER</w:t>
      </w:r>
    </w:p>
    <w:p w14:paraId="31F77107" w14:textId="77777777" w:rsidR="009260DE" w:rsidRPr="00D62D60" w:rsidRDefault="009260DE" w:rsidP="009260DE">
      <w:pPr>
        <w:tabs>
          <w:tab w:val="left" w:pos="851"/>
        </w:tabs>
        <w:ind w:left="851"/>
        <w:rPr>
          <w:sz w:val="24"/>
          <w:szCs w:val="24"/>
        </w:rPr>
      </w:pPr>
    </w:p>
    <w:p w14:paraId="7CB7DABA" w14:textId="77777777" w:rsidR="009260DE" w:rsidRPr="00D62D60" w:rsidRDefault="009260DE" w:rsidP="009260DE">
      <w:pPr>
        <w:tabs>
          <w:tab w:val="left" w:pos="851"/>
        </w:tabs>
        <w:ind w:left="851" w:hanging="851"/>
        <w:rPr>
          <w:b/>
          <w:sz w:val="24"/>
          <w:szCs w:val="24"/>
        </w:rPr>
      </w:pPr>
      <w:r w:rsidRPr="00D62D60">
        <w:rPr>
          <w:b/>
          <w:sz w:val="24"/>
          <w:szCs w:val="24"/>
        </w:rPr>
        <w:t>6.1</w:t>
      </w:r>
      <w:r w:rsidRPr="00D62D60">
        <w:rPr>
          <w:b/>
          <w:sz w:val="24"/>
          <w:szCs w:val="24"/>
        </w:rPr>
        <w:tab/>
        <w:t>Hjælpestoffer</w:t>
      </w:r>
    </w:p>
    <w:p w14:paraId="174E4839" w14:textId="77777777" w:rsidR="000838E9" w:rsidRPr="00D62D60" w:rsidRDefault="000838E9" w:rsidP="006A0377">
      <w:pPr>
        <w:ind w:left="851"/>
        <w:rPr>
          <w:spacing w:val="-3"/>
          <w:sz w:val="24"/>
          <w:szCs w:val="24"/>
          <w:lang w:eastAsia="da-DK"/>
        </w:rPr>
      </w:pPr>
      <w:proofErr w:type="spellStart"/>
      <w:r w:rsidRPr="00D62D60">
        <w:rPr>
          <w:spacing w:val="-3"/>
          <w:sz w:val="24"/>
          <w:szCs w:val="24"/>
        </w:rPr>
        <w:t>Lactosemonohydrat</w:t>
      </w:r>
      <w:proofErr w:type="spellEnd"/>
    </w:p>
    <w:p w14:paraId="31357ED6" w14:textId="77777777" w:rsidR="000838E9" w:rsidRPr="00D62D60" w:rsidRDefault="000838E9" w:rsidP="006A0377">
      <w:pPr>
        <w:ind w:left="851"/>
        <w:rPr>
          <w:spacing w:val="-3"/>
          <w:sz w:val="24"/>
          <w:szCs w:val="24"/>
        </w:rPr>
      </w:pPr>
      <w:r w:rsidRPr="00D62D60">
        <w:rPr>
          <w:spacing w:val="-3"/>
          <w:sz w:val="24"/>
          <w:szCs w:val="24"/>
        </w:rPr>
        <w:t>Majsstivelse</w:t>
      </w:r>
    </w:p>
    <w:p w14:paraId="6C4FA032" w14:textId="77777777" w:rsidR="000838E9" w:rsidRPr="00D62D60" w:rsidRDefault="000838E9" w:rsidP="006A0377">
      <w:pPr>
        <w:ind w:left="851"/>
        <w:rPr>
          <w:spacing w:val="-3"/>
          <w:sz w:val="24"/>
          <w:szCs w:val="24"/>
        </w:rPr>
      </w:pPr>
      <w:r w:rsidRPr="00D62D60">
        <w:rPr>
          <w:spacing w:val="-3"/>
          <w:sz w:val="24"/>
          <w:szCs w:val="24"/>
        </w:rPr>
        <w:t>Gelatine</w:t>
      </w:r>
    </w:p>
    <w:p w14:paraId="45C190CE" w14:textId="77777777" w:rsidR="000838E9" w:rsidRPr="00D62D60" w:rsidRDefault="000838E9" w:rsidP="006A0377">
      <w:pPr>
        <w:ind w:left="851"/>
        <w:rPr>
          <w:spacing w:val="-3"/>
          <w:sz w:val="24"/>
          <w:szCs w:val="24"/>
        </w:rPr>
      </w:pPr>
      <w:proofErr w:type="spellStart"/>
      <w:r w:rsidRPr="00D62D60">
        <w:rPr>
          <w:spacing w:val="-3"/>
          <w:sz w:val="24"/>
          <w:szCs w:val="24"/>
        </w:rPr>
        <w:t>Magnesiumstearat</w:t>
      </w:r>
      <w:proofErr w:type="spellEnd"/>
      <w:r w:rsidRPr="00D62D60">
        <w:rPr>
          <w:spacing w:val="-3"/>
          <w:sz w:val="24"/>
          <w:szCs w:val="24"/>
        </w:rPr>
        <w:t xml:space="preserve"> </w:t>
      </w:r>
      <w:r w:rsidRPr="00D62D60">
        <w:rPr>
          <w:sz w:val="24"/>
          <w:szCs w:val="24"/>
        </w:rPr>
        <w:t>(E470b)</w:t>
      </w:r>
    </w:p>
    <w:p w14:paraId="5891E8DD" w14:textId="77777777" w:rsidR="009260DE" w:rsidRPr="00D62D60" w:rsidRDefault="009260DE" w:rsidP="009260DE">
      <w:pPr>
        <w:tabs>
          <w:tab w:val="left" w:pos="851"/>
        </w:tabs>
        <w:ind w:left="851"/>
        <w:rPr>
          <w:sz w:val="24"/>
          <w:szCs w:val="24"/>
        </w:rPr>
      </w:pPr>
    </w:p>
    <w:p w14:paraId="709F59AC" w14:textId="77777777" w:rsidR="009260DE" w:rsidRPr="00D62D60" w:rsidRDefault="009260DE" w:rsidP="009260DE">
      <w:pPr>
        <w:tabs>
          <w:tab w:val="left" w:pos="851"/>
        </w:tabs>
        <w:ind w:left="851" w:hanging="851"/>
        <w:rPr>
          <w:b/>
          <w:sz w:val="24"/>
          <w:szCs w:val="24"/>
        </w:rPr>
      </w:pPr>
      <w:r w:rsidRPr="00D62D60">
        <w:rPr>
          <w:b/>
          <w:sz w:val="24"/>
          <w:szCs w:val="24"/>
        </w:rPr>
        <w:t>6.2</w:t>
      </w:r>
      <w:r w:rsidRPr="00D62D60">
        <w:rPr>
          <w:b/>
          <w:sz w:val="24"/>
          <w:szCs w:val="24"/>
        </w:rPr>
        <w:tab/>
        <w:t>Uforligeligheder</w:t>
      </w:r>
    </w:p>
    <w:p w14:paraId="778D9979" w14:textId="77777777" w:rsidR="000838E9" w:rsidRPr="00D62D60" w:rsidRDefault="000838E9" w:rsidP="006A0377">
      <w:pPr>
        <w:ind w:left="851"/>
        <w:rPr>
          <w:spacing w:val="-3"/>
          <w:sz w:val="24"/>
          <w:szCs w:val="24"/>
          <w:lang w:eastAsia="da-DK"/>
        </w:rPr>
      </w:pPr>
      <w:r w:rsidRPr="00D62D60">
        <w:rPr>
          <w:spacing w:val="-3"/>
          <w:sz w:val="24"/>
          <w:szCs w:val="24"/>
        </w:rPr>
        <w:t>Ikke relevant.</w:t>
      </w:r>
    </w:p>
    <w:p w14:paraId="30E092CB" w14:textId="77777777" w:rsidR="009260DE" w:rsidRPr="00D62D60" w:rsidRDefault="009260DE" w:rsidP="009260DE">
      <w:pPr>
        <w:tabs>
          <w:tab w:val="left" w:pos="851"/>
        </w:tabs>
        <w:ind w:left="851"/>
        <w:rPr>
          <w:sz w:val="24"/>
          <w:szCs w:val="24"/>
        </w:rPr>
      </w:pPr>
    </w:p>
    <w:p w14:paraId="326C313E" w14:textId="77777777" w:rsidR="009260DE" w:rsidRPr="00D62D60" w:rsidRDefault="009260DE" w:rsidP="009260DE">
      <w:pPr>
        <w:tabs>
          <w:tab w:val="left" w:pos="851"/>
        </w:tabs>
        <w:ind w:left="851" w:hanging="851"/>
        <w:rPr>
          <w:b/>
          <w:sz w:val="24"/>
          <w:szCs w:val="24"/>
        </w:rPr>
      </w:pPr>
      <w:r w:rsidRPr="00D62D60">
        <w:rPr>
          <w:b/>
          <w:sz w:val="24"/>
          <w:szCs w:val="24"/>
        </w:rPr>
        <w:t>6.3</w:t>
      </w:r>
      <w:r w:rsidRPr="00D62D60">
        <w:rPr>
          <w:b/>
          <w:sz w:val="24"/>
          <w:szCs w:val="24"/>
        </w:rPr>
        <w:tab/>
        <w:t>Opbevaringstid</w:t>
      </w:r>
    </w:p>
    <w:p w14:paraId="1855DF62" w14:textId="0FC7D698" w:rsidR="000838E9" w:rsidRPr="00D62D60" w:rsidRDefault="000838E9" w:rsidP="006A0377">
      <w:pPr>
        <w:ind w:left="851"/>
        <w:rPr>
          <w:i/>
          <w:spacing w:val="-3"/>
          <w:sz w:val="24"/>
          <w:szCs w:val="24"/>
          <w:lang w:eastAsia="da-DK"/>
        </w:rPr>
      </w:pPr>
      <w:bookmarkStart w:id="9" w:name="_Hlk22817727"/>
      <w:r w:rsidRPr="00D62D60">
        <w:rPr>
          <w:i/>
          <w:spacing w:val="-3"/>
          <w:sz w:val="24"/>
          <w:szCs w:val="24"/>
        </w:rPr>
        <w:t xml:space="preserve">Blister: </w:t>
      </w:r>
    </w:p>
    <w:p w14:paraId="31676B06" w14:textId="08DB0D8E" w:rsidR="000838E9" w:rsidRPr="00D62D60" w:rsidRDefault="000838E9" w:rsidP="006A0377">
      <w:pPr>
        <w:ind w:left="851"/>
        <w:rPr>
          <w:spacing w:val="-3"/>
          <w:sz w:val="24"/>
          <w:szCs w:val="24"/>
        </w:rPr>
      </w:pPr>
      <w:r w:rsidRPr="00D62D60">
        <w:rPr>
          <w:spacing w:val="-3"/>
          <w:sz w:val="24"/>
          <w:szCs w:val="24"/>
        </w:rPr>
        <w:t xml:space="preserve">5 mg: </w:t>
      </w:r>
      <w:r w:rsidR="005A2647">
        <w:rPr>
          <w:spacing w:val="-3"/>
          <w:sz w:val="24"/>
          <w:szCs w:val="24"/>
        </w:rPr>
        <w:t>3</w:t>
      </w:r>
      <w:r w:rsidRPr="00D62D60">
        <w:rPr>
          <w:spacing w:val="-3"/>
          <w:sz w:val="24"/>
          <w:szCs w:val="24"/>
        </w:rPr>
        <w:t xml:space="preserve"> år</w:t>
      </w:r>
    </w:p>
    <w:p w14:paraId="67819666" w14:textId="77777777" w:rsidR="000838E9" w:rsidRPr="00D62D60" w:rsidRDefault="000838E9" w:rsidP="006A0377">
      <w:pPr>
        <w:ind w:left="851"/>
        <w:rPr>
          <w:spacing w:val="-3"/>
          <w:sz w:val="24"/>
          <w:szCs w:val="24"/>
        </w:rPr>
      </w:pPr>
      <w:r w:rsidRPr="00D62D60">
        <w:rPr>
          <w:spacing w:val="-3"/>
          <w:sz w:val="24"/>
          <w:szCs w:val="24"/>
        </w:rPr>
        <w:t>10 mg, 20 mg og 30mg: 4 år</w:t>
      </w:r>
    </w:p>
    <w:p w14:paraId="7173C35C" w14:textId="77777777" w:rsidR="000838E9" w:rsidRPr="00D62D60" w:rsidRDefault="000838E9" w:rsidP="006A0377">
      <w:pPr>
        <w:ind w:left="851"/>
        <w:rPr>
          <w:spacing w:val="-3"/>
          <w:sz w:val="24"/>
          <w:szCs w:val="24"/>
        </w:rPr>
      </w:pPr>
    </w:p>
    <w:p w14:paraId="011A8761" w14:textId="77777777" w:rsidR="000838E9" w:rsidRPr="00D62D60" w:rsidRDefault="000838E9" w:rsidP="006A0377">
      <w:pPr>
        <w:ind w:left="851"/>
        <w:rPr>
          <w:i/>
          <w:spacing w:val="-3"/>
          <w:sz w:val="24"/>
          <w:szCs w:val="24"/>
        </w:rPr>
      </w:pPr>
      <w:r w:rsidRPr="00D62D60">
        <w:rPr>
          <w:i/>
          <w:spacing w:val="-3"/>
          <w:sz w:val="24"/>
          <w:szCs w:val="24"/>
        </w:rPr>
        <w:t xml:space="preserve">Tabletbeholder: </w:t>
      </w:r>
    </w:p>
    <w:p w14:paraId="71C83787" w14:textId="27B7E560" w:rsidR="000838E9" w:rsidRPr="00D62D60" w:rsidRDefault="000838E9" w:rsidP="006A0377">
      <w:pPr>
        <w:ind w:left="851"/>
        <w:rPr>
          <w:spacing w:val="-3"/>
          <w:sz w:val="24"/>
          <w:szCs w:val="24"/>
        </w:rPr>
      </w:pPr>
      <w:r w:rsidRPr="00D62D60">
        <w:rPr>
          <w:spacing w:val="-3"/>
          <w:sz w:val="24"/>
          <w:szCs w:val="24"/>
        </w:rPr>
        <w:t xml:space="preserve">5 mg: </w:t>
      </w:r>
      <w:r w:rsidR="005A2647">
        <w:rPr>
          <w:spacing w:val="-3"/>
          <w:sz w:val="24"/>
          <w:szCs w:val="24"/>
        </w:rPr>
        <w:t>3</w:t>
      </w:r>
      <w:r w:rsidRPr="00D62D60">
        <w:rPr>
          <w:spacing w:val="-3"/>
          <w:sz w:val="24"/>
          <w:szCs w:val="24"/>
        </w:rPr>
        <w:t xml:space="preserve"> år</w:t>
      </w:r>
    </w:p>
    <w:p w14:paraId="29072517" w14:textId="77777777" w:rsidR="000838E9" w:rsidRPr="00D62D60" w:rsidRDefault="000838E9" w:rsidP="006A0377">
      <w:pPr>
        <w:ind w:left="851"/>
        <w:rPr>
          <w:spacing w:val="-3"/>
          <w:sz w:val="24"/>
          <w:szCs w:val="24"/>
        </w:rPr>
      </w:pPr>
      <w:r w:rsidRPr="00D62D60">
        <w:rPr>
          <w:spacing w:val="-3"/>
          <w:sz w:val="24"/>
          <w:szCs w:val="24"/>
        </w:rPr>
        <w:t>10 mg, 20 mg og 30 mg: 4 år</w:t>
      </w:r>
      <w:bookmarkEnd w:id="9"/>
    </w:p>
    <w:p w14:paraId="3D2541EE" w14:textId="77777777" w:rsidR="009260DE" w:rsidRPr="00D62D60" w:rsidRDefault="009260DE" w:rsidP="009260DE">
      <w:pPr>
        <w:tabs>
          <w:tab w:val="left" w:pos="851"/>
        </w:tabs>
        <w:ind w:left="851"/>
        <w:rPr>
          <w:sz w:val="24"/>
          <w:szCs w:val="24"/>
        </w:rPr>
      </w:pPr>
    </w:p>
    <w:p w14:paraId="595F1769" w14:textId="77777777" w:rsidR="009260DE" w:rsidRPr="00D62D60" w:rsidRDefault="009260DE" w:rsidP="009260DE">
      <w:pPr>
        <w:tabs>
          <w:tab w:val="left" w:pos="851"/>
        </w:tabs>
        <w:ind w:left="851" w:hanging="851"/>
        <w:rPr>
          <w:b/>
          <w:sz w:val="24"/>
          <w:szCs w:val="24"/>
        </w:rPr>
      </w:pPr>
      <w:r w:rsidRPr="00D62D60">
        <w:rPr>
          <w:b/>
          <w:sz w:val="24"/>
          <w:szCs w:val="24"/>
        </w:rPr>
        <w:t>6.4</w:t>
      </w:r>
      <w:r w:rsidRPr="00D62D60">
        <w:rPr>
          <w:b/>
          <w:sz w:val="24"/>
          <w:szCs w:val="24"/>
        </w:rPr>
        <w:tab/>
        <w:t>Særlige opbevaringsforhold</w:t>
      </w:r>
    </w:p>
    <w:p w14:paraId="10874A2D" w14:textId="77777777" w:rsidR="000838E9" w:rsidRPr="00D62D60" w:rsidRDefault="000838E9" w:rsidP="006A0377">
      <w:pPr>
        <w:ind w:left="851"/>
        <w:rPr>
          <w:spacing w:val="-3"/>
          <w:sz w:val="24"/>
          <w:szCs w:val="24"/>
          <w:lang w:eastAsia="da-DK"/>
        </w:rPr>
      </w:pPr>
      <w:bookmarkStart w:id="10" w:name="_Hlk530037511"/>
      <w:r w:rsidRPr="00D62D60">
        <w:rPr>
          <w:spacing w:val="-3"/>
          <w:sz w:val="24"/>
          <w:szCs w:val="24"/>
        </w:rPr>
        <w:t>Opbevares ved temperaturer under 25 °C.</w:t>
      </w:r>
      <w:bookmarkEnd w:id="10"/>
    </w:p>
    <w:p w14:paraId="3A3FF1C4" w14:textId="77777777" w:rsidR="009260DE" w:rsidRPr="00D62D60" w:rsidRDefault="009260DE" w:rsidP="009260DE">
      <w:pPr>
        <w:tabs>
          <w:tab w:val="left" w:pos="851"/>
        </w:tabs>
        <w:ind w:left="851"/>
        <w:rPr>
          <w:sz w:val="24"/>
          <w:szCs w:val="24"/>
        </w:rPr>
      </w:pPr>
    </w:p>
    <w:p w14:paraId="422AAF57" w14:textId="12122493" w:rsidR="009260DE" w:rsidRPr="00D62D60" w:rsidRDefault="009260DE" w:rsidP="009260DE">
      <w:pPr>
        <w:tabs>
          <w:tab w:val="left" w:pos="851"/>
        </w:tabs>
        <w:ind w:left="851" w:hanging="851"/>
        <w:rPr>
          <w:b/>
          <w:sz w:val="24"/>
          <w:szCs w:val="24"/>
        </w:rPr>
      </w:pPr>
      <w:r w:rsidRPr="00D62D60">
        <w:rPr>
          <w:b/>
          <w:sz w:val="24"/>
          <w:szCs w:val="24"/>
        </w:rPr>
        <w:t>6.5</w:t>
      </w:r>
      <w:r w:rsidRPr="00D62D60">
        <w:rPr>
          <w:b/>
          <w:sz w:val="24"/>
          <w:szCs w:val="24"/>
        </w:rPr>
        <w:tab/>
        <w:t>Emballagetype og pakningsstørrelser</w:t>
      </w:r>
    </w:p>
    <w:p w14:paraId="5EB773C2" w14:textId="77777777" w:rsidR="000838E9" w:rsidRPr="00D62D60" w:rsidRDefault="000838E9" w:rsidP="006A0377">
      <w:pPr>
        <w:ind w:left="851"/>
        <w:rPr>
          <w:i/>
          <w:spacing w:val="-3"/>
          <w:sz w:val="24"/>
          <w:szCs w:val="24"/>
          <w:lang w:val="nb-NO" w:eastAsia="da-DK"/>
        </w:rPr>
      </w:pPr>
      <w:r w:rsidRPr="00D62D60">
        <w:rPr>
          <w:i/>
          <w:spacing w:val="-3"/>
          <w:sz w:val="24"/>
          <w:szCs w:val="24"/>
          <w:lang w:val="nb-NO"/>
        </w:rPr>
        <w:t>PVC/Alu blister:</w:t>
      </w:r>
    </w:p>
    <w:p w14:paraId="3EE0D52F" w14:textId="77777777" w:rsidR="000838E9" w:rsidRPr="00D62D60" w:rsidRDefault="000838E9" w:rsidP="006A0377">
      <w:pPr>
        <w:ind w:left="851"/>
        <w:rPr>
          <w:spacing w:val="-3"/>
          <w:sz w:val="24"/>
          <w:szCs w:val="24"/>
          <w:lang w:val="nb-NO"/>
        </w:rPr>
      </w:pPr>
      <w:bookmarkStart w:id="11" w:name="_Hlk528930881"/>
      <w:r w:rsidRPr="00D62D60">
        <w:rPr>
          <w:spacing w:val="-3"/>
          <w:sz w:val="24"/>
          <w:szCs w:val="24"/>
          <w:lang w:val="nb-NO"/>
        </w:rPr>
        <w:t xml:space="preserve">5 mg: 30 tabletter </w:t>
      </w:r>
    </w:p>
    <w:p w14:paraId="525F41A4" w14:textId="67CF1663" w:rsidR="000838E9" w:rsidRPr="00D62D60" w:rsidRDefault="000838E9" w:rsidP="006A0377">
      <w:pPr>
        <w:ind w:left="851"/>
        <w:rPr>
          <w:spacing w:val="-3"/>
          <w:sz w:val="24"/>
          <w:szCs w:val="24"/>
          <w:lang w:val="nb-NO"/>
        </w:rPr>
      </w:pPr>
      <w:r w:rsidRPr="00D62D60">
        <w:rPr>
          <w:spacing w:val="-3"/>
          <w:sz w:val="24"/>
          <w:szCs w:val="24"/>
          <w:lang w:val="nb-NO"/>
        </w:rPr>
        <w:t>10 mg: 10, 25</w:t>
      </w:r>
      <w:r w:rsidR="00D97A92">
        <w:rPr>
          <w:spacing w:val="-3"/>
          <w:sz w:val="24"/>
          <w:szCs w:val="24"/>
          <w:lang w:val="nb-NO"/>
        </w:rPr>
        <w:t>, 30</w:t>
      </w:r>
      <w:r w:rsidRPr="00D62D60">
        <w:rPr>
          <w:spacing w:val="-3"/>
          <w:sz w:val="24"/>
          <w:szCs w:val="24"/>
          <w:lang w:val="nb-NO"/>
        </w:rPr>
        <w:t xml:space="preserve"> og 100 tabletter</w:t>
      </w:r>
    </w:p>
    <w:p w14:paraId="2B661B0E" w14:textId="77777777" w:rsidR="000838E9" w:rsidRPr="00D62D60" w:rsidRDefault="000838E9" w:rsidP="006A0377">
      <w:pPr>
        <w:ind w:left="851"/>
        <w:rPr>
          <w:spacing w:val="-3"/>
          <w:sz w:val="24"/>
          <w:szCs w:val="24"/>
          <w:lang w:val="nb-NO"/>
        </w:rPr>
      </w:pPr>
      <w:r w:rsidRPr="00D62D60">
        <w:rPr>
          <w:spacing w:val="-3"/>
          <w:sz w:val="24"/>
          <w:szCs w:val="24"/>
          <w:lang w:val="nb-NO"/>
        </w:rPr>
        <w:t>20 mg: 25 tabletter</w:t>
      </w:r>
    </w:p>
    <w:p w14:paraId="07289FD6" w14:textId="77777777" w:rsidR="000838E9" w:rsidRPr="00D62D60" w:rsidRDefault="000838E9" w:rsidP="006A0377">
      <w:pPr>
        <w:ind w:left="851"/>
        <w:rPr>
          <w:spacing w:val="-3"/>
          <w:sz w:val="24"/>
          <w:szCs w:val="24"/>
          <w:lang w:val="nb-NO"/>
        </w:rPr>
      </w:pPr>
      <w:r w:rsidRPr="00D62D60">
        <w:rPr>
          <w:spacing w:val="-3"/>
          <w:sz w:val="24"/>
          <w:szCs w:val="24"/>
          <w:lang w:val="nb-NO"/>
        </w:rPr>
        <w:t>30 mg: 10, 30 og 100 tabletter</w:t>
      </w:r>
    </w:p>
    <w:bookmarkEnd w:id="11"/>
    <w:p w14:paraId="3D6C2D6E" w14:textId="77777777" w:rsidR="000838E9" w:rsidRPr="00D62D60" w:rsidRDefault="000838E9" w:rsidP="006A0377">
      <w:pPr>
        <w:ind w:left="851"/>
        <w:rPr>
          <w:spacing w:val="-3"/>
          <w:sz w:val="24"/>
          <w:szCs w:val="24"/>
          <w:lang w:val="nb-NO"/>
        </w:rPr>
      </w:pPr>
    </w:p>
    <w:p w14:paraId="5DAD94B4" w14:textId="77777777" w:rsidR="000838E9" w:rsidRPr="00D62D60" w:rsidRDefault="000838E9" w:rsidP="00245530">
      <w:pPr>
        <w:keepNext/>
        <w:ind w:left="851"/>
        <w:rPr>
          <w:i/>
          <w:spacing w:val="-3"/>
          <w:sz w:val="24"/>
          <w:szCs w:val="24"/>
          <w:lang w:val="nb-NO"/>
        </w:rPr>
      </w:pPr>
      <w:bookmarkStart w:id="12" w:name="_Hlk22890736"/>
      <w:r w:rsidRPr="00D62D60">
        <w:rPr>
          <w:i/>
          <w:spacing w:val="-3"/>
          <w:sz w:val="24"/>
          <w:szCs w:val="24"/>
          <w:lang w:val="nb-NO"/>
        </w:rPr>
        <w:t>HDPE beholder med børnesikret HDPE låg:</w:t>
      </w:r>
    </w:p>
    <w:p w14:paraId="672EA0F8" w14:textId="77777777" w:rsidR="000838E9" w:rsidRPr="00D62D60" w:rsidRDefault="000838E9" w:rsidP="006A0377">
      <w:pPr>
        <w:ind w:left="851"/>
        <w:rPr>
          <w:spacing w:val="-3"/>
          <w:sz w:val="24"/>
          <w:szCs w:val="24"/>
          <w:lang w:val="nb-NO"/>
        </w:rPr>
      </w:pPr>
      <w:bookmarkStart w:id="13" w:name="_Hlk528930946"/>
      <w:bookmarkEnd w:id="12"/>
      <w:r w:rsidRPr="00D62D60">
        <w:rPr>
          <w:spacing w:val="-3"/>
          <w:sz w:val="24"/>
          <w:szCs w:val="24"/>
          <w:lang w:val="nb-NO"/>
        </w:rPr>
        <w:t>5 mg, 10 mg, 20 mg og 30 mg: 100 tabletter</w:t>
      </w:r>
    </w:p>
    <w:bookmarkEnd w:id="13"/>
    <w:p w14:paraId="02E2334C" w14:textId="77777777" w:rsidR="000838E9" w:rsidRPr="00D62D60" w:rsidRDefault="000838E9" w:rsidP="006A0377">
      <w:pPr>
        <w:ind w:left="851"/>
        <w:rPr>
          <w:spacing w:val="-3"/>
          <w:sz w:val="24"/>
          <w:szCs w:val="24"/>
          <w:lang w:val="nb-NO"/>
        </w:rPr>
      </w:pPr>
    </w:p>
    <w:p w14:paraId="3AD69EFC" w14:textId="77777777" w:rsidR="000838E9" w:rsidRPr="00D62D60" w:rsidRDefault="000838E9" w:rsidP="006A0377">
      <w:pPr>
        <w:ind w:left="851"/>
        <w:rPr>
          <w:spacing w:val="-3"/>
          <w:sz w:val="24"/>
          <w:szCs w:val="24"/>
          <w:lang w:val="nb-NO"/>
        </w:rPr>
      </w:pPr>
      <w:r w:rsidRPr="00D62D60">
        <w:rPr>
          <w:spacing w:val="-3"/>
          <w:sz w:val="24"/>
          <w:szCs w:val="24"/>
          <w:lang w:val="nb-NO"/>
        </w:rPr>
        <w:t>Ikke alle pakningsstørrelser er nødvendigvis markedsført.</w:t>
      </w:r>
    </w:p>
    <w:p w14:paraId="517DD5A4" w14:textId="77777777" w:rsidR="009260DE" w:rsidRPr="00D62D60" w:rsidRDefault="009260DE" w:rsidP="009260DE">
      <w:pPr>
        <w:tabs>
          <w:tab w:val="left" w:pos="851"/>
        </w:tabs>
        <w:ind w:left="851"/>
        <w:rPr>
          <w:sz w:val="24"/>
          <w:szCs w:val="24"/>
        </w:rPr>
      </w:pPr>
    </w:p>
    <w:p w14:paraId="6379C486" w14:textId="0592AFE1" w:rsidR="009260DE" w:rsidRPr="00D62D60" w:rsidRDefault="009260DE" w:rsidP="009260DE">
      <w:pPr>
        <w:tabs>
          <w:tab w:val="left" w:pos="851"/>
        </w:tabs>
        <w:ind w:left="851" w:hanging="851"/>
        <w:rPr>
          <w:b/>
          <w:sz w:val="24"/>
          <w:szCs w:val="24"/>
        </w:rPr>
      </w:pPr>
      <w:r w:rsidRPr="00D62D60">
        <w:rPr>
          <w:b/>
          <w:sz w:val="24"/>
          <w:szCs w:val="24"/>
        </w:rPr>
        <w:t>6.6</w:t>
      </w:r>
      <w:r w:rsidRPr="00D62D60">
        <w:rPr>
          <w:b/>
          <w:sz w:val="24"/>
          <w:szCs w:val="24"/>
        </w:rPr>
        <w:tab/>
        <w:t xml:space="preserve">Regler for </w:t>
      </w:r>
      <w:r w:rsidR="00A11A2D">
        <w:rPr>
          <w:b/>
          <w:sz w:val="24"/>
          <w:szCs w:val="24"/>
        </w:rPr>
        <w:t>bortskaffelse</w:t>
      </w:r>
      <w:r w:rsidRPr="00D62D60">
        <w:rPr>
          <w:b/>
          <w:sz w:val="24"/>
          <w:szCs w:val="24"/>
        </w:rPr>
        <w:t xml:space="preserve"> og anden håndtering</w:t>
      </w:r>
    </w:p>
    <w:p w14:paraId="50905F24" w14:textId="77777777" w:rsidR="000838E9" w:rsidRPr="00D62D60" w:rsidRDefault="000838E9" w:rsidP="006A0377">
      <w:pPr>
        <w:ind w:left="851"/>
        <w:rPr>
          <w:spacing w:val="-3"/>
          <w:sz w:val="24"/>
          <w:szCs w:val="24"/>
          <w:lang w:eastAsia="da-DK"/>
        </w:rPr>
      </w:pPr>
      <w:r w:rsidRPr="00D62D60">
        <w:rPr>
          <w:spacing w:val="-3"/>
          <w:sz w:val="24"/>
          <w:szCs w:val="24"/>
        </w:rPr>
        <w:t>Ingen særlige forholdsregler.</w:t>
      </w:r>
    </w:p>
    <w:p w14:paraId="1A630452" w14:textId="77777777" w:rsidR="009260DE" w:rsidRPr="00D62D60" w:rsidRDefault="009260DE" w:rsidP="009260DE">
      <w:pPr>
        <w:tabs>
          <w:tab w:val="left" w:pos="851"/>
        </w:tabs>
        <w:ind w:left="851"/>
        <w:jc w:val="both"/>
        <w:rPr>
          <w:sz w:val="24"/>
          <w:szCs w:val="24"/>
        </w:rPr>
      </w:pPr>
    </w:p>
    <w:p w14:paraId="63A980EC" w14:textId="77777777" w:rsidR="009260DE" w:rsidRPr="00D62D60" w:rsidRDefault="009260DE" w:rsidP="009260DE">
      <w:pPr>
        <w:tabs>
          <w:tab w:val="left" w:pos="851"/>
        </w:tabs>
        <w:ind w:left="851" w:hanging="851"/>
        <w:rPr>
          <w:b/>
          <w:sz w:val="24"/>
          <w:szCs w:val="24"/>
        </w:rPr>
      </w:pPr>
      <w:r w:rsidRPr="00D62D60">
        <w:rPr>
          <w:b/>
          <w:sz w:val="24"/>
          <w:szCs w:val="24"/>
        </w:rPr>
        <w:t>7.</w:t>
      </w:r>
      <w:r w:rsidRPr="00D62D60">
        <w:rPr>
          <w:b/>
          <w:sz w:val="24"/>
          <w:szCs w:val="24"/>
        </w:rPr>
        <w:tab/>
        <w:t>INDEHAVER AF MARKEDSFØRINGSTILLADELSEN</w:t>
      </w:r>
    </w:p>
    <w:p w14:paraId="11F0108F" w14:textId="77777777" w:rsidR="00CB3557" w:rsidRPr="00CB3557" w:rsidRDefault="00CB3557" w:rsidP="00536141">
      <w:pPr>
        <w:tabs>
          <w:tab w:val="left" w:pos="851"/>
        </w:tabs>
        <w:ind w:left="851"/>
        <w:rPr>
          <w:sz w:val="24"/>
          <w:szCs w:val="24"/>
        </w:rPr>
      </w:pPr>
      <w:r w:rsidRPr="00CB3557">
        <w:rPr>
          <w:sz w:val="24"/>
          <w:szCs w:val="24"/>
        </w:rPr>
        <w:t>EQL Pharma AB</w:t>
      </w:r>
    </w:p>
    <w:p w14:paraId="25B616A8" w14:textId="77777777" w:rsidR="00CB3557" w:rsidRPr="00CB3557" w:rsidRDefault="00CB3557" w:rsidP="00536141">
      <w:pPr>
        <w:tabs>
          <w:tab w:val="left" w:pos="851"/>
        </w:tabs>
        <w:ind w:left="851"/>
        <w:rPr>
          <w:sz w:val="24"/>
          <w:szCs w:val="24"/>
        </w:rPr>
      </w:pPr>
      <w:proofErr w:type="spellStart"/>
      <w:r w:rsidRPr="00CB3557">
        <w:rPr>
          <w:sz w:val="24"/>
          <w:szCs w:val="24"/>
        </w:rPr>
        <w:t>Stortorget</w:t>
      </w:r>
      <w:proofErr w:type="spellEnd"/>
      <w:r w:rsidRPr="00CB3557">
        <w:rPr>
          <w:sz w:val="24"/>
          <w:szCs w:val="24"/>
        </w:rPr>
        <w:t xml:space="preserve"> 1</w:t>
      </w:r>
    </w:p>
    <w:p w14:paraId="2C65B3FE" w14:textId="77777777" w:rsidR="00CB3557" w:rsidRPr="00CB3557" w:rsidRDefault="00CB3557" w:rsidP="00536141">
      <w:pPr>
        <w:tabs>
          <w:tab w:val="left" w:pos="851"/>
        </w:tabs>
        <w:ind w:left="851"/>
        <w:rPr>
          <w:sz w:val="24"/>
          <w:szCs w:val="24"/>
        </w:rPr>
      </w:pPr>
      <w:r w:rsidRPr="00CB3557">
        <w:rPr>
          <w:sz w:val="24"/>
          <w:szCs w:val="24"/>
        </w:rPr>
        <w:t xml:space="preserve">222 23 Lund </w:t>
      </w:r>
    </w:p>
    <w:p w14:paraId="43DFF03F" w14:textId="54B6DBD5" w:rsidR="00536141" w:rsidRPr="00CB3557" w:rsidRDefault="00CB3557" w:rsidP="00536141">
      <w:pPr>
        <w:tabs>
          <w:tab w:val="left" w:pos="851"/>
        </w:tabs>
        <w:ind w:left="851"/>
        <w:rPr>
          <w:sz w:val="24"/>
          <w:szCs w:val="24"/>
        </w:rPr>
      </w:pPr>
      <w:r w:rsidRPr="00CB3557">
        <w:rPr>
          <w:sz w:val="24"/>
          <w:szCs w:val="24"/>
        </w:rPr>
        <w:t>Sverige</w:t>
      </w:r>
    </w:p>
    <w:p w14:paraId="061C5BF0" w14:textId="77777777" w:rsidR="00CB3557" w:rsidRPr="00D62D60" w:rsidRDefault="00CB3557" w:rsidP="00536141">
      <w:pPr>
        <w:tabs>
          <w:tab w:val="left" w:pos="851"/>
        </w:tabs>
        <w:ind w:left="851"/>
        <w:rPr>
          <w:sz w:val="24"/>
          <w:szCs w:val="24"/>
        </w:rPr>
      </w:pPr>
    </w:p>
    <w:p w14:paraId="65530C74" w14:textId="6771EDA7" w:rsidR="009260DE" w:rsidRPr="00D62D60" w:rsidRDefault="009260DE" w:rsidP="009260DE">
      <w:pPr>
        <w:tabs>
          <w:tab w:val="left" w:pos="851"/>
        </w:tabs>
        <w:ind w:left="851" w:hanging="851"/>
        <w:rPr>
          <w:b/>
          <w:sz w:val="24"/>
          <w:szCs w:val="24"/>
        </w:rPr>
      </w:pPr>
      <w:r w:rsidRPr="00D62D60">
        <w:rPr>
          <w:b/>
          <w:sz w:val="24"/>
          <w:szCs w:val="24"/>
        </w:rPr>
        <w:t>8.</w:t>
      </w:r>
      <w:r w:rsidRPr="00D62D60">
        <w:rPr>
          <w:b/>
          <w:sz w:val="24"/>
          <w:szCs w:val="24"/>
        </w:rPr>
        <w:tab/>
        <w:t>MARKEDSFØRINGSTILLADELSESNUMMER (</w:t>
      </w:r>
      <w:r w:rsidR="00A11A2D">
        <w:rPr>
          <w:b/>
          <w:sz w:val="24"/>
          <w:szCs w:val="24"/>
        </w:rPr>
        <w:t>-</w:t>
      </w:r>
      <w:r w:rsidRPr="00D62D60">
        <w:rPr>
          <w:b/>
          <w:sz w:val="24"/>
          <w:szCs w:val="24"/>
        </w:rPr>
        <w:t>NUMRE)</w:t>
      </w:r>
    </w:p>
    <w:p w14:paraId="3E2CABBB" w14:textId="26023E39" w:rsidR="000838E9" w:rsidRPr="00D62D60" w:rsidRDefault="000838E9" w:rsidP="002F04A4">
      <w:pPr>
        <w:tabs>
          <w:tab w:val="left" w:pos="1843"/>
        </w:tabs>
        <w:ind w:left="851"/>
        <w:rPr>
          <w:spacing w:val="-3"/>
          <w:sz w:val="24"/>
          <w:szCs w:val="24"/>
          <w:lang w:eastAsia="da-DK"/>
        </w:rPr>
      </w:pPr>
      <w:r w:rsidRPr="00D62D60">
        <w:rPr>
          <w:spacing w:val="-3"/>
          <w:sz w:val="24"/>
          <w:szCs w:val="24"/>
        </w:rPr>
        <w:t xml:space="preserve">5 mg: </w:t>
      </w:r>
      <w:r w:rsidR="002F04A4">
        <w:rPr>
          <w:spacing w:val="-3"/>
          <w:sz w:val="24"/>
          <w:szCs w:val="24"/>
        </w:rPr>
        <w:tab/>
      </w:r>
      <w:r w:rsidRPr="00D62D60">
        <w:rPr>
          <w:spacing w:val="-3"/>
          <w:sz w:val="24"/>
          <w:szCs w:val="24"/>
        </w:rPr>
        <w:t>62124</w:t>
      </w:r>
    </w:p>
    <w:p w14:paraId="52C50C09" w14:textId="3F19D51E" w:rsidR="000838E9" w:rsidRPr="00D62D60" w:rsidRDefault="000838E9" w:rsidP="002F04A4">
      <w:pPr>
        <w:tabs>
          <w:tab w:val="left" w:pos="1843"/>
        </w:tabs>
        <w:ind w:left="851"/>
        <w:rPr>
          <w:spacing w:val="-3"/>
          <w:sz w:val="24"/>
          <w:szCs w:val="24"/>
        </w:rPr>
      </w:pPr>
      <w:r w:rsidRPr="00D62D60">
        <w:rPr>
          <w:spacing w:val="-3"/>
          <w:sz w:val="24"/>
          <w:szCs w:val="24"/>
        </w:rPr>
        <w:t xml:space="preserve">10 mg: </w:t>
      </w:r>
      <w:r w:rsidR="002F04A4">
        <w:rPr>
          <w:spacing w:val="-3"/>
          <w:sz w:val="24"/>
          <w:szCs w:val="24"/>
        </w:rPr>
        <w:tab/>
      </w:r>
      <w:r w:rsidRPr="00D62D60">
        <w:rPr>
          <w:spacing w:val="-3"/>
          <w:sz w:val="24"/>
          <w:szCs w:val="24"/>
        </w:rPr>
        <w:t>62125</w:t>
      </w:r>
    </w:p>
    <w:p w14:paraId="6C6B8CB5" w14:textId="5D11B384" w:rsidR="000838E9" w:rsidRPr="00D62D60" w:rsidRDefault="000838E9" w:rsidP="002F04A4">
      <w:pPr>
        <w:tabs>
          <w:tab w:val="left" w:pos="1843"/>
        </w:tabs>
        <w:ind w:left="851"/>
        <w:rPr>
          <w:spacing w:val="-3"/>
          <w:sz w:val="24"/>
          <w:szCs w:val="24"/>
        </w:rPr>
      </w:pPr>
      <w:r w:rsidRPr="00D62D60">
        <w:rPr>
          <w:spacing w:val="-3"/>
          <w:sz w:val="24"/>
          <w:szCs w:val="24"/>
        </w:rPr>
        <w:t xml:space="preserve">20 mg: </w:t>
      </w:r>
      <w:r w:rsidR="002F04A4">
        <w:rPr>
          <w:spacing w:val="-3"/>
          <w:sz w:val="24"/>
          <w:szCs w:val="24"/>
        </w:rPr>
        <w:tab/>
      </w:r>
      <w:r w:rsidRPr="00D62D60">
        <w:rPr>
          <w:spacing w:val="-3"/>
          <w:sz w:val="24"/>
          <w:szCs w:val="24"/>
        </w:rPr>
        <w:t>62126</w:t>
      </w:r>
    </w:p>
    <w:p w14:paraId="7501FAFB" w14:textId="0B20C412" w:rsidR="000838E9" w:rsidRPr="00D62D60" w:rsidRDefault="000838E9" w:rsidP="002F04A4">
      <w:pPr>
        <w:tabs>
          <w:tab w:val="left" w:pos="1843"/>
        </w:tabs>
        <w:ind w:left="851"/>
        <w:rPr>
          <w:spacing w:val="-3"/>
          <w:sz w:val="24"/>
          <w:szCs w:val="24"/>
        </w:rPr>
      </w:pPr>
      <w:r w:rsidRPr="00D62D60">
        <w:rPr>
          <w:spacing w:val="-3"/>
          <w:sz w:val="24"/>
          <w:szCs w:val="24"/>
        </w:rPr>
        <w:t xml:space="preserve">30 mg: </w:t>
      </w:r>
      <w:r w:rsidR="002F04A4">
        <w:rPr>
          <w:spacing w:val="-3"/>
          <w:sz w:val="24"/>
          <w:szCs w:val="24"/>
        </w:rPr>
        <w:tab/>
      </w:r>
      <w:r w:rsidRPr="00D62D60">
        <w:rPr>
          <w:spacing w:val="-3"/>
          <w:sz w:val="24"/>
          <w:szCs w:val="24"/>
        </w:rPr>
        <w:t>62127</w:t>
      </w:r>
    </w:p>
    <w:p w14:paraId="48A9342F" w14:textId="77777777" w:rsidR="009260DE" w:rsidRPr="00D62D60" w:rsidRDefault="009260DE" w:rsidP="009260DE">
      <w:pPr>
        <w:tabs>
          <w:tab w:val="left" w:pos="851"/>
        </w:tabs>
        <w:ind w:left="851"/>
        <w:jc w:val="both"/>
        <w:rPr>
          <w:sz w:val="24"/>
          <w:szCs w:val="24"/>
        </w:rPr>
      </w:pPr>
    </w:p>
    <w:p w14:paraId="1E43D893" w14:textId="77777777" w:rsidR="009260DE" w:rsidRPr="00D62D60" w:rsidRDefault="009260DE" w:rsidP="009260DE">
      <w:pPr>
        <w:tabs>
          <w:tab w:val="left" w:pos="851"/>
        </w:tabs>
        <w:ind w:left="851" w:hanging="851"/>
        <w:rPr>
          <w:b/>
          <w:sz w:val="24"/>
          <w:szCs w:val="24"/>
        </w:rPr>
      </w:pPr>
      <w:r w:rsidRPr="00D62D60">
        <w:rPr>
          <w:b/>
          <w:sz w:val="24"/>
          <w:szCs w:val="24"/>
        </w:rPr>
        <w:t>9.</w:t>
      </w:r>
      <w:r w:rsidRPr="00D62D60">
        <w:rPr>
          <w:b/>
          <w:sz w:val="24"/>
          <w:szCs w:val="24"/>
        </w:rPr>
        <w:tab/>
        <w:t>DATO FOR FØRSTE MARKEDSFØRINGSTILLADELSE</w:t>
      </w:r>
    </w:p>
    <w:p w14:paraId="2BD84FA7" w14:textId="0155EACE" w:rsidR="009260DE" w:rsidRPr="00D62D60" w:rsidRDefault="00C74E93" w:rsidP="009260DE">
      <w:pPr>
        <w:tabs>
          <w:tab w:val="left" w:pos="851"/>
        </w:tabs>
        <w:ind w:left="851"/>
        <w:rPr>
          <w:sz w:val="24"/>
          <w:szCs w:val="24"/>
        </w:rPr>
      </w:pPr>
      <w:r>
        <w:rPr>
          <w:sz w:val="24"/>
          <w:szCs w:val="24"/>
        </w:rPr>
        <w:t>25. marts 2020</w:t>
      </w:r>
    </w:p>
    <w:p w14:paraId="247481C0" w14:textId="77777777" w:rsidR="009260DE" w:rsidRPr="00D62D60" w:rsidRDefault="009260DE" w:rsidP="009260DE">
      <w:pPr>
        <w:tabs>
          <w:tab w:val="left" w:pos="851"/>
        </w:tabs>
        <w:ind w:left="851"/>
        <w:rPr>
          <w:sz w:val="24"/>
          <w:szCs w:val="24"/>
        </w:rPr>
      </w:pPr>
    </w:p>
    <w:p w14:paraId="24A2728D" w14:textId="77777777" w:rsidR="009260DE" w:rsidRPr="00D62D60" w:rsidRDefault="009260DE" w:rsidP="009260DE">
      <w:pPr>
        <w:tabs>
          <w:tab w:val="left" w:pos="851"/>
        </w:tabs>
        <w:ind w:left="851" w:hanging="851"/>
        <w:rPr>
          <w:b/>
          <w:sz w:val="24"/>
          <w:szCs w:val="24"/>
        </w:rPr>
      </w:pPr>
      <w:r w:rsidRPr="00D62D60">
        <w:rPr>
          <w:b/>
          <w:sz w:val="24"/>
          <w:szCs w:val="24"/>
        </w:rPr>
        <w:t>10.</w:t>
      </w:r>
      <w:r w:rsidRPr="00D62D60">
        <w:rPr>
          <w:b/>
          <w:sz w:val="24"/>
          <w:szCs w:val="24"/>
        </w:rPr>
        <w:tab/>
        <w:t>DATO FOR ÆNDRING AF TEKSTEN</w:t>
      </w:r>
    </w:p>
    <w:p w14:paraId="07114FDC" w14:textId="3584B671" w:rsidR="009260DE" w:rsidRPr="00D62D60" w:rsidRDefault="009256FA" w:rsidP="009256FA">
      <w:pPr>
        <w:tabs>
          <w:tab w:val="left" w:pos="851"/>
        </w:tabs>
        <w:ind w:left="851"/>
        <w:rPr>
          <w:sz w:val="24"/>
          <w:szCs w:val="24"/>
        </w:rPr>
      </w:pPr>
      <w:r w:rsidRPr="009256FA">
        <w:rPr>
          <w:sz w:val="24"/>
          <w:szCs w:val="24"/>
        </w:rPr>
        <w:t>21. december 2023</w:t>
      </w:r>
    </w:p>
    <w:sectPr w:rsidR="009260DE" w:rsidRPr="00D62D6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EC46" w14:textId="77777777" w:rsidR="00584B5A" w:rsidRDefault="00584B5A">
      <w:r>
        <w:separator/>
      </w:r>
    </w:p>
  </w:endnote>
  <w:endnote w:type="continuationSeparator" w:id="0">
    <w:p w14:paraId="0E1DCB88" w14:textId="77777777" w:rsidR="00584B5A" w:rsidRDefault="0058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38C4" w14:textId="77777777" w:rsidR="000259B9" w:rsidRDefault="000259B9">
    <w:pPr>
      <w:pStyle w:val="Sidefod"/>
      <w:pBdr>
        <w:bottom w:val="single" w:sz="6" w:space="1" w:color="auto"/>
      </w:pBdr>
    </w:pPr>
  </w:p>
  <w:p w14:paraId="5BD3B9F4" w14:textId="77777777" w:rsidR="000259B9" w:rsidRDefault="000259B9" w:rsidP="00C42586">
    <w:pPr>
      <w:pStyle w:val="Sidefod"/>
      <w:tabs>
        <w:tab w:val="clear" w:pos="4819"/>
        <w:tab w:val="left" w:pos="8505"/>
      </w:tabs>
      <w:rPr>
        <w:i/>
        <w:sz w:val="18"/>
        <w:szCs w:val="18"/>
      </w:rPr>
    </w:pPr>
  </w:p>
  <w:p w14:paraId="64919E21" w14:textId="17399FB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2799B">
      <w:rPr>
        <w:i/>
        <w:noProof/>
        <w:sz w:val="18"/>
        <w:szCs w:val="18"/>
      </w:rPr>
      <w:t xml:space="preserve">Morfin </w:t>
    </w:r>
    <w:r w:rsidR="00CB3557">
      <w:rPr>
        <w:i/>
        <w:noProof/>
        <w:sz w:val="18"/>
        <w:szCs w:val="18"/>
      </w:rPr>
      <w:t>EQL Pharma</w:t>
    </w:r>
    <w:r w:rsidR="0022799B">
      <w:rPr>
        <w:i/>
        <w:noProof/>
        <w:sz w:val="18"/>
        <w:szCs w:val="18"/>
      </w:rPr>
      <w:t>, tabletter 5 mg, 10 mg, 20 mg og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CAB4" w14:textId="77777777" w:rsidR="00584B5A" w:rsidRDefault="00584B5A">
      <w:r>
        <w:separator/>
      </w:r>
    </w:p>
  </w:footnote>
  <w:footnote w:type="continuationSeparator" w:id="0">
    <w:p w14:paraId="617089A9" w14:textId="77777777" w:rsidR="00584B5A" w:rsidRDefault="00584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2B50E8"/>
    <w:multiLevelType w:val="hybridMultilevel"/>
    <w:tmpl w:val="A91AD22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466889"/>
    <w:multiLevelType w:val="hybridMultilevel"/>
    <w:tmpl w:val="2A58ECE8"/>
    <w:lvl w:ilvl="0" w:tplc="FFFFFFFF">
      <w:start w:val="1"/>
      <w:numFmt w:val="bullet"/>
      <w:lvlText w:val="-"/>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07956"/>
    <w:multiLevelType w:val="hybridMultilevel"/>
    <w:tmpl w:val="FE9A1304"/>
    <w:lvl w:ilvl="0" w:tplc="98C0A664">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5A"/>
    <w:rsid w:val="000259B9"/>
    <w:rsid w:val="00041491"/>
    <w:rsid w:val="00050D16"/>
    <w:rsid w:val="00074F2A"/>
    <w:rsid w:val="000838E9"/>
    <w:rsid w:val="00094032"/>
    <w:rsid w:val="000A1CA8"/>
    <w:rsid w:val="000A466B"/>
    <w:rsid w:val="000B058C"/>
    <w:rsid w:val="000E4EE6"/>
    <w:rsid w:val="00116240"/>
    <w:rsid w:val="00122B51"/>
    <w:rsid w:val="001454E2"/>
    <w:rsid w:val="001619C3"/>
    <w:rsid w:val="001739AE"/>
    <w:rsid w:val="001872A0"/>
    <w:rsid w:val="00206CE8"/>
    <w:rsid w:val="0021526C"/>
    <w:rsid w:val="0022799B"/>
    <w:rsid w:val="00245530"/>
    <w:rsid w:val="00283A2B"/>
    <w:rsid w:val="00290908"/>
    <w:rsid w:val="002B30AD"/>
    <w:rsid w:val="002C2C01"/>
    <w:rsid w:val="002D57BF"/>
    <w:rsid w:val="002E022F"/>
    <w:rsid w:val="002F04A4"/>
    <w:rsid w:val="003364FA"/>
    <w:rsid w:val="00337EBE"/>
    <w:rsid w:val="003A29AE"/>
    <w:rsid w:val="003A32D7"/>
    <w:rsid w:val="003B4074"/>
    <w:rsid w:val="003C769A"/>
    <w:rsid w:val="003E7273"/>
    <w:rsid w:val="003F1838"/>
    <w:rsid w:val="00402298"/>
    <w:rsid w:val="004414ED"/>
    <w:rsid w:val="0045746C"/>
    <w:rsid w:val="0049104B"/>
    <w:rsid w:val="004C517A"/>
    <w:rsid w:val="004E3B12"/>
    <w:rsid w:val="00532310"/>
    <w:rsid w:val="00536141"/>
    <w:rsid w:val="00565F0F"/>
    <w:rsid w:val="00575F99"/>
    <w:rsid w:val="00584B5A"/>
    <w:rsid w:val="00594A86"/>
    <w:rsid w:val="00596D86"/>
    <w:rsid w:val="005976F1"/>
    <w:rsid w:val="005A2647"/>
    <w:rsid w:val="00637F5A"/>
    <w:rsid w:val="006560B1"/>
    <w:rsid w:val="006756DD"/>
    <w:rsid w:val="006A0377"/>
    <w:rsid w:val="006B409F"/>
    <w:rsid w:val="006D2AD4"/>
    <w:rsid w:val="006F1CB1"/>
    <w:rsid w:val="007220E0"/>
    <w:rsid w:val="00734439"/>
    <w:rsid w:val="00737275"/>
    <w:rsid w:val="00740EEC"/>
    <w:rsid w:val="00754332"/>
    <w:rsid w:val="0078011A"/>
    <w:rsid w:val="00782AF4"/>
    <w:rsid w:val="00783505"/>
    <w:rsid w:val="00790EE7"/>
    <w:rsid w:val="007A1F90"/>
    <w:rsid w:val="007B6649"/>
    <w:rsid w:val="00805448"/>
    <w:rsid w:val="00814D79"/>
    <w:rsid w:val="0082576E"/>
    <w:rsid w:val="008619EC"/>
    <w:rsid w:val="008677A3"/>
    <w:rsid w:val="008A3731"/>
    <w:rsid w:val="00903C04"/>
    <w:rsid w:val="00907F75"/>
    <w:rsid w:val="009256FA"/>
    <w:rsid w:val="009260DE"/>
    <w:rsid w:val="0093258A"/>
    <w:rsid w:val="00937F64"/>
    <w:rsid w:val="00951014"/>
    <w:rsid w:val="009C7BA3"/>
    <w:rsid w:val="009D1F5A"/>
    <w:rsid w:val="00A11A2D"/>
    <w:rsid w:val="00AD1EE2"/>
    <w:rsid w:val="00B003BF"/>
    <w:rsid w:val="00B10DFA"/>
    <w:rsid w:val="00B373D7"/>
    <w:rsid w:val="00B42D26"/>
    <w:rsid w:val="00BB0DE4"/>
    <w:rsid w:val="00BB567E"/>
    <w:rsid w:val="00C36276"/>
    <w:rsid w:val="00C42586"/>
    <w:rsid w:val="00C60CCD"/>
    <w:rsid w:val="00C74E93"/>
    <w:rsid w:val="00C84483"/>
    <w:rsid w:val="00C95551"/>
    <w:rsid w:val="00CB20D7"/>
    <w:rsid w:val="00CB3557"/>
    <w:rsid w:val="00CE04B6"/>
    <w:rsid w:val="00CF4479"/>
    <w:rsid w:val="00D020B0"/>
    <w:rsid w:val="00D11748"/>
    <w:rsid w:val="00D366CF"/>
    <w:rsid w:val="00D62D60"/>
    <w:rsid w:val="00D97A92"/>
    <w:rsid w:val="00DC0FE4"/>
    <w:rsid w:val="00DD7020"/>
    <w:rsid w:val="00DF13C5"/>
    <w:rsid w:val="00E108AA"/>
    <w:rsid w:val="00E3749A"/>
    <w:rsid w:val="00E627D7"/>
    <w:rsid w:val="00E634DA"/>
    <w:rsid w:val="00E7437F"/>
    <w:rsid w:val="00E865B8"/>
    <w:rsid w:val="00EC0B9B"/>
    <w:rsid w:val="00ED5E9F"/>
    <w:rsid w:val="00EF2BCD"/>
    <w:rsid w:val="00EF4EE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2DAA1"/>
  <w15:chartTrackingRefBased/>
  <w15:docId w15:val="{1D8AF3BC-A02A-4E22-9739-4182AFD0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D2AD4"/>
    <w:pPr>
      <w:ind w:left="720"/>
      <w:contextualSpacing/>
    </w:pPr>
    <w:rPr>
      <w:sz w:val="24"/>
      <w:lang w:eastAsia="da-DK"/>
    </w:rPr>
  </w:style>
  <w:style w:type="paragraph" w:styleId="Brdtekstindrykning">
    <w:name w:val="Body Text Indent"/>
    <w:basedOn w:val="Normal"/>
    <w:link w:val="BrdtekstindrykningTegn"/>
    <w:semiHidden/>
    <w:unhideWhenUsed/>
    <w:rsid w:val="006D2AD4"/>
    <w:pPr>
      <w:tabs>
        <w:tab w:val="left" w:pos="0"/>
        <w:tab w:val="left" w:pos="851"/>
      </w:tabs>
      <w:ind w:left="851" w:hanging="1983"/>
    </w:pPr>
    <w:rPr>
      <w:spacing w:val="-3"/>
      <w:sz w:val="24"/>
      <w:lang w:eastAsia="da-DK"/>
    </w:rPr>
  </w:style>
  <w:style w:type="character" w:customStyle="1" w:styleId="BrdtekstindrykningTegn">
    <w:name w:val="Brødtekstindrykning Tegn"/>
    <w:basedOn w:val="Standardskrifttypeiafsnit"/>
    <w:link w:val="Brdtekstindrykning"/>
    <w:semiHidden/>
    <w:rsid w:val="006D2AD4"/>
    <w:rPr>
      <w:spacing w:val="-3"/>
      <w:sz w:val="24"/>
    </w:rPr>
  </w:style>
  <w:style w:type="paragraph" w:styleId="Brdtekstindrykning2">
    <w:name w:val="Body Text Indent 2"/>
    <w:basedOn w:val="Normal"/>
    <w:link w:val="Brdtekstindrykning2Tegn"/>
    <w:semiHidden/>
    <w:unhideWhenUsed/>
    <w:rsid w:val="006D2AD4"/>
    <w:pPr>
      <w:tabs>
        <w:tab w:val="left" w:pos="0"/>
        <w:tab w:val="left" w:pos="851"/>
      </w:tabs>
      <w:ind w:left="851" w:hanging="851"/>
      <w:jc w:val="both"/>
    </w:pPr>
    <w:rPr>
      <w:spacing w:val="-3"/>
      <w:sz w:val="24"/>
      <w:lang w:eastAsia="da-DK"/>
    </w:rPr>
  </w:style>
  <w:style w:type="character" w:customStyle="1" w:styleId="Brdtekstindrykning2Tegn">
    <w:name w:val="Brødtekstindrykning 2 Tegn"/>
    <w:basedOn w:val="Standardskrifttypeiafsnit"/>
    <w:link w:val="Brdtekstindrykning2"/>
    <w:semiHidden/>
    <w:rsid w:val="006D2AD4"/>
    <w:rPr>
      <w:spacing w:val="-3"/>
      <w:sz w:val="24"/>
    </w:rPr>
  </w:style>
  <w:style w:type="paragraph" w:customStyle="1" w:styleId="Default">
    <w:name w:val="Default"/>
    <w:rsid w:val="009256FA"/>
    <w:pPr>
      <w:autoSpaceDE w:val="0"/>
      <w:autoSpaceDN w:val="0"/>
      <w:adjustRightInd w:val="0"/>
    </w:pPr>
    <w:rPr>
      <w:rFonts w:ascii="Verdana" w:hAnsi="Verdana" w:cs="Verdana"/>
      <w:color w:val="000000"/>
      <w:sz w:val="24"/>
      <w:szCs w:val="24"/>
      <w:lang w:val="sv-SE"/>
    </w:rPr>
  </w:style>
  <w:style w:type="character" w:styleId="Hyperlink">
    <w:name w:val="Hyperlink"/>
    <w:basedOn w:val="Standardskrifttypeiafsnit"/>
    <w:uiPriority w:val="99"/>
    <w:unhideWhenUsed/>
    <w:rsid w:val="00B10DFA"/>
    <w:rPr>
      <w:color w:val="0563C1" w:themeColor="hyperlink"/>
      <w:u w:val="single"/>
    </w:rPr>
  </w:style>
  <w:style w:type="character" w:styleId="Ulstomtale">
    <w:name w:val="Unresolved Mention"/>
    <w:basedOn w:val="Standardskrifttypeiafsnit"/>
    <w:uiPriority w:val="99"/>
    <w:semiHidden/>
    <w:unhideWhenUsed/>
    <w:rsid w:val="00B1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193">
      <w:bodyDiv w:val="1"/>
      <w:marLeft w:val="0"/>
      <w:marRight w:val="0"/>
      <w:marTop w:val="0"/>
      <w:marBottom w:val="0"/>
      <w:divBdr>
        <w:top w:val="none" w:sz="0" w:space="0" w:color="auto"/>
        <w:left w:val="none" w:sz="0" w:space="0" w:color="auto"/>
        <w:bottom w:val="none" w:sz="0" w:space="0" w:color="auto"/>
        <w:right w:val="none" w:sz="0" w:space="0" w:color="auto"/>
      </w:divBdr>
    </w:div>
    <w:div w:id="8299931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0930894">
      <w:bodyDiv w:val="1"/>
      <w:marLeft w:val="0"/>
      <w:marRight w:val="0"/>
      <w:marTop w:val="0"/>
      <w:marBottom w:val="0"/>
      <w:divBdr>
        <w:top w:val="none" w:sz="0" w:space="0" w:color="auto"/>
        <w:left w:val="none" w:sz="0" w:space="0" w:color="auto"/>
        <w:bottom w:val="none" w:sz="0" w:space="0" w:color="auto"/>
        <w:right w:val="none" w:sz="0" w:space="0" w:color="auto"/>
      </w:divBdr>
    </w:div>
    <w:div w:id="445926677">
      <w:bodyDiv w:val="1"/>
      <w:marLeft w:val="0"/>
      <w:marRight w:val="0"/>
      <w:marTop w:val="0"/>
      <w:marBottom w:val="0"/>
      <w:divBdr>
        <w:top w:val="none" w:sz="0" w:space="0" w:color="auto"/>
        <w:left w:val="none" w:sz="0" w:space="0" w:color="auto"/>
        <w:bottom w:val="none" w:sz="0" w:space="0" w:color="auto"/>
        <w:right w:val="none" w:sz="0" w:space="0" w:color="auto"/>
      </w:divBdr>
    </w:div>
    <w:div w:id="465436865">
      <w:bodyDiv w:val="1"/>
      <w:marLeft w:val="0"/>
      <w:marRight w:val="0"/>
      <w:marTop w:val="0"/>
      <w:marBottom w:val="0"/>
      <w:divBdr>
        <w:top w:val="none" w:sz="0" w:space="0" w:color="auto"/>
        <w:left w:val="none" w:sz="0" w:space="0" w:color="auto"/>
        <w:bottom w:val="none" w:sz="0" w:space="0" w:color="auto"/>
        <w:right w:val="none" w:sz="0" w:space="0" w:color="auto"/>
      </w:divBdr>
    </w:div>
    <w:div w:id="683749433">
      <w:bodyDiv w:val="1"/>
      <w:marLeft w:val="0"/>
      <w:marRight w:val="0"/>
      <w:marTop w:val="0"/>
      <w:marBottom w:val="0"/>
      <w:divBdr>
        <w:top w:val="none" w:sz="0" w:space="0" w:color="auto"/>
        <w:left w:val="none" w:sz="0" w:space="0" w:color="auto"/>
        <w:bottom w:val="none" w:sz="0" w:space="0" w:color="auto"/>
        <w:right w:val="none" w:sz="0" w:space="0" w:color="auto"/>
      </w:divBdr>
    </w:div>
    <w:div w:id="898713202">
      <w:bodyDiv w:val="1"/>
      <w:marLeft w:val="0"/>
      <w:marRight w:val="0"/>
      <w:marTop w:val="0"/>
      <w:marBottom w:val="0"/>
      <w:divBdr>
        <w:top w:val="none" w:sz="0" w:space="0" w:color="auto"/>
        <w:left w:val="none" w:sz="0" w:space="0" w:color="auto"/>
        <w:bottom w:val="none" w:sz="0" w:space="0" w:color="auto"/>
        <w:right w:val="none" w:sz="0" w:space="0" w:color="auto"/>
      </w:divBdr>
    </w:div>
    <w:div w:id="1018507613">
      <w:bodyDiv w:val="1"/>
      <w:marLeft w:val="0"/>
      <w:marRight w:val="0"/>
      <w:marTop w:val="0"/>
      <w:marBottom w:val="0"/>
      <w:divBdr>
        <w:top w:val="none" w:sz="0" w:space="0" w:color="auto"/>
        <w:left w:val="none" w:sz="0" w:space="0" w:color="auto"/>
        <w:bottom w:val="none" w:sz="0" w:space="0" w:color="auto"/>
        <w:right w:val="none" w:sz="0" w:space="0" w:color="auto"/>
      </w:divBdr>
    </w:div>
    <w:div w:id="1138500279">
      <w:bodyDiv w:val="1"/>
      <w:marLeft w:val="0"/>
      <w:marRight w:val="0"/>
      <w:marTop w:val="0"/>
      <w:marBottom w:val="0"/>
      <w:divBdr>
        <w:top w:val="none" w:sz="0" w:space="0" w:color="auto"/>
        <w:left w:val="none" w:sz="0" w:space="0" w:color="auto"/>
        <w:bottom w:val="none" w:sz="0" w:space="0" w:color="auto"/>
        <w:right w:val="none" w:sz="0" w:space="0" w:color="auto"/>
      </w:divBdr>
    </w:div>
    <w:div w:id="1147744588">
      <w:bodyDiv w:val="1"/>
      <w:marLeft w:val="0"/>
      <w:marRight w:val="0"/>
      <w:marTop w:val="0"/>
      <w:marBottom w:val="0"/>
      <w:divBdr>
        <w:top w:val="none" w:sz="0" w:space="0" w:color="auto"/>
        <w:left w:val="none" w:sz="0" w:space="0" w:color="auto"/>
        <w:bottom w:val="none" w:sz="0" w:space="0" w:color="auto"/>
        <w:right w:val="none" w:sz="0" w:space="0" w:color="auto"/>
      </w:divBdr>
    </w:div>
    <w:div w:id="1178230854">
      <w:bodyDiv w:val="1"/>
      <w:marLeft w:val="0"/>
      <w:marRight w:val="0"/>
      <w:marTop w:val="0"/>
      <w:marBottom w:val="0"/>
      <w:divBdr>
        <w:top w:val="none" w:sz="0" w:space="0" w:color="auto"/>
        <w:left w:val="none" w:sz="0" w:space="0" w:color="auto"/>
        <w:bottom w:val="none" w:sz="0" w:space="0" w:color="auto"/>
        <w:right w:val="none" w:sz="0" w:space="0" w:color="auto"/>
      </w:divBdr>
    </w:div>
    <w:div w:id="1233082409">
      <w:bodyDiv w:val="1"/>
      <w:marLeft w:val="0"/>
      <w:marRight w:val="0"/>
      <w:marTop w:val="0"/>
      <w:marBottom w:val="0"/>
      <w:divBdr>
        <w:top w:val="none" w:sz="0" w:space="0" w:color="auto"/>
        <w:left w:val="none" w:sz="0" w:space="0" w:color="auto"/>
        <w:bottom w:val="none" w:sz="0" w:space="0" w:color="auto"/>
        <w:right w:val="none" w:sz="0" w:space="0" w:color="auto"/>
      </w:divBdr>
    </w:div>
    <w:div w:id="1262907261">
      <w:bodyDiv w:val="1"/>
      <w:marLeft w:val="0"/>
      <w:marRight w:val="0"/>
      <w:marTop w:val="0"/>
      <w:marBottom w:val="0"/>
      <w:divBdr>
        <w:top w:val="none" w:sz="0" w:space="0" w:color="auto"/>
        <w:left w:val="none" w:sz="0" w:space="0" w:color="auto"/>
        <w:bottom w:val="none" w:sz="0" w:space="0" w:color="auto"/>
        <w:right w:val="none" w:sz="0" w:space="0" w:color="auto"/>
      </w:divBdr>
    </w:div>
    <w:div w:id="1342505755">
      <w:bodyDiv w:val="1"/>
      <w:marLeft w:val="0"/>
      <w:marRight w:val="0"/>
      <w:marTop w:val="0"/>
      <w:marBottom w:val="0"/>
      <w:divBdr>
        <w:top w:val="none" w:sz="0" w:space="0" w:color="auto"/>
        <w:left w:val="none" w:sz="0" w:space="0" w:color="auto"/>
        <w:bottom w:val="none" w:sz="0" w:space="0" w:color="auto"/>
        <w:right w:val="none" w:sz="0" w:space="0" w:color="auto"/>
      </w:divBdr>
    </w:div>
    <w:div w:id="1379015835">
      <w:bodyDiv w:val="1"/>
      <w:marLeft w:val="0"/>
      <w:marRight w:val="0"/>
      <w:marTop w:val="0"/>
      <w:marBottom w:val="0"/>
      <w:divBdr>
        <w:top w:val="none" w:sz="0" w:space="0" w:color="auto"/>
        <w:left w:val="none" w:sz="0" w:space="0" w:color="auto"/>
        <w:bottom w:val="none" w:sz="0" w:space="0" w:color="auto"/>
        <w:right w:val="none" w:sz="0" w:space="0" w:color="auto"/>
      </w:divBdr>
    </w:div>
    <w:div w:id="1387684722">
      <w:bodyDiv w:val="1"/>
      <w:marLeft w:val="0"/>
      <w:marRight w:val="0"/>
      <w:marTop w:val="0"/>
      <w:marBottom w:val="0"/>
      <w:divBdr>
        <w:top w:val="none" w:sz="0" w:space="0" w:color="auto"/>
        <w:left w:val="none" w:sz="0" w:space="0" w:color="auto"/>
        <w:bottom w:val="none" w:sz="0" w:space="0" w:color="auto"/>
        <w:right w:val="none" w:sz="0" w:space="0" w:color="auto"/>
      </w:divBdr>
    </w:div>
    <w:div w:id="1459912227">
      <w:bodyDiv w:val="1"/>
      <w:marLeft w:val="0"/>
      <w:marRight w:val="0"/>
      <w:marTop w:val="0"/>
      <w:marBottom w:val="0"/>
      <w:divBdr>
        <w:top w:val="none" w:sz="0" w:space="0" w:color="auto"/>
        <w:left w:val="none" w:sz="0" w:space="0" w:color="auto"/>
        <w:bottom w:val="none" w:sz="0" w:space="0" w:color="auto"/>
        <w:right w:val="none" w:sz="0" w:space="0" w:color="auto"/>
      </w:divBdr>
    </w:div>
    <w:div w:id="1481075727">
      <w:bodyDiv w:val="1"/>
      <w:marLeft w:val="0"/>
      <w:marRight w:val="0"/>
      <w:marTop w:val="0"/>
      <w:marBottom w:val="0"/>
      <w:divBdr>
        <w:top w:val="none" w:sz="0" w:space="0" w:color="auto"/>
        <w:left w:val="none" w:sz="0" w:space="0" w:color="auto"/>
        <w:bottom w:val="none" w:sz="0" w:space="0" w:color="auto"/>
        <w:right w:val="none" w:sz="0" w:space="0" w:color="auto"/>
      </w:divBdr>
    </w:div>
    <w:div w:id="1535654408">
      <w:bodyDiv w:val="1"/>
      <w:marLeft w:val="0"/>
      <w:marRight w:val="0"/>
      <w:marTop w:val="0"/>
      <w:marBottom w:val="0"/>
      <w:divBdr>
        <w:top w:val="none" w:sz="0" w:space="0" w:color="auto"/>
        <w:left w:val="none" w:sz="0" w:space="0" w:color="auto"/>
        <w:bottom w:val="none" w:sz="0" w:space="0" w:color="auto"/>
        <w:right w:val="none" w:sz="0" w:space="0" w:color="auto"/>
      </w:divBdr>
    </w:div>
    <w:div w:id="1822849452">
      <w:bodyDiv w:val="1"/>
      <w:marLeft w:val="0"/>
      <w:marRight w:val="0"/>
      <w:marTop w:val="0"/>
      <w:marBottom w:val="0"/>
      <w:divBdr>
        <w:top w:val="none" w:sz="0" w:space="0" w:color="auto"/>
        <w:left w:val="none" w:sz="0" w:space="0" w:color="auto"/>
        <w:bottom w:val="none" w:sz="0" w:space="0" w:color="auto"/>
        <w:right w:val="none" w:sz="0" w:space="0" w:color="auto"/>
      </w:divBdr>
    </w:div>
    <w:div w:id="1860195432">
      <w:bodyDiv w:val="1"/>
      <w:marLeft w:val="0"/>
      <w:marRight w:val="0"/>
      <w:marTop w:val="0"/>
      <w:marBottom w:val="0"/>
      <w:divBdr>
        <w:top w:val="none" w:sz="0" w:space="0" w:color="auto"/>
        <w:left w:val="none" w:sz="0" w:space="0" w:color="auto"/>
        <w:bottom w:val="none" w:sz="0" w:space="0" w:color="auto"/>
        <w:right w:val="none" w:sz="0" w:space="0" w:color="auto"/>
      </w:divBdr>
    </w:div>
    <w:div w:id="1865437155">
      <w:bodyDiv w:val="1"/>
      <w:marLeft w:val="0"/>
      <w:marRight w:val="0"/>
      <w:marTop w:val="0"/>
      <w:marBottom w:val="0"/>
      <w:divBdr>
        <w:top w:val="none" w:sz="0" w:space="0" w:color="auto"/>
        <w:left w:val="none" w:sz="0" w:space="0" w:color="auto"/>
        <w:bottom w:val="none" w:sz="0" w:space="0" w:color="auto"/>
        <w:right w:val="none" w:sz="0" w:space="0" w:color="auto"/>
      </w:divBdr>
    </w:div>
    <w:div w:id="1970895219">
      <w:bodyDiv w:val="1"/>
      <w:marLeft w:val="0"/>
      <w:marRight w:val="0"/>
      <w:marTop w:val="0"/>
      <w:marBottom w:val="0"/>
      <w:divBdr>
        <w:top w:val="none" w:sz="0" w:space="0" w:color="auto"/>
        <w:left w:val="none" w:sz="0" w:space="0" w:color="auto"/>
        <w:bottom w:val="none" w:sz="0" w:space="0" w:color="auto"/>
        <w:right w:val="none" w:sz="0" w:space="0" w:color="auto"/>
      </w:divBdr>
    </w:div>
    <w:div w:id="21370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4022</Words>
  <Characters>24536</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2023100291_x000d_
pkt. 4.2, 4.4, 4.5, 4.8</dc:description>
  <cp:lastModifiedBy>Victoria Becker</cp:lastModifiedBy>
  <cp:revision>3</cp:revision>
  <cp:lastPrinted>2012-08-22T08:53:00Z</cp:lastPrinted>
  <dcterms:created xsi:type="dcterms:W3CDTF">2023-12-19T09:12:00Z</dcterms:created>
  <dcterms:modified xsi:type="dcterms:W3CDTF">2023-12-19T09:23:00Z</dcterms:modified>
</cp:coreProperties>
</file>