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EBAAC" w14:textId="6D9A9315"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4F6B10A3" wp14:editId="596A212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6E722672" w14:textId="1B0166CD" w:rsidR="009260DE" w:rsidRPr="00711998" w:rsidRDefault="009260DE" w:rsidP="009260DE">
      <w:pPr>
        <w:pStyle w:val="Titel"/>
        <w:tabs>
          <w:tab w:val="right" w:pos="9356"/>
        </w:tabs>
        <w:jc w:val="left"/>
        <w:rPr>
          <w:b w:val="0"/>
          <w:szCs w:val="24"/>
          <w:lang w:eastAsia="en-US"/>
        </w:rPr>
      </w:pPr>
      <w:r w:rsidRPr="00C84483">
        <w:rPr>
          <w:b w:val="0"/>
          <w:szCs w:val="24"/>
          <w:lang w:eastAsia="en-US"/>
        </w:rPr>
        <w:tab/>
      </w:r>
      <w:r w:rsidR="00711998">
        <w:rPr>
          <w:szCs w:val="24"/>
        </w:rPr>
        <w:t>2</w:t>
      </w:r>
      <w:r w:rsidR="001B5174">
        <w:rPr>
          <w:szCs w:val="24"/>
        </w:rPr>
        <w:t>6</w:t>
      </w:r>
      <w:r w:rsidR="00711998">
        <w:rPr>
          <w:szCs w:val="24"/>
        </w:rPr>
        <w:t xml:space="preserve">. </w:t>
      </w:r>
      <w:r w:rsidR="00726526">
        <w:rPr>
          <w:szCs w:val="24"/>
        </w:rPr>
        <w:t>ju</w:t>
      </w:r>
      <w:r w:rsidR="001B5174">
        <w:rPr>
          <w:szCs w:val="24"/>
        </w:rPr>
        <w:t>li</w:t>
      </w:r>
      <w:r w:rsidR="00711998">
        <w:rPr>
          <w:szCs w:val="24"/>
        </w:rPr>
        <w:t xml:space="preserve"> 202</w:t>
      </w:r>
      <w:r w:rsidR="00726526">
        <w:rPr>
          <w:szCs w:val="24"/>
        </w:rPr>
        <w:t>2</w:t>
      </w:r>
    </w:p>
    <w:p w14:paraId="2C39E172" w14:textId="77777777" w:rsidR="009260DE" w:rsidRPr="00711998" w:rsidRDefault="009260DE" w:rsidP="009260DE">
      <w:pPr>
        <w:pStyle w:val="Titel"/>
        <w:tabs>
          <w:tab w:val="left" w:pos="8222"/>
        </w:tabs>
        <w:jc w:val="left"/>
        <w:rPr>
          <w:b w:val="0"/>
          <w:szCs w:val="24"/>
        </w:rPr>
      </w:pPr>
    </w:p>
    <w:p w14:paraId="438A99F8" w14:textId="77777777" w:rsidR="009260DE" w:rsidRPr="00711998" w:rsidRDefault="009260DE" w:rsidP="009260DE">
      <w:pPr>
        <w:pStyle w:val="Titel"/>
        <w:jc w:val="left"/>
        <w:rPr>
          <w:b w:val="0"/>
          <w:szCs w:val="24"/>
        </w:rPr>
      </w:pPr>
    </w:p>
    <w:p w14:paraId="3741AAD7" w14:textId="77777777" w:rsidR="009260DE" w:rsidRPr="00711998" w:rsidRDefault="009260DE" w:rsidP="009260DE">
      <w:pPr>
        <w:pStyle w:val="Titel"/>
        <w:jc w:val="left"/>
        <w:rPr>
          <w:b w:val="0"/>
          <w:szCs w:val="24"/>
        </w:rPr>
      </w:pPr>
    </w:p>
    <w:p w14:paraId="6D43DB96" w14:textId="77777777" w:rsidR="009260DE" w:rsidRPr="00711998" w:rsidRDefault="009260DE" w:rsidP="009260DE">
      <w:pPr>
        <w:jc w:val="center"/>
        <w:rPr>
          <w:b/>
          <w:sz w:val="24"/>
          <w:szCs w:val="24"/>
        </w:rPr>
      </w:pPr>
      <w:r w:rsidRPr="00711998">
        <w:rPr>
          <w:b/>
          <w:sz w:val="24"/>
          <w:szCs w:val="24"/>
        </w:rPr>
        <w:t>PRODUKTRESUMÉ</w:t>
      </w:r>
    </w:p>
    <w:p w14:paraId="5F4BEF65" w14:textId="77777777" w:rsidR="009260DE" w:rsidRPr="00711998" w:rsidRDefault="009260DE" w:rsidP="009260DE">
      <w:pPr>
        <w:jc w:val="center"/>
        <w:rPr>
          <w:b/>
          <w:sz w:val="24"/>
          <w:szCs w:val="24"/>
        </w:rPr>
      </w:pPr>
    </w:p>
    <w:p w14:paraId="7F2BD0BA" w14:textId="77777777" w:rsidR="009260DE" w:rsidRPr="00711998" w:rsidRDefault="009260DE" w:rsidP="009260DE">
      <w:pPr>
        <w:jc w:val="center"/>
        <w:rPr>
          <w:b/>
          <w:sz w:val="24"/>
          <w:szCs w:val="24"/>
        </w:rPr>
      </w:pPr>
      <w:r w:rsidRPr="00711998">
        <w:rPr>
          <w:b/>
          <w:sz w:val="24"/>
          <w:szCs w:val="24"/>
        </w:rPr>
        <w:t>for</w:t>
      </w:r>
    </w:p>
    <w:p w14:paraId="4EF36402" w14:textId="77777777" w:rsidR="000B058C" w:rsidRPr="00711998" w:rsidRDefault="000B058C" w:rsidP="009260DE">
      <w:pPr>
        <w:jc w:val="center"/>
        <w:rPr>
          <w:b/>
          <w:sz w:val="24"/>
          <w:szCs w:val="24"/>
        </w:rPr>
      </w:pPr>
    </w:p>
    <w:p w14:paraId="6A50850E" w14:textId="0D0019FD" w:rsidR="009260DE" w:rsidRPr="00711998" w:rsidRDefault="002F2409" w:rsidP="009260DE">
      <w:pPr>
        <w:jc w:val="center"/>
        <w:rPr>
          <w:b/>
          <w:sz w:val="24"/>
          <w:szCs w:val="24"/>
        </w:rPr>
      </w:pPr>
      <w:proofErr w:type="spellStart"/>
      <w:r w:rsidRPr="00711998">
        <w:rPr>
          <w:b/>
          <w:sz w:val="24"/>
          <w:szCs w:val="24"/>
        </w:rPr>
        <w:t>My</w:t>
      </w:r>
      <w:r w:rsidR="007D0E18" w:rsidRPr="00711998">
        <w:rPr>
          <w:b/>
          <w:sz w:val="24"/>
          <w:szCs w:val="24"/>
        </w:rPr>
        <w:t>kronor</w:t>
      </w:r>
      <w:proofErr w:type="spellEnd"/>
      <w:r w:rsidR="007D0E18" w:rsidRPr="00711998">
        <w:rPr>
          <w:b/>
          <w:sz w:val="24"/>
          <w:szCs w:val="24"/>
        </w:rPr>
        <w:t>, injektions-/infusionsvæske, opløsning</w:t>
      </w:r>
    </w:p>
    <w:p w14:paraId="2E0D4C3E" w14:textId="77777777" w:rsidR="009260DE" w:rsidRPr="00711998" w:rsidRDefault="009260DE" w:rsidP="009260DE">
      <w:pPr>
        <w:jc w:val="both"/>
        <w:rPr>
          <w:sz w:val="24"/>
          <w:szCs w:val="24"/>
        </w:rPr>
      </w:pPr>
    </w:p>
    <w:p w14:paraId="4F32BE6A" w14:textId="77777777" w:rsidR="009260DE" w:rsidRPr="00711998" w:rsidRDefault="009260DE" w:rsidP="009260DE">
      <w:pPr>
        <w:jc w:val="both"/>
        <w:rPr>
          <w:sz w:val="24"/>
          <w:szCs w:val="24"/>
        </w:rPr>
      </w:pPr>
    </w:p>
    <w:p w14:paraId="68BFC4D1" w14:textId="77777777" w:rsidR="009260DE" w:rsidRPr="00711998" w:rsidRDefault="009260DE" w:rsidP="009260DE">
      <w:pPr>
        <w:tabs>
          <w:tab w:val="left" w:pos="851"/>
        </w:tabs>
        <w:ind w:left="851" w:hanging="851"/>
        <w:rPr>
          <w:b/>
          <w:sz w:val="24"/>
          <w:szCs w:val="24"/>
        </w:rPr>
      </w:pPr>
      <w:r w:rsidRPr="00711998">
        <w:rPr>
          <w:b/>
          <w:sz w:val="24"/>
          <w:szCs w:val="24"/>
        </w:rPr>
        <w:t>0.</w:t>
      </w:r>
      <w:r w:rsidRPr="00711998">
        <w:rPr>
          <w:b/>
          <w:sz w:val="24"/>
          <w:szCs w:val="24"/>
        </w:rPr>
        <w:tab/>
        <w:t>D.SP.NR.</w:t>
      </w:r>
    </w:p>
    <w:p w14:paraId="1FEE7DBD" w14:textId="085A77E9" w:rsidR="009260DE" w:rsidRPr="00BD079D" w:rsidRDefault="007D0E18" w:rsidP="009260DE">
      <w:pPr>
        <w:tabs>
          <w:tab w:val="left" w:pos="851"/>
        </w:tabs>
        <w:ind w:left="851"/>
        <w:rPr>
          <w:sz w:val="24"/>
          <w:szCs w:val="24"/>
        </w:rPr>
      </w:pPr>
      <w:r w:rsidRPr="00BD079D">
        <w:rPr>
          <w:sz w:val="24"/>
          <w:szCs w:val="24"/>
        </w:rPr>
        <w:t>32099</w:t>
      </w:r>
    </w:p>
    <w:p w14:paraId="1B5A8026" w14:textId="77777777" w:rsidR="009260DE" w:rsidRPr="00BD079D" w:rsidRDefault="009260DE" w:rsidP="009260DE">
      <w:pPr>
        <w:tabs>
          <w:tab w:val="left" w:pos="851"/>
        </w:tabs>
        <w:ind w:left="851"/>
        <w:rPr>
          <w:sz w:val="24"/>
          <w:szCs w:val="24"/>
        </w:rPr>
      </w:pPr>
    </w:p>
    <w:p w14:paraId="79F2E607" w14:textId="77777777" w:rsidR="009260DE" w:rsidRPr="00BD079D" w:rsidRDefault="009260DE" w:rsidP="009260DE">
      <w:pPr>
        <w:tabs>
          <w:tab w:val="left" w:pos="851"/>
        </w:tabs>
        <w:ind w:left="851" w:hanging="851"/>
        <w:rPr>
          <w:b/>
          <w:sz w:val="24"/>
          <w:szCs w:val="24"/>
        </w:rPr>
      </w:pPr>
      <w:r w:rsidRPr="00BD079D">
        <w:rPr>
          <w:b/>
          <w:sz w:val="24"/>
          <w:szCs w:val="24"/>
        </w:rPr>
        <w:t>1.</w:t>
      </w:r>
      <w:r w:rsidRPr="00BD079D">
        <w:rPr>
          <w:b/>
          <w:sz w:val="24"/>
          <w:szCs w:val="24"/>
        </w:rPr>
        <w:tab/>
        <w:t>LÆGEMIDLETS NAVN</w:t>
      </w:r>
    </w:p>
    <w:p w14:paraId="766F8B88" w14:textId="7E89168C" w:rsidR="009260DE" w:rsidRPr="00BD079D" w:rsidRDefault="007D0E18" w:rsidP="009260DE">
      <w:pPr>
        <w:tabs>
          <w:tab w:val="left" w:pos="851"/>
        </w:tabs>
        <w:ind w:left="851"/>
        <w:rPr>
          <w:sz w:val="24"/>
          <w:szCs w:val="24"/>
        </w:rPr>
      </w:pPr>
      <w:proofErr w:type="spellStart"/>
      <w:r w:rsidRPr="00BD079D">
        <w:rPr>
          <w:sz w:val="24"/>
          <w:szCs w:val="24"/>
        </w:rPr>
        <w:t>Mykronor</w:t>
      </w:r>
      <w:proofErr w:type="spellEnd"/>
    </w:p>
    <w:p w14:paraId="3048DD50" w14:textId="77777777" w:rsidR="009260DE" w:rsidRPr="00BD079D" w:rsidRDefault="009260DE" w:rsidP="009260DE">
      <w:pPr>
        <w:tabs>
          <w:tab w:val="left" w:pos="851"/>
        </w:tabs>
        <w:ind w:left="851"/>
        <w:rPr>
          <w:sz w:val="24"/>
          <w:szCs w:val="24"/>
        </w:rPr>
      </w:pPr>
    </w:p>
    <w:p w14:paraId="765F181B" w14:textId="77777777" w:rsidR="009260DE" w:rsidRPr="00BD079D" w:rsidRDefault="009260DE" w:rsidP="009260DE">
      <w:pPr>
        <w:tabs>
          <w:tab w:val="left" w:pos="851"/>
        </w:tabs>
        <w:ind w:left="851" w:hanging="851"/>
        <w:rPr>
          <w:b/>
          <w:sz w:val="24"/>
          <w:szCs w:val="24"/>
        </w:rPr>
      </w:pPr>
      <w:r w:rsidRPr="00BD079D">
        <w:rPr>
          <w:b/>
          <w:sz w:val="24"/>
          <w:szCs w:val="24"/>
        </w:rPr>
        <w:t>2.</w:t>
      </w:r>
      <w:r w:rsidRPr="00BD079D">
        <w:rPr>
          <w:b/>
          <w:sz w:val="24"/>
          <w:szCs w:val="24"/>
        </w:rPr>
        <w:tab/>
        <w:t>KVALITATIV OG KVANTITATIV SAMMENSÆTNING</w:t>
      </w:r>
    </w:p>
    <w:p w14:paraId="7C82C49F" w14:textId="77777777" w:rsidR="007D0E18" w:rsidRPr="00BD079D" w:rsidRDefault="007D0E18" w:rsidP="00445F96">
      <w:pPr>
        <w:ind w:left="851"/>
        <w:rPr>
          <w:sz w:val="24"/>
          <w:szCs w:val="24"/>
        </w:rPr>
      </w:pPr>
      <w:bookmarkStart w:id="0" w:name="_Hlk70615262"/>
      <w:r w:rsidRPr="00BD079D">
        <w:rPr>
          <w:sz w:val="24"/>
          <w:szCs w:val="24"/>
        </w:rPr>
        <w:t>Hver ml opløsning til injektion/infusion indeholder 10 mikrogram noradrenalin-</w:t>
      </w:r>
      <w:proofErr w:type="spellStart"/>
      <w:r w:rsidRPr="00BD079D">
        <w:rPr>
          <w:sz w:val="24"/>
          <w:szCs w:val="24"/>
        </w:rPr>
        <w:t>tartrat</w:t>
      </w:r>
      <w:proofErr w:type="spellEnd"/>
      <w:r w:rsidRPr="00BD079D">
        <w:rPr>
          <w:sz w:val="24"/>
          <w:szCs w:val="24"/>
        </w:rPr>
        <w:t xml:space="preserve"> monohydrat, svarende til 5 mikrogram vandfrit noradrenalin.</w:t>
      </w:r>
    </w:p>
    <w:p w14:paraId="3FBDF7A1" w14:textId="4A0C36A7" w:rsidR="007D0E18" w:rsidRDefault="007D0E18" w:rsidP="00445F96">
      <w:pPr>
        <w:ind w:left="851"/>
        <w:rPr>
          <w:sz w:val="24"/>
          <w:szCs w:val="24"/>
        </w:rPr>
      </w:pPr>
      <w:r w:rsidRPr="00BD079D">
        <w:rPr>
          <w:sz w:val="24"/>
          <w:szCs w:val="24"/>
        </w:rPr>
        <w:t>Hvert 20 ml hætteglas indeholder 200 mikrogram noradrenalin-</w:t>
      </w:r>
      <w:proofErr w:type="spellStart"/>
      <w:r w:rsidRPr="00BD079D">
        <w:rPr>
          <w:sz w:val="24"/>
          <w:szCs w:val="24"/>
        </w:rPr>
        <w:t>tartrat</w:t>
      </w:r>
      <w:proofErr w:type="spellEnd"/>
      <w:r w:rsidRPr="00BD079D">
        <w:rPr>
          <w:sz w:val="24"/>
          <w:szCs w:val="24"/>
        </w:rPr>
        <w:t xml:space="preserve"> monohydrat, svarende til 100 mikrogram vandfrit noradrenalin</w:t>
      </w:r>
      <w:bookmarkEnd w:id="0"/>
      <w:r w:rsidRPr="00BD079D">
        <w:rPr>
          <w:sz w:val="24"/>
          <w:szCs w:val="24"/>
        </w:rPr>
        <w:t>.</w:t>
      </w:r>
    </w:p>
    <w:p w14:paraId="51997A89" w14:textId="5E2E013C" w:rsidR="00714AB5" w:rsidRPr="00BD079D" w:rsidRDefault="00714AB5" w:rsidP="00445F96">
      <w:pPr>
        <w:ind w:left="851"/>
        <w:rPr>
          <w:sz w:val="24"/>
          <w:szCs w:val="24"/>
        </w:rPr>
      </w:pPr>
      <w:r w:rsidRPr="00714AB5">
        <w:rPr>
          <w:sz w:val="24"/>
          <w:szCs w:val="24"/>
        </w:rPr>
        <w:t>Hvert 50 ml hætteglas indeholder 500 mikrogram noradrenalin-</w:t>
      </w:r>
      <w:proofErr w:type="spellStart"/>
      <w:r w:rsidRPr="00714AB5">
        <w:rPr>
          <w:sz w:val="24"/>
          <w:szCs w:val="24"/>
        </w:rPr>
        <w:t>tartrat</w:t>
      </w:r>
      <w:proofErr w:type="spellEnd"/>
      <w:r w:rsidRPr="00714AB5">
        <w:rPr>
          <w:sz w:val="24"/>
          <w:szCs w:val="24"/>
        </w:rPr>
        <w:t xml:space="preserve"> monohydrat, svarende til 250 mikrogram vandfrit noradrenalin.</w:t>
      </w:r>
    </w:p>
    <w:p w14:paraId="75D1BCAB" w14:textId="77777777" w:rsidR="007D0E18" w:rsidRPr="00BD079D" w:rsidRDefault="007D0E18" w:rsidP="00445F96">
      <w:pPr>
        <w:ind w:left="851"/>
        <w:rPr>
          <w:sz w:val="24"/>
          <w:szCs w:val="24"/>
        </w:rPr>
      </w:pPr>
    </w:p>
    <w:p w14:paraId="0A3FDC84" w14:textId="77777777" w:rsidR="007D0E18" w:rsidRPr="00BD079D" w:rsidRDefault="007D0E18" w:rsidP="00445F96">
      <w:pPr>
        <w:ind w:left="851"/>
        <w:rPr>
          <w:iCs/>
          <w:sz w:val="24"/>
          <w:szCs w:val="24"/>
          <w:u w:val="single"/>
        </w:rPr>
      </w:pPr>
      <w:bookmarkStart w:id="1" w:name="_Hlk70615274"/>
      <w:r w:rsidRPr="00BD079D">
        <w:rPr>
          <w:sz w:val="24"/>
          <w:szCs w:val="24"/>
          <w:u w:val="single"/>
        </w:rPr>
        <w:t>Hjælpestof(fer), som behandleren skal være opmærksom på</w:t>
      </w:r>
    </w:p>
    <w:p w14:paraId="4EFB791D" w14:textId="77777777" w:rsidR="007D0E18" w:rsidRPr="00BD079D" w:rsidRDefault="007D0E18" w:rsidP="00445F96">
      <w:pPr>
        <w:ind w:left="851"/>
        <w:rPr>
          <w:sz w:val="24"/>
          <w:szCs w:val="24"/>
        </w:rPr>
      </w:pPr>
      <w:r w:rsidRPr="00BD079D">
        <w:rPr>
          <w:sz w:val="24"/>
          <w:szCs w:val="24"/>
        </w:rPr>
        <w:t>Dette lægemiddel indeholder natrium.</w:t>
      </w:r>
    </w:p>
    <w:p w14:paraId="20621A1D" w14:textId="77777777" w:rsidR="007D0E18" w:rsidRPr="00BD079D" w:rsidRDefault="007D0E18" w:rsidP="00445F96">
      <w:pPr>
        <w:ind w:left="851"/>
        <w:rPr>
          <w:sz w:val="24"/>
          <w:szCs w:val="24"/>
        </w:rPr>
      </w:pPr>
      <w:r w:rsidRPr="00BD079D">
        <w:rPr>
          <w:sz w:val="24"/>
          <w:szCs w:val="24"/>
        </w:rPr>
        <w:t>Hver ml opløsning til injektion/infusion indeholder 3,54 mg svarende til 0,15 mmol natrium.</w:t>
      </w:r>
    </w:p>
    <w:p w14:paraId="6E90966F" w14:textId="57A38558" w:rsidR="007D0E18" w:rsidRDefault="007D0E18" w:rsidP="00445F96">
      <w:pPr>
        <w:ind w:left="851"/>
        <w:rPr>
          <w:sz w:val="24"/>
          <w:szCs w:val="24"/>
        </w:rPr>
      </w:pPr>
      <w:r w:rsidRPr="00BD079D">
        <w:rPr>
          <w:sz w:val="24"/>
          <w:szCs w:val="24"/>
        </w:rPr>
        <w:t>Hvert 20 ml hætteglas indeholder ca. 71 mg svarende til 3 mmol natrium</w:t>
      </w:r>
      <w:bookmarkEnd w:id="1"/>
      <w:r w:rsidRPr="00BD079D">
        <w:rPr>
          <w:sz w:val="24"/>
          <w:szCs w:val="24"/>
        </w:rPr>
        <w:t>.</w:t>
      </w:r>
    </w:p>
    <w:p w14:paraId="373F5BEF" w14:textId="2D45705A" w:rsidR="00714AB5" w:rsidRPr="00BD079D" w:rsidRDefault="00714AB5" w:rsidP="00445F96">
      <w:pPr>
        <w:ind w:left="851"/>
        <w:rPr>
          <w:sz w:val="24"/>
          <w:szCs w:val="24"/>
        </w:rPr>
      </w:pPr>
      <w:r w:rsidRPr="00714AB5">
        <w:rPr>
          <w:sz w:val="24"/>
          <w:szCs w:val="24"/>
        </w:rPr>
        <w:t>Hvert 50 ml hætteglas indeholder ca. 177 mg svarende til 7,5 mmol natrium.</w:t>
      </w:r>
    </w:p>
    <w:p w14:paraId="3BE8209A" w14:textId="77777777" w:rsidR="007D0E18" w:rsidRPr="00BD079D" w:rsidRDefault="007D0E18" w:rsidP="00445F96">
      <w:pPr>
        <w:ind w:left="851"/>
        <w:rPr>
          <w:sz w:val="24"/>
          <w:szCs w:val="24"/>
        </w:rPr>
      </w:pPr>
    </w:p>
    <w:p w14:paraId="53378C96" w14:textId="77777777" w:rsidR="007D0E18" w:rsidRPr="00BD079D" w:rsidRDefault="007D0E18" w:rsidP="00445F96">
      <w:pPr>
        <w:ind w:left="851"/>
        <w:rPr>
          <w:sz w:val="24"/>
          <w:szCs w:val="24"/>
        </w:rPr>
      </w:pPr>
      <w:r w:rsidRPr="00BD079D">
        <w:rPr>
          <w:sz w:val="24"/>
          <w:szCs w:val="24"/>
        </w:rPr>
        <w:t>Alle hjælpestoffer er anført under pkt. 6.1.</w:t>
      </w:r>
    </w:p>
    <w:p w14:paraId="04D01FC5" w14:textId="77777777" w:rsidR="009260DE" w:rsidRPr="00BD079D" w:rsidRDefault="009260DE" w:rsidP="009260DE">
      <w:pPr>
        <w:tabs>
          <w:tab w:val="left" w:pos="851"/>
        </w:tabs>
        <w:ind w:left="851"/>
        <w:rPr>
          <w:sz w:val="24"/>
          <w:szCs w:val="24"/>
        </w:rPr>
      </w:pPr>
    </w:p>
    <w:p w14:paraId="3F5F7DC4" w14:textId="77777777" w:rsidR="009260DE" w:rsidRPr="00BD079D" w:rsidRDefault="009260DE" w:rsidP="009260DE">
      <w:pPr>
        <w:tabs>
          <w:tab w:val="left" w:pos="851"/>
        </w:tabs>
        <w:ind w:left="851" w:hanging="851"/>
        <w:rPr>
          <w:b/>
          <w:sz w:val="24"/>
          <w:szCs w:val="24"/>
        </w:rPr>
      </w:pPr>
      <w:r w:rsidRPr="00BD079D">
        <w:rPr>
          <w:b/>
          <w:sz w:val="24"/>
          <w:szCs w:val="24"/>
        </w:rPr>
        <w:t>3.</w:t>
      </w:r>
      <w:r w:rsidRPr="00BD079D">
        <w:rPr>
          <w:b/>
          <w:sz w:val="24"/>
          <w:szCs w:val="24"/>
        </w:rPr>
        <w:tab/>
        <w:t>LÆGEMIDDELFORM</w:t>
      </w:r>
    </w:p>
    <w:p w14:paraId="5BA3B38A" w14:textId="3ADA4481" w:rsidR="007D0E18" w:rsidRPr="00BD079D" w:rsidRDefault="007D0E18" w:rsidP="00445F96">
      <w:pPr>
        <w:ind w:left="851"/>
        <w:rPr>
          <w:sz w:val="24"/>
          <w:szCs w:val="24"/>
        </w:rPr>
      </w:pPr>
      <w:r w:rsidRPr="00BD079D">
        <w:rPr>
          <w:sz w:val="24"/>
          <w:szCs w:val="24"/>
        </w:rPr>
        <w:t>Injektions-/infusionsvæske, opløsning</w:t>
      </w:r>
    </w:p>
    <w:p w14:paraId="322B9E1C" w14:textId="77777777" w:rsidR="007D0E18" w:rsidRPr="00BD079D" w:rsidRDefault="007D0E18" w:rsidP="00445F96">
      <w:pPr>
        <w:ind w:left="851"/>
        <w:rPr>
          <w:sz w:val="24"/>
          <w:szCs w:val="24"/>
        </w:rPr>
      </w:pPr>
      <w:bookmarkStart w:id="2" w:name="_Hlk62034143"/>
      <w:r w:rsidRPr="00BD079D">
        <w:rPr>
          <w:sz w:val="24"/>
          <w:szCs w:val="24"/>
        </w:rPr>
        <w:t>Klar og farveløs opløsning næsten uden synlige partikler.</w:t>
      </w:r>
      <w:bookmarkEnd w:id="2"/>
      <w:r w:rsidRPr="00BD079D">
        <w:rPr>
          <w:sz w:val="24"/>
          <w:szCs w:val="24"/>
        </w:rPr>
        <w:t xml:space="preserve"> </w:t>
      </w:r>
    </w:p>
    <w:p w14:paraId="4E5D5E01" w14:textId="1A1E3632" w:rsidR="007D0E18" w:rsidRPr="00BD079D" w:rsidRDefault="007D0E18" w:rsidP="00445F96">
      <w:pPr>
        <w:ind w:left="851"/>
        <w:rPr>
          <w:sz w:val="24"/>
          <w:szCs w:val="24"/>
        </w:rPr>
      </w:pPr>
      <w:r w:rsidRPr="00BD079D">
        <w:rPr>
          <w:sz w:val="24"/>
          <w:szCs w:val="24"/>
        </w:rPr>
        <w:t>pH: 3,</w:t>
      </w:r>
      <w:r w:rsidR="001B5174">
        <w:rPr>
          <w:sz w:val="24"/>
          <w:szCs w:val="24"/>
        </w:rPr>
        <w:t>7</w:t>
      </w:r>
      <w:r w:rsidRPr="00BD079D">
        <w:rPr>
          <w:sz w:val="24"/>
          <w:szCs w:val="24"/>
        </w:rPr>
        <w:t xml:space="preserve"> til 4,</w:t>
      </w:r>
      <w:r w:rsidR="001B5174">
        <w:rPr>
          <w:sz w:val="24"/>
          <w:szCs w:val="24"/>
        </w:rPr>
        <w:t>1</w:t>
      </w:r>
    </w:p>
    <w:p w14:paraId="6EEC314A" w14:textId="77777777" w:rsidR="007D0E18" w:rsidRPr="00BD079D" w:rsidRDefault="007D0E18" w:rsidP="00445F96">
      <w:pPr>
        <w:ind w:left="851"/>
        <w:rPr>
          <w:sz w:val="24"/>
          <w:szCs w:val="24"/>
        </w:rPr>
      </w:pPr>
      <w:proofErr w:type="spellStart"/>
      <w:r w:rsidRPr="00BD079D">
        <w:rPr>
          <w:sz w:val="24"/>
          <w:szCs w:val="24"/>
        </w:rPr>
        <w:t>Osmolalitet</w:t>
      </w:r>
      <w:proofErr w:type="spellEnd"/>
      <w:r w:rsidRPr="00BD079D">
        <w:rPr>
          <w:sz w:val="24"/>
          <w:szCs w:val="24"/>
        </w:rPr>
        <w:t xml:space="preserve">: 260-320 </w:t>
      </w:r>
      <w:proofErr w:type="spellStart"/>
      <w:r w:rsidRPr="00BD079D">
        <w:rPr>
          <w:sz w:val="24"/>
          <w:szCs w:val="24"/>
        </w:rPr>
        <w:t>mOsm</w:t>
      </w:r>
      <w:proofErr w:type="spellEnd"/>
      <w:r w:rsidRPr="00BD079D">
        <w:rPr>
          <w:sz w:val="24"/>
          <w:szCs w:val="24"/>
        </w:rPr>
        <w:t>/kg.</w:t>
      </w:r>
    </w:p>
    <w:p w14:paraId="41E993FF" w14:textId="77777777" w:rsidR="009260DE" w:rsidRPr="00BD079D" w:rsidRDefault="009260DE" w:rsidP="00445F96">
      <w:pPr>
        <w:tabs>
          <w:tab w:val="left" w:pos="851"/>
        </w:tabs>
        <w:ind w:left="851"/>
        <w:rPr>
          <w:sz w:val="24"/>
          <w:szCs w:val="24"/>
        </w:rPr>
      </w:pPr>
    </w:p>
    <w:p w14:paraId="38DF747B" w14:textId="77777777" w:rsidR="009260DE" w:rsidRPr="00BD079D" w:rsidRDefault="009260DE" w:rsidP="009260DE">
      <w:pPr>
        <w:tabs>
          <w:tab w:val="left" w:pos="851"/>
        </w:tabs>
        <w:ind w:left="851"/>
        <w:rPr>
          <w:sz w:val="24"/>
          <w:szCs w:val="24"/>
        </w:rPr>
      </w:pPr>
    </w:p>
    <w:p w14:paraId="6F845A2A" w14:textId="77777777" w:rsidR="009260DE" w:rsidRPr="00BD079D" w:rsidRDefault="009260DE" w:rsidP="009260DE">
      <w:pPr>
        <w:tabs>
          <w:tab w:val="left" w:pos="851"/>
        </w:tabs>
        <w:ind w:left="851" w:hanging="851"/>
        <w:rPr>
          <w:b/>
          <w:sz w:val="24"/>
          <w:szCs w:val="24"/>
        </w:rPr>
      </w:pPr>
      <w:r w:rsidRPr="00BD079D">
        <w:rPr>
          <w:b/>
          <w:sz w:val="24"/>
          <w:szCs w:val="24"/>
        </w:rPr>
        <w:t>4.</w:t>
      </w:r>
      <w:r w:rsidRPr="00BD079D">
        <w:rPr>
          <w:b/>
          <w:sz w:val="24"/>
          <w:szCs w:val="24"/>
        </w:rPr>
        <w:tab/>
        <w:t>KLINISKE OPLYSNINGER</w:t>
      </w:r>
    </w:p>
    <w:p w14:paraId="4383E209" w14:textId="77777777" w:rsidR="009260DE" w:rsidRPr="00BD079D" w:rsidRDefault="009260DE" w:rsidP="009260DE">
      <w:pPr>
        <w:tabs>
          <w:tab w:val="left" w:pos="851"/>
        </w:tabs>
        <w:ind w:left="851"/>
        <w:rPr>
          <w:b/>
          <w:sz w:val="24"/>
          <w:szCs w:val="24"/>
        </w:rPr>
      </w:pPr>
    </w:p>
    <w:p w14:paraId="358358F3" w14:textId="77777777" w:rsidR="009260DE" w:rsidRPr="00BD079D" w:rsidRDefault="009260DE" w:rsidP="009260DE">
      <w:pPr>
        <w:tabs>
          <w:tab w:val="left" w:pos="851"/>
        </w:tabs>
        <w:ind w:left="851" w:hanging="851"/>
        <w:rPr>
          <w:b/>
          <w:sz w:val="24"/>
          <w:szCs w:val="24"/>
          <w:u w:val="single"/>
        </w:rPr>
      </w:pPr>
      <w:r w:rsidRPr="00BD079D">
        <w:rPr>
          <w:b/>
          <w:sz w:val="24"/>
          <w:szCs w:val="24"/>
        </w:rPr>
        <w:t>4.1</w:t>
      </w:r>
      <w:r w:rsidRPr="00BD079D">
        <w:rPr>
          <w:b/>
          <w:sz w:val="24"/>
          <w:szCs w:val="24"/>
        </w:rPr>
        <w:tab/>
        <w:t>Terapeutiske indikationer</w:t>
      </w:r>
    </w:p>
    <w:p w14:paraId="5923486C" w14:textId="77777777" w:rsidR="007D0E18" w:rsidRPr="00BD079D" w:rsidRDefault="007D0E18" w:rsidP="00445F96">
      <w:pPr>
        <w:ind w:left="851"/>
        <w:rPr>
          <w:color w:val="538135"/>
          <w:sz w:val="24"/>
          <w:szCs w:val="24"/>
        </w:rPr>
      </w:pPr>
      <w:bookmarkStart w:id="3" w:name="_Hlk70615291"/>
      <w:r w:rsidRPr="00BD079D">
        <w:rPr>
          <w:sz w:val="24"/>
          <w:szCs w:val="24"/>
        </w:rPr>
        <w:t>Reetablering og opretholdelse af det perioperative blodtryk efter hypotension, der er induceret af rygmarvsbedøvelse eller generel anæstesi hos voksne.</w:t>
      </w:r>
      <w:bookmarkEnd w:id="3"/>
      <w:r w:rsidRPr="00BD079D">
        <w:rPr>
          <w:sz w:val="24"/>
          <w:szCs w:val="24"/>
        </w:rPr>
        <w:t xml:space="preserve"> </w:t>
      </w:r>
    </w:p>
    <w:p w14:paraId="6D331E95" w14:textId="23120516" w:rsidR="002056CA" w:rsidRDefault="002056CA">
      <w:pPr>
        <w:rPr>
          <w:sz w:val="24"/>
          <w:szCs w:val="24"/>
        </w:rPr>
      </w:pPr>
    </w:p>
    <w:p w14:paraId="42E6F4D2" w14:textId="77777777" w:rsidR="009260DE" w:rsidRPr="00BD079D" w:rsidRDefault="009260DE" w:rsidP="009260DE">
      <w:pPr>
        <w:tabs>
          <w:tab w:val="left" w:pos="851"/>
        </w:tabs>
        <w:ind w:left="851"/>
        <w:rPr>
          <w:sz w:val="24"/>
          <w:szCs w:val="24"/>
        </w:rPr>
      </w:pPr>
    </w:p>
    <w:p w14:paraId="5D291D2F" w14:textId="77777777" w:rsidR="009260DE" w:rsidRPr="00BD079D" w:rsidRDefault="009260DE" w:rsidP="009260DE">
      <w:pPr>
        <w:tabs>
          <w:tab w:val="left" w:pos="851"/>
        </w:tabs>
        <w:ind w:left="851" w:hanging="851"/>
        <w:rPr>
          <w:b/>
          <w:sz w:val="24"/>
          <w:szCs w:val="24"/>
        </w:rPr>
      </w:pPr>
      <w:r w:rsidRPr="00BD079D">
        <w:rPr>
          <w:b/>
          <w:sz w:val="24"/>
          <w:szCs w:val="24"/>
        </w:rPr>
        <w:t>4.2</w:t>
      </w:r>
      <w:r w:rsidRPr="00BD079D">
        <w:rPr>
          <w:b/>
          <w:sz w:val="24"/>
          <w:szCs w:val="24"/>
        </w:rPr>
        <w:tab/>
        <w:t>Dosering og indgivelsesmåde</w:t>
      </w:r>
    </w:p>
    <w:p w14:paraId="4CC6022C" w14:textId="77777777" w:rsidR="007D0E18" w:rsidRPr="00BD079D" w:rsidRDefault="007D0E18" w:rsidP="00445F96">
      <w:pPr>
        <w:ind w:left="851"/>
        <w:rPr>
          <w:sz w:val="24"/>
          <w:szCs w:val="24"/>
        </w:rPr>
      </w:pPr>
      <w:bookmarkStart w:id="4" w:name="_Hlk70615335"/>
      <w:r w:rsidRPr="00BD079D">
        <w:rPr>
          <w:sz w:val="24"/>
          <w:szCs w:val="24"/>
        </w:rPr>
        <w:t>Denne præsentation passer til perioperative forhold. Koncentrationen er ikke tilpasset intensivafdelinger.</w:t>
      </w:r>
    </w:p>
    <w:p w14:paraId="634E212F" w14:textId="77777777" w:rsidR="007D0E18" w:rsidRPr="00BD079D" w:rsidRDefault="007D0E18" w:rsidP="00445F96">
      <w:pPr>
        <w:ind w:left="851"/>
        <w:rPr>
          <w:sz w:val="24"/>
          <w:szCs w:val="24"/>
          <w:u w:val="single"/>
        </w:rPr>
      </w:pPr>
    </w:p>
    <w:p w14:paraId="475BE1B0" w14:textId="77777777" w:rsidR="007D0E18" w:rsidRPr="00BD079D" w:rsidRDefault="007D0E18" w:rsidP="00445F96">
      <w:pPr>
        <w:ind w:left="851"/>
        <w:rPr>
          <w:sz w:val="24"/>
          <w:szCs w:val="24"/>
          <w:u w:val="single"/>
        </w:rPr>
      </w:pPr>
      <w:r w:rsidRPr="00BD079D">
        <w:rPr>
          <w:sz w:val="24"/>
          <w:szCs w:val="24"/>
          <w:u w:val="single"/>
        </w:rPr>
        <w:t>Dosering</w:t>
      </w:r>
    </w:p>
    <w:p w14:paraId="2AEE0012" w14:textId="77777777" w:rsidR="007D0E18" w:rsidRPr="00BD079D" w:rsidRDefault="007D0E18" w:rsidP="00445F96">
      <w:pPr>
        <w:ind w:left="851"/>
        <w:rPr>
          <w:sz w:val="24"/>
          <w:szCs w:val="24"/>
          <w:u w:val="single"/>
        </w:rPr>
      </w:pPr>
    </w:p>
    <w:p w14:paraId="078571EF" w14:textId="77777777" w:rsidR="007D0E18" w:rsidRPr="00BD079D" w:rsidRDefault="007D0E18" w:rsidP="00445F96">
      <w:pPr>
        <w:ind w:left="851"/>
        <w:rPr>
          <w:sz w:val="24"/>
          <w:szCs w:val="24"/>
        </w:rPr>
      </w:pPr>
      <w:bookmarkStart w:id="5" w:name="_Hlk70686391"/>
      <w:r w:rsidRPr="00BD079D">
        <w:rPr>
          <w:sz w:val="24"/>
          <w:szCs w:val="24"/>
        </w:rPr>
        <w:t xml:space="preserve">Dette lægemiddel skal ikke fortyndes inden brug. Det leveres klar til brug og må ikke blandes med andre lægemidler. </w:t>
      </w:r>
      <w:bookmarkEnd w:id="5"/>
      <w:r w:rsidRPr="00BD079D">
        <w:rPr>
          <w:sz w:val="24"/>
          <w:szCs w:val="24"/>
        </w:rPr>
        <w:t xml:space="preserve">Det er egnet til injektion eller kontinuerlig infusion gennem et perifert venekateter. </w:t>
      </w:r>
    </w:p>
    <w:p w14:paraId="25708490" w14:textId="77777777" w:rsidR="007D0E18" w:rsidRPr="00BD079D" w:rsidRDefault="007D0E18" w:rsidP="00445F96">
      <w:pPr>
        <w:ind w:left="851"/>
        <w:rPr>
          <w:iCs/>
          <w:sz w:val="24"/>
          <w:szCs w:val="24"/>
        </w:rPr>
      </w:pPr>
      <w:r w:rsidRPr="00BD079D">
        <w:rPr>
          <w:sz w:val="24"/>
          <w:szCs w:val="24"/>
        </w:rPr>
        <w:t xml:space="preserve">Patienten skal overvåges omhyggeligt under hele behandlingen med noradrenalin. </w:t>
      </w:r>
    </w:p>
    <w:p w14:paraId="689A5EA1" w14:textId="77777777" w:rsidR="007D0E18" w:rsidRPr="00BD079D" w:rsidRDefault="007D0E18" w:rsidP="00445F96">
      <w:pPr>
        <w:ind w:left="851"/>
        <w:rPr>
          <w:iCs/>
          <w:sz w:val="24"/>
          <w:szCs w:val="24"/>
        </w:rPr>
      </w:pPr>
      <w:r w:rsidRPr="00BD079D">
        <w:rPr>
          <w:sz w:val="24"/>
          <w:szCs w:val="24"/>
        </w:rPr>
        <w:t xml:space="preserve">Noradrenalin må kun administreres af sundhedspersonale, der har erfaring i brugen af det og har de nødvendige faciliteter til en tilstrækkelig overvågning af patienten. </w:t>
      </w:r>
    </w:p>
    <w:p w14:paraId="052D29EC" w14:textId="77777777" w:rsidR="007D0E18" w:rsidRPr="00BD079D" w:rsidRDefault="007D0E18" w:rsidP="00445F96">
      <w:pPr>
        <w:ind w:left="851"/>
        <w:rPr>
          <w:sz w:val="24"/>
          <w:szCs w:val="24"/>
        </w:rPr>
      </w:pPr>
    </w:p>
    <w:p w14:paraId="30ADF7A3" w14:textId="77777777" w:rsidR="007D0E18" w:rsidRPr="00BD079D" w:rsidRDefault="007D0E18" w:rsidP="00BD079D">
      <w:pPr>
        <w:ind w:left="851"/>
        <w:rPr>
          <w:i/>
          <w:sz w:val="24"/>
          <w:szCs w:val="24"/>
        </w:rPr>
      </w:pPr>
      <w:r w:rsidRPr="00BD079D">
        <w:rPr>
          <w:i/>
          <w:sz w:val="24"/>
          <w:szCs w:val="24"/>
        </w:rPr>
        <w:t xml:space="preserve">Initial hastighed </w:t>
      </w:r>
    </w:p>
    <w:p w14:paraId="1D01E4D6" w14:textId="77777777" w:rsidR="007D0E18" w:rsidRPr="00BD079D" w:rsidRDefault="007D0E18" w:rsidP="00BD079D">
      <w:pPr>
        <w:ind w:left="851"/>
        <w:rPr>
          <w:sz w:val="24"/>
          <w:szCs w:val="24"/>
        </w:rPr>
      </w:pPr>
      <w:r w:rsidRPr="00BD079D">
        <w:rPr>
          <w:sz w:val="24"/>
          <w:szCs w:val="24"/>
        </w:rPr>
        <w:t>Den initiale infusionsdosis er mellem 0,02 µg/kg/min og 0,05 µg/kg/min noradrenalin (svarende til 0,04 µg/kg/min og 0,1 µg/kg/min noradrenalin-</w:t>
      </w:r>
      <w:proofErr w:type="spellStart"/>
      <w:r w:rsidRPr="00BD079D">
        <w:rPr>
          <w:sz w:val="24"/>
          <w:szCs w:val="24"/>
        </w:rPr>
        <w:t>tartrat</w:t>
      </w:r>
      <w:proofErr w:type="spellEnd"/>
      <w:r w:rsidRPr="00BD079D">
        <w:rPr>
          <w:sz w:val="24"/>
          <w:szCs w:val="24"/>
        </w:rPr>
        <w:t xml:space="preserve">). En initial intravenøs </w:t>
      </w:r>
      <w:proofErr w:type="spellStart"/>
      <w:r w:rsidRPr="00BD079D">
        <w:rPr>
          <w:sz w:val="24"/>
          <w:szCs w:val="24"/>
        </w:rPr>
        <w:t>bolus</w:t>
      </w:r>
      <w:proofErr w:type="spellEnd"/>
      <w:r w:rsidRPr="00BD079D">
        <w:rPr>
          <w:sz w:val="24"/>
          <w:szCs w:val="24"/>
        </w:rPr>
        <w:t xml:space="preserve"> på 5 µg til 10 µg noradrenalin (10 µg til 20 µg noradrenalin-</w:t>
      </w:r>
      <w:proofErr w:type="spellStart"/>
      <w:r w:rsidRPr="00BD079D">
        <w:rPr>
          <w:sz w:val="24"/>
          <w:szCs w:val="24"/>
        </w:rPr>
        <w:t>tartrat</w:t>
      </w:r>
      <w:proofErr w:type="spellEnd"/>
      <w:r w:rsidRPr="00BD079D">
        <w:rPr>
          <w:sz w:val="24"/>
          <w:szCs w:val="24"/>
        </w:rPr>
        <w:t xml:space="preserve">) kan </w:t>
      </w:r>
      <w:proofErr w:type="spellStart"/>
      <w:r w:rsidRPr="00BD079D">
        <w:rPr>
          <w:sz w:val="24"/>
          <w:szCs w:val="24"/>
        </w:rPr>
        <w:t>administeres</w:t>
      </w:r>
      <w:proofErr w:type="spellEnd"/>
      <w:r w:rsidRPr="00BD079D">
        <w:rPr>
          <w:sz w:val="24"/>
          <w:szCs w:val="24"/>
        </w:rPr>
        <w:t xml:space="preserve"> før starten på infusionen efter rygmarvsbedøvelse eller induktionen af generel anæstesi.</w:t>
      </w:r>
    </w:p>
    <w:p w14:paraId="6CB49731" w14:textId="77777777" w:rsidR="007D0E18" w:rsidRPr="00BD079D" w:rsidRDefault="007D0E18" w:rsidP="00BD079D">
      <w:pPr>
        <w:ind w:left="851"/>
        <w:rPr>
          <w:sz w:val="24"/>
          <w:szCs w:val="24"/>
          <w:lang w:eastAsia="fr-FR"/>
        </w:rPr>
      </w:pPr>
    </w:p>
    <w:p w14:paraId="67192E81" w14:textId="77777777" w:rsidR="007D0E18" w:rsidRPr="00BD079D" w:rsidRDefault="007D0E18" w:rsidP="00BD079D">
      <w:pPr>
        <w:ind w:left="851"/>
        <w:rPr>
          <w:i/>
          <w:sz w:val="24"/>
          <w:szCs w:val="24"/>
        </w:rPr>
      </w:pPr>
      <w:r w:rsidRPr="00BD079D">
        <w:rPr>
          <w:i/>
          <w:sz w:val="24"/>
          <w:szCs w:val="24"/>
        </w:rPr>
        <w:t xml:space="preserve">Dosistitrering </w:t>
      </w:r>
    </w:p>
    <w:p w14:paraId="4C1A06DF" w14:textId="77777777" w:rsidR="007D0E18" w:rsidRPr="00BD079D" w:rsidRDefault="007D0E18" w:rsidP="00BD079D">
      <w:pPr>
        <w:ind w:left="851"/>
        <w:rPr>
          <w:sz w:val="24"/>
          <w:szCs w:val="24"/>
        </w:rPr>
      </w:pPr>
      <w:r w:rsidRPr="00BD079D">
        <w:rPr>
          <w:sz w:val="24"/>
          <w:szCs w:val="24"/>
        </w:rPr>
        <w:t>Når en infusion med noradrenalin er blevet etableret, kan dosis hæves eller sænkes efter den behandlende læges skøn for at opretholde et tilfredsstillende målblodtryk i den perioperative periode. Dosen skal tilpasses i overensstemmelse med patientens alder, vægt og kliniske tilstand.</w:t>
      </w:r>
    </w:p>
    <w:p w14:paraId="1D866418" w14:textId="77777777" w:rsidR="007D0E18" w:rsidRPr="00BD079D" w:rsidRDefault="007D0E18" w:rsidP="00BD079D">
      <w:pPr>
        <w:ind w:left="851"/>
        <w:rPr>
          <w:sz w:val="24"/>
          <w:szCs w:val="24"/>
        </w:rPr>
      </w:pPr>
      <w:r w:rsidRPr="00BD079D">
        <w:rPr>
          <w:sz w:val="24"/>
          <w:szCs w:val="24"/>
        </w:rPr>
        <w:t xml:space="preserve">En intravenøs </w:t>
      </w:r>
      <w:proofErr w:type="spellStart"/>
      <w:r w:rsidRPr="00BD079D">
        <w:rPr>
          <w:sz w:val="24"/>
          <w:szCs w:val="24"/>
        </w:rPr>
        <w:t>bolus</w:t>
      </w:r>
      <w:proofErr w:type="spellEnd"/>
      <w:r w:rsidRPr="00BD079D">
        <w:rPr>
          <w:sz w:val="24"/>
          <w:szCs w:val="24"/>
        </w:rPr>
        <w:t xml:space="preserve"> på 5 µg til 10 µg noradrenalin (10 µg til 20 µg noradrenalin-</w:t>
      </w:r>
      <w:proofErr w:type="spellStart"/>
      <w:r w:rsidRPr="00BD079D">
        <w:rPr>
          <w:sz w:val="24"/>
          <w:szCs w:val="24"/>
        </w:rPr>
        <w:t>tartrat</w:t>
      </w:r>
      <w:proofErr w:type="spellEnd"/>
      <w:r w:rsidRPr="00BD079D">
        <w:rPr>
          <w:sz w:val="24"/>
          <w:szCs w:val="24"/>
        </w:rPr>
        <w:t xml:space="preserve">) kan administreres, hvis det er nødvendigt at øge blodtrykket hurtigt. </w:t>
      </w:r>
    </w:p>
    <w:p w14:paraId="47BAA058" w14:textId="77777777" w:rsidR="007D0E18" w:rsidRPr="00BD079D" w:rsidRDefault="007D0E18" w:rsidP="007D0E18">
      <w:pPr>
        <w:rPr>
          <w:color w:val="000000"/>
          <w:sz w:val="24"/>
          <w:szCs w:val="24"/>
          <w:lang w:eastAsia="fr-F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7D0E18" w:rsidRPr="00BD079D" w14:paraId="4B7C11EA" w14:textId="77777777" w:rsidTr="00445F96">
        <w:trPr>
          <w:tblHeade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5DA62F93" w14:textId="1EF868BA" w:rsidR="007D0E18" w:rsidRPr="00BD079D" w:rsidRDefault="007D0E18" w:rsidP="00EF7552">
            <w:pPr>
              <w:jc w:val="center"/>
              <w:rPr>
                <w:color w:val="000000"/>
                <w:sz w:val="24"/>
                <w:szCs w:val="24"/>
              </w:rPr>
            </w:pPr>
            <w:bookmarkStart w:id="6" w:name="_Hlk71118893"/>
            <w:r w:rsidRPr="00BD079D">
              <w:rPr>
                <w:sz w:val="24"/>
                <w:szCs w:val="24"/>
              </w:rPr>
              <w:t>Noradrenalin opløsning til infusion 5 mikrogram/ml noradrenalin</w:t>
            </w:r>
            <w:bookmarkEnd w:id="6"/>
            <w:r w:rsidRPr="00BD079D">
              <w:rPr>
                <w:sz w:val="24"/>
                <w:szCs w:val="24"/>
              </w:rPr>
              <w:t>-base</w:t>
            </w:r>
          </w:p>
        </w:tc>
      </w:tr>
      <w:tr w:rsidR="007D0E18" w:rsidRPr="00BD079D" w14:paraId="60C12A14" w14:textId="77777777" w:rsidTr="00445F96">
        <w:trPr>
          <w:tblHeader/>
          <w:jc w:val="center"/>
        </w:trPr>
        <w:tc>
          <w:tcPr>
            <w:tcW w:w="1250" w:type="pct"/>
            <w:tcBorders>
              <w:top w:val="single" w:sz="4" w:space="0" w:color="auto"/>
              <w:left w:val="single" w:sz="4" w:space="0" w:color="auto"/>
              <w:bottom w:val="single" w:sz="4" w:space="0" w:color="auto"/>
              <w:right w:val="single" w:sz="4" w:space="0" w:color="auto"/>
            </w:tcBorders>
            <w:vAlign w:val="center"/>
            <w:hideMark/>
          </w:tcPr>
          <w:p w14:paraId="71C80CFB" w14:textId="77777777" w:rsidR="007D0E18" w:rsidRPr="00BD079D" w:rsidRDefault="007D0E18" w:rsidP="00EF7552">
            <w:pPr>
              <w:jc w:val="center"/>
              <w:rPr>
                <w:sz w:val="24"/>
                <w:szCs w:val="24"/>
              </w:rPr>
            </w:pPr>
            <w:r w:rsidRPr="00BD079D">
              <w:rPr>
                <w:sz w:val="24"/>
                <w:szCs w:val="24"/>
              </w:rPr>
              <w:t>Patientens vægt</w:t>
            </w:r>
          </w:p>
        </w:tc>
        <w:tc>
          <w:tcPr>
            <w:tcW w:w="1250" w:type="pct"/>
            <w:tcBorders>
              <w:top w:val="single" w:sz="4" w:space="0" w:color="auto"/>
              <w:left w:val="single" w:sz="4" w:space="0" w:color="auto"/>
              <w:bottom w:val="single" w:sz="4" w:space="0" w:color="auto"/>
              <w:right w:val="single" w:sz="4" w:space="0" w:color="auto"/>
            </w:tcBorders>
            <w:vAlign w:val="center"/>
            <w:hideMark/>
          </w:tcPr>
          <w:p w14:paraId="22A6E442" w14:textId="77777777" w:rsidR="007D0E18" w:rsidRPr="00BD079D" w:rsidRDefault="007D0E18" w:rsidP="00EF7552">
            <w:pPr>
              <w:jc w:val="center"/>
              <w:rPr>
                <w:sz w:val="24"/>
                <w:szCs w:val="24"/>
              </w:rPr>
            </w:pPr>
            <w:r w:rsidRPr="00BD079D">
              <w:rPr>
                <w:sz w:val="24"/>
                <w:szCs w:val="24"/>
              </w:rPr>
              <w:t>Dosering (</w:t>
            </w:r>
            <w:proofErr w:type="spellStart"/>
            <w:r w:rsidRPr="00BD079D">
              <w:rPr>
                <w:sz w:val="24"/>
                <w:szCs w:val="24"/>
              </w:rPr>
              <w:t>μg</w:t>
            </w:r>
            <w:proofErr w:type="spellEnd"/>
            <w:r w:rsidRPr="00BD079D">
              <w:rPr>
                <w:sz w:val="24"/>
                <w:szCs w:val="24"/>
              </w:rPr>
              <w:t>/kg/min)</w:t>
            </w:r>
          </w:p>
          <w:p w14:paraId="778F812E" w14:textId="77777777" w:rsidR="007D0E18" w:rsidRPr="00BD079D" w:rsidRDefault="007D0E18" w:rsidP="00EF7552">
            <w:pPr>
              <w:jc w:val="center"/>
              <w:rPr>
                <w:sz w:val="24"/>
                <w:szCs w:val="24"/>
              </w:rPr>
            </w:pPr>
            <w:r w:rsidRPr="00BD079D">
              <w:rPr>
                <w:sz w:val="24"/>
                <w:szCs w:val="24"/>
              </w:rPr>
              <w:t>noradrenalin- base</w:t>
            </w:r>
          </w:p>
        </w:tc>
        <w:tc>
          <w:tcPr>
            <w:tcW w:w="1250" w:type="pct"/>
            <w:tcBorders>
              <w:top w:val="single" w:sz="4" w:space="0" w:color="auto"/>
              <w:left w:val="single" w:sz="4" w:space="0" w:color="auto"/>
              <w:bottom w:val="single" w:sz="4" w:space="0" w:color="auto"/>
              <w:right w:val="single" w:sz="4" w:space="0" w:color="auto"/>
            </w:tcBorders>
            <w:vAlign w:val="center"/>
            <w:hideMark/>
          </w:tcPr>
          <w:p w14:paraId="575BAD4F" w14:textId="77777777" w:rsidR="007D0E18" w:rsidRPr="00BD079D" w:rsidRDefault="007D0E18" w:rsidP="00EF7552">
            <w:pPr>
              <w:jc w:val="center"/>
              <w:rPr>
                <w:sz w:val="24"/>
                <w:szCs w:val="24"/>
              </w:rPr>
            </w:pPr>
            <w:r w:rsidRPr="00BD079D">
              <w:rPr>
                <w:sz w:val="24"/>
                <w:szCs w:val="24"/>
              </w:rPr>
              <w:t>Dosering (</w:t>
            </w:r>
            <w:proofErr w:type="spellStart"/>
            <w:r w:rsidRPr="00BD079D">
              <w:rPr>
                <w:sz w:val="24"/>
                <w:szCs w:val="24"/>
              </w:rPr>
              <w:t>μg</w:t>
            </w:r>
            <w:proofErr w:type="spellEnd"/>
            <w:r w:rsidRPr="00BD079D">
              <w:rPr>
                <w:sz w:val="24"/>
                <w:szCs w:val="24"/>
              </w:rPr>
              <w:t>/kg/min)</w:t>
            </w:r>
          </w:p>
          <w:p w14:paraId="7314833E" w14:textId="77777777" w:rsidR="007D0E18" w:rsidRPr="00BD079D" w:rsidRDefault="007D0E18" w:rsidP="00EF7552">
            <w:pPr>
              <w:jc w:val="center"/>
              <w:rPr>
                <w:sz w:val="24"/>
                <w:szCs w:val="24"/>
              </w:rPr>
            </w:pPr>
            <w:r w:rsidRPr="00BD079D">
              <w:rPr>
                <w:sz w:val="24"/>
                <w:szCs w:val="24"/>
              </w:rPr>
              <w:t>noradrenalin-</w:t>
            </w:r>
            <w:proofErr w:type="spellStart"/>
            <w:r w:rsidRPr="00BD079D">
              <w:rPr>
                <w:sz w:val="24"/>
                <w:szCs w:val="24"/>
              </w:rPr>
              <w:t>tartrat</w:t>
            </w:r>
            <w:proofErr w:type="spellEnd"/>
          </w:p>
        </w:tc>
        <w:tc>
          <w:tcPr>
            <w:tcW w:w="1250" w:type="pct"/>
            <w:tcBorders>
              <w:top w:val="single" w:sz="4" w:space="0" w:color="auto"/>
              <w:left w:val="single" w:sz="4" w:space="0" w:color="auto"/>
              <w:bottom w:val="single" w:sz="4" w:space="0" w:color="auto"/>
              <w:right w:val="single" w:sz="4" w:space="0" w:color="auto"/>
            </w:tcBorders>
            <w:vAlign w:val="center"/>
            <w:hideMark/>
          </w:tcPr>
          <w:p w14:paraId="74FBCFAA" w14:textId="77777777" w:rsidR="007D0E18" w:rsidRPr="00BD079D" w:rsidRDefault="007D0E18" w:rsidP="00EF7552">
            <w:pPr>
              <w:jc w:val="center"/>
              <w:rPr>
                <w:sz w:val="24"/>
                <w:szCs w:val="24"/>
              </w:rPr>
            </w:pPr>
            <w:r w:rsidRPr="00BD079D">
              <w:rPr>
                <w:sz w:val="24"/>
                <w:szCs w:val="24"/>
              </w:rPr>
              <w:t>Infusionshastighed</w:t>
            </w:r>
          </w:p>
          <w:p w14:paraId="7B5AAD8E" w14:textId="77777777" w:rsidR="007D0E18" w:rsidRPr="00BD079D" w:rsidRDefault="007D0E18" w:rsidP="00EF7552">
            <w:pPr>
              <w:jc w:val="center"/>
              <w:rPr>
                <w:sz w:val="24"/>
                <w:szCs w:val="24"/>
              </w:rPr>
            </w:pPr>
            <w:r w:rsidRPr="00BD079D">
              <w:rPr>
                <w:sz w:val="24"/>
                <w:szCs w:val="24"/>
              </w:rPr>
              <w:t>(ml/t)</w:t>
            </w:r>
          </w:p>
        </w:tc>
      </w:tr>
      <w:tr w:rsidR="007D0E18" w:rsidRPr="00BD079D" w14:paraId="4C3DBB90" w14:textId="77777777" w:rsidTr="00445F96">
        <w:trPr>
          <w:jc w:val="center"/>
        </w:trPr>
        <w:tc>
          <w:tcPr>
            <w:tcW w:w="1250" w:type="pct"/>
            <w:vMerge w:val="restart"/>
            <w:tcBorders>
              <w:top w:val="single" w:sz="4" w:space="0" w:color="auto"/>
              <w:left w:val="single" w:sz="4" w:space="0" w:color="auto"/>
              <w:bottom w:val="single" w:sz="4" w:space="0" w:color="auto"/>
              <w:right w:val="single" w:sz="4" w:space="0" w:color="auto"/>
            </w:tcBorders>
            <w:vAlign w:val="center"/>
            <w:hideMark/>
          </w:tcPr>
          <w:p w14:paraId="6D782717" w14:textId="77777777" w:rsidR="007D0E18" w:rsidRPr="00BD079D" w:rsidRDefault="007D0E18" w:rsidP="00EF7552">
            <w:pPr>
              <w:jc w:val="center"/>
              <w:rPr>
                <w:color w:val="000000"/>
                <w:sz w:val="24"/>
                <w:szCs w:val="24"/>
              </w:rPr>
            </w:pPr>
            <w:r w:rsidRPr="00BD079D">
              <w:rPr>
                <w:color w:val="000000"/>
                <w:sz w:val="24"/>
                <w:szCs w:val="24"/>
              </w:rPr>
              <w:t>50 kg</w:t>
            </w:r>
          </w:p>
        </w:tc>
        <w:tc>
          <w:tcPr>
            <w:tcW w:w="1250" w:type="pct"/>
            <w:tcBorders>
              <w:top w:val="single" w:sz="4" w:space="0" w:color="auto"/>
              <w:left w:val="single" w:sz="4" w:space="0" w:color="auto"/>
              <w:bottom w:val="single" w:sz="4" w:space="0" w:color="auto"/>
              <w:right w:val="single" w:sz="4" w:space="0" w:color="auto"/>
            </w:tcBorders>
            <w:vAlign w:val="center"/>
            <w:hideMark/>
          </w:tcPr>
          <w:p w14:paraId="358097CA" w14:textId="77777777" w:rsidR="007D0E18" w:rsidRPr="00BD079D" w:rsidRDefault="007D0E18" w:rsidP="00EF7552">
            <w:pPr>
              <w:jc w:val="center"/>
              <w:rPr>
                <w:sz w:val="24"/>
                <w:szCs w:val="24"/>
              </w:rPr>
            </w:pPr>
            <w:r w:rsidRPr="00BD079D">
              <w:rPr>
                <w:sz w:val="24"/>
                <w:szCs w:val="24"/>
              </w:rPr>
              <w:t>0,01</w:t>
            </w:r>
          </w:p>
        </w:tc>
        <w:tc>
          <w:tcPr>
            <w:tcW w:w="1250" w:type="pct"/>
            <w:tcBorders>
              <w:top w:val="single" w:sz="4" w:space="0" w:color="auto"/>
              <w:left w:val="single" w:sz="4" w:space="0" w:color="auto"/>
              <w:bottom w:val="single" w:sz="4" w:space="0" w:color="auto"/>
              <w:right w:val="single" w:sz="4" w:space="0" w:color="auto"/>
            </w:tcBorders>
            <w:vAlign w:val="center"/>
            <w:hideMark/>
          </w:tcPr>
          <w:p w14:paraId="214BF2BB" w14:textId="77777777" w:rsidR="007D0E18" w:rsidRPr="00BD079D" w:rsidRDefault="007D0E18" w:rsidP="00EF7552">
            <w:pPr>
              <w:jc w:val="center"/>
              <w:rPr>
                <w:sz w:val="24"/>
                <w:szCs w:val="24"/>
              </w:rPr>
            </w:pPr>
            <w:r w:rsidRPr="00BD079D">
              <w:rPr>
                <w:sz w:val="24"/>
                <w:szCs w:val="24"/>
              </w:rPr>
              <w:t>0,02</w:t>
            </w:r>
          </w:p>
        </w:tc>
        <w:tc>
          <w:tcPr>
            <w:tcW w:w="1250" w:type="pct"/>
            <w:tcBorders>
              <w:top w:val="single" w:sz="4" w:space="0" w:color="auto"/>
              <w:left w:val="single" w:sz="4" w:space="0" w:color="auto"/>
              <w:bottom w:val="single" w:sz="4" w:space="0" w:color="auto"/>
              <w:right w:val="single" w:sz="4" w:space="0" w:color="auto"/>
            </w:tcBorders>
            <w:vAlign w:val="center"/>
            <w:hideMark/>
          </w:tcPr>
          <w:p w14:paraId="79ABBB4F" w14:textId="77777777" w:rsidR="007D0E18" w:rsidRPr="00BD079D" w:rsidRDefault="007D0E18" w:rsidP="00EF7552">
            <w:pPr>
              <w:jc w:val="center"/>
              <w:rPr>
                <w:sz w:val="24"/>
                <w:szCs w:val="24"/>
              </w:rPr>
            </w:pPr>
            <w:r w:rsidRPr="00BD079D">
              <w:rPr>
                <w:sz w:val="24"/>
                <w:szCs w:val="24"/>
              </w:rPr>
              <w:t>6</w:t>
            </w:r>
          </w:p>
        </w:tc>
      </w:tr>
      <w:tr w:rsidR="007D0E18" w:rsidRPr="00BD079D" w14:paraId="79649623" w14:textId="77777777" w:rsidTr="00445F96">
        <w:trPr>
          <w:jc w:val="center"/>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77515282" w14:textId="77777777" w:rsidR="007D0E18" w:rsidRPr="00BD079D" w:rsidRDefault="007D0E18" w:rsidP="00EF7552">
            <w:pPr>
              <w:jc w:val="center"/>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vAlign w:val="center"/>
            <w:hideMark/>
          </w:tcPr>
          <w:p w14:paraId="05D74535" w14:textId="77777777" w:rsidR="007D0E18" w:rsidRPr="00BD079D" w:rsidRDefault="007D0E18" w:rsidP="00EF7552">
            <w:pPr>
              <w:jc w:val="center"/>
              <w:rPr>
                <w:sz w:val="24"/>
                <w:szCs w:val="24"/>
              </w:rPr>
            </w:pPr>
            <w:r w:rsidRPr="00BD079D">
              <w:rPr>
                <w:sz w:val="24"/>
                <w:szCs w:val="24"/>
              </w:rPr>
              <w:t>0,02</w:t>
            </w:r>
          </w:p>
        </w:tc>
        <w:tc>
          <w:tcPr>
            <w:tcW w:w="1250" w:type="pct"/>
            <w:tcBorders>
              <w:top w:val="single" w:sz="4" w:space="0" w:color="auto"/>
              <w:left w:val="single" w:sz="4" w:space="0" w:color="auto"/>
              <w:bottom w:val="single" w:sz="4" w:space="0" w:color="auto"/>
              <w:right w:val="single" w:sz="4" w:space="0" w:color="auto"/>
            </w:tcBorders>
            <w:vAlign w:val="center"/>
            <w:hideMark/>
          </w:tcPr>
          <w:p w14:paraId="2E86BF06" w14:textId="77777777" w:rsidR="007D0E18" w:rsidRPr="00BD079D" w:rsidRDefault="007D0E18" w:rsidP="00EF7552">
            <w:pPr>
              <w:jc w:val="center"/>
              <w:rPr>
                <w:sz w:val="24"/>
                <w:szCs w:val="24"/>
              </w:rPr>
            </w:pPr>
            <w:r w:rsidRPr="00BD079D">
              <w:rPr>
                <w:sz w:val="24"/>
                <w:szCs w:val="24"/>
              </w:rPr>
              <w:t>0,04</w:t>
            </w:r>
          </w:p>
        </w:tc>
        <w:tc>
          <w:tcPr>
            <w:tcW w:w="1250" w:type="pct"/>
            <w:tcBorders>
              <w:top w:val="single" w:sz="4" w:space="0" w:color="auto"/>
              <w:left w:val="single" w:sz="4" w:space="0" w:color="auto"/>
              <w:bottom w:val="single" w:sz="4" w:space="0" w:color="auto"/>
              <w:right w:val="single" w:sz="4" w:space="0" w:color="auto"/>
            </w:tcBorders>
            <w:vAlign w:val="center"/>
            <w:hideMark/>
          </w:tcPr>
          <w:p w14:paraId="025B0893" w14:textId="77777777" w:rsidR="007D0E18" w:rsidRPr="00BD079D" w:rsidRDefault="007D0E18" w:rsidP="00EF7552">
            <w:pPr>
              <w:jc w:val="center"/>
              <w:rPr>
                <w:sz w:val="24"/>
                <w:szCs w:val="24"/>
              </w:rPr>
            </w:pPr>
            <w:r w:rsidRPr="00BD079D">
              <w:rPr>
                <w:sz w:val="24"/>
                <w:szCs w:val="24"/>
              </w:rPr>
              <w:t>12</w:t>
            </w:r>
          </w:p>
        </w:tc>
      </w:tr>
      <w:tr w:rsidR="007D0E18" w:rsidRPr="00BD079D" w14:paraId="60FA0BBC" w14:textId="77777777" w:rsidTr="00445F96">
        <w:trPr>
          <w:jc w:val="center"/>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22E0B966" w14:textId="77777777" w:rsidR="007D0E18" w:rsidRPr="00BD079D" w:rsidRDefault="007D0E18" w:rsidP="00EF7552">
            <w:pPr>
              <w:jc w:val="center"/>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vAlign w:val="center"/>
            <w:hideMark/>
          </w:tcPr>
          <w:p w14:paraId="22355234" w14:textId="77777777" w:rsidR="007D0E18" w:rsidRPr="00BD079D" w:rsidRDefault="007D0E18" w:rsidP="00EF7552">
            <w:pPr>
              <w:jc w:val="center"/>
              <w:rPr>
                <w:sz w:val="24"/>
                <w:szCs w:val="24"/>
              </w:rPr>
            </w:pPr>
            <w:r w:rsidRPr="00BD079D">
              <w:rPr>
                <w:sz w:val="24"/>
                <w:szCs w:val="24"/>
              </w:rPr>
              <w:t>0,03</w:t>
            </w:r>
          </w:p>
        </w:tc>
        <w:tc>
          <w:tcPr>
            <w:tcW w:w="1250" w:type="pct"/>
            <w:tcBorders>
              <w:top w:val="single" w:sz="4" w:space="0" w:color="auto"/>
              <w:left w:val="single" w:sz="4" w:space="0" w:color="auto"/>
              <w:bottom w:val="single" w:sz="4" w:space="0" w:color="auto"/>
              <w:right w:val="single" w:sz="4" w:space="0" w:color="auto"/>
            </w:tcBorders>
            <w:vAlign w:val="center"/>
            <w:hideMark/>
          </w:tcPr>
          <w:p w14:paraId="729F47B0" w14:textId="77777777" w:rsidR="007D0E18" w:rsidRPr="00BD079D" w:rsidRDefault="007D0E18" w:rsidP="00EF7552">
            <w:pPr>
              <w:jc w:val="center"/>
              <w:rPr>
                <w:sz w:val="24"/>
                <w:szCs w:val="24"/>
              </w:rPr>
            </w:pPr>
            <w:r w:rsidRPr="00BD079D">
              <w:rPr>
                <w:sz w:val="24"/>
                <w:szCs w:val="24"/>
              </w:rPr>
              <w:t>0,06</w:t>
            </w:r>
          </w:p>
        </w:tc>
        <w:tc>
          <w:tcPr>
            <w:tcW w:w="1250" w:type="pct"/>
            <w:tcBorders>
              <w:top w:val="single" w:sz="4" w:space="0" w:color="auto"/>
              <w:left w:val="single" w:sz="4" w:space="0" w:color="auto"/>
              <w:bottom w:val="single" w:sz="4" w:space="0" w:color="auto"/>
              <w:right w:val="single" w:sz="4" w:space="0" w:color="auto"/>
            </w:tcBorders>
            <w:vAlign w:val="center"/>
            <w:hideMark/>
          </w:tcPr>
          <w:p w14:paraId="638E30FB" w14:textId="77777777" w:rsidR="007D0E18" w:rsidRPr="00BD079D" w:rsidRDefault="007D0E18" w:rsidP="00EF7552">
            <w:pPr>
              <w:jc w:val="center"/>
              <w:rPr>
                <w:sz w:val="24"/>
                <w:szCs w:val="24"/>
              </w:rPr>
            </w:pPr>
            <w:r w:rsidRPr="00BD079D">
              <w:rPr>
                <w:sz w:val="24"/>
                <w:szCs w:val="24"/>
              </w:rPr>
              <w:t>18</w:t>
            </w:r>
          </w:p>
        </w:tc>
      </w:tr>
      <w:tr w:rsidR="007D0E18" w:rsidRPr="00BD079D" w14:paraId="3875B7C2" w14:textId="77777777" w:rsidTr="00445F96">
        <w:trPr>
          <w:jc w:val="center"/>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73A1237B" w14:textId="77777777" w:rsidR="007D0E18" w:rsidRPr="00BD079D" w:rsidRDefault="007D0E18" w:rsidP="00EF7552">
            <w:pPr>
              <w:jc w:val="center"/>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vAlign w:val="center"/>
            <w:hideMark/>
          </w:tcPr>
          <w:p w14:paraId="07DB0D03" w14:textId="77777777" w:rsidR="007D0E18" w:rsidRPr="00BD079D" w:rsidRDefault="007D0E18" w:rsidP="00EF7552">
            <w:pPr>
              <w:jc w:val="center"/>
              <w:rPr>
                <w:sz w:val="24"/>
                <w:szCs w:val="24"/>
              </w:rPr>
            </w:pPr>
            <w:r w:rsidRPr="00BD079D">
              <w:rPr>
                <w:sz w:val="24"/>
                <w:szCs w:val="24"/>
              </w:rPr>
              <w:t>0,04</w:t>
            </w:r>
          </w:p>
        </w:tc>
        <w:tc>
          <w:tcPr>
            <w:tcW w:w="1250" w:type="pct"/>
            <w:tcBorders>
              <w:top w:val="single" w:sz="4" w:space="0" w:color="auto"/>
              <w:left w:val="single" w:sz="4" w:space="0" w:color="auto"/>
              <w:bottom w:val="single" w:sz="4" w:space="0" w:color="auto"/>
              <w:right w:val="single" w:sz="4" w:space="0" w:color="auto"/>
            </w:tcBorders>
            <w:vAlign w:val="center"/>
            <w:hideMark/>
          </w:tcPr>
          <w:p w14:paraId="798EF225" w14:textId="77777777" w:rsidR="007D0E18" w:rsidRPr="00BD079D" w:rsidRDefault="007D0E18" w:rsidP="00EF7552">
            <w:pPr>
              <w:jc w:val="center"/>
              <w:rPr>
                <w:sz w:val="24"/>
                <w:szCs w:val="24"/>
              </w:rPr>
            </w:pPr>
            <w:r w:rsidRPr="00BD079D">
              <w:rPr>
                <w:sz w:val="24"/>
                <w:szCs w:val="24"/>
              </w:rPr>
              <w:t>0,08</w:t>
            </w:r>
          </w:p>
        </w:tc>
        <w:tc>
          <w:tcPr>
            <w:tcW w:w="1250" w:type="pct"/>
            <w:tcBorders>
              <w:top w:val="single" w:sz="4" w:space="0" w:color="auto"/>
              <w:left w:val="single" w:sz="4" w:space="0" w:color="auto"/>
              <w:bottom w:val="single" w:sz="4" w:space="0" w:color="auto"/>
              <w:right w:val="single" w:sz="4" w:space="0" w:color="auto"/>
            </w:tcBorders>
            <w:vAlign w:val="center"/>
            <w:hideMark/>
          </w:tcPr>
          <w:p w14:paraId="7BEC6F46" w14:textId="77777777" w:rsidR="007D0E18" w:rsidRPr="00BD079D" w:rsidRDefault="007D0E18" w:rsidP="00EF7552">
            <w:pPr>
              <w:jc w:val="center"/>
              <w:rPr>
                <w:sz w:val="24"/>
                <w:szCs w:val="24"/>
              </w:rPr>
            </w:pPr>
            <w:r w:rsidRPr="00BD079D">
              <w:rPr>
                <w:sz w:val="24"/>
                <w:szCs w:val="24"/>
              </w:rPr>
              <w:t>24</w:t>
            </w:r>
          </w:p>
        </w:tc>
      </w:tr>
      <w:tr w:rsidR="007D0E18" w:rsidRPr="00BD079D" w14:paraId="39C60549" w14:textId="77777777" w:rsidTr="00445F96">
        <w:trPr>
          <w:jc w:val="center"/>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1717538A" w14:textId="77777777" w:rsidR="007D0E18" w:rsidRPr="00BD079D" w:rsidRDefault="007D0E18" w:rsidP="00EF7552">
            <w:pPr>
              <w:jc w:val="center"/>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vAlign w:val="center"/>
            <w:hideMark/>
          </w:tcPr>
          <w:p w14:paraId="74EC823D" w14:textId="77777777" w:rsidR="007D0E18" w:rsidRPr="00BD079D" w:rsidRDefault="007D0E18" w:rsidP="00EF7552">
            <w:pPr>
              <w:jc w:val="center"/>
              <w:rPr>
                <w:sz w:val="24"/>
                <w:szCs w:val="24"/>
              </w:rPr>
            </w:pPr>
            <w:r w:rsidRPr="00BD079D">
              <w:rPr>
                <w:sz w:val="24"/>
                <w:szCs w:val="24"/>
              </w:rPr>
              <w:t>0,05</w:t>
            </w:r>
          </w:p>
        </w:tc>
        <w:tc>
          <w:tcPr>
            <w:tcW w:w="1250" w:type="pct"/>
            <w:tcBorders>
              <w:top w:val="single" w:sz="4" w:space="0" w:color="auto"/>
              <w:left w:val="single" w:sz="4" w:space="0" w:color="auto"/>
              <w:bottom w:val="single" w:sz="4" w:space="0" w:color="auto"/>
              <w:right w:val="single" w:sz="4" w:space="0" w:color="auto"/>
            </w:tcBorders>
            <w:vAlign w:val="center"/>
            <w:hideMark/>
          </w:tcPr>
          <w:p w14:paraId="304D4556" w14:textId="77777777" w:rsidR="007D0E18" w:rsidRPr="00BD079D" w:rsidRDefault="007D0E18" w:rsidP="00EF7552">
            <w:pPr>
              <w:jc w:val="center"/>
              <w:rPr>
                <w:sz w:val="24"/>
                <w:szCs w:val="24"/>
              </w:rPr>
            </w:pPr>
            <w:r w:rsidRPr="00BD079D">
              <w:rPr>
                <w:sz w:val="24"/>
                <w:szCs w:val="24"/>
              </w:rPr>
              <w:t>0,1</w:t>
            </w:r>
          </w:p>
        </w:tc>
        <w:tc>
          <w:tcPr>
            <w:tcW w:w="1250" w:type="pct"/>
            <w:tcBorders>
              <w:top w:val="single" w:sz="4" w:space="0" w:color="auto"/>
              <w:left w:val="single" w:sz="4" w:space="0" w:color="auto"/>
              <w:bottom w:val="single" w:sz="4" w:space="0" w:color="auto"/>
              <w:right w:val="single" w:sz="4" w:space="0" w:color="auto"/>
            </w:tcBorders>
            <w:vAlign w:val="center"/>
            <w:hideMark/>
          </w:tcPr>
          <w:p w14:paraId="1F69D2BB" w14:textId="77777777" w:rsidR="007D0E18" w:rsidRPr="00BD079D" w:rsidRDefault="007D0E18" w:rsidP="00EF7552">
            <w:pPr>
              <w:jc w:val="center"/>
              <w:rPr>
                <w:sz w:val="24"/>
                <w:szCs w:val="24"/>
              </w:rPr>
            </w:pPr>
            <w:r w:rsidRPr="00BD079D">
              <w:rPr>
                <w:sz w:val="24"/>
                <w:szCs w:val="24"/>
              </w:rPr>
              <w:t>31</w:t>
            </w:r>
          </w:p>
        </w:tc>
      </w:tr>
      <w:tr w:rsidR="007D0E18" w:rsidRPr="00BD079D" w14:paraId="2D1595A8" w14:textId="77777777" w:rsidTr="00445F96">
        <w:trPr>
          <w:jc w:val="center"/>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7CC58194" w14:textId="77777777" w:rsidR="007D0E18" w:rsidRPr="00BD079D" w:rsidRDefault="007D0E18" w:rsidP="00EF7552">
            <w:pPr>
              <w:jc w:val="center"/>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vAlign w:val="center"/>
            <w:hideMark/>
          </w:tcPr>
          <w:p w14:paraId="40091695" w14:textId="77777777" w:rsidR="007D0E18" w:rsidRPr="00BD079D" w:rsidRDefault="007D0E18" w:rsidP="00EF7552">
            <w:pPr>
              <w:jc w:val="center"/>
              <w:rPr>
                <w:sz w:val="24"/>
                <w:szCs w:val="24"/>
              </w:rPr>
            </w:pPr>
            <w:r w:rsidRPr="00BD079D">
              <w:rPr>
                <w:sz w:val="24"/>
                <w:szCs w:val="24"/>
              </w:rPr>
              <w:t>0,06</w:t>
            </w:r>
          </w:p>
        </w:tc>
        <w:tc>
          <w:tcPr>
            <w:tcW w:w="1250" w:type="pct"/>
            <w:tcBorders>
              <w:top w:val="single" w:sz="4" w:space="0" w:color="auto"/>
              <w:left w:val="single" w:sz="4" w:space="0" w:color="auto"/>
              <w:bottom w:val="single" w:sz="4" w:space="0" w:color="auto"/>
              <w:right w:val="single" w:sz="4" w:space="0" w:color="auto"/>
            </w:tcBorders>
            <w:vAlign w:val="center"/>
            <w:hideMark/>
          </w:tcPr>
          <w:p w14:paraId="37B429DF" w14:textId="77777777" w:rsidR="007D0E18" w:rsidRPr="00BD079D" w:rsidRDefault="007D0E18" w:rsidP="00EF7552">
            <w:pPr>
              <w:jc w:val="center"/>
              <w:rPr>
                <w:sz w:val="24"/>
                <w:szCs w:val="24"/>
              </w:rPr>
            </w:pPr>
            <w:r w:rsidRPr="00BD079D">
              <w:rPr>
                <w:sz w:val="24"/>
                <w:szCs w:val="24"/>
              </w:rPr>
              <w:t>0,12</w:t>
            </w:r>
          </w:p>
        </w:tc>
        <w:tc>
          <w:tcPr>
            <w:tcW w:w="1250" w:type="pct"/>
            <w:tcBorders>
              <w:top w:val="single" w:sz="4" w:space="0" w:color="auto"/>
              <w:left w:val="single" w:sz="4" w:space="0" w:color="auto"/>
              <w:bottom w:val="single" w:sz="4" w:space="0" w:color="auto"/>
              <w:right w:val="single" w:sz="4" w:space="0" w:color="auto"/>
            </w:tcBorders>
            <w:vAlign w:val="center"/>
            <w:hideMark/>
          </w:tcPr>
          <w:p w14:paraId="15B71E64" w14:textId="77777777" w:rsidR="007D0E18" w:rsidRPr="00BD079D" w:rsidRDefault="007D0E18" w:rsidP="00EF7552">
            <w:pPr>
              <w:jc w:val="center"/>
              <w:rPr>
                <w:sz w:val="24"/>
                <w:szCs w:val="24"/>
              </w:rPr>
            </w:pPr>
            <w:r w:rsidRPr="00BD079D">
              <w:rPr>
                <w:sz w:val="24"/>
                <w:szCs w:val="24"/>
              </w:rPr>
              <w:t>36</w:t>
            </w:r>
          </w:p>
        </w:tc>
      </w:tr>
      <w:tr w:rsidR="007D0E18" w:rsidRPr="00BD079D" w14:paraId="039266E8" w14:textId="77777777" w:rsidTr="00445F96">
        <w:trPr>
          <w:jc w:val="center"/>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301B11C5" w14:textId="77777777" w:rsidR="007D0E18" w:rsidRPr="00BD079D" w:rsidRDefault="007D0E18" w:rsidP="00EF7552">
            <w:pPr>
              <w:jc w:val="center"/>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vAlign w:val="center"/>
            <w:hideMark/>
          </w:tcPr>
          <w:p w14:paraId="19856DD6" w14:textId="77777777" w:rsidR="007D0E18" w:rsidRPr="00BD079D" w:rsidRDefault="007D0E18" w:rsidP="00EF7552">
            <w:pPr>
              <w:jc w:val="center"/>
              <w:rPr>
                <w:sz w:val="24"/>
                <w:szCs w:val="24"/>
              </w:rPr>
            </w:pPr>
            <w:r w:rsidRPr="00BD079D">
              <w:rPr>
                <w:sz w:val="24"/>
                <w:szCs w:val="24"/>
              </w:rPr>
              <w:t>0,07</w:t>
            </w:r>
          </w:p>
        </w:tc>
        <w:tc>
          <w:tcPr>
            <w:tcW w:w="1250" w:type="pct"/>
            <w:tcBorders>
              <w:top w:val="single" w:sz="4" w:space="0" w:color="auto"/>
              <w:left w:val="single" w:sz="4" w:space="0" w:color="auto"/>
              <w:bottom w:val="single" w:sz="4" w:space="0" w:color="auto"/>
              <w:right w:val="single" w:sz="4" w:space="0" w:color="auto"/>
            </w:tcBorders>
            <w:vAlign w:val="center"/>
            <w:hideMark/>
          </w:tcPr>
          <w:p w14:paraId="2ED37838" w14:textId="77777777" w:rsidR="007D0E18" w:rsidRPr="00BD079D" w:rsidRDefault="007D0E18" w:rsidP="00EF7552">
            <w:pPr>
              <w:jc w:val="center"/>
              <w:rPr>
                <w:sz w:val="24"/>
                <w:szCs w:val="24"/>
              </w:rPr>
            </w:pPr>
            <w:r w:rsidRPr="00BD079D">
              <w:rPr>
                <w:sz w:val="24"/>
                <w:szCs w:val="24"/>
              </w:rPr>
              <w:t>0,14</w:t>
            </w:r>
          </w:p>
        </w:tc>
        <w:tc>
          <w:tcPr>
            <w:tcW w:w="1250" w:type="pct"/>
            <w:tcBorders>
              <w:top w:val="single" w:sz="4" w:space="0" w:color="auto"/>
              <w:left w:val="single" w:sz="4" w:space="0" w:color="auto"/>
              <w:bottom w:val="single" w:sz="4" w:space="0" w:color="auto"/>
              <w:right w:val="single" w:sz="4" w:space="0" w:color="auto"/>
            </w:tcBorders>
            <w:vAlign w:val="center"/>
            <w:hideMark/>
          </w:tcPr>
          <w:p w14:paraId="01B7CF25" w14:textId="77777777" w:rsidR="007D0E18" w:rsidRPr="00BD079D" w:rsidRDefault="007D0E18" w:rsidP="00EF7552">
            <w:pPr>
              <w:jc w:val="center"/>
              <w:rPr>
                <w:sz w:val="24"/>
                <w:szCs w:val="24"/>
              </w:rPr>
            </w:pPr>
            <w:r w:rsidRPr="00BD079D">
              <w:rPr>
                <w:sz w:val="24"/>
                <w:szCs w:val="24"/>
              </w:rPr>
              <w:t>42</w:t>
            </w:r>
          </w:p>
        </w:tc>
      </w:tr>
      <w:tr w:rsidR="007D0E18" w:rsidRPr="00BD079D" w14:paraId="6F7D05BD" w14:textId="77777777" w:rsidTr="00445F96">
        <w:trPr>
          <w:jc w:val="center"/>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2282890F" w14:textId="77777777" w:rsidR="007D0E18" w:rsidRPr="00BD079D" w:rsidRDefault="007D0E18" w:rsidP="00EF7552">
            <w:pPr>
              <w:jc w:val="center"/>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vAlign w:val="center"/>
            <w:hideMark/>
          </w:tcPr>
          <w:p w14:paraId="04D0C675" w14:textId="77777777" w:rsidR="007D0E18" w:rsidRPr="00BD079D" w:rsidRDefault="007D0E18" w:rsidP="00EF7552">
            <w:pPr>
              <w:jc w:val="center"/>
              <w:rPr>
                <w:sz w:val="24"/>
                <w:szCs w:val="24"/>
              </w:rPr>
            </w:pPr>
            <w:r w:rsidRPr="00BD079D">
              <w:rPr>
                <w:sz w:val="24"/>
                <w:szCs w:val="24"/>
              </w:rPr>
              <w:t>0,08</w:t>
            </w:r>
          </w:p>
        </w:tc>
        <w:tc>
          <w:tcPr>
            <w:tcW w:w="1250" w:type="pct"/>
            <w:tcBorders>
              <w:top w:val="single" w:sz="4" w:space="0" w:color="auto"/>
              <w:left w:val="single" w:sz="4" w:space="0" w:color="auto"/>
              <w:bottom w:val="single" w:sz="4" w:space="0" w:color="auto"/>
              <w:right w:val="single" w:sz="4" w:space="0" w:color="auto"/>
            </w:tcBorders>
            <w:vAlign w:val="center"/>
            <w:hideMark/>
          </w:tcPr>
          <w:p w14:paraId="585A1BB4" w14:textId="77777777" w:rsidR="007D0E18" w:rsidRPr="00BD079D" w:rsidRDefault="007D0E18" w:rsidP="00EF7552">
            <w:pPr>
              <w:jc w:val="center"/>
              <w:rPr>
                <w:sz w:val="24"/>
                <w:szCs w:val="24"/>
              </w:rPr>
            </w:pPr>
            <w:r w:rsidRPr="00BD079D">
              <w:rPr>
                <w:sz w:val="24"/>
                <w:szCs w:val="24"/>
              </w:rPr>
              <w:t>0,16</w:t>
            </w:r>
          </w:p>
        </w:tc>
        <w:tc>
          <w:tcPr>
            <w:tcW w:w="1250" w:type="pct"/>
            <w:tcBorders>
              <w:top w:val="single" w:sz="4" w:space="0" w:color="auto"/>
              <w:left w:val="single" w:sz="4" w:space="0" w:color="auto"/>
              <w:bottom w:val="single" w:sz="4" w:space="0" w:color="auto"/>
              <w:right w:val="single" w:sz="4" w:space="0" w:color="auto"/>
            </w:tcBorders>
            <w:vAlign w:val="center"/>
            <w:hideMark/>
          </w:tcPr>
          <w:p w14:paraId="13E5BC7F" w14:textId="77777777" w:rsidR="007D0E18" w:rsidRPr="00BD079D" w:rsidRDefault="007D0E18" w:rsidP="00EF7552">
            <w:pPr>
              <w:jc w:val="center"/>
              <w:rPr>
                <w:sz w:val="24"/>
                <w:szCs w:val="24"/>
              </w:rPr>
            </w:pPr>
            <w:r w:rsidRPr="00BD079D">
              <w:rPr>
                <w:sz w:val="24"/>
                <w:szCs w:val="24"/>
              </w:rPr>
              <w:t>48</w:t>
            </w:r>
          </w:p>
        </w:tc>
      </w:tr>
      <w:tr w:rsidR="007D0E18" w:rsidRPr="00BD079D" w14:paraId="60B914E5" w14:textId="77777777" w:rsidTr="00445F96">
        <w:trPr>
          <w:jc w:val="center"/>
        </w:trPr>
        <w:tc>
          <w:tcPr>
            <w:tcW w:w="1250" w:type="pct"/>
            <w:vMerge w:val="restart"/>
            <w:tcBorders>
              <w:top w:val="single" w:sz="4" w:space="0" w:color="auto"/>
              <w:left w:val="single" w:sz="4" w:space="0" w:color="auto"/>
              <w:bottom w:val="single" w:sz="4" w:space="0" w:color="auto"/>
              <w:right w:val="single" w:sz="4" w:space="0" w:color="auto"/>
            </w:tcBorders>
            <w:vAlign w:val="center"/>
            <w:hideMark/>
          </w:tcPr>
          <w:p w14:paraId="2A5206F1" w14:textId="77777777" w:rsidR="007D0E18" w:rsidRPr="00BD079D" w:rsidRDefault="007D0E18" w:rsidP="00EF7552">
            <w:pPr>
              <w:jc w:val="center"/>
              <w:rPr>
                <w:color w:val="000000"/>
                <w:sz w:val="24"/>
                <w:szCs w:val="24"/>
              </w:rPr>
            </w:pPr>
            <w:r w:rsidRPr="00BD079D">
              <w:rPr>
                <w:color w:val="000000"/>
                <w:sz w:val="24"/>
                <w:szCs w:val="24"/>
              </w:rPr>
              <w:t>60 kg</w:t>
            </w:r>
          </w:p>
        </w:tc>
        <w:tc>
          <w:tcPr>
            <w:tcW w:w="1250" w:type="pct"/>
            <w:tcBorders>
              <w:top w:val="single" w:sz="4" w:space="0" w:color="auto"/>
              <w:left w:val="single" w:sz="4" w:space="0" w:color="auto"/>
              <w:bottom w:val="single" w:sz="4" w:space="0" w:color="auto"/>
              <w:right w:val="single" w:sz="4" w:space="0" w:color="auto"/>
            </w:tcBorders>
            <w:vAlign w:val="center"/>
            <w:hideMark/>
          </w:tcPr>
          <w:p w14:paraId="27E118F4" w14:textId="77777777" w:rsidR="007D0E18" w:rsidRPr="00BD079D" w:rsidRDefault="007D0E18" w:rsidP="00EF7552">
            <w:pPr>
              <w:jc w:val="center"/>
              <w:rPr>
                <w:sz w:val="24"/>
                <w:szCs w:val="24"/>
              </w:rPr>
            </w:pPr>
            <w:r w:rsidRPr="00BD079D">
              <w:rPr>
                <w:sz w:val="24"/>
                <w:szCs w:val="24"/>
              </w:rPr>
              <w:t>0,01</w:t>
            </w:r>
          </w:p>
        </w:tc>
        <w:tc>
          <w:tcPr>
            <w:tcW w:w="1250" w:type="pct"/>
            <w:tcBorders>
              <w:top w:val="single" w:sz="4" w:space="0" w:color="auto"/>
              <w:left w:val="single" w:sz="4" w:space="0" w:color="auto"/>
              <w:bottom w:val="single" w:sz="4" w:space="0" w:color="auto"/>
              <w:right w:val="single" w:sz="4" w:space="0" w:color="auto"/>
            </w:tcBorders>
            <w:vAlign w:val="center"/>
            <w:hideMark/>
          </w:tcPr>
          <w:p w14:paraId="01871479" w14:textId="77777777" w:rsidR="007D0E18" w:rsidRPr="00BD079D" w:rsidRDefault="007D0E18" w:rsidP="00EF7552">
            <w:pPr>
              <w:jc w:val="center"/>
              <w:rPr>
                <w:sz w:val="24"/>
                <w:szCs w:val="24"/>
              </w:rPr>
            </w:pPr>
            <w:r w:rsidRPr="00BD079D">
              <w:rPr>
                <w:sz w:val="24"/>
                <w:szCs w:val="24"/>
              </w:rPr>
              <w:t>0,02</w:t>
            </w:r>
          </w:p>
        </w:tc>
        <w:tc>
          <w:tcPr>
            <w:tcW w:w="1250" w:type="pct"/>
            <w:tcBorders>
              <w:top w:val="single" w:sz="4" w:space="0" w:color="auto"/>
              <w:left w:val="single" w:sz="4" w:space="0" w:color="auto"/>
              <w:bottom w:val="single" w:sz="4" w:space="0" w:color="auto"/>
              <w:right w:val="single" w:sz="4" w:space="0" w:color="auto"/>
            </w:tcBorders>
            <w:vAlign w:val="center"/>
            <w:hideMark/>
          </w:tcPr>
          <w:p w14:paraId="3629128A" w14:textId="77777777" w:rsidR="007D0E18" w:rsidRPr="00BD079D" w:rsidRDefault="007D0E18" w:rsidP="00EF7552">
            <w:pPr>
              <w:jc w:val="center"/>
              <w:rPr>
                <w:sz w:val="24"/>
                <w:szCs w:val="24"/>
              </w:rPr>
            </w:pPr>
            <w:r w:rsidRPr="00BD079D">
              <w:rPr>
                <w:sz w:val="24"/>
                <w:szCs w:val="24"/>
              </w:rPr>
              <w:t>7,2</w:t>
            </w:r>
          </w:p>
        </w:tc>
      </w:tr>
      <w:tr w:rsidR="007D0E18" w:rsidRPr="00BD079D" w14:paraId="3FD75D55" w14:textId="77777777" w:rsidTr="00445F96">
        <w:trPr>
          <w:jc w:val="center"/>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3763758D" w14:textId="77777777" w:rsidR="007D0E18" w:rsidRPr="00BD079D" w:rsidRDefault="007D0E18" w:rsidP="00EF7552">
            <w:pPr>
              <w:jc w:val="center"/>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vAlign w:val="center"/>
            <w:hideMark/>
          </w:tcPr>
          <w:p w14:paraId="7DA16C53" w14:textId="77777777" w:rsidR="007D0E18" w:rsidRPr="00BD079D" w:rsidRDefault="007D0E18" w:rsidP="00EF7552">
            <w:pPr>
              <w:jc w:val="center"/>
              <w:rPr>
                <w:sz w:val="24"/>
                <w:szCs w:val="24"/>
              </w:rPr>
            </w:pPr>
            <w:r w:rsidRPr="00BD079D">
              <w:rPr>
                <w:sz w:val="24"/>
                <w:szCs w:val="24"/>
              </w:rPr>
              <w:t>0,02</w:t>
            </w:r>
          </w:p>
        </w:tc>
        <w:tc>
          <w:tcPr>
            <w:tcW w:w="1250" w:type="pct"/>
            <w:tcBorders>
              <w:top w:val="single" w:sz="4" w:space="0" w:color="auto"/>
              <w:left w:val="single" w:sz="4" w:space="0" w:color="auto"/>
              <w:bottom w:val="single" w:sz="4" w:space="0" w:color="auto"/>
              <w:right w:val="single" w:sz="4" w:space="0" w:color="auto"/>
            </w:tcBorders>
            <w:vAlign w:val="center"/>
            <w:hideMark/>
          </w:tcPr>
          <w:p w14:paraId="34C59EA5" w14:textId="77777777" w:rsidR="007D0E18" w:rsidRPr="00BD079D" w:rsidRDefault="007D0E18" w:rsidP="00EF7552">
            <w:pPr>
              <w:jc w:val="center"/>
              <w:rPr>
                <w:sz w:val="24"/>
                <w:szCs w:val="24"/>
              </w:rPr>
            </w:pPr>
            <w:r w:rsidRPr="00BD079D">
              <w:rPr>
                <w:sz w:val="24"/>
                <w:szCs w:val="24"/>
              </w:rPr>
              <w:t>0,04</w:t>
            </w:r>
          </w:p>
        </w:tc>
        <w:tc>
          <w:tcPr>
            <w:tcW w:w="1250" w:type="pct"/>
            <w:tcBorders>
              <w:top w:val="single" w:sz="4" w:space="0" w:color="auto"/>
              <w:left w:val="single" w:sz="4" w:space="0" w:color="auto"/>
              <w:bottom w:val="single" w:sz="4" w:space="0" w:color="auto"/>
              <w:right w:val="single" w:sz="4" w:space="0" w:color="auto"/>
            </w:tcBorders>
            <w:vAlign w:val="center"/>
            <w:hideMark/>
          </w:tcPr>
          <w:p w14:paraId="1C63E866" w14:textId="77777777" w:rsidR="007D0E18" w:rsidRPr="00BD079D" w:rsidRDefault="007D0E18" w:rsidP="00EF7552">
            <w:pPr>
              <w:jc w:val="center"/>
              <w:rPr>
                <w:sz w:val="24"/>
                <w:szCs w:val="24"/>
              </w:rPr>
            </w:pPr>
            <w:r w:rsidRPr="00BD079D">
              <w:rPr>
                <w:sz w:val="24"/>
                <w:szCs w:val="24"/>
              </w:rPr>
              <w:t>14,4</w:t>
            </w:r>
          </w:p>
        </w:tc>
      </w:tr>
      <w:tr w:rsidR="007D0E18" w:rsidRPr="00BD079D" w14:paraId="46A2C8F1" w14:textId="77777777" w:rsidTr="00445F96">
        <w:trPr>
          <w:jc w:val="center"/>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44245C45" w14:textId="77777777" w:rsidR="007D0E18" w:rsidRPr="00BD079D" w:rsidRDefault="007D0E18" w:rsidP="00EF7552">
            <w:pPr>
              <w:jc w:val="center"/>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vAlign w:val="center"/>
            <w:hideMark/>
          </w:tcPr>
          <w:p w14:paraId="41F4AD77" w14:textId="77777777" w:rsidR="007D0E18" w:rsidRPr="00BD079D" w:rsidRDefault="007D0E18" w:rsidP="00EF7552">
            <w:pPr>
              <w:jc w:val="center"/>
              <w:rPr>
                <w:sz w:val="24"/>
                <w:szCs w:val="24"/>
              </w:rPr>
            </w:pPr>
            <w:r w:rsidRPr="00BD079D">
              <w:rPr>
                <w:sz w:val="24"/>
                <w:szCs w:val="24"/>
              </w:rPr>
              <w:t>0,03</w:t>
            </w:r>
          </w:p>
        </w:tc>
        <w:tc>
          <w:tcPr>
            <w:tcW w:w="1250" w:type="pct"/>
            <w:tcBorders>
              <w:top w:val="single" w:sz="4" w:space="0" w:color="auto"/>
              <w:left w:val="single" w:sz="4" w:space="0" w:color="auto"/>
              <w:bottom w:val="single" w:sz="4" w:space="0" w:color="auto"/>
              <w:right w:val="single" w:sz="4" w:space="0" w:color="auto"/>
            </w:tcBorders>
            <w:vAlign w:val="center"/>
            <w:hideMark/>
          </w:tcPr>
          <w:p w14:paraId="62AF855F" w14:textId="77777777" w:rsidR="007D0E18" w:rsidRPr="00BD079D" w:rsidRDefault="007D0E18" w:rsidP="00EF7552">
            <w:pPr>
              <w:jc w:val="center"/>
              <w:rPr>
                <w:sz w:val="24"/>
                <w:szCs w:val="24"/>
              </w:rPr>
            </w:pPr>
            <w:r w:rsidRPr="00BD079D">
              <w:rPr>
                <w:sz w:val="24"/>
                <w:szCs w:val="24"/>
              </w:rPr>
              <w:t>0,06</w:t>
            </w:r>
          </w:p>
        </w:tc>
        <w:tc>
          <w:tcPr>
            <w:tcW w:w="1250" w:type="pct"/>
            <w:tcBorders>
              <w:top w:val="single" w:sz="4" w:space="0" w:color="auto"/>
              <w:left w:val="single" w:sz="4" w:space="0" w:color="auto"/>
              <w:bottom w:val="single" w:sz="4" w:space="0" w:color="auto"/>
              <w:right w:val="single" w:sz="4" w:space="0" w:color="auto"/>
            </w:tcBorders>
            <w:vAlign w:val="center"/>
            <w:hideMark/>
          </w:tcPr>
          <w:p w14:paraId="029C70DF" w14:textId="77777777" w:rsidR="007D0E18" w:rsidRPr="00BD079D" w:rsidRDefault="007D0E18" w:rsidP="00EF7552">
            <w:pPr>
              <w:jc w:val="center"/>
              <w:rPr>
                <w:sz w:val="24"/>
                <w:szCs w:val="24"/>
              </w:rPr>
            </w:pPr>
            <w:r w:rsidRPr="00BD079D">
              <w:rPr>
                <w:sz w:val="24"/>
                <w:szCs w:val="24"/>
              </w:rPr>
              <w:t>21,6</w:t>
            </w:r>
          </w:p>
        </w:tc>
      </w:tr>
      <w:tr w:rsidR="007D0E18" w:rsidRPr="00BD079D" w14:paraId="4B3095AE" w14:textId="77777777" w:rsidTr="00445F96">
        <w:trPr>
          <w:jc w:val="center"/>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6E03ACA7" w14:textId="77777777" w:rsidR="007D0E18" w:rsidRPr="00BD079D" w:rsidRDefault="007D0E18" w:rsidP="00EF7552">
            <w:pPr>
              <w:jc w:val="center"/>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vAlign w:val="center"/>
            <w:hideMark/>
          </w:tcPr>
          <w:p w14:paraId="1E03711D" w14:textId="77777777" w:rsidR="007D0E18" w:rsidRPr="00BD079D" w:rsidRDefault="007D0E18" w:rsidP="00EF7552">
            <w:pPr>
              <w:jc w:val="center"/>
              <w:rPr>
                <w:sz w:val="24"/>
                <w:szCs w:val="24"/>
              </w:rPr>
            </w:pPr>
            <w:r w:rsidRPr="00BD079D">
              <w:rPr>
                <w:sz w:val="24"/>
                <w:szCs w:val="24"/>
              </w:rPr>
              <w:t>0,04</w:t>
            </w:r>
          </w:p>
        </w:tc>
        <w:tc>
          <w:tcPr>
            <w:tcW w:w="1250" w:type="pct"/>
            <w:tcBorders>
              <w:top w:val="single" w:sz="4" w:space="0" w:color="auto"/>
              <w:left w:val="single" w:sz="4" w:space="0" w:color="auto"/>
              <w:bottom w:val="single" w:sz="4" w:space="0" w:color="auto"/>
              <w:right w:val="single" w:sz="4" w:space="0" w:color="auto"/>
            </w:tcBorders>
            <w:vAlign w:val="center"/>
            <w:hideMark/>
          </w:tcPr>
          <w:p w14:paraId="0517357D" w14:textId="77777777" w:rsidR="007D0E18" w:rsidRPr="00BD079D" w:rsidRDefault="007D0E18" w:rsidP="00EF7552">
            <w:pPr>
              <w:jc w:val="center"/>
              <w:rPr>
                <w:sz w:val="24"/>
                <w:szCs w:val="24"/>
              </w:rPr>
            </w:pPr>
            <w:r w:rsidRPr="00BD079D">
              <w:rPr>
                <w:sz w:val="24"/>
                <w:szCs w:val="24"/>
              </w:rPr>
              <w:t>0,08</w:t>
            </w:r>
          </w:p>
        </w:tc>
        <w:tc>
          <w:tcPr>
            <w:tcW w:w="1250" w:type="pct"/>
            <w:tcBorders>
              <w:top w:val="single" w:sz="4" w:space="0" w:color="auto"/>
              <w:left w:val="single" w:sz="4" w:space="0" w:color="auto"/>
              <w:bottom w:val="single" w:sz="4" w:space="0" w:color="auto"/>
              <w:right w:val="single" w:sz="4" w:space="0" w:color="auto"/>
            </w:tcBorders>
            <w:vAlign w:val="center"/>
            <w:hideMark/>
          </w:tcPr>
          <w:p w14:paraId="666BA89E" w14:textId="77777777" w:rsidR="007D0E18" w:rsidRPr="00BD079D" w:rsidRDefault="007D0E18" w:rsidP="00EF7552">
            <w:pPr>
              <w:jc w:val="center"/>
              <w:rPr>
                <w:sz w:val="24"/>
                <w:szCs w:val="24"/>
              </w:rPr>
            </w:pPr>
            <w:r w:rsidRPr="00BD079D">
              <w:rPr>
                <w:sz w:val="24"/>
                <w:szCs w:val="24"/>
              </w:rPr>
              <w:t>28,8</w:t>
            </w:r>
          </w:p>
        </w:tc>
      </w:tr>
      <w:tr w:rsidR="007D0E18" w:rsidRPr="00BD079D" w14:paraId="4D51D66E" w14:textId="77777777" w:rsidTr="00445F96">
        <w:trPr>
          <w:jc w:val="center"/>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21EB1DB6" w14:textId="77777777" w:rsidR="007D0E18" w:rsidRPr="00BD079D" w:rsidRDefault="007D0E18" w:rsidP="00EF7552">
            <w:pPr>
              <w:jc w:val="center"/>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vAlign w:val="center"/>
            <w:hideMark/>
          </w:tcPr>
          <w:p w14:paraId="53DF9F5D" w14:textId="77777777" w:rsidR="007D0E18" w:rsidRPr="00BD079D" w:rsidRDefault="007D0E18" w:rsidP="00EF7552">
            <w:pPr>
              <w:jc w:val="center"/>
              <w:rPr>
                <w:sz w:val="24"/>
                <w:szCs w:val="24"/>
              </w:rPr>
            </w:pPr>
            <w:r w:rsidRPr="00BD079D">
              <w:rPr>
                <w:sz w:val="24"/>
                <w:szCs w:val="24"/>
              </w:rPr>
              <w:t>0,05</w:t>
            </w:r>
          </w:p>
        </w:tc>
        <w:tc>
          <w:tcPr>
            <w:tcW w:w="1250" w:type="pct"/>
            <w:tcBorders>
              <w:top w:val="single" w:sz="4" w:space="0" w:color="auto"/>
              <w:left w:val="single" w:sz="4" w:space="0" w:color="auto"/>
              <w:bottom w:val="single" w:sz="4" w:space="0" w:color="auto"/>
              <w:right w:val="single" w:sz="4" w:space="0" w:color="auto"/>
            </w:tcBorders>
            <w:vAlign w:val="center"/>
            <w:hideMark/>
          </w:tcPr>
          <w:p w14:paraId="44F1A13B" w14:textId="77777777" w:rsidR="007D0E18" w:rsidRPr="00BD079D" w:rsidRDefault="007D0E18" w:rsidP="00EF7552">
            <w:pPr>
              <w:jc w:val="center"/>
              <w:rPr>
                <w:sz w:val="24"/>
                <w:szCs w:val="24"/>
              </w:rPr>
            </w:pPr>
            <w:r w:rsidRPr="00BD079D">
              <w:rPr>
                <w:sz w:val="24"/>
                <w:szCs w:val="24"/>
              </w:rPr>
              <w:t>0,1</w:t>
            </w:r>
          </w:p>
        </w:tc>
        <w:tc>
          <w:tcPr>
            <w:tcW w:w="1250" w:type="pct"/>
            <w:tcBorders>
              <w:top w:val="single" w:sz="4" w:space="0" w:color="auto"/>
              <w:left w:val="single" w:sz="4" w:space="0" w:color="auto"/>
              <w:bottom w:val="single" w:sz="4" w:space="0" w:color="auto"/>
              <w:right w:val="single" w:sz="4" w:space="0" w:color="auto"/>
            </w:tcBorders>
            <w:vAlign w:val="center"/>
            <w:hideMark/>
          </w:tcPr>
          <w:p w14:paraId="04C3243C" w14:textId="77777777" w:rsidR="007D0E18" w:rsidRPr="00BD079D" w:rsidRDefault="007D0E18" w:rsidP="00EF7552">
            <w:pPr>
              <w:jc w:val="center"/>
              <w:rPr>
                <w:sz w:val="24"/>
                <w:szCs w:val="24"/>
              </w:rPr>
            </w:pPr>
            <w:r w:rsidRPr="00BD079D">
              <w:rPr>
                <w:sz w:val="24"/>
                <w:szCs w:val="24"/>
              </w:rPr>
              <w:t>36</w:t>
            </w:r>
          </w:p>
        </w:tc>
      </w:tr>
      <w:tr w:rsidR="007D0E18" w:rsidRPr="00BD079D" w14:paraId="1DFCD863" w14:textId="77777777" w:rsidTr="00445F96">
        <w:trPr>
          <w:jc w:val="center"/>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579C227C" w14:textId="77777777" w:rsidR="007D0E18" w:rsidRPr="00BD079D" w:rsidRDefault="007D0E18" w:rsidP="00EF7552">
            <w:pPr>
              <w:jc w:val="center"/>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vAlign w:val="center"/>
            <w:hideMark/>
          </w:tcPr>
          <w:p w14:paraId="1BE3D7CD" w14:textId="77777777" w:rsidR="007D0E18" w:rsidRPr="00BD079D" w:rsidRDefault="007D0E18" w:rsidP="00EF7552">
            <w:pPr>
              <w:jc w:val="center"/>
              <w:rPr>
                <w:sz w:val="24"/>
                <w:szCs w:val="24"/>
              </w:rPr>
            </w:pPr>
            <w:r w:rsidRPr="00BD079D">
              <w:rPr>
                <w:sz w:val="24"/>
                <w:szCs w:val="24"/>
              </w:rPr>
              <w:t>0,06</w:t>
            </w:r>
          </w:p>
        </w:tc>
        <w:tc>
          <w:tcPr>
            <w:tcW w:w="1250" w:type="pct"/>
            <w:tcBorders>
              <w:top w:val="single" w:sz="4" w:space="0" w:color="auto"/>
              <w:left w:val="single" w:sz="4" w:space="0" w:color="auto"/>
              <w:bottom w:val="single" w:sz="4" w:space="0" w:color="auto"/>
              <w:right w:val="single" w:sz="4" w:space="0" w:color="auto"/>
            </w:tcBorders>
            <w:vAlign w:val="center"/>
            <w:hideMark/>
          </w:tcPr>
          <w:p w14:paraId="0EDA8467" w14:textId="77777777" w:rsidR="007D0E18" w:rsidRPr="00BD079D" w:rsidRDefault="007D0E18" w:rsidP="00EF7552">
            <w:pPr>
              <w:jc w:val="center"/>
              <w:rPr>
                <w:sz w:val="24"/>
                <w:szCs w:val="24"/>
              </w:rPr>
            </w:pPr>
            <w:r w:rsidRPr="00BD079D">
              <w:rPr>
                <w:sz w:val="24"/>
                <w:szCs w:val="24"/>
              </w:rPr>
              <w:t>0,12</w:t>
            </w:r>
          </w:p>
        </w:tc>
        <w:tc>
          <w:tcPr>
            <w:tcW w:w="1250" w:type="pct"/>
            <w:tcBorders>
              <w:top w:val="single" w:sz="4" w:space="0" w:color="auto"/>
              <w:left w:val="single" w:sz="4" w:space="0" w:color="auto"/>
              <w:bottom w:val="single" w:sz="4" w:space="0" w:color="auto"/>
              <w:right w:val="single" w:sz="4" w:space="0" w:color="auto"/>
            </w:tcBorders>
            <w:vAlign w:val="center"/>
            <w:hideMark/>
          </w:tcPr>
          <w:p w14:paraId="70162E58" w14:textId="77777777" w:rsidR="007D0E18" w:rsidRPr="00BD079D" w:rsidRDefault="007D0E18" w:rsidP="00EF7552">
            <w:pPr>
              <w:jc w:val="center"/>
              <w:rPr>
                <w:sz w:val="24"/>
                <w:szCs w:val="24"/>
              </w:rPr>
            </w:pPr>
            <w:r w:rsidRPr="00BD079D">
              <w:rPr>
                <w:sz w:val="24"/>
                <w:szCs w:val="24"/>
              </w:rPr>
              <w:t>43,2</w:t>
            </w:r>
          </w:p>
        </w:tc>
      </w:tr>
      <w:tr w:rsidR="007D0E18" w:rsidRPr="00BD079D" w14:paraId="7490FC31" w14:textId="77777777" w:rsidTr="00445F96">
        <w:trPr>
          <w:jc w:val="center"/>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08060F88" w14:textId="77777777" w:rsidR="007D0E18" w:rsidRPr="00BD079D" w:rsidRDefault="007D0E18" w:rsidP="00EF7552">
            <w:pPr>
              <w:jc w:val="center"/>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vAlign w:val="center"/>
            <w:hideMark/>
          </w:tcPr>
          <w:p w14:paraId="6B8E8568" w14:textId="77777777" w:rsidR="007D0E18" w:rsidRPr="00BD079D" w:rsidRDefault="007D0E18" w:rsidP="00EF7552">
            <w:pPr>
              <w:jc w:val="center"/>
              <w:rPr>
                <w:sz w:val="24"/>
                <w:szCs w:val="24"/>
              </w:rPr>
            </w:pPr>
            <w:r w:rsidRPr="00BD079D">
              <w:rPr>
                <w:sz w:val="24"/>
                <w:szCs w:val="24"/>
              </w:rPr>
              <w:t>0,07</w:t>
            </w:r>
          </w:p>
        </w:tc>
        <w:tc>
          <w:tcPr>
            <w:tcW w:w="1250" w:type="pct"/>
            <w:tcBorders>
              <w:top w:val="single" w:sz="4" w:space="0" w:color="auto"/>
              <w:left w:val="single" w:sz="4" w:space="0" w:color="auto"/>
              <w:bottom w:val="single" w:sz="4" w:space="0" w:color="auto"/>
              <w:right w:val="single" w:sz="4" w:space="0" w:color="auto"/>
            </w:tcBorders>
            <w:vAlign w:val="center"/>
            <w:hideMark/>
          </w:tcPr>
          <w:p w14:paraId="55A0DF0A" w14:textId="77777777" w:rsidR="007D0E18" w:rsidRPr="00BD079D" w:rsidRDefault="007D0E18" w:rsidP="00EF7552">
            <w:pPr>
              <w:jc w:val="center"/>
              <w:rPr>
                <w:sz w:val="24"/>
                <w:szCs w:val="24"/>
              </w:rPr>
            </w:pPr>
            <w:r w:rsidRPr="00BD079D">
              <w:rPr>
                <w:sz w:val="24"/>
                <w:szCs w:val="24"/>
              </w:rPr>
              <w:t>0,14</w:t>
            </w:r>
          </w:p>
        </w:tc>
        <w:tc>
          <w:tcPr>
            <w:tcW w:w="1250" w:type="pct"/>
            <w:tcBorders>
              <w:top w:val="single" w:sz="4" w:space="0" w:color="auto"/>
              <w:left w:val="single" w:sz="4" w:space="0" w:color="auto"/>
              <w:bottom w:val="single" w:sz="4" w:space="0" w:color="auto"/>
              <w:right w:val="single" w:sz="4" w:space="0" w:color="auto"/>
            </w:tcBorders>
            <w:vAlign w:val="center"/>
            <w:hideMark/>
          </w:tcPr>
          <w:p w14:paraId="17997101" w14:textId="77777777" w:rsidR="007D0E18" w:rsidRPr="00BD079D" w:rsidRDefault="007D0E18" w:rsidP="00EF7552">
            <w:pPr>
              <w:jc w:val="center"/>
              <w:rPr>
                <w:sz w:val="24"/>
                <w:szCs w:val="24"/>
              </w:rPr>
            </w:pPr>
            <w:r w:rsidRPr="00BD079D">
              <w:rPr>
                <w:sz w:val="24"/>
                <w:szCs w:val="24"/>
              </w:rPr>
              <w:t>50,4</w:t>
            </w:r>
          </w:p>
        </w:tc>
      </w:tr>
      <w:tr w:rsidR="007D0E18" w:rsidRPr="00BD079D" w14:paraId="3994C47A" w14:textId="77777777" w:rsidTr="00445F96">
        <w:trPr>
          <w:jc w:val="center"/>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7927D2EB" w14:textId="77777777" w:rsidR="007D0E18" w:rsidRPr="00BD079D" w:rsidRDefault="007D0E18" w:rsidP="00EF7552">
            <w:pPr>
              <w:jc w:val="center"/>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vAlign w:val="center"/>
            <w:hideMark/>
          </w:tcPr>
          <w:p w14:paraId="07D3699A" w14:textId="77777777" w:rsidR="007D0E18" w:rsidRPr="00BD079D" w:rsidRDefault="007D0E18" w:rsidP="00EF7552">
            <w:pPr>
              <w:jc w:val="center"/>
              <w:rPr>
                <w:sz w:val="24"/>
                <w:szCs w:val="24"/>
              </w:rPr>
            </w:pPr>
            <w:r w:rsidRPr="00BD079D">
              <w:rPr>
                <w:sz w:val="24"/>
                <w:szCs w:val="24"/>
              </w:rPr>
              <w:t>0,08</w:t>
            </w:r>
          </w:p>
        </w:tc>
        <w:tc>
          <w:tcPr>
            <w:tcW w:w="1250" w:type="pct"/>
            <w:tcBorders>
              <w:top w:val="single" w:sz="4" w:space="0" w:color="auto"/>
              <w:left w:val="single" w:sz="4" w:space="0" w:color="auto"/>
              <w:bottom w:val="single" w:sz="4" w:space="0" w:color="auto"/>
              <w:right w:val="single" w:sz="4" w:space="0" w:color="auto"/>
            </w:tcBorders>
            <w:vAlign w:val="center"/>
            <w:hideMark/>
          </w:tcPr>
          <w:p w14:paraId="5486DF88" w14:textId="77777777" w:rsidR="007D0E18" w:rsidRPr="00BD079D" w:rsidRDefault="007D0E18" w:rsidP="00EF7552">
            <w:pPr>
              <w:jc w:val="center"/>
              <w:rPr>
                <w:sz w:val="24"/>
                <w:szCs w:val="24"/>
              </w:rPr>
            </w:pPr>
            <w:r w:rsidRPr="00BD079D">
              <w:rPr>
                <w:sz w:val="24"/>
                <w:szCs w:val="24"/>
              </w:rPr>
              <w:t>0,16</w:t>
            </w:r>
          </w:p>
        </w:tc>
        <w:tc>
          <w:tcPr>
            <w:tcW w:w="1250" w:type="pct"/>
            <w:tcBorders>
              <w:top w:val="single" w:sz="4" w:space="0" w:color="auto"/>
              <w:left w:val="single" w:sz="4" w:space="0" w:color="auto"/>
              <w:bottom w:val="single" w:sz="4" w:space="0" w:color="auto"/>
              <w:right w:val="single" w:sz="4" w:space="0" w:color="auto"/>
            </w:tcBorders>
            <w:vAlign w:val="center"/>
            <w:hideMark/>
          </w:tcPr>
          <w:p w14:paraId="553A5326" w14:textId="77777777" w:rsidR="007D0E18" w:rsidRPr="00BD079D" w:rsidRDefault="007D0E18" w:rsidP="00EF7552">
            <w:pPr>
              <w:jc w:val="center"/>
              <w:rPr>
                <w:sz w:val="24"/>
                <w:szCs w:val="24"/>
              </w:rPr>
            </w:pPr>
            <w:r w:rsidRPr="00BD079D">
              <w:rPr>
                <w:sz w:val="24"/>
                <w:szCs w:val="24"/>
              </w:rPr>
              <w:t>57,6</w:t>
            </w:r>
          </w:p>
        </w:tc>
      </w:tr>
      <w:tr w:rsidR="007D0E18" w:rsidRPr="00BD079D" w14:paraId="7F6EB77D" w14:textId="77777777" w:rsidTr="00445F96">
        <w:trPr>
          <w:jc w:val="center"/>
        </w:trPr>
        <w:tc>
          <w:tcPr>
            <w:tcW w:w="1250" w:type="pct"/>
            <w:vMerge w:val="restart"/>
            <w:tcBorders>
              <w:top w:val="single" w:sz="4" w:space="0" w:color="auto"/>
              <w:left w:val="single" w:sz="4" w:space="0" w:color="auto"/>
              <w:bottom w:val="single" w:sz="4" w:space="0" w:color="auto"/>
              <w:right w:val="single" w:sz="4" w:space="0" w:color="auto"/>
            </w:tcBorders>
            <w:vAlign w:val="center"/>
            <w:hideMark/>
          </w:tcPr>
          <w:p w14:paraId="1B4256D6" w14:textId="77777777" w:rsidR="007D0E18" w:rsidRPr="00BD079D" w:rsidRDefault="007D0E18" w:rsidP="00EF7552">
            <w:pPr>
              <w:jc w:val="center"/>
              <w:rPr>
                <w:color w:val="000000"/>
                <w:sz w:val="24"/>
                <w:szCs w:val="24"/>
              </w:rPr>
            </w:pPr>
            <w:r w:rsidRPr="00BD079D">
              <w:rPr>
                <w:color w:val="000000"/>
                <w:sz w:val="24"/>
                <w:szCs w:val="24"/>
              </w:rPr>
              <w:t>70 kg</w:t>
            </w:r>
          </w:p>
        </w:tc>
        <w:tc>
          <w:tcPr>
            <w:tcW w:w="1250" w:type="pct"/>
            <w:tcBorders>
              <w:top w:val="single" w:sz="4" w:space="0" w:color="auto"/>
              <w:left w:val="single" w:sz="4" w:space="0" w:color="auto"/>
              <w:bottom w:val="single" w:sz="4" w:space="0" w:color="auto"/>
              <w:right w:val="single" w:sz="4" w:space="0" w:color="auto"/>
            </w:tcBorders>
            <w:vAlign w:val="center"/>
            <w:hideMark/>
          </w:tcPr>
          <w:p w14:paraId="5B0A1367" w14:textId="77777777" w:rsidR="007D0E18" w:rsidRPr="00BD079D" w:rsidRDefault="007D0E18" w:rsidP="00EF7552">
            <w:pPr>
              <w:jc w:val="center"/>
              <w:rPr>
                <w:sz w:val="24"/>
                <w:szCs w:val="24"/>
              </w:rPr>
            </w:pPr>
            <w:r w:rsidRPr="00BD079D">
              <w:rPr>
                <w:sz w:val="24"/>
                <w:szCs w:val="24"/>
              </w:rPr>
              <w:t>0,01</w:t>
            </w:r>
          </w:p>
        </w:tc>
        <w:tc>
          <w:tcPr>
            <w:tcW w:w="1250" w:type="pct"/>
            <w:tcBorders>
              <w:top w:val="single" w:sz="4" w:space="0" w:color="auto"/>
              <w:left w:val="single" w:sz="4" w:space="0" w:color="auto"/>
              <w:bottom w:val="single" w:sz="4" w:space="0" w:color="auto"/>
              <w:right w:val="single" w:sz="4" w:space="0" w:color="auto"/>
            </w:tcBorders>
            <w:vAlign w:val="center"/>
            <w:hideMark/>
          </w:tcPr>
          <w:p w14:paraId="2C973115" w14:textId="77777777" w:rsidR="007D0E18" w:rsidRPr="00BD079D" w:rsidRDefault="007D0E18" w:rsidP="00EF7552">
            <w:pPr>
              <w:jc w:val="center"/>
              <w:rPr>
                <w:sz w:val="24"/>
                <w:szCs w:val="24"/>
              </w:rPr>
            </w:pPr>
            <w:r w:rsidRPr="00BD079D">
              <w:rPr>
                <w:sz w:val="24"/>
                <w:szCs w:val="24"/>
              </w:rPr>
              <w:t>0,02</w:t>
            </w:r>
          </w:p>
        </w:tc>
        <w:tc>
          <w:tcPr>
            <w:tcW w:w="1250" w:type="pct"/>
            <w:tcBorders>
              <w:top w:val="single" w:sz="4" w:space="0" w:color="auto"/>
              <w:left w:val="single" w:sz="4" w:space="0" w:color="auto"/>
              <w:bottom w:val="single" w:sz="4" w:space="0" w:color="auto"/>
              <w:right w:val="single" w:sz="4" w:space="0" w:color="auto"/>
            </w:tcBorders>
            <w:vAlign w:val="center"/>
            <w:hideMark/>
          </w:tcPr>
          <w:p w14:paraId="3F42C43A" w14:textId="77777777" w:rsidR="007D0E18" w:rsidRPr="00BD079D" w:rsidRDefault="007D0E18" w:rsidP="00EF7552">
            <w:pPr>
              <w:jc w:val="center"/>
              <w:rPr>
                <w:sz w:val="24"/>
                <w:szCs w:val="24"/>
              </w:rPr>
            </w:pPr>
            <w:r w:rsidRPr="00BD079D">
              <w:rPr>
                <w:sz w:val="24"/>
                <w:szCs w:val="24"/>
              </w:rPr>
              <w:t>8,4</w:t>
            </w:r>
          </w:p>
        </w:tc>
      </w:tr>
      <w:tr w:rsidR="007D0E18" w:rsidRPr="00BD079D" w14:paraId="1A39FEEC" w14:textId="77777777" w:rsidTr="00445F96">
        <w:trPr>
          <w:jc w:val="center"/>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55822F1E" w14:textId="77777777" w:rsidR="007D0E18" w:rsidRPr="00BD079D" w:rsidRDefault="007D0E18" w:rsidP="00EF7552">
            <w:pPr>
              <w:jc w:val="center"/>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vAlign w:val="center"/>
            <w:hideMark/>
          </w:tcPr>
          <w:p w14:paraId="7E5683B6" w14:textId="77777777" w:rsidR="007D0E18" w:rsidRPr="00BD079D" w:rsidRDefault="007D0E18" w:rsidP="00EF7552">
            <w:pPr>
              <w:jc w:val="center"/>
              <w:rPr>
                <w:sz w:val="24"/>
                <w:szCs w:val="24"/>
              </w:rPr>
            </w:pPr>
            <w:r w:rsidRPr="00BD079D">
              <w:rPr>
                <w:sz w:val="24"/>
                <w:szCs w:val="24"/>
              </w:rPr>
              <w:t>0,02</w:t>
            </w:r>
          </w:p>
        </w:tc>
        <w:tc>
          <w:tcPr>
            <w:tcW w:w="1250" w:type="pct"/>
            <w:tcBorders>
              <w:top w:val="single" w:sz="4" w:space="0" w:color="auto"/>
              <w:left w:val="single" w:sz="4" w:space="0" w:color="auto"/>
              <w:bottom w:val="single" w:sz="4" w:space="0" w:color="auto"/>
              <w:right w:val="single" w:sz="4" w:space="0" w:color="auto"/>
            </w:tcBorders>
            <w:vAlign w:val="center"/>
            <w:hideMark/>
          </w:tcPr>
          <w:p w14:paraId="5807D9F2" w14:textId="77777777" w:rsidR="007D0E18" w:rsidRPr="00BD079D" w:rsidRDefault="007D0E18" w:rsidP="00EF7552">
            <w:pPr>
              <w:jc w:val="center"/>
              <w:rPr>
                <w:sz w:val="24"/>
                <w:szCs w:val="24"/>
              </w:rPr>
            </w:pPr>
            <w:r w:rsidRPr="00BD079D">
              <w:rPr>
                <w:sz w:val="24"/>
                <w:szCs w:val="24"/>
              </w:rPr>
              <w:t>0,04</w:t>
            </w:r>
          </w:p>
        </w:tc>
        <w:tc>
          <w:tcPr>
            <w:tcW w:w="1250" w:type="pct"/>
            <w:tcBorders>
              <w:top w:val="single" w:sz="4" w:space="0" w:color="auto"/>
              <w:left w:val="single" w:sz="4" w:space="0" w:color="auto"/>
              <w:bottom w:val="single" w:sz="4" w:space="0" w:color="auto"/>
              <w:right w:val="single" w:sz="4" w:space="0" w:color="auto"/>
            </w:tcBorders>
            <w:vAlign w:val="center"/>
            <w:hideMark/>
          </w:tcPr>
          <w:p w14:paraId="40410A6E" w14:textId="77777777" w:rsidR="007D0E18" w:rsidRPr="00BD079D" w:rsidRDefault="007D0E18" w:rsidP="00EF7552">
            <w:pPr>
              <w:jc w:val="center"/>
              <w:rPr>
                <w:sz w:val="24"/>
                <w:szCs w:val="24"/>
              </w:rPr>
            </w:pPr>
            <w:r w:rsidRPr="00BD079D">
              <w:rPr>
                <w:sz w:val="24"/>
                <w:szCs w:val="24"/>
              </w:rPr>
              <w:t>16,8</w:t>
            </w:r>
          </w:p>
        </w:tc>
      </w:tr>
      <w:tr w:rsidR="007D0E18" w:rsidRPr="00BD079D" w14:paraId="0F49BDE8" w14:textId="77777777" w:rsidTr="00445F96">
        <w:trPr>
          <w:jc w:val="center"/>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3DF558DC" w14:textId="77777777" w:rsidR="007D0E18" w:rsidRPr="00BD079D" w:rsidRDefault="007D0E18" w:rsidP="00EF7552">
            <w:pPr>
              <w:jc w:val="center"/>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vAlign w:val="center"/>
            <w:hideMark/>
          </w:tcPr>
          <w:p w14:paraId="085EC173" w14:textId="77777777" w:rsidR="007D0E18" w:rsidRPr="00BD079D" w:rsidRDefault="007D0E18" w:rsidP="00EF7552">
            <w:pPr>
              <w:jc w:val="center"/>
              <w:rPr>
                <w:sz w:val="24"/>
                <w:szCs w:val="24"/>
              </w:rPr>
            </w:pPr>
            <w:r w:rsidRPr="00BD079D">
              <w:rPr>
                <w:sz w:val="24"/>
                <w:szCs w:val="24"/>
              </w:rPr>
              <w:t>0,03</w:t>
            </w:r>
          </w:p>
        </w:tc>
        <w:tc>
          <w:tcPr>
            <w:tcW w:w="1250" w:type="pct"/>
            <w:tcBorders>
              <w:top w:val="single" w:sz="4" w:space="0" w:color="auto"/>
              <w:left w:val="single" w:sz="4" w:space="0" w:color="auto"/>
              <w:bottom w:val="single" w:sz="4" w:space="0" w:color="auto"/>
              <w:right w:val="single" w:sz="4" w:space="0" w:color="auto"/>
            </w:tcBorders>
            <w:vAlign w:val="center"/>
            <w:hideMark/>
          </w:tcPr>
          <w:p w14:paraId="362FFDDE" w14:textId="77777777" w:rsidR="007D0E18" w:rsidRPr="00BD079D" w:rsidRDefault="007D0E18" w:rsidP="00EF7552">
            <w:pPr>
              <w:jc w:val="center"/>
              <w:rPr>
                <w:sz w:val="24"/>
                <w:szCs w:val="24"/>
              </w:rPr>
            </w:pPr>
            <w:r w:rsidRPr="00BD079D">
              <w:rPr>
                <w:sz w:val="24"/>
                <w:szCs w:val="24"/>
              </w:rPr>
              <w:t>0,06</w:t>
            </w:r>
          </w:p>
        </w:tc>
        <w:tc>
          <w:tcPr>
            <w:tcW w:w="1250" w:type="pct"/>
            <w:tcBorders>
              <w:top w:val="single" w:sz="4" w:space="0" w:color="auto"/>
              <w:left w:val="single" w:sz="4" w:space="0" w:color="auto"/>
              <w:bottom w:val="single" w:sz="4" w:space="0" w:color="auto"/>
              <w:right w:val="single" w:sz="4" w:space="0" w:color="auto"/>
            </w:tcBorders>
            <w:vAlign w:val="center"/>
            <w:hideMark/>
          </w:tcPr>
          <w:p w14:paraId="6A2B041D" w14:textId="77777777" w:rsidR="007D0E18" w:rsidRPr="00BD079D" w:rsidRDefault="007D0E18" w:rsidP="00EF7552">
            <w:pPr>
              <w:jc w:val="center"/>
              <w:rPr>
                <w:sz w:val="24"/>
                <w:szCs w:val="24"/>
              </w:rPr>
            </w:pPr>
            <w:r w:rsidRPr="00BD079D">
              <w:rPr>
                <w:sz w:val="24"/>
                <w:szCs w:val="24"/>
              </w:rPr>
              <w:t>25,2</w:t>
            </w:r>
          </w:p>
        </w:tc>
      </w:tr>
      <w:tr w:rsidR="007D0E18" w:rsidRPr="00BD079D" w14:paraId="5D6D4C3E" w14:textId="77777777" w:rsidTr="00445F96">
        <w:trPr>
          <w:jc w:val="center"/>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1B0719F1" w14:textId="77777777" w:rsidR="007D0E18" w:rsidRPr="00BD079D" w:rsidRDefault="007D0E18" w:rsidP="00EF7552">
            <w:pPr>
              <w:jc w:val="center"/>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vAlign w:val="center"/>
            <w:hideMark/>
          </w:tcPr>
          <w:p w14:paraId="7A7AEFEA" w14:textId="77777777" w:rsidR="007D0E18" w:rsidRPr="00BD079D" w:rsidRDefault="007D0E18" w:rsidP="00EF7552">
            <w:pPr>
              <w:jc w:val="center"/>
              <w:rPr>
                <w:sz w:val="24"/>
                <w:szCs w:val="24"/>
              </w:rPr>
            </w:pPr>
            <w:r w:rsidRPr="00BD079D">
              <w:rPr>
                <w:sz w:val="24"/>
                <w:szCs w:val="24"/>
              </w:rPr>
              <w:t>0,04</w:t>
            </w:r>
          </w:p>
        </w:tc>
        <w:tc>
          <w:tcPr>
            <w:tcW w:w="1250" w:type="pct"/>
            <w:tcBorders>
              <w:top w:val="single" w:sz="4" w:space="0" w:color="auto"/>
              <w:left w:val="single" w:sz="4" w:space="0" w:color="auto"/>
              <w:bottom w:val="single" w:sz="4" w:space="0" w:color="auto"/>
              <w:right w:val="single" w:sz="4" w:space="0" w:color="auto"/>
            </w:tcBorders>
            <w:vAlign w:val="center"/>
            <w:hideMark/>
          </w:tcPr>
          <w:p w14:paraId="5952DB25" w14:textId="77777777" w:rsidR="007D0E18" w:rsidRPr="00BD079D" w:rsidRDefault="007D0E18" w:rsidP="00EF7552">
            <w:pPr>
              <w:jc w:val="center"/>
              <w:rPr>
                <w:sz w:val="24"/>
                <w:szCs w:val="24"/>
              </w:rPr>
            </w:pPr>
            <w:r w:rsidRPr="00BD079D">
              <w:rPr>
                <w:sz w:val="24"/>
                <w:szCs w:val="24"/>
              </w:rPr>
              <w:t>0,08</w:t>
            </w:r>
          </w:p>
        </w:tc>
        <w:tc>
          <w:tcPr>
            <w:tcW w:w="1250" w:type="pct"/>
            <w:tcBorders>
              <w:top w:val="single" w:sz="4" w:space="0" w:color="auto"/>
              <w:left w:val="single" w:sz="4" w:space="0" w:color="auto"/>
              <w:bottom w:val="single" w:sz="4" w:space="0" w:color="auto"/>
              <w:right w:val="single" w:sz="4" w:space="0" w:color="auto"/>
            </w:tcBorders>
            <w:vAlign w:val="center"/>
            <w:hideMark/>
          </w:tcPr>
          <w:p w14:paraId="5AADED16" w14:textId="77777777" w:rsidR="007D0E18" w:rsidRPr="00BD079D" w:rsidRDefault="007D0E18" w:rsidP="00EF7552">
            <w:pPr>
              <w:jc w:val="center"/>
              <w:rPr>
                <w:sz w:val="24"/>
                <w:szCs w:val="24"/>
              </w:rPr>
            </w:pPr>
            <w:r w:rsidRPr="00BD079D">
              <w:rPr>
                <w:sz w:val="24"/>
                <w:szCs w:val="24"/>
              </w:rPr>
              <w:t>33,6</w:t>
            </w:r>
          </w:p>
        </w:tc>
      </w:tr>
      <w:tr w:rsidR="007D0E18" w:rsidRPr="00BD079D" w14:paraId="7EED3451" w14:textId="77777777" w:rsidTr="00445F96">
        <w:trPr>
          <w:jc w:val="center"/>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4512CBE7" w14:textId="77777777" w:rsidR="007D0E18" w:rsidRPr="00BD079D" w:rsidRDefault="007D0E18" w:rsidP="00EF7552">
            <w:pPr>
              <w:jc w:val="center"/>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vAlign w:val="center"/>
            <w:hideMark/>
          </w:tcPr>
          <w:p w14:paraId="7D252D8A" w14:textId="77777777" w:rsidR="007D0E18" w:rsidRPr="00BD079D" w:rsidRDefault="007D0E18" w:rsidP="00EF7552">
            <w:pPr>
              <w:jc w:val="center"/>
              <w:rPr>
                <w:sz w:val="24"/>
                <w:szCs w:val="24"/>
              </w:rPr>
            </w:pPr>
            <w:r w:rsidRPr="00BD079D">
              <w:rPr>
                <w:sz w:val="24"/>
                <w:szCs w:val="24"/>
              </w:rPr>
              <w:t>0,05</w:t>
            </w:r>
          </w:p>
        </w:tc>
        <w:tc>
          <w:tcPr>
            <w:tcW w:w="1250" w:type="pct"/>
            <w:tcBorders>
              <w:top w:val="single" w:sz="4" w:space="0" w:color="auto"/>
              <w:left w:val="single" w:sz="4" w:space="0" w:color="auto"/>
              <w:bottom w:val="single" w:sz="4" w:space="0" w:color="auto"/>
              <w:right w:val="single" w:sz="4" w:space="0" w:color="auto"/>
            </w:tcBorders>
            <w:vAlign w:val="center"/>
            <w:hideMark/>
          </w:tcPr>
          <w:p w14:paraId="1650F20F" w14:textId="77777777" w:rsidR="007D0E18" w:rsidRPr="00BD079D" w:rsidRDefault="007D0E18" w:rsidP="00EF7552">
            <w:pPr>
              <w:jc w:val="center"/>
              <w:rPr>
                <w:sz w:val="24"/>
                <w:szCs w:val="24"/>
              </w:rPr>
            </w:pPr>
            <w:r w:rsidRPr="00BD079D">
              <w:rPr>
                <w:sz w:val="24"/>
                <w:szCs w:val="24"/>
              </w:rPr>
              <w:t>0,1</w:t>
            </w:r>
          </w:p>
        </w:tc>
        <w:tc>
          <w:tcPr>
            <w:tcW w:w="1250" w:type="pct"/>
            <w:tcBorders>
              <w:top w:val="single" w:sz="4" w:space="0" w:color="auto"/>
              <w:left w:val="single" w:sz="4" w:space="0" w:color="auto"/>
              <w:bottom w:val="single" w:sz="4" w:space="0" w:color="auto"/>
              <w:right w:val="single" w:sz="4" w:space="0" w:color="auto"/>
            </w:tcBorders>
            <w:vAlign w:val="center"/>
            <w:hideMark/>
          </w:tcPr>
          <w:p w14:paraId="3A62E4B8" w14:textId="77777777" w:rsidR="007D0E18" w:rsidRPr="00BD079D" w:rsidRDefault="007D0E18" w:rsidP="00EF7552">
            <w:pPr>
              <w:jc w:val="center"/>
              <w:rPr>
                <w:sz w:val="24"/>
                <w:szCs w:val="24"/>
              </w:rPr>
            </w:pPr>
            <w:r w:rsidRPr="00BD079D">
              <w:rPr>
                <w:sz w:val="24"/>
                <w:szCs w:val="24"/>
              </w:rPr>
              <w:t>42</w:t>
            </w:r>
          </w:p>
        </w:tc>
      </w:tr>
      <w:tr w:rsidR="007D0E18" w:rsidRPr="00BD079D" w14:paraId="481CF58C" w14:textId="77777777" w:rsidTr="00445F96">
        <w:trPr>
          <w:jc w:val="center"/>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6CFD0095" w14:textId="77777777" w:rsidR="007D0E18" w:rsidRPr="00BD079D" w:rsidRDefault="007D0E18" w:rsidP="00EF7552">
            <w:pPr>
              <w:jc w:val="center"/>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vAlign w:val="center"/>
            <w:hideMark/>
          </w:tcPr>
          <w:p w14:paraId="410C4964" w14:textId="77777777" w:rsidR="007D0E18" w:rsidRPr="00BD079D" w:rsidRDefault="007D0E18" w:rsidP="00EF7552">
            <w:pPr>
              <w:jc w:val="center"/>
              <w:rPr>
                <w:sz w:val="24"/>
                <w:szCs w:val="24"/>
              </w:rPr>
            </w:pPr>
            <w:r w:rsidRPr="00BD079D">
              <w:rPr>
                <w:sz w:val="24"/>
                <w:szCs w:val="24"/>
              </w:rPr>
              <w:t>0,06</w:t>
            </w:r>
          </w:p>
        </w:tc>
        <w:tc>
          <w:tcPr>
            <w:tcW w:w="1250" w:type="pct"/>
            <w:tcBorders>
              <w:top w:val="single" w:sz="4" w:space="0" w:color="auto"/>
              <w:left w:val="single" w:sz="4" w:space="0" w:color="auto"/>
              <w:bottom w:val="single" w:sz="4" w:space="0" w:color="auto"/>
              <w:right w:val="single" w:sz="4" w:space="0" w:color="auto"/>
            </w:tcBorders>
            <w:vAlign w:val="center"/>
            <w:hideMark/>
          </w:tcPr>
          <w:p w14:paraId="0F686583" w14:textId="77777777" w:rsidR="007D0E18" w:rsidRPr="00BD079D" w:rsidRDefault="007D0E18" w:rsidP="00EF7552">
            <w:pPr>
              <w:jc w:val="center"/>
              <w:rPr>
                <w:sz w:val="24"/>
                <w:szCs w:val="24"/>
              </w:rPr>
            </w:pPr>
            <w:r w:rsidRPr="00BD079D">
              <w:rPr>
                <w:sz w:val="24"/>
                <w:szCs w:val="24"/>
              </w:rPr>
              <w:t>0,12</w:t>
            </w:r>
          </w:p>
        </w:tc>
        <w:tc>
          <w:tcPr>
            <w:tcW w:w="1250" w:type="pct"/>
            <w:tcBorders>
              <w:top w:val="single" w:sz="4" w:space="0" w:color="auto"/>
              <w:left w:val="single" w:sz="4" w:space="0" w:color="auto"/>
              <w:bottom w:val="single" w:sz="4" w:space="0" w:color="auto"/>
              <w:right w:val="single" w:sz="4" w:space="0" w:color="auto"/>
            </w:tcBorders>
            <w:vAlign w:val="center"/>
            <w:hideMark/>
          </w:tcPr>
          <w:p w14:paraId="330B0072" w14:textId="77777777" w:rsidR="007D0E18" w:rsidRPr="00BD079D" w:rsidRDefault="007D0E18" w:rsidP="00EF7552">
            <w:pPr>
              <w:jc w:val="center"/>
              <w:rPr>
                <w:sz w:val="24"/>
                <w:szCs w:val="24"/>
              </w:rPr>
            </w:pPr>
            <w:r w:rsidRPr="00BD079D">
              <w:rPr>
                <w:sz w:val="24"/>
                <w:szCs w:val="24"/>
              </w:rPr>
              <w:t>50,4</w:t>
            </w:r>
          </w:p>
        </w:tc>
      </w:tr>
      <w:tr w:rsidR="007D0E18" w:rsidRPr="00BD079D" w14:paraId="40952452" w14:textId="77777777" w:rsidTr="00445F96">
        <w:trPr>
          <w:jc w:val="center"/>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1A04D76D" w14:textId="77777777" w:rsidR="007D0E18" w:rsidRPr="00BD079D" w:rsidRDefault="007D0E18" w:rsidP="00EF7552">
            <w:pPr>
              <w:jc w:val="center"/>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vAlign w:val="center"/>
            <w:hideMark/>
          </w:tcPr>
          <w:p w14:paraId="46C922B9" w14:textId="77777777" w:rsidR="007D0E18" w:rsidRPr="00BD079D" w:rsidRDefault="007D0E18" w:rsidP="00EF7552">
            <w:pPr>
              <w:jc w:val="center"/>
              <w:rPr>
                <w:sz w:val="24"/>
                <w:szCs w:val="24"/>
              </w:rPr>
            </w:pPr>
            <w:r w:rsidRPr="00BD079D">
              <w:rPr>
                <w:sz w:val="24"/>
                <w:szCs w:val="24"/>
              </w:rPr>
              <w:t>0,07</w:t>
            </w:r>
          </w:p>
        </w:tc>
        <w:tc>
          <w:tcPr>
            <w:tcW w:w="1250" w:type="pct"/>
            <w:tcBorders>
              <w:top w:val="single" w:sz="4" w:space="0" w:color="auto"/>
              <w:left w:val="single" w:sz="4" w:space="0" w:color="auto"/>
              <w:bottom w:val="single" w:sz="4" w:space="0" w:color="auto"/>
              <w:right w:val="single" w:sz="4" w:space="0" w:color="auto"/>
            </w:tcBorders>
            <w:vAlign w:val="center"/>
            <w:hideMark/>
          </w:tcPr>
          <w:p w14:paraId="2D4600E7" w14:textId="77777777" w:rsidR="007D0E18" w:rsidRPr="00BD079D" w:rsidRDefault="007D0E18" w:rsidP="00EF7552">
            <w:pPr>
              <w:jc w:val="center"/>
              <w:rPr>
                <w:sz w:val="24"/>
                <w:szCs w:val="24"/>
              </w:rPr>
            </w:pPr>
            <w:r w:rsidRPr="00BD079D">
              <w:rPr>
                <w:sz w:val="24"/>
                <w:szCs w:val="24"/>
              </w:rPr>
              <w:t>0,14</w:t>
            </w:r>
          </w:p>
        </w:tc>
        <w:tc>
          <w:tcPr>
            <w:tcW w:w="1250" w:type="pct"/>
            <w:tcBorders>
              <w:top w:val="single" w:sz="4" w:space="0" w:color="auto"/>
              <w:left w:val="single" w:sz="4" w:space="0" w:color="auto"/>
              <w:bottom w:val="single" w:sz="4" w:space="0" w:color="auto"/>
              <w:right w:val="single" w:sz="4" w:space="0" w:color="auto"/>
            </w:tcBorders>
            <w:vAlign w:val="center"/>
            <w:hideMark/>
          </w:tcPr>
          <w:p w14:paraId="719D74C2" w14:textId="77777777" w:rsidR="007D0E18" w:rsidRPr="00BD079D" w:rsidRDefault="007D0E18" w:rsidP="00EF7552">
            <w:pPr>
              <w:jc w:val="center"/>
              <w:rPr>
                <w:sz w:val="24"/>
                <w:szCs w:val="24"/>
              </w:rPr>
            </w:pPr>
            <w:r w:rsidRPr="00BD079D">
              <w:rPr>
                <w:sz w:val="24"/>
                <w:szCs w:val="24"/>
              </w:rPr>
              <w:t>58,8</w:t>
            </w:r>
          </w:p>
        </w:tc>
      </w:tr>
      <w:tr w:rsidR="007D0E18" w:rsidRPr="00BD079D" w14:paraId="574F02C0" w14:textId="77777777" w:rsidTr="00445F96">
        <w:trPr>
          <w:jc w:val="center"/>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349F42B8" w14:textId="77777777" w:rsidR="007D0E18" w:rsidRPr="00BD079D" w:rsidRDefault="007D0E18" w:rsidP="00EF7552">
            <w:pPr>
              <w:jc w:val="center"/>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vAlign w:val="center"/>
            <w:hideMark/>
          </w:tcPr>
          <w:p w14:paraId="5CCF5A05" w14:textId="77777777" w:rsidR="007D0E18" w:rsidRPr="00BD079D" w:rsidRDefault="007D0E18" w:rsidP="00EF7552">
            <w:pPr>
              <w:jc w:val="center"/>
              <w:rPr>
                <w:sz w:val="24"/>
                <w:szCs w:val="24"/>
              </w:rPr>
            </w:pPr>
            <w:r w:rsidRPr="00BD079D">
              <w:rPr>
                <w:sz w:val="24"/>
                <w:szCs w:val="24"/>
              </w:rPr>
              <w:t>0,08</w:t>
            </w:r>
          </w:p>
        </w:tc>
        <w:tc>
          <w:tcPr>
            <w:tcW w:w="1250" w:type="pct"/>
            <w:tcBorders>
              <w:top w:val="single" w:sz="4" w:space="0" w:color="auto"/>
              <w:left w:val="single" w:sz="4" w:space="0" w:color="auto"/>
              <w:bottom w:val="single" w:sz="4" w:space="0" w:color="auto"/>
              <w:right w:val="single" w:sz="4" w:space="0" w:color="auto"/>
            </w:tcBorders>
            <w:vAlign w:val="center"/>
            <w:hideMark/>
          </w:tcPr>
          <w:p w14:paraId="19BD4F1B" w14:textId="77777777" w:rsidR="007D0E18" w:rsidRPr="00BD079D" w:rsidRDefault="007D0E18" w:rsidP="00EF7552">
            <w:pPr>
              <w:jc w:val="center"/>
              <w:rPr>
                <w:sz w:val="24"/>
                <w:szCs w:val="24"/>
              </w:rPr>
            </w:pPr>
            <w:r w:rsidRPr="00BD079D">
              <w:rPr>
                <w:sz w:val="24"/>
                <w:szCs w:val="24"/>
              </w:rPr>
              <w:t>0,16</w:t>
            </w:r>
          </w:p>
        </w:tc>
        <w:tc>
          <w:tcPr>
            <w:tcW w:w="1250" w:type="pct"/>
            <w:tcBorders>
              <w:top w:val="single" w:sz="4" w:space="0" w:color="auto"/>
              <w:left w:val="single" w:sz="4" w:space="0" w:color="auto"/>
              <w:bottom w:val="single" w:sz="4" w:space="0" w:color="auto"/>
              <w:right w:val="single" w:sz="4" w:space="0" w:color="auto"/>
            </w:tcBorders>
            <w:vAlign w:val="center"/>
            <w:hideMark/>
          </w:tcPr>
          <w:p w14:paraId="0E9077C2" w14:textId="77777777" w:rsidR="007D0E18" w:rsidRPr="00BD079D" w:rsidRDefault="007D0E18" w:rsidP="00EF7552">
            <w:pPr>
              <w:jc w:val="center"/>
              <w:rPr>
                <w:sz w:val="24"/>
                <w:szCs w:val="24"/>
              </w:rPr>
            </w:pPr>
            <w:r w:rsidRPr="00BD079D">
              <w:rPr>
                <w:sz w:val="24"/>
                <w:szCs w:val="24"/>
              </w:rPr>
              <w:t>67,2</w:t>
            </w:r>
          </w:p>
        </w:tc>
      </w:tr>
      <w:tr w:rsidR="007D0E18" w:rsidRPr="00BD079D" w14:paraId="19A14CA7" w14:textId="77777777" w:rsidTr="00445F96">
        <w:trPr>
          <w:jc w:val="center"/>
        </w:trPr>
        <w:tc>
          <w:tcPr>
            <w:tcW w:w="1250" w:type="pct"/>
            <w:vMerge w:val="restart"/>
            <w:tcBorders>
              <w:top w:val="single" w:sz="4" w:space="0" w:color="auto"/>
              <w:left w:val="single" w:sz="4" w:space="0" w:color="auto"/>
              <w:bottom w:val="single" w:sz="4" w:space="0" w:color="auto"/>
              <w:right w:val="single" w:sz="4" w:space="0" w:color="auto"/>
            </w:tcBorders>
            <w:vAlign w:val="center"/>
            <w:hideMark/>
          </w:tcPr>
          <w:p w14:paraId="0D295F36" w14:textId="77777777" w:rsidR="007D0E18" w:rsidRPr="00BD079D" w:rsidRDefault="007D0E18" w:rsidP="00EF7552">
            <w:pPr>
              <w:jc w:val="center"/>
              <w:rPr>
                <w:color w:val="000000"/>
                <w:sz w:val="24"/>
                <w:szCs w:val="24"/>
              </w:rPr>
            </w:pPr>
            <w:r w:rsidRPr="00BD079D">
              <w:rPr>
                <w:color w:val="000000"/>
                <w:sz w:val="24"/>
                <w:szCs w:val="24"/>
              </w:rPr>
              <w:t>80 kg</w:t>
            </w:r>
          </w:p>
        </w:tc>
        <w:tc>
          <w:tcPr>
            <w:tcW w:w="1250" w:type="pct"/>
            <w:tcBorders>
              <w:top w:val="single" w:sz="4" w:space="0" w:color="auto"/>
              <w:left w:val="single" w:sz="4" w:space="0" w:color="auto"/>
              <w:bottom w:val="single" w:sz="4" w:space="0" w:color="auto"/>
              <w:right w:val="single" w:sz="4" w:space="0" w:color="auto"/>
            </w:tcBorders>
            <w:vAlign w:val="center"/>
            <w:hideMark/>
          </w:tcPr>
          <w:p w14:paraId="07365DD5" w14:textId="77777777" w:rsidR="007D0E18" w:rsidRPr="00BD079D" w:rsidRDefault="007D0E18" w:rsidP="00EF7552">
            <w:pPr>
              <w:jc w:val="center"/>
              <w:rPr>
                <w:sz w:val="24"/>
                <w:szCs w:val="24"/>
              </w:rPr>
            </w:pPr>
            <w:r w:rsidRPr="00BD079D">
              <w:rPr>
                <w:sz w:val="24"/>
                <w:szCs w:val="24"/>
              </w:rPr>
              <w:t>0,01</w:t>
            </w:r>
          </w:p>
        </w:tc>
        <w:tc>
          <w:tcPr>
            <w:tcW w:w="1250" w:type="pct"/>
            <w:tcBorders>
              <w:top w:val="single" w:sz="4" w:space="0" w:color="auto"/>
              <w:left w:val="single" w:sz="4" w:space="0" w:color="auto"/>
              <w:bottom w:val="single" w:sz="4" w:space="0" w:color="auto"/>
              <w:right w:val="single" w:sz="4" w:space="0" w:color="auto"/>
            </w:tcBorders>
            <w:vAlign w:val="center"/>
            <w:hideMark/>
          </w:tcPr>
          <w:p w14:paraId="4BBA653B" w14:textId="77777777" w:rsidR="007D0E18" w:rsidRPr="00BD079D" w:rsidRDefault="007D0E18" w:rsidP="00EF7552">
            <w:pPr>
              <w:jc w:val="center"/>
              <w:rPr>
                <w:sz w:val="24"/>
                <w:szCs w:val="24"/>
              </w:rPr>
            </w:pPr>
            <w:r w:rsidRPr="00BD079D">
              <w:rPr>
                <w:sz w:val="24"/>
                <w:szCs w:val="24"/>
              </w:rPr>
              <w:t>0,02</w:t>
            </w:r>
          </w:p>
        </w:tc>
        <w:tc>
          <w:tcPr>
            <w:tcW w:w="1250" w:type="pct"/>
            <w:tcBorders>
              <w:top w:val="single" w:sz="4" w:space="0" w:color="auto"/>
              <w:left w:val="single" w:sz="4" w:space="0" w:color="auto"/>
              <w:bottom w:val="single" w:sz="4" w:space="0" w:color="auto"/>
              <w:right w:val="single" w:sz="4" w:space="0" w:color="auto"/>
            </w:tcBorders>
            <w:vAlign w:val="center"/>
            <w:hideMark/>
          </w:tcPr>
          <w:p w14:paraId="48CA72C2" w14:textId="77777777" w:rsidR="007D0E18" w:rsidRPr="00BD079D" w:rsidRDefault="007D0E18" w:rsidP="00EF7552">
            <w:pPr>
              <w:jc w:val="center"/>
              <w:rPr>
                <w:sz w:val="24"/>
                <w:szCs w:val="24"/>
              </w:rPr>
            </w:pPr>
            <w:r w:rsidRPr="00BD079D">
              <w:rPr>
                <w:sz w:val="24"/>
                <w:szCs w:val="24"/>
              </w:rPr>
              <w:t>9,6</w:t>
            </w:r>
          </w:p>
        </w:tc>
      </w:tr>
      <w:tr w:rsidR="007D0E18" w:rsidRPr="00BD079D" w14:paraId="53A582EF" w14:textId="77777777" w:rsidTr="00445F96">
        <w:trPr>
          <w:jc w:val="center"/>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5C0663C7" w14:textId="77777777" w:rsidR="007D0E18" w:rsidRPr="00BD079D" w:rsidRDefault="007D0E18" w:rsidP="00EF7552">
            <w:pPr>
              <w:jc w:val="center"/>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vAlign w:val="center"/>
            <w:hideMark/>
          </w:tcPr>
          <w:p w14:paraId="7C2EC393" w14:textId="77777777" w:rsidR="007D0E18" w:rsidRPr="00BD079D" w:rsidRDefault="007D0E18" w:rsidP="00EF7552">
            <w:pPr>
              <w:jc w:val="center"/>
              <w:rPr>
                <w:sz w:val="24"/>
                <w:szCs w:val="24"/>
              </w:rPr>
            </w:pPr>
            <w:r w:rsidRPr="00BD079D">
              <w:rPr>
                <w:sz w:val="24"/>
                <w:szCs w:val="24"/>
              </w:rPr>
              <w:t>0,02</w:t>
            </w:r>
          </w:p>
        </w:tc>
        <w:tc>
          <w:tcPr>
            <w:tcW w:w="1250" w:type="pct"/>
            <w:tcBorders>
              <w:top w:val="single" w:sz="4" w:space="0" w:color="auto"/>
              <w:left w:val="single" w:sz="4" w:space="0" w:color="auto"/>
              <w:bottom w:val="single" w:sz="4" w:space="0" w:color="auto"/>
              <w:right w:val="single" w:sz="4" w:space="0" w:color="auto"/>
            </w:tcBorders>
            <w:vAlign w:val="center"/>
            <w:hideMark/>
          </w:tcPr>
          <w:p w14:paraId="2911C907" w14:textId="77777777" w:rsidR="007D0E18" w:rsidRPr="00BD079D" w:rsidRDefault="007D0E18" w:rsidP="00EF7552">
            <w:pPr>
              <w:jc w:val="center"/>
              <w:rPr>
                <w:sz w:val="24"/>
                <w:szCs w:val="24"/>
              </w:rPr>
            </w:pPr>
            <w:r w:rsidRPr="00BD079D">
              <w:rPr>
                <w:sz w:val="24"/>
                <w:szCs w:val="24"/>
              </w:rPr>
              <w:t>0,04</w:t>
            </w:r>
          </w:p>
        </w:tc>
        <w:tc>
          <w:tcPr>
            <w:tcW w:w="1250" w:type="pct"/>
            <w:tcBorders>
              <w:top w:val="single" w:sz="4" w:space="0" w:color="auto"/>
              <w:left w:val="single" w:sz="4" w:space="0" w:color="auto"/>
              <w:bottom w:val="single" w:sz="4" w:space="0" w:color="auto"/>
              <w:right w:val="single" w:sz="4" w:space="0" w:color="auto"/>
            </w:tcBorders>
            <w:vAlign w:val="center"/>
            <w:hideMark/>
          </w:tcPr>
          <w:p w14:paraId="2A59D74E" w14:textId="77777777" w:rsidR="007D0E18" w:rsidRPr="00BD079D" w:rsidRDefault="007D0E18" w:rsidP="00EF7552">
            <w:pPr>
              <w:jc w:val="center"/>
              <w:rPr>
                <w:sz w:val="24"/>
                <w:szCs w:val="24"/>
              </w:rPr>
            </w:pPr>
            <w:r w:rsidRPr="00BD079D">
              <w:rPr>
                <w:sz w:val="24"/>
                <w:szCs w:val="24"/>
              </w:rPr>
              <w:t>19,2</w:t>
            </w:r>
          </w:p>
        </w:tc>
      </w:tr>
      <w:tr w:rsidR="007D0E18" w:rsidRPr="00BD079D" w14:paraId="660B7B6B" w14:textId="77777777" w:rsidTr="00445F96">
        <w:trPr>
          <w:jc w:val="center"/>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0F9CDC20" w14:textId="77777777" w:rsidR="007D0E18" w:rsidRPr="00BD079D" w:rsidRDefault="007D0E18" w:rsidP="00EF7552">
            <w:pPr>
              <w:jc w:val="center"/>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vAlign w:val="center"/>
            <w:hideMark/>
          </w:tcPr>
          <w:p w14:paraId="0FB56E2D" w14:textId="77777777" w:rsidR="007D0E18" w:rsidRPr="00BD079D" w:rsidRDefault="007D0E18" w:rsidP="00EF7552">
            <w:pPr>
              <w:jc w:val="center"/>
              <w:rPr>
                <w:sz w:val="24"/>
                <w:szCs w:val="24"/>
              </w:rPr>
            </w:pPr>
            <w:r w:rsidRPr="00BD079D">
              <w:rPr>
                <w:sz w:val="24"/>
                <w:szCs w:val="24"/>
              </w:rPr>
              <w:t>0,03</w:t>
            </w:r>
          </w:p>
        </w:tc>
        <w:tc>
          <w:tcPr>
            <w:tcW w:w="1250" w:type="pct"/>
            <w:tcBorders>
              <w:top w:val="single" w:sz="4" w:space="0" w:color="auto"/>
              <w:left w:val="single" w:sz="4" w:space="0" w:color="auto"/>
              <w:bottom w:val="single" w:sz="4" w:space="0" w:color="auto"/>
              <w:right w:val="single" w:sz="4" w:space="0" w:color="auto"/>
            </w:tcBorders>
            <w:vAlign w:val="center"/>
            <w:hideMark/>
          </w:tcPr>
          <w:p w14:paraId="3E5070D1" w14:textId="77777777" w:rsidR="007D0E18" w:rsidRPr="00BD079D" w:rsidRDefault="007D0E18" w:rsidP="00EF7552">
            <w:pPr>
              <w:jc w:val="center"/>
              <w:rPr>
                <w:sz w:val="24"/>
                <w:szCs w:val="24"/>
              </w:rPr>
            </w:pPr>
            <w:r w:rsidRPr="00BD079D">
              <w:rPr>
                <w:sz w:val="24"/>
                <w:szCs w:val="24"/>
              </w:rPr>
              <w:t>0,06</w:t>
            </w:r>
          </w:p>
        </w:tc>
        <w:tc>
          <w:tcPr>
            <w:tcW w:w="1250" w:type="pct"/>
            <w:tcBorders>
              <w:top w:val="single" w:sz="4" w:space="0" w:color="auto"/>
              <w:left w:val="single" w:sz="4" w:space="0" w:color="auto"/>
              <w:bottom w:val="single" w:sz="4" w:space="0" w:color="auto"/>
              <w:right w:val="single" w:sz="4" w:space="0" w:color="auto"/>
            </w:tcBorders>
            <w:vAlign w:val="center"/>
            <w:hideMark/>
          </w:tcPr>
          <w:p w14:paraId="2F04CBCE" w14:textId="77777777" w:rsidR="007D0E18" w:rsidRPr="00BD079D" w:rsidRDefault="007D0E18" w:rsidP="00EF7552">
            <w:pPr>
              <w:jc w:val="center"/>
              <w:rPr>
                <w:sz w:val="24"/>
                <w:szCs w:val="24"/>
              </w:rPr>
            </w:pPr>
            <w:r w:rsidRPr="00BD079D">
              <w:rPr>
                <w:sz w:val="24"/>
                <w:szCs w:val="24"/>
              </w:rPr>
              <w:t>28,8</w:t>
            </w:r>
          </w:p>
        </w:tc>
      </w:tr>
      <w:tr w:rsidR="007D0E18" w:rsidRPr="00BD079D" w14:paraId="2A6BDD7D" w14:textId="77777777" w:rsidTr="00445F96">
        <w:trPr>
          <w:jc w:val="center"/>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618AB30D" w14:textId="77777777" w:rsidR="007D0E18" w:rsidRPr="00BD079D" w:rsidRDefault="007D0E18" w:rsidP="00EF7552">
            <w:pPr>
              <w:jc w:val="center"/>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vAlign w:val="center"/>
            <w:hideMark/>
          </w:tcPr>
          <w:p w14:paraId="2103EB3E" w14:textId="77777777" w:rsidR="007D0E18" w:rsidRPr="00BD079D" w:rsidRDefault="007D0E18" w:rsidP="00EF7552">
            <w:pPr>
              <w:jc w:val="center"/>
              <w:rPr>
                <w:sz w:val="24"/>
                <w:szCs w:val="24"/>
              </w:rPr>
            </w:pPr>
            <w:r w:rsidRPr="00BD079D">
              <w:rPr>
                <w:sz w:val="24"/>
                <w:szCs w:val="24"/>
              </w:rPr>
              <w:t>0,04</w:t>
            </w:r>
          </w:p>
        </w:tc>
        <w:tc>
          <w:tcPr>
            <w:tcW w:w="1250" w:type="pct"/>
            <w:tcBorders>
              <w:top w:val="single" w:sz="4" w:space="0" w:color="auto"/>
              <w:left w:val="single" w:sz="4" w:space="0" w:color="auto"/>
              <w:bottom w:val="single" w:sz="4" w:space="0" w:color="auto"/>
              <w:right w:val="single" w:sz="4" w:space="0" w:color="auto"/>
            </w:tcBorders>
            <w:vAlign w:val="center"/>
            <w:hideMark/>
          </w:tcPr>
          <w:p w14:paraId="2E64641E" w14:textId="77777777" w:rsidR="007D0E18" w:rsidRPr="00BD079D" w:rsidRDefault="007D0E18" w:rsidP="00EF7552">
            <w:pPr>
              <w:jc w:val="center"/>
              <w:rPr>
                <w:sz w:val="24"/>
                <w:szCs w:val="24"/>
              </w:rPr>
            </w:pPr>
            <w:r w:rsidRPr="00BD079D">
              <w:rPr>
                <w:sz w:val="24"/>
                <w:szCs w:val="24"/>
              </w:rPr>
              <w:t>0,08</w:t>
            </w:r>
          </w:p>
        </w:tc>
        <w:tc>
          <w:tcPr>
            <w:tcW w:w="1250" w:type="pct"/>
            <w:tcBorders>
              <w:top w:val="single" w:sz="4" w:space="0" w:color="auto"/>
              <w:left w:val="single" w:sz="4" w:space="0" w:color="auto"/>
              <w:bottom w:val="single" w:sz="4" w:space="0" w:color="auto"/>
              <w:right w:val="single" w:sz="4" w:space="0" w:color="auto"/>
            </w:tcBorders>
            <w:vAlign w:val="center"/>
            <w:hideMark/>
          </w:tcPr>
          <w:p w14:paraId="5C61AE62" w14:textId="77777777" w:rsidR="007D0E18" w:rsidRPr="00BD079D" w:rsidRDefault="007D0E18" w:rsidP="00EF7552">
            <w:pPr>
              <w:jc w:val="center"/>
              <w:rPr>
                <w:sz w:val="24"/>
                <w:szCs w:val="24"/>
              </w:rPr>
            </w:pPr>
            <w:r w:rsidRPr="00BD079D">
              <w:rPr>
                <w:sz w:val="24"/>
                <w:szCs w:val="24"/>
              </w:rPr>
              <w:t>38,4</w:t>
            </w:r>
          </w:p>
        </w:tc>
      </w:tr>
      <w:tr w:rsidR="007D0E18" w:rsidRPr="00BD079D" w14:paraId="7BB2D9F8" w14:textId="77777777" w:rsidTr="00445F96">
        <w:trPr>
          <w:jc w:val="center"/>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071CCFDE" w14:textId="77777777" w:rsidR="007D0E18" w:rsidRPr="00BD079D" w:rsidRDefault="007D0E18" w:rsidP="00EF7552">
            <w:pPr>
              <w:jc w:val="center"/>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vAlign w:val="center"/>
            <w:hideMark/>
          </w:tcPr>
          <w:p w14:paraId="775F27C0" w14:textId="77777777" w:rsidR="007D0E18" w:rsidRPr="00BD079D" w:rsidRDefault="007D0E18" w:rsidP="00EF7552">
            <w:pPr>
              <w:jc w:val="center"/>
              <w:rPr>
                <w:sz w:val="24"/>
                <w:szCs w:val="24"/>
              </w:rPr>
            </w:pPr>
            <w:r w:rsidRPr="00BD079D">
              <w:rPr>
                <w:sz w:val="24"/>
                <w:szCs w:val="24"/>
              </w:rPr>
              <w:t>0,05</w:t>
            </w:r>
          </w:p>
        </w:tc>
        <w:tc>
          <w:tcPr>
            <w:tcW w:w="1250" w:type="pct"/>
            <w:tcBorders>
              <w:top w:val="single" w:sz="4" w:space="0" w:color="auto"/>
              <w:left w:val="single" w:sz="4" w:space="0" w:color="auto"/>
              <w:bottom w:val="single" w:sz="4" w:space="0" w:color="auto"/>
              <w:right w:val="single" w:sz="4" w:space="0" w:color="auto"/>
            </w:tcBorders>
            <w:vAlign w:val="center"/>
            <w:hideMark/>
          </w:tcPr>
          <w:p w14:paraId="1884E21F" w14:textId="77777777" w:rsidR="007D0E18" w:rsidRPr="00BD079D" w:rsidRDefault="007D0E18" w:rsidP="00EF7552">
            <w:pPr>
              <w:jc w:val="center"/>
              <w:rPr>
                <w:sz w:val="24"/>
                <w:szCs w:val="24"/>
              </w:rPr>
            </w:pPr>
            <w:r w:rsidRPr="00BD079D">
              <w:rPr>
                <w:sz w:val="24"/>
                <w:szCs w:val="24"/>
              </w:rPr>
              <w:t>0,1</w:t>
            </w:r>
          </w:p>
        </w:tc>
        <w:tc>
          <w:tcPr>
            <w:tcW w:w="1250" w:type="pct"/>
            <w:tcBorders>
              <w:top w:val="single" w:sz="4" w:space="0" w:color="auto"/>
              <w:left w:val="single" w:sz="4" w:space="0" w:color="auto"/>
              <w:bottom w:val="single" w:sz="4" w:space="0" w:color="auto"/>
              <w:right w:val="single" w:sz="4" w:space="0" w:color="auto"/>
            </w:tcBorders>
            <w:vAlign w:val="center"/>
            <w:hideMark/>
          </w:tcPr>
          <w:p w14:paraId="3CE36BFF" w14:textId="77777777" w:rsidR="007D0E18" w:rsidRPr="00BD079D" w:rsidRDefault="007D0E18" w:rsidP="00EF7552">
            <w:pPr>
              <w:jc w:val="center"/>
              <w:rPr>
                <w:sz w:val="24"/>
                <w:szCs w:val="24"/>
              </w:rPr>
            </w:pPr>
            <w:r w:rsidRPr="00BD079D">
              <w:rPr>
                <w:sz w:val="24"/>
                <w:szCs w:val="24"/>
              </w:rPr>
              <w:t>48</w:t>
            </w:r>
          </w:p>
        </w:tc>
      </w:tr>
      <w:tr w:rsidR="007D0E18" w:rsidRPr="00BD079D" w14:paraId="617A4ED2" w14:textId="77777777" w:rsidTr="00445F96">
        <w:trPr>
          <w:jc w:val="center"/>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1760F21D" w14:textId="77777777" w:rsidR="007D0E18" w:rsidRPr="00BD079D" w:rsidRDefault="007D0E18" w:rsidP="00EF7552">
            <w:pPr>
              <w:jc w:val="center"/>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vAlign w:val="center"/>
            <w:hideMark/>
          </w:tcPr>
          <w:p w14:paraId="7D34EF1D" w14:textId="77777777" w:rsidR="007D0E18" w:rsidRPr="00BD079D" w:rsidRDefault="007D0E18" w:rsidP="00EF7552">
            <w:pPr>
              <w:jc w:val="center"/>
              <w:rPr>
                <w:sz w:val="24"/>
                <w:szCs w:val="24"/>
              </w:rPr>
            </w:pPr>
            <w:r w:rsidRPr="00BD079D">
              <w:rPr>
                <w:sz w:val="24"/>
                <w:szCs w:val="24"/>
              </w:rPr>
              <w:t>0,06</w:t>
            </w:r>
          </w:p>
        </w:tc>
        <w:tc>
          <w:tcPr>
            <w:tcW w:w="1250" w:type="pct"/>
            <w:tcBorders>
              <w:top w:val="single" w:sz="4" w:space="0" w:color="auto"/>
              <w:left w:val="single" w:sz="4" w:space="0" w:color="auto"/>
              <w:bottom w:val="single" w:sz="4" w:space="0" w:color="auto"/>
              <w:right w:val="single" w:sz="4" w:space="0" w:color="auto"/>
            </w:tcBorders>
            <w:vAlign w:val="center"/>
            <w:hideMark/>
          </w:tcPr>
          <w:p w14:paraId="72C62EA8" w14:textId="77777777" w:rsidR="007D0E18" w:rsidRPr="00BD079D" w:rsidRDefault="007D0E18" w:rsidP="00EF7552">
            <w:pPr>
              <w:jc w:val="center"/>
              <w:rPr>
                <w:sz w:val="24"/>
                <w:szCs w:val="24"/>
              </w:rPr>
            </w:pPr>
            <w:r w:rsidRPr="00BD079D">
              <w:rPr>
                <w:sz w:val="24"/>
                <w:szCs w:val="24"/>
              </w:rPr>
              <w:t>0,12</w:t>
            </w:r>
          </w:p>
        </w:tc>
        <w:tc>
          <w:tcPr>
            <w:tcW w:w="1250" w:type="pct"/>
            <w:tcBorders>
              <w:top w:val="single" w:sz="4" w:space="0" w:color="auto"/>
              <w:left w:val="single" w:sz="4" w:space="0" w:color="auto"/>
              <w:bottom w:val="single" w:sz="4" w:space="0" w:color="auto"/>
              <w:right w:val="single" w:sz="4" w:space="0" w:color="auto"/>
            </w:tcBorders>
            <w:vAlign w:val="center"/>
            <w:hideMark/>
          </w:tcPr>
          <w:p w14:paraId="37F8DE70" w14:textId="77777777" w:rsidR="007D0E18" w:rsidRPr="00BD079D" w:rsidRDefault="007D0E18" w:rsidP="00EF7552">
            <w:pPr>
              <w:jc w:val="center"/>
              <w:rPr>
                <w:sz w:val="24"/>
                <w:szCs w:val="24"/>
              </w:rPr>
            </w:pPr>
            <w:r w:rsidRPr="00BD079D">
              <w:rPr>
                <w:sz w:val="24"/>
                <w:szCs w:val="24"/>
              </w:rPr>
              <w:t>57,6</w:t>
            </w:r>
          </w:p>
        </w:tc>
      </w:tr>
      <w:tr w:rsidR="007D0E18" w:rsidRPr="00BD079D" w14:paraId="3D243234" w14:textId="77777777" w:rsidTr="00445F96">
        <w:trPr>
          <w:jc w:val="center"/>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2C2EA9DA" w14:textId="77777777" w:rsidR="007D0E18" w:rsidRPr="00BD079D" w:rsidRDefault="007D0E18" w:rsidP="00EF7552">
            <w:pPr>
              <w:jc w:val="center"/>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vAlign w:val="center"/>
            <w:hideMark/>
          </w:tcPr>
          <w:p w14:paraId="1536E8B0" w14:textId="77777777" w:rsidR="007D0E18" w:rsidRPr="00BD079D" w:rsidRDefault="007D0E18" w:rsidP="00EF7552">
            <w:pPr>
              <w:jc w:val="center"/>
              <w:rPr>
                <w:sz w:val="24"/>
                <w:szCs w:val="24"/>
              </w:rPr>
            </w:pPr>
            <w:r w:rsidRPr="00BD079D">
              <w:rPr>
                <w:sz w:val="24"/>
                <w:szCs w:val="24"/>
              </w:rPr>
              <w:t>0,07</w:t>
            </w:r>
          </w:p>
        </w:tc>
        <w:tc>
          <w:tcPr>
            <w:tcW w:w="1250" w:type="pct"/>
            <w:tcBorders>
              <w:top w:val="single" w:sz="4" w:space="0" w:color="auto"/>
              <w:left w:val="single" w:sz="4" w:space="0" w:color="auto"/>
              <w:bottom w:val="single" w:sz="4" w:space="0" w:color="auto"/>
              <w:right w:val="single" w:sz="4" w:space="0" w:color="auto"/>
            </w:tcBorders>
            <w:vAlign w:val="center"/>
            <w:hideMark/>
          </w:tcPr>
          <w:p w14:paraId="76896F44" w14:textId="77777777" w:rsidR="007D0E18" w:rsidRPr="00BD079D" w:rsidRDefault="007D0E18" w:rsidP="00EF7552">
            <w:pPr>
              <w:jc w:val="center"/>
              <w:rPr>
                <w:sz w:val="24"/>
                <w:szCs w:val="24"/>
              </w:rPr>
            </w:pPr>
            <w:r w:rsidRPr="00BD079D">
              <w:rPr>
                <w:sz w:val="24"/>
                <w:szCs w:val="24"/>
              </w:rPr>
              <w:t>0,14</w:t>
            </w:r>
          </w:p>
        </w:tc>
        <w:tc>
          <w:tcPr>
            <w:tcW w:w="1250" w:type="pct"/>
            <w:tcBorders>
              <w:top w:val="single" w:sz="4" w:space="0" w:color="auto"/>
              <w:left w:val="single" w:sz="4" w:space="0" w:color="auto"/>
              <w:bottom w:val="single" w:sz="4" w:space="0" w:color="auto"/>
              <w:right w:val="single" w:sz="4" w:space="0" w:color="auto"/>
            </w:tcBorders>
            <w:vAlign w:val="center"/>
            <w:hideMark/>
          </w:tcPr>
          <w:p w14:paraId="117E80E9" w14:textId="77777777" w:rsidR="007D0E18" w:rsidRPr="00BD079D" w:rsidRDefault="007D0E18" w:rsidP="00EF7552">
            <w:pPr>
              <w:jc w:val="center"/>
              <w:rPr>
                <w:sz w:val="24"/>
                <w:szCs w:val="24"/>
              </w:rPr>
            </w:pPr>
            <w:r w:rsidRPr="00BD079D">
              <w:rPr>
                <w:sz w:val="24"/>
                <w:szCs w:val="24"/>
              </w:rPr>
              <w:t>67,2</w:t>
            </w:r>
          </w:p>
        </w:tc>
      </w:tr>
      <w:tr w:rsidR="007D0E18" w:rsidRPr="00BD079D" w14:paraId="210AA6B5" w14:textId="77777777" w:rsidTr="00445F96">
        <w:trPr>
          <w:jc w:val="center"/>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30A6BA47" w14:textId="77777777" w:rsidR="007D0E18" w:rsidRPr="00BD079D" w:rsidRDefault="007D0E18" w:rsidP="00EF7552">
            <w:pPr>
              <w:jc w:val="center"/>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vAlign w:val="center"/>
            <w:hideMark/>
          </w:tcPr>
          <w:p w14:paraId="0744F0EA" w14:textId="77777777" w:rsidR="007D0E18" w:rsidRPr="00BD079D" w:rsidRDefault="007D0E18" w:rsidP="00EF7552">
            <w:pPr>
              <w:jc w:val="center"/>
              <w:rPr>
                <w:sz w:val="24"/>
                <w:szCs w:val="24"/>
              </w:rPr>
            </w:pPr>
            <w:r w:rsidRPr="00BD079D">
              <w:rPr>
                <w:sz w:val="24"/>
                <w:szCs w:val="24"/>
              </w:rPr>
              <w:t>0,08</w:t>
            </w:r>
          </w:p>
        </w:tc>
        <w:tc>
          <w:tcPr>
            <w:tcW w:w="1250" w:type="pct"/>
            <w:tcBorders>
              <w:top w:val="single" w:sz="4" w:space="0" w:color="auto"/>
              <w:left w:val="single" w:sz="4" w:space="0" w:color="auto"/>
              <w:bottom w:val="single" w:sz="4" w:space="0" w:color="auto"/>
              <w:right w:val="single" w:sz="4" w:space="0" w:color="auto"/>
            </w:tcBorders>
            <w:vAlign w:val="center"/>
            <w:hideMark/>
          </w:tcPr>
          <w:p w14:paraId="7ADB008B" w14:textId="77777777" w:rsidR="007D0E18" w:rsidRPr="00BD079D" w:rsidRDefault="007D0E18" w:rsidP="00EF7552">
            <w:pPr>
              <w:jc w:val="center"/>
              <w:rPr>
                <w:sz w:val="24"/>
                <w:szCs w:val="24"/>
              </w:rPr>
            </w:pPr>
            <w:r w:rsidRPr="00BD079D">
              <w:rPr>
                <w:sz w:val="24"/>
                <w:szCs w:val="24"/>
              </w:rPr>
              <w:t>0,16</w:t>
            </w:r>
          </w:p>
        </w:tc>
        <w:tc>
          <w:tcPr>
            <w:tcW w:w="1250" w:type="pct"/>
            <w:tcBorders>
              <w:top w:val="single" w:sz="4" w:space="0" w:color="auto"/>
              <w:left w:val="single" w:sz="4" w:space="0" w:color="auto"/>
              <w:bottom w:val="single" w:sz="4" w:space="0" w:color="auto"/>
              <w:right w:val="single" w:sz="4" w:space="0" w:color="auto"/>
            </w:tcBorders>
            <w:vAlign w:val="center"/>
            <w:hideMark/>
          </w:tcPr>
          <w:p w14:paraId="3EB0D5E6" w14:textId="77777777" w:rsidR="007D0E18" w:rsidRPr="00BD079D" w:rsidRDefault="007D0E18" w:rsidP="00EF7552">
            <w:pPr>
              <w:jc w:val="center"/>
              <w:rPr>
                <w:sz w:val="24"/>
                <w:szCs w:val="24"/>
              </w:rPr>
            </w:pPr>
            <w:r w:rsidRPr="00BD079D">
              <w:rPr>
                <w:sz w:val="24"/>
                <w:szCs w:val="24"/>
              </w:rPr>
              <w:t>76,8</w:t>
            </w:r>
          </w:p>
        </w:tc>
      </w:tr>
      <w:tr w:rsidR="007D0E18" w:rsidRPr="00BD079D" w14:paraId="169A831B" w14:textId="77777777" w:rsidTr="00445F96">
        <w:trPr>
          <w:jc w:val="center"/>
        </w:trPr>
        <w:tc>
          <w:tcPr>
            <w:tcW w:w="1250" w:type="pct"/>
            <w:vMerge w:val="restart"/>
            <w:tcBorders>
              <w:top w:val="single" w:sz="4" w:space="0" w:color="auto"/>
              <w:left w:val="single" w:sz="4" w:space="0" w:color="auto"/>
              <w:bottom w:val="single" w:sz="4" w:space="0" w:color="auto"/>
              <w:right w:val="single" w:sz="4" w:space="0" w:color="auto"/>
            </w:tcBorders>
            <w:vAlign w:val="center"/>
            <w:hideMark/>
          </w:tcPr>
          <w:p w14:paraId="30AA328A" w14:textId="77777777" w:rsidR="007D0E18" w:rsidRPr="00BD079D" w:rsidRDefault="007D0E18" w:rsidP="00EF7552">
            <w:pPr>
              <w:jc w:val="center"/>
              <w:rPr>
                <w:color w:val="000000"/>
                <w:sz w:val="24"/>
                <w:szCs w:val="24"/>
              </w:rPr>
            </w:pPr>
            <w:r w:rsidRPr="00BD079D">
              <w:rPr>
                <w:color w:val="000000"/>
                <w:sz w:val="24"/>
                <w:szCs w:val="24"/>
              </w:rPr>
              <w:t>90 kg</w:t>
            </w:r>
          </w:p>
        </w:tc>
        <w:tc>
          <w:tcPr>
            <w:tcW w:w="1250" w:type="pct"/>
            <w:tcBorders>
              <w:top w:val="single" w:sz="4" w:space="0" w:color="auto"/>
              <w:left w:val="single" w:sz="4" w:space="0" w:color="auto"/>
              <w:bottom w:val="single" w:sz="4" w:space="0" w:color="auto"/>
              <w:right w:val="single" w:sz="4" w:space="0" w:color="auto"/>
            </w:tcBorders>
            <w:vAlign w:val="center"/>
            <w:hideMark/>
          </w:tcPr>
          <w:p w14:paraId="0C61A83C" w14:textId="77777777" w:rsidR="007D0E18" w:rsidRPr="00BD079D" w:rsidRDefault="007D0E18" w:rsidP="00EF7552">
            <w:pPr>
              <w:jc w:val="center"/>
              <w:rPr>
                <w:sz w:val="24"/>
                <w:szCs w:val="24"/>
              </w:rPr>
            </w:pPr>
            <w:r w:rsidRPr="00BD079D">
              <w:rPr>
                <w:sz w:val="24"/>
                <w:szCs w:val="24"/>
              </w:rPr>
              <w:t>0,01</w:t>
            </w:r>
          </w:p>
        </w:tc>
        <w:tc>
          <w:tcPr>
            <w:tcW w:w="1250" w:type="pct"/>
            <w:tcBorders>
              <w:top w:val="single" w:sz="4" w:space="0" w:color="auto"/>
              <w:left w:val="single" w:sz="4" w:space="0" w:color="auto"/>
              <w:bottom w:val="single" w:sz="4" w:space="0" w:color="auto"/>
              <w:right w:val="single" w:sz="4" w:space="0" w:color="auto"/>
            </w:tcBorders>
            <w:vAlign w:val="center"/>
            <w:hideMark/>
          </w:tcPr>
          <w:p w14:paraId="197FBFF2" w14:textId="77777777" w:rsidR="007D0E18" w:rsidRPr="00BD079D" w:rsidRDefault="007D0E18" w:rsidP="00EF7552">
            <w:pPr>
              <w:jc w:val="center"/>
              <w:rPr>
                <w:sz w:val="24"/>
                <w:szCs w:val="24"/>
              </w:rPr>
            </w:pPr>
            <w:r w:rsidRPr="00BD079D">
              <w:rPr>
                <w:sz w:val="24"/>
                <w:szCs w:val="24"/>
              </w:rPr>
              <w:t>0,02</w:t>
            </w:r>
          </w:p>
        </w:tc>
        <w:tc>
          <w:tcPr>
            <w:tcW w:w="1250" w:type="pct"/>
            <w:tcBorders>
              <w:top w:val="single" w:sz="4" w:space="0" w:color="auto"/>
              <w:left w:val="single" w:sz="4" w:space="0" w:color="auto"/>
              <w:bottom w:val="single" w:sz="4" w:space="0" w:color="auto"/>
              <w:right w:val="single" w:sz="4" w:space="0" w:color="auto"/>
            </w:tcBorders>
            <w:vAlign w:val="center"/>
            <w:hideMark/>
          </w:tcPr>
          <w:p w14:paraId="54F35897" w14:textId="77777777" w:rsidR="007D0E18" w:rsidRPr="00BD079D" w:rsidRDefault="007D0E18" w:rsidP="00EF7552">
            <w:pPr>
              <w:jc w:val="center"/>
              <w:rPr>
                <w:sz w:val="24"/>
                <w:szCs w:val="24"/>
              </w:rPr>
            </w:pPr>
            <w:r w:rsidRPr="00BD079D">
              <w:rPr>
                <w:sz w:val="24"/>
                <w:szCs w:val="24"/>
              </w:rPr>
              <w:t>10,8</w:t>
            </w:r>
          </w:p>
        </w:tc>
      </w:tr>
      <w:tr w:rsidR="007D0E18" w:rsidRPr="00BD079D" w14:paraId="4D0CF82D" w14:textId="77777777" w:rsidTr="00445F96">
        <w:trPr>
          <w:jc w:val="center"/>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40A46C04" w14:textId="77777777" w:rsidR="007D0E18" w:rsidRPr="00BD079D" w:rsidRDefault="007D0E18" w:rsidP="00EF7552">
            <w:pPr>
              <w:jc w:val="center"/>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vAlign w:val="center"/>
            <w:hideMark/>
          </w:tcPr>
          <w:p w14:paraId="7ED09AAF" w14:textId="77777777" w:rsidR="007D0E18" w:rsidRPr="00BD079D" w:rsidRDefault="007D0E18" w:rsidP="00EF7552">
            <w:pPr>
              <w:jc w:val="center"/>
              <w:rPr>
                <w:sz w:val="24"/>
                <w:szCs w:val="24"/>
              </w:rPr>
            </w:pPr>
            <w:r w:rsidRPr="00BD079D">
              <w:rPr>
                <w:sz w:val="24"/>
                <w:szCs w:val="24"/>
              </w:rPr>
              <w:t>0,02</w:t>
            </w:r>
          </w:p>
        </w:tc>
        <w:tc>
          <w:tcPr>
            <w:tcW w:w="1250" w:type="pct"/>
            <w:tcBorders>
              <w:top w:val="single" w:sz="4" w:space="0" w:color="auto"/>
              <w:left w:val="single" w:sz="4" w:space="0" w:color="auto"/>
              <w:bottom w:val="single" w:sz="4" w:space="0" w:color="auto"/>
              <w:right w:val="single" w:sz="4" w:space="0" w:color="auto"/>
            </w:tcBorders>
            <w:vAlign w:val="center"/>
            <w:hideMark/>
          </w:tcPr>
          <w:p w14:paraId="23CB257C" w14:textId="77777777" w:rsidR="007D0E18" w:rsidRPr="00BD079D" w:rsidRDefault="007D0E18" w:rsidP="00EF7552">
            <w:pPr>
              <w:jc w:val="center"/>
              <w:rPr>
                <w:sz w:val="24"/>
                <w:szCs w:val="24"/>
              </w:rPr>
            </w:pPr>
            <w:r w:rsidRPr="00BD079D">
              <w:rPr>
                <w:sz w:val="24"/>
                <w:szCs w:val="24"/>
              </w:rPr>
              <w:t>0,04</w:t>
            </w:r>
          </w:p>
        </w:tc>
        <w:tc>
          <w:tcPr>
            <w:tcW w:w="1250" w:type="pct"/>
            <w:tcBorders>
              <w:top w:val="single" w:sz="4" w:space="0" w:color="auto"/>
              <w:left w:val="single" w:sz="4" w:space="0" w:color="auto"/>
              <w:bottom w:val="single" w:sz="4" w:space="0" w:color="auto"/>
              <w:right w:val="single" w:sz="4" w:space="0" w:color="auto"/>
            </w:tcBorders>
            <w:vAlign w:val="center"/>
            <w:hideMark/>
          </w:tcPr>
          <w:p w14:paraId="4369CDE7" w14:textId="77777777" w:rsidR="007D0E18" w:rsidRPr="00BD079D" w:rsidRDefault="007D0E18" w:rsidP="00EF7552">
            <w:pPr>
              <w:jc w:val="center"/>
              <w:rPr>
                <w:sz w:val="24"/>
                <w:szCs w:val="24"/>
              </w:rPr>
            </w:pPr>
            <w:r w:rsidRPr="00BD079D">
              <w:rPr>
                <w:sz w:val="24"/>
                <w:szCs w:val="24"/>
              </w:rPr>
              <w:t>21,6</w:t>
            </w:r>
          </w:p>
        </w:tc>
      </w:tr>
      <w:tr w:rsidR="007D0E18" w:rsidRPr="00BD079D" w14:paraId="18901038" w14:textId="77777777" w:rsidTr="00445F96">
        <w:trPr>
          <w:jc w:val="center"/>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0599A759" w14:textId="77777777" w:rsidR="007D0E18" w:rsidRPr="00BD079D" w:rsidRDefault="007D0E18" w:rsidP="00EF7552">
            <w:pPr>
              <w:jc w:val="center"/>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vAlign w:val="center"/>
            <w:hideMark/>
          </w:tcPr>
          <w:p w14:paraId="72B5C25E" w14:textId="77777777" w:rsidR="007D0E18" w:rsidRPr="00BD079D" w:rsidRDefault="007D0E18" w:rsidP="00EF7552">
            <w:pPr>
              <w:jc w:val="center"/>
              <w:rPr>
                <w:sz w:val="24"/>
                <w:szCs w:val="24"/>
              </w:rPr>
            </w:pPr>
            <w:r w:rsidRPr="00BD079D">
              <w:rPr>
                <w:sz w:val="24"/>
                <w:szCs w:val="24"/>
              </w:rPr>
              <w:t>0,03</w:t>
            </w:r>
          </w:p>
        </w:tc>
        <w:tc>
          <w:tcPr>
            <w:tcW w:w="1250" w:type="pct"/>
            <w:tcBorders>
              <w:top w:val="single" w:sz="4" w:space="0" w:color="auto"/>
              <w:left w:val="single" w:sz="4" w:space="0" w:color="auto"/>
              <w:bottom w:val="single" w:sz="4" w:space="0" w:color="auto"/>
              <w:right w:val="single" w:sz="4" w:space="0" w:color="auto"/>
            </w:tcBorders>
            <w:vAlign w:val="center"/>
            <w:hideMark/>
          </w:tcPr>
          <w:p w14:paraId="41EE8377" w14:textId="77777777" w:rsidR="007D0E18" w:rsidRPr="00BD079D" w:rsidRDefault="007D0E18" w:rsidP="00EF7552">
            <w:pPr>
              <w:jc w:val="center"/>
              <w:rPr>
                <w:sz w:val="24"/>
                <w:szCs w:val="24"/>
              </w:rPr>
            </w:pPr>
            <w:r w:rsidRPr="00BD079D">
              <w:rPr>
                <w:sz w:val="24"/>
                <w:szCs w:val="24"/>
              </w:rPr>
              <w:t>0,06</w:t>
            </w:r>
          </w:p>
        </w:tc>
        <w:tc>
          <w:tcPr>
            <w:tcW w:w="1250" w:type="pct"/>
            <w:tcBorders>
              <w:top w:val="single" w:sz="4" w:space="0" w:color="auto"/>
              <w:left w:val="single" w:sz="4" w:space="0" w:color="auto"/>
              <w:bottom w:val="single" w:sz="4" w:space="0" w:color="auto"/>
              <w:right w:val="single" w:sz="4" w:space="0" w:color="auto"/>
            </w:tcBorders>
            <w:vAlign w:val="center"/>
            <w:hideMark/>
          </w:tcPr>
          <w:p w14:paraId="763634AF" w14:textId="77777777" w:rsidR="007D0E18" w:rsidRPr="00BD079D" w:rsidRDefault="007D0E18" w:rsidP="00EF7552">
            <w:pPr>
              <w:jc w:val="center"/>
              <w:rPr>
                <w:sz w:val="24"/>
                <w:szCs w:val="24"/>
              </w:rPr>
            </w:pPr>
            <w:r w:rsidRPr="00BD079D">
              <w:rPr>
                <w:sz w:val="24"/>
                <w:szCs w:val="24"/>
              </w:rPr>
              <w:t>32,4</w:t>
            </w:r>
          </w:p>
        </w:tc>
      </w:tr>
      <w:tr w:rsidR="007D0E18" w:rsidRPr="00BD079D" w14:paraId="11DC0AE9" w14:textId="77777777" w:rsidTr="00445F96">
        <w:trPr>
          <w:jc w:val="center"/>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69CAE485" w14:textId="77777777" w:rsidR="007D0E18" w:rsidRPr="00BD079D" w:rsidRDefault="007D0E18" w:rsidP="00EF7552">
            <w:pPr>
              <w:jc w:val="center"/>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vAlign w:val="center"/>
            <w:hideMark/>
          </w:tcPr>
          <w:p w14:paraId="27ADBAA7" w14:textId="77777777" w:rsidR="007D0E18" w:rsidRPr="00BD079D" w:rsidRDefault="007D0E18" w:rsidP="00EF7552">
            <w:pPr>
              <w:jc w:val="center"/>
              <w:rPr>
                <w:sz w:val="24"/>
                <w:szCs w:val="24"/>
              </w:rPr>
            </w:pPr>
            <w:r w:rsidRPr="00BD079D">
              <w:rPr>
                <w:sz w:val="24"/>
                <w:szCs w:val="24"/>
              </w:rPr>
              <w:t>0,04</w:t>
            </w:r>
          </w:p>
        </w:tc>
        <w:tc>
          <w:tcPr>
            <w:tcW w:w="1250" w:type="pct"/>
            <w:tcBorders>
              <w:top w:val="single" w:sz="4" w:space="0" w:color="auto"/>
              <w:left w:val="single" w:sz="4" w:space="0" w:color="auto"/>
              <w:bottom w:val="single" w:sz="4" w:space="0" w:color="auto"/>
              <w:right w:val="single" w:sz="4" w:space="0" w:color="auto"/>
            </w:tcBorders>
            <w:vAlign w:val="center"/>
            <w:hideMark/>
          </w:tcPr>
          <w:p w14:paraId="4EDE6791" w14:textId="77777777" w:rsidR="007D0E18" w:rsidRPr="00BD079D" w:rsidRDefault="007D0E18" w:rsidP="00EF7552">
            <w:pPr>
              <w:jc w:val="center"/>
              <w:rPr>
                <w:sz w:val="24"/>
                <w:szCs w:val="24"/>
              </w:rPr>
            </w:pPr>
            <w:r w:rsidRPr="00BD079D">
              <w:rPr>
                <w:sz w:val="24"/>
                <w:szCs w:val="24"/>
              </w:rPr>
              <w:t>0,08</w:t>
            </w:r>
          </w:p>
        </w:tc>
        <w:tc>
          <w:tcPr>
            <w:tcW w:w="1250" w:type="pct"/>
            <w:tcBorders>
              <w:top w:val="single" w:sz="4" w:space="0" w:color="auto"/>
              <w:left w:val="single" w:sz="4" w:space="0" w:color="auto"/>
              <w:bottom w:val="single" w:sz="4" w:space="0" w:color="auto"/>
              <w:right w:val="single" w:sz="4" w:space="0" w:color="auto"/>
            </w:tcBorders>
            <w:vAlign w:val="center"/>
            <w:hideMark/>
          </w:tcPr>
          <w:p w14:paraId="453809C8" w14:textId="77777777" w:rsidR="007D0E18" w:rsidRPr="00BD079D" w:rsidRDefault="007D0E18" w:rsidP="00EF7552">
            <w:pPr>
              <w:jc w:val="center"/>
              <w:rPr>
                <w:sz w:val="24"/>
                <w:szCs w:val="24"/>
              </w:rPr>
            </w:pPr>
            <w:r w:rsidRPr="00BD079D">
              <w:rPr>
                <w:sz w:val="24"/>
                <w:szCs w:val="24"/>
              </w:rPr>
              <w:t>43,6</w:t>
            </w:r>
          </w:p>
        </w:tc>
      </w:tr>
      <w:tr w:rsidR="007D0E18" w:rsidRPr="00BD079D" w14:paraId="3B95114C" w14:textId="77777777" w:rsidTr="00445F96">
        <w:trPr>
          <w:jc w:val="center"/>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419B4A89" w14:textId="77777777" w:rsidR="007D0E18" w:rsidRPr="00BD079D" w:rsidRDefault="007D0E18" w:rsidP="00EF7552">
            <w:pPr>
              <w:jc w:val="center"/>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vAlign w:val="center"/>
            <w:hideMark/>
          </w:tcPr>
          <w:p w14:paraId="7D8744F4" w14:textId="77777777" w:rsidR="007D0E18" w:rsidRPr="00BD079D" w:rsidRDefault="007D0E18" w:rsidP="00EF7552">
            <w:pPr>
              <w:jc w:val="center"/>
              <w:rPr>
                <w:sz w:val="24"/>
                <w:szCs w:val="24"/>
              </w:rPr>
            </w:pPr>
            <w:r w:rsidRPr="00BD079D">
              <w:rPr>
                <w:sz w:val="24"/>
                <w:szCs w:val="24"/>
              </w:rPr>
              <w:t>0,05</w:t>
            </w:r>
          </w:p>
        </w:tc>
        <w:tc>
          <w:tcPr>
            <w:tcW w:w="1250" w:type="pct"/>
            <w:tcBorders>
              <w:top w:val="single" w:sz="4" w:space="0" w:color="auto"/>
              <w:left w:val="single" w:sz="4" w:space="0" w:color="auto"/>
              <w:bottom w:val="single" w:sz="4" w:space="0" w:color="auto"/>
              <w:right w:val="single" w:sz="4" w:space="0" w:color="auto"/>
            </w:tcBorders>
            <w:vAlign w:val="center"/>
            <w:hideMark/>
          </w:tcPr>
          <w:p w14:paraId="496D4704" w14:textId="77777777" w:rsidR="007D0E18" w:rsidRPr="00BD079D" w:rsidRDefault="007D0E18" w:rsidP="00EF7552">
            <w:pPr>
              <w:jc w:val="center"/>
              <w:rPr>
                <w:sz w:val="24"/>
                <w:szCs w:val="24"/>
              </w:rPr>
            </w:pPr>
            <w:r w:rsidRPr="00BD079D">
              <w:rPr>
                <w:sz w:val="24"/>
                <w:szCs w:val="24"/>
              </w:rPr>
              <w:t>0,1</w:t>
            </w:r>
          </w:p>
        </w:tc>
        <w:tc>
          <w:tcPr>
            <w:tcW w:w="1250" w:type="pct"/>
            <w:tcBorders>
              <w:top w:val="single" w:sz="4" w:space="0" w:color="auto"/>
              <w:left w:val="single" w:sz="4" w:space="0" w:color="auto"/>
              <w:bottom w:val="single" w:sz="4" w:space="0" w:color="auto"/>
              <w:right w:val="single" w:sz="4" w:space="0" w:color="auto"/>
            </w:tcBorders>
            <w:vAlign w:val="center"/>
            <w:hideMark/>
          </w:tcPr>
          <w:p w14:paraId="004A4065" w14:textId="77777777" w:rsidR="007D0E18" w:rsidRPr="00BD079D" w:rsidRDefault="007D0E18" w:rsidP="00EF7552">
            <w:pPr>
              <w:jc w:val="center"/>
              <w:rPr>
                <w:sz w:val="24"/>
                <w:szCs w:val="24"/>
              </w:rPr>
            </w:pPr>
            <w:r w:rsidRPr="00BD079D">
              <w:rPr>
                <w:sz w:val="24"/>
                <w:szCs w:val="24"/>
              </w:rPr>
              <w:t>54</w:t>
            </w:r>
          </w:p>
        </w:tc>
      </w:tr>
      <w:tr w:rsidR="007D0E18" w:rsidRPr="00BD079D" w14:paraId="162838FA" w14:textId="77777777" w:rsidTr="00445F96">
        <w:trPr>
          <w:jc w:val="center"/>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60C569B3" w14:textId="77777777" w:rsidR="007D0E18" w:rsidRPr="00BD079D" w:rsidRDefault="007D0E18" w:rsidP="00EF7552">
            <w:pPr>
              <w:jc w:val="center"/>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vAlign w:val="center"/>
            <w:hideMark/>
          </w:tcPr>
          <w:p w14:paraId="1074DF22" w14:textId="77777777" w:rsidR="007D0E18" w:rsidRPr="00BD079D" w:rsidRDefault="007D0E18" w:rsidP="00EF7552">
            <w:pPr>
              <w:jc w:val="center"/>
              <w:rPr>
                <w:sz w:val="24"/>
                <w:szCs w:val="24"/>
              </w:rPr>
            </w:pPr>
            <w:r w:rsidRPr="00BD079D">
              <w:rPr>
                <w:sz w:val="24"/>
                <w:szCs w:val="24"/>
              </w:rPr>
              <w:t>0,06</w:t>
            </w:r>
          </w:p>
        </w:tc>
        <w:tc>
          <w:tcPr>
            <w:tcW w:w="1250" w:type="pct"/>
            <w:tcBorders>
              <w:top w:val="single" w:sz="4" w:space="0" w:color="auto"/>
              <w:left w:val="single" w:sz="4" w:space="0" w:color="auto"/>
              <w:bottom w:val="single" w:sz="4" w:space="0" w:color="auto"/>
              <w:right w:val="single" w:sz="4" w:space="0" w:color="auto"/>
            </w:tcBorders>
            <w:vAlign w:val="center"/>
            <w:hideMark/>
          </w:tcPr>
          <w:p w14:paraId="6EA0CC6D" w14:textId="77777777" w:rsidR="007D0E18" w:rsidRPr="00BD079D" w:rsidRDefault="007D0E18" w:rsidP="00EF7552">
            <w:pPr>
              <w:jc w:val="center"/>
              <w:rPr>
                <w:sz w:val="24"/>
                <w:szCs w:val="24"/>
              </w:rPr>
            </w:pPr>
            <w:r w:rsidRPr="00BD079D">
              <w:rPr>
                <w:sz w:val="24"/>
                <w:szCs w:val="24"/>
              </w:rPr>
              <w:t>0,12</w:t>
            </w:r>
          </w:p>
        </w:tc>
        <w:tc>
          <w:tcPr>
            <w:tcW w:w="1250" w:type="pct"/>
            <w:tcBorders>
              <w:top w:val="single" w:sz="4" w:space="0" w:color="auto"/>
              <w:left w:val="single" w:sz="4" w:space="0" w:color="auto"/>
              <w:bottom w:val="single" w:sz="4" w:space="0" w:color="auto"/>
              <w:right w:val="single" w:sz="4" w:space="0" w:color="auto"/>
            </w:tcBorders>
            <w:vAlign w:val="center"/>
            <w:hideMark/>
          </w:tcPr>
          <w:p w14:paraId="29CF70D4" w14:textId="77777777" w:rsidR="007D0E18" w:rsidRPr="00BD079D" w:rsidRDefault="007D0E18" w:rsidP="00EF7552">
            <w:pPr>
              <w:jc w:val="center"/>
              <w:rPr>
                <w:sz w:val="24"/>
                <w:szCs w:val="24"/>
              </w:rPr>
            </w:pPr>
            <w:r w:rsidRPr="00BD079D">
              <w:rPr>
                <w:sz w:val="24"/>
                <w:szCs w:val="24"/>
              </w:rPr>
              <w:t>64,8</w:t>
            </w:r>
          </w:p>
        </w:tc>
      </w:tr>
      <w:tr w:rsidR="007D0E18" w:rsidRPr="00BD079D" w14:paraId="19CB7913" w14:textId="77777777" w:rsidTr="00445F96">
        <w:trPr>
          <w:jc w:val="center"/>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201E9EFF" w14:textId="77777777" w:rsidR="007D0E18" w:rsidRPr="00BD079D" w:rsidRDefault="007D0E18" w:rsidP="00EF7552">
            <w:pPr>
              <w:jc w:val="center"/>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vAlign w:val="center"/>
            <w:hideMark/>
          </w:tcPr>
          <w:p w14:paraId="51C65DC0" w14:textId="77777777" w:rsidR="007D0E18" w:rsidRPr="00BD079D" w:rsidRDefault="007D0E18" w:rsidP="00EF7552">
            <w:pPr>
              <w:jc w:val="center"/>
              <w:rPr>
                <w:sz w:val="24"/>
                <w:szCs w:val="24"/>
              </w:rPr>
            </w:pPr>
            <w:r w:rsidRPr="00BD079D">
              <w:rPr>
                <w:sz w:val="24"/>
                <w:szCs w:val="24"/>
              </w:rPr>
              <w:t>0,07</w:t>
            </w:r>
          </w:p>
        </w:tc>
        <w:tc>
          <w:tcPr>
            <w:tcW w:w="1250" w:type="pct"/>
            <w:tcBorders>
              <w:top w:val="single" w:sz="4" w:space="0" w:color="auto"/>
              <w:left w:val="single" w:sz="4" w:space="0" w:color="auto"/>
              <w:bottom w:val="single" w:sz="4" w:space="0" w:color="auto"/>
              <w:right w:val="single" w:sz="4" w:space="0" w:color="auto"/>
            </w:tcBorders>
            <w:vAlign w:val="center"/>
            <w:hideMark/>
          </w:tcPr>
          <w:p w14:paraId="420762AB" w14:textId="77777777" w:rsidR="007D0E18" w:rsidRPr="00BD079D" w:rsidRDefault="007D0E18" w:rsidP="00EF7552">
            <w:pPr>
              <w:jc w:val="center"/>
              <w:rPr>
                <w:sz w:val="24"/>
                <w:szCs w:val="24"/>
              </w:rPr>
            </w:pPr>
            <w:r w:rsidRPr="00BD079D">
              <w:rPr>
                <w:sz w:val="24"/>
                <w:szCs w:val="24"/>
              </w:rPr>
              <w:t>0,14</w:t>
            </w:r>
          </w:p>
        </w:tc>
        <w:tc>
          <w:tcPr>
            <w:tcW w:w="1250" w:type="pct"/>
            <w:tcBorders>
              <w:top w:val="single" w:sz="4" w:space="0" w:color="auto"/>
              <w:left w:val="single" w:sz="4" w:space="0" w:color="auto"/>
              <w:bottom w:val="single" w:sz="4" w:space="0" w:color="auto"/>
              <w:right w:val="single" w:sz="4" w:space="0" w:color="auto"/>
            </w:tcBorders>
            <w:vAlign w:val="center"/>
            <w:hideMark/>
          </w:tcPr>
          <w:p w14:paraId="306124BF" w14:textId="77777777" w:rsidR="007D0E18" w:rsidRPr="00BD079D" w:rsidRDefault="007D0E18" w:rsidP="00EF7552">
            <w:pPr>
              <w:jc w:val="center"/>
              <w:rPr>
                <w:sz w:val="24"/>
                <w:szCs w:val="24"/>
              </w:rPr>
            </w:pPr>
            <w:r w:rsidRPr="00BD079D">
              <w:rPr>
                <w:sz w:val="24"/>
                <w:szCs w:val="24"/>
              </w:rPr>
              <w:t>75,6</w:t>
            </w:r>
          </w:p>
        </w:tc>
      </w:tr>
      <w:tr w:rsidR="007D0E18" w:rsidRPr="00BD079D" w14:paraId="5E7EDDBD" w14:textId="77777777" w:rsidTr="00445F96">
        <w:trPr>
          <w:jc w:val="center"/>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2DF07E88" w14:textId="77777777" w:rsidR="007D0E18" w:rsidRPr="00BD079D" w:rsidRDefault="007D0E18" w:rsidP="00EF7552">
            <w:pPr>
              <w:jc w:val="center"/>
              <w:rPr>
                <w:color w:val="000000"/>
                <w:sz w:val="24"/>
                <w:szCs w:val="24"/>
              </w:rPr>
            </w:pPr>
          </w:p>
        </w:tc>
        <w:tc>
          <w:tcPr>
            <w:tcW w:w="1250" w:type="pct"/>
            <w:tcBorders>
              <w:top w:val="single" w:sz="4" w:space="0" w:color="auto"/>
              <w:left w:val="single" w:sz="4" w:space="0" w:color="auto"/>
              <w:bottom w:val="single" w:sz="4" w:space="0" w:color="auto"/>
              <w:right w:val="single" w:sz="4" w:space="0" w:color="auto"/>
            </w:tcBorders>
            <w:vAlign w:val="center"/>
            <w:hideMark/>
          </w:tcPr>
          <w:p w14:paraId="7E32FCD2" w14:textId="77777777" w:rsidR="007D0E18" w:rsidRPr="00BD079D" w:rsidRDefault="007D0E18" w:rsidP="00EF7552">
            <w:pPr>
              <w:jc w:val="center"/>
              <w:rPr>
                <w:sz w:val="24"/>
                <w:szCs w:val="24"/>
              </w:rPr>
            </w:pPr>
            <w:r w:rsidRPr="00BD079D">
              <w:rPr>
                <w:sz w:val="24"/>
                <w:szCs w:val="24"/>
              </w:rPr>
              <w:t>0,08</w:t>
            </w:r>
          </w:p>
        </w:tc>
        <w:tc>
          <w:tcPr>
            <w:tcW w:w="1250" w:type="pct"/>
            <w:tcBorders>
              <w:top w:val="single" w:sz="4" w:space="0" w:color="auto"/>
              <w:left w:val="single" w:sz="4" w:space="0" w:color="auto"/>
              <w:bottom w:val="single" w:sz="4" w:space="0" w:color="auto"/>
              <w:right w:val="single" w:sz="4" w:space="0" w:color="auto"/>
            </w:tcBorders>
            <w:vAlign w:val="center"/>
            <w:hideMark/>
          </w:tcPr>
          <w:p w14:paraId="051A0731" w14:textId="77777777" w:rsidR="007D0E18" w:rsidRPr="00BD079D" w:rsidRDefault="007D0E18" w:rsidP="00EF7552">
            <w:pPr>
              <w:jc w:val="center"/>
              <w:rPr>
                <w:sz w:val="24"/>
                <w:szCs w:val="24"/>
              </w:rPr>
            </w:pPr>
            <w:r w:rsidRPr="00BD079D">
              <w:rPr>
                <w:sz w:val="24"/>
                <w:szCs w:val="24"/>
              </w:rPr>
              <w:t>0,16</w:t>
            </w:r>
          </w:p>
        </w:tc>
        <w:tc>
          <w:tcPr>
            <w:tcW w:w="1250" w:type="pct"/>
            <w:tcBorders>
              <w:top w:val="single" w:sz="4" w:space="0" w:color="auto"/>
              <w:left w:val="single" w:sz="4" w:space="0" w:color="auto"/>
              <w:bottom w:val="single" w:sz="4" w:space="0" w:color="auto"/>
              <w:right w:val="single" w:sz="4" w:space="0" w:color="auto"/>
            </w:tcBorders>
            <w:vAlign w:val="center"/>
            <w:hideMark/>
          </w:tcPr>
          <w:p w14:paraId="5292A2DD" w14:textId="77777777" w:rsidR="007D0E18" w:rsidRPr="00BD079D" w:rsidRDefault="007D0E18" w:rsidP="00EF7552">
            <w:pPr>
              <w:jc w:val="center"/>
              <w:rPr>
                <w:sz w:val="24"/>
                <w:szCs w:val="24"/>
              </w:rPr>
            </w:pPr>
            <w:r w:rsidRPr="00BD079D">
              <w:rPr>
                <w:sz w:val="24"/>
                <w:szCs w:val="24"/>
              </w:rPr>
              <w:t>86,4</w:t>
            </w:r>
          </w:p>
        </w:tc>
      </w:tr>
    </w:tbl>
    <w:p w14:paraId="440D7340" w14:textId="77777777" w:rsidR="007D0E18" w:rsidRPr="00BD079D" w:rsidRDefault="007D0E18" w:rsidP="007D0E18">
      <w:pPr>
        <w:rPr>
          <w:color w:val="000000"/>
          <w:sz w:val="24"/>
          <w:szCs w:val="24"/>
          <w:lang w:eastAsia="fr-FR"/>
        </w:rPr>
      </w:pPr>
    </w:p>
    <w:p w14:paraId="530B450D" w14:textId="77777777" w:rsidR="007D0E18" w:rsidRPr="00BD079D" w:rsidRDefault="007D0E18" w:rsidP="00BD079D">
      <w:pPr>
        <w:ind w:left="851"/>
        <w:rPr>
          <w:i/>
          <w:sz w:val="24"/>
          <w:szCs w:val="24"/>
        </w:rPr>
      </w:pPr>
      <w:r w:rsidRPr="00BD079D">
        <w:rPr>
          <w:i/>
          <w:sz w:val="24"/>
          <w:szCs w:val="24"/>
        </w:rPr>
        <w:t xml:space="preserve">Varighed af behandling og monitorering </w:t>
      </w:r>
      <w:r w:rsidRPr="00BD079D">
        <w:rPr>
          <w:i/>
          <w:sz w:val="24"/>
          <w:szCs w:val="24"/>
          <w:shd w:val="clear" w:color="auto" w:fill="FFFFFF"/>
        </w:rPr>
        <w:t xml:space="preserve"> </w:t>
      </w:r>
    </w:p>
    <w:p w14:paraId="7264E5A7" w14:textId="77777777" w:rsidR="007D0E18" w:rsidRPr="00BD079D" w:rsidRDefault="007D0E18" w:rsidP="00BD079D">
      <w:pPr>
        <w:ind w:left="851"/>
        <w:rPr>
          <w:sz w:val="24"/>
          <w:szCs w:val="24"/>
        </w:rPr>
      </w:pPr>
      <w:r w:rsidRPr="00BD079D">
        <w:rPr>
          <w:sz w:val="24"/>
          <w:szCs w:val="24"/>
        </w:rPr>
        <w:t xml:space="preserve">Noradrenalin-infusion skal fortsættes gennem den perioperative periode, så lang tid som man mener det er nødvendigt for at opretholde et tilfredsstillende blodtryk og </w:t>
      </w:r>
      <w:proofErr w:type="spellStart"/>
      <w:r w:rsidRPr="00BD079D">
        <w:rPr>
          <w:sz w:val="24"/>
          <w:szCs w:val="24"/>
        </w:rPr>
        <w:t>vævsperfusion</w:t>
      </w:r>
      <w:proofErr w:type="spellEnd"/>
      <w:r w:rsidRPr="00BD079D">
        <w:rPr>
          <w:sz w:val="24"/>
          <w:szCs w:val="24"/>
        </w:rPr>
        <w:t xml:space="preserve">. </w:t>
      </w:r>
    </w:p>
    <w:p w14:paraId="23CB2105" w14:textId="77777777" w:rsidR="007D0E18" w:rsidRPr="00BD079D" w:rsidRDefault="007D0E18" w:rsidP="00BD079D">
      <w:pPr>
        <w:ind w:left="851"/>
        <w:rPr>
          <w:sz w:val="24"/>
          <w:szCs w:val="24"/>
          <w:shd w:val="clear" w:color="auto" w:fill="FFFFFF"/>
        </w:rPr>
      </w:pPr>
    </w:p>
    <w:p w14:paraId="42BE7F47" w14:textId="77777777" w:rsidR="007D0E18" w:rsidRPr="00BD079D" w:rsidRDefault="007D0E18" w:rsidP="00BD079D">
      <w:pPr>
        <w:ind w:left="851"/>
        <w:rPr>
          <w:i/>
          <w:sz w:val="24"/>
          <w:szCs w:val="24"/>
        </w:rPr>
      </w:pPr>
      <w:proofErr w:type="spellStart"/>
      <w:r w:rsidRPr="00BD079D">
        <w:rPr>
          <w:i/>
          <w:sz w:val="24"/>
          <w:szCs w:val="24"/>
        </w:rPr>
        <w:t>Seponering</w:t>
      </w:r>
      <w:proofErr w:type="spellEnd"/>
      <w:r w:rsidRPr="00BD079D">
        <w:rPr>
          <w:i/>
          <w:sz w:val="24"/>
          <w:szCs w:val="24"/>
        </w:rPr>
        <w:t xml:space="preserve"> af behandlingen </w:t>
      </w:r>
    </w:p>
    <w:p w14:paraId="2125A50E" w14:textId="77777777" w:rsidR="007D0E18" w:rsidRPr="00BD079D" w:rsidRDefault="007D0E18" w:rsidP="00BD079D">
      <w:pPr>
        <w:ind w:left="851"/>
        <w:rPr>
          <w:sz w:val="24"/>
          <w:szCs w:val="24"/>
        </w:rPr>
      </w:pPr>
      <w:r w:rsidRPr="00BD079D">
        <w:rPr>
          <w:sz w:val="24"/>
          <w:szCs w:val="24"/>
        </w:rPr>
        <w:t xml:space="preserve">Infusioner skal gradvis reduceres, og man skal undgå en brat </w:t>
      </w:r>
      <w:proofErr w:type="spellStart"/>
      <w:r w:rsidRPr="00BD079D">
        <w:rPr>
          <w:sz w:val="24"/>
          <w:szCs w:val="24"/>
        </w:rPr>
        <w:t>seponering</w:t>
      </w:r>
      <w:proofErr w:type="spellEnd"/>
      <w:r w:rsidRPr="00BD079D">
        <w:rPr>
          <w:sz w:val="24"/>
          <w:szCs w:val="24"/>
        </w:rPr>
        <w:t xml:space="preserve">, som kan resultere i akut hypotension. </w:t>
      </w:r>
    </w:p>
    <w:p w14:paraId="3C39D0E5" w14:textId="77777777" w:rsidR="007D0E18" w:rsidRPr="00BD079D" w:rsidRDefault="007D0E18" w:rsidP="00BD079D">
      <w:pPr>
        <w:ind w:left="851"/>
        <w:rPr>
          <w:sz w:val="24"/>
          <w:szCs w:val="24"/>
          <w:lang w:eastAsia="fr-FR"/>
        </w:rPr>
      </w:pPr>
    </w:p>
    <w:p w14:paraId="110FAD9F" w14:textId="77777777" w:rsidR="007D0E18" w:rsidRPr="00BD079D" w:rsidRDefault="007D0E18" w:rsidP="00BD079D">
      <w:pPr>
        <w:ind w:left="851"/>
        <w:rPr>
          <w:sz w:val="24"/>
          <w:szCs w:val="24"/>
        </w:rPr>
      </w:pPr>
      <w:r w:rsidRPr="00BD079D">
        <w:rPr>
          <w:sz w:val="24"/>
          <w:szCs w:val="24"/>
        </w:rPr>
        <w:t xml:space="preserve">Nedsat lever-/nyrefunktion </w:t>
      </w:r>
    </w:p>
    <w:p w14:paraId="21846ABB" w14:textId="77777777" w:rsidR="007D0E18" w:rsidRPr="00BD079D" w:rsidRDefault="007D0E18" w:rsidP="00BD079D">
      <w:pPr>
        <w:ind w:left="851"/>
        <w:rPr>
          <w:sz w:val="24"/>
          <w:szCs w:val="24"/>
        </w:rPr>
      </w:pPr>
      <w:r w:rsidRPr="00BD079D">
        <w:rPr>
          <w:sz w:val="24"/>
          <w:szCs w:val="24"/>
        </w:rPr>
        <w:t xml:space="preserve">Der er ingen erfaring med behandling af patienter med nedsat lever- eller nyrefunktion. </w:t>
      </w:r>
    </w:p>
    <w:p w14:paraId="6FFF43B9" w14:textId="77777777" w:rsidR="007D0E18" w:rsidRPr="00BD079D" w:rsidRDefault="007D0E18" w:rsidP="00445F96">
      <w:pPr>
        <w:autoSpaceDE w:val="0"/>
        <w:autoSpaceDN w:val="0"/>
        <w:adjustRightInd w:val="0"/>
        <w:ind w:left="851"/>
        <w:rPr>
          <w:i/>
          <w:iCs/>
          <w:color w:val="000000"/>
          <w:sz w:val="24"/>
          <w:szCs w:val="24"/>
          <w:lang w:eastAsia="fr-FR"/>
        </w:rPr>
      </w:pPr>
    </w:p>
    <w:p w14:paraId="2ED60E76" w14:textId="77777777" w:rsidR="007D0E18" w:rsidRPr="00BD079D" w:rsidRDefault="007D0E18" w:rsidP="00445F96">
      <w:pPr>
        <w:autoSpaceDE w:val="0"/>
        <w:autoSpaceDN w:val="0"/>
        <w:adjustRightInd w:val="0"/>
        <w:ind w:left="851"/>
        <w:rPr>
          <w:color w:val="000000"/>
          <w:sz w:val="24"/>
          <w:szCs w:val="24"/>
        </w:rPr>
      </w:pPr>
      <w:r w:rsidRPr="00BD079D">
        <w:rPr>
          <w:i/>
          <w:iCs/>
          <w:color w:val="000000"/>
          <w:sz w:val="24"/>
          <w:szCs w:val="24"/>
        </w:rPr>
        <w:t>Ældre patienter</w:t>
      </w:r>
    </w:p>
    <w:p w14:paraId="64F5A140" w14:textId="77777777" w:rsidR="007D0E18" w:rsidRPr="00BD079D" w:rsidRDefault="007D0E18" w:rsidP="00445F96">
      <w:pPr>
        <w:ind w:left="851"/>
        <w:rPr>
          <w:color w:val="000000"/>
          <w:sz w:val="24"/>
          <w:szCs w:val="24"/>
        </w:rPr>
      </w:pPr>
      <w:r w:rsidRPr="00BD079D">
        <w:rPr>
          <w:color w:val="000000"/>
          <w:sz w:val="24"/>
          <w:szCs w:val="24"/>
        </w:rPr>
        <w:t>Generelt skal dosisvalg til en ældre patient være forsigtigt og starte i den lave ende af doseringsområdet for at tage højde for, at der er større hyppighed af nedsat lever-, nyre- eller hjertefunktion og samtidig sygdom eller anden lægemiddelbehandling.</w:t>
      </w:r>
    </w:p>
    <w:p w14:paraId="3E381307" w14:textId="77777777" w:rsidR="007D0E18" w:rsidRPr="00BD079D" w:rsidRDefault="007D0E18" w:rsidP="00445F96">
      <w:pPr>
        <w:ind w:left="851"/>
        <w:rPr>
          <w:bCs/>
          <w:i/>
          <w:iCs/>
          <w:sz w:val="24"/>
          <w:szCs w:val="24"/>
        </w:rPr>
      </w:pPr>
    </w:p>
    <w:p w14:paraId="083EDA46" w14:textId="77777777" w:rsidR="007D0E18" w:rsidRPr="00BD079D" w:rsidRDefault="007D0E18" w:rsidP="00445F96">
      <w:pPr>
        <w:ind w:left="851"/>
        <w:rPr>
          <w:bCs/>
          <w:i/>
          <w:iCs/>
          <w:sz w:val="24"/>
          <w:szCs w:val="24"/>
        </w:rPr>
      </w:pPr>
      <w:r w:rsidRPr="00BD079D">
        <w:rPr>
          <w:bCs/>
          <w:i/>
          <w:iCs/>
          <w:sz w:val="24"/>
          <w:szCs w:val="24"/>
        </w:rPr>
        <w:t>Pædiatrisk population</w:t>
      </w:r>
    </w:p>
    <w:p w14:paraId="6E486407" w14:textId="77777777" w:rsidR="007D0E18" w:rsidRPr="00BD079D" w:rsidRDefault="007D0E18" w:rsidP="00445F96">
      <w:pPr>
        <w:ind w:left="851"/>
        <w:rPr>
          <w:sz w:val="24"/>
          <w:szCs w:val="24"/>
        </w:rPr>
      </w:pPr>
      <w:r w:rsidRPr="00BD079D">
        <w:rPr>
          <w:sz w:val="24"/>
          <w:szCs w:val="24"/>
        </w:rPr>
        <w:t xml:space="preserve">Dette lægemiddel er kun indikeret til voksne. </w:t>
      </w:r>
    </w:p>
    <w:p w14:paraId="6A324E03" w14:textId="77777777" w:rsidR="007D0E18" w:rsidRPr="00BD079D" w:rsidRDefault="007D0E18" w:rsidP="00445F96">
      <w:pPr>
        <w:ind w:left="851"/>
        <w:rPr>
          <w:sz w:val="24"/>
          <w:szCs w:val="24"/>
        </w:rPr>
      </w:pPr>
      <w:r w:rsidRPr="00BD079D">
        <w:rPr>
          <w:sz w:val="24"/>
          <w:szCs w:val="24"/>
        </w:rPr>
        <w:t>Noradrenalins sikkerhed og virkning hos børn under 18 år er endnu ikke klarlagt. Der foreligger ingen data.</w:t>
      </w:r>
    </w:p>
    <w:p w14:paraId="26E7B178" w14:textId="77777777" w:rsidR="007D0E18" w:rsidRPr="00BD079D" w:rsidRDefault="007D0E18" w:rsidP="00445F96">
      <w:pPr>
        <w:autoSpaceDE w:val="0"/>
        <w:autoSpaceDN w:val="0"/>
        <w:adjustRightInd w:val="0"/>
        <w:ind w:left="851"/>
        <w:rPr>
          <w:sz w:val="24"/>
          <w:szCs w:val="24"/>
        </w:rPr>
      </w:pPr>
    </w:p>
    <w:p w14:paraId="218FFD0C" w14:textId="77777777" w:rsidR="007D0E18" w:rsidRPr="00BD079D" w:rsidRDefault="007D0E18" w:rsidP="00445F96">
      <w:pPr>
        <w:ind w:left="851"/>
        <w:rPr>
          <w:sz w:val="24"/>
          <w:szCs w:val="24"/>
          <w:u w:val="single"/>
        </w:rPr>
      </w:pPr>
      <w:r w:rsidRPr="00BD079D">
        <w:rPr>
          <w:sz w:val="24"/>
          <w:szCs w:val="24"/>
          <w:u w:val="single"/>
        </w:rPr>
        <w:t xml:space="preserve">Administration </w:t>
      </w:r>
    </w:p>
    <w:p w14:paraId="01FC2197" w14:textId="77777777" w:rsidR="007D0E18" w:rsidRPr="00BD079D" w:rsidRDefault="007D0E18" w:rsidP="00445F96">
      <w:pPr>
        <w:ind w:left="851"/>
        <w:rPr>
          <w:sz w:val="24"/>
          <w:szCs w:val="24"/>
        </w:rPr>
      </w:pPr>
      <w:r w:rsidRPr="00BD079D">
        <w:rPr>
          <w:sz w:val="24"/>
          <w:szCs w:val="24"/>
        </w:rPr>
        <w:t>Til intravenøs brug.</w:t>
      </w:r>
    </w:p>
    <w:p w14:paraId="40A14A97" w14:textId="77777777" w:rsidR="007D0E18" w:rsidRPr="00BD079D" w:rsidRDefault="007D0E18" w:rsidP="00445F96">
      <w:pPr>
        <w:ind w:left="851"/>
        <w:rPr>
          <w:sz w:val="24"/>
          <w:szCs w:val="24"/>
        </w:rPr>
      </w:pPr>
      <w:r w:rsidRPr="00BD079D">
        <w:rPr>
          <w:sz w:val="24"/>
          <w:szCs w:val="24"/>
        </w:rPr>
        <w:lastRenderedPageBreak/>
        <w:t xml:space="preserve">Dette lægemiddel er en opløsning, der er klar til engangsbrug, og som ikke skal fortyndes inden brug. </w:t>
      </w:r>
    </w:p>
    <w:p w14:paraId="06B74732" w14:textId="77777777" w:rsidR="007D0E18" w:rsidRPr="00BD079D" w:rsidRDefault="007D0E18" w:rsidP="00445F96">
      <w:pPr>
        <w:ind w:left="851"/>
        <w:rPr>
          <w:sz w:val="24"/>
          <w:szCs w:val="24"/>
        </w:rPr>
      </w:pPr>
    </w:p>
    <w:p w14:paraId="40330675" w14:textId="77777777" w:rsidR="007D0E18" w:rsidRPr="00BD079D" w:rsidRDefault="007D0E18" w:rsidP="00445F96">
      <w:pPr>
        <w:ind w:left="851"/>
        <w:rPr>
          <w:sz w:val="24"/>
          <w:szCs w:val="24"/>
        </w:rPr>
      </w:pPr>
      <w:bookmarkStart w:id="7" w:name="_Hlk71119862"/>
      <w:r w:rsidRPr="00BD079D">
        <w:rPr>
          <w:sz w:val="24"/>
          <w:szCs w:val="24"/>
        </w:rPr>
        <w:t xml:space="preserve">Det kan administreres som kontinuerlig infusion eller </w:t>
      </w:r>
      <w:proofErr w:type="spellStart"/>
      <w:r w:rsidRPr="00BD079D">
        <w:rPr>
          <w:sz w:val="24"/>
          <w:szCs w:val="24"/>
        </w:rPr>
        <w:t>bolusinjektion</w:t>
      </w:r>
      <w:proofErr w:type="spellEnd"/>
      <w:r w:rsidRPr="00BD079D">
        <w:rPr>
          <w:sz w:val="24"/>
          <w:szCs w:val="24"/>
        </w:rPr>
        <w:t xml:space="preserve"> gennem et perifert venekateter. </w:t>
      </w:r>
    </w:p>
    <w:p w14:paraId="008B8050" w14:textId="77777777" w:rsidR="007D0E18" w:rsidRPr="00BD079D" w:rsidRDefault="007D0E18" w:rsidP="00445F96">
      <w:pPr>
        <w:ind w:left="851"/>
        <w:rPr>
          <w:sz w:val="24"/>
          <w:szCs w:val="24"/>
        </w:rPr>
      </w:pPr>
      <w:r w:rsidRPr="00BD079D">
        <w:rPr>
          <w:sz w:val="24"/>
          <w:szCs w:val="24"/>
        </w:rPr>
        <w:t xml:space="preserve">Infusionen kan administreres ved en kontrolleret hastighed ved hjælp af enten en sprøjtepumpe, en infusionspumpe eller en dråbetæller. </w:t>
      </w:r>
    </w:p>
    <w:bookmarkEnd w:id="7"/>
    <w:p w14:paraId="02C62D52" w14:textId="77777777" w:rsidR="007D0E18" w:rsidRPr="00BD079D" w:rsidRDefault="007D0E18" w:rsidP="00445F96">
      <w:pPr>
        <w:autoSpaceDE w:val="0"/>
        <w:autoSpaceDN w:val="0"/>
        <w:adjustRightInd w:val="0"/>
        <w:ind w:left="851"/>
        <w:rPr>
          <w:color w:val="000000"/>
          <w:sz w:val="24"/>
          <w:szCs w:val="24"/>
        </w:rPr>
      </w:pPr>
    </w:p>
    <w:p w14:paraId="07C5555F" w14:textId="77777777" w:rsidR="007D0E18" w:rsidRPr="00BD079D" w:rsidRDefault="007D0E18" w:rsidP="00445F96">
      <w:pPr>
        <w:autoSpaceDE w:val="0"/>
        <w:autoSpaceDN w:val="0"/>
        <w:adjustRightInd w:val="0"/>
        <w:ind w:left="851"/>
        <w:rPr>
          <w:color w:val="000000"/>
          <w:sz w:val="24"/>
          <w:szCs w:val="24"/>
          <w:u w:val="single"/>
        </w:rPr>
      </w:pPr>
      <w:r w:rsidRPr="00BD079D">
        <w:rPr>
          <w:i/>
          <w:iCs/>
          <w:color w:val="000000"/>
          <w:sz w:val="24"/>
          <w:szCs w:val="24"/>
          <w:u w:val="single"/>
        </w:rPr>
        <w:t xml:space="preserve">Infusionssted </w:t>
      </w:r>
    </w:p>
    <w:p w14:paraId="3868CD6D" w14:textId="77777777" w:rsidR="007D0E18" w:rsidRPr="00BD079D" w:rsidRDefault="007D0E18" w:rsidP="00445F96">
      <w:pPr>
        <w:autoSpaceDE w:val="0"/>
        <w:autoSpaceDN w:val="0"/>
        <w:adjustRightInd w:val="0"/>
        <w:ind w:left="851"/>
        <w:rPr>
          <w:sz w:val="24"/>
          <w:szCs w:val="24"/>
        </w:rPr>
      </w:pPr>
      <w:r w:rsidRPr="00BD079D">
        <w:rPr>
          <w:sz w:val="24"/>
          <w:szCs w:val="24"/>
        </w:rPr>
        <w:t xml:space="preserve">Dette lægemiddel skal </w:t>
      </w:r>
      <w:proofErr w:type="spellStart"/>
      <w:r w:rsidRPr="00BD079D">
        <w:rPr>
          <w:sz w:val="24"/>
          <w:szCs w:val="24"/>
        </w:rPr>
        <w:t>infunderes</w:t>
      </w:r>
      <w:proofErr w:type="spellEnd"/>
      <w:r w:rsidRPr="00BD079D">
        <w:rPr>
          <w:sz w:val="24"/>
          <w:szCs w:val="24"/>
        </w:rPr>
        <w:t xml:space="preserve"> gennem et perifert eller centralt venekateter. </w:t>
      </w:r>
      <w:bookmarkEnd w:id="4"/>
    </w:p>
    <w:p w14:paraId="08B5F2E4" w14:textId="77777777" w:rsidR="009260DE" w:rsidRPr="00BD079D" w:rsidRDefault="009260DE" w:rsidP="009260DE">
      <w:pPr>
        <w:tabs>
          <w:tab w:val="left" w:pos="851"/>
        </w:tabs>
        <w:ind w:left="851"/>
        <w:rPr>
          <w:sz w:val="24"/>
          <w:szCs w:val="24"/>
        </w:rPr>
      </w:pPr>
    </w:p>
    <w:p w14:paraId="4733BC2A" w14:textId="77777777" w:rsidR="009260DE" w:rsidRPr="00BD079D" w:rsidRDefault="009260DE" w:rsidP="009260DE">
      <w:pPr>
        <w:tabs>
          <w:tab w:val="left" w:pos="851"/>
        </w:tabs>
        <w:ind w:left="851" w:hanging="851"/>
        <w:rPr>
          <w:b/>
          <w:sz w:val="24"/>
          <w:szCs w:val="24"/>
        </w:rPr>
      </w:pPr>
      <w:r w:rsidRPr="00BD079D">
        <w:rPr>
          <w:b/>
          <w:sz w:val="24"/>
          <w:szCs w:val="24"/>
        </w:rPr>
        <w:t>4.3</w:t>
      </w:r>
      <w:r w:rsidRPr="00BD079D">
        <w:rPr>
          <w:b/>
          <w:sz w:val="24"/>
          <w:szCs w:val="24"/>
        </w:rPr>
        <w:tab/>
        <w:t>Kontraindikationer</w:t>
      </w:r>
    </w:p>
    <w:p w14:paraId="44370658" w14:textId="77777777" w:rsidR="007D0E18" w:rsidRPr="00BD079D" w:rsidRDefault="007D0E18" w:rsidP="00445F96">
      <w:pPr>
        <w:ind w:left="851"/>
        <w:rPr>
          <w:sz w:val="24"/>
          <w:szCs w:val="24"/>
        </w:rPr>
      </w:pPr>
      <w:r w:rsidRPr="00BD079D">
        <w:rPr>
          <w:sz w:val="24"/>
          <w:szCs w:val="24"/>
        </w:rPr>
        <w:t>Overfølsomhed over for det aktive stof eller over for et eller flere af hjælpestofferne anført i pkt. 6.1.</w:t>
      </w:r>
    </w:p>
    <w:p w14:paraId="0DFB3ACF" w14:textId="77777777" w:rsidR="007D0E18" w:rsidRPr="00BD079D" w:rsidRDefault="007D0E18" w:rsidP="00445F96">
      <w:pPr>
        <w:ind w:left="851"/>
        <w:rPr>
          <w:sz w:val="24"/>
          <w:szCs w:val="24"/>
        </w:rPr>
      </w:pPr>
      <w:r w:rsidRPr="00BD079D">
        <w:rPr>
          <w:sz w:val="24"/>
          <w:szCs w:val="24"/>
        </w:rPr>
        <w:t xml:space="preserve">Må ikke bruges sammen med </w:t>
      </w:r>
      <w:proofErr w:type="spellStart"/>
      <w:r w:rsidRPr="00BD079D">
        <w:rPr>
          <w:sz w:val="24"/>
          <w:szCs w:val="24"/>
        </w:rPr>
        <w:t>cyklopropan</w:t>
      </w:r>
      <w:proofErr w:type="spellEnd"/>
      <w:r w:rsidRPr="00BD079D">
        <w:rPr>
          <w:sz w:val="24"/>
          <w:szCs w:val="24"/>
        </w:rPr>
        <w:t xml:space="preserve">, </w:t>
      </w:r>
      <w:proofErr w:type="spellStart"/>
      <w:r w:rsidRPr="00BD079D">
        <w:rPr>
          <w:sz w:val="24"/>
          <w:szCs w:val="24"/>
        </w:rPr>
        <w:t>halothan</w:t>
      </w:r>
      <w:proofErr w:type="spellEnd"/>
      <w:r w:rsidRPr="00BD079D">
        <w:rPr>
          <w:sz w:val="24"/>
          <w:szCs w:val="24"/>
        </w:rPr>
        <w:t xml:space="preserve"> </w:t>
      </w:r>
      <w:proofErr w:type="spellStart"/>
      <w:r w:rsidRPr="00BD079D">
        <w:rPr>
          <w:sz w:val="24"/>
          <w:szCs w:val="24"/>
        </w:rPr>
        <w:t>anæstetika</w:t>
      </w:r>
      <w:proofErr w:type="spellEnd"/>
      <w:r w:rsidRPr="00BD079D">
        <w:rPr>
          <w:sz w:val="24"/>
          <w:szCs w:val="24"/>
        </w:rPr>
        <w:t>. For interaktioner se pkt. 4.5.</w:t>
      </w:r>
    </w:p>
    <w:p w14:paraId="280165D5" w14:textId="77777777" w:rsidR="009260DE" w:rsidRPr="00BD079D" w:rsidRDefault="009260DE" w:rsidP="009260DE">
      <w:pPr>
        <w:tabs>
          <w:tab w:val="left" w:pos="851"/>
        </w:tabs>
        <w:ind w:left="851"/>
        <w:rPr>
          <w:sz w:val="24"/>
          <w:szCs w:val="24"/>
        </w:rPr>
      </w:pPr>
    </w:p>
    <w:p w14:paraId="58AC5446" w14:textId="77777777" w:rsidR="009260DE" w:rsidRPr="00BD079D" w:rsidRDefault="009260DE" w:rsidP="009260DE">
      <w:pPr>
        <w:tabs>
          <w:tab w:val="left" w:pos="851"/>
        </w:tabs>
        <w:ind w:left="851" w:hanging="851"/>
        <w:rPr>
          <w:b/>
          <w:sz w:val="24"/>
          <w:szCs w:val="24"/>
        </w:rPr>
      </w:pPr>
      <w:r w:rsidRPr="00BD079D">
        <w:rPr>
          <w:b/>
          <w:sz w:val="24"/>
          <w:szCs w:val="24"/>
        </w:rPr>
        <w:t>4.4</w:t>
      </w:r>
      <w:r w:rsidRPr="00BD079D">
        <w:rPr>
          <w:b/>
          <w:sz w:val="24"/>
          <w:szCs w:val="24"/>
        </w:rPr>
        <w:tab/>
        <w:t>Særlige advarsler og forsigtighedsregler vedrørende brugen</w:t>
      </w:r>
    </w:p>
    <w:p w14:paraId="6AE3AC5E" w14:textId="77777777" w:rsidR="007D0E18" w:rsidRPr="00677DA9" w:rsidRDefault="007D0E18" w:rsidP="00677DA9">
      <w:pPr>
        <w:ind w:left="851"/>
        <w:rPr>
          <w:sz w:val="24"/>
          <w:szCs w:val="24"/>
        </w:rPr>
      </w:pPr>
      <w:r w:rsidRPr="00677DA9">
        <w:rPr>
          <w:sz w:val="24"/>
          <w:szCs w:val="24"/>
        </w:rPr>
        <w:t xml:space="preserve">Dette lægemiddel kan bruges til injektion/infusion gennem et perifert venekateter. </w:t>
      </w:r>
    </w:p>
    <w:p w14:paraId="3B587474" w14:textId="77777777" w:rsidR="007D0E18" w:rsidRPr="00677DA9" w:rsidRDefault="007D0E18" w:rsidP="00677DA9">
      <w:pPr>
        <w:ind w:left="851"/>
        <w:rPr>
          <w:sz w:val="24"/>
          <w:szCs w:val="24"/>
          <w:lang w:eastAsia="fr-FR"/>
        </w:rPr>
      </w:pPr>
    </w:p>
    <w:p w14:paraId="4B786BF8" w14:textId="77777777" w:rsidR="007D0E18" w:rsidRPr="00677DA9" w:rsidRDefault="007D0E18" w:rsidP="00677DA9">
      <w:pPr>
        <w:ind w:left="851"/>
        <w:rPr>
          <w:sz w:val="24"/>
          <w:szCs w:val="24"/>
        </w:rPr>
      </w:pPr>
      <w:r w:rsidRPr="00677DA9">
        <w:rPr>
          <w:sz w:val="24"/>
          <w:szCs w:val="24"/>
        </w:rPr>
        <w:t>Infusionen skal ske ved en kontrolleret hastighed ved hjælp af enten en sprøjtepumpe, en infusionspumpe eller en dråbetæller. Denne præsentation egner sig til perioperative forhold. Koncentrationen er ikke tilpasset intensivafdelinger.</w:t>
      </w:r>
    </w:p>
    <w:p w14:paraId="65D2DD29" w14:textId="77777777" w:rsidR="007D0E18" w:rsidRPr="00BD079D" w:rsidRDefault="007D0E18" w:rsidP="00445F96">
      <w:pPr>
        <w:autoSpaceDE w:val="0"/>
        <w:autoSpaceDN w:val="0"/>
        <w:adjustRightInd w:val="0"/>
        <w:ind w:left="851"/>
        <w:rPr>
          <w:color w:val="000000"/>
          <w:sz w:val="24"/>
          <w:szCs w:val="24"/>
          <w:lang w:eastAsia="fr-FR"/>
        </w:rPr>
      </w:pPr>
    </w:p>
    <w:p w14:paraId="657B6674" w14:textId="77777777" w:rsidR="007D0E18" w:rsidRPr="00BD079D" w:rsidRDefault="007D0E18" w:rsidP="00445F96">
      <w:pPr>
        <w:autoSpaceDE w:val="0"/>
        <w:autoSpaceDN w:val="0"/>
        <w:adjustRightInd w:val="0"/>
        <w:ind w:left="851"/>
        <w:rPr>
          <w:color w:val="000000"/>
          <w:sz w:val="24"/>
          <w:szCs w:val="24"/>
        </w:rPr>
      </w:pPr>
      <w:bookmarkStart w:id="8" w:name="_Hlk70616245"/>
      <w:r w:rsidRPr="00BD079D">
        <w:rPr>
          <w:sz w:val="24"/>
          <w:szCs w:val="24"/>
        </w:rPr>
        <w:t>Noradrenalin må kun bruges i forbindelse med en passende</w:t>
      </w:r>
      <w:r w:rsidRPr="00BD079D">
        <w:rPr>
          <w:color w:val="000000"/>
          <w:sz w:val="24"/>
          <w:szCs w:val="24"/>
        </w:rPr>
        <w:t xml:space="preserve"> erstatning af blod</w:t>
      </w:r>
      <w:r w:rsidRPr="00BD079D">
        <w:rPr>
          <w:sz w:val="24"/>
          <w:szCs w:val="24"/>
        </w:rPr>
        <w:t>volumen</w:t>
      </w:r>
      <w:bookmarkEnd w:id="8"/>
      <w:r w:rsidRPr="00BD079D">
        <w:rPr>
          <w:color w:val="000000"/>
          <w:sz w:val="24"/>
          <w:szCs w:val="24"/>
        </w:rPr>
        <w:t xml:space="preserve">. </w:t>
      </w:r>
    </w:p>
    <w:p w14:paraId="4A1653F2" w14:textId="77777777" w:rsidR="007D0E18" w:rsidRPr="00BD079D" w:rsidRDefault="007D0E18" w:rsidP="00445F96">
      <w:pPr>
        <w:autoSpaceDE w:val="0"/>
        <w:autoSpaceDN w:val="0"/>
        <w:adjustRightInd w:val="0"/>
        <w:ind w:left="851"/>
        <w:rPr>
          <w:color w:val="000000"/>
          <w:sz w:val="24"/>
          <w:szCs w:val="24"/>
          <w:lang w:eastAsia="fr-FR"/>
        </w:rPr>
      </w:pPr>
    </w:p>
    <w:p w14:paraId="559F42A7" w14:textId="77777777" w:rsidR="007D0E18" w:rsidRPr="00BD079D" w:rsidRDefault="007D0E18" w:rsidP="00670E1D">
      <w:pPr>
        <w:autoSpaceDE w:val="0"/>
        <w:autoSpaceDN w:val="0"/>
        <w:adjustRightInd w:val="0"/>
        <w:ind w:left="851"/>
        <w:rPr>
          <w:color w:val="000000"/>
          <w:sz w:val="24"/>
          <w:szCs w:val="24"/>
        </w:rPr>
      </w:pPr>
      <w:r w:rsidRPr="00BD079D">
        <w:rPr>
          <w:color w:val="000000"/>
          <w:sz w:val="24"/>
          <w:szCs w:val="24"/>
        </w:rPr>
        <w:t xml:space="preserve">Hvis noradrenalin administreres kontinuerligt for at opretholde blodtrykket ved manglende erstatning af blodvolumen, kan følgende forekomme: svær perifer og </w:t>
      </w:r>
      <w:proofErr w:type="spellStart"/>
      <w:r w:rsidRPr="00BD079D">
        <w:rPr>
          <w:color w:val="000000"/>
          <w:sz w:val="24"/>
          <w:szCs w:val="24"/>
        </w:rPr>
        <w:t>visceral</w:t>
      </w:r>
      <w:proofErr w:type="spellEnd"/>
      <w:r w:rsidRPr="00BD079D">
        <w:rPr>
          <w:color w:val="000000"/>
          <w:sz w:val="24"/>
          <w:szCs w:val="24"/>
        </w:rPr>
        <w:t xml:space="preserve"> </w:t>
      </w:r>
      <w:proofErr w:type="spellStart"/>
      <w:r w:rsidRPr="00BD079D">
        <w:rPr>
          <w:color w:val="000000"/>
          <w:sz w:val="24"/>
          <w:szCs w:val="24"/>
        </w:rPr>
        <w:t>vasokonstriktion</w:t>
      </w:r>
      <w:proofErr w:type="spellEnd"/>
      <w:r w:rsidRPr="00BD079D">
        <w:rPr>
          <w:color w:val="000000"/>
          <w:sz w:val="24"/>
          <w:szCs w:val="24"/>
        </w:rPr>
        <w:t xml:space="preserve">, nedsat </w:t>
      </w:r>
      <w:proofErr w:type="spellStart"/>
      <w:r w:rsidRPr="00BD079D">
        <w:rPr>
          <w:color w:val="000000"/>
          <w:sz w:val="24"/>
          <w:szCs w:val="24"/>
        </w:rPr>
        <w:t>nyreperfusion</w:t>
      </w:r>
      <w:proofErr w:type="spellEnd"/>
      <w:r w:rsidRPr="00BD079D">
        <w:rPr>
          <w:color w:val="000000"/>
          <w:sz w:val="24"/>
          <w:szCs w:val="24"/>
        </w:rPr>
        <w:t xml:space="preserve"> og urinudskillelse, dårlig systemisk blodgennemstrømning på trods af "normalt" blodtryk, </w:t>
      </w:r>
      <w:proofErr w:type="spellStart"/>
      <w:r w:rsidRPr="00BD079D">
        <w:rPr>
          <w:color w:val="000000"/>
          <w:sz w:val="24"/>
          <w:szCs w:val="24"/>
        </w:rPr>
        <w:t>vævshypoksi</w:t>
      </w:r>
      <w:proofErr w:type="spellEnd"/>
      <w:r w:rsidRPr="00BD079D">
        <w:rPr>
          <w:color w:val="000000"/>
          <w:sz w:val="24"/>
          <w:szCs w:val="24"/>
        </w:rPr>
        <w:t xml:space="preserve"> og </w:t>
      </w:r>
      <w:proofErr w:type="spellStart"/>
      <w:r w:rsidRPr="00BD079D">
        <w:rPr>
          <w:color w:val="000000"/>
          <w:sz w:val="24"/>
          <w:szCs w:val="24"/>
        </w:rPr>
        <w:t>laktatacidose</w:t>
      </w:r>
      <w:proofErr w:type="spellEnd"/>
      <w:r w:rsidRPr="00BD079D">
        <w:rPr>
          <w:color w:val="000000"/>
          <w:sz w:val="24"/>
          <w:szCs w:val="24"/>
        </w:rPr>
        <w:t xml:space="preserve">. </w:t>
      </w:r>
      <w:bookmarkStart w:id="9" w:name="_Hlk70616312"/>
      <w:r w:rsidRPr="00BD079D">
        <w:rPr>
          <w:color w:val="000000"/>
          <w:sz w:val="24"/>
          <w:szCs w:val="24"/>
        </w:rPr>
        <w:t xml:space="preserve">Erstatning af blodvolumen kan administreres før og/eller samtidig med dette middel. Men hvis helblod eller blodplasma er indiceret til at øge blodvolumen, skal det administreres separat (f.eks. hvis det gives samtidigt, skal der bruges Y-slanger og individuelle beholdere). </w:t>
      </w:r>
      <w:bookmarkEnd w:id="9"/>
    </w:p>
    <w:p w14:paraId="59CCF568" w14:textId="2AB7606F" w:rsidR="007D0E18" w:rsidRPr="00BD079D" w:rsidRDefault="007D0E18" w:rsidP="00670E1D">
      <w:pPr>
        <w:autoSpaceDE w:val="0"/>
        <w:autoSpaceDN w:val="0"/>
        <w:adjustRightInd w:val="0"/>
        <w:ind w:left="851"/>
        <w:rPr>
          <w:color w:val="000000"/>
          <w:sz w:val="24"/>
          <w:szCs w:val="24"/>
        </w:rPr>
      </w:pPr>
      <w:r w:rsidRPr="00BD079D">
        <w:rPr>
          <w:color w:val="000000"/>
          <w:sz w:val="24"/>
          <w:szCs w:val="24"/>
        </w:rPr>
        <w:t xml:space="preserve">Langvarig indgivelse af en potent </w:t>
      </w:r>
      <w:proofErr w:type="spellStart"/>
      <w:r w:rsidRPr="00BD079D">
        <w:rPr>
          <w:color w:val="000000"/>
          <w:sz w:val="24"/>
          <w:szCs w:val="24"/>
        </w:rPr>
        <w:t>vasopressor</w:t>
      </w:r>
      <w:proofErr w:type="spellEnd"/>
      <w:r w:rsidRPr="00BD079D">
        <w:rPr>
          <w:color w:val="000000"/>
          <w:sz w:val="24"/>
          <w:szCs w:val="24"/>
        </w:rPr>
        <w:t xml:space="preserve"> kan resultere i </w:t>
      </w:r>
      <w:proofErr w:type="spellStart"/>
      <w:r w:rsidRPr="00BD079D">
        <w:rPr>
          <w:color w:val="000000"/>
          <w:sz w:val="24"/>
          <w:szCs w:val="24"/>
        </w:rPr>
        <w:t>volumendepletering</w:t>
      </w:r>
      <w:proofErr w:type="spellEnd"/>
      <w:r w:rsidRPr="00BD079D">
        <w:rPr>
          <w:color w:val="000000"/>
          <w:sz w:val="24"/>
          <w:szCs w:val="24"/>
        </w:rPr>
        <w:t xml:space="preserve"> af plasma, som kontinuerligt skal korrigeres med passende væske- og elektrolyt</w:t>
      </w:r>
      <w:r w:rsidR="00677DA9">
        <w:rPr>
          <w:color w:val="000000"/>
          <w:sz w:val="24"/>
          <w:szCs w:val="24"/>
        </w:rPr>
        <w:softHyphen/>
      </w:r>
      <w:r w:rsidRPr="00BD079D">
        <w:rPr>
          <w:color w:val="000000"/>
          <w:sz w:val="24"/>
          <w:szCs w:val="24"/>
        </w:rPr>
        <w:t xml:space="preserve">erstatningsterapi. Hvis plasmavolumener ikke korrigeres, kan hypotension muligvis komme igen, når noradrenalin seponeres, eller blodtrykket kan opretholdes med risiko for alvorlig perifer og </w:t>
      </w:r>
      <w:proofErr w:type="spellStart"/>
      <w:r w:rsidRPr="00BD079D">
        <w:rPr>
          <w:color w:val="000000"/>
          <w:sz w:val="24"/>
          <w:szCs w:val="24"/>
        </w:rPr>
        <w:t>visceral</w:t>
      </w:r>
      <w:proofErr w:type="spellEnd"/>
      <w:r w:rsidRPr="00BD079D">
        <w:rPr>
          <w:color w:val="000000"/>
          <w:sz w:val="24"/>
          <w:szCs w:val="24"/>
        </w:rPr>
        <w:t xml:space="preserve"> </w:t>
      </w:r>
      <w:proofErr w:type="spellStart"/>
      <w:r w:rsidRPr="00BD079D">
        <w:rPr>
          <w:color w:val="000000"/>
          <w:sz w:val="24"/>
          <w:szCs w:val="24"/>
        </w:rPr>
        <w:t>vasokonstriktion</w:t>
      </w:r>
      <w:proofErr w:type="spellEnd"/>
      <w:r w:rsidRPr="00BD079D">
        <w:rPr>
          <w:color w:val="000000"/>
          <w:sz w:val="24"/>
          <w:szCs w:val="24"/>
        </w:rPr>
        <w:t xml:space="preserve"> (f.eks. nedsat </w:t>
      </w:r>
      <w:proofErr w:type="spellStart"/>
      <w:r w:rsidRPr="00BD079D">
        <w:rPr>
          <w:color w:val="000000"/>
          <w:sz w:val="24"/>
          <w:szCs w:val="24"/>
        </w:rPr>
        <w:t>nyreperfusion</w:t>
      </w:r>
      <w:proofErr w:type="spellEnd"/>
      <w:r w:rsidRPr="00BD079D">
        <w:rPr>
          <w:color w:val="000000"/>
          <w:sz w:val="24"/>
          <w:szCs w:val="24"/>
        </w:rPr>
        <w:t xml:space="preserve">) med nedsat blodgennemstrømning og </w:t>
      </w:r>
      <w:proofErr w:type="spellStart"/>
      <w:r w:rsidRPr="00BD079D">
        <w:rPr>
          <w:color w:val="000000"/>
          <w:sz w:val="24"/>
          <w:szCs w:val="24"/>
        </w:rPr>
        <w:t>vævsperfusion</w:t>
      </w:r>
      <w:proofErr w:type="spellEnd"/>
      <w:r w:rsidRPr="00BD079D">
        <w:rPr>
          <w:color w:val="000000"/>
          <w:sz w:val="24"/>
          <w:szCs w:val="24"/>
        </w:rPr>
        <w:t xml:space="preserve"> med efterfølgende </w:t>
      </w:r>
      <w:proofErr w:type="spellStart"/>
      <w:r w:rsidRPr="00BD079D">
        <w:rPr>
          <w:color w:val="000000"/>
          <w:sz w:val="24"/>
          <w:szCs w:val="24"/>
        </w:rPr>
        <w:t>vævshypoksi</w:t>
      </w:r>
      <w:proofErr w:type="spellEnd"/>
      <w:r w:rsidRPr="00BD079D">
        <w:rPr>
          <w:color w:val="000000"/>
          <w:sz w:val="24"/>
          <w:szCs w:val="24"/>
        </w:rPr>
        <w:t xml:space="preserve"> og </w:t>
      </w:r>
      <w:proofErr w:type="spellStart"/>
      <w:r w:rsidRPr="00BD079D">
        <w:rPr>
          <w:color w:val="000000"/>
          <w:sz w:val="24"/>
          <w:szCs w:val="24"/>
        </w:rPr>
        <w:t>laktatacidose</w:t>
      </w:r>
      <w:proofErr w:type="spellEnd"/>
      <w:r w:rsidRPr="00BD079D">
        <w:rPr>
          <w:color w:val="000000"/>
          <w:sz w:val="24"/>
          <w:szCs w:val="24"/>
        </w:rPr>
        <w:t xml:space="preserve"> og mulig iskæmisk skade; koldbrand i ekstremiteter rapporteres sjældent. </w:t>
      </w:r>
    </w:p>
    <w:p w14:paraId="26EF7079" w14:textId="77777777" w:rsidR="007D0E18" w:rsidRPr="00BD079D" w:rsidRDefault="007D0E18" w:rsidP="00670E1D">
      <w:pPr>
        <w:autoSpaceDE w:val="0"/>
        <w:autoSpaceDN w:val="0"/>
        <w:adjustRightInd w:val="0"/>
        <w:ind w:left="851"/>
        <w:rPr>
          <w:color w:val="000000"/>
          <w:sz w:val="24"/>
          <w:szCs w:val="24"/>
          <w:lang w:eastAsia="fr-FR"/>
        </w:rPr>
      </w:pPr>
    </w:p>
    <w:p w14:paraId="4ABA95B1" w14:textId="77777777" w:rsidR="007D0E18" w:rsidRPr="00BD079D" w:rsidRDefault="007D0E18" w:rsidP="00670E1D">
      <w:pPr>
        <w:autoSpaceDE w:val="0"/>
        <w:autoSpaceDN w:val="0"/>
        <w:adjustRightInd w:val="0"/>
        <w:ind w:left="851"/>
        <w:rPr>
          <w:color w:val="000000"/>
          <w:sz w:val="24"/>
          <w:szCs w:val="24"/>
        </w:rPr>
      </w:pPr>
      <w:r w:rsidRPr="00BD079D">
        <w:rPr>
          <w:sz w:val="24"/>
          <w:szCs w:val="24"/>
        </w:rPr>
        <w:t xml:space="preserve">Der skal udvises særlig forsigtighed hos patienter med </w:t>
      </w:r>
      <w:proofErr w:type="spellStart"/>
      <w:r w:rsidRPr="00BD079D">
        <w:rPr>
          <w:sz w:val="24"/>
          <w:szCs w:val="24"/>
        </w:rPr>
        <w:t>koronar</w:t>
      </w:r>
      <w:proofErr w:type="spellEnd"/>
      <w:r w:rsidRPr="00BD079D">
        <w:rPr>
          <w:sz w:val="24"/>
          <w:szCs w:val="24"/>
        </w:rPr>
        <w:t xml:space="preserve">, </w:t>
      </w:r>
      <w:proofErr w:type="spellStart"/>
      <w:r w:rsidRPr="00BD079D">
        <w:rPr>
          <w:sz w:val="24"/>
          <w:szCs w:val="24"/>
        </w:rPr>
        <w:t>mesenteriel</w:t>
      </w:r>
      <w:proofErr w:type="spellEnd"/>
      <w:r w:rsidRPr="00BD079D">
        <w:rPr>
          <w:sz w:val="24"/>
          <w:szCs w:val="24"/>
        </w:rPr>
        <w:t xml:space="preserve"> eller perifer </w:t>
      </w:r>
      <w:proofErr w:type="spellStart"/>
      <w:r w:rsidRPr="00BD079D">
        <w:rPr>
          <w:sz w:val="24"/>
          <w:szCs w:val="24"/>
        </w:rPr>
        <w:t>vaskulær</w:t>
      </w:r>
      <w:proofErr w:type="spellEnd"/>
      <w:r w:rsidRPr="00BD079D">
        <w:rPr>
          <w:sz w:val="24"/>
          <w:szCs w:val="24"/>
        </w:rPr>
        <w:t xml:space="preserve"> trombose, fordi noradrenalin kan øge iskæmien og udvide området for infarkt, medmindre administration af noradrenalin efter den behandlende læges mening er nødvendig som en livreddende procedure.</w:t>
      </w:r>
      <w:r w:rsidRPr="00BD079D">
        <w:rPr>
          <w:color w:val="000000"/>
          <w:sz w:val="24"/>
          <w:szCs w:val="24"/>
        </w:rPr>
        <w:t xml:space="preserve"> Der skal udvises særlig forsigtighed hos patienter med leversvigt, alvorlig nedsat nyrefunktion, iskæmiske hjertesygdomme og forhøjet </w:t>
      </w:r>
      <w:proofErr w:type="spellStart"/>
      <w:r w:rsidRPr="00BD079D">
        <w:rPr>
          <w:color w:val="000000"/>
          <w:sz w:val="24"/>
          <w:szCs w:val="24"/>
        </w:rPr>
        <w:t>intrakranielt</w:t>
      </w:r>
      <w:proofErr w:type="spellEnd"/>
      <w:r w:rsidRPr="00BD079D">
        <w:rPr>
          <w:color w:val="000000"/>
          <w:sz w:val="24"/>
          <w:szCs w:val="24"/>
        </w:rPr>
        <w:t xml:space="preserve"> tryk.</w:t>
      </w:r>
    </w:p>
    <w:p w14:paraId="730D88EE" w14:textId="77777777" w:rsidR="007D0E18" w:rsidRPr="00BD079D" w:rsidRDefault="007D0E18" w:rsidP="00670E1D">
      <w:pPr>
        <w:autoSpaceDE w:val="0"/>
        <w:autoSpaceDN w:val="0"/>
        <w:adjustRightInd w:val="0"/>
        <w:ind w:left="851"/>
        <w:rPr>
          <w:color w:val="000000"/>
          <w:sz w:val="24"/>
          <w:szCs w:val="24"/>
        </w:rPr>
      </w:pPr>
      <w:r w:rsidRPr="00BD079D">
        <w:rPr>
          <w:color w:val="000000"/>
          <w:sz w:val="24"/>
          <w:szCs w:val="24"/>
        </w:rPr>
        <w:t xml:space="preserve">Tilsvarende forsigtighed skal iagttages hos patienter med hypotension efter myokardieinfarkt og hos patienter med angina, især </w:t>
      </w:r>
      <w:proofErr w:type="spellStart"/>
      <w:r w:rsidRPr="00BD079D">
        <w:rPr>
          <w:color w:val="000000"/>
          <w:sz w:val="24"/>
          <w:szCs w:val="24"/>
        </w:rPr>
        <w:t>Prinzmetals</w:t>
      </w:r>
      <w:proofErr w:type="spellEnd"/>
      <w:r w:rsidRPr="00BD079D">
        <w:rPr>
          <w:color w:val="000000"/>
          <w:sz w:val="24"/>
          <w:szCs w:val="24"/>
        </w:rPr>
        <w:t xml:space="preserve"> angina, diabetes, hypertension eller </w:t>
      </w:r>
      <w:proofErr w:type="spellStart"/>
      <w:r w:rsidRPr="00BD079D">
        <w:rPr>
          <w:color w:val="000000"/>
          <w:sz w:val="24"/>
          <w:szCs w:val="24"/>
        </w:rPr>
        <w:t>hyperthyreoidisme</w:t>
      </w:r>
      <w:proofErr w:type="spellEnd"/>
      <w:r w:rsidRPr="00BD079D">
        <w:rPr>
          <w:color w:val="000000"/>
          <w:sz w:val="24"/>
          <w:szCs w:val="24"/>
        </w:rPr>
        <w:t xml:space="preserve"> (se pkt. 4.8). </w:t>
      </w:r>
    </w:p>
    <w:p w14:paraId="694B064C" w14:textId="77777777" w:rsidR="007D0E18" w:rsidRPr="00BD079D" w:rsidRDefault="007D0E18" w:rsidP="00445F96">
      <w:pPr>
        <w:autoSpaceDE w:val="0"/>
        <w:autoSpaceDN w:val="0"/>
        <w:adjustRightInd w:val="0"/>
        <w:ind w:left="851"/>
        <w:rPr>
          <w:color w:val="000000"/>
          <w:sz w:val="24"/>
          <w:szCs w:val="24"/>
          <w:lang w:eastAsia="fr-FR"/>
        </w:rPr>
      </w:pPr>
    </w:p>
    <w:p w14:paraId="7E3D8AEA" w14:textId="77777777" w:rsidR="007D0E18" w:rsidRPr="00BD079D" w:rsidRDefault="007D0E18" w:rsidP="00445F96">
      <w:pPr>
        <w:autoSpaceDE w:val="0"/>
        <w:autoSpaceDN w:val="0"/>
        <w:adjustRightInd w:val="0"/>
        <w:ind w:left="851"/>
        <w:rPr>
          <w:color w:val="000000"/>
          <w:sz w:val="24"/>
          <w:szCs w:val="24"/>
        </w:rPr>
      </w:pPr>
      <w:r w:rsidRPr="00BD079D">
        <w:rPr>
          <w:sz w:val="24"/>
          <w:szCs w:val="24"/>
        </w:rPr>
        <w:t>Ældre personer kan være særligt følsomme over for virkningerne af noradrenalin på grund af den større hyppighed af lever-, nyre- eller hjertedysfunktion og samtidig sygdom eller anden lægemiddelbehandling.</w:t>
      </w:r>
      <w:r w:rsidRPr="00BD079D">
        <w:rPr>
          <w:color w:val="000000"/>
          <w:sz w:val="24"/>
          <w:szCs w:val="24"/>
        </w:rPr>
        <w:t xml:space="preserve"> </w:t>
      </w:r>
    </w:p>
    <w:p w14:paraId="1A073623" w14:textId="77777777" w:rsidR="007D0E18" w:rsidRPr="00BD079D" w:rsidRDefault="007D0E18" w:rsidP="00445F96">
      <w:pPr>
        <w:autoSpaceDE w:val="0"/>
        <w:autoSpaceDN w:val="0"/>
        <w:adjustRightInd w:val="0"/>
        <w:ind w:left="851"/>
        <w:rPr>
          <w:color w:val="000000"/>
          <w:sz w:val="24"/>
          <w:szCs w:val="24"/>
          <w:lang w:eastAsia="fr-FR"/>
        </w:rPr>
      </w:pPr>
    </w:p>
    <w:p w14:paraId="21B48B66" w14:textId="77777777" w:rsidR="007D0E18" w:rsidRPr="00BD079D" w:rsidRDefault="007D0E18" w:rsidP="00445F96">
      <w:pPr>
        <w:autoSpaceDE w:val="0"/>
        <w:autoSpaceDN w:val="0"/>
        <w:adjustRightInd w:val="0"/>
        <w:ind w:left="851"/>
        <w:rPr>
          <w:color w:val="000000"/>
          <w:sz w:val="24"/>
          <w:szCs w:val="24"/>
        </w:rPr>
      </w:pPr>
      <w:r w:rsidRPr="00BD079D">
        <w:rPr>
          <w:sz w:val="24"/>
          <w:szCs w:val="24"/>
        </w:rPr>
        <w:t>Det er ikke tilrådeligt at bruge noradrenalin til børn (se pkt. 4.2 og 5.2).</w:t>
      </w:r>
      <w:r w:rsidRPr="00BD079D">
        <w:rPr>
          <w:color w:val="000000"/>
          <w:sz w:val="24"/>
          <w:szCs w:val="24"/>
        </w:rPr>
        <w:t xml:space="preserve"> </w:t>
      </w:r>
    </w:p>
    <w:p w14:paraId="265481C0" w14:textId="77777777" w:rsidR="007D0E18" w:rsidRPr="00BD079D" w:rsidRDefault="007D0E18" w:rsidP="00445F96">
      <w:pPr>
        <w:autoSpaceDE w:val="0"/>
        <w:autoSpaceDN w:val="0"/>
        <w:adjustRightInd w:val="0"/>
        <w:ind w:left="851"/>
        <w:rPr>
          <w:color w:val="000000"/>
          <w:sz w:val="24"/>
          <w:szCs w:val="24"/>
          <w:lang w:eastAsia="fr-FR"/>
        </w:rPr>
      </w:pPr>
    </w:p>
    <w:p w14:paraId="13027759" w14:textId="77777777" w:rsidR="007D0E18" w:rsidRPr="00BD079D" w:rsidRDefault="007D0E18" w:rsidP="00445F96">
      <w:pPr>
        <w:autoSpaceDE w:val="0"/>
        <w:autoSpaceDN w:val="0"/>
        <w:adjustRightInd w:val="0"/>
        <w:ind w:left="851"/>
        <w:rPr>
          <w:sz w:val="24"/>
          <w:szCs w:val="24"/>
        </w:rPr>
      </w:pPr>
      <w:r w:rsidRPr="00BD079D">
        <w:rPr>
          <w:color w:val="000000"/>
          <w:sz w:val="24"/>
          <w:szCs w:val="24"/>
        </w:rPr>
        <w:t xml:space="preserve">Noradrenalin må kun administreres af sundhedspersonale, der er bekendt med brugen af det og har de nødvendige faciliteter til en tilstrækkelig overvågning af patienten. </w:t>
      </w:r>
      <w:r w:rsidRPr="00BD079D">
        <w:rPr>
          <w:sz w:val="24"/>
          <w:szCs w:val="24"/>
        </w:rPr>
        <w:t>Hvor der er indikation for det, skal passende erstatningsterapi af blod eller væske sammen med indtagelse af liggende stilling med elevation af benene iværksættes og opretholdes før og/eller under behandling med dette produkt. Ved infusion af noradrenalin skal blodtrykket og flowhastigheden kontrolleres hyppigt for at undgå hypertension. Det anbefales derfor at registrere blodtrykket hvert andet minut fra det tidspunkt, hvor administrationen starter, og indtil det ønskede blodtryk er opnået, og herefter hvert femte minut, hvis administrationen fortsættes. Flowhastigheden skal overvåges konstant, og patienten må aldrig efterlades uden opsyn, mens denne får noradrenalin.</w:t>
      </w:r>
      <w:bookmarkStart w:id="10" w:name="_Hlk70619031"/>
      <w:r w:rsidRPr="00BD079D">
        <w:rPr>
          <w:sz w:val="24"/>
          <w:szCs w:val="24"/>
        </w:rPr>
        <w:t xml:space="preserve"> </w:t>
      </w:r>
      <w:bookmarkEnd w:id="10"/>
      <w:r w:rsidRPr="00BD079D">
        <w:rPr>
          <w:sz w:val="24"/>
          <w:szCs w:val="24"/>
        </w:rPr>
        <w:t xml:space="preserve">Hypertension kan med tiden føre til akut lungeødem, </w:t>
      </w:r>
      <w:proofErr w:type="spellStart"/>
      <w:r w:rsidRPr="00BD079D">
        <w:rPr>
          <w:sz w:val="24"/>
          <w:szCs w:val="24"/>
        </w:rPr>
        <w:t>arytmi</w:t>
      </w:r>
      <w:proofErr w:type="spellEnd"/>
      <w:r w:rsidRPr="00BD079D">
        <w:rPr>
          <w:sz w:val="24"/>
          <w:szCs w:val="24"/>
        </w:rPr>
        <w:t xml:space="preserve"> eller hjertestop. </w:t>
      </w:r>
    </w:p>
    <w:p w14:paraId="60A94794" w14:textId="77777777" w:rsidR="007D0E18" w:rsidRPr="00BD079D" w:rsidRDefault="007D0E18" w:rsidP="00445F96">
      <w:pPr>
        <w:autoSpaceDE w:val="0"/>
        <w:autoSpaceDN w:val="0"/>
        <w:adjustRightInd w:val="0"/>
        <w:ind w:left="851"/>
        <w:rPr>
          <w:sz w:val="24"/>
          <w:szCs w:val="24"/>
          <w:lang w:eastAsia="fr-FR"/>
        </w:rPr>
      </w:pPr>
    </w:p>
    <w:p w14:paraId="592BE616" w14:textId="77777777" w:rsidR="007D0E18" w:rsidRPr="00BD079D" w:rsidRDefault="007D0E18" w:rsidP="00445F96">
      <w:pPr>
        <w:autoSpaceDE w:val="0"/>
        <w:autoSpaceDN w:val="0"/>
        <w:adjustRightInd w:val="0"/>
        <w:ind w:left="851"/>
        <w:rPr>
          <w:sz w:val="24"/>
          <w:szCs w:val="24"/>
        </w:rPr>
      </w:pPr>
      <w:proofErr w:type="spellStart"/>
      <w:r w:rsidRPr="00BD079D">
        <w:rPr>
          <w:sz w:val="24"/>
          <w:szCs w:val="24"/>
        </w:rPr>
        <w:t>Hjertearytmier</w:t>
      </w:r>
      <w:proofErr w:type="spellEnd"/>
      <w:r w:rsidRPr="00BD079D">
        <w:rPr>
          <w:sz w:val="24"/>
          <w:szCs w:val="24"/>
        </w:rPr>
        <w:t xml:space="preserve"> kan opstå, når noradrenalin bruges i forbindelse med sensibiliserende midler for hjertet, og kan være mere sandsynlige hos patienter med </w:t>
      </w:r>
      <w:proofErr w:type="spellStart"/>
      <w:r w:rsidRPr="00BD079D">
        <w:rPr>
          <w:sz w:val="24"/>
          <w:szCs w:val="24"/>
        </w:rPr>
        <w:t>hypoksi</w:t>
      </w:r>
      <w:proofErr w:type="spellEnd"/>
      <w:r w:rsidRPr="00BD079D">
        <w:rPr>
          <w:sz w:val="24"/>
          <w:szCs w:val="24"/>
        </w:rPr>
        <w:t xml:space="preserve"> eller </w:t>
      </w:r>
      <w:proofErr w:type="spellStart"/>
      <w:r w:rsidRPr="00BD079D">
        <w:rPr>
          <w:sz w:val="24"/>
          <w:szCs w:val="24"/>
        </w:rPr>
        <w:t>hyperkapni</w:t>
      </w:r>
      <w:proofErr w:type="spellEnd"/>
      <w:r w:rsidRPr="00BD079D">
        <w:rPr>
          <w:sz w:val="24"/>
          <w:szCs w:val="24"/>
        </w:rPr>
        <w:t>.</w:t>
      </w:r>
    </w:p>
    <w:p w14:paraId="0426B45C" w14:textId="77777777" w:rsidR="007D0E18" w:rsidRPr="00BD079D" w:rsidRDefault="007D0E18" w:rsidP="00445F96">
      <w:pPr>
        <w:autoSpaceDE w:val="0"/>
        <w:autoSpaceDN w:val="0"/>
        <w:adjustRightInd w:val="0"/>
        <w:ind w:left="851"/>
        <w:rPr>
          <w:sz w:val="24"/>
          <w:szCs w:val="24"/>
          <w:lang w:eastAsia="fr-FR"/>
        </w:rPr>
      </w:pPr>
    </w:p>
    <w:p w14:paraId="5BE1E325" w14:textId="77777777" w:rsidR="007D0E18" w:rsidRPr="00BD079D" w:rsidRDefault="007D0E18" w:rsidP="00445F96">
      <w:pPr>
        <w:autoSpaceDE w:val="0"/>
        <w:autoSpaceDN w:val="0"/>
        <w:adjustRightInd w:val="0"/>
        <w:ind w:left="851"/>
        <w:rPr>
          <w:sz w:val="24"/>
          <w:szCs w:val="24"/>
        </w:rPr>
      </w:pPr>
      <w:r w:rsidRPr="00BD079D">
        <w:rPr>
          <w:sz w:val="24"/>
          <w:szCs w:val="24"/>
        </w:rPr>
        <w:t>Infusionen af noradrenalin</w:t>
      </w:r>
      <w:r w:rsidRPr="00BD079D">
        <w:rPr>
          <w:sz w:val="24"/>
          <w:szCs w:val="24"/>
          <w:shd w:val="clear" w:color="auto" w:fill="BFBFBF" w:themeFill="background1" w:themeFillShade="BF"/>
        </w:rPr>
        <w:t xml:space="preserve"> </w:t>
      </w:r>
      <w:r w:rsidRPr="00BD079D">
        <w:rPr>
          <w:sz w:val="24"/>
          <w:szCs w:val="24"/>
        </w:rPr>
        <w:t xml:space="preserve">skal stoppes gradvist, da pludseligt ophør kan frembringe et katastrofalt fald i blodtrykket. </w:t>
      </w:r>
    </w:p>
    <w:p w14:paraId="03D3E55A" w14:textId="77777777" w:rsidR="007D0E18" w:rsidRPr="00BD079D" w:rsidRDefault="007D0E18" w:rsidP="00445F96">
      <w:pPr>
        <w:autoSpaceDE w:val="0"/>
        <w:autoSpaceDN w:val="0"/>
        <w:adjustRightInd w:val="0"/>
        <w:ind w:left="851"/>
        <w:rPr>
          <w:sz w:val="24"/>
          <w:szCs w:val="24"/>
          <w:lang w:eastAsia="fr-FR"/>
        </w:rPr>
      </w:pPr>
    </w:p>
    <w:p w14:paraId="7312582D" w14:textId="731563B9" w:rsidR="007D0E18" w:rsidRPr="00BD079D" w:rsidRDefault="007D0E18" w:rsidP="00445F96">
      <w:pPr>
        <w:autoSpaceDE w:val="0"/>
        <w:autoSpaceDN w:val="0"/>
        <w:adjustRightInd w:val="0"/>
        <w:ind w:left="851"/>
        <w:rPr>
          <w:sz w:val="24"/>
          <w:szCs w:val="24"/>
        </w:rPr>
      </w:pPr>
      <w:r w:rsidRPr="00BD079D">
        <w:rPr>
          <w:sz w:val="24"/>
          <w:szCs w:val="24"/>
        </w:rPr>
        <w:t xml:space="preserve">Administration i venerne i benene hos ældre og patienter med </w:t>
      </w:r>
      <w:proofErr w:type="spellStart"/>
      <w:r w:rsidRPr="00BD079D">
        <w:rPr>
          <w:sz w:val="24"/>
          <w:szCs w:val="24"/>
        </w:rPr>
        <w:t>okklusive</w:t>
      </w:r>
      <w:proofErr w:type="spellEnd"/>
      <w:r w:rsidRPr="00BD079D">
        <w:rPr>
          <w:sz w:val="24"/>
          <w:szCs w:val="24"/>
        </w:rPr>
        <w:t xml:space="preserve"> sygdomme på grund af mulig </w:t>
      </w:r>
      <w:proofErr w:type="spellStart"/>
      <w:r w:rsidRPr="00BD079D">
        <w:rPr>
          <w:sz w:val="24"/>
          <w:szCs w:val="24"/>
        </w:rPr>
        <w:t>vasokonstriktion</w:t>
      </w:r>
      <w:proofErr w:type="spellEnd"/>
      <w:r w:rsidRPr="00BD079D">
        <w:rPr>
          <w:sz w:val="24"/>
          <w:szCs w:val="24"/>
        </w:rPr>
        <w:t xml:space="preserve"> bør undgås (se </w:t>
      </w:r>
      <w:r w:rsidR="00677DA9">
        <w:rPr>
          <w:sz w:val="24"/>
          <w:szCs w:val="24"/>
        </w:rPr>
        <w:t>pkt.</w:t>
      </w:r>
      <w:r w:rsidRPr="00BD079D">
        <w:rPr>
          <w:sz w:val="24"/>
          <w:szCs w:val="24"/>
        </w:rPr>
        <w:t xml:space="preserve"> 4.2 - Infusionssted).</w:t>
      </w:r>
    </w:p>
    <w:p w14:paraId="21CDB62D" w14:textId="77777777" w:rsidR="007D0E18" w:rsidRPr="00BD079D" w:rsidRDefault="007D0E18" w:rsidP="00445F96">
      <w:pPr>
        <w:autoSpaceDE w:val="0"/>
        <w:autoSpaceDN w:val="0"/>
        <w:adjustRightInd w:val="0"/>
        <w:ind w:left="851"/>
        <w:rPr>
          <w:sz w:val="24"/>
          <w:szCs w:val="24"/>
          <w:lang w:eastAsia="fr-FR"/>
        </w:rPr>
      </w:pPr>
    </w:p>
    <w:p w14:paraId="6BD2B1B0" w14:textId="77777777" w:rsidR="007D0E18" w:rsidRPr="00BD079D" w:rsidRDefault="007D0E18" w:rsidP="00445F96">
      <w:pPr>
        <w:autoSpaceDE w:val="0"/>
        <w:autoSpaceDN w:val="0"/>
        <w:adjustRightInd w:val="0"/>
        <w:ind w:left="851"/>
        <w:rPr>
          <w:sz w:val="24"/>
          <w:szCs w:val="24"/>
          <w:u w:val="single"/>
        </w:rPr>
      </w:pPr>
      <w:proofErr w:type="spellStart"/>
      <w:r w:rsidRPr="00BD079D">
        <w:rPr>
          <w:sz w:val="24"/>
          <w:szCs w:val="24"/>
          <w:u w:val="single"/>
        </w:rPr>
        <w:t>Ekstravasation</w:t>
      </w:r>
      <w:proofErr w:type="spellEnd"/>
      <w:r w:rsidRPr="00BD079D">
        <w:rPr>
          <w:sz w:val="24"/>
          <w:szCs w:val="24"/>
          <w:u w:val="single"/>
        </w:rPr>
        <w:t xml:space="preserve"> </w:t>
      </w:r>
    </w:p>
    <w:p w14:paraId="0CF7A8DF" w14:textId="77777777" w:rsidR="007D0E18" w:rsidRPr="00BD079D" w:rsidRDefault="007D0E18" w:rsidP="00445F96">
      <w:pPr>
        <w:autoSpaceDE w:val="0"/>
        <w:autoSpaceDN w:val="0"/>
        <w:adjustRightInd w:val="0"/>
        <w:ind w:left="851"/>
        <w:rPr>
          <w:sz w:val="24"/>
          <w:szCs w:val="24"/>
        </w:rPr>
      </w:pPr>
      <w:r w:rsidRPr="00BD079D">
        <w:rPr>
          <w:sz w:val="24"/>
          <w:szCs w:val="24"/>
        </w:rPr>
        <w:t xml:space="preserve">Infusionen skal kontrolleres hyppigt for frit gennemløb. </w:t>
      </w:r>
      <w:bookmarkStart w:id="11" w:name="_Hlk70619188"/>
      <w:r w:rsidRPr="00BD079D">
        <w:rPr>
          <w:sz w:val="24"/>
          <w:szCs w:val="24"/>
        </w:rPr>
        <w:t xml:space="preserve">Der skal udvises forsigtighed for at undgå </w:t>
      </w:r>
      <w:proofErr w:type="spellStart"/>
      <w:r w:rsidRPr="00BD079D">
        <w:rPr>
          <w:sz w:val="24"/>
          <w:szCs w:val="24"/>
        </w:rPr>
        <w:t>ekstravasation</w:t>
      </w:r>
      <w:proofErr w:type="spellEnd"/>
      <w:r w:rsidRPr="00BD079D">
        <w:rPr>
          <w:sz w:val="24"/>
          <w:szCs w:val="24"/>
        </w:rPr>
        <w:t xml:space="preserve"> af noradrenalin i vævene, da der kan opstå lokal nekrose på grund af lægemidlets </w:t>
      </w:r>
      <w:proofErr w:type="spellStart"/>
      <w:r w:rsidRPr="00BD079D">
        <w:rPr>
          <w:sz w:val="24"/>
          <w:szCs w:val="24"/>
        </w:rPr>
        <w:t>vasokonstriktive</w:t>
      </w:r>
      <w:proofErr w:type="spellEnd"/>
      <w:r w:rsidRPr="00BD079D">
        <w:rPr>
          <w:sz w:val="24"/>
          <w:szCs w:val="24"/>
        </w:rPr>
        <w:t xml:space="preserve"> virkemåde.</w:t>
      </w:r>
      <w:bookmarkEnd w:id="11"/>
      <w:r w:rsidRPr="00BD079D">
        <w:rPr>
          <w:sz w:val="24"/>
          <w:szCs w:val="24"/>
        </w:rPr>
        <w:t xml:space="preserve"> Blegning langs den </w:t>
      </w:r>
      <w:proofErr w:type="spellStart"/>
      <w:r w:rsidRPr="00BD079D">
        <w:rPr>
          <w:sz w:val="24"/>
          <w:szCs w:val="24"/>
        </w:rPr>
        <w:t>infunderede</w:t>
      </w:r>
      <w:proofErr w:type="spellEnd"/>
      <w:r w:rsidRPr="00BD079D">
        <w:rPr>
          <w:sz w:val="24"/>
          <w:szCs w:val="24"/>
        </w:rPr>
        <w:t xml:space="preserve"> vene, undertiden uden åbenbar </w:t>
      </w:r>
      <w:proofErr w:type="spellStart"/>
      <w:r w:rsidRPr="00BD079D">
        <w:rPr>
          <w:sz w:val="24"/>
          <w:szCs w:val="24"/>
        </w:rPr>
        <w:t>ekstravasation</w:t>
      </w:r>
      <w:proofErr w:type="spellEnd"/>
      <w:r w:rsidRPr="00BD079D">
        <w:rPr>
          <w:sz w:val="24"/>
          <w:szCs w:val="24"/>
        </w:rPr>
        <w:t xml:space="preserve">, er blevet tilskrevet forsnævring af </w:t>
      </w:r>
      <w:proofErr w:type="spellStart"/>
      <w:r w:rsidRPr="00BD079D">
        <w:rPr>
          <w:sz w:val="24"/>
          <w:szCs w:val="24"/>
        </w:rPr>
        <w:t>vasa</w:t>
      </w:r>
      <w:proofErr w:type="spellEnd"/>
      <w:r w:rsidRPr="00BD079D">
        <w:rPr>
          <w:sz w:val="24"/>
          <w:szCs w:val="24"/>
        </w:rPr>
        <w:t xml:space="preserve"> </w:t>
      </w:r>
      <w:proofErr w:type="spellStart"/>
      <w:r w:rsidRPr="00BD079D">
        <w:rPr>
          <w:sz w:val="24"/>
          <w:szCs w:val="24"/>
        </w:rPr>
        <w:t>vasorum</w:t>
      </w:r>
      <w:proofErr w:type="spellEnd"/>
      <w:r w:rsidRPr="00BD079D">
        <w:rPr>
          <w:sz w:val="24"/>
          <w:szCs w:val="24"/>
        </w:rPr>
        <w:t xml:space="preserve"> med øget permeabilitet i venevæggen, hvilket muliggør lækage. Dette kan i sjældne tilfælde udvikle sig til overfladisk afstødning især under infusion i venerne i benene hos ældre patienter eller hos patienter, der lider af </w:t>
      </w:r>
      <w:proofErr w:type="spellStart"/>
      <w:r w:rsidRPr="00BD079D">
        <w:rPr>
          <w:sz w:val="24"/>
          <w:szCs w:val="24"/>
        </w:rPr>
        <w:t>oblitererende</w:t>
      </w:r>
      <w:proofErr w:type="spellEnd"/>
      <w:r w:rsidRPr="00BD079D">
        <w:rPr>
          <w:sz w:val="24"/>
          <w:szCs w:val="24"/>
        </w:rPr>
        <w:t xml:space="preserve"> </w:t>
      </w:r>
      <w:proofErr w:type="spellStart"/>
      <w:r w:rsidRPr="00BD079D">
        <w:rPr>
          <w:sz w:val="24"/>
          <w:szCs w:val="24"/>
        </w:rPr>
        <w:t>vaskulær</w:t>
      </w:r>
      <w:proofErr w:type="spellEnd"/>
      <w:r w:rsidRPr="00BD079D">
        <w:rPr>
          <w:sz w:val="24"/>
          <w:szCs w:val="24"/>
        </w:rPr>
        <w:t xml:space="preserve"> sygdom. Hvis der forekommer blegning, skal man overveje at ændre infusionsstedet med mellemrum for at gør det muligt for virkningerne af lokal </w:t>
      </w:r>
      <w:proofErr w:type="spellStart"/>
      <w:r w:rsidRPr="00BD079D">
        <w:rPr>
          <w:sz w:val="24"/>
          <w:szCs w:val="24"/>
        </w:rPr>
        <w:t>vasokonstriktion</w:t>
      </w:r>
      <w:proofErr w:type="spellEnd"/>
      <w:r w:rsidRPr="00BD079D">
        <w:rPr>
          <w:sz w:val="24"/>
          <w:szCs w:val="24"/>
        </w:rPr>
        <w:t xml:space="preserve"> at aftage.  </w:t>
      </w:r>
    </w:p>
    <w:p w14:paraId="14163746" w14:textId="77777777" w:rsidR="007D0E18" w:rsidRPr="00BD079D" w:rsidRDefault="007D0E18" w:rsidP="00445F96">
      <w:pPr>
        <w:autoSpaceDE w:val="0"/>
        <w:autoSpaceDN w:val="0"/>
        <w:adjustRightInd w:val="0"/>
        <w:ind w:left="851"/>
        <w:rPr>
          <w:sz w:val="24"/>
          <w:szCs w:val="24"/>
          <w:lang w:eastAsia="fr-FR"/>
        </w:rPr>
      </w:pPr>
    </w:p>
    <w:p w14:paraId="33533E1D" w14:textId="77777777" w:rsidR="007D0E18" w:rsidRPr="00BD079D" w:rsidRDefault="007D0E18" w:rsidP="00445F96">
      <w:pPr>
        <w:autoSpaceDE w:val="0"/>
        <w:autoSpaceDN w:val="0"/>
        <w:adjustRightInd w:val="0"/>
        <w:ind w:left="851"/>
        <w:rPr>
          <w:sz w:val="24"/>
          <w:szCs w:val="24"/>
          <w:u w:val="single"/>
        </w:rPr>
      </w:pPr>
      <w:r w:rsidRPr="00BD079D">
        <w:rPr>
          <w:sz w:val="24"/>
          <w:szCs w:val="24"/>
          <w:u w:val="single"/>
        </w:rPr>
        <w:t xml:space="preserve">VIGTIGT - </w:t>
      </w:r>
      <w:proofErr w:type="spellStart"/>
      <w:r w:rsidRPr="00BD079D">
        <w:rPr>
          <w:sz w:val="24"/>
          <w:szCs w:val="24"/>
          <w:u w:val="single"/>
        </w:rPr>
        <w:t>Antidot</w:t>
      </w:r>
      <w:proofErr w:type="spellEnd"/>
      <w:r w:rsidRPr="00BD079D">
        <w:rPr>
          <w:sz w:val="24"/>
          <w:szCs w:val="24"/>
          <w:u w:val="single"/>
        </w:rPr>
        <w:t xml:space="preserve"> til </w:t>
      </w:r>
      <w:proofErr w:type="spellStart"/>
      <w:r w:rsidRPr="00BD079D">
        <w:rPr>
          <w:sz w:val="24"/>
          <w:szCs w:val="24"/>
          <w:u w:val="single"/>
        </w:rPr>
        <w:t>ekstravasation</w:t>
      </w:r>
      <w:proofErr w:type="spellEnd"/>
      <w:r w:rsidRPr="00BD079D">
        <w:rPr>
          <w:sz w:val="24"/>
          <w:szCs w:val="24"/>
          <w:u w:val="single"/>
        </w:rPr>
        <w:t xml:space="preserve"> og iskæmi </w:t>
      </w:r>
    </w:p>
    <w:p w14:paraId="1B82B588" w14:textId="77777777" w:rsidR="007D0E18" w:rsidRPr="00BD079D" w:rsidRDefault="007D0E18" w:rsidP="00445F96">
      <w:pPr>
        <w:autoSpaceDE w:val="0"/>
        <w:autoSpaceDN w:val="0"/>
        <w:adjustRightInd w:val="0"/>
        <w:ind w:left="851"/>
        <w:rPr>
          <w:sz w:val="24"/>
          <w:szCs w:val="24"/>
        </w:rPr>
      </w:pPr>
      <w:bookmarkStart w:id="12" w:name="_Hlk70619260"/>
      <w:r w:rsidRPr="00BD079D">
        <w:rPr>
          <w:sz w:val="24"/>
          <w:szCs w:val="24"/>
        </w:rPr>
        <w:t xml:space="preserve">For at undgå afstødning og nekrose i områder, hvor der har været </w:t>
      </w:r>
      <w:proofErr w:type="spellStart"/>
      <w:r w:rsidRPr="00BD079D">
        <w:rPr>
          <w:sz w:val="24"/>
          <w:szCs w:val="24"/>
        </w:rPr>
        <w:t>ekstravasation</w:t>
      </w:r>
      <w:proofErr w:type="spellEnd"/>
      <w:r w:rsidRPr="00BD079D">
        <w:rPr>
          <w:sz w:val="24"/>
          <w:szCs w:val="24"/>
        </w:rPr>
        <w:t xml:space="preserve">, skal området infiltreres hurtigst muligt med 10 ml til 15 ml saltvandsopløsning, der indeholder fra 5 mg til 10 mg </w:t>
      </w:r>
      <w:proofErr w:type="spellStart"/>
      <w:r w:rsidRPr="00BD079D">
        <w:rPr>
          <w:sz w:val="24"/>
          <w:szCs w:val="24"/>
        </w:rPr>
        <w:t>phentolamin</w:t>
      </w:r>
      <w:bookmarkEnd w:id="12"/>
      <w:proofErr w:type="spellEnd"/>
      <w:r w:rsidRPr="00BD079D">
        <w:rPr>
          <w:sz w:val="24"/>
          <w:szCs w:val="24"/>
        </w:rPr>
        <w:t xml:space="preserve">, en </w:t>
      </w:r>
      <w:proofErr w:type="spellStart"/>
      <w:r w:rsidRPr="00BD079D">
        <w:rPr>
          <w:sz w:val="24"/>
          <w:szCs w:val="24"/>
        </w:rPr>
        <w:t>adrenerg</w:t>
      </w:r>
      <w:proofErr w:type="spellEnd"/>
      <w:r w:rsidRPr="00BD079D">
        <w:rPr>
          <w:sz w:val="24"/>
          <w:szCs w:val="24"/>
        </w:rPr>
        <w:t xml:space="preserve"> blokker. Der skal anvendes en sprøjte med en fin </w:t>
      </w:r>
      <w:proofErr w:type="spellStart"/>
      <w:r w:rsidRPr="00BD079D">
        <w:rPr>
          <w:sz w:val="24"/>
          <w:szCs w:val="24"/>
        </w:rPr>
        <w:t>hypodermisk</w:t>
      </w:r>
      <w:proofErr w:type="spellEnd"/>
      <w:r w:rsidRPr="00BD079D">
        <w:rPr>
          <w:sz w:val="24"/>
          <w:szCs w:val="24"/>
        </w:rPr>
        <w:t xml:space="preserve"> kanyle, og opløsningen skal infiltreres i rigelige mængder i hele området, som let kan identificeres med sit kolde, hårde og blege udseende. </w:t>
      </w:r>
      <w:proofErr w:type="spellStart"/>
      <w:r w:rsidRPr="00BD079D">
        <w:rPr>
          <w:sz w:val="24"/>
          <w:szCs w:val="24"/>
        </w:rPr>
        <w:t>Sympaticusblokade</w:t>
      </w:r>
      <w:proofErr w:type="spellEnd"/>
      <w:r w:rsidRPr="00BD079D">
        <w:rPr>
          <w:sz w:val="24"/>
          <w:szCs w:val="24"/>
        </w:rPr>
        <w:t xml:space="preserve"> med </w:t>
      </w:r>
      <w:proofErr w:type="spellStart"/>
      <w:r w:rsidRPr="00BD079D">
        <w:rPr>
          <w:sz w:val="24"/>
          <w:szCs w:val="24"/>
        </w:rPr>
        <w:t>phentolamin</w:t>
      </w:r>
      <w:proofErr w:type="spellEnd"/>
      <w:r w:rsidRPr="00BD079D">
        <w:rPr>
          <w:sz w:val="24"/>
          <w:szCs w:val="24"/>
        </w:rPr>
        <w:t xml:space="preserve"> forårsager øjeblikkelige og iøjnefaldende lokale </w:t>
      </w:r>
      <w:proofErr w:type="spellStart"/>
      <w:r w:rsidRPr="00BD079D">
        <w:rPr>
          <w:sz w:val="24"/>
          <w:szCs w:val="24"/>
        </w:rPr>
        <w:t>hyperæmiske</w:t>
      </w:r>
      <w:proofErr w:type="spellEnd"/>
      <w:r w:rsidRPr="00BD079D">
        <w:rPr>
          <w:sz w:val="24"/>
          <w:szCs w:val="24"/>
        </w:rPr>
        <w:t xml:space="preserve"> ændringer, hvis området infiltreres inden for 12 timer. </w:t>
      </w:r>
      <w:proofErr w:type="spellStart"/>
      <w:r w:rsidRPr="00BD079D">
        <w:rPr>
          <w:sz w:val="24"/>
          <w:szCs w:val="24"/>
        </w:rPr>
        <w:t>Phentolamin</w:t>
      </w:r>
      <w:proofErr w:type="spellEnd"/>
      <w:r w:rsidRPr="00BD079D">
        <w:rPr>
          <w:sz w:val="24"/>
          <w:szCs w:val="24"/>
        </w:rPr>
        <w:t xml:space="preserve"> skal gives hurtigst muligt, efter at </w:t>
      </w:r>
      <w:proofErr w:type="spellStart"/>
      <w:r w:rsidRPr="00BD079D">
        <w:rPr>
          <w:sz w:val="24"/>
          <w:szCs w:val="24"/>
        </w:rPr>
        <w:t>ekstravasationen</w:t>
      </w:r>
      <w:proofErr w:type="spellEnd"/>
      <w:r w:rsidRPr="00BD079D">
        <w:rPr>
          <w:sz w:val="24"/>
          <w:szCs w:val="24"/>
        </w:rPr>
        <w:t xml:space="preserve"> er bemærket, og </w:t>
      </w:r>
      <w:bookmarkStart w:id="13" w:name="_Hlk71120388"/>
      <w:proofErr w:type="spellStart"/>
      <w:r w:rsidRPr="00BD079D">
        <w:rPr>
          <w:sz w:val="24"/>
          <w:szCs w:val="24"/>
        </w:rPr>
        <w:t>noradrenalininfusionen</w:t>
      </w:r>
      <w:proofErr w:type="spellEnd"/>
      <w:r w:rsidRPr="00BD079D">
        <w:rPr>
          <w:sz w:val="24"/>
          <w:szCs w:val="24"/>
        </w:rPr>
        <w:t xml:space="preserve"> stoppes</w:t>
      </w:r>
      <w:bookmarkEnd w:id="13"/>
      <w:r w:rsidRPr="00BD079D">
        <w:rPr>
          <w:sz w:val="24"/>
          <w:szCs w:val="24"/>
        </w:rPr>
        <w:t xml:space="preserve">. </w:t>
      </w:r>
    </w:p>
    <w:p w14:paraId="007AD177" w14:textId="77777777" w:rsidR="007D0E18" w:rsidRPr="00BD079D" w:rsidRDefault="007D0E18" w:rsidP="00445F96">
      <w:pPr>
        <w:tabs>
          <w:tab w:val="left" w:pos="1025"/>
        </w:tabs>
        <w:autoSpaceDE w:val="0"/>
        <w:autoSpaceDN w:val="0"/>
        <w:adjustRightInd w:val="0"/>
        <w:ind w:left="851"/>
        <w:rPr>
          <w:sz w:val="24"/>
          <w:szCs w:val="24"/>
          <w:lang w:eastAsia="fr-FR"/>
        </w:rPr>
      </w:pPr>
    </w:p>
    <w:p w14:paraId="02C27868" w14:textId="0FC82EF0" w:rsidR="007D0E18" w:rsidRDefault="007D0E18" w:rsidP="00445F96">
      <w:pPr>
        <w:tabs>
          <w:tab w:val="left" w:pos="142"/>
        </w:tabs>
        <w:ind w:left="851"/>
        <w:rPr>
          <w:sz w:val="24"/>
          <w:szCs w:val="24"/>
        </w:rPr>
      </w:pPr>
      <w:r w:rsidRPr="00BD079D">
        <w:rPr>
          <w:sz w:val="24"/>
          <w:szCs w:val="24"/>
        </w:rPr>
        <w:lastRenderedPageBreak/>
        <w:t>Dette lægemiddel indeholder 71 mg natrium for hvert 20 ml hætteglas, svarende til 3,6 % af WHO’s anbefalede maksimale daglige indtagelse på 2 g natrium for en voksen.</w:t>
      </w:r>
    </w:p>
    <w:p w14:paraId="0DBD64B6" w14:textId="35CD6472" w:rsidR="00F227CD" w:rsidRDefault="00F227CD" w:rsidP="00445F96">
      <w:pPr>
        <w:tabs>
          <w:tab w:val="left" w:pos="142"/>
        </w:tabs>
        <w:ind w:left="851"/>
        <w:rPr>
          <w:sz w:val="24"/>
          <w:szCs w:val="24"/>
        </w:rPr>
      </w:pPr>
    </w:p>
    <w:p w14:paraId="23934A73" w14:textId="761EEED7" w:rsidR="00F227CD" w:rsidRPr="00BD079D" w:rsidRDefault="00F227CD" w:rsidP="00445F96">
      <w:pPr>
        <w:tabs>
          <w:tab w:val="left" w:pos="142"/>
        </w:tabs>
        <w:ind w:left="851"/>
        <w:rPr>
          <w:sz w:val="24"/>
          <w:szCs w:val="24"/>
        </w:rPr>
      </w:pPr>
      <w:r w:rsidRPr="00F227CD">
        <w:rPr>
          <w:sz w:val="24"/>
          <w:szCs w:val="24"/>
        </w:rPr>
        <w:t>Dette lægemiddel indeholder 177 mg natrium for hvert 50 ml hætteglas, svarende til 8,9 % af WHO’s anbefalede maksimale daglige indtagelse på 2 g natrium for en voksen.</w:t>
      </w:r>
    </w:p>
    <w:p w14:paraId="71B3565F" w14:textId="77777777" w:rsidR="009260DE" w:rsidRPr="00BD079D" w:rsidRDefault="009260DE" w:rsidP="009260DE">
      <w:pPr>
        <w:tabs>
          <w:tab w:val="left" w:pos="851"/>
        </w:tabs>
        <w:ind w:left="851"/>
        <w:rPr>
          <w:sz w:val="24"/>
          <w:szCs w:val="24"/>
        </w:rPr>
      </w:pPr>
    </w:p>
    <w:p w14:paraId="08055ED8" w14:textId="77777777" w:rsidR="009260DE" w:rsidRPr="00BD079D" w:rsidRDefault="009260DE" w:rsidP="009260DE">
      <w:pPr>
        <w:tabs>
          <w:tab w:val="left" w:pos="851"/>
        </w:tabs>
        <w:ind w:left="851" w:hanging="851"/>
        <w:rPr>
          <w:b/>
          <w:sz w:val="24"/>
          <w:szCs w:val="24"/>
        </w:rPr>
      </w:pPr>
      <w:r w:rsidRPr="00BD079D">
        <w:rPr>
          <w:b/>
          <w:sz w:val="24"/>
          <w:szCs w:val="24"/>
        </w:rPr>
        <w:t>4.5</w:t>
      </w:r>
      <w:r w:rsidRPr="00BD079D">
        <w:rPr>
          <w:b/>
          <w:sz w:val="24"/>
          <w:szCs w:val="24"/>
        </w:rPr>
        <w:tab/>
        <w:t>Interaktion med andre lægemidler og andre former for interaktion</w:t>
      </w:r>
    </w:p>
    <w:p w14:paraId="0359C434" w14:textId="77777777" w:rsidR="007D0E18" w:rsidRPr="00BD079D" w:rsidRDefault="007D0E18" w:rsidP="00445F96">
      <w:pPr>
        <w:ind w:left="851"/>
        <w:rPr>
          <w:sz w:val="24"/>
          <w:szCs w:val="24"/>
        </w:rPr>
      </w:pPr>
    </w:p>
    <w:p w14:paraId="25C8A182" w14:textId="77777777" w:rsidR="007D0E18" w:rsidRPr="00BD079D" w:rsidRDefault="007D0E18" w:rsidP="00445F96">
      <w:pPr>
        <w:autoSpaceDE w:val="0"/>
        <w:autoSpaceDN w:val="0"/>
        <w:adjustRightInd w:val="0"/>
        <w:ind w:left="851"/>
        <w:rPr>
          <w:b/>
          <w:color w:val="000000"/>
          <w:sz w:val="24"/>
          <w:szCs w:val="24"/>
          <w:u w:val="single"/>
        </w:rPr>
      </w:pPr>
      <w:r w:rsidRPr="00BD079D">
        <w:rPr>
          <w:b/>
          <w:color w:val="000000"/>
          <w:sz w:val="24"/>
          <w:szCs w:val="24"/>
          <w:u w:val="single"/>
        </w:rPr>
        <w:t>Kombinationsbehandlinger, der skal undgås</w:t>
      </w:r>
    </w:p>
    <w:p w14:paraId="1CE8CEEC" w14:textId="77777777" w:rsidR="007D0E18" w:rsidRPr="00BD079D" w:rsidRDefault="007D0E18" w:rsidP="00445F96">
      <w:pPr>
        <w:autoSpaceDE w:val="0"/>
        <w:autoSpaceDN w:val="0"/>
        <w:adjustRightInd w:val="0"/>
        <w:ind w:left="851"/>
        <w:rPr>
          <w:b/>
          <w:color w:val="000000"/>
          <w:sz w:val="24"/>
          <w:szCs w:val="24"/>
          <w:u w:val="single"/>
          <w:lang w:eastAsia="fr-FR"/>
        </w:rPr>
      </w:pPr>
    </w:p>
    <w:p w14:paraId="2A56ED48" w14:textId="77777777" w:rsidR="007D0E18" w:rsidRPr="00BD079D" w:rsidRDefault="007D0E18" w:rsidP="00445F96">
      <w:pPr>
        <w:numPr>
          <w:ilvl w:val="0"/>
          <w:numId w:val="6"/>
        </w:numPr>
        <w:autoSpaceDE w:val="0"/>
        <w:autoSpaceDN w:val="0"/>
        <w:adjustRightInd w:val="0"/>
        <w:ind w:left="1276" w:hanging="425"/>
        <w:rPr>
          <w:color w:val="000000"/>
          <w:sz w:val="24"/>
          <w:szCs w:val="24"/>
        </w:rPr>
      </w:pPr>
      <w:r w:rsidRPr="00BD079D">
        <w:rPr>
          <w:i/>
          <w:iCs/>
          <w:color w:val="000000"/>
          <w:sz w:val="24"/>
          <w:szCs w:val="24"/>
          <w:u w:val="single"/>
        </w:rPr>
        <w:t xml:space="preserve">Flygtige </w:t>
      </w:r>
      <w:proofErr w:type="spellStart"/>
      <w:r w:rsidRPr="00BD079D">
        <w:rPr>
          <w:i/>
          <w:iCs/>
          <w:color w:val="000000"/>
          <w:sz w:val="24"/>
          <w:szCs w:val="24"/>
          <w:u w:val="single"/>
        </w:rPr>
        <w:t>halogenanæstetika</w:t>
      </w:r>
      <w:proofErr w:type="spellEnd"/>
      <w:r w:rsidRPr="00BD079D">
        <w:rPr>
          <w:i/>
          <w:iCs/>
          <w:color w:val="000000"/>
          <w:sz w:val="24"/>
          <w:szCs w:val="24"/>
          <w:u w:val="single"/>
        </w:rPr>
        <w:t>:</w:t>
      </w:r>
      <w:r w:rsidRPr="00BD079D">
        <w:rPr>
          <w:color w:val="000000"/>
          <w:sz w:val="24"/>
          <w:szCs w:val="24"/>
        </w:rPr>
        <w:t xml:space="preserve"> Svær </w:t>
      </w:r>
      <w:proofErr w:type="spellStart"/>
      <w:r w:rsidRPr="00BD079D">
        <w:rPr>
          <w:color w:val="000000"/>
          <w:sz w:val="24"/>
          <w:szCs w:val="24"/>
        </w:rPr>
        <w:t>ventrikulær</w:t>
      </w:r>
      <w:proofErr w:type="spellEnd"/>
      <w:r w:rsidRPr="00BD079D">
        <w:rPr>
          <w:color w:val="000000"/>
          <w:sz w:val="24"/>
          <w:szCs w:val="24"/>
        </w:rPr>
        <w:t xml:space="preserve"> </w:t>
      </w:r>
      <w:proofErr w:type="spellStart"/>
      <w:r w:rsidRPr="00BD079D">
        <w:rPr>
          <w:color w:val="000000"/>
          <w:sz w:val="24"/>
          <w:szCs w:val="24"/>
        </w:rPr>
        <w:t>arytmi</w:t>
      </w:r>
      <w:proofErr w:type="spellEnd"/>
      <w:r w:rsidRPr="00BD079D">
        <w:rPr>
          <w:color w:val="000000"/>
          <w:sz w:val="24"/>
          <w:szCs w:val="24"/>
        </w:rPr>
        <w:t xml:space="preserve"> (stigning i kardial </w:t>
      </w:r>
      <w:proofErr w:type="spellStart"/>
      <w:r w:rsidRPr="00BD079D">
        <w:rPr>
          <w:color w:val="000000"/>
          <w:sz w:val="24"/>
          <w:szCs w:val="24"/>
        </w:rPr>
        <w:t>excitabilitet</w:t>
      </w:r>
      <w:proofErr w:type="spellEnd"/>
      <w:r w:rsidRPr="00BD079D">
        <w:rPr>
          <w:color w:val="000000"/>
          <w:sz w:val="24"/>
          <w:szCs w:val="24"/>
        </w:rPr>
        <w:t>).</w:t>
      </w:r>
    </w:p>
    <w:p w14:paraId="63D9A9D0" w14:textId="77777777" w:rsidR="007D0E18" w:rsidRPr="00BD079D" w:rsidRDefault="007D0E18" w:rsidP="00445F96">
      <w:pPr>
        <w:numPr>
          <w:ilvl w:val="0"/>
          <w:numId w:val="6"/>
        </w:numPr>
        <w:autoSpaceDE w:val="0"/>
        <w:autoSpaceDN w:val="0"/>
        <w:adjustRightInd w:val="0"/>
        <w:ind w:left="1276" w:hanging="425"/>
        <w:rPr>
          <w:color w:val="000000"/>
          <w:sz w:val="24"/>
          <w:szCs w:val="24"/>
        </w:rPr>
      </w:pPr>
      <w:bookmarkStart w:id="14" w:name="_Hlk57627381"/>
      <w:proofErr w:type="spellStart"/>
      <w:r w:rsidRPr="00BD079D">
        <w:rPr>
          <w:i/>
          <w:iCs/>
          <w:color w:val="000000"/>
          <w:sz w:val="24"/>
          <w:szCs w:val="24"/>
          <w:u w:val="single"/>
        </w:rPr>
        <w:t>Imipramin</w:t>
      </w:r>
      <w:proofErr w:type="spellEnd"/>
      <w:r w:rsidRPr="00BD079D">
        <w:rPr>
          <w:i/>
          <w:iCs/>
          <w:color w:val="000000"/>
          <w:sz w:val="24"/>
          <w:szCs w:val="24"/>
          <w:u w:val="single"/>
        </w:rPr>
        <w:t xml:space="preserve"> </w:t>
      </w:r>
      <w:proofErr w:type="spellStart"/>
      <w:r w:rsidRPr="00BD079D">
        <w:rPr>
          <w:i/>
          <w:iCs/>
          <w:color w:val="000000"/>
          <w:sz w:val="24"/>
          <w:szCs w:val="24"/>
          <w:u w:val="single"/>
        </w:rPr>
        <w:t>antidepressiva</w:t>
      </w:r>
      <w:bookmarkEnd w:id="14"/>
      <w:proofErr w:type="spellEnd"/>
      <w:r w:rsidRPr="00BD079D">
        <w:rPr>
          <w:i/>
          <w:iCs/>
          <w:color w:val="000000"/>
          <w:sz w:val="24"/>
          <w:szCs w:val="24"/>
          <w:u w:val="single"/>
        </w:rPr>
        <w:t xml:space="preserve">, </w:t>
      </w:r>
      <w:proofErr w:type="spellStart"/>
      <w:r w:rsidRPr="00BD079D">
        <w:rPr>
          <w:i/>
          <w:iCs/>
          <w:color w:val="000000"/>
          <w:sz w:val="24"/>
          <w:szCs w:val="24"/>
          <w:u w:val="single"/>
        </w:rPr>
        <w:t>guanethidin</w:t>
      </w:r>
      <w:proofErr w:type="spellEnd"/>
      <w:r w:rsidRPr="00BD079D">
        <w:rPr>
          <w:i/>
          <w:iCs/>
          <w:color w:val="000000"/>
          <w:sz w:val="24"/>
          <w:szCs w:val="24"/>
          <w:u w:val="single"/>
        </w:rPr>
        <w:t xml:space="preserve">, </w:t>
      </w:r>
      <w:proofErr w:type="spellStart"/>
      <w:r w:rsidRPr="00BD079D">
        <w:rPr>
          <w:i/>
          <w:iCs/>
          <w:color w:val="000000"/>
          <w:sz w:val="24"/>
          <w:szCs w:val="24"/>
          <w:u w:val="single"/>
        </w:rPr>
        <w:t>reserpin</w:t>
      </w:r>
      <w:proofErr w:type="spellEnd"/>
      <w:r w:rsidRPr="00BD079D">
        <w:rPr>
          <w:color w:val="000000"/>
          <w:sz w:val="24"/>
          <w:szCs w:val="24"/>
        </w:rPr>
        <w:t xml:space="preserve">: </w:t>
      </w:r>
      <w:proofErr w:type="spellStart"/>
      <w:r w:rsidRPr="00BD079D">
        <w:rPr>
          <w:color w:val="000000"/>
          <w:sz w:val="24"/>
          <w:szCs w:val="24"/>
        </w:rPr>
        <w:t>paroksysmal</w:t>
      </w:r>
      <w:proofErr w:type="spellEnd"/>
      <w:r w:rsidRPr="00BD079D">
        <w:rPr>
          <w:color w:val="000000"/>
          <w:sz w:val="24"/>
          <w:szCs w:val="24"/>
        </w:rPr>
        <w:t xml:space="preserve"> hypertension med mulig </w:t>
      </w:r>
      <w:proofErr w:type="spellStart"/>
      <w:r w:rsidRPr="00BD079D">
        <w:rPr>
          <w:color w:val="000000"/>
          <w:sz w:val="24"/>
          <w:szCs w:val="24"/>
        </w:rPr>
        <w:t>arytmi</w:t>
      </w:r>
      <w:proofErr w:type="spellEnd"/>
      <w:r w:rsidRPr="00BD079D">
        <w:rPr>
          <w:color w:val="000000"/>
          <w:sz w:val="24"/>
          <w:szCs w:val="24"/>
        </w:rPr>
        <w:t xml:space="preserve"> (hæmning af indførelsen af </w:t>
      </w:r>
      <w:proofErr w:type="spellStart"/>
      <w:r w:rsidRPr="00BD079D">
        <w:rPr>
          <w:color w:val="000000"/>
          <w:sz w:val="24"/>
          <w:szCs w:val="24"/>
        </w:rPr>
        <w:t>sympatomimetika</w:t>
      </w:r>
      <w:proofErr w:type="spellEnd"/>
      <w:r w:rsidRPr="00BD079D">
        <w:rPr>
          <w:color w:val="000000"/>
          <w:sz w:val="24"/>
          <w:szCs w:val="24"/>
        </w:rPr>
        <w:t xml:space="preserve"> i sympatiske fibre).</w:t>
      </w:r>
    </w:p>
    <w:p w14:paraId="3054756B" w14:textId="77777777" w:rsidR="007D0E18" w:rsidRPr="00BD079D" w:rsidRDefault="007D0E18" w:rsidP="00445F96">
      <w:pPr>
        <w:numPr>
          <w:ilvl w:val="0"/>
          <w:numId w:val="6"/>
        </w:numPr>
        <w:autoSpaceDE w:val="0"/>
        <w:autoSpaceDN w:val="0"/>
        <w:adjustRightInd w:val="0"/>
        <w:ind w:left="1276" w:hanging="425"/>
        <w:rPr>
          <w:color w:val="000000"/>
          <w:sz w:val="24"/>
          <w:szCs w:val="24"/>
        </w:rPr>
      </w:pPr>
      <w:bookmarkStart w:id="15" w:name="_Hlk57627459"/>
      <w:proofErr w:type="spellStart"/>
      <w:r w:rsidRPr="00BD079D">
        <w:rPr>
          <w:i/>
          <w:iCs/>
          <w:color w:val="000000"/>
          <w:sz w:val="24"/>
          <w:szCs w:val="24"/>
          <w:u w:val="single"/>
        </w:rPr>
        <w:t>Serotonerge-adrenerge</w:t>
      </w:r>
      <w:proofErr w:type="spellEnd"/>
      <w:r w:rsidRPr="00BD079D">
        <w:rPr>
          <w:i/>
          <w:iCs/>
          <w:color w:val="000000"/>
          <w:sz w:val="24"/>
          <w:szCs w:val="24"/>
          <w:u w:val="single"/>
        </w:rPr>
        <w:t xml:space="preserve"> </w:t>
      </w:r>
      <w:proofErr w:type="spellStart"/>
      <w:r w:rsidRPr="00BD079D">
        <w:rPr>
          <w:i/>
          <w:iCs/>
          <w:color w:val="000000"/>
          <w:sz w:val="24"/>
          <w:szCs w:val="24"/>
          <w:u w:val="single"/>
        </w:rPr>
        <w:t>antidepressiva</w:t>
      </w:r>
      <w:bookmarkEnd w:id="15"/>
      <w:proofErr w:type="spellEnd"/>
      <w:r w:rsidRPr="00BD079D">
        <w:rPr>
          <w:color w:val="000000"/>
          <w:sz w:val="24"/>
          <w:szCs w:val="24"/>
        </w:rPr>
        <w:t xml:space="preserve">: </w:t>
      </w:r>
      <w:proofErr w:type="spellStart"/>
      <w:r w:rsidRPr="00BD079D">
        <w:rPr>
          <w:color w:val="000000"/>
          <w:sz w:val="24"/>
          <w:szCs w:val="24"/>
        </w:rPr>
        <w:t>paroksysmal</w:t>
      </w:r>
      <w:proofErr w:type="spellEnd"/>
      <w:r w:rsidRPr="00BD079D">
        <w:rPr>
          <w:color w:val="000000"/>
          <w:sz w:val="24"/>
          <w:szCs w:val="24"/>
        </w:rPr>
        <w:t xml:space="preserve"> hypertension med mulig </w:t>
      </w:r>
      <w:proofErr w:type="spellStart"/>
      <w:r w:rsidRPr="00BD079D">
        <w:rPr>
          <w:color w:val="000000"/>
          <w:sz w:val="24"/>
          <w:szCs w:val="24"/>
        </w:rPr>
        <w:t>arytmi</w:t>
      </w:r>
      <w:proofErr w:type="spellEnd"/>
      <w:r w:rsidRPr="00BD079D">
        <w:rPr>
          <w:color w:val="000000"/>
          <w:sz w:val="24"/>
          <w:szCs w:val="24"/>
        </w:rPr>
        <w:t xml:space="preserve"> (hæmning af indførelsen af </w:t>
      </w:r>
      <w:proofErr w:type="spellStart"/>
      <w:r w:rsidRPr="00BD079D">
        <w:rPr>
          <w:color w:val="000000"/>
          <w:sz w:val="24"/>
          <w:szCs w:val="24"/>
        </w:rPr>
        <w:t>sympatomimetika</w:t>
      </w:r>
      <w:proofErr w:type="spellEnd"/>
      <w:r w:rsidRPr="00BD079D">
        <w:rPr>
          <w:color w:val="000000"/>
          <w:sz w:val="24"/>
          <w:szCs w:val="24"/>
        </w:rPr>
        <w:t xml:space="preserve"> i sympatiske fibre).</w:t>
      </w:r>
    </w:p>
    <w:p w14:paraId="33295014" w14:textId="77777777" w:rsidR="007D0E18" w:rsidRPr="00BD079D" w:rsidRDefault="007D0E18" w:rsidP="00445F96">
      <w:pPr>
        <w:autoSpaceDE w:val="0"/>
        <w:autoSpaceDN w:val="0"/>
        <w:adjustRightInd w:val="0"/>
        <w:ind w:left="851"/>
        <w:rPr>
          <w:bCs/>
          <w:color w:val="000000"/>
          <w:sz w:val="24"/>
          <w:szCs w:val="24"/>
          <w:u w:val="single"/>
          <w:lang w:eastAsia="fr-FR"/>
        </w:rPr>
      </w:pPr>
    </w:p>
    <w:p w14:paraId="52F1F0AC" w14:textId="77777777" w:rsidR="007D0E18" w:rsidRPr="00BD079D" w:rsidRDefault="007D0E18" w:rsidP="00445F96">
      <w:pPr>
        <w:autoSpaceDE w:val="0"/>
        <w:autoSpaceDN w:val="0"/>
        <w:adjustRightInd w:val="0"/>
        <w:ind w:left="851"/>
        <w:rPr>
          <w:b/>
          <w:color w:val="000000"/>
          <w:sz w:val="24"/>
          <w:szCs w:val="24"/>
          <w:u w:val="single"/>
        </w:rPr>
      </w:pPr>
      <w:r w:rsidRPr="00BD079D">
        <w:rPr>
          <w:b/>
          <w:color w:val="000000"/>
          <w:sz w:val="24"/>
          <w:szCs w:val="24"/>
          <w:u w:val="single"/>
        </w:rPr>
        <w:t>Følgende kombinationsbehandlinger kræver forsigtighed</w:t>
      </w:r>
    </w:p>
    <w:p w14:paraId="26AAD56C" w14:textId="77777777" w:rsidR="007D0E18" w:rsidRPr="00BD079D" w:rsidRDefault="007D0E18" w:rsidP="00445F96">
      <w:pPr>
        <w:autoSpaceDE w:val="0"/>
        <w:autoSpaceDN w:val="0"/>
        <w:adjustRightInd w:val="0"/>
        <w:ind w:left="851"/>
        <w:rPr>
          <w:b/>
          <w:color w:val="000000"/>
          <w:sz w:val="24"/>
          <w:szCs w:val="24"/>
          <w:u w:val="single"/>
          <w:lang w:eastAsia="fr-FR"/>
        </w:rPr>
      </w:pPr>
    </w:p>
    <w:p w14:paraId="02CA4909" w14:textId="77777777" w:rsidR="007D0E18" w:rsidRPr="00BD079D" w:rsidRDefault="007D0E18" w:rsidP="00445F96">
      <w:pPr>
        <w:numPr>
          <w:ilvl w:val="0"/>
          <w:numId w:val="7"/>
        </w:numPr>
        <w:autoSpaceDE w:val="0"/>
        <w:autoSpaceDN w:val="0"/>
        <w:adjustRightInd w:val="0"/>
        <w:ind w:left="1276" w:hanging="425"/>
        <w:rPr>
          <w:color w:val="000000"/>
          <w:sz w:val="24"/>
          <w:szCs w:val="24"/>
        </w:rPr>
      </w:pPr>
      <w:r w:rsidRPr="00BD079D">
        <w:rPr>
          <w:i/>
          <w:iCs/>
          <w:color w:val="000000"/>
          <w:sz w:val="24"/>
          <w:szCs w:val="24"/>
          <w:u w:val="single"/>
        </w:rPr>
        <w:t>Non-selektive MAO-</w:t>
      </w:r>
      <w:proofErr w:type="spellStart"/>
      <w:r w:rsidRPr="00BD079D">
        <w:rPr>
          <w:i/>
          <w:iCs/>
          <w:color w:val="000000"/>
          <w:sz w:val="24"/>
          <w:szCs w:val="24"/>
          <w:u w:val="single"/>
        </w:rPr>
        <w:t>hæmmere</w:t>
      </w:r>
      <w:proofErr w:type="spellEnd"/>
      <w:r w:rsidRPr="00BD079D">
        <w:rPr>
          <w:color w:val="000000"/>
          <w:sz w:val="24"/>
          <w:szCs w:val="24"/>
        </w:rPr>
        <w:t xml:space="preserve">: stigning i </w:t>
      </w:r>
      <w:proofErr w:type="spellStart"/>
      <w:r w:rsidRPr="00BD079D">
        <w:rPr>
          <w:color w:val="000000"/>
          <w:sz w:val="24"/>
          <w:szCs w:val="24"/>
        </w:rPr>
        <w:t>sympathomimetikaets</w:t>
      </w:r>
      <w:proofErr w:type="spellEnd"/>
      <w:r w:rsidRPr="00BD079D">
        <w:rPr>
          <w:color w:val="000000"/>
          <w:sz w:val="24"/>
          <w:szCs w:val="24"/>
        </w:rPr>
        <w:t xml:space="preserve"> </w:t>
      </w:r>
      <w:proofErr w:type="spellStart"/>
      <w:r w:rsidRPr="00BD079D">
        <w:rPr>
          <w:color w:val="000000"/>
          <w:sz w:val="24"/>
          <w:szCs w:val="24"/>
        </w:rPr>
        <w:t>pressoreffekt</w:t>
      </w:r>
      <w:proofErr w:type="spellEnd"/>
      <w:r w:rsidRPr="00BD079D">
        <w:rPr>
          <w:color w:val="000000"/>
          <w:sz w:val="24"/>
          <w:szCs w:val="24"/>
        </w:rPr>
        <w:t>, som plejer at være moderat. Bør kun bruges under tæt lægeovervågning.</w:t>
      </w:r>
    </w:p>
    <w:p w14:paraId="2560859C" w14:textId="77777777" w:rsidR="007D0E18" w:rsidRPr="00BD079D" w:rsidRDefault="007D0E18" w:rsidP="00445F96">
      <w:pPr>
        <w:numPr>
          <w:ilvl w:val="0"/>
          <w:numId w:val="7"/>
        </w:numPr>
        <w:autoSpaceDE w:val="0"/>
        <w:autoSpaceDN w:val="0"/>
        <w:adjustRightInd w:val="0"/>
        <w:ind w:left="1276" w:hanging="425"/>
        <w:rPr>
          <w:color w:val="000000"/>
          <w:sz w:val="24"/>
          <w:szCs w:val="24"/>
        </w:rPr>
      </w:pPr>
      <w:r w:rsidRPr="00BD079D">
        <w:rPr>
          <w:i/>
          <w:iCs/>
          <w:color w:val="000000"/>
          <w:sz w:val="24"/>
          <w:szCs w:val="24"/>
          <w:u w:val="single"/>
        </w:rPr>
        <w:t>Selektive MAO-A-</w:t>
      </w:r>
      <w:proofErr w:type="spellStart"/>
      <w:r w:rsidRPr="00BD079D">
        <w:rPr>
          <w:i/>
          <w:iCs/>
          <w:color w:val="000000"/>
          <w:sz w:val="24"/>
          <w:szCs w:val="24"/>
          <w:u w:val="single"/>
        </w:rPr>
        <w:t>hæmmere</w:t>
      </w:r>
      <w:proofErr w:type="spellEnd"/>
      <w:r w:rsidRPr="00BD079D">
        <w:rPr>
          <w:i/>
          <w:iCs/>
          <w:color w:val="000000"/>
          <w:sz w:val="24"/>
          <w:szCs w:val="24"/>
          <w:u w:val="single"/>
        </w:rPr>
        <w:t xml:space="preserve">, </w:t>
      </w:r>
      <w:proofErr w:type="spellStart"/>
      <w:r w:rsidRPr="00BD079D">
        <w:rPr>
          <w:i/>
          <w:iCs/>
          <w:color w:val="000000"/>
          <w:sz w:val="24"/>
          <w:szCs w:val="24"/>
          <w:u w:val="single"/>
        </w:rPr>
        <w:t>linezolid</w:t>
      </w:r>
      <w:proofErr w:type="spellEnd"/>
      <w:r w:rsidRPr="00BD079D">
        <w:rPr>
          <w:i/>
          <w:iCs/>
          <w:color w:val="000000"/>
          <w:sz w:val="24"/>
          <w:szCs w:val="24"/>
          <w:u w:val="single"/>
        </w:rPr>
        <w:t xml:space="preserve"> og </w:t>
      </w:r>
      <w:proofErr w:type="spellStart"/>
      <w:r w:rsidRPr="00BD079D">
        <w:rPr>
          <w:i/>
          <w:iCs/>
          <w:color w:val="000000"/>
          <w:sz w:val="24"/>
          <w:szCs w:val="24"/>
          <w:u w:val="single"/>
        </w:rPr>
        <w:t>methylenblå</w:t>
      </w:r>
      <w:r w:rsidRPr="00BD079D">
        <w:rPr>
          <w:i/>
          <w:iCs/>
          <w:color w:val="000000"/>
          <w:sz w:val="24"/>
          <w:szCs w:val="24"/>
        </w:rPr>
        <w:t>t</w:t>
      </w:r>
      <w:proofErr w:type="spellEnd"/>
      <w:r w:rsidRPr="00BD079D">
        <w:rPr>
          <w:i/>
          <w:iCs/>
          <w:color w:val="000000"/>
          <w:sz w:val="24"/>
          <w:szCs w:val="24"/>
        </w:rPr>
        <w:t>:</w:t>
      </w:r>
      <w:r w:rsidRPr="00BD079D">
        <w:rPr>
          <w:color w:val="000000"/>
          <w:sz w:val="24"/>
          <w:szCs w:val="24"/>
        </w:rPr>
        <w:t xml:space="preserve"> Ved ekstrapolering fra non-selektive MAO-</w:t>
      </w:r>
      <w:proofErr w:type="spellStart"/>
      <w:r w:rsidRPr="00BD079D">
        <w:rPr>
          <w:color w:val="000000"/>
          <w:sz w:val="24"/>
          <w:szCs w:val="24"/>
        </w:rPr>
        <w:t>hæmmere</w:t>
      </w:r>
      <w:proofErr w:type="spellEnd"/>
      <w:r w:rsidRPr="00BD079D">
        <w:rPr>
          <w:color w:val="000000"/>
          <w:sz w:val="24"/>
          <w:szCs w:val="24"/>
        </w:rPr>
        <w:t xml:space="preserve">, er der risiko for stigning i </w:t>
      </w:r>
      <w:proofErr w:type="spellStart"/>
      <w:r w:rsidRPr="00BD079D">
        <w:rPr>
          <w:color w:val="000000"/>
          <w:sz w:val="24"/>
          <w:szCs w:val="24"/>
        </w:rPr>
        <w:t>pressoreffekten</w:t>
      </w:r>
      <w:proofErr w:type="spellEnd"/>
      <w:r w:rsidRPr="00BD079D">
        <w:rPr>
          <w:color w:val="000000"/>
          <w:sz w:val="24"/>
          <w:szCs w:val="24"/>
        </w:rPr>
        <w:t>. Bør kun bruges under tæt lægeovervågning.</w:t>
      </w:r>
    </w:p>
    <w:p w14:paraId="02F27304" w14:textId="77777777" w:rsidR="007D0E18" w:rsidRPr="00BD079D" w:rsidRDefault="007D0E18" w:rsidP="00445F96">
      <w:pPr>
        <w:autoSpaceDE w:val="0"/>
        <w:autoSpaceDN w:val="0"/>
        <w:adjustRightInd w:val="0"/>
        <w:ind w:left="851"/>
        <w:rPr>
          <w:color w:val="000000"/>
          <w:sz w:val="24"/>
          <w:szCs w:val="24"/>
          <w:lang w:eastAsia="fr-FR"/>
        </w:rPr>
      </w:pPr>
    </w:p>
    <w:p w14:paraId="2A33138E" w14:textId="77777777" w:rsidR="007D0E18" w:rsidRPr="00BD079D" w:rsidRDefault="007D0E18" w:rsidP="00445F96">
      <w:pPr>
        <w:autoSpaceDE w:val="0"/>
        <w:autoSpaceDN w:val="0"/>
        <w:adjustRightInd w:val="0"/>
        <w:ind w:left="851"/>
        <w:rPr>
          <w:color w:val="000000"/>
          <w:sz w:val="24"/>
          <w:szCs w:val="24"/>
        </w:rPr>
      </w:pPr>
      <w:r w:rsidRPr="00BD079D">
        <w:rPr>
          <w:color w:val="000000"/>
          <w:sz w:val="24"/>
          <w:szCs w:val="24"/>
        </w:rPr>
        <w:t>Forsigtighed er påkrævet, når man bruger noradrenalin sammen med betablokkere, da der kan opstå alvorlig hypertension.</w:t>
      </w:r>
    </w:p>
    <w:p w14:paraId="048203C9" w14:textId="77777777" w:rsidR="007D0E18" w:rsidRPr="00BD079D" w:rsidRDefault="007D0E18" w:rsidP="00445F96">
      <w:pPr>
        <w:autoSpaceDE w:val="0"/>
        <w:autoSpaceDN w:val="0"/>
        <w:adjustRightInd w:val="0"/>
        <w:ind w:left="851"/>
        <w:rPr>
          <w:color w:val="000000"/>
          <w:sz w:val="24"/>
          <w:szCs w:val="24"/>
          <w:lang w:eastAsia="fr-FR"/>
        </w:rPr>
      </w:pPr>
    </w:p>
    <w:p w14:paraId="0AD7EE4B" w14:textId="77777777" w:rsidR="007D0E18" w:rsidRPr="00BD079D" w:rsidRDefault="007D0E18" w:rsidP="00445F96">
      <w:pPr>
        <w:autoSpaceDE w:val="0"/>
        <w:autoSpaceDN w:val="0"/>
        <w:adjustRightInd w:val="0"/>
        <w:ind w:left="851"/>
        <w:rPr>
          <w:color w:val="000000"/>
          <w:sz w:val="24"/>
          <w:szCs w:val="24"/>
        </w:rPr>
      </w:pPr>
      <w:r w:rsidRPr="00BD079D">
        <w:rPr>
          <w:color w:val="000000"/>
          <w:sz w:val="24"/>
          <w:szCs w:val="24"/>
        </w:rPr>
        <w:t xml:space="preserve">Forsigtighed er påkrævet, når man bruger noradrenalin sammen med følgende lægemidler, da de kan forårsage øgede kardiale virkninger: </w:t>
      </w:r>
      <w:proofErr w:type="spellStart"/>
      <w:r w:rsidRPr="00BD079D">
        <w:rPr>
          <w:color w:val="000000"/>
          <w:sz w:val="24"/>
          <w:szCs w:val="24"/>
        </w:rPr>
        <w:t>thyroideahormoner</w:t>
      </w:r>
      <w:proofErr w:type="spellEnd"/>
      <w:r w:rsidRPr="00BD079D">
        <w:rPr>
          <w:color w:val="000000"/>
          <w:sz w:val="24"/>
          <w:szCs w:val="24"/>
        </w:rPr>
        <w:t xml:space="preserve">, hjerteglykosider, </w:t>
      </w:r>
      <w:proofErr w:type="spellStart"/>
      <w:r w:rsidRPr="00BD079D">
        <w:rPr>
          <w:color w:val="000000"/>
          <w:sz w:val="24"/>
          <w:szCs w:val="24"/>
        </w:rPr>
        <w:t>antiarytmika</w:t>
      </w:r>
      <w:proofErr w:type="spellEnd"/>
      <w:r w:rsidRPr="00BD079D">
        <w:rPr>
          <w:color w:val="000000"/>
          <w:sz w:val="24"/>
          <w:szCs w:val="24"/>
        </w:rPr>
        <w:t>.</w:t>
      </w:r>
    </w:p>
    <w:p w14:paraId="18DD7689" w14:textId="77777777" w:rsidR="007D0E18" w:rsidRPr="00BD079D" w:rsidRDefault="007D0E18" w:rsidP="00445F96">
      <w:pPr>
        <w:autoSpaceDE w:val="0"/>
        <w:autoSpaceDN w:val="0"/>
        <w:adjustRightInd w:val="0"/>
        <w:ind w:left="851"/>
        <w:rPr>
          <w:color w:val="000000"/>
          <w:sz w:val="24"/>
          <w:szCs w:val="24"/>
          <w:lang w:eastAsia="fr-FR"/>
        </w:rPr>
      </w:pPr>
    </w:p>
    <w:p w14:paraId="03191D98" w14:textId="77777777" w:rsidR="007D0E18" w:rsidRPr="00BD079D" w:rsidRDefault="007D0E18" w:rsidP="00445F96">
      <w:pPr>
        <w:autoSpaceDE w:val="0"/>
        <w:autoSpaceDN w:val="0"/>
        <w:adjustRightInd w:val="0"/>
        <w:ind w:left="851"/>
        <w:rPr>
          <w:color w:val="000000"/>
          <w:sz w:val="24"/>
          <w:szCs w:val="24"/>
        </w:rPr>
      </w:pPr>
      <w:proofErr w:type="spellStart"/>
      <w:r w:rsidRPr="00BD079D">
        <w:rPr>
          <w:color w:val="000000"/>
          <w:sz w:val="24"/>
          <w:szCs w:val="24"/>
        </w:rPr>
        <w:t>Ergotalkaloider</w:t>
      </w:r>
      <w:proofErr w:type="spellEnd"/>
      <w:r w:rsidRPr="00BD079D">
        <w:rPr>
          <w:color w:val="000000"/>
          <w:sz w:val="24"/>
          <w:szCs w:val="24"/>
        </w:rPr>
        <w:t xml:space="preserve"> eller </w:t>
      </w:r>
      <w:proofErr w:type="spellStart"/>
      <w:r w:rsidRPr="00BD079D">
        <w:rPr>
          <w:color w:val="000000"/>
          <w:sz w:val="24"/>
          <w:szCs w:val="24"/>
        </w:rPr>
        <w:t>oxytocin</w:t>
      </w:r>
      <w:proofErr w:type="spellEnd"/>
      <w:r w:rsidRPr="00BD079D">
        <w:rPr>
          <w:color w:val="000000"/>
          <w:sz w:val="24"/>
          <w:szCs w:val="24"/>
        </w:rPr>
        <w:t xml:space="preserve"> kan forstærke </w:t>
      </w:r>
      <w:proofErr w:type="spellStart"/>
      <w:r w:rsidRPr="00BD079D">
        <w:rPr>
          <w:color w:val="000000"/>
          <w:sz w:val="24"/>
          <w:szCs w:val="24"/>
        </w:rPr>
        <w:t>vasopressoren</w:t>
      </w:r>
      <w:proofErr w:type="spellEnd"/>
      <w:r w:rsidRPr="00BD079D">
        <w:rPr>
          <w:color w:val="000000"/>
          <w:sz w:val="24"/>
          <w:szCs w:val="24"/>
        </w:rPr>
        <w:t xml:space="preserve"> og de </w:t>
      </w:r>
      <w:proofErr w:type="spellStart"/>
      <w:r w:rsidRPr="00BD079D">
        <w:rPr>
          <w:color w:val="000000"/>
          <w:sz w:val="24"/>
          <w:szCs w:val="24"/>
        </w:rPr>
        <w:t>vasokonstriktive</w:t>
      </w:r>
      <w:proofErr w:type="spellEnd"/>
      <w:r w:rsidRPr="00BD079D">
        <w:rPr>
          <w:color w:val="000000"/>
          <w:sz w:val="24"/>
          <w:szCs w:val="24"/>
        </w:rPr>
        <w:t xml:space="preserve"> effekter.</w:t>
      </w:r>
    </w:p>
    <w:p w14:paraId="7591100E" w14:textId="77777777" w:rsidR="007D0E18" w:rsidRPr="00BD079D" w:rsidRDefault="007D0E18" w:rsidP="00445F96">
      <w:pPr>
        <w:autoSpaceDE w:val="0"/>
        <w:autoSpaceDN w:val="0"/>
        <w:adjustRightInd w:val="0"/>
        <w:ind w:left="851"/>
        <w:rPr>
          <w:color w:val="000000"/>
          <w:sz w:val="24"/>
          <w:szCs w:val="24"/>
          <w:lang w:eastAsia="fr-FR"/>
        </w:rPr>
      </w:pPr>
    </w:p>
    <w:p w14:paraId="5921E000" w14:textId="77777777" w:rsidR="007D0E18" w:rsidRPr="00BD079D" w:rsidRDefault="007D0E18" w:rsidP="00445F96">
      <w:pPr>
        <w:autoSpaceDE w:val="0"/>
        <w:autoSpaceDN w:val="0"/>
        <w:adjustRightInd w:val="0"/>
        <w:ind w:left="851"/>
        <w:rPr>
          <w:color w:val="000000"/>
          <w:sz w:val="24"/>
          <w:szCs w:val="24"/>
        </w:rPr>
      </w:pPr>
      <w:r w:rsidRPr="00BD079D">
        <w:rPr>
          <w:color w:val="000000"/>
          <w:sz w:val="24"/>
          <w:szCs w:val="24"/>
        </w:rPr>
        <w:t xml:space="preserve">Samtidig administration af </w:t>
      </w:r>
      <w:proofErr w:type="spellStart"/>
      <w:r w:rsidRPr="00BD079D">
        <w:rPr>
          <w:color w:val="000000"/>
          <w:sz w:val="24"/>
          <w:szCs w:val="24"/>
        </w:rPr>
        <w:t>propofol</w:t>
      </w:r>
      <w:proofErr w:type="spellEnd"/>
      <w:r w:rsidRPr="00BD079D">
        <w:rPr>
          <w:color w:val="000000"/>
          <w:sz w:val="24"/>
          <w:szCs w:val="24"/>
        </w:rPr>
        <w:t xml:space="preserve"> og </w:t>
      </w:r>
      <w:r w:rsidRPr="00BD079D">
        <w:rPr>
          <w:sz w:val="24"/>
          <w:szCs w:val="24"/>
        </w:rPr>
        <w:t>noradrenalin</w:t>
      </w:r>
      <w:r w:rsidRPr="00BD079D">
        <w:rPr>
          <w:color w:val="000000"/>
          <w:sz w:val="24"/>
          <w:szCs w:val="24"/>
        </w:rPr>
        <w:t xml:space="preserve"> kan medføre </w:t>
      </w:r>
      <w:proofErr w:type="spellStart"/>
      <w:r w:rsidRPr="00BD079D">
        <w:rPr>
          <w:color w:val="000000"/>
          <w:sz w:val="24"/>
          <w:szCs w:val="24"/>
        </w:rPr>
        <w:t>propofolinfusionssyndrom</w:t>
      </w:r>
      <w:proofErr w:type="spellEnd"/>
      <w:r w:rsidRPr="00BD079D">
        <w:rPr>
          <w:color w:val="000000"/>
          <w:sz w:val="24"/>
          <w:szCs w:val="24"/>
        </w:rPr>
        <w:t xml:space="preserve"> (PRIS). </w:t>
      </w:r>
    </w:p>
    <w:p w14:paraId="039B3499" w14:textId="77777777" w:rsidR="007D0E18" w:rsidRPr="00BD079D" w:rsidRDefault="007D0E18" w:rsidP="00445F96">
      <w:pPr>
        <w:ind w:left="851"/>
        <w:rPr>
          <w:color w:val="000000"/>
          <w:sz w:val="24"/>
          <w:szCs w:val="24"/>
          <w:lang w:eastAsia="fr-FR"/>
        </w:rPr>
      </w:pPr>
    </w:p>
    <w:p w14:paraId="743D87D4" w14:textId="77777777" w:rsidR="007D0E18" w:rsidRPr="00BD079D" w:rsidRDefault="007D0E18" w:rsidP="00445F96">
      <w:pPr>
        <w:ind w:left="851"/>
        <w:rPr>
          <w:sz w:val="24"/>
          <w:szCs w:val="24"/>
        </w:rPr>
      </w:pPr>
      <w:proofErr w:type="spellStart"/>
      <w:r w:rsidRPr="00BD079D">
        <w:rPr>
          <w:sz w:val="24"/>
          <w:szCs w:val="24"/>
        </w:rPr>
        <w:t>Noradrenalininfusionspræparater</w:t>
      </w:r>
      <w:proofErr w:type="spellEnd"/>
      <w:r w:rsidRPr="00BD079D">
        <w:rPr>
          <w:sz w:val="24"/>
          <w:szCs w:val="24"/>
        </w:rPr>
        <w:t xml:space="preserve"> må ikke blandes med andre lægemidler.</w:t>
      </w:r>
    </w:p>
    <w:p w14:paraId="10F5021B" w14:textId="77777777" w:rsidR="009260DE" w:rsidRPr="00BD079D" w:rsidRDefault="009260DE" w:rsidP="009260DE">
      <w:pPr>
        <w:tabs>
          <w:tab w:val="left" w:pos="851"/>
        </w:tabs>
        <w:ind w:left="851"/>
        <w:rPr>
          <w:sz w:val="24"/>
          <w:szCs w:val="24"/>
        </w:rPr>
      </w:pPr>
    </w:p>
    <w:p w14:paraId="225E77A3" w14:textId="77777777" w:rsidR="009260DE" w:rsidRPr="00BD079D" w:rsidRDefault="009260DE" w:rsidP="009260DE">
      <w:pPr>
        <w:tabs>
          <w:tab w:val="left" w:pos="851"/>
        </w:tabs>
        <w:ind w:left="851" w:hanging="851"/>
        <w:rPr>
          <w:b/>
          <w:sz w:val="24"/>
          <w:szCs w:val="24"/>
        </w:rPr>
      </w:pPr>
      <w:r w:rsidRPr="00BD079D">
        <w:rPr>
          <w:b/>
          <w:sz w:val="24"/>
          <w:szCs w:val="24"/>
        </w:rPr>
        <w:t>4.6</w:t>
      </w:r>
      <w:r w:rsidRPr="00BD079D">
        <w:rPr>
          <w:b/>
          <w:sz w:val="24"/>
          <w:szCs w:val="24"/>
        </w:rPr>
        <w:tab/>
        <w:t>Graviditet og amning</w:t>
      </w:r>
    </w:p>
    <w:p w14:paraId="07819AFF" w14:textId="77777777" w:rsidR="00677DA9" w:rsidRDefault="00677DA9" w:rsidP="00445F96">
      <w:pPr>
        <w:ind w:left="851"/>
        <w:rPr>
          <w:sz w:val="24"/>
          <w:szCs w:val="24"/>
          <w:u w:val="single"/>
        </w:rPr>
      </w:pPr>
    </w:p>
    <w:p w14:paraId="2563AF25" w14:textId="169FB223" w:rsidR="007D0E18" w:rsidRPr="00BD079D" w:rsidRDefault="007D0E18" w:rsidP="00445F96">
      <w:pPr>
        <w:ind w:left="851"/>
        <w:rPr>
          <w:noProof/>
          <w:sz w:val="24"/>
          <w:szCs w:val="24"/>
          <w:u w:val="single"/>
        </w:rPr>
      </w:pPr>
      <w:r w:rsidRPr="00BD079D">
        <w:rPr>
          <w:sz w:val="24"/>
          <w:szCs w:val="24"/>
          <w:u w:val="single"/>
        </w:rPr>
        <w:t>Graviditet</w:t>
      </w:r>
    </w:p>
    <w:p w14:paraId="7C42D97B" w14:textId="77777777" w:rsidR="007D0E18" w:rsidRPr="00BD079D" w:rsidRDefault="007D0E18" w:rsidP="00445F96">
      <w:pPr>
        <w:ind w:left="851"/>
        <w:rPr>
          <w:sz w:val="24"/>
          <w:szCs w:val="24"/>
        </w:rPr>
      </w:pPr>
      <w:r w:rsidRPr="00BD079D">
        <w:rPr>
          <w:sz w:val="24"/>
          <w:szCs w:val="24"/>
        </w:rPr>
        <w:t xml:space="preserve">Der er ingen eller utilstrækkelige data fra anvendelse af noradrenalin til gravide kvinder. Data fra dyrestudier er utilstrækkelige hvad angår reproduktionstoksicitet. Noradrenalin kan forringe den </w:t>
      </w:r>
      <w:proofErr w:type="spellStart"/>
      <w:r w:rsidRPr="00BD079D">
        <w:rPr>
          <w:sz w:val="24"/>
          <w:szCs w:val="24"/>
        </w:rPr>
        <w:t>placentale</w:t>
      </w:r>
      <w:proofErr w:type="spellEnd"/>
      <w:r w:rsidRPr="00BD079D">
        <w:rPr>
          <w:sz w:val="24"/>
          <w:szCs w:val="24"/>
        </w:rPr>
        <w:t xml:space="preserve"> perfusion og fremkalde bradykardi hos fosteret. Det kan desuden have en sammentrækkende virkning på den gravide livmoder og medføre </w:t>
      </w:r>
      <w:proofErr w:type="spellStart"/>
      <w:r w:rsidRPr="00BD079D">
        <w:rPr>
          <w:sz w:val="24"/>
          <w:szCs w:val="24"/>
        </w:rPr>
        <w:t>føtal</w:t>
      </w:r>
      <w:proofErr w:type="spellEnd"/>
      <w:r w:rsidRPr="00BD079D">
        <w:rPr>
          <w:sz w:val="24"/>
          <w:szCs w:val="24"/>
        </w:rPr>
        <w:t xml:space="preserve"> </w:t>
      </w:r>
      <w:proofErr w:type="spellStart"/>
      <w:r w:rsidRPr="00BD079D">
        <w:rPr>
          <w:sz w:val="24"/>
          <w:szCs w:val="24"/>
        </w:rPr>
        <w:t>asfyxi</w:t>
      </w:r>
      <w:proofErr w:type="spellEnd"/>
      <w:r w:rsidRPr="00BD079D">
        <w:rPr>
          <w:sz w:val="24"/>
          <w:szCs w:val="24"/>
        </w:rPr>
        <w:t xml:space="preserve"> sent i graviditeten. Disse mulige risici for fosteret skal derfor overvejes i forhold til den mulige fordel for moderen.</w:t>
      </w:r>
    </w:p>
    <w:p w14:paraId="2B9E48FC" w14:textId="77777777" w:rsidR="007D0E18" w:rsidRPr="00BD079D" w:rsidRDefault="007D0E18" w:rsidP="00445F96">
      <w:pPr>
        <w:ind w:left="851"/>
        <w:rPr>
          <w:sz w:val="24"/>
          <w:szCs w:val="24"/>
        </w:rPr>
      </w:pPr>
      <w:r w:rsidRPr="00BD079D">
        <w:rPr>
          <w:sz w:val="24"/>
          <w:szCs w:val="24"/>
        </w:rPr>
        <w:t>Dette lægemiddel tilrådes ikke under graviditet, medmindre kvindens kliniske tilstand kræver behandling med noradrenalin.</w:t>
      </w:r>
    </w:p>
    <w:p w14:paraId="7262A46A" w14:textId="77777777" w:rsidR="007D0E18" w:rsidRPr="00BD079D" w:rsidRDefault="007D0E18" w:rsidP="00445F96">
      <w:pPr>
        <w:ind w:left="851"/>
        <w:rPr>
          <w:noProof/>
          <w:sz w:val="24"/>
          <w:szCs w:val="24"/>
          <w:u w:val="single"/>
        </w:rPr>
      </w:pPr>
    </w:p>
    <w:p w14:paraId="4D4A718A" w14:textId="79B2EDF7" w:rsidR="007D0E18" w:rsidRPr="00BD079D" w:rsidRDefault="00381673" w:rsidP="00445F96">
      <w:pPr>
        <w:ind w:left="851"/>
        <w:rPr>
          <w:noProof/>
          <w:sz w:val="24"/>
          <w:szCs w:val="24"/>
          <w:u w:val="single"/>
        </w:rPr>
      </w:pPr>
      <w:r>
        <w:rPr>
          <w:sz w:val="24"/>
          <w:szCs w:val="24"/>
          <w:u w:val="single"/>
        </w:rPr>
        <w:lastRenderedPageBreak/>
        <w:br/>
      </w:r>
      <w:r w:rsidR="007D0E18" w:rsidRPr="00BD079D">
        <w:rPr>
          <w:sz w:val="24"/>
          <w:szCs w:val="24"/>
          <w:u w:val="single"/>
        </w:rPr>
        <w:t>Amning</w:t>
      </w:r>
    </w:p>
    <w:p w14:paraId="3BF29EDD" w14:textId="77777777" w:rsidR="007D0E18" w:rsidRPr="00BD079D" w:rsidRDefault="007D0E18" w:rsidP="00445F96">
      <w:pPr>
        <w:ind w:left="851"/>
        <w:rPr>
          <w:noProof/>
          <w:sz w:val="24"/>
          <w:szCs w:val="24"/>
          <w:u w:val="single"/>
        </w:rPr>
      </w:pPr>
      <w:r w:rsidRPr="00BD079D">
        <w:rPr>
          <w:sz w:val="24"/>
          <w:szCs w:val="24"/>
        </w:rPr>
        <w:t xml:space="preserve">Det er ukendt, om noradrenalin udskilles i human mælk. </w:t>
      </w:r>
      <w:bookmarkStart w:id="16" w:name="_Hlk74835483"/>
      <w:r w:rsidRPr="00BD079D">
        <w:rPr>
          <w:sz w:val="24"/>
          <w:szCs w:val="24"/>
        </w:rPr>
        <w:t xml:space="preserve">Noradrenalin absorberes dog ikke oralt, og eksponering i mælken forventes derfor ikke at have bivirkninger for det ammede barn. </w:t>
      </w:r>
      <w:bookmarkEnd w:id="16"/>
      <w:r w:rsidRPr="00BD079D">
        <w:rPr>
          <w:sz w:val="24"/>
          <w:szCs w:val="24"/>
        </w:rPr>
        <w:t>Dette lægemiddel kan anvendes med forsigtighed, hvis du ammer.</w:t>
      </w:r>
    </w:p>
    <w:p w14:paraId="65C5550E" w14:textId="77777777" w:rsidR="007D0E18" w:rsidRPr="00BD079D" w:rsidRDefault="007D0E18" w:rsidP="00445F96">
      <w:pPr>
        <w:ind w:left="851"/>
        <w:rPr>
          <w:noProof/>
          <w:sz w:val="24"/>
          <w:szCs w:val="24"/>
          <w:u w:val="single"/>
        </w:rPr>
      </w:pPr>
    </w:p>
    <w:p w14:paraId="5E5CF2F2" w14:textId="77777777" w:rsidR="007D0E18" w:rsidRPr="00BD079D" w:rsidRDefault="007D0E18" w:rsidP="00445F96">
      <w:pPr>
        <w:ind w:left="851"/>
        <w:rPr>
          <w:noProof/>
          <w:sz w:val="24"/>
          <w:szCs w:val="24"/>
          <w:u w:val="single"/>
        </w:rPr>
      </w:pPr>
      <w:r w:rsidRPr="00BD079D">
        <w:rPr>
          <w:sz w:val="24"/>
          <w:szCs w:val="24"/>
          <w:u w:val="single"/>
        </w:rPr>
        <w:t>Fertilitet</w:t>
      </w:r>
    </w:p>
    <w:p w14:paraId="2EE1073B" w14:textId="77777777" w:rsidR="007D0E18" w:rsidRPr="00BD079D" w:rsidRDefault="007D0E18" w:rsidP="00445F96">
      <w:pPr>
        <w:ind w:left="851"/>
        <w:rPr>
          <w:noProof/>
          <w:sz w:val="24"/>
          <w:szCs w:val="24"/>
          <w:u w:val="single"/>
        </w:rPr>
      </w:pPr>
      <w:r w:rsidRPr="00BD079D">
        <w:rPr>
          <w:sz w:val="24"/>
          <w:szCs w:val="24"/>
        </w:rPr>
        <w:t>Der er ikke udført forsøg med henblik på at indsamle fertilitetsdata for noradrenalin.</w:t>
      </w:r>
    </w:p>
    <w:p w14:paraId="01F6929A" w14:textId="77777777" w:rsidR="009260DE" w:rsidRPr="00BD079D" w:rsidRDefault="009260DE" w:rsidP="009260DE">
      <w:pPr>
        <w:tabs>
          <w:tab w:val="left" w:pos="851"/>
        </w:tabs>
        <w:ind w:left="851"/>
        <w:rPr>
          <w:sz w:val="24"/>
          <w:szCs w:val="24"/>
        </w:rPr>
      </w:pPr>
    </w:p>
    <w:p w14:paraId="6B62BD90" w14:textId="77777777" w:rsidR="009260DE" w:rsidRPr="00BD079D" w:rsidRDefault="009260DE" w:rsidP="009260DE">
      <w:pPr>
        <w:tabs>
          <w:tab w:val="left" w:pos="851"/>
        </w:tabs>
        <w:ind w:left="851" w:hanging="851"/>
        <w:rPr>
          <w:b/>
          <w:sz w:val="24"/>
          <w:szCs w:val="24"/>
        </w:rPr>
      </w:pPr>
      <w:r w:rsidRPr="00BD079D">
        <w:rPr>
          <w:b/>
          <w:sz w:val="24"/>
          <w:szCs w:val="24"/>
        </w:rPr>
        <w:t>4.7</w:t>
      </w:r>
      <w:r w:rsidRPr="00BD079D">
        <w:rPr>
          <w:b/>
          <w:sz w:val="24"/>
          <w:szCs w:val="24"/>
        </w:rPr>
        <w:tab/>
        <w:t>Virkninger på evnen til at føre motorkøretøj eller betjene maskiner</w:t>
      </w:r>
    </w:p>
    <w:p w14:paraId="5357ACD8" w14:textId="77777777" w:rsidR="00677DA9" w:rsidRDefault="00677DA9" w:rsidP="00677DA9">
      <w:pPr>
        <w:ind w:left="851"/>
        <w:rPr>
          <w:sz w:val="24"/>
          <w:szCs w:val="24"/>
        </w:rPr>
      </w:pPr>
      <w:r>
        <w:rPr>
          <w:sz w:val="24"/>
          <w:szCs w:val="24"/>
        </w:rPr>
        <w:t>Ikke mærkning.</w:t>
      </w:r>
    </w:p>
    <w:p w14:paraId="1DEC7763" w14:textId="1F8BDADA" w:rsidR="00F53558" w:rsidRPr="00677DA9" w:rsidRDefault="00F53558" w:rsidP="00677DA9">
      <w:pPr>
        <w:ind w:left="851"/>
        <w:rPr>
          <w:sz w:val="24"/>
          <w:szCs w:val="24"/>
        </w:rPr>
      </w:pPr>
      <w:r w:rsidRPr="00677DA9">
        <w:rPr>
          <w:sz w:val="24"/>
          <w:szCs w:val="24"/>
        </w:rPr>
        <w:t>Der foreligger ingen oplysninger. De forhold under hvilke noradrenalin bruges, udelukker muligheden for at føre motorkøretøj eller betjene maskiner.</w:t>
      </w:r>
    </w:p>
    <w:p w14:paraId="4FB830A6" w14:textId="77777777" w:rsidR="009260DE" w:rsidRPr="00BD079D" w:rsidRDefault="009260DE" w:rsidP="009260DE">
      <w:pPr>
        <w:tabs>
          <w:tab w:val="left" w:pos="851"/>
        </w:tabs>
        <w:ind w:left="851"/>
        <w:rPr>
          <w:sz w:val="24"/>
          <w:szCs w:val="24"/>
        </w:rPr>
      </w:pPr>
    </w:p>
    <w:p w14:paraId="682F2545" w14:textId="77777777" w:rsidR="009260DE" w:rsidRPr="00BD079D" w:rsidRDefault="009260DE" w:rsidP="009260DE">
      <w:pPr>
        <w:tabs>
          <w:tab w:val="left" w:pos="851"/>
        </w:tabs>
        <w:ind w:left="851" w:hanging="851"/>
        <w:rPr>
          <w:b/>
          <w:sz w:val="24"/>
          <w:szCs w:val="24"/>
        </w:rPr>
      </w:pPr>
      <w:r w:rsidRPr="00BD079D">
        <w:rPr>
          <w:b/>
          <w:sz w:val="24"/>
          <w:szCs w:val="24"/>
        </w:rPr>
        <w:t>4.8</w:t>
      </w:r>
      <w:r w:rsidRPr="00BD079D">
        <w:rPr>
          <w:b/>
          <w:sz w:val="24"/>
          <w:szCs w:val="24"/>
        </w:rPr>
        <w:tab/>
        <w:t>Bivirkninger</w:t>
      </w:r>
    </w:p>
    <w:p w14:paraId="50B1EC25" w14:textId="77777777" w:rsidR="00F53558" w:rsidRPr="00677DA9" w:rsidRDefault="00F53558" w:rsidP="00677DA9">
      <w:pPr>
        <w:ind w:left="851"/>
        <w:rPr>
          <w:sz w:val="24"/>
          <w:szCs w:val="24"/>
        </w:rPr>
      </w:pPr>
      <w:r w:rsidRPr="00677DA9">
        <w:rPr>
          <w:sz w:val="24"/>
          <w:szCs w:val="24"/>
        </w:rPr>
        <w:t xml:space="preserve">I tabel 1 er der opført bivirkninger, der er forekommet efter behandling med noradrenalin. Disse data er i vid udstrækning blevet indsamlet via spontan indrapportering, og på grund af problemerne ved beregning af rapporteringshyppighed ud fra spontan indrapportering er hyppigheden af de opførte bivirkninger ikke kendt (kan ikke estimeres ud fra de tilgængelige data). Bivirkningerne er angivet efter faldende hyppighed inden for den enkelte systemorganklasse (SOC). </w:t>
      </w:r>
    </w:p>
    <w:p w14:paraId="54BD36C9" w14:textId="77777777" w:rsidR="00F53558" w:rsidRPr="00677DA9" w:rsidRDefault="00F53558" w:rsidP="00677DA9">
      <w:pPr>
        <w:ind w:left="851"/>
        <w:rPr>
          <w:sz w:val="24"/>
          <w:szCs w:val="24"/>
          <w:lang w:eastAsia="fr-FR"/>
        </w:rPr>
      </w:pPr>
    </w:p>
    <w:p w14:paraId="79EB93B5" w14:textId="77777777" w:rsidR="00F53558" w:rsidRPr="00677DA9" w:rsidRDefault="00F53558" w:rsidP="00677DA9">
      <w:pPr>
        <w:ind w:left="851"/>
        <w:rPr>
          <w:sz w:val="24"/>
          <w:szCs w:val="24"/>
        </w:rPr>
      </w:pPr>
      <w:r w:rsidRPr="00677DA9">
        <w:rPr>
          <w:b/>
          <w:bCs/>
          <w:sz w:val="24"/>
          <w:szCs w:val="24"/>
        </w:rPr>
        <w:t xml:space="preserve">Tabel 1: </w:t>
      </w:r>
      <w:r w:rsidRPr="00677DA9">
        <w:rPr>
          <w:sz w:val="24"/>
          <w:szCs w:val="24"/>
        </w:rPr>
        <w:t>Bivirkninger, der er indberettet i forbindelse med noradrenalin via spontan indrapportering</w:t>
      </w:r>
    </w:p>
    <w:p w14:paraId="5D8E8D06" w14:textId="77777777" w:rsidR="00F53558" w:rsidRPr="00677DA9" w:rsidRDefault="00F53558" w:rsidP="00677DA9">
      <w:pPr>
        <w:ind w:left="851"/>
        <w:rPr>
          <w:sz w:val="24"/>
          <w:szCs w:val="24"/>
          <w:lang w:eastAsia="fr-FR"/>
        </w:rPr>
      </w:pPr>
    </w:p>
    <w:tbl>
      <w:tblPr>
        <w:tblW w:w="864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042"/>
      </w:tblGrid>
      <w:tr w:rsidR="00F53558" w:rsidRPr="00CE13A1" w14:paraId="4679A6CF" w14:textId="77777777" w:rsidTr="00445F96">
        <w:trPr>
          <w:cantSplit/>
        </w:trPr>
        <w:tc>
          <w:tcPr>
            <w:tcW w:w="4605" w:type="dxa"/>
            <w:tcBorders>
              <w:top w:val="single" w:sz="4" w:space="0" w:color="auto"/>
              <w:left w:val="single" w:sz="4" w:space="0" w:color="auto"/>
              <w:bottom w:val="single" w:sz="4" w:space="0" w:color="auto"/>
              <w:right w:val="single" w:sz="4" w:space="0" w:color="auto"/>
            </w:tcBorders>
            <w:hideMark/>
          </w:tcPr>
          <w:p w14:paraId="40C50C33" w14:textId="77777777" w:rsidR="00F53558" w:rsidRPr="00CE13A1" w:rsidRDefault="00F53558" w:rsidP="00677DA9">
            <w:pPr>
              <w:rPr>
                <w:b/>
                <w:sz w:val="24"/>
                <w:szCs w:val="24"/>
              </w:rPr>
            </w:pPr>
            <w:r w:rsidRPr="00CE13A1">
              <w:rPr>
                <w:b/>
                <w:sz w:val="24"/>
                <w:szCs w:val="24"/>
              </w:rPr>
              <w:t xml:space="preserve">Systemorganklasse (SOC) </w:t>
            </w:r>
          </w:p>
        </w:tc>
        <w:tc>
          <w:tcPr>
            <w:tcW w:w="4042" w:type="dxa"/>
            <w:tcBorders>
              <w:top w:val="single" w:sz="4" w:space="0" w:color="auto"/>
              <w:left w:val="single" w:sz="4" w:space="0" w:color="auto"/>
              <w:bottom w:val="single" w:sz="4" w:space="0" w:color="auto"/>
              <w:right w:val="single" w:sz="4" w:space="0" w:color="auto"/>
            </w:tcBorders>
            <w:hideMark/>
          </w:tcPr>
          <w:p w14:paraId="6271E561" w14:textId="77777777" w:rsidR="00F53558" w:rsidRPr="00CE13A1" w:rsidRDefault="00F53558" w:rsidP="00677DA9">
            <w:pPr>
              <w:rPr>
                <w:b/>
                <w:sz w:val="24"/>
                <w:szCs w:val="24"/>
              </w:rPr>
            </w:pPr>
            <w:r w:rsidRPr="00CE13A1">
              <w:rPr>
                <w:b/>
                <w:sz w:val="24"/>
                <w:szCs w:val="24"/>
              </w:rPr>
              <w:t xml:space="preserve">Bivirkninger </w:t>
            </w:r>
          </w:p>
        </w:tc>
      </w:tr>
      <w:tr w:rsidR="00F53558" w:rsidRPr="00677DA9" w14:paraId="673F12AE" w14:textId="77777777" w:rsidTr="00445F96">
        <w:trPr>
          <w:cantSplit/>
        </w:trPr>
        <w:tc>
          <w:tcPr>
            <w:tcW w:w="4605" w:type="dxa"/>
            <w:tcBorders>
              <w:top w:val="single" w:sz="4" w:space="0" w:color="auto"/>
              <w:left w:val="single" w:sz="4" w:space="0" w:color="auto"/>
              <w:bottom w:val="single" w:sz="4" w:space="0" w:color="auto"/>
              <w:right w:val="single" w:sz="4" w:space="0" w:color="auto"/>
            </w:tcBorders>
            <w:hideMark/>
          </w:tcPr>
          <w:p w14:paraId="4401349B" w14:textId="77777777" w:rsidR="00F53558" w:rsidRPr="00CE13A1" w:rsidRDefault="00F53558" w:rsidP="00677DA9">
            <w:pPr>
              <w:rPr>
                <w:b/>
                <w:sz w:val="24"/>
                <w:szCs w:val="24"/>
              </w:rPr>
            </w:pPr>
            <w:r w:rsidRPr="00CE13A1">
              <w:rPr>
                <w:b/>
                <w:sz w:val="24"/>
                <w:szCs w:val="24"/>
              </w:rPr>
              <w:t xml:space="preserve">Psykiske forstyrrelser </w:t>
            </w:r>
          </w:p>
        </w:tc>
        <w:tc>
          <w:tcPr>
            <w:tcW w:w="4042" w:type="dxa"/>
            <w:tcBorders>
              <w:top w:val="single" w:sz="4" w:space="0" w:color="auto"/>
              <w:left w:val="single" w:sz="4" w:space="0" w:color="auto"/>
              <w:bottom w:val="single" w:sz="4" w:space="0" w:color="auto"/>
              <w:right w:val="single" w:sz="4" w:space="0" w:color="auto"/>
            </w:tcBorders>
            <w:hideMark/>
          </w:tcPr>
          <w:p w14:paraId="7D4BFD3D" w14:textId="77777777" w:rsidR="00F53558" w:rsidRPr="00677DA9" w:rsidRDefault="00F53558" w:rsidP="00677DA9">
            <w:pPr>
              <w:rPr>
                <w:sz w:val="24"/>
                <w:szCs w:val="24"/>
              </w:rPr>
            </w:pPr>
            <w:r w:rsidRPr="00677DA9">
              <w:rPr>
                <w:sz w:val="24"/>
                <w:szCs w:val="24"/>
              </w:rPr>
              <w:t xml:space="preserve">Angst, </w:t>
            </w:r>
            <w:proofErr w:type="spellStart"/>
            <w:r w:rsidRPr="00677DA9">
              <w:rPr>
                <w:sz w:val="24"/>
                <w:szCs w:val="24"/>
              </w:rPr>
              <w:t>insomni</w:t>
            </w:r>
            <w:proofErr w:type="spellEnd"/>
            <w:r w:rsidRPr="00677DA9">
              <w:rPr>
                <w:sz w:val="24"/>
                <w:szCs w:val="24"/>
              </w:rPr>
              <w:t xml:space="preserve"> </w:t>
            </w:r>
          </w:p>
        </w:tc>
      </w:tr>
      <w:tr w:rsidR="00F53558" w:rsidRPr="00677DA9" w14:paraId="433738BF" w14:textId="77777777" w:rsidTr="00445F96">
        <w:trPr>
          <w:cantSplit/>
        </w:trPr>
        <w:tc>
          <w:tcPr>
            <w:tcW w:w="4605" w:type="dxa"/>
            <w:tcBorders>
              <w:top w:val="single" w:sz="4" w:space="0" w:color="auto"/>
              <w:left w:val="single" w:sz="4" w:space="0" w:color="auto"/>
              <w:bottom w:val="single" w:sz="4" w:space="0" w:color="auto"/>
              <w:right w:val="single" w:sz="4" w:space="0" w:color="auto"/>
            </w:tcBorders>
            <w:hideMark/>
          </w:tcPr>
          <w:p w14:paraId="79BC916C" w14:textId="77777777" w:rsidR="00F53558" w:rsidRPr="00CE13A1" w:rsidRDefault="00F53558" w:rsidP="00677DA9">
            <w:pPr>
              <w:rPr>
                <w:b/>
                <w:sz w:val="24"/>
                <w:szCs w:val="24"/>
              </w:rPr>
            </w:pPr>
            <w:r w:rsidRPr="00CE13A1">
              <w:rPr>
                <w:b/>
                <w:sz w:val="24"/>
                <w:szCs w:val="24"/>
              </w:rPr>
              <w:t xml:space="preserve">Nervesystemet </w:t>
            </w:r>
          </w:p>
        </w:tc>
        <w:tc>
          <w:tcPr>
            <w:tcW w:w="4042" w:type="dxa"/>
            <w:tcBorders>
              <w:top w:val="single" w:sz="4" w:space="0" w:color="auto"/>
              <w:left w:val="single" w:sz="4" w:space="0" w:color="auto"/>
              <w:bottom w:val="single" w:sz="4" w:space="0" w:color="auto"/>
              <w:right w:val="single" w:sz="4" w:space="0" w:color="auto"/>
            </w:tcBorders>
            <w:hideMark/>
          </w:tcPr>
          <w:p w14:paraId="5223D1DF" w14:textId="77777777" w:rsidR="00F53558" w:rsidRPr="00677DA9" w:rsidRDefault="00F53558" w:rsidP="00677DA9">
            <w:pPr>
              <w:rPr>
                <w:sz w:val="24"/>
                <w:szCs w:val="24"/>
              </w:rPr>
            </w:pPr>
            <w:r w:rsidRPr="00677DA9">
              <w:rPr>
                <w:sz w:val="24"/>
                <w:szCs w:val="24"/>
              </w:rPr>
              <w:t xml:space="preserve">Forbigående hovedpine, </w:t>
            </w:r>
            <w:proofErr w:type="spellStart"/>
            <w:r w:rsidRPr="00677DA9">
              <w:rPr>
                <w:sz w:val="24"/>
                <w:szCs w:val="24"/>
              </w:rPr>
              <w:t>tremor</w:t>
            </w:r>
            <w:proofErr w:type="spellEnd"/>
            <w:r w:rsidRPr="00677DA9">
              <w:rPr>
                <w:sz w:val="24"/>
                <w:szCs w:val="24"/>
              </w:rPr>
              <w:t xml:space="preserve">, svimmelhed. </w:t>
            </w:r>
          </w:p>
        </w:tc>
      </w:tr>
      <w:tr w:rsidR="00F53558" w:rsidRPr="00677DA9" w14:paraId="434E5783" w14:textId="77777777" w:rsidTr="00445F96">
        <w:trPr>
          <w:cantSplit/>
        </w:trPr>
        <w:tc>
          <w:tcPr>
            <w:tcW w:w="4605" w:type="dxa"/>
            <w:tcBorders>
              <w:top w:val="single" w:sz="4" w:space="0" w:color="auto"/>
              <w:left w:val="single" w:sz="4" w:space="0" w:color="auto"/>
              <w:bottom w:val="single" w:sz="4" w:space="0" w:color="auto"/>
              <w:right w:val="single" w:sz="4" w:space="0" w:color="auto"/>
            </w:tcBorders>
            <w:hideMark/>
          </w:tcPr>
          <w:p w14:paraId="3888BDF8" w14:textId="77777777" w:rsidR="00F53558" w:rsidRPr="00CE13A1" w:rsidRDefault="00F53558" w:rsidP="00677DA9">
            <w:pPr>
              <w:rPr>
                <w:b/>
                <w:sz w:val="24"/>
                <w:szCs w:val="24"/>
              </w:rPr>
            </w:pPr>
            <w:r w:rsidRPr="00CE13A1">
              <w:rPr>
                <w:b/>
                <w:sz w:val="24"/>
                <w:szCs w:val="24"/>
              </w:rPr>
              <w:t xml:space="preserve">Øjne </w:t>
            </w:r>
          </w:p>
        </w:tc>
        <w:tc>
          <w:tcPr>
            <w:tcW w:w="4042" w:type="dxa"/>
            <w:tcBorders>
              <w:top w:val="single" w:sz="4" w:space="0" w:color="auto"/>
              <w:left w:val="single" w:sz="4" w:space="0" w:color="auto"/>
              <w:bottom w:val="single" w:sz="4" w:space="0" w:color="auto"/>
              <w:right w:val="single" w:sz="4" w:space="0" w:color="auto"/>
            </w:tcBorders>
            <w:hideMark/>
          </w:tcPr>
          <w:p w14:paraId="70ECB0FA" w14:textId="77777777" w:rsidR="00F53558" w:rsidRPr="00677DA9" w:rsidRDefault="00F53558" w:rsidP="00677DA9">
            <w:pPr>
              <w:rPr>
                <w:sz w:val="24"/>
                <w:szCs w:val="24"/>
              </w:rPr>
            </w:pPr>
            <w:r w:rsidRPr="00677DA9">
              <w:rPr>
                <w:sz w:val="24"/>
                <w:szCs w:val="24"/>
              </w:rPr>
              <w:t xml:space="preserve">Akut </w:t>
            </w:r>
            <w:proofErr w:type="spellStart"/>
            <w:r w:rsidRPr="00677DA9">
              <w:rPr>
                <w:sz w:val="24"/>
                <w:szCs w:val="24"/>
              </w:rPr>
              <w:t>glaukom</w:t>
            </w:r>
            <w:proofErr w:type="spellEnd"/>
            <w:r w:rsidRPr="00677DA9">
              <w:rPr>
                <w:sz w:val="24"/>
                <w:szCs w:val="24"/>
              </w:rPr>
              <w:t xml:space="preserve"> (grøn stær). </w:t>
            </w:r>
          </w:p>
        </w:tc>
      </w:tr>
      <w:tr w:rsidR="00F53558" w:rsidRPr="00677DA9" w14:paraId="6E6F14BE" w14:textId="77777777" w:rsidTr="00445F96">
        <w:trPr>
          <w:cantSplit/>
        </w:trPr>
        <w:tc>
          <w:tcPr>
            <w:tcW w:w="4605" w:type="dxa"/>
            <w:tcBorders>
              <w:top w:val="single" w:sz="4" w:space="0" w:color="auto"/>
              <w:left w:val="single" w:sz="4" w:space="0" w:color="auto"/>
              <w:bottom w:val="single" w:sz="4" w:space="0" w:color="auto"/>
              <w:right w:val="single" w:sz="4" w:space="0" w:color="auto"/>
            </w:tcBorders>
            <w:hideMark/>
          </w:tcPr>
          <w:p w14:paraId="2F801DA0" w14:textId="77777777" w:rsidR="00F53558" w:rsidRPr="00CE13A1" w:rsidRDefault="00F53558" w:rsidP="00677DA9">
            <w:pPr>
              <w:rPr>
                <w:b/>
                <w:sz w:val="24"/>
                <w:szCs w:val="24"/>
              </w:rPr>
            </w:pPr>
            <w:r w:rsidRPr="00CE13A1">
              <w:rPr>
                <w:b/>
                <w:sz w:val="24"/>
                <w:szCs w:val="24"/>
              </w:rPr>
              <w:t xml:space="preserve">Hjerte </w:t>
            </w:r>
          </w:p>
        </w:tc>
        <w:tc>
          <w:tcPr>
            <w:tcW w:w="4042" w:type="dxa"/>
            <w:tcBorders>
              <w:top w:val="single" w:sz="4" w:space="0" w:color="auto"/>
              <w:left w:val="single" w:sz="4" w:space="0" w:color="auto"/>
              <w:bottom w:val="single" w:sz="4" w:space="0" w:color="auto"/>
              <w:right w:val="single" w:sz="4" w:space="0" w:color="auto"/>
            </w:tcBorders>
            <w:hideMark/>
          </w:tcPr>
          <w:p w14:paraId="60FD3F37" w14:textId="77777777" w:rsidR="00F53558" w:rsidRPr="00677DA9" w:rsidRDefault="00F53558" w:rsidP="00677DA9">
            <w:pPr>
              <w:rPr>
                <w:sz w:val="24"/>
                <w:szCs w:val="24"/>
              </w:rPr>
            </w:pPr>
            <w:r w:rsidRPr="00677DA9">
              <w:rPr>
                <w:sz w:val="24"/>
                <w:szCs w:val="24"/>
              </w:rPr>
              <w:t>Bradykardi</w:t>
            </w:r>
            <w:r w:rsidRPr="00677DA9">
              <w:rPr>
                <w:sz w:val="24"/>
                <w:szCs w:val="24"/>
                <w:vertAlign w:val="superscript"/>
              </w:rPr>
              <w:t>1</w:t>
            </w:r>
            <w:r w:rsidRPr="00677DA9">
              <w:rPr>
                <w:sz w:val="24"/>
                <w:szCs w:val="24"/>
              </w:rPr>
              <w:t xml:space="preserve">, </w:t>
            </w:r>
            <w:proofErr w:type="spellStart"/>
            <w:r w:rsidRPr="00677DA9">
              <w:rPr>
                <w:sz w:val="24"/>
                <w:szCs w:val="24"/>
              </w:rPr>
              <w:t>arytmi</w:t>
            </w:r>
            <w:proofErr w:type="spellEnd"/>
            <w:r w:rsidRPr="00677DA9">
              <w:rPr>
                <w:sz w:val="24"/>
                <w:szCs w:val="24"/>
              </w:rPr>
              <w:t xml:space="preserve">, ændringer på elektrokardiogrammet, </w:t>
            </w:r>
            <w:proofErr w:type="spellStart"/>
            <w:r w:rsidRPr="00677DA9">
              <w:rPr>
                <w:sz w:val="24"/>
                <w:szCs w:val="24"/>
              </w:rPr>
              <w:t>takykardi</w:t>
            </w:r>
            <w:proofErr w:type="spellEnd"/>
            <w:r w:rsidRPr="00677DA9">
              <w:rPr>
                <w:sz w:val="24"/>
                <w:szCs w:val="24"/>
              </w:rPr>
              <w:t xml:space="preserve">, </w:t>
            </w:r>
            <w:proofErr w:type="spellStart"/>
            <w:r w:rsidRPr="00677DA9">
              <w:rPr>
                <w:sz w:val="24"/>
                <w:szCs w:val="24"/>
              </w:rPr>
              <w:t>kardiogent</w:t>
            </w:r>
            <w:proofErr w:type="spellEnd"/>
            <w:r w:rsidRPr="00677DA9">
              <w:rPr>
                <w:sz w:val="24"/>
                <w:szCs w:val="24"/>
              </w:rPr>
              <w:t xml:space="preserve"> </w:t>
            </w:r>
            <w:proofErr w:type="spellStart"/>
            <w:r w:rsidRPr="00677DA9">
              <w:rPr>
                <w:sz w:val="24"/>
                <w:szCs w:val="24"/>
              </w:rPr>
              <w:t>shock</w:t>
            </w:r>
            <w:proofErr w:type="spellEnd"/>
            <w:r w:rsidRPr="00677DA9">
              <w:rPr>
                <w:sz w:val="24"/>
                <w:szCs w:val="24"/>
              </w:rPr>
              <w:t xml:space="preserve">, stressudløst </w:t>
            </w:r>
            <w:proofErr w:type="spellStart"/>
            <w:r w:rsidRPr="00677DA9">
              <w:rPr>
                <w:sz w:val="24"/>
                <w:szCs w:val="24"/>
              </w:rPr>
              <w:t>kardiomyopati</w:t>
            </w:r>
            <w:proofErr w:type="spellEnd"/>
            <w:r w:rsidRPr="00677DA9">
              <w:rPr>
                <w:sz w:val="24"/>
                <w:szCs w:val="24"/>
              </w:rPr>
              <w:t xml:space="preserve">. </w:t>
            </w:r>
          </w:p>
        </w:tc>
      </w:tr>
      <w:tr w:rsidR="00F53558" w:rsidRPr="00677DA9" w14:paraId="3A8697DC" w14:textId="77777777" w:rsidTr="00445F96">
        <w:trPr>
          <w:cantSplit/>
        </w:trPr>
        <w:tc>
          <w:tcPr>
            <w:tcW w:w="4605" w:type="dxa"/>
            <w:tcBorders>
              <w:top w:val="single" w:sz="4" w:space="0" w:color="auto"/>
              <w:left w:val="single" w:sz="4" w:space="0" w:color="auto"/>
              <w:bottom w:val="single" w:sz="4" w:space="0" w:color="auto"/>
              <w:right w:val="single" w:sz="4" w:space="0" w:color="auto"/>
            </w:tcBorders>
            <w:hideMark/>
          </w:tcPr>
          <w:p w14:paraId="367BAF37" w14:textId="77777777" w:rsidR="00F53558" w:rsidRPr="00CE13A1" w:rsidRDefault="00F53558" w:rsidP="00677DA9">
            <w:pPr>
              <w:rPr>
                <w:b/>
                <w:sz w:val="24"/>
                <w:szCs w:val="24"/>
              </w:rPr>
            </w:pPr>
            <w:proofErr w:type="spellStart"/>
            <w:r w:rsidRPr="00CE13A1">
              <w:rPr>
                <w:b/>
                <w:sz w:val="24"/>
                <w:szCs w:val="24"/>
              </w:rPr>
              <w:t>Vaskulære</w:t>
            </w:r>
            <w:proofErr w:type="spellEnd"/>
            <w:r w:rsidRPr="00CE13A1">
              <w:rPr>
                <w:b/>
                <w:sz w:val="24"/>
                <w:szCs w:val="24"/>
              </w:rPr>
              <w:t xml:space="preserve"> sygdomme </w:t>
            </w:r>
          </w:p>
        </w:tc>
        <w:tc>
          <w:tcPr>
            <w:tcW w:w="4042" w:type="dxa"/>
            <w:tcBorders>
              <w:top w:val="single" w:sz="4" w:space="0" w:color="auto"/>
              <w:left w:val="single" w:sz="4" w:space="0" w:color="auto"/>
              <w:bottom w:val="single" w:sz="4" w:space="0" w:color="auto"/>
              <w:right w:val="single" w:sz="4" w:space="0" w:color="auto"/>
            </w:tcBorders>
            <w:hideMark/>
          </w:tcPr>
          <w:p w14:paraId="41FDA3ED" w14:textId="77777777" w:rsidR="00F53558" w:rsidRPr="00677DA9" w:rsidRDefault="00F53558" w:rsidP="00677DA9">
            <w:pPr>
              <w:rPr>
                <w:sz w:val="24"/>
                <w:szCs w:val="24"/>
              </w:rPr>
            </w:pPr>
            <w:r w:rsidRPr="00677DA9">
              <w:rPr>
                <w:sz w:val="24"/>
                <w:szCs w:val="24"/>
              </w:rPr>
              <w:t>Hypertension, perifer iskæmi</w:t>
            </w:r>
            <w:r w:rsidRPr="00677DA9">
              <w:rPr>
                <w:sz w:val="24"/>
                <w:szCs w:val="24"/>
                <w:vertAlign w:val="superscript"/>
              </w:rPr>
              <w:t>2</w:t>
            </w:r>
            <w:r w:rsidRPr="00677DA9">
              <w:rPr>
                <w:sz w:val="24"/>
                <w:szCs w:val="24"/>
              </w:rPr>
              <w:t xml:space="preserve"> herunder koldbrand i ekstremiteterne, </w:t>
            </w:r>
            <w:proofErr w:type="spellStart"/>
            <w:r w:rsidRPr="00677DA9">
              <w:rPr>
                <w:sz w:val="24"/>
                <w:szCs w:val="24"/>
              </w:rPr>
              <w:t>volumendepletering</w:t>
            </w:r>
            <w:proofErr w:type="spellEnd"/>
            <w:r w:rsidRPr="00677DA9">
              <w:rPr>
                <w:sz w:val="24"/>
                <w:szCs w:val="24"/>
              </w:rPr>
              <w:t xml:space="preserve"> af plasma ved langvarig brug. </w:t>
            </w:r>
          </w:p>
        </w:tc>
      </w:tr>
      <w:tr w:rsidR="00F53558" w:rsidRPr="00677DA9" w14:paraId="2199DC33" w14:textId="77777777" w:rsidTr="00445F96">
        <w:trPr>
          <w:cantSplit/>
        </w:trPr>
        <w:tc>
          <w:tcPr>
            <w:tcW w:w="4605" w:type="dxa"/>
            <w:tcBorders>
              <w:top w:val="single" w:sz="4" w:space="0" w:color="auto"/>
              <w:left w:val="single" w:sz="4" w:space="0" w:color="auto"/>
              <w:bottom w:val="single" w:sz="4" w:space="0" w:color="auto"/>
              <w:right w:val="single" w:sz="4" w:space="0" w:color="auto"/>
            </w:tcBorders>
            <w:hideMark/>
          </w:tcPr>
          <w:p w14:paraId="587CA7D1" w14:textId="77777777" w:rsidR="00F53558" w:rsidRPr="00CE13A1" w:rsidRDefault="00F53558" w:rsidP="00677DA9">
            <w:pPr>
              <w:rPr>
                <w:b/>
                <w:sz w:val="24"/>
                <w:szCs w:val="24"/>
              </w:rPr>
            </w:pPr>
            <w:r w:rsidRPr="00CE13A1">
              <w:rPr>
                <w:b/>
                <w:sz w:val="24"/>
                <w:szCs w:val="24"/>
              </w:rPr>
              <w:t xml:space="preserve">Luftveje, thorax og </w:t>
            </w:r>
            <w:proofErr w:type="spellStart"/>
            <w:r w:rsidRPr="00CE13A1">
              <w:rPr>
                <w:b/>
                <w:sz w:val="24"/>
                <w:szCs w:val="24"/>
              </w:rPr>
              <w:t>mediastinum</w:t>
            </w:r>
            <w:proofErr w:type="spellEnd"/>
            <w:r w:rsidRPr="00CE13A1">
              <w:rPr>
                <w:b/>
                <w:sz w:val="24"/>
                <w:szCs w:val="24"/>
              </w:rPr>
              <w:t xml:space="preserve"> </w:t>
            </w:r>
          </w:p>
        </w:tc>
        <w:tc>
          <w:tcPr>
            <w:tcW w:w="4042" w:type="dxa"/>
            <w:tcBorders>
              <w:top w:val="single" w:sz="4" w:space="0" w:color="auto"/>
              <w:left w:val="single" w:sz="4" w:space="0" w:color="auto"/>
              <w:bottom w:val="single" w:sz="4" w:space="0" w:color="auto"/>
              <w:right w:val="single" w:sz="4" w:space="0" w:color="auto"/>
            </w:tcBorders>
            <w:hideMark/>
          </w:tcPr>
          <w:p w14:paraId="413ECF0C" w14:textId="77777777" w:rsidR="00F53558" w:rsidRPr="00677DA9" w:rsidRDefault="00F53558" w:rsidP="00677DA9">
            <w:pPr>
              <w:rPr>
                <w:sz w:val="24"/>
                <w:szCs w:val="24"/>
              </w:rPr>
            </w:pPr>
            <w:r w:rsidRPr="00677DA9">
              <w:rPr>
                <w:sz w:val="24"/>
                <w:szCs w:val="24"/>
              </w:rPr>
              <w:t xml:space="preserve">Dyspnø. </w:t>
            </w:r>
          </w:p>
        </w:tc>
      </w:tr>
      <w:tr w:rsidR="00F53558" w:rsidRPr="00677DA9" w14:paraId="1CD3D9B6" w14:textId="77777777" w:rsidTr="00445F96">
        <w:trPr>
          <w:cantSplit/>
        </w:trPr>
        <w:tc>
          <w:tcPr>
            <w:tcW w:w="4605" w:type="dxa"/>
            <w:tcBorders>
              <w:top w:val="single" w:sz="4" w:space="0" w:color="auto"/>
              <w:left w:val="single" w:sz="4" w:space="0" w:color="auto"/>
              <w:bottom w:val="single" w:sz="4" w:space="0" w:color="auto"/>
              <w:right w:val="single" w:sz="4" w:space="0" w:color="auto"/>
            </w:tcBorders>
            <w:hideMark/>
          </w:tcPr>
          <w:p w14:paraId="26A14607" w14:textId="77777777" w:rsidR="00F53558" w:rsidRPr="00CE13A1" w:rsidRDefault="00F53558" w:rsidP="00677DA9">
            <w:pPr>
              <w:rPr>
                <w:b/>
                <w:sz w:val="24"/>
                <w:szCs w:val="24"/>
              </w:rPr>
            </w:pPr>
            <w:r w:rsidRPr="00CE13A1">
              <w:rPr>
                <w:b/>
                <w:sz w:val="24"/>
                <w:szCs w:val="24"/>
              </w:rPr>
              <w:t>Mave-tarm-kanalen</w:t>
            </w:r>
          </w:p>
        </w:tc>
        <w:tc>
          <w:tcPr>
            <w:tcW w:w="4042" w:type="dxa"/>
            <w:tcBorders>
              <w:top w:val="single" w:sz="4" w:space="0" w:color="auto"/>
              <w:left w:val="single" w:sz="4" w:space="0" w:color="auto"/>
              <w:bottom w:val="single" w:sz="4" w:space="0" w:color="auto"/>
              <w:right w:val="single" w:sz="4" w:space="0" w:color="auto"/>
            </w:tcBorders>
            <w:hideMark/>
          </w:tcPr>
          <w:p w14:paraId="1408488C" w14:textId="77777777" w:rsidR="00F53558" w:rsidRPr="00677DA9" w:rsidRDefault="00F53558" w:rsidP="00677DA9">
            <w:pPr>
              <w:rPr>
                <w:sz w:val="24"/>
                <w:szCs w:val="24"/>
              </w:rPr>
            </w:pPr>
            <w:r w:rsidRPr="00677DA9">
              <w:rPr>
                <w:sz w:val="24"/>
                <w:szCs w:val="24"/>
              </w:rPr>
              <w:t>Kvalme og opkastning.</w:t>
            </w:r>
          </w:p>
        </w:tc>
      </w:tr>
      <w:tr w:rsidR="00F53558" w:rsidRPr="00677DA9" w14:paraId="2B0FB468" w14:textId="77777777" w:rsidTr="00445F96">
        <w:trPr>
          <w:cantSplit/>
        </w:trPr>
        <w:tc>
          <w:tcPr>
            <w:tcW w:w="4605" w:type="dxa"/>
            <w:tcBorders>
              <w:top w:val="single" w:sz="4" w:space="0" w:color="auto"/>
              <w:left w:val="single" w:sz="4" w:space="0" w:color="auto"/>
              <w:bottom w:val="single" w:sz="4" w:space="0" w:color="auto"/>
              <w:right w:val="single" w:sz="4" w:space="0" w:color="auto"/>
            </w:tcBorders>
            <w:hideMark/>
          </w:tcPr>
          <w:p w14:paraId="0653CD19" w14:textId="77777777" w:rsidR="00F53558" w:rsidRPr="00CE13A1" w:rsidRDefault="00F53558" w:rsidP="00677DA9">
            <w:pPr>
              <w:rPr>
                <w:b/>
                <w:sz w:val="24"/>
                <w:szCs w:val="24"/>
              </w:rPr>
            </w:pPr>
            <w:r w:rsidRPr="00CE13A1">
              <w:rPr>
                <w:b/>
                <w:sz w:val="24"/>
                <w:szCs w:val="24"/>
              </w:rPr>
              <w:t>Nyrer og urinveje</w:t>
            </w:r>
          </w:p>
        </w:tc>
        <w:tc>
          <w:tcPr>
            <w:tcW w:w="4042" w:type="dxa"/>
            <w:tcBorders>
              <w:top w:val="single" w:sz="4" w:space="0" w:color="auto"/>
              <w:left w:val="single" w:sz="4" w:space="0" w:color="auto"/>
              <w:bottom w:val="single" w:sz="4" w:space="0" w:color="auto"/>
              <w:right w:val="single" w:sz="4" w:space="0" w:color="auto"/>
            </w:tcBorders>
            <w:hideMark/>
          </w:tcPr>
          <w:p w14:paraId="57EFF17A" w14:textId="77777777" w:rsidR="00F53558" w:rsidRPr="00677DA9" w:rsidRDefault="00F53558" w:rsidP="00677DA9">
            <w:pPr>
              <w:rPr>
                <w:sz w:val="24"/>
                <w:szCs w:val="24"/>
              </w:rPr>
            </w:pPr>
            <w:r w:rsidRPr="00677DA9">
              <w:rPr>
                <w:sz w:val="24"/>
                <w:szCs w:val="24"/>
              </w:rPr>
              <w:t>Urinretention.</w:t>
            </w:r>
          </w:p>
        </w:tc>
      </w:tr>
      <w:tr w:rsidR="00F53558" w:rsidRPr="00677DA9" w14:paraId="1FFC9D99" w14:textId="77777777" w:rsidTr="00445F96">
        <w:trPr>
          <w:cantSplit/>
        </w:trPr>
        <w:tc>
          <w:tcPr>
            <w:tcW w:w="4605" w:type="dxa"/>
            <w:tcBorders>
              <w:top w:val="single" w:sz="4" w:space="0" w:color="auto"/>
              <w:left w:val="single" w:sz="4" w:space="0" w:color="auto"/>
              <w:bottom w:val="single" w:sz="4" w:space="0" w:color="auto"/>
              <w:right w:val="single" w:sz="4" w:space="0" w:color="auto"/>
            </w:tcBorders>
            <w:hideMark/>
          </w:tcPr>
          <w:p w14:paraId="1488C084" w14:textId="77777777" w:rsidR="00F53558" w:rsidRPr="00CE13A1" w:rsidRDefault="00F53558" w:rsidP="00677DA9">
            <w:pPr>
              <w:rPr>
                <w:b/>
                <w:sz w:val="24"/>
                <w:szCs w:val="24"/>
              </w:rPr>
            </w:pPr>
            <w:r w:rsidRPr="00CE13A1">
              <w:rPr>
                <w:b/>
                <w:sz w:val="24"/>
                <w:szCs w:val="24"/>
              </w:rPr>
              <w:t xml:space="preserve">Almene symptomer og reaktioner på administrationsstedet </w:t>
            </w:r>
          </w:p>
        </w:tc>
        <w:tc>
          <w:tcPr>
            <w:tcW w:w="4042" w:type="dxa"/>
            <w:tcBorders>
              <w:top w:val="single" w:sz="4" w:space="0" w:color="auto"/>
              <w:left w:val="single" w:sz="4" w:space="0" w:color="auto"/>
              <w:bottom w:val="single" w:sz="4" w:space="0" w:color="auto"/>
              <w:right w:val="single" w:sz="4" w:space="0" w:color="auto"/>
            </w:tcBorders>
            <w:hideMark/>
          </w:tcPr>
          <w:p w14:paraId="5D4E4D69" w14:textId="77777777" w:rsidR="00F53558" w:rsidRPr="00677DA9" w:rsidRDefault="00F53558" w:rsidP="00677DA9">
            <w:pPr>
              <w:rPr>
                <w:sz w:val="24"/>
                <w:szCs w:val="24"/>
              </w:rPr>
            </w:pPr>
            <w:proofErr w:type="spellStart"/>
            <w:r w:rsidRPr="00677DA9">
              <w:rPr>
                <w:sz w:val="24"/>
                <w:szCs w:val="24"/>
              </w:rPr>
              <w:t>Ekstravasation</w:t>
            </w:r>
            <w:proofErr w:type="spellEnd"/>
            <w:r w:rsidRPr="00677DA9">
              <w:rPr>
                <w:sz w:val="24"/>
                <w:szCs w:val="24"/>
              </w:rPr>
              <w:t xml:space="preserve">, nekrose på injektionsstedet </w:t>
            </w:r>
          </w:p>
        </w:tc>
      </w:tr>
    </w:tbl>
    <w:p w14:paraId="3936B200" w14:textId="77777777" w:rsidR="00F53558" w:rsidRPr="00677DA9" w:rsidRDefault="00F53558" w:rsidP="00677DA9">
      <w:pPr>
        <w:ind w:left="851"/>
        <w:rPr>
          <w:sz w:val="24"/>
          <w:szCs w:val="24"/>
        </w:rPr>
      </w:pPr>
      <w:r w:rsidRPr="00CE13A1">
        <w:rPr>
          <w:sz w:val="24"/>
          <w:szCs w:val="24"/>
          <w:vertAlign w:val="superscript"/>
        </w:rPr>
        <w:t xml:space="preserve">1 </w:t>
      </w:r>
      <w:r w:rsidRPr="00677DA9">
        <w:rPr>
          <w:sz w:val="24"/>
          <w:szCs w:val="24"/>
        </w:rPr>
        <w:t xml:space="preserve">Bradykardi, sandsynligvis som følge af en stigning i blodtrykket. </w:t>
      </w:r>
    </w:p>
    <w:p w14:paraId="0257856B" w14:textId="77777777" w:rsidR="00F53558" w:rsidRPr="00677DA9" w:rsidRDefault="00F53558" w:rsidP="00677DA9">
      <w:pPr>
        <w:ind w:left="851"/>
        <w:rPr>
          <w:sz w:val="24"/>
          <w:szCs w:val="24"/>
        </w:rPr>
      </w:pPr>
      <w:r w:rsidRPr="00CE13A1">
        <w:rPr>
          <w:sz w:val="24"/>
          <w:szCs w:val="24"/>
          <w:vertAlign w:val="superscript"/>
        </w:rPr>
        <w:t>2</w:t>
      </w:r>
      <w:r w:rsidRPr="00677DA9">
        <w:rPr>
          <w:sz w:val="24"/>
          <w:szCs w:val="24"/>
        </w:rPr>
        <w:t xml:space="preserve"> Iskæmi, på grund af kraftig </w:t>
      </w:r>
      <w:proofErr w:type="spellStart"/>
      <w:r w:rsidRPr="00677DA9">
        <w:rPr>
          <w:sz w:val="24"/>
          <w:szCs w:val="24"/>
        </w:rPr>
        <w:t>vasokonstriktion</w:t>
      </w:r>
      <w:proofErr w:type="spellEnd"/>
      <w:r w:rsidRPr="00677DA9">
        <w:rPr>
          <w:sz w:val="24"/>
          <w:szCs w:val="24"/>
        </w:rPr>
        <w:t xml:space="preserve"> og </w:t>
      </w:r>
      <w:proofErr w:type="spellStart"/>
      <w:r w:rsidRPr="00677DA9">
        <w:rPr>
          <w:sz w:val="24"/>
          <w:szCs w:val="24"/>
        </w:rPr>
        <w:t>vævshypoksi</w:t>
      </w:r>
      <w:proofErr w:type="spellEnd"/>
      <w:r w:rsidRPr="00677DA9">
        <w:rPr>
          <w:sz w:val="24"/>
          <w:szCs w:val="24"/>
        </w:rPr>
        <w:t>.</w:t>
      </w:r>
    </w:p>
    <w:p w14:paraId="72A5FE0F" w14:textId="77777777" w:rsidR="00F53558" w:rsidRPr="00BD079D" w:rsidRDefault="00F53558" w:rsidP="00445F96">
      <w:pPr>
        <w:ind w:left="851"/>
        <w:rPr>
          <w:sz w:val="24"/>
          <w:szCs w:val="24"/>
          <w:u w:val="single"/>
        </w:rPr>
      </w:pPr>
    </w:p>
    <w:p w14:paraId="65107B63" w14:textId="77777777" w:rsidR="00F53558" w:rsidRPr="00BD079D" w:rsidRDefault="00F53558" w:rsidP="00445F96">
      <w:pPr>
        <w:ind w:left="851"/>
        <w:rPr>
          <w:sz w:val="24"/>
          <w:szCs w:val="24"/>
        </w:rPr>
      </w:pPr>
      <w:r w:rsidRPr="00BD079D">
        <w:rPr>
          <w:sz w:val="24"/>
          <w:szCs w:val="24"/>
        </w:rPr>
        <w:t xml:space="preserve">Overdosis eller konventionelle doser hos overfølsomme personer (f.eks. </w:t>
      </w:r>
      <w:proofErr w:type="spellStart"/>
      <w:r w:rsidRPr="00BD079D">
        <w:rPr>
          <w:sz w:val="24"/>
          <w:szCs w:val="24"/>
        </w:rPr>
        <w:t>hyperthyreoide</w:t>
      </w:r>
      <w:proofErr w:type="spellEnd"/>
      <w:r w:rsidRPr="00BD079D">
        <w:rPr>
          <w:sz w:val="24"/>
          <w:szCs w:val="24"/>
        </w:rPr>
        <w:t xml:space="preserve"> patienter) kan forårsage svær hypertension med voldsom hovedpine, fotofobi, jagende </w:t>
      </w:r>
      <w:proofErr w:type="spellStart"/>
      <w:r w:rsidRPr="00BD079D">
        <w:rPr>
          <w:sz w:val="24"/>
          <w:szCs w:val="24"/>
        </w:rPr>
        <w:t>retrosternale</w:t>
      </w:r>
      <w:proofErr w:type="spellEnd"/>
      <w:r w:rsidRPr="00BD079D">
        <w:rPr>
          <w:sz w:val="24"/>
          <w:szCs w:val="24"/>
        </w:rPr>
        <w:t xml:space="preserve"> smerter, bleghed, feber, intens svedtendens og opkastning. Hypertension kan med tiden føre til akut lungeødem, </w:t>
      </w:r>
      <w:proofErr w:type="spellStart"/>
      <w:r w:rsidRPr="00BD079D">
        <w:rPr>
          <w:sz w:val="24"/>
          <w:szCs w:val="24"/>
        </w:rPr>
        <w:t>arytmi</w:t>
      </w:r>
      <w:proofErr w:type="spellEnd"/>
      <w:r w:rsidRPr="00BD079D">
        <w:rPr>
          <w:sz w:val="24"/>
          <w:szCs w:val="24"/>
        </w:rPr>
        <w:t xml:space="preserve"> eller hjertestop.</w:t>
      </w:r>
    </w:p>
    <w:p w14:paraId="445A7223" w14:textId="77777777" w:rsidR="00F53558" w:rsidRPr="00BD079D" w:rsidRDefault="00F53558" w:rsidP="00445F96">
      <w:pPr>
        <w:ind w:left="851"/>
        <w:rPr>
          <w:sz w:val="24"/>
          <w:szCs w:val="24"/>
          <w:u w:val="single"/>
        </w:rPr>
      </w:pPr>
    </w:p>
    <w:p w14:paraId="5CD97524" w14:textId="77777777" w:rsidR="00F53558" w:rsidRPr="00BD079D" w:rsidRDefault="00F53558" w:rsidP="00445F96">
      <w:pPr>
        <w:autoSpaceDE w:val="0"/>
        <w:autoSpaceDN w:val="0"/>
        <w:adjustRightInd w:val="0"/>
        <w:ind w:left="851"/>
        <w:rPr>
          <w:sz w:val="24"/>
          <w:szCs w:val="24"/>
          <w:u w:val="single"/>
        </w:rPr>
      </w:pPr>
      <w:r w:rsidRPr="00BD079D">
        <w:rPr>
          <w:sz w:val="24"/>
          <w:szCs w:val="24"/>
          <w:u w:val="single"/>
        </w:rPr>
        <w:lastRenderedPageBreak/>
        <w:t>Indberetning af formodede bivirkninger</w:t>
      </w:r>
    </w:p>
    <w:p w14:paraId="1D6FCA69" w14:textId="640D1DB7" w:rsidR="00F53558" w:rsidRPr="00BD079D" w:rsidRDefault="00F53558" w:rsidP="00445F96">
      <w:pPr>
        <w:autoSpaceDE w:val="0"/>
        <w:autoSpaceDN w:val="0"/>
        <w:adjustRightInd w:val="0"/>
        <w:ind w:left="851"/>
        <w:rPr>
          <w:noProof/>
          <w:sz w:val="24"/>
          <w:szCs w:val="24"/>
        </w:rPr>
      </w:pPr>
      <w:r w:rsidRPr="00BD079D">
        <w:rPr>
          <w:sz w:val="24"/>
          <w:szCs w:val="24"/>
        </w:rPr>
        <w:t>Når lægemidlet er godkendt, er indberetning af formodede bivirkninger vigtig. Det muliggør løbende overvågning af benefit/</w:t>
      </w:r>
      <w:proofErr w:type="spellStart"/>
      <w:r w:rsidRPr="00BD079D">
        <w:rPr>
          <w:sz w:val="24"/>
          <w:szCs w:val="24"/>
        </w:rPr>
        <w:t>risk</w:t>
      </w:r>
      <w:proofErr w:type="spellEnd"/>
      <w:r w:rsidRPr="00BD079D">
        <w:rPr>
          <w:sz w:val="24"/>
          <w:szCs w:val="24"/>
        </w:rPr>
        <w:t>-forholdet for lægemidlet. Sundhedspersoner anmodes om at indberette alle formodede bivirkninger via</w:t>
      </w:r>
      <w:r w:rsidR="006C6354">
        <w:rPr>
          <w:sz w:val="24"/>
          <w:szCs w:val="24"/>
        </w:rPr>
        <w:t>:</w:t>
      </w:r>
    </w:p>
    <w:p w14:paraId="64B4D9EF" w14:textId="77777777" w:rsidR="00F53558" w:rsidRPr="00BD079D" w:rsidRDefault="00F53558" w:rsidP="00445F96">
      <w:pPr>
        <w:ind w:left="851"/>
        <w:rPr>
          <w:b/>
          <w:sz w:val="24"/>
          <w:szCs w:val="24"/>
        </w:rPr>
      </w:pPr>
    </w:p>
    <w:p w14:paraId="0919A415" w14:textId="77777777" w:rsidR="00F53558" w:rsidRPr="00BD079D" w:rsidRDefault="00F53558" w:rsidP="00445F96">
      <w:pPr>
        <w:ind w:left="851"/>
        <w:rPr>
          <w:rFonts w:eastAsia="Calibri"/>
          <w:color w:val="000000"/>
          <w:sz w:val="24"/>
          <w:szCs w:val="24"/>
          <w:lang w:eastAsia="zh-CN"/>
        </w:rPr>
      </w:pPr>
      <w:r w:rsidRPr="00BD079D">
        <w:rPr>
          <w:sz w:val="24"/>
          <w:szCs w:val="24"/>
        </w:rPr>
        <w:t>Lægemiddelstyrelsen</w:t>
      </w:r>
    </w:p>
    <w:p w14:paraId="37B86F94" w14:textId="77777777" w:rsidR="00F53558" w:rsidRPr="00BD079D" w:rsidRDefault="00F53558" w:rsidP="00445F96">
      <w:pPr>
        <w:ind w:left="851"/>
        <w:rPr>
          <w:rFonts w:eastAsia="Calibri"/>
          <w:noProof/>
          <w:sz w:val="24"/>
          <w:szCs w:val="24"/>
          <w:lang w:eastAsia="zh-CN"/>
        </w:rPr>
      </w:pPr>
      <w:r w:rsidRPr="00BD079D">
        <w:rPr>
          <w:rFonts w:eastAsia="Calibri"/>
          <w:sz w:val="24"/>
          <w:szCs w:val="24"/>
          <w:lang w:eastAsia="zh-CN"/>
        </w:rPr>
        <w:t>Axel Heides Gade 1</w:t>
      </w:r>
    </w:p>
    <w:p w14:paraId="399D5237" w14:textId="77777777" w:rsidR="00F53558" w:rsidRPr="00BD079D" w:rsidRDefault="00F53558" w:rsidP="00445F96">
      <w:pPr>
        <w:ind w:left="851"/>
        <w:rPr>
          <w:rFonts w:eastAsia="Calibri"/>
          <w:noProof/>
          <w:sz w:val="24"/>
          <w:szCs w:val="24"/>
          <w:lang w:eastAsia="zh-CN"/>
        </w:rPr>
      </w:pPr>
      <w:r w:rsidRPr="00BD079D">
        <w:rPr>
          <w:rFonts w:eastAsia="Calibri"/>
          <w:noProof/>
          <w:sz w:val="24"/>
          <w:szCs w:val="24"/>
          <w:lang w:eastAsia="zh-CN"/>
        </w:rPr>
        <w:t xml:space="preserve">DK-2300 </w:t>
      </w:r>
      <w:r w:rsidRPr="00BD079D">
        <w:rPr>
          <w:rFonts w:eastAsia="Calibri"/>
          <w:sz w:val="24"/>
          <w:szCs w:val="24"/>
          <w:lang w:eastAsia="zh-CN"/>
        </w:rPr>
        <w:t>København S</w:t>
      </w:r>
    </w:p>
    <w:p w14:paraId="6367CC77" w14:textId="77777777" w:rsidR="00F53558" w:rsidRPr="00BD079D" w:rsidRDefault="00F53558" w:rsidP="00445F96">
      <w:pPr>
        <w:ind w:left="851"/>
        <w:rPr>
          <w:sz w:val="24"/>
          <w:szCs w:val="24"/>
        </w:rPr>
      </w:pPr>
      <w:r w:rsidRPr="00BD079D">
        <w:rPr>
          <w:rFonts w:eastAsia="Calibri"/>
          <w:sz w:val="24"/>
          <w:szCs w:val="24"/>
          <w:lang w:eastAsia="zh-CN"/>
        </w:rPr>
        <w:t>Websted</w:t>
      </w:r>
      <w:r w:rsidRPr="00BD079D">
        <w:rPr>
          <w:rFonts w:eastAsia="Calibri"/>
          <w:noProof/>
          <w:sz w:val="24"/>
          <w:szCs w:val="24"/>
          <w:lang w:eastAsia="zh-CN"/>
        </w:rPr>
        <w:t xml:space="preserve">: </w:t>
      </w:r>
      <w:hyperlink r:id="rId8" w:history="1">
        <w:r w:rsidRPr="00BD079D">
          <w:rPr>
            <w:rStyle w:val="Hyperlink"/>
            <w:rFonts w:eastAsia="Calibri"/>
            <w:noProof/>
            <w:sz w:val="24"/>
            <w:szCs w:val="24"/>
            <w:lang w:eastAsia="zh-CN"/>
          </w:rPr>
          <w:t>www.meldenbivirkning.dk</w:t>
        </w:r>
      </w:hyperlink>
    </w:p>
    <w:p w14:paraId="1FB41209" w14:textId="77777777" w:rsidR="009260DE" w:rsidRPr="00BD079D" w:rsidRDefault="009260DE" w:rsidP="00A10294">
      <w:pPr>
        <w:tabs>
          <w:tab w:val="left" w:pos="851"/>
        </w:tabs>
        <w:ind w:left="851"/>
        <w:rPr>
          <w:sz w:val="24"/>
          <w:szCs w:val="24"/>
        </w:rPr>
      </w:pPr>
    </w:p>
    <w:p w14:paraId="5A249924" w14:textId="77777777" w:rsidR="009260DE" w:rsidRPr="00BD079D" w:rsidRDefault="009260DE" w:rsidP="009260DE">
      <w:pPr>
        <w:tabs>
          <w:tab w:val="left" w:pos="851"/>
        </w:tabs>
        <w:ind w:left="851" w:hanging="851"/>
        <w:rPr>
          <w:b/>
          <w:sz w:val="24"/>
          <w:szCs w:val="24"/>
        </w:rPr>
      </w:pPr>
      <w:r w:rsidRPr="00BD079D">
        <w:rPr>
          <w:b/>
          <w:sz w:val="24"/>
          <w:szCs w:val="24"/>
        </w:rPr>
        <w:t>4.9</w:t>
      </w:r>
      <w:r w:rsidRPr="00BD079D">
        <w:rPr>
          <w:b/>
          <w:sz w:val="24"/>
          <w:szCs w:val="24"/>
        </w:rPr>
        <w:tab/>
        <w:t>Overdosering</w:t>
      </w:r>
    </w:p>
    <w:p w14:paraId="689A644D" w14:textId="77777777" w:rsidR="00677DA9" w:rsidRDefault="00677DA9" w:rsidP="00445F96">
      <w:pPr>
        <w:autoSpaceDE w:val="0"/>
        <w:autoSpaceDN w:val="0"/>
        <w:adjustRightInd w:val="0"/>
        <w:ind w:left="851"/>
        <w:rPr>
          <w:color w:val="000000"/>
          <w:sz w:val="24"/>
          <w:szCs w:val="24"/>
          <w:u w:val="single"/>
        </w:rPr>
      </w:pPr>
    </w:p>
    <w:p w14:paraId="1039B7A0" w14:textId="7E24E60C" w:rsidR="00F53558" w:rsidRPr="00BD079D" w:rsidRDefault="00F53558" w:rsidP="00445F96">
      <w:pPr>
        <w:autoSpaceDE w:val="0"/>
        <w:autoSpaceDN w:val="0"/>
        <w:adjustRightInd w:val="0"/>
        <w:ind w:left="851"/>
        <w:rPr>
          <w:color w:val="000000"/>
          <w:sz w:val="24"/>
          <w:szCs w:val="24"/>
          <w:u w:val="single"/>
        </w:rPr>
      </w:pPr>
      <w:r w:rsidRPr="00BD079D">
        <w:rPr>
          <w:color w:val="000000"/>
          <w:sz w:val="24"/>
          <w:szCs w:val="24"/>
          <w:u w:val="single"/>
        </w:rPr>
        <w:t xml:space="preserve">Symptomer </w:t>
      </w:r>
    </w:p>
    <w:p w14:paraId="11462981" w14:textId="77777777" w:rsidR="00F53558" w:rsidRPr="00BD079D" w:rsidRDefault="00F53558" w:rsidP="00445F96">
      <w:pPr>
        <w:autoSpaceDE w:val="0"/>
        <w:autoSpaceDN w:val="0"/>
        <w:adjustRightInd w:val="0"/>
        <w:ind w:left="851"/>
        <w:rPr>
          <w:color w:val="000000"/>
          <w:sz w:val="24"/>
          <w:szCs w:val="24"/>
        </w:rPr>
      </w:pPr>
      <w:r w:rsidRPr="00BD079D">
        <w:rPr>
          <w:color w:val="000000"/>
          <w:sz w:val="24"/>
          <w:szCs w:val="24"/>
        </w:rPr>
        <w:t xml:space="preserve">Overdosering kan resultere i hovedpine, svær hypertension, refleksbradykardi, markant stigning i perifer modstand og et fald i hjerteminutvolumen. Dette kan være ledsaget af voldsom hovedpine, hjerneblødning, fotofobi, </w:t>
      </w:r>
      <w:proofErr w:type="spellStart"/>
      <w:r w:rsidRPr="00BD079D">
        <w:rPr>
          <w:color w:val="000000"/>
          <w:sz w:val="24"/>
          <w:szCs w:val="24"/>
        </w:rPr>
        <w:t>retrosternale</w:t>
      </w:r>
      <w:proofErr w:type="spellEnd"/>
      <w:r w:rsidRPr="00BD079D">
        <w:rPr>
          <w:color w:val="000000"/>
          <w:sz w:val="24"/>
          <w:szCs w:val="24"/>
        </w:rPr>
        <w:t xml:space="preserve"> smerter, bleghed, feber, intens svedtendens, lungeødem og opkastning. </w:t>
      </w:r>
    </w:p>
    <w:p w14:paraId="4BB2EC11" w14:textId="77777777" w:rsidR="00F53558" w:rsidRPr="00BD079D" w:rsidRDefault="00F53558" w:rsidP="00445F96">
      <w:pPr>
        <w:ind w:left="851"/>
        <w:rPr>
          <w:sz w:val="24"/>
          <w:szCs w:val="24"/>
        </w:rPr>
      </w:pPr>
    </w:p>
    <w:p w14:paraId="2A17167A" w14:textId="77777777" w:rsidR="00F53558" w:rsidRPr="00677DA9" w:rsidRDefault="00F53558" w:rsidP="00677DA9">
      <w:pPr>
        <w:ind w:left="851"/>
        <w:rPr>
          <w:sz w:val="24"/>
          <w:szCs w:val="24"/>
          <w:u w:val="single"/>
        </w:rPr>
      </w:pPr>
      <w:r w:rsidRPr="00677DA9">
        <w:rPr>
          <w:sz w:val="24"/>
          <w:szCs w:val="24"/>
          <w:u w:val="single"/>
        </w:rPr>
        <w:t>Håndtering</w:t>
      </w:r>
    </w:p>
    <w:p w14:paraId="52C6190A" w14:textId="77777777" w:rsidR="00F53558" w:rsidRPr="00677DA9" w:rsidRDefault="00F53558" w:rsidP="00677DA9">
      <w:pPr>
        <w:ind w:left="851"/>
        <w:rPr>
          <w:sz w:val="24"/>
          <w:szCs w:val="24"/>
        </w:rPr>
      </w:pPr>
      <w:r w:rsidRPr="00677DA9">
        <w:rPr>
          <w:sz w:val="24"/>
          <w:szCs w:val="24"/>
        </w:rPr>
        <w:t>I tilfælde af utilsigtet overdosering, hvilket viser sig ved stor stigning i blodtrykket, skal infusionshastigheden reduceres eller lægemidlet seponeres, indtil patientens tilstand stabiliseres.</w:t>
      </w:r>
    </w:p>
    <w:p w14:paraId="1C282858" w14:textId="77777777" w:rsidR="009260DE" w:rsidRPr="00BD079D" w:rsidRDefault="009260DE" w:rsidP="009260DE">
      <w:pPr>
        <w:tabs>
          <w:tab w:val="left" w:pos="851"/>
        </w:tabs>
        <w:ind w:left="851"/>
        <w:rPr>
          <w:sz w:val="24"/>
          <w:szCs w:val="24"/>
        </w:rPr>
      </w:pPr>
    </w:p>
    <w:p w14:paraId="4BA06BD2" w14:textId="77777777" w:rsidR="009260DE" w:rsidRPr="00BD079D" w:rsidRDefault="009260DE" w:rsidP="009260DE">
      <w:pPr>
        <w:tabs>
          <w:tab w:val="left" w:pos="851"/>
        </w:tabs>
        <w:ind w:left="851" w:hanging="851"/>
        <w:rPr>
          <w:b/>
          <w:sz w:val="24"/>
          <w:szCs w:val="24"/>
        </w:rPr>
      </w:pPr>
      <w:r w:rsidRPr="00BD079D">
        <w:rPr>
          <w:b/>
          <w:sz w:val="24"/>
          <w:szCs w:val="24"/>
        </w:rPr>
        <w:t>4.10</w:t>
      </w:r>
      <w:r w:rsidRPr="00BD079D">
        <w:rPr>
          <w:b/>
          <w:sz w:val="24"/>
          <w:szCs w:val="24"/>
        </w:rPr>
        <w:tab/>
        <w:t>Udlevering</w:t>
      </w:r>
    </w:p>
    <w:p w14:paraId="64552570" w14:textId="61F0D392" w:rsidR="009260DE" w:rsidRPr="00BD079D" w:rsidRDefault="00BD079D" w:rsidP="009260DE">
      <w:pPr>
        <w:tabs>
          <w:tab w:val="left" w:pos="851"/>
        </w:tabs>
        <w:ind w:left="851"/>
        <w:rPr>
          <w:sz w:val="24"/>
          <w:szCs w:val="24"/>
        </w:rPr>
      </w:pPr>
      <w:r w:rsidRPr="00BD079D">
        <w:rPr>
          <w:sz w:val="24"/>
          <w:szCs w:val="24"/>
        </w:rPr>
        <w:t>B</w:t>
      </w:r>
    </w:p>
    <w:p w14:paraId="318A24D6" w14:textId="77777777" w:rsidR="009260DE" w:rsidRPr="00BD079D" w:rsidRDefault="009260DE" w:rsidP="009260DE">
      <w:pPr>
        <w:tabs>
          <w:tab w:val="left" w:pos="851"/>
        </w:tabs>
        <w:ind w:left="851"/>
        <w:rPr>
          <w:sz w:val="24"/>
          <w:szCs w:val="24"/>
        </w:rPr>
      </w:pPr>
    </w:p>
    <w:p w14:paraId="1BB3F5D8" w14:textId="77777777" w:rsidR="009260DE" w:rsidRPr="00BD079D" w:rsidRDefault="009260DE" w:rsidP="009260DE">
      <w:pPr>
        <w:tabs>
          <w:tab w:val="left" w:pos="851"/>
        </w:tabs>
        <w:ind w:left="851"/>
        <w:rPr>
          <w:sz w:val="24"/>
          <w:szCs w:val="24"/>
        </w:rPr>
      </w:pPr>
    </w:p>
    <w:p w14:paraId="61EB199D" w14:textId="77777777" w:rsidR="009260DE" w:rsidRPr="00BD079D" w:rsidRDefault="009260DE" w:rsidP="009260DE">
      <w:pPr>
        <w:tabs>
          <w:tab w:val="left" w:pos="851"/>
        </w:tabs>
        <w:ind w:left="851" w:hanging="851"/>
        <w:rPr>
          <w:b/>
          <w:sz w:val="24"/>
          <w:szCs w:val="24"/>
        </w:rPr>
      </w:pPr>
      <w:r w:rsidRPr="00BD079D">
        <w:rPr>
          <w:b/>
          <w:sz w:val="24"/>
          <w:szCs w:val="24"/>
        </w:rPr>
        <w:t>5.</w:t>
      </w:r>
      <w:r w:rsidRPr="00BD079D">
        <w:rPr>
          <w:b/>
          <w:sz w:val="24"/>
          <w:szCs w:val="24"/>
        </w:rPr>
        <w:tab/>
        <w:t>FARMAKOLOGISKE EGENSKABER</w:t>
      </w:r>
    </w:p>
    <w:p w14:paraId="13427414" w14:textId="77777777" w:rsidR="009260DE" w:rsidRPr="00BD079D" w:rsidRDefault="009260DE" w:rsidP="009260DE">
      <w:pPr>
        <w:tabs>
          <w:tab w:val="left" w:pos="851"/>
        </w:tabs>
        <w:ind w:left="851"/>
        <w:rPr>
          <w:sz w:val="24"/>
          <w:szCs w:val="24"/>
        </w:rPr>
      </w:pPr>
    </w:p>
    <w:p w14:paraId="776BE726" w14:textId="77777777" w:rsidR="009260DE" w:rsidRPr="00BD079D" w:rsidRDefault="009260DE" w:rsidP="009260DE">
      <w:pPr>
        <w:tabs>
          <w:tab w:val="left" w:pos="851"/>
        </w:tabs>
        <w:ind w:left="851" w:hanging="851"/>
        <w:rPr>
          <w:b/>
          <w:sz w:val="24"/>
          <w:szCs w:val="24"/>
        </w:rPr>
      </w:pPr>
      <w:r w:rsidRPr="00BD079D">
        <w:rPr>
          <w:b/>
          <w:sz w:val="24"/>
          <w:szCs w:val="24"/>
        </w:rPr>
        <w:t>5.0</w:t>
      </w:r>
      <w:r w:rsidRPr="00BD079D">
        <w:rPr>
          <w:b/>
          <w:sz w:val="24"/>
          <w:szCs w:val="24"/>
        </w:rPr>
        <w:tab/>
        <w:t>Terapeutisk klassifikation</w:t>
      </w:r>
    </w:p>
    <w:p w14:paraId="4C7C76FD" w14:textId="2328728C" w:rsidR="00F53558" w:rsidRPr="00677DA9" w:rsidRDefault="005E1F0E" w:rsidP="00677DA9">
      <w:pPr>
        <w:ind w:left="851"/>
        <w:rPr>
          <w:noProof/>
          <w:sz w:val="24"/>
          <w:szCs w:val="24"/>
        </w:rPr>
      </w:pPr>
      <w:r w:rsidRPr="00677DA9">
        <w:rPr>
          <w:sz w:val="24"/>
          <w:szCs w:val="24"/>
        </w:rPr>
        <w:t>ATC-kode: C 01 CA 03.</w:t>
      </w:r>
      <w:r w:rsidR="00F53558" w:rsidRPr="00677DA9">
        <w:rPr>
          <w:sz w:val="24"/>
          <w:szCs w:val="24"/>
        </w:rPr>
        <w:t xml:space="preserve"> </w:t>
      </w:r>
      <w:proofErr w:type="spellStart"/>
      <w:r w:rsidRPr="00677DA9">
        <w:rPr>
          <w:sz w:val="24"/>
          <w:szCs w:val="24"/>
        </w:rPr>
        <w:t>A</w:t>
      </w:r>
      <w:r w:rsidR="00F53558" w:rsidRPr="00677DA9">
        <w:rPr>
          <w:sz w:val="24"/>
          <w:szCs w:val="24"/>
        </w:rPr>
        <w:t>drenerge</w:t>
      </w:r>
      <w:proofErr w:type="spellEnd"/>
      <w:r w:rsidR="00F53558" w:rsidRPr="00677DA9">
        <w:rPr>
          <w:sz w:val="24"/>
          <w:szCs w:val="24"/>
        </w:rPr>
        <w:t xml:space="preserve"> og </w:t>
      </w:r>
      <w:proofErr w:type="spellStart"/>
      <w:r w:rsidR="00F53558" w:rsidRPr="00677DA9">
        <w:rPr>
          <w:sz w:val="24"/>
          <w:szCs w:val="24"/>
        </w:rPr>
        <w:t>dopaminerge</w:t>
      </w:r>
      <w:proofErr w:type="spellEnd"/>
      <w:r w:rsidR="00F53558" w:rsidRPr="00677DA9">
        <w:rPr>
          <w:sz w:val="24"/>
          <w:szCs w:val="24"/>
        </w:rPr>
        <w:t xml:space="preserve"> midler</w:t>
      </w:r>
      <w:r w:rsidRPr="00677DA9">
        <w:rPr>
          <w:sz w:val="24"/>
          <w:szCs w:val="24"/>
        </w:rPr>
        <w:t>.</w:t>
      </w:r>
      <w:r w:rsidR="00F53558" w:rsidRPr="00677DA9">
        <w:rPr>
          <w:sz w:val="24"/>
          <w:szCs w:val="24"/>
        </w:rPr>
        <w:t xml:space="preserve"> </w:t>
      </w:r>
    </w:p>
    <w:p w14:paraId="7B09042E" w14:textId="77777777" w:rsidR="009260DE" w:rsidRPr="00BD079D" w:rsidRDefault="009260DE" w:rsidP="009260DE">
      <w:pPr>
        <w:tabs>
          <w:tab w:val="left" w:pos="851"/>
        </w:tabs>
        <w:ind w:left="851"/>
        <w:rPr>
          <w:sz w:val="24"/>
          <w:szCs w:val="24"/>
        </w:rPr>
      </w:pPr>
    </w:p>
    <w:p w14:paraId="23F25997" w14:textId="77777777" w:rsidR="009260DE" w:rsidRPr="00BD079D" w:rsidRDefault="009260DE" w:rsidP="009260DE">
      <w:pPr>
        <w:tabs>
          <w:tab w:val="num" w:pos="851"/>
        </w:tabs>
        <w:ind w:left="851" w:hanging="851"/>
        <w:rPr>
          <w:b/>
          <w:sz w:val="24"/>
          <w:szCs w:val="24"/>
        </w:rPr>
      </w:pPr>
      <w:r w:rsidRPr="00BD079D">
        <w:rPr>
          <w:b/>
          <w:sz w:val="24"/>
          <w:szCs w:val="24"/>
        </w:rPr>
        <w:t>5.1</w:t>
      </w:r>
      <w:r w:rsidRPr="00BD079D">
        <w:rPr>
          <w:b/>
          <w:sz w:val="24"/>
          <w:szCs w:val="24"/>
        </w:rPr>
        <w:tab/>
      </w:r>
      <w:proofErr w:type="spellStart"/>
      <w:r w:rsidRPr="00BD079D">
        <w:rPr>
          <w:b/>
          <w:sz w:val="24"/>
          <w:szCs w:val="24"/>
        </w:rPr>
        <w:t>Farmakodynamiske</w:t>
      </w:r>
      <w:proofErr w:type="spellEnd"/>
      <w:r w:rsidRPr="00BD079D">
        <w:rPr>
          <w:b/>
          <w:sz w:val="24"/>
          <w:szCs w:val="24"/>
        </w:rPr>
        <w:t xml:space="preserve"> egenskaber</w:t>
      </w:r>
    </w:p>
    <w:p w14:paraId="757BEFAC" w14:textId="77777777" w:rsidR="00F53558" w:rsidRPr="00BD079D" w:rsidRDefault="00F53558" w:rsidP="005E1F0E">
      <w:pPr>
        <w:autoSpaceDE w:val="0"/>
        <w:autoSpaceDN w:val="0"/>
        <w:adjustRightInd w:val="0"/>
        <w:ind w:left="851"/>
        <w:rPr>
          <w:sz w:val="24"/>
          <w:szCs w:val="24"/>
        </w:rPr>
      </w:pPr>
      <w:r w:rsidRPr="00BD079D">
        <w:rPr>
          <w:sz w:val="24"/>
          <w:szCs w:val="24"/>
        </w:rPr>
        <w:t xml:space="preserve">De </w:t>
      </w:r>
      <w:proofErr w:type="spellStart"/>
      <w:r w:rsidRPr="00BD079D">
        <w:rPr>
          <w:sz w:val="24"/>
          <w:szCs w:val="24"/>
        </w:rPr>
        <w:t>vaskulære</w:t>
      </w:r>
      <w:proofErr w:type="spellEnd"/>
      <w:r w:rsidRPr="00BD079D">
        <w:rPr>
          <w:sz w:val="24"/>
          <w:szCs w:val="24"/>
        </w:rPr>
        <w:t xml:space="preserve"> virkninger af noradrenalin i de doser, der normalt anvendes klinisk, skyldes samtidig stimulering af alfa- og beta-</w:t>
      </w:r>
      <w:proofErr w:type="spellStart"/>
      <w:r w:rsidRPr="00BD079D">
        <w:rPr>
          <w:sz w:val="24"/>
          <w:szCs w:val="24"/>
        </w:rPr>
        <w:t>adrenerge</w:t>
      </w:r>
      <w:proofErr w:type="spellEnd"/>
      <w:r w:rsidRPr="00BD079D">
        <w:rPr>
          <w:sz w:val="24"/>
          <w:szCs w:val="24"/>
        </w:rPr>
        <w:t xml:space="preserve"> receptorer i hjerte-karsystemet. Bortset fra i hjertet er dets virkning fortrinsvis på alfareceptorerne. Dette resulterer i en stigning i styrken (og i fravær af </w:t>
      </w:r>
      <w:proofErr w:type="spellStart"/>
      <w:r w:rsidRPr="00BD079D">
        <w:rPr>
          <w:sz w:val="24"/>
          <w:szCs w:val="24"/>
        </w:rPr>
        <w:t>vagal</w:t>
      </w:r>
      <w:proofErr w:type="spellEnd"/>
      <w:r w:rsidRPr="00BD079D">
        <w:rPr>
          <w:sz w:val="24"/>
          <w:szCs w:val="24"/>
        </w:rPr>
        <w:t xml:space="preserve"> hæmning) i hastigheden af </w:t>
      </w:r>
      <w:proofErr w:type="spellStart"/>
      <w:r w:rsidRPr="00BD079D">
        <w:rPr>
          <w:sz w:val="24"/>
          <w:szCs w:val="24"/>
        </w:rPr>
        <w:t>myokardial</w:t>
      </w:r>
      <w:proofErr w:type="spellEnd"/>
      <w:r w:rsidRPr="00BD079D">
        <w:rPr>
          <w:sz w:val="24"/>
          <w:szCs w:val="24"/>
        </w:rPr>
        <w:t xml:space="preserve"> sammentrækning. Den perifere modstand øges, og det diastoliske og systoliske tryk stiger. </w:t>
      </w:r>
    </w:p>
    <w:p w14:paraId="458B83B3" w14:textId="77777777" w:rsidR="009260DE" w:rsidRPr="00BD079D" w:rsidRDefault="009260DE" w:rsidP="009260DE">
      <w:pPr>
        <w:tabs>
          <w:tab w:val="left" w:pos="851"/>
        </w:tabs>
        <w:ind w:left="851"/>
        <w:rPr>
          <w:sz w:val="24"/>
          <w:szCs w:val="24"/>
        </w:rPr>
      </w:pPr>
    </w:p>
    <w:p w14:paraId="14484D29" w14:textId="77777777" w:rsidR="009260DE" w:rsidRPr="00BD079D" w:rsidRDefault="009260DE" w:rsidP="009260DE">
      <w:pPr>
        <w:tabs>
          <w:tab w:val="left" w:pos="851"/>
        </w:tabs>
        <w:ind w:left="851" w:hanging="851"/>
        <w:rPr>
          <w:b/>
          <w:sz w:val="24"/>
          <w:szCs w:val="24"/>
        </w:rPr>
      </w:pPr>
      <w:r w:rsidRPr="00BD079D">
        <w:rPr>
          <w:b/>
          <w:sz w:val="24"/>
          <w:szCs w:val="24"/>
        </w:rPr>
        <w:t>5.2</w:t>
      </w:r>
      <w:r w:rsidRPr="00BD079D">
        <w:rPr>
          <w:b/>
          <w:sz w:val="24"/>
          <w:szCs w:val="24"/>
        </w:rPr>
        <w:tab/>
      </w:r>
      <w:proofErr w:type="spellStart"/>
      <w:r w:rsidRPr="00BD079D">
        <w:rPr>
          <w:b/>
          <w:sz w:val="24"/>
          <w:szCs w:val="24"/>
        </w:rPr>
        <w:t>Farmakokinetiske</w:t>
      </w:r>
      <w:proofErr w:type="spellEnd"/>
      <w:r w:rsidRPr="00BD079D">
        <w:rPr>
          <w:b/>
          <w:sz w:val="24"/>
          <w:szCs w:val="24"/>
        </w:rPr>
        <w:t xml:space="preserve"> egenskaber</w:t>
      </w:r>
    </w:p>
    <w:p w14:paraId="55EC0FC4" w14:textId="77777777" w:rsidR="00677DA9" w:rsidRDefault="00677DA9" w:rsidP="00677DA9">
      <w:pPr>
        <w:ind w:left="851"/>
        <w:rPr>
          <w:sz w:val="24"/>
          <w:szCs w:val="24"/>
        </w:rPr>
      </w:pPr>
    </w:p>
    <w:p w14:paraId="3C5CD288" w14:textId="3CF9CAF6" w:rsidR="00F53558" w:rsidRPr="00677DA9" w:rsidRDefault="00677DA9" w:rsidP="00677DA9">
      <w:pPr>
        <w:ind w:left="851"/>
        <w:rPr>
          <w:noProof/>
          <w:sz w:val="24"/>
          <w:szCs w:val="24"/>
          <w:u w:val="single"/>
        </w:rPr>
      </w:pPr>
      <w:r w:rsidRPr="00677DA9">
        <w:rPr>
          <w:sz w:val="24"/>
          <w:szCs w:val="24"/>
          <w:u w:val="single"/>
        </w:rPr>
        <w:t>A</w:t>
      </w:r>
      <w:r w:rsidR="00F53558" w:rsidRPr="00677DA9">
        <w:rPr>
          <w:sz w:val="24"/>
          <w:szCs w:val="24"/>
          <w:u w:val="single"/>
        </w:rPr>
        <w:t>bsorption</w:t>
      </w:r>
    </w:p>
    <w:p w14:paraId="5005774F" w14:textId="77777777" w:rsidR="00F53558" w:rsidRPr="00677DA9" w:rsidRDefault="00F53558" w:rsidP="00677DA9">
      <w:pPr>
        <w:ind w:left="851"/>
        <w:rPr>
          <w:color w:val="000000"/>
          <w:sz w:val="24"/>
          <w:szCs w:val="24"/>
        </w:rPr>
      </w:pPr>
      <w:r w:rsidRPr="00677DA9">
        <w:rPr>
          <w:sz w:val="24"/>
          <w:szCs w:val="24"/>
        </w:rPr>
        <w:t>Efter intravenøs administration har noradrenalin en halveringstid i plasma på ca. 1 til 2 minutter.</w:t>
      </w:r>
      <w:r w:rsidRPr="00677DA9">
        <w:rPr>
          <w:color w:val="000000"/>
          <w:sz w:val="24"/>
          <w:szCs w:val="24"/>
        </w:rPr>
        <w:t xml:space="preserve"> </w:t>
      </w:r>
    </w:p>
    <w:p w14:paraId="7CBEEB9C" w14:textId="77777777" w:rsidR="00F53558" w:rsidRPr="00677DA9" w:rsidRDefault="00F53558" w:rsidP="00677DA9">
      <w:pPr>
        <w:ind w:left="851"/>
        <w:rPr>
          <w:noProof/>
          <w:sz w:val="24"/>
          <w:szCs w:val="24"/>
        </w:rPr>
      </w:pPr>
    </w:p>
    <w:p w14:paraId="4361BEAD" w14:textId="77777777" w:rsidR="00F53558" w:rsidRPr="00677DA9" w:rsidRDefault="00F53558" w:rsidP="00677DA9">
      <w:pPr>
        <w:ind w:left="851"/>
        <w:rPr>
          <w:noProof/>
          <w:sz w:val="24"/>
          <w:szCs w:val="24"/>
          <w:u w:val="single"/>
        </w:rPr>
      </w:pPr>
      <w:r w:rsidRPr="00677DA9">
        <w:rPr>
          <w:sz w:val="24"/>
          <w:szCs w:val="24"/>
          <w:u w:val="single"/>
        </w:rPr>
        <w:t>Fordeling</w:t>
      </w:r>
    </w:p>
    <w:p w14:paraId="17DCC832" w14:textId="77777777" w:rsidR="00F53558" w:rsidRPr="00677DA9" w:rsidRDefault="00F53558" w:rsidP="00677DA9">
      <w:pPr>
        <w:ind w:left="851"/>
        <w:rPr>
          <w:sz w:val="24"/>
          <w:szCs w:val="24"/>
        </w:rPr>
      </w:pPr>
      <w:r w:rsidRPr="00677DA9">
        <w:rPr>
          <w:sz w:val="24"/>
          <w:szCs w:val="24"/>
        </w:rPr>
        <w:t>Noradrenalin udskilles hurtigt fra plasma ved hjælp af en kombination af cellegenoptag og metabolisme. Det passerer ikke uden videre blod-hjerne-barrieren.</w:t>
      </w:r>
    </w:p>
    <w:p w14:paraId="0BF8D55F" w14:textId="77777777" w:rsidR="00F53558" w:rsidRPr="00677DA9" w:rsidRDefault="00F53558" w:rsidP="00677DA9">
      <w:pPr>
        <w:ind w:left="851"/>
        <w:rPr>
          <w:noProof/>
          <w:sz w:val="24"/>
          <w:szCs w:val="24"/>
        </w:rPr>
      </w:pPr>
    </w:p>
    <w:p w14:paraId="641E619F" w14:textId="77777777" w:rsidR="00F53558" w:rsidRPr="00677DA9" w:rsidRDefault="00F53558" w:rsidP="00677DA9">
      <w:pPr>
        <w:ind w:left="851"/>
        <w:rPr>
          <w:noProof/>
          <w:sz w:val="24"/>
          <w:szCs w:val="24"/>
          <w:u w:val="single"/>
        </w:rPr>
      </w:pPr>
      <w:r w:rsidRPr="00677DA9">
        <w:rPr>
          <w:sz w:val="24"/>
          <w:szCs w:val="24"/>
          <w:u w:val="single"/>
        </w:rPr>
        <w:t>Biotransformation</w:t>
      </w:r>
    </w:p>
    <w:p w14:paraId="7C93EEDE" w14:textId="77777777" w:rsidR="00F53558" w:rsidRPr="00677DA9" w:rsidRDefault="00F53558" w:rsidP="00677DA9">
      <w:pPr>
        <w:pStyle w:val="Listeafsnit"/>
        <w:numPr>
          <w:ilvl w:val="0"/>
          <w:numId w:val="10"/>
        </w:numPr>
        <w:ind w:left="1276" w:hanging="425"/>
        <w:rPr>
          <w:color w:val="000000"/>
          <w:sz w:val="24"/>
          <w:szCs w:val="24"/>
          <w:lang w:val="en-US"/>
        </w:rPr>
      </w:pPr>
      <w:proofErr w:type="spellStart"/>
      <w:r w:rsidRPr="00677DA9">
        <w:rPr>
          <w:color w:val="000000"/>
          <w:sz w:val="24"/>
          <w:szCs w:val="24"/>
          <w:lang w:val="en-US"/>
        </w:rPr>
        <w:t>Methylering</w:t>
      </w:r>
      <w:proofErr w:type="spellEnd"/>
      <w:r w:rsidRPr="00677DA9">
        <w:rPr>
          <w:color w:val="000000"/>
          <w:sz w:val="24"/>
          <w:szCs w:val="24"/>
          <w:lang w:val="en-US"/>
        </w:rPr>
        <w:t xml:space="preserve"> med catechol-o-methyltransferase. </w:t>
      </w:r>
    </w:p>
    <w:p w14:paraId="523FC03F" w14:textId="77777777" w:rsidR="00F53558" w:rsidRPr="00677DA9" w:rsidRDefault="00F53558" w:rsidP="00677DA9">
      <w:pPr>
        <w:pStyle w:val="Listeafsnit"/>
        <w:numPr>
          <w:ilvl w:val="0"/>
          <w:numId w:val="10"/>
        </w:numPr>
        <w:ind w:left="1276" w:hanging="425"/>
        <w:rPr>
          <w:color w:val="000000"/>
          <w:sz w:val="24"/>
          <w:szCs w:val="24"/>
        </w:rPr>
      </w:pPr>
      <w:proofErr w:type="spellStart"/>
      <w:r w:rsidRPr="00677DA9">
        <w:rPr>
          <w:color w:val="000000"/>
          <w:sz w:val="24"/>
          <w:szCs w:val="24"/>
        </w:rPr>
        <w:lastRenderedPageBreak/>
        <w:t>Deaminering</w:t>
      </w:r>
      <w:proofErr w:type="spellEnd"/>
      <w:r w:rsidRPr="00677DA9">
        <w:rPr>
          <w:color w:val="000000"/>
          <w:sz w:val="24"/>
          <w:szCs w:val="24"/>
        </w:rPr>
        <w:t xml:space="preserve"> med </w:t>
      </w:r>
      <w:proofErr w:type="spellStart"/>
      <w:r w:rsidRPr="00677DA9">
        <w:rPr>
          <w:color w:val="000000"/>
          <w:sz w:val="24"/>
          <w:szCs w:val="24"/>
        </w:rPr>
        <w:t>monoaminoxidase</w:t>
      </w:r>
      <w:proofErr w:type="spellEnd"/>
      <w:r w:rsidRPr="00677DA9">
        <w:rPr>
          <w:color w:val="000000"/>
          <w:sz w:val="24"/>
          <w:szCs w:val="24"/>
        </w:rPr>
        <w:t xml:space="preserve"> (MAO). </w:t>
      </w:r>
    </w:p>
    <w:p w14:paraId="72BF05A1" w14:textId="77777777" w:rsidR="00F53558" w:rsidRPr="00677DA9" w:rsidRDefault="00F53558" w:rsidP="00677DA9">
      <w:pPr>
        <w:pStyle w:val="Listeafsnit"/>
        <w:numPr>
          <w:ilvl w:val="0"/>
          <w:numId w:val="10"/>
        </w:numPr>
        <w:ind w:left="1276" w:hanging="425"/>
        <w:rPr>
          <w:color w:val="000000"/>
          <w:sz w:val="24"/>
          <w:szCs w:val="24"/>
        </w:rPr>
      </w:pPr>
      <w:r w:rsidRPr="00677DA9">
        <w:rPr>
          <w:color w:val="000000"/>
          <w:sz w:val="24"/>
          <w:szCs w:val="24"/>
        </w:rPr>
        <w:t xml:space="preserve">Endelige metabolitter fra begge er 4-hydroxy-3-methoxy-mandelsyre. </w:t>
      </w:r>
    </w:p>
    <w:p w14:paraId="2547DC0A" w14:textId="77777777" w:rsidR="00F53558" w:rsidRPr="00677DA9" w:rsidRDefault="00F53558" w:rsidP="00677DA9">
      <w:pPr>
        <w:pStyle w:val="Listeafsnit"/>
        <w:numPr>
          <w:ilvl w:val="0"/>
          <w:numId w:val="10"/>
        </w:numPr>
        <w:ind w:left="1276" w:hanging="425"/>
        <w:rPr>
          <w:noProof/>
          <w:sz w:val="24"/>
          <w:szCs w:val="24"/>
        </w:rPr>
      </w:pPr>
      <w:proofErr w:type="spellStart"/>
      <w:r w:rsidRPr="00677DA9">
        <w:rPr>
          <w:color w:val="000000"/>
          <w:sz w:val="24"/>
          <w:szCs w:val="24"/>
        </w:rPr>
        <w:t>Intermediære</w:t>
      </w:r>
      <w:proofErr w:type="spellEnd"/>
      <w:r w:rsidRPr="00677DA9">
        <w:rPr>
          <w:color w:val="000000"/>
          <w:sz w:val="24"/>
          <w:szCs w:val="24"/>
        </w:rPr>
        <w:t xml:space="preserve"> metabolitter omfatter </w:t>
      </w:r>
      <w:proofErr w:type="spellStart"/>
      <w:r w:rsidRPr="00677DA9">
        <w:rPr>
          <w:color w:val="000000"/>
          <w:sz w:val="24"/>
          <w:szCs w:val="24"/>
        </w:rPr>
        <w:t>normetanephrin</w:t>
      </w:r>
      <w:proofErr w:type="spellEnd"/>
      <w:r w:rsidRPr="00677DA9">
        <w:rPr>
          <w:color w:val="000000"/>
          <w:sz w:val="24"/>
          <w:szCs w:val="24"/>
        </w:rPr>
        <w:t xml:space="preserve"> og 3,4 </w:t>
      </w:r>
      <w:proofErr w:type="spellStart"/>
      <w:r w:rsidRPr="00677DA9">
        <w:rPr>
          <w:color w:val="000000"/>
          <w:sz w:val="24"/>
          <w:szCs w:val="24"/>
        </w:rPr>
        <w:t>dihydroxy</w:t>
      </w:r>
      <w:proofErr w:type="spellEnd"/>
      <w:r w:rsidRPr="00677DA9">
        <w:rPr>
          <w:color w:val="000000"/>
          <w:sz w:val="24"/>
          <w:szCs w:val="24"/>
        </w:rPr>
        <w:t>-mandelsyre.</w:t>
      </w:r>
    </w:p>
    <w:p w14:paraId="62735203" w14:textId="77777777" w:rsidR="004B4967" w:rsidRDefault="004B4967" w:rsidP="004B4967">
      <w:pPr>
        <w:ind w:firstLine="851"/>
        <w:rPr>
          <w:noProof/>
          <w:sz w:val="24"/>
          <w:szCs w:val="24"/>
        </w:rPr>
      </w:pPr>
    </w:p>
    <w:p w14:paraId="03583331" w14:textId="51B9DD80" w:rsidR="00F53558" w:rsidRPr="004B4967" w:rsidRDefault="00F53558" w:rsidP="004B4967">
      <w:pPr>
        <w:ind w:firstLine="851"/>
        <w:rPr>
          <w:noProof/>
          <w:sz w:val="24"/>
          <w:szCs w:val="24"/>
        </w:rPr>
      </w:pPr>
      <w:r w:rsidRPr="00BD079D">
        <w:rPr>
          <w:iCs/>
          <w:sz w:val="24"/>
          <w:szCs w:val="24"/>
          <w:u w:val="single"/>
        </w:rPr>
        <w:t>Elimination</w:t>
      </w:r>
    </w:p>
    <w:p w14:paraId="69B0853D" w14:textId="77777777" w:rsidR="00F53558" w:rsidRPr="00BD079D" w:rsidRDefault="00F53558" w:rsidP="005E1F0E">
      <w:pPr>
        <w:numPr>
          <w:ilvl w:val="12"/>
          <w:numId w:val="0"/>
        </w:numPr>
        <w:ind w:left="851" w:right="-2"/>
        <w:rPr>
          <w:sz w:val="24"/>
          <w:szCs w:val="24"/>
        </w:rPr>
      </w:pPr>
      <w:r w:rsidRPr="00BD079D">
        <w:rPr>
          <w:sz w:val="24"/>
          <w:szCs w:val="24"/>
        </w:rPr>
        <w:t xml:space="preserve">Noradrenalin-metabolitter udskilles i urin primært som </w:t>
      </w:r>
      <w:proofErr w:type="spellStart"/>
      <w:r w:rsidRPr="00BD079D">
        <w:rPr>
          <w:sz w:val="24"/>
          <w:szCs w:val="24"/>
        </w:rPr>
        <w:t>sulfatkonjugater</w:t>
      </w:r>
      <w:proofErr w:type="spellEnd"/>
      <w:r w:rsidRPr="00BD079D">
        <w:rPr>
          <w:sz w:val="24"/>
          <w:szCs w:val="24"/>
        </w:rPr>
        <w:t xml:space="preserve"> og i mindre omfang som </w:t>
      </w:r>
      <w:proofErr w:type="spellStart"/>
      <w:r w:rsidRPr="00BD079D">
        <w:rPr>
          <w:sz w:val="24"/>
          <w:szCs w:val="24"/>
        </w:rPr>
        <w:t>glucuronidkonjugater</w:t>
      </w:r>
      <w:proofErr w:type="spellEnd"/>
      <w:r w:rsidRPr="00BD079D">
        <w:rPr>
          <w:sz w:val="24"/>
          <w:szCs w:val="24"/>
        </w:rPr>
        <w:t>. Kun små mængder noradrenalin udskilles uforandret.</w:t>
      </w:r>
    </w:p>
    <w:p w14:paraId="7F6A069E" w14:textId="77777777" w:rsidR="009260DE" w:rsidRPr="00BD079D" w:rsidRDefault="009260DE" w:rsidP="009260DE">
      <w:pPr>
        <w:tabs>
          <w:tab w:val="left" w:pos="851"/>
        </w:tabs>
        <w:ind w:left="851"/>
        <w:rPr>
          <w:sz w:val="24"/>
          <w:szCs w:val="24"/>
        </w:rPr>
      </w:pPr>
    </w:p>
    <w:p w14:paraId="218CD815" w14:textId="77777777" w:rsidR="009260DE" w:rsidRPr="00BD079D" w:rsidRDefault="009260DE" w:rsidP="009260DE">
      <w:pPr>
        <w:tabs>
          <w:tab w:val="left" w:pos="851"/>
        </w:tabs>
        <w:ind w:left="851" w:hanging="851"/>
        <w:rPr>
          <w:b/>
          <w:sz w:val="24"/>
          <w:szCs w:val="24"/>
        </w:rPr>
      </w:pPr>
      <w:r w:rsidRPr="00BD079D">
        <w:rPr>
          <w:b/>
          <w:sz w:val="24"/>
          <w:szCs w:val="24"/>
        </w:rPr>
        <w:t>5.3</w:t>
      </w:r>
      <w:r w:rsidRPr="00BD079D">
        <w:rPr>
          <w:b/>
          <w:sz w:val="24"/>
          <w:szCs w:val="24"/>
        </w:rPr>
        <w:tab/>
        <w:t>Prækliniske sikkerhedsdata</w:t>
      </w:r>
    </w:p>
    <w:p w14:paraId="14B8C625" w14:textId="77777777" w:rsidR="00F53558" w:rsidRPr="00BD079D" w:rsidRDefault="00F53558" w:rsidP="005E1F0E">
      <w:pPr>
        <w:ind w:left="851"/>
        <w:rPr>
          <w:sz w:val="24"/>
          <w:szCs w:val="24"/>
        </w:rPr>
      </w:pPr>
      <w:r w:rsidRPr="00BD079D">
        <w:rPr>
          <w:sz w:val="24"/>
          <w:szCs w:val="24"/>
        </w:rPr>
        <w:t>Der findes ikke andre relevante, prækliniske data end dem, der allerede er nævnt i de øvrige afsnit i dette produktresumé.</w:t>
      </w:r>
    </w:p>
    <w:p w14:paraId="468639ED" w14:textId="77777777" w:rsidR="009260DE" w:rsidRPr="00BD079D" w:rsidRDefault="009260DE" w:rsidP="009260DE">
      <w:pPr>
        <w:tabs>
          <w:tab w:val="left" w:pos="851"/>
        </w:tabs>
        <w:ind w:left="851"/>
        <w:rPr>
          <w:sz w:val="24"/>
          <w:szCs w:val="24"/>
        </w:rPr>
      </w:pPr>
    </w:p>
    <w:p w14:paraId="26691C14" w14:textId="77777777" w:rsidR="009260DE" w:rsidRPr="00BD079D" w:rsidRDefault="009260DE" w:rsidP="009260DE">
      <w:pPr>
        <w:tabs>
          <w:tab w:val="left" w:pos="851"/>
        </w:tabs>
        <w:ind w:left="851"/>
        <w:rPr>
          <w:sz w:val="24"/>
          <w:szCs w:val="24"/>
        </w:rPr>
      </w:pPr>
    </w:p>
    <w:p w14:paraId="29670315" w14:textId="77777777" w:rsidR="009260DE" w:rsidRPr="00BD079D" w:rsidRDefault="009260DE" w:rsidP="009260DE">
      <w:pPr>
        <w:tabs>
          <w:tab w:val="left" w:pos="851"/>
        </w:tabs>
        <w:ind w:left="851" w:hanging="851"/>
        <w:rPr>
          <w:b/>
          <w:sz w:val="24"/>
          <w:szCs w:val="24"/>
        </w:rPr>
      </w:pPr>
      <w:r w:rsidRPr="00BD079D">
        <w:rPr>
          <w:b/>
          <w:sz w:val="24"/>
          <w:szCs w:val="24"/>
        </w:rPr>
        <w:t>6.</w:t>
      </w:r>
      <w:r w:rsidRPr="00BD079D">
        <w:rPr>
          <w:b/>
          <w:sz w:val="24"/>
          <w:szCs w:val="24"/>
        </w:rPr>
        <w:tab/>
        <w:t>FARMACEUTISKE OPLYSNINGER</w:t>
      </w:r>
    </w:p>
    <w:p w14:paraId="6FEE11F8" w14:textId="77777777" w:rsidR="009260DE" w:rsidRPr="00BD079D" w:rsidRDefault="009260DE" w:rsidP="009260DE">
      <w:pPr>
        <w:tabs>
          <w:tab w:val="left" w:pos="851"/>
        </w:tabs>
        <w:ind w:left="851"/>
        <w:rPr>
          <w:sz w:val="24"/>
          <w:szCs w:val="24"/>
        </w:rPr>
      </w:pPr>
    </w:p>
    <w:p w14:paraId="1B345307" w14:textId="77777777" w:rsidR="009260DE" w:rsidRPr="00BD079D" w:rsidRDefault="009260DE" w:rsidP="009260DE">
      <w:pPr>
        <w:tabs>
          <w:tab w:val="left" w:pos="851"/>
        </w:tabs>
        <w:ind w:left="851" w:hanging="851"/>
        <w:rPr>
          <w:b/>
          <w:sz w:val="24"/>
          <w:szCs w:val="24"/>
        </w:rPr>
      </w:pPr>
      <w:r w:rsidRPr="00BD079D">
        <w:rPr>
          <w:b/>
          <w:sz w:val="24"/>
          <w:szCs w:val="24"/>
        </w:rPr>
        <w:t>6.1</w:t>
      </w:r>
      <w:r w:rsidRPr="00BD079D">
        <w:rPr>
          <w:b/>
          <w:sz w:val="24"/>
          <w:szCs w:val="24"/>
        </w:rPr>
        <w:tab/>
        <w:t>Hjælpestoffer</w:t>
      </w:r>
    </w:p>
    <w:p w14:paraId="09DCC1A6" w14:textId="77777777" w:rsidR="00F53558" w:rsidRPr="00BD079D" w:rsidRDefault="00F53558" w:rsidP="005E1F0E">
      <w:pPr>
        <w:ind w:left="851"/>
        <w:rPr>
          <w:noProof/>
          <w:sz w:val="24"/>
          <w:szCs w:val="24"/>
        </w:rPr>
      </w:pPr>
      <w:proofErr w:type="spellStart"/>
      <w:r w:rsidRPr="00BD079D">
        <w:rPr>
          <w:sz w:val="24"/>
          <w:szCs w:val="24"/>
        </w:rPr>
        <w:t>Natriumchlorid</w:t>
      </w:r>
      <w:proofErr w:type="spellEnd"/>
    </w:p>
    <w:p w14:paraId="74FDA7F0" w14:textId="77777777" w:rsidR="00F53558" w:rsidRPr="00BD079D" w:rsidRDefault="00F53558" w:rsidP="005E1F0E">
      <w:pPr>
        <w:ind w:left="851"/>
        <w:rPr>
          <w:noProof/>
          <w:sz w:val="24"/>
          <w:szCs w:val="24"/>
        </w:rPr>
      </w:pPr>
      <w:proofErr w:type="spellStart"/>
      <w:r w:rsidRPr="00BD079D">
        <w:rPr>
          <w:sz w:val="24"/>
          <w:szCs w:val="24"/>
        </w:rPr>
        <w:t>Dinatriumedetat</w:t>
      </w:r>
      <w:proofErr w:type="spellEnd"/>
      <w:r w:rsidRPr="00BD079D">
        <w:rPr>
          <w:sz w:val="24"/>
          <w:szCs w:val="24"/>
        </w:rPr>
        <w:t xml:space="preserve"> </w:t>
      </w:r>
    </w:p>
    <w:p w14:paraId="42208997" w14:textId="77777777" w:rsidR="00F53558" w:rsidRPr="00BD079D" w:rsidRDefault="00F53558" w:rsidP="005E1F0E">
      <w:pPr>
        <w:ind w:left="851"/>
        <w:rPr>
          <w:noProof/>
          <w:sz w:val="24"/>
          <w:szCs w:val="24"/>
        </w:rPr>
      </w:pPr>
      <w:r w:rsidRPr="00BD079D">
        <w:rPr>
          <w:sz w:val="24"/>
          <w:szCs w:val="24"/>
        </w:rPr>
        <w:t xml:space="preserve">Saltsyre (justering af pH) </w:t>
      </w:r>
    </w:p>
    <w:p w14:paraId="754B32CE" w14:textId="77777777" w:rsidR="00F53558" w:rsidRPr="00BD079D" w:rsidRDefault="00F53558" w:rsidP="005E1F0E">
      <w:pPr>
        <w:ind w:left="851"/>
        <w:rPr>
          <w:noProof/>
          <w:sz w:val="24"/>
          <w:szCs w:val="24"/>
        </w:rPr>
      </w:pPr>
      <w:r w:rsidRPr="00BD079D">
        <w:rPr>
          <w:sz w:val="24"/>
          <w:szCs w:val="24"/>
        </w:rPr>
        <w:t>Vand til injektionsvæsker</w:t>
      </w:r>
    </w:p>
    <w:p w14:paraId="666C5F84" w14:textId="77777777" w:rsidR="009260DE" w:rsidRPr="00BD079D" w:rsidRDefault="009260DE" w:rsidP="009260DE">
      <w:pPr>
        <w:tabs>
          <w:tab w:val="left" w:pos="851"/>
        </w:tabs>
        <w:ind w:left="851"/>
        <w:rPr>
          <w:sz w:val="24"/>
          <w:szCs w:val="24"/>
        </w:rPr>
      </w:pPr>
    </w:p>
    <w:p w14:paraId="6699484E" w14:textId="77777777" w:rsidR="009260DE" w:rsidRPr="00BD079D" w:rsidRDefault="009260DE" w:rsidP="009260DE">
      <w:pPr>
        <w:tabs>
          <w:tab w:val="left" w:pos="851"/>
        </w:tabs>
        <w:ind w:left="851" w:hanging="851"/>
        <w:rPr>
          <w:b/>
          <w:sz w:val="24"/>
          <w:szCs w:val="24"/>
        </w:rPr>
      </w:pPr>
      <w:r w:rsidRPr="00BD079D">
        <w:rPr>
          <w:b/>
          <w:sz w:val="24"/>
          <w:szCs w:val="24"/>
        </w:rPr>
        <w:t>6.2</w:t>
      </w:r>
      <w:r w:rsidRPr="00BD079D">
        <w:rPr>
          <w:b/>
          <w:sz w:val="24"/>
          <w:szCs w:val="24"/>
        </w:rPr>
        <w:tab/>
        <w:t>Uforligeligheder</w:t>
      </w:r>
    </w:p>
    <w:p w14:paraId="7ABD1E73" w14:textId="77777777" w:rsidR="00F53558" w:rsidRPr="00BD079D" w:rsidRDefault="00F53558" w:rsidP="005E1F0E">
      <w:pPr>
        <w:ind w:left="851"/>
        <w:rPr>
          <w:sz w:val="24"/>
          <w:szCs w:val="24"/>
        </w:rPr>
      </w:pPr>
      <w:r w:rsidRPr="00BD079D">
        <w:rPr>
          <w:sz w:val="24"/>
          <w:szCs w:val="24"/>
        </w:rPr>
        <w:t>Da der ikke foreligger studier af eventuelle uforligeligheder, må dette lægemiddel ikke blandes med andre lægemidler.</w:t>
      </w:r>
    </w:p>
    <w:p w14:paraId="0D115F70" w14:textId="77777777" w:rsidR="009260DE" w:rsidRPr="00BD079D" w:rsidRDefault="009260DE" w:rsidP="009260DE">
      <w:pPr>
        <w:tabs>
          <w:tab w:val="left" w:pos="851"/>
        </w:tabs>
        <w:ind w:left="851"/>
        <w:rPr>
          <w:sz w:val="24"/>
          <w:szCs w:val="24"/>
        </w:rPr>
      </w:pPr>
    </w:p>
    <w:p w14:paraId="6E870BAC" w14:textId="77777777" w:rsidR="009260DE" w:rsidRPr="00BD079D" w:rsidRDefault="009260DE" w:rsidP="009260DE">
      <w:pPr>
        <w:tabs>
          <w:tab w:val="left" w:pos="851"/>
        </w:tabs>
        <w:ind w:left="851" w:hanging="851"/>
        <w:rPr>
          <w:b/>
          <w:sz w:val="24"/>
          <w:szCs w:val="24"/>
        </w:rPr>
      </w:pPr>
      <w:r w:rsidRPr="00BD079D">
        <w:rPr>
          <w:b/>
          <w:sz w:val="24"/>
          <w:szCs w:val="24"/>
        </w:rPr>
        <w:t>6.3</w:t>
      </w:r>
      <w:r w:rsidRPr="00BD079D">
        <w:rPr>
          <w:b/>
          <w:sz w:val="24"/>
          <w:szCs w:val="24"/>
        </w:rPr>
        <w:tab/>
        <w:t>Opbevaringstid</w:t>
      </w:r>
    </w:p>
    <w:p w14:paraId="657BBC03" w14:textId="72B8B661" w:rsidR="00F53558" w:rsidRPr="00677DA9" w:rsidRDefault="00F53558" w:rsidP="00677DA9">
      <w:pPr>
        <w:ind w:left="851"/>
        <w:rPr>
          <w:sz w:val="24"/>
          <w:szCs w:val="24"/>
        </w:rPr>
      </w:pPr>
      <w:r w:rsidRPr="00677DA9">
        <w:rPr>
          <w:sz w:val="24"/>
          <w:szCs w:val="24"/>
        </w:rPr>
        <w:t>2 år.</w:t>
      </w:r>
    </w:p>
    <w:p w14:paraId="56E8A3A4" w14:textId="77777777" w:rsidR="00F53558" w:rsidRPr="00BD079D" w:rsidRDefault="00F53558" w:rsidP="005E1F0E">
      <w:pPr>
        <w:ind w:left="851"/>
        <w:rPr>
          <w:sz w:val="24"/>
          <w:szCs w:val="24"/>
        </w:rPr>
      </w:pPr>
    </w:p>
    <w:p w14:paraId="35DAC1A4" w14:textId="77777777" w:rsidR="00F53558" w:rsidRPr="00BD079D" w:rsidRDefault="00F53558" w:rsidP="005E1F0E">
      <w:pPr>
        <w:ind w:left="851"/>
        <w:rPr>
          <w:sz w:val="24"/>
          <w:szCs w:val="24"/>
        </w:rPr>
      </w:pPr>
      <w:r w:rsidRPr="00BD079D">
        <w:rPr>
          <w:sz w:val="24"/>
          <w:szCs w:val="24"/>
        </w:rPr>
        <w:t>Der er påvist kemisk og fysisk stabilitet under anvendelse i 24 timer ved 30 °C i en sprøjte af polypropylen. Ud fra et mikrobiologisk synspunkt skal produktet anvendes straks. Hvis produktet ikke anvendes øjeblikkeligt, er opbevaringstiden efter åbning og opbevaringsforholdene før anvendelse brugerens ansvar. Opbevaringstiden bør normalt ikke overstige 24 timer ved 2-8º C, medmindre håndteringen er sket under kontrollerede og godkendte aseptiske forhold.</w:t>
      </w:r>
    </w:p>
    <w:p w14:paraId="6A79FAAA" w14:textId="77777777" w:rsidR="009260DE" w:rsidRPr="00BD079D" w:rsidRDefault="009260DE" w:rsidP="009260DE">
      <w:pPr>
        <w:tabs>
          <w:tab w:val="left" w:pos="851"/>
        </w:tabs>
        <w:ind w:left="851"/>
        <w:rPr>
          <w:sz w:val="24"/>
          <w:szCs w:val="24"/>
        </w:rPr>
      </w:pPr>
    </w:p>
    <w:p w14:paraId="64923927" w14:textId="77777777" w:rsidR="009260DE" w:rsidRPr="00BD079D" w:rsidRDefault="009260DE" w:rsidP="009260DE">
      <w:pPr>
        <w:tabs>
          <w:tab w:val="left" w:pos="851"/>
        </w:tabs>
        <w:ind w:left="851" w:hanging="851"/>
        <w:rPr>
          <w:b/>
          <w:sz w:val="24"/>
          <w:szCs w:val="24"/>
        </w:rPr>
      </w:pPr>
      <w:r w:rsidRPr="00BD079D">
        <w:rPr>
          <w:b/>
          <w:sz w:val="24"/>
          <w:szCs w:val="24"/>
        </w:rPr>
        <w:t>6.4</w:t>
      </w:r>
      <w:r w:rsidRPr="00BD079D">
        <w:rPr>
          <w:b/>
          <w:sz w:val="24"/>
          <w:szCs w:val="24"/>
        </w:rPr>
        <w:tab/>
        <w:t>Særlige opbevaringsforhold</w:t>
      </w:r>
    </w:p>
    <w:p w14:paraId="21EA72B2" w14:textId="77777777" w:rsidR="00F53558" w:rsidRPr="00677DA9" w:rsidRDefault="00F53558" w:rsidP="00677DA9">
      <w:pPr>
        <w:ind w:left="851"/>
        <w:rPr>
          <w:sz w:val="24"/>
          <w:szCs w:val="24"/>
        </w:rPr>
      </w:pPr>
      <w:r w:rsidRPr="00677DA9">
        <w:rPr>
          <w:sz w:val="24"/>
          <w:szCs w:val="24"/>
        </w:rPr>
        <w:t xml:space="preserve">Opbevares ved temperaturer under 25 °C. </w:t>
      </w:r>
    </w:p>
    <w:p w14:paraId="3A3EED22" w14:textId="77777777" w:rsidR="00F53558" w:rsidRPr="00677DA9" w:rsidRDefault="00F53558" w:rsidP="00677DA9">
      <w:pPr>
        <w:ind w:left="851"/>
        <w:rPr>
          <w:sz w:val="24"/>
          <w:szCs w:val="24"/>
        </w:rPr>
      </w:pPr>
      <w:r w:rsidRPr="00677DA9">
        <w:rPr>
          <w:sz w:val="24"/>
          <w:szCs w:val="24"/>
        </w:rPr>
        <w:t>Opbevar hætteglasset i den ydre karton for at beskytte mod lys. Må ikke nedfryses.</w:t>
      </w:r>
    </w:p>
    <w:p w14:paraId="2A46FC78" w14:textId="77777777" w:rsidR="009260DE" w:rsidRPr="00BD079D" w:rsidRDefault="009260DE" w:rsidP="009260DE">
      <w:pPr>
        <w:tabs>
          <w:tab w:val="left" w:pos="851"/>
        </w:tabs>
        <w:ind w:left="851"/>
        <w:rPr>
          <w:sz w:val="24"/>
          <w:szCs w:val="24"/>
        </w:rPr>
      </w:pPr>
    </w:p>
    <w:p w14:paraId="00504484" w14:textId="77777777" w:rsidR="009260DE" w:rsidRPr="00BD079D" w:rsidRDefault="009260DE" w:rsidP="009260DE">
      <w:pPr>
        <w:tabs>
          <w:tab w:val="left" w:pos="851"/>
        </w:tabs>
        <w:ind w:left="851" w:hanging="851"/>
        <w:rPr>
          <w:b/>
          <w:sz w:val="24"/>
          <w:szCs w:val="24"/>
        </w:rPr>
      </w:pPr>
      <w:r w:rsidRPr="00BD079D">
        <w:rPr>
          <w:b/>
          <w:sz w:val="24"/>
          <w:szCs w:val="24"/>
        </w:rPr>
        <w:t>6.5</w:t>
      </w:r>
      <w:r w:rsidRPr="00BD079D">
        <w:rPr>
          <w:b/>
          <w:sz w:val="24"/>
          <w:szCs w:val="24"/>
        </w:rPr>
        <w:tab/>
        <w:t>Emballagetyper og pakningsstørrelser</w:t>
      </w:r>
    </w:p>
    <w:p w14:paraId="00A5722E" w14:textId="1EA5F74A" w:rsidR="00F53558" w:rsidRPr="00BD079D" w:rsidRDefault="00F53558" w:rsidP="005E1F0E">
      <w:pPr>
        <w:ind w:left="851"/>
        <w:rPr>
          <w:sz w:val="24"/>
          <w:szCs w:val="24"/>
        </w:rPr>
      </w:pPr>
      <w:r w:rsidRPr="00BD079D">
        <w:rPr>
          <w:sz w:val="24"/>
          <w:szCs w:val="24"/>
        </w:rPr>
        <w:t>Et 20 ml</w:t>
      </w:r>
      <w:r w:rsidR="004B4967">
        <w:rPr>
          <w:sz w:val="24"/>
          <w:szCs w:val="24"/>
        </w:rPr>
        <w:t xml:space="preserve"> </w:t>
      </w:r>
      <w:r w:rsidR="004B4967" w:rsidRPr="004B4967">
        <w:rPr>
          <w:sz w:val="24"/>
          <w:szCs w:val="24"/>
        </w:rPr>
        <w:t>eller 50 ml</w:t>
      </w:r>
      <w:r w:rsidRPr="00BD079D">
        <w:rPr>
          <w:sz w:val="24"/>
          <w:szCs w:val="24"/>
        </w:rPr>
        <w:t xml:space="preserve"> klart type II-hætteglas, der er lukket med en prop af </w:t>
      </w:r>
      <w:proofErr w:type="spellStart"/>
      <w:r w:rsidRPr="00BD079D">
        <w:rPr>
          <w:sz w:val="24"/>
          <w:szCs w:val="24"/>
        </w:rPr>
        <w:t>chlorobutyl</w:t>
      </w:r>
      <w:proofErr w:type="spellEnd"/>
      <w:r w:rsidRPr="00BD079D">
        <w:rPr>
          <w:sz w:val="24"/>
          <w:szCs w:val="24"/>
        </w:rPr>
        <w:t xml:space="preserve"> og en aluminiumshætte.</w:t>
      </w:r>
    </w:p>
    <w:p w14:paraId="6619FE4A" w14:textId="77777777" w:rsidR="00F53558" w:rsidRPr="00BD079D" w:rsidRDefault="00F53558" w:rsidP="005E1F0E">
      <w:pPr>
        <w:ind w:left="851"/>
        <w:rPr>
          <w:sz w:val="24"/>
          <w:szCs w:val="24"/>
        </w:rPr>
      </w:pPr>
      <w:r w:rsidRPr="00BD079D">
        <w:rPr>
          <w:sz w:val="24"/>
          <w:szCs w:val="24"/>
        </w:rPr>
        <w:t>Karton med 1 eller 10 hætteglas.</w:t>
      </w:r>
    </w:p>
    <w:p w14:paraId="0E3D43D7" w14:textId="77777777" w:rsidR="00F53558" w:rsidRPr="00BD079D" w:rsidRDefault="00F53558" w:rsidP="005E1F0E">
      <w:pPr>
        <w:ind w:left="851"/>
        <w:rPr>
          <w:sz w:val="24"/>
          <w:szCs w:val="24"/>
        </w:rPr>
      </w:pPr>
    </w:p>
    <w:p w14:paraId="5F603DB6" w14:textId="77777777" w:rsidR="00F53558" w:rsidRPr="00BD079D" w:rsidRDefault="00F53558" w:rsidP="005E1F0E">
      <w:pPr>
        <w:ind w:left="851"/>
        <w:rPr>
          <w:sz w:val="24"/>
          <w:szCs w:val="24"/>
        </w:rPr>
      </w:pPr>
      <w:r w:rsidRPr="00BD079D">
        <w:rPr>
          <w:sz w:val="24"/>
          <w:szCs w:val="24"/>
        </w:rPr>
        <w:t>Ikke alle pakningsstørrelser er nødvendigvis markedsført.</w:t>
      </w:r>
    </w:p>
    <w:p w14:paraId="0385563C" w14:textId="77777777" w:rsidR="009260DE" w:rsidRPr="00BD079D" w:rsidRDefault="009260DE" w:rsidP="009260DE">
      <w:pPr>
        <w:tabs>
          <w:tab w:val="left" w:pos="851"/>
        </w:tabs>
        <w:ind w:left="851"/>
        <w:rPr>
          <w:sz w:val="24"/>
          <w:szCs w:val="24"/>
        </w:rPr>
      </w:pPr>
    </w:p>
    <w:p w14:paraId="2D49FAE3" w14:textId="77777777" w:rsidR="009260DE" w:rsidRPr="00BD079D" w:rsidRDefault="009260DE" w:rsidP="009260DE">
      <w:pPr>
        <w:tabs>
          <w:tab w:val="left" w:pos="851"/>
        </w:tabs>
        <w:ind w:left="851" w:hanging="851"/>
        <w:rPr>
          <w:b/>
          <w:sz w:val="24"/>
          <w:szCs w:val="24"/>
        </w:rPr>
      </w:pPr>
      <w:r w:rsidRPr="00BD079D">
        <w:rPr>
          <w:b/>
          <w:sz w:val="24"/>
          <w:szCs w:val="24"/>
        </w:rPr>
        <w:t>6.6</w:t>
      </w:r>
      <w:r w:rsidRPr="00BD079D">
        <w:rPr>
          <w:b/>
          <w:sz w:val="24"/>
          <w:szCs w:val="24"/>
        </w:rPr>
        <w:tab/>
        <w:t>Regler for destruktion og anden håndtering</w:t>
      </w:r>
    </w:p>
    <w:p w14:paraId="41679CBC" w14:textId="77777777" w:rsidR="00F53558" w:rsidRPr="00BD079D" w:rsidRDefault="00F53558" w:rsidP="005E1F0E">
      <w:pPr>
        <w:ind w:left="851"/>
        <w:rPr>
          <w:noProof/>
          <w:sz w:val="24"/>
          <w:szCs w:val="24"/>
        </w:rPr>
      </w:pPr>
      <w:r w:rsidRPr="00BD079D">
        <w:rPr>
          <w:sz w:val="24"/>
          <w:szCs w:val="24"/>
        </w:rPr>
        <w:t>Kun til engangsbrug. Ubrugt medicin skal kasseres.</w:t>
      </w:r>
    </w:p>
    <w:p w14:paraId="3EF4AE2A" w14:textId="77777777" w:rsidR="00F53558" w:rsidRPr="00BD079D" w:rsidRDefault="00F53558" w:rsidP="00F53558">
      <w:pPr>
        <w:rPr>
          <w:i/>
          <w:noProof/>
          <w:sz w:val="24"/>
          <w:szCs w:val="24"/>
        </w:rPr>
      </w:pPr>
    </w:p>
    <w:p w14:paraId="4BCA613E" w14:textId="77777777" w:rsidR="00F53558" w:rsidRPr="00677DA9" w:rsidRDefault="00F53558" w:rsidP="00677DA9">
      <w:pPr>
        <w:ind w:left="851"/>
        <w:rPr>
          <w:noProof/>
          <w:sz w:val="24"/>
          <w:szCs w:val="24"/>
        </w:rPr>
      </w:pPr>
      <w:r w:rsidRPr="00677DA9">
        <w:rPr>
          <w:sz w:val="24"/>
          <w:szCs w:val="24"/>
        </w:rPr>
        <w:t xml:space="preserve">Dette lægemiddel er allerede fortyndet og klar til brug. Det skal bruges uden forudgående fortynding. Det kan administreres enten ved hjælp af en sprøjtepumpe eller en </w:t>
      </w:r>
      <w:r w:rsidRPr="00677DA9">
        <w:rPr>
          <w:sz w:val="24"/>
          <w:szCs w:val="24"/>
        </w:rPr>
        <w:lastRenderedPageBreak/>
        <w:t xml:space="preserve">infusionspumpe eller en dråbetæller, som præcist og konsistent kan levere den minimale specificerede mængde ved en nøje kontrolleret infusionshastighed i henhold til de dosisinstruktioner, der er specificeret i pkt. 4.2. </w:t>
      </w:r>
      <w:bookmarkStart w:id="17" w:name="_Hlk62034078"/>
      <w:r w:rsidRPr="00677DA9">
        <w:rPr>
          <w:sz w:val="24"/>
          <w:szCs w:val="24"/>
        </w:rPr>
        <w:t>Dette lægemiddel er en klar og farveløs opløsning næsten uden synlige partikler. Opløsningen må ikke bruges, hvis opløsningen forekommer let gullig eller lyserød eller har en brunlig farve, eller hvis den indeholder partikler eller udfældning.</w:t>
      </w:r>
      <w:bookmarkEnd w:id="17"/>
    </w:p>
    <w:p w14:paraId="2E015527" w14:textId="77777777" w:rsidR="00F53558" w:rsidRPr="00677DA9" w:rsidRDefault="00F53558" w:rsidP="00677DA9">
      <w:pPr>
        <w:ind w:left="851"/>
        <w:rPr>
          <w:sz w:val="24"/>
          <w:szCs w:val="24"/>
        </w:rPr>
      </w:pPr>
    </w:p>
    <w:p w14:paraId="042C738B" w14:textId="77777777" w:rsidR="00F53558" w:rsidRPr="00677DA9" w:rsidRDefault="00F53558" w:rsidP="00677DA9">
      <w:pPr>
        <w:ind w:left="851"/>
        <w:rPr>
          <w:sz w:val="24"/>
          <w:szCs w:val="24"/>
        </w:rPr>
      </w:pPr>
      <w:r w:rsidRPr="00677DA9">
        <w:rPr>
          <w:sz w:val="24"/>
          <w:szCs w:val="24"/>
        </w:rPr>
        <w:t>Ikke anvendt lægemiddel samt affald heraf skal bortskaffes i henhold til lokale retningslinjer.</w:t>
      </w:r>
    </w:p>
    <w:p w14:paraId="226435E4" w14:textId="77777777" w:rsidR="009260DE" w:rsidRPr="00BD079D" w:rsidRDefault="009260DE" w:rsidP="000730CA">
      <w:pPr>
        <w:tabs>
          <w:tab w:val="left" w:pos="851"/>
        </w:tabs>
        <w:ind w:left="851"/>
        <w:rPr>
          <w:sz w:val="24"/>
          <w:szCs w:val="24"/>
        </w:rPr>
      </w:pPr>
    </w:p>
    <w:p w14:paraId="79742765" w14:textId="77777777" w:rsidR="009260DE" w:rsidRPr="00BD079D" w:rsidRDefault="009260DE" w:rsidP="009260DE">
      <w:pPr>
        <w:tabs>
          <w:tab w:val="left" w:pos="851"/>
        </w:tabs>
        <w:ind w:left="851" w:hanging="851"/>
        <w:rPr>
          <w:b/>
          <w:sz w:val="24"/>
          <w:szCs w:val="24"/>
        </w:rPr>
      </w:pPr>
      <w:r w:rsidRPr="00BD079D">
        <w:rPr>
          <w:b/>
          <w:sz w:val="24"/>
          <w:szCs w:val="24"/>
        </w:rPr>
        <w:t>7.</w:t>
      </w:r>
      <w:r w:rsidRPr="00BD079D">
        <w:rPr>
          <w:b/>
          <w:sz w:val="24"/>
          <w:szCs w:val="24"/>
        </w:rPr>
        <w:tab/>
        <w:t>INDEHAVER AF MARKEDSFØRINGSTILLADELSEN</w:t>
      </w:r>
    </w:p>
    <w:p w14:paraId="150345CE" w14:textId="77777777" w:rsidR="00F53558" w:rsidRPr="00BD079D" w:rsidRDefault="00F53558" w:rsidP="005E1F0E">
      <w:pPr>
        <w:autoSpaceDE w:val="0"/>
        <w:autoSpaceDN w:val="0"/>
        <w:adjustRightInd w:val="0"/>
        <w:ind w:left="851"/>
        <w:rPr>
          <w:sz w:val="24"/>
          <w:szCs w:val="24"/>
        </w:rPr>
      </w:pPr>
      <w:proofErr w:type="spellStart"/>
      <w:r w:rsidRPr="00BD079D">
        <w:rPr>
          <w:sz w:val="24"/>
          <w:szCs w:val="24"/>
        </w:rPr>
        <w:t>Laboratoire</w:t>
      </w:r>
      <w:proofErr w:type="spellEnd"/>
      <w:r w:rsidRPr="00BD079D">
        <w:rPr>
          <w:sz w:val="24"/>
          <w:szCs w:val="24"/>
        </w:rPr>
        <w:t xml:space="preserve"> </w:t>
      </w:r>
      <w:proofErr w:type="spellStart"/>
      <w:r w:rsidRPr="00BD079D">
        <w:rPr>
          <w:sz w:val="24"/>
          <w:szCs w:val="24"/>
        </w:rPr>
        <w:t>Aguettant</w:t>
      </w:r>
      <w:proofErr w:type="spellEnd"/>
    </w:p>
    <w:p w14:paraId="3999A556" w14:textId="77777777" w:rsidR="00F53558" w:rsidRPr="00BD079D" w:rsidRDefault="00F53558" w:rsidP="005E1F0E">
      <w:pPr>
        <w:autoSpaceDE w:val="0"/>
        <w:autoSpaceDN w:val="0"/>
        <w:adjustRightInd w:val="0"/>
        <w:ind w:left="851"/>
        <w:rPr>
          <w:sz w:val="24"/>
          <w:szCs w:val="24"/>
        </w:rPr>
      </w:pPr>
      <w:r w:rsidRPr="00BD079D">
        <w:rPr>
          <w:sz w:val="24"/>
          <w:szCs w:val="24"/>
        </w:rPr>
        <w:t xml:space="preserve">1 </w:t>
      </w:r>
      <w:proofErr w:type="spellStart"/>
      <w:r w:rsidRPr="00BD079D">
        <w:rPr>
          <w:sz w:val="24"/>
          <w:szCs w:val="24"/>
        </w:rPr>
        <w:t>rue</w:t>
      </w:r>
      <w:proofErr w:type="spellEnd"/>
      <w:r w:rsidRPr="00BD079D">
        <w:rPr>
          <w:sz w:val="24"/>
          <w:szCs w:val="24"/>
        </w:rPr>
        <w:t xml:space="preserve"> Alexander Fleming</w:t>
      </w:r>
    </w:p>
    <w:p w14:paraId="5668A23E" w14:textId="77777777" w:rsidR="00F53558" w:rsidRPr="00BD079D" w:rsidRDefault="00F53558" w:rsidP="005E1F0E">
      <w:pPr>
        <w:autoSpaceDE w:val="0"/>
        <w:autoSpaceDN w:val="0"/>
        <w:adjustRightInd w:val="0"/>
        <w:ind w:left="851"/>
        <w:rPr>
          <w:sz w:val="24"/>
          <w:szCs w:val="24"/>
        </w:rPr>
      </w:pPr>
      <w:r w:rsidRPr="00BD079D">
        <w:rPr>
          <w:sz w:val="24"/>
          <w:szCs w:val="24"/>
        </w:rPr>
        <w:t>69007 Lyon</w:t>
      </w:r>
    </w:p>
    <w:p w14:paraId="072501BD" w14:textId="77777777" w:rsidR="00F53558" w:rsidRPr="00BD079D" w:rsidRDefault="00F53558" w:rsidP="005E1F0E">
      <w:pPr>
        <w:ind w:left="851"/>
        <w:rPr>
          <w:sz w:val="24"/>
          <w:szCs w:val="24"/>
        </w:rPr>
      </w:pPr>
      <w:r w:rsidRPr="00BD079D">
        <w:rPr>
          <w:sz w:val="24"/>
          <w:szCs w:val="24"/>
        </w:rPr>
        <w:t>Frankrig</w:t>
      </w:r>
    </w:p>
    <w:p w14:paraId="54046375" w14:textId="77777777" w:rsidR="009260DE" w:rsidRPr="00BD079D" w:rsidRDefault="009260DE" w:rsidP="009260DE">
      <w:pPr>
        <w:tabs>
          <w:tab w:val="left" w:pos="851"/>
        </w:tabs>
        <w:ind w:left="851"/>
        <w:rPr>
          <w:sz w:val="24"/>
          <w:szCs w:val="24"/>
        </w:rPr>
      </w:pPr>
    </w:p>
    <w:p w14:paraId="47685DD7" w14:textId="77777777" w:rsidR="009260DE" w:rsidRPr="00BD079D" w:rsidRDefault="009260DE" w:rsidP="009260DE">
      <w:pPr>
        <w:tabs>
          <w:tab w:val="left" w:pos="851"/>
        </w:tabs>
        <w:ind w:left="851" w:hanging="851"/>
        <w:rPr>
          <w:b/>
          <w:sz w:val="24"/>
          <w:szCs w:val="24"/>
        </w:rPr>
      </w:pPr>
      <w:r w:rsidRPr="00BD079D">
        <w:rPr>
          <w:b/>
          <w:sz w:val="24"/>
          <w:szCs w:val="24"/>
        </w:rPr>
        <w:t>8.</w:t>
      </w:r>
      <w:r w:rsidRPr="00BD079D">
        <w:rPr>
          <w:b/>
          <w:sz w:val="24"/>
          <w:szCs w:val="24"/>
        </w:rPr>
        <w:tab/>
        <w:t>MARKEDSFØRINGSTILLADELSESNUMMER (NUMRE)</w:t>
      </w:r>
    </w:p>
    <w:p w14:paraId="09E4CEE2" w14:textId="63D5BCA5" w:rsidR="009260DE" w:rsidRPr="00BD079D" w:rsidRDefault="00BD079D" w:rsidP="009260DE">
      <w:pPr>
        <w:tabs>
          <w:tab w:val="left" w:pos="851"/>
        </w:tabs>
        <w:ind w:left="851"/>
        <w:rPr>
          <w:sz w:val="24"/>
          <w:szCs w:val="24"/>
        </w:rPr>
      </w:pPr>
      <w:r w:rsidRPr="00BD079D">
        <w:rPr>
          <w:sz w:val="24"/>
          <w:szCs w:val="24"/>
        </w:rPr>
        <w:t>64571</w:t>
      </w:r>
    </w:p>
    <w:p w14:paraId="29E17C69" w14:textId="77777777" w:rsidR="009260DE" w:rsidRPr="00BD079D" w:rsidRDefault="009260DE" w:rsidP="009260DE">
      <w:pPr>
        <w:tabs>
          <w:tab w:val="left" w:pos="851"/>
        </w:tabs>
        <w:ind w:left="851"/>
        <w:jc w:val="both"/>
        <w:rPr>
          <w:sz w:val="24"/>
          <w:szCs w:val="24"/>
        </w:rPr>
      </w:pPr>
    </w:p>
    <w:p w14:paraId="4A6E867C" w14:textId="77777777" w:rsidR="009260DE" w:rsidRPr="00BD079D" w:rsidRDefault="009260DE" w:rsidP="009260DE">
      <w:pPr>
        <w:tabs>
          <w:tab w:val="left" w:pos="851"/>
        </w:tabs>
        <w:ind w:left="851" w:hanging="851"/>
        <w:rPr>
          <w:b/>
          <w:sz w:val="24"/>
          <w:szCs w:val="24"/>
        </w:rPr>
      </w:pPr>
      <w:r w:rsidRPr="00BD079D">
        <w:rPr>
          <w:b/>
          <w:sz w:val="24"/>
          <w:szCs w:val="24"/>
        </w:rPr>
        <w:t>9.</w:t>
      </w:r>
      <w:r w:rsidRPr="00BD079D">
        <w:rPr>
          <w:b/>
          <w:sz w:val="24"/>
          <w:szCs w:val="24"/>
        </w:rPr>
        <w:tab/>
        <w:t>DATO FOR FØRSTE MARKEDSFØRINGSTILLADELSE</w:t>
      </w:r>
    </w:p>
    <w:p w14:paraId="0D2A21AF" w14:textId="7DB47180" w:rsidR="009260DE" w:rsidRPr="00BD079D" w:rsidRDefault="00711998" w:rsidP="009260DE">
      <w:pPr>
        <w:tabs>
          <w:tab w:val="left" w:pos="851"/>
        </w:tabs>
        <w:ind w:left="851"/>
        <w:rPr>
          <w:sz w:val="24"/>
          <w:szCs w:val="24"/>
        </w:rPr>
      </w:pPr>
      <w:r>
        <w:rPr>
          <w:sz w:val="24"/>
          <w:szCs w:val="24"/>
        </w:rPr>
        <w:t>28. september 2021</w:t>
      </w:r>
    </w:p>
    <w:p w14:paraId="245AF9DD" w14:textId="77777777" w:rsidR="009260DE" w:rsidRPr="00BD079D" w:rsidRDefault="009260DE" w:rsidP="009260DE">
      <w:pPr>
        <w:tabs>
          <w:tab w:val="left" w:pos="851"/>
        </w:tabs>
        <w:ind w:left="851"/>
        <w:rPr>
          <w:sz w:val="24"/>
          <w:szCs w:val="24"/>
        </w:rPr>
      </w:pPr>
    </w:p>
    <w:p w14:paraId="51304B1B" w14:textId="77777777" w:rsidR="009260DE" w:rsidRPr="00BD079D" w:rsidRDefault="009260DE" w:rsidP="009260DE">
      <w:pPr>
        <w:tabs>
          <w:tab w:val="left" w:pos="851"/>
        </w:tabs>
        <w:ind w:left="851" w:hanging="851"/>
        <w:rPr>
          <w:b/>
          <w:sz w:val="24"/>
          <w:szCs w:val="24"/>
        </w:rPr>
      </w:pPr>
      <w:r w:rsidRPr="00BD079D">
        <w:rPr>
          <w:b/>
          <w:sz w:val="24"/>
          <w:szCs w:val="24"/>
        </w:rPr>
        <w:t>10.</w:t>
      </w:r>
      <w:r w:rsidRPr="00BD079D">
        <w:rPr>
          <w:b/>
          <w:sz w:val="24"/>
          <w:szCs w:val="24"/>
        </w:rPr>
        <w:tab/>
        <w:t>DATO FOR ÆNDRING AF TEKSTEN</w:t>
      </w:r>
    </w:p>
    <w:p w14:paraId="44BE3103" w14:textId="04805B76" w:rsidR="009260DE" w:rsidRPr="00BD079D" w:rsidRDefault="00726526" w:rsidP="009260DE">
      <w:pPr>
        <w:tabs>
          <w:tab w:val="left" w:pos="851"/>
        </w:tabs>
        <w:ind w:left="851"/>
        <w:rPr>
          <w:sz w:val="24"/>
          <w:szCs w:val="24"/>
        </w:rPr>
      </w:pPr>
      <w:r>
        <w:rPr>
          <w:sz w:val="24"/>
          <w:szCs w:val="24"/>
        </w:rPr>
        <w:t>2</w:t>
      </w:r>
      <w:r w:rsidR="001B5174">
        <w:rPr>
          <w:sz w:val="24"/>
          <w:szCs w:val="24"/>
        </w:rPr>
        <w:t>6</w:t>
      </w:r>
      <w:bookmarkStart w:id="18" w:name="_GoBack"/>
      <w:bookmarkEnd w:id="18"/>
      <w:r>
        <w:rPr>
          <w:sz w:val="24"/>
          <w:szCs w:val="24"/>
        </w:rPr>
        <w:t>. ju</w:t>
      </w:r>
      <w:r w:rsidR="001B5174">
        <w:rPr>
          <w:sz w:val="24"/>
          <w:szCs w:val="24"/>
        </w:rPr>
        <w:t>li</w:t>
      </w:r>
      <w:r>
        <w:rPr>
          <w:sz w:val="24"/>
          <w:szCs w:val="24"/>
        </w:rPr>
        <w:t xml:space="preserve"> 2022</w:t>
      </w:r>
    </w:p>
    <w:sectPr w:rsidR="009260DE" w:rsidRPr="00BD079D"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E09C5" w14:textId="77777777" w:rsidR="008806FD" w:rsidRDefault="008806FD">
      <w:r>
        <w:separator/>
      </w:r>
    </w:p>
  </w:endnote>
  <w:endnote w:type="continuationSeparator" w:id="0">
    <w:p w14:paraId="5370873D" w14:textId="77777777" w:rsidR="008806FD" w:rsidRDefault="0088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71AD0" w14:textId="77777777" w:rsidR="000259B9" w:rsidRDefault="000259B9">
    <w:pPr>
      <w:pStyle w:val="Sidefod"/>
      <w:pBdr>
        <w:bottom w:val="single" w:sz="6" w:space="1" w:color="auto"/>
      </w:pBdr>
    </w:pPr>
  </w:p>
  <w:p w14:paraId="5F7C615F" w14:textId="77777777" w:rsidR="000259B9" w:rsidRDefault="000259B9" w:rsidP="00C42586">
    <w:pPr>
      <w:pStyle w:val="Sidefod"/>
      <w:tabs>
        <w:tab w:val="clear" w:pos="4819"/>
        <w:tab w:val="left" w:pos="8505"/>
      </w:tabs>
      <w:rPr>
        <w:i/>
        <w:sz w:val="18"/>
        <w:szCs w:val="18"/>
      </w:rPr>
    </w:pPr>
  </w:p>
  <w:p w14:paraId="41B0621D" w14:textId="16C91293"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E41CA">
      <w:rPr>
        <w:i/>
        <w:noProof/>
        <w:sz w:val="18"/>
        <w:szCs w:val="18"/>
      </w:rPr>
      <w:t>Mykronor, injektions--infusionsvæske, opløsning 5 mikrogram-ml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8675C" w14:textId="77777777" w:rsidR="008806FD" w:rsidRDefault="008806FD">
      <w:r>
        <w:separator/>
      </w:r>
    </w:p>
  </w:footnote>
  <w:footnote w:type="continuationSeparator" w:id="0">
    <w:p w14:paraId="42B5FA2D" w14:textId="77777777" w:rsidR="008806FD" w:rsidRDefault="00880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F35E9"/>
    <w:multiLevelType w:val="hybridMultilevel"/>
    <w:tmpl w:val="C346C8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52713EF"/>
    <w:multiLevelType w:val="hybridMultilevel"/>
    <w:tmpl w:val="CA3E4338"/>
    <w:lvl w:ilvl="0" w:tplc="FFFFFFFF">
      <w:start w:val="1"/>
      <w:numFmt w:val="bullet"/>
      <w:lvlText w:val="-"/>
      <w:lvlJc w:val="left"/>
      <w:pPr>
        <w:ind w:left="720" w:hanging="360"/>
      </w:p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252E022A"/>
    <w:multiLevelType w:val="hybridMultilevel"/>
    <w:tmpl w:val="66809ED2"/>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79D37318"/>
    <w:multiLevelType w:val="hybridMultilevel"/>
    <w:tmpl w:val="753279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2"/>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FD"/>
    <w:rsid w:val="00017F93"/>
    <w:rsid w:val="000259B9"/>
    <w:rsid w:val="00041491"/>
    <w:rsid w:val="00050D16"/>
    <w:rsid w:val="000730CA"/>
    <w:rsid w:val="00074F2A"/>
    <w:rsid w:val="000A1CA8"/>
    <w:rsid w:val="000A466B"/>
    <w:rsid w:val="000B058C"/>
    <w:rsid w:val="000E4EE6"/>
    <w:rsid w:val="001454E2"/>
    <w:rsid w:val="001878C4"/>
    <w:rsid w:val="001B5174"/>
    <w:rsid w:val="002056CA"/>
    <w:rsid w:val="00206CE8"/>
    <w:rsid w:val="0021526C"/>
    <w:rsid w:val="00283A2B"/>
    <w:rsid w:val="002B30AD"/>
    <w:rsid w:val="002C2C01"/>
    <w:rsid w:val="002F2409"/>
    <w:rsid w:val="0033181E"/>
    <w:rsid w:val="00381673"/>
    <w:rsid w:val="003A29AE"/>
    <w:rsid w:val="003A32D7"/>
    <w:rsid w:val="003B4074"/>
    <w:rsid w:val="003C769A"/>
    <w:rsid w:val="003F1838"/>
    <w:rsid w:val="00445F96"/>
    <w:rsid w:val="0045746C"/>
    <w:rsid w:val="0049104B"/>
    <w:rsid w:val="004B4967"/>
    <w:rsid w:val="004E3B12"/>
    <w:rsid w:val="00532310"/>
    <w:rsid w:val="00565F0F"/>
    <w:rsid w:val="00594A86"/>
    <w:rsid w:val="00596D86"/>
    <w:rsid w:val="005E1F0E"/>
    <w:rsid w:val="00637F5A"/>
    <w:rsid w:val="006560B1"/>
    <w:rsid w:val="00670E1D"/>
    <w:rsid w:val="006756DD"/>
    <w:rsid w:val="00677DA9"/>
    <w:rsid w:val="006C6354"/>
    <w:rsid w:val="00711998"/>
    <w:rsid w:val="00714AB5"/>
    <w:rsid w:val="00726526"/>
    <w:rsid w:val="00737275"/>
    <w:rsid w:val="00740EEC"/>
    <w:rsid w:val="00755B95"/>
    <w:rsid w:val="0078011A"/>
    <w:rsid w:val="00782AF4"/>
    <w:rsid w:val="0078313F"/>
    <w:rsid w:val="00790EE7"/>
    <w:rsid w:val="007B6649"/>
    <w:rsid w:val="007D0E18"/>
    <w:rsid w:val="0082576E"/>
    <w:rsid w:val="008806FD"/>
    <w:rsid w:val="00907F75"/>
    <w:rsid w:val="009260DE"/>
    <w:rsid w:val="0093258A"/>
    <w:rsid w:val="009C7BA3"/>
    <w:rsid w:val="009D1F5A"/>
    <w:rsid w:val="00A10294"/>
    <w:rsid w:val="00B003BF"/>
    <w:rsid w:val="00B373D7"/>
    <w:rsid w:val="00B6259C"/>
    <w:rsid w:val="00B741EF"/>
    <w:rsid w:val="00BD079D"/>
    <w:rsid w:val="00C01C22"/>
    <w:rsid w:val="00C36276"/>
    <w:rsid w:val="00C42586"/>
    <w:rsid w:val="00C60CCD"/>
    <w:rsid w:val="00C84483"/>
    <w:rsid w:val="00C95551"/>
    <w:rsid w:val="00CB20D7"/>
    <w:rsid w:val="00CE13A1"/>
    <w:rsid w:val="00D020B0"/>
    <w:rsid w:val="00D11748"/>
    <w:rsid w:val="00D366CF"/>
    <w:rsid w:val="00E108AA"/>
    <w:rsid w:val="00E3749A"/>
    <w:rsid w:val="00E7437F"/>
    <w:rsid w:val="00E865B8"/>
    <w:rsid w:val="00EC0B9B"/>
    <w:rsid w:val="00ED5E9F"/>
    <w:rsid w:val="00EF7552"/>
    <w:rsid w:val="00F227CD"/>
    <w:rsid w:val="00F53558"/>
    <w:rsid w:val="00F66D4F"/>
    <w:rsid w:val="00FB6D01"/>
    <w:rsid w:val="00FE41C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74CDE"/>
  <w15:chartTrackingRefBased/>
  <w15:docId w15:val="{56818137-3D9C-4EDB-9D91-B88A7EFC5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7D0E18"/>
    <w:pPr>
      <w:spacing w:before="120" w:after="120"/>
      <w:jc w:val="both"/>
    </w:pPr>
    <w:rPr>
      <w:sz w:val="22"/>
    </w:rPr>
  </w:style>
  <w:style w:type="paragraph" w:customStyle="1" w:styleId="Default">
    <w:name w:val="Default"/>
    <w:rsid w:val="007D0E18"/>
    <w:pPr>
      <w:autoSpaceDE w:val="0"/>
      <w:autoSpaceDN w:val="0"/>
      <w:adjustRightInd w:val="0"/>
    </w:pPr>
    <w:rPr>
      <w:lang w:eastAsia="en-US"/>
    </w:rPr>
  </w:style>
  <w:style w:type="character" w:styleId="Hyperlink">
    <w:name w:val="Hyperlink"/>
    <w:semiHidden/>
    <w:unhideWhenUsed/>
    <w:rsid w:val="00F53558"/>
    <w:rPr>
      <w:color w:val="0000FF"/>
      <w:u w:val="single"/>
    </w:rPr>
  </w:style>
  <w:style w:type="paragraph" w:styleId="Listeafsnit">
    <w:name w:val="List Paragraph"/>
    <w:basedOn w:val="Normal"/>
    <w:uiPriority w:val="34"/>
    <w:qFormat/>
    <w:rsid w:val="00677D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68897">
      <w:bodyDiv w:val="1"/>
      <w:marLeft w:val="0"/>
      <w:marRight w:val="0"/>
      <w:marTop w:val="0"/>
      <w:marBottom w:val="0"/>
      <w:divBdr>
        <w:top w:val="none" w:sz="0" w:space="0" w:color="auto"/>
        <w:left w:val="none" w:sz="0" w:space="0" w:color="auto"/>
        <w:bottom w:val="none" w:sz="0" w:space="0" w:color="auto"/>
        <w:right w:val="none" w:sz="0" w:space="0" w:color="auto"/>
      </w:divBdr>
    </w:div>
    <w:div w:id="12393651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2325536">
      <w:bodyDiv w:val="1"/>
      <w:marLeft w:val="0"/>
      <w:marRight w:val="0"/>
      <w:marTop w:val="0"/>
      <w:marBottom w:val="0"/>
      <w:divBdr>
        <w:top w:val="none" w:sz="0" w:space="0" w:color="auto"/>
        <w:left w:val="none" w:sz="0" w:space="0" w:color="auto"/>
        <w:bottom w:val="none" w:sz="0" w:space="0" w:color="auto"/>
        <w:right w:val="none" w:sz="0" w:space="0" w:color="auto"/>
      </w:divBdr>
    </w:div>
    <w:div w:id="204949916">
      <w:bodyDiv w:val="1"/>
      <w:marLeft w:val="0"/>
      <w:marRight w:val="0"/>
      <w:marTop w:val="0"/>
      <w:marBottom w:val="0"/>
      <w:divBdr>
        <w:top w:val="none" w:sz="0" w:space="0" w:color="auto"/>
        <w:left w:val="none" w:sz="0" w:space="0" w:color="auto"/>
        <w:bottom w:val="none" w:sz="0" w:space="0" w:color="auto"/>
        <w:right w:val="none" w:sz="0" w:space="0" w:color="auto"/>
      </w:divBdr>
    </w:div>
    <w:div w:id="363213657">
      <w:bodyDiv w:val="1"/>
      <w:marLeft w:val="0"/>
      <w:marRight w:val="0"/>
      <w:marTop w:val="0"/>
      <w:marBottom w:val="0"/>
      <w:divBdr>
        <w:top w:val="none" w:sz="0" w:space="0" w:color="auto"/>
        <w:left w:val="none" w:sz="0" w:space="0" w:color="auto"/>
        <w:bottom w:val="none" w:sz="0" w:space="0" w:color="auto"/>
        <w:right w:val="none" w:sz="0" w:space="0" w:color="auto"/>
      </w:divBdr>
    </w:div>
    <w:div w:id="389574757">
      <w:bodyDiv w:val="1"/>
      <w:marLeft w:val="0"/>
      <w:marRight w:val="0"/>
      <w:marTop w:val="0"/>
      <w:marBottom w:val="0"/>
      <w:divBdr>
        <w:top w:val="none" w:sz="0" w:space="0" w:color="auto"/>
        <w:left w:val="none" w:sz="0" w:space="0" w:color="auto"/>
        <w:bottom w:val="none" w:sz="0" w:space="0" w:color="auto"/>
        <w:right w:val="none" w:sz="0" w:space="0" w:color="auto"/>
      </w:divBdr>
    </w:div>
    <w:div w:id="519900846">
      <w:bodyDiv w:val="1"/>
      <w:marLeft w:val="0"/>
      <w:marRight w:val="0"/>
      <w:marTop w:val="0"/>
      <w:marBottom w:val="0"/>
      <w:divBdr>
        <w:top w:val="none" w:sz="0" w:space="0" w:color="auto"/>
        <w:left w:val="none" w:sz="0" w:space="0" w:color="auto"/>
        <w:bottom w:val="none" w:sz="0" w:space="0" w:color="auto"/>
        <w:right w:val="none" w:sz="0" w:space="0" w:color="auto"/>
      </w:divBdr>
    </w:div>
    <w:div w:id="613053791">
      <w:bodyDiv w:val="1"/>
      <w:marLeft w:val="0"/>
      <w:marRight w:val="0"/>
      <w:marTop w:val="0"/>
      <w:marBottom w:val="0"/>
      <w:divBdr>
        <w:top w:val="none" w:sz="0" w:space="0" w:color="auto"/>
        <w:left w:val="none" w:sz="0" w:space="0" w:color="auto"/>
        <w:bottom w:val="none" w:sz="0" w:space="0" w:color="auto"/>
        <w:right w:val="none" w:sz="0" w:space="0" w:color="auto"/>
      </w:divBdr>
    </w:div>
    <w:div w:id="691805228">
      <w:bodyDiv w:val="1"/>
      <w:marLeft w:val="0"/>
      <w:marRight w:val="0"/>
      <w:marTop w:val="0"/>
      <w:marBottom w:val="0"/>
      <w:divBdr>
        <w:top w:val="none" w:sz="0" w:space="0" w:color="auto"/>
        <w:left w:val="none" w:sz="0" w:space="0" w:color="auto"/>
        <w:bottom w:val="none" w:sz="0" w:space="0" w:color="auto"/>
        <w:right w:val="none" w:sz="0" w:space="0" w:color="auto"/>
      </w:divBdr>
    </w:div>
    <w:div w:id="853306483">
      <w:bodyDiv w:val="1"/>
      <w:marLeft w:val="0"/>
      <w:marRight w:val="0"/>
      <w:marTop w:val="0"/>
      <w:marBottom w:val="0"/>
      <w:divBdr>
        <w:top w:val="none" w:sz="0" w:space="0" w:color="auto"/>
        <w:left w:val="none" w:sz="0" w:space="0" w:color="auto"/>
        <w:bottom w:val="none" w:sz="0" w:space="0" w:color="auto"/>
        <w:right w:val="none" w:sz="0" w:space="0" w:color="auto"/>
      </w:divBdr>
    </w:div>
    <w:div w:id="975451660">
      <w:bodyDiv w:val="1"/>
      <w:marLeft w:val="0"/>
      <w:marRight w:val="0"/>
      <w:marTop w:val="0"/>
      <w:marBottom w:val="0"/>
      <w:divBdr>
        <w:top w:val="none" w:sz="0" w:space="0" w:color="auto"/>
        <w:left w:val="none" w:sz="0" w:space="0" w:color="auto"/>
        <w:bottom w:val="none" w:sz="0" w:space="0" w:color="auto"/>
        <w:right w:val="none" w:sz="0" w:space="0" w:color="auto"/>
      </w:divBdr>
    </w:div>
    <w:div w:id="1240822083">
      <w:bodyDiv w:val="1"/>
      <w:marLeft w:val="0"/>
      <w:marRight w:val="0"/>
      <w:marTop w:val="0"/>
      <w:marBottom w:val="0"/>
      <w:divBdr>
        <w:top w:val="none" w:sz="0" w:space="0" w:color="auto"/>
        <w:left w:val="none" w:sz="0" w:space="0" w:color="auto"/>
        <w:bottom w:val="none" w:sz="0" w:space="0" w:color="auto"/>
        <w:right w:val="none" w:sz="0" w:space="0" w:color="auto"/>
      </w:divBdr>
    </w:div>
    <w:div w:id="1256867286">
      <w:bodyDiv w:val="1"/>
      <w:marLeft w:val="0"/>
      <w:marRight w:val="0"/>
      <w:marTop w:val="0"/>
      <w:marBottom w:val="0"/>
      <w:divBdr>
        <w:top w:val="none" w:sz="0" w:space="0" w:color="auto"/>
        <w:left w:val="none" w:sz="0" w:space="0" w:color="auto"/>
        <w:bottom w:val="none" w:sz="0" w:space="0" w:color="auto"/>
        <w:right w:val="none" w:sz="0" w:space="0" w:color="auto"/>
      </w:divBdr>
    </w:div>
    <w:div w:id="1342976768">
      <w:bodyDiv w:val="1"/>
      <w:marLeft w:val="0"/>
      <w:marRight w:val="0"/>
      <w:marTop w:val="0"/>
      <w:marBottom w:val="0"/>
      <w:divBdr>
        <w:top w:val="none" w:sz="0" w:space="0" w:color="auto"/>
        <w:left w:val="none" w:sz="0" w:space="0" w:color="auto"/>
        <w:bottom w:val="none" w:sz="0" w:space="0" w:color="auto"/>
        <w:right w:val="none" w:sz="0" w:space="0" w:color="auto"/>
      </w:divBdr>
    </w:div>
    <w:div w:id="1411922008">
      <w:bodyDiv w:val="1"/>
      <w:marLeft w:val="0"/>
      <w:marRight w:val="0"/>
      <w:marTop w:val="0"/>
      <w:marBottom w:val="0"/>
      <w:divBdr>
        <w:top w:val="none" w:sz="0" w:space="0" w:color="auto"/>
        <w:left w:val="none" w:sz="0" w:space="0" w:color="auto"/>
        <w:bottom w:val="none" w:sz="0" w:space="0" w:color="auto"/>
        <w:right w:val="none" w:sz="0" w:space="0" w:color="auto"/>
      </w:divBdr>
    </w:div>
    <w:div w:id="1428311600">
      <w:bodyDiv w:val="1"/>
      <w:marLeft w:val="0"/>
      <w:marRight w:val="0"/>
      <w:marTop w:val="0"/>
      <w:marBottom w:val="0"/>
      <w:divBdr>
        <w:top w:val="none" w:sz="0" w:space="0" w:color="auto"/>
        <w:left w:val="none" w:sz="0" w:space="0" w:color="auto"/>
        <w:bottom w:val="none" w:sz="0" w:space="0" w:color="auto"/>
        <w:right w:val="none" w:sz="0" w:space="0" w:color="auto"/>
      </w:divBdr>
    </w:div>
    <w:div w:id="1655915361">
      <w:bodyDiv w:val="1"/>
      <w:marLeft w:val="0"/>
      <w:marRight w:val="0"/>
      <w:marTop w:val="0"/>
      <w:marBottom w:val="0"/>
      <w:divBdr>
        <w:top w:val="none" w:sz="0" w:space="0" w:color="auto"/>
        <w:left w:val="none" w:sz="0" w:space="0" w:color="auto"/>
        <w:bottom w:val="none" w:sz="0" w:space="0" w:color="auto"/>
        <w:right w:val="none" w:sz="0" w:space="0" w:color="auto"/>
      </w:divBdr>
    </w:div>
    <w:div w:id="1727292756">
      <w:bodyDiv w:val="1"/>
      <w:marLeft w:val="0"/>
      <w:marRight w:val="0"/>
      <w:marTop w:val="0"/>
      <w:marBottom w:val="0"/>
      <w:divBdr>
        <w:top w:val="none" w:sz="0" w:space="0" w:color="auto"/>
        <w:left w:val="none" w:sz="0" w:space="0" w:color="auto"/>
        <w:bottom w:val="none" w:sz="0" w:space="0" w:color="auto"/>
        <w:right w:val="none" w:sz="0" w:space="0" w:color="auto"/>
      </w:divBdr>
    </w:div>
    <w:div w:id="1894610509">
      <w:bodyDiv w:val="1"/>
      <w:marLeft w:val="0"/>
      <w:marRight w:val="0"/>
      <w:marTop w:val="0"/>
      <w:marBottom w:val="0"/>
      <w:divBdr>
        <w:top w:val="none" w:sz="0" w:space="0" w:color="auto"/>
        <w:left w:val="none" w:sz="0" w:space="0" w:color="auto"/>
        <w:bottom w:val="none" w:sz="0" w:space="0" w:color="auto"/>
        <w:right w:val="none" w:sz="0" w:space="0" w:color="auto"/>
      </w:divBdr>
    </w:div>
    <w:div w:id="1944191241">
      <w:bodyDiv w:val="1"/>
      <w:marLeft w:val="0"/>
      <w:marRight w:val="0"/>
      <w:marTop w:val="0"/>
      <w:marBottom w:val="0"/>
      <w:divBdr>
        <w:top w:val="none" w:sz="0" w:space="0" w:color="auto"/>
        <w:left w:val="none" w:sz="0" w:space="0" w:color="auto"/>
        <w:bottom w:val="none" w:sz="0" w:space="0" w:color="auto"/>
        <w:right w:val="none" w:sz="0" w:space="0" w:color="auto"/>
      </w:divBdr>
    </w:div>
    <w:div w:id="2017415680">
      <w:bodyDiv w:val="1"/>
      <w:marLeft w:val="0"/>
      <w:marRight w:val="0"/>
      <w:marTop w:val="0"/>
      <w:marBottom w:val="0"/>
      <w:divBdr>
        <w:top w:val="none" w:sz="0" w:space="0" w:color="auto"/>
        <w:left w:val="none" w:sz="0" w:space="0" w:color="auto"/>
        <w:bottom w:val="none" w:sz="0" w:space="0" w:color="auto"/>
        <w:right w:val="none" w:sz="0" w:space="0" w:color="auto"/>
      </w:divBdr>
    </w:div>
    <w:div w:id="201884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Template>
  <TotalTime>0</TotalTime>
  <Pages>10</Pages>
  <Words>2665</Words>
  <Characters>17567</Characters>
  <Application>Microsoft Office Word</Application>
  <DocSecurity>0</DocSecurity>
  <Lines>146</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Søndersted</dc:creator>
  <cp:keywords/>
  <dc:description>2022050252 pkt. 3 PH ændret fra 3,5 - 4,0 til 3,7 -4,1</dc:description>
  <cp:lastModifiedBy>Helle Søndersted</cp:lastModifiedBy>
  <cp:revision>2</cp:revision>
  <cp:lastPrinted>2012-08-22T08:53:00Z</cp:lastPrinted>
  <dcterms:created xsi:type="dcterms:W3CDTF">2022-07-26T05:33:00Z</dcterms:created>
  <dcterms:modified xsi:type="dcterms:W3CDTF">2022-07-26T05:33:00Z</dcterms:modified>
</cp:coreProperties>
</file>