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2B6" w:rsidRPr="00EA705E" w:rsidRDefault="006D22B6" w:rsidP="006D22B6">
      <w:pPr>
        <w:rPr>
          <w:sz w:val="24"/>
          <w:szCs w:val="24"/>
          <w:lang w:val="en-GB"/>
        </w:rPr>
      </w:pPr>
      <w:r w:rsidRPr="00EA705E">
        <w:rPr>
          <w:noProof/>
          <w:sz w:val="24"/>
          <w:szCs w:val="24"/>
          <w:lang w:val="en-GB"/>
        </w:rPr>
        <w:drawing>
          <wp:inline distT="0" distB="0" distL="0" distR="0" wp14:anchorId="2231F186" wp14:editId="710B5AEC">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6D22B6" w:rsidRPr="00EA705E" w:rsidRDefault="006D22B6" w:rsidP="006D22B6">
      <w:pPr>
        <w:rPr>
          <w:sz w:val="24"/>
          <w:szCs w:val="24"/>
          <w:lang w:val="en-GB"/>
        </w:rPr>
      </w:pPr>
    </w:p>
    <w:p w:rsidR="006D22B6" w:rsidRPr="00684E21" w:rsidRDefault="006D22B6" w:rsidP="006D22B6">
      <w:pPr>
        <w:tabs>
          <w:tab w:val="right" w:pos="9356"/>
        </w:tabs>
        <w:rPr>
          <w:b/>
          <w:sz w:val="24"/>
          <w:szCs w:val="24"/>
          <w:lang w:val="en-US"/>
        </w:rPr>
      </w:pPr>
      <w:r w:rsidRPr="00EA705E">
        <w:rPr>
          <w:b/>
          <w:sz w:val="24"/>
          <w:szCs w:val="24"/>
          <w:lang w:val="en-GB"/>
        </w:rPr>
        <w:tab/>
      </w:r>
      <w:r w:rsidR="002B58E1" w:rsidRPr="00684E21">
        <w:rPr>
          <w:b/>
          <w:sz w:val="24"/>
          <w:szCs w:val="24"/>
          <w:lang w:val="en-US"/>
        </w:rPr>
        <w:t>21 September 2023</w:t>
      </w:r>
    </w:p>
    <w:p w:rsidR="00656D7F" w:rsidRPr="00684E21" w:rsidRDefault="00656D7F" w:rsidP="006D22B6">
      <w:pPr>
        <w:rPr>
          <w:sz w:val="24"/>
          <w:szCs w:val="24"/>
          <w:lang w:val="en-US"/>
        </w:rPr>
      </w:pPr>
    </w:p>
    <w:p w:rsidR="006D22B6" w:rsidRPr="00684E21" w:rsidRDefault="006D22B6" w:rsidP="006D22B6">
      <w:pPr>
        <w:rPr>
          <w:sz w:val="24"/>
          <w:szCs w:val="24"/>
          <w:lang w:val="en-US"/>
        </w:rPr>
      </w:pPr>
    </w:p>
    <w:p w:rsidR="006D22B6" w:rsidRPr="00684E21" w:rsidRDefault="006D22B6" w:rsidP="006D22B6">
      <w:pPr>
        <w:rPr>
          <w:sz w:val="24"/>
          <w:szCs w:val="24"/>
          <w:lang w:val="en-US"/>
        </w:rPr>
      </w:pPr>
    </w:p>
    <w:p w:rsidR="006D22B6" w:rsidRPr="00EA705E" w:rsidRDefault="006D22B6" w:rsidP="006D22B6">
      <w:pPr>
        <w:jc w:val="center"/>
        <w:rPr>
          <w:b/>
          <w:sz w:val="24"/>
          <w:szCs w:val="24"/>
          <w:lang w:val="en-GB"/>
        </w:rPr>
      </w:pPr>
      <w:r w:rsidRPr="00EA705E">
        <w:rPr>
          <w:b/>
          <w:sz w:val="24"/>
          <w:szCs w:val="24"/>
          <w:lang w:val="en-GB"/>
        </w:rPr>
        <w:t>SUMMARY OF PRODUCT CHARACTERISTICS</w:t>
      </w:r>
    </w:p>
    <w:p w:rsidR="006D22B6" w:rsidRPr="00EA705E" w:rsidRDefault="006D22B6" w:rsidP="006D22B6">
      <w:pPr>
        <w:jc w:val="center"/>
        <w:rPr>
          <w:sz w:val="24"/>
          <w:szCs w:val="24"/>
          <w:lang w:val="en-GB"/>
        </w:rPr>
      </w:pPr>
    </w:p>
    <w:p w:rsidR="006D22B6" w:rsidRPr="00EA705E" w:rsidRDefault="006D22B6" w:rsidP="006D22B6">
      <w:pPr>
        <w:jc w:val="center"/>
        <w:rPr>
          <w:b/>
          <w:sz w:val="24"/>
          <w:szCs w:val="24"/>
          <w:lang w:val="en-GB"/>
        </w:rPr>
      </w:pPr>
      <w:r w:rsidRPr="00EA705E">
        <w:rPr>
          <w:b/>
          <w:sz w:val="24"/>
          <w:szCs w:val="24"/>
          <w:lang w:val="en-GB"/>
        </w:rPr>
        <w:t>for</w:t>
      </w:r>
    </w:p>
    <w:p w:rsidR="006D22B6" w:rsidRPr="00EA705E" w:rsidRDefault="006D22B6" w:rsidP="006D22B6">
      <w:pPr>
        <w:jc w:val="center"/>
        <w:rPr>
          <w:sz w:val="24"/>
          <w:szCs w:val="24"/>
          <w:lang w:val="en-GB"/>
        </w:rPr>
      </w:pPr>
    </w:p>
    <w:p w:rsidR="006D22B6" w:rsidRPr="00EA705E" w:rsidRDefault="006D22B6" w:rsidP="006D22B6">
      <w:pPr>
        <w:jc w:val="center"/>
        <w:rPr>
          <w:b/>
          <w:sz w:val="24"/>
          <w:szCs w:val="24"/>
          <w:lang w:val="en-GB"/>
        </w:rPr>
      </w:pPr>
      <w:proofErr w:type="spellStart"/>
      <w:r w:rsidRPr="00EA705E">
        <w:rPr>
          <w:b/>
          <w:sz w:val="24"/>
          <w:szCs w:val="24"/>
          <w:lang w:val="en-GB"/>
        </w:rPr>
        <w:t>Nanotop</w:t>
      </w:r>
      <w:proofErr w:type="spellEnd"/>
      <w:r w:rsidRPr="00EA705E">
        <w:rPr>
          <w:b/>
          <w:sz w:val="24"/>
          <w:szCs w:val="24"/>
          <w:lang w:val="en-GB"/>
        </w:rPr>
        <w:t>, k</w:t>
      </w:r>
      <w:r w:rsidRPr="00EA705E">
        <w:rPr>
          <w:b/>
          <w:bCs/>
          <w:sz w:val="24"/>
          <w:szCs w:val="24"/>
          <w:lang w:val="en-GB"/>
        </w:rPr>
        <w:t>it for radiopharmaceutical preparation</w:t>
      </w:r>
    </w:p>
    <w:p w:rsidR="006D22B6" w:rsidRPr="00EA705E" w:rsidRDefault="006D22B6" w:rsidP="006D22B6">
      <w:pPr>
        <w:rPr>
          <w:sz w:val="24"/>
          <w:szCs w:val="24"/>
          <w:lang w:val="en-GB"/>
        </w:rPr>
      </w:pPr>
    </w:p>
    <w:p w:rsidR="006D22B6" w:rsidRPr="00EA705E" w:rsidRDefault="006D22B6" w:rsidP="006D22B6">
      <w:pPr>
        <w:tabs>
          <w:tab w:val="left" w:pos="851"/>
        </w:tabs>
        <w:rPr>
          <w:sz w:val="24"/>
          <w:szCs w:val="24"/>
          <w:lang w:val="en-GB"/>
        </w:rPr>
      </w:pPr>
    </w:p>
    <w:p w:rsidR="006D22B6" w:rsidRPr="00EA705E" w:rsidRDefault="006D22B6" w:rsidP="006D22B6">
      <w:pPr>
        <w:tabs>
          <w:tab w:val="left" w:pos="851"/>
        </w:tabs>
        <w:ind w:left="851" w:hanging="851"/>
        <w:rPr>
          <w:sz w:val="24"/>
          <w:szCs w:val="24"/>
          <w:lang w:val="en-GB"/>
        </w:rPr>
      </w:pPr>
      <w:r w:rsidRPr="00EA705E">
        <w:rPr>
          <w:b/>
          <w:sz w:val="24"/>
          <w:szCs w:val="24"/>
          <w:lang w:val="en-GB"/>
        </w:rPr>
        <w:t>1.</w:t>
      </w:r>
      <w:r w:rsidRPr="00EA705E">
        <w:rPr>
          <w:b/>
          <w:sz w:val="24"/>
          <w:szCs w:val="24"/>
          <w:lang w:val="en-GB"/>
        </w:rPr>
        <w:tab/>
        <w:t>NAME OF THE MEDICINAL PRODUCT</w:t>
      </w:r>
    </w:p>
    <w:p w:rsidR="006D22B6" w:rsidRPr="00EA705E" w:rsidRDefault="006D22B6" w:rsidP="006D22B6">
      <w:pPr>
        <w:tabs>
          <w:tab w:val="left" w:pos="851"/>
        </w:tabs>
        <w:ind w:left="851"/>
        <w:rPr>
          <w:sz w:val="24"/>
          <w:szCs w:val="24"/>
          <w:lang w:val="en-GB"/>
        </w:rPr>
      </w:pPr>
      <w:proofErr w:type="spellStart"/>
      <w:r w:rsidRPr="00EA705E">
        <w:rPr>
          <w:sz w:val="24"/>
          <w:szCs w:val="24"/>
          <w:lang w:val="en-GB"/>
        </w:rPr>
        <w:t>Nanotop</w:t>
      </w:r>
      <w:proofErr w:type="spellEnd"/>
    </w:p>
    <w:p w:rsidR="006D22B6" w:rsidRPr="00EA705E" w:rsidRDefault="006D22B6" w:rsidP="006D22B6">
      <w:pPr>
        <w:tabs>
          <w:tab w:val="left" w:pos="851"/>
        </w:tabs>
        <w:ind w:left="851"/>
        <w:rPr>
          <w:sz w:val="24"/>
          <w:szCs w:val="24"/>
          <w:lang w:val="en-GB"/>
        </w:rPr>
      </w:pPr>
    </w:p>
    <w:p w:rsidR="006D22B6" w:rsidRPr="00EA705E" w:rsidRDefault="006D22B6" w:rsidP="006D22B6">
      <w:pPr>
        <w:ind w:left="851" w:hanging="851"/>
        <w:rPr>
          <w:b/>
          <w:sz w:val="24"/>
          <w:szCs w:val="24"/>
          <w:lang w:val="en-GB"/>
        </w:rPr>
      </w:pPr>
      <w:r w:rsidRPr="00EA705E">
        <w:rPr>
          <w:b/>
          <w:sz w:val="24"/>
          <w:szCs w:val="24"/>
          <w:lang w:val="en-GB"/>
        </w:rPr>
        <w:t>2.</w:t>
      </w:r>
      <w:r w:rsidRPr="00EA705E">
        <w:rPr>
          <w:b/>
          <w:sz w:val="24"/>
          <w:szCs w:val="24"/>
          <w:lang w:val="en-GB"/>
        </w:rPr>
        <w:tab/>
        <w:t>QUALITATIVE AND QUANTITATIVE COMPOSITION</w:t>
      </w:r>
    </w:p>
    <w:p w:rsidR="00AB6919" w:rsidRPr="000E4DF4" w:rsidRDefault="00AB6919" w:rsidP="00AB6919">
      <w:pPr>
        <w:ind w:left="851"/>
        <w:rPr>
          <w:sz w:val="24"/>
          <w:szCs w:val="24"/>
          <w:lang w:val="en-US"/>
        </w:rPr>
      </w:pPr>
      <w:r w:rsidRPr="000E4DF4">
        <w:rPr>
          <w:sz w:val="24"/>
          <w:szCs w:val="24"/>
          <w:lang w:val="en-US"/>
        </w:rPr>
        <w:t xml:space="preserve">Each vial contains 0.5 mg </w:t>
      </w:r>
      <w:proofErr w:type="spellStart"/>
      <w:r w:rsidRPr="000E4DF4">
        <w:rPr>
          <w:sz w:val="24"/>
          <w:szCs w:val="24"/>
          <w:lang w:val="en-US"/>
        </w:rPr>
        <w:t>nanocolloidal</w:t>
      </w:r>
      <w:proofErr w:type="spellEnd"/>
      <w:r w:rsidRPr="000E4DF4">
        <w:rPr>
          <w:sz w:val="24"/>
          <w:szCs w:val="24"/>
          <w:lang w:val="en-US"/>
        </w:rPr>
        <w:t xml:space="preserve"> human albumin.</w:t>
      </w:r>
    </w:p>
    <w:p w:rsidR="00AB6919" w:rsidRPr="000E4DF4" w:rsidRDefault="00AB6919" w:rsidP="00AB6919">
      <w:pPr>
        <w:ind w:left="851"/>
        <w:rPr>
          <w:sz w:val="24"/>
          <w:szCs w:val="24"/>
          <w:lang w:val="en-US"/>
        </w:rPr>
      </w:pPr>
    </w:p>
    <w:p w:rsidR="00AB6919" w:rsidRPr="000E4DF4" w:rsidRDefault="00AB6919" w:rsidP="00AB6919">
      <w:pPr>
        <w:ind w:left="851"/>
        <w:rPr>
          <w:sz w:val="24"/>
          <w:szCs w:val="24"/>
          <w:lang w:val="en-US"/>
        </w:rPr>
      </w:pPr>
      <w:r w:rsidRPr="000E4DF4">
        <w:rPr>
          <w:sz w:val="24"/>
          <w:szCs w:val="24"/>
          <w:lang w:val="en-US"/>
        </w:rPr>
        <w:t xml:space="preserve">At least 95 % of human albumin colloidal particles have a diameter </w:t>
      </w:r>
      <w:r w:rsidRPr="00EA705E">
        <w:rPr>
          <w:sz w:val="24"/>
          <w:szCs w:val="24"/>
        </w:rPr>
        <w:sym w:font="Symbol" w:char="F0A3"/>
      </w:r>
      <w:r w:rsidRPr="000E4DF4">
        <w:rPr>
          <w:sz w:val="24"/>
          <w:szCs w:val="24"/>
          <w:lang w:val="en-US"/>
        </w:rPr>
        <w:t xml:space="preserve"> 80 nm.</w:t>
      </w:r>
    </w:p>
    <w:p w:rsidR="00AB6919" w:rsidRPr="000E4DF4" w:rsidRDefault="00AB6919" w:rsidP="00AB6919">
      <w:pPr>
        <w:ind w:left="851"/>
        <w:rPr>
          <w:sz w:val="24"/>
          <w:szCs w:val="24"/>
          <w:lang w:val="en-US"/>
        </w:rPr>
      </w:pPr>
      <w:proofErr w:type="spellStart"/>
      <w:r w:rsidRPr="000E4DF4">
        <w:rPr>
          <w:sz w:val="24"/>
          <w:szCs w:val="24"/>
          <w:lang w:val="en-US"/>
        </w:rPr>
        <w:t>Nanotop</w:t>
      </w:r>
      <w:proofErr w:type="spellEnd"/>
      <w:r w:rsidRPr="000E4DF4">
        <w:rPr>
          <w:sz w:val="24"/>
          <w:szCs w:val="24"/>
          <w:lang w:val="en-US"/>
        </w:rPr>
        <w:t xml:space="preserve"> is prepared from human serum albumin derived from human blood donations tested according to the EEC Regulations.</w:t>
      </w:r>
    </w:p>
    <w:p w:rsidR="00AB6919" w:rsidRPr="000E4DF4" w:rsidRDefault="00AB6919" w:rsidP="00AB6919">
      <w:pPr>
        <w:ind w:left="851"/>
        <w:rPr>
          <w:sz w:val="24"/>
          <w:szCs w:val="24"/>
          <w:lang w:val="en-US"/>
        </w:rPr>
      </w:pPr>
    </w:p>
    <w:p w:rsidR="00AB6919" w:rsidRPr="000E4DF4" w:rsidRDefault="00AB6919" w:rsidP="00AB6919">
      <w:pPr>
        <w:ind w:left="851"/>
        <w:rPr>
          <w:sz w:val="24"/>
          <w:szCs w:val="24"/>
          <w:lang w:val="en-US"/>
        </w:rPr>
      </w:pPr>
      <w:r w:rsidRPr="000E4DF4">
        <w:rPr>
          <w:sz w:val="24"/>
          <w:szCs w:val="24"/>
          <w:lang w:val="en-US"/>
        </w:rPr>
        <w:t>The radionuclide is not part of the kit.</w:t>
      </w:r>
    </w:p>
    <w:p w:rsidR="00AB6919" w:rsidRPr="000E4DF4" w:rsidRDefault="00AB6919" w:rsidP="00AB6919">
      <w:pPr>
        <w:ind w:left="851"/>
        <w:rPr>
          <w:sz w:val="24"/>
          <w:szCs w:val="24"/>
          <w:lang w:val="en-US"/>
        </w:rPr>
      </w:pPr>
    </w:p>
    <w:p w:rsidR="00AB6919" w:rsidRPr="000E4DF4" w:rsidRDefault="00AB6919" w:rsidP="00AB6919">
      <w:pPr>
        <w:ind w:left="851"/>
        <w:rPr>
          <w:sz w:val="24"/>
          <w:szCs w:val="24"/>
          <w:u w:val="single"/>
          <w:lang w:val="en-US"/>
        </w:rPr>
      </w:pPr>
      <w:r w:rsidRPr="000E4DF4">
        <w:rPr>
          <w:sz w:val="24"/>
          <w:szCs w:val="24"/>
          <w:u w:val="single"/>
          <w:lang w:val="en-US"/>
        </w:rPr>
        <w:t>Excipient(s) with known effect</w:t>
      </w:r>
    </w:p>
    <w:p w:rsidR="00AB6919" w:rsidRPr="000E4DF4" w:rsidRDefault="00AB6919" w:rsidP="00AB6919">
      <w:pPr>
        <w:ind w:left="851"/>
        <w:rPr>
          <w:sz w:val="24"/>
          <w:szCs w:val="24"/>
          <w:lang w:val="en-US"/>
        </w:rPr>
      </w:pPr>
      <w:r w:rsidRPr="000E4DF4">
        <w:rPr>
          <w:sz w:val="24"/>
          <w:szCs w:val="24"/>
          <w:lang w:val="en-US"/>
        </w:rPr>
        <w:t>The reconstituted injection contains 0.24 mg/ml sodium.</w:t>
      </w:r>
    </w:p>
    <w:p w:rsidR="00AB6919" w:rsidRPr="000E4DF4" w:rsidRDefault="00AB6919" w:rsidP="00AB6919">
      <w:pPr>
        <w:ind w:left="851"/>
        <w:rPr>
          <w:sz w:val="24"/>
          <w:szCs w:val="24"/>
          <w:lang w:val="en-US"/>
        </w:rPr>
      </w:pPr>
    </w:p>
    <w:p w:rsidR="00AB6919" w:rsidRPr="000E4DF4" w:rsidRDefault="00AB6919" w:rsidP="00AB6919">
      <w:pPr>
        <w:ind w:left="851"/>
        <w:rPr>
          <w:sz w:val="24"/>
          <w:szCs w:val="24"/>
          <w:lang w:val="en-US"/>
        </w:rPr>
      </w:pPr>
      <w:r w:rsidRPr="000E4DF4">
        <w:rPr>
          <w:sz w:val="24"/>
          <w:szCs w:val="24"/>
          <w:lang w:val="en-US"/>
        </w:rPr>
        <w:t>For the full list of excipients, see section 6.1.</w:t>
      </w:r>
    </w:p>
    <w:p w:rsidR="006D22B6" w:rsidRPr="000E4DF4" w:rsidRDefault="006D22B6" w:rsidP="00AB6919">
      <w:pPr>
        <w:ind w:left="851"/>
        <w:rPr>
          <w:sz w:val="24"/>
          <w:szCs w:val="24"/>
          <w:lang w:val="en-US"/>
        </w:rPr>
      </w:pPr>
    </w:p>
    <w:p w:rsidR="006D22B6" w:rsidRPr="00EA705E" w:rsidRDefault="006D22B6" w:rsidP="006D22B6">
      <w:pPr>
        <w:tabs>
          <w:tab w:val="left" w:pos="851"/>
        </w:tabs>
        <w:ind w:left="851" w:hanging="851"/>
        <w:rPr>
          <w:b/>
          <w:sz w:val="24"/>
          <w:szCs w:val="24"/>
          <w:lang w:val="en-GB"/>
        </w:rPr>
      </w:pPr>
      <w:r w:rsidRPr="00EA705E">
        <w:rPr>
          <w:b/>
          <w:sz w:val="24"/>
          <w:szCs w:val="24"/>
          <w:lang w:val="en-GB"/>
        </w:rPr>
        <w:t>3.</w:t>
      </w:r>
      <w:r w:rsidRPr="00EA705E">
        <w:rPr>
          <w:b/>
          <w:sz w:val="24"/>
          <w:szCs w:val="24"/>
          <w:lang w:val="en-GB"/>
        </w:rPr>
        <w:tab/>
        <w:t>PHARMACEUTICAL FORM</w:t>
      </w:r>
    </w:p>
    <w:p w:rsidR="006D22B6" w:rsidRPr="00EA705E" w:rsidRDefault="006D22B6" w:rsidP="006D22B6">
      <w:pPr>
        <w:tabs>
          <w:tab w:val="left" w:pos="567"/>
          <w:tab w:val="left" w:pos="1134"/>
          <w:tab w:val="left" w:pos="6096"/>
        </w:tabs>
        <w:ind w:left="851"/>
        <w:rPr>
          <w:sz w:val="24"/>
          <w:szCs w:val="24"/>
          <w:lang w:val="en-GB"/>
        </w:rPr>
      </w:pPr>
      <w:r w:rsidRPr="00EA705E">
        <w:rPr>
          <w:sz w:val="24"/>
          <w:szCs w:val="24"/>
          <w:lang w:val="en-GB"/>
        </w:rPr>
        <w:t>Kit for radiopharmaceutical preparation</w:t>
      </w:r>
    </w:p>
    <w:p w:rsidR="006D22B6" w:rsidRPr="00EA705E" w:rsidRDefault="006D22B6" w:rsidP="006D22B6">
      <w:pPr>
        <w:tabs>
          <w:tab w:val="left" w:pos="567"/>
          <w:tab w:val="left" w:pos="1134"/>
          <w:tab w:val="left" w:pos="6096"/>
        </w:tabs>
        <w:ind w:left="851"/>
        <w:rPr>
          <w:sz w:val="24"/>
          <w:szCs w:val="24"/>
          <w:lang w:val="en-GB"/>
        </w:rPr>
      </w:pPr>
    </w:p>
    <w:p w:rsidR="006D22B6" w:rsidRPr="00EA705E" w:rsidRDefault="006D22B6" w:rsidP="006D22B6">
      <w:pPr>
        <w:ind w:left="851"/>
        <w:rPr>
          <w:sz w:val="24"/>
          <w:szCs w:val="24"/>
          <w:lang w:val="en-GB" w:eastAsia="it-IT"/>
        </w:rPr>
      </w:pPr>
      <w:r w:rsidRPr="00EA705E">
        <w:rPr>
          <w:sz w:val="24"/>
          <w:szCs w:val="24"/>
          <w:lang w:val="en-GB" w:eastAsia="it-IT"/>
        </w:rPr>
        <w:t>Powder (for solution for injection)</w:t>
      </w:r>
    </w:p>
    <w:p w:rsidR="006D22B6" w:rsidRPr="00EA705E" w:rsidRDefault="006D22B6" w:rsidP="006D22B6">
      <w:pPr>
        <w:tabs>
          <w:tab w:val="left" w:pos="851"/>
        </w:tabs>
        <w:ind w:left="851"/>
        <w:rPr>
          <w:sz w:val="24"/>
          <w:szCs w:val="24"/>
          <w:lang w:val="en-GB"/>
        </w:rPr>
      </w:pPr>
    </w:p>
    <w:p w:rsidR="006D22B6" w:rsidRPr="00EA705E" w:rsidRDefault="006D22B6" w:rsidP="006D22B6">
      <w:pPr>
        <w:tabs>
          <w:tab w:val="left" w:pos="851"/>
        </w:tabs>
        <w:ind w:left="851"/>
        <w:rPr>
          <w:sz w:val="24"/>
          <w:szCs w:val="24"/>
          <w:lang w:val="en-GB"/>
        </w:rPr>
      </w:pPr>
    </w:p>
    <w:p w:rsidR="006D22B6" w:rsidRPr="00EA705E" w:rsidRDefault="006D22B6" w:rsidP="006D22B6">
      <w:pPr>
        <w:ind w:left="851" w:hanging="851"/>
        <w:rPr>
          <w:b/>
          <w:sz w:val="24"/>
          <w:szCs w:val="24"/>
          <w:lang w:val="en-GB"/>
        </w:rPr>
      </w:pPr>
      <w:r w:rsidRPr="00EA705E">
        <w:rPr>
          <w:b/>
          <w:sz w:val="24"/>
          <w:szCs w:val="24"/>
          <w:lang w:val="en-GB"/>
        </w:rPr>
        <w:t>4.</w:t>
      </w:r>
      <w:r w:rsidRPr="00EA705E">
        <w:rPr>
          <w:b/>
          <w:sz w:val="24"/>
          <w:szCs w:val="24"/>
          <w:lang w:val="en-GB"/>
        </w:rPr>
        <w:tab/>
        <w:t>CLINICAL PARTICULARS</w:t>
      </w:r>
    </w:p>
    <w:p w:rsidR="006D22B6" w:rsidRPr="00EA705E" w:rsidRDefault="006D22B6" w:rsidP="006D22B6">
      <w:pPr>
        <w:tabs>
          <w:tab w:val="left" w:pos="851"/>
        </w:tabs>
        <w:ind w:left="851"/>
        <w:rPr>
          <w:sz w:val="24"/>
          <w:szCs w:val="24"/>
          <w:lang w:val="en-GB"/>
        </w:rPr>
      </w:pPr>
    </w:p>
    <w:p w:rsidR="006D22B6" w:rsidRPr="00EA705E" w:rsidRDefault="006D22B6" w:rsidP="006D22B6">
      <w:pPr>
        <w:ind w:left="851" w:hanging="851"/>
        <w:rPr>
          <w:b/>
          <w:sz w:val="24"/>
          <w:szCs w:val="24"/>
          <w:u w:val="single"/>
          <w:lang w:val="en-GB"/>
        </w:rPr>
      </w:pPr>
      <w:r w:rsidRPr="00EA705E">
        <w:rPr>
          <w:b/>
          <w:sz w:val="24"/>
          <w:szCs w:val="24"/>
          <w:lang w:val="en-GB"/>
        </w:rPr>
        <w:t>4.1</w:t>
      </w:r>
      <w:r w:rsidRPr="00EA705E">
        <w:rPr>
          <w:b/>
          <w:sz w:val="24"/>
          <w:szCs w:val="24"/>
          <w:lang w:val="en-GB"/>
        </w:rPr>
        <w:tab/>
        <w:t>Therapeutic indications</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 xml:space="preserve">This medicinal product is for diagnostic use only. </w:t>
      </w:r>
    </w:p>
    <w:p w:rsidR="00AB6919" w:rsidRPr="00EA705E" w:rsidRDefault="00AB6919" w:rsidP="00AB6919">
      <w:pPr>
        <w:ind w:left="851"/>
        <w:rPr>
          <w:iCs/>
          <w:sz w:val="24"/>
          <w:szCs w:val="24"/>
          <w:lang w:val="en-GB"/>
        </w:rPr>
      </w:pPr>
      <w:r w:rsidRPr="00EA705E">
        <w:rPr>
          <w:iCs/>
          <w:sz w:val="24"/>
          <w:szCs w:val="24"/>
          <w:lang w:val="en-GB"/>
        </w:rPr>
        <w:t>This is indicated for adults and for the paediatric population.</w:t>
      </w:r>
    </w:p>
    <w:p w:rsidR="00AB6919" w:rsidRPr="00EA705E" w:rsidRDefault="00AB6919" w:rsidP="00AB6919">
      <w:pPr>
        <w:ind w:left="851"/>
        <w:rPr>
          <w:sz w:val="24"/>
          <w:szCs w:val="24"/>
          <w:lang w:val="en-GB"/>
        </w:rPr>
      </w:pPr>
      <w:r w:rsidRPr="00EA705E">
        <w:rPr>
          <w:sz w:val="24"/>
          <w:szCs w:val="24"/>
          <w:lang w:val="en-GB"/>
        </w:rPr>
        <w:t xml:space="preserve">After radiolabelling with </w:t>
      </w:r>
      <w:r w:rsidRPr="00EA705E">
        <w:rPr>
          <w:i/>
          <w:iCs/>
          <w:sz w:val="24"/>
          <w:szCs w:val="24"/>
          <w:lang w:val="en-GB"/>
        </w:rPr>
        <w:t>Sodium pertechnetate (</w:t>
      </w:r>
      <w:r w:rsidRPr="00EA705E">
        <w:rPr>
          <w:i/>
          <w:iCs/>
          <w:sz w:val="24"/>
          <w:szCs w:val="24"/>
          <w:vertAlign w:val="superscript"/>
          <w:lang w:val="en-GB"/>
        </w:rPr>
        <w:t>99m</w:t>
      </w:r>
      <w:r w:rsidRPr="00EA705E">
        <w:rPr>
          <w:i/>
          <w:iCs/>
          <w:sz w:val="24"/>
          <w:szCs w:val="24"/>
          <w:lang w:val="en-GB"/>
        </w:rPr>
        <w:t>Tc) solution</w:t>
      </w:r>
      <w:r w:rsidRPr="00EA705E">
        <w:rPr>
          <w:sz w:val="24"/>
          <w:szCs w:val="24"/>
          <w:lang w:val="en-GB"/>
        </w:rPr>
        <w:t xml:space="preserve">, the suspension of </w:t>
      </w:r>
      <w:proofErr w:type="spellStart"/>
      <w:r w:rsidRPr="00EA705E">
        <w:rPr>
          <w:sz w:val="24"/>
          <w:szCs w:val="24"/>
          <w:lang w:val="en-GB"/>
        </w:rPr>
        <w:t>nanocolloidal</w:t>
      </w:r>
      <w:proofErr w:type="spellEnd"/>
      <w:r w:rsidRPr="00EA705E">
        <w:rPr>
          <w:sz w:val="24"/>
          <w:szCs w:val="24"/>
          <w:lang w:val="en-GB"/>
        </w:rPr>
        <w:t xml:space="preserve"> technetium (</w:t>
      </w:r>
      <w:r w:rsidRPr="00EA705E">
        <w:rPr>
          <w:sz w:val="24"/>
          <w:szCs w:val="24"/>
          <w:vertAlign w:val="superscript"/>
          <w:lang w:val="en-GB"/>
        </w:rPr>
        <w:t>99m</w:t>
      </w:r>
      <w:r w:rsidRPr="00EA705E">
        <w:rPr>
          <w:sz w:val="24"/>
          <w:szCs w:val="24"/>
          <w:lang w:val="en-GB"/>
        </w:rPr>
        <w:t>Tc) albumin obtained is indicated for:</w:t>
      </w:r>
    </w:p>
    <w:p w:rsidR="00AB6919" w:rsidRPr="00EA705E" w:rsidRDefault="00AB6919" w:rsidP="00AB6919">
      <w:pPr>
        <w:tabs>
          <w:tab w:val="left" w:pos="3390"/>
        </w:tabs>
        <w:ind w:left="851"/>
        <w:rPr>
          <w:sz w:val="24"/>
          <w:szCs w:val="24"/>
          <w:lang w:val="en-GB"/>
        </w:rPr>
      </w:pPr>
    </w:p>
    <w:p w:rsidR="00AB6919" w:rsidRPr="00EA705E" w:rsidRDefault="00AB6919" w:rsidP="00AB6919">
      <w:pPr>
        <w:ind w:left="851"/>
        <w:rPr>
          <w:sz w:val="24"/>
          <w:szCs w:val="24"/>
          <w:u w:val="single"/>
        </w:rPr>
      </w:pPr>
      <w:proofErr w:type="spellStart"/>
      <w:r w:rsidRPr="00EA705E">
        <w:rPr>
          <w:sz w:val="24"/>
          <w:szCs w:val="24"/>
          <w:u w:val="single"/>
        </w:rPr>
        <w:t>Intravenous</w:t>
      </w:r>
      <w:proofErr w:type="spellEnd"/>
      <w:r w:rsidRPr="00EA705E">
        <w:rPr>
          <w:sz w:val="24"/>
          <w:szCs w:val="24"/>
          <w:u w:val="single"/>
        </w:rPr>
        <w:t xml:space="preserve"> administration</w:t>
      </w:r>
    </w:p>
    <w:p w:rsidR="00AB6919" w:rsidRPr="00EA705E" w:rsidRDefault="00AB6919" w:rsidP="00AB6919">
      <w:pPr>
        <w:numPr>
          <w:ilvl w:val="0"/>
          <w:numId w:val="10"/>
        </w:numPr>
        <w:tabs>
          <w:tab w:val="left" w:pos="567"/>
          <w:tab w:val="num" w:pos="1138"/>
          <w:tab w:val="left" w:pos="1701"/>
          <w:tab w:val="left" w:pos="6096"/>
          <w:tab w:val="left" w:pos="6663"/>
        </w:tabs>
        <w:rPr>
          <w:sz w:val="24"/>
          <w:szCs w:val="24"/>
          <w:lang w:val="it-IT" w:eastAsia="it-IT"/>
        </w:rPr>
      </w:pPr>
      <w:r w:rsidRPr="00EA705E">
        <w:rPr>
          <w:sz w:val="24"/>
          <w:szCs w:val="24"/>
          <w:lang w:val="it-IT" w:eastAsia="it-IT"/>
        </w:rPr>
        <w:t>Bone marrow scanning. (The product is not suitable to study the haematopoietic activity of the bone marrow).</w:t>
      </w:r>
    </w:p>
    <w:p w:rsidR="00AB6919" w:rsidRPr="00EA705E" w:rsidRDefault="00AB6919" w:rsidP="00AB6919">
      <w:pPr>
        <w:numPr>
          <w:ilvl w:val="0"/>
          <w:numId w:val="10"/>
        </w:numPr>
        <w:tabs>
          <w:tab w:val="left" w:pos="567"/>
          <w:tab w:val="num" w:pos="1138"/>
          <w:tab w:val="left" w:pos="1701"/>
          <w:tab w:val="left" w:pos="6096"/>
          <w:tab w:val="left" w:pos="6663"/>
        </w:tabs>
        <w:rPr>
          <w:sz w:val="24"/>
          <w:szCs w:val="24"/>
          <w:lang w:val="it-IT" w:eastAsia="it-IT"/>
        </w:rPr>
      </w:pPr>
      <w:r w:rsidRPr="00EA705E">
        <w:rPr>
          <w:sz w:val="24"/>
          <w:szCs w:val="24"/>
          <w:lang w:val="it-IT" w:eastAsia="it-IT"/>
        </w:rPr>
        <w:t>Inflammation scanning in areas other than the abdomen.</w:t>
      </w:r>
    </w:p>
    <w:p w:rsidR="00AB6919" w:rsidRPr="00EA705E" w:rsidRDefault="00AB6919" w:rsidP="00AB6919">
      <w:pPr>
        <w:tabs>
          <w:tab w:val="left" w:pos="567"/>
          <w:tab w:val="left" w:pos="1134"/>
          <w:tab w:val="left" w:pos="6663"/>
        </w:tabs>
        <w:ind w:left="851"/>
        <w:rPr>
          <w:sz w:val="24"/>
          <w:szCs w:val="24"/>
          <w:lang w:val="en-GB"/>
        </w:rPr>
      </w:pPr>
    </w:p>
    <w:p w:rsidR="00AB6919" w:rsidRPr="00EA705E" w:rsidRDefault="00AB6919" w:rsidP="00AB6919">
      <w:pPr>
        <w:ind w:left="851"/>
        <w:rPr>
          <w:sz w:val="24"/>
          <w:szCs w:val="24"/>
          <w:u w:val="single"/>
          <w:lang w:val="en-GB"/>
        </w:rPr>
      </w:pPr>
      <w:r w:rsidRPr="00EA705E">
        <w:rPr>
          <w:sz w:val="24"/>
          <w:szCs w:val="24"/>
          <w:u w:val="single"/>
          <w:lang w:val="en-GB"/>
        </w:rPr>
        <w:t>Subcutaneous administration</w:t>
      </w:r>
    </w:p>
    <w:p w:rsidR="00AB6919" w:rsidRPr="00EA705E" w:rsidRDefault="00AB6919" w:rsidP="00AB6919">
      <w:pPr>
        <w:pStyle w:val="Listeafsnit"/>
        <w:numPr>
          <w:ilvl w:val="0"/>
          <w:numId w:val="11"/>
        </w:numPr>
        <w:rPr>
          <w:sz w:val="24"/>
          <w:szCs w:val="24"/>
          <w:lang w:val="it-IT" w:eastAsia="it-IT"/>
        </w:rPr>
      </w:pPr>
      <w:r w:rsidRPr="00EA705E">
        <w:rPr>
          <w:sz w:val="24"/>
          <w:szCs w:val="24"/>
          <w:lang w:val="it-IT" w:eastAsia="it-IT"/>
        </w:rPr>
        <w:t>Lymphoscintigraphy to demonstrate integrity of the lymphatic system and to differentiate venous from lymphatic obstruction.</w:t>
      </w:r>
    </w:p>
    <w:p w:rsidR="00AB6919" w:rsidRPr="00EA705E" w:rsidRDefault="00AB6919" w:rsidP="00AB6919">
      <w:pPr>
        <w:pStyle w:val="Listeafsnit"/>
        <w:numPr>
          <w:ilvl w:val="0"/>
          <w:numId w:val="11"/>
        </w:numPr>
        <w:rPr>
          <w:sz w:val="24"/>
          <w:szCs w:val="24"/>
          <w:lang w:val="it-IT" w:eastAsia="it-IT"/>
        </w:rPr>
      </w:pPr>
      <w:r w:rsidRPr="00EA705E">
        <w:rPr>
          <w:sz w:val="24"/>
          <w:szCs w:val="24"/>
          <w:lang w:val="it-IT" w:eastAsia="it-IT"/>
        </w:rPr>
        <w:t>Preoperative imaging and intraoperative detection of sentinel lymph nodes in melanoma, breast carcinoma, prostate carcinoma, penile carcinoma, squamous cell carcinoma of the oral cavity and vulvar carcinoma.</w:t>
      </w:r>
    </w:p>
    <w:p w:rsidR="006D22B6" w:rsidRPr="00EA705E" w:rsidRDefault="006D22B6" w:rsidP="006D22B6">
      <w:pPr>
        <w:tabs>
          <w:tab w:val="left" w:pos="851"/>
        </w:tabs>
        <w:ind w:left="851"/>
        <w:rPr>
          <w:sz w:val="24"/>
          <w:szCs w:val="24"/>
          <w:lang w:val="it-IT"/>
        </w:rPr>
      </w:pPr>
    </w:p>
    <w:p w:rsidR="006D22B6" w:rsidRPr="00EA705E" w:rsidRDefault="006D22B6" w:rsidP="006D22B6">
      <w:pPr>
        <w:tabs>
          <w:tab w:val="left" w:pos="851"/>
        </w:tabs>
        <w:ind w:left="851" w:hanging="851"/>
        <w:rPr>
          <w:sz w:val="24"/>
          <w:szCs w:val="24"/>
          <w:lang w:val="en-GB"/>
        </w:rPr>
      </w:pPr>
      <w:r w:rsidRPr="00EA705E">
        <w:rPr>
          <w:b/>
          <w:sz w:val="24"/>
          <w:szCs w:val="24"/>
          <w:lang w:val="en-GB"/>
        </w:rPr>
        <w:t>4.2</w:t>
      </w:r>
      <w:r w:rsidRPr="00EA705E">
        <w:rPr>
          <w:b/>
          <w:sz w:val="24"/>
          <w:szCs w:val="24"/>
          <w:lang w:val="en-GB"/>
        </w:rPr>
        <w:tab/>
        <w:t>Posology and method of administration</w:t>
      </w:r>
    </w:p>
    <w:p w:rsidR="00AB6919" w:rsidRPr="00EA705E" w:rsidRDefault="00AB6919" w:rsidP="00AB6919">
      <w:pPr>
        <w:ind w:left="851"/>
        <w:rPr>
          <w:iCs/>
          <w:sz w:val="24"/>
          <w:szCs w:val="24"/>
          <w:lang w:val="en-GB"/>
        </w:rPr>
      </w:pPr>
      <w:r w:rsidRPr="00EA705E">
        <w:rPr>
          <w:iCs/>
          <w:sz w:val="24"/>
          <w:szCs w:val="24"/>
          <w:lang w:val="en-GB"/>
        </w:rPr>
        <w:t>The medicinal product should only be administered by trained healthcare professionals with technical expertise in performing and interpreting sentinel lymph node mapping procedures.</w:t>
      </w:r>
    </w:p>
    <w:p w:rsidR="00AB6919" w:rsidRPr="00EA705E" w:rsidRDefault="00AB6919" w:rsidP="00AB6919">
      <w:pPr>
        <w:ind w:left="851"/>
        <w:rPr>
          <w:sz w:val="24"/>
          <w:szCs w:val="24"/>
          <w:lang w:val="en-GB"/>
        </w:rPr>
      </w:pPr>
    </w:p>
    <w:p w:rsidR="00AB6919" w:rsidRPr="00EA705E" w:rsidRDefault="00AB6919" w:rsidP="00AB6919">
      <w:pPr>
        <w:ind w:left="851"/>
        <w:rPr>
          <w:sz w:val="24"/>
          <w:szCs w:val="24"/>
          <w:lang w:val="en-GB"/>
        </w:rPr>
      </w:pPr>
      <w:r w:rsidRPr="00EA705E">
        <w:rPr>
          <w:sz w:val="24"/>
          <w:szCs w:val="24"/>
          <w:lang w:val="en-GB"/>
        </w:rPr>
        <w:t>Posology</w:t>
      </w:r>
    </w:p>
    <w:p w:rsidR="00AB6919" w:rsidRPr="00EA705E" w:rsidRDefault="00AB6919" w:rsidP="00AB6919">
      <w:pPr>
        <w:ind w:left="851"/>
        <w:rPr>
          <w:sz w:val="24"/>
          <w:szCs w:val="24"/>
          <w:lang w:val="en-GB"/>
        </w:rPr>
      </w:pPr>
    </w:p>
    <w:p w:rsidR="00AB6919" w:rsidRPr="00EA705E" w:rsidRDefault="00AB6919" w:rsidP="00AB6919">
      <w:pPr>
        <w:tabs>
          <w:tab w:val="left" w:pos="851"/>
          <w:tab w:val="left" w:pos="1134"/>
          <w:tab w:val="left" w:pos="6096"/>
        </w:tabs>
        <w:ind w:left="851"/>
        <w:rPr>
          <w:i/>
          <w:iCs/>
          <w:sz w:val="24"/>
          <w:szCs w:val="24"/>
          <w:lang w:val="en-GB"/>
        </w:rPr>
      </w:pPr>
      <w:r w:rsidRPr="00EA705E">
        <w:rPr>
          <w:i/>
          <w:iCs/>
          <w:sz w:val="24"/>
          <w:szCs w:val="24"/>
          <w:lang w:val="en-GB"/>
        </w:rPr>
        <w:t>Adults and elderly population</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Recommended activities are as follows:</w:t>
      </w:r>
    </w:p>
    <w:p w:rsidR="00AB6919" w:rsidRPr="00EA705E" w:rsidRDefault="00AB6919" w:rsidP="00AB6919">
      <w:pPr>
        <w:pStyle w:val="Listeafsnit"/>
        <w:numPr>
          <w:ilvl w:val="0"/>
          <w:numId w:val="18"/>
        </w:numPr>
        <w:autoSpaceDE w:val="0"/>
        <w:autoSpaceDN w:val="0"/>
        <w:adjustRightInd w:val="0"/>
        <w:rPr>
          <w:color w:val="000000"/>
          <w:sz w:val="24"/>
          <w:szCs w:val="24"/>
          <w:lang w:val="en-GB"/>
        </w:rPr>
      </w:pPr>
      <w:r w:rsidRPr="00EA705E">
        <w:rPr>
          <w:color w:val="000000"/>
          <w:sz w:val="24"/>
          <w:szCs w:val="24"/>
          <w:lang w:val="en-GB"/>
        </w:rPr>
        <w:t xml:space="preserve">Bone marrow scanning: 185 - 500 </w:t>
      </w:r>
      <w:proofErr w:type="spellStart"/>
      <w:r w:rsidRPr="00EA705E">
        <w:rPr>
          <w:color w:val="000000"/>
          <w:sz w:val="24"/>
          <w:szCs w:val="24"/>
          <w:lang w:val="en-GB"/>
        </w:rPr>
        <w:t>MBq</w:t>
      </w:r>
      <w:proofErr w:type="spellEnd"/>
      <w:r w:rsidRPr="00EA705E">
        <w:rPr>
          <w:color w:val="000000"/>
          <w:sz w:val="24"/>
          <w:szCs w:val="24"/>
          <w:lang w:val="en-GB"/>
        </w:rPr>
        <w:t xml:space="preserve"> as a single intravenous injection.</w:t>
      </w:r>
    </w:p>
    <w:p w:rsidR="00AB6919" w:rsidRPr="00EA705E" w:rsidRDefault="00AB6919" w:rsidP="00AB6919">
      <w:pPr>
        <w:pStyle w:val="Listeafsnit"/>
        <w:numPr>
          <w:ilvl w:val="0"/>
          <w:numId w:val="18"/>
        </w:numPr>
        <w:autoSpaceDE w:val="0"/>
        <w:autoSpaceDN w:val="0"/>
        <w:adjustRightInd w:val="0"/>
        <w:rPr>
          <w:color w:val="000000"/>
          <w:sz w:val="24"/>
          <w:szCs w:val="24"/>
          <w:lang w:val="en-GB"/>
        </w:rPr>
      </w:pPr>
      <w:r w:rsidRPr="00EA705E">
        <w:rPr>
          <w:color w:val="000000"/>
          <w:sz w:val="24"/>
          <w:szCs w:val="24"/>
          <w:lang w:val="en-GB"/>
        </w:rPr>
        <w:t xml:space="preserve">Inflammation imaging: 370 - 500 </w:t>
      </w:r>
      <w:proofErr w:type="spellStart"/>
      <w:r w:rsidRPr="00EA705E">
        <w:rPr>
          <w:color w:val="000000"/>
          <w:sz w:val="24"/>
          <w:szCs w:val="24"/>
          <w:lang w:val="en-GB"/>
        </w:rPr>
        <w:t>MBq</w:t>
      </w:r>
      <w:proofErr w:type="spellEnd"/>
      <w:r w:rsidRPr="00EA705E">
        <w:rPr>
          <w:color w:val="000000"/>
          <w:sz w:val="24"/>
          <w:szCs w:val="24"/>
          <w:lang w:val="en-GB"/>
        </w:rPr>
        <w:t xml:space="preserve"> as a single intravenous injection. </w:t>
      </w:r>
    </w:p>
    <w:p w:rsidR="00AB6919" w:rsidRPr="00EA705E" w:rsidRDefault="00AB6919" w:rsidP="00AB6919">
      <w:pPr>
        <w:pStyle w:val="Listeafsnit"/>
        <w:numPr>
          <w:ilvl w:val="0"/>
          <w:numId w:val="18"/>
        </w:numPr>
        <w:autoSpaceDE w:val="0"/>
        <w:autoSpaceDN w:val="0"/>
        <w:adjustRightInd w:val="0"/>
        <w:rPr>
          <w:i/>
          <w:iCs/>
          <w:color w:val="000000"/>
          <w:sz w:val="24"/>
          <w:szCs w:val="24"/>
          <w:lang w:val="en-GB"/>
        </w:rPr>
      </w:pPr>
      <w:r w:rsidRPr="00EA705E">
        <w:rPr>
          <w:color w:val="000000"/>
          <w:sz w:val="24"/>
          <w:szCs w:val="24"/>
          <w:lang w:val="en-GB"/>
        </w:rPr>
        <w:t xml:space="preserve">Lymphatic scanning: The recommended activity by single or multiple injections by subcutaneous (interstitial) is from 20 - 110 </w:t>
      </w:r>
      <w:proofErr w:type="spellStart"/>
      <w:r w:rsidRPr="00EA705E">
        <w:rPr>
          <w:color w:val="000000"/>
          <w:sz w:val="24"/>
          <w:szCs w:val="24"/>
          <w:lang w:val="en-GB"/>
        </w:rPr>
        <w:t>MBq</w:t>
      </w:r>
      <w:proofErr w:type="spellEnd"/>
      <w:r w:rsidRPr="00EA705E">
        <w:rPr>
          <w:color w:val="000000"/>
          <w:sz w:val="24"/>
          <w:szCs w:val="24"/>
          <w:lang w:val="en-GB"/>
        </w:rPr>
        <w:t xml:space="preserve"> per injection site.</w:t>
      </w:r>
    </w:p>
    <w:p w:rsidR="00AB6919" w:rsidRPr="00EA705E" w:rsidRDefault="00AB6919" w:rsidP="00AB6919">
      <w:pPr>
        <w:autoSpaceDE w:val="0"/>
        <w:autoSpaceDN w:val="0"/>
        <w:adjustRightInd w:val="0"/>
        <w:ind w:left="851"/>
        <w:rPr>
          <w:i/>
          <w:iCs/>
          <w:color w:val="000000"/>
          <w:sz w:val="24"/>
          <w:szCs w:val="24"/>
          <w:lang w:val="en-GB"/>
        </w:rPr>
      </w:pPr>
    </w:p>
    <w:p w:rsidR="00AB6919" w:rsidRPr="00EA705E" w:rsidRDefault="00AB6919" w:rsidP="00AB6919">
      <w:pPr>
        <w:autoSpaceDE w:val="0"/>
        <w:autoSpaceDN w:val="0"/>
        <w:adjustRightInd w:val="0"/>
        <w:ind w:left="851"/>
        <w:rPr>
          <w:color w:val="000000"/>
          <w:sz w:val="24"/>
          <w:szCs w:val="24"/>
          <w:u w:val="single"/>
          <w:lang w:val="en-GB"/>
        </w:rPr>
      </w:pPr>
      <w:r w:rsidRPr="00EA705E">
        <w:rPr>
          <w:color w:val="000000"/>
          <w:sz w:val="24"/>
          <w:szCs w:val="24"/>
          <w:u w:val="single"/>
          <w:lang w:val="en-GB"/>
        </w:rPr>
        <w:t>Sentinel node detection</w:t>
      </w:r>
    </w:p>
    <w:p w:rsidR="00AB6919" w:rsidRPr="00EA705E" w:rsidRDefault="00AB6919" w:rsidP="00AB6919">
      <w:pPr>
        <w:pStyle w:val="Listeafsnit"/>
        <w:numPr>
          <w:ilvl w:val="0"/>
          <w:numId w:val="19"/>
        </w:numPr>
        <w:autoSpaceDE w:val="0"/>
        <w:autoSpaceDN w:val="0"/>
        <w:adjustRightInd w:val="0"/>
        <w:rPr>
          <w:sz w:val="24"/>
          <w:szCs w:val="24"/>
          <w:lang w:val="en-US" w:eastAsia="fr-FR"/>
        </w:rPr>
      </w:pPr>
      <w:r w:rsidRPr="00EA705E">
        <w:rPr>
          <w:sz w:val="24"/>
          <w:szCs w:val="24"/>
          <w:lang w:val="en-US" w:eastAsia="fr-FR"/>
        </w:rPr>
        <w:t>The dose depends on the time interval between injection and the image acquisition or the surgery.</w:t>
      </w:r>
    </w:p>
    <w:p w:rsidR="00AB6919" w:rsidRPr="00EA705E" w:rsidRDefault="00AB6919" w:rsidP="00AB6919">
      <w:pPr>
        <w:pStyle w:val="Listeafsnit"/>
        <w:numPr>
          <w:ilvl w:val="0"/>
          <w:numId w:val="19"/>
        </w:numPr>
        <w:autoSpaceDE w:val="0"/>
        <w:autoSpaceDN w:val="0"/>
        <w:adjustRightInd w:val="0"/>
        <w:rPr>
          <w:sz w:val="24"/>
          <w:szCs w:val="24"/>
          <w:lang w:val="en-US" w:eastAsia="fr-FR"/>
        </w:rPr>
      </w:pPr>
      <w:r w:rsidRPr="00EA705E">
        <w:rPr>
          <w:color w:val="000000"/>
          <w:sz w:val="24"/>
          <w:szCs w:val="24"/>
          <w:lang w:val="en-US" w:eastAsia="fr-FR"/>
        </w:rPr>
        <w:t xml:space="preserve">Melanoma: </w:t>
      </w:r>
      <w:r w:rsidRPr="00EA705E">
        <w:rPr>
          <w:color w:val="000000"/>
          <w:sz w:val="24"/>
          <w:szCs w:val="24"/>
          <w:lang w:val="en-US"/>
        </w:rPr>
        <w:t xml:space="preserve">10 - 120 </w:t>
      </w:r>
      <w:proofErr w:type="spellStart"/>
      <w:r w:rsidRPr="00EA705E">
        <w:rPr>
          <w:color w:val="000000"/>
          <w:sz w:val="24"/>
          <w:szCs w:val="24"/>
          <w:lang w:val="en-US"/>
        </w:rPr>
        <w:t>MBq</w:t>
      </w:r>
      <w:proofErr w:type="spellEnd"/>
      <w:r w:rsidRPr="00EA705E">
        <w:rPr>
          <w:color w:val="000000"/>
          <w:sz w:val="24"/>
          <w:szCs w:val="24"/>
          <w:lang w:val="en-US"/>
        </w:rPr>
        <w:t xml:space="preserve"> in several doses by intradermal </w:t>
      </w:r>
      <w:proofErr w:type="spellStart"/>
      <w:r w:rsidRPr="00EA705E">
        <w:rPr>
          <w:color w:val="000000"/>
          <w:sz w:val="24"/>
          <w:szCs w:val="24"/>
          <w:lang w:val="en-US"/>
        </w:rPr>
        <w:t>peritumoural</w:t>
      </w:r>
      <w:proofErr w:type="spellEnd"/>
      <w:r w:rsidRPr="00EA705E">
        <w:rPr>
          <w:color w:val="000000"/>
          <w:sz w:val="24"/>
          <w:szCs w:val="24"/>
          <w:lang w:val="en-US"/>
        </w:rPr>
        <w:t xml:space="preserve"> injection. </w:t>
      </w:r>
    </w:p>
    <w:p w:rsidR="00AB6919" w:rsidRPr="00EA705E" w:rsidRDefault="00AB6919" w:rsidP="00AB6919">
      <w:pPr>
        <w:pStyle w:val="Listeafsnit"/>
        <w:numPr>
          <w:ilvl w:val="0"/>
          <w:numId w:val="19"/>
        </w:numPr>
        <w:autoSpaceDE w:val="0"/>
        <w:autoSpaceDN w:val="0"/>
        <w:adjustRightInd w:val="0"/>
        <w:rPr>
          <w:sz w:val="24"/>
          <w:szCs w:val="24"/>
          <w:lang w:val="en-US" w:eastAsia="fr-FR"/>
        </w:rPr>
      </w:pPr>
      <w:r w:rsidRPr="00EA705E">
        <w:rPr>
          <w:color w:val="000000"/>
          <w:sz w:val="24"/>
          <w:szCs w:val="24"/>
          <w:lang w:val="en-US" w:eastAsia="fr-FR"/>
        </w:rPr>
        <w:t xml:space="preserve">Breast carcinoma: </w:t>
      </w:r>
      <w:r w:rsidRPr="00EA705E">
        <w:rPr>
          <w:color w:val="000000"/>
          <w:sz w:val="24"/>
          <w:szCs w:val="24"/>
          <w:lang w:val="en-US"/>
        </w:rPr>
        <w:t xml:space="preserve">5 - 200 </w:t>
      </w:r>
      <w:proofErr w:type="spellStart"/>
      <w:r w:rsidRPr="00EA705E">
        <w:rPr>
          <w:color w:val="000000"/>
          <w:sz w:val="24"/>
          <w:szCs w:val="24"/>
          <w:lang w:val="en-US"/>
        </w:rPr>
        <w:t>MBq</w:t>
      </w:r>
      <w:proofErr w:type="spellEnd"/>
      <w:r w:rsidRPr="00EA705E">
        <w:rPr>
          <w:color w:val="000000"/>
          <w:sz w:val="24"/>
          <w:szCs w:val="24"/>
          <w:lang w:val="en-US"/>
        </w:rPr>
        <w:t xml:space="preserve"> in several doses each of 5 - 20 </w:t>
      </w:r>
      <w:proofErr w:type="spellStart"/>
      <w:r w:rsidRPr="00EA705E">
        <w:rPr>
          <w:color w:val="000000"/>
          <w:sz w:val="24"/>
          <w:szCs w:val="24"/>
          <w:lang w:val="en-US"/>
        </w:rPr>
        <w:t>MBq</w:t>
      </w:r>
      <w:proofErr w:type="spellEnd"/>
      <w:r w:rsidRPr="00EA705E">
        <w:rPr>
          <w:color w:val="000000"/>
          <w:sz w:val="24"/>
          <w:szCs w:val="24"/>
          <w:lang w:val="en-US"/>
        </w:rPr>
        <w:t xml:space="preserve"> to be administered by intradermal or subdermal or </w:t>
      </w:r>
      <w:proofErr w:type="spellStart"/>
      <w:r w:rsidRPr="00EA705E">
        <w:rPr>
          <w:color w:val="000000"/>
          <w:sz w:val="24"/>
          <w:szCs w:val="24"/>
          <w:lang w:val="en-US"/>
        </w:rPr>
        <w:t>periareolar</w:t>
      </w:r>
      <w:proofErr w:type="spellEnd"/>
      <w:r w:rsidRPr="00EA705E">
        <w:rPr>
          <w:color w:val="000000"/>
          <w:sz w:val="24"/>
          <w:szCs w:val="24"/>
          <w:lang w:val="en-US"/>
        </w:rPr>
        <w:t xml:space="preserve"> injection (superficial tumours) and by </w:t>
      </w:r>
      <w:proofErr w:type="spellStart"/>
      <w:r w:rsidRPr="00EA705E">
        <w:rPr>
          <w:color w:val="000000"/>
          <w:sz w:val="24"/>
          <w:szCs w:val="24"/>
          <w:lang w:val="en-US"/>
        </w:rPr>
        <w:t>intratumoural</w:t>
      </w:r>
      <w:proofErr w:type="spellEnd"/>
      <w:r w:rsidRPr="00EA705E">
        <w:rPr>
          <w:color w:val="000000"/>
          <w:sz w:val="24"/>
          <w:szCs w:val="24"/>
          <w:lang w:val="en-US"/>
        </w:rPr>
        <w:t xml:space="preserve"> or peritumoral injection (deep tumours). </w:t>
      </w:r>
    </w:p>
    <w:p w:rsidR="00AB6919" w:rsidRPr="00EA705E" w:rsidRDefault="00AB6919" w:rsidP="00AB6919">
      <w:pPr>
        <w:pStyle w:val="Listeafsnit"/>
        <w:numPr>
          <w:ilvl w:val="0"/>
          <w:numId w:val="19"/>
        </w:numPr>
        <w:autoSpaceDE w:val="0"/>
        <w:autoSpaceDN w:val="0"/>
        <w:adjustRightInd w:val="0"/>
        <w:rPr>
          <w:sz w:val="24"/>
          <w:szCs w:val="24"/>
          <w:lang w:val="en-US" w:eastAsia="fr-FR"/>
        </w:rPr>
      </w:pPr>
      <w:r w:rsidRPr="00EA705E">
        <w:rPr>
          <w:sz w:val="24"/>
          <w:szCs w:val="24"/>
          <w:lang w:val="en-US" w:eastAsia="fr-FR"/>
        </w:rPr>
        <w:t xml:space="preserve">Prostate </w:t>
      </w:r>
      <w:r w:rsidRPr="00EA705E">
        <w:rPr>
          <w:color w:val="000000"/>
          <w:sz w:val="24"/>
          <w:szCs w:val="24"/>
          <w:lang w:val="en-US" w:eastAsia="fr-FR"/>
        </w:rPr>
        <w:t>carcinoma</w:t>
      </w:r>
      <w:r w:rsidRPr="00EA705E">
        <w:rPr>
          <w:sz w:val="24"/>
          <w:szCs w:val="24"/>
          <w:lang w:val="en-US" w:eastAsia="fr-FR"/>
        </w:rPr>
        <w:t xml:space="preserve">: 65 - 400 </w:t>
      </w:r>
      <w:proofErr w:type="spellStart"/>
      <w:r w:rsidRPr="00EA705E">
        <w:rPr>
          <w:sz w:val="24"/>
          <w:szCs w:val="24"/>
          <w:lang w:val="en-US" w:eastAsia="fr-FR"/>
        </w:rPr>
        <w:t>MBq</w:t>
      </w:r>
      <w:proofErr w:type="spellEnd"/>
      <w:r w:rsidRPr="00EA705E">
        <w:rPr>
          <w:sz w:val="24"/>
          <w:szCs w:val="24"/>
          <w:lang w:val="en-US" w:eastAsia="fr-FR"/>
        </w:rPr>
        <w:t xml:space="preserve"> a median of 250 </w:t>
      </w:r>
      <w:proofErr w:type="spellStart"/>
      <w:r w:rsidRPr="00EA705E">
        <w:rPr>
          <w:sz w:val="24"/>
          <w:szCs w:val="24"/>
          <w:lang w:val="en-US" w:eastAsia="fr-FR"/>
        </w:rPr>
        <w:t>MBq</w:t>
      </w:r>
      <w:proofErr w:type="spellEnd"/>
      <w:r w:rsidRPr="00EA705E">
        <w:rPr>
          <w:sz w:val="24"/>
          <w:szCs w:val="24"/>
          <w:lang w:val="en-US" w:eastAsia="fr-FR"/>
        </w:rPr>
        <w:t xml:space="preserve"> in one to four doses it recommended to be injected intra prostate under ultrasound guidance.</w:t>
      </w:r>
    </w:p>
    <w:p w:rsidR="00AB6919" w:rsidRPr="00EA705E" w:rsidRDefault="00AB6919" w:rsidP="00AB6919">
      <w:pPr>
        <w:pStyle w:val="Listeafsnit"/>
        <w:numPr>
          <w:ilvl w:val="0"/>
          <w:numId w:val="19"/>
        </w:numPr>
        <w:autoSpaceDE w:val="0"/>
        <w:autoSpaceDN w:val="0"/>
        <w:adjustRightInd w:val="0"/>
        <w:rPr>
          <w:sz w:val="24"/>
          <w:szCs w:val="24"/>
          <w:lang w:val="en-US" w:eastAsia="fr-FR"/>
        </w:rPr>
      </w:pPr>
      <w:r w:rsidRPr="00EA705E">
        <w:rPr>
          <w:sz w:val="24"/>
          <w:szCs w:val="24"/>
          <w:lang w:val="en-US" w:eastAsia="fr-FR"/>
        </w:rPr>
        <w:t xml:space="preserve">Penile </w:t>
      </w:r>
      <w:r w:rsidRPr="00EA705E">
        <w:rPr>
          <w:color w:val="000000"/>
          <w:sz w:val="24"/>
          <w:szCs w:val="24"/>
          <w:lang w:val="en-US" w:eastAsia="fr-FR"/>
        </w:rPr>
        <w:t>carcinoma</w:t>
      </w:r>
      <w:r w:rsidRPr="00EA705E">
        <w:rPr>
          <w:sz w:val="24"/>
          <w:szCs w:val="24"/>
          <w:lang w:val="en-US" w:eastAsia="fr-FR"/>
        </w:rPr>
        <w:t xml:space="preserve">: 40 - 130 </w:t>
      </w:r>
      <w:proofErr w:type="spellStart"/>
      <w:r w:rsidRPr="00EA705E">
        <w:rPr>
          <w:sz w:val="24"/>
          <w:szCs w:val="24"/>
          <w:lang w:val="en-US" w:eastAsia="fr-FR"/>
        </w:rPr>
        <w:t>MBq</w:t>
      </w:r>
      <w:proofErr w:type="spellEnd"/>
      <w:r w:rsidRPr="00EA705E">
        <w:rPr>
          <w:sz w:val="24"/>
          <w:szCs w:val="24"/>
          <w:lang w:val="en-US" w:eastAsia="fr-FR"/>
        </w:rPr>
        <w:t xml:space="preserve"> in several doses each of 20 </w:t>
      </w:r>
      <w:proofErr w:type="spellStart"/>
      <w:r w:rsidRPr="00EA705E">
        <w:rPr>
          <w:sz w:val="24"/>
          <w:szCs w:val="24"/>
          <w:lang w:val="en-US" w:eastAsia="fr-FR"/>
        </w:rPr>
        <w:t>MBq</w:t>
      </w:r>
      <w:proofErr w:type="spellEnd"/>
      <w:r w:rsidRPr="00EA705E">
        <w:rPr>
          <w:sz w:val="24"/>
          <w:szCs w:val="24"/>
          <w:lang w:val="en-US" w:eastAsia="fr-FR"/>
        </w:rPr>
        <w:t xml:space="preserve"> to be administered intradermally around the tumour. </w:t>
      </w:r>
    </w:p>
    <w:p w:rsidR="00AB6919" w:rsidRPr="00EA705E" w:rsidRDefault="00AB6919" w:rsidP="00AB6919">
      <w:pPr>
        <w:pStyle w:val="Listeafsnit"/>
        <w:numPr>
          <w:ilvl w:val="0"/>
          <w:numId w:val="19"/>
        </w:numPr>
        <w:autoSpaceDE w:val="0"/>
        <w:autoSpaceDN w:val="0"/>
        <w:adjustRightInd w:val="0"/>
        <w:rPr>
          <w:sz w:val="24"/>
          <w:szCs w:val="24"/>
          <w:lang w:val="en-US" w:eastAsia="fr-FR"/>
        </w:rPr>
      </w:pPr>
      <w:r w:rsidRPr="00EA705E">
        <w:rPr>
          <w:sz w:val="24"/>
          <w:szCs w:val="24"/>
          <w:lang w:val="en-US" w:eastAsia="fr-FR"/>
        </w:rPr>
        <w:t xml:space="preserve">Squamous cell carcinoma of the oral cavity: 15 - 120 </w:t>
      </w:r>
      <w:proofErr w:type="spellStart"/>
      <w:r w:rsidRPr="00EA705E">
        <w:rPr>
          <w:sz w:val="24"/>
          <w:szCs w:val="24"/>
          <w:lang w:val="en-US" w:eastAsia="fr-FR"/>
        </w:rPr>
        <w:t>MBq</w:t>
      </w:r>
      <w:proofErr w:type="spellEnd"/>
      <w:r w:rsidRPr="00EA705E">
        <w:rPr>
          <w:sz w:val="24"/>
          <w:szCs w:val="24"/>
          <w:lang w:val="en-US" w:eastAsia="fr-FR"/>
        </w:rPr>
        <w:t xml:space="preserve"> to be administered by single or multiple </w:t>
      </w:r>
      <w:proofErr w:type="spellStart"/>
      <w:r w:rsidRPr="00EA705E">
        <w:rPr>
          <w:sz w:val="24"/>
          <w:szCs w:val="24"/>
          <w:lang w:val="en-US" w:eastAsia="fr-FR"/>
        </w:rPr>
        <w:t>peritumoural</w:t>
      </w:r>
      <w:proofErr w:type="spellEnd"/>
      <w:r w:rsidRPr="00EA705E">
        <w:rPr>
          <w:sz w:val="24"/>
          <w:szCs w:val="24"/>
          <w:lang w:val="en-US" w:eastAsia="fr-FR"/>
        </w:rPr>
        <w:t xml:space="preserve"> injections</w:t>
      </w:r>
    </w:p>
    <w:p w:rsidR="00AB6919" w:rsidRPr="00EA705E" w:rsidRDefault="00AB6919" w:rsidP="00AB6919">
      <w:pPr>
        <w:pStyle w:val="Listeafsnit"/>
        <w:numPr>
          <w:ilvl w:val="0"/>
          <w:numId w:val="19"/>
        </w:numPr>
        <w:autoSpaceDE w:val="0"/>
        <w:autoSpaceDN w:val="0"/>
        <w:adjustRightInd w:val="0"/>
        <w:rPr>
          <w:iCs/>
          <w:color w:val="000000"/>
          <w:sz w:val="24"/>
          <w:szCs w:val="24"/>
          <w:lang w:val="en-US"/>
        </w:rPr>
      </w:pPr>
      <w:r w:rsidRPr="00EA705E">
        <w:rPr>
          <w:iCs/>
          <w:color w:val="000000"/>
          <w:sz w:val="24"/>
          <w:szCs w:val="24"/>
          <w:lang w:val="en-US"/>
        </w:rPr>
        <w:t xml:space="preserve">Vulvar carcinoma: 60 - 120 </w:t>
      </w:r>
      <w:proofErr w:type="spellStart"/>
      <w:r w:rsidRPr="00EA705E">
        <w:rPr>
          <w:iCs/>
          <w:color w:val="000000"/>
          <w:sz w:val="24"/>
          <w:szCs w:val="24"/>
          <w:lang w:val="en-US"/>
        </w:rPr>
        <w:t>MBq</w:t>
      </w:r>
      <w:proofErr w:type="spellEnd"/>
      <w:r w:rsidRPr="00EA705E">
        <w:rPr>
          <w:iCs/>
          <w:color w:val="000000"/>
          <w:sz w:val="24"/>
          <w:szCs w:val="24"/>
          <w:lang w:val="en-US"/>
        </w:rPr>
        <w:t xml:space="preserve"> to be administered by </w:t>
      </w:r>
      <w:proofErr w:type="spellStart"/>
      <w:r w:rsidRPr="00EA705E">
        <w:rPr>
          <w:iCs/>
          <w:color w:val="000000"/>
          <w:sz w:val="24"/>
          <w:szCs w:val="24"/>
          <w:lang w:val="en-US"/>
        </w:rPr>
        <w:t>peritumoural</w:t>
      </w:r>
      <w:proofErr w:type="spellEnd"/>
      <w:r w:rsidRPr="00EA705E">
        <w:rPr>
          <w:iCs/>
          <w:color w:val="000000"/>
          <w:sz w:val="24"/>
          <w:szCs w:val="24"/>
          <w:lang w:val="en-US"/>
        </w:rPr>
        <w:t xml:space="preserve"> injection.</w:t>
      </w:r>
    </w:p>
    <w:p w:rsidR="00AB6919" w:rsidRPr="00EA705E" w:rsidRDefault="00AB6919" w:rsidP="00AB6919">
      <w:pPr>
        <w:autoSpaceDE w:val="0"/>
        <w:autoSpaceDN w:val="0"/>
        <w:adjustRightInd w:val="0"/>
        <w:ind w:left="851"/>
        <w:rPr>
          <w:iCs/>
          <w:color w:val="000000"/>
          <w:sz w:val="24"/>
          <w:szCs w:val="24"/>
          <w:lang w:val="en-GB"/>
        </w:rPr>
      </w:pPr>
    </w:p>
    <w:p w:rsidR="00AB6919" w:rsidRPr="00EA705E" w:rsidRDefault="00AB6919" w:rsidP="00AB6919">
      <w:pPr>
        <w:autoSpaceDE w:val="0"/>
        <w:autoSpaceDN w:val="0"/>
        <w:adjustRightInd w:val="0"/>
        <w:ind w:left="851"/>
        <w:rPr>
          <w:i/>
          <w:iCs/>
          <w:color w:val="000000"/>
          <w:sz w:val="24"/>
          <w:szCs w:val="24"/>
          <w:lang w:val="en-US"/>
        </w:rPr>
      </w:pPr>
      <w:r w:rsidRPr="00EA705E">
        <w:rPr>
          <w:i/>
          <w:iCs/>
          <w:color w:val="000000"/>
          <w:sz w:val="24"/>
          <w:szCs w:val="24"/>
          <w:lang w:val="en-US"/>
        </w:rPr>
        <w:t>Renal impairment/hepatic impairment</w:t>
      </w:r>
    </w:p>
    <w:p w:rsidR="00AB6919" w:rsidRPr="00EA705E" w:rsidRDefault="00AB6919" w:rsidP="00AB6919">
      <w:pPr>
        <w:autoSpaceDE w:val="0"/>
        <w:autoSpaceDN w:val="0"/>
        <w:adjustRightInd w:val="0"/>
        <w:ind w:left="851"/>
        <w:rPr>
          <w:iCs/>
          <w:color w:val="000000"/>
          <w:sz w:val="24"/>
          <w:szCs w:val="24"/>
          <w:lang w:val="en-US"/>
        </w:rPr>
      </w:pPr>
      <w:r w:rsidRPr="00EA705E">
        <w:rPr>
          <w:iCs/>
          <w:color w:val="000000"/>
          <w:sz w:val="24"/>
          <w:szCs w:val="24"/>
          <w:lang w:val="en-US"/>
        </w:rPr>
        <w:t>Careful consideration of the activity to be administered is required since an increased radiation exposure is possible in these patients.</w:t>
      </w:r>
    </w:p>
    <w:p w:rsidR="00AB6919" w:rsidRPr="00EA705E" w:rsidRDefault="00AB6919" w:rsidP="00AB6919">
      <w:pPr>
        <w:autoSpaceDE w:val="0"/>
        <w:autoSpaceDN w:val="0"/>
        <w:adjustRightInd w:val="0"/>
        <w:ind w:left="851"/>
        <w:rPr>
          <w:iCs/>
          <w:color w:val="000000"/>
          <w:sz w:val="24"/>
          <w:szCs w:val="24"/>
          <w:lang w:val="en-US"/>
        </w:rPr>
      </w:pPr>
    </w:p>
    <w:p w:rsidR="00AB6919" w:rsidRPr="00EA705E" w:rsidRDefault="00AB6919" w:rsidP="00AB6919">
      <w:pPr>
        <w:autoSpaceDE w:val="0"/>
        <w:autoSpaceDN w:val="0"/>
        <w:adjustRightInd w:val="0"/>
        <w:ind w:left="851"/>
        <w:rPr>
          <w:iCs/>
          <w:color w:val="000000"/>
          <w:sz w:val="24"/>
          <w:szCs w:val="24"/>
          <w:u w:val="single"/>
          <w:lang w:val="en-US"/>
        </w:rPr>
      </w:pPr>
      <w:r w:rsidRPr="00EA705E">
        <w:rPr>
          <w:iCs/>
          <w:color w:val="000000"/>
          <w:sz w:val="24"/>
          <w:szCs w:val="24"/>
          <w:u w:val="single"/>
          <w:lang w:val="en-US"/>
        </w:rPr>
        <w:t>Paediatric population</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The activities to be administered to children and adolescents is recommended to be calculated according the recommended range of adult activity adjusted to body weight. The Paediatric Task Group of the European Association of Nuclear Medicine (EANM 1990) recommends calculating the administered activity from the body weight according to the following table.</w:t>
      </w:r>
    </w:p>
    <w:p w:rsidR="00AB6919" w:rsidRPr="00EA705E" w:rsidRDefault="00AB6919" w:rsidP="00AB6919">
      <w:pPr>
        <w:autoSpaceDE w:val="0"/>
        <w:autoSpaceDN w:val="0"/>
        <w:adjustRightInd w:val="0"/>
        <w:ind w:left="851"/>
        <w:rPr>
          <w:color w:val="000000"/>
          <w:sz w:val="24"/>
          <w:szCs w:val="24"/>
          <w:lang w:val="en-GB"/>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838"/>
        <w:gridCol w:w="2269"/>
        <w:gridCol w:w="1842"/>
        <w:gridCol w:w="2266"/>
      </w:tblGrid>
      <w:tr w:rsidR="00AB6919" w:rsidRPr="00EA705E" w:rsidTr="00AB6919">
        <w:trPr>
          <w:tblHeader/>
        </w:trPr>
        <w:tc>
          <w:tcPr>
            <w:tcW w:w="1838" w:type="dxa"/>
          </w:tcPr>
          <w:p w:rsidR="00AB6919" w:rsidRPr="00EA705E" w:rsidRDefault="00AB6919" w:rsidP="00AB6919">
            <w:pPr>
              <w:tabs>
                <w:tab w:val="center" w:pos="4536"/>
                <w:tab w:val="right" w:pos="9072"/>
              </w:tabs>
              <w:ind w:left="106"/>
              <w:rPr>
                <w:b/>
                <w:bCs/>
                <w:iCs/>
                <w:sz w:val="24"/>
                <w:szCs w:val="24"/>
                <w:lang w:val="en-US"/>
              </w:rPr>
            </w:pPr>
            <w:r w:rsidRPr="00EA705E">
              <w:rPr>
                <w:b/>
                <w:sz w:val="24"/>
                <w:szCs w:val="24"/>
                <w:lang w:val="en-US"/>
              </w:rPr>
              <w:lastRenderedPageBreak/>
              <w:t>Body weight (kg)</w:t>
            </w:r>
          </w:p>
        </w:tc>
        <w:tc>
          <w:tcPr>
            <w:tcW w:w="2269" w:type="dxa"/>
          </w:tcPr>
          <w:p w:rsidR="00AB6919" w:rsidRPr="00EA705E" w:rsidRDefault="00AB6919" w:rsidP="00AB6919">
            <w:pPr>
              <w:tabs>
                <w:tab w:val="center" w:pos="4536"/>
                <w:tab w:val="right" w:pos="9072"/>
              </w:tabs>
              <w:ind w:left="106"/>
              <w:rPr>
                <w:b/>
                <w:bCs/>
                <w:iCs/>
                <w:sz w:val="24"/>
                <w:szCs w:val="24"/>
                <w:lang w:val="en-US"/>
              </w:rPr>
            </w:pPr>
            <w:r w:rsidRPr="00EA705E">
              <w:rPr>
                <w:b/>
                <w:sz w:val="24"/>
                <w:szCs w:val="24"/>
                <w:lang w:val="en-US"/>
              </w:rPr>
              <w:t xml:space="preserve">Part of adult dose </w:t>
            </w:r>
          </w:p>
        </w:tc>
        <w:tc>
          <w:tcPr>
            <w:tcW w:w="1842" w:type="dxa"/>
          </w:tcPr>
          <w:p w:rsidR="00AB6919" w:rsidRPr="00EA705E" w:rsidRDefault="00AB6919" w:rsidP="00AB6919">
            <w:pPr>
              <w:tabs>
                <w:tab w:val="center" w:pos="4536"/>
                <w:tab w:val="right" w:pos="9072"/>
              </w:tabs>
              <w:ind w:left="106"/>
              <w:rPr>
                <w:b/>
                <w:bCs/>
                <w:iCs/>
                <w:sz w:val="24"/>
                <w:szCs w:val="24"/>
                <w:lang w:val="en-US"/>
              </w:rPr>
            </w:pPr>
            <w:r w:rsidRPr="00EA705E">
              <w:rPr>
                <w:b/>
                <w:sz w:val="24"/>
                <w:szCs w:val="24"/>
                <w:lang w:val="en-US"/>
              </w:rPr>
              <w:t>Body weight (kg)</w:t>
            </w:r>
          </w:p>
        </w:tc>
        <w:tc>
          <w:tcPr>
            <w:tcW w:w="2266" w:type="dxa"/>
          </w:tcPr>
          <w:p w:rsidR="00AB6919" w:rsidRPr="00EA705E" w:rsidRDefault="00AB6919" w:rsidP="00AB6919">
            <w:pPr>
              <w:tabs>
                <w:tab w:val="center" w:pos="4536"/>
                <w:tab w:val="right" w:pos="9072"/>
              </w:tabs>
              <w:ind w:left="106"/>
              <w:rPr>
                <w:b/>
                <w:bCs/>
                <w:iCs/>
                <w:sz w:val="24"/>
                <w:szCs w:val="24"/>
                <w:lang w:val="en-US"/>
              </w:rPr>
            </w:pPr>
            <w:r w:rsidRPr="00EA705E">
              <w:rPr>
                <w:b/>
                <w:sz w:val="24"/>
                <w:szCs w:val="24"/>
                <w:lang w:val="en-US"/>
              </w:rPr>
              <w:t xml:space="preserve">Part of adult dose </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3</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0.1</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32</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0.65</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4</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0.14</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34</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0.68</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6</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0.19</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36</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0.71</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8</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0.23</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38</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0.73</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10</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0.27</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40</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0.76</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12</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0.32</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42</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0.78</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14</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0.36</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44</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0.80</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16</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0.40</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46</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0.82</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18</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0.44</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48</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0.85</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20</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0.46</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50</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0.88</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22</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0.50</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52 - 54</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0.90</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24</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0.53</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56 - 58</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0.92</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26</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0.56</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60 - 62</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0.96</w:t>
            </w:r>
          </w:p>
        </w:tc>
      </w:tr>
      <w:tr w:rsidR="00AB6919" w:rsidRPr="00EA705E" w:rsidTr="00AB6919">
        <w:trPr>
          <w:trHeight w:val="70"/>
        </w:trPr>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28</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0.58</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64 - 66</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0.98</w:t>
            </w:r>
          </w:p>
        </w:tc>
      </w:tr>
      <w:tr w:rsidR="00AB6919" w:rsidRPr="00EA705E" w:rsidTr="00AB6919">
        <w:tc>
          <w:tcPr>
            <w:tcW w:w="1838"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30</w:t>
            </w:r>
          </w:p>
        </w:tc>
        <w:tc>
          <w:tcPr>
            <w:tcW w:w="2269"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0.62</w:t>
            </w:r>
          </w:p>
        </w:tc>
        <w:tc>
          <w:tcPr>
            <w:tcW w:w="1842"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68</w:t>
            </w:r>
          </w:p>
        </w:tc>
        <w:tc>
          <w:tcPr>
            <w:tcW w:w="2266" w:type="dxa"/>
          </w:tcPr>
          <w:p w:rsidR="00AB6919" w:rsidRPr="00EA705E" w:rsidRDefault="00AB6919" w:rsidP="00AB6919">
            <w:pPr>
              <w:tabs>
                <w:tab w:val="center" w:pos="4536"/>
                <w:tab w:val="right" w:pos="9072"/>
              </w:tabs>
              <w:ind w:left="284"/>
              <w:rPr>
                <w:iCs/>
                <w:sz w:val="24"/>
                <w:szCs w:val="24"/>
                <w:lang w:val="en-US"/>
              </w:rPr>
            </w:pPr>
            <w:r w:rsidRPr="00EA705E">
              <w:rPr>
                <w:sz w:val="24"/>
                <w:szCs w:val="24"/>
                <w:lang w:val="en-US"/>
              </w:rPr>
              <w:t>0.99</w:t>
            </w:r>
          </w:p>
        </w:tc>
      </w:tr>
    </w:tbl>
    <w:p w:rsidR="00AB6919" w:rsidRPr="00EA705E" w:rsidRDefault="00AB6919" w:rsidP="00AB6919">
      <w:pPr>
        <w:autoSpaceDE w:val="0"/>
        <w:autoSpaceDN w:val="0"/>
        <w:adjustRightInd w:val="0"/>
        <w:ind w:left="851"/>
        <w:rPr>
          <w:color w:val="000000"/>
          <w:sz w:val="24"/>
          <w:szCs w:val="24"/>
          <w:lang w:val="en-GB"/>
        </w:rPr>
      </w:pP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 xml:space="preserve">In very young children (up to 1 year) a minimum dose of 20 </w:t>
      </w:r>
      <w:proofErr w:type="spellStart"/>
      <w:r w:rsidRPr="00EA705E">
        <w:rPr>
          <w:color w:val="000000"/>
          <w:sz w:val="24"/>
          <w:szCs w:val="24"/>
          <w:lang w:val="en-GB"/>
        </w:rPr>
        <w:t>MBq</w:t>
      </w:r>
      <w:proofErr w:type="spellEnd"/>
      <w:r w:rsidRPr="00EA705E">
        <w:rPr>
          <w:color w:val="000000"/>
          <w:sz w:val="24"/>
          <w:szCs w:val="24"/>
          <w:lang w:val="en-GB"/>
        </w:rPr>
        <w:t xml:space="preserve"> (bone marrow scanning) is necessary in order to obtain images of sufficient quality.</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 xml:space="preserve">For use in children, it is possible to dilute the product before administration, see section 12. </w:t>
      </w:r>
    </w:p>
    <w:p w:rsidR="00AB6919" w:rsidRPr="00EA705E" w:rsidRDefault="00AB6919" w:rsidP="00AB6919">
      <w:pPr>
        <w:autoSpaceDE w:val="0"/>
        <w:autoSpaceDN w:val="0"/>
        <w:adjustRightInd w:val="0"/>
        <w:ind w:left="851"/>
        <w:rPr>
          <w:bCs/>
          <w:color w:val="000000"/>
          <w:sz w:val="24"/>
          <w:szCs w:val="24"/>
          <w:u w:val="single"/>
          <w:lang w:val="en-GB"/>
        </w:rPr>
      </w:pPr>
    </w:p>
    <w:p w:rsidR="00AB6919" w:rsidRPr="00EA705E" w:rsidRDefault="00AB6919" w:rsidP="00AB6919">
      <w:pPr>
        <w:tabs>
          <w:tab w:val="left" w:pos="851"/>
          <w:tab w:val="left" w:pos="1134"/>
          <w:tab w:val="left" w:pos="6096"/>
        </w:tabs>
        <w:ind w:left="851"/>
        <w:rPr>
          <w:bCs/>
          <w:sz w:val="24"/>
          <w:szCs w:val="24"/>
          <w:u w:val="single"/>
          <w:lang w:val="en-GB"/>
        </w:rPr>
      </w:pPr>
      <w:r w:rsidRPr="00EA705E">
        <w:rPr>
          <w:bCs/>
          <w:sz w:val="24"/>
          <w:szCs w:val="24"/>
          <w:u w:val="single"/>
          <w:lang w:val="en-GB"/>
        </w:rPr>
        <w:t>Method of administration</w:t>
      </w:r>
    </w:p>
    <w:p w:rsidR="00AB6919" w:rsidRPr="00EA705E" w:rsidRDefault="00AB6919" w:rsidP="00AB6919">
      <w:pPr>
        <w:autoSpaceDE w:val="0"/>
        <w:autoSpaceDN w:val="0"/>
        <w:adjustRightInd w:val="0"/>
        <w:ind w:left="851"/>
        <w:rPr>
          <w:sz w:val="24"/>
          <w:szCs w:val="24"/>
          <w:lang w:val="en-US" w:eastAsia="fr-FR"/>
        </w:rPr>
      </w:pPr>
      <w:r w:rsidRPr="00EA705E">
        <w:rPr>
          <w:sz w:val="24"/>
          <w:szCs w:val="24"/>
          <w:lang w:val="en-US" w:eastAsia="fr-FR"/>
        </w:rPr>
        <w:t>For multidose use.</w:t>
      </w:r>
    </w:p>
    <w:p w:rsidR="00AB6919" w:rsidRPr="00EA705E" w:rsidRDefault="00AB6919" w:rsidP="00AB6919">
      <w:pPr>
        <w:autoSpaceDE w:val="0"/>
        <w:autoSpaceDN w:val="0"/>
        <w:adjustRightInd w:val="0"/>
        <w:ind w:left="851"/>
        <w:rPr>
          <w:sz w:val="24"/>
          <w:szCs w:val="24"/>
          <w:lang w:val="en-US" w:eastAsia="fr-FR"/>
        </w:rPr>
      </w:pPr>
    </w:p>
    <w:p w:rsidR="00AB6919" w:rsidRPr="00EA705E" w:rsidRDefault="00AB6919" w:rsidP="00AB6919">
      <w:pPr>
        <w:ind w:left="851"/>
        <w:rPr>
          <w:i/>
          <w:sz w:val="24"/>
          <w:szCs w:val="24"/>
          <w:lang w:val="en-GB"/>
        </w:rPr>
      </w:pPr>
      <w:r w:rsidRPr="00EA705E">
        <w:rPr>
          <w:i/>
          <w:sz w:val="24"/>
          <w:szCs w:val="24"/>
          <w:lang w:val="en-GB"/>
        </w:rPr>
        <w:t>Intravenous administration:</w:t>
      </w:r>
    </w:p>
    <w:p w:rsidR="00AB6919" w:rsidRPr="00EA705E" w:rsidRDefault="00AB6919" w:rsidP="00AB6919">
      <w:pPr>
        <w:pStyle w:val="Listeafsnit"/>
        <w:numPr>
          <w:ilvl w:val="0"/>
          <w:numId w:val="15"/>
        </w:numPr>
        <w:autoSpaceDE w:val="0"/>
        <w:autoSpaceDN w:val="0"/>
        <w:adjustRightInd w:val="0"/>
        <w:contextualSpacing w:val="0"/>
        <w:rPr>
          <w:sz w:val="24"/>
          <w:szCs w:val="24"/>
          <w:lang w:val="en-US"/>
        </w:rPr>
      </w:pPr>
      <w:r w:rsidRPr="00EA705E">
        <w:rPr>
          <w:sz w:val="24"/>
          <w:szCs w:val="24"/>
          <w:lang w:val="en-US"/>
        </w:rPr>
        <w:t>Bone marrow scanning: single intravenous injection</w:t>
      </w:r>
      <w:r w:rsidRPr="00EA705E">
        <w:rPr>
          <w:sz w:val="24"/>
          <w:szCs w:val="24"/>
          <w:lang w:val="en-US" w:eastAsia="fr-FR"/>
        </w:rPr>
        <w:t>.</w:t>
      </w:r>
    </w:p>
    <w:p w:rsidR="00AB6919" w:rsidRPr="00EA705E" w:rsidRDefault="00AB6919" w:rsidP="00AB6919">
      <w:pPr>
        <w:pStyle w:val="Listeafsnit"/>
        <w:numPr>
          <w:ilvl w:val="0"/>
          <w:numId w:val="15"/>
        </w:numPr>
        <w:autoSpaceDE w:val="0"/>
        <w:autoSpaceDN w:val="0"/>
        <w:adjustRightInd w:val="0"/>
        <w:contextualSpacing w:val="0"/>
        <w:rPr>
          <w:sz w:val="24"/>
          <w:szCs w:val="24"/>
          <w:lang w:val="en-US"/>
        </w:rPr>
      </w:pPr>
      <w:r w:rsidRPr="00EA705E">
        <w:rPr>
          <w:sz w:val="24"/>
          <w:szCs w:val="24"/>
          <w:lang w:val="en-US"/>
        </w:rPr>
        <w:t>Inflammation scanning: single intravenous injection</w:t>
      </w:r>
      <w:r w:rsidRPr="00EA705E">
        <w:rPr>
          <w:sz w:val="24"/>
          <w:szCs w:val="24"/>
          <w:lang w:val="en-US" w:eastAsia="fr-FR"/>
        </w:rPr>
        <w:t>.</w:t>
      </w:r>
    </w:p>
    <w:p w:rsidR="00AB6919" w:rsidRPr="00EA705E" w:rsidRDefault="00AB6919" w:rsidP="00AB6919">
      <w:pPr>
        <w:autoSpaceDE w:val="0"/>
        <w:autoSpaceDN w:val="0"/>
        <w:adjustRightInd w:val="0"/>
        <w:ind w:left="851"/>
        <w:rPr>
          <w:sz w:val="24"/>
          <w:szCs w:val="24"/>
          <w:lang w:val="en-US" w:eastAsia="fr-FR"/>
        </w:rPr>
      </w:pPr>
    </w:p>
    <w:p w:rsidR="00AB6919" w:rsidRPr="00EA705E" w:rsidRDefault="00AB6919" w:rsidP="00AB6919">
      <w:pPr>
        <w:autoSpaceDE w:val="0"/>
        <w:autoSpaceDN w:val="0"/>
        <w:adjustRightInd w:val="0"/>
        <w:ind w:left="851"/>
        <w:rPr>
          <w:i/>
          <w:sz w:val="24"/>
          <w:szCs w:val="24"/>
          <w:lang w:val="en-US" w:eastAsia="fr-FR"/>
        </w:rPr>
      </w:pPr>
      <w:r w:rsidRPr="00EA705E">
        <w:rPr>
          <w:i/>
          <w:sz w:val="24"/>
          <w:szCs w:val="24"/>
          <w:lang w:val="en-US" w:eastAsia="fr-FR"/>
        </w:rPr>
        <w:t>Subcutaneous administration:</w:t>
      </w:r>
    </w:p>
    <w:p w:rsidR="00AB6919" w:rsidRPr="00EA705E" w:rsidRDefault="00AB6919" w:rsidP="00AB6919">
      <w:pPr>
        <w:numPr>
          <w:ilvl w:val="0"/>
          <w:numId w:val="8"/>
        </w:numPr>
        <w:autoSpaceDE w:val="0"/>
        <w:autoSpaceDN w:val="0"/>
        <w:adjustRightInd w:val="0"/>
        <w:ind w:left="1134" w:hanging="283"/>
        <w:rPr>
          <w:sz w:val="24"/>
          <w:szCs w:val="24"/>
          <w:lang w:val="en-US" w:eastAsia="fr-FR"/>
        </w:rPr>
      </w:pPr>
      <w:r w:rsidRPr="00EA705E">
        <w:rPr>
          <w:sz w:val="24"/>
          <w:szCs w:val="24"/>
          <w:lang w:val="en-US" w:eastAsia="fr-FR"/>
        </w:rPr>
        <w:t xml:space="preserve">Lymphoscintigraphy: The product is given by single or multiple subcutaneous injections, depending </w:t>
      </w:r>
      <w:r w:rsidRPr="00EA705E">
        <w:rPr>
          <w:color w:val="000000"/>
          <w:sz w:val="24"/>
          <w:szCs w:val="24"/>
          <w:lang w:val="en-GB"/>
        </w:rPr>
        <w:t>on the anatomical areas to be investigated and upon the time interval between injection and imaging. The injected volume should not exceed 0.2 - 0.3</w:t>
      </w:r>
      <w:r w:rsidRPr="00EA705E">
        <w:rPr>
          <w:sz w:val="24"/>
          <w:szCs w:val="24"/>
          <w:lang w:val="en-US"/>
        </w:rPr>
        <w:t> </w:t>
      </w:r>
      <w:r w:rsidRPr="00EA705E">
        <w:rPr>
          <w:color w:val="000000"/>
          <w:sz w:val="24"/>
          <w:szCs w:val="24"/>
          <w:lang w:val="en-GB"/>
        </w:rPr>
        <w:t>ml. A volume more than 0.5 ml per injection site must not be applied.</w:t>
      </w:r>
    </w:p>
    <w:p w:rsidR="00AB6919" w:rsidRPr="00EA705E" w:rsidRDefault="00AB6919" w:rsidP="00AB6919">
      <w:pPr>
        <w:autoSpaceDE w:val="0"/>
        <w:autoSpaceDN w:val="0"/>
        <w:adjustRightInd w:val="0"/>
        <w:ind w:left="1134"/>
        <w:rPr>
          <w:sz w:val="24"/>
          <w:szCs w:val="24"/>
          <w:lang w:val="en-US" w:eastAsia="fr-FR"/>
        </w:rPr>
      </w:pPr>
      <w:r w:rsidRPr="00EA705E">
        <w:rPr>
          <w:sz w:val="24"/>
          <w:szCs w:val="24"/>
          <w:lang w:val="en-US" w:eastAsia="fr-FR"/>
        </w:rPr>
        <w:t>The subcutaneous injection should be given after checking by aspiration that a blood vessel has not been inadvertently punctured.</w:t>
      </w:r>
    </w:p>
    <w:p w:rsidR="00AB6919" w:rsidRPr="00EA705E" w:rsidRDefault="00AB6919" w:rsidP="00AB6919">
      <w:pPr>
        <w:pStyle w:val="Listeafsnit"/>
        <w:numPr>
          <w:ilvl w:val="0"/>
          <w:numId w:val="13"/>
        </w:numPr>
        <w:autoSpaceDE w:val="0"/>
        <w:autoSpaceDN w:val="0"/>
        <w:adjustRightInd w:val="0"/>
        <w:spacing w:before="240"/>
        <w:rPr>
          <w:sz w:val="24"/>
          <w:szCs w:val="24"/>
          <w:lang w:val="en-US" w:eastAsia="fr-FR"/>
        </w:rPr>
      </w:pPr>
      <w:r w:rsidRPr="00EA705E">
        <w:rPr>
          <w:sz w:val="24"/>
          <w:szCs w:val="24"/>
          <w:lang w:val="en-US" w:eastAsia="fr-FR"/>
        </w:rPr>
        <w:t>Detection of sentinel lymph nodes:</w:t>
      </w:r>
    </w:p>
    <w:p w:rsidR="00AB6919" w:rsidRPr="00EA705E" w:rsidRDefault="00AB6919" w:rsidP="00AB6919">
      <w:pPr>
        <w:pStyle w:val="Listeafsnit"/>
        <w:numPr>
          <w:ilvl w:val="1"/>
          <w:numId w:val="13"/>
        </w:numPr>
        <w:autoSpaceDE w:val="0"/>
        <w:autoSpaceDN w:val="0"/>
        <w:adjustRightInd w:val="0"/>
        <w:rPr>
          <w:sz w:val="24"/>
          <w:szCs w:val="24"/>
          <w:lang w:val="en-US" w:eastAsia="fr-FR"/>
        </w:rPr>
      </w:pPr>
      <w:r w:rsidRPr="00EA705E">
        <w:rPr>
          <w:sz w:val="24"/>
          <w:szCs w:val="24"/>
          <w:lang w:val="en-US" w:eastAsia="fr-FR"/>
        </w:rPr>
        <w:t>Melanoma: the activity is administered in four doses surrounding the tumor/scar, by injecting volumes of 0.1 - 0.2 ml.</w:t>
      </w:r>
    </w:p>
    <w:p w:rsidR="00AB6919" w:rsidRPr="00EA705E" w:rsidRDefault="00AB6919" w:rsidP="00AB6919">
      <w:pPr>
        <w:pStyle w:val="Listeafsnit"/>
        <w:numPr>
          <w:ilvl w:val="1"/>
          <w:numId w:val="13"/>
        </w:numPr>
        <w:autoSpaceDE w:val="0"/>
        <w:autoSpaceDN w:val="0"/>
        <w:adjustRightInd w:val="0"/>
        <w:rPr>
          <w:sz w:val="24"/>
          <w:szCs w:val="24"/>
          <w:lang w:val="en-US" w:eastAsia="fr-FR"/>
        </w:rPr>
      </w:pPr>
      <w:r w:rsidRPr="00EA705E">
        <w:rPr>
          <w:sz w:val="24"/>
          <w:szCs w:val="24"/>
          <w:lang w:val="en-US" w:eastAsia="fr-FR"/>
        </w:rPr>
        <w:t>Breast carcinoma: a single injection in small volume (0.2 ml) is recommended. Multiple injections may be used in particular circumstances/conditions. When using superficial injections, large volumes of injectate may interfere with normal lymphatic flow; therefore, volumes of 0.05 - 0.5 ml are recommended. With peritumoral injections, larger volumes (e.g. 0.5 - 1.0 ml) may be used.</w:t>
      </w:r>
    </w:p>
    <w:p w:rsidR="00AB6919" w:rsidRPr="00EA705E" w:rsidRDefault="00AB6919" w:rsidP="00AB6919">
      <w:pPr>
        <w:pStyle w:val="Listeafsnit"/>
        <w:numPr>
          <w:ilvl w:val="1"/>
          <w:numId w:val="13"/>
        </w:numPr>
        <w:autoSpaceDE w:val="0"/>
        <w:autoSpaceDN w:val="0"/>
        <w:adjustRightInd w:val="0"/>
        <w:rPr>
          <w:sz w:val="24"/>
          <w:szCs w:val="24"/>
          <w:lang w:val="en-US" w:eastAsia="fr-FR"/>
        </w:rPr>
      </w:pPr>
      <w:bookmarkStart w:id="0" w:name="_Hlk115945496"/>
      <w:r w:rsidRPr="00EA705E">
        <w:rPr>
          <w:sz w:val="24"/>
          <w:szCs w:val="24"/>
          <w:lang w:val="en-US" w:eastAsia="fr-FR"/>
        </w:rPr>
        <w:t>Prostate carcinoma: the activity is administered through the rectum in prostate lobes under ultrasound (0.3 ml for each prostatic lobe).</w:t>
      </w:r>
    </w:p>
    <w:bookmarkEnd w:id="0"/>
    <w:p w:rsidR="00AB6919" w:rsidRPr="00EA705E" w:rsidRDefault="00AB6919" w:rsidP="00AB6919">
      <w:pPr>
        <w:pStyle w:val="Listeafsnit"/>
        <w:numPr>
          <w:ilvl w:val="1"/>
          <w:numId w:val="13"/>
        </w:numPr>
        <w:autoSpaceDE w:val="0"/>
        <w:autoSpaceDN w:val="0"/>
        <w:adjustRightInd w:val="0"/>
        <w:rPr>
          <w:sz w:val="24"/>
          <w:szCs w:val="24"/>
          <w:lang w:val="en-US" w:eastAsia="fr-FR"/>
        </w:rPr>
      </w:pPr>
      <w:r w:rsidRPr="00EA705E">
        <w:rPr>
          <w:sz w:val="24"/>
          <w:szCs w:val="24"/>
          <w:lang w:val="en-US" w:eastAsia="fr-FR"/>
        </w:rPr>
        <w:t xml:space="preserve">Penile carcinoma: the dose should be administered thirty minutes after local spray </w:t>
      </w:r>
      <w:proofErr w:type="spellStart"/>
      <w:r w:rsidRPr="00EA705E">
        <w:rPr>
          <w:sz w:val="24"/>
          <w:szCs w:val="24"/>
          <w:lang w:val="en-US" w:eastAsia="fr-FR"/>
        </w:rPr>
        <w:t>anaesthesia</w:t>
      </w:r>
      <w:proofErr w:type="spellEnd"/>
      <w:r w:rsidRPr="00EA705E">
        <w:rPr>
          <w:sz w:val="24"/>
          <w:szCs w:val="24"/>
          <w:lang w:val="en-US" w:eastAsia="fr-FR"/>
        </w:rPr>
        <w:t xml:space="preserve"> by intradermal injection into three or four depots of 0.1 ml around the tumour of 0.3 - 0.4 ml. For large tumours not restricted to the glans, the product can be administered in the prepuce.</w:t>
      </w:r>
    </w:p>
    <w:p w:rsidR="00AB6919" w:rsidRPr="00EA705E" w:rsidRDefault="00AB6919" w:rsidP="00AB6919">
      <w:pPr>
        <w:pStyle w:val="Listeafsnit"/>
        <w:numPr>
          <w:ilvl w:val="1"/>
          <w:numId w:val="13"/>
        </w:numPr>
        <w:autoSpaceDE w:val="0"/>
        <w:autoSpaceDN w:val="0"/>
        <w:adjustRightInd w:val="0"/>
        <w:rPr>
          <w:sz w:val="24"/>
          <w:szCs w:val="24"/>
          <w:lang w:val="en-US" w:eastAsia="fr-FR"/>
        </w:rPr>
      </w:pPr>
      <w:r w:rsidRPr="00EA705E">
        <w:rPr>
          <w:sz w:val="24"/>
          <w:szCs w:val="24"/>
          <w:lang w:val="en-US" w:eastAsia="fr-FR"/>
        </w:rPr>
        <w:t>Squamous cell carcinoma of the oral cavity: the activity is administered in two to four doses surrounding the tumor/scar in a total volume of 0.1 - 1.0 ml.</w:t>
      </w:r>
    </w:p>
    <w:p w:rsidR="00AB6919" w:rsidRPr="00EA705E" w:rsidRDefault="00AB6919" w:rsidP="00AB6919">
      <w:pPr>
        <w:pStyle w:val="Listeafsnit"/>
        <w:numPr>
          <w:ilvl w:val="1"/>
          <w:numId w:val="13"/>
        </w:numPr>
        <w:autoSpaceDE w:val="0"/>
        <w:autoSpaceDN w:val="0"/>
        <w:adjustRightInd w:val="0"/>
        <w:rPr>
          <w:sz w:val="24"/>
          <w:szCs w:val="24"/>
          <w:lang w:val="en-US" w:eastAsia="fr-FR"/>
        </w:rPr>
      </w:pPr>
      <w:r w:rsidRPr="00EA705E">
        <w:rPr>
          <w:sz w:val="24"/>
          <w:szCs w:val="24"/>
          <w:lang w:val="en-US" w:eastAsia="fr-FR"/>
        </w:rPr>
        <w:t xml:space="preserve">Vulvar carcinoma: the activity is administered in four </w:t>
      </w:r>
      <w:proofErr w:type="spellStart"/>
      <w:r w:rsidRPr="00EA705E">
        <w:rPr>
          <w:sz w:val="24"/>
          <w:szCs w:val="24"/>
          <w:lang w:val="en-US" w:eastAsia="fr-FR"/>
        </w:rPr>
        <w:t>peritumoural</w:t>
      </w:r>
      <w:proofErr w:type="spellEnd"/>
      <w:r w:rsidRPr="00EA705E">
        <w:rPr>
          <w:sz w:val="24"/>
          <w:szCs w:val="24"/>
          <w:lang w:val="en-US" w:eastAsia="fr-FR"/>
        </w:rPr>
        <w:t xml:space="preserve"> doses in a total volume of 0.2 ml.</w:t>
      </w:r>
    </w:p>
    <w:p w:rsidR="00AB6919" w:rsidRPr="00EA705E" w:rsidRDefault="00AB6919" w:rsidP="00AB6919">
      <w:pPr>
        <w:ind w:left="851"/>
        <w:rPr>
          <w:sz w:val="24"/>
          <w:szCs w:val="24"/>
          <w:lang w:val="en-US" w:eastAsia="fr-FR"/>
        </w:rPr>
      </w:pPr>
    </w:p>
    <w:p w:rsidR="00AB6919" w:rsidRPr="00EA705E" w:rsidRDefault="00AB6919" w:rsidP="00AB6919">
      <w:pPr>
        <w:ind w:left="851"/>
        <w:rPr>
          <w:i/>
          <w:iCs/>
          <w:sz w:val="24"/>
          <w:szCs w:val="24"/>
          <w:lang w:val="en-US" w:eastAsia="fr-FR"/>
        </w:rPr>
      </w:pPr>
      <w:r w:rsidRPr="00EA705E">
        <w:rPr>
          <w:i/>
          <w:iCs/>
          <w:sz w:val="24"/>
          <w:szCs w:val="24"/>
          <w:lang w:val="en-US" w:eastAsia="fr-FR"/>
        </w:rPr>
        <w:t>Precautions to be taken before handling or administration of the medicinal product</w:t>
      </w:r>
    </w:p>
    <w:p w:rsidR="00AB6919" w:rsidRPr="00EA705E" w:rsidRDefault="00AB6919" w:rsidP="00AB6919">
      <w:pPr>
        <w:ind w:left="851"/>
        <w:rPr>
          <w:sz w:val="24"/>
          <w:szCs w:val="24"/>
          <w:lang w:val="en-US" w:eastAsia="fr-FR"/>
        </w:rPr>
      </w:pPr>
      <w:r w:rsidRPr="00EA705E">
        <w:rPr>
          <w:sz w:val="24"/>
          <w:szCs w:val="24"/>
          <w:lang w:val="en-US" w:eastAsia="fr-FR"/>
        </w:rPr>
        <w:t>This medicinal product should be reconstituted before administration to the patient. For instructions on extemporaneous preparation of the medicinal product before administration, see section 12.</w:t>
      </w:r>
    </w:p>
    <w:p w:rsidR="00AB6919" w:rsidRPr="00EA705E" w:rsidRDefault="00AB6919" w:rsidP="00AB6919">
      <w:pPr>
        <w:ind w:left="851"/>
        <w:rPr>
          <w:sz w:val="24"/>
          <w:szCs w:val="24"/>
          <w:lang w:val="en-US" w:eastAsia="fr-FR"/>
        </w:rPr>
      </w:pPr>
    </w:p>
    <w:p w:rsidR="00AB6919" w:rsidRPr="00EA705E" w:rsidRDefault="00AB6919" w:rsidP="00AB6919">
      <w:pPr>
        <w:ind w:left="851"/>
        <w:rPr>
          <w:sz w:val="24"/>
          <w:szCs w:val="24"/>
          <w:lang w:val="en-US" w:eastAsia="fr-FR"/>
        </w:rPr>
      </w:pPr>
      <w:r w:rsidRPr="00EA705E">
        <w:rPr>
          <w:sz w:val="24"/>
          <w:szCs w:val="24"/>
          <w:lang w:val="en-US" w:eastAsia="fr-FR"/>
        </w:rPr>
        <w:t>For patient preparation, see section 4.4.</w:t>
      </w:r>
    </w:p>
    <w:p w:rsidR="00AB6919" w:rsidRPr="00EA705E" w:rsidRDefault="00AB6919" w:rsidP="00AB6919">
      <w:pPr>
        <w:ind w:left="851"/>
        <w:rPr>
          <w:sz w:val="24"/>
          <w:szCs w:val="24"/>
          <w:lang w:val="en-US" w:eastAsia="fr-FR"/>
        </w:rPr>
      </w:pPr>
    </w:p>
    <w:p w:rsidR="00AB6919" w:rsidRPr="00EA705E" w:rsidRDefault="00AB6919" w:rsidP="00AB6919">
      <w:pPr>
        <w:ind w:left="851"/>
        <w:rPr>
          <w:color w:val="000000"/>
          <w:sz w:val="24"/>
          <w:szCs w:val="24"/>
          <w:lang w:val="en-GB"/>
        </w:rPr>
      </w:pPr>
      <w:r w:rsidRPr="00EA705E">
        <w:rPr>
          <w:color w:val="000000"/>
          <w:sz w:val="24"/>
          <w:szCs w:val="24"/>
          <w:lang w:val="en-GB"/>
        </w:rPr>
        <w:t>This agent is not intended for regular or continuous administration.</w:t>
      </w:r>
    </w:p>
    <w:p w:rsidR="00AB6919" w:rsidRPr="00EA705E" w:rsidRDefault="00AB6919" w:rsidP="00AB6919">
      <w:pPr>
        <w:ind w:left="851"/>
        <w:rPr>
          <w:color w:val="000000"/>
          <w:sz w:val="24"/>
          <w:szCs w:val="24"/>
          <w:u w:val="single"/>
          <w:lang w:val="en-GB"/>
        </w:rPr>
      </w:pPr>
    </w:p>
    <w:p w:rsidR="00AB6919" w:rsidRPr="00EA705E" w:rsidRDefault="00AB6919" w:rsidP="00AB6919">
      <w:pPr>
        <w:ind w:left="851"/>
        <w:rPr>
          <w:color w:val="000000"/>
          <w:sz w:val="24"/>
          <w:szCs w:val="24"/>
          <w:u w:val="single"/>
          <w:lang w:val="en-GB"/>
        </w:rPr>
      </w:pPr>
      <w:r w:rsidRPr="00EA705E">
        <w:rPr>
          <w:color w:val="000000"/>
          <w:sz w:val="24"/>
          <w:szCs w:val="24"/>
          <w:u w:val="single"/>
          <w:lang w:val="en-GB"/>
        </w:rPr>
        <w:t>Image acquisition</w:t>
      </w:r>
    </w:p>
    <w:p w:rsidR="00AB6919" w:rsidRPr="00EA705E" w:rsidRDefault="00AB6919" w:rsidP="00AB6919">
      <w:pPr>
        <w:ind w:left="851"/>
        <w:rPr>
          <w:color w:val="000000"/>
          <w:sz w:val="24"/>
          <w:szCs w:val="24"/>
          <w:u w:val="single"/>
          <w:lang w:val="en-US"/>
        </w:rPr>
      </w:pPr>
    </w:p>
    <w:p w:rsidR="00AB6919" w:rsidRPr="00EA705E" w:rsidRDefault="00AB6919" w:rsidP="00AB6919">
      <w:pPr>
        <w:ind w:left="851"/>
        <w:rPr>
          <w:sz w:val="24"/>
          <w:szCs w:val="24"/>
          <w:lang w:val="en-US" w:eastAsia="fr-FR"/>
        </w:rPr>
      </w:pPr>
      <w:r w:rsidRPr="00EA705E">
        <w:rPr>
          <w:i/>
          <w:sz w:val="24"/>
          <w:szCs w:val="24"/>
          <w:lang w:val="en-US" w:eastAsia="fr-FR"/>
        </w:rPr>
        <w:t>Intravenous administration</w:t>
      </w:r>
    </w:p>
    <w:p w:rsidR="00AB6919" w:rsidRPr="00EA705E" w:rsidRDefault="00AB6919" w:rsidP="00AB6919">
      <w:pPr>
        <w:numPr>
          <w:ilvl w:val="0"/>
          <w:numId w:val="8"/>
        </w:numPr>
        <w:autoSpaceDE w:val="0"/>
        <w:autoSpaceDN w:val="0"/>
        <w:adjustRightInd w:val="0"/>
        <w:ind w:left="1134" w:hanging="283"/>
        <w:rPr>
          <w:sz w:val="24"/>
          <w:szCs w:val="24"/>
          <w:lang w:val="en-US" w:eastAsia="fr-FR"/>
        </w:rPr>
      </w:pPr>
      <w:r w:rsidRPr="00EA705E">
        <w:rPr>
          <w:sz w:val="24"/>
          <w:szCs w:val="24"/>
          <w:lang w:val="en-US" w:eastAsia="fr-FR"/>
        </w:rPr>
        <w:t>Bone marrow scanning: Images may be acquired 45 - 60 minutes after administration.</w:t>
      </w:r>
    </w:p>
    <w:p w:rsidR="00AB6919" w:rsidRPr="00EA705E" w:rsidRDefault="00AB6919" w:rsidP="00AB6919">
      <w:pPr>
        <w:numPr>
          <w:ilvl w:val="0"/>
          <w:numId w:val="8"/>
        </w:numPr>
        <w:autoSpaceDE w:val="0"/>
        <w:autoSpaceDN w:val="0"/>
        <w:adjustRightInd w:val="0"/>
        <w:ind w:left="1134" w:hanging="283"/>
        <w:rPr>
          <w:sz w:val="24"/>
          <w:szCs w:val="24"/>
          <w:lang w:val="en-US" w:eastAsia="fr-FR"/>
        </w:rPr>
      </w:pPr>
      <w:r w:rsidRPr="00EA705E">
        <w:rPr>
          <w:sz w:val="24"/>
          <w:szCs w:val="24"/>
          <w:lang w:val="en-US" w:eastAsia="fr-FR"/>
        </w:rPr>
        <w:t>Inflammation scanning: Dynamic imaging is performed immediately. Static imaging comprises an early phase, 15 minutes post-injection and a washout phase, 30 - 60 minutes post-injection.</w:t>
      </w:r>
    </w:p>
    <w:p w:rsidR="00AB6919" w:rsidRPr="00EA705E" w:rsidRDefault="00AB6919" w:rsidP="00AB6919">
      <w:pPr>
        <w:autoSpaceDE w:val="0"/>
        <w:autoSpaceDN w:val="0"/>
        <w:adjustRightInd w:val="0"/>
        <w:ind w:left="851"/>
        <w:rPr>
          <w:i/>
          <w:sz w:val="24"/>
          <w:szCs w:val="24"/>
          <w:lang w:val="en-US" w:eastAsia="fr-FR"/>
        </w:rPr>
      </w:pPr>
    </w:p>
    <w:p w:rsidR="00AB6919" w:rsidRPr="00EA705E" w:rsidRDefault="00AB6919" w:rsidP="00AB6919">
      <w:pPr>
        <w:autoSpaceDE w:val="0"/>
        <w:autoSpaceDN w:val="0"/>
        <w:adjustRightInd w:val="0"/>
        <w:ind w:left="851"/>
        <w:rPr>
          <w:i/>
          <w:sz w:val="24"/>
          <w:szCs w:val="24"/>
          <w:lang w:val="en-US" w:eastAsia="fr-FR"/>
        </w:rPr>
      </w:pPr>
      <w:r w:rsidRPr="00EA705E">
        <w:rPr>
          <w:i/>
          <w:sz w:val="24"/>
          <w:szCs w:val="24"/>
          <w:lang w:val="en-US" w:eastAsia="fr-FR"/>
        </w:rPr>
        <w:t>Subcutaneous administration</w:t>
      </w:r>
    </w:p>
    <w:p w:rsidR="00AB6919" w:rsidRPr="00EA705E" w:rsidRDefault="00AB6919" w:rsidP="00AB6919">
      <w:pPr>
        <w:pStyle w:val="Listeafsnit"/>
        <w:numPr>
          <w:ilvl w:val="0"/>
          <w:numId w:val="12"/>
        </w:numPr>
        <w:autoSpaceDE w:val="0"/>
        <w:autoSpaceDN w:val="0"/>
        <w:adjustRightInd w:val="0"/>
        <w:ind w:left="1190" w:hanging="294"/>
        <w:rPr>
          <w:sz w:val="24"/>
          <w:szCs w:val="24"/>
          <w:lang w:val="en-US" w:eastAsia="fr-FR"/>
        </w:rPr>
      </w:pPr>
      <w:r w:rsidRPr="00EA705E">
        <w:rPr>
          <w:sz w:val="24"/>
          <w:szCs w:val="24"/>
          <w:lang w:val="en-US" w:eastAsia="fr-FR"/>
        </w:rPr>
        <w:t xml:space="preserve">Lymphatic scanning: When imaging the lower limbs, dynamic pictures are taken immediately following injection and static imaging </w:t>
      </w:r>
      <w:r w:rsidR="00D0211C">
        <w:rPr>
          <w:sz w:val="24"/>
          <w:szCs w:val="24"/>
          <w:lang w:val="en-US" w:eastAsia="fr-FR"/>
        </w:rPr>
        <w:t>30 - 60</w:t>
      </w:r>
      <w:r w:rsidRPr="00EA705E">
        <w:rPr>
          <w:sz w:val="24"/>
          <w:szCs w:val="24"/>
          <w:lang w:val="en-US" w:eastAsia="fr-FR"/>
        </w:rPr>
        <w:t xml:space="preserve"> minutes later. </w:t>
      </w:r>
    </w:p>
    <w:p w:rsidR="00AB6919" w:rsidRPr="00EA705E" w:rsidRDefault="00AB6919" w:rsidP="00AB6919">
      <w:pPr>
        <w:autoSpaceDE w:val="0"/>
        <w:autoSpaceDN w:val="0"/>
        <w:adjustRightInd w:val="0"/>
        <w:ind w:left="1190" w:hanging="14"/>
        <w:rPr>
          <w:sz w:val="24"/>
          <w:szCs w:val="24"/>
          <w:lang w:val="en-US" w:eastAsia="fr-FR"/>
        </w:rPr>
      </w:pPr>
      <w:r w:rsidRPr="00EA705E">
        <w:rPr>
          <w:sz w:val="24"/>
          <w:szCs w:val="24"/>
          <w:lang w:val="en-US" w:eastAsia="fr-FR"/>
        </w:rPr>
        <w:t>In parasternal lymph scanning, repeated injections and additional images may be required.</w:t>
      </w:r>
    </w:p>
    <w:p w:rsidR="00AB6919" w:rsidRPr="00EA705E" w:rsidRDefault="00AB6919" w:rsidP="00AB6919">
      <w:pPr>
        <w:pStyle w:val="Listeafsnit"/>
        <w:numPr>
          <w:ilvl w:val="0"/>
          <w:numId w:val="14"/>
        </w:numPr>
        <w:autoSpaceDE w:val="0"/>
        <w:autoSpaceDN w:val="0"/>
        <w:adjustRightInd w:val="0"/>
        <w:rPr>
          <w:sz w:val="24"/>
          <w:szCs w:val="24"/>
          <w:lang w:val="en-US" w:eastAsia="fr-FR"/>
        </w:rPr>
      </w:pPr>
      <w:r w:rsidRPr="00EA705E">
        <w:rPr>
          <w:sz w:val="24"/>
          <w:szCs w:val="24"/>
          <w:lang w:val="en-US" w:eastAsia="fr-FR"/>
        </w:rPr>
        <w:t>Sentinel node detection:</w:t>
      </w:r>
    </w:p>
    <w:p w:rsidR="00AB6919" w:rsidRPr="00EA705E" w:rsidRDefault="00AB6919" w:rsidP="00AB6919">
      <w:pPr>
        <w:pStyle w:val="Listeafsnit"/>
        <w:numPr>
          <w:ilvl w:val="1"/>
          <w:numId w:val="16"/>
        </w:numPr>
        <w:autoSpaceDE w:val="0"/>
        <w:autoSpaceDN w:val="0"/>
        <w:adjustRightInd w:val="0"/>
        <w:rPr>
          <w:sz w:val="24"/>
          <w:szCs w:val="24"/>
          <w:lang w:val="en-US" w:eastAsia="fr-FR"/>
        </w:rPr>
      </w:pPr>
      <w:r w:rsidRPr="00EA705E">
        <w:rPr>
          <w:sz w:val="24"/>
          <w:szCs w:val="24"/>
          <w:lang w:val="en-US" w:eastAsia="fr-FR"/>
        </w:rPr>
        <w:t>Melanoma: Lymphoscintigraphic images are acquired starting after injection and regularly thereafter until the sentinel lymph node is visualized.</w:t>
      </w:r>
    </w:p>
    <w:p w:rsidR="00AB6919" w:rsidRPr="00EA705E" w:rsidRDefault="00AB6919" w:rsidP="00AB6919">
      <w:pPr>
        <w:pStyle w:val="Listeafsnit"/>
        <w:numPr>
          <w:ilvl w:val="1"/>
          <w:numId w:val="16"/>
        </w:numPr>
        <w:autoSpaceDE w:val="0"/>
        <w:autoSpaceDN w:val="0"/>
        <w:adjustRightInd w:val="0"/>
        <w:rPr>
          <w:sz w:val="24"/>
          <w:szCs w:val="24"/>
          <w:lang w:val="en-US" w:eastAsia="fr-FR"/>
        </w:rPr>
      </w:pPr>
      <w:r w:rsidRPr="00EA705E">
        <w:rPr>
          <w:sz w:val="24"/>
          <w:szCs w:val="24"/>
          <w:lang w:val="en-US" w:eastAsia="fr-FR"/>
        </w:rPr>
        <w:t xml:space="preserve">Breast carcinoma: </w:t>
      </w:r>
      <w:proofErr w:type="spellStart"/>
      <w:r w:rsidRPr="00EA705E">
        <w:rPr>
          <w:sz w:val="24"/>
          <w:szCs w:val="24"/>
          <w:lang w:val="en-US" w:eastAsia="fr-FR"/>
        </w:rPr>
        <w:t>Scintigraphic</w:t>
      </w:r>
      <w:proofErr w:type="spellEnd"/>
      <w:r w:rsidRPr="00EA705E">
        <w:rPr>
          <w:sz w:val="24"/>
          <w:szCs w:val="24"/>
          <w:lang w:val="en-US" w:eastAsia="fr-FR"/>
        </w:rPr>
        <w:t xml:space="preserve"> images of breast and axillary region can be acquired by early detections (15 - 30 minutes) and late detections (3 - 18 hours) after injection.</w:t>
      </w:r>
    </w:p>
    <w:p w:rsidR="00AB6919" w:rsidRPr="00EA705E" w:rsidRDefault="00AB6919" w:rsidP="00AB6919">
      <w:pPr>
        <w:pStyle w:val="Listeafsnit"/>
        <w:numPr>
          <w:ilvl w:val="1"/>
          <w:numId w:val="16"/>
        </w:numPr>
        <w:autoSpaceDE w:val="0"/>
        <w:autoSpaceDN w:val="0"/>
        <w:adjustRightInd w:val="0"/>
        <w:rPr>
          <w:sz w:val="24"/>
          <w:szCs w:val="24"/>
          <w:lang w:val="en-US" w:eastAsia="fr-FR"/>
        </w:rPr>
      </w:pPr>
      <w:bookmarkStart w:id="1" w:name="_Hlk115945577"/>
      <w:r w:rsidRPr="00EA705E">
        <w:rPr>
          <w:sz w:val="24"/>
          <w:szCs w:val="24"/>
          <w:lang w:val="en-US" w:eastAsia="fr-FR"/>
        </w:rPr>
        <w:t xml:space="preserve">Prostate carcinoma: the tracer is injected the day before operation. The patient has previously received prophylactic broad-spectrum antibiotic (as for any prostate biopsy). The </w:t>
      </w:r>
      <w:proofErr w:type="spellStart"/>
      <w:r w:rsidRPr="00EA705E">
        <w:rPr>
          <w:sz w:val="24"/>
          <w:szCs w:val="24"/>
          <w:lang w:val="en-US" w:eastAsia="fr-FR"/>
        </w:rPr>
        <w:t>scintigraphic</w:t>
      </w:r>
      <w:proofErr w:type="spellEnd"/>
      <w:r w:rsidRPr="00EA705E">
        <w:rPr>
          <w:sz w:val="24"/>
          <w:szCs w:val="24"/>
          <w:lang w:val="en-US" w:eastAsia="fr-FR"/>
        </w:rPr>
        <w:t xml:space="preserve"> images are performed immediately after the patient has emptied his bladder.</w:t>
      </w:r>
    </w:p>
    <w:bookmarkEnd w:id="1"/>
    <w:p w:rsidR="00AB6919" w:rsidRPr="00EA705E" w:rsidRDefault="00AB6919" w:rsidP="00AB6919">
      <w:pPr>
        <w:pStyle w:val="Listeafsnit"/>
        <w:numPr>
          <w:ilvl w:val="1"/>
          <w:numId w:val="16"/>
        </w:numPr>
        <w:autoSpaceDE w:val="0"/>
        <w:autoSpaceDN w:val="0"/>
        <w:adjustRightInd w:val="0"/>
        <w:rPr>
          <w:sz w:val="24"/>
          <w:szCs w:val="24"/>
          <w:lang w:val="en-US" w:eastAsia="fr-FR"/>
        </w:rPr>
      </w:pPr>
      <w:r w:rsidRPr="00EA705E">
        <w:rPr>
          <w:sz w:val="24"/>
          <w:szCs w:val="24"/>
          <w:lang w:val="en-US" w:eastAsia="fr-FR"/>
        </w:rPr>
        <w:t>Penile carcinoma: dynamic imaging can be performed immediately after injection and followed by static imaging at 30 minutes, 90 minutes, and 2 hours post-injection by using dual-head gamma camera.</w:t>
      </w:r>
    </w:p>
    <w:p w:rsidR="00AB6919" w:rsidRPr="00EA705E" w:rsidRDefault="00AB6919" w:rsidP="00AB6919">
      <w:pPr>
        <w:pStyle w:val="Listeafsnit"/>
        <w:numPr>
          <w:ilvl w:val="1"/>
          <w:numId w:val="17"/>
        </w:numPr>
        <w:autoSpaceDE w:val="0"/>
        <w:autoSpaceDN w:val="0"/>
        <w:adjustRightInd w:val="0"/>
        <w:rPr>
          <w:sz w:val="24"/>
          <w:szCs w:val="24"/>
          <w:lang w:val="en-US" w:eastAsia="fr-FR"/>
        </w:rPr>
      </w:pPr>
      <w:r w:rsidRPr="00EA705E">
        <w:rPr>
          <w:sz w:val="24"/>
          <w:szCs w:val="24"/>
          <w:lang w:val="en-US" w:eastAsia="fr-FR"/>
        </w:rPr>
        <w:t>Squamous cell carcinoma of the oral cavity: dynamic acquisition for 20 to 30 minutes starting immediately after injection. Two or three simultaneous static images from one or both sides in the anterior and lateral projections are recommended. Static images can be repeated at 2 hours, 4 - 6 hours, or just before surgery. SPECT imaging may improve the identification of sentinel lymph nodes, especially close to the injection site. Repeat injection and imaging may be considered; however, proceeding to neck dissection is preferred in order to avoid a false-negative sentinel lymph node.</w:t>
      </w:r>
    </w:p>
    <w:p w:rsidR="00AB6919" w:rsidRPr="00EA705E" w:rsidRDefault="00AB6919" w:rsidP="00AB6919">
      <w:pPr>
        <w:pStyle w:val="Listeafsnit"/>
        <w:numPr>
          <w:ilvl w:val="1"/>
          <w:numId w:val="17"/>
        </w:numPr>
        <w:autoSpaceDE w:val="0"/>
        <w:autoSpaceDN w:val="0"/>
        <w:adjustRightInd w:val="0"/>
        <w:rPr>
          <w:sz w:val="24"/>
          <w:szCs w:val="24"/>
          <w:lang w:val="en-US" w:eastAsia="fr-FR"/>
        </w:rPr>
      </w:pPr>
      <w:r w:rsidRPr="00EA705E">
        <w:rPr>
          <w:sz w:val="24"/>
          <w:szCs w:val="24"/>
          <w:lang w:val="en-US" w:eastAsia="fr-FR"/>
        </w:rPr>
        <w:t>Vulvar carcinoma: image acquisition is to be obtained starting after the injection and every 30 min thereafter until the sentinel node(s) is visualized. The injection and images can be carried out the day before surgery or on the day of surgery. Planar images acquisition for 3 - 5 minutes in anterior and lateral views, and subsequent SPECT/CT images, are recommended.</w:t>
      </w:r>
    </w:p>
    <w:p w:rsidR="006D22B6" w:rsidRPr="00EA705E" w:rsidRDefault="006D22B6" w:rsidP="006D22B6">
      <w:pPr>
        <w:tabs>
          <w:tab w:val="left" w:pos="851"/>
        </w:tabs>
        <w:ind w:left="851"/>
        <w:rPr>
          <w:sz w:val="24"/>
          <w:szCs w:val="24"/>
          <w:lang w:val="en-US"/>
        </w:rPr>
      </w:pPr>
    </w:p>
    <w:p w:rsidR="006D22B6" w:rsidRPr="00EA705E" w:rsidRDefault="006D22B6" w:rsidP="006D22B6">
      <w:pPr>
        <w:tabs>
          <w:tab w:val="left" w:pos="851"/>
        </w:tabs>
        <w:ind w:left="851" w:hanging="851"/>
        <w:rPr>
          <w:b/>
          <w:sz w:val="24"/>
          <w:szCs w:val="24"/>
          <w:lang w:val="en-GB"/>
        </w:rPr>
      </w:pPr>
      <w:r w:rsidRPr="00EA705E">
        <w:rPr>
          <w:b/>
          <w:sz w:val="24"/>
          <w:szCs w:val="24"/>
          <w:lang w:val="en-GB"/>
        </w:rPr>
        <w:t>4.3</w:t>
      </w:r>
      <w:r w:rsidRPr="00EA705E">
        <w:rPr>
          <w:b/>
          <w:sz w:val="24"/>
          <w:szCs w:val="24"/>
          <w:lang w:val="en-GB"/>
        </w:rPr>
        <w:tab/>
        <w:t>Contraindications</w:t>
      </w:r>
    </w:p>
    <w:p w:rsidR="00AB6919" w:rsidRPr="00EA705E" w:rsidRDefault="006D22B6" w:rsidP="00AB6919">
      <w:pPr>
        <w:autoSpaceDE w:val="0"/>
        <w:autoSpaceDN w:val="0"/>
        <w:adjustRightInd w:val="0"/>
        <w:ind w:left="851"/>
        <w:rPr>
          <w:sz w:val="24"/>
          <w:szCs w:val="24"/>
          <w:lang w:val="en-US"/>
        </w:rPr>
      </w:pPr>
      <w:r w:rsidRPr="00EA705E">
        <w:rPr>
          <w:color w:val="000000"/>
          <w:sz w:val="24"/>
          <w:szCs w:val="24"/>
          <w:lang w:val="en-GB"/>
        </w:rPr>
        <w:t xml:space="preserve">Hypersensitivity to the active substance(s), to any of the excipients listed in section 6.1 </w:t>
      </w:r>
      <w:r w:rsidRPr="00EA705E">
        <w:rPr>
          <w:sz w:val="24"/>
          <w:szCs w:val="24"/>
          <w:lang w:val="en-GB"/>
        </w:rPr>
        <w:t xml:space="preserve">or to any of the components of the labelled radiopharmaceutical. </w:t>
      </w:r>
      <w:r w:rsidR="00AB6919" w:rsidRPr="00EA705E">
        <w:rPr>
          <w:sz w:val="24"/>
          <w:szCs w:val="24"/>
          <w:lang w:val="en-US"/>
        </w:rPr>
        <w:t xml:space="preserve">In particular, the use of </w:t>
      </w:r>
      <w:proofErr w:type="spellStart"/>
      <w:r w:rsidR="00AB6919" w:rsidRPr="00EA705E">
        <w:rPr>
          <w:sz w:val="24"/>
          <w:szCs w:val="24"/>
          <w:lang w:val="en-US"/>
        </w:rPr>
        <w:t>nanocolloidal</w:t>
      </w:r>
      <w:proofErr w:type="spellEnd"/>
      <w:r w:rsidR="00AB6919" w:rsidRPr="00EA705E">
        <w:rPr>
          <w:sz w:val="24"/>
          <w:szCs w:val="24"/>
          <w:lang w:val="en-US"/>
        </w:rPr>
        <w:t xml:space="preserve"> technetium (</w:t>
      </w:r>
      <w:r w:rsidR="00AB6919" w:rsidRPr="00EA705E">
        <w:rPr>
          <w:sz w:val="24"/>
          <w:szCs w:val="24"/>
          <w:vertAlign w:val="superscript"/>
          <w:lang w:val="en-US"/>
        </w:rPr>
        <w:t>99m</w:t>
      </w:r>
      <w:r w:rsidR="00AB6919" w:rsidRPr="00EA705E">
        <w:rPr>
          <w:sz w:val="24"/>
          <w:szCs w:val="24"/>
          <w:lang w:val="en-US"/>
        </w:rPr>
        <w:t>Tc) albumin colloidal particles is contraindicated in persons with a history of hypersensitivity to products containing human albumin.</w:t>
      </w:r>
    </w:p>
    <w:p w:rsidR="00AB6919" w:rsidRPr="00EA705E" w:rsidRDefault="00AB6919" w:rsidP="00AB6919">
      <w:pPr>
        <w:autoSpaceDE w:val="0"/>
        <w:autoSpaceDN w:val="0"/>
        <w:adjustRightInd w:val="0"/>
        <w:spacing w:before="240"/>
        <w:ind w:left="851"/>
        <w:rPr>
          <w:color w:val="000000"/>
          <w:sz w:val="24"/>
          <w:szCs w:val="24"/>
          <w:lang w:val="en-US"/>
        </w:rPr>
      </w:pPr>
      <w:r w:rsidRPr="00EA705E">
        <w:rPr>
          <w:color w:val="000000"/>
          <w:sz w:val="24"/>
          <w:szCs w:val="24"/>
          <w:lang w:val="en-US"/>
        </w:rPr>
        <w:t xml:space="preserve">In patients with complete lymph obstruction lymph node scintigraphy is not advisable because of the danger of radiation </w:t>
      </w:r>
      <w:proofErr w:type="spellStart"/>
      <w:r w:rsidRPr="00EA705E">
        <w:rPr>
          <w:color w:val="000000"/>
          <w:sz w:val="24"/>
          <w:szCs w:val="24"/>
          <w:lang w:val="en-US"/>
        </w:rPr>
        <w:t>necroses</w:t>
      </w:r>
      <w:proofErr w:type="spellEnd"/>
      <w:r w:rsidRPr="00EA705E">
        <w:rPr>
          <w:color w:val="000000"/>
          <w:sz w:val="24"/>
          <w:szCs w:val="24"/>
          <w:lang w:val="en-US"/>
        </w:rPr>
        <w:t xml:space="preserve"> at the site of injection.</w:t>
      </w:r>
    </w:p>
    <w:p w:rsidR="00AB6919" w:rsidRPr="00EA705E" w:rsidRDefault="00AB6919" w:rsidP="00AB6919">
      <w:pPr>
        <w:autoSpaceDE w:val="0"/>
        <w:autoSpaceDN w:val="0"/>
        <w:adjustRightInd w:val="0"/>
        <w:ind w:left="851"/>
        <w:rPr>
          <w:iCs/>
          <w:color w:val="000000"/>
          <w:sz w:val="24"/>
          <w:szCs w:val="24"/>
          <w:lang w:val="en-GB"/>
        </w:rPr>
      </w:pP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During pregnancy, lymphoscintigraphy and sentinel node detection involving the pelvis is strictly contraindicated due to the accumulation in pelvic lymph nodes.</w:t>
      </w:r>
    </w:p>
    <w:p w:rsidR="006D22B6" w:rsidRPr="00EA705E" w:rsidRDefault="006D22B6" w:rsidP="00AB6919">
      <w:pPr>
        <w:ind w:left="851"/>
        <w:rPr>
          <w:sz w:val="24"/>
          <w:szCs w:val="24"/>
          <w:lang w:val="en-GB"/>
        </w:rPr>
      </w:pPr>
    </w:p>
    <w:p w:rsidR="006D22B6" w:rsidRPr="00EA705E" w:rsidRDefault="006D22B6" w:rsidP="006D22B6">
      <w:pPr>
        <w:tabs>
          <w:tab w:val="left" w:pos="851"/>
        </w:tabs>
        <w:rPr>
          <w:b/>
          <w:sz w:val="24"/>
          <w:szCs w:val="24"/>
          <w:lang w:val="en-GB"/>
        </w:rPr>
      </w:pPr>
      <w:r w:rsidRPr="00EA705E">
        <w:rPr>
          <w:b/>
          <w:sz w:val="24"/>
          <w:szCs w:val="24"/>
          <w:lang w:val="en-GB"/>
        </w:rPr>
        <w:t>4.4</w:t>
      </w:r>
      <w:r w:rsidRPr="00EA705E">
        <w:rPr>
          <w:b/>
          <w:sz w:val="24"/>
          <w:szCs w:val="24"/>
          <w:lang w:val="en-GB"/>
        </w:rPr>
        <w:tab/>
        <w:t>Special warnings and precautions for use</w:t>
      </w:r>
    </w:p>
    <w:p w:rsidR="00AB6919" w:rsidRPr="00EA705E" w:rsidRDefault="00AB6919" w:rsidP="00AB6919">
      <w:pPr>
        <w:autoSpaceDE w:val="0"/>
        <w:autoSpaceDN w:val="0"/>
        <w:adjustRightInd w:val="0"/>
        <w:spacing w:before="240"/>
        <w:ind w:left="851"/>
        <w:rPr>
          <w:color w:val="000000"/>
          <w:sz w:val="24"/>
          <w:szCs w:val="24"/>
          <w:u w:val="single"/>
          <w:lang w:val="en-GB"/>
        </w:rPr>
      </w:pPr>
      <w:r w:rsidRPr="00EA705E">
        <w:rPr>
          <w:color w:val="000000"/>
          <w:sz w:val="24"/>
          <w:szCs w:val="24"/>
          <w:u w:val="single"/>
          <w:lang w:val="en-GB"/>
        </w:rPr>
        <w:t>Potential for hypersensitivity or anaphylactic reactions</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US"/>
        </w:rPr>
        <w:t>The possibility of hypersensitivity including serious, life-threatening, fatal anaphylactic/ anaphylactoid reactions should always be considered.</w:t>
      </w:r>
      <w:r w:rsidRPr="00EA705E">
        <w:rPr>
          <w:color w:val="000000"/>
          <w:sz w:val="24"/>
          <w:szCs w:val="24"/>
          <w:lang w:val="en-GB"/>
        </w:rPr>
        <w:t xml:space="preserve"> If hypersensitivity or anaphylactic reactions occur, the administration of the medicinal product must be discontinued immediately and intravenous treatment initiated, if necessary. To enable immediate action in emergencies, the necessary medicinal products and equipment such as endotracheal tube and ventilator must be immediately available. </w:t>
      </w:r>
    </w:p>
    <w:p w:rsidR="00AB6919" w:rsidRPr="00EA705E" w:rsidRDefault="00AB6919" w:rsidP="00AB6919">
      <w:pPr>
        <w:autoSpaceDE w:val="0"/>
        <w:autoSpaceDN w:val="0"/>
        <w:adjustRightInd w:val="0"/>
        <w:ind w:left="851"/>
        <w:rPr>
          <w:color w:val="000000"/>
          <w:sz w:val="24"/>
          <w:szCs w:val="24"/>
          <w:lang w:val="en-GB"/>
        </w:rPr>
      </w:pPr>
    </w:p>
    <w:p w:rsidR="00AB6919" w:rsidRPr="00EA705E" w:rsidRDefault="00AB6919" w:rsidP="00AB6919">
      <w:pPr>
        <w:autoSpaceDE w:val="0"/>
        <w:autoSpaceDN w:val="0"/>
        <w:adjustRightInd w:val="0"/>
        <w:ind w:left="851"/>
        <w:rPr>
          <w:color w:val="000000"/>
          <w:sz w:val="24"/>
          <w:szCs w:val="24"/>
          <w:u w:val="single"/>
          <w:lang w:val="en-GB"/>
        </w:rPr>
      </w:pPr>
      <w:r w:rsidRPr="00EA705E">
        <w:rPr>
          <w:color w:val="000000"/>
          <w:sz w:val="24"/>
          <w:szCs w:val="24"/>
          <w:u w:val="single"/>
          <w:lang w:val="en-GB"/>
        </w:rPr>
        <w:t>Individual benefit/risk justification</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For each patient, the radiation exposure must be justifiable by the likely benefit. The activity administered should in every case be as low as reasonably achievable to obtain the required diagnostic information.</w:t>
      </w:r>
    </w:p>
    <w:p w:rsidR="00AB6919" w:rsidRPr="00EA705E" w:rsidRDefault="00AB6919" w:rsidP="00AB6919">
      <w:pPr>
        <w:autoSpaceDE w:val="0"/>
        <w:autoSpaceDN w:val="0"/>
        <w:adjustRightInd w:val="0"/>
        <w:ind w:left="851"/>
        <w:rPr>
          <w:color w:val="000000"/>
          <w:sz w:val="24"/>
          <w:szCs w:val="24"/>
          <w:lang w:val="en-GB"/>
        </w:rPr>
      </w:pPr>
    </w:p>
    <w:p w:rsidR="00AB6919" w:rsidRPr="00EA705E" w:rsidRDefault="00AB6919" w:rsidP="00AB6919">
      <w:pPr>
        <w:autoSpaceDE w:val="0"/>
        <w:autoSpaceDN w:val="0"/>
        <w:adjustRightInd w:val="0"/>
        <w:ind w:left="851"/>
        <w:rPr>
          <w:color w:val="000000"/>
          <w:sz w:val="24"/>
          <w:szCs w:val="24"/>
          <w:u w:val="single"/>
          <w:lang w:val="en-US"/>
        </w:rPr>
      </w:pPr>
      <w:r w:rsidRPr="00EA705E">
        <w:rPr>
          <w:color w:val="000000"/>
          <w:sz w:val="24"/>
          <w:szCs w:val="24"/>
          <w:u w:val="single"/>
          <w:lang w:val="en-US"/>
        </w:rPr>
        <w:t xml:space="preserve">Renal impairment / Hepatic impairment </w:t>
      </w:r>
    </w:p>
    <w:p w:rsidR="00AB6919" w:rsidRPr="00EA705E" w:rsidRDefault="00AB6919" w:rsidP="00AB6919">
      <w:pPr>
        <w:autoSpaceDE w:val="0"/>
        <w:autoSpaceDN w:val="0"/>
        <w:adjustRightInd w:val="0"/>
        <w:ind w:left="851"/>
        <w:rPr>
          <w:color w:val="000000"/>
          <w:sz w:val="24"/>
          <w:szCs w:val="24"/>
          <w:lang w:val="en-US"/>
        </w:rPr>
      </w:pPr>
      <w:r w:rsidRPr="00EA705E">
        <w:rPr>
          <w:color w:val="000000"/>
          <w:sz w:val="24"/>
          <w:szCs w:val="24"/>
          <w:lang w:val="en-US"/>
        </w:rPr>
        <w:t>Careful consideration of the benefit risk ratio in these patients is required since an increased radiation exposure is possible in these patients (see section 4.2).</w:t>
      </w:r>
    </w:p>
    <w:p w:rsidR="00AB6919" w:rsidRPr="00EA705E" w:rsidRDefault="00AB6919" w:rsidP="00AB6919">
      <w:pPr>
        <w:autoSpaceDE w:val="0"/>
        <w:autoSpaceDN w:val="0"/>
        <w:adjustRightInd w:val="0"/>
        <w:ind w:left="851"/>
        <w:rPr>
          <w:color w:val="000000"/>
          <w:sz w:val="24"/>
          <w:szCs w:val="24"/>
          <w:lang w:val="en-GB"/>
        </w:rPr>
      </w:pPr>
    </w:p>
    <w:p w:rsidR="00AB6919" w:rsidRPr="00EA705E" w:rsidRDefault="00AB6919" w:rsidP="00AB6919">
      <w:pPr>
        <w:autoSpaceDE w:val="0"/>
        <w:autoSpaceDN w:val="0"/>
        <w:adjustRightInd w:val="0"/>
        <w:ind w:left="851"/>
        <w:rPr>
          <w:color w:val="000000"/>
          <w:sz w:val="24"/>
          <w:szCs w:val="24"/>
          <w:u w:val="single"/>
          <w:lang w:val="en-GB"/>
        </w:rPr>
      </w:pPr>
      <w:r w:rsidRPr="00EA705E">
        <w:rPr>
          <w:color w:val="000000"/>
          <w:sz w:val="24"/>
          <w:szCs w:val="24"/>
          <w:u w:val="single"/>
          <w:lang w:val="en-GB"/>
        </w:rPr>
        <w:t>Paediatric population</w:t>
      </w:r>
    </w:p>
    <w:p w:rsidR="00AB6919" w:rsidRPr="00EA705E" w:rsidRDefault="00AB6919" w:rsidP="00AB6919">
      <w:pPr>
        <w:autoSpaceDE w:val="0"/>
        <w:autoSpaceDN w:val="0"/>
        <w:adjustRightInd w:val="0"/>
        <w:ind w:left="851"/>
        <w:jc w:val="both"/>
        <w:rPr>
          <w:color w:val="000000"/>
          <w:sz w:val="24"/>
          <w:szCs w:val="24"/>
          <w:lang w:val="en-GB"/>
        </w:rPr>
      </w:pPr>
      <w:r w:rsidRPr="00EA705E">
        <w:rPr>
          <w:color w:val="000000"/>
          <w:sz w:val="24"/>
          <w:szCs w:val="24"/>
          <w:lang w:val="en-GB"/>
        </w:rPr>
        <w:t xml:space="preserve">For information on the use in paediatric population, see section 4.2. Careful consideration of the benefits and risks is required since the effective dose per </w:t>
      </w:r>
      <w:proofErr w:type="spellStart"/>
      <w:r w:rsidRPr="00EA705E">
        <w:rPr>
          <w:color w:val="000000"/>
          <w:sz w:val="24"/>
          <w:szCs w:val="24"/>
          <w:lang w:val="en-GB"/>
        </w:rPr>
        <w:t>MBq</w:t>
      </w:r>
      <w:proofErr w:type="spellEnd"/>
      <w:r w:rsidRPr="00EA705E">
        <w:rPr>
          <w:color w:val="000000"/>
          <w:sz w:val="24"/>
          <w:szCs w:val="24"/>
          <w:lang w:val="en-GB"/>
        </w:rPr>
        <w:t xml:space="preserve"> is higher than in adults (see section 11).</w:t>
      </w:r>
    </w:p>
    <w:p w:rsidR="00AB6919" w:rsidRPr="00EA705E" w:rsidRDefault="00AB6919" w:rsidP="00AB6919">
      <w:pPr>
        <w:autoSpaceDE w:val="0"/>
        <w:autoSpaceDN w:val="0"/>
        <w:adjustRightInd w:val="0"/>
        <w:ind w:left="851"/>
        <w:rPr>
          <w:color w:val="000000"/>
          <w:sz w:val="24"/>
          <w:szCs w:val="24"/>
          <w:lang w:val="en-GB"/>
        </w:rPr>
      </w:pPr>
    </w:p>
    <w:p w:rsidR="00AB6919" w:rsidRPr="00EA705E" w:rsidRDefault="00AB6919" w:rsidP="00AB6919">
      <w:pPr>
        <w:autoSpaceDE w:val="0"/>
        <w:autoSpaceDN w:val="0"/>
        <w:adjustRightInd w:val="0"/>
        <w:ind w:left="851"/>
        <w:rPr>
          <w:color w:val="000000"/>
          <w:sz w:val="24"/>
          <w:szCs w:val="24"/>
          <w:u w:val="single"/>
          <w:lang w:val="en-GB"/>
        </w:rPr>
      </w:pPr>
      <w:r w:rsidRPr="00EA705E">
        <w:rPr>
          <w:color w:val="000000"/>
          <w:sz w:val="24"/>
          <w:szCs w:val="24"/>
          <w:u w:val="single"/>
          <w:lang w:val="en-GB"/>
        </w:rPr>
        <w:t>Patient preparation</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The patient should be well hydrated before the start of the examination and urged to void as often as possible during the first hours after the examination</w:t>
      </w:r>
      <w:r w:rsidRPr="00EA705E" w:rsidDel="00275DC2">
        <w:rPr>
          <w:color w:val="000000"/>
          <w:sz w:val="24"/>
          <w:szCs w:val="24"/>
          <w:lang w:val="en-GB"/>
        </w:rPr>
        <w:t xml:space="preserve"> </w:t>
      </w:r>
      <w:r w:rsidRPr="00EA705E">
        <w:rPr>
          <w:color w:val="000000"/>
          <w:sz w:val="24"/>
          <w:szCs w:val="24"/>
          <w:lang w:val="en-GB"/>
        </w:rPr>
        <w:t>in order to reduce radiation.</w:t>
      </w:r>
    </w:p>
    <w:p w:rsidR="00AB6919" w:rsidRPr="00EA705E" w:rsidRDefault="00AB6919" w:rsidP="00AB6919">
      <w:pPr>
        <w:autoSpaceDE w:val="0"/>
        <w:autoSpaceDN w:val="0"/>
        <w:adjustRightInd w:val="0"/>
        <w:ind w:left="851"/>
        <w:rPr>
          <w:color w:val="000000"/>
          <w:sz w:val="24"/>
          <w:szCs w:val="24"/>
          <w:u w:val="single"/>
          <w:lang w:val="en-GB"/>
        </w:rPr>
      </w:pPr>
    </w:p>
    <w:p w:rsidR="00AB6919" w:rsidRPr="00EA705E" w:rsidRDefault="00AB6919" w:rsidP="00AB6919">
      <w:pPr>
        <w:autoSpaceDE w:val="0"/>
        <w:autoSpaceDN w:val="0"/>
        <w:adjustRightInd w:val="0"/>
        <w:ind w:left="851"/>
        <w:rPr>
          <w:color w:val="000000"/>
          <w:sz w:val="24"/>
          <w:szCs w:val="24"/>
          <w:u w:val="single"/>
          <w:lang w:val="en-GB"/>
        </w:rPr>
      </w:pPr>
      <w:r w:rsidRPr="00EA705E">
        <w:rPr>
          <w:color w:val="000000"/>
          <w:sz w:val="24"/>
          <w:szCs w:val="24"/>
          <w:u w:val="single"/>
          <w:lang w:val="en-GB"/>
        </w:rPr>
        <w:t xml:space="preserve">After the procedure </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Close contact with infants and pregnant women should be restricted during the initial 24 hours following the injection.</w:t>
      </w:r>
    </w:p>
    <w:p w:rsidR="00AB6919" w:rsidRPr="00EA705E" w:rsidRDefault="00AB6919" w:rsidP="00AB6919">
      <w:pPr>
        <w:autoSpaceDE w:val="0"/>
        <w:autoSpaceDN w:val="0"/>
        <w:adjustRightInd w:val="0"/>
        <w:ind w:left="851"/>
        <w:rPr>
          <w:color w:val="000000"/>
          <w:sz w:val="24"/>
          <w:szCs w:val="24"/>
          <w:lang w:val="en-GB"/>
        </w:rPr>
      </w:pPr>
    </w:p>
    <w:p w:rsidR="00AB6919" w:rsidRPr="00EA705E" w:rsidRDefault="00AB6919" w:rsidP="00AB6919">
      <w:pPr>
        <w:autoSpaceDE w:val="0"/>
        <w:autoSpaceDN w:val="0"/>
        <w:adjustRightInd w:val="0"/>
        <w:ind w:left="851"/>
        <w:rPr>
          <w:color w:val="000000"/>
          <w:sz w:val="24"/>
          <w:szCs w:val="24"/>
          <w:u w:val="single"/>
          <w:lang w:val="en-GB"/>
        </w:rPr>
      </w:pPr>
      <w:r w:rsidRPr="00EA705E">
        <w:rPr>
          <w:color w:val="000000"/>
          <w:sz w:val="24"/>
          <w:szCs w:val="24"/>
          <w:u w:val="single"/>
          <w:lang w:val="en-GB"/>
        </w:rPr>
        <w:t>Specific warnings</w:t>
      </w:r>
    </w:p>
    <w:p w:rsidR="00AB6919" w:rsidRPr="00EA705E" w:rsidRDefault="00AB6919" w:rsidP="00AB6919">
      <w:pPr>
        <w:ind w:left="851"/>
        <w:rPr>
          <w:i/>
          <w:sz w:val="24"/>
          <w:szCs w:val="24"/>
          <w:lang w:val="en-GB"/>
        </w:rPr>
      </w:pPr>
      <w:r w:rsidRPr="00EA705E">
        <w:rPr>
          <w:iCs/>
          <w:sz w:val="24"/>
          <w:szCs w:val="24"/>
          <w:lang w:val="en-GB"/>
        </w:rPr>
        <w:t xml:space="preserve">It is strongly recommended that every time that </w:t>
      </w:r>
      <w:proofErr w:type="spellStart"/>
      <w:r w:rsidRPr="00EA705E">
        <w:rPr>
          <w:iCs/>
          <w:sz w:val="24"/>
          <w:szCs w:val="24"/>
          <w:lang w:val="en-GB"/>
        </w:rPr>
        <w:t>Nanotop</w:t>
      </w:r>
      <w:proofErr w:type="spellEnd"/>
      <w:r w:rsidRPr="00EA705E">
        <w:rPr>
          <w:iCs/>
          <w:sz w:val="24"/>
          <w:szCs w:val="24"/>
          <w:lang w:val="en-GB"/>
        </w:rPr>
        <w:t xml:space="preserve"> is administered to a patient, the name and batch number of the product are recorded in order to maintain a link between the patient and the batch number of the product.</w:t>
      </w:r>
      <w:r w:rsidRPr="00EA705E">
        <w:rPr>
          <w:i/>
          <w:sz w:val="24"/>
          <w:szCs w:val="24"/>
          <w:lang w:val="en-GB"/>
        </w:rPr>
        <w:t xml:space="preserve"> </w:t>
      </w:r>
    </w:p>
    <w:p w:rsidR="00AB6919" w:rsidRPr="00EA705E" w:rsidRDefault="00AB6919" w:rsidP="00AB6919">
      <w:pPr>
        <w:ind w:left="851"/>
        <w:rPr>
          <w:iCs/>
          <w:sz w:val="24"/>
          <w:szCs w:val="24"/>
          <w:lang w:val="en-GB"/>
        </w:rPr>
      </w:pPr>
      <w:r w:rsidRPr="00EA705E">
        <w:rPr>
          <w:iCs/>
          <w:sz w:val="24"/>
          <w:szCs w:val="24"/>
          <w:lang w:val="en-GB"/>
        </w:rPr>
        <w:t>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the inactivation/removal of viruses. Despite this, when medicinal products prepared from human blood or plasma are administered, the possibility of transmitting infective agents cannot be totally excluded.</w:t>
      </w:r>
    </w:p>
    <w:p w:rsidR="00AB6919" w:rsidRPr="00EA705E" w:rsidRDefault="00AB6919" w:rsidP="00AB6919">
      <w:pPr>
        <w:ind w:left="851"/>
        <w:rPr>
          <w:iCs/>
          <w:sz w:val="24"/>
          <w:szCs w:val="24"/>
          <w:lang w:val="en-GB"/>
        </w:rPr>
      </w:pPr>
      <w:r w:rsidRPr="00EA705E">
        <w:rPr>
          <w:iCs/>
          <w:sz w:val="24"/>
          <w:szCs w:val="24"/>
          <w:lang w:val="en-GB"/>
        </w:rPr>
        <w:t>This also applies to unknown or emerging viruses and other pathogens.</w:t>
      </w:r>
    </w:p>
    <w:p w:rsidR="00AB6919" w:rsidRPr="00EA705E" w:rsidRDefault="00AB6919" w:rsidP="00AB6919">
      <w:pPr>
        <w:ind w:left="851"/>
        <w:rPr>
          <w:iCs/>
          <w:sz w:val="24"/>
          <w:szCs w:val="24"/>
          <w:lang w:val="en-GB"/>
        </w:rPr>
      </w:pPr>
    </w:p>
    <w:p w:rsidR="00AB6919" w:rsidRPr="00EA705E" w:rsidRDefault="00AB6919" w:rsidP="00AB6919">
      <w:pPr>
        <w:ind w:left="851"/>
        <w:rPr>
          <w:iCs/>
          <w:sz w:val="24"/>
          <w:szCs w:val="24"/>
          <w:lang w:val="en-GB"/>
        </w:rPr>
      </w:pPr>
      <w:r w:rsidRPr="00EA705E">
        <w:rPr>
          <w:iCs/>
          <w:sz w:val="24"/>
          <w:szCs w:val="24"/>
          <w:lang w:val="en-GB"/>
        </w:rPr>
        <w:t>There are no reports of virus transmissions with albumin manufactured to European Pharmacopoeia specifications by established processes.</w:t>
      </w:r>
    </w:p>
    <w:p w:rsidR="00AB6919" w:rsidRPr="00EA705E" w:rsidRDefault="00AB6919" w:rsidP="00AB6919">
      <w:pPr>
        <w:ind w:left="851"/>
        <w:rPr>
          <w:iCs/>
          <w:sz w:val="24"/>
          <w:szCs w:val="24"/>
          <w:lang w:val="en-GB"/>
        </w:rPr>
      </w:pPr>
    </w:p>
    <w:p w:rsidR="00AB6919" w:rsidRPr="00EA705E" w:rsidRDefault="00AB6919" w:rsidP="00AB6919">
      <w:pPr>
        <w:autoSpaceDE w:val="0"/>
        <w:autoSpaceDN w:val="0"/>
        <w:adjustRightInd w:val="0"/>
        <w:ind w:left="851"/>
        <w:rPr>
          <w:color w:val="000000"/>
          <w:sz w:val="24"/>
          <w:szCs w:val="24"/>
          <w:lang w:val="en-US"/>
        </w:rPr>
      </w:pPr>
      <w:r w:rsidRPr="00EA705E">
        <w:rPr>
          <w:color w:val="000000"/>
          <w:sz w:val="24"/>
          <w:szCs w:val="24"/>
          <w:lang w:val="en-US"/>
        </w:rPr>
        <w:t>Lymphoscintigraphy is not advised in patients with total lymphatic obstruction because of the potential radiation hazard at injection sites.</w:t>
      </w:r>
    </w:p>
    <w:p w:rsidR="00AB6919" w:rsidRPr="00EA705E" w:rsidRDefault="00AB6919" w:rsidP="00AB6919">
      <w:pPr>
        <w:ind w:left="851"/>
        <w:rPr>
          <w:sz w:val="24"/>
          <w:szCs w:val="24"/>
          <w:lang w:val="en-US"/>
        </w:rPr>
      </w:pPr>
      <w:r w:rsidRPr="00EA705E">
        <w:rPr>
          <w:sz w:val="24"/>
          <w:szCs w:val="24"/>
          <w:lang w:val="en-US"/>
        </w:rPr>
        <w:t>The subcutaneous injection must be made without pressure into loose connective tissue.</w:t>
      </w:r>
    </w:p>
    <w:p w:rsidR="00AB6919" w:rsidRPr="00EA705E" w:rsidRDefault="00AB6919" w:rsidP="00AB6919">
      <w:pPr>
        <w:ind w:left="851"/>
        <w:rPr>
          <w:sz w:val="24"/>
          <w:szCs w:val="24"/>
          <w:lang w:val="en-US"/>
        </w:rPr>
      </w:pPr>
    </w:p>
    <w:p w:rsidR="00AB6919" w:rsidRPr="00EA705E" w:rsidRDefault="00AB6919" w:rsidP="00AB6919">
      <w:pPr>
        <w:ind w:left="851"/>
        <w:rPr>
          <w:sz w:val="24"/>
          <w:szCs w:val="24"/>
          <w:lang w:val="en-US"/>
        </w:rPr>
      </w:pPr>
      <w:r w:rsidRPr="00EA705E">
        <w:rPr>
          <w:sz w:val="24"/>
          <w:szCs w:val="24"/>
          <w:lang w:val="en-GB"/>
        </w:rPr>
        <w:t xml:space="preserve">This medicinal product contains less than 1 mmol sodium (23 mg) per vial, i.e. essentially "sodium-free". </w:t>
      </w:r>
    </w:p>
    <w:p w:rsidR="00AB6919" w:rsidRPr="00EA705E" w:rsidRDefault="00AB6919" w:rsidP="00AB6919">
      <w:pPr>
        <w:ind w:left="851"/>
        <w:rPr>
          <w:sz w:val="24"/>
          <w:szCs w:val="24"/>
          <w:lang w:val="en-US"/>
        </w:rPr>
      </w:pPr>
    </w:p>
    <w:p w:rsidR="00AB6919" w:rsidRPr="00EA705E" w:rsidRDefault="00AB6919" w:rsidP="00AB6919">
      <w:pPr>
        <w:ind w:left="851"/>
        <w:rPr>
          <w:sz w:val="24"/>
          <w:szCs w:val="24"/>
          <w:lang w:val="en-US"/>
        </w:rPr>
      </w:pPr>
      <w:r w:rsidRPr="00EA705E">
        <w:rPr>
          <w:sz w:val="24"/>
          <w:szCs w:val="24"/>
          <w:lang w:val="en-US"/>
        </w:rPr>
        <w:t>For precautions with respect to environmental hazard, see section 6.6.</w:t>
      </w:r>
    </w:p>
    <w:p w:rsidR="006D22B6" w:rsidRPr="00EA705E" w:rsidRDefault="006D22B6" w:rsidP="006D22B6">
      <w:pPr>
        <w:tabs>
          <w:tab w:val="left" w:pos="851"/>
        </w:tabs>
        <w:ind w:left="851"/>
        <w:rPr>
          <w:sz w:val="24"/>
          <w:szCs w:val="24"/>
          <w:lang w:val="en-US"/>
        </w:rPr>
      </w:pPr>
    </w:p>
    <w:p w:rsidR="006D22B6" w:rsidRPr="00EA705E" w:rsidRDefault="006D22B6" w:rsidP="006D22B6">
      <w:pPr>
        <w:ind w:left="851" w:hanging="851"/>
        <w:rPr>
          <w:b/>
          <w:sz w:val="24"/>
          <w:szCs w:val="24"/>
          <w:lang w:val="en-GB"/>
        </w:rPr>
      </w:pPr>
      <w:r w:rsidRPr="00EA705E">
        <w:rPr>
          <w:b/>
          <w:sz w:val="24"/>
          <w:szCs w:val="24"/>
          <w:lang w:val="en-GB"/>
        </w:rPr>
        <w:t>4.5</w:t>
      </w:r>
      <w:r w:rsidRPr="00EA705E">
        <w:rPr>
          <w:b/>
          <w:sz w:val="24"/>
          <w:szCs w:val="24"/>
          <w:lang w:val="en-GB"/>
        </w:rPr>
        <w:tab/>
        <w:t>Interaction with other medicinal products and other forms of interaction</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No interactions studies have been performed in adults or children.</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 xml:space="preserve">Iodinated contrast media used in </w:t>
      </w:r>
      <w:proofErr w:type="spellStart"/>
      <w:r w:rsidRPr="00EA705E">
        <w:rPr>
          <w:color w:val="000000"/>
          <w:sz w:val="24"/>
          <w:szCs w:val="24"/>
          <w:lang w:val="en-GB"/>
        </w:rPr>
        <w:t>lymphoangiography</w:t>
      </w:r>
      <w:proofErr w:type="spellEnd"/>
      <w:r w:rsidRPr="00EA705E">
        <w:rPr>
          <w:color w:val="000000"/>
          <w:sz w:val="24"/>
          <w:szCs w:val="24"/>
          <w:lang w:val="en-GB"/>
        </w:rPr>
        <w:t xml:space="preserve"> may interfere with lymphatic scanning using </w:t>
      </w:r>
      <w:proofErr w:type="spellStart"/>
      <w:r w:rsidRPr="00EA705E">
        <w:rPr>
          <w:color w:val="000000"/>
          <w:sz w:val="24"/>
          <w:szCs w:val="24"/>
          <w:lang w:val="en-GB"/>
        </w:rPr>
        <w:t>nanocolloidal</w:t>
      </w:r>
      <w:proofErr w:type="spellEnd"/>
      <w:r w:rsidRPr="00EA705E">
        <w:rPr>
          <w:color w:val="000000"/>
          <w:sz w:val="24"/>
          <w:szCs w:val="24"/>
          <w:lang w:val="en-GB"/>
        </w:rPr>
        <w:t xml:space="preserve"> technetium (</w:t>
      </w:r>
      <w:r w:rsidRPr="00EA705E">
        <w:rPr>
          <w:color w:val="000000"/>
          <w:sz w:val="24"/>
          <w:szCs w:val="24"/>
          <w:vertAlign w:val="superscript"/>
          <w:lang w:val="en-GB"/>
        </w:rPr>
        <w:t>99m</w:t>
      </w:r>
      <w:r w:rsidRPr="00EA705E">
        <w:rPr>
          <w:color w:val="000000"/>
          <w:sz w:val="24"/>
          <w:szCs w:val="24"/>
          <w:lang w:val="en-GB"/>
        </w:rPr>
        <w:t>Tc) albumin.</w:t>
      </w:r>
    </w:p>
    <w:p w:rsidR="006D22B6" w:rsidRPr="00EA705E" w:rsidRDefault="006D22B6" w:rsidP="006D22B6">
      <w:pPr>
        <w:tabs>
          <w:tab w:val="left" w:pos="851"/>
        </w:tabs>
        <w:ind w:left="851"/>
        <w:rPr>
          <w:sz w:val="24"/>
          <w:szCs w:val="24"/>
          <w:lang w:val="en-GB"/>
        </w:rPr>
      </w:pPr>
    </w:p>
    <w:p w:rsidR="006D22B6" w:rsidRPr="00EA705E" w:rsidRDefault="006D22B6" w:rsidP="006D22B6">
      <w:pPr>
        <w:tabs>
          <w:tab w:val="left" w:pos="851"/>
        </w:tabs>
        <w:ind w:left="851" w:hanging="851"/>
        <w:rPr>
          <w:b/>
          <w:sz w:val="24"/>
          <w:szCs w:val="24"/>
          <w:lang w:val="en-GB"/>
        </w:rPr>
      </w:pPr>
      <w:r w:rsidRPr="00EA705E">
        <w:rPr>
          <w:b/>
          <w:sz w:val="24"/>
          <w:szCs w:val="24"/>
          <w:lang w:val="en-GB"/>
        </w:rPr>
        <w:t>4.6</w:t>
      </w:r>
      <w:r w:rsidRPr="00EA705E">
        <w:rPr>
          <w:b/>
          <w:sz w:val="24"/>
          <w:szCs w:val="24"/>
          <w:lang w:val="en-GB"/>
        </w:rPr>
        <w:tab/>
      </w:r>
      <w:r w:rsidR="000B1102">
        <w:rPr>
          <w:b/>
          <w:sz w:val="24"/>
          <w:szCs w:val="24"/>
          <w:lang w:val="en-GB"/>
        </w:rPr>
        <w:t>Fertility, p</w:t>
      </w:r>
      <w:r w:rsidRPr="00EA705E">
        <w:rPr>
          <w:b/>
          <w:sz w:val="24"/>
          <w:szCs w:val="24"/>
          <w:lang w:val="en-GB"/>
        </w:rPr>
        <w:t>regnancy and lactation</w:t>
      </w:r>
    </w:p>
    <w:p w:rsidR="006D22B6" w:rsidRPr="00EA705E" w:rsidRDefault="006D22B6" w:rsidP="006D22B6">
      <w:pPr>
        <w:tabs>
          <w:tab w:val="left" w:pos="851"/>
          <w:tab w:val="left" w:pos="1134"/>
          <w:tab w:val="left" w:pos="6096"/>
        </w:tabs>
        <w:ind w:left="851"/>
        <w:rPr>
          <w:sz w:val="24"/>
          <w:szCs w:val="24"/>
          <w:u w:val="single"/>
          <w:lang w:val="en-GB"/>
        </w:rPr>
      </w:pPr>
    </w:p>
    <w:p w:rsidR="006D22B6" w:rsidRPr="00EA705E" w:rsidRDefault="006D22B6" w:rsidP="006D22B6">
      <w:pPr>
        <w:tabs>
          <w:tab w:val="left" w:pos="851"/>
          <w:tab w:val="left" w:pos="1134"/>
          <w:tab w:val="left" w:pos="6096"/>
        </w:tabs>
        <w:ind w:left="851"/>
        <w:rPr>
          <w:sz w:val="24"/>
          <w:szCs w:val="24"/>
          <w:u w:val="single"/>
          <w:lang w:val="en-GB"/>
        </w:rPr>
      </w:pPr>
      <w:r w:rsidRPr="00EA705E">
        <w:rPr>
          <w:sz w:val="24"/>
          <w:szCs w:val="24"/>
          <w:u w:val="single"/>
          <w:lang w:val="en-GB"/>
        </w:rPr>
        <w:t>Woman of childbearing potential</w:t>
      </w:r>
    </w:p>
    <w:p w:rsidR="006D22B6" w:rsidRPr="00EA705E" w:rsidRDefault="006D22B6" w:rsidP="00AB6919">
      <w:pPr>
        <w:ind w:left="851"/>
        <w:rPr>
          <w:sz w:val="24"/>
          <w:szCs w:val="24"/>
          <w:lang w:val="en-GB"/>
        </w:rPr>
      </w:pPr>
      <w:r w:rsidRPr="00EA705E">
        <w:rPr>
          <w:sz w:val="24"/>
          <w:szCs w:val="24"/>
          <w:lang w:val="en-GB"/>
        </w:rPr>
        <w:t xml:space="preserve">When an administration of radiopharmaceuticals to a woman of childbearing potential is intended, it is important to determine whether or not she is pregnant. Any woman who has missed a period should be assumed to be pregnant until proven otherwise. If in doubt about her potential pregnancy (if the woman has missed a period, if the period is very irregular, etc.), alternative techniques not using ionising radiation (if there are any) should be offered to the patient.  </w:t>
      </w:r>
    </w:p>
    <w:p w:rsidR="006D22B6" w:rsidRPr="00EA705E" w:rsidRDefault="006D22B6" w:rsidP="00AB6919">
      <w:pPr>
        <w:ind w:left="851"/>
        <w:rPr>
          <w:sz w:val="24"/>
          <w:szCs w:val="24"/>
          <w:lang w:val="en-GB"/>
        </w:rPr>
      </w:pPr>
    </w:p>
    <w:p w:rsidR="006D22B6" w:rsidRPr="00EA705E" w:rsidRDefault="006D22B6" w:rsidP="006D22B6">
      <w:pPr>
        <w:autoSpaceDE w:val="0"/>
        <w:autoSpaceDN w:val="0"/>
        <w:adjustRightInd w:val="0"/>
        <w:ind w:left="851"/>
        <w:rPr>
          <w:color w:val="000000"/>
          <w:sz w:val="24"/>
          <w:szCs w:val="24"/>
          <w:u w:val="single"/>
          <w:lang w:val="en-GB"/>
        </w:rPr>
      </w:pPr>
      <w:r w:rsidRPr="00EA705E">
        <w:rPr>
          <w:color w:val="000000"/>
          <w:sz w:val="24"/>
          <w:szCs w:val="24"/>
          <w:u w:val="single"/>
          <w:lang w:val="en-GB"/>
        </w:rPr>
        <w:t xml:space="preserve">Pregnancy </w:t>
      </w:r>
    </w:p>
    <w:p w:rsidR="00AB6919" w:rsidRPr="00EA705E" w:rsidRDefault="00AB6919" w:rsidP="00AB6919">
      <w:pPr>
        <w:autoSpaceDE w:val="0"/>
        <w:autoSpaceDN w:val="0"/>
        <w:adjustRightInd w:val="0"/>
        <w:ind w:left="851"/>
        <w:rPr>
          <w:sz w:val="24"/>
          <w:szCs w:val="24"/>
          <w:lang w:val="en-GB"/>
        </w:rPr>
      </w:pPr>
      <w:r w:rsidRPr="00EA705E">
        <w:rPr>
          <w:color w:val="000000"/>
          <w:sz w:val="24"/>
          <w:szCs w:val="24"/>
          <w:lang w:val="en-GB"/>
        </w:rPr>
        <w:t>Radionuclide procedures carried out on pregnant women also involve radiation doses to the foetus</w:t>
      </w:r>
      <w:r w:rsidRPr="00EA705E">
        <w:rPr>
          <w:sz w:val="24"/>
          <w:szCs w:val="24"/>
          <w:lang w:val="en-GB"/>
        </w:rPr>
        <w:t>. Only essential investigations should therefore be carried out during pregnancy, when the likely benefit far exceeds the risk incurred by mother and foetus.</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During pregnancy, lymphoscintigraphy involving the pelvis is strictly contraindicated due to the accumulation in pelvic lymph nodes (see section 4.3).</w:t>
      </w:r>
    </w:p>
    <w:p w:rsidR="006D22B6" w:rsidRPr="00EA705E" w:rsidRDefault="006D22B6" w:rsidP="006D22B6">
      <w:pPr>
        <w:autoSpaceDE w:val="0"/>
        <w:autoSpaceDN w:val="0"/>
        <w:adjustRightInd w:val="0"/>
        <w:ind w:left="851"/>
        <w:rPr>
          <w:color w:val="000000"/>
          <w:sz w:val="24"/>
          <w:szCs w:val="24"/>
          <w:lang w:val="en-GB"/>
        </w:rPr>
      </w:pPr>
    </w:p>
    <w:p w:rsidR="006D22B6" w:rsidRPr="00EA705E" w:rsidRDefault="006D22B6" w:rsidP="006D22B6">
      <w:pPr>
        <w:tabs>
          <w:tab w:val="left" w:pos="567"/>
          <w:tab w:val="left" w:pos="1134"/>
          <w:tab w:val="left" w:pos="6096"/>
        </w:tabs>
        <w:ind w:left="851"/>
        <w:rPr>
          <w:color w:val="000000"/>
          <w:sz w:val="24"/>
          <w:szCs w:val="24"/>
          <w:u w:val="single"/>
          <w:lang w:val="en-GB"/>
        </w:rPr>
      </w:pPr>
      <w:r w:rsidRPr="00EA705E">
        <w:rPr>
          <w:color w:val="000000"/>
          <w:sz w:val="24"/>
          <w:szCs w:val="24"/>
          <w:u w:val="single"/>
          <w:lang w:val="en-GB"/>
        </w:rPr>
        <w:t>Breastfeeding</w:t>
      </w:r>
    </w:p>
    <w:p w:rsidR="006D22B6" w:rsidRPr="00EA705E" w:rsidRDefault="006D22B6" w:rsidP="006D22B6">
      <w:pPr>
        <w:ind w:left="851"/>
        <w:rPr>
          <w:color w:val="000000"/>
          <w:sz w:val="24"/>
          <w:szCs w:val="24"/>
          <w:lang w:val="en-GB"/>
        </w:rPr>
      </w:pPr>
      <w:r w:rsidRPr="00EA705E">
        <w:rPr>
          <w:color w:val="000000"/>
          <w:sz w:val="24"/>
          <w:szCs w:val="24"/>
          <w:lang w:val="en-GB"/>
        </w:rPr>
        <w:t>Before administering radiopharmaceuticals to a mother who is breast-feeding consideration should be given to the possibility of delaying the administration of radionuclide until the mother has ceased breast-feeding and as to what is the most appropriate choice of radiopharmaceutical, bearing in mind the secretion of activity in breast milk.</w:t>
      </w:r>
    </w:p>
    <w:p w:rsidR="00AB6919" w:rsidRPr="00EA705E" w:rsidRDefault="00AB6919" w:rsidP="00AB6919">
      <w:pPr>
        <w:ind w:left="851"/>
        <w:rPr>
          <w:color w:val="000000"/>
          <w:sz w:val="24"/>
          <w:szCs w:val="24"/>
          <w:lang w:val="en-US"/>
        </w:rPr>
      </w:pPr>
      <w:r w:rsidRPr="00EA705E">
        <w:rPr>
          <w:color w:val="000000"/>
          <w:sz w:val="24"/>
          <w:szCs w:val="24"/>
          <w:lang w:val="en-GB"/>
        </w:rPr>
        <w:t xml:space="preserve">If the administration is considered necessary, breast-feeding should be interrupted for </w:t>
      </w:r>
      <w:r w:rsidRPr="00EA705E">
        <w:rPr>
          <w:color w:val="000000"/>
          <w:sz w:val="24"/>
          <w:szCs w:val="24"/>
          <w:lang w:val="en-US"/>
        </w:rPr>
        <w:t>24 hours and the expressed feeds discarded.</w:t>
      </w:r>
    </w:p>
    <w:p w:rsidR="00AB6919" w:rsidRPr="00EA705E" w:rsidRDefault="00AB6919" w:rsidP="00AB6919">
      <w:pPr>
        <w:ind w:left="851"/>
        <w:rPr>
          <w:color w:val="000000"/>
          <w:sz w:val="24"/>
          <w:szCs w:val="24"/>
          <w:lang w:val="en-US"/>
        </w:rPr>
      </w:pPr>
      <w:r w:rsidRPr="00EA705E">
        <w:rPr>
          <w:color w:val="000000"/>
          <w:sz w:val="24"/>
          <w:szCs w:val="24"/>
          <w:lang w:val="en-US"/>
        </w:rPr>
        <w:t>Close contact with infants should be restricted during the initial 24 hours following injection.</w:t>
      </w:r>
    </w:p>
    <w:p w:rsidR="00AB6919" w:rsidRPr="00EA705E" w:rsidRDefault="00AB6919" w:rsidP="00AB6919">
      <w:pPr>
        <w:tabs>
          <w:tab w:val="left" w:pos="851"/>
        </w:tabs>
        <w:ind w:left="851"/>
        <w:rPr>
          <w:sz w:val="24"/>
          <w:szCs w:val="24"/>
          <w:lang w:val="en-US"/>
        </w:rPr>
      </w:pPr>
    </w:p>
    <w:p w:rsidR="00AB6919" w:rsidRPr="00EA705E" w:rsidRDefault="00AB6919" w:rsidP="00AB6919">
      <w:pPr>
        <w:tabs>
          <w:tab w:val="left" w:pos="851"/>
        </w:tabs>
        <w:ind w:left="851"/>
        <w:rPr>
          <w:sz w:val="24"/>
          <w:szCs w:val="24"/>
          <w:u w:val="single"/>
          <w:lang w:val="en-US"/>
        </w:rPr>
      </w:pPr>
      <w:r w:rsidRPr="00EA705E">
        <w:rPr>
          <w:sz w:val="24"/>
          <w:szCs w:val="24"/>
          <w:u w:val="single"/>
          <w:lang w:val="en-US"/>
        </w:rPr>
        <w:t>Fertility</w:t>
      </w:r>
    </w:p>
    <w:p w:rsidR="00AB6919" w:rsidRPr="00EA705E" w:rsidRDefault="00AB6919" w:rsidP="00AB6919">
      <w:pPr>
        <w:tabs>
          <w:tab w:val="left" w:pos="851"/>
        </w:tabs>
        <w:ind w:left="851"/>
        <w:rPr>
          <w:sz w:val="24"/>
          <w:szCs w:val="24"/>
          <w:lang w:val="en-US"/>
        </w:rPr>
      </w:pPr>
      <w:r w:rsidRPr="00EA705E">
        <w:rPr>
          <w:sz w:val="24"/>
          <w:szCs w:val="24"/>
          <w:lang w:val="en-US"/>
        </w:rPr>
        <w:t>No studies on fertility have been performed.</w:t>
      </w:r>
    </w:p>
    <w:p w:rsidR="006D22B6" w:rsidRPr="00EA705E" w:rsidRDefault="006D22B6" w:rsidP="006D22B6">
      <w:pPr>
        <w:tabs>
          <w:tab w:val="left" w:pos="851"/>
        </w:tabs>
        <w:ind w:left="851"/>
        <w:rPr>
          <w:sz w:val="24"/>
          <w:szCs w:val="24"/>
          <w:lang w:val="en-US"/>
        </w:rPr>
      </w:pPr>
    </w:p>
    <w:p w:rsidR="006D22B6" w:rsidRPr="00EA705E" w:rsidRDefault="006D22B6" w:rsidP="006D22B6">
      <w:pPr>
        <w:tabs>
          <w:tab w:val="left" w:pos="851"/>
        </w:tabs>
        <w:ind w:left="851" w:hanging="851"/>
        <w:rPr>
          <w:b/>
          <w:sz w:val="24"/>
          <w:szCs w:val="24"/>
          <w:lang w:val="en-GB"/>
        </w:rPr>
      </w:pPr>
      <w:r w:rsidRPr="00EA705E">
        <w:rPr>
          <w:b/>
          <w:sz w:val="24"/>
          <w:szCs w:val="24"/>
          <w:lang w:val="en-GB"/>
        </w:rPr>
        <w:t>4.7</w:t>
      </w:r>
      <w:r w:rsidRPr="00EA705E">
        <w:rPr>
          <w:b/>
          <w:sz w:val="24"/>
          <w:szCs w:val="24"/>
          <w:lang w:val="en-GB"/>
        </w:rPr>
        <w:tab/>
        <w:t>Effects on ability to drive and use machines</w:t>
      </w:r>
    </w:p>
    <w:p w:rsidR="006D22B6" w:rsidRPr="00EA705E" w:rsidRDefault="006D22B6" w:rsidP="006D22B6">
      <w:pPr>
        <w:tabs>
          <w:tab w:val="left" w:pos="851"/>
          <w:tab w:val="left" w:pos="1134"/>
          <w:tab w:val="left" w:pos="6096"/>
        </w:tabs>
        <w:ind w:left="851"/>
        <w:rPr>
          <w:sz w:val="24"/>
          <w:szCs w:val="24"/>
          <w:lang w:val="en-GB"/>
        </w:rPr>
      </w:pPr>
      <w:proofErr w:type="spellStart"/>
      <w:r w:rsidRPr="00EA705E">
        <w:rPr>
          <w:color w:val="000000"/>
          <w:sz w:val="24"/>
          <w:szCs w:val="24"/>
          <w:lang w:val="en-GB"/>
        </w:rPr>
        <w:t>Nanotop</w:t>
      </w:r>
      <w:proofErr w:type="spellEnd"/>
      <w:r w:rsidRPr="00EA705E">
        <w:rPr>
          <w:color w:val="000000"/>
          <w:sz w:val="24"/>
          <w:szCs w:val="24"/>
          <w:lang w:val="en-GB"/>
        </w:rPr>
        <w:t xml:space="preserve"> </w:t>
      </w:r>
      <w:r w:rsidRPr="00EA705E">
        <w:rPr>
          <w:sz w:val="24"/>
          <w:szCs w:val="24"/>
          <w:lang w:val="en-GB"/>
        </w:rPr>
        <w:t>has no or negligible influence on the ability to drive and use machines.</w:t>
      </w:r>
    </w:p>
    <w:p w:rsidR="006D22B6" w:rsidRPr="00EA705E" w:rsidRDefault="006D22B6" w:rsidP="006D22B6">
      <w:pPr>
        <w:tabs>
          <w:tab w:val="left" w:pos="851"/>
        </w:tabs>
        <w:ind w:left="851"/>
        <w:rPr>
          <w:sz w:val="24"/>
          <w:szCs w:val="24"/>
          <w:lang w:val="en-GB"/>
        </w:rPr>
      </w:pPr>
    </w:p>
    <w:p w:rsidR="006D22B6" w:rsidRPr="00EA705E" w:rsidRDefault="006D22B6" w:rsidP="006D22B6">
      <w:pPr>
        <w:tabs>
          <w:tab w:val="left" w:pos="851"/>
        </w:tabs>
        <w:ind w:left="851" w:hanging="851"/>
        <w:rPr>
          <w:b/>
          <w:sz w:val="24"/>
          <w:szCs w:val="24"/>
          <w:lang w:val="en-GB"/>
        </w:rPr>
      </w:pPr>
      <w:r w:rsidRPr="00EA705E">
        <w:rPr>
          <w:b/>
          <w:sz w:val="24"/>
          <w:szCs w:val="24"/>
          <w:lang w:val="en-GB"/>
        </w:rPr>
        <w:t>4.8</w:t>
      </w:r>
      <w:r w:rsidRPr="00EA705E">
        <w:rPr>
          <w:b/>
          <w:sz w:val="24"/>
          <w:szCs w:val="24"/>
          <w:lang w:val="en-GB"/>
        </w:rPr>
        <w:tab/>
        <w:t>Undesirable effects</w:t>
      </w:r>
    </w:p>
    <w:p w:rsidR="00AB6919" w:rsidRPr="00EA705E" w:rsidRDefault="00AB6919" w:rsidP="00AB6919">
      <w:pPr>
        <w:ind w:left="851"/>
        <w:rPr>
          <w:sz w:val="24"/>
          <w:szCs w:val="24"/>
          <w:u w:val="single"/>
          <w:lang w:val="en-GB"/>
        </w:rPr>
      </w:pPr>
      <w:r w:rsidRPr="00EA705E">
        <w:rPr>
          <w:sz w:val="24"/>
          <w:szCs w:val="24"/>
          <w:lang w:val="en-GB"/>
        </w:rPr>
        <w:t>The following table presents how the frequencies are reflected in this section:</w:t>
      </w:r>
    </w:p>
    <w:p w:rsidR="00AB6919" w:rsidRPr="00EA705E" w:rsidRDefault="00AB6919" w:rsidP="00AB6919">
      <w:pPr>
        <w:ind w:left="851"/>
        <w:rPr>
          <w:sz w:val="24"/>
          <w:szCs w:val="24"/>
          <w:lang w:val="en-GB"/>
        </w:rPr>
      </w:pPr>
      <w:r w:rsidRPr="00EA705E">
        <w:rPr>
          <w:sz w:val="24"/>
          <w:szCs w:val="24"/>
          <w:lang w:val="en-GB"/>
        </w:rPr>
        <w:t>Very common (≥ 1/10)</w:t>
      </w:r>
    </w:p>
    <w:p w:rsidR="00AB6919" w:rsidRPr="00EA705E" w:rsidRDefault="00AB6919" w:rsidP="00AB6919">
      <w:pPr>
        <w:ind w:left="851"/>
        <w:rPr>
          <w:sz w:val="24"/>
          <w:szCs w:val="24"/>
          <w:lang w:val="en-GB"/>
        </w:rPr>
      </w:pPr>
      <w:r w:rsidRPr="00EA705E">
        <w:rPr>
          <w:sz w:val="24"/>
          <w:szCs w:val="24"/>
          <w:lang w:val="en-GB"/>
        </w:rPr>
        <w:t>Common (≥ 1/100 to &lt; 1/10)</w:t>
      </w:r>
    </w:p>
    <w:p w:rsidR="00AB6919" w:rsidRPr="00EA705E" w:rsidRDefault="00AB6919" w:rsidP="00AB6919">
      <w:pPr>
        <w:ind w:left="851"/>
        <w:rPr>
          <w:sz w:val="24"/>
          <w:szCs w:val="24"/>
          <w:lang w:val="en-GB"/>
        </w:rPr>
      </w:pPr>
      <w:r w:rsidRPr="00EA705E">
        <w:rPr>
          <w:sz w:val="24"/>
          <w:szCs w:val="24"/>
          <w:lang w:val="en-GB"/>
        </w:rPr>
        <w:t>Uncommon (≥ 1/1,000 to &lt; 1/100)</w:t>
      </w:r>
    </w:p>
    <w:p w:rsidR="00AB6919" w:rsidRPr="00EA705E" w:rsidRDefault="00AB6919" w:rsidP="00AB6919">
      <w:pPr>
        <w:ind w:left="851"/>
        <w:rPr>
          <w:sz w:val="24"/>
          <w:szCs w:val="24"/>
          <w:lang w:val="en-GB"/>
        </w:rPr>
      </w:pPr>
      <w:r w:rsidRPr="00EA705E">
        <w:rPr>
          <w:sz w:val="24"/>
          <w:szCs w:val="24"/>
          <w:lang w:val="en-GB"/>
        </w:rPr>
        <w:t>Rare (≥ 1/10,000 to &lt; 1/1,000)</w:t>
      </w:r>
    </w:p>
    <w:p w:rsidR="00AB6919" w:rsidRPr="00EA705E" w:rsidRDefault="00AB6919" w:rsidP="00AB6919">
      <w:pPr>
        <w:ind w:left="851"/>
        <w:rPr>
          <w:sz w:val="24"/>
          <w:szCs w:val="24"/>
          <w:lang w:val="en-GB"/>
        </w:rPr>
      </w:pPr>
      <w:r w:rsidRPr="00EA705E">
        <w:rPr>
          <w:sz w:val="24"/>
          <w:szCs w:val="24"/>
          <w:lang w:val="en-GB"/>
        </w:rPr>
        <w:t>Very rare (&lt; 1/10,000)</w:t>
      </w:r>
    </w:p>
    <w:p w:rsidR="00AB6919" w:rsidRPr="00EA705E" w:rsidRDefault="00AB6919" w:rsidP="00AB6919">
      <w:pPr>
        <w:ind w:left="851"/>
        <w:rPr>
          <w:sz w:val="24"/>
          <w:szCs w:val="24"/>
          <w:lang w:val="en-GB"/>
        </w:rPr>
      </w:pPr>
      <w:r w:rsidRPr="00EA705E">
        <w:rPr>
          <w:sz w:val="24"/>
          <w:szCs w:val="24"/>
          <w:lang w:val="en-GB"/>
        </w:rPr>
        <w:t>Not known (cannot be estimated from the available data)</w:t>
      </w:r>
    </w:p>
    <w:p w:rsidR="00AB6919" w:rsidRPr="00EA705E" w:rsidRDefault="00AB6919" w:rsidP="00AB6919">
      <w:pPr>
        <w:ind w:left="851"/>
        <w:rPr>
          <w:sz w:val="24"/>
          <w:szCs w:val="24"/>
          <w:lang w:val="en-GB"/>
        </w:rPr>
      </w:pPr>
    </w:p>
    <w:p w:rsidR="00AB6919" w:rsidRPr="00EA705E" w:rsidRDefault="00AB6919" w:rsidP="00AB6919">
      <w:pPr>
        <w:ind w:left="851"/>
        <w:rPr>
          <w:bCs/>
          <w:i/>
          <w:sz w:val="24"/>
          <w:szCs w:val="24"/>
          <w:lang w:val="en-US"/>
        </w:rPr>
      </w:pPr>
      <w:r w:rsidRPr="00EA705E">
        <w:rPr>
          <w:bCs/>
          <w:i/>
          <w:sz w:val="24"/>
          <w:szCs w:val="24"/>
          <w:lang w:val="en-US"/>
        </w:rPr>
        <w:t xml:space="preserve">Immune system disorders </w:t>
      </w:r>
    </w:p>
    <w:p w:rsidR="00D0211C" w:rsidRDefault="00D0211C" w:rsidP="00AB6919">
      <w:pPr>
        <w:ind w:left="851"/>
        <w:rPr>
          <w:bCs/>
          <w:iCs/>
          <w:sz w:val="24"/>
          <w:szCs w:val="24"/>
          <w:lang w:val="en-US"/>
        </w:rPr>
      </w:pPr>
    </w:p>
    <w:p w:rsidR="00AB6919" w:rsidRPr="00EA705E" w:rsidRDefault="00AB6919" w:rsidP="00AB6919">
      <w:pPr>
        <w:ind w:left="851"/>
        <w:rPr>
          <w:bCs/>
          <w:iCs/>
          <w:sz w:val="24"/>
          <w:szCs w:val="24"/>
          <w:lang w:val="en-US"/>
        </w:rPr>
      </w:pPr>
      <w:r w:rsidRPr="00EA705E">
        <w:rPr>
          <w:bCs/>
          <w:iCs/>
          <w:sz w:val="24"/>
          <w:szCs w:val="24"/>
          <w:lang w:val="en-US"/>
        </w:rPr>
        <w:t>Frequently not known: Protein allergic (hypersensitive) reaction, and hypersensitivity reactions (including very rare life-threatening anaphylaxis).</w:t>
      </w:r>
    </w:p>
    <w:p w:rsidR="00AB6919" w:rsidRPr="00EA705E" w:rsidRDefault="00AB6919" w:rsidP="00AB6919">
      <w:pPr>
        <w:ind w:left="851"/>
        <w:rPr>
          <w:bCs/>
          <w:iCs/>
          <w:sz w:val="24"/>
          <w:szCs w:val="24"/>
          <w:lang w:val="en-US"/>
        </w:rPr>
      </w:pPr>
      <w:r w:rsidRPr="00EA705E">
        <w:rPr>
          <w:bCs/>
          <w:iCs/>
          <w:sz w:val="24"/>
          <w:szCs w:val="24"/>
          <w:lang w:val="en-US"/>
        </w:rPr>
        <w:t>Very rare: local reactions, rash, itching, vertigo, hypotension</w:t>
      </w:r>
    </w:p>
    <w:p w:rsidR="00AB6919" w:rsidRPr="00EA705E" w:rsidRDefault="00AB6919" w:rsidP="00AB6919">
      <w:pPr>
        <w:ind w:left="851"/>
        <w:rPr>
          <w:bCs/>
          <w:iCs/>
          <w:sz w:val="24"/>
          <w:szCs w:val="24"/>
          <w:lang w:val="en-US"/>
        </w:rPr>
      </w:pPr>
    </w:p>
    <w:p w:rsidR="00AB6919" w:rsidRPr="00EA705E" w:rsidRDefault="00AB6919" w:rsidP="00AB6919">
      <w:pPr>
        <w:ind w:left="851"/>
        <w:rPr>
          <w:bCs/>
          <w:i/>
          <w:sz w:val="24"/>
          <w:szCs w:val="24"/>
          <w:lang w:val="en-US"/>
        </w:rPr>
      </w:pPr>
      <w:r w:rsidRPr="00EA705E">
        <w:rPr>
          <w:bCs/>
          <w:i/>
          <w:sz w:val="24"/>
          <w:szCs w:val="24"/>
          <w:lang w:val="en-US"/>
        </w:rPr>
        <w:t xml:space="preserve">Other disorders </w:t>
      </w:r>
    </w:p>
    <w:p w:rsidR="00D0211C" w:rsidRDefault="00D0211C" w:rsidP="00AB6919">
      <w:pPr>
        <w:ind w:left="851"/>
        <w:rPr>
          <w:sz w:val="24"/>
          <w:szCs w:val="24"/>
          <w:lang w:val="en-GB"/>
        </w:rPr>
      </w:pPr>
    </w:p>
    <w:p w:rsidR="00AB6919" w:rsidRPr="00EA705E" w:rsidRDefault="00AB6919" w:rsidP="00AB6919">
      <w:pPr>
        <w:ind w:left="851"/>
        <w:rPr>
          <w:sz w:val="24"/>
          <w:szCs w:val="24"/>
          <w:lang w:val="en-GB"/>
        </w:rPr>
      </w:pPr>
      <w:r w:rsidRPr="00EA705E">
        <w:rPr>
          <w:sz w:val="24"/>
          <w:szCs w:val="24"/>
          <w:lang w:val="en-GB"/>
        </w:rPr>
        <w:t xml:space="preserve">Exposure to ionising radiation is linked with cancer induction and a potential for development of hereditary defects. </w:t>
      </w:r>
      <w:r w:rsidRPr="00EA705E">
        <w:rPr>
          <w:sz w:val="24"/>
          <w:szCs w:val="24"/>
          <w:lang w:val="en-GB" w:eastAsia="de-DE"/>
        </w:rPr>
        <w:t xml:space="preserve">As the effective dose is </w:t>
      </w:r>
      <w:r w:rsidRPr="00EA705E">
        <w:rPr>
          <w:sz w:val="24"/>
          <w:szCs w:val="24"/>
          <w:lang w:val="en-US" w:eastAsia="de-DE"/>
        </w:rPr>
        <w:t>2.3</w:t>
      </w:r>
      <w:r w:rsidRPr="00EA705E">
        <w:rPr>
          <w:sz w:val="24"/>
          <w:szCs w:val="24"/>
          <w:lang w:val="en-GB" w:eastAsia="de-DE"/>
        </w:rPr>
        <w:t xml:space="preserve"> mSv when the maximal recommended activity of </w:t>
      </w:r>
      <w:r w:rsidRPr="00EA705E">
        <w:rPr>
          <w:sz w:val="24"/>
          <w:szCs w:val="24"/>
          <w:lang w:val="en-US" w:eastAsia="de-DE"/>
        </w:rPr>
        <w:t>500</w:t>
      </w:r>
      <w:r w:rsidRPr="00EA705E">
        <w:rPr>
          <w:sz w:val="24"/>
          <w:szCs w:val="24"/>
          <w:lang w:val="en-GB" w:eastAsia="de-DE"/>
        </w:rPr>
        <w:t xml:space="preserve"> </w:t>
      </w:r>
      <w:proofErr w:type="spellStart"/>
      <w:r w:rsidRPr="00EA705E">
        <w:rPr>
          <w:sz w:val="24"/>
          <w:szCs w:val="24"/>
          <w:lang w:val="en-GB" w:eastAsia="de-DE"/>
        </w:rPr>
        <w:t>MBq</w:t>
      </w:r>
      <w:proofErr w:type="spellEnd"/>
      <w:r w:rsidRPr="00EA705E">
        <w:rPr>
          <w:sz w:val="24"/>
          <w:szCs w:val="24"/>
          <w:lang w:val="en-GB" w:eastAsia="de-DE"/>
        </w:rPr>
        <w:t xml:space="preserve"> is administered these adverse events are expected to occur with a low probability.</w:t>
      </w:r>
    </w:p>
    <w:p w:rsidR="00AB6919" w:rsidRPr="00EA705E" w:rsidRDefault="00AB6919" w:rsidP="00AB6919">
      <w:pPr>
        <w:ind w:left="851"/>
        <w:rPr>
          <w:sz w:val="24"/>
          <w:szCs w:val="24"/>
          <w:lang w:val="en-GB"/>
        </w:rPr>
      </w:pPr>
    </w:p>
    <w:p w:rsidR="00AB6919" w:rsidRPr="00EA705E" w:rsidRDefault="00AB6919" w:rsidP="00AB6919">
      <w:pPr>
        <w:ind w:left="851"/>
        <w:rPr>
          <w:sz w:val="24"/>
          <w:szCs w:val="24"/>
          <w:u w:val="single"/>
          <w:lang w:val="en-GB"/>
        </w:rPr>
      </w:pPr>
      <w:r w:rsidRPr="00EA705E">
        <w:rPr>
          <w:sz w:val="24"/>
          <w:szCs w:val="24"/>
          <w:u w:val="single"/>
          <w:lang w:val="en-GB"/>
        </w:rPr>
        <w:t>Reporting of suspected adverse reactions</w:t>
      </w:r>
    </w:p>
    <w:p w:rsidR="00AB6919" w:rsidRPr="00EA705E" w:rsidRDefault="00AB6919" w:rsidP="00AB6919">
      <w:pPr>
        <w:ind w:left="851"/>
        <w:rPr>
          <w:sz w:val="24"/>
          <w:szCs w:val="24"/>
          <w:lang w:val="en-GB"/>
        </w:rPr>
      </w:pPr>
      <w:r w:rsidRPr="00EA705E">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rsidR="00AB6919" w:rsidRPr="00EA705E" w:rsidRDefault="00AB6919" w:rsidP="00AB6919">
      <w:pPr>
        <w:ind w:left="851"/>
        <w:rPr>
          <w:sz w:val="24"/>
          <w:szCs w:val="24"/>
          <w:lang w:val="en-GB"/>
        </w:rPr>
      </w:pPr>
    </w:p>
    <w:p w:rsidR="00AB6919" w:rsidRPr="00EA705E" w:rsidRDefault="00AB6919" w:rsidP="00AB6919">
      <w:pPr>
        <w:ind w:left="851"/>
        <w:rPr>
          <w:sz w:val="24"/>
          <w:szCs w:val="24"/>
        </w:rPr>
      </w:pPr>
      <w:r w:rsidRPr="00EA705E">
        <w:rPr>
          <w:sz w:val="24"/>
          <w:szCs w:val="24"/>
        </w:rPr>
        <w:t>Lægemiddelstyrelsen</w:t>
      </w:r>
    </w:p>
    <w:p w:rsidR="00AB6919" w:rsidRPr="00EA705E" w:rsidRDefault="00AB6919" w:rsidP="00AB6919">
      <w:pPr>
        <w:ind w:left="851"/>
        <w:rPr>
          <w:sz w:val="24"/>
          <w:szCs w:val="24"/>
        </w:rPr>
      </w:pPr>
      <w:r w:rsidRPr="00EA705E">
        <w:rPr>
          <w:sz w:val="24"/>
          <w:szCs w:val="24"/>
        </w:rPr>
        <w:t>Axel Heides Gade 1</w:t>
      </w:r>
    </w:p>
    <w:p w:rsidR="00AB6919" w:rsidRPr="00EA705E" w:rsidRDefault="00AB6919" w:rsidP="00AB6919">
      <w:pPr>
        <w:ind w:left="851"/>
        <w:rPr>
          <w:sz w:val="24"/>
          <w:szCs w:val="24"/>
        </w:rPr>
      </w:pPr>
      <w:r w:rsidRPr="00EA705E">
        <w:rPr>
          <w:sz w:val="24"/>
          <w:szCs w:val="24"/>
        </w:rPr>
        <w:t>DK-2300 København S</w:t>
      </w:r>
    </w:p>
    <w:p w:rsidR="00AB6919" w:rsidRPr="00EA705E" w:rsidRDefault="00AB6919" w:rsidP="00AB6919">
      <w:pPr>
        <w:ind w:left="851"/>
        <w:rPr>
          <w:sz w:val="24"/>
          <w:szCs w:val="24"/>
          <w:lang w:val="en-GB"/>
        </w:rPr>
      </w:pPr>
      <w:proofErr w:type="spellStart"/>
      <w:r w:rsidRPr="00EA705E">
        <w:rPr>
          <w:sz w:val="24"/>
          <w:szCs w:val="24"/>
          <w:lang w:val="en-GB"/>
        </w:rPr>
        <w:t>Websted</w:t>
      </w:r>
      <w:proofErr w:type="spellEnd"/>
      <w:r w:rsidRPr="00EA705E">
        <w:rPr>
          <w:sz w:val="24"/>
          <w:szCs w:val="24"/>
          <w:lang w:val="en-GB"/>
        </w:rPr>
        <w:t>: www.meldenbivirkning.dk</w:t>
      </w:r>
    </w:p>
    <w:p w:rsidR="00EA705E" w:rsidRDefault="00EA705E" w:rsidP="00AB6919">
      <w:pPr>
        <w:ind w:left="851"/>
        <w:rPr>
          <w:sz w:val="24"/>
          <w:szCs w:val="24"/>
          <w:lang w:val="en-GB"/>
        </w:rPr>
      </w:pPr>
    </w:p>
    <w:p w:rsidR="00AB6919" w:rsidRPr="00EA705E" w:rsidRDefault="00AB6919" w:rsidP="00AB6919">
      <w:pPr>
        <w:ind w:left="851"/>
        <w:rPr>
          <w:sz w:val="24"/>
          <w:szCs w:val="24"/>
          <w:lang w:val="en-GB"/>
        </w:rPr>
      </w:pPr>
      <w:r w:rsidRPr="00EA705E">
        <w:rPr>
          <w:sz w:val="24"/>
          <w:szCs w:val="24"/>
          <w:lang w:val="en-GB"/>
        </w:rPr>
        <w:t>For safety with respect to transmissible agents see section 4.4.</w:t>
      </w:r>
    </w:p>
    <w:p w:rsidR="006D22B6" w:rsidRPr="00EA705E" w:rsidRDefault="006D22B6" w:rsidP="00AB6919">
      <w:pPr>
        <w:ind w:left="851"/>
        <w:rPr>
          <w:sz w:val="24"/>
          <w:szCs w:val="24"/>
          <w:lang w:val="en-GB"/>
        </w:rPr>
      </w:pPr>
    </w:p>
    <w:p w:rsidR="006D22B6" w:rsidRPr="00EA705E" w:rsidRDefault="006D22B6" w:rsidP="006D22B6">
      <w:pPr>
        <w:tabs>
          <w:tab w:val="left" w:pos="851"/>
        </w:tabs>
        <w:ind w:left="851" w:hanging="851"/>
        <w:rPr>
          <w:b/>
          <w:sz w:val="24"/>
          <w:szCs w:val="24"/>
          <w:lang w:val="en-GB"/>
        </w:rPr>
      </w:pPr>
      <w:r w:rsidRPr="00EA705E">
        <w:rPr>
          <w:b/>
          <w:sz w:val="24"/>
          <w:szCs w:val="24"/>
          <w:lang w:val="en-GB"/>
        </w:rPr>
        <w:t>4.9</w:t>
      </w:r>
      <w:r w:rsidRPr="00EA705E">
        <w:rPr>
          <w:b/>
          <w:sz w:val="24"/>
          <w:szCs w:val="24"/>
          <w:lang w:val="en-GB"/>
        </w:rPr>
        <w:tab/>
        <w:t>Overdose</w:t>
      </w:r>
    </w:p>
    <w:p w:rsidR="00AB6919" w:rsidRPr="00EA705E" w:rsidRDefault="00AB6919" w:rsidP="00AB6919">
      <w:pPr>
        <w:autoSpaceDE w:val="0"/>
        <w:autoSpaceDN w:val="0"/>
        <w:adjustRightInd w:val="0"/>
        <w:ind w:left="851"/>
        <w:rPr>
          <w:color w:val="000000"/>
          <w:sz w:val="24"/>
          <w:szCs w:val="24"/>
          <w:lang w:val="en-GB"/>
        </w:rPr>
      </w:pPr>
      <w:r w:rsidRPr="00EA705E">
        <w:rPr>
          <w:color w:val="000000"/>
          <w:sz w:val="24"/>
          <w:szCs w:val="24"/>
          <w:lang w:val="en-GB"/>
        </w:rPr>
        <w:t xml:space="preserve">In the event of administration of a radiation overdose with </w:t>
      </w:r>
      <w:proofErr w:type="spellStart"/>
      <w:r w:rsidRPr="00EA705E">
        <w:rPr>
          <w:color w:val="000000"/>
          <w:sz w:val="24"/>
          <w:szCs w:val="24"/>
          <w:lang w:val="en-GB"/>
        </w:rPr>
        <w:t>nanocolloidal</w:t>
      </w:r>
      <w:proofErr w:type="spellEnd"/>
      <w:r w:rsidRPr="00EA705E">
        <w:rPr>
          <w:color w:val="000000"/>
          <w:sz w:val="24"/>
          <w:szCs w:val="24"/>
          <w:lang w:val="en-GB"/>
        </w:rPr>
        <w:t xml:space="preserve"> technetium (</w:t>
      </w:r>
      <w:r w:rsidRPr="00EA705E">
        <w:rPr>
          <w:color w:val="000000"/>
          <w:sz w:val="24"/>
          <w:szCs w:val="24"/>
          <w:vertAlign w:val="superscript"/>
          <w:lang w:val="en-GB"/>
        </w:rPr>
        <w:t>99m</w:t>
      </w:r>
      <w:r w:rsidRPr="00EA705E">
        <w:rPr>
          <w:color w:val="000000"/>
          <w:sz w:val="24"/>
          <w:szCs w:val="24"/>
          <w:lang w:val="en-GB"/>
        </w:rPr>
        <w:t>Tc) albumin no practical measure can be recommended to satisfactorily diminish tissue exposure as the label is poorly eliminated in urine and faeces.</w:t>
      </w:r>
    </w:p>
    <w:p w:rsidR="00AB6919" w:rsidRPr="00EA705E" w:rsidRDefault="00AB6919" w:rsidP="00AB6919">
      <w:pPr>
        <w:tabs>
          <w:tab w:val="left" w:pos="851"/>
        </w:tabs>
        <w:ind w:left="851"/>
        <w:rPr>
          <w:sz w:val="24"/>
          <w:szCs w:val="24"/>
          <w:lang w:val="en-GB"/>
        </w:rPr>
      </w:pPr>
    </w:p>
    <w:p w:rsidR="006D22B6" w:rsidRPr="00EA705E" w:rsidRDefault="006D22B6" w:rsidP="006D22B6">
      <w:pPr>
        <w:tabs>
          <w:tab w:val="left" w:pos="851"/>
        </w:tabs>
        <w:ind w:left="851"/>
        <w:rPr>
          <w:sz w:val="24"/>
          <w:szCs w:val="24"/>
          <w:lang w:val="en-GB"/>
        </w:rPr>
      </w:pPr>
    </w:p>
    <w:p w:rsidR="006D22B6" w:rsidRPr="00EA705E" w:rsidRDefault="006D22B6" w:rsidP="006D22B6">
      <w:pPr>
        <w:tabs>
          <w:tab w:val="left" w:pos="851"/>
        </w:tabs>
        <w:rPr>
          <w:b/>
          <w:sz w:val="24"/>
          <w:szCs w:val="24"/>
          <w:lang w:val="en-GB"/>
        </w:rPr>
      </w:pPr>
      <w:r w:rsidRPr="00EA705E">
        <w:rPr>
          <w:b/>
          <w:sz w:val="24"/>
          <w:szCs w:val="24"/>
          <w:lang w:val="en-GB"/>
        </w:rPr>
        <w:t>5.</w:t>
      </w:r>
      <w:r w:rsidRPr="00EA705E">
        <w:rPr>
          <w:b/>
          <w:sz w:val="24"/>
          <w:szCs w:val="24"/>
          <w:lang w:val="en-GB"/>
        </w:rPr>
        <w:tab/>
        <w:t>PHARMACOLOGICAL PROPERTIES</w:t>
      </w:r>
    </w:p>
    <w:p w:rsidR="006D22B6" w:rsidRPr="00EA705E" w:rsidRDefault="006D22B6" w:rsidP="006D22B6">
      <w:pPr>
        <w:tabs>
          <w:tab w:val="left" w:pos="851"/>
        </w:tabs>
        <w:ind w:left="851"/>
        <w:rPr>
          <w:sz w:val="24"/>
          <w:szCs w:val="24"/>
          <w:lang w:val="en-GB"/>
        </w:rPr>
      </w:pPr>
    </w:p>
    <w:p w:rsidR="006D22B6" w:rsidRPr="00EA705E" w:rsidRDefault="006D22B6" w:rsidP="006D22B6">
      <w:pPr>
        <w:tabs>
          <w:tab w:val="left" w:pos="851"/>
        </w:tabs>
        <w:ind w:left="851" w:hanging="851"/>
        <w:rPr>
          <w:b/>
          <w:sz w:val="24"/>
          <w:szCs w:val="24"/>
          <w:lang w:val="en-GB"/>
        </w:rPr>
      </w:pPr>
      <w:r w:rsidRPr="00EA705E">
        <w:rPr>
          <w:b/>
          <w:sz w:val="24"/>
          <w:szCs w:val="24"/>
          <w:lang w:val="en-GB"/>
        </w:rPr>
        <w:t>5.1</w:t>
      </w:r>
      <w:r w:rsidRPr="00EA705E">
        <w:rPr>
          <w:b/>
          <w:sz w:val="24"/>
          <w:szCs w:val="24"/>
          <w:lang w:val="en-GB"/>
        </w:rPr>
        <w:tab/>
        <w:t>Pharmacodynamic properties</w:t>
      </w:r>
      <w:r w:rsidRPr="00EA705E">
        <w:rPr>
          <w:b/>
          <w:sz w:val="24"/>
          <w:szCs w:val="24"/>
          <w:lang w:val="en-GB"/>
        </w:rPr>
        <w:tab/>
      </w:r>
    </w:p>
    <w:p w:rsidR="005C4260" w:rsidRDefault="00AB6919" w:rsidP="000B1102">
      <w:pPr>
        <w:ind w:firstLine="851"/>
        <w:rPr>
          <w:sz w:val="24"/>
          <w:szCs w:val="24"/>
          <w:u w:val="single"/>
          <w:lang w:val="en-GB"/>
        </w:rPr>
      </w:pPr>
      <w:r w:rsidRPr="00EA705E">
        <w:rPr>
          <w:sz w:val="24"/>
          <w:szCs w:val="24"/>
          <w:lang w:val="en-GB"/>
        </w:rPr>
        <w:t>Pharmacotherapeutic group: Technetium (</w:t>
      </w:r>
      <w:r w:rsidRPr="00EA705E">
        <w:rPr>
          <w:sz w:val="24"/>
          <w:szCs w:val="24"/>
          <w:vertAlign w:val="superscript"/>
          <w:lang w:val="en-GB"/>
        </w:rPr>
        <w:t>99m</w:t>
      </w:r>
      <w:r w:rsidRPr="00EA705E">
        <w:rPr>
          <w:sz w:val="24"/>
          <w:szCs w:val="24"/>
          <w:lang w:val="en-GB"/>
        </w:rPr>
        <w:t xml:space="preserve">Tc) </w:t>
      </w:r>
      <w:proofErr w:type="spellStart"/>
      <w:r w:rsidRPr="00EA705E">
        <w:rPr>
          <w:sz w:val="24"/>
          <w:szCs w:val="24"/>
          <w:lang w:val="en-GB"/>
        </w:rPr>
        <w:t>nanocolloid</w:t>
      </w:r>
      <w:proofErr w:type="spellEnd"/>
      <w:r w:rsidR="000B1102">
        <w:rPr>
          <w:sz w:val="24"/>
          <w:szCs w:val="24"/>
          <w:lang w:val="en-GB"/>
        </w:rPr>
        <w:t xml:space="preserve">, </w:t>
      </w:r>
      <w:r w:rsidRPr="00EA705E">
        <w:rPr>
          <w:sz w:val="24"/>
          <w:szCs w:val="24"/>
          <w:lang w:val="en-GB"/>
        </w:rPr>
        <w:t>ATC-code: V09DB01</w:t>
      </w:r>
      <w:r w:rsidR="000B1102">
        <w:rPr>
          <w:sz w:val="24"/>
          <w:szCs w:val="24"/>
          <w:lang w:val="en-GB"/>
        </w:rPr>
        <w:t>.</w:t>
      </w:r>
      <w:r w:rsidR="005C4260">
        <w:rPr>
          <w:sz w:val="24"/>
          <w:szCs w:val="24"/>
          <w:u w:val="single"/>
          <w:lang w:val="en-GB"/>
        </w:rPr>
        <w:br w:type="page"/>
      </w:r>
    </w:p>
    <w:p w:rsidR="00EA705E" w:rsidRDefault="00EA705E" w:rsidP="00AB6919">
      <w:pPr>
        <w:tabs>
          <w:tab w:val="left" w:pos="567"/>
          <w:tab w:val="left" w:pos="1134"/>
          <w:tab w:val="left" w:pos="6096"/>
        </w:tabs>
        <w:ind w:firstLine="851"/>
        <w:rPr>
          <w:sz w:val="24"/>
          <w:szCs w:val="24"/>
          <w:u w:val="single"/>
          <w:lang w:val="en-GB"/>
        </w:rPr>
      </w:pPr>
    </w:p>
    <w:p w:rsidR="00AB6919" w:rsidRPr="00EA705E" w:rsidRDefault="00AB6919" w:rsidP="00AB6919">
      <w:pPr>
        <w:tabs>
          <w:tab w:val="left" w:pos="567"/>
          <w:tab w:val="left" w:pos="1134"/>
          <w:tab w:val="left" w:pos="6096"/>
        </w:tabs>
        <w:ind w:firstLine="851"/>
        <w:rPr>
          <w:sz w:val="24"/>
          <w:szCs w:val="24"/>
          <w:u w:val="single"/>
          <w:lang w:val="en-GB"/>
        </w:rPr>
      </w:pPr>
      <w:r w:rsidRPr="00EA705E">
        <w:rPr>
          <w:sz w:val="24"/>
          <w:szCs w:val="24"/>
          <w:u w:val="single"/>
          <w:lang w:val="en-GB"/>
        </w:rPr>
        <w:t>Pharmacodynamic effects</w:t>
      </w:r>
    </w:p>
    <w:p w:rsidR="00AB6919" w:rsidRPr="00EA705E" w:rsidRDefault="00AB6919" w:rsidP="00AB6919">
      <w:pPr>
        <w:tabs>
          <w:tab w:val="left" w:pos="851"/>
          <w:tab w:val="left" w:pos="1134"/>
          <w:tab w:val="left" w:pos="6096"/>
        </w:tabs>
        <w:ind w:left="851"/>
        <w:rPr>
          <w:sz w:val="24"/>
          <w:szCs w:val="24"/>
          <w:lang w:val="en-GB"/>
        </w:rPr>
      </w:pPr>
      <w:r w:rsidRPr="00EA705E">
        <w:rPr>
          <w:sz w:val="24"/>
          <w:szCs w:val="24"/>
          <w:lang w:val="en-GB"/>
        </w:rPr>
        <w:t xml:space="preserve">At the chemical concentrations used for diagnostic examinations, </w:t>
      </w:r>
      <w:proofErr w:type="spellStart"/>
      <w:r w:rsidRPr="00EA705E">
        <w:rPr>
          <w:sz w:val="24"/>
          <w:szCs w:val="24"/>
          <w:lang w:val="en-GB"/>
        </w:rPr>
        <w:t>nanocolloidal</w:t>
      </w:r>
      <w:proofErr w:type="spellEnd"/>
      <w:r w:rsidRPr="00EA705E">
        <w:rPr>
          <w:sz w:val="24"/>
          <w:szCs w:val="24"/>
          <w:lang w:val="en-GB"/>
        </w:rPr>
        <w:t xml:space="preserve"> technetium (</w:t>
      </w:r>
      <w:r w:rsidRPr="00EA705E">
        <w:rPr>
          <w:sz w:val="24"/>
          <w:szCs w:val="24"/>
          <w:vertAlign w:val="superscript"/>
          <w:lang w:val="en-GB"/>
        </w:rPr>
        <w:t>99m</w:t>
      </w:r>
      <w:r w:rsidRPr="00EA705E">
        <w:rPr>
          <w:sz w:val="24"/>
          <w:szCs w:val="24"/>
          <w:lang w:val="en-GB"/>
        </w:rPr>
        <w:t>Tc) albumin</w:t>
      </w:r>
      <w:r w:rsidRPr="00EA705E" w:rsidDel="007D7664">
        <w:rPr>
          <w:sz w:val="24"/>
          <w:szCs w:val="24"/>
          <w:lang w:val="en-GB"/>
        </w:rPr>
        <w:t xml:space="preserve"> </w:t>
      </w:r>
      <w:r w:rsidRPr="00EA705E">
        <w:rPr>
          <w:sz w:val="24"/>
          <w:szCs w:val="24"/>
          <w:lang w:val="en-GB"/>
        </w:rPr>
        <w:t>does not appear to have any pharmacodynamic activity.</w:t>
      </w:r>
    </w:p>
    <w:p w:rsidR="006D22B6" w:rsidRPr="00EA705E" w:rsidRDefault="006D22B6" w:rsidP="00AB6919">
      <w:pPr>
        <w:tabs>
          <w:tab w:val="left" w:pos="851"/>
        </w:tabs>
        <w:ind w:left="851"/>
        <w:rPr>
          <w:sz w:val="24"/>
          <w:szCs w:val="24"/>
          <w:lang w:val="en-GB"/>
        </w:rPr>
      </w:pPr>
    </w:p>
    <w:p w:rsidR="006D22B6" w:rsidRPr="00EA705E" w:rsidRDefault="006D22B6" w:rsidP="006D22B6">
      <w:pPr>
        <w:tabs>
          <w:tab w:val="left" w:pos="851"/>
        </w:tabs>
        <w:ind w:left="851" w:hanging="851"/>
        <w:rPr>
          <w:b/>
          <w:sz w:val="24"/>
          <w:szCs w:val="24"/>
          <w:lang w:val="en-GB"/>
        </w:rPr>
      </w:pPr>
      <w:r w:rsidRPr="00EA705E">
        <w:rPr>
          <w:b/>
          <w:sz w:val="24"/>
          <w:szCs w:val="24"/>
          <w:lang w:val="en-GB"/>
        </w:rPr>
        <w:t>5.2</w:t>
      </w:r>
      <w:r w:rsidRPr="00EA705E">
        <w:rPr>
          <w:b/>
          <w:sz w:val="24"/>
          <w:szCs w:val="24"/>
          <w:lang w:val="en-GB"/>
        </w:rPr>
        <w:tab/>
        <w:t>Pharmacokinetic properties</w:t>
      </w:r>
    </w:p>
    <w:p w:rsidR="006D22B6" w:rsidRPr="00EA705E" w:rsidRDefault="006D22B6" w:rsidP="00AB6919">
      <w:pPr>
        <w:tabs>
          <w:tab w:val="left" w:pos="567"/>
          <w:tab w:val="left" w:pos="1134"/>
          <w:tab w:val="left" w:pos="6096"/>
        </w:tabs>
        <w:ind w:left="851"/>
        <w:rPr>
          <w:sz w:val="24"/>
          <w:szCs w:val="24"/>
          <w:u w:val="single"/>
          <w:lang w:val="en-GB"/>
        </w:rPr>
      </w:pPr>
    </w:p>
    <w:p w:rsidR="00AB6919" w:rsidRPr="00EA705E" w:rsidRDefault="00AB6919" w:rsidP="00AB6919">
      <w:pPr>
        <w:tabs>
          <w:tab w:val="left" w:pos="567"/>
          <w:tab w:val="left" w:pos="1134"/>
          <w:tab w:val="left" w:pos="6096"/>
        </w:tabs>
        <w:ind w:left="851"/>
        <w:rPr>
          <w:sz w:val="24"/>
          <w:szCs w:val="24"/>
          <w:lang w:val="en-GB"/>
        </w:rPr>
      </w:pPr>
      <w:r w:rsidRPr="00EA705E">
        <w:rPr>
          <w:sz w:val="24"/>
          <w:szCs w:val="24"/>
          <w:u w:val="single"/>
          <w:lang w:val="en-GB"/>
        </w:rPr>
        <w:t>Distribution</w:t>
      </w:r>
    </w:p>
    <w:p w:rsidR="00AB6919" w:rsidRPr="00EA705E" w:rsidRDefault="00AB6919" w:rsidP="00AB6919">
      <w:pPr>
        <w:tabs>
          <w:tab w:val="left" w:pos="567"/>
          <w:tab w:val="left" w:pos="1134"/>
          <w:tab w:val="left" w:pos="6096"/>
        </w:tabs>
        <w:ind w:left="851"/>
        <w:rPr>
          <w:sz w:val="24"/>
          <w:szCs w:val="24"/>
          <w:lang w:val="en-GB"/>
        </w:rPr>
      </w:pPr>
      <w:r w:rsidRPr="00EA705E">
        <w:rPr>
          <w:sz w:val="24"/>
          <w:szCs w:val="24"/>
          <w:lang w:val="en-GB"/>
        </w:rPr>
        <w:t xml:space="preserve">After intravenous injection, </w:t>
      </w:r>
      <w:r w:rsidRPr="00EA705E">
        <w:rPr>
          <w:sz w:val="24"/>
          <w:szCs w:val="24"/>
          <w:vertAlign w:val="superscript"/>
          <w:lang w:val="en-GB"/>
        </w:rPr>
        <w:t>99m</w:t>
      </w:r>
      <w:r w:rsidRPr="00EA705E">
        <w:rPr>
          <w:sz w:val="24"/>
          <w:szCs w:val="24"/>
          <w:lang w:val="en-GB"/>
        </w:rPr>
        <w:t xml:space="preserve">Tc-nanocolloid is rapidly cleared from plasma and more than 95 % is taken up within 15 minutes by the reticuloendothelial cells in liver, spleen and bone marrow. About 15 </w:t>
      </w:r>
      <w:r w:rsidR="00D0211C">
        <w:rPr>
          <w:sz w:val="24"/>
          <w:szCs w:val="24"/>
          <w:lang w:val="en-GB"/>
        </w:rPr>
        <w:t>-</w:t>
      </w:r>
      <w:r w:rsidRPr="00EA705E">
        <w:rPr>
          <w:sz w:val="24"/>
          <w:szCs w:val="24"/>
          <w:lang w:val="en-GB"/>
        </w:rPr>
        <w:t xml:space="preserve"> 20</w:t>
      </w:r>
      <w:r w:rsidR="00D0211C">
        <w:rPr>
          <w:sz w:val="24"/>
          <w:szCs w:val="24"/>
          <w:lang w:val="en-GB"/>
        </w:rPr>
        <w:t xml:space="preserve"> </w:t>
      </w:r>
      <w:r w:rsidRPr="00EA705E">
        <w:rPr>
          <w:sz w:val="24"/>
          <w:szCs w:val="24"/>
          <w:lang w:val="en-GB"/>
        </w:rPr>
        <w:t xml:space="preserve">% is accumulated in the bone marrow, the rest being distributed to the liver (70 %) and spleen (10 %), with a constant concentration in these areas for a period of 0.5 to 2 hours. Following subcutaneous administration, approximately 30 – 40 % of the colloidal particles (less than 100 nm) of </w:t>
      </w:r>
      <w:r w:rsidRPr="00EA705E">
        <w:rPr>
          <w:sz w:val="24"/>
          <w:szCs w:val="24"/>
          <w:vertAlign w:val="superscript"/>
          <w:lang w:val="en-GB"/>
        </w:rPr>
        <w:t>99m</w:t>
      </w:r>
      <w:r w:rsidRPr="00EA705E">
        <w:rPr>
          <w:sz w:val="24"/>
          <w:szCs w:val="24"/>
          <w:lang w:val="en-GB"/>
        </w:rPr>
        <w:t>Tc-labelled albumin are filtered in the lymphatic capillaries, which have the principle function of draining proteins from the interstitial fluid and returning them to the blood. From here the particles are transported through the lymphatic vessels into the local lymph nodes and main lymphatic vessels, and are finally trapped in the reticular cells of the main lymph nodes. A fraction of the injected dose is phagocytosed by the histiocytes at the injection site. A fraction of the injected dose is transported in the blood and accumulates mainly in the reticuloendothelial system (RES) of the liver, spleen and bone marrow, minimal traces are eliminated through the kidneys.</w:t>
      </w:r>
    </w:p>
    <w:p w:rsidR="00AB6919" w:rsidRPr="00EA705E" w:rsidRDefault="00AB6919" w:rsidP="00AB6919">
      <w:pPr>
        <w:tabs>
          <w:tab w:val="left" w:pos="567"/>
          <w:tab w:val="left" w:pos="1134"/>
          <w:tab w:val="left" w:pos="6096"/>
        </w:tabs>
        <w:ind w:left="851"/>
        <w:rPr>
          <w:sz w:val="24"/>
          <w:szCs w:val="24"/>
          <w:lang w:val="en-GB"/>
        </w:rPr>
      </w:pPr>
    </w:p>
    <w:p w:rsidR="00AB6919" w:rsidRPr="00EA705E" w:rsidRDefault="00AB6919" w:rsidP="00AB6919">
      <w:pPr>
        <w:tabs>
          <w:tab w:val="left" w:pos="567"/>
          <w:tab w:val="left" w:pos="1134"/>
          <w:tab w:val="left" w:pos="6096"/>
        </w:tabs>
        <w:ind w:left="851"/>
        <w:rPr>
          <w:sz w:val="24"/>
          <w:szCs w:val="24"/>
          <w:lang w:val="en-GB"/>
        </w:rPr>
      </w:pPr>
      <w:r w:rsidRPr="00EA705E">
        <w:rPr>
          <w:sz w:val="24"/>
          <w:szCs w:val="24"/>
          <w:u w:val="single"/>
          <w:lang w:val="en-GB"/>
        </w:rPr>
        <w:t>Elimination</w:t>
      </w:r>
    </w:p>
    <w:p w:rsidR="00AB6919" w:rsidRPr="00EA705E" w:rsidRDefault="00AB6919" w:rsidP="00AB6919">
      <w:pPr>
        <w:tabs>
          <w:tab w:val="left" w:pos="567"/>
          <w:tab w:val="left" w:pos="1134"/>
          <w:tab w:val="left" w:pos="6096"/>
        </w:tabs>
        <w:ind w:left="851"/>
        <w:rPr>
          <w:sz w:val="24"/>
          <w:szCs w:val="24"/>
          <w:lang w:val="en-GB"/>
        </w:rPr>
      </w:pPr>
      <w:r w:rsidRPr="00EA705E">
        <w:rPr>
          <w:sz w:val="24"/>
          <w:szCs w:val="24"/>
          <w:lang w:val="en-GB"/>
        </w:rPr>
        <w:t xml:space="preserve">A small fraction of the </w:t>
      </w:r>
      <w:r w:rsidRPr="00EA705E">
        <w:rPr>
          <w:sz w:val="24"/>
          <w:szCs w:val="24"/>
          <w:vertAlign w:val="superscript"/>
          <w:lang w:val="en-GB"/>
        </w:rPr>
        <w:t>99m</w:t>
      </w:r>
      <w:r w:rsidRPr="00EA705E">
        <w:rPr>
          <w:sz w:val="24"/>
          <w:szCs w:val="24"/>
          <w:lang w:val="en-GB"/>
        </w:rPr>
        <w:t>Tc-radioactivity passes the kidney and is eliminated in urine. The proteolytic breakdown of the colloid begins immediately after its uptake by the RES, the products of degradation being excreted through the kidneys.</w:t>
      </w:r>
    </w:p>
    <w:p w:rsidR="00AB6919" w:rsidRPr="00EA705E" w:rsidRDefault="00AB6919" w:rsidP="00AB6919">
      <w:pPr>
        <w:tabs>
          <w:tab w:val="left" w:pos="567"/>
          <w:tab w:val="left" w:pos="1134"/>
          <w:tab w:val="left" w:pos="6096"/>
        </w:tabs>
        <w:ind w:left="851"/>
        <w:rPr>
          <w:sz w:val="24"/>
          <w:szCs w:val="24"/>
          <w:lang w:val="en-GB"/>
        </w:rPr>
      </w:pPr>
    </w:p>
    <w:p w:rsidR="00AB6919" w:rsidRPr="00EA705E" w:rsidRDefault="00AB6919" w:rsidP="00AB6919">
      <w:pPr>
        <w:tabs>
          <w:tab w:val="left" w:pos="851"/>
        </w:tabs>
        <w:ind w:left="851"/>
        <w:rPr>
          <w:sz w:val="24"/>
          <w:szCs w:val="24"/>
          <w:u w:val="single"/>
          <w:lang w:val="en-US"/>
        </w:rPr>
      </w:pPr>
      <w:r w:rsidRPr="00EA705E">
        <w:rPr>
          <w:sz w:val="24"/>
          <w:szCs w:val="24"/>
          <w:u w:val="single"/>
          <w:lang w:val="en-US"/>
        </w:rPr>
        <w:t>Half life</w:t>
      </w:r>
    </w:p>
    <w:p w:rsidR="00AB6919" w:rsidRPr="00EA705E" w:rsidRDefault="00AB6919" w:rsidP="00AB6919">
      <w:pPr>
        <w:tabs>
          <w:tab w:val="left" w:pos="851"/>
        </w:tabs>
        <w:ind w:left="851"/>
        <w:rPr>
          <w:sz w:val="24"/>
          <w:szCs w:val="24"/>
          <w:lang w:val="en-US"/>
        </w:rPr>
      </w:pPr>
      <w:r w:rsidRPr="00EA705E">
        <w:rPr>
          <w:sz w:val="24"/>
          <w:szCs w:val="24"/>
          <w:lang w:val="en-US"/>
        </w:rPr>
        <w:t xml:space="preserve">Following intravenous administration, the </w:t>
      </w:r>
      <w:proofErr w:type="spellStart"/>
      <w:r w:rsidRPr="00EA705E">
        <w:rPr>
          <w:sz w:val="24"/>
          <w:szCs w:val="24"/>
          <w:lang w:val="en-US"/>
        </w:rPr>
        <w:t>nanocolloid</w:t>
      </w:r>
      <w:proofErr w:type="spellEnd"/>
      <w:r w:rsidRPr="00EA705E">
        <w:rPr>
          <w:sz w:val="24"/>
          <w:szCs w:val="24"/>
          <w:lang w:val="en-US"/>
        </w:rPr>
        <w:t xml:space="preserve"> undergoes rapid plasma clearance with an effective half-life of 2 minutes by tissue distribution. </w:t>
      </w:r>
      <w:proofErr w:type="spellStart"/>
      <w:r w:rsidRPr="00EA705E">
        <w:rPr>
          <w:sz w:val="24"/>
          <w:szCs w:val="24"/>
          <w:lang w:val="en-US"/>
        </w:rPr>
        <w:t>Nanocolloid</w:t>
      </w:r>
      <w:proofErr w:type="spellEnd"/>
      <w:r w:rsidRPr="00EA705E">
        <w:rPr>
          <w:sz w:val="24"/>
          <w:szCs w:val="24"/>
          <w:lang w:val="en-US"/>
        </w:rPr>
        <w:t xml:space="preserve"> is broken down slowly with a biological half-life of about 32 hours.</w:t>
      </w:r>
    </w:p>
    <w:p w:rsidR="00AB6919" w:rsidRPr="00EA705E" w:rsidRDefault="00AB6919" w:rsidP="00AB6919">
      <w:pPr>
        <w:tabs>
          <w:tab w:val="left" w:pos="851"/>
        </w:tabs>
        <w:ind w:left="851"/>
        <w:rPr>
          <w:sz w:val="24"/>
          <w:szCs w:val="24"/>
          <w:lang w:val="en-US"/>
        </w:rPr>
      </w:pPr>
    </w:p>
    <w:p w:rsidR="00AB6919" w:rsidRPr="00EA705E" w:rsidRDefault="00AB6919" w:rsidP="00AB6919">
      <w:pPr>
        <w:tabs>
          <w:tab w:val="left" w:pos="851"/>
        </w:tabs>
        <w:ind w:left="851"/>
        <w:rPr>
          <w:sz w:val="24"/>
          <w:szCs w:val="24"/>
          <w:u w:val="single"/>
          <w:lang w:val="en-US"/>
        </w:rPr>
      </w:pPr>
      <w:r w:rsidRPr="00EA705E">
        <w:rPr>
          <w:sz w:val="24"/>
          <w:szCs w:val="24"/>
          <w:u w:val="single"/>
          <w:lang w:val="en-US"/>
        </w:rPr>
        <w:t>Renal and hepatic impairment</w:t>
      </w:r>
    </w:p>
    <w:p w:rsidR="00AB6919" w:rsidRPr="00EA705E" w:rsidRDefault="00AB6919" w:rsidP="00AB6919">
      <w:pPr>
        <w:tabs>
          <w:tab w:val="left" w:pos="851"/>
        </w:tabs>
        <w:ind w:left="851"/>
        <w:rPr>
          <w:sz w:val="24"/>
          <w:szCs w:val="24"/>
          <w:lang w:val="en-US"/>
        </w:rPr>
      </w:pPr>
      <w:proofErr w:type="spellStart"/>
      <w:r w:rsidRPr="00EA705E">
        <w:rPr>
          <w:sz w:val="24"/>
          <w:szCs w:val="24"/>
          <w:lang w:val="en-US"/>
        </w:rPr>
        <w:t>Nanotop</w:t>
      </w:r>
      <w:proofErr w:type="spellEnd"/>
      <w:r w:rsidRPr="00EA705E">
        <w:rPr>
          <w:sz w:val="24"/>
          <w:szCs w:val="24"/>
          <w:lang w:val="en-US"/>
        </w:rPr>
        <w:t xml:space="preserve"> has not been studied in patients with severe renal or hepatic impairment.</w:t>
      </w:r>
    </w:p>
    <w:p w:rsidR="00AB6919" w:rsidRPr="00EA705E" w:rsidRDefault="00AB6919" w:rsidP="00AB6919">
      <w:pPr>
        <w:tabs>
          <w:tab w:val="left" w:pos="851"/>
        </w:tabs>
        <w:ind w:left="851"/>
        <w:rPr>
          <w:sz w:val="24"/>
          <w:szCs w:val="24"/>
          <w:lang w:val="en-US"/>
        </w:rPr>
      </w:pPr>
    </w:p>
    <w:p w:rsidR="00AB6919" w:rsidRPr="00EA705E" w:rsidRDefault="00AB6919" w:rsidP="00AB6919">
      <w:pPr>
        <w:tabs>
          <w:tab w:val="left" w:pos="851"/>
        </w:tabs>
        <w:ind w:left="851"/>
        <w:rPr>
          <w:sz w:val="24"/>
          <w:szCs w:val="24"/>
          <w:u w:val="single"/>
          <w:lang w:val="en-US"/>
        </w:rPr>
      </w:pPr>
      <w:r w:rsidRPr="00EA705E">
        <w:rPr>
          <w:sz w:val="24"/>
          <w:szCs w:val="24"/>
          <w:u w:val="single"/>
          <w:lang w:val="en-US"/>
        </w:rPr>
        <w:t>Paediatric patients</w:t>
      </w:r>
    </w:p>
    <w:p w:rsidR="00AB6919" w:rsidRPr="00EA705E" w:rsidRDefault="00AB6919" w:rsidP="00AB6919">
      <w:pPr>
        <w:tabs>
          <w:tab w:val="left" w:pos="851"/>
        </w:tabs>
        <w:ind w:left="851"/>
        <w:rPr>
          <w:sz w:val="24"/>
          <w:szCs w:val="24"/>
          <w:lang w:val="en-US"/>
        </w:rPr>
      </w:pPr>
      <w:r w:rsidRPr="00EA705E">
        <w:rPr>
          <w:sz w:val="24"/>
          <w:szCs w:val="24"/>
          <w:lang w:val="en-US"/>
        </w:rPr>
        <w:t>No dedicated studies have been performed in paediatric patients. There is no reason to assume that the pharmacokinetics is different in children compared to adults.</w:t>
      </w:r>
    </w:p>
    <w:p w:rsidR="006D22B6" w:rsidRPr="00EA705E" w:rsidRDefault="006D22B6" w:rsidP="00AB6919">
      <w:pPr>
        <w:tabs>
          <w:tab w:val="left" w:pos="851"/>
        </w:tabs>
        <w:ind w:left="851"/>
        <w:rPr>
          <w:sz w:val="24"/>
          <w:szCs w:val="24"/>
          <w:lang w:val="en-US"/>
        </w:rPr>
      </w:pPr>
    </w:p>
    <w:p w:rsidR="006D22B6" w:rsidRPr="00EA705E" w:rsidRDefault="006D22B6" w:rsidP="006D22B6">
      <w:pPr>
        <w:tabs>
          <w:tab w:val="left" w:pos="851"/>
        </w:tabs>
        <w:ind w:left="851" w:hanging="851"/>
        <w:rPr>
          <w:b/>
          <w:sz w:val="24"/>
          <w:szCs w:val="24"/>
          <w:lang w:val="en-GB"/>
        </w:rPr>
      </w:pPr>
      <w:r w:rsidRPr="00EA705E">
        <w:rPr>
          <w:b/>
          <w:sz w:val="24"/>
          <w:szCs w:val="24"/>
          <w:lang w:val="en-GB"/>
        </w:rPr>
        <w:t>5.3</w:t>
      </w:r>
      <w:r w:rsidRPr="00EA705E">
        <w:rPr>
          <w:b/>
          <w:sz w:val="24"/>
          <w:szCs w:val="24"/>
          <w:lang w:val="en-GB"/>
        </w:rPr>
        <w:tab/>
        <w:t>Preclinical safety data</w:t>
      </w:r>
    </w:p>
    <w:p w:rsidR="00AB6919" w:rsidRPr="00EA705E" w:rsidRDefault="00AB6919" w:rsidP="00AB6919">
      <w:pPr>
        <w:ind w:left="851"/>
        <w:rPr>
          <w:sz w:val="24"/>
          <w:szCs w:val="24"/>
          <w:lang w:val="en-GB"/>
        </w:rPr>
      </w:pPr>
      <w:r w:rsidRPr="00EA705E">
        <w:rPr>
          <w:sz w:val="24"/>
          <w:szCs w:val="24"/>
          <w:lang w:val="en-GB"/>
        </w:rPr>
        <w:t>Toxicological studies with mice and rats have demonstrated that with a single intravenous injection of 800 and 950 mg, respectively, no deaths and no gross pathological changes at necropsy were observed.</w:t>
      </w:r>
    </w:p>
    <w:p w:rsidR="00AB6919" w:rsidRPr="00EA705E" w:rsidRDefault="00AB6919" w:rsidP="00AB6919">
      <w:pPr>
        <w:ind w:left="851"/>
        <w:rPr>
          <w:sz w:val="24"/>
          <w:szCs w:val="24"/>
          <w:lang w:val="en-GB"/>
        </w:rPr>
      </w:pPr>
      <w:r w:rsidRPr="00EA705E">
        <w:rPr>
          <w:sz w:val="24"/>
          <w:szCs w:val="24"/>
          <w:lang w:val="en-GB"/>
        </w:rPr>
        <w:t>No local reactions were observed in either mice or rats following subcutaneous injection of 1</w:t>
      </w:r>
      <w:r w:rsidR="0028007A">
        <w:rPr>
          <w:sz w:val="24"/>
          <w:szCs w:val="24"/>
          <w:lang w:val="en-GB"/>
        </w:rPr>
        <w:t> </w:t>
      </w:r>
      <w:r w:rsidRPr="00EA705E">
        <w:rPr>
          <w:sz w:val="24"/>
          <w:szCs w:val="24"/>
          <w:lang w:val="en-GB"/>
        </w:rPr>
        <w:t xml:space="preserve">g </w:t>
      </w:r>
      <w:proofErr w:type="spellStart"/>
      <w:r w:rsidRPr="00EA705E">
        <w:rPr>
          <w:sz w:val="24"/>
          <w:szCs w:val="24"/>
          <w:lang w:val="en-GB"/>
        </w:rPr>
        <w:t>nanocolloidal</w:t>
      </w:r>
      <w:proofErr w:type="spellEnd"/>
      <w:r w:rsidRPr="00EA705E">
        <w:rPr>
          <w:sz w:val="24"/>
          <w:szCs w:val="24"/>
          <w:lang w:val="en-GB"/>
        </w:rPr>
        <w:t xml:space="preserve"> albumin particles/kg body weight with 0.9 % saline injection.</w:t>
      </w:r>
    </w:p>
    <w:p w:rsidR="00AB6919" w:rsidRPr="00EA705E" w:rsidRDefault="00AB6919" w:rsidP="00AB6919">
      <w:pPr>
        <w:ind w:left="851"/>
        <w:rPr>
          <w:sz w:val="24"/>
          <w:szCs w:val="24"/>
          <w:lang w:val="en-GB"/>
        </w:rPr>
      </w:pPr>
      <w:r w:rsidRPr="00EA705E">
        <w:rPr>
          <w:sz w:val="24"/>
          <w:szCs w:val="24"/>
          <w:lang w:val="en-GB"/>
        </w:rPr>
        <w:t>These doses correspond to the contents of 50 vials per kg body weight, which is the 3,500-fold compared to the maximum human dose.</w:t>
      </w:r>
    </w:p>
    <w:p w:rsidR="00AB6919" w:rsidRPr="00EA705E" w:rsidRDefault="00AB6919" w:rsidP="00AB6919">
      <w:pPr>
        <w:ind w:left="851"/>
        <w:rPr>
          <w:sz w:val="24"/>
          <w:szCs w:val="24"/>
          <w:lang w:val="en-GB"/>
        </w:rPr>
      </w:pPr>
      <w:r w:rsidRPr="00EA705E">
        <w:rPr>
          <w:sz w:val="24"/>
          <w:szCs w:val="24"/>
          <w:lang w:val="en-US"/>
        </w:rPr>
        <w:t>This medicinal product is not intended for regular or continuous administration.</w:t>
      </w:r>
    </w:p>
    <w:p w:rsidR="00AB6919" w:rsidRPr="00EA705E" w:rsidRDefault="00AB6919" w:rsidP="00AB6919">
      <w:pPr>
        <w:ind w:left="851"/>
        <w:rPr>
          <w:sz w:val="24"/>
          <w:szCs w:val="24"/>
          <w:lang w:val="en-GB"/>
        </w:rPr>
      </w:pPr>
    </w:p>
    <w:p w:rsidR="00AB6919" w:rsidRPr="00EA705E" w:rsidRDefault="00AB6919" w:rsidP="00AB6919">
      <w:pPr>
        <w:ind w:left="851"/>
        <w:rPr>
          <w:sz w:val="24"/>
          <w:szCs w:val="24"/>
          <w:lang w:val="en-GB"/>
        </w:rPr>
      </w:pPr>
      <w:r w:rsidRPr="00EA705E">
        <w:rPr>
          <w:sz w:val="24"/>
          <w:szCs w:val="24"/>
          <w:lang w:val="en-GB"/>
        </w:rPr>
        <w:t>Mutagenicity studies and long-term carcinogenicity studies have not been carried out.</w:t>
      </w:r>
    </w:p>
    <w:p w:rsidR="00AB6919" w:rsidRPr="00EA705E" w:rsidRDefault="00AB6919" w:rsidP="00AB6919">
      <w:pPr>
        <w:ind w:left="851"/>
        <w:rPr>
          <w:sz w:val="24"/>
          <w:szCs w:val="24"/>
          <w:lang w:val="en-US"/>
        </w:rPr>
      </w:pPr>
      <w:r w:rsidRPr="00EA705E">
        <w:rPr>
          <w:sz w:val="24"/>
          <w:szCs w:val="24"/>
          <w:lang w:val="en-US"/>
        </w:rPr>
        <w:t>Studies of toxicity to reproduction are not available.</w:t>
      </w:r>
    </w:p>
    <w:p w:rsidR="00AB6919" w:rsidRPr="00EA705E" w:rsidRDefault="00AB6919" w:rsidP="00AB6919">
      <w:pPr>
        <w:ind w:left="851"/>
        <w:rPr>
          <w:sz w:val="24"/>
          <w:szCs w:val="24"/>
          <w:lang w:val="en-GB"/>
        </w:rPr>
      </w:pPr>
    </w:p>
    <w:p w:rsidR="006D22B6" w:rsidRPr="00EA705E" w:rsidRDefault="006D22B6" w:rsidP="006D22B6">
      <w:pPr>
        <w:tabs>
          <w:tab w:val="left" w:pos="851"/>
        </w:tabs>
        <w:ind w:left="851"/>
        <w:rPr>
          <w:sz w:val="24"/>
          <w:szCs w:val="24"/>
          <w:lang w:val="en-GB"/>
        </w:rPr>
      </w:pPr>
    </w:p>
    <w:p w:rsidR="006D22B6" w:rsidRPr="00EA705E" w:rsidRDefault="006D22B6" w:rsidP="006D22B6">
      <w:pPr>
        <w:ind w:left="851" w:hanging="851"/>
        <w:rPr>
          <w:b/>
          <w:sz w:val="24"/>
          <w:szCs w:val="24"/>
          <w:lang w:val="en-GB"/>
        </w:rPr>
      </w:pPr>
      <w:r w:rsidRPr="00EA705E">
        <w:rPr>
          <w:b/>
          <w:sz w:val="24"/>
          <w:szCs w:val="24"/>
          <w:lang w:val="en-GB"/>
        </w:rPr>
        <w:t>6.</w:t>
      </w:r>
      <w:r w:rsidRPr="00EA705E">
        <w:rPr>
          <w:b/>
          <w:sz w:val="24"/>
          <w:szCs w:val="24"/>
          <w:lang w:val="en-GB"/>
        </w:rPr>
        <w:tab/>
        <w:t>PHARMACEUTICAL PARTICULARS</w:t>
      </w:r>
    </w:p>
    <w:p w:rsidR="006D22B6" w:rsidRPr="00EA705E" w:rsidRDefault="006D22B6" w:rsidP="006D22B6">
      <w:pPr>
        <w:tabs>
          <w:tab w:val="left" w:pos="851"/>
        </w:tabs>
        <w:ind w:left="851"/>
        <w:rPr>
          <w:sz w:val="24"/>
          <w:szCs w:val="24"/>
          <w:lang w:val="en-GB"/>
        </w:rPr>
      </w:pPr>
    </w:p>
    <w:p w:rsidR="006D22B6" w:rsidRPr="00EA705E" w:rsidRDefault="006D22B6" w:rsidP="006D22B6">
      <w:pPr>
        <w:ind w:left="851" w:hanging="851"/>
        <w:rPr>
          <w:b/>
          <w:sz w:val="24"/>
          <w:szCs w:val="24"/>
          <w:lang w:val="en-GB"/>
        </w:rPr>
      </w:pPr>
      <w:r w:rsidRPr="00EA705E">
        <w:rPr>
          <w:b/>
          <w:sz w:val="24"/>
          <w:szCs w:val="24"/>
          <w:lang w:val="en-GB"/>
        </w:rPr>
        <w:t>6.1</w:t>
      </w:r>
      <w:r w:rsidRPr="00EA705E">
        <w:rPr>
          <w:b/>
          <w:sz w:val="24"/>
          <w:szCs w:val="24"/>
          <w:lang w:val="en-GB"/>
        </w:rPr>
        <w:tab/>
        <w:t>List of excipients</w:t>
      </w:r>
    </w:p>
    <w:p w:rsidR="006D22B6" w:rsidRPr="00EA705E" w:rsidRDefault="006D22B6" w:rsidP="009F284A">
      <w:pPr>
        <w:ind w:left="851"/>
        <w:rPr>
          <w:sz w:val="24"/>
          <w:szCs w:val="24"/>
          <w:lang w:val="en-GB"/>
        </w:rPr>
      </w:pPr>
      <w:r w:rsidRPr="00EA705E">
        <w:rPr>
          <w:sz w:val="24"/>
          <w:szCs w:val="24"/>
          <w:lang w:val="en-GB"/>
        </w:rPr>
        <w:t xml:space="preserve">Stannous chloride, dihydrate </w:t>
      </w:r>
    </w:p>
    <w:p w:rsidR="006D22B6" w:rsidRPr="00EA705E" w:rsidRDefault="006D22B6" w:rsidP="009F284A">
      <w:pPr>
        <w:ind w:left="851"/>
        <w:rPr>
          <w:sz w:val="24"/>
          <w:szCs w:val="24"/>
          <w:lang w:val="en-US"/>
        </w:rPr>
      </w:pPr>
      <w:r w:rsidRPr="00EA705E">
        <w:rPr>
          <w:sz w:val="24"/>
          <w:szCs w:val="24"/>
          <w:lang w:val="en-US"/>
        </w:rPr>
        <w:t>Glucose</w:t>
      </w:r>
    </w:p>
    <w:p w:rsidR="006D22B6" w:rsidRPr="00EA705E" w:rsidRDefault="006D22B6" w:rsidP="009F284A">
      <w:pPr>
        <w:ind w:left="851"/>
        <w:rPr>
          <w:i/>
          <w:sz w:val="24"/>
          <w:szCs w:val="24"/>
          <w:lang w:val="en-GB"/>
        </w:rPr>
      </w:pPr>
      <w:r w:rsidRPr="00EA705E">
        <w:rPr>
          <w:sz w:val="24"/>
          <w:szCs w:val="24"/>
          <w:lang w:val="en-GB"/>
        </w:rPr>
        <w:t>Poloxamer 238</w:t>
      </w:r>
    </w:p>
    <w:p w:rsidR="006D22B6" w:rsidRPr="00EA705E" w:rsidRDefault="006D22B6" w:rsidP="009F284A">
      <w:pPr>
        <w:ind w:left="851"/>
        <w:rPr>
          <w:sz w:val="24"/>
          <w:szCs w:val="24"/>
          <w:lang w:val="en-GB" w:eastAsia="it-IT"/>
        </w:rPr>
      </w:pPr>
      <w:r w:rsidRPr="00EA705E">
        <w:rPr>
          <w:sz w:val="24"/>
          <w:szCs w:val="24"/>
          <w:lang w:val="en-GB" w:eastAsia="it-IT"/>
        </w:rPr>
        <w:t>Disodium phosphate</w:t>
      </w:r>
      <w:r w:rsidRPr="00EA705E">
        <w:rPr>
          <w:i/>
          <w:sz w:val="24"/>
          <w:szCs w:val="24"/>
          <w:lang w:val="en-GB"/>
        </w:rPr>
        <w:t xml:space="preserve"> </w:t>
      </w:r>
      <w:r w:rsidRPr="00EA705E">
        <w:rPr>
          <w:sz w:val="24"/>
          <w:szCs w:val="24"/>
          <w:lang w:val="en-GB" w:eastAsia="it-IT"/>
        </w:rPr>
        <w:t>dihydrate</w:t>
      </w:r>
    </w:p>
    <w:p w:rsidR="006D22B6" w:rsidRPr="00EA705E" w:rsidRDefault="006D22B6" w:rsidP="009F284A">
      <w:pPr>
        <w:ind w:left="851"/>
        <w:rPr>
          <w:sz w:val="24"/>
          <w:szCs w:val="24"/>
          <w:lang w:val="en-GB"/>
        </w:rPr>
      </w:pPr>
      <w:r w:rsidRPr="00EA705E">
        <w:rPr>
          <w:sz w:val="24"/>
          <w:szCs w:val="24"/>
          <w:lang w:val="en-GB"/>
        </w:rPr>
        <w:t>Sodium phytate</w:t>
      </w:r>
    </w:p>
    <w:p w:rsidR="006D22B6" w:rsidRPr="00EA705E" w:rsidRDefault="006D22B6" w:rsidP="009F284A">
      <w:pPr>
        <w:ind w:left="851"/>
        <w:rPr>
          <w:sz w:val="24"/>
          <w:szCs w:val="24"/>
          <w:lang w:val="en-GB"/>
        </w:rPr>
      </w:pPr>
    </w:p>
    <w:p w:rsidR="006D22B6" w:rsidRPr="00EA705E" w:rsidRDefault="006D22B6" w:rsidP="006D22B6">
      <w:pPr>
        <w:ind w:left="851" w:hanging="851"/>
        <w:rPr>
          <w:b/>
          <w:sz w:val="24"/>
          <w:szCs w:val="24"/>
          <w:lang w:val="en-GB"/>
        </w:rPr>
      </w:pPr>
      <w:r w:rsidRPr="00EA705E">
        <w:rPr>
          <w:b/>
          <w:sz w:val="24"/>
          <w:szCs w:val="24"/>
          <w:lang w:val="en-GB"/>
        </w:rPr>
        <w:t>6.2</w:t>
      </w:r>
      <w:r w:rsidRPr="00EA705E">
        <w:rPr>
          <w:b/>
          <w:sz w:val="24"/>
          <w:szCs w:val="24"/>
          <w:lang w:val="en-GB"/>
        </w:rPr>
        <w:tab/>
        <w:t>Incompatibilities</w:t>
      </w:r>
    </w:p>
    <w:p w:rsidR="006D22B6" w:rsidRPr="00EA705E" w:rsidRDefault="006D22B6" w:rsidP="006D22B6">
      <w:pPr>
        <w:autoSpaceDE w:val="0"/>
        <w:autoSpaceDN w:val="0"/>
        <w:adjustRightInd w:val="0"/>
        <w:ind w:left="851"/>
        <w:rPr>
          <w:color w:val="000000"/>
          <w:sz w:val="24"/>
          <w:szCs w:val="24"/>
          <w:lang w:val="en-GB"/>
        </w:rPr>
      </w:pPr>
      <w:r w:rsidRPr="00EA705E">
        <w:rPr>
          <w:color w:val="000000"/>
          <w:sz w:val="24"/>
          <w:szCs w:val="24"/>
          <w:lang w:val="en-GB"/>
        </w:rPr>
        <w:t xml:space="preserve">This medicinal product must not be mixed with other medicinal products except those mentioned in section 12. </w:t>
      </w:r>
    </w:p>
    <w:p w:rsidR="006D22B6" w:rsidRPr="00EA705E" w:rsidRDefault="006D22B6" w:rsidP="006D22B6">
      <w:pPr>
        <w:tabs>
          <w:tab w:val="left" w:pos="851"/>
        </w:tabs>
        <w:rPr>
          <w:sz w:val="24"/>
          <w:szCs w:val="24"/>
          <w:lang w:val="en-GB"/>
        </w:rPr>
      </w:pPr>
    </w:p>
    <w:p w:rsidR="006D22B6" w:rsidRPr="00EA705E" w:rsidRDefault="006D22B6" w:rsidP="006D22B6">
      <w:pPr>
        <w:ind w:left="851" w:hanging="851"/>
        <w:rPr>
          <w:b/>
          <w:sz w:val="24"/>
          <w:szCs w:val="24"/>
          <w:lang w:val="en-GB"/>
        </w:rPr>
      </w:pPr>
      <w:r w:rsidRPr="00EA705E">
        <w:rPr>
          <w:b/>
          <w:sz w:val="24"/>
          <w:szCs w:val="24"/>
          <w:lang w:val="en-GB"/>
        </w:rPr>
        <w:t>6.3</w:t>
      </w:r>
      <w:r w:rsidRPr="00EA705E">
        <w:rPr>
          <w:b/>
          <w:sz w:val="24"/>
          <w:szCs w:val="24"/>
          <w:lang w:val="en-GB"/>
        </w:rPr>
        <w:tab/>
        <w:t>Shelf life</w:t>
      </w:r>
    </w:p>
    <w:p w:rsidR="006D22B6" w:rsidRPr="00EA705E" w:rsidRDefault="006D22B6" w:rsidP="006D22B6">
      <w:pPr>
        <w:tabs>
          <w:tab w:val="left" w:pos="851"/>
          <w:tab w:val="left" w:pos="1134"/>
          <w:tab w:val="left" w:pos="6096"/>
        </w:tabs>
        <w:ind w:left="851"/>
        <w:rPr>
          <w:sz w:val="24"/>
          <w:szCs w:val="24"/>
          <w:lang w:val="en-GB"/>
        </w:rPr>
      </w:pPr>
      <w:r w:rsidRPr="00EA705E">
        <w:rPr>
          <w:sz w:val="24"/>
          <w:szCs w:val="24"/>
          <w:lang w:val="en-GB"/>
        </w:rPr>
        <w:t>Kit before reconstitution: 24 months from the date of manufacture.</w:t>
      </w:r>
    </w:p>
    <w:p w:rsidR="006D22B6" w:rsidRPr="00EA705E" w:rsidRDefault="006D22B6" w:rsidP="006D22B6">
      <w:pPr>
        <w:tabs>
          <w:tab w:val="left" w:pos="851"/>
          <w:tab w:val="left" w:pos="1134"/>
          <w:tab w:val="left" w:pos="6096"/>
        </w:tabs>
        <w:ind w:left="851"/>
        <w:rPr>
          <w:sz w:val="24"/>
          <w:szCs w:val="24"/>
          <w:lang w:val="en-GB"/>
        </w:rPr>
      </w:pPr>
    </w:p>
    <w:p w:rsidR="0028007A" w:rsidRDefault="0028007A" w:rsidP="0028007A">
      <w:pPr>
        <w:tabs>
          <w:tab w:val="left" w:pos="851"/>
        </w:tabs>
        <w:ind w:left="851"/>
        <w:rPr>
          <w:sz w:val="24"/>
          <w:szCs w:val="24"/>
          <w:lang w:val="en-GB" w:eastAsia="da-DK"/>
        </w:rPr>
      </w:pPr>
      <w:r>
        <w:rPr>
          <w:sz w:val="24"/>
          <w:szCs w:val="24"/>
          <w:lang w:val="en-GB"/>
        </w:rPr>
        <w:t>Reconstituted product: should be used within 12 hours after labelling.</w:t>
      </w:r>
    </w:p>
    <w:p w:rsidR="0028007A" w:rsidRDefault="0028007A" w:rsidP="0028007A">
      <w:pPr>
        <w:tabs>
          <w:tab w:val="left" w:pos="851"/>
        </w:tabs>
        <w:ind w:left="851"/>
        <w:rPr>
          <w:sz w:val="24"/>
          <w:szCs w:val="24"/>
          <w:lang w:val="en-GB"/>
        </w:rPr>
      </w:pPr>
      <w:r>
        <w:rPr>
          <w:sz w:val="24"/>
          <w:szCs w:val="24"/>
          <w:lang w:val="en-GB"/>
        </w:rPr>
        <w:t>After radiolabelling, the medicinal product does not require any special storage conditions.</w:t>
      </w:r>
    </w:p>
    <w:p w:rsidR="0028007A" w:rsidRDefault="0028007A" w:rsidP="0028007A">
      <w:pPr>
        <w:ind w:left="851"/>
        <w:rPr>
          <w:sz w:val="24"/>
          <w:szCs w:val="24"/>
          <w:lang w:val="en-GB"/>
        </w:rPr>
      </w:pPr>
      <w:r>
        <w:rPr>
          <w:sz w:val="24"/>
          <w:szCs w:val="24"/>
          <w:lang w:val="en-GB"/>
        </w:rPr>
        <w:t>Chemical and physical stability in-use stability has been demonstrated for 12 hours at 25</w:t>
      </w:r>
      <w:r w:rsidR="00684E21">
        <w:rPr>
          <w:sz w:val="24"/>
          <w:szCs w:val="24"/>
          <w:lang w:val="en-GB"/>
        </w:rPr>
        <w:t> </w:t>
      </w:r>
      <w:r>
        <w:rPr>
          <w:sz w:val="24"/>
          <w:szCs w:val="24"/>
          <w:lang w:val="en-GB"/>
        </w:rPr>
        <w:t>°C. From a microbiological point of view, unless the method of opening/radio</w:t>
      </w:r>
      <w:r w:rsidR="00684E21">
        <w:rPr>
          <w:sz w:val="24"/>
          <w:szCs w:val="24"/>
          <w:lang w:val="en-GB"/>
        </w:rPr>
        <w:softHyphen/>
      </w:r>
      <w:bookmarkStart w:id="2" w:name="_GoBack"/>
      <w:bookmarkEnd w:id="2"/>
      <w:r>
        <w:rPr>
          <w:sz w:val="24"/>
          <w:szCs w:val="24"/>
          <w:lang w:val="en-GB"/>
        </w:rPr>
        <w:t xml:space="preserve">labelling/dilution, precludes the risk of microbiological contamination, the product should be used immediately. </w:t>
      </w:r>
    </w:p>
    <w:p w:rsidR="0028007A" w:rsidRDefault="0028007A" w:rsidP="0028007A">
      <w:pPr>
        <w:ind w:left="851"/>
        <w:rPr>
          <w:sz w:val="24"/>
          <w:szCs w:val="24"/>
          <w:lang w:val="en-GB"/>
        </w:rPr>
      </w:pPr>
      <w:r>
        <w:rPr>
          <w:sz w:val="24"/>
          <w:szCs w:val="24"/>
          <w:lang w:val="en-GB"/>
        </w:rPr>
        <w:t>If not used immediately, in use storage times and conditions are the responsibility of the user.</w:t>
      </w:r>
    </w:p>
    <w:p w:rsidR="006D22B6" w:rsidRPr="00EA705E" w:rsidRDefault="006D22B6" w:rsidP="006D22B6">
      <w:pPr>
        <w:tabs>
          <w:tab w:val="left" w:pos="851"/>
        </w:tabs>
        <w:ind w:left="851"/>
        <w:rPr>
          <w:sz w:val="24"/>
          <w:szCs w:val="24"/>
          <w:lang w:val="en-GB"/>
        </w:rPr>
      </w:pPr>
    </w:p>
    <w:p w:rsidR="006D22B6" w:rsidRPr="00EA705E" w:rsidRDefault="006D22B6" w:rsidP="006D22B6">
      <w:pPr>
        <w:ind w:left="851" w:hanging="851"/>
        <w:rPr>
          <w:b/>
          <w:sz w:val="24"/>
          <w:szCs w:val="24"/>
          <w:lang w:val="en-GB"/>
        </w:rPr>
      </w:pPr>
      <w:r w:rsidRPr="00EA705E">
        <w:rPr>
          <w:b/>
          <w:sz w:val="24"/>
          <w:szCs w:val="24"/>
          <w:lang w:val="en-GB"/>
        </w:rPr>
        <w:t>6.4</w:t>
      </w:r>
      <w:r w:rsidRPr="00EA705E">
        <w:rPr>
          <w:b/>
          <w:sz w:val="24"/>
          <w:szCs w:val="24"/>
          <w:lang w:val="en-GB"/>
        </w:rPr>
        <w:tab/>
        <w:t>Special precautions for storage</w:t>
      </w:r>
    </w:p>
    <w:p w:rsidR="00AB6919" w:rsidRPr="00EA705E" w:rsidRDefault="00AB6919" w:rsidP="00AB6919">
      <w:pPr>
        <w:tabs>
          <w:tab w:val="left" w:pos="851"/>
        </w:tabs>
        <w:ind w:left="851"/>
        <w:rPr>
          <w:sz w:val="24"/>
          <w:szCs w:val="24"/>
          <w:lang w:val="en-GB"/>
        </w:rPr>
      </w:pPr>
      <w:r w:rsidRPr="00EA705E">
        <w:rPr>
          <w:sz w:val="24"/>
          <w:szCs w:val="24"/>
          <w:lang w:val="en-GB"/>
        </w:rPr>
        <w:t>For storage conditions after radiolabelling of the medicinal product, see section 6.3.</w:t>
      </w:r>
    </w:p>
    <w:p w:rsidR="00AB6919" w:rsidRPr="00EA705E" w:rsidRDefault="00AB6919" w:rsidP="00AB6919">
      <w:pPr>
        <w:tabs>
          <w:tab w:val="left" w:pos="-720"/>
          <w:tab w:val="left" w:pos="0"/>
        </w:tabs>
        <w:suppressAutoHyphens/>
        <w:ind w:left="851"/>
        <w:rPr>
          <w:spacing w:val="-2"/>
          <w:sz w:val="24"/>
          <w:szCs w:val="24"/>
          <w:lang w:val="en-GB"/>
        </w:rPr>
      </w:pPr>
      <w:r w:rsidRPr="00EA705E">
        <w:rPr>
          <w:spacing w:val="-2"/>
          <w:sz w:val="24"/>
          <w:szCs w:val="24"/>
          <w:lang w:val="en-GB"/>
        </w:rPr>
        <w:t>Storage of radiopharmaceuticals should be in accordance with national regulations on radioactive material.</w:t>
      </w:r>
    </w:p>
    <w:p w:rsidR="006D22B6" w:rsidRPr="00EA705E" w:rsidRDefault="006D22B6" w:rsidP="006D22B6">
      <w:pPr>
        <w:tabs>
          <w:tab w:val="left" w:pos="851"/>
        </w:tabs>
        <w:ind w:left="851"/>
        <w:rPr>
          <w:sz w:val="24"/>
          <w:szCs w:val="24"/>
          <w:lang w:val="en-GB"/>
        </w:rPr>
      </w:pPr>
    </w:p>
    <w:p w:rsidR="006D22B6" w:rsidRPr="00EA705E" w:rsidRDefault="006D22B6" w:rsidP="006D22B6">
      <w:pPr>
        <w:ind w:left="851" w:hanging="851"/>
        <w:rPr>
          <w:b/>
          <w:sz w:val="24"/>
          <w:szCs w:val="24"/>
          <w:lang w:val="en-GB"/>
        </w:rPr>
      </w:pPr>
      <w:r w:rsidRPr="00EA705E">
        <w:rPr>
          <w:b/>
          <w:sz w:val="24"/>
          <w:szCs w:val="24"/>
          <w:lang w:val="en-GB"/>
        </w:rPr>
        <w:t>6.5</w:t>
      </w:r>
      <w:r w:rsidRPr="00EA705E">
        <w:rPr>
          <w:b/>
          <w:sz w:val="24"/>
          <w:szCs w:val="24"/>
          <w:lang w:val="en-GB"/>
        </w:rPr>
        <w:tab/>
        <w:t>Nature and contents of container</w:t>
      </w:r>
    </w:p>
    <w:p w:rsidR="00AB6919" w:rsidRPr="00EA705E" w:rsidRDefault="00AB6919" w:rsidP="00AB6919">
      <w:pPr>
        <w:autoSpaceDE w:val="0"/>
        <w:autoSpaceDN w:val="0"/>
        <w:adjustRightInd w:val="0"/>
        <w:ind w:left="851"/>
        <w:rPr>
          <w:sz w:val="24"/>
          <w:szCs w:val="24"/>
          <w:lang w:val="en-GB"/>
        </w:rPr>
      </w:pPr>
      <w:r w:rsidRPr="00EA705E">
        <w:rPr>
          <w:color w:val="000000"/>
          <w:sz w:val="24"/>
          <w:szCs w:val="24"/>
          <w:lang w:val="en-GB"/>
        </w:rPr>
        <w:t xml:space="preserve">10 ml multi-dose glass vial (Type I </w:t>
      </w:r>
      <w:proofErr w:type="spellStart"/>
      <w:r w:rsidRPr="00EA705E">
        <w:rPr>
          <w:color w:val="000000"/>
          <w:sz w:val="24"/>
          <w:szCs w:val="24"/>
          <w:lang w:val="en-GB"/>
        </w:rPr>
        <w:t>Ph.Eur</w:t>
      </w:r>
      <w:proofErr w:type="spellEnd"/>
      <w:r w:rsidRPr="00EA705E">
        <w:rPr>
          <w:color w:val="000000"/>
          <w:sz w:val="24"/>
          <w:szCs w:val="24"/>
          <w:lang w:val="en-GB"/>
        </w:rPr>
        <w:t xml:space="preserve">.) sealed with </w:t>
      </w:r>
      <w:proofErr w:type="spellStart"/>
      <w:r w:rsidRPr="00EA705E">
        <w:rPr>
          <w:color w:val="000000"/>
          <w:sz w:val="24"/>
          <w:szCs w:val="24"/>
          <w:lang w:val="en-GB"/>
        </w:rPr>
        <w:t>bromobutyl</w:t>
      </w:r>
      <w:proofErr w:type="spellEnd"/>
      <w:r w:rsidRPr="00EA705E">
        <w:rPr>
          <w:color w:val="000000"/>
          <w:sz w:val="24"/>
          <w:szCs w:val="24"/>
          <w:lang w:val="en-GB"/>
        </w:rPr>
        <w:t xml:space="preserve"> rubber stopper and metal </w:t>
      </w:r>
      <w:r w:rsidR="0028007A">
        <w:rPr>
          <w:color w:val="000000"/>
          <w:sz w:val="24"/>
          <w:szCs w:val="24"/>
          <w:lang w:val="en-GB"/>
        </w:rPr>
        <w:t>flip-off cap</w:t>
      </w:r>
      <w:r w:rsidR="0028007A">
        <w:rPr>
          <w:sz w:val="24"/>
          <w:szCs w:val="24"/>
          <w:lang w:val="en-GB"/>
        </w:rPr>
        <w:t>.</w:t>
      </w:r>
    </w:p>
    <w:p w:rsidR="006D22B6" w:rsidRPr="00EA705E" w:rsidRDefault="006D22B6" w:rsidP="006D22B6">
      <w:pPr>
        <w:autoSpaceDE w:val="0"/>
        <w:autoSpaceDN w:val="0"/>
        <w:adjustRightInd w:val="0"/>
        <w:ind w:left="851"/>
        <w:rPr>
          <w:color w:val="000000"/>
          <w:sz w:val="24"/>
          <w:szCs w:val="24"/>
          <w:lang w:val="en-GB"/>
        </w:rPr>
      </w:pPr>
    </w:p>
    <w:p w:rsidR="006D22B6" w:rsidRPr="00EA705E" w:rsidRDefault="006D22B6" w:rsidP="006D22B6">
      <w:pPr>
        <w:autoSpaceDE w:val="0"/>
        <w:autoSpaceDN w:val="0"/>
        <w:adjustRightInd w:val="0"/>
        <w:ind w:left="851"/>
        <w:rPr>
          <w:sz w:val="24"/>
          <w:szCs w:val="24"/>
          <w:lang w:val="en-GB"/>
        </w:rPr>
      </w:pPr>
      <w:r w:rsidRPr="00EA705E">
        <w:rPr>
          <w:sz w:val="24"/>
          <w:szCs w:val="24"/>
          <w:lang w:val="en-GB"/>
        </w:rPr>
        <w:t>Pack sizes: Each kit contains 5 vials.</w:t>
      </w:r>
    </w:p>
    <w:p w:rsidR="006D22B6" w:rsidRPr="00EA705E" w:rsidRDefault="006D22B6" w:rsidP="006D22B6">
      <w:pPr>
        <w:tabs>
          <w:tab w:val="left" w:pos="851"/>
        </w:tabs>
        <w:ind w:left="851"/>
        <w:rPr>
          <w:sz w:val="24"/>
          <w:szCs w:val="24"/>
          <w:lang w:val="en-GB"/>
        </w:rPr>
      </w:pPr>
    </w:p>
    <w:p w:rsidR="006D22B6" w:rsidRPr="00EA705E" w:rsidRDefault="006D22B6" w:rsidP="006D22B6">
      <w:pPr>
        <w:ind w:left="851" w:hanging="851"/>
        <w:rPr>
          <w:b/>
          <w:sz w:val="24"/>
          <w:szCs w:val="24"/>
          <w:lang w:val="en-GB"/>
        </w:rPr>
      </w:pPr>
      <w:r w:rsidRPr="00EA705E">
        <w:rPr>
          <w:b/>
          <w:sz w:val="24"/>
          <w:szCs w:val="24"/>
          <w:lang w:val="en-GB"/>
        </w:rPr>
        <w:t>6.6</w:t>
      </w:r>
      <w:r w:rsidRPr="00EA705E">
        <w:rPr>
          <w:b/>
          <w:sz w:val="24"/>
          <w:szCs w:val="24"/>
          <w:lang w:val="en-GB"/>
        </w:rPr>
        <w:tab/>
        <w:t>Special precautions for disposal and other handling</w:t>
      </w:r>
    </w:p>
    <w:p w:rsidR="00EA705E" w:rsidRDefault="00EA705E" w:rsidP="00AB6919">
      <w:pPr>
        <w:tabs>
          <w:tab w:val="left" w:pos="851"/>
        </w:tabs>
        <w:ind w:left="851"/>
        <w:rPr>
          <w:color w:val="000000"/>
          <w:sz w:val="24"/>
          <w:szCs w:val="24"/>
          <w:u w:val="single"/>
          <w:lang w:val="en-GB"/>
        </w:rPr>
      </w:pPr>
    </w:p>
    <w:p w:rsidR="00AB6919" w:rsidRPr="00EA705E" w:rsidRDefault="00AB6919" w:rsidP="00AB6919">
      <w:pPr>
        <w:tabs>
          <w:tab w:val="left" w:pos="851"/>
        </w:tabs>
        <w:ind w:left="851"/>
        <w:rPr>
          <w:color w:val="000000"/>
          <w:sz w:val="24"/>
          <w:szCs w:val="24"/>
          <w:lang w:val="en-GB"/>
        </w:rPr>
      </w:pPr>
      <w:r w:rsidRPr="00EA705E">
        <w:rPr>
          <w:color w:val="000000"/>
          <w:sz w:val="24"/>
          <w:szCs w:val="24"/>
          <w:u w:val="single"/>
          <w:lang w:val="en-GB"/>
        </w:rPr>
        <w:t>General warnings</w:t>
      </w:r>
    </w:p>
    <w:p w:rsidR="00AB6919" w:rsidRPr="00EA705E" w:rsidRDefault="00AB6919" w:rsidP="00AB6919">
      <w:pPr>
        <w:tabs>
          <w:tab w:val="left" w:pos="851"/>
        </w:tabs>
        <w:ind w:left="851"/>
        <w:rPr>
          <w:iCs/>
          <w:color w:val="000000"/>
          <w:sz w:val="24"/>
          <w:szCs w:val="24"/>
          <w:lang w:val="en-GB"/>
        </w:rPr>
      </w:pPr>
      <w:r w:rsidRPr="00EA705E">
        <w:rPr>
          <w:color w:val="000000"/>
          <w:sz w:val="24"/>
          <w:szCs w:val="24"/>
          <w:lang w:val="en-GB"/>
        </w:rPr>
        <w:t xml:space="preserve">Radiopharmaceuticals should be received, used and administered only by authorised persons in designated clinical settings. Their receipt, storage, use, transfer and disposal are subject to the regulations and/or appropriate licences of the competent official organisation. Radiopharmaceuticals should be prepared in a manner which satisfies both radiation safety and pharmaceutical quality requirements. Appropriate aseptic precautions should be taken. Contents of the vial are intended only for use in the preparation of </w:t>
      </w:r>
      <w:proofErr w:type="spellStart"/>
      <w:r w:rsidRPr="00EA705E">
        <w:rPr>
          <w:color w:val="000000"/>
          <w:sz w:val="24"/>
          <w:szCs w:val="24"/>
          <w:lang w:val="en-GB"/>
        </w:rPr>
        <w:t>nanocolloidal</w:t>
      </w:r>
      <w:proofErr w:type="spellEnd"/>
      <w:r w:rsidRPr="00EA705E">
        <w:rPr>
          <w:color w:val="000000"/>
          <w:sz w:val="24"/>
          <w:szCs w:val="24"/>
          <w:lang w:val="en-GB"/>
        </w:rPr>
        <w:t xml:space="preserve"> technetium (</w:t>
      </w:r>
      <w:r w:rsidRPr="00EA705E">
        <w:rPr>
          <w:color w:val="000000"/>
          <w:sz w:val="24"/>
          <w:szCs w:val="24"/>
          <w:vertAlign w:val="superscript"/>
          <w:lang w:val="en-GB"/>
        </w:rPr>
        <w:t>99m</w:t>
      </w:r>
      <w:r w:rsidRPr="00EA705E">
        <w:rPr>
          <w:color w:val="000000"/>
          <w:sz w:val="24"/>
          <w:szCs w:val="24"/>
          <w:lang w:val="en-GB"/>
        </w:rPr>
        <w:t>Tc) albumin</w:t>
      </w:r>
      <w:r w:rsidRPr="00EA705E" w:rsidDel="009875EC">
        <w:rPr>
          <w:color w:val="000000"/>
          <w:sz w:val="24"/>
          <w:szCs w:val="24"/>
          <w:lang w:val="en-GB"/>
        </w:rPr>
        <w:t xml:space="preserve"> </w:t>
      </w:r>
      <w:r w:rsidRPr="00EA705E">
        <w:rPr>
          <w:color w:val="000000"/>
          <w:sz w:val="24"/>
          <w:szCs w:val="24"/>
          <w:lang w:val="en-GB"/>
        </w:rPr>
        <w:t>and are not to be administered directly to the patient without first undergoing the preparative procedure.</w:t>
      </w:r>
    </w:p>
    <w:p w:rsidR="00AB6919" w:rsidRPr="00EA705E" w:rsidRDefault="00AB6919" w:rsidP="00EA705E">
      <w:pPr>
        <w:ind w:left="851"/>
        <w:rPr>
          <w:sz w:val="24"/>
          <w:szCs w:val="24"/>
          <w:lang w:val="en-GB"/>
        </w:rPr>
      </w:pPr>
    </w:p>
    <w:p w:rsidR="00AB6919" w:rsidRPr="00EA705E" w:rsidRDefault="00AB6919" w:rsidP="00AB6919">
      <w:pPr>
        <w:tabs>
          <w:tab w:val="left" w:pos="851"/>
        </w:tabs>
        <w:ind w:left="851"/>
        <w:rPr>
          <w:iCs/>
          <w:color w:val="000000"/>
          <w:sz w:val="24"/>
          <w:szCs w:val="24"/>
          <w:lang w:val="en-GB"/>
        </w:rPr>
      </w:pPr>
      <w:r w:rsidRPr="00EA705E">
        <w:rPr>
          <w:iCs/>
          <w:color w:val="000000"/>
          <w:sz w:val="24"/>
          <w:szCs w:val="24"/>
          <w:lang w:val="en-GB"/>
        </w:rPr>
        <w:t>For instructions on extemporary preparation of the medicinal product before administration, see section 12.</w:t>
      </w:r>
    </w:p>
    <w:p w:rsidR="00AB6919" w:rsidRPr="00EA705E" w:rsidRDefault="00AB6919" w:rsidP="00AB6919">
      <w:pPr>
        <w:tabs>
          <w:tab w:val="left" w:pos="851"/>
        </w:tabs>
        <w:ind w:left="851"/>
        <w:rPr>
          <w:iCs/>
          <w:color w:val="000000"/>
          <w:sz w:val="24"/>
          <w:szCs w:val="24"/>
          <w:lang w:val="en-GB"/>
        </w:rPr>
      </w:pPr>
      <w:r w:rsidRPr="00EA705E">
        <w:rPr>
          <w:iCs/>
          <w:color w:val="000000"/>
          <w:sz w:val="24"/>
          <w:szCs w:val="24"/>
          <w:lang w:val="en-GB"/>
        </w:rPr>
        <w:t>If at any time in the preparation of this product the integrity of this vial is compromised it should not be used.</w:t>
      </w:r>
    </w:p>
    <w:p w:rsidR="00AB6919" w:rsidRPr="00EA705E" w:rsidRDefault="00AB6919" w:rsidP="00AB6919">
      <w:pPr>
        <w:tabs>
          <w:tab w:val="left" w:pos="851"/>
        </w:tabs>
        <w:ind w:left="851"/>
        <w:rPr>
          <w:iCs/>
          <w:color w:val="000000"/>
          <w:sz w:val="24"/>
          <w:szCs w:val="24"/>
          <w:lang w:val="en-GB"/>
        </w:rPr>
      </w:pPr>
      <w:r w:rsidRPr="00EA705E">
        <w:rPr>
          <w:iCs/>
          <w:color w:val="000000"/>
          <w:sz w:val="24"/>
          <w:szCs w:val="24"/>
          <w:lang w:val="en-GB"/>
        </w:rPr>
        <w:t>Administration procedures should be carried out in a way to minimise risk of contamination of the medicinal product and irradiation of the operators. Adequate shielding is mandatory.</w:t>
      </w:r>
    </w:p>
    <w:p w:rsidR="00AB6919" w:rsidRPr="00EA705E" w:rsidRDefault="00AB6919" w:rsidP="00AB6919">
      <w:pPr>
        <w:tabs>
          <w:tab w:val="left" w:pos="851"/>
        </w:tabs>
        <w:ind w:left="851"/>
        <w:rPr>
          <w:iCs/>
          <w:color w:val="000000"/>
          <w:sz w:val="24"/>
          <w:szCs w:val="24"/>
          <w:lang w:val="en-GB"/>
        </w:rPr>
      </w:pPr>
    </w:p>
    <w:p w:rsidR="00AB6919" w:rsidRPr="005C4260" w:rsidRDefault="00AB6919" w:rsidP="00AB6919">
      <w:pPr>
        <w:ind w:left="851"/>
        <w:rPr>
          <w:sz w:val="24"/>
          <w:szCs w:val="24"/>
          <w:lang w:val="en-GB"/>
        </w:rPr>
      </w:pPr>
      <w:r w:rsidRPr="005C4260">
        <w:rPr>
          <w:sz w:val="24"/>
          <w:szCs w:val="24"/>
          <w:lang w:val="en-GB"/>
        </w:rPr>
        <w:t>The content of the kit before extemporary preparation</w:t>
      </w:r>
      <w:r w:rsidRPr="005C4260" w:rsidDel="009875EC">
        <w:rPr>
          <w:sz w:val="24"/>
          <w:szCs w:val="24"/>
          <w:lang w:val="en-GB"/>
        </w:rPr>
        <w:t xml:space="preserve"> </w:t>
      </w:r>
      <w:r w:rsidRPr="005C4260">
        <w:rPr>
          <w:sz w:val="24"/>
          <w:szCs w:val="24"/>
          <w:lang w:val="en-GB"/>
        </w:rPr>
        <w:t>is not radioactive.  However, after sodium pertechnetate (99mTc) Ph. Eur. is added, adequate shielding of the final preparation must be maintained.</w:t>
      </w:r>
    </w:p>
    <w:p w:rsidR="00AB6919" w:rsidRPr="005C4260" w:rsidRDefault="00AB6919" w:rsidP="00AB6919">
      <w:pPr>
        <w:ind w:left="851"/>
        <w:rPr>
          <w:sz w:val="24"/>
          <w:szCs w:val="24"/>
          <w:lang w:val="en-GB"/>
        </w:rPr>
      </w:pPr>
    </w:p>
    <w:p w:rsidR="00AB6919" w:rsidRPr="005C4260" w:rsidRDefault="00AB6919" w:rsidP="00AB6919">
      <w:pPr>
        <w:ind w:left="851"/>
        <w:rPr>
          <w:sz w:val="24"/>
          <w:szCs w:val="24"/>
          <w:lang w:val="en-GB"/>
        </w:rPr>
      </w:pPr>
      <w:r w:rsidRPr="005C4260">
        <w:rPr>
          <w:sz w:val="24"/>
          <w:szCs w:val="24"/>
          <w:lang w:val="en-GB"/>
        </w:rPr>
        <w:t>The administration of radiopharmaceuticals creates risks for other persons from external radiation or contamination from spills of urine, vomiting, or any other biological fluids. Radiation protection precautions in accordance with national regulations must therefore be taken.</w:t>
      </w:r>
    </w:p>
    <w:p w:rsidR="00AB6919" w:rsidRPr="005C4260" w:rsidRDefault="00AB6919" w:rsidP="00AB6919">
      <w:pPr>
        <w:ind w:left="851"/>
        <w:rPr>
          <w:sz w:val="24"/>
          <w:szCs w:val="24"/>
          <w:lang w:val="en-GB"/>
        </w:rPr>
      </w:pPr>
    </w:p>
    <w:p w:rsidR="00AB6919" w:rsidRPr="005C4260" w:rsidRDefault="00AB6919" w:rsidP="00AB6919">
      <w:pPr>
        <w:ind w:left="851"/>
        <w:rPr>
          <w:sz w:val="24"/>
          <w:szCs w:val="24"/>
          <w:lang w:val="en-GB"/>
        </w:rPr>
      </w:pPr>
      <w:r w:rsidRPr="005C4260">
        <w:rPr>
          <w:sz w:val="24"/>
          <w:szCs w:val="24"/>
          <w:lang w:val="en-GB"/>
        </w:rPr>
        <w:t>Any unused product or waste material should be disposed of in accordance with local requirements.</w:t>
      </w:r>
    </w:p>
    <w:p w:rsidR="006D22B6" w:rsidRPr="000E4DF4" w:rsidRDefault="006D22B6" w:rsidP="00AB6919">
      <w:pPr>
        <w:ind w:left="851"/>
        <w:rPr>
          <w:sz w:val="24"/>
          <w:szCs w:val="24"/>
          <w:lang w:val="en-US"/>
        </w:rPr>
      </w:pPr>
    </w:p>
    <w:p w:rsidR="006D22B6" w:rsidRPr="00EA705E" w:rsidRDefault="006D22B6" w:rsidP="006D22B6">
      <w:pPr>
        <w:tabs>
          <w:tab w:val="left" w:pos="851"/>
        </w:tabs>
        <w:ind w:left="851" w:hanging="851"/>
        <w:rPr>
          <w:b/>
          <w:sz w:val="24"/>
          <w:szCs w:val="24"/>
          <w:lang w:val="en-GB"/>
        </w:rPr>
      </w:pPr>
      <w:r w:rsidRPr="00EA705E">
        <w:rPr>
          <w:b/>
          <w:sz w:val="24"/>
          <w:szCs w:val="24"/>
          <w:lang w:val="en-GB"/>
        </w:rPr>
        <w:t>7.</w:t>
      </w:r>
      <w:r w:rsidRPr="00EA705E">
        <w:rPr>
          <w:b/>
          <w:sz w:val="24"/>
          <w:szCs w:val="24"/>
          <w:lang w:val="en-GB"/>
        </w:rPr>
        <w:tab/>
        <w:t>MARKETING AUTHORISATION HOLDER</w:t>
      </w:r>
    </w:p>
    <w:p w:rsidR="006D22B6" w:rsidRPr="00EA705E" w:rsidRDefault="006D22B6" w:rsidP="006D22B6">
      <w:pPr>
        <w:ind w:firstLine="851"/>
        <w:rPr>
          <w:sz w:val="24"/>
          <w:szCs w:val="24"/>
          <w:lang w:val="en-GB"/>
        </w:rPr>
      </w:pPr>
      <w:bookmarkStart w:id="3" w:name="Modtager"/>
      <w:bookmarkEnd w:id="3"/>
      <w:r w:rsidRPr="00EA705E">
        <w:rPr>
          <w:sz w:val="24"/>
          <w:szCs w:val="24"/>
          <w:lang w:val="en-GB"/>
        </w:rPr>
        <w:t xml:space="preserve">ROTOP </w:t>
      </w:r>
      <w:proofErr w:type="spellStart"/>
      <w:r w:rsidRPr="00EA705E">
        <w:rPr>
          <w:sz w:val="24"/>
          <w:szCs w:val="24"/>
          <w:lang w:val="en-GB"/>
        </w:rPr>
        <w:t>Pharmaka</w:t>
      </w:r>
      <w:proofErr w:type="spellEnd"/>
      <w:r w:rsidRPr="00EA705E">
        <w:rPr>
          <w:sz w:val="24"/>
          <w:szCs w:val="24"/>
          <w:lang w:val="en-GB"/>
        </w:rPr>
        <w:t xml:space="preserve"> GmbH</w:t>
      </w:r>
    </w:p>
    <w:p w:rsidR="006D22B6" w:rsidRPr="00EA705E" w:rsidRDefault="006D22B6" w:rsidP="006D22B6">
      <w:pPr>
        <w:ind w:firstLine="851"/>
        <w:rPr>
          <w:sz w:val="24"/>
          <w:szCs w:val="24"/>
          <w:lang w:val="en-GB"/>
        </w:rPr>
      </w:pPr>
      <w:proofErr w:type="spellStart"/>
      <w:r w:rsidRPr="00EA705E">
        <w:rPr>
          <w:sz w:val="24"/>
          <w:szCs w:val="24"/>
          <w:lang w:val="en-GB"/>
        </w:rPr>
        <w:t>Bautzner</w:t>
      </w:r>
      <w:proofErr w:type="spellEnd"/>
      <w:r w:rsidRPr="00EA705E">
        <w:rPr>
          <w:sz w:val="24"/>
          <w:szCs w:val="24"/>
          <w:lang w:val="en-GB"/>
        </w:rPr>
        <w:t xml:space="preserve"> </w:t>
      </w:r>
      <w:proofErr w:type="spellStart"/>
      <w:r w:rsidRPr="00EA705E">
        <w:rPr>
          <w:sz w:val="24"/>
          <w:szCs w:val="24"/>
          <w:lang w:val="en-GB"/>
        </w:rPr>
        <w:t>Landstra</w:t>
      </w:r>
      <w:r w:rsidR="0028007A">
        <w:rPr>
          <w:sz w:val="24"/>
          <w:szCs w:val="24"/>
          <w:lang w:val="en-GB"/>
        </w:rPr>
        <w:t>ss</w:t>
      </w:r>
      <w:r w:rsidRPr="00EA705E">
        <w:rPr>
          <w:sz w:val="24"/>
          <w:szCs w:val="24"/>
          <w:lang w:val="en-GB"/>
        </w:rPr>
        <w:t>e</w:t>
      </w:r>
      <w:proofErr w:type="spellEnd"/>
      <w:r w:rsidRPr="00EA705E">
        <w:rPr>
          <w:sz w:val="24"/>
          <w:szCs w:val="24"/>
          <w:lang w:val="en-GB"/>
        </w:rPr>
        <w:t xml:space="preserve"> 400</w:t>
      </w:r>
    </w:p>
    <w:p w:rsidR="006D22B6" w:rsidRPr="00EA705E" w:rsidRDefault="006D22B6" w:rsidP="006D22B6">
      <w:pPr>
        <w:ind w:firstLine="851"/>
        <w:rPr>
          <w:sz w:val="24"/>
          <w:szCs w:val="24"/>
          <w:lang w:val="en-GB"/>
        </w:rPr>
      </w:pPr>
      <w:r w:rsidRPr="00EA705E">
        <w:rPr>
          <w:sz w:val="24"/>
          <w:szCs w:val="24"/>
          <w:lang w:val="en-GB"/>
        </w:rPr>
        <w:t>01328 Dresden</w:t>
      </w:r>
    </w:p>
    <w:p w:rsidR="006D22B6" w:rsidRPr="00EA705E" w:rsidRDefault="006D22B6" w:rsidP="006D22B6">
      <w:pPr>
        <w:ind w:firstLine="851"/>
        <w:rPr>
          <w:sz w:val="24"/>
          <w:szCs w:val="24"/>
          <w:lang w:val="en-GB"/>
        </w:rPr>
      </w:pPr>
      <w:r w:rsidRPr="00EA705E">
        <w:rPr>
          <w:sz w:val="24"/>
          <w:szCs w:val="24"/>
          <w:lang w:val="en-GB"/>
        </w:rPr>
        <w:t>Germany</w:t>
      </w:r>
    </w:p>
    <w:p w:rsidR="006D22B6" w:rsidRPr="00EA705E" w:rsidRDefault="006D22B6" w:rsidP="006D22B6">
      <w:pPr>
        <w:tabs>
          <w:tab w:val="left" w:pos="851"/>
        </w:tabs>
        <w:ind w:left="851"/>
        <w:rPr>
          <w:sz w:val="24"/>
          <w:szCs w:val="24"/>
          <w:lang w:val="en-GB"/>
        </w:rPr>
      </w:pPr>
    </w:p>
    <w:p w:rsidR="006D22B6" w:rsidRPr="00EA705E" w:rsidRDefault="006D22B6" w:rsidP="006D22B6">
      <w:pPr>
        <w:ind w:left="851" w:hanging="851"/>
        <w:rPr>
          <w:b/>
          <w:sz w:val="24"/>
          <w:szCs w:val="24"/>
          <w:lang w:val="en-GB"/>
        </w:rPr>
      </w:pPr>
      <w:r w:rsidRPr="00EA705E">
        <w:rPr>
          <w:b/>
          <w:sz w:val="24"/>
          <w:szCs w:val="24"/>
          <w:lang w:val="en-GB"/>
        </w:rPr>
        <w:t>8.</w:t>
      </w:r>
      <w:r w:rsidRPr="00EA705E">
        <w:rPr>
          <w:b/>
          <w:sz w:val="24"/>
          <w:szCs w:val="24"/>
          <w:lang w:val="en-GB"/>
        </w:rPr>
        <w:tab/>
        <w:t>MARKETING AUTHORISATION NUMBER(S)</w:t>
      </w:r>
    </w:p>
    <w:p w:rsidR="006D22B6" w:rsidRPr="00EA705E" w:rsidRDefault="006D22B6" w:rsidP="006D22B6">
      <w:pPr>
        <w:tabs>
          <w:tab w:val="left" w:pos="851"/>
        </w:tabs>
        <w:ind w:left="851"/>
        <w:rPr>
          <w:sz w:val="24"/>
          <w:szCs w:val="24"/>
          <w:lang w:val="en-GB"/>
        </w:rPr>
      </w:pPr>
      <w:r w:rsidRPr="00EA705E">
        <w:rPr>
          <w:sz w:val="24"/>
          <w:szCs w:val="24"/>
          <w:lang w:val="en-GB"/>
        </w:rPr>
        <w:t>56210</w:t>
      </w:r>
    </w:p>
    <w:p w:rsidR="006D22B6" w:rsidRPr="00EA705E" w:rsidRDefault="006D22B6" w:rsidP="006D22B6">
      <w:pPr>
        <w:tabs>
          <w:tab w:val="left" w:pos="851"/>
        </w:tabs>
        <w:ind w:left="851"/>
        <w:rPr>
          <w:sz w:val="24"/>
          <w:szCs w:val="24"/>
          <w:lang w:val="en-GB"/>
        </w:rPr>
      </w:pPr>
    </w:p>
    <w:p w:rsidR="006D22B6" w:rsidRPr="00EA705E" w:rsidRDefault="006D22B6" w:rsidP="006D22B6">
      <w:pPr>
        <w:tabs>
          <w:tab w:val="left" w:pos="851"/>
        </w:tabs>
        <w:rPr>
          <w:sz w:val="24"/>
          <w:szCs w:val="24"/>
          <w:lang w:val="en-GB"/>
        </w:rPr>
      </w:pPr>
      <w:r w:rsidRPr="00EA705E">
        <w:rPr>
          <w:b/>
          <w:sz w:val="24"/>
          <w:szCs w:val="24"/>
          <w:lang w:val="en-GB"/>
        </w:rPr>
        <w:t>9.</w:t>
      </w:r>
      <w:r w:rsidRPr="00EA705E">
        <w:rPr>
          <w:b/>
          <w:sz w:val="24"/>
          <w:szCs w:val="24"/>
          <w:lang w:val="en-GB"/>
        </w:rPr>
        <w:tab/>
        <w:t>DATE OF FIRST AUTHORISATION</w:t>
      </w:r>
    </w:p>
    <w:p w:rsidR="006D22B6" w:rsidRPr="00EA705E" w:rsidRDefault="006D22B6" w:rsidP="006D22B6">
      <w:pPr>
        <w:ind w:left="851"/>
        <w:rPr>
          <w:sz w:val="24"/>
          <w:szCs w:val="24"/>
          <w:lang w:val="en-GB"/>
        </w:rPr>
      </w:pPr>
      <w:r w:rsidRPr="00EA705E">
        <w:rPr>
          <w:sz w:val="24"/>
          <w:szCs w:val="24"/>
          <w:lang w:val="en-GB"/>
        </w:rPr>
        <w:t>26 June 2017</w:t>
      </w:r>
    </w:p>
    <w:p w:rsidR="006D22B6" w:rsidRPr="00EA705E" w:rsidRDefault="006D22B6" w:rsidP="006D22B6">
      <w:pPr>
        <w:tabs>
          <w:tab w:val="left" w:pos="851"/>
        </w:tabs>
        <w:ind w:left="851"/>
        <w:rPr>
          <w:sz w:val="24"/>
          <w:szCs w:val="24"/>
          <w:lang w:val="en-GB"/>
        </w:rPr>
      </w:pPr>
    </w:p>
    <w:p w:rsidR="006D22B6" w:rsidRPr="00EA705E" w:rsidRDefault="006D22B6" w:rsidP="006D22B6">
      <w:pPr>
        <w:tabs>
          <w:tab w:val="left" w:pos="851"/>
        </w:tabs>
        <w:rPr>
          <w:sz w:val="24"/>
          <w:szCs w:val="24"/>
          <w:lang w:val="en-GB"/>
        </w:rPr>
      </w:pPr>
      <w:r w:rsidRPr="00EA705E">
        <w:rPr>
          <w:b/>
          <w:sz w:val="24"/>
          <w:szCs w:val="24"/>
          <w:lang w:val="en-GB"/>
        </w:rPr>
        <w:t>10.</w:t>
      </w:r>
      <w:r w:rsidRPr="00EA705E">
        <w:rPr>
          <w:b/>
          <w:sz w:val="24"/>
          <w:szCs w:val="24"/>
          <w:lang w:val="en-GB"/>
        </w:rPr>
        <w:tab/>
        <w:t>DATE OF REVISION OF THE TEXT</w:t>
      </w:r>
    </w:p>
    <w:p w:rsidR="0028007A" w:rsidRPr="00EA705E" w:rsidRDefault="0028007A" w:rsidP="0028007A">
      <w:pPr>
        <w:tabs>
          <w:tab w:val="left" w:pos="851"/>
        </w:tabs>
        <w:ind w:left="851"/>
        <w:rPr>
          <w:sz w:val="24"/>
          <w:szCs w:val="24"/>
          <w:lang w:val="en-GB"/>
        </w:rPr>
      </w:pPr>
      <w:r>
        <w:rPr>
          <w:sz w:val="24"/>
          <w:szCs w:val="24"/>
          <w:lang w:val="en-GB"/>
        </w:rPr>
        <w:t>21 September 2023</w:t>
      </w:r>
    </w:p>
    <w:p w:rsidR="006D22B6" w:rsidRPr="00EA705E" w:rsidRDefault="006D22B6" w:rsidP="006D22B6">
      <w:pPr>
        <w:tabs>
          <w:tab w:val="left" w:pos="851"/>
        </w:tabs>
        <w:ind w:left="851"/>
        <w:rPr>
          <w:sz w:val="24"/>
          <w:szCs w:val="24"/>
          <w:lang w:val="en-GB"/>
        </w:rPr>
      </w:pPr>
    </w:p>
    <w:p w:rsidR="006D22B6" w:rsidRPr="00EA705E" w:rsidRDefault="006D22B6" w:rsidP="006D22B6">
      <w:pPr>
        <w:tabs>
          <w:tab w:val="left" w:pos="851"/>
        </w:tabs>
        <w:rPr>
          <w:b/>
          <w:sz w:val="24"/>
          <w:szCs w:val="24"/>
          <w:lang w:val="en-GB"/>
        </w:rPr>
      </w:pPr>
      <w:r w:rsidRPr="00EA705E">
        <w:rPr>
          <w:b/>
          <w:sz w:val="24"/>
          <w:szCs w:val="24"/>
          <w:lang w:val="en-GB"/>
        </w:rPr>
        <w:t>11.</w:t>
      </w:r>
      <w:r w:rsidRPr="00EA705E">
        <w:rPr>
          <w:b/>
          <w:sz w:val="24"/>
          <w:szCs w:val="24"/>
          <w:lang w:val="en-GB"/>
        </w:rPr>
        <w:tab/>
        <w:t>DOSIMETRY</w:t>
      </w:r>
    </w:p>
    <w:p w:rsidR="006D22B6" w:rsidRPr="00EA705E" w:rsidRDefault="006D22B6" w:rsidP="00AB6919">
      <w:pPr>
        <w:ind w:left="851"/>
        <w:rPr>
          <w:sz w:val="24"/>
          <w:szCs w:val="24"/>
          <w:lang w:val="en-GB"/>
        </w:rPr>
      </w:pPr>
      <w:r w:rsidRPr="00EA705E">
        <w:rPr>
          <w:sz w:val="24"/>
          <w:szCs w:val="24"/>
          <w:lang w:val="en-GB"/>
        </w:rPr>
        <w:t>Technetium (</w:t>
      </w:r>
      <w:r w:rsidRPr="00EA705E">
        <w:rPr>
          <w:sz w:val="24"/>
          <w:szCs w:val="24"/>
          <w:vertAlign w:val="superscript"/>
          <w:lang w:val="en-GB"/>
        </w:rPr>
        <w:t>99m</w:t>
      </w:r>
      <w:r w:rsidRPr="00EA705E">
        <w:rPr>
          <w:sz w:val="24"/>
          <w:szCs w:val="24"/>
          <w:lang w:val="en-GB"/>
        </w:rPr>
        <w:t>Tc) is produced by means of a (</w:t>
      </w:r>
      <w:r w:rsidRPr="00EA705E">
        <w:rPr>
          <w:sz w:val="24"/>
          <w:szCs w:val="24"/>
          <w:vertAlign w:val="superscript"/>
          <w:lang w:val="en-GB"/>
        </w:rPr>
        <w:t>99</w:t>
      </w:r>
      <w:r w:rsidRPr="00EA705E">
        <w:rPr>
          <w:sz w:val="24"/>
          <w:szCs w:val="24"/>
          <w:lang w:val="en-GB"/>
        </w:rPr>
        <w:t>Mo/</w:t>
      </w:r>
      <w:r w:rsidRPr="00EA705E">
        <w:rPr>
          <w:sz w:val="24"/>
          <w:szCs w:val="24"/>
          <w:vertAlign w:val="superscript"/>
          <w:lang w:val="en-GB"/>
        </w:rPr>
        <w:t>99m</w:t>
      </w:r>
      <w:r w:rsidRPr="00EA705E">
        <w:rPr>
          <w:sz w:val="24"/>
          <w:szCs w:val="24"/>
          <w:lang w:val="en-GB"/>
        </w:rPr>
        <w:t>Tc) generator and decays with the emission of gamma radiation with a mean energy of 140 keV and a half-life of 6.02 hours to technetium (</w:t>
      </w:r>
      <w:r w:rsidRPr="00EA705E">
        <w:rPr>
          <w:sz w:val="24"/>
          <w:szCs w:val="24"/>
          <w:vertAlign w:val="superscript"/>
          <w:lang w:val="en-GB"/>
        </w:rPr>
        <w:t>99</w:t>
      </w:r>
      <w:r w:rsidRPr="00EA705E">
        <w:rPr>
          <w:sz w:val="24"/>
          <w:szCs w:val="24"/>
          <w:lang w:val="en-GB"/>
        </w:rPr>
        <w:t>Tc) which, in view of its long half-life of 2.13 x 10</w:t>
      </w:r>
      <w:r w:rsidRPr="00EA705E">
        <w:rPr>
          <w:sz w:val="24"/>
          <w:szCs w:val="24"/>
          <w:vertAlign w:val="superscript"/>
          <w:lang w:val="en-GB"/>
        </w:rPr>
        <w:t>5</w:t>
      </w:r>
      <w:r w:rsidRPr="00EA705E">
        <w:rPr>
          <w:sz w:val="24"/>
          <w:szCs w:val="24"/>
          <w:lang w:val="en-GB"/>
        </w:rPr>
        <w:t xml:space="preserve"> years can be regarded as quasi stable.</w:t>
      </w:r>
    </w:p>
    <w:p w:rsidR="006D22B6" w:rsidRPr="00EA705E" w:rsidRDefault="006D22B6" w:rsidP="00AB6919">
      <w:pPr>
        <w:ind w:left="851"/>
        <w:rPr>
          <w:sz w:val="24"/>
          <w:szCs w:val="24"/>
          <w:lang w:val="en-GB"/>
        </w:rPr>
      </w:pPr>
    </w:p>
    <w:p w:rsidR="00AB6919" w:rsidRPr="00EA705E" w:rsidRDefault="00AB6919" w:rsidP="00AB6919">
      <w:pPr>
        <w:ind w:left="851"/>
        <w:rPr>
          <w:sz w:val="24"/>
          <w:szCs w:val="24"/>
          <w:u w:val="single"/>
          <w:lang w:val="en-GB"/>
        </w:rPr>
      </w:pPr>
      <w:r w:rsidRPr="00EA705E">
        <w:rPr>
          <w:sz w:val="24"/>
          <w:szCs w:val="24"/>
          <w:u w:val="single"/>
          <w:lang w:val="en-GB"/>
        </w:rPr>
        <w:t>Radiation exposure</w:t>
      </w:r>
    </w:p>
    <w:p w:rsidR="00AB6919" w:rsidRPr="00EA705E" w:rsidRDefault="00AB6919" w:rsidP="00AB6919">
      <w:pPr>
        <w:ind w:left="851"/>
        <w:rPr>
          <w:sz w:val="24"/>
          <w:szCs w:val="24"/>
          <w:lang w:val="en-GB"/>
        </w:rPr>
      </w:pPr>
    </w:p>
    <w:p w:rsidR="006D22B6" w:rsidRPr="00EA705E" w:rsidRDefault="006D22B6" w:rsidP="00AB6919">
      <w:pPr>
        <w:ind w:left="851"/>
        <w:rPr>
          <w:sz w:val="24"/>
          <w:szCs w:val="24"/>
          <w:lang w:val="en-GB"/>
        </w:rPr>
      </w:pPr>
      <w:r w:rsidRPr="00EA705E">
        <w:rPr>
          <w:sz w:val="24"/>
          <w:szCs w:val="24"/>
          <w:lang w:val="en-GB"/>
        </w:rPr>
        <w:t>The radiation dose estimation for a number of organs is based on MIRD reference man and MIRD S values, and has been calculated from biological data of organ uptake and blood clearance.</w:t>
      </w:r>
    </w:p>
    <w:p w:rsidR="006D22B6" w:rsidRPr="00EA705E" w:rsidRDefault="006D22B6" w:rsidP="00AB6919">
      <w:pPr>
        <w:ind w:left="851"/>
        <w:rPr>
          <w:sz w:val="24"/>
          <w:szCs w:val="24"/>
          <w:lang w:val="en-GB"/>
        </w:rPr>
      </w:pPr>
    </w:p>
    <w:p w:rsidR="006D22B6" w:rsidRPr="00EA705E" w:rsidRDefault="006D22B6" w:rsidP="00AB6919">
      <w:pPr>
        <w:ind w:left="851"/>
        <w:rPr>
          <w:sz w:val="24"/>
          <w:szCs w:val="24"/>
          <w:u w:val="single"/>
          <w:lang w:val="en-GB"/>
        </w:rPr>
      </w:pPr>
      <w:r w:rsidRPr="00EA705E">
        <w:rPr>
          <w:sz w:val="24"/>
          <w:szCs w:val="24"/>
          <w:u w:val="single"/>
          <w:lang w:val="en-GB"/>
        </w:rPr>
        <w:t>Intravenous Injection</w:t>
      </w:r>
    </w:p>
    <w:p w:rsidR="006D22B6" w:rsidRPr="00EA705E" w:rsidRDefault="006D22B6" w:rsidP="00AB6919">
      <w:pPr>
        <w:ind w:left="851"/>
        <w:rPr>
          <w:sz w:val="24"/>
          <w:szCs w:val="24"/>
          <w:lang w:val="en-GB"/>
        </w:rPr>
      </w:pPr>
      <w:r w:rsidRPr="00EA705E">
        <w:rPr>
          <w:sz w:val="24"/>
          <w:szCs w:val="24"/>
          <w:lang w:val="en-GB"/>
        </w:rPr>
        <w:t xml:space="preserve">The radiation doses absorbed by a patient weighing 70 kg, after intravenous injection of </w:t>
      </w:r>
      <w:r w:rsidRPr="00EA705E">
        <w:rPr>
          <w:sz w:val="24"/>
          <w:szCs w:val="24"/>
          <w:lang w:val="en-GB"/>
        </w:rPr>
        <w:br/>
      </w:r>
      <w:r w:rsidRPr="00EA705E">
        <w:rPr>
          <w:sz w:val="24"/>
          <w:szCs w:val="24"/>
          <w:vertAlign w:val="superscript"/>
          <w:lang w:val="en-GB"/>
        </w:rPr>
        <w:t>99m</w:t>
      </w:r>
      <w:r w:rsidRPr="00EA705E">
        <w:rPr>
          <w:sz w:val="24"/>
          <w:szCs w:val="24"/>
          <w:lang w:val="en-GB"/>
        </w:rPr>
        <w:t>Tc-human albumin colloidal particles, are reported hereafter.</w:t>
      </w:r>
    </w:p>
    <w:p w:rsidR="005C4260" w:rsidRDefault="005C4260">
      <w:pPr>
        <w:rPr>
          <w:sz w:val="24"/>
          <w:szCs w:val="24"/>
          <w:lang w:val="en-GB"/>
        </w:rPr>
      </w:pPr>
      <w:r>
        <w:rPr>
          <w:sz w:val="24"/>
          <w:szCs w:val="24"/>
          <w:lang w:val="en-GB"/>
        </w:rPr>
        <w:br w:type="page"/>
      </w:r>
    </w:p>
    <w:p w:rsidR="006D22B6" w:rsidRPr="00EA705E" w:rsidRDefault="006D22B6" w:rsidP="006D22B6">
      <w:pPr>
        <w:tabs>
          <w:tab w:val="left" w:pos="567"/>
          <w:tab w:val="left" w:pos="1134"/>
          <w:tab w:val="left" w:pos="6096"/>
        </w:tabs>
        <w:ind w:left="851"/>
        <w:rPr>
          <w:sz w:val="24"/>
          <w:szCs w:val="24"/>
          <w:lang w:val="en-GB"/>
        </w:rPr>
      </w:pPr>
    </w:p>
    <w:tbl>
      <w:tblPr>
        <w:tblW w:w="0" w:type="auto"/>
        <w:tblInd w:w="9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047"/>
      </w:tblGrid>
      <w:tr w:rsidR="006D22B6" w:rsidRPr="00EA705E" w:rsidTr="00AB6919">
        <w:trPr>
          <w:cantSplit/>
          <w:trHeight w:val="20"/>
        </w:trPr>
        <w:tc>
          <w:tcPr>
            <w:tcW w:w="2551" w:type="dxa"/>
            <w:tcBorders>
              <w:top w:val="single" w:sz="8" w:space="0" w:color="auto"/>
            </w:tcBorders>
          </w:tcPr>
          <w:p w:rsidR="006D22B6" w:rsidRPr="00EA705E" w:rsidRDefault="006D22B6" w:rsidP="00AB6919">
            <w:pPr>
              <w:tabs>
                <w:tab w:val="left" w:pos="567"/>
                <w:tab w:val="left" w:pos="1134"/>
                <w:tab w:val="left" w:pos="6096"/>
                <w:tab w:val="center" w:pos="7088"/>
              </w:tabs>
              <w:ind w:firstLine="213"/>
              <w:rPr>
                <w:sz w:val="24"/>
                <w:szCs w:val="24"/>
                <w:lang w:val="en-GB"/>
              </w:rPr>
            </w:pPr>
          </w:p>
          <w:p w:rsidR="006D22B6" w:rsidRPr="00EA705E" w:rsidRDefault="006D22B6" w:rsidP="00AB6919">
            <w:pPr>
              <w:tabs>
                <w:tab w:val="left" w:pos="567"/>
                <w:tab w:val="left" w:pos="1134"/>
                <w:tab w:val="left" w:pos="6096"/>
                <w:tab w:val="center" w:pos="7088"/>
              </w:tabs>
              <w:ind w:firstLine="72"/>
              <w:rPr>
                <w:sz w:val="24"/>
                <w:szCs w:val="24"/>
                <w:lang w:val="en-GB"/>
              </w:rPr>
            </w:pPr>
            <w:r w:rsidRPr="00EA705E">
              <w:rPr>
                <w:sz w:val="24"/>
                <w:szCs w:val="24"/>
                <w:lang w:val="en-GB"/>
              </w:rPr>
              <w:t>Organ</w:t>
            </w:r>
          </w:p>
        </w:tc>
        <w:tc>
          <w:tcPr>
            <w:tcW w:w="2047" w:type="dxa"/>
            <w:tcBorders>
              <w:top w:val="single" w:sz="8" w:space="0" w:color="auto"/>
            </w:tcBorders>
          </w:tcPr>
          <w:p w:rsidR="006D22B6" w:rsidRPr="00EA705E" w:rsidRDefault="006D22B6" w:rsidP="00AB6919">
            <w:pPr>
              <w:tabs>
                <w:tab w:val="left" w:pos="6096"/>
                <w:tab w:val="center" w:pos="7088"/>
              </w:tabs>
              <w:ind w:left="276"/>
              <w:rPr>
                <w:sz w:val="24"/>
                <w:szCs w:val="24"/>
                <w:lang w:val="en-GB"/>
              </w:rPr>
            </w:pPr>
            <w:r w:rsidRPr="00EA705E">
              <w:rPr>
                <w:sz w:val="24"/>
                <w:szCs w:val="24"/>
                <w:lang w:val="en-GB"/>
              </w:rPr>
              <w:t>Absorbed dose</w:t>
            </w:r>
          </w:p>
          <w:p w:rsidR="006D22B6" w:rsidRPr="00EA705E" w:rsidRDefault="0028007A" w:rsidP="00AB6919">
            <w:pPr>
              <w:tabs>
                <w:tab w:val="left" w:pos="6096"/>
              </w:tabs>
              <w:ind w:left="276"/>
              <w:rPr>
                <w:sz w:val="24"/>
                <w:szCs w:val="24"/>
                <w:lang w:val="en-GB"/>
              </w:rPr>
            </w:pPr>
            <w:r>
              <w:rPr>
                <w:sz w:val="24"/>
                <w:szCs w:val="24"/>
                <w:lang w:val="en-GB"/>
              </w:rPr>
              <w:t>(</w:t>
            </w:r>
            <w:r w:rsidR="006D22B6" w:rsidRPr="00EA705E">
              <w:rPr>
                <w:sz w:val="24"/>
                <w:szCs w:val="24"/>
                <w:lang w:val="en-GB"/>
              </w:rPr>
              <w:t>µ</w:t>
            </w:r>
            <w:proofErr w:type="spellStart"/>
            <w:r w:rsidR="006D22B6" w:rsidRPr="00EA705E">
              <w:rPr>
                <w:sz w:val="24"/>
                <w:szCs w:val="24"/>
                <w:lang w:val="en-GB"/>
              </w:rPr>
              <w:t>Gy</w:t>
            </w:r>
            <w:proofErr w:type="spellEnd"/>
            <w:r w:rsidR="006D22B6" w:rsidRPr="00EA705E">
              <w:rPr>
                <w:sz w:val="24"/>
                <w:szCs w:val="24"/>
                <w:lang w:val="en-GB"/>
              </w:rPr>
              <w:t>/</w:t>
            </w:r>
            <w:proofErr w:type="spellStart"/>
            <w:r w:rsidR="006D22B6" w:rsidRPr="00EA705E">
              <w:rPr>
                <w:sz w:val="24"/>
                <w:szCs w:val="24"/>
                <w:lang w:val="en-GB"/>
              </w:rPr>
              <w:t>MBq</w:t>
            </w:r>
            <w:proofErr w:type="spellEnd"/>
            <w:r>
              <w:rPr>
                <w:sz w:val="24"/>
                <w:szCs w:val="24"/>
                <w:lang w:val="en-GB"/>
              </w:rPr>
              <w:t>)</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ind w:firstLine="72"/>
              <w:rPr>
                <w:sz w:val="24"/>
                <w:szCs w:val="24"/>
                <w:lang w:val="en-GB"/>
              </w:rPr>
            </w:pPr>
            <w:r w:rsidRPr="00EA705E">
              <w:rPr>
                <w:sz w:val="24"/>
                <w:szCs w:val="24"/>
                <w:lang w:val="en-GB"/>
              </w:rPr>
              <w:t>Liver</w:t>
            </w:r>
          </w:p>
        </w:tc>
        <w:tc>
          <w:tcPr>
            <w:tcW w:w="2047" w:type="dxa"/>
            <w:vAlign w:val="center"/>
          </w:tcPr>
          <w:p w:rsidR="006D22B6" w:rsidRPr="00EA705E" w:rsidRDefault="006D22B6" w:rsidP="00AB6919">
            <w:pPr>
              <w:tabs>
                <w:tab w:val="left" w:pos="-70"/>
                <w:tab w:val="left" w:pos="6096"/>
              </w:tabs>
              <w:ind w:left="276"/>
              <w:rPr>
                <w:sz w:val="24"/>
                <w:szCs w:val="24"/>
                <w:lang w:val="en-GB"/>
              </w:rPr>
            </w:pPr>
            <w:r w:rsidRPr="00EA705E">
              <w:rPr>
                <w:sz w:val="24"/>
                <w:szCs w:val="24"/>
                <w:lang w:val="en-GB"/>
              </w:rPr>
              <w:t>78</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ind w:firstLine="72"/>
              <w:rPr>
                <w:sz w:val="24"/>
                <w:szCs w:val="24"/>
                <w:lang w:val="en-GB"/>
              </w:rPr>
            </w:pPr>
            <w:r w:rsidRPr="00EA705E">
              <w:rPr>
                <w:sz w:val="24"/>
                <w:szCs w:val="24"/>
                <w:lang w:val="en-GB"/>
              </w:rPr>
              <w:t>Urinary bladder (wall)</w:t>
            </w:r>
          </w:p>
        </w:tc>
        <w:tc>
          <w:tcPr>
            <w:tcW w:w="2047" w:type="dxa"/>
          </w:tcPr>
          <w:p w:rsidR="006D22B6" w:rsidRPr="00EA705E" w:rsidRDefault="006D22B6" w:rsidP="00AB6919">
            <w:pPr>
              <w:tabs>
                <w:tab w:val="left" w:pos="-70"/>
                <w:tab w:val="left" w:pos="0"/>
                <w:tab w:val="left" w:pos="6096"/>
              </w:tabs>
              <w:ind w:left="276"/>
              <w:rPr>
                <w:sz w:val="24"/>
                <w:szCs w:val="24"/>
                <w:lang w:val="en-GB"/>
              </w:rPr>
            </w:pPr>
            <w:r w:rsidRPr="00EA705E">
              <w:rPr>
                <w:sz w:val="24"/>
                <w:szCs w:val="24"/>
                <w:lang w:val="en-GB"/>
              </w:rPr>
              <w:t>25</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ind w:firstLine="72"/>
              <w:rPr>
                <w:sz w:val="24"/>
                <w:szCs w:val="24"/>
                <w:lang w:val="en-GB"/>
              </w:rPr>
            </w:pPr>
            <w:r w:rsidRPr="00EA705E">
              <w:rPr>
                <w:sz w:val="24"/>
                <w:szCs w:val="24"/>
                <w:lang w:val="en-GB"/>
              </w:rPr>
              <w:t>Spleen</w:t>
            </w:r>
          </w:p>
        </w:tc>
        <w:tc>
          <w:tcPr>
            <w:tcW w:w="2047" w:type="dxa"/>
          </w:tcPr>
          <w:p w:rsidR="006D22B6" w:rsidRPr="00EA705E" w:rsidRDefault="006D22B6" w:rsidP="00AB6919">
            <w:pPr>
              <w:tabs>
                <w:tab w:val="left" w:pos="6096"/>
              </w:tabs>
              <w:ind w:left="276"/>
              <w:rPr>
                <w:sz w:val="24"/>
                <w:szCs w:val="24"/>
                <w:lang w:val="en-GB"/>
              </w:rPr>
            </w:pPr>
            <w:r w:rsidRPr="00EA705E">
              <w:rPr>
                <w:sz w:val="24"/>
                <w:szCs w:val="24"/>
                <w:lang w:val="en-GB"/>
              </w:rPr>
              <w:t>18</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ind w:firstLine="72"/>
              <w:rPr>
                <w:sz w:val="24"/>
                <w:szCs w:val="24"/>
                <w:lang w:val="en-GB"/>
              </w:rPr>
            </w:pPr>
            <w:r w:rsidRPr="00EA705E">
              <w:rPr>
                <w:sz w:val="24"/>
                <w:szCs w:val="24"/>
                <w:lang w:val="en-GB"/>
              </w:rPr>
              <w:t>Bone marrow (red)</w:t>
            </w:r>
          </w:p>
        </w:tc>
        <w:tc>
          <w:tcPr>
            <w:tcW w:w="2047" w:type="dxa"/>
          </w:tcPr>
          <w:p w:rsidR="006D22B6" w:rsidRPr="00EA705E" w:rsidRDefault="006D22B6" w:rsidP="00AB6919">
            <w:pPr>
              <w:tabs>
                <w:tab w:val="left" w:pos="-70"/>
                <w:tab w:val="left" w:pos="6096"/>
              </w:tabs>
              <w:ind w:left="276"/>
              <w:rPr>
                <w:sz w:val="24"/>
                <w:szCs w:val="24"/>
                <w:lang w:val="en-GB"/>
              </w:rPr>
            </w:pPr>
            <w:r w:rsidRPr="00EA705E">
              <w:rPr>
                <w:sz w:val="24"/>
                <w:szCs w:val="24"/>
                <w:lang w:val="en-GB"/>
              </w:rPr>
              <w:t>14</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ind w:firstLine="72"/>
              <w:rPr>
                <w:sz w:val="24"/>
                <w:szCs w:val="24"/>
                <w:lang w:val="en-GB"/>
              </w:rPr>
            </w:pPr>
            <w:r w:rsidRPr="00EA705E">
              <w:rPr>
                <w:sz w:val="24"/>
                <w:szCs w:val="24"/>
                <w:lang w:val="en-GB"/>
              </w:rPr>
              <w:t>Ovaries</w:t>
            </w:r>
          </w:p>
        </w:tc>
        <w:tc>
          <w:tcPr>
            <w:tcW w:w="2047" w:type="dxa"/>
          </w:tcPr>
          <w:p w:rsidR="006D22B6" w:rsidRPr="00EA705E" w:rsidRDefault="006D22B6" w:rsidP="00AB6919">
            <w:pPr>
              <w:tabs>
                <w:tab w:val="left" w:pos="6096"/>
              </w:tabs>
              <w:ind w:left="276"/>
              <w:rPr>
                <w:sz w:val="24"/>
                <w:szCs w:val="24"/>
                <w:lang w:val="en-GB"/>
              </w:rPr>
            </w:pPr>
            <w:r w:rsidRPr="00EA705E">
              <w:rPr>
                <w:sz w:val="24"/>
                <w:szCs w:val="24"/>
                <w:lang w:val="en-GB"/>
              </w:rPr>
              <w:t>3.2</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ind w:firstLine="72"/>
              <w:rPr>
                <w:sz w:val="24"/>
                <w:szCs w:val="24"/>
                <w:lang w:val="en-GB"/>
              </w:rPr>
            </w:pPr>
            <w:r w:rsidRPr="00EA705E">
              <w:rPr>
                <w:sz w:val="24"/>
                <w:szCs w:val="24"/>
                <w:lang w:val="en-GB"/>
              </w:rPr>
              <w:t>Testes</w:t>
            </w:r>
          </w:p>
        </w:tc>
        <w:tc>
          <w:tcPr>
            <w:tcW w:w="2047" w:type="dxa"/>
          </w:tcPr>
          <w:p w:rsidR="006D22B6" w:rsidRPr="00EA705E" w:rsidRDefault="006D22B6" w:rsidP="00AB6919">
            <w:pPr>
              <w:tabs>
                <w:tab w:val="left" w:pos="6096"/>
              </w:tabs>
              <w:ind w:left="276"/>
              <w:rPr>
                <w:sz w:val="24"/>
                <w:szCs w:val="24"/>
                <w:lang w:val="en-GB"/>
              </w:rPr>
            </w:pPr>
            <w:r w:rsidRPr="00EA705E">
              <w:rPr>
                <w:sz w:val="24"/>
                <w:szCs w:val="24"/>
                <w:lang w:val="en-GB"/>
              </w:rPr>
              <w:t>1.1</w:t>
            </w:r>
          </w:p>
        </w:tc>
      </w:tr>
      <w:tr w:rsidR="006D22B6" w:rsidRPr="00EA705E" w:rsidTr="00AB6919">
        <w:trPr>
          <w:cantSplit/>
        </w:trPr>
        <w:tc>
          <w:tcPr>
            <w:tcW w:w="2551" w:type="dxa"/>
            <w:tcBorders>
              <w:bottom w:val="single" w:sz="8" w:space="0" w:color="auto"/>
            </w:tcBorders>
          </w:tcPr>
          <w:p w:rsidR="006D22B6" w:rsidRPr="00EA705E" w:rsidRDefault="006D22B6" w:rsidP="00AB6919">
            <w:pPr>
              <w:tabs>
                <w:tab w:val="left" w:pos="567"/>
                <w:tab w:val="left" w:pos="1134"/>
                <w:tab w:val="left" w:pos="6096"/>
              </w:tabs>
              <w:ind w:firstLine="72"/>
              <w:rPr>
                <w:sz w:val="24"/>
                <w:szCs w:val="24"/>
                <w:lang w:val="en-GB"/>
              </w:rPr>
            </w:pPr>
            <w:r w:rsidRPr="00EA705E">
              <w:rPr>
                <w:sz w:val="24"/>
                <w:szCs w:val="24"/>
                <w:lang w:val="en-GB"/>
              </w:rPr>
              <w:t>Whole body</w:t>
            </w:r>
          </w:p>
        </w:tc>
        <w:tc>
          <w:tcPr>
            <w:tcW w:w="2047" w:type="dxa"/>
            <w:tcBorders>
              <w:bottom w:val="single" w:sz="8" w:space="0" w:color="auto"/>
            </w:tcBorders>
          </w:tcPr>
          <w:p w:rsidR="006D22B6" w:rsidRPr="00EA705E" w:rsidRDefault="006D22B6" w:rsidP="00AB6919">
            <w:pPr>
              <w:tabs>
                <w:tab w:val="left" w:pos="497"/>
                <w:tab w:val="left" w:pos="6096"/>
              </w:tabs>
              <w:ind w:left="276"/>
              <w:rPr>
                <w:sz w:val="24"/>
                <w:szCs w:val="24"/>
                <w:lang w:val="en-GB"/>
              </w:rPr>
            </w:pPr>
            <w:r w:rsidRPr="00EA705E">
              <w:rPr>
                <w:sz w:val="24"/>
                <w:szCs w:val="24"/>
                <w:lang w:val="en-GB"/>
              </w:rPr>
              <w:t>5.1</w:t>
            </w:r>
          </w:p>
        </w:tc>
      </w:tr>
    </w:tbl>
    <w:p w:rsidR="006D22B6" w:rsidRPr="00EA705E" w:rsidRDefault="006D22B6" w:rsidP="006D22B6">
      <w:pPr>
        <w:tabs>
          <w:tab w:val="left" w:pos="567"/>
          <w:tab w:val="left" w:pos="1134"/>
          <w:tab w:val="left" w:pos="6096"/>
        </w:tabs>
        <w:rPr>
          <w:sz w:val="24"/>
          <w:szCs w:val="24"/>
          <w:lang w:val="en-GB"/>
        </w:rPr>
      </w:pPr>
    </w:p>
    <w:p w:rsidR="006D22B6" w:rsidRPr="00EA705E" w:rsidRDefault="006D22B6" w:rsidP="00EA705E">
      <w:pPr>
        <w:tabs>
          <w:tab w:val="left" w:pos="567"/>
          <w:tab w:val="left" w:pos="1134"/>
          <w:tab w:val="left" w:pos="6096"/>
        </w:tabs>
        <w:ind w:left="851"/>
        <w:rPr>
          <w:sz w:val="24"/>
          <w:szCs w:val="24"/>
          <w:lang w:val="en-GB"/>
        </w:rPr>
      </w:pPr>
      <w:r w:rsidRPr="00EA705E">
        <w:rPr>
          <w:sz w:val="24"/>
          <w:szCs w:val="24"/>
          <w:lang w:val="en-GB"/>
        </w:rPr>
        <w:t xml:space="preserve">The effective dose resulting from an administered activity of 500 </w:t>
      </w:r>
      <w:proofErr w:type="spellStart"/>
      <w:r w:rsidRPr="00EA705E">
        <w:rPr>
          <w:sz w:val="24"/>
          <w:szCs w:val="24"/>
          <w:lang w:val="en-GB"/>
        </w:rPr>
        <w:t>MBq</w:t>
      </w:r>
      <w:proofErr w:type="spellEnd"/>
      <w:r w:rsidRPr="00EA705E">
        <w:rPr>
          <w:sz w:val="24"/>
          <w:szCs w:val="24"/>
          <w:lang w:val="en-GB"/>
        </w:rPr>
        <w:t xml:space="preserve"> for an adult weighing 70 kg is about 2.5 mSv.</w:t>
      </w:r>
    </w:p>
    <w:p w:rsidR="006D22B6" w:rsidRPr="00EA705E" w:rsidRDefault="006D22B6" w:rsidP="00EA705E">
      <w:pPr>
        <w:tabs>
          <w:tab w:val="left" w:pos="567"/>
          <w:tab w:val="left" w:pos="1134"/>
          <w:tab w:val="left" w:pos="6096"/>
        </w:tabs>
        <w:ind w:left="851"/>
        <w:rPr>
          <w:sz w:val="24"/>
          <w:szCs w:val="24"/>
          <w:lang w:val="en-GB"/>
        </w:rPr>
      </w:pPr>
      <w:r w:rsidRPr="00EA705E">
        <w:rPr>
          <w:sz w:val="24"/>
          <w:szCs w:val="24"/>
          <w:lang w:val="en-GB"/>
        </w:rPr>
        <w:t xml:space="preserve">For an administered activity of 500 </w:t>
      </w:r>
      <w:proofErr w:type="spellStart"/>
      <w:r w:rsidRPr="00EA705E">
        <w:rPr>
          <w:sz w:val="24"/>
          <w:szCs w:val="24"/>
          <w:lang w:val="en-GB"/>
        </w:rPr>
        <w:t>MBq</w:t>
      </w:r>
      <w:proofErr w:type="spellEnd"/>
      <w:r w:rsidRPr="00EA705E">
        <w:rPr>
          <w:sz w:val="24"/>
          <w:szCs w:val="24"/>
          <w:lang w:val="en-GB"/>
        </w:rPr>
        <w:t xml:space="preserve"> the typical radiation dose to the critical organ (liver) is 39 </w:t>
      </w:r>
      <w:proofErr w:type="spellStart"/>
      <w:r w:rsidRPr="00EA705E">
        <w:rPr>
          <w:sz w:val="24"/>
          <w:szCs w:val="24"/>
          <w:lang w:val="en-GB"/>
        </w:rPr>
        <w:t>mGy</w:t>
      </w:r>
      <w:proofErr w:type="spellEnd"/>
      <w:r w:rsidRPr="00EA705E">
        <w:rPr>
          <w:sz w:val="24"/>
          <w:szCs w:val="24"/>
          <w:lang w:val="en-GB"/>
        </w:rPr>
        <w:t xml:space="preserve"> and the typical radiation dose to the target organ (red bone marrow) is 7.0 </w:t>
      </w:r>
      <w:proofErr w:type="spellStart"/>
      <w:r w:rsidRPr="00EA705E">
        <w:rPr>
          <w:sz w:val="24"/>
          <w:szCs w:val="24"/>
          <w:lang w:val="en-GB"/>
        </w:rPr>
        <w:t>mGy</w:t>
      </w:r>
      <w:proofErr w:type="spellEnd"/>
      <w:r w:rsidRPr="00EA705E">
        <w:rPr>
          <w:sz w:val="24"/>
          <w:szCs w:val="24"/>
          <w:lang w:val="en-GB"/>
        </w:rPr>
        <w:t>.</w:t>
      </w:r>
    </w:p>
    <w:p w:rsidR="006D22B6" w:rsidRPr="00EA705E" w:rsidRDefault="006D22B6" w:rsidP="00EA705E">
      <w:pPr>
        <w:tabs>
          <w:tab w:val="left" w:pos="567"/>
          <w:tab w:val="left" w:pos="1134"/>
          <w:tab w:val="left" w:pos="6096"/>
        </w:tabs>
        <w:ind w:left="851"/>
        <w:rPr>
          <w:sz w:val="24"/>
          <w:szCs w:val="24"/>
          <w:lang w:val="en-GB"/>
        </w:rPr>
      </w:pPr>
    </w:p>
    <w:p w:rsidR="006D22B6" w:rsidRPr="00EA705E" w:rsidRDefault="006D22B6" w:rsidP="00EA705E">
      <w:pPr>
        <w:tabs>
          <w:tab w:val="left" w:pos="567"/>
          <w:tab w:val="left" w:pos="1134"/>
          <w:tab w:val="left" w:pos="6096"/>
        </w:tabs>
        <w:ind w:left="851"/>
        <w:rPr>
          <w:sz w:val="24"/>
          <w:szCs w:val="24"/>
          <w:u w:val="single"/>
          <w:lang w:val="en-GB"/>
        </w:rPr>
      </w:pPr>
      <w:r w:rsidRPr="00EA705E">
        <w:rPr>
          <w:sz w:val="24"/>
          <w:szCs w:val="24"/>
          <w:u w:val="single"/>
          <w:lang w:val="en-GB"/>
        </w:rPr>
        <w:t>Subcutaneous Injection</w:t>
      </w:r>
    </w:p>
    <w:p w:rsidR="00AB6919" w:rsidRPr="00EA705E" w:rsidRDefault="00AB6919" w:rsidP="00EA705E">
      <w:pPr>
        <w:tabs>
          <w:tab w:val="left" w:pos="567"/>
          <w:tab w:val="left" w:pos="1134"/>
          <w:tab w:val="left" w:pos="6096"/>
        </w:tabs>
        <w:ind w:left="851"/>
        <w:rPr>
          <w:sz w:val="24"/>
          <w:szCs w:val="24"/>
          <w:u w:val="single"/>
          <w:lang w:val="en-GB"/>
        </w:rPr>
      </w:pPr>
    </w:p>
    <w:p w:rsidR="00AB6919" w:rsidRPr="00EA705E" w:rsidRDefault="00AB6919" w:rsidP="00EA705E">
      <w:pPr>
        <w:ind w:left="851"/>
        <w:rPr>
          <w:bCs/>
          <w:i/>
          <w:sz w:val="24"/>
          <w:szCs w:val="24"/>
          <w:lang w:val="en-US"/>
        </w:rPr>
      </w:pPr>
      <w:r w:rsidRPr="00EA705E">
        <w:rPr>
          <w:bCs/>
          <w:i/>
          <w:sz w:val="24"/>
          <w:szCs w:val="24"/>
          <w:lang w:val="en-US"/>
        </w:rPr>
        <w:t>Lymphoscintigraphy</w:t>
      </w:r>
    </w:p>
    <w:p w:rsidR="00AB6919" w:rsidRPr="00EA705E" w:rsidRDefault="00AB6919" w:rsidP="00EA705E">
      <w:pPr>
        <w:tabs>
          <w:tab w:val="left" w:pos="567"/>
          <w:tab w:val="left" w:pos="1134"/>
          <w:tab w:val="left" w:pos="6096"/>
        </w:tabs>
        <w:ind w:left="851"/>
        <w:rPr>
          <w:sz w:val="24"/>
          <w:szCs w:val="24"/>
          <w:u w:val="single"/>
          <w:lang w:val="en-GB"/>
        </w:rPr>
      </w:pPr>
    </w:p>
    <w:p w:rsidR="006D22B6" w:rsidRPr="00EA705E" w:rsidRDefault="006D22B6" w:rsidP="00EA705E">
      <w:pPr>
        <w:tabs>
          <w:tab w:val="left" w:pos="567"/>
          <w:tab w:val="left" w:pos="1134"/>
          <w:tab w:val="left" w:pos="6096"/>
        </w:tabs>
        <w:ind w:left="851"/>
        <w:rPr>
          <w:sz w:val="24"/>
          <w:szCs w:val="24"/>
          <w:lang w:val="en-GB"/>
        </w:rPr>
      </w:pPr>
      <w:r w:rsidRPr="00EA705E">
        <w:rPr>
          <w:sz w:val="24"/>
          <w:szCs w:val="24"/>
          <w:lang w:val="en-GB"/>
        </w:rPr>
        <w:t xml:space="preserve">The radiation doses absorbed by a patient weighing 70 kg, after subcutaneous injection of </w:t>
      </w:r>
      <w:r w:rsidRPr="00EA705E">
        <w:rPr>
          <w:sz w:val="24"/>
          <w:szCs w:val="24"/>
          <w:vertAlign w:val="superscript"/>
          <w:lang w:val="en-GB"/>
        </w:rPr>
        <w:t>99m</w:t>
      </w:r>
      <w:r w:rsidRPr="00EA705E">
        <w:rPr>
          <w:sz w:val="24"/>
          <w:szCs w:val="24"/>
          <w:lang w:val="en-GB"/>
        </w:rPr>
        <w:t>Tc-human albumin colloidal particles, are reported hereafter.</w:t>
      </w:r>
    </w:p>
    <w:p w:rsidR="006D22B6" w:rsidRPr="00EA705E" w:rsidRDefault="006D22B6" w:rsidP="00EA705E">
      <w:pPr>
        <w:tabs>
          <w:tab w:val="left" w:pos="567"/>
          <w:tab w:val="left" w:pos="1134"/>
          <w:tab w:val="left" w:pos="6096"/>
        </w:tabs>
        <w:rPr>
          <w:sz w:val="24"/>
          <w:szCs w:val="24"/>
          <w:lang w:val="en-GB"/>
        </w:rPr>
      </w:pPr>
    </w:p>
    <w:tbl>
      <w:tblPr>
        <w:tblW w:w="0" w:type="auto"/>
        <w:tblInd w:w="92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1"/>
        <w:gridCol w:w="2047"/>
      </w:tblGrid>
      <w:tr w:rsidR="006D22B6" w:rsidRPr="00EA705E" w:rsidTr="00AB6919">
        <w:trPr>
          <w:cantSplit/>
          <w:trHeight w:val="555"/>
        </w:trPr>
        <w:tc>
          <w:tcPr>
            <w:tcW w:w="2551" w:type="dxa"/>
            <w:tcBorders>
              <w:top w:val="single" w:sz="8" w:space="0" w:color="auto"/>
            </w:tcBorders>
          </w:tcPr>
          <w:p w:rsidR="006D22B6" w:rsidRPr="00EA705E" w:rsidRDefault="006D22B6" w:rsidP="00AB6919">
            <w:pPr>
              <w:tabs>
                <w:tab w:val="left" w:pos="567"/>
                <w:tab w:val="left" w:pos="1134"/>
                <w:tab w:val="left" w:pos="6096"/>
              </w:tabs>
              <w:rPr>
                <w:sz w:val="24"/>
                <w:szCs w:val="24"/>
                <w:lang w:val="en-GB"/>
              </w:rPr>
            </w:pPr>
          </w:p>
          <w:p w:rsidR="006D22B6" w:rsidRPr="00EA705E" w:rsidRDefault="006D22B6" w:rsidP="00AB6919">
            <w:pPr>
              <w:tabs>
                <w:tab w:val="left" w:pos="567"/>
                <w:tab w:val="left" w:pos="1134"/>
                <w:tab w:val="left" w:pos="6096"/>
              </w:tabs>
              <w:rPr>
                <w:sz w:val="24"/>
                <w:szCs w:val="24"/>
                <w:lang w:val="en-GB"/>
              </w:rPr>
            </w:pPr>
            <w:r w:rsidRPr="00EA705E">
              <w:rPr>
                <w:sz w:val="24"/>
                <w:szCs w:val="24"/>
                <w:lang w:val="en-GB"/>
              </w:rPr>
              <w:t>Organ</w:t>
            </w:r>
          </w:p>
        </w:tc>
        <w:tc>
          <w:tcPr>
            <w:tcW w:w="2047" w:type="dxa"/>
            <w:tcBorders>
              <w:top w:val="single" w:sz="8" w:space="0" w:color="auto"/>
            </w:tcBorders>
          </w:tcPr>
          <w:p w:rsidR="006D22B6" w:rsidRPr="00EA705E" w:rsidRDefault="006D22B6" w:rsidP="00AB6919">
            <w:pPr>
              <w:tabs>
                <w:tab w:val="left" w:pos="276"/>
                <w:tab w:val="left" w:pos="6096"/>
                <w:tab w:val="center" w:pos="7088"/>
              </w:tabs>
              <w:ind w:left="276"/>
              <w:rPr>
                <w:sz w:val="24"/>
                <w:szCs w:val="24"/>
                <w:lang w:val="en-GB"/>
              </w:rPr>
            </w:pPr>
            <w:r w:rsidRPr="00EA705E">
              <w:rPr>
                <w:sz w:val="24"/>
                <w:szCs w:val="24"/>
                <w:lang w:val="en-GB"/>
              </w:rPr>
              <w:t>Absorbed dose</w:t>
            </w:r>
          </w:p>
          <w:p w:rsidR="006D22B6" w:rsidRPr="00EA705E" w:rsidRDefault="0028007A" w:rsidP="00AB6919">
            <w:pPr>
              <w:tabs>
                <w:tab w:val="left" w:pos="276"/>
                <w:tab w:val="left" w:pos="567"/>
                <w:tab w:val="left" w:pos="6096"/>
              </w:tabs>
              <w:ind w:left="276"/>
              <w:rPr>
                <w:sz w:val="24"/>
                <w:szCs w:val="24"/>
                <w:lang w:val="en-GB"/>
              </w:rPr>
            </w:pPr>
            <w:r>
              <w:rPr>
                <w:sz w:val="24"/>
                <w:szCs w:val="24"/>
                <w:lang w:val="en-GB"/>
              </w:rPr>
              <w:t>(</w:t>
            </w:r>
            <w:r w:rsidR="006D22B6" w:rsidRPr="00EA705E">
              <w:rPr>
                <w:sz w:val="24"/>
                <w:szCs w:val="24"/>
                <w:lang w:val="en-GB"/>
              </w:rPr>
              <w:t>µ</w:t>
            </w:r>
            <w:proofErr w:type="spellStart"/>
            <w:r w:rsidR="006D22B6" w:rsidRPr="00EA705E">
              <w:rPr>
                <w:sz w:val="24"/>
                <w:szCs w:val="24"/>
                <w:lang w:val="en-GB"/>
              </w:rPr>
              <w:t>Gy</w:t>
            </w:r>
            <w:proofErr w:type="spellEnd"/>
            <w:r w:rsidR="006D22B6" w:rsidRPr="00EA705E">
              <w:rPr>
                <w:sz w:val="24"/>
                <w:szCs w:val="24"/>
                <w:lang w:val="en-GB"/>
              </w:rPr>
              <w:t>/</w:t>
            </w:r>
            <w:proofErr w:type="spellStart"/>
            <w:r w:rsidR="006D22B6" w:rsidRPr="00EA705E">
              <w:rPr>
                <w:sz w:val="24"/>
                <w:szCs w:val="24"/>
                <w:lang w:val="en-GB"/>
              </w:rPr>
              <w:t>MBq</w:t>
            </w:r>
            <w:proofErr w:type="spellEnd"/>
            <w:r>
              <w:rPr>
                <w:sz w:val="24"/>
                <w:szCs w:val="24"/>
                <w:lang w:val="en-GB"/>
              </w:rPr>
              <w:t>)</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rPr>
                <w:sz w:val="24"/>
                <w:szCs w:val="24"/>
                <w:lang w:val="en-GB"/>
              </w:rPr>
            </w:pPr>
            <w:r w:rsidRPr="00EA705E">
              <w:rPr>
                <w:sz w:val="24"/>
                <w:szCs w:val="24"/>
                <w:lang w:val="en-GB"/>
              </w:rPr>
              <w:t>Injection site</w:t>
            </w:r>
          </w:p>
        </w:tc>
        <w:tc>
          <w:tcPr>
            <w:tcW w:w="2047" w:type="dxa"/>
          </w:tcPr>
          <w:p w:rsidR="006D22B6" w:rsidRPr="00EA705E" w:rsidRDefault="006D22B6" w:rsidP="00AB6919">
            <w:pPr>
              <w:tabs>
                <w:tab w:val="left" w:pos="276"/>
                <w:tab w:val="left" w:pos="567"/>
                <w:tab w:val="left" w:pos="781"/>
                <w:tab w:val="left" w:pos="6096"/>
              </w:tabs>
              <w:ind w:left="276"/>
              <w:rPr>
                <w:sz w:val="24"/>
                <w:szCs w:val="24"/>
                <w:lang w:val="en-GB"/>
              </w:rPr>
            </w:pPr>
            <w:r w:rsidRPr="00EA705E">
              <w:rPr>
                <w:sz w:val="24"/>
                <w:szCs w:val="24"/>
                <w:lang w:val="en-GB"/>
              </w:rPr>
              <w:t>12000</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rPr>
                <w:sz w:val="24"/>
                <w:szCs w:val="24"/>
                <w:lang w:val="en-GB"/>
              </w:rPr>
            </w:pPr>
            <w:r w:rsidRPr="00EA705E">
              <w:rPr>
                <w:sz w:val="24"/>
                <w:szCs w:val="24"/>
                <w:lang w:val="en-GB"/>
              </w:rPr>
              <w:t>Lymph nodes</w:t>
            </w:r>
          </w:p>
        </w:tc>
        <w:tc>
          <w:tcPr>
            <w:tcW w:w="2047" w:type="dxa"/>
          </w:tcPr>
          <w:p w:rsidR="006D22B6" w:rsidRPr="00EA705E" w:rsidRDefault="006D22B6" w:rsidP="00AB6919">
            <w:pPr>
              <w:tabs>
                <w:tab w:val="left" w:pos="276"/>
                <w:tab w:val="left" w:pos="567"/>
                <w:tab w:val="left" w:pos="6096"/>
              </w:tabs>
              <w:ind w:left="276"/>
              <w:rPr>
                <w:sz w:val="24"/>
                <w:szCs w:val="24"/>
                <w:lang w:val="en-GB"/>
              </w:rPr>
            </w:pPr>
            <w:r w:rsidRPr="00EA705E">
              <w:rPr>
                <w:sz w:val="24"/>
                <w:szCs w:val="24"/>
                <w:lang w:val="en-GB"/>
              </w:rPr>
              <w:t>590</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rPr>
                <w:sz w:val="24"/>
                <w:szCs w:val="24"/>
                <w:lang w:val="en-GB"/>
              </w:rPr>
            </w:pPr>
            <w:r w:rsidRPr="00EA705E">
              <w:rPr>
                <w:sz w:val="24"/>
                <w:szCs w:val="24"/>
                <w:lang w:val="en-GB"/>
              </w:rPr>
              <w:t>Liver</w:t>
            </w:r>
          </w:p>
        </w:tc>
        <w:tc>
          <w:tcPr>
            <w:tcW w:w="2047" w:type="dxa"/>
          </w:tcPr>
          <w:p w:rsidR="006D22B6" w:rsidRPr="00EA705E" w:rsidRDefault="006D22B6" w:rsidP="00AB6919">
            <w:pPr>
              <w:tabs>
                <w:tab w:val="left" w:pos="276"/>
                <w:tab w:val="left" w:pos="567"/>
                <w:tab w:val="left" w:pos="6096"/>
              </w:tabs>
              <w:ind w:left="276"/>
              <w:rPr>
                <w:sz w:val="24"/>
                <w:szCs w:val="24"/>
                <w:lang w:val="en-GB"/>
              </w:rPr>
            </w:pPr>
            <w:r w:rsidRPr="00EA705E">
              <w:rPr>
                <w:sz w:val="24"/>
                <w:szCs w:val="24"/>
                <w:lang w:val="en-GB"/>
              </w:rPr>
              <w:t>16</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rPr>
                <w:sz w:val="24"/>
                <w:szCs w:val="24"/>
                <w:lang w:val="en-GB"/>
              </w:rPr>
            </w:pPr>
            <w:r w:rsidRPr="00EA705E">
              <w:rPr>
                <w:sz w:val="24"/>
                <w:szCs w:val="24"/>
                <w:lang w:val="en-GB"/>
              </w:rPr>
              <w:t>Urinary bladder (wall)</w:t>
            </w:r>
          </w:p>
        </w:tc>
        <w:tc>
          <w:tcPr>
            <w:tcW w:w="2047" w:type="dxa"/>
          </w:tcPr>
          <w:p w:rsidR="006D22B6" w:rsidRPr="00EA705E" w:rsidRDefault="006D22B6" w:rsidP="00AB6919">
            <w:pPr>
              <w:tabs>
                <w:tab w:val="left" w:pos="276"/>
                <w:tab w:val="left" w:pos="567"/>
                <w:tab w:val="left" w:pos="6096"/>
              </w:tabs>
              <w:ind w:left="276"/>
              <w:rPr>
                <w:sz w:val="24"/>
                <w:szCs w:val="24"/>
                <w:lang w:val="en-GB"/>
              </w:rPr>
            </w:pPr>
            <w:r w:rsidRPr="00EA705E">
              <w:rPr>
                <w:sz w:val="24"/>
                <w:szCs w:val="24"/>
                <w:lang w:val="en-GB"/>
              </w:rPr>
              <w:t>9.7</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rPr>
                <w:sz w:val="24"/>
                <w:szCs w:val="24"/>
                <w:lang w:val="en-GB"/>
              </w:rPr>
            </w:pPr>
            <w:r w:rsidRPr="00EA705E">
              <w:rPr>
                <w:sz w:val="24"/>
                <w:szCs w:val="24"/>
                <w:lang w:val="en-GB"/>
              </w:rPr>
              <w:t>Spleen</w:t>
            </w:r>
          </w:p>
        </w:tc>
        <w:tc>
          <w:tcPr>
            <w:tcW w:w="2047" w:type="dxa"/>
          </w:tcPr>
          <w:p w:rsidR="006D22B6" w:rsidRPr="00EA705E" w:rsidRDefault="006D22B6" w:rsidP="00AB6919">
            <w:pPr>
              <w:tabs>
                <w:tab w:val="left" w:pos="276"/>
                <w:tab w:val="left" w:pos="567"/>
                <w:tab w:val="left" w:pos="6096"/>
              </w:tabs>
              <w:ind w:left="276"/>
              <w:rPr>
                <w:sz w:val="24"/>
                <w:szCs w:val="24"/>
                <w:lang w:val="en-GB"/>
              </w:rPr>
            </w:pPr>
            <w:r w:rsidRPr="00EA705E">
              <w:rPr>
                <w:sz w:val="24"/>
                <w:szCs w:val="24"/>
                <w:lang w:val="en-GB"/>
              </w:rPr>
              <w:t>4.1</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rPr>
                <w:sz w:val="24"/>
                <w:szCs w:val="24"/>
                <w:lang w:val="en-GB"/>
              </w:rPr>
            </w:pPr>
            <w:r w:rsidRPr="00EA705E">
              <w:rPr>
                <w:sz w:val="24"/>
                <w:szCs w:val="24"/>
                <w:lang w:val="en-GB"/>
              </w:rPr>
              <w:t>Bone marrow (red)</w:t>
            </w:r>
          </w:p>
        </w:tc>
        <w:tc>
          <w:tcPr>
            <w:tcW w:w="2047" w:type="dxa"/>
          </w:tcPr>
          <w:p w:rsidR="006D22B6" w:rsidRPr="00EA705E" w:rsidRDefault="006D22B6" w:rsidP="00AB6919">
            <w:pPr>
              <w:tabs>
                <w:tab w:val="left" w:pos="276"/>
                <w:tab w:val="left" w:pos="567"/>
                <w:tab w:val="left" w:pos="6096"/>
              </w:tabs>
              <w:ind w:left="276"/>
              <w:rPr>
                <w:sz w:val="24"/>
                <w:szCs w:val="24"/>
                <w:lang w:val="en-GB"/>
              </w:rPr>
            </w:pPr>
            <w:r w:rsidRPr="00EA705E">
              <w:rPr>
                <w:sz w:val="24"/>
                <w:szCs w:val="24"/>
                <w:lang w:val="en-GB"/>
              </w:rPr>
              <w:t>5.7</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rPr>
                <w:sz w:val="24"/>
                <w:szCs w:val="24"/>
                <w:lang w:val="en-GB"/>
              </w:rPr>
            </w:pPr>
            <w:r w:rsidRPr="00EA705E">
              <w:rPr>
                <w:sz w:val="24"/>
                <w:szCs w:val="24"/>
                <w:lang w:val="en-GB"/>
              </w:rPr>
              <w:t>Ovaries</w:t>
            </w:r>
          </w:p>
        </w:tc>
        <w:tc>
          <w:tcPr>
            <w:tcW w:w="2047" w:type="dxa"/>
          </w:tcPr>
          <w:p w:rsidR="006D22B6" w:rsidRPr="00EA705E" w:rsidRDefault="006D22B6" w:rsidP="00AB6919">
            <w:pPr>
              <w:tabs>
                <w:tab w:val="left" w:pos="276"/>
                <w:tab w:val="left" w:pos="567"/>
                <w:tab w:val="left" w:pos="6096"/>
              </w:tabs>
              <w:ind w:left="276"/>
              <w:rPr>
                <w:sz w:val="24"/>
                <w:szCs w:val="24"/>
                <w:lang w:val="en-GB"/>
              </w:rPr>
            </w:pPr>
            <w:r w:rsidRPr="00EA705E">
              <w:rPr>
                <w:sz w:val="24"/>
                <w:szCs w:val="24"/>
                <w:lang w:val="en-GB"/>
              </w:rPr>
              <w:t>5.9</w:t>
            </w:r>
          </w:p>
        </w:tc>
      </w:tr>
      <w:tr w:rsidR="006D22B6" w:rsidRPr="00EA705E" w:rsidTr="00AB6919">
        <w:trPr>
          <w:cantSplit/>
        </w:trPr>
        <w:tc>
          <w:tcPr>
            <w:tcW w:w="2551" w:type="dxa"/>
          </w:tcPr>
          <w:p w:rsidR="006D22B6" w:rsidRPr="00EA705E" w:rsidRDefault="006D22B6" w:rsidP="00AB6919">
            <w:pPr>
              <w:tabs>
                <w:tab w:val="left" w:pos="567"/>
                <w:tab w:val="left" w:pos="1134"/>
                <w:tab w:val="left" w:pos="6096"/>
              </w:tabs>
              <w:rPr>
                <w:sz w:val="24"/>
                <w:szCs w:val="24"/>
                <w:lang w:val="en-GB"/>
              </w:rPr>
            </w:pPr>
            <w:r w:rsidRPr="00EA705E">
              <w:rPr>
                <w:sz w:val="24"/>
                <w:szCs w:val="24"/>
                <w:lang w:val="en-GB"/>
              </w:rPr>
              <w:t>Testes</w:t>
            </w:r>
          </w:p>
        </w:tc>
        <w:tc>
          <w:tcPr>
            <w:tcW w:w="2047" w:type="dxa"/>
          </w:tcPr>
          <w:p w:rsidR="006D22B6" w:rsidRPr="00EA705E" w:rsidRDefault="006D22B6" w:rsidP="00AB6919">
            <w:pPr>
              <w:tabs>
                <w:tab w:val="left" w:pos="276"/>
                <w:tab w:val="left" w:pos="567"/>
                <w:tab w:val="left" w:pos="6096"/>
              </w:tabs>
              <w:ind w:left="276"/>
              <w:rPr>
                <w:sz w:val="24"/>
                <w:szCs w:val="24"/>
                <w:lang w:val="en-GB"/>
              </w:rPr>
            </w:pPr>
            <w:r w:rsidRPr="00EA705E">
              <w:rPr>
                <w:sz w:val="24"/>
                <w:szCs w:val="24"/>
                <w:lang w:val="en-GB"/>
              </w:rPr>
              <w:t>3.5</w:t>
            </w:r>
          </w:p>
        </w:tc>
      </w:tr>
      <w:tr w:rsidR="006D22B6" w:rsidRPr="00EA705E" w:rsidTr="00AB6919">
        <w:trPr>
          <w:cantSplit/>
        </w:trPr>
        <w:tc>
          <w:tcPr>
            <w:tcW w:w="2551" w:type="dxa"/>
            <w:tcBorders>
              <w:bottom w:val="single" w:sz="8" w:space="0" w:color="auto"/>
            </w:tcBorders>
          </w:tcPr>
          <w:p w:rsidR="006D22B6" w:rsidRPr="00EA705E" w:rsidRDefault="006D22B6" w:rsidP="00AB6919">
            <w:pPr>
              <w:tabs>
                <w:tab w:val="left" w:pos="567"/>
                <w:tab w:val="left" w:pos="1134"/>
                <w:tab w:val="left" w:pos="6096"/>
              </w:tabs>
              <w:rPr>
                <w:sz w:val="24"/>
                <w:szCs w:val="24"/>
                <w:lang w:val="en-GB"/>
              </w:rPr>
            </w:pPr>
            <w:r w:rsidRPr="00EA705E">
              <w:rPr>
                <w:sz w:val="24"/>
                <w:szCs w:val="24"/>
                <w:lang w:val="en-GB"/>
              </w:rPr>
              <w:t>Whole body</w:t>
            </w:r>
          </w:p>
        </w:tc>
        <w:tc>
          <w:tcPr>
            <w:tcW w:w="2047" w:type="dxa"/>
            <w:tcBorders>
              <w:bottom w:val="single" w:sz="8" w:space="0" w:color="auto"/>
            </w:tcBorders>
          </w:tcPr>
          <w:p w:rsidR="006D22B6" w:rsidRPr="00EA705E" w:rsidRDefault="006D22B6" w:rsidP="00AB6919">
            <w:pPr>
              <w:tabs>
                <w:tab w:val="left" w:pos="276"/>
                <w:tab w:val="left" w:pos="567"/>
                <w:tab w:val="left" w:pos="6096"/>
              </w:tabs>
              <w:ind w:left="276"/>
              <w:rPr>
                <w:sz w:val="24"/>
                <w:szCs w:val="24"/>
                <w:lang w:val="en-GB"/>
              </w:rPr>
            </w:pPr>
            <w:r w:rsidRPr="00EA705E">
              <w:rPr>
                <w:sz w:val="24"/>
                <w:szCs w:val="24"/>
                <w:lang w:val="en-GB"/>
              </w:rPr>
              <w:t>4.6</w:t>
            </w:r>
          </w:p>
        </w:tc>
      </w:tr>
    </w:tbl>
    <w:p w:rsidR="006D22B6" w:rsidRPr="00EA705E" w:rsidRDefault="006D22B6" w:rsidP="00EA705E">
      <w:pPr>
        <w:ind w:left="851"/>
        <w:rPr>
          <w:sz w:val="24"/>
          <w:szCs w:val="24"/>
          <w:lang w:val="en-GB"/>
        </w:rPr>
      </w:pPr>
    </w:p>
    <w:p w:rsidR="00AB6919" w:rsidRPr="00EA705E" w:rsidRDefault="00AB6919" w:rsidP="00EA705E">
      <w:pPr>
        <w:ind w:left="851"/>
        <w:rPr>
          <w:sz w:val="24"/>
          <w:szCs w:val="24"/>
          <w:lang w:val="en-GB"/>
        </w:rPr>
      </w:pPr>
      <w:r w:rsidRPr="00EA705E">
        <w:rPr>
          <w:sz w:val="24"/>
          <w:szCs w:val="24"/>
          <w:lang w:val="en-GB"/>
        </w:rPr>
        <w:t xml:space="preserve">The effective dose resulting from the subcutaneous administration of a maximal recommended activity of 110 </w:t>
      </w:r>
      <w:proofErr w:type="spellStart"/>
      <w:r w:rsidRPr="00EA705E">
        <w:rPr>
          <w:sz w:val="24"/>
          <w:szCs w:val="24"/>
          <w:lang w:val="en-GB"/>
        </w:rPr>
        <w:t>MBq</w:t>
      </w:r>
      <w:proofErr w:type="spellEnd"/>
      <w:r w:rsidRPr="00EA705E">
        <w:rPr>
          <w:sz w:val="24"/>
          <w:szCs w:val="24"/>
          <w:lang w:val="en-GB"/>
        </w:rPr>
        <w:t xml:space="preserve"> for an adult weighing 70 kg is about 0.44 </w:t>
      </w:r>
      <w:proofErr w:type="spellStart"/>
      <w:r w:rsidRPr="00EA705E">
        <w:rPr>
          <w:sz w:val="24"/>
          <w:szCs w:val="24"/>
          <w:lang w:val="en-GB"/>
        </w:rPr>
        <w:t>mSV</w:t>
      </w:r>
      <w:proofErr w:type="spellEnd"/>
      <w:r w:rsidRPr="00EA705E">
        <w:rPr>
          <w:sz w:val="24"/>
          <w:szCs w:val="24"/>
          <w:lang w:val="en-GB"/>
        </w:rPr>
        <w:t>.</w:t>
      </w:r>
    </w:p>
    <w:p w:rsidR="00AB6919" w:rsidRPr="00EA705E" w:rsidRDefault="00AB6919" w:rsidP="00EA705E">
      <w:pPr>
        <w:ind w:left="851"/>
        <w:rPr>
          <w:sz w:val="24"/>
          <w:szCs w:val="24"/>
          <w:lang w:val="en-GB"/>
        </w:rPr>
      </w:pPr>
      <w:r w:rsidRPr="00EA705E">
        <w:rPr>
          <w:sz w:val="24"/>
          <w:szCs w:val="24"/>
          <w:lang w:val="en-GB"/>
        </w:rPr>
        <w:t xml:space="preserve">For an administered activity of 110 </w:t>
      </w:r>
      <w:proofErr w:type="spellStart"/>
      <w:r w:rsidRPr="00EA705E">
        <w:rPr>
          <w:sz w:val="24"/>
          <w:szCs w:val="24"/>
          <w:lang w:val="en-GB"/>
        </w:rPr>
        <w:t>MBq</w:t>
      </w:r>
      <w:proofErr w:type="spellEnd"/>
      <w:r w:rsidRPr="00EA705E">
        <w:rPr>
          <w:sz w:val="24"/>
          <w:szCs w:val="24"/>
          <w:lang w:val="en-GB"/>
        </w:rPr>
        <w:t xml:space="preserve"> the typical radiation dose to the target organ (lymph nodes) is 65 </w:t>
      </w:r>
      <w:proofErr w:type="spellStart"/>
      <w:r w:rsidRPr="00EA705E">
        <w:rPr>
          <w:sz w:val="24"/>
          <w:szCs w:val="24"/>
          <w:lang w:val="en-GB"/>
        </w:rPr>
        <w:t>mGy</w:t>
      </w:r>
      <w:proofErr w:type="spellEnd"/>
      <w:r w:rsidRPr="00EA705E">
        <w:rPr>
          <w:sz w:val="24"/>
          <w:szCs w:val="24"/>
          <w:lang w:val="en-GB"/>
        </w:rPr>
        <w:t xml:space="preserve"> and the typical radiation dose to the critical organ (injection site) is 1320 </w:t>
      </w:r>
      <w:proofErr w:type="spellStart"/>
      <w:r w:rsidRPr="00EA705E">
        <w:rPr>
          <w:sz w:val="24"/>
          <w:szCs w:val="24"/>
          <w:lang w:val="en-GB"/>
        </w:rPr>
        <w:t>mGy</w:t>
      </w:r>
      <w:proofErr w:type="spellEnd"/>
      <w:r w:rsidRPr="00EA705E">
        <w:rPr>
          <w:sz w:val="24"/>
          <w:szCs w:val="24"/>
          <w:lang w:val="en-GB"/>
        </w:rPr>
        <w:t>.</w:t>
      </w:r>
    </w:p>
    <w:p w:rsidR="00AB6919" w:rsidRPr="00EA705E" w:rsidRDefault="00AB6919" w:rsidP="00EA705E">
      <w:pPr>
        <w:ind w:left="851"/>
        <w:rPr>
          <w:sz w:val="24"/>
          <w:szCs w:val="24"/>
          <w:lang w:val="en-GB"/>
        </w:rPr>
      </w:pPr>
    </w:p>
    <w:p w:rsidR="00AB6919" w:rsidRPr="00EA705E" w:rsidRDefault="00AB6919" w:rsidP="00EA705E">
      <w:pPr>
        <w:ind w:left="851"/>
        <w:rPr>
          <w:i/>
          <w:sz w:val="24"/>
          <w:szCs w:val="24"/>
          <w:lang w:val="en-GB"/>
        </w:rPr>
      </w:pPr>
      <w:r w:rsidRPr="00EA705E">
        <w:rPr>
          <w:i/>
          <w:sz w:val="24"/>
          <w:szCs w:val="24"/>
          <w:lang w:val="en-GB"/>
        </w:rPr>
        <w:t>Sentinel node detection</w:t>
      </w:r>
    </w:p>
    <w:p w:rsidR="00AB6919" w:rsidRPr="00EA705E" w:rsidRDefault="00AB6919" w:rsidP="00EA705E">
      <w:pPr>
        <w:ind w:left="851"/>
        <w:rPr>
          <w:sz w:val="24"/>
          <w:szCs w:val="24"/>
          <w:lang w:val="en-GB"/>
        </w:rPr>
      </w:pPr>
    </w:p>
    <w:p w:rsidR="00AB6919" w:rsidRPr="00EA705E" w:rsidRDefault="00AB6919" w:rsidP="00EA705E">
      <w:pPr>
        <w:ind w:left="851"/>
        <w:rPr>
          <w:sz w:val="24"/>
          <w:szCs w:val="24"/>
          <w:lang w:val="en-GB"/>
        </w:rPr>
      </w:pPr>
      <w:r w:rsidRPr="00EA705E">
        <w:rPr>
          <w:sz w:val="24"/>
          <w:szCs w:val="24"/>
          <w:lang w:val="en-GB"/>
        </w:rPr>
        <w:t xml:space="preserve">In the case of subcutaneous administration for sentinel node detection it is assumed that the dose to the injection site, which varies greatly with location, injected volume, number of injections and retention, can be ignored due to the relatively low </w:t>
      </w:r>
      <w:proofErr w:type="spellStart"/>
      <w:r w:rsidRPr="00EA705E">
        <w:rPr>
          <w:sz w:val="24"/>
          <w:szCs w:val="24"/>
          <w:lang w:val="en-GB"/>
        </w:rPr>
        <w:t>radiosensitivity</w:t>
      </w:r>
      <w:proofErr w:type="spellEnd"/>
      <w:r w:rsidRPr="00EA705E">
        <w:rPr>
          <w:sz w:val="24"/>
          <w:szCs w:val="24"/>
          <w:lang w:val="en-GB"/>
        </w:rPr>
        <w:t xml:space="preserve"> of skin and the small contribution this makes to the overall effective dose.</w:t>
      </w:r>
    </w:p>
    <w:p w:rsidR="00AB6919" w:rsidRPr="00EA705E" w:rsidRDefault="00AB6919" w:rsidP="00EA705E">
      <w:pPr>
        <w:ind w:left="851"/>
        <w:rPr>
          <w:sz w:val="24"/>
          <w:szCs w:val="24"/>
          <w:lang w:val="en-GB"/>
        </w:rPr>
      </w:pPr>
    </w:p>
    <w:p w:rsidR="00AB6919" w:rsidRPr="00EA705E" w:rsidRDefault="00AB6919" w:rsidP="00EA705E">
      <w:pPr>
        <w:ind w:left="851"/>
        <w:rPr>
          <w:sz w:val="24"/>
          <w:szCs w:val="24"/>
          <w:lang w:val="en-GB"/>
        </w:rPr>
      </w:pPr>
      <w:r w:rsidRPr="00EA705E">
        <w:rPr>
          <w:sz w:val="24"/>
          <w:szCs w:val="24"/>
          <w:lang w:val="en-GB"/>
        </w:rPr>
        <w:t>In the case of sentinel node detection of breast carcinoma, the data listed below (ICRP 106) assumes no leakage occurs and the absorbed dose to the remaining breast is equal to the dose to the lungs.</w:t>
      </w:r>
    </w:p>
    <w:p w:rsidR="00AB6919" w:rsidRPr="00EA705E" w:rsidRDefault="00AB6919" w:rsidP="00EA705E">
      <w:pPr>
        <w:ind w:left="851"/>
        <w:rPr>
          <w:sz w:val="24"/>
          <w:szCs w:val="24"/>
          <w:lang w:val="en-GB"/>
        </w:rPr>
      </w:pPr>
    </w:p>
    <w:tbl>
      <w:tblPr>
        <w:tblW w:w="4485" w:type="pct"/>
        <w:tblInd w:w="851" w:type="dxa"/>
        <w:tblBorders>
          <w:insideH w:val="single" w:sz="4" w:space="0" w:color="auto"/>
          <w:insideV w:val="single" w:sz="4" w:space="0" w:color="auto"/>
        </w:tblBorders>
        <w:tblCellMar>
          <w:left w:w="0" w:type="dxa"/>
          <w:right w:w="0" w:type="dxa"/>
        </w:tblCellMar>
        <w:tblLook w:val="0000" w:firstRow="0" w:lastRow="0" w:firstColumn="0" w:lastColumn="0" w:noHBand="0" w:noVBand="0"/>
      </w:tblPr>
      <w:tblGrid>
        <w:gridCol w:w="2821"/>
        <w:gridCol w:w="1345"/>
        <w:gridCol w:w="1577"/>
        <w:gridCol w:w="1560"/>
        <w:gridCol w:w="1330"/>
        <w:gridCol w:w="12"/>
      </w:tblGrid>
      <w:tr w:rsidR="00AB6919" w:rsidRPr="00684E21" w:rsidTr="00EA705E">
        <w:trPr>
          <w:gridAfter w:val="1"/>
          <w:wAfter w:w="7" w:type="pct"/>
          <w:cantSplit/>
          <w:trHeight w:val="169"/>
        </w:trPr>
        <w:tc>
          <w:tcPr>
            <w:tcW w:w="1632" w:type="pct"/>
            <w:shd w:val="clear" w:color="auto" w:fill="FFFFFF"/>
            <w:vAlign w:val="center"/>
          </w:tcPr>
          <w:p w:rsidR="00AB6919" w:rsidRPr="00EA705E" w:rsidRDefault="00AB6919" w:rsidP="00AB6919">
            <w:pPr>
              <w:autoSpaceDE w:val="0"/>
              <w:autoSpaceDN w:val="0"/>
              <w:adjustRightInd w:val="0"/>
              <w:jc w:val="both"/>
              <w:rPr>
                <w:bCs/>
                <w:sz w:val="24"/>
                <w:szCs w:val="24"/>
                <w:lang w:val="en-US"/>
              </w:rPr>
            </w:pPr>
          </w:p>
        </w:tc>
        <w:tc>
          <w:tcPr>
            <w:tcW w:w="3361" w:type="pct"/>
            <w:gridSpan w:val="4"/>
            <w:shd w:val="clear" w:color="auto" w:fill="FFFFFF"/>
            <w:vAlign w:val="center"/>
          </w:tcPr>
          <w:p w:rsidR="00AB6919" w:rsidRPr="00EA705E" w:rsidRDefault="00AB6919" w:rsidP="00AB6919">
            <w:pPr>
              <w:autoSpaceDE w:val="0"/>
              <w:autoSpaceDN w:val="0"/>
              <w:adjustRightInd w:val="0"/>
              <w:jc w:val="center"/>
              <w:rPr>
                <w:bCs/>
                <w:sz w:val="24"/>
                <w:szCs w:val="24"/>
                <w:lang w:val="en-US"/>
              </w:rPr>
            </w:pPr>
            <w:r w:rsidRPr="00EA705E">
              <w:rPr>
                <w:bCs/>
                <w:sz w:val="24"/>
                <w:szCs w:val="24"/>
                <w:lang w:val="en-US"/>
              </w:rPr>
              <w:t>Absorbed dose per unit activity administered (</w:t>
            </w:r>
            <w:proofErr w:type="spellStart"/>
            <w:r w:rsidRPr="00EA705E">
              <w:rPr>
                <w:bCs/>
                <w:sz w:val="24"/>
                <w:szCs w:val="24"/>
                <w:lang w:val="en-US"/>
              </w:rPr>
              <w:t>mGy</w:t>
            </w:r>
            <w:proofErr w:type="spellEnd"/>
            <w:r w:rsidRPr="00EA705E">
              <w:rPr>
                <w:bCs/>
                <w:sz w:val="24"/>
                <w:szCs w:val="24"/>
                <w:lang w:val="en-US"/>
              </w:rPr>
              <w:t>/</w:t>
            </w:r>
            <w:proofErr w:type="spellStart"/>
            <w:r w:rsidRPr="00EA705E">
              <w:rPr>
                <w:bCs/>
                <w:sz w:val="24"/>
                <w:szCs w:val="24"/>
                <w:lang w:val="en-US"/>
              </w:rPr>
              <w:t>MBq</w:t>
            </w:r>
            <w:proofErr w:type="spellEnd"/>
            <w:r w:rsidRPr="00EA705E">
              <w:rPr>
                <w:bCs/>
                <w:sz w:val="24"/>
                <w:szCs w:val="24"/>
                <w:lang w:val="en-US"/>
              </w:rPr>
              <w:t>)</w:t>
            </w:r>
          </w:p>
        </w:tc>
      </w:tr>
      <w:tr w:rsidR="00AB6919" w:rsidRPr="00EA705E" w:rsidTr="00EA705E">
        <w:trPr>
          <w:gridAfter w:val="1"/>
          <w:wAfter w:w="7" w:type="pct"/>
          <w:cantSplit/>
          <w:trHeight w:val="169"/>
        </w:trPr>
        <w:tc>
          <w:tcPr>
            <w:tcW w:w="1632" w:type="pct"/>
            <w:vMerge w:val="restart"/>
            <w:shd w:val="clear" w:color="auto" w:fill="FFFFFF"/>
            <w:vAlign w:val="center"/>
          </w:tcPr>
          <w:p w:rsidR="00AB6919" w:rsidRPr="00EA705E" w:rsidRDefault="00AB6919" w:rsidP="00AB6919">
            <w:pPr>
              <w:autoSpaceDE w:val="0"/>
              <w:autoSpaceDN w:val="0"/>
              <w:adjustRightInd w:val="0"/>
              <w:jc w:val="both"/>
              <w:rPr>
                <w:bCs/>
                <w:sz w:val="24"/>
                <w:szCs w:val="24"/>
              </w:rPr>
            </w:pPr>
            <w:r w:rsidRPr="00EA705E">
              <w:rPr>
                <w:bCs/>
                <w:sz w:val="24"/>
                <w:szCs w:val="24"/>
              </w:rPr>
              <w:t>Organs</w:t>
            </w:r>
          </w:p>
        </w:tc>
        <w:tc>
          <w:tcPr>
            <w:tcW w:w="1690" w:type="pct"/>
            <w:gridSpan w:val="2"/>
            <w:shd w:val="clear" w:color="auto" w:fill="FFFFFF"/>
            <w:vAlign w:val="center"/>
          </w:tcPr>
          <w:p w:rsidR="00AB6919" w:rsidRPr="00EA705E" w:rsidRDefault="00AB6919" w:rsidP="00AB6919">
            <w:pPr>
              <w:autoSpaceDE w:val="0"/>
              <w:autoSpaceDN w:val="0"/>
              <w:adjustRightInd w:val="0"/>
              <w:jc w:val="center"/>
              <w:rPr>
                <w:bCs/>
                <w:sz w:val="24"/>
                <w:szCs w:val="24"/>
              </w:rPr>
            </w:pPr>
            <w:r w:rsidRPr="00EA705E">
              <w:rPr>
                <w:bCs/>
                <w:sz w:val="24"/>
                <w:szCs w:val="24"/>
              </w:rPr>
              <w:t xml:space="preserve">6 </w:t>
            </w:r>
            <w:proofErr w:type="spellStart"/>
            <w:r w:rsidRPr="00EA705E">
              <w:rPr>
                <w:bCs/>
                <w:sz w:val="24"/>
                <w:szCs w:val="24"/>
              </w:rPr>
              <w:t>hours</w:t>
            </w:r>
            <w:proofErr w:type="spellEnd"/>
            <w:r w:rsidRPr="00EA705E">
              <w:rPr>
                <w:bCs/>
                <w:sz w:val="24"/>
                <w:szCs w:val="24"/>
              </w:rPr>
              <w:t xml:space="preserve"> to removal</w:t>
            </w:r>
          </w:p>
        </w:tc>
        <w:tc>
          <w:tcPr>
            <w:tcW w:w="1671" w:type="pct"/>
            <w:gridSpan w:val="2"/>
            <w:shd w:val="clear" w:color="auto" w:fill="FFFFFF"/>
            <w:vAlign w:val="center"/>
          </w:tcPr>
          <w:p w:rsidR="00AB6919" w:rsidRPr="00EA705E" w:rsidRDefault="00AB6919" w:rsidP="00AB6919">
            <w:pPr>
              <w:autoSpaceDE w:val="0"/>
              <w:autoSpaceDN w:val="0"/>
              <w:adjustRightInd w:val="0"/>
              <w:jc w:val="center"/>
              <w:rPr>
                <w:bCs/>
                <w:sz w:val="24"/>
                <w:szCs w:val="24"/>
              </w:rPr>
            </w:pPr>
            <w:r w:rsidRPr="00EA705E">
              <w:rPr>
                <w:bCs/>
                <w:sz w:val="24"/>
                <w:szCs w:val="24"/>
              </w:rPr>
              <w:t xml:space="preserve">18 </w:t>
            </w:r>
            <w:proofErr w:type="spellStart"/>
            <w:r w:rsidRPr="00EA705E">
              <w:rPr>
                <w:bCs/>
                <w:sz w:val="24"/>
                <w:szCs w:val="24"/>
              </w:rPr>
              <w:t>hours</w:t>
            </w:r>
            <w:proofErr w:type="spellEnd"/>
            <w:r w:rsidRPr="00EA705E">
              <w:rPr>
                <w:bCs/>
                <w:sz w:val="24"/>
                <w:szCs w:val="24"/>
              </w:rPr>
              <w:t xml:space="preserve"> to removal</w:t>
            </w:r>
          </w:p>
        </w:tc>
      </w:tr>
      <w:tr w:rsidR="00AB6919" w:rsidRPr="00EA705E" w:rsidTr="00EA705E">
        <w:trPr>
          <w:cantSplit/>
          <w:trHeight w:val="169"/>
        </w:trPr>
        <w:tc>
          <w:tcPr>
            <w:tcW w:w="1632" w:type="pct"/>
            <w:vMerge/>
            <w:shd w:val="clear" w:color="auto" w:fill="FFFFFF"/>
            <w:vAlign w:val="center"/>
          </w:tcPr>
          <w:p w:rsidR="00AB6919" w:rsidRPr="00EA705E" w:rsidRDefault="00AB6919" w:rsidP="00AB6919">
            <w:pPr>
              <w:tabs>
                <w:tab w:val="num" w:pos="567"/>
              </w:tabs>
              <w:autoSpaceDE w:val="0"/>
              <w:autoSpaceDN w:val="0"/>
              <w:adjustRightInd w:val="0"/>
              <w:jc w:val="both"/>
              <w:rPr>
                <w:b/>
                <w:bCs/>
                <w:sz w:val="24"/>
                <w:szCs w:val="24"/>
                <w:lang w:val="en-US"/>
              </w:rPr>
            </w:pPr>
          </w:p>
        </w:tc>
        <w:tc>
          <w:tcPr>
            <w:tcW w:w="778" w:type="pct"/>
            <w:shd w:val="clear" w:color="auto" w:fill="FFFFFF"/>
            <w:vAlign w:val="center"/>
          </w:tcPr>
          <w:p w:rsidR="00AB6919" w:rsidRPr="00EA705E" w:rsidRDefault="00AB6919" w:rsidP="00AB6919">
            <w:pPr>
              <w:autoSpaceDE w:val="0"/>
              <w:autoSpaceDN w:val="0"/>
              <w:adjustRightInd w:val="0"/>
              <w:jc w:val="both"/>
              <w:rPr>
                <w:b/>
                <w:sz w:val="24"/>
                <w:szCs w:val="24"/>
              </w:rPr>
            </w:pPr>
            <w:proofErr w:type="spellStart"/>
            <w:r w:rsidRPr="00EA705E">
              <w:rPr>
                <w:b/>
                <w:sz w:val="24"/>
                <w:szCs w:val="24"/>
              </w:rPr>
              <w:t>Adult</w:t>
            </w:r>
            <w:proofErr w:type="spellEnd"/>
          </w:p>
        </w:tc>
        <w:tc>
          <w:tcPr>
            <w:tcW w:w="912" w:type="pct"/>
            <w:shd w:val="clear" w:color="auto" w:fill="FFFFFF"/>
            <w:vAlign w:val="center"/>
          </w:tcPr>
          <w:p w:rsidR="00AB6919" w:rsidRPr="00EA705E" w:rsidRDefault="00AB6919" w:rsidP="00AB6919">
            <w:pPr>
              <w:autoSpaceDE w:val="0"/>
              <w:autoSpaceDN w:val="0"/>
              <w:adjustRightInd w:val="0"/>
              <w:jc w:val="both"/>
              <w:rPr>
                <w:b/>
                <w:sz w:val="24"/>
                <w:szCs w:val="24"/>
              </w:rPr>
            </w:pPr>
            <w:r w:rsidRPr="00EA705E">
              <w:rPr>
                <w:b/>
                <w:sz w:val="24"/>
                <w:szCs w:val="24"/>
              </w:rPr>
              <w:t xml:space="preserve">15 </w:t>
            </w:r>
            <w:proofErr w:type="spellStart"/>
            <w:r w:rsidRPr="00EA705E">
              <w:rPr>
                <w:b/>
                <w:sz w:val="24"/>
                <w:szCs w:val="24"/>
              </w:rPr>
              <w:t>years</w:t>
            </w:r>
            <w:proofErr w:type="spellEnd"/>
          </w:p>
        </w:tc>
        <w:tc>
          <w:tcPr>
            <w:tcW w:w="902" w:type="pct"/>
            <w:shd w:val="clear" w:color="auto" w:fill="FFFFFF"/>
            <w:vAlign w:val="center"/>
          </w:tcPr>
          <w:p w:rsidR="00AB6919" w:rsidRPr="00EA705E" w:rsidRDefault="00AB6919" w:rsidP="00AB6919">
            <w:pPr>
              <w:autoSpaceDE w:val="0"/>
              <w:autoSpaceDN w:val="0"/>
              <w:adjustRightInd w:val="0"/>
              <w:jc w:val="both"/>
              <w:rPr>
                <w:b/>
                <w:sz w:val="24"/>
                <w:szCs w:val="24"/>
              </w:rPr>
            </w:pPr>
            <w:proofErr w:type="spellStart"/>
            <w:r w:rsidRPr="00EA705E">
              <w:rPr>
                <w:b/>
                <w:sz w:val="24"/>
                <w:szCs w:val="24"/>
              </w:rPr>
              <w:t>Adult</w:t>
            </w:r>
            <w:proofErr w:type="spellEnd"/>
          </w:p>
        </w:tc>
        <w:tc>
          <w:tcPr>
            <w:tcW w:w="776" w:type="pct"/>
            <w:gridSpan w:val="2"/>
            <w:shd w:val="clear" w:color="auto" w:fill="FFFFFF"/>
            <w:vAlign w:val="center"/>
          </w:tcPr>
          <w:p w:rsidR="00AB6919" w:rsidRPr="00EA705E" w:rsidRDefault="00AB6919" w:rsidP="00AB6919">
            <w:pPr>
              <w:autoSpaceDE w:val="0"/>
              <w:autoSpaceDN w:val="0"/>
              <w:adjustRightInd w:val="0"/>
              <w:jc w:val="both"/>
              <w:rPr>
                <w:b/>
                <w:sz w:val="24"/>
                <w:szCs w:val="24"/>
              </w:rPr>
            </w:pPr>
            <w:r w:rsidRPr="00EA705E">
              <w:rPr>
                <w:b/>
                <w:sz w:val="24"/>
                <w:szCs w:val="24"/>
              </w:rPr>
              <w:t xml:space="preserve">15 </w:t>
            </w:r>
            <w:proofErr w:type="spellStart"/>
            <w:r w:rsidRPr="00EA705E">
              <w:rPr>
                <w:b/>
                <w:sz w:val="24"/>
                <w:szCs w:val="24"/>
              </w:rPr>
              <w:t>years</w:t>
            </w:r>
            <w:proofErr w:type="spellEnd"/>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Adrenals</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0.00079</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0.00093</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0.0014</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0.0016</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Bladder</w:t>
            </w:r>
            <w:proofErr w:type="spellEnd"/>
            <w:r w:rsidRPr="00EA705E">
              <w:rPr>
                <w:sz w:val="24"/>
                <w:szCs w:val="24"/>
              </w:rPr>
              <w:t xml:space="preserve"> wall</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0.000021</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0.000039</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0.000036</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0.000068</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 xml:space="preserve">Bone </w:t>
            </w:r>
            <w:proofErr w:type="spellStart"/>
            <w:r w:rsidRPr="00EA705E">
              <w:rPr>
                <w:sz w:val="24"/>
                <w:szCs w:val="24"/>
              </w:rPr>
              <w:t>surfaces</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0.0012</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0.0015</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0.0021</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0.0026</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Brain</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0.000049</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0.000058</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0.000087</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0.00010</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Breast</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0.0036</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0.0039</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0.0064</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0.0069</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 xml:space="preserve">Gall </w:t>
            </w:r>
            <w:proofErr w:type="spellStart"/>
            <w:r w:rsidRPr="00EA705E">
              <w:rPr>
                <w:sz w:val="24"/>
                <w:szCs w:val="24"/>
              </w:rPr>
              <w:t>bladder</w:t>
            </w:r>
            <w:proofErr w:type="spellEnd"/>
            <w:r w:rsidRPr="00EA705E">
              <w:rPr>
                <w:sz w:val="24"/>
                <w:szCs w:val="24"/>
              </w:rPr>
              <w:t xml:space="preserve"> wall</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0.00053</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0.00072</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0.00093</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0.0013</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Gastrointestinal</w:t>
            </w:r>
            <w:proofErr w:type="spellEnd"/>
            <w:r w:rsidRPr="00EA705E">
              <w:rPr>
                <w:sz w:val="24"/>
                <w:szCs w:val="24"/>
              </w:rPr>
              <w:t xml:space="preserve"> </w:t>
            </w:r>
            <w:proofErr w:type="spellStart"/>
            <w:r w:rsidRPr="00EA705E">
              <w:rPr>
                <w:sz w:val="24"/>
                <w:szCs w:val="24"/>
              </w:rPr>
              <w:t>tract</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Stomach</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0.00092</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0.0013</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0.0016</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0.0023</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SI</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0.00011</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0.00015</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0.0002</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0.00027</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Colon</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0.000083</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0.00019</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0.00014</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0.00033</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Intestinal</w:t>
            </w:r>
            <w:proofErr w:type="spellEnd"/>
            <w:r w:rsidRPr="00EA705E">
              <w:rPr>
                <w:sz w:val="24"/>
                <w:szCs w:val="24"/>
              </w:rPr>
              <w:t xml:space="preserve"> wall upper </w:t>
            </w:r>
            <w:proofErr w:type="spellStart"/>
            <w:r w:rsidRPr="00EA705E">
              <w:rPr>
                <w:sz w:val="24"/>
                <w:szCs w:val="24"/>
              </w:rPr>
              <w:t>colon</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0.00012</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0.00028</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0.00020</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0.00049</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Intestinal</w:t>
            </w:r>
            <w:proofErr w:type="spellEnd"/>
            <w:r w:rsidRPr="00EA705E">
              <w:rPr>
                <w:sz w:val="24"/>
                <w:szCs w:val="24"/>
              </w:rPr>
              <w:t xml:space="preserve"> wall, </w:t>
            </w:r>
            <w:proofErr w:type="spellStart"/>
            <w:r w:rsidRPr="00EA705E">
              <w:rPr>
                <w:sz w:val="24"/>
                <w:szCs w:val="24"/>
              </w:rPr>
              <w:t>lower</w:t>
            </w:r>
            <w:proofErr w:type="spellEnd"/>
            <w:r w:rsidRPr="00EA705E">
              <w:rPr>
                <w:sz w:val="24"/>
                <w:szCs w:val="24"/>
              </w:rPr>
              <w:t xml:space="preserve"> </w:t>
            </w:r>
            <w:proofErr w:type="spellStart"/>
            <w:r w:rsidRPr="00EA705E">
              <w:rPr>
                <w:sz w:val="24"/>
                <w:szCs w:val="24"/>
              </w:rPr>
              <w:t>colon</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0.000038</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0.00007</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0.000066</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0.00012</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Heart</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0.0041</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0.0052</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0.0071</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0.0091</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Kidneys</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0.00031</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0.00042</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0.00054</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0.00073</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Liver</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0.0011</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0.0014</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0.0019</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0.0024</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Lung</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0.0036</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0.0039</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0.0064</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0.0069</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Muscles</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0.00066</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0.00083</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0.0012</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0.0015</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Oesophagus</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0.0036</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0.0050</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0.0062</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0.0087</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Ovaries</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0.000041</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0.000048</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0.000071</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0.000083</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Pancreas</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0.00097</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0.0011</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0.0017</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0.0020</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 xml:space="preserve">Red bone </w:t>
            </w:r>
            <w:proofErr w:type="spellStart"/>
            <w:r w:rsidRPr="00EA705E">
              <w:rPr>
                <w:sz w:val="24"/>
                <w:szCs w:val="24"/>
              </w:rPr>
              <w:t>marrow</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0.00086</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0.00092</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0.0015</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0.0016</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Skin</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0.0012</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0.0014</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0.0021</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0.0024</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Spleen</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0.00068</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0.00083</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0.0012</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0.0015</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Thymus</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0.0036</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0.0050</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0.0062</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0.0087</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Thyroid</w:t>
            </w:r>
            <w:proofErr w:type="spellEnd"/>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0.00047</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0.00062</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0.00082</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0.0011</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Uterus</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0.000041</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0.000064</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0.000071</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0.00011</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jc w:val="both"/>
              <w:rPr>
                <w:sz w:val="24"/>
                <w:szCs w:val="24"/>
              </w:rPr>
            </w:pPr>
            <w:proofErr w:type="spellStart"/>
            <w:r w:rsidRPr="00EA705E">
              <w:rPr>
                <w:sz w:val="24"/>
                <w:szCs w:val="24"/>
              </w:rPr>
              <w:t>Remaining</w:t>
            </w:r>
            <w:proofErr w:type="spellEnd"/>
            <w:r w:rsidRPr="00EA705E">
              <w:rPr>
                <w:sz w:val="24"/>
                <w:szCs w:val="24"/>
              </w:rPr>
              <w:t xml:space="preserve"> organs</w:t>
            </w:r>
          </w:p>
        </w:tc>
        <w:tc>
          <w:tcPr>
            <w:tcW w:w="778"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0.00066</w:t>
            </w:r>
          </w:p>
        </w:tc>
        <w:tc>
          <w:tcPr>
            <w:tcW w:w="91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0.00083</w:t>
            </w:r>
          </w:p>
        </w:tc>
        <w:tc>
          <w:tcPr>
            <w:tcW w:w="902" w:type="pct"/>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0.0012</w:t>
            </w:r>
          </w:p>
        </w:tc>
        <w:tc>
          <w:tcPr>
            <w:tcW w:w="776" w:type="pct"/>
            <w:gridSpan w:val="2"/>
            <w:shd w:val="clear" w:color="auto" w:fill="FFFFFF"/>
            <w:vAlign w:val="bottom"/>
          </w:tcPr>
          <w:p w:rsidR="00AB6919" w:rsidRPr="00EA705E" w:rsidRDefault="00AB6919" w:rsidP="00AB6919">
            <w:pPr>
              <w:autoSpaceDE w:val="0"/>
              <w:autoSpaceDN w:val="0"/>
              <w:adjustRightInd w:val="0"/>
              <w:jc w:val="both"/>
              <w:rPr>
                <w:sz w:val="24"/>
                <w:szCs w:val="24"/>
              </w:rPr>
            </w:pPr>
            <w:r w:rsidRPr="00EA705E">
              <w:rPr>
                <w:sz w:val="24"/>
                <w:szCs w:val="24"/>
              </w:rPr>
              <w:t>0.0015</w:t>
            </w:r>
          </w:p>
        </w:tc>
      </w:tr>
      <w:tr w:rsidR="00AB6919" w:rsidRPr="00EA705E" w:rsidTr="00EA705E">
        <w:trPr>
          <w:trHeight w:val="169"/>
        </w:trPr>
        <w:tc>
          <w:tcPr>
            <w:tcW w:w="1632" w:type="pct"/>
            <w:shd w:val="clear" w:color="auto" w:fill="FFFFFF"/>
            <w:vAlign w:val="bottom"/>
          </w:tcPr>
          <w:p w:rsidR="00AB6919" w:rsidRPr="00EA705E" w:rsidRDefault="00AB6919" w:rsidP="00AB6919">
            <w:pPr>
              <w:autoSpaceDE w:val="0"/>
              <w:autoSpaceDN w:val="0"/>
              <w:adjustRightInd w:val="0"/>
              <w:rPr>
                <w:b/>
                <w:sz w:val="24"/>
                <w:szCs w:val="24"/>
                <w:lang w:val="en-US"/>
              </w:rPr>
            </w:pPr>
            <w:r w:rsidRPr="00EA705E">
              <w:rPr>
                <w:b/>
                <w:sz w:val="24"/>
                <w:szCs w:val="24"/>
                <w:lang w:val="en-US"/>
              </w:rPr>
              <w:t>Effective Dose (mSv/</w:t>
            </w:r>
            <w:proofErr w:type="spellStart"/>
            <w:r w:rsidRPr="00EA705E">
              <w:rPr>
                <w:b/>
                <w:sz w:val="24"/>
                <w:szCs w:val="24"/>
                <w:lang w:val="en-US"/>
              </w:rPr>
              <w:t>MBq</w:t>
            </w:r>
            <w:proofErr w:type="spellEnd"/>
            <w:r w:rsidRPr="00EA705E">
              <w:rPr>
                <w:b/>
                <w:sz w:val="24"/>
                <w:szCs w:val="24"/>
                <w:lang w:val="en-US"/>
              </w:rPr>
              <w:t>)</w:t>
            </w:r>
          </w:p>
        </w:tc>
        <w:tc>
          <w:tcPr>
            <w:tcW w:w="778" w:type="pct"/>
            <w:shd w:val="clear" w:color="auto" w:fill="FFFFFF"/>
            <w:vAlign w:val="bottom"/>
          </w:tcPr>
          <w:p w:rsidR="00AB6919" w:rsidRPr="00EA705E" w:rsidRDefault="00AB6919" w:rsidP="00AB6919">
            <w:pPr>
              <w:autoSpaceDE w:val="0"/>
              <w:autoSpaceDN w:val="0"/>
              <w:adjustRightInd w:val="0"/>
              <w:jc w:val="both"/>
              <w:rPr>
                <w:b/>
                <w:sz w:val="24"/>
                <w:szCs w:val="24"/>
              </w:rPr>
            </w:pPr>
            <w:r w:rsidRPr="00EA705E">
              <w:rPr>
                <w:b/>
                <w:sz w:val="24"/>
                <w:szCs w:val="24"/>
              </w:rPr>
              <w:t>0.0012</w:t>
            </w:r>
          </w:p>
        </w:tc>
        <w:tc>
          <w:tcPr>
            <w:tcW w:w="912" w:type="pct"/>
            <w:shd w:val="clear" w:color="auto" w:fill="FFFFFF"/>
            <w:vAlign w:val="bottom"/>
          </w:tcPr>
          <w:p w:rsidR="00AB6919" w:rsidRPr="00EA705E" w:rsidRDefault="00AB6919" w:rsidP="00AB6919">
            <w:pPr>
              <w:autoSpaceDE w:val="0"/>
              <w:autoSpaceDN w:val="0"/>
              <w:adjustRightInd w:val="0"/>
              <w:jc w:val="both"/>
              <w:rPr>
                <w:b/>
                <w:sz w:val="24"/>
                <w:szCs w:val="24"/>
              </w:rPr>
            </w:pPr>
            <w:r w:rsidRPr="00EA705E">
              <w:rPr>
                <w:b/>
                <w:sz w:val="24"/>
                <w:szCs w:val="24"/>
              </w:rPr>
              <w:t>0.0014</w:t>
            </w:r>
          </w:p>
        </w:tc>
        <w:tc>
          <w:tcPr>
            <w:tcW w:w="902" w:type="pct"/>
            <w:shd w:val="clear" w:color="auto" w:fill="FFFFFF"/>
            <w:vAlign w:val="bottom"/>
          </w:tcPr>
          <w:p w:rsidR="00AB6919" w:rsidRPr="00EA705E" w:rsidRDefault="00AB6919" w:rsidP="00AB6919">
            <w:pPr>
              <w:autoSpaceDE w:val="0"/>
              <w:autoSpaceDN w:val="0"/>
              <w:adjustRightInd w:val="0"/>
              <w:jc w:val="both"/>
              <w:rPr>
                <w:b/>
                <w:sz w:val="24"/>
                <w:szCs w:val="24"/>
              </w:rPr>
            </w:pPr>
            <w:r w:rsidRPr="00EA705E">
              <w:rPr>
                <w:b/>
                <w:sz w:val="24"/>
                <w:szCs w:val="24"/>
              </w:rPr>
              <w:t>0.0020</w:t>
            </w:r>
          </w:p>
        </w:tc>
        <w:tc>
          <w:tcPr>
            <w:tcW w:w="776" w:type="pct"/>
            <w:gridSpan w:val="2"/>
            <w:shd w:val="clear" w:color="auto" w:fill="FFFFFF"/>
            <w:vAlign w:val="bottom"/>
          </w:tcPr>
          <w:p w:rsidR="00AB6919" w:rsidRPr="00EA705E" w:rsidRDefault="00AB6919" w:rsidP="00AB6919">
            <w:pPr>
              <w:autoSpaceDE w:val="0"/>
              <w:autoSpaceDN w:val="0"/>
              <w:adjustRightInd w:val="0"/>
              <w:jc w:val="both"/>
              <w:rPr>
                <w:b/>
                <w:sz w:val="24"/>
                <w:szCs w:val="24"/>
              </w:rPr>
            </w:pPr>
            <w:r w:rsidRPr="00EA705E">
              <w:rPr>
                <w:b/>
                <w:sz w:val="24"/>
                <w:szCs w:val="24"/>
              </w:rPr>
              <w:t>0.0024</w:t>
            </w:r>
          </w:p>
        </w:tc>
      </w:tr>
    </w:tbl>
    <w:p w:rsidR="00AB6919" w:rsidRPr="00EA705E" w:rsidRDefault="00AB6919" w:rsidP="00AB6919">
      <w:pPr>
        <w:tabs>
          <w:tab w:val="left" w:pos="567"/>
          <w:tab w:val="left" w:pos="1134"/>
          <w:tab w:val="left" w:pos="6096"/>
        </w:tabs>
        <w:ind w:left="851"/>
        <w:rPr>
          <w:sz w:val="24"/>
          <w:szCs w:val="24"/>
          <w:lang w:val="en-GB"/>
        </w:rPr>
      </w:pPr>
    </w:p>
    <w:p w:rsidR="00AB6919" w:rsidRPr="00EA705E" w:rsidRDefault="00AB6919" w:rsidP="00AB6919">
      <w:pPr>
        <w:tabs>
          <w:tab w:val="left" w:pos="567"/>
          <w:tab w:val="left" w:pos="1134"/>
          <w:tab w:val="left" w:pos="6096"/>
        </w:tabs>
        <w:ind w:left="851"/>
        <w:rPr>
          <w:sz w:val="24"/>
          <w:szCs w:val="24"/>
          <w:lang w:val="en-GB"/>
        </w:rPr>
      </w:pPr>
      <w:r w:rsidRPr="00EA705E">
        <w:rPr>
          <w:sz w:val="24"/>
          <w:szCs w:val="24"/>
          <w:lang w:val="en-GB"/>
        </w:rPr>
        <w:t xml:space="preserve">The effective dose resulting from the subcutaneous administration of a maximal recommended activity of 200 </w:t>
      </w:r>
      <w:proofErr w:type="spellStart"/>
      <w:r w:rsidRPr="00EA705E">
        <w:rPr>
          <w:sz w:val="24"/>
          <w:szCs w:val="24"/>
          <w:lang w:val="en-GB"/>
        </w:rPr>
        <w:t>MBq</w:t>
      </w:r>
      <w:proofErr w:type="spellEnd"/>
      <w:r w:rsidRPr="00EA705E">
        <w:rPr>
          <w:sz w:val="24"/>
          <w:szCs w:val="24"/>
          <w:lang w:val="en-GB"/>
        </w:rPr>
        <w:t xml:space="preserve"> with the removal of the injection site 18 hours post-injection for an adult weighing 70 kg is about 0.4 mSv.</w:t>
      </w:r>
    </w:p>
    <w:p w:rsidR="006D22B6" w:rsidRPr="00EA705E" w:rsidRDefault="006D22B6" w:rsidP="006D22B6">
      <w:pPr>
        <w:tabs>
          <w:tab w:val="left" w:pos="567"/>
          <w:tab w:val="left" w:pos="1134"/>
          <w:tab w:val="left" w:pos="6096"/>
        </w:tabs>
        <w:ind w:left="851"/>
        <w:rPr>
          <w:sz w:val="24"/>
          <w:szCs w:val="24"/>
          <w:lang w:val="en-GB"/>
        </w:rPr>
      </w:pPr>
    </w:p>
    <w:p w:rsidR="006D22B6" w:rsidRPr="00EA705E" w:rsidRDefault="006D22B6" w:rsidP="006D22B6">
      <w:pPr>
        <w:tabs>
          <w:tab w:val="left" w:pos="851"/>
        </w:tabs>
        <w:rPr>
          <w:b/>
          <w:sz w:val="24"/>
          <w:szCs w:val="24"/>
          <w:lang w:val="en-GB"/>
        </w:rPr>
      </w:pPr>
      <w:r w:rsidRPr="00EA705E">
        <w:rPr>
          <w:b/>
          <w:sz w:val="24"/>
          <w:szCs w:val="24"/>
          <w:lang w:val="en-GB"/>
        </w:rPr>
        <w:t>12.</w:t>
      </w:r>
      <w:r w:rsidRPr="00EA705E">
        <w:rPr>
          <w:b/>
          <w:sz w:val="24"/>
          <w:szCs w:val="24"/>
          <w:lang w:val="en-GB"/>
        </w:rPr>
        <w:tab/>
        <w:t>INSTRUCTIONS FOR PREPARATION OF RADIOPHARMACEUTICALS</w:t>
      </w:r>
    </w:p>
    <w:p w:rsidR="00AB6919" w:rsidRPr="00EA705E" w:rsidRDefault="00AB6919" w:rsidP="00EA705E">
      <w:pPr>
        <w:ind w:left="851"/>
        <w:rPr>
          <w:bCs/>
          <w:sz w:val="24"/>
          <w:szCs w:val="24"/>
          <w:lang w:val="en-US" w:eastAsia="it-IT"/>
        </w:rPr>
      </w:pPr>
      <w:r w:rsidRPr="00EA705E">
        <w:rPr>
          <w:bCs/>
          <w:sz w:val="24"/>
          <w:szCs w:val="24"/>
          <w:lang w:val="en-US" w:eastAsia="it-IT"/>
        </w:rPr>
        <w:t xml:space="preserve">Withdrawals should be performed under aseptic conditions. The vials must not be opened before disinfecting the stopper, the solution should be withdrawn via the stopper using a single dose syringe fitted with suitable protective shielding and a disposable sterile needle or using an </w:t>
      </w:r>
      <w:proofErr w:type="spellStart"/>
      <w:r w:rsidRPr="00EA705E">
        <w:rPr>
          <w:bCs/>
          <w:sz w:val="24"/>
          <w:szCs w:val="24"/>
          <w:lang w:val="en-US" w:eastAsia="it-IT"/>
        </w:rPr>
        <w:t>authorised</w:t>
      </w:r>
      <w:proofErr w:type="spellEnd"/>
      <w:r w:rsidRPr="00EA705E">
        <w:rPr>
          <w:bCs/>
          <w:sz w:val="24"/>
          <w:szCs w:val="24"/>
          <w:lang w:val="en-US" w:eastAsia="it-IT"/>
        </w:rPr>
        <w:t xml:space="preserve"> automated application system.</w:t>
      </w:r>
    </w:p>
    <w:p w:rsidR="00AB6919" w:rsidRPr="00EA705E" w:rsidRDefault="00AB6919" w:rsidP="00EA705E">
      <w:pPr>
        <w:ind w:left="851"/>
        <w:rPr>
          <w:bCs/>
          <w:sz w:val="24"/>
          <w:szCs w:val="24"/>
          <w:lang w:val="en-US" w:eastAsia="it-IT"/>
        </w:rPr>
      </w:pPr>
      <w:r w:rsidRPr="00EA705E">
        <w:rPr>
          <w:bCs/>
          <w:sz w:val="24"/>
          <w:szCs w:val="24"/>
          <w:lang w:val="en-US" w:eastAsia="it-IT"/>
        </w:rPr>
        <w:t>If the integrity of this vial is compromised, the product should not be used.</w:t>
      </w:r>
    </w:p>
    <w:p w:rsidR="00AB6919" w:rsidRPr="00EA705E" w:rsidRDefault="00AB6919" w:rsidP="00EA705E">
      <w:pPr>
        <w:ind w:left="851"/>
        <w:rPr>
          <w:bCs/>
          <w:sz w:val="24"/>
          <w:szCs w:val="24"/>
          <w:lang w:val="en-GB" w:eastAsia="it-IT"/>
        </w:rPr>
      </w:pPr>
    </w:p>
    <w:p w:rsidR="00AB6919" w:rsidRPr="00EA705E" w:rsidRDefault="00AB6919" w:rsidP="00EA705E">
      <w:pPr>
        <w:ind w:left="851"/>
        <w:rPr>
          <w:bCs/>
          <w:sz w:val="24"/>
          <w:szCs w:val="24"/>
          <w:u w:val="single"/>
          <w:lang w:val="en-US" w:eastAsia="it-IT"/>
        </w:rPr>
      </w:pPr>
      <w:r w:rsidRPr="00EA705E">
        <w:rPr>
          <w:bCs/>
          <w:sz w:val="24"/>
          <w:szCs w:val="24"/>
          <w:u w:val="single"/>
          <w:lang w:val="en-US" w:eastAsia="it-IT"/>
        </w:rPr>
        <w:t>Method of preparation</w:t>
      </w:r>
    </w:p>
    <w:p w:rsidR="00AB6919" w:rsidRPr="00EA705E" w:rsidRDefault="00AB6919" w:rsidP="00EA705E">
      <w:pPr>
        <w:ind w:left="851"/>
        <w:rPr>
          <w:bCs/>
          <w:sz w:val="24"/>
          <w:szCs w:val="24"/>
          <w:lang w:val="en-US" w:eastAsia="it-IT"/>
        </w:rPr>
      </w:pPr>
      <w:proofErr w:type="spellStart"/>
      <w:r w:rsidRPr="00EA705E">
        <w:rPr>
          <w:bCs/>
          <w:sz w:val="24"/>
          <w:szCs w:val="24"/>
          <w:lang w:val="en-US" w:eastAsia="it-IT"/>
        </w:rPr>
        <w:t>Nanotop</w:t>
      </w:r>
      <w:proofErr w:type="spellEnd"/>
      <w:r w:rsidRPr="00EA705E">
        <w:rPr>
          <w:bCs/>
          <w:sz w:val="24"/>
          <w:szCs w:val="24"/>
          <w:lang w:val="en-US" w:eastAsia="it-IT"/>
        </w:rPr>
        <w:t xml:space="preserve"> does not contain preservatives. </w:t>
      </w:r>
    </w:p>
    <w:p w:rsidR="00AB6919" w:rsidRPr="00EA705E" w:rsidRDefault="00AB6919" w:rsidP="00EA705E">
      <w:pPr>
        <w:ind w:left="851"/>
        <w:rPr>
          <w:bCs/>
          <w:sz w:val="24"/>
          <w:szCs w:val="24"/>
          <w:lang w:val="en-US" w:eastAsia="it-IT"/>
        </w:rPr>
      </w:pPr>
      <w:r w:rsidRPr="00EA705E">
        <w:rPr>
          <w:bCs/>
          <w:sz w:val="24"/>
          <w:szCs w:val="24"/>
          <w:lang w:val="en-US" w:eastAsia="it-IT"/>
        </w:rPr>
        <w:t>Aseptic preparation and the attention of the radiation protection are necessary.</w:t>
      </w:r>
    </w:p>
    <w:p w:rsidR="00AB6919" w:rsidRPr="00EA705E" w:rsidRDefault="00AB6919" w:rsidP="00EA705E">
      <w:pPr>
        <w:ind w:left="851"/>
        <w:rPr>
          <w:bCs/>
          <w:sz w:val="24"/>
          <w:szCs w:val="24"/>
          <w:lang w:val="en-US" w:eastAsia="it-IT"/>
        </w:rPr>
      </w:pPr>
      <w:r w:rsidRPr="00EA705E">
        <w:rPr>
          <w:bCs/>
          <w:sz w:val="24"/>
          <w:szCs w:val="24"/>
          <w:lang w:val="en-US" w:eastAsia="it-IT"/>
        </w:rPr>
        <w:t xml:space="preserve">The formation of the </w:t>
      </w:r>
      <w:proofErr w:type="spellStart"/>
      <w:r w:rsidRPr="00EA705E">
        <w:rPr>
          <w:bCs/>
          <w:sz w:val="24"/>
          <w:szCs w:val="24"/>
          <w:lang w:val="en-US" w:eastAsia="it-IT"/>
        </w:rPr>
        <w:t>nanocolloidal</w:t>
      </w:r>
      <w:proofErr w:type="spellEnd"/>
      <w:r w:rsidRPr="00EA705E">
        <w:rPr>
          <w:bCs/>
          <w:sz w:val="24"/>
          <w:szCs w:val="24"/>
          <w:lang w:val="en-US" w:eastAsia="it-IT"/>
        </w:rPr>
        <w:t xml:space="preserve"> technetium (</w:t>
      </w:r>
      <w:r w:rsidRPr="00EA705E">
        <w:rPr>
          <w:bCs/>
          <w:sz w:val="24"/>
          <w:szCs w:val="24"/>
          <w:vertAlign w:val="superscript"/>
          <w:lang w:val="en-US" w:eastAsia="it-IT"/>
        </w:rPr>
        <w:t>99m</w:t>
      </w:r>
      <w:r w:rsidRPr="00EA705E">
        <w:rPr>
          <w:bCs/>
          <w:sz w:val="24"/>
          <w:szCs w:val="24"/>
          <w:lang w:val="en-US" w:eastAsia="it-IT"/>
        </w:rPr>
        <w:t>Tc) albumin depends on a sufficient content of tin in the reduced state. Oxidation can affect the quality of the preparation. Air inlet has to be avoided strictly.</w:t>
      </w:r>
    </w:p>
    <w:p w:rsidR="00AB6919" w:rsidRPr="00EA705E" w:rsidRDefault="00AB6919" w:rsidP="00EA705E">
      <w:pPr>
        <w:ind w:left="851"/>
        <w:rPr>
          <w:bCs/>
          <w:sz w:val="24"/>
          <w:szCs w:val="24"/>
          <w:lang w:val="en-US" w:eastAsia="it-IT"/>
        </w:rPr>
      </w:pPr>
      <w:r w:rsidRPr="00EA705E">
        <w:rPr>
          <w:bCs/>
          <w:sz w:val="24"/>
          <w:szCs w:val="24"/>
          <w:lang w:val="en-US" w:eastAsia="it-IT"/>
        </w:rPr>
        <w:t xml:space="preserve">The specific activity of the applied </w:t>
      </w:r>
      <w:proofErr w:type="spellStart"/>
      <w:r w:rsidRPr="00EA705E">
        <w:rPr>
          <w:bCs/>
          <w:sz w:val="24"/>
          <w:szCs w:val="24"/>
          <w:lang w:val="en-US" w:eastAsia="it-IT"/>
        </w:rPr>
        <w:t>nanocolloidal</w:t>
      </w:r>
      <w:proofErr w:type="spellEnd"/>
      <w:r w:rsidRPr="00EA705E">
        <w:rPr>
          <w:bCs/>
          <w:sz w:val="24"/>
          <w:szCs w:val="24"/>
          <w:lang w:val="en-US" w:eastAsia="it-IT"/>
        </w:rPr>
        <w:t xml:space="preserve"> technetium (</w:t>
      </w:r>
      <w:r w:rsidRPr="00EA705E">
        <w:rPr>
          <w:bCs/>
          <w:sz w:val="24"/>
          <w:szCs w:val="24"/>
          <w:vertAlign w:val="superscript"/>
          <w:lang w:val="en-US" w:eastAsia="it-IT"/>
        </w:rPr>
        <w:t>99m</w:t>
      </w:r>
      <w:r w:rsidRPr="00EA705E">
        <w:rPr>
          <w:bCs/>
          <w:sz w:val="24"/>
          <w:szCs w:val="24"/>
          <w:lang w:val="en-US" w:eastAsia="it-IT"/>
        </w:rPr>
        <w:t xml:space="preserve">Tc) albumin should be as high as possible, since only approx. 1 - 2 % of the activity is enriched in lymph nodes after subcutaneous administration. Therefore, it is recommended to use fresh eluate of a generator eluted shortly before the </w:t>
      </w:r>
      <w:proofErr w:type="spellStart"/>
      <w:r w:rsidRPr="00EA705E">
        <w:rPr>
          <w:bCs/>
          <w:sz w:val="24"/>
          <w:szCs w:val="24"/>
          <w:lang w:val="en-US" w:eastAsia="it-IT"/>
        </w:rPr>
        <w:t>radiolabelling</w:t>
      </w:r>
      <w:proofErr w:type="spellEnd"/>
      <w:r w:rsidRPr="00EA705E">
        <w:rPr>
          <w:bCs/>
          <w:sz w:val="24"/>
          <w:szCs w:val="24"/>
          <w:lang w:val="en-US" w:eastAsia="it-IT"/>
        </w:rPr>
        <w:t>. Labelling should be accomplished with the highest possible activity shortly before administration.</w:t>
      </w:r>
    </w:p>
    <w:p w:rsidR="00AB6919" w:rsidRPr="00EA705E" w:rsidRDefault="00AB6919" w:rsidP="00EA705E">
      <w:pPr>
        <w:ind w:left="851"/>
        <w:rPr>
          <w:bCs/>
          <w:sz w:val="24"/>
          <w:szCs w:val="24"/>
          <w:lang w:val="en-US" w:eastAsia="it-IT"/>
        </w:rPr>
      </w:pPr>
      <w:r w:rsidRPr="00EA705E">
        <w:rPr>
          <w:bCs/>
          <w:sz w:val="24"/>
          <w:szCs w:val="24"/>
          <w:lang w:val="en-US" w:eastAsia="it-IT"/>
        </w:rPr>
        <w:t>For use in children, it is possible to dilute the product up to 1:50 with 0.9 % sodium chloride injection.</w:t>
      </w:r>
    </w:p>
    <w:p w:rsidR="00AB6919" w:rsidRPr="00EA705E" w:rsidRDefault="00AB6919" w:rsidP="00EA705E">
      <w:pPr>
        <w:ind w:left="851"/>
        <w:rPr>
          <w:bCs/>
          <w:sz w:val="24"/>
          <w:szCs w:val="24"/>
          <w:lang w:val="en-US" w:eastAsia="it-IT"/>
        </w:rPr>
      </w:pPr>
    </w:p>
    <w:p w:rsidR="00AB6919" w:rsidRPr="00EA705E" w:rsidRDefault="00AB6919" w:rsidP="00EA705E">
      <w:pPr>
        <w:ind w:left="851"/>
        <w:rPr>
          <w:bCs/>
          <w:sz w:val="24"/>
          <w:szCs w:val="24"/>
          <w:u w:val="single"/>
          <w:lang w:val="en-US" w:eastAsia="it-IT"/>
        </w:rPr>
      </w:pPr>
      <w:proofErr w:type="spellStart"/>
      <w:r w:rsidRPr="00EA705E">
        <w:rPr>
          <w:bCs/>
          <w:sz w:val="24"/>
          <w:szCs w:val="24"/>
          <w:u w:val="single"/>
          <w:lang w:val="en-US" w:eastAsia="it-IT"/>
        </w:rPr>
        <w:t>Radiolabelling</w:t>
      </w:r>
      <w:proofErr w:type="spellEnd"/>
      <w:r w:rsidRPr="00EA705E">
        <w:rPr>
          <w:bCs/>
          <w:sz w:val="24"/>
          <w:szCs w:val="24"/>
          <w:u w:val="single"/>
          <w:lang w:val="en-US" w:eastAsia="it-IT"/>
        </w:rPr>
        <w:t xml:space="preserve"> / preparation of an injection suspension</w:t>
      </w:r>
    </w:p>
    <w:p w:rsidR="00AB6919" w:rsidRPr="00EA705E" w:rsidRDefault="00AB6919" w:rsidP="00AB6919">
      <w:pPr>
        <w:tabs>
          <w:tab w:val="left" w:pos="567"/>
          <w:tab w:val="left" w:pos="1134"/>
          <w:tab w:val="left" w:pos="1701"/>
          <w:tab w:val="left" w:pos="6096"/>
        </w:tabs>
        <w:ind w:left="851"/>
        <w:rPr>
          <w:bCs/>
          <w:sz w:val="24"/>
          <w:szCs w:val="24"/>
          <w:lang w:val="en-US" w:eastAsia="it-IT"/>
        </w:rPr>
      </w:pPr>
    </w:p>
    <w:p w:rsidR="00AB6919" w:rsidRPr="00EA705E" w:rsidRDefault="00AB6919" w:rsidP="00AB6919">
      <w:pPr>
        <w:numPr>
          <w:ilvl w:val="0"/>
          <w:numId w:val="9"/>
        </w:numPr>
        <w:tabs>
          <w:tab w:val="left" w:pos="1134"/>
          <w:tab w:val="left" w:pos="6096"/>
        </w:tabs>
        <w:ind w:left="1134" w:hanging="283"/>
        <w:rPr>
          <w:bCs/>
          <w:sz w:val="24"/>
          <w:szCs w:val="24"/>
          <w:lang w:val="en-US" w:eastAsia="it-IT"/>
        </w:rPr>
      </w:pPr>
      <w:r w:rsidRPr="00EA705E">
        <w:rPr>
          <w:bCs/>
          <w:sz w:val="24"/>
          <w:szCs w:val="24"/>
          <w:lang w:val="en-US" w:eastAsia="it-IT"/>
        </w:rPr>
        <w:t>Place the vial in a suitable lead shield. Sanitize the closure with a suitable alcohol swab and allow to air dry.</w:t>
      </w:r>
    </w:p>
    <w:p w:rsidR="00AB6919" w:rsidRPr="00EA705E" w:rsidRDefault="00AB6919" w:rsidP="00AB6919">
      <w:pPr>
        <w:tabs>
          <w:tab w:val="left" w:pos="1134"/>
          <w:tab w:val="left" w:pos="6096"/>
        </w:tabs>
        <w:ind w:left="1134" w:hanging="283"/>
        <w:rPr>
          <w:bCs/>
          <w:sz w:val="24"/>
          <w:szCs w:val="24"/>
          <w:lang w:val="en-US" w:eastAsia="it-IT"/>
        </w:rPr>
      </w:pPr>
    </w:p>
    <w:p w:rsidR="00AB6919" w:rsidRPr="00EA705E" w:rsidRDefault="00AB6919" w:rsidP="00AB6919">
      <w:pPr>
        <w:numPr>
          <w:ilvl w:val="0"/>
          <w:numId w:val="9"/>
        </w:numPr>
        <w:tabs>
          <w:tab w:val="left" w:pos="1134"/>
          <w:tab w:val="left" w:pos="6096"/>
        </w:tabs>
        <w:ind w:left="1134" w:hanging="283"/>
        <w:rPr>
          <w:bCs/>
          <w:sz w:val="24"/>
          <w:szCs w:val="24"/>
          <w:lang w:val="en-US" w:eastAsia="it-IT"/>
        </w:rPr>
      </w:pPr>
      <w:r w:rsidRPr="00EA705E">
        <w:rPr>
          <w:bCs/>
          <w:sz w:val="24"/>
          <w:szCs w:val="24"/>
          <w:lang w:val="en-US" w:eastAsia="it-IT"/>
        </w:rPr>
        <w:t xml:space="preserve">Add 185 - 5,550 </w:t>
      </w:r>
      <w:proofErr w:type="spellStart"/>
      <w:r w:rsidRPr="00EA705E">
        <w:rPr>
          <w:bCs/>
          <w:sz w:val="24"/>
          <w:szCs w:val="24"/>
          <w:lang w:val="en-US" w:eastAsia="it-IT"/>
        </w:rPr>
        <w:t>MBq</w:t>
      </w:r>
      <w:proofErr w:type="spellEnd"/>
      <w:r w:rsidRPr="00EA705E">
        <w:rPr>
          <w:bCs/>
          <w:sz w:val="24"/>
          <w:szCs w:val="24"/>
          <w:lang w:val="en-US" w:eastAsia="it-IT"/>
        </w:rPr>
        <w:t xml:space="preserve"> in </w:t>
      </w:r>
      <w:r w:rsidR="0028007A">
        <w:rPr>
          <w:bCs/>
          <w:sz w:val="24"/>
          <w:lang w:val="en-US" w:eastAsia="it-IT"/>
        </w:rPr>
        <w:t xml:space="preserve">1 - 5 </w:t>
      </w:r>
      <w:r w:rsidRPr="00EA705E">
        <w:rPr>
          <w:bCs/>
          <w:sz w:val="24"/>
          <w:szCs w:val="24"/>
          <w:lang w:val="en-US" w:eastAsia="it-IT"/>
        </w:rPr>
        <w:t>ml of sodium pertechnetate (</w:t>
      </w:r>
      <w:r w:rsidRPr="00EA705E">
        <w:rPr>
          <w:bCs/>
          <w:sz w:val="24"/>
          <w:szCs w:val="24"/>
          <w:vertAlign w:val="superscript"/>
          <w:lang w:val="en-US" w:eastAsia="it-IT"/>
        </w:rPr>
        <w:t>99m</w:t>
      </w:r>
      <w:r w:rsidRPr="00EA705E">
        <w:rPr>
          <w:bCs/>
          <w:sz w:val="24"/>
          <w:szCs w:val="24"/>
          <w:lang w:val="en-US" w:eastAsia="it-IT"/>
        </w:rPr>
        <w:t>Tc) solution into the vial using a sterile syringe.</w:t>
      </w:r>
    </w:p>
    <w:p w:rsidR="00AB6919" w:rsidRPr="00EA705E" w:rsidRDefault="00AB6919" w:rsidP="00AB6919">
      <w:pPr>
        <w:tabs>
          <w:tab w:val="left" w:pos="1134"/>
          <w:tab w:val="left" w:pos="6096"/>
        </w:tabs>
        <w:ind w:left="1134" w:hanging="283"/>
        <w:rPr>
          <w:bCs/>
          <w:sz w:val="24"/>
          <w:szCs w:val="24"/>
          <w:lang w:val="en-US" w:eastAsia="it-IT"/>
        </w:rPr>
      </w:pPr>
    </w:p>
    <w:p w:rsidR="00AB6919" w:rsidRPr="00EA705E" w:rsidRDefault="00AB6919" w:rsidP="00AB6919">
      <w:pPr>
        <w:numPr>
          <w:ilvl w:val="0"/>
          <w:numId w:val="9"/>
        </w:numPr>
        <w:tabs>
          <w:tab w:val="left" w:pos="1134"/>
          <w:tab w:val="left" w:pos="6096"/>
        </w:tabs>
        <w:ind w:left="1134" w:hanging="283"/>
        <w:rPr>
          <w:bCs/>
          <w:sz w:val="24"/>
          <w:szCs w:val="24"/>
          <w:lang w:val="en-US" w:eastAsia="it-IT"/>
        </w:rPr>
      </w:pPr>
      <w:r w:rsidRPr="00EA705E">
        <w:rPr>
          <w:bCs/>
          <w:sz w:val="24"/>
          <w:szCs w:val="24"/>
          <w:lang w:val="en-US" w:eastAsia="it-IT"/>
        </w:rPr>
        <w:t xml:space="preserve">Then withdraw the same volume of nitrogen from the vial using the same syringe for pressure compensation. </w:t>
      </w:r>
      <w:r w:rsidRPr="00EA705E">
        <w:rPr>
          <w:bCs/>
          <w:sz w:val="24"/>
          <w:szCs w:val="24"/>
          <w:u w:val="single"/>
          <w:lang w:val="en-US" w:eastAsia="it-IT"/>
        </w:rPr>
        <w:t>Do not use a venting needle.</w:t>
      </w:r>
    </w:p>
    <w:p w:rsidR="00AB6919" w:rsidRPr="00EA705E" w:rsidRDefault="00AB6919" w:rsidP="00AB6919">
      <w:pPr>
        <w:tabs>
          <w:tab w:val="left" w:pos="1134"/>
          <w:tab w:val="left" w:pos="6096"/>
        </w:tabs>
        <w:ind w:left="1134" w:hanging="283"/>
        <w:rPr>
          <w:bCs/>
          <w:sz w:val="24"/>
          <w:szCs w:val="24"/>
          <w:lang w:val="en-US" w:eastAsia="it-IT"/>
        </w:rPr>
      </w:pPr>
    </w:p>
    <w:p w:rsidR="00AB6919" w:rsidRPr="00EA705E" w:rsidRDefault="00AB6919" w:rsidP="00AB6919">
      <w:pPr>
        <w:numPr>
          <w:ilvl w:val="0"/>
          <w:numId w:val="9"/>
        </w:numPr>
        <w:tabs>
          <w:tab w:val="left" w:pos="1134"/>
          <w:tab w:val="left" w:pos="6096"/>
        </w:tabs>
        <w:ind w:left="1134" w:hanging="283"/>
        <w:rPr>
          <w:bCs/>
          <w:sz w:val="24"/>
          <w:szCs w:val="24"/>
          <w:lang w:val="en-US" w:eastAsia="it-IT"/>
        </w:rPr>
      </w:pPr>
      <w:r w:rsidRPr="00EA705E">
        <w:rPr>
          <w:bCs/>
          <w:sz w:val="24"/>
          <w:szCs w:val="24"/>
          <w:lang w:val="en-US" w:eastAsia="it-IT"/>
        </w:rPr>
        <w:t>Swirl gently to ensure complete resuspension (including upside-down motions) and allow to react for 10 minutes at room temperature.</w:t>
      </w:r>
    </w:p>
    <w:p w:rsidR="00AB6919" w:rsidRPr="00EA705E" w:rsidRDefault="00AB6919" w:rsidP="00AB6919">
      <w:pPr>
        <w:tabs>
          <w:tab w:val="left" w:pos="1134"/>
          <w:tab w:val="left" w:pos="6096"/>
        </w:tabs>
        <w:ind w:left="1134" w:hanging="283"/>
        <w:rPr>
          <w:bCs/>
          <w:sz w:val="24"/>
          <w:szCs w:val="24"/>
          <w:lang w:val="en-US" w:eastAsia="it-IT"/>
        </w:rPr>
      </w:pPr>
    </w:p>
    <w:p w:rsidR="00AB6919" w:rsidRPr="00EA705E" w:rsidRDefault="00AB6919" w:rsidP="00AB6919">
      <w:pPr>
        <w:numPr>
          <w:ilvl w:val="0"/>
          <w:numId w:val="9"/>
        </w:numPr>
        <w:tabs>
          <w:tab w:val="left" w:pos="1134"/>
          <w:tab w:val="left" w:pos="6096"/>
        </w:tabs>
        <w:ind w:left="1134" w:hanging="283"/>
        <w:rPr>
          <w:bCs/>
          <w:sz w:val="24"/>
          <w:szCs w:val="24"/>
          <w:lang w:val="en-US" w:eastAsia="it-IT"/>
        </w:rPr>
      </w:pPr>
      <w:r w:rsidRPr="00EA705E">
        <w:rPr>
          <w:bCs/>
          <w:sz w:val="24"/>
          <w:szCs w:val="24"/>
          <w:lang w:val="en-US" w:eastAsia="it-IT"/>
        </w:rPr>
        <w:t>If required, dilute the radiopharmaceutical up to 1:50 with saline solution (0.9 %).</w:t>
      </w:r>
    </w:p>
    <w:p w:rsidR="00AB6919" w:rsidRPr="00EA705E" w:rsidRDefault="00AB6919" w:rsidP="00AB6919">
      <w:pPr>
        <w:tabs>
          <w:tab w:val="left" w:pos="1134"/>
          <w:tab w:val="left" w:pos="6096"/>
        </w:tabs>
        <w:ind w:left="1134" w:hanging="283"/>
        <w:rPr>
          <w:bCs/>
          <w:sz w:val="24"/>
          <w:szCs w:val="24"/>
          <w:lang w:val="en-US" w:eastAsia="it-IT"/>
        </w:rPr>
      </w:pPr>
    </w:p>
    <w:p w:rsidR="00AB6919" w:rsidRPr="00EA705E" w:rsidRDefault="00AB6919" w:rsidP="00AB6919">
      <w:pPr>
        <w:numPr>
          <w:ilvl w:val="0"/>
          <w:numId w:val="9"/>
        </w:numPr>
        <w:tabs>
          <w:tab w:val="left" w:pos="1134"/>
          <w:tab w:val="left" w:pos="6096"/>
        </w:tabs>
        <w:ind w:left="1134" w:hanging="283"/>
        <w:rPr>
          <w:bCs/>
          <w:sz w:val="24"/>
          <w:szCs w:val="24"/>
          <w:lang w:val="en-US" w:eastAsia="it-IT"/>
        </w:rPr>
      </w:pPr>
      <w:r w:rsidRPr="00EA705E">
        <w:rPr>
          <w:bCs/>
          <w:sz w:val="24"/>
          <w:szCs w:val="24"/>
          <w:lang w:val="en-US" w:eastAsia="it-IT"/>
        </w:rPr>
        <w:t>Swirl the injection suspension immediately before withdrawing a dose from the vial. Swirl the syringe several times before injection.</w:t>
      </w:r>
    </w:p>
    <w:p w:rsidR="00AB6919" w:rsidRPr="00EA705E" w:rsidRDefault="00AB6919" w:rsidP="00AB6919">
      <w:pPr>
        <w:tabs>
          <w:tab w:val="left" w:pos="567"/>
          <w:tab w:val="left" w:pos="1134"/>
          <w:tab w:val="left" w:pos="1701"/>
          <w:tab w:val="left" w:pos="6096"/>
        </w:tabs>
        <w:ind w:left="851"/>
        <w:rPr>
          <w:bCs/>
          <w:sz w:val="24"/>
          <w:szCs w:val="24"/>
          <w:u w:val="single"/>
          <w:lang w:val="en-US" w:eastAsia="it-IT"/>
        </w:rPr>
      </w:pPr>
    </w:p>
    <w:p w:rsidR="00AB6919" w:rsidRPr="00EA705E" w:rsidRDefault="00AB6919" w:rsidP="00AB6919">
      <w:pPr>
        <w:tabs>
          <w:tab w:val="left" w:pos="567"/>
          <w:tab w:val="left" w:pos="1134"/>
          <w:tab w:val="left" w:pos="1701"/>
          <w:tab w:val="left" w:pos="6096"/>
        </w:tabs>
        <w:ind w:left="851"/>
        <w:rPr>
          <w:sz w:val="24"/>
          <w:szCs w:val="24"/>
          <w:u w:val="single"/>
          <w:lang w:val="en-US" w:eastAsia="it-IT"/>
        </w:rPr>
      </w:pPr>
      <w:r w:rsidRPr="00EA705E">
        <w:rPr>
          <w:sz w:val="24"/>
          <w:szCs w:val="24"/>
          <w:u w:val="single"/>
          <w:lang w:val="en-US" w:eastAsia="it-IT"/>
        </w:rPr>
        <w:t>Characteristics of the ready to use suspension</w:t>
      </w:r>
    </w:p>
    <w:p w:rsidR="00AB6919" w:rsidRPr="00EA705E" w:rsidRDefault="00AB6919" w:rsidP="00AB6919">
      <w:pPr>
        <w:tabs>
          <w:tab w:val="left" w:pos="567"/>
          <w:tab w:val="left" w:pos="1134"/>
          <w:tab w:val="left" w:pos="1701"/>
        </w:tabs>
        <w:ind w:left="851"/>
        <w:rPr>
          <w:sz w:val="24"/>
          <w:szCs w:val="24"/>
          <w:lang w:val="en-US" w:eastAsia="it-IT"/>
        </w:rPr>
      </w:pPr>
      <w:r w:rsidRPr="00EA705E">
        <w:rPr>
          <w:sz w:val="24"/>
          <w:szCs w:val="24"/>
          <w:lang w:val="en-US" w:eastAsia="it-IT"/>
        </w:rPr>
        <w:t>Volume:</w:t>
      </w:r>
      <w:r w:rsidRPr="00EA705E">
        <w:rPr>
          <w:sz w:val="24"/>
          <w:szCs w:val="24"/>
          <w:lang w:val="en-US" w:eastAsia="it-IT"/>
        </w:rPr>
        <w:tab/>
      </w:r>
      <w:r w:rsidRPr="00EA705E">
        <w:rPr>
          <w:sz w:val="24"/>
          <w:szCs w:val="24"/>
          <w:lang w:val="en-US" w:eastAsia="it-IT"/>
        </w:rPr>
        <w:tab/>
      </w:r>
      <w:r w:rsidRPr="00EA705E">
        <w:rPr>
          <w:sz w:val="24"/>
          <w:szCs w:val="24"/>
          <w:lang w:val="en-US" w:eastAsia="it-IT"/>
        </w:rPr>
        <w:tab/>
        <w:t>1 - 5 ml</w:t>
      </w:r>
    </w:p>
    <w:p w:rsidR="00AB6919" w:rsidRPr="00EA705E" w:rsidRDefault="00AB6919" w:rsidP="00AB6919">
      <w:pPr>
        <w:tabs>
          <w:tab w:val="left" w:pos="567"/>
          <w:tab w:val="left" w:pos="1134"/>
          <w:tab w:val="left" w:pos="1701"/>
        </w:tabs>
        <w:ind w:left="851"/>
        <w:rPr>
          <w:sz w:val="24"/>
          <w:szCs w:val="24"/>
          <w:lang w:val="en-US" w:eastAsia="it-IT"/>
        </w:rPr>
      </w:pPr>
      <w:proofErr w:type="spellStart"/>
      <w:r w:rsidRPr="00EA705E">
        <w:rPr>
          <w:sz w:val="24"/>
          <w:szCs w:val="24"/>
          <w:lang w:val="en-US" w:eastAsia="it-IT"/>
        </w:rPr>
        <w:t>Colour</w:t>
      </w:r>
      <w:proofErr w:type="spellEnd"/>
      <w:r w:rsidRPr="00EA705E">
        <w:rPr>
          <w:sz w:val="24"/>
          <w:szCs w:val="24"/>
          <w:lang w:val="en-US" w:eastAsia="it-IT"/>
        </w:rPr>
        <w:t xml:space="preserve">: </w:t>
      </w:r>
      <w:r w:rsidRPr="00EA705E">
        <w:rPr>
          <w:sz w:val="24"/>
          <w:szCs w:val="24"/>
          <w:lang w:val="en-US" w:eastAsia="it-IT"/>
        </w:rPr>
        <w:tab/>
      </w:r>
      <w:r w:rsidRPr="00EA705E">
        <w:rPr>
          <w:sz w:val="24"/>
          <w:szCs w:val="24"/>
          <w:lang w:val="en-US" w:eastAsia="it-IT"/>
        </w:rPr>
        <w:tab/>
      </w:r>
      <w:r w:rsidRPr="00EA705E">
        <w:rPr>
          <w:sz w:val="24"/>
          <w:szCs w:val="24"/>
          <w:lang w:val="en-US" w:eastAsia="it-IT"/>
        </w:rPr>
        <w:tab/>
        <w:t xml:space="preserve">Clear, </w:t>
      </w:r>
      <w:proofErr w:type="spellStart"/>
      <w:r w:rsidRPr="00EA705E">
        <w:rPr>
          <w:sz w:val="24"/>
          <w:szCs w:val="24"/>
          <w:lang w:val="en-US" w:eastAsia="it-IT"/>
        </w:rPr>
        <w:t>colourless</w:t>
      </w:r>
      <w:proofErr w:type="spellEnd"/>
    </w:p>
    <w:p w:rsidR="00AB6919" w:rsidRPr="00EA705E" w:rsidRDefault="00AB6919" w:rsidP="00AB6919">
      <w:pPr>
        <w:tabs>
          <w:tab w:val="left" w:pos="567"/>
          <w:tab w:val="left" w:pos="1134"/>
          <w:tab w:val="left" w:pos="1701"/>
        </w:tabs>
        <w:ind w:left="851"/>
        <w:rPr>
          <w:sz w:val="24"/>
          <w:szCs w:val="24"/>
          <w:lang w:val="en-US" w:eastAsia="it-IT"/>
        </w:rPr>
      </w:pPr>
      <w:r w:rsidRPr="00EA705E">
        <w:rPr>
          <w:sz w:val="24"/>
          <w:szCs w:val="24"/>
          <w:lang w:val="en-US" w:eastAsia="it-IT"/>
        </w:rPr>
        <w:t>Particles</w:t>
      </w:r>
      <w:r w:rsidRPr="00EA705E">
        <w:rPr>
          <w:sz w:val="24"/>
          <w:szCs w:val="24"/>
          <w:lang w:val="en-US" w:eastAsia="it-IT"/>
        </w:rPr>
        <w:tab/>
        <w:t>:</w:t>
      </w:r>
      <w:r w:rsidRPr="00EA705E">
        <w:rPr>
          <w:sz w:val="24"/>
          <w:szCs w:val="24"/>
          <w:lang w:val="en-US" w:eastAsia="it-IT"/>
        </w:rPr>
        <w:tab/>
      </w:r>
      <w:r w:rsidRPr="00EA705E">
        <w:rPr>
          <w:sz w:val="24"/>
          <w:szCs w:val="24"/>
          <w:lang w:val="en-US" w:eastAsia="it-IT"/>
        </w:rPr>
        <w:tab/>
        <w:t>more than 95 % smaller than 80 nm</w:t>
      </w:r>
    </w:p>
    <w:p w:rsidR="00AB6919" w:rsidRPr="00EA705E" w:rsidRDefault="00AB6919" w:rsidP="00AB6919">
      <w:pPr>
        <w:tabs>
          <w:tab w:val="left" w:pos="567"/>
          <w:tab w:val="left" w:pos="1134"/>
          <w:tab w:val="left" w:pos="1701"/>
        </w:tabs>
        <w:ind w:left="851"/>
        <w:rPr>
          <w:sz w:val="24"/>
          <w:szCs w:val="24"/>
          <w:lang w:val="en-US" w:eastAsia="it-IT"/>
        </w:rPr>
      </w:pPr>
      <w:proofErr w:type="spellStart"/>
      <w:r w:rsidRPr="00EA705E">
        <w:rPr>
          <w:sz w:val="24"/>
          <w:szCs w:val="24"/>
          <w:lang w:val="en-US" w:eastAsia="it-IT"/>
        </w:rPr>
        <w:t>Radiolabelled</w:t>
      </w:r>
      <w:proofErr w:type="spellEnd"/>
      <w:r w:rsidRPr="00EA705E">
        <w:rPr>
          <w:sz w:val="24"/>
          <w:szCs w:val="24"/>
          <w:lang w:val="en-US" w:eastAsia="it-IT"/>
        </w:rPr>
        <w:t xml:space="preserve"> colloid:</w:t>
      </w:r>
      <w:r w:rsidRPr="00EA705E">
        <w:rPr>
          <w:sz w:val="24"/>
          <w:szCs w:val="24"/>
          <w:lang w:val="en-US" w:eastAsia="it-IT"/>
        </w:rPr>
        <w:tab/>
        <w:t>≥ 95 %</w:t>
      </w:r>
    </w:p>
    <w:p w:rsidR="00AB6919" w:rsidRPr="00EA705E" w:rsidRDefault="00AB6919" w:rsidP="00AB6919">
      <w:pPr>
        <w:tabs>
          <w:tab w:val="left" w:pos="567"/>
          <w:tab w:val="left" w:pos="1134"/>
          <w:tab w:val="left" w:pos="1701"/>
        </w:tabs>
        <w:ind w:left="851"/>
        <w:rPr>
          <w:sz w:val="24"/>
          <w:szCs w:val="24"/>
          <w:u w:val="single"/>
          <w:lang w:val="en-US" w:eastAsia="it-IT"/>
        </w:rPr>
      </w:pPr>
      <w:r w:rsidRPr="00EA705E">
        <w:rPr>
          <w:sz w:val="24"/>
          <w:szCs w:val="24"/>
          <w:lang w:val="en-US" w:eastAsia="it-IT"/>
        </w:rPr>
        <w:t xml:space="preserve">pH-value: </w:t>
      </w:r>
      <w:r w:rsidRPr="00EA705E">
        <w:rPr>
          <w:sz w:val="24"/>
          <w:szCs w:val="24"/>
          <w:lang w:val="en-US" w:eastAsia="it-IT"/>
        </w:rPr>
        <w:tab/>
      </w:r>
      <w:r w:rsidRPr="00EA705E">
        <w:rPr>
          <w:sz w:val="24"/>
          <w:szCs w:val="24"/>
          <w:lang w:val="en-US" w:eastAsia="it-IT"/>
        </w:rPr>
        <w:tab/>
        <w:t>7 - 8</w:t>
      </w:r>
    </w:p>
    <w:p w:rsidR="00AB6919" w:rsidRPr="00EA705E" w:rsidRDefault="00AB6919" w:rsidP="00AB6919">
      <w:pPr>
        <w:tabs>
          <w:tab w:val="left" w:pos="567"/>
          <w:tab w:val="left" w:pos="1134"/>
          <w:tab w:val="left" w:pos="1701"/>
          <w:tab w:val="left" w:pos="6096"/>
        </w:tabs>
        <w:ind w:left="851"/>
        <w:rPr>
          <w:sz w:val="24"/>
          <w:szCs w:val="24"/>
          <w:u w:val="single"/>
          <w:lang w:val="en-US" w:eastAsia="it-IT"/>
        </w:rPr>
      </w:pPr>
    </w:p>
    <w:p w:rsidR="00AB6919" w:rsidRPr="00EA705E" w:rsidRDefault="00AB6919" w:rsidP="00AB6919">
      <w:pPr>
        <w:tabs>
          <w:tab w:val="left" w:pos="567"/>
          <w:tab w:val="left" w:pos="1134"/>
          <w:tab w:val="left" w:pos="1701"/>
          <w:tab w:val="left" w:pos="6096"/>
        </w:tabs>
        <w:ind w:left="851"/>
        <w:rPr>
          <w:sz w:val="24"/>
          <w:szCs w:val="24"/>
          <w:u w:val="single"/>
          <w:lang w:val="en-US" w:eastAsia="it-IT"/>
        </w:rPr>
      </w:pPr>
      <w:r w:rsidRPr="00EA705E">
        <w:rPr>
          <w:sz w:val="24"/>
          <w:szCs w:val="24"/>
          <w:u w:val="single"/>
          <w:lang w:val="en-US" w:eastAsia="it-IT"/>
        </w:rPr>
        <w:t>Test for labelling yield</w:t>
      </w:r>
    </w:p>
    <w:p w:rsidR="00AB6919" w:rsidRPr="00EA705E" w:rsidRDefault="00AB6919" w:rsidP="00AB6919">
      <w:pPr>
        <w:tabs>
          <w:tab w:val="left" w:pos="567"/>
          <w:tab w:val="left" w:pos="1134"/>
          <w:tab w:val="left" w:pos="1701"/>
          <w:tab w:val="left" w:pos="6096"/>
        </w:tabs>
        <w:ind w:left="851"/>
        <w:rPr>
          <w:sz w:val="24"/>
          <w:szCs w:val="24"/>
          <w:lang w:val="en-US" w:eastAsia="it-IT"/>
        </w:rPr>
      </w:pPr>
      <w:r w:rsidRPr="00EA705E">
        <w:rPr>
          <w:sz w:val="24"/>
          <w:szCs w:val="24"/>
          <w:lang w:val="en-US" w:eastAsia="it-IT"/>
        </w:rPr>
        <w:t>The radiochemical purity of the ready to use injection suspension can be controlled by thin layer chromatography.</w:t>
      </w:r>
    </w:p>
    <w:p w:rsidR="00AB6919" w:rsidRPr="00EA705E" w:rsidRDefault="00AB6919" w:rsidP="00AB6919">
      <w:pPr>
        <w:tabs>
          <w:tab w:val="left" w:pos="567"/>
          <w:tab w:val="left" w:pos="1134"/>
          <w:tab w:val="left" w:pos="1701"/>
          <w:tab w:val="left" w:pos="6096"/>
        </w:tabs>
        <w:ind w:left="851"/>
        <w:rPr>
          <w:sz w:val="24"/>
          <w:szCs w:val="24"/>
          <w:lang w:val="en-US" w:eastAsia="it-IT"/>
        </w:rPr>
      </w:pPr>
    </w:p>
    <w:p w:rsidR="00AB6919" w:rsidRPr="00EA705E" w:rsidRDefault="00AB6919" w:rsidP="00AB6919">
      <w:pPr>
        <w:tabs>
          <w:tab w:val="left" w:pos="567"/>
          <w:tab w:val="left" w:pos="1134"/>
          <w:tab w:val="left" w:pos="1701"/>
          <w:tab w:val="left" w:pos="6096"/>
        </w:tabs>
        <w:ind w:left="851"/>
        <w:rPr>
          <w:b/>
          <w:sz w:val="24"/>
          <w:szCs w:val="24"/>
          <w:lang w:val="en-US" w:eastAsia="it-IT"/>
        </w:rPr>
      </w:pPr>
      <w:r w:rsidRPr="00EA705E">
        <w:rPr>
          <w:b/>
          <w:sz w:val="24"/>
          <w:szCs w:val="24"/>
          <w:lang w:val="en-US" w:eastAsia="it-IT"/>
        </w:rPr>
        <w:t>Method A</w:t>
      </w:r>
      <w:r w:rsidR="0028007A">
        <w:rPr>
          <w:b/>
          <w:sz w:val="24"/>
          <w:szCs w:val="24"/>
          <w:lang w:val="en-US" w:eastAsia="it-IT"/>
        </w:rPr>
        <w:t>:</w:t>
      </w: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00"/>
      </w:tblGrid>
      <w:tr w:rsidR="00AB6919" w:rsidRPr="00684E21" w:rsidTr="00AB6919">
        <w:tc>
          <w:tcPr>
            <w:tcW w:w="2977"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en-US" w:eastAsia="it-IT"/>
              </w:rPr>
              <w:t>TLC plate:</w:t>
            </w:r>
          </w:p>
        </w:tc>
        <w:tc>
          <w:tcPr>
            <w:tcW w:w="5800"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en-US" w:eastAsia="it-IT"/>
              </w:rPr>
              <w:t xml:space="preserve">Silica gel (KG-60) impregnated </w:t>
            </w:r>
            <w:proofErr w:type="spellStart"/>
            <w:r w:rsidRPr="00EA705E">
              <w:rPr>
                <w:sz w:val="24"/>
                <w:szCs w:val="24"/>
                <w:lang w:val="en-US" w:eastAsia="it-IT"/>
              </w:rPr>
              <w:t>aluminium</w:t>
            </w:r>
            <w:proofErr w:type="spellEnd"/>
            <w:r w:rsidRPr="00EA705E">
              <w:rPr>
                <w:sz w:val="24"/>
                <w:szCs w:val="24"/>
                <w:lang w:val="en-US" w:eastAsia="it-IT"/>
              </w:rPr>
              <w:t xml:space="preserve"> strips</w:t>
            </w:r>
          </w:p>
        </w:tc>
      </w:tr>
      <w:tr w:rsidR="00AB6919" w:rsidRPr="00EA705E" w:rsidTr="00AB6919">
        <w:tc>
          <w:tcPr>
            <w:tcW w:w="2977"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en-US" w:eastAsia="it-IT"/>
              </w:rPr>
              <w:t>Solvent:</w:t>
            </w:r>
          </w:p>
        </w:tc>
        <w:tc>
          <w:tcPr>
            <w:tcW w:w="5800"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en-US" w:eastAsia="it-IT"/>
              </w:rPr>
              <w:t>Acetone R</w:t>
            </w:r>
          </w:p>
        </w:tc>
      </w:tr>
      <w:tr w:rsidR="00AB6919" w:rsidRPr="00EA705E" w:rsidTr="00AB6919">
        <w:tc>
          <w:tcPr>
            <w:tcW w:w="2977"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it-IT" w:eastAsia="it-IT"/>
              </w:rPr>
              <w:t>Sample:</w:t>
            </w:r>
          </w:p>
        </w:tc>
        <w:tc>
          <w:tcPr>
            <w:tcW w:w="5800"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en-US" w:eastAsia="it-IT"/>
              </w:rPr>
              <w:t>2 - 5 µl</w:t>
            </w:r>
          </w:p>
        </w:tc>
      </w:tr>
      <w:tr w:rsidR="00AB6919" w:rsidRPr="00EA705E" w:rsidTr="00AB6919">
        <w:tc>
          <w:tcPr>
            <w:tcW w:w="2977"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rPr>
              <w:t xml:space="preserve">Start: </w:t>
            </w:r>
          </w:p>
        </w:tc>
        <w:tc>
          <w:tcPr>
            <w:tcW w:w="5800"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it-IT" w:eastAsia="it-IT"/>
              </w:rPr>
              <w:t>1.5 cm from lower end</w:t>
            </w:r>
          </w:p>
        </w:tc>
      </w:tr>
      <w:tr w:rsidR="00AB6919" w:rsidRPr="00EA705E" w:rsidTr="00AB6919">
        <w:tc>
          <w:tcPr>
            <w:tcW w:w="2977"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en-US" w:eastAsia="it-IT"/>
              </w:rPr>
              <w:t>Running distance:</w:t>
            </w:r>
          </w:p>
        </w:tc>
        <w:tc>
          <w:tcPr>
            <w:tcW w:w="5800"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en-US" w:eastAsia="it-IT"/>
              </w:rPr>
              <w:t>10 - 15 cm</w:t>
            </w:r>
          </w:p>
        </w:tc>
      </w:tr>
      <w:tr w:rsidR="00AB6919" w:rsidRPr="00684E21" w:rsidTr="00AB6919">
        <w:tc>
          <w:tcPr>
            <w:tcW w:w="2977"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en-US" w:eastAsia="it-IT"/>
              </w:rPr>
              <w:t>Development time:</w:t>
            </w:r>
          </w:p>
        </w:tc>
        <w:tc>
          <w:tcPr>
            <w:tcW w:w="5800"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en-US" w:eastAsia="it-IT"/>
              </w:rPr>
              <w:t>15 - 20 minutes, immediately after sample application</w:t>
            </w:r>
          </w:p>
        </w:tc>
      </w:tr>
      <w:tr w:rsidR="00AB6919" w:rsidRPr="00684E21" w:rsidTr="00AB6919">
        <w:tc>
          <w:tcPr>
            <w:tcW w:w="2977"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it-IT" w:eastAsia="it-IT"/>
              </w:rPr>
              <w:t>Detector:</w:t>
            </w:r>
          </w:p>
        </w:tc>
        <w:tc>
          <w:tcPr>
            <w:tcW w:w="5800" w:type="dxa"/>
          </w:tcPr>
          <w:p w:rsidR="00AB6919" w:rsidRPr="00EA705E" w:rsidRDefault="00AB6919" w:rsidP="00AB6919">
            <w:pPr>
              <w:tabs>
                <w:tab w:val="left" w:pos="567"/>
                <w:tab w:val="left" w:pos="1134"/>
                <w:tab w:val="left" w:pos="1701"/>
                <w:tab w:val="left" w:pos="6096"/>
              </w:tabs>
              <w:rPr>
                <w:b/>
                <w:sz w:val="24"/>
                <w:szCs w:val="24"/>
                <w:lang w:val="en-US" w:eastAsia="it-IT"/>
              </w:rPr>
            </w:pPr>
            <w:r w:rsidRPr="00EA705E">
              <w:rPr>
                <w:sz w:val="24"/>
                <w:szCs w:val="24"/>
                <w:lang w:val="it-IT" w:eastAsia="it-IT"/>
              </w:rPr>
              <w:t>A suitable detector is used</w:t>
            </w:r>
          </w:p>
        </w:tc>
      </w:tr>
    </w:tbl>
    <w:p w:rsidR="00AB6919" w:rsidRPr="00EA705E" w:rsidRDefault="00AB6919" w:rsidP="00AB6919">
      <w:pPr>
        <w:tabs>
          <w:tab w:val="left" w:pos="567"/>
          <w:tab w:val="left" w:pos="1134"/>
          <w:tab w:val="left" w:pos="1701"/>
          <w:tab w:val="left" w:pos="6096"/>
        </w:tabs>
        <w:ind w:left="851"/>
        <w:rPr>
          <w:sz w:val="24"/>
          <w:szCs w:val="24"/>
          <w:lang w:val="en-US" w:eastAsia="it-IT"/>
        </w:rPr>
      </w:pPr>
    </w:p>
    <w:p w:rsidR="00AB6919" w:rsidRPr="00EA705E" w:rsidRDefault="00AB6919" w:rsidP="00AB6919">
      <w:pPr>
        <w:tabs>
          <w:tab w:val="left" w:pos="567"/>
          <w:tab w:val="left" w:pos="1134"/>
          <w:tab w:val="left" w:pos="1701"/>
          <w:tab w:val="left" w:pos="6096"/>
        </w:tabs>
        <w:ind w:left="851"/>
        <w:rPr>
          <w:sz w:val="24"/>
          <w:szCs w:val="24"/>
          <w:lang w:val="en-US" w:eastAsia="it-IT"/>
        </w:rPr>
      </w:pPr>
      <w:r w:rsidRPr="00EA705E">
        <w:rPr>
          <w:sz w:val="24"/>
          <w:szCs w:val="24"/>
          <w:lang w:val="en-US" w:eastAsia="it-IT"/>
        </w:rPr>
        <w:t>After development remove the strips from the chromatographic chamber, dry in air and laminate with adhesive foil at both sides.</w:t>
      </w:r>
    </w:p>
    <w:p w:rsidR="00AB6919" w:rsidRPr="00EA705E" w:rsidRDefault="00AB6919" w:rsidP="00AB6919">
      <w:pPr>
        <w:tabs>
          <w:tab w:val="left" w:pos="567"/>
          <w:tab w:val="left" w:pos="1134"/>
          <w:tab w:val="left" w:pos="1701"/>
          <w:tab w:val="left" w:pos="6096"/>
        </w:tabs>
        <w:ind w:left="851"/>
        <w:rPr>
          <w:sz w:val="24"/>
          <w:szCs w:val="24"/>
          <w:lang w:val="en-US" w:eastAsia="it-IT"/>
        </w:rPr>
      </w:pPr>
    </w:p>
    <w:p w:rsidR="00AB6919" w:rsidRPr="00EA705E" w:rsidRDefault="00AB6919" w:rsidP="00AB6919">
      <w:pPr>
        <w:tabs>
          <w:tab w:val="left" w:pos="567"/>
          <w:tab w:val="left" w:pos="1134"/>
          <w:tab w:val="left" w:pos="1701"/>
          <w:tab w:val="left" w:pos="6096"/>
        </w:tabs>
        <w:ind w:left="851"/>
        <w:rPr>
          <w:sz w:val="24"/>
          <w:szCs w:val="24"/>
          <w:lang w:val="en-US" w:eastAsia="it-IT"/>
        </w:rPr>
      </w:pPr>
      <w:r w:rsidRPr="00EA705E">
        <w:rPr>
          <w:sz w:val="24"/>
          <w:szCs w:val="24"/>
          <w:lang w:val="en-US" w:eastAsia="it-IT"/>
        </w:rPr>
        <w:t>The spreading of activity is measured and displayed in a chromatogram. The percentages of the single peaks are calculated.</w:t>
      </w:r>
    </w:p>
    <w:p w:rsidR="00AB6919" w:rsidRPr="00EA705E" w:rsidRDefault="00AB6919" w:rsidP="00AB6919">
      <w:pPr>
        <w:tabs>
          <w:tab w:val="left" w:pos="567"/>
          <w:tab w:val="left" w:pos="1134"/>
          <w:tab w:val="left" w:pos="1701"/>
          <w:tab w:val="left" w:pos="6096"/>
        </w:tabs>
        <w:ind w:left="851"/>
        <w:rPr>
          <w:sz w:val="24"/>
          <w:szCs w:val="24"/>
          <w:lang w:val="en-US" w:eastAsia="it-IT"/>
        </w:rPr>
      </w:pPr>
    </w:p>
    <w:p w:rsidR="0028007A" w:rsidRDefault="00AB6919" w:rsidP="0028007A">
      <w:pPr>
        <w:tabs>
          <w:tab w:val="left" w:pos="567"/>
          <w:tab w:val="left" w:pos="1134"/>
          <w:tab w:val="left" w:pos="1701"/>
          <w:tab w:val="left" w:pos="6096"/>
        </w:tabs>
        <w:ind w:left="851"/>
        <w:rPr>
          <w:sz w:val="24"/>
          <w:lang w:val="en-US" w:eastAsia="it-IT"/>
        </w:rPr>
      </w:pPr>
      <w:proofErr w:type="spellStart"/>
      <w:r w:rsidRPr="00EA705E">
        <w:rPr>
          <w:sz w:val="24"/>
          <w:szCs w:val="24"/>
          <w:lang w:val="en-US" w:eastAsia="it-IT"/>
        </w:rPr>
        <w:t>Nanocolloidal</w:t>
      </w:r>
      <w:proofErr w:type="spellEnd"/>
      <w:r w:rsidRPr="00EA705E">
        <w:rPr>
          <w:sz w:val="24"/>
          <w:szCs w:val="24"/>
          <w:lang w:val="en-US" w:eastAsia="it-IT"/>
        </w:rPr>
        <w:t xml:space="preserve"> technetium (</w:t>
      </w:r>
      <w:r w:rsidRPr="00EA705E">
        <w:rPr>
          <w:sz w:val="24"/>
          <w:szCs w:val="24"/>
          <w:vertAlign w:val="superscript"/>
          <w:lang w:val="en-US" w:eastAsia="it-IT"/>
        </w:rPr>
        <w:t>99m</w:t>
      </w:r>
      <w:r w:rsidRPr="00EA705E">
        <w:rPr>
          <w:sz w:val="24"/>
          <w:szCs w:val="24"/>
          <w:lang w:val="en-US" w:eastAsia="it-IT"/>
        </w:rPr>
        <w:t>Tc) albumin</w:t>
      </w:r>
      <w:r w:rsidRPr="00EA705E">
        <w:rPr>
          <w:sz w:val="24"/>
          <w:szCs w:val="24"/>
          <w:vertAlign w:val="superscript"/>
          <w:lang w:val="en-US" w:eastAsia="it-IT"/>
        </w:rPr>
        <w:t xml:space="preserve"> </w:t>
      </w:r>
      <w:r w:rsidRPr="00EA705E">
        <w:rPr>
          <w:sz w:val="24"/>
          <w:szCs w:val="24"/>
          <w:lang w:val="en-US" w:eastAsia="it-IT"/>
        </w:rPr>
        <w:t xml:space="preserve">remains at the start, </w:t>
      </w:r>
      <w:r w:rsidR="0028007A">
        <w:rPr>
          <w:sz w:val="24"/>
          <w:lang w:val="en-US" w:eastAsia="it-IT"/>
        </w:rPr>
        <w:t>free (</w:t>
      </w:r>
      <w:r w:rsidR="0028007A">
        <w:rPr>
          <w:sz w:val="24"/>
          <w:vertAlign w:val="superscript"/>
          <w:lang w:val="en-US" w:eastAsia="it-IT"/>
        </w:rPr>
        <w:t>99</w:t>
      </w:r>
      <w:proofErr w:type="gramStart"/>
      <w:r w:rsidR="0028007A">
        <w:rPr>
          <w:sz w:val="24"/>
          <w:vertAlign w:val="superscript"/>
          <w:lang w:val="en-US" w:eastAsia="it-IT"/>
        </w:rPr>
        <w:t>m</w:t>
      </w:r>
      <w:r w:rsidR="0028007A">
        <w:rPr>
          <w:sz w:val="24"/>
          <w:lang w:val="en-US" w:eastAsia="it-IT"/>
        </w:rPr>
        <w:t>Tc)pertechnetate</w:t>
      </w:r>
      <w:proofErr w:type="gramEnd"/>
      <w:r w:rsidR="0028007A">
        <w:rPr>
          <w:sz w:val="24"/>
          <w:lang w:val="en-US" w:eastAsia="it-IT"/>
        </w:rPr>
        <w:t xml:space="preserve"> can be found near the solvent front.</w:t>
      </w:r>
    </w:p>
    <w:p w:rsidR="0028007A" w:rsidRDefault="0028007A" w:rsidP="0028007A">
      <w:pPr>
        <w:tabs>
          <w:tab w:val="left" w:pos="567"/>
          <w:tab w:val="left" w:pos="1134"/>
          <w:tab w:val="left" w:pos="1701"/>
          <w:tab w:val="left" w:pos="6096"/>
        </w:tabs>
        <w:ind w:left="851"/>
        <w:rPr>
          <w:sz w:val="24"/>
          <w:lang w:val="en-US" w:eastAsia="it-IT"/>
        </w:rPr>
      </w:pPr>
      <w:r>
        <w:rPr>
          <w:sz w:val="24"/>
          <w:lang w:val="en-US" w:eastAsia="it-IT"/>
        </w:rPr>
        <w:t>Do not use if the ready-to-use injection suspension contains more than 5 % free (</w:t>
      </w:r>
      <w:r>
        <w:rPr>
          <w:sz w:val="24"/>
          <w:vertAlign w:val="superscript"/>
          <w:lang w:val="en-US" w:eastAsia="it-IT"/>
        </w:rPr>
        <w:t>99</w:t>
      </w:r>
      <w:proofErr w:type="gramStart"/>
      <w:r>
        <w:rPr>
          <w:sz w:val="24"/>
          <w:vertAlign w:val="superscript"/>
          <w:lang w:val="en-US" w:eastAsia="it-IT"/>
        </w:rPr>
        <w:t>m</w:t>
      </w:r>
      <w:r>
        <w:rPr>
          <w:sz w:val="24"/>
          <w:lang w:val="en-US" w:eastAsia="it-IT"/>
        </w:rPr>
        <w:t>Tc)pertechnetate</w:t>
      </w:r>
      <w:proofErr w:type="gramEnd"/>
      <w:r>
        <w:rPr>
          <w:sz w:val="24"/>
          <w:lang w:val="en-US" w:eastAsia="it-IT"/>
        </w:rPr>
        <w:t>. The ready-to-use injection suspension and must be used within 12 hours.</w:t>
      </w:r>
    </w:p>
    <w:p w:rsidR="00AB6919" w:rsidRPr="00EA705E" w:rsidRDefault="00AB6919" w:rsidP="0028007A">
      <w:pPr>
        <w:tabs>
          <w:tab w:val="left" w:pos="567"/>
          <w:tab w:val="left" w:pos="1134"/>
          <w:tab w:val="left" w:pos="1701"/>
          <w:tab w:val="left" w:pos="6096"/>
        </w:tabs>
        <w:ind w:left="851"/>
        <w:rPr>
          <w:sz w:val="24"/>
          <w:szCs w:val="24"/>
          <w:u w:val="single"/>
          <w:lang w:val="en-US" w:eastAsia="it-IT"/>
        </w:rPr>
      </w:pPr>
    </w:p>
    <w:p w:rsidR="00AB6919" w:rsidRPr="00EA705E" w:rsidRDefault="00AB6919" w:rsidP="00AB6919">
      <w:pPr>
        <w:tabs>
          <w:tab w:val="left" w:pos="567"/>
          <w:tab w:val="left" w:pos="1134"/>
          <w:tab w:val="left" w:pos="1701"/>
          <w:tab w:val="left" w:pos="6096"/>
        </w:tabs>
        <w:ind w:left="851"/>
        <w:rPr>
          <w:b/>
          <w:sz w:val="24"/>
          <w:szCs w:val="24"/>
          <w:lang w:val="de-DE" w:eastAsia="it-IT"/>
        </w:rPr>
      </w:pPr>
      <w:r w:rsidRPr="00EA705E">
        <w:rPr>
          <w:b/>
          <w:sz w:val="24"/>
          <w:szCs w:val="24"/>
          <w:lang w:val="en-US" w:eastAsia="it-IT"/>
        </w:rPr>
        <w:t xml:space="preserve"> </w:t>
      </w:r>
      <w:r w:rsidRPr="00EA705E">
        <w:rPr>
          <w:b/>
          <w:sz w:val="24"/>
          <w:szCs w:val="24"/>
          <w:lang w:val="de-DE" w:eastAsia="it-IT"/>
        </w:rPr>
        <w:t>(Alternative) Method B</w:t>
      </w:r>
      <w:r w:rsidR="0028007A">
        <w:rPr>
          <w:b/>
          <w:sz w:val="24"/>
          <w:szCs w:val="24"/>
          <w:lang w:val="de-DE" w:eastAsia="it-IT"/>
        </w:rPr>
        <w:t>:</w:t>
      </w: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6"/>
        <w:gridCol w:w="4020"/>
        <w:gridCol w:w="1831"/>
      </w:tblGrid>
      <w:tr w:rsidR="00AB6919" w:rsidRPr="00EA705E" w:rsidTr="00AB6919">
        <w:tc>
          <w:tcPr>
            <w:tcW w:w="2926"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TLC plate:</w:t>
            </w:r>
          </w:p>
        </w:tc>
        <w:tc>
          <w:tcPr>
            <w:tcW w:w="4020"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it-IT" w:eastAsia="it-IT"/>
              </w:rPr>
              <w:t>Silica acid  impregnated glass fibre strips (ITLC-SA)</w:t>
            </w:r>
          </w:p>
        </w:tc>
        <w:tc>
          <w:tcPr>
            <w:tcW w:w="1831" w:type="dxa"/>
            <w:vMerge w:val="restart"/>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noProof/>
                <w:sz w:val="24"/>
                <w:szCs w:val="24"/>
                <w:lang w:val="de-DE" w:eastAsia="de-DE"/>
              </w:rPr>
              <w:drawing>
                <wp:inline distT="0" distB="0" distL="0" distR="0" wp14:anchorId="0C53F92A" wp14:editId="0C8A76BC">
                  <wp:extent cx="998220" cy="1569720"/>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1569720"/>
                          </a:xfrm>
                          <a:prstGeom prst="rect">
                            <a:avLst/>
                          </a:prstGeom>
                          <a:noFill/>
                          <a:ln>
                            <a:noFill/>
                          </a:ln>
                        </pic:spPr>
                      </pic:pic>
                    </a:graphicData>
                  </a:graphic>
                </wp:inline>
              </w:drawing>
            </w:r>
          </w:p>
        </w:tc>
      </w:tr>
      <w:tr w:rsidR="00AB6919" w:rsidRPr="00EA705E" w:rsidTr="00AB6919">
        <w:tc>
          <w:tcPr>
            <w:tcW w:w="2926"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Solvent:</w:t>
            </w:r>
          </w:p>
        </w:tc>
        <w:tc>
          <w:tcPr>
            <w:tcW w:w="4020"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Methyl ethyl ketone (MEK)</w:t>
            </w:r>
          </w:p>
        </w:tc>
        <w:tc>
          <w:tcPr>
            <w:tcW w:w="1831" w:type="dxa"/>
            <w:vMerge/>
          </w:tcPr>
          <w:p w:rsidR="00AB6919" w:rsidRPr="00EA705E" w:rsidRDefault="00AB6919" w:rsidP="00AB6919">
            <w:pPr>
              <w:tabs>
                <w:tab w:val="left" w:pos="567"/>
                <w:tab w:val="left" w:pos="1134"/>
                <w:tab w:val="left" w:pos="1701"/>
                <w:tab w:val="left" w:pos="6096"/>
              </w:tabs>
              <w:rPr>
                <w:b/>
                <w:sz w:val="24"/>
                <w:szCs w:val="24"/>
                <w:lang w:val="en-GB" w:eastAsia="it-IT"/>
              </w:rPr>
            </w:pPr>
          </w:p>
        </w:tc>
      </w:tr>
      <w:tr w:rsidR="00AB6919" w:rsidRPr="00EA705E" w:rsidTr="00AB6919">
        <w:tc>
          <w:tcPr>
            <w:tcW w:w="2926"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Start:</w:t>
            </w:r>
          </w:p>
        </w:tc>
        <w:tc>
          <w:tcPr>
            <w:tcW w:w="4020"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it-IT" w:eastAsia="it-IT"/>
              </w:rPr>
              <w:t>1.0 cm from lower end</w:t>
            </w:r>
          </w:p>
        </w:tc>
        <w:tc>
          <w:tcPr>
            <w:tcW w:w="1831" w:type="dxa"/>
            <w:vMerge/>
          </w:tcPr>
          <w:p w:rsidR="00AB6919" w:rsidRPr="00EA705E" w:rsidRDefault="00AB6919" w:rsidP="00AB6919">
            <w:pPr>
              <w:tabs>
                <w:tab w:val="left" w:pos="567"/>
                <w:tab w:val="left" w:pos="1134"/>
                <w:tab w:val="left" w:pos="1701"/>
                <w:tab w:val="left" w:pos="6096"/>
              </w:tabs>
              <w:rPr>
                <w:b/>
                <w:sz w:val="24"/>
                <w:szCs w:val="24"/>
                <w:lang w:val="en-GB" w:eastAsia="it-IT"/>
              </w:rPr>
            </w:pPr>
          </w:p>
        </w:tc>
      </w:tr>
      <w:tr w:rsidR="00AB6919" w:rsidRPr="00EA705E" w:rsidTr="00AB6919">
        <w:tc>
          <w:tcPr>
            <w:tcW w:w="2926"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Sample:</w:t>
            </w:r>
          </w:p>
        </w:tc>
        <w:tc>
          <w:tcPr>
            <w:tcW w:w="4020"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1 - 2 µl</w:t>
            </w:r>
          </w:p>
        </w:tc>
        <w:tc>
          <w:tcPr>
            <w:tcW w:w="1831" w:type="dxa"/>
            <w:vMerge/>
          </w:tcPr>
          <w:p w:rsidR="00AB6919" w:rsidRPr="00EA705E" w:rsidRDefault="00AB6919" w:rsidP="00AB6919">
            <w:pPr>
              <w:tabs>
                <w:tab w:val="left" w:pos="567"/>
                <w:tab w:val="left" w:pos="1134"/>
                <w:tab w:val="left" w:pos="1701"/>
                <w:tab w:val="left" w:pos="6096"/>
              </w:tabs>
              <w:rPr>
                <w:b/>
                <w:sz w:val="24"/>
                <w:szCs w:val="24"/>
                <w:lang w:val="en-GB" w:eastAsia="it-IT"/>
              </w:rPr>
            </w:pPr>
          </w:p>
        </w:tc>
      </w:tr>
      <w:tr w:rsidR="00AB6919" w:rsidRPr="00EA705E" w:rsidTr="00AB6919">
        <w:tc>
          <w:tcPr>
            <w:tcW w:w="2926"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Running distance:</w:t>
            </w:r>
          </w:p>
        </w:tc>
        <w:tc>
          <w:tcPr>
            <w:tcW w:w="4020"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6 - 8 cm</w:t>
            </w:r>
          </w:p>
        </w:tc>
        <w:tc>
          <w:tcPr>
            <w:tcW w:w="1831" w:type="dxa"/>
            <w:vMerge/>
          </w:tcPr>
          <w:p w:rsidR="00AB6919" w:rsidRPr="00EA705E" w:rsidRDefault="00AB6919" w:rsidP="00AB6919">
            <w:pPr>
              <w:tabs>
                <w:tab w:val="left" w:pos="567"/>
                <w:tab w:val="left" w:pos="1134"/>
                <w:tab w:val="left" w:pos="1701"/>
                <w:tab w:val="left" w:pos="6096"/>
              </w:tabs>
              <w:rPr>
                <w:b/>
                <w:sz w:val="24"/>
                <w:szCs w:val="24"/>
                <w:lang w:val="en-GB" w:eastAsia="it-IT"/>
              </w:rPr>
            </w:pPr>
          </w:p>
        </w:tc>
      </w:tr>
      <w:tr w:rsidR="00AB6919" w:rsidRPr="00684E21" w:rsidTr="00AB6919">
        <w:tc>
          <w:tcPr>
            <w:tcW w:w="2926"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Development time:</w:t>
            </w:r>
          </w:p>
        </w:tc>
        <w:tc>
          <w:tcPr>
            <w:tcW w:w="4020"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5 - 10 minutes, immediately after sample application</w:t>
            </w:r>
          </w:p>
        </w:tc>
        <w:tc>
          <w:tcPr>
            <w:tcW w:w="1831" w:type="dxa"/>
            <w:vMerge/>
          </w:tcPr>
          <w:p w:rsidR="00AB6919" w:rsidRPr="00EA705E" w:rsidRDefault="00AB6919" w:rsidP="00AB6919">
            <w:pPr>
              <w:tabs>
                <w:tab w:val="left" w:pos="567"/>
                <w:tab w:val="left" w:pos="1134"/>
                <w:tab w:val="left" w:pos="1701"/>
                <w:tab w:val="left" w:pos="6096"/>
              </w:tabs>
              <w:rPr>
                <w:b/>
                <w:sz w:val="24"/>
                <w:szCs w:val="24"/>
                <w:lang w:val="en-GB" w:eastAsia="it-IT"/>
              </w:rPr>
            </w:pPr>
          </w:p>
        </w:tc>
      </w:tr>
      <w:tr w:rsidR="00AB6919" w:rsidRPr="00684E21" w:rsidTr="00AB6919">
        <w:tc>
          <w:tcPr>
            <w:tcW w:w="2926"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it-IT" w:eastAsia="it-IT"/>
              </w:rPr>
              <w:t>Detector:</w:t>
            </w:r>
          </w:p>
        </w:tc>
        <w:tc>
          <w:tcPr>
            <w:tcW w:w="4020" w:type="dxa"/>
          </w:tcPr>
          <w:p w:rsidR="00AB6919" w:rsidRPr="00EA705E" w:rsidRDefault="00AB6919" w:rsidP="00AB6919">
            <w:pPr>
              <w:tabs>
                <w:tab w:val="left" w:pos="567"/>
                <w:tab w:val="left" w:pos="1134"/>
                <w:tab w:val="left" w:pos="1701"/>
                <w:tab w:val="left" w:pos="6096"/>
              </w:tabs>
              <w:rPr>
                <w:b/>
                <w:sz w:val="24"/>
                <w:szCs w:val="24"/>
                <w:lang w:val="en-GB" w:eastAsia="it-IT"/>
              </w:rPr>
            </w:pPr>
            <w:r w:rsidRPr="00EA705E">
              <w:rPr>
                <w:sz w:val="24"/>
                <w:szCs w:val="24"/>
                <w:lang w:val="en-US" w:eastAsia="it-IT"/>
              </w:rPr>
              <w:t>A suitable detector is used</w:t>
            </w:r>
          </w:p>
        </w:tc>
        <w:tc>
          <w:tcPr>
            <w:tcW w:w="1831" w:type="dxa"/>
            <w:vMerge/>
          </w:tcPr>
          <w:p w:rsidR="00AB6919" w:rsidRPr="00EA705E" w:rsidRDefault="00AB6919" w:rsidP="00AB6919">
            <w:pPr>
              <w:tabs>
                <w:tab w:val="left" w:pos="567"/>
                <w:tab w:val="left" w:pos="1134"/>
                <w:tab w:val="left" w:pos="1701"/>
                <w:tab w:val="left" w:pos="6096"/>
              </w:tabs>
              <w:rPr>
                <w:b/>
                <w:sz w:val="24"/>
                <w:szCs w:val="24"/>
                <w:lang w:val="en-GB" w:eastAsia="it-IT"/>
              </w:rPr>
            </w:pPr>
          </w:p>
        </w:tc>
      </w:tr>
    </w:tbl>
    <w:p w:rsidR="00AB6919" w:rsidRPr="00EA705E" w:rsidRDefault="00AB6919" w:rsidP="00AB6919">
      <w:pPr>
        <w:tabs>
          <w:tab w:val="left" w:pos="567"/>
          <w:tab w:val="left" w:pos="1134"/>
          <w:tab w:val="left" w:pos="1701"/>
          <w:tab w:val="left" w:pos="6096"/>
        </w:tabs>
        <w:ind w:left="851"/>
        <w:rPr>
          <w:sz w:val="24"/>
          <w:szCs w:val="24"/>
          <w:lang w:val="en-GB" w:eastAsia="it-IT"/>
        </w:rPr>
      </w:pPr>
    </w:p>
    <w:p w:rsidR="00AB6919" w:rsidRPr="00EA705E" w:rsidRDefault="00AB6919" w:rsidP="00AB6919">
      <w:pPr>
        <w:tabs>
          <w:tab w:val="left" w:pos="567"/>
          <w:tab w:val="left" w:pos="1134"/>
          <w:tab w:val="left" w:pos="1701"/>
          <w:tab w:val="left" w:pos="6096"/>
        </w:tabs>
        <w:ind w:left="851"/>
        <w:rPr>
          <w:sz w:val="24"/>
          <w:szCs w:val="24"/>
          <w:lang w:val="en-US" w:eastAsia="it-IT"/>
        </w:rPr>
      </w:pPr>
      <w:r w:rsidRPr="00EA705E">
        <w:rPr>
          <w:sz w:val="24"/>
          <w:szCs w:val="24"/>
          <w:lang w:val="en-US" w:eastAsia="it-IT"/>
        </w:rPr>
        <w:t>After development remove the strips from the chromatographic chamber, dry in air and laminate with adhesive foil at both sides.</w:t>
      </w:r>
    </w:p>
    <w:p w:rsidR="00AB6919" w:rsidRPr="00EA705E" w:rsidRDefault="00AB6919" w:rsidP="00AB6919">
      <w:pPr>
        <w:tabs>
          <w:tab w:val="left" w:pos="567"/>
          <w:tab w:val="left" w:pos="1134"/>
          <w:tab w:val="left" w:pos="1701"/>
          <w:tab w:val="left" w:pos="6096"/>
        </w:tabs>
        <w:ind w:left="851"/>
        <w:rPr>
          <w:sz w:val="24"/>
          <w:szCs w:val="24"/>
          <w:lang w:val="en-US" w:eastAsia="it-IT"/>
        </w:rPr>
      </w:pPr>
    </w:p>
    <w:p w:rsidR="00AB6919" w:rsidRPr="00EA705E" w:rsidRDefault="00AB6919" w:rsidP="00AB6919">
      <w:pPr>
        <w:tabs>
          <w:tab w:val="left" w:pos="567"/>
          <w:tab w:val="left" w:pos="1134"/>
          <w:tab w:val="left" w:pos="1701"/>
          <w:tab w:val="left" w:pos="6096"/>
        </w:tabs>
        <w:ind w:left="851"/>
        <w:rPr>
          <w:sz w:val="24"/>
          <w:szCs w:val="24"/>
          <w:lang w:val="en-US" w:eastAsia="it-IT"/>
        </w:rPr>
      </w:pPr>
      <w:r w:rsidRPr="00EA705E">
        <w:rPr>
          <w:sz w:val="24"/>
          <w:szCs w:val="24"/>
          <w:lang w:val="en-US" w:eastAsia="it-IT"/>
        </w:rPr>
        <w:t>The spreading of activity is measured and displayed in a chromatogram. The percentages of the single peaks are calculated.</w:t>
      </w:r>
    </w:p>
    <w:p w:rsidR="00AB6919" w:rsidRPr="00EA705E" w:rsidRDefault="00AB6919" w:rsidP="00AB6919">
      <w:pPr>
        <w:tabs>
          <w:tab w:val="left" w:pos="567"/>
          <w:tab w:val="left" w:pos="1134"/>
          <w:tab w:val="left" w:pos="1701"/>
          <w:tab w:val="left" w:pos="6096"/>
        </w:tabs>
        <w:ind w:left="851"/>
        <w:rPr>
          <w:sz w:val="24"/>
          <w:szCs w:val="24"/>
          <w:lang w:val="en-US" w:eastAsia="it-IT"/>
        </w:rPr>
      </w:pPr>
    </w:p>
    <w:p w:rsidR="00AB6919" w:rsidRPr="00EA705E" w:rsidRDefault="00AB6919" w:rsidP="00AB6919">
      <w:pPr>
        <w:tabs>
          <w:tab w:val="left" w:pos="567"/>
          <w:tab w:val="left" w:pos="1134"/>
          <w:tab w:val="left" w:pos="1701"/>
          <w:tab w:val="left" w:pos="6096"/>
        </w:tabs>
        <w:ind w:left="851"/>
        <w:rPr>
          <w:sz w:val="24"/>
          <w:szCs w:val="24"/>
          <w:vertAlign w:val="superscript"/>
          <w:lang w:val="en-US" w:eastAsia="it-IT"/>
        </w:rPr>
      </w:pPr>
      <w:proofErr w:type="spellStart"/>
      <w:r w:rsidRPr="00EA705E">
        <w:rPr>
          <w:sz w:val="24"/>
          <w:szCs w:val="24"/>
          <w:lang w:val="en-US" w:eastAsia="it-IT"/>
        </w:rPr>
        <w:t>Nanocolloidal</w:t>
      </w:r>
      <w:proofErr w:type="spellEnd"/>
      <w:r w:rsidRPr="00EA705E">
        <w:rPr>
          <w:sz w:val="24"/>
          <w:szCs w:val="24"/>
          <w:lang w:val="en-US" w:eastAsia="it-IT"/>
        </w:rPr>
        <w:t xml:space="preserve"> technetium (</w:t>
      </w:r>
      <w:r w:rsidRPr="00EA705E">
        <w:rPr>
          <w:sz w:val="24"/>
          <w:szCs w:val="24"/>
          <w:vertAlign w:val="superscript"/>
          <w:lang w:val="en-US" w:eastAsia="it-IT"/>
        </w:rPr>
        <w:t>99m</w:t>
      </w:r>
      <w:r w:rsidRPr="00EA705E">
        <w:rPr>
          <w:sz w:val="24"/>
          <w:szCs w:val="24"/>
          <w:lang w:val="en-US" w:eastAsia="it-IT"/>
        </w:rPr>
        <w:t>Tc) albumin</w:t>
      </w:r>
      <w:r w:rsidRPr="00EA705E">
        <w:rPr>
          <w:sz w:val="24"/>
          <w:szCs w:val="24"/>
          <w:vertAlign w:val="superscript"/>
          <w:lang w:val="en-US" w:eastAsia="it-IT"/>
        </w:rPr>
        <w:t xml:space="preserve"> </w:t>
      </w:r>
      <w:r w:rsidRPr="00EA705E">
        <w:rPr>
          <w:sz w:val="24"/>
          <w:szCs w:val="24"/>
          <w:lang w:val="en-US" w:eastAsia="it-IT"/>
        </w:rPr>
        <w:t>remains at the start, free (</w:t>
      </w:r>
      <w:r w:rsidRPr="00EA705E">
        <w:rPr>
          <w:sz w:val="24"/>
          <w:szCs w:val="24"/>
          <w:vertAlign w:val="superscript"/>
          <w:lang w:val="en-US" w:eastAsia="it-IT"/>
        </w:rPr>
        <w:t>99</w:t>
      </w:r>
      <w:proofErr w:type="gramStart"/>
      <w:r w:rsidRPr="00EA705E">
        <w:rPr>
          <w:sz w:val="24"/>
          <w:szCs w:val="24"/>
          <w:vertAlign w:val="superscript"/>
          <w:lang w:val="en-US" w:eastAsia="it-IT"/>
        </w:rPr>
        <w:t>m</w:t>
      </w:r>
      <w:r w:rsidRPr="00EA705E">
        <w:rPr>
          <w:sz w:val="24"/>
          <w:szCs w:val="24"/>
          <w:lang w:val="en-US" w:eastAsia="it-IT"/>
        </w:rPr>
        <w:t>Tc)pertechnetate</w:t>
      </w:r>
      <w:proofErr w:type="gramEnd"/>
      <w:r w:rsidRPr="00EA705E">
        <w:rPr>
          <w:sz w:val="24"/>
          <w:szCs w:val="24"/>
          <w:lang w:val="en-US" w:eastAsia="it-IT"/>
        </w:rPr>
        <w:t xml:space="preserve"> can be found near the solvent front</w:t>
      </w:r>
      <w:r w:rsidRPr="00EA705E">
        <w:rPr>
          <w:sz w:val="24"/>
          <w:szCs w:val="24"/>
          <w:vertAlign w:val="superscript"/>
          <w:lang w:val="en-US" w:eastAsia="it-IT"/>
        </w:rPr>
        <w:t>.</w:t>
      </w:r>
    </w:p>
    <w:p w:rsidR="00AB6919" w:rsidRPr="00EA705E" w:rsidRDefault="00AB6919" w:rsidP="00AB6919">
      <w:pPr>
        <w:tabs>
          <w:tab w:val="left" w:pos="567"/>
          <w:tab w:val="left" w:pos="1134"/>
          <w:tab w:val="left" w:pos="1701"/>
          <w:tab w:val="left" w:pos="6096"/>
        </w:tabs>
        <w:ind w:left="851"/>
        <w:rPr>
          <w:sz w:val="24"/>
          <w:szCs w:val="24"/>
          <w:lang w:val="en-US" w:eastAsia="it-IT"/>
        </w:rPr>
      </w:pPr>
      <w:r w:rsidRPr="00EA705E">
        <w:rPr>
          <w:sz w:val="24"/>
          <w:szCs w:val="24"/>
          <w:lang w:val="en-US" w:eastAsia="it-IT"/>
        </w:rPr>
        <w:t>Do not use if the ready-to-use injection suspension contains more than 5 % free (</w:t>
      </w:r>
      <w:r w:rsidRPr="00EA705E">
        <w:rPr>
          <w:sz w:val="24"/>
          <w:szCs w:val="24"/>
          <w:vertAlign w:val="superscript"/>
          <w:lang w:val="en-US" w:eastAsia="it-IT"/>
        </w:rPr>
        <w:t>99</w:t>
      </w:r>
      <w:proofErr w:type="gramStart"/>
      <w:r w:rsidRPr="00EA705E">
        <w:rPr>
          <w:sz w:val="24"/>
          <w:szCs w:val="24"/>
          <w:vertAlign w:val="superscript"/>
          <w:lang w:val="en-US" w:eastAsia="it-IT"/>
        </w:rPr>
        <w:t>m</w:t>
      </w:r>
      <w:r w:rsidRPr="00EA705E">
        <w:rPr>
          <w:sz w:val="24"/>
          <w:szCs w:val="24"/>
          <w:lang w:val="en-US" w:eastAsia="it-IT"/>
        </w:rPr>
        <w:t>Tc)pertechnetate</w:t>
      </w:r>
      <w:proofErr w:type="gramEnd"/>
      <w:r w:rsidRPr="00EA705E">
        <w:rPr>
          <w:sz w:val="24"/>
          <w:szCs w:val="24"/>
          <w:lang w:val="en-US" w:eastAsia="it-IT"/>
        </w:rPr>
        <w:t xml:space="preserve">. The ready-to-use injection suspension and must be used within </w:t>
      </w:r>
      <w:r w:rsidR="0028007A">
        <w:rPr>
          <w:sz w:val="24"/>
          <w:szCs w:val="24"/>
          <w:lang w:val="en-US" w:eastAsia="it-IT"/>
        </w:rPr>
        <w:t>12</w:t>
      </w:r>
      <w:r w:rsidRPr="00EA705E">
        <w:rPr>
          <w:sz w:val="24"/>
          <w:szCs w:val="24"/>
          <w:lang w:val="en-US" w:eastAsia="it-IT"/>
        </w:rPr>
        <w:t> hours.</w:t>
      </w:r>
    </w:p>
    <w:p w:rsidR="00AB6919" w:rsidRPr="00EA705E" w:rsidRDefault="00AB6919" w:rsidP="00AB6919">
      <w:pPr>
        <w:tabs>
          <w:tab w:val="left" w:pos="567"/>
          <w:tab w:val="left" w:pos="1134"/>
          <w:tab w:val="left" w:pos="1701"/>
          <w:tab w:val="left" w:pos="6096"/>
        </w:tabs>
        <w:ind w:left="851"/>
        <w:rPr>
          <w:sz w:val="24"/>
          <w:szCs w:val="24"/>
          <w:lang w:val="en-US" w:eastAsia="it-IT"/>
        </w:rPr>
      </w:pPr>
    </w:p>
    <w:p w:rsidR="0028007A" w:rsidRDefault="0028007A" w:rsidP="0028007A">
      <w:pPr>
        <w:tabs>
          <w:tab w:val="left" w:pos="567"/>
          <w:tab w:val="left" w:pos="1134"/>
          <w:tab w:val="left" w:pos="1701"/>
          <w:tab w:val="left" w:pos="6096"/>
        </w:tabs>
        <w:ind w:left="851"/>
        <w:rPr>
          <w:i/>
          <w:iCs/>
          <w:sz w:val="24"/>
          <w:lang w:val="en-US" w:eastAsia="it-IT"/>
        </w:rPr>
      </w:pPr>
      <w:r>
        <w:rPr>
          <w:i/>
          <w:iCs/>
          <w:sz w:val="24"/>
          <w:lang w:val="en-US" w:eastAsia="it-IT"/>
        </w:rPr>
        <w:t>Detection by radioactivity counters without spatial resolution:</w:t>
      </w:r>
    </w:p>
    <w:p w:rsidR="00AB6919" w:rsidRPr="00EA705E" w:rsidRDefault="00AB6919" w:rsidP="00AB6919">
      <w:pPr>
        <w:tabs>
          <w:tab w:val="left" w:pos="567"/>
          <w:tab w:val="left" w:pos="1134"/>
          <w:tab w:val="left" w:pos="1701"/>
          <w:tab w:val="left" w:pos="6096"/>
        </w:tabs>
        <w:ind w:left="851"/>
        <w:rPr>
          <w:sz w:val="24"/>
          <w:szCs w:val="24"/>
          <w:lang w:val="en-US" w:eastAsia="it-IT"/>
        </w:rPr>
      </w:pPr>
      <w:r w:rsidRPr="00EA705E">
        <w:rPr>
          <w:sz w:val="24"/>
          <w:szCs w:val="24"/>
          <w:lang w:val="en-US" w:eastAsia="it-IT"/>
        </w:rPr>
        <w:t>After development remove the strip from the chromatographic chamber, dry in air and cut it at the prescribed position. Measure radioactivity of</w:t>
      </w:r>
    </w:p>
    <w:p w:rsidR="00AB6919" w:rsidRPr="00EA705E" w:rsidRDefault="00AB6919" w:rsidP="00AB6919">
      <w:pPr>
        <w:tabs>
          <w:tab w:val="left" w:pos="567"/>
          <w:tab w:val="left" w:pos="1134"/>
          <w:tab w:val="left" w:pos="1701"/>
          <w:tab w:val="left" w:pos="6096"/>
        </w:tabs>
        <w:ind w:left="851"/>
        <w:rPr>
          <w:sz w:val="24"/>
          <w:szCs w:val="24"/>
          <w:lang w:val="en-US" w:eastAsia="it-IT"/>
        </w:rPr>
      </w:pPr>
      <w:r w:rsidRPr="00EA705E">
        <w:rPr>
          <w:sz w:val="24"/>
          <w:szCs w:val="24"/>
          <w:lang w:val="en-US" w:eastAsia="it-IT"/>
        </w:rPr>
        <w:t xml:space="preserve">both parts separately. Relate activity of upper part to total activity. </w:t>
      </w:r>
    </w:p>
    <w:p w:rsidR="00AB6919" w:rsidRPr="00EA705E" w:rsidRDefault="00AB6919" w:rsidP="00AB6919">
      <w:pPr>
        <w:tabs>
          <w:tab w:val="left" w:pos="567"/>
          <w:tab w:val="left" w:pos="1134"/>
          <w:tab w:val="left" w:pos="1701"/>
          <w:tab w:val="left" w:pos="6096"/>
        </w:tabs>
        <w:ind w:left="851"/>
        <w:rPr>
          <w:i/>
          <w:iCs/>
          <w:sz w:val="24"/>
          <w:szCs w:val="24"/>
          <w:lang w:val="en-US" w:eastAsia="it-IT"/>
        </w:rPr>
      </w:pPr>
    </w:p>
    <w:p w:rsidR="00AB6919" w:rsidRPr="00EA705E" w:rsidRDefault="00AB6919" w:rsidP="00AB6919">
      <w:pPr>
        <w:tabs>
          <w:tab w:val="left" w:pos="567"/>
          <w:tab w:val="left" w:pos="1134"/>
          <w:tab w:val="left" w:pos="1701"/>
          <w:tab w:val="left" w:pos="6096"/>
        </w:tabs>
        <w:ind w:left="851"/>
        <w:rPr>
          <w:i/>
          <w:iCs/>
          <w:sz w:val="24"/>
          <w:szCs w:val="24"/>
          <w:lang w:val="en-US" w:eastAsia="it-IT"/>
        </w:rPr>
      </w:pPr>
      <w:r w:rsidRPr="00EA705E">
        <w:rPr>
          <w:i/>
          <w:iCs/>
          <w:sz w:val="24"/>
          <w:szCs w:val="24"/>
          <w:lang w:val="en-US" w:eastAsia="it-IT"/>
        </w:rPr>
        <w:t xml:space="preserve">Detection by radio-scanner: </w:t>
      </w:r>
    </w:p>
    <w:p w:rsidR="00AB6919" w:rsidRPr="00EA705E" w:rsidRDefault="00AB6919" w:rsidP="00AB6919">
      <w:pPr>
        <w:tabs>
          <w:tab w:val="left" w:pos="567"/>
          <w:tab w:val="left" w:pos="1134"/>
          <w:tab w:val="left" w:pos="1701"/>
          <w:tab w:val="left" w:pos="6096"/>
        </w:tabs>
        <w:ind w:left="851"/>
        <w:rPr>
          <w:sz w:val="24"/>
          <w:szCs w:val="24"/>
          <w:lang w:val="en-US" w:eastAsia="it-IT"/>
        </w:rPr>
      </w:pPr>
      <w:r w:rsidRPr="00EA705E">
        <w:rPr>
          <w:sz w:val="24"/>
          <w:szCs w:val="24"/>
          <w:lang w:val="en-US" w:eastAsia="it-IT"/>
        </w:rPr>
        <w:t xml:space="preserve">After development remove the strip from the chromatographic chamber, dry in air and measure the activity distribution and display them in a chromatogram. Calculate the percentages of the single peaks. </w:t>
      </w:r>
    </w:p>
    <w:p w:rsidR="00AB6919" w:rsidRPr="00EA705E" w:rsidRDefault="00AB6919" w:rsidP="00AB6919">
      <w:pPr>
        <w:tabs>
          <w:tab w:val="left" w:pos="567"/>
          <w:tab w:val="left" w:pos="1134"/>
          <w:tab w:val="left" w:pos="1701"/>
          <w:tab w:val="left" w:pos="6096"/>
        </w:tabs>
        <w:ind w:left="851"/>
        <w:rPr>
          <w:sz w:val="24"/>
          <w:szCs w:val="24"/>
          <w:lang w:val="en-US" w:eastAsia="it-IT"/>
        </w:rPr>
      </w:pPr>
    </w:p>
    <w:p w:rsidR="00AB6919" w:rsidRPr="00EA705E" w:rsidRDefault="00AB6919" w:rsidP="00AB6919">
      <w:pPr>
        <w:ind w:firstLine="708"/>
        <w:jc w:val="center"/>
        <w:rPr>
          <w:sz w:val="24"/>
          <w:szCs w:val="24"/>
          <w:lang w:val="en-US"/>
        </w:rPr>
      </w:pPr>
      <w:bookmarkStart w:id="4" w:name="_Hlk94163920"/>
      <w:r w:rsidRPr="00EA705E">
        <w:rPr>
          <w:sz w:val="24"/>
          <w:szCs w:val="24"/>
          <w:lang w:val="en-US"/>
        </w:rPr>
        <w:t xml:space="preserve">Impurity [%] = </w:t>
      </w:r>
      <m:oMath>
        <m:f>
          <m:fPr>
            <m:ctrlPr>
              <w:rPr>
                <w:rFonts w:ascii="Cambria Math" w:eastAsia="Calibri" w:hAnsi="Cambria Math"/>
                <w:sz w:val="24"/>
                <w:szCs w:val="24"/>
              </w:rPr>
            </m:ctrlPr>
          </m:fPr>
          <m:num>
            <m:r>
              <m:rPr>
                <m:sty m:val="p"/>
              </m:rPr>
              <w:rPr>
                <w:rFonts w:ascii="Cambria Math" w:eastAsia="Calibri" w:hAnsi="Cambria Math"/>
                <w:sz w:val="24"/>
                <w:szCs w:val="24"/>
                <w:lang w:val="en-US"/>
              </w:rPr>
              <m:t xml:space="preserve">Activity upper part </m:t>
            </m:r>
          </m:num>
          <m:den>
            <m:r>
              <m:rPr>
                <m:sty m:val="p"/>
              </m:rPr>
              <w:rPr>
                <w:rFonts w:ascii="Cambria Math" w:eastAsia="Calibri" w:hAnsi="Cambria Math"/>
                <w:sz w:val="24"/>
                <w:szCs w:val="24"/>
                <w:lang w:val="en-US"/>
              </w:rPr>
              <m:t>Activity both parts</m:t>
            </m:r>
          </m:den>
        </m:f>
      </m:oMath>
      <w:r w:rsidRPr="00EA705E">
        <w:rPr>
          <w:sz w:val="24"/>
          <w:szCs w:val="24"/>
          <w:lang w:val="en-US"/>
        </w:rPr>
        <w:t xml:space="preserve"> × 100</w:t>
      </w:r>
      <w:r w:rsidR="0028007A">
        <w:rPr>
          <w:sz w:val="24"/>
          <w:szCs w:val="24"/>
          <w:lang w:val="en-US"/>
        </w:rPr>
        <w:t xml:space="preserve"> </w:t>
      </w:r>
      <w:r w:rsidRPr="00EA705E">
        <w:rPr>
          <w:sz w:val="24"/>
          <w:szCs w:val="24"/>
          <w:lang w:val="en-US"/>
        </w:rPr>
        <w:t>%</w:t>
      </w:r>
    </w:p>
    <w:bookmarkEnd w:id="4"/>
    <w:p w:rsidR="00AB6919" w:rsidRPr="00EA705E" w:rsidRDefault="00AB6919" w:rsidP="00AB6919">
      <w:pPr>
        <w:tabs>
          <w:tab w:val="left" w:pos="567"/>
          <w:tab w:val="left" w:pos="1134"/>
          <w:tab w:val="left" w:pos="1701"/>
          <w:tab w:val="left" w:pos="6096"/>
        </w:tabs>
        <w:ind w:left="851"/>
        <w:rPr>
          <w:sz w:val="24"/>
          <w:szCs w:val="24"/>
          <w:lang w:val="en-US" w:eastAsia="it-IT"/>
        </w:rPr>
      </w:pPr>
    </w:p>
    <w:p w:rsidR="009260DE" w:rsidRPr="00EA705E" w:rsidRDefault="009260DE" w:rsidP="00AB6919">
      <w:pPr>
        <w:tabs>
          <w:tab w:val="left" w:pos="567"/>
          <w:tab w:val="left" w:pos="1134"/>
          <w:tab w:val="left" w:pos="1701"/>
          <w:tab w:val="left" w:pos="6096"/>
        </w:tabs>
        <w:ind w:left="851"/>
        <w:rPr>
          <w:sz w:val="24"/>
          <w:szCs w:val="24"/>
          <w:lang w:val="en-US"/>
        </w:rPr>
      </w:pPr>
    </w:p>
    <w:sectPr w:rsidR="009260DE" w:rsidRPr="00EA705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919" w:rsidRDefault="00AB6919">
      <w:r>
        <w:separator/>
      </w:r>
    </w:p>
  </w:endnote>
  <w:endnote w:type="continuationSeparator" w:id="0">
    <w:p w:rsidR="00AB6919" w:rsidRDefault="00AB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919" w:rsidRDefault="00AB6919">
    <w:pPr>
      <w:pStyle w:val="Sidefod"/>
      <w:pBdr>
        <w:bottom w:val="single" w:sz="6" w:space="1" w:color="auto"/>
      </w:pBdr>
    </w:pPr>
  </w:p>
  <w:p w:rsidR="00AB6919" w:rsidRDefault="00AB6919" w:rsidP="00C42586">
    <w:pPr>
      <w:pStyle w:val="Sidefod"/>
      <w:tabs>
        <w:tab w:val="clear" w:pos="4819"/>
        <w:tab w:val="left" w:pos="8505"/>
      </w:tabs>
      <w:rPr>
        <w:i/>
        <w:sz w:val="18"/>
        <w:szCs w:val="18"/>
      </w:rPr>
    </w:pPr>
  </w:p>
  <w:p w:rsidR="00AB6919" w:rsidRPr="00B373D7" w:rsidRDefault="00AB691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C4260">
      <w:rPr>
        <w:i/>
        <w:noProof/>
        <w:sz w:val="18"/>
        <w:szCs w:val="18"/>
      </w:rPr>
      <w:t>Nanotop, radiofarmaceutisk præparationssæt 0,5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919" w:rsidRDefault="00AB6919">
      <w:r>
        <w:separator/>
      </w:r>
    </w:p>
  </w:footnote>
  <w:footnote w:type="continuationSeparator" w:id="0">
    <w:p w:rsidR="00AB6919" w:rsidRDefault="00AB6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9662F"/>
    <w:multiLevelType w:val="hybridMultilevel"/>
    <w:tmpl w:val="D7CC5F8C"/>
    <w:lvl w:ilvl="0" w:tplc="2872F844">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 w15:restartNumberingAfterBreak="0">
    <w:nsid w:val="09C91308"/>
    <w:multiLevelType w:val="hybridMultilevel"/>
    <w:tmpl w:val="D4AE90D2"/>
    <w:lvl w:ilvl="0" w:tplc="0407000F">
      <w:start w:val="1"/>
      <w:numFmt w:val="decimal"/>
      <w:lvlText w:val="%1."/>
      <w:lvlJc w:val="left"/>
      <w:pPr>
        <w:ind w:left="1571" w:hanging="360"/>
      </w:pPr>
      <w:rPr>
        <w:rFonts w:cs="Times New Roman"/>
      </w:rPr>
    </w:lvl>
    <w:lvl w:ilvl="1" w:tplc="04070019" w:tentative="1">
      <w:start w:val="1"/>
      <w:numFmt w:val="lowerLetter"/>
      <w:lvlText w:val="%2."/>
      <w:lvlJc w:val="left"/>
      <w:pPr>
        <w:ind w:left="2291" w:hanging="360"/>
      </w:pPr>
      <w:rPr>
        <w:rFonts w:cs="Times New Roman"/>
      </w:rPr>
    </w:lvl>
    <w:lvl w:ilvl="2" w:tplc="0407001B" w:tentative="1">
      <w:start w:val="1"/>
      <w:numFmt w:val="lowerRoman"/>
      <w:lvlText w:val="%3."/>
      <w:lvlJc w:val="right"/>
      <w:pPr>
        <w:ind w:left="3011" w:hanging="180"/>
      </w:pPr>
      <w:rPr>
        <w:rFonts w:cs="Times New Roman"/>
      </w:rPr>
    </w:lvl>
    <w:lvl w:ilvl="3" w:tplc="0407000F" w:tentative="1">
      <w:start w:val="1"/>
      <w:numFmt w:val="decimal"/>
      <w:lvlText w:val="%4."/>
      <w:lvlJc w:val="left"/>
      <w:pPr>
        <w:ind w:left="3731" w:hanging="360"/>
      </w:pPr>
      <w:rPr>
        <w:rFonts w:cs="Times New Roman"/>
      </w:rPr>
    </w:lvl>
    <w:lvl w:ilvl="4" w:tplc="04070019" w:tentative="1">
      <w:start w:val="1"/>
      <w:numFmt w:val="lowerLetter"/>
      <w:lvlText w:val="%5."/>
      <w:lvlJc w:val="left"/>
      <w:pPr>
        <w:ind w:left="4451" w:hanging="360"/>
      </w:pPr>
      <w:rPr>
        <w:rFonts w:cs="Times New Roman"/>
      </w:rPr>
    </w:lvl>
    <w:lvl w:ilvl="5" w:tplc="0407001B" w:tentative="1">
      <w:start w:val="1"/>
      <w:numFmt w:val="lowerRoman"/>
      <w:lvlText w:val="%6."/>
      <w:lvlJc w:val="right"/>
      <w:pPr>
        <w:ind w:left="5171" w:hanging="180"/>
      </w:pPr>
      <w:rPr>
        <w:rFonts w:cs="Times New Roman"/>
      </w:rPr>
    </w:lvl>
    <w:lvl w:ilvl="6" w:tplc="0407000F" w:tentative="1">
      <w:start w:val="1"/>
      <w:numFmt w:val="decimal"/>
      <w:lvlText w:val="%7."/>
      <w:lvlJc w:val="left"/>
      <w:pPr>
        <w:ind w:left="5891" w:hanging="360"/>
      </w:pPr>
      <w:rPr>
        <w:rFonts w:cs="Times New Roman"/>
      </w:rPr>
    </w:lvl>
    <w:lvl w:ilvl="7" w:tplc="04070019" w:tentative="1">
      <w:start w:val="1"/>
      <w:numFmt w:val="lowerLetter"/>
      <w:lvlText w:val="%8."/>
      <w:lvlJc w:val="left"/>
      <w:pPr>
        <w:ind w:left="6611" w:hanging="360"/>
      </w:pPr>
      <w:rPr>
        <w:rFonts w:cs="Times New Roman"/>
      </w:rPr>
    </w:lvl>
    <w:lvl w:ilvl="8" w:tplc="0407001B" w:tentative="1">
      <w:start w:val="1"/>
      <w:numFmt w:val="lowerRoman"/>
      <w:lvlText w:val="%9."/>
      <w:lvlJc w:val="right"/>
      <w:pPr>
        <w:ind w:left="7331" w:hanging="180"/>
      </w:pPr>
      <w:rPr>
        <w:rFonts w:cs="Times New Roman"/>
      </w:rPr>
    </w:lvl>
  </w:abstractNum>
  <w:abstractNum w:abstractNumId="2" w15:restartNumberingAfterBreak="0">
    <w:nsid w:val="0AB91ED5"/>
    <w:multiLevelType w:val="hybridMultilevel"/>
    <w:tmpl w:val="3C0ACD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100D6428"/>
    <w:multiLevelType w:val="hybridMultilevel"/>
    <w:tmpl w:val="616CD75C"/>
    <w:lvl w:ilvl="0" w:tplc="2872F844">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5C73351"/>
    <w:multiLevelType w:val="hybridMultilevel"/>
    <w:tmpl w:val="A6E8B8B6"/>
    <w:lvl w:ilvl="0" w:tplc="2872F844">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9FA6E94"/>
    <w:multiLevelType w:val="singleLevel"/>
    <w:tmpl w:val="12F6B766"/>
    <w:lvl w:ilvl="0">
      <w:numFmt w:val="bullet"/>
      <w:lvlText w:val="-"/>
      <w:lvlJc w:val="left"/>
      <w:pPr>
        <w:tabs>
          <w:tab w:val="num" w:pos="360"/>
        </w:tabs>
        <w:ind w:left="360" w:hanging="360"/>
      </w:pPr>
      <w:rPr>
        <w:rFont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0D15EA7"/>
    <w:multiLevelType w:val="hybridMultilevel"/>
    <w:tmpl w:val="D93216E4"/>
    <w:lvl w:ilvl="0" w:tplc="2872F844">
      <w:start w:val="1"/>
      <w:numFmt w:val="bullet"/>
      <w:lvlText w:val=""/>
      <w:lvlJc w:val="left"/>
      <w:pPr>
        <w:ind w:left="1211" w:hanging="360"/>
      </w:pPr>
      <w:rPr>
        <w:rFonts w:ascii="Symbol" w:hAnsi="Symbol" w:hint="default"/>
        <w:b/>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43431AA1"/>
    <w:multiLevelType w:val="hybridMultilevel"/>
    <w:tmpl w:val="7F22C36A"/>
    <w:lvl w:ilvl="0" w:tplc="FFFFFFFF">
      <w:start w:val="1"/>
      <w:numFmt w:val="bullet"/>
      <w:lvlText w:val=""/>
      <w:lvlJc w:val="left"/>
      <w:pPr>
        <w:ind w:left="1211" w:hanging="360"/>
      </w:pPr>
      <w:rPr>
        <w:rFonts w:ascii="Symbol" w:hAnsi="Symbol" w:hint="default"/>
      </w:rPr>
    </w:lvl>
    <w:lvl w:ilvl="1" w:tplc="6B6A315E">
      <w:start w:val="1"/>
      <w:numFmt w:val="bullet"/>
      <w:lvlText w:val="•"/>
      <w:lvlJc w:val="left"/>
      <w:pPr>
        <w:ind w:left="1931" w:hanging="360"/>
      </w:pPr>
      <w:rPr>
        <w:rFonts w:ascii="Times New Roman" w:hAnsi="Times New Roman" w:hint="default"/>
        <w:sz w:val="16"/>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9D116A"/>
    <w:multiLevelType w:val="hybridMultilevel"/>
    <w:tmpl w:val="F2D462AE"/>
    <w:lvl w:ilvl="0" w:tplc="04070001">
      <w:start w:val="1"/>
      <w:numFmt w:val="bullet"/>
      <w:lvlText w:val=""/>
      <w:lvlJc w:val="left"/>
      <w:pPr>
        <w:ind w:left="1211" w:hanging="360"/>
      </w:pPr>
      <w:rPr>
        <w:rFonts w:ascii="Symbol" w:hAnsi="Symbol" w:hint="default"/>
      </w:rPr>
    </w:lvl>
    <w:lvl w:ilvl="1" w:tplc="6B6A315E">
      <w:start w:val="1"/>
      <w:numFmt w:val="bullet"/>
      <w:lvlText w:val="•"/>
      <w:lvlJc w:val="left"/>
      <w:pPr>
        <w:ind w:left="1931" w:hanging="360"/>
      </w:pPr>
      <w:rPr>
        <w:rFonts w:ascii="Times New Roman" w:hAnsi="Times New Roman" w:hint="default"/>
        <w:sz w:val="16"/>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603735A"/>
    <w:multiLevelType w:val="hybridMultilevel"/>
    <w:tmpl w:val="E57ED3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B6F00A9"/>
    <w:multiLevelType w:val="hybridMultilevel"/>
    <w:tmpl w:val="62A26FD8"/>
    <w:lvl w:ilvl="0" w:tplc="FFFFFFFF">
      <w:start w:val="1"/>
      <w:numFmt w:val="bullet"/>
      <w:lvlText w:val=""/>
      <w:lvlJc w:val="left"/>
      <w:pPr>
        <w:ind w:left="1211" w:hanging="360"/>
      </w:pPr>
      <w:rPr>
        <w:rFonts w:ascii="Symbol" w:hAnsi="Symbol" w:hint="default"/>
      </w:rPr>
    </w:lvl>
    <w:lvl w:ilvl="1" w:tplc="6B6A315E">
      <w:start w:val="1"/>
      <w:numFmt w:val="bullet"/>
      <w:lvlText w:val="•"/>
      <w:lvlJc w:val="left"/>
      <w:pPr>
        <w:ind w:left="1931" w:hanging="360"/>
      </w:pPr>
      <w:rPr>
        <w:rFonts w:ascii="Times New Roman" w:hAnsi="Times New Roman" w:hint="default"/>
        <w:sz w:val="16"/>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C53FA5"/>
    <w:multiLevelType w:val="hybridMultilevel"/>
    <w:tmpl w:val="E0F00B7E"/>
    <w:lvl w:ilvl="0" w:tplc="2872F844">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795B6E28"/>
    <w:multiLevelType w:val="hybridMultilevel"/>
    <w:tmpl w:val="44C24B6A"/>
    <w:lvl w:ilvl="0" w:tplc="04070001">
      <w:start w:val="1"/>
      <w:numFmt w:val="bullet"/>
      <w:lvlText w:val=""/>
      <w:lvlJc w:val="left"/>
      <w:pPr>
        <w:ind w:left="1211" w:hanging="360"/>
      </w:pPr>
      <w:rPr>
        <w:rFonts w:ascii="Symbol" w:hAnsi="Symbol" w:hint="default"/>
      </w:rPr>
    </w:lvl>
    <w:lvl w:ilvl="1" w:tplc="F59608CC">
      <w:numFmt w:val="bullet"/>
      <w:lvlText w:val="–"/>
      <w:lvlJc w:val="left"/>
      <w:pPr>
        <w:ind w:left="1440" w:hanging="360"/>
      </w:pPr>
      <w:rPr>
        <w:rFonts w:ascii="Times New Roman" w:eastAsia="Times New Roman" w:hAnsi="Times New Roman" w:cs="Times New Roman"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DCA7183"/>
    <w:multiLevelType w:val="hybridMultilevel"/>
    <w:tmpl w:val="3B2EB820"/>
    <w:lvl w:ilvl="0" w:tplc="2872F844">
      <w:start w:val="1"/>
      <w:numFmt w:val="bullet"/>
      <w:lvlText w:val=""/>
      <w:lvlJc w:val="left"/>
      <w:pPr>
        <w:ind w:left="1571" w:hanging="360"/>
      </w:pPr>
      <w:rPr>
        <w:rFonts w:ascii="Symbol" w:hAnsi="Symbol" w:hint="default"/>
        <w:b/>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8"/>
  </w:num>
  <w:num w:numId="8">
    <w:abstractNumId w:val="14"/>
  </w:num>
  <w:num w:numId="9">
    <w:abstractNumId w:val="1"/>
  </w:num>
  <w:num w:numId="10">
    <w:abstractNumId w:val="3"/>
  </w:num>
  <w:num w:numId="11">
    <w:abstractNumId w:val="0"/>
  </w:num>
  <w:num w:numId="12">
    <w:abstractNumId w:val="2"/>
  </w:num>
  <w:num w:numId="13">
    <w:abstractNumId w:val="12"/>
  </w:num>
  <w:num w:numId="14">
    <w:abstractNumId w:val="17"/>
  </w:num>
  <w:num w:numId="15">
    <w:abstractNumId w:val="18"/>
  </w:num>
  <w:num w:numId="16">
    <w:abstractNumId w:val="15"/>
  </w:num>
  <w:num w:numId="17">
    <w:abstractNumId w:val="11"/>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B6"/>
    <w:rsid w:val="000259B9"/>
    <w:rsid w:val="00041491"/>
    <w:rsid w:val="00050D16"/>
    <w:rsid w:val="00074F2A"/>
    <w:rsid w:val="000A1CA8"/>
    <w:rsid w:val="000A466B"/>
    <w:rsid w:val="000B058C"/>
    <w:rsid w:val="000B1102"/>
    <w:rsid w:val="000C77BE"/>
    <w:rsid w:val="000E4DF4"/>
    <w:rsid w:val="000E4EE6"/>
    <w:rsid w:val="001454E2"/>
    <w:rsid w:val="00206CE8"/>
    <w:rsid w:val="0021526C"/>
    <w:rsid w:val="0028007A"/>
    <w:rsid w:val="00283A2B"/>
    <w:rsid w:val="002B30AD"/>
    <w:rsid w:val="002B58E1"/>
    <w:rsid w:val="002C2C01"/>
    <w:rsid w:val="003A29AE"/>
    <w:rsid w:val="003A32D7"/>
    <w:rsid w:val="003B4074"/>
    <w:rsid w:val="003C769A"/>
    <w:rsid w:val="003F1838"/>
    <w:rsid w:val="0041515C"/>
    <w:rsid w:val="0045746C"/>
    <w:rsid w:val="0049104B"/>
    <w:rsid w:val="004E3B12"/>
    <w:rsid w:val="00532310"/>
    <w:rsid w:val="00560ECC"/>
    <w:rsid w:val="00565F0F"/>
    <w:rsid w:val="00594A86"/>
    <w:rsid w:val="00596D86"/>
    <w:rsid w:val="005C4260"/>
    <w:rsid w:val="00611824"/>
    <w:rsid w:val="00637F5A"/>
    <w:rsid w:val="006560B1"/>
    <w:rsid w:val="00656D7F"/>
    <w:rsid w:val="006756DD"/>
    <w:rsid w:val="00684E21"/>
    <w:rsid w:val="006D22B6"/>
    <w:rsid w:val="00737275"/>
    <w:rsid w:val="00740EEC"/>
    <w:rsid w:val="0078011A"/>
    <w:rsid w:val="00782AF4"/>
    <w:rsid w:val="00790EE7"/>
    <w:rsid w:val="007B6649"/>
    <w:rsid w:val="0081546F"/>
    <w:rsid w:val="0082576E"/>
    <w:rsid w:val="00907F75"/>
    <w:rsid w:val="009260DE"/>
    <w:rsid w:val="0093258A"/>
    <w:rsid w:val="009C7BA3"/>
    <w:rsid w:val="009D1F5A"/>
    <w:rsid w:val="009D22E9"/>
    <w:rsid w:val="009F284A"/>
    <w:rsid w:val="00AB6919"/>
    <w:rsid w:val="00B003BF"/>
    <w:rsid w:val="00B10CAE"/>
    <w:rsid w:val="00B373D7"/>
    <w:rsid w:val="00C34BB5"/>
    <w:rsid w:val="00C36276"/>
    <w:rsid w:val="00C42586"/>
    <w:rsid w:val="00C60CCD"/>
    <w:rsid w:val="00C84483"/>
    <w:rsid w:val="00C95551"/>
    <w:rsid w:val="00CB20D7"/>
    <w:rsid w:val="00D020B0"/>
    <w:rsid w:val="00D0211C"/>
    <w:rsid w:val="00D11748"/>
    <w:rsid w:val="00D366CF"/>
    <w:rsid w:val="00E071A3"/>
    <w:rsid w:val="00E108AA"/>
    <w:rsid w:val="00E31812"/>
    <w:rsid w:val="00E3749A"/>
    <w:rsid w:val="00E7437F"/>
    <w:rsid w:val="00E865B8"/>
    <w:rsid w:val="00EA705E"/>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5B95CA"/>
  <w15:chartTrackingRefBased/>
  <w15:docId w15:val="{4EF0897E-24D9-4DF8-BFDA-FC3670EE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9"/>
    <w:semiHidden/>
    <w:unhideWhenUsed/>
    <w:qFormat/>
    <w:rsid w:val="006D22B6"/>
    <w:pPr>
      <w:keepNext/>
      <w:keepLines/>
      <w:spacing w:before="40"/>
      <w:outlineLvl w:val="3"/>
    </w:pPr>
    <w:rPr>
      <w:rFonts w:asciiTheme="majorHAnsi" w:eastAsiaTheme="majorEastAsia" w:hAnsiTheme="majorHAnsi" w:cstheme="majorBidi"/>
      <w:i/>
      <w:iCs/>
      <w:color w:val="2E74B5" w:themeColor="accent1" w:themeShade="BF"/>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uiPriority w:val="9"/>
    <w:semiHidden/>
    <w:rsid w:val="006D22B6"/>
    <w:rPr>
      <w:rFonts w:asciiTheme="majorHAnsi" w:eastAsiaTheme="majorEastAsia" w:hAnsiTheme="majorHAnsi" w:cstheme="majorBidi"/>
      <w:i/>
      <w:iCs/>
      <w:color w:val="2E74B5" w:themeColor="accent1" w:themeShade="BF"/>
      <w:sz w:val="23"/>
    </w:rPr>
  </w:style>
  <w:style w:type="character" w:customStyle="1" w:styleId="Overskrift1Tegn">
    <w:name w:val="Overskrift 1 Tegn"/>
    <w:basedOn w:val="Standardskrifttypeiafsnit"/>
    <w:link w:val="Overskrift1"/>
    <w:uiPriority w:val="9"/>
    <w:rsid w:val="006D22B6"/>
    <w:rPr>
      <w:rFonts w:ascii="Arial" w:hAnsi="Arial"/>
      <w:b/>
      <w:kern w:val="28"/>
      <w:sz w:val="28"/>
      <w:lang w:eastAsia="en-US"/>
    </w:rPr>
  </w:style>
  <w:style w:type="paragraph" w:styleId="Listeafsnit">
    <w:name w:val="List Paragraph"/>
    <w:basedOn w:val="Normal"/>
    <w:uiPriority w:val="34"/>
    <w:qFormat/>
    <w:rsid w:val="00AB6919"/>
    <w:pPr>
      <w:ind w:left="720"/>
      <w:contextualSpacing/>
    </w:pPr>
    <w:rPr>
      <w:lang w:eastAsia="da-DK"/>
    </w:rPr>
  </w:style>
  <w:style w:type="paragraph" w:customStyle="1" w:styleId="Default">
    <w:name w:val="Default"/>
    <w:rsid w:val="00AB6919"/>
    <w:pPr>
      <w:autoSpaceDE w:val="0"/>
      <w:autoSpaceDN w:val="0"/>
      <w:adjustRightInd w:val="0"/>
    </w:pPr>
    <w:rPr>
      <w:color w:val="000000"/>
      <w:sz w:val="24"/>
      <w:szCs w:val="24"/>
      <w:lang w:val="de-DE" w:eastAsia="de-DE"/>
    </w:rPr>
  </w:style>
  <w:style w:type="table" w:styleId="Tabel-Gitter">
    <w:name w:val="Table Grid"/>
    <w:basedOn w:val="Tabel-Normal"/>
    <w:uiPriority w:val="59"/>
    <w:rsid w:val="00AB69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024598">
      <w:bodyDiv w:val="1"/>
      <w:marLeft w:val="0"/>
      <w:marRight w:val="0"/>
      <w:marTop w:val="0"/>
      <w:marBottom w:val="0"/>
      <w:divBdr>
        <w:top w:val="none" w:sz="0" w:space="0" w:color="auto"/>
        <w:left w:val="none" w:sz="0" w:space="0" w:color="auto"/>
        <w:bottom w:val="none" w:sz="0" w:space="0" w:color="auto"/>
        <w:right w:val="none" w:sz="0" w:space="0" w:color="auto"/>
      </w:divBdr>
    </w:div>
    <w:div w:id="1003240882">
      <w:bodyDiv w:val="1"/>
      <w:marLeft w:val="0"/>
      <w:marRight w:val="0"/>
      <w:marTop w:val="0"/>
      <w:marBottom w:val="0"/>
      <w:divBdr>
        <w:top w:val="none" w:sz="0" w:space="0" w:color="auto"/>
        <w:left w:val="none" w:sz="0" w:space="0" w:color="auto"/>
        <w:bottom w:val="none" w:sz="0" w:space="0" w:color="auto"/>
        <w:right w:val="none" w:sz="0" w:space="0" w:color="auto"/>
      </w:divBdr>
    </w:div>
    <w:div w:id="129683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9</TotalTime>
  <Pages>14</Pages>
  <Words>4626</Words>
  <Characters>26638</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2023030662, var. 1, pkt. 6.3 og 12</dc:description>
  <cp:lastModifiedBy>Gitte Jørgensen</cp:lastModifiedBy>
  <cp:revision>9</cp:revision>
  <cp:lastPrinted>2012-08-22T08:53:00Z</cp:lastPrinted>
  <dcterms:created xsi:type="dcterms:W3CDTF">2023-09-21T13:09:00Z</dcterms:created>
  <dcterms:modified xsi:type="dcterms:W3CDTF">2023-09-21T13:30:00Z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