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5E8" w:rsidRPr="008F49E1" w:rsidRDefault="001115E8" w:rsidP="001115E8">
      <w:pPr>
        <w:rPr>
          <w:sz w:val="24"/>
          <w:szCs w:val="24"/>
        </w:rPr>
      </w:pPr>
      <w:r w:rsidRPr="009260DE">
        <w:rPr>
          <w:noProof/>
          <w:sz w:val="24"/>
          <w:szCs w:val="24"/>
          <w:lang w:eastAsia="da-DK"/>
        </w:rPr>
        <w:drawing>
          <wp:anchor distT="0" distB="0" distL="114300" distR="114300" simplePos="0" relativeHeight="251659264" behindDoc="0" locked="0" layoutInCell="1" allowOverlap="1" wp14:anchorId="6DE87DAD" wp14:editId="0B2A4DF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115E8" w:rsidRPr="00C84483" w:rsidRDefault="001115E8" w:rsidP="001115E8">
      <w:pPr>
        <w:pStyle w:val="Titel"/>
        <w:tabs>
          <w:tab w:val="right" w:pos="9356"/>
        </w:tabs>
        <w:jc w:val="left"/>
        <w:rPr>
          <w:b w:val="0"/>
          <w:szCs w:val="24"/>
          <w:lang w:eastAsia="en-US"/>
        </w:rPr>
      </w:pPr>
      <w:r w:rsidRPr="00C84483">
        <w:rPr>
          <w:b w:val="0"/>
          <w:szCs w:val="24"/>
          <w:lang w:eastAsia="en-US"/>
        </w:rPr>
        <w:tab/>
      </w:r>
      <w:r w:rsidR="003C76CA">
        <w:rPr>
          <w:szCs w:val="24"/>
        </w:rPr>
        <w:t>2</w:t>
      </w:r>
      <w:r w:rsidR="00B041D4">
        <w:rPr>
          <w:szCs w:val="24"/>
        </w:rPr>
        <w:t>7</w:t>
      </w:r>
      <w:r w:rsidR="003C76CA">
        <w:rPr>
          <w:szCs w:val="24"/>
        </w:rPr>
        <w:t>. maj 2024</w:t>
      </w:r>
    </w:p>
    <w:p w:rsidR="001115E8" w:rsidRPr="00C84483" w:rsidRDefault="001115E8" w:rsidP="001115E8">
      <w:pPr>
        <w:pStyle w:val="Titel"/>
        <w:jc w:val="left"/>
        <w:rPr>
          <w:b w:val="0"/>
          <w:szCs w:val="24"/>
        </w:rPr>
      </w:pPr>
    </w:p>
    <w:p w:rsidR="001115E8" w:rsidRPr="00C84483" w:rsidRDefault="001115E8" w:rsidP="001115E8">
      <w:pPr>
        <w:pStyle w:val="Titel"/>
        <w:jc w:val="left"/>
        <w:rPr>
          <w:b w:val="0"/>
          <w:szCs w:val="24"/>
        </w:rPr>
      </w:pPr>
    </w:p>
    <w:p w:rsidR="001115E8" w:rsidRPr="00C84483" w:rsidRDefault="001115E8" w:rsidP="001115E8">
      <w:pPr>
        <w:jc w:val="center"/>
        <w:rPr>
          <w:b/>
          <w:sz w:val="24"/>
          <w:szCs w:val="24"/>
        </w:rPr>
      </w:pPr>
      <w:r w:rsidRPr="00C84483">
        <w:rPr>
          <w:b/>
          <w:sz w:val="24"/>
          <w:szCs w:val="24"/>
        </w:rPr>
        <w:t>PRODUKTRESUMÉ</w:t>
      </w:r>
    </w:p>
    <w:p w:rsidR="001115E8" w:rsidRPr="00C84483" w:rsidRDefault="001115E8" w:rsidP="001115E8">
      <w:pPr>
        <w:jc w:val="center"/>
        <w:rPr>
          <w:b/>
          <w:sz w:val="24"/>
          <w:szCs w:val="24"/>
        </w:rPr>
      </w:pPr>
    </w:p>
    <w:p w:rsidR="001115E8" w:rsidRDefault="001115E8" w:rsidP="001115E8">
      <w:pPr>
        <w:jc w:val="center"/>
        <w:rPr>
          <w:b/>
          <w:sz w:val="24"/>
          <w:szCs w:val="24"/>
        </w:rPr>
      </w:pPr>
      <w:r w:rsidRPr="00C84483">
        <w:rPr>
          <w:b/>
          <w:sz w:val="24"/>
          <w:szCs w:val="24"/>
        </w:rPr>
        <w:t>for</w:t>
      </w:r>
    </w:p>
    <w:p w:rsidR="001115E8" w:rsidRPr="00C84483" w:rsidRDefault="001115E8" w:rsidP="001115E8">
      <w:pPr>
        <w:jc w:val="center"/>
        <w:rPr>
          <w:b/>
          <w:sz w:val="24"/>
          <w:szCs w:val="24"/>
        </w:rPr>
      </w:pPr>
    </w:p>
    <w:p w:rsidR="001115E8" w:rsidRPr="00C84483" w:rsidRDefault="001115E8" w:rsidP="001115E8">
      <w:pPr>
        <w:jc w:val="center"/>
        <w:rPr>
          <w:b/>
          <w:sz w:val="24"/>
          <w:szCs w:val="24"/>
        </w:rPr>
      </w:pPr>
      <w:proofErr w:type="spellStart"/>
      <w:r>
        <w:rPr>
          <w:b/>
          <w:sz w:val="24"/>
          <w:szCs w:val="24"/>
        </w:rPr>
        <w:t>Natriumoxybat</w:t>
      </w:r>
      <w:proofErr w:type="spellEnd"/>
      <w:r>
        <w:rPr>
          <w:b/>
          <w:sz w:val="24"/>
          <w:szCs w:val="24"/>
        </w:rPr>
        <w:t xml:space="preserve"> "</w:t>
      </w:r>
      <w:proofErr w:type="spellStart"/>
      <w:r>
        <w:rPr>
          <w:b/>
          <w:sz w:val="24"/>
          <w:szCs w:val="24"/>
        </w:rPr>
        <w:t>Kalceks</w:t>
      </w:r>
      <w:proofErr w:type="spellEnd"/>
      <w:r>
        <w:rPr>
          <w:b/>
          <w:sz w:val="24"/>
          <w:szCs w:val="24"/>
        </w:rPr>
        <w:t>", oral opløsning</w:t>
      </w:r>
    </w:p>
    <w:p w:rsidR="001115E8" w:rsidRPr="00C84483" w:rsidRDefault="001115E8" w:rsidP="001115E8">
      <w:pPr>
        <w:jc w:val="both"/>
        <w:rPr>
          <w:sz w:val="24"/>
          <w:szCs w:val="24"/>
        </w:rPr>
      </w:pPr>
    </w:p>
    <w:p w:rsidR="001115E8" w:rsidRPr="00D80420" w:rsidRDefault="001115E8" w:rsidP="001115E8">
      <w:pPr>
        <w:jc w:val="both"/>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0.</w:t>
      </w:r>
      <w:r w:rsidRPr="00D80420">
        <w:rPr>
          <w:b/>
          <w:sz w:val="24"/>
          <w:szCs w:val="24"/>
        </w:rPr>
        <w:tab/>
        <w:t>D.SP.NR.</w:t>
      </w:r>
    </w:p>
    <w:p w:rsidR="001115E8" w:rsidRPr="00D80420" w:rsidRDefault="001115E8" w:rsidP="001115E8">
      <w:pPr>
        <w:tabs>
          <w:tab w:val="left" w:pos="851"/>
        </w:tabs>
        <w:ind w:left="851"/>
        <w:rPr>
          <w:sz w:val="24"/>
          <w:szCs w:val="24"/>
        </w:rPr>
      </w:pPr>
      <w:r w:rsidRPr="00D80420">
        <w:rPr>
          <w:sz w:val="24"/>
          <w:szCs w:val="24"/>
        </w:rPr>
        <w:t>31355</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1.</w:t>
      </w:r>
      <w:r w:rsidRPr="00D80420">
        <w:rPr>
          <w:b/>
          <w:sz w:val="24"/>
          <w:szCs w:val="24"/>
        </w:rPr>
        <w:tab/>
        <w:t>LÆGEMIDLETS NAVN</w:t>
      </w:r>
    </w:p>
    <w:p w:rsidR="001115E8" w:rsidRPr="00D80420" w:rsidRDefault="001115E8" w:rsidP="001115E8">
      <w:pPr>
        <w:tabs>
          <w:tab w:val="left" w:pos="851"/>
        </w:tabs>
        <w:ind w:left="851"/>
        <w:rPr>
          <w:sz w:val="24"/>
          <w:szCs w:val="24"/>
        </w:rPr>
      </w:pPr>
      <w:proofErr w:type="spellStart"/>
      <w:r w:rsidRPr="00D80420">
        <w:rPr>
          <w:sz w:val="24"/>
          <w:szCs w:val="24"/>
        </w:rPr>
        <w:t>Natriumoxybat</w:t>
      </w:r>
      <w:proofErr w:type="spellEnd"/>
      <w:r w:rsidRPr="00D80420">
        <w:rPr>
          <w:sz w:val="24"/>
          <w:szCs w:val="24"/>
        </w:rPr>
        <w:t xml:space="preserve"> "</w:t>
      </w:r>
      <w:proofErr w:type="spellStart"/>
      <w:r w:rsidRPr="00D80420">
        <w:rPr>
          <w:sz w:val="24"/>
          <w:szCs w:val="24"/>
        </w:rPr>
        <w:t>Kalceks</w:t>
      </w:r>
      <w:proofErr w:type="spellEnd"/>
      <w:r w:rsidRPr="00D80420">
        <w:rPr>
          <w:sz w:val="24"/>
          <w:szCs w:val="24"/>
        </w:rPr>
        <w:t>"</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2.</w:t>
      </w:r>
      <w:r w:rsidRPr="00D80420">
        <w:rPr>
          <w:b/>
          <w:sz w:val="24"/>
          <w:szCs w:val="24"/>
        </w:rPr>
        <w:tab/>
        <w:t>KVALITATIV OG KVANTITATIV SAMMENSÆTNING</w:t>
      </w:r>
    </w:p>
    <w:p w:rsidR="001115E8" w:rsidRPr="00D80420" w:rsidRDefault="001115E8" w:rsidP="001115E8">
      <w:pPr>
        <w:ind w:left="851"/>
        <w:rPr>
          <w:sz w:val="24"/>
          <w:szCs w:val="24"/>
        </w:rPr>
      </w:pPr>
      <w:r w:rsidRPr="00D80420">
        <w:rPr>
          <w:sz w:val="24"/>
          <w:szCs w:val="24"/>
        </w:rPr>
        <w:t xml:space="preserve">Hver ml opløsning indeholder 500 mg </w:t>
      </w:r>
      <w:proofErr w:type="spellStart"/>
      <w:r w:rsidRPr="00D80420">
        <w:rPr>
          <w:sz w:val="24"/>
          <w:szCs w:val="24"/>
        </w:rPr>
        <w:t>natriumoxybat</w:t>
      </w:r>
      <w:proofErr w:type="spellEnd"/>
      <w:r w:rsidRPr="00D80420">
        <w:rPr>
          <w:sz w:val="24"/>
          <w:szCs w:val="24"/>
        </w:rPr>
        <w:t>.</w:t>
      </w:r>
    </w:p>
    <w:p w:rsidR="001115E8" w:rsidRPr="00D80420" w:rsidRDefault="001115E8" w:rsidP="001115E8">
      <w:pPr>
        <w:widowControl w:val="0"/>
        <w:autoSpaceDE w:val="0"/>
        <w:autoSpaceDN w:val="0"/>
        <w:ind w:left="851"/>
        <w:rPr>
          <w:sz w:val="24"/>
          <w:szCs w:val="24"/>
          <w:u w:val="single"/>
        </w:rPr>
      </w:pPr>
    </w:p>
    <w:p w:rsidR="001115E8" w:rsidRPr="00D80420" w:rsidRDefault="001115E8" w:rsidP="001115E8">
      <w:pPr>
        <w:widowControl w:val="0"/>
        <w:autoSpaceDE w:val="0"/>
        <w:autoSpaceDN w:val="0"/>
        <w:ind w:left="851"/>
        <w:rPr>
          <w:sz w:val="24"/>
          <w:szCs w:val="24"/>
          <w:u w:val="single"/>
        </w:rPr>
      </w:pPr>
      <w:r w:rsidRPr="00D80420">
        <w:rPr>
          <w:sz w:val="24"/>
          <w:szCs w:val="24"/>
          <w:u w:val="single"/>
        </w:rPr>
        <w:t>Hjælpestof, som behandleren skal være opmærksom på</w:t>
      </w:r>
    </w:p>
    <w:p w:rsidR="001115E8" w:rsidRPr="00D80420" w:rsidRDefault="001115E8" w:rsidP="001115E8">
      <w:pPr>
        <w:widowControl w:val="0"/>
        <w:autoSpaceDE w:val="0"/>
        <w:autoSpaceDN w:val="0"/>
        <w:ind w:left="851"/>
        <w:rPr>
          <w:sz w:val="24"/>
          <w:szCs w:val="24"/>
        </w:rPr>
      </w:pPr>
      <w:r w:rsidRPr="00D80420">
        <w:rPr>
          <w:sz w:val="24"/>
          <w:szCs w:val="24"/>
        </w:rPr>
        <w:t>Hver 2,25 g dosis indeholder 0,41 g natrium (se pkt. 4.4).</w:t>
      </w:r>
    </w:p>
    <w:p w:rsidR="001115E8" w:rsidRPr="00D80420" w:rsidRDefault="001115E8" w:rsidP="001115E8">
      <w:pPr>
        <w:widowControl w:val="0"/>
        <w:autoSpaceDE w:val="0"/>
        <w:autoSpaceDN w:val="0"/>
        <w:ind w:left="851"/>
        <w:rPr>
          <w:sz w:val="24"/>
          <w:szCs w:val="24"/>
        </w:rPr>
      </w:pPr>
    </w:p>
    <w:p w:rsidR="001115E8" w:rsidRPr="00D80420" w:rsidRDefault="001115E8" w:rsidP="001115E8">
      <w:pPr>
        <w:widowControl w:val="0"/>
        <w:autoSpaceDE w:val="0"/>
        <w:autoSpaceDN w:val="0"/>
        <w:ind w:left="851"/>
        <w:rPr>
          <w:sz w:val="24"/>
          <w:szCs w:val="24"/>
        </w:rPr>
      </w:pPr>
      <w:r w:rsidRPr="00D80420">
        <w:rPr>
          <w:sz w:val="24"/>
          <w:szCs w:val="24"/>
        </w:rPr>
        <w:t>Alle hjælpestoffer er anført under pkt. 6.1.</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3.</w:t>
      </w:r>
      <w:r w:rsidRPr="00D80420">
        <w:rPr>
          <w:b/>
          <w:sz w:val="24"/>
          <w:szCs w:val="24"/>
        </w:rPr>
        <w:tab/>
        <w:t>LÆGEMIDDELFORM</w:t>
      </w:r>
    </w:p>
    <w:p w:rsidR="001115E8" w:rsidRPr="00D80420" w:rsidRDefault="001115E8" w:rsidP="001115E8">
      <w:pPr>
        <w:widowControl w:val="0"/>
        <w:autoSpaceDE w:val="0"/>
        <w:autoSpaceDN w:val="0"/>
        <w:ind w:left="851"/>
        <w:rPr>
          <w:sz w:val="24"/>
          <w:szCs w:val="24"/>
        </w:rPr>
      </w:pPr>
      <w:r w:rsidRPr="00D80420">
        <w:rPr>
          <w:sz w:val="24"/>
          <w:szCs w:val="24"/>
        </w:rPr>
        <w:t>Oral opløsning.</w:t>
      </w:r>
    </w:p>
    <w:p w:rsidR="001115E8" w:rsidRPr="00D80420" w:rsidRDefault="001115E8" w:rsidP="001115E8">
      <w:pPr>
        <w:widowControl w:val="0"/>
        <w:autoSpaceDE w:val="0"/>
        <w:autoSpaceDN w:val="0"/>
        <w:ind w:left="851"/>
        <w:rPr>
          <w:sz w:val="24"/>
          <w:szCs w:val="24"/>
        </w:rPr>
      </w:pPr>
      <w:r w:rsidRPr="00D80420">
        <w:rPr>
          <w:sz w:val="24"/>
          <w:szCs w:val="24"/>
        </w:rPr>
        <w:t>Klar til let opaliserende farveløs til gullig opløsning.</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w:t>
      </w:r>
      <w:r w:rsidRPr="00D80420">
        <w:rPr>
          <w:b/>
          <w:sz w:val="24"/>
          <w:szCs w:val="24"/>
        </w:rPr>
        <w:tab/>
        <w:t>KLINISKE OPLYSNINGER</w:t>
      </w:r>
    </w:p>
    <w:p w:rsidR="001115E8" w:rsidRPr="00D80420" w:rsidRDefault="001115E8" w:rsidP="001115E8">
      <w:pPr>
        <w:tabs>
          <w:tab w:val="left" w:pos="851"/>
        </w:tabs>
        <w:ind w:left="851"/>
        <w:rPr>
          <w:b/>
          <w:sz w:val="24"/>
          <w:szCs w:val="24"/>
        </w:rPr>
      </w:pPr>
    </w:p>
    <w:p w:rsidR="001115E8" w:rsidRPr="00D80420" w:rsidRDefault="001115E8" w:rsidP="001115E8">
      <w:pPr>
        <w:tabs>
          <w:tab w:val="left" w:pos="851"/>
        </w:tabs>
        <w:ind w:left="851" w:hanging="851"/>
        <w:rPr>
          <w:b/>
          <w:sz w:val="24"/>
          <w:szCs w:val="24"/>
          <w:u w:val="single"/>
        </w:rPr>
      </w:pPr>
      <w:r w:rsidRPr="00D80420">
        <w:rPr>
          <w:b/>
          <w:sz w:val="24"/>
          <w:szCs w:val="24"/>
        </w:rPr>
        <w:t>4.1</w:t>
      </w:r>
      <w:r w:rsidRPr="00D80420">
        <w:rPr>
          <w:b/>
          <w:sz w:val="24"/>
          <w:szCs w:val="24"/>
        </w:rPr>
        <w:tab/>
        <w:t>Terapeutiske indikationer</w:t>
      </w:r>
    </w:p>
    <w:p w:rsidR="001115E8" w:rsidRPr="00D80420" w:rsidRDefault="001115E8" w:rsidP="001115E8">
      <w:pPr>
        <w:widowControl w:val="0"/>
        <w:autoSpaceDE w:val="0"/>
        <w:autoSpaceDN w:val="0"/>
        <w:ind w:left="851"/>
        <w:rPr>
          <w:sz w:val="24"/>
          <w:szCs w:val="24"/>
        </w:rPr>
      </w:pPr>
      <w:r w:rsidRPr="00D80420">
        <w:rPr>
          <w:sz w:val="24"/>
          <w:szCs w:val="24"/>
        </w:rPr>
        <w:t xml:space="preserve">Behandling af </w:t>
      </w:r>
      <w:proofErr w:type="spellStart"/>
      <w:r w:rsidRPr="00D80420">
        <w:rPr>
          <w:sz w:val="24"/>
          <w:szCs w:val="24"/>
        </w:rPr>
        <w:t>narkolepsi</w:t>
      </w:r>
      <w:proofErr w:type="spellEnd"/>
      <w:r w:rsidRPr="00D80420">
        <w:rPr>
          <w:sz w:val="24"/>
          <w:szCs w:val="24"/>
        </w:rPr>
        <w:t xml:space="preserve"> med </w:t>
      </w:r>
      <w:proofErr w:type="spellStart"/>
      <w:r w:rsidRPr="00D80420">
        <w:rPr>
          <w:sz w:val="24"/>
          <w:szCs w:val="24"/>
        </w:rPr>
        <w:t>katapleksi</w:t>
      </w:r>
      <w:proofErr w:type="spellEnd"/>
      <w:r w:rsidRPr="00D80420">
        <w:rPr>
          <w:sz w:val="24"/>
          <w:szCs w:val="24"/>
        </w:rPr>
        <w:t xml:space="preserve"> hos voksne patienter.</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4.2</w:t>
      </w:r>
      <w:r w:rsidRPr="00D80420">
        <w:rPr>
          <w:b/>
          <w:sz w:val="24"/>
          <w:szCs w:val="24"/>
        </w:rPr>
        <w:tab/>
      </w:r>
      <w:r w:rsidR="003C76CA">
        <w:rPr>
          <w:b/>
          <w:sz w:val="24"/>
          <w:szCs w:val="24"/>
        </w:rPr>
        <w:t>Dosering og administration</w:t>
      </w:r>
    </w:p>
    <w:p w:rsidR="001115E8" w:rsidRPr="00D80420" w:rsidRDefault="001115E8" w:rsidP="001115E8">
      <w:pPr>
        <w:ind w:left="851"/>
        <w:rPr>
          <w:sz w:val="24"/>
          <w:szCs w:val="24"/>
          <w:lang w:eastAsia="da-DK"/>
        </w:rPr>
      </w:pPr>
      <w:r w:rsidRPr="00D80420">
        <w:rPr>
          <w:sz w:val="24"/>
          <w:szCs w:val="24"/>
        </w:rPr>
        <w:t>Behandlingen bør påbegyndes og fortsættes under vejledning af en læge med erfaring i behandling af søvnforstyrrelser.</w:t>
      </w:r>
    </w:p>
    <w:p w:rsidR="001115E8" w:rsidRDefault="001115E8" w:rsidP="001115E8">
      <w:pPr>
        <w:ind w:left="851"/>
        <w:rPr>
          <w:sz w:val="24"/>
          <w:szCs w:val="24"/>
          <w:u w:val="single"/>
        </w:rPr>
      </w:pPr>
    </w:p>
    <w:p w:rsidR="001115E8" w:rsidRPr="00D80420" w:rsidRDefault="001115E8" w:rsidP="001115E8">
      <w:pPr>
        <w:ind w:left="851"/>
        <w:rPr>
          <w:sz w:val="24"/>
          <w:szCs w:val="24"/>
          <w:u w:val="single"/>
        </w:rPr>
      </w:pPr>
      <w:r w:rsidRPr="00D80420">
        <w:rPr>
          <w:sz w:val="24"/>
          <w:szCs w:val="24"/>
          <w:u w:val="single"/>
        </w:rPr>
        <w:t>Dosering</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Den anbefalede startdosis er 4,5 g </w:t>
      </w:r>
      <w:proofErr w:type="spellStart"/>
      <w:r w:rsidRPr="00D80420">
        <w:rPr>
          <w:sz w:val="24"/>
          <w:szCs w:val="24"/>
        </w:rPr>
        <w:t>natriumoxybat</w:t>
      </w:r>
      <w:proofErr w:type="spellEnd"/>
      <w:r w:rsidRPr="00D80420">
        <w:rPr>
          <w:sz w:val="24"/>
          <w:szCs w:val="24"/>
        </w:rPr>
        <w:t xml:space="preserve">/dag fordelt på to lige store doser </w:t>
      </w:r>
      <w:r>
        <w:rPr>
          <w:sz w:val="24"/>
          <w:szCs w:val="24"/>
        </w:rPr>
        <w:t>á</w:t>
      </w:r>
      <w:r w:rsidRPr="00D80420">
        <w:rPr>
          <w:sz w:val="24"/>
          <w:szCs w:val="24"/>
        </w:rPr>
        <w:t xml:space="preserve"> 2,25 g. Dosis bør titreres til effekt baseret på virkning og </w:t>
      </w:r>
      <w:proofErr w:type="spellStart"/>
      <w:r w:rsidRPr="00D80420">
        <w:rPr>
          <w:sz w:val="24"/>
          <w:szCs w:val="24"/>
        </w:rPr>
        <w:t>tolerabilitet</w:t>
      </w:r>
      <w:proofErr w:type="spellEnd"/>
      <w:r w:rsidRPr="00D80420">
        <w:rPr>
          <w:sz w:val="24"/>
          <w:szCs w:val="24"/>
        </w:rPr>
        <w:t xml:space="preserve"> (se pkt. 4.4) til en maksimal dosis på 9 g/dag fordelt på to lige store doser </w:t>
      </w:r>
      <w:r>
        <w:rPr>
          <w:sz w:val="24"/>
          <w:szCs w:val="24"/>
        </w:rPr>
        <w:t>á</w:t>
      </w:r>
      <w:r w:rsidRPr="00D80420">
        <w:rPr>
          <w:sz w:val="24"/>
          <w:szCs w:val="24"/>
        </w:rPr>
        <w:t xml:space="preserve"> 4,5 g ved op-eller nedjustering i intervaller på 1,5 g/dag (dvs.</w:t>
      </w:r>
      <w:r>
        <w:rPr>
          <w:sz w:val="24"/>
          <w:szCs w:val="24"/>
        </w:rPr>
        <w:t xml:space="preserve"> </w:t>
      </w:r>
      <w:r w:rsidRPr="00D80420">
        <w:rPr>
          <w:sz w:val="24"/>
          <w:szCs w:val="24"/>
        </w:rPr>
        <w:t>0,75 g/dosis). Det anbefales, at der minimum går 1 til 2 uger mellem hver øgning af dosis. Den daglige dosis på 9 g bør ikke overskrides på grund af muligheden for svære symptomer ved doser på 18 g eller mere/dag (se pkt. 4.4).</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Enkeltdoser på 4,5 g bør ikke gives, med mindre patienten tidligere er titreret til dette dosisniveau.</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 xml:space="preserve">Ophør med </w:t>
      </w:r>
      <w:proofErr w:type="spellStart"/>
      <w:r>
        <w:rPr>
          <w:sz w:val="24"/>
          <w:szCs w:val="24"/>
          <w:u w:val="single"/>
        </w:rPr>
        <w:t>n</w:t>
      </w:r>
      <w:r w:rsidRPr="00D80420">
        <w:rPr>
          <w:sz w:val="24"/>
          <w:szCs w:val="24"/>
          <w:u w:val="single"/>
        </w:rPr>
        <w:t>atriumoxybat</w:t>
      </w:r>
      <w:proofErr w:type="spellEnd"/>
      <w:r w:rsidRPr="00D80420">
        <w:rPr>
          <w:sz w:val="24"/>
          <w:szCs w:val="24"/>
          <w:u w:val="single"/>
        </w:rPr>
        <w:t>-behandlingen</w:t>
      </w:r>
    </w:p>
    <w:p w:rsidR="001115E8" w:rsidRPr="00D80420" w:rsidRDefault="001115E8" w:rsidP="001115E8">
      <w:pPr>
        <w:ind w:left="851"/>
        <w:rPr>
          <w:sz w:val="24"/>
          <w:szCs w:val="24"/>
        </w:rPr>
      </w:pPr>
      <w:r w:rsidRPr="00D80420">
        <w:rPr>
          <w:sz w:val="24"/>
          <w:szCs w:val="24"/>
        </w:rPr>
        <w:t xml:space="preserve">Effekten ved ophør med </w:t>
      </w:r>
      <w:proofErr w:type="spellStart"/>
      <w:r w:rsidRPr="00D80420">
        <w:rPr>
          <w:sz w:val="24"/>
          <w:szCs w:val="24"/>
        </w:rPr>
        <w:t>natriumoxybat</w:t>
      </w:r>
      <w:proofErr w:type="spellEnd"/>
      <w:r w:rsidRPr="00D80420">
        <w:rPr>
          <w:sz w:val="24"/>
          <w:szCs w:val="24"/>
        </w:rPr>
        <w:t xml:space="preserve"> har ikke været systematisk evalueret i kontrollerede, kliniske studier (se pkt. 4.4).</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Hvis patienten ophører med at tage lægemidlet i mere end 14 dage i træk, bør titrering genoptages fra laveste dosis.</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rStyle w:val="Headerorfooter3"/>
          <w:sz w:val="24"/>
          <w:szCs w:val="24"/>
        </w:rPr>
        <w:t>Særlige populationer</w:t>
      </w:r>
    </w:p>
    <w:p w:rsidR="001115E8" w:rsidRPr="00D80420" w:rsidRDefault="001115E8" w:rsidP="001115E8">
      <w:pPr>
        <w:ind w:left="851"/>
        <w:rPr>
          <w:sz w:val="24"/>
          <w:szCs w:val="24"/>
        </w:rPr>
      </w:pPr>
    </w:p>
    <w:p w:rsidR="001115E8" w:rsidRPr="00D80420" w:rsidRDefault="001115E8" w:rsidP="001115E8">
      <w:pPr>
        <w:ind w:left="851"/>
        <w:rPr>
          <w:i/>
          <w:sz w:val="24"/>
          <w:szCs w:val="24"/>
        </w:rPr>
      </w:pPr>
      <w:r w:rsidRPr="00D80420">
        <w:rPr>
          <w:i/>
          <w:sz w:val="24"/>
          <w:szCs w:val="24"/>
        </w:rPr>
        <w:t>Ældre</w:t>
      </w:r>
    </w:p>
    <w:p w:rsidR="001115E8" w:rsidRPr="00D80420" w:rsidRDefault="001115E8" w:rsidP="001115E8">
      <w:pPr>
        <w:ind w:left="851"/>
        <w:rPr>
          <w:sz w:val="24"/>
          <w:szCs w:val="24"/>
        </w:rPr>
      </w:pPr>
      <w:r w:rsidRPr="00D80420">
        <w:rPr>
          <w:sz w:val="24"/>
          <w:szCs w:val="24"/>
        </w:rPr>
        <w:t xml:space="preserve">Ældre patienter skal monitoreres nøje for hæmning af motoriske og/eller kognitive funktioner under behandling med </w:t>
      </w:r>
      <w:proofErr w:type="spellStart"/>
      <w:r w:rsidRPr="00D80420">
        <w:rPr>
          <w:sz w:val="24"/>
          <w:szCs w:val="24"/>
        </w:rPr>
        <w:t>natriumoxybat</w:t>
      </w:r>
      <w:proofErr w:type="spellEnd"/>
      <w:r w:rsidRPr="00D80420">
        <w:rPr>
          <w:sz w:val="24"/>
          <w:szCs w:val="24"/>
        </w:rPr>
        <w:t xml:space="preserve"> (se pkt. 4.4).</w:t>
      </w:r>
    </w:p>
    <w:p w:rsidR="001115E8" w:rsidRPr="00D80420" w:rsidRDefault="001115E8" w:rsidP="001115E8">
      <w:pPr>
        <w:ind w:left="851"/>
        <w:rPr>
          <w:sz w:val="24"/>
          <w:szCs w:val="24"/>
        </w:rPr>
      </w:pPr>
    </w:p>
    <w:p w:rsidR="001115E8" w:rsidRPr="00D80420" w:rsidRDefault="001115E8" w:rsidP="001115E8">
      <w:pPr>
        <w:ind w:left="851"/>
        <w:rPr>
          <w:i/>
          <w:sz w:val="24"/>
          <w:szCs w:val="24"/>
        </w:rPr>
      </w:pPr>
      <w:r w:rsidRPr="00D80420">
        <w:rPr>
          <w:i/>
          <w:sz w:val="24"/>
          <w:szCs w:val="24"/>
        </w:rPr>
        <w:t>Nedsat leverfunktion</w:t>
      </w:r>
    </w:p>
    <w:p w:rsidR="001115E8" w:rsidRPr="00D80420" w:rsidRDefault="001115E8" w:rsidP="001115E8">
      <w:pPr>
        <w:ind w:left="851"/>
        <w:rPr>
          <w:sz w:val="24"/>
          <w:szCs w:val="24"/>
        </w:rPr>
      </w:pPr>
      <w:r w:rsidRPr="00D80420">
        <w:rPr>
          <w:sz w:val="24"/>
          <w:szCs w:val="24"/>
        </w:rPr>
        <w:t>Den initiale dosis bør halveres til alle patienter med nedsat leverfunktion, og respons på dosisøgninger skal monitoreres nøje (se pkt. 4.4 og 5.2).</w:t>
      </w:r>
    </w:p>
    <w:p w:rsidR="001115E8" w:rsidRPr="00D80420" w:rsidRDefault="001115E8" w:rsidP="001115E8">
      <w:pPr>
        <w:ind w:left="851"/>
        <w:rPr>
          <w:sz w:val="24"/>
          <w:szCs w:val="24"/>
        </w:rPr>
      </w:pPr>
    </w:p>
    <w:p w:rsidR="001115E8" w:rsidRPr="00D80420" w:rsidRDefault="001115E8" w:rsidP="001115E8">
      <w:pPr>
        <w:ind w:left="851"/>
        <w:rPr>
          <w:i/>
          <w:sz w:val="24"/>
          <w:szCs w:val="24"/>
        </w:rPr>
      </w:pPr>
      <w:r w:rsidRPr="00D80420">
        <w:rPr>
          <w:i/>
          <w:sz w:val="24"/>
          <w:szCs w:val="24"/>
        </w:rPr>
        <w:t>Nedsat nyrefunktion</w:t>
      </w:r>
    </w:p>
    <w:p w:rsidR="001115E8" w:rsidRPr="00D80420" w:rsidRDefault="001115E8" w:rsidP="001115E8">
      <w:pPr>
        <w:ind w:left="851"/>
        <w:rPr>
          <w:sz w:val="24"/>
          <w:szCs w:val="24"/>
        </w:rPr>
      </w:pPr>
      <w:r w:rsidRPr="00D80420">
        <w:rPr>
          <w:sz w:val="24"/>
          <w:szCs w:val="24"/>
        </w:rPr>
        <w:t>Alle patienter med nedsat nyrefunktion bør overveje anbefaling om reducering af natriumindtag (se pkt. 4.4).</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rStyle w:val="Bodytext4"/>
          <w:sz w:val="24"/>
          <w:szCs w:val="24"/>
        </w:rPr>
        <w:t>Pædiatrisk population</w:t>
      </w:r>
    </w:p>
    <w:p w:rsidR="001115E8" w:rsidRPr="00D80420" w:rsidRDefault="001115E8" w:rsidP="001115E8">
      <w:pPr>
        <w:ind w:left="851"/>
        <w:rPr>
          <w:sz w:val="24"/>
          <w:szCs w:val="24"/>
        </w:rPr>
      </w:pPr>
      <w:proofErr w:type="spellStart"/>
      <w:r w:rsidRPr="00D80420">
        <w:rPr>
          <w:sz w:val="24"/>
          <w:szCs w:val="24"/>
        </w:rPr>
        <w:t>Natriumoxybats</w:t>
      </w:r>
      <w:proofErr w:type="spellEnd"/>
      <w:r w:rsidRPr="00D80420">
        <w:rPr>
          <w:sz w:val="24"/>
          <w:szCs w:val="24"/>
        </w:rPr>
        <w:t xml:space="preserve"> sikkerhed og virkning hos børn og unge i alderen 0-18 år er ikke klarlagt. Der foreligger ingen data.</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Administration</w:t>
      </w:r>
    </w:p>
    <w:p w:rsidR="001115E8" w:rsidRPr="00D80420" w:rsidRDefault="001115E8" w:rsidP="001115E8">
      <w:pPr>
        <w:ind w:left="851"/>
        <w:rPr>
          <w:sz w:val="24"/>
          <w:szCs w:val="24"/>
        </w:rPr>
      </w:pP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bør indtages oralt ved sengetid og igen 2,5 til 4 timer senere. Det anbefales, at begge doser </w:t>
      </w:r>
      <w:proofErr w:type="spellStart"/>
      <w:r w:rsidRPr="00D80420">
        <w:rPr>
          <w:sz w:val="24"/>
          <w:szCs w:val="24"/>
        </w:rPr>
        <w:t>natriumoxybat</w:t>
      </w:r>
      <w:proofErr w:type="spellEnd"/>
      <w:r w:rsidRPr="00D80420">
        <w:rPr>
          <w:sz w:val="24"/>
          <w:szCs w:val="24"/>
        </w:rPr>
        <w:t xml:space="preserve"> klargøres samtidigt før sengetid.</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leveres med en målesprøjte med måleinddeling og to 90 ml doseringsbægre med børnesikret låg. Hver afmålt dosis </w:t>
      </w:r>
      <w:proofErr w:type="spellStart"/>
      <w:r w:rsidRPr="00D80420">
        <w:rPr>
          <w:sz w:val="24"/>
          <w:szCs w:val="24"/>
        </w:rPr>
        <w:t>natriumoxybat</w:t>
      </w:r>
      <w:proofErr w:type="spellEnd"/>
      <w:r w:rsidRPr="00D80420">
        <w:rPr>
          <w:sz w:val="24"/>
          <w:szCs w:val="24"/>
        </w:rPr>
        <w:t xml:space="preserve"> skal hældes i doseringsbægret og fortyndes med 60 ml vand før indtagelsen. Da mad signifikant nedsætter biotilgængeligheden af </w:t>
      </w:r>
      <w:proofErr w:type="spellStart"/>
      <w:r w:rsidRPr="00D80420">
        <w:rPr>
          <w:sz w:val="24"/>
          <w:szCs w:val="24"/>
        </w:rPr>
        <w:t>natriumoxybat</w:t>
      </w:r>
      <w:proofErr w:type="spellEnd"/>
      <w:r w:rsidRPr="00D80420">
        <w:rPr>
          <w:sz w:val="24"/>
          <w:szCs w:val="24"/>
        </w:rPr>
        <w:t xml:space="preserve">, bør patienterne spise senest flere (2-3) timer før indtagelse af den første dosis </w:t>
      </w:r>
      <w:proofErr w:type="spellStart"/>
      <w:r w:rsidRPr="00D80420">
        <w:rPr>
          <w:sz w:val="24"/>
          <w:szCs w:val="24"/>
        </w:rPr>
        <w:t>natriumoxybat</w:t>
      </w:r>
      <w:proofErr w:type="spellEnd"/>
      <w:r w:rsidRPr="00D80420">
        <w:rPr>
          <w:sz w:val="24"/>
          <w:szCs w:val="24"/>
        </w:rPr>
        <w:t xml:space="preserve"> ved sengetid. Patienterne bør altid overholde samme tidsinterval mellem dosering og måltider. Efter fortynding skal opløsningen indtages inden for 24 timer; hvis opløsningen ikke anvendes inden for 24 timer, skal den kasseres.</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4.3</w:t>
      </w:r>
      <w:r w:rsidRPr="00D80420">
        <w:rPr>
          <w:b/>
          <w:sz w:val="24"/>
          <w:szCs w:val="24"/>
        </w:rPr>
        <w:tab/>
        <w:t>Kontraindikationer</w:t>
      </w:r>
    </w:p>
    <w:p w:rsidR="001115E8" w:rsidRPr="00D80420" w:rsidRDefault="001115E8" w:rsidP="001115E8">
      <w:pPr>
        <w:pStyle w:val="Bodytext20"/>
        <w:shd w:val="clear" w:color="auto" w:fill="auto"/>
        <w:spacing w:before="0" w:after="0" w:line="240" w:lineRule="auto"/>
        <w:ind w:firstLine="0"/>
        <w:jc w:val="left"/>
        <w:rPr>
          <w:sz w:val="24"/>
          <w:szCs w:val="24"/>
        </w:rPr>
      </w:pPr>
      <w:r w:rsidRPr="00D80420">
        <w:rPr>
          <w:sz w:val="24"/>
          <w:szCs w:val="24"/>
        </w:rPr>
        <w:t>Overfølsomhed over for det aktive stof eller over for et eller flere af hjælpestofferne anført i pkt. 6.1.</w:t>
      </w:r>
    </w:p>
    <w:p w:rsidR="001115E8" w:rsidRPr="00D80420" w:rsidRDefault="001115E8" w:rsidP="001115E8">
      <w:pPr>
        <w:pStyle w:val="Bodytext20"/>
        <w:shd w:val="clear" w:color="auto" w:fill="auto"/>
        <w:spacing w:before="0" w:after="0" w:line="240" w:lineRule="auto"/>
        <w:ind w:firstLine="0"/>
        <w:jc w:val="left"/>
        <w:rPr>
          <w:sz w:val="24"/>
          <w:szCs w:val="24"/>
        </w:rPr>
      </w:pPr>
      <w:r w:rsidRPr="00D80420">
        <w:rPr>
          <w:sz w:val="24"/>
          <w:szCs w:val="24"/>
        </w:rPr>
        <w:t>Patienter med major depression.</w:t>
      </w:r>
    </w:p>
    <w:p w:rsidR="001115E8" w:rsidRPr="00D80420" w:rsidRDefault="001115E8" w:rsidP="001115E8">
      <w:pPr>
        <w:pStyle w:val="Bodytext20"/>
        <w:shd w:val="clear" w:color="auto" w:fill="auto"/>
        <w:spacing w:before="0" w:after="0" w:line="240" w:lineRule="auto"/>
        <w:ind w:firstLine="0"/>
        <w:rPr>
          <w:sz w:val="24"/>
          <w:szCs w:val="24"/>
        </w:rPr>
      </w:pPr>
      <w:r w:rsidRPr="00D80420">
        <w:rPr>
          <w:sz w:val="24"/>
          <w:szCs w:val="24"/>
        </w:rPr>
        <w:t xml:space="preserve">Patienter med </w:t>
      </w:r>
      <w:proofErr w:type="spellStart"/>
      <w:r w:rsidRPr="00D80420">
        <w:rPr>
          <w:sz w:val="24"/>
          <w:szCs w:val="24"/>
        </w:rPr>
        <w:t>succinylsemialdehyddehydrogenasemangel</w:t>
      </w:r>
      <w:proofErr w:type="spellEnd"/>
      <w:r w:rsidRPr="00D80420">
        <w:rPr>
          <w:sz w:val="24"/>
          <w:szCs w:val="24"/>
        </w:rPr>
        <w:t>.</w:t>
      </w:r>
    </w:p>
    <w:p w:rsidR="001115E8" w:rsidRPr="00D80420" w:rsidRDefault="001115E8" w:rsidP="001115E8">
      <w:pPr>
        <w:pStyle w:val="Bodytext20"/>
        <w:shd w:val="clear" w:color="auto" w:fill="auto"/>
        <w:spacing w:before="0" w:after="0" w:line="240" w:lineRule="auto"/>
        <w:ind w:firstLine="0"/>
        <w:rPr>
          <w:sz w:val="24"/>
          <w:szCs w:val="24"/>
        </w:rPr>
      </w:pPr>
      <w:r w:rsidRPr="00D80420">
        <w:rPr>
          <w:sz w:val="24"/>
          <w:szCs w:val="24"/>
        </w:rPr>
        <w:t>Patienter i behandling med opioider eller barbiturater.</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4.4</w:t>
      </w:r>
      <w:r w:rsidRPr="00D80420">
        <w:rPr>
          <w:b/>
          <w:sz w:val="24"/>
          <w:szCs w:val="24"/>
        </w:rPr>
        <w:tab/>
        <w:t>Særlige advarsler og forsigtighedsregler vedrørende brugen</w:t>
      </w:r>
    </w:p>
    <w:p w:rsidR="001115E8" w:rsidRPr="00640C0A" w:rsidRDefault="001115E8" w:rsidP="001115E8">
      <w:pPr>
        <w:rPr>
          <w:sz w:val="24"/>
          <w:szCs w:val="24"/>
        </w:rPr>
      </w:pPr>
    </w:p>
    <w:p w:rsidR="001115E8" w:rsidRPr="00975F33" w:rsidRDefault="001115E8" w:rsidP="001115E8">
      <w:pPr>
        <w:pBdr>
          <w:top w:val="single" w:sz="4" w:space="1" w:color="auto"/>
          <w:left w:val="single" w:sz="4" w:space="0" w:color="auto"/>
          <w:bottom w:val="single" w:sz="4" w:space="1" w:color="auto"/>
          <w:right w:val="single" w:sz="4" w:space="0" w:color="auto"/>
        </w:pBdr>
        <w:tabs>
          <w:tab w:val="left" w:pos="1304"/>
        </w:tabs>
        <w:ind w:left="851"/>
        <w:rPr>
          <w:sz w:val="24"/>
          <w:szCs w:val="24"/>
        </w:rPr>
      </w:pPr>
      <w:bookmarkStart w:id="0" w:name="bookmark2"/>
      <w:proofErr w:type="spellStart"/>
      <w:r w:rsidRPr="00975F33">
        <w:rPr>
          <w:b/>
          <w:sz w:val="24"/>
          <w:szCs w:val="24"/>
        </w:rPr>
        <w:lastRenderedPageBreak/>
        <w:t>Natriumoxybat</w:t>
      </w:r>
      <w:proofErr w:type="spellEnd"/>
      <w:r w:rsidRPr="00975F33">
        <w:rPr>
          <w:b/>
          <w:sz w:val="24"/>
          <w:szCs w:val="24"/>
        </w:rPr>
        <w:t xml:space="preserve"> </w:t>
      </w:r>
      <w:r>
        <w:rPr>
          <w:b/>
          <w:sz w:val="24"/>
          <w:szCs w:val="24"/>
        </w:rPr>
        <w:t>"</w:t>
      </w:r>
      <w:proofErr w:type="spellStart"/>
      <w:r>
        <w:rPr>
          <w:b/>
          <w:sz w:val="24"/>
          <w:szCs w:val="24"/>
        </w:rPr>
        <w:t>Kalceks</w:t>
      </w:r>
      <w:proofErr w:type="spellEnd"/>
      <w:r>
        <w:rPr>
          <w:b/>
          <w:sz w:val="24"/>
          <w:szCs w:val="24"/>
        </w:rPr>
        <w:t>"</w:t>
      </w:r>
      <w:r w:rsidRPr="00975F33">
        <w:rPr>
          <w:sz w:val="24"/>
          <w:szCs w:val="24"/>
        </w:rPr>
        <w:t xml:space="preserve"> </w:t>
      </w:r>
      <w:r w:rsidRPr="00975F33">
        <w:rPr>
          <w:rStyle w:val="Heading1"/>
          <w:sz w:val="24"/>
          <w:szCs w:val="24"/>
        </w:rPr>
        <w:t>har potentiale til at fremkalde respirationsdepression</w:t>
      </w:r>
      <w:bookmarkEnd w:id="0"/>
    </w:p>
    <w:p w:rsidR="001115E8" w:rsidRPr="00D80420" w:rsidRDefault="001115E8" w:rsidP="001115E8">
      <w:pPr>
        <w:rPr>
          <w:sz w:val="24"/>
          <w:szCs w:val="24"/>
        </w:rPr>
      </w:pPr>
    </w:p>
    <w:p w:rsidR="001115E8" w:rsidRPr="00D80420" w:rsidRDefault="001115E8" w:rsidP="001115E8">
      <w:pPr>
        <w:ind w:left="851"/>
        <w:rPr>
          <w:sz w:val="24"/>
          <w:szCs w:val="24"/>
          <w:u w:val="single"/>
        </w:rPr>
      </w:pPr>
      <w:r w:rsidRPr="00D80420">
        <w:rPr>
          <w:sz w:val="24"/>
          <w:szCs w:val="24"/>
          <w:u w:val="single"/>
        </w:rPr>
        <w:t>Respirationsdepression og CNS-depression</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har også potentiale til at fremkalde respirationsdepression. Apnø og respirationsdepression har været observeret hos fastende raske personer efter et enkelt indtag på 4,5 g (det dobbelte af den anbefalede startdosis) Patienter bør udspørges angående tegn på depression af centralnervesystemet (CNS) eller respirationsdepression. Særlig forsigtighed bør udvises over for patienter med en underliggende respirationslidelse. På grund af øget risiko for søvnapnø bør patienter med et BMI &gt;40 kg/m</w:t>
      </w:r>
      <w:r w:rsidRPr="00D80420">
        <w:rPr>
          <w:sz w:val="24"/>
          <w:szCs w:val="24"/>
          <w:vertAlign w:val="superscript"/>
        </w:rPr>
        <w:t>2</w:t>
      </w:r>
      <w:r w:rsidRPr="00D80420">
        <w:rPr>
          <w:sz w:val="24"/>
          <w:szCs w:val="24"/>
        </w:rPr>
        <w:t xml:space="preserve"> monitoreres nøje, mens de tager </w:t>
      </w:r>
      <w:proofErr w:type="spellStart"/>
      <w:r w:rsidRPr="00D80420">
        <w:rPr>
          <w:sz w:val="24"/>
          <w:szCs w:val="24"/>
        </w:rPr>
        <w:t>natriumoxybat</w:t>
      </w:r>
      <w:proofErr w:type="spellEnd"/>
      <w:r w:rsidRPr="00D80420">
        <w:rPr>
          <w:sz w:val="24"/>
          <w:szCs w:val="24"/>
        </w:rPr>
        <w:t>.</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Ca. 80 % af patienterne, som blev behandlet med </w:t>
      </w:r>
      <w:proofErr w:type="spellStart"/>
      <w:r w:rsidRPr="00D80420">
        <w:rPr>
          <w:sz w:val="24"/>
          <w:szCs w:val="24"/>
        </w:rPr>
        <w:t>natriumoxybat</w:t>
      </w:r>
      <w:proofErr w:type="spellEnd"/>
      <w:r w:rsidRPr="00D80420">
        <w:rPr>
          <w:sz w:val="24"/>
          <w:szCs w:val="24"/>
        </w:rPr>
        <w:t xml:space="preserve"> i kliniske studier, fortsatte brugen af CNS-</w:t>
      </w:r>
      <w:proofErr w:type="spellStart"/>
      <w:r w:rsidRPr="00D80420">
        <w:rPr>
          <w:sz w:val="24"/>
          <w:szCs w:val="24"/>
        </w:rPr>
        <w:t>stimulantia</w:t>
      </w:r>
      <w:proofErr w:type="spellEnd"/>
      <w:r w:rsidRPr="00D80420">
        <w:rPr>
          <w:sz w:val="24"/>
          <w:szCs w:val="24"/>
        </w:rPr>
        <w:t xml:space="preserve">. Hvorvidt dette havde en effekt på respirationen om natten, er uvist. Før øgning af </w:t>
      </w:r>
      <w:proofErr w:type="spellStart"/>
      <w:r w:rsidRPr="00D80420">
        <w:rPr>
          <w:sz w:val="24"/>
          <w:szCs w:val="24"/>
        </w:rPr>
        <w:t>natriumoxybatdosis</w:t>
      </w:r>
      <w:proofErr w:type="spellEnd"/>
      <w:r w:rsidRPr="00D80420">
        <w:rPr>
          <w:sz w:val="24"/>
          <w:szCs w:val="24"/>
        </w:rPr>
        <w:t xml:space="preserve"> (se pkt. 4.2) bør den ordinerende læge være opmærksom på, at søvnapnø forekommer hos op til 50 % af patienter med </w:t>
      </w:r>
      <w:proofErr w:type="spellStart"/>
      <w:r w:rsidRPr="00D80420">
        <w:rPr>
          <w:sz w:val="24"/>
          <w:szCs w:val="24"/>
        </w:rPr>
        <w:t>narkolepsi</w:t>
      </w:r>
      <w:proofErr w:type="spellEnd"/>
      <w:r w:rsidRPr="00D80420">
        <w:rPr>
          <w:sz w:val="24"/>
          <w:szCs w:val="24"/>
        </w:rPr>
        <w:t>.</w:t>
      </w:r>
    </w:p>
    <w:p w:rsidR="001115E8" w:rsidRPr="00D80420" w:rsidRDefault="001115E8" w:rsidP="001115E8">
      <w:pPr>
        <w:rPr>
          <w:sz w:val="24"/>
          <w:szCs w:val="24"/>
        </w:rPr>
      </w:pPr>
    </w:p>
    <w:p w:rsidR="001115E8" w:rsidRPr="00D80420" w:rsidRDefault="001115E8" w:rsidP="001115E8">
      <w:pPr>
        <w:numPr>
          <w:ilvl w:val="0"/>
          <w:numId w:val="6"/>
        </w:numPr>
        <w:ind w:left="1276" w:hanging="425"/>
        <w:rPr>
          <w:i/>
          <w:sz w:val="24"/>
          <w:szCs w:val="24"/>
        </w:rPr>
      </w:pPr>
      <w:r w:rsidRPr="00D80420">
        <w:rPr>
          <w:i/>
          <w:sz w:val="24"/>
          <w:szCs w:val="24"/>
        </w:rPr>
        <w:t>Benzodiazepiner</w:t>
      </w:r>
    </w:p>
    <w:p w:rsidR="001115E8" w:rsidRPr="00D80420" w:rsidRDefault="001115E8" w:rsidP="001115E8">
      <w:pPr>
        <w:ind w:left="1276"/>
        <w:rPr>
          <w:sz w:val="24"/>
          <w:szCs w:val="24"/>
        </w:rPr>
      </w:pPr>
      <w:r w:rsidRPr="00D80420">
        <w:rPr>
          <w:sz w:val="24"/>
          <w:szCs w:val="24"/>
        </w:rPr>
        <w:t xml:space="preserve">På grund af muligheden for øget risiko for respirationsdepression bør samtidig brug af benzodiazepiner og </w:t>
      </w:r>
      <w:proofErr w:type="spellStart"/>
      <w:r w:rsidRPr="00D80420">
        <w:rPr>
          <w:sz w:val="24"/>
          <w:szCs w:val="24"/>
        </w:rPr>
        <w:t>natriumoxybat</w:t>
      </w:r>
      <w:proofErr w:type="spellEnd"/>
      <w:r w:rsidRPr="00D80420">
        <w:rPr>
          <w:sz w:val="24"/>
          <w:szCs w:val="24"/>
        </w:rPr>
        <w:t xml:space="preserve"> undgås.</w:t>
      </w:r>
    </w:p>
    <w:p w:rsidR="001115E8" w:rsidRPr="00D80420" w:rsidRDefault="001115E8" w:rsidP="001115E8">
      <w:pPr>
        <w:ind w:left="1276" w:hanging="425"/>
        <w:rPr>
          <w:sz w:val="24"/>
          <w:szCs w:val="24"/>
        </w:rPr>
      </w:pPr>
    </w:p>
    <w:p w:rsidR="001115E8" w:rsidRPr="00D80420" w:rsidRDefault="001115E8" w:rsidP="001115E8">
      <w:pPr>
        <w:numPr>
          <w:ilvl w:val="0"/>
          <w:numId w:val="6"/>
        </w:numPr>
        <w:ind w:left="1276" w:hanging="425"/>
        <w:rPr>
          <w:i/>
          <w:sz w:val="24"/>
          <w:szCs w:val="24"/>
        </w:rPr>
      </w:pPr>
      <w:r w:rsidRPr="00D80420">
        <w:rPr>
          <w:i/>
          <w:sz w:val="24"/>
          <w:szCs w:val="24"/>
        </w:rPr>
        <w:t>Alkohol og CNS-supprimerende lægemidler</w:t>
      </w:r>
    </w:p>
    <w:p w:rsidR="001115E8" w:rsidRPr="00D80420" w:rsidRDefault="001115E8" w:rsidP="001115E8">
      <w:pPr>
        <w:ind w:left="1276"/>
        <w:rPr>
          <w:sz w:val="24"/>
          <w:szCs w:val="24"/>
        </w:rPr>
      </w:pPr>
      <w:r w:rsidRPr="00D80420">
        <w:rPr>
          <w:sz w:val="24"/>
          <w:szCs w:val="24"/>
        </w:rPr>
        <w:t xml:space="preserve">Kombineret brug af alkohol eller ethvert CNS-supprimerende lægemiddel og </w:t>
      </w:r>
      <w:proofErr w:type="spellStart"/>
      <w:r w:rsidRPr="00D80420">
        <w:rPr>
          <w:sz w:val="24"/>
          <w:szCs w:val="24"/>
        </w:rPr>
        <w:t>natriumoxybat</w:t>
      </w:r>
      <w:proofErr w:type="spellEnd"/>
      <w:r w:rsidRPr="00D80420">
        <w:rPr>
          <w:sz w:val="24"/>
          <w:szCs w:val="24"/>
        </w:rPr>
        <w:t xml:space="preserve"> kan resultere i potensering af </w:t>
      </w:r>
      <w:proofErr w:type="spellStart"/>
      <w:r w:rsidRPr="00D80420">
        <w:rPr>
          <w:sz w:val="24"/>
          <w:szCs w:val="24"/>
        </w:rPr>
        <w:t>natriumoxybats</w:t>
      </w:r>
      <w:proofErr w:type="spellEnd"/>
      <w:r w:rsidRPr="00D80420">
        <w:rPr>
          <w:sz w:val="24"/>
          <w:szCs w:val="24"/>
        </w:rPr>
        <w:t xml:space="preserve"> CNS-supprimerende virkning. Derfor bør patienter advares mod at indtage alkohol sammen med </w:t>
      </w:r>
      <w:proofErr w:type="spellStart"/>
      <w:r w:rsidRPr="00D80420">
        <w:rPr>
          <w:sz w:val="24"/>
          <w:szCs w:val="24"/>
        </w:rPr>
        <w:t>natriumoxybat</w:t>
      </w:r>
      <w:proofErr w:type="spellEnd"/>
      <w:r w:rsidRPr="00D80420">
        <w:rPr>
          <w:sz w:val="24"/>
          <w:szCs w:val="24"/>
        </w:rPr>
        <w:t>.</w:t>
      </w:r>
    </w:p>
    <w:p w:rsidR="001115E8" w:rsidRPr="00D80420" w:rsidRDefault="001115E8" w:rsidP="001115E8">
      <w:pPr>
        <w:ind w:left="1276" w:hanging="425"/>
        <w:rPr>
          <w:sz w:val="24"/>
          <w:szCs w:val="24"/>
        </w:rPr>
      </w:pPr>
    </w:p>
    <w:p w:rsidR="001115E8" w:rsidRPr="00D80420" w:rsidRDefault="001115E8" w:rsidP="001115E8">
      <w:pPr>
        <w:numPr>
          <w:ilvl w:val="0"/>
          <w:numId w:val="6"/>
        </w:numPr>
        <w:ind w:left="1276" w:hanging="425"/>
        <w:rPr>
          <w:i/>
          <w:sz w:val="24"/>
          <w:szCs w:val="24"/>
        </w:rPr>
      </w:pPr>
      <w:r w:rsidRPr="00D80420">
        <w:rPr>
          <w:i/>
          <w:sz w:val="24"/>
          <w:szCs w:val="24"/>
        </w:rPr>
        <w:t>Gamma-</w:t>
      </w:r>
      <w:proofErr w:type="spellStart"/>
      <w:r w:rsidRPr="00D80420">
        <w:rPr>
          <w:i/>
          <w:sz w:val="24"/>
          <w:szCs w:val="24"/>
        </w:rPr>
        <w:t>hydroxybutyrat</w:t>
      </w:r>
      <w:proofErr w:type="spellEnd"/>
      <w:r w:rsidRPr="00D80420">
        <w:rPr>
          <w:i/>
          <w:sz w:val="24"/>
          <w:szCs w:val="24"/>
        </w:rPr>
        <w:t xml:space="preserve"> (GHB)-</w:t>
      </w:r>
      <w:proofErr w:type="spellStart"/>
      <w:r w:rsidRPr="00D80420">
        <w:rPr>
          <w:i/>
          <w:sz w:val="24"/>
          <w:szCs w:val="24"/>
        </w:rPr>
        <w:t>dehydrogenase-hæmmere</w:t>
      </w:r>
      <w:proofErr w:type="spellEnd"/>
    </w:p>
    <w:p w:rsidR="001115E8" w:rsidRPr="00D80420" w:rsidRDefault="001115E8" w:rsidP="001115E8">
      <w:pPr>
        <w:ind w:left="1276"/>
        <w:rPr>
          <w:sz w:val="24"/>
          <w:szCs w:val="24"/>
        </w:rPr>
      </w:pPr>
      <w:r w:rsidRPr="00D80420">
        <w:rPr>
          <w:sz w:val="24"/>
          <w:szCs w:val="24"/>
        </w:rPr>
        <w:t xml:space="preserve">Der skal udvises forsigtighed hos patienter, som samtidig behandles med </w:t>
      </w:r>
      <w:proofErr w:type="spellStart"/>
      <w:r w:rsidRPr="00D80420">
        <w:rPr>
          <w:sz w:val="24"/>
          <w:szCs w:val="24"/>
        </w:rPr>
        <w:t>valproat</w:t>
      </w:r>
      <w:proofErr w:type="spellEnd"/>
      <w:r w:rsidRPr="00D80420">
        <w:rPr>
          <w:sz w:val="24"/>
          <w:szCs w:val="24"/>
        </w:rPr>
        <w:t xml:space="preserve"> eller andre GHB-</w:t>
      </w:r>
      <w:proofErr w:type="spellStart"/>
      <w:r w:rsidRPr="00D80420">
        <w:rPr>
          <w:sz w:val="24"/>
          <w:szCs w:val="24"/>
        </w:rPr>
        <w:t>dehydrogenase</w:t>
      </w:r>
      <w:proofErr w:type="spellEnd"/>
      <w:r w:rsidRPr="00D80420">
        <w:rPr>
          <w:sz w:val="24"/>
          <w:szCs w:val="24"/>
        </w:rPr>
        <w:t>-</w:t>
      </w:r>
      <w:proofErr w:type="spellStart"/>
      <w:r w:rsidRPr="00D80420">
        <w:rPr>
          <w:sz w:val="24"/>
          <w:szCs w:val="24"/>
        </w:rPr>
        <w:t>hæmmere</w:t>
      </w:r>
      <w:proofErr w:type="spellEnd"/>
      <w:r w:rsidRPr="00D80420">
        <w:rPr>
          <w:sz w:val="24"/>
          <w:szCs w:val="24"/>
        </w:rPr>
        <w:t xml:space="preserve">, da der er set </w:t>
      </w:r>
      <w:proofErr w:type="spellStart"/>
      <w:r w:rsidRPr="00D80420">
        <w:rPr>
          <w:sz w:val="24"/>
          <w:szCs w:val="24"/>
        </w:rPr>
        <w:t>farmakokinetiske</w:t>
      </w:r>
      <w:proofErr w:type="spellEnd"/>
      <w:r w:rsidRPr="00D80420">
        <w:rPr>
          <w:sz w:val="24"/>
          <w:szCs w:val="24"/>
        </w:rPr>
        <w:t xml:space="preserve"> og </w:t>
      </w:r>
      <w:proofErr w:type="spellStart"/>
      <w:r w:rsidRPr="00D80420">
        <w:rPr>
          <w:sz w:val="24"/>
          <w:szCs w:val="24"/>
        </w:rPr>
        <w:t>farmakodynamiske</w:t>
      </w:r>
      <w:proofErr w:type="spellEnd"/>
      <w:r w:rsidRPr="00D80420">
        <w:rPr>
          <w:sz w:val="24"/>
          <w:szCs w:val="24"/>
        </w:rPr>
        <w:t xml:space="preserve"> interaktioner, når </w:t>
      </w:r>
      <w:proofErr w:type="spellStart"/>
      <w:r w:rsidRPr="00D80420">
        <w:rPr>
          <w:sz w:val="24"/>
          <w:szCs w:val="24"/>
        </w:rPr>
        <w:t>natriumoxybat</w:t>
      </w:r>
      <w:proofErr w:type="spellEnd"/>
      <w:r w:rsidRPr="00D80420">
        <w:rPr>
          <w:sz w:val="24"/>
          <w:szCs w:val="24"/>
        </w:rPr>
        <w:t xml:space="preserve"> administreres samtidigt med </w:t>
      </w:r>
      <w:proofErr w:type="spellStart"/>
      <w:r w:rsidRPr="00D80420">
        <w:rPr>
          <w:sz w:val="24"/>
          <w:szCs w:val="24"/>
        </w:rPr>
        <w:t>valproat</w:t>
      </w:r>
      <w:proofErr w:type="spellEnd"/>
      <w:r w:rsidRPr="00D80420">
        <w:rPr>
          <w:sz w:val="24"/>
          <w:szCs w:val="24"/>
        </w:rPr>
        <w:t xml:space="preserve"> (se pkt. 4.5). Hvis der er behov for samtidig administration, skal dosisjustering overvejes. Derudover bør patientens respons og </w:t>
      </w:r>
      <w:proofErr w:type="spellStart"/>
      <w:r w:rsidRPr="00D80420">
        <w:rPr>
          <w:sz w:val="24"/>
          <w:szCs w:val="24"/>
        </w:rPr>
        <w:t>tolerabilitet</w:t>
      </w:r>
      <w:proofErr w:type="spellEnd"/>
      <w:r w:rsidRPr="00D80420">
        <w:rPr>
          <w:sz w:val="24"/>
          <w:szCs w:val="24"/>
        </w:rPr>
        <w:t xml:space="preserve"> nøje monitoreres og dosis tilpasses i </w:t>
      </w:r>
      <w:proofErr w:type="spellStart"/>
      <w:r w:rsidRPr="00D80420">
        <w:rPr>
          <w:sz w:val="24"/>
          <w:szCs w:val="24"/>
        </w:rPr>
        <w:t>overenstemmelse</w:t>
      </w:r>
      <w:proofErr w:type="spellEnd"/>
      <w:r w:rsidRPr="00D80420">
        <w:rPr>
          <w:sz w:val="24"/>
          <w:szCs w:val="24"/>
        </w:rPr>
        <w:t xml:space="preserve"> hermed.</w:t>
      </w:r>
    </w:p>
    <w:p w:rsidR="001115E8" w:rsidRPr="00D80420" w:rsidRDefault="001115E8" w:rsidP="001115E8">
      <w:pPr>
        <w:ind w:left="1276" w:hanging="425"/>
        <w:rPr>
          <w:sz w:val="24"/>
          <w:szCs w:val="24"/>
        </w:rPr>
      </w:pPr>
    </w:p>
    <w:p w:rsidR="001115E8" w:rsidRPr="00D80420" w:rsidRDefault="001115E8" w:rsidP="001115E8">
      <w:pPr>
        <w:numPr>
          <w:ilvl w:val="0"/>
          <w:numId w:val="6"/>
        </w:numPr>
        <w:ind w:left="1276" w:hanging="425"/>
        <w:rPr>
          <w:i/>
          <w:sz w:val="24"/>
          <w:szCs w:val="24"/>
        </w:rPr>
      </w:pPr>
      <w:proofErr w:type="spellStart"/>
      <w:r w:rsidRPr="00D80420">
        <w:rPr>
          <w:i/>
          <w:sz w:val="24"/>
          <w:szCs w:val="24"/>
        </w:rPr>
        <w:t>Topiramat</w:t>
      </w:r>
      <w:proofErr w:type="spellEnd"/>
    </w:p>
    <w:p w:rsidR="001115E8" w:rsidRPr="00D80420" w:rsidRDefault="001115E8" w:rsidP="001115E8">
      <w:pPr>
        <w:ind w:left="1276"/>
        <w:rPr>
          <w:sz w:val="24"/>
          <w:szCs w:val="24"/>
        </w:rPr>
      </w:pPr>
      <w:r w:rsidRPr="00D80420">
        <w:rPr>
          <w:sz w:val="24"/>
          <w:szCs w:val="24"/>
        </w:rPr>
        <w:t xml:space="preserve">Der har været kliniske observationer af koma og forhøjet GBH-plasmakoncentration efter samtidig administration af </w:t>
      </w:r>
      <w:proofErr w:type="spellStart"/>
      <w:r w:rsidRPr="00D80420">
        <w:rPr>
          <w:sz w:val="24"/>
          <w:szCs w:val="24"/>
        </w:rPr>
        <w:t>natriumoxybat</w:t>
      </w:r>
      <w:proofErr w:type="spellEnd"/>
      <w:r w:rsidRPr="00D80420">
        <w:rPr>
          <w:sz w:val="24"/>
          <w:szCs w:val="24"/>
        </w:rPr>
        <w:t xml:space="preserve"> og </w:t>
      </w:r>
      <w:proofErr w:type="spellStart"/>
      <w:r w:rsidRPr="00D80420">
        <w:rPr>
          <w:sz w:val="24"/>
          <w:szCs w:val="24"/>
        </w:rPr>
        <w:t>topiramat</w:t>
      </w:r>
      <w:proofErr w:type="spellEnd"/>
      <w:r w:rsidRPr="00D80420">
        <w:rPr>
          <w:sz w:val="24"/>
          <w:szCs w:val="24"/>
        </w:rPr>
        <w:t xml:space="preserve">. Derfor bør patienter advares mod at bruge </w:t>
      </w:r>
      <w:proofErr w:type="spellStart"/>
      <w:r w:rsidRPr="00D80420">
        <w:rPr>
          <w:sz w:val="24"/>
          <w:szCs w:val="24"/>
        </w:rPr>
        <w:t>topiramat</w:t>
      </w:r>
      <w:proofErr w:type="spellEnd"/>
      <w:r w:rsidRPr="00D80420">
        <w:rPr>
          <w:sz w:val="24"/>
          <w:szCs w:val="24"/>
        </w:rPr>
        <w:t xml:space="preserve"> sammen med </w:t>
      </w:r>
      <w:proofErr w:type="spellStart"/>
      <w:r w:rsidRPr="00D80420">
        <w:rPr>
          <w:sz w:val="24"/>
          <w:szCs w:val="24"/>
        </w:rPr>
        <w:t>natriumoxybat</w:t>
      </w:r>
      <w:proofErr w:type="spellEnd"/>
      <w:r w:rsidRPr="00D80420">
        <w:rPr>
          <w:sz w:val="24"/>
          <w:szCs w:val="24"/>
        </w:rPr>
        <w:t xml:space="preserve"> (se pkt. 4.5).</w:t>
      </w:r>
    </w:p>
    <w:p w:rsidR="001115E8" w:rsidRDefault="001115E8" w:rsidP="001115E8">
      <w:pPr>
        <w:rPr>
          <w:sz w:val="24"/>
          <w:szCs w:val="24"/>
        </w:rPr>
      </w:pPr>
      <w:r>
        <w:rPr>
          <w:sz w:val="24"/>
          <w:szCs w:val="24"/>
        </w:rPr>
        <w:br w:type="page"/>
      </w:r>
    </w:p>
    <w:p w:rsidR="001115E8" w:rsidRPr="00D80420" w:rsidRDefault="001115E8" w:rsidP="001115E8">
      <w:pPr>
        <w:rPr>
          <w:sz w:val="24"/>
          <w:szCs w:val="24"/>
        </w:rPr>
      </w:pPr>
    </w:p>
    <w:p w:rsidR="001115E8" w:rsidRPr="00D80420" w:rsidRDefault="001115E8" w:rsidP="001115E8">
      <w:pPr>
        <w:ind w:left="851"/>
        <w:rPr>
          <w:sz w:val="24"/>
          <w:szCs w:val="24"/>
          <w:u w:val="single"/>
        </w:rPr>
      </w:pPr>
      <w:r w:rsidRPr="00D80420">
        <w:rPr>
          <w:sz w:val="24"/>
          <w:szCs w:val="24"/>
          <w:u w:val="single"/>
        </w:rPr>
        <w:t>Misbrugspotentiale og afhængighed</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som er et natriumsalt af GHB, er et CNS-depressivt aktivt stof med velkendt misbrugspotentiale. Før behandlingen bør lægen evaluere patienter med tidligere stofmisbrug eller disposition for udvikling af stofmisbrug. Patienterne bør monitoreres rutinemæssigt, og ved mistanke om misbrug bør </w:t>
      </w:r>
      <w:proofErr w:type="spellStart"/>
      <w:r w:rsidRPr="00D80420">
        <w:rPr>
          <w:sz w:val="24"/>
          <w:szCs w:val="24"/>
        </w:rPr>
        <w:t>natriumoxybat</w:t>
      </w:r>
      <w:proofErr w:type="spellEnd"/>
      <w:r w:rsidRPr="00D80420">
        <w:rPr>
          <w:sz w:val="24"/>
          <w:szCs w:val="24"/>
        </w:rPr>
        <w:t xml:space="preserve"> seponeres.</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Der har været rapporteret tilfælde af afhængighed efter ulovlig brug af GHB ved hyppigt gentagne doser (18 til 250 g/dag) ud over det terapeutiske dosisinterval. Selv om der ikke er klar evidens for, at patienter i behandling med </w:t>
      </w:r>
      <w:proofErr w:type="spellStart"/>
      <w:r w:rsidRPr="00D80420">
        <w:rPr>
          <w:sz w:val="24"/>
          <w:szCs w:val="24"/>
        </w:rPr>
        <w:t>natriumoxybat</w:t>
      </w:r>
      <w:proofErr w:type="spellEnd"/>
      <w:r w:rsidRPr="00D80420">
        <w:rPr>
          <w:sz w:val="24"/>
          <w:szCs w:val="24"/>
        </w:rPr>
        <w:t xml:space="preserve"> i terapeutiske doser skulle kunne blive afhængige, kan dette ikke udelukkes.</w:t>
      </w:r>
    </w:p>
    <w:p w:rsidR="001115E8" w:rsidRDefault="001115E8" w:rsidP="001115E8">
      <w:pPr>
        <w:ind w:left="851"/>
        <w:rPr>
          <w:sz w:val="24"/>
          <w:szCs w:val="24"/>
          <w:u w:val="single"/>
        </w:rPr>
      </w:pPr>
    </w:p>
    <w:p w:rsidR="001115E8" w:rsidRPr="00D80420" w:rsidRDefault="001115E8" w:rsidP="001115E8">
      <w:pPr>
        <w:ind w:left="851"/>
        <w:rPr>
          <w:sz w:val="24"/>
          <w:szCs w:val="24"/>
          <w:u w:val="single"/>
        </w:rPr>
      </w:pPr>
      <w:r w:rsidRPr="00D80420">
        <w:rPr>
          <w:sz w:val="24"/>
          <w:szCs w:val="24"/>
          <w:u w:val="single"/>
        </w:rPr>
        <w:t xml:space="preserve">Patienter med </w:t>
      </w:r>
      <w:proofErr w:type="spellStart"/>
      <w:r w:rsidRPr="00D80420">
        <w:rPr>
          <w:sz w:val="24"/>
          <w:szCs w:val="24"/>
          <w:u w:val="single"/>
        </w:rPr>
        <w:t>porf</w:t>
      </w:r>
      <w:r w:rsidR="001B08FC">
        <w:rPr>
          <w:sz w:val="24"/>
          <w:szCs w:val="24"/>
          <w:u w:val="single"/>
        </w:rPr>
        <w:t>y</w:t>
      </w:r>
      <w:r w:rsidRPr="00D80420">
        <w:rPr>
          <w:sz w:val="24"/>
          <w:szCs w:val="24"/>
          <w:u w:val="single"/>
        </w:rPr>
        <w:t>ri</w:t>
      </w:r>
      <w:proofErr w:type="spellEnd"/>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anses ikke for sikkert til patienter med </w:t>
      </w:r>
      <w:proofErr w:type="spellStart"/>
      <w:r w:rsidRPr="00D80420">
        <w:rPr>
          <w:sz w:val="24"/>
          <w:szCs w:val="24"/>
        </w:rPr>
        <w:t>porfyri</w:t>
      </w:r>
      <w:proofErr w:type="spellEnd"/>
      <w:r w:rsidRPr="00D80420">
        <w:rPr>
          <w:sz w:val="24"/>
          <w:szCs w:val="24"/>
        </w:rPr>
        <w:t xml:space="preserve">, da det har vist sig at føre til </w:t>
      </w:r>
      <w:proofErr w:type="spellStart"/>
      <w:r w:rsidRPr="00D80420">
        <w:rPr>
          <w:sz w:val="24"/>
          <w:szCs w:val="24"/>
        </w:rPr>
        <w:t>porfyri</w:t>
      </w:r>
      <w:proofErr w:type="spellEnd"/>
      <w:r w:rsidRPr="00D80420">
        <w:rPr>
          <w:sz w:val="24"/>
          <w:szCs w:val="24"/>
        </w:rPr>
        <w:t xml:space="preserve"> hos dyr og i </w:t>
      </w:r>
      <w:r w:rsidRPr="00D80420">
        <w:rPr>
          <w:rStyle w:val="Bodytext2Italic"/>
          <w:sz w:val="24"/>
          <w:szCs w:val="24"/>
        </w:rPr>
        <w:t xml:space="preserve">in </w:t>
      </w:r>
      <w:proofErr w:type="spellStart"/>
      <w:r w:rsidRPr="00D80420">
        <w:rPr>
          <w:rStyle w:val="Bodytext2Italic"/>
          <w:sz w:val="24"/>
          <w:szCs w:val="24"/>
        </w:rPr>
        <w:t>vitro</w:t>
      </w:r>
      <w:proofErr w:type="spellEnd"/>
      <w:r w:rsidRPr="00D80420">
        <w:rPr>
          <w:sz w:val="24"/>
          <w:szCs w:val="24"/>
        </w:rPr>
        <w:t>-systemer.</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proofErr w:type="spellStart"/>
      <w:r w:rsidRPr="00D80420">
        <w:rPr>
          <w:sz w:val="24"/>
          <w:szCs w:val="24"/>
          <w:u w:val="single"/>
        </w:rPr>
        <w:t>Neuropsykiatriske</w:t>
      </w:r>
      <w:proofErr w:type="spellEnd"/>
      <w:r w:rsidRPr="00D80420">
        <w:rPr>
          <w:sz w:val="24"/>
          <w:szCs w:val="24"/>
          <w:u w:val="single"/>
        </w:rPr>
        <w:t xml:space="preserve"> forhold</w:t>
      </w:r>
    </w:p>
    <w:p w:rsidR="001115E8" w:rsidRPr="00D80420" w:rsidRDefault="001115E8" w:rsidP="001115E8">
      <w:pPr>
        <w:ind w:left="851"/>
        <w:rPr>
          <w:sz w:val="24"/>
          <w:szCs w:val="24"/>
        </w:rPr>
      </w:pPr>
      <w:r w:rsidRPr="00D80420">
        <w:rPr>
          <w:sz w:val="24"/>
          <w:szCs w:val="24"/>
        </w:rPr>
        <w:t xml:space="preserve">Patienter kan blive konfuse under behandling med </w:t>
      </w:r>
      <w:proofErr w:type="spellStart"/>
      <w:r w:rsidRPr="00D80420">
        <w:rPr>
          <w:sz w:val="24"/>
          <w:szCs w:val="24"/>
        </w:rPr>
        <w:t>natriumoxybat</w:t>
      </w:r>
      <w:proofErr w:type="spellEnd"/>
      <w:r w:rsidRPr="00D80420">
        <w:rPr>
          <w:sz w:val="24"/>
          <w:szCs w:val="24"/>
        </w:rPr>
        <w:t xml:space="preserve">. Hvis dette sker, bør patienten evalueres grundigt, og passende intervention bør overvejes på individuel basis. Andre </w:t>
      </w:r>
      <w:proofErr w:type="spellStart"/>
      <w:r w:rsidRPr="00D80420">
        <w:rPr>
          <w:sz w:val="24"/>
          <w:szCs w:val="24"/>
        </w:rPr>
        <w:t>neuropsykiatriske</w:t>
      </w:r>
      <w:proofErr w:type="spellEnd"/>
      <w:r w:rsidRPr="00D80420">
        <w:rPr>
          <w:sz w:val="24"/>
          <w:szCs w:val="24"/>
        </w:rPr>
        <w:t xml:space="preserve"> forhold inkluderer angst, psykose, paranoia, hallucinationer og agitation. Udvikling af tankeforstyrrelser, herunder tanker om at begå voldelige handlinger (herunder at skade andre) og/eller adfærdsmæssige abnormiteter, når patienter er i behandling med </w:t>
      </w:r>
      <w:proofErr w:type="spellStart"/>
      <w:r w:rsidRPr="00D80420">
        <w:rPr>
          <w:sz w:val="24"/>
          <w:szCs w:val="24"/>
        </w:rPr>
        <w:t>natriumoxybat</w:t>
      </w:r>
      <w:proofErr w:type="spellEnd"/>
      <w:r w:rsidRPr="00D80420">
        <w:rPr>
          <w:sz w:val="24"/>
          <w:szCs w:val="24"/>
        </w:rPr>
        <w:t>, kræver omhyggelig og omgående evaluering.</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Udvikling af depression, mens patienter er i behandling med </w:t>
      </w:r>
      <w:proofErr w:type="spellStart"/>
      <w:r w:rsidRPr="00D80420">
        <w:rPr>
          <w:sz w:val="24"/>
          <w:szCs w:val="24"/>
        </w:rPr>
        <w:t>natriumoxybat</w:t>
      </w:r>
      <w:proofErr w:type="spellEnd"/>
      <w:r w:rsidRPr="00D80420">
        <w:rPr>
          <w:sz w:val="24"/>
          <w:szCs w:val="24"/>
        </w:rPr>
        <w:t xml:space="preserve">, kræver omhyggelig og omgående evaluering. Patienter med tidligere depressiv sygdom og/eller </w:t>
      </w:r>
      <w:proofErr w:type="spellStart"/>
      <w:r w:rsidRPr="00D80420">
        <w:rPr>
          <w:sz w:val="24"/>
          <w:szCs w:val="24"/>
        </w:rPr>
        <w:t>suicidalforsøg</w:t>
      </w:r>
      <w:proofErr w:type="spellEnd"/>
      <w:r w:rsidRPr="00D80420">
        <w:rPr>
          <w:sz w:val="24"/>
          <w:szCs w:val="24"/>
        </w:rPr>
        <w:t xml:space="preserve"> bør monitoreres særligt omhyggeligt med hensyn til udvikling af depressive symptomer under behandling med </w:t>
      </w:r>
      <w:proofErr w:type="spellStart"/>
      <w:r w:rsidRPr="00D80420">
        <w:rPr>
          <w:sz w:val="24"/>
          <w:szCs w:val="24"/>
        </w:rPr>
        <w:t>natriumoxybat</w:t>
      </w:r>
      <w:proofErr w:type="spellEnd"/>
      <w:r w:rsidRPr="00D80420">
        <w:rPr>
          <w:sz w:val="24"/>
          <w:szCs w:val="24"/>
        </w:rPr>
        <w:t xml:space="preserve">. Brug af </w:t>
      </w:r>
      <w:proofErr w:type="spellStart"/>
      <w:r w:rsidRPr="00D80420">
        <w:rPr>
          <w:sz w:val="24"/>
          <w:szCs w:val="24"/>
        </w:rPr>
        <w:t>natriumoxybat</w:t>
      </w:r>
      <w:proofErr w:type="spellEnd"/>
      <w:r w:rsidRPr="00D80420">
        <w:rPr>
          <w:sz w:val="24"/>
          <w:szCs w:val="24"/>
        </w:rPr>
        <w:t xml:space="preserve"> er kontraindiceret til patienter med major depression (pkt. 4.3).</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Hvis en patient oplever inkontinens for urin eller afføring under </w:t>
      </w:r>
      <w:proofErr w:type="spellStart"/>
      <w:r w:rsidRPr="00D80420">
        <w:rPr>
          <w:sz w:val="24"/>
          <w:szCs w:val="24"/>
        </w:rPr>
        <w:t>natriumoxybatbehandling</w:t>
      </w:r>
      <w:proofErr w:type="spellEnd"/>
      <w:r w:rsidRPr="00D80420">
        <w:rPr>
          <w:sz w:val="24"/>
          <w:szCs w:val="24"/>
        </w:rPr>
        <w:t>, bør den ordinerende læge tilstræbe, at der foretages undersøgelser for at udelukke underliggende ætiologi.</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Der er rapporteret søvngængeri hos patienter, som i kliniske studier er behandlet med </w:t>
      </w:r>
      <w:proofErr w:type="spellStart"/>
      <w:r w:rsidRPr="00D80420">
        <w:rPr>
          <w:sz w:val="24"/>
          <w:szCs w:val="24"/>
        </w:rPr>
        <w:t>natriumoxybat</w:t>
      </w:r>
      <w:proofErr w:type="spellEnd"/>
      <w:r w:rsidRPr="00D80420">
        <w:rPr>
          <w:sz w:val="24"/>
          <w:szCs w:val="24"/>
        </w:rPr>
        <w:t xml:space="preserve">. Det er uklart, om nogle eller alle disse episoder svarer til egentlig </w:t>
      </w:r>
      <w:proofErr w:type="spellStart"/>
      <w:r w:rsidRPr="00D80420">
        <w:rPr>
          <w:sz w:val="24"/>
          <w:szCs w:val="24"/>
        </w:rPr>
        <w:t>somnabulisme</w:t>
      </w:r>
      <w:proofErr w:type="spellEnd"/>
      <w:r w:rsidRPr="00D80420">
        <w:rPr>
          <w:sz w:val="24"/>
          <w:szCs w:val="24"/>
        </w:rPr>
        <w:t xml:space="preserve"> (en </w:t>
      </w:r>
      <w:proofErr w:type="spellStart"/>
      <w:r w:rsidRPr="00D80420">
        <w:rPr>
          <w:sz w:val="24"/>
          <w:szCs w:val="24"/>
        </w:rPr>
        <w:t>parasomni</w:t>
      </w:r>
      <w:proofErr w:type="spellEnd"/>
      <w:r w:rsidRPr="00D80420">
        <w:rPr>
          <w:sz w:val="24"/>
          <w:szCs w:val="24"/>
        </w:rPr>
        <w:t>, der opstår under non-REM-søvn) eller til en anden specifik medicinsk lidelse. Risikoen for skade eller selvpåført skade bør tages i betragtning hos enhver patient, som går i søvne. Derfor skal episoder med søvngængeri evalueres grundigt, og passende foranstaltninger skal overvejes.</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Natriumindtagelse</w:t>
      </w:r>
    </w:p>
    <w:p w:rsidR="001115E8" w:rsidRPr="00D80420" w:rsidRDefault="001115E8" w:rsidP="001115E8">
      <w:pPr>
        <w:ind w:left="851"/>
        <w:rPr>
          <w:sz w:val="24"/>
          <w:szCs w:val="24"/>
        </w:rPr>
      </w:pPr>
      <w:r w:rsidRPr="00D80420">
        <w:rPr>
          <w:sz w:val="24"/>
          <w:szCs w:val="24"/>
        </w:rPr>
        <w:t xml:space="preserve">Dette lægemiddel indeholder 0,41 g natrium pr. 2,25 g dosis, svarende til 20 % af </w:t>
      </w:r>
      <w:r>
        <w:rPr>
          <w:sz w:val="24"/>
          <w:szCs w:val="24"/>
        </w:rPr>
        <w:t xml:space="preserve">det </w:t>
      </w:r>
      <w:r w:rsidRPr="00D80420">
        <w:rPr>
          <w:sz w:val="24"/>
          <w:szCs w:val="24"/>
        </w:rPr>
        <w:t>WHO</w:t>
      </w:r>
      <w:r>
        <w:rPr>
          <w:sz w:val="24"/>
          <w:szCs w:val="24"/>
        </w:rPr>
        <w:t>-anbefalede</w:t>
      </w:r>
      <w:r w:rsidRPr="00D80420">
        <w:rPr>
          <w:sz w:val="24"/>
          <w:szCs w:val="24"/>
        </w:rPr>
        <w:t xml:space="preserve"> maksimalt daglig</w:t>
      </w:r>
      <w:r>
        <w:rPr>
          <w:sz w:val="24"/>
          <w:szCs w:val="24"/>
        </w:rPr>
        <w:t>e</w:t>
      </w:r>
      <w:r w:rsidRPr="00D80420">
        <w:rPr>
          <w:sz w:val="24"/>
          <w:szCs w:val="24"/>
        </w:rPr>
        <w:t xml:space="preserve"> indtag af natrium.</w:t>
      </w:r>
    </w:p>
    <w:p w:rsidR="001115E8" w:rsidRPr="00D80420" w:rsidRDefault="001115E8" w:rsidP="001115E8">
      <w:pPr>
        <w:ind w:left="851"/>
        <w:rPr>
          <w:sz w:val="24"/>
          <w:szCs w:val="24"/>
        </w:rPr>
      </w:pPr>
      <w:r w:rsidRPr="00D80420">
        <w:rPr>
          <w:sz w:val="24"/>
          <w:szCs w:val="24"/>
        </w:rPr>
        <w:t xml:space="preserve">Den maksimale daglige dosis af dette produkt svarer til 80 % af den </w:t>
      </w:r>
      <w:r>
        <w:rPr>
          <w:sz w:val="24"/>
          <w:szCs w:val="24"/>
        </w:rPr>
        <w:t>WHO-</w:t>
      </w:r>
      <w:r w:rsidRPr="00D80420">
        <w:rPr>
          <w:sz w:val="24"/>
          <w:szCs w:val="24"/>
        </w:rPr>
        <w:t>anbefalede maksimale daglige indtagelse af natrium.</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w:t>
      </w:r>
      <w:r>
        <w:rPr>
          <w:sz w:val="24"/>
          <w:szCs w:val="24"/>
        </w:rPr>
        <w:t>"</w:t>
      </w:r>
      <w:proofErr w:type="spellStart"/>
      <w:r>
        <w:rPr>
          <w:sz w:val="24"/>
          <w:szCs w:val="24"/>
        </w:rPr>
        <w:t>Kalceks</w:t>
      </w:r>
      <w:proofErr w:type="spellEnd"/>
      <w:r>
        <w:rPr>
          <w:sz w:val="24"/>
          <w:szCs w:val="24"/>
        </w:rPr>
        <w:t>"</w:t>
      </w:r>
      <w:r w:rsidRPr="00D80420">
        <w:rPr>
          <w:sz w:val="24"/>
          <w:szCs w:val="24"/>
        </w:rPr>
        <w:t xml:space="preserve"> </w:t>
      </w:r>
      <w:r>
        <w:rPr>
          <w:sz w:val="24"/>
          <w:szCs w:val="24"/>
        </w:rPr>
        <w:t>har et</w:t>
      </w:r>
      <w:r w:rsidRPr="00D80420">
        <w:rPr>
          <w:sz w:val="24"/>
          <w:szCs w:val="24"/>
        </w:rPr>
        <w:t xml:space="preserve"> højt indhold af natrium. Dette skal især tages i betragtning for dem, der er </w:t>
      </w:r>
      <w:r>
        <w:rPr>
          <w:sz w:val="24"/>
          <w:szCs w:val="24"/>
        </w:rPr>
        <w:t>på</w:t>
      </w:r>
      <w:r w:rsidRPr="00D80420">
        <w:rPr>
          <w:sz w:val="24"/>
          <w:szCs w:val="24"/>
        </w:rPr>
        <w:t xml:space="preserve"> diæt med lavt saltindhold.</w:t>
      </w:r>
    </w:p>
    <w:p w:rsidR="001115E8" w:rsidRPr="00D80420" w:rsidRDefault="001115E8" w:rsidP="001115E8">
      <w:pPr>
        <w:ind w:left="851"/>
        <w:rPr>
          <w:sz w:val="24"/>
          <w:szCs w:val="24"/>
        </w:rPr>
      </w:pPr>
      <w:r w:rsidRPr="00D80420">
        <w:rPr>
          <w:sz w:val="24"/>
          <w:szCs w:val="24"/>
        </w:rPr>
        <w:t>Anbefaling om at reducere natriumindtag bør nøje overvejes ved behandling af patienter med hjertesvigt, hypertension eller nedsat nyrefunktion (se pkt. 4.2 og 4.9).</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lastRenderedPageBreak/>
        <w:t>Ældre</w:t>
      </w:r>
    </w:p>
    <w:p w:rsidR="001115E8" w:rsidRPr="00D80420" w:rsidRDefault="001115E8" w:rsidP="001115E8">
      <w:pPr>
        <w:ind w:left="851"/>
        <w:rPr>
          <w:sz w:val="24"/>
          <w:szCs w:val="24"/>
        </w:rPr>
      </w:pPr>
      <w:r w:rsidRPr="00D80420">
        <w:rPr>
          <w:sz w:val="24"/>
          <w:szCs w:val="24"/>
        </w:rPr>
        <w:t xml:space="preserve">Der er meget begrænset erfaring med behandling med </w:t>
      </w:r>
      <w:proofErr w:type="spellStart"/>
      <w:r w:rsidRPr="00D80420">
        <w:rPr>
          <w:sz w:val="24"/>
          <w:szCs w:val="24"/>
        </w:rPr>
        <w:t>natriumoxybat</w:t>
      </w:r>
      <w:proofErr w:type="spellEnd"/>
      <w:r w:rsidRPr="00D80420">
        <w:rPr>
          <w:sz w:val="24"/>
          <w:szCs w:val="24"/>
        </w:rPr>
        <w:t xml:space="preserve"> hos ældre patienter. Ældre patienter bør derfor monitoreres nøje for hæmmet motorisk og/eller kognitiv funktion under behandling med </w:t>
      </w:r>
      <w:proofErr w:type="spellStart"/>
      <w:r w:rsidRPr="00D80420">
        <w:rPr>
          <w:sz w:val="24"/>
          <w:szCs w:val="24"/>
        </w:rPr>
        <w:t>natriumoxybat</w:t>
      </w:r>
      <w:proofErr w:type="spellEnd"/>
      <w:r w:rsidRPr="00D80420">
        <w:rPr>
          <w:sz w:val="24"/>
          <w:szCs w:val="24"/>
        </w:rPr>
        <w:t>.</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Epilepsipatienter</w:t>
      </w:r>
    </w:p>
    <w:p w:rsidR="001115E8" w:rsidRPr="00D80420" w:rsidRDefault="001115E8" w:rsidP="001115E8">
      <w:pPr>
        <w:ind w:left="851"/>
        <w:rPr>
          <w:sz w:val="24"/>
          <w:szCs w:val="24"/>
        </w:rPr>
      </w:pPr>
      <w:r w:rsidRPr="00D80420">
        <w:rPr>
          <w:sz w:val="24"/>
          <w:szCs w:val="24"/>
        </w:rPr>
        <w:t xml:space="preserve">Krampeanfald er set hos patienter behandlet med </w:t>
      </w:r>
      <w:proofErr w:type="spellStart"/>
      <w:r w:rsidRPr="00D80420">
        <w:rPr>
          <w:sz w:val="24"/>
          <w:szCs w:val="24"/>
        </w:rPr>
        <w:t>natriumoxybat</w:t>
      </w:r>
      <w:proofErr w:type="spellEnd"/>
      <w:r w:rsidRPr="00D80420">
        <w:rPr>
          <w:sz w:val="24"/>
          <w:szCs w:val="24"/>
        </w:rPr>
        <w:t xml:space="preserve">. Hos patienter med epilepsi, er sikkerhed og virkning af </w:t>
      </w:r>
      <w:proofErr w:type="spellStart"/>
      <w:r w:rsidRPr="00D80420">
        <w:rPr>
          <w:sz w:val="24"/>
          <w:szCs w:val="24"/>
        </w:rPr>
        <w:t>natriumoxybat</w:t>
      </w:r>
      <w:proofErr w:type="spellEnd"/>
      <w:r w:rsidRPr="00D80420">
        <w:rPr>
          <w:sz w:val="24"/>
          <w:szCs w:val="24"/>
        </w:rPr>
        <w:t xml:space="preserve"> ikke blevet klarlagt; derfor kan brug heraf ikke anbefales.</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proofErr w:type="spellStart"/>
      <w:r w:rsidRPr="00D80420">
        <w:rPr>
          <w:sz w:val="24"/>
          <w:szCs w:val="24"/>
          <w:u w:val="single"/>
        </w:rPr>
        <w:t>Rebound</w:t>
      </w:r>
      <w:proofErr w:type="spellEnd"/>
      <w:r w:rsidRPr="00D80420">
        <w:rPr>
          <w:sz w:val="24"/>
          <w:szCs w:val="24"/>
          <w:u w:val="single"/>
        </w:rPr>
        <w:t>-effekt og abstinenssymptomer</w:t>
      </w:r>
    </w:p>
    <w:p w:rsidR="001115E8" w:rsidRPr="00D80420" w:rsidRDefault="001115E8" w:rsidP="001115E8">
      <w:pPr>
        <w:ind w:left="851"/>
        <w:rPr>
          <w:sz w:val="24"/>
          <w:szCs w:val="24"/>
        </w:rPr>
      </w:pPr>
      <w:r w:rsidRPr="00D80420">
        <w:rPr>
          <w:sz w:val="24"/>
          <w:szCs w:val="24"/>
        </w:rPr>
        <w:t xml:space="preserve">Effekten ved ophør med </w:t>
      </w:r>
      <w:proofErr w:type="spellStart"/>
      <w:r w:rsidRPr="00D80420">
        <w:rPr>
          <w:sz w:val="24"/>
          <w:szCs w:val="24"/>
        </w:rPr>
        <w:t>natriumoxybat</w:t>
      </w:r>
      <w:proofErr w:type="spellEnd"/>
      <w:r w:rsidRPr="00D80420">
        <w:rPr>
          <w:sz w:val="24"/>
          <w:szCs w:val="24"/>
        </w:rPr>
        <w:t xml:space="preserve"> har ikke været systematisk evalueret i kontrollerede, kliniske studier. Hos nogle patienter kan </w:t>
      </w:r>
      <w:proofErr w:type="spellStart"/>
      <w:r w:rsidRPr="00D80420">
        <w:rPr>
          <w:sz w:val="24"/>
          <w:szCs w:val="24"/>
        </w:rPr>
        <w:t>katapleksi</w:t>
      </w:r>
      <w:proofErr w:type="spellEnd"/>
      <w:r w:rsidRPr="00D80420">
        <w:rPr>
          <w:sz w:val="24"/>
          <w:szCs w:val="24"/>
        </w:rPr>
        <w:t xml:space="preserve"> vende tilbage med øget frekvens ved ophør med </w:t>
      </w:r>
      <w:proofErr w:type="spellStart"/>
      <w:r w:rsidRPr="00D80420">
        <w:rPr>
          <w:sz w:val="24"/>
          <w:szCs w:val="24"/>
        </w:rPr>
        <w:t>natriumoxybatbehandling</w:t>
      </w:r>
      <w:proofErr w:type="spellEnd"/>
      <w:r w:rsidRPr="00D80420">
        <w:rPr>
          <w:sz w:val="24"/>
          <w:szCs w:val="24"/>
        </w:rPr>
        <w:t xml:space="preserve">, men dette kan dog skyldes den naturlige variabilitet af sygdommen. Selv om erfaring fra kliniske studier med </w:t>
      </w:r>
      <w:proofErr w:type="spellStart"/>
      <w:r w:rsidRPr="00D80420">
        <w:rPr>
          <w:sz w:val="24"/>
          <w:szCs w:val="24"/>
        </w:rPr>
        <w:t>natriumoxybat</w:t>
      </w:r>
      <w:proofErr w:type="spellEnd"/>
      <w:r w:rsidRPr="00D80420">
        <w:rPr>
          <w:sz w:val="24"/>
          <w:szCs w:val="24"/>
        </w:rPr>
        <w:t xml:space="preserve"> til </w:t>
      </w:r>
      <w:proofErr w:type="spellStart"/>
      <w:r w:rsidRPr="00D80420">
        <w:rPr>
          <w:sz w:val="24"/>
          <w:szCs w:val="24"/>
        </w:rPr>
        <w:t>narkolepsi</w:t>
      </w:r>
      <w:proofErr w:type="spellEnd"/>
      <w:r w:rsidRPr="00D80420">
        <w:rPr>
          <w:sz w:val="24"/>
          <w:szCs w:val="24"/>
        </w:rPr>
        <w:t>-/</w:t>
      </w:r>
      <w:proofErr w:type="spellStart"/>
      <w:r w:rsidRPr="00D80420">
        <w:rPr>
          <w:sz w:val="24"/>
          <w:szCs w:val="24"/>
        </w:rPr>
        <w:t>katapleksipatienter</w:t>
      </w:r>
      <w:proofErr w:type="spellEnd"/>
      <w:r w:rsidRPr="00D80420">
        <w:rPr>
          <w:sz w:val="24"/>
          <w:szCs w:val="24"/>
        </w:rPr>
        <w:t xml:space="preserve"> i terapeutiske doser ikke udviser klar evidens for abstinenssymptomer, er der i sjældne tilfælde observeret episoder med </w:t>
      </w:r>
      <w:proofErr w:type="spellStart"/>
      <w:r w:rsidRPr="00D80420">
        <w:rPr>
          <w:sz w:val="24"/>
          <w:szCs w:val="24"/>
        </w:rPr>
        <w:t>insomnia</w:t>
      </w:r>
      <w:proofErr w:type="spellEnd"/>
      <w:r w:rsidRPr="00D80420">
        <w:rPr>
          <w:sz w:val="24"/>
          <w:szCs w:val="24"/>
        </w:rPr>
        <w:t xml:space="preserve">, hovedpine, angst, svimmelhed, søvnforstyrrelser, </w:t>
      </w:r>
      <w:proofErr w:type="spellStart"/>
      <w:r w:rsidRPr="00D80420">
        <w:rPr>
          <w:sz w:val="24"/>
          <w:szCs w:val="24"/>
        </w:rPr>
        <w:t>somnolens</w:t>
      </w:r>
      <w:proofErr w:type="spellEnd"/>
      <w:r w:rsidRPr="00D80420">
        <w:rPr>
          <w:sz w:val="24"/>
          <w:szCs w:val="24"/>
        </w:rPr>
        <w:t>, hallucinationer og psykotiske lidelser efter ophør med GHB.</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4.5</w:t>
      </w:r>
      <w:r w:rsidRPr="00D80420">
        <w:rPr>
          <w:b/>
          <w:sz w:val="24"/>
          <w:szCs w:val="24"/>
        </w:rPr>
        <w:tab/>
        <w:t>Interaktion med andre lægemidler og andre former for interaktion</w:t>
      </w:r>
    </w:p>
    <w:p w:rsidR="001115E8" w:rsidRPr="00D80420" w:rsidRDefault="001115E8" w:rsidP="001115E8">
      <w:pPr>
        <w:ind w:left="851"/>
        <w:rPr>
          <w:sz w:val="24"/>
          <w:szCs w:val="24"/>
        </w:rPr>
      </w:pPr>
      <w:r w:rsidRPr="00D80420">
        <w:rPr>
          <w:sz w:val="24"/>
          <w:szCs w:val="24"/>
        </w:rPr>
        <w:t xml:space="preserve">Kombineret brug af alkohol og </w:t>
      </w:r>
      <w:proofErr w:type="spellStart"/>
      <w:r w:rsidRPr="00D80420">
        <w:rPr>
          <w:sz w:val="24"/>
          <w:szCs w:val="24"/>
        </w:rPr>
        <w:t>natriumoxybat</w:t>
      </w:r>
      <w:proofErr w:type="spellEnd"/>
      <w:r w:rsidRPr="00D80420">
        <w:rPr>
          <w:sz w:val="24"/>
          <w:szCs w:val="24"/>
        </w:rPr>
        <w:t xml:space="preserve"> kan resultere i forstærkning af </w:t>
      </w:r>
      <w:proofErr w:type="spellStart"/>
      <w:r w:rsidRPr="00D80420">
        <w:rPr>
          <w:sz w:val="24"/>
          <w:szCs w:val="24"/>
        </w:rPr>
        <w:t>natriumoxybats</w:t>
      </w:r>
      <w:proofErr w:type="spellEnd"/>
      <w:r w:rsidRPr="00D80420">
        <w:rPr>
          <w:sz w:val="24"/>
          <w:szCs w:val="24"/>
        </w:rPr>
        <w:t xml:space="preserve"> CNS-depressive virkning. Patienter bør advares mod indtagelse af enhver form for alkoholisk drik i forbindelse med </w:t>
      </w:r>
      <w:proofErr w:type="spellStart"/>
      <w:r w:rsidRPr="00D80420">
        <w:rPr>
          <w:sz w:val="24"/>
          <w:szCs w:val="24"/>
        </w:rPr>
        <w:t>natriumoxybat</w:t>
      </w:r>
      <w:proofErr w:type="spellEnd"/>
      <w:r w:rsidRPr="00D80420">
        <w:rPr>
          <w:sz w:val="24"/>
          <w:szCs w:val="24"/>
        </w:rPr>
        <w:t>.</w:t>
      </w:r>
    </w:p>
    <w:p w:rsidR="001115E8" w:rsidRPr="00D80420" w:rsidRDefault="001115E8" w:rsidP="001115E8">
      <w:pPr>
        <w:ind w:left="851"/>
        <w:rPr>
          <w:sz w:val="24"/>
          <w:szCs w:val="24"/>
        </w:rPr>
      </w:pP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bør ikke anvendes i kombination med sedative </w:t>
      </w:r>
      <w:proofErr w:type="spellStart"/>
      <w:r w:rsidRPr="00D80420">
        <w:rPr>
          <w:sz w:val="24"/>
          <w:szCs w:val="24"/>
        </w:rPr>
        <w:t>hypnotika</w:t>
      </w:r>
      <w:proofErr w:type="spellEnd"/>
      <w:r w:rsidRPr="00D80420">
        <w:rPr>
          <w:sz w:val="24"/>
          <w:szCs w:val="24"/>
        </w:rPr>
        <w:t xml:space="preserve"> eller andre CNS-depressive lægemidler.</w:t>
      </w:r>
    </w:p>
    <w:p w:rsidR="001115E8" w:rsidRPr="00D80420" w:rsidRDefault="001115E8" w:rsidP="001115E8">
      <w:pPr>
        <w:ind w:left="851"/>
        <w:rPr>
          <w:sz w:val="24"/>
          <w:szCs w:val="24"/>
        </w:rPr>
      </w:pPr>
    </w:p>
    <w:p w:rsidR="001115E8" w:rsidRPr="00D80420" w:rsidRDefault="001115E8" w:rsidP="001115E8">
      <w:pPr>
        <w:ind w:left="851"/>
        <w:rPr>
          <w:i/>
          <w:sz w:val="24"/>
          <w:szCs w:val="24"/>
        </w:rPr>
      </w:pPr>
      <w:proofErr w:type="spellStart"/>
      <w:r w:rsidRPr="00D80420">
        <w:rPr>
          <w:i/>
          <w:sz w:val="24"/>
          <w:szCs w:val="24"/>
        </w:rPr>
        <w:t>Sedativa</w:t>
      </w:r>
      <w:proofErr w:type="spellEnd"/>
      <w:r w:rsidRPr="00D80420">
        <w:rPr>
          <w:i/>
          <w:sz w:val="24"/>
          <w:szCs w:val="24"/>
        </w:rPr>
        <w:t xml:space="preserve"> og </w:t>
      </w:r>
      <w:proofErr w:type="spellStart"/>
      <w:r w:rsidRPr="00D80420">
        <w:rPr>
          <w:i/>
          <w:sz w:val="24"/>
          <w:szCs w:val="24"/>
        </w:rPr>
        <w:t>hypnotika</w:t>
      </w:r>
      <w:proofErr w:type="spellEnd"/>
    </w:p>
    <w:p w:rsidR="001115E8" w:rsidRPr="00D80420" w:rsidRDefault="001115E8" w:rsidP="001115E8">
      <w:pPr>
        <w:ind w:left="851"/>
        <w:rPr>
          <w:sz w:val="24"/>
          <w:szCs w:val="24"/>
        </w:rPr>
      </w:pPr>
      <w:r w:rsidRPr="00D80420">
        <w:rPr>
          <w:sz w:val="24"/>
          <w:szCs w:val="24"/>
        </w:rPr>
        <w:t xml:space="preserve">Lægemiddelinteraktionsstudier hos raske voksne med </w:t>
      </w:r>
      <w:proofErr w:type="spellStart"/>
      <w:r w:rsidRPr="00D80420">
        <w:rPr>
          <w:sz w:val="24"/>
          <w:szCs w:val="24"/>
        </w:rPr>
        <w:t>natriumoxybat</w:t>
      </w:r>
      <w:proofErr w:type="spellEnd"/>
      <w:r w:rsidRPr="00D80420">
        <w:rPr>
          <w:sz w:val="24"/>
          <w:szCs w:val="24"/>
        </w:rPr>
        <w:t xml:space="preserve"> (enkelt dosis på 2,25 g) og </w:t>
      </w:r>
      <w:proofErr w:type="spellStart"/>
      <w:r w:rsidRPr="00D80420">
        <w:rPr>
          <w:sz w:val="24"/>
          <w:szCs w:val="24"/>
        </w:rPr>
        <w:t>lorazepam</w:t>
      </w:r>
      <w:proofErr w:type="spellEnd"/>
      <w:r w:rsidRPr="00D80420">
        <w:rPr>
          <w:sz w:val="24"/>
          <w:szCs w:val="24"/>
        </w:rPr>
        <w:t xml:space="preserve"> (enkelt dosis på 2 mg) og </w:t>
      </w:r>
      <w:proofErr w:type="spellStart"/>
      <w:r w:rsidRPr="00D80420">
        <w:rPr>
          <w:sz w:val="24"/>
          <w:szCs w:val="24"/>
        </w:rPr>
        <w:t>zolpidemtartrat</w:t>
      </w:r>
      <w:proofErr w:type="spellEnd"/>
      <w:r w:rsidRPr="00D80420">
        <w:rPr>
          <w:sz w:val="24"/>
          <w:szCs w:val="24"/>
        </w:rPr>
        <w:t xml:space="preserve"> (enkelt dosis på 5 mg) viste ingen </w:t>
      </w:r>
      <w:proofErr w:type="spellStart"/>
      <w:r w:rsidRPr="00D80420">
        <w:rPr>
          <w:sz w:val="24"/>
          <w:szCs w:val="24"/>
        </w:rPr>
        <w:t>farmakokinetiske</w:t>
      </w:r>
      <w:proofErr w:type="spellEnd"/>
      <w:r w:rsidRPr="00D80420">
        <w:rPr>
          <w:sz w:val="24"/>
          <w:szCs w:val="24"/>
        </w:rPr>
        <w:t xml:space="preserve"> interaktioner. Øget søvnighed blev observeret efter samtidig administration af </w:t>
      </w:r>
      <w:proofErr w:type="spellStart"/>
      <w:r w:rsidRPr="00D80420">
        <w:rPr>
          <w:sz w:val="24"/>
          <w:szCs w:val="24"/>
        </w:rPr>
        <w:t>natriumoxybat</w:t>
      </w:r>
      <w:proofErr w:type="spellEnd"/>
      <w:r w:rsidRPr="00D80420">
        <w:rPr>
          <w:sz w:val="24"/>
          <w:szCs w:val="24"/>
        </w:rPr>
        <w:t xml:space="preserve"> (2,25 g) og </w:t>
      </w:r>
      <w:proofErr w:type="spellStart"/>
      <w:r w:rsidRPr="00D80420">
        <w:rPr>
          <w:sz w:val="24"/>
          <w:szCs w:val="24"/>
        </w:rPr>
        <w:t>lorazepam</w:t>
      </w:r>
      <w:proofErr w:type="spellEnd"/>
      <w:r w:rsidRPr="00D80420">
        <w:rPr>
          <w:sz w:val="24"/>
          <w:szCs w:val="24"/>
        </w:rPr>
        <w:t xml:space="preserve"> (2 mg). </w:t>
      </w:r>
      <w:proofErr w:type="spellStart"/>
      <w:r w:rsidRPr="00D80420">
        <w:rPr>
          <w:sz w:val="24"/>
          <w:szCs w:val="24"/>
        </w:rPr>
        <w:t>Farmakodynamisk</w:t>
      </w:r>
      <w:proofErr w:type="spellEnd"/>
      <w:r w:rsidRPr="00D80420">
        <w:rPr>
          <w:sz w:val="24"/>
          <w:szCs w:val="24"/>
        </w:rPr>
        <w:t xml:space="preserve"> interaktion med </w:t>
      </w:r>
      <w:proofErr w:type="spellStart"/>
      <w:r w:rsidRPr="00D80420">
        <w:rPr>
          <w:sz w:val="24"/>
          <w:szCs w:val="24"/>
        </w:rPr>
        <w:t>zolpidem</w:t>
      </w:r>
      <w:proofErr w:type="spellEnd"/>
      <w:r w:rsidRPr="00D80420">
        <w:rPr>
          <w:sz w:val="24"/>
          <w:szCs w:val="24"/>
        </w:rPr>
        <w:t xml:space="preserve"> er ikke blevet vurderet. Når højere doser på op til 9 g </w:t>
      </w:r>
      <w:proofErr w:type="spellStart"/>
      <w:r w:rsidRPr="00D80420">
        <w:rPr>
          <w:sz w:val="24"/>
          <w:szCs w:val="24"/>
        </w:rPr>
        <w:t>natriumoxybat</w:t>
      </w:r>
      <w:proofErr w:type="spellEnd"/>
      <w:r w:rsidRPr="00D80420">
        <w:rPr>
          <w:sz w:val="24"/>
          <w:szCs w:val="24"/>
        </w:rPr>
        <w:t xml:space="preserve">/dag kombineres med højere doser </w:t>
      </w:r>
      <w:proofErr w:type="spellStart"/>
      <w:r w:rsidRPr="00D80420">
        <w:rPr>
          <w:sz w:val="24"/>
          <w:szCs w:val="24"/>
        </w:rPr>
        <w:t>hypnotikum</w:t>
      </w:r>
      <w:proofErr w:type="spellEnd"/>
      <w:r w:rsidRPr="00D80420">
        <w:rPr>
          <w:sz w:val="24"/>
          <w:szCs w:val="24"/>
        </w:rPr>
        <w:t xml:space="preserve"> (inden for det anbefalede dosisinterval) kan </w:t>
      </w:r>
      <w:proofErr w:type="spellStart"/>
      <w:r w:rsidRPr="00D80420">
        <w:rPr>
          <w:sz w:val="24"/>
          <w:szCs w:val="24"/>
        </w:rPr>
        <w:t>farmakodynamiske</w:t>
      </w:r>
      <w:proofErr w:type="spellEnd"/>
      <w:r w:rsidRPr="00D80420">
        <w:rPr>
          <w:sz w:val="24"/>
          <w:szCs w:val="24"/>
        </w:rPr>
        <w:t xml:space="preserve"> interaktioner med symptomer på CNS-depression og/eller respirationsdepression ikke udelukkes (se pkt. 4.3).</w:t>
      </w:r>
    </w:p>
    <w:p w:rsidR="001115E8" w:rsidRPr="00D80420" w:rsidRDefault="001115E8" w:rsidP="001115E8">
      <w:pPr>
        <w:ind w:left="851"/>
        <w:rPr>
          <w:sz w:val="24"/>
          <w:szCs w:val="24"/>
        </w:rPr>
      </w:pPr>
    </w:p>
    <w:p w:rsidR="001115E8" w:rsidRPr="00D80420" w:rsidRDefault="001115E8" w:rsidP="001115E8">
      <w:pPr>
        <w:ind w:left="851"/>
        <w:rPr>
          <w:i/>
          <w:sz w:val="24"/>
          <w:szCs w:val="24"/>
        </w:rPr>
      </w:pPr>
      <w:proofErr w:type="spellStart"/>
      <w:r w:rsidRPr="00D80420">
        <w:rPr>
          <w:i/>
          <w:sz w:val="24"/>
          <w:szCs w:val="24"/>
        </w:rPr>
        <w:t>Tramadol</w:t>
      </w:r>
      <w:proofErr w:type="spellEnd"/>
    </w:p>
    <w:p w:rsidR="001115E8" w:rsidRPr="00D80420" w:rsidRDefault="001115E8" w:rsidP="001115E8">
      <w:pPr>
        <w:ind w:left="851"/>
        <w:rPr>
          <w:sz w:val="24"/>
          <w:szCs w:val="24"/>
        </w:rPr>
      </w:pPr>
      <w:r w:rsidRPr="00D80420">
        <w:rPr>
          <w:sz w:val="24"/>
          <w:szCs w:val="24"/>
        </w:rPr>
        <w:t xml:space="preserve">Et interaktionsstudie hos raske voksne med </w:t>
      </w:r>
      <w:proofErr w:type="spellStart"/>
      <w:r w:rsidRPr="00D80420">
        <w:rPr>
          <w:sz w:val="24"/>
          <w:szCs w:val="24"/>
        </w:rPr>
        <w:t>natriumoxybat</w:t>
      </w:r>
      <w:proofErr w:type="spellEnd"/>
      <w:r w:rsidRPr="00D80420">
        <w:rPr>
          <w:sz w:val="24"/>
          <w:szCs w:val="24"/>
        </w:rPr>
        <w:t xml:space="preserve"> (enkelt dosis på 2,25 g) og </w:t>
      </w:r>
      <w:proofErr w:type="spellStart"/>
      <w:r w:rsidRPr="00D80420">
        <w:rPr>
          <w:sz w:val="24"/>
          <w:szCs w:val="24"/>
        </w:rPr>
        <w:t>tramadol</w:t>
      </w:r>
      <w:proofErr w:type="spellEnd"/>
      <w:r w:rsidRPr="00D80420">
        <w:rPr>
          <w:sz w:val="24"/>
          <w:szCs w:val="24"/>
        </w:rPr>
        <w:t xml:space="preserve"> (enkelt dosis på 100 mg) viste ingen </w:t>
      </w:r>
      <w:proofErr w:type="spellStart"/>
      <w:r w:rsidRPr="00D80420">
        <w:rPr>
          <w:sz w:val="24"/>
          <w:szCs w:val="24"/>
        </w:rPr>
        <w:t>farmakokinetisk</w:t>
      </w:r>
      <w:proofErr w:type="spellEnd"/>
      <w:r w:rsidRPr="00D80420">
        <w:rPr>
          <w:sz w:val="24"/>
          <w:szCs w:val="24"/>
        </w:rPr>
        <w:t>/</w:t>
      </w:r>
      <w:proofErr w:type="spellStart"/>
      <w:r w:rsidRPr="00D80420">
        <w:rPr>
          <w:sz w:val="24"/>
          <w:szCs w:val="24"/>
        </w:rPr>
        <w:t>farmakodynamisk</w:t>
      </w:r>
      <w:proofErr w:type="spellEnd"/>
      <w:r w:rsidRPr="00D80420">
        <w:rPr>
          <w:sz w:val="24"/>
          <w:szCs w:val="24"/>
        </w:rPr>
        <w:t xml:space="preserve"> interaktion. Når højere doser på op til 9 g </w:t>
      </w:r>
      <w:proofErr w:type="spellStart"/>
      <w:r w:rsidRPr="00D80420">
        <w:rPr>
          <w:sz w:val="24"/>
          <w:szCs w:val="24"/>
        </w:rPr>
        <w:t>natriumoxybat</w:t>
      </w:r>
      <w:proofErr w:type="spellEnd"/>
      <w:r w:rsidRPr="00D80420">
        <w:rPr>
          <w:sz w:val="24"/>
          <w:szCs w:val="24"/>
        </w:rPr>
        <w:t xml:space="preserve">/dag kombineres med højere doser opioider (inden for det anbefalede dosisinterval) kan </w:t>
      </w:r>
      <w:proofErr w:type="spellStart"/>
      <w:r w:rsidRPr="00D80420">
        <w:rPr>
          <w:sz w:val="24"/>
          <w:szCs w:val="24"/>
        </w:rPr>
        <w:t>farmakodynamiske</w:t>
      </w:r>
      <w:proofErr w:type="spellEnd"/>
      <w:r w:rsidRPr="00D80420">
        <w:rPr>
          <w:sz w:val="24"/>
          <w:szCs w:val="24"/>
        </w:rPr>
        <w:t xml:space="preserve"> interaktioner med symptomer på CNS-depression og/eller respirationsdepression ikke udelukkes (se pkt. 4.3).</w:t>
      </w:r>
    </w:p>
    <w:p w:rsidR="001115E8" w:rsidRPr="00D80420" w:rsidRDefault="001115E8" w:rsidP="001115E8">
      <w:pPr>
        <w:ind w:left="851"/>
        <w:rPr>
          <w:sz w:val="24"/>
          <w:szCs w:val="24"/>
        </w:rPr>
      </w:pPr>
    </w:p>
    <w:p w:rsidR="001115E8" w:rsidRPr="00D80420" w:rsidRDefault="001115E8" w:rsidP="001115E8">
      <w:pPr>
        <w:ind w:left="851"/>
        <w:rPr>
          <w:i/>
          <w:sz w:val="24"/>
          <w:szCs w:val="24"/>
        </w:rPr>
      </w:pPr>
      <w:proofErr w:type="spellStart"/>
      <w:r w:rsidRPr="00D80420">
        <w:rPr>
          <w:i/>
          <w:sz w:val="24"/>
          <w:szCs w:val="24"/>
        </w:rPr>
        <w:t>Antidepressiva</w:t>
      </w:r>
      <w:proofErr w:type="spellEnd"/>
    </w:p>
    <w:p w:rsidR="001115E8" w:rsidRPr="00D80420" w:rsidRDefault="001115E8" w:rsidP="001115E8">
      <w:pPr>
        <w:ind w:left="851"/>
        <w:rPr>
          <w:sz w:val="24"/>
          <w:szCs w:val="24"/>
        </w:rPr>
      </w:pPr>
      <w:r w:rsidRPr="00D80420">
        <w:rPr>
          <w:sz w:val="24"/>
          <w:szCs w:val="24"/>
        </w:rPr>
        <w:t xml:space="preserve">Lægemiddelinteraktionsstudier hos raske voksne viste ingen </w:t>
      </w:r>
      <w:proofErr w:type="spellStart"/>
      <w:r w:rsidRPr="00D80420">
        <w:rPr>
          <w:sz w:val="24"/>
          <w:szCs w:val="24"/>
        </w:rPr>
        <w:t>farmakokinetiske</w:t>
      </w:r>
      <w:proofErr w:type="spellEnd"/>
      <w:r w:rsidRPr="00D80420">
        <w:rPr>
          <w:sz w:val="24"/>
          <w:szCs w:val="24"/>
        </w:rPr>
        <w:t xml:space="preserve"> interaktioner mellem </w:t>
      </w:r>
      <w:proofErr w:type="spellStart"/>
      <w:r w:rsidRPr="00D80420">
        <w:rPr>
          <w:sz w:val="24"/>
          <w:szCs w:val="24"/>
        </w:rPr>
        <w:t>natriumoxybat</w:t>
      </w:r>
      <w:proofErr w:type="spellEnd"/>
      <w:r w:rsidRPr="00D80420">
        <w:rPr>
          <w:sz w:val="24"/>
          <w:szCs w:val="24"/>
        </w:rPr>
        <w:t xml:space="preserve"> (enkelt dosis på 2,25 g) og de 2 </w:t>
      </w:r>
      <w:proofErr w:type="spellStart"/>
      <w:r w:rsidRPr="00D80420">
        <w:rPr>
          <w:sz w:val="24"/>
          <w:szCs w:val="24"/>
        </w:rPr>
        <w:t>antidepressiva</w:t>
      </w:r>
      <w:proofErr w:type="spellEnd"/>
      <w:r w:rsidRPr="00D80420">
        <w:rPr>
          <w:sz w:val="24"/>
          <w:szCs w:val="24"/>
        </w:rPr>
        <w:t xml:space="preserve"> </w:t>
      </w:r>
      <w:proofErr w:type="spellStart"/>
      <w:r w:rsidRPr="00D80420">
        <w:rPr>
          <w:sz w:val="24"/>
          <w:szCs w:val="24"/>
        </w:rPr>
        <w:t>protriptylinhydrochlorid</w:t>
      </w:r>
      <w:proofErr w:type="spellEnd"/>
      <w:r w:rsidRPr="00D80420">
        <w:rPr>
          <w:sz w:val="24"/>
          <w:szCs w:val="24"/>
        </w:rPr>
        <w:t xml:space="preserve"> (enkelt dosis på 10 mg) og </w:t>
      </w:r>
      <w:proofErr w:type="spellStart"/>
      <w:r w:rsidRPr="00D80420">
        <w:rPr>
          <w:sz w:val="24"/>
          <w:szCs w:val="24"/>
        </w:rPr>
        <w:t>duloxetin</w:t>
      </w:r>
      <w:proofErr w:type="spellEnd"/>
      <w:r w:rsidRPr="00D80420">
        <w:rPr>
          <w:sz w:val="24"/>
          <w:szCs w:val="24"/>
        </w:rPr>
        <w:t xml:space="preserve"> (60 mg ved </w:t>
      </w:r>
      <w:proofErr w:type="spellStart"/>
      <w:r w:rsidRPr="00D80420">
        <w:rPr>
          <w:sz w:val="24"/>
          <w:szCs w:val="24"/>
        </w:rPr>
        <w:t>steady</w:t>
      </w:r>
      <w:proofErr w:type="spellEnd"/>
      <w:r w:rsidRPr="00D80420">
        <w:rPr>
          <w:sz w:val="24"/>
          <w:szCs w:val="24"/>
        </w:rPr>
        <w:t xml:space="preserve"> </w:t>
      </w:r>
      <w:proofErr w:type="spellStart"/>
      <w:r w:rsidRPr="00D80420">
        <w:rPr>
          <w:sz w:val="24"/>
          <w:szCs w:val="24"/>
        </w:rPr>
        <w:t>state</w:t>
      </w:r>
      <w:proofErr w:type="spellEnd"/>
      <w:r w:rsidRPr="00D80420">
        <w:rPr>
          <w:sz w:val="24"/>
          <w:szCs w:val="24"/>
        </w:rPr>
        <w:t xml:space="preserve">). Der sås ingen additiv effekt på søvnighed, når man sammenlignede enkeltdoser af </w:t>
      </w:r>
      <w:proofErr w:type="spellStart"/>
      <w:r w:rsidRPr="00D80420">
        <w:rPr>
          <w:sz w:val="24"/>
          <w:szCs w:val="24"/>
        </w:rPr>
        <w:t>natriumoxybat</w:t>
      </w:r>
      <w:proofErr w:type="spellEnd"/>
      <w:r w:rsidRPr="00D80420">
        <w:rPr>
          <w:sz w:val="24"/>
          <w:szCs w:val="24"/>
        </w:rPr>
        <w:t xml:space="preserve"> alene (2,25 g) og </w:t>
      </w:r>
      <w:proofErr w:type="spellStart"/>
      <w:r w:rsidRPr="00D80420">
        <w:rPr>
          <w:sz w:val="24"/>
          <w:szCs w:val="24"/>
        </w:rPr>
        <w:t>natriumoxybat</w:t>
      </w:r>
      <w:proofErr w:type="spellEnd"/>
      <w:r w:rsidRPr="00D80420">
        <w:rPr>
          <w:sz w:val="24"/>
          <w:szCs w:val="24"/>
        </w:rPr>
        <w:t xml:space="preserve"> (2,25 g) i kombination med </w:t>
      </w:r>
      <w:proofErr w:type="spellStart"/>
      <w:r w:rsidRPr="00D80420">
        <w:rPr>
          <w:sz w:val="24"/>
          <w:szCs w:val="24"/>
        </w:rPr>
        <w:t>duloxetin</w:t>
      </w:r>
      <w:proofErr w:type="spellEnd"/>
      <w:r w:rsidRPr="00D80420">
        <w:rPr>
          <w:sz w:val="24"/>
          <w:szCs w:val="24"/>
        </w:rPr>
        <w:t xml:space="preserve"> </w:t>
      </w:r>
      <w:r w:rsidRPr="00D80420">
        <w:rPr>
          <w:sz w:val="24"/>
          <w:szCs w:val="24"/>
        </w:rPr>
        <w:lastRenderedPageBreak/>
        <w:t xml:space="preserve">(60 mg ved </w:t>
      </w:r>
      <w:proofErr w:type="spellStart"/>
      <w:r w:rsidRPr="00D80420">
        <w:rPr>
          <w:sz w:val="24"/>
          <w:szCs w:val="24"/>
        </w:rPr>
        <w:t>steady</w:t>
      </w:r>
      <w:proofErr w:type="spellEnd"/>
      <w:r w:rsidRPr="00D80420">
        <w:rPr>
          <w:sz w:val="24"/>
          <w:szCs w:val="24"/>
        </w:rPr>
        <w:t xml:space="preserve"> </w:t>
      </w:r>
      <w:proofErr w:type="spellStart"/>
      <w:r w:rsidRPr="00D80420">
        <w:rPr>
          <w:sz w:val="24"/>
          <w:szCs w:val="24"/>
        </w:rPr>
        <w:t>state</w:t>
      </w:r>
      <w:proofErr w:type="spellEnd"/>
      <w:r w:rsidRPr="00D80420">
        <w:rPr>
          <w:sz w:val="24"/>
          <w:szCs w:val="24"/>
        </w:rPr>
        <w:t xml:space="preserve">). </w:t>
      </w:r>
      <w:proofErr w:type="spellStart"/>
      <w:r w:rsidRPr="00D80420">
        <w:rPr>
          <w:sz w:val="24"/>
          <w:szCs w:val="24"/>
        </w:rPr>
        <w:t>Antidepressiva</w:t>
      </w:r>
      <w:proofErr w:type="spellEnd"/>
      <w:r w:rsidRPr="00D80420">
        <w:rPr>
          <w:sz w:val="24"/>
          <w:szCs w:val="24"/>
        </w:rPr>
        <w:t xml:space="preserve"> har været anvendt til behandling af </w:t>
      </w:r>
      <w:proofErr w:type="spellStart"/>
      <w:r w:rsidRPr="00D80420">
        <w:rPr>
          <w:sz w:val="24"/>
          <w:szCs w:val="24"/>
        </w:rPr>
        <w:t>katapleksi</w:t>
      </w:r>
      <w:proofErr w:type="spellEnd"/>
      <w:r w:rsidRPr="00D80420">
        <w:rPr>
          <w:sz w:val="24"/>
          <w:szCs w:val="24"/>
        </w:rPr>
        <w:t xml:space="preserve">. En mulig </w:t>
      </w:r>
      <w:proofErr w:type="gramStart"/>
      <w:r w:rsidRPr="00D80420">
        <w:rPr>
          <w:sz w:val="24"/>
          <w:szCs w:val="24"/>
        </w:rPr>
        <w:t>additiv effekt</w:t>
      </w:r>
      <w:proofErr w:type="gramEnd"/>
      <w:r w:rsidRPr="00D80420">
        <w:rPr>
          <w:sz w:val="24"/>
          <w:szCs w:val="24"/>
        </w:rPr>
        <w:t xml:space="preserve"> af </w:t>
      </w:r>
      <w:proofErr w:type="spellStart"/>
      <w:r w:rsidRPr="00D80420">
        <w:rPr>
          <w:sz w:val="24"/>
          <w:szCs w:val="24"/>
        </w:rPr>
        <w:t>antidepressiva</w:t>
      </w:r>
      <w:proofErr w:type="spellEnd"/>
      <w:r w:rsidRPr="00D80420">
        <w:rPr>
          <w:sz w:val="24"/>
          <w:szCs w:val="24"/>
        </w:rPr>
        <w:t xml:space="preserve"> og </w:t>
      </w:r>
      <w:proofErr w:type="spellStart"/>
      <w:r w:rsidRPr="00D80420">
        <w:rPr>
          <w:sz w:val="24"/>
          <w:szCs w:val="24"/>
        </w:rPr>
        <w:t>natriumoxybat</w:t>
      </w:r>
      <w:proofErr w:type="spellEnd"/>
      <w:r w:rsidRPr="00D80420">
        <w:rPr>
          <w:sz w:val="24"/>
          <w:szCs w:val="24"/>
        </w:rPr>
        <w:t xml:space="preserve"> kan ikke udelukkes.</w:t>
      </w:r>
    </w:p>
    <w:p w:rsidR="001115E8" w:rsidRPr="00D80420" w:rsidRDefault="001115E8" w:rsidP="001115E8">
      <w:pPr>
        <w:ind w:left="851"/>
        <w:rPr>
          <w:sz w:val="24"/>
          <w:szCs w:val="24"/>
        </w:rPr>
      </w:pPr>
      <w:r w:rsidRPr="00D80420">
        <w:rPr>
          <w:sz w:val="24"/>
          <w:szCs w:val="24"/>
        </w:rPr>
        <w:t xml:space="preserve">Bivirkningsfrekvensen øges, når </w:t>
      </w:r>
      <w:proofErr w:type="spellStart"/>
      <w:r w:rsidRPr="00D80420">
        <w:rPr>
          <w:sz w:val="24"/>
          <w:szCs w:val="24"/>
        </w:rPr>
        <w:t>natriumoxybat</w:t>
      </w:r>
      <w:proofErr w:type="spellEnd"/>
      <w:r w:rsidRPr="00D80420">
        <w:rPr>
          <w:sz w:val="24"/>
          <w:szCs w:val="24"/>
        </w:rPr>
        <w:t xml:space="preserve"> administreres sammen med tricykliske </w:t>
      </w:r>
      <w:proofErr w:type="spellStart"/>
      <w:r w:rsidRPr="00D80420">
        <w:rPr>
          <w:sz w:val="24"/>
          <w:szCs w:val="24"/>
        </w:rPr>
        <w:t>antidepressiva</w:t>
      </w:r>
      <w:proofErr w:type="spellEnd"/>
      <w:r w:rsidRPr="00D80420">
        <w:rPr>
          <w:sz w:val="24"/>
          <w:szCs w:val="24"/>
        </w:rPr>
        <w:t>.</w:t>
      </w:r>
    </w:p>
    <w:p w:rsidR="001115E8" w:rsidRPr="00D80420" w:rsidRDefault="001115E8" w:rsidP="001115E8">
      <w:pPr>
        <w:ind w:left="851"/>
        <w:rPr>
          <w:sz w:val="24"/>
          <w:szCs w:val="24"/>
        </w:rPr>
      </w:pPr>
    </w:p>
    <w:p w:rsidR="001115E8" w:rsidRPr="00D80420" w:rsidRDefault="001115E8" w:rsidP="001115E8">
      <w:pPr>
        <w:ind w:left="851"/>
        <w:rPr>
          <w:i/>
          <w:sz w:val="24"/>
          <w:szCs w:val="24"/>
        </w:rPr>
      </w:pPr>
      <w:proofErr w:type="spellStart"/>
      <w:r w:rsidRPr="00D80420">
        <w:rPr>
          <w:i/>
          <w:sz w:val="24"/>
          <w:szCs w:val="24"/>
        </w:rPr>
        <w:t>Modafmil</w:t>
      </w:r>
      <w:proofErr w:type="spellEnd"/>
    </w:p>
    <w:p w:rsidR="001115E8" w:rsidRPr="00D80420" w:rsidRDefault="001115E8" w:rsidP="001115E8">
      <w:pPr>
        <w:ind w:left="851"/>
        <w:rPr>
          <w:sz w:val="24"/>
          <w:szCs w:val="24"/>
        </w:rPr>
      </w:pPr>
      <w:r w:rsidRPr="00D80420">
        <w:rPr>
          <w:sz w:val="24"/>
          <w:szCs w:val="24"/>
        </w:rPr>
        <w:t xml:space="preserve">Et interaktionsstudie hos raske voksne viste ingen </w:t>
      </w:r>
      <w:proofErr w:type="spellStart"/>
      <w:r w:rsidRPr="00D80420">
        <w:rPr>
          <w:sz w:val="24"/>
          <w:szCs w:val="24"/>
        </w:rPr>
        <w:t>farmakokinetisk</w:t>
      </w:r>
      <w:proofErr w:type="spellEnd"/>
      <w:r w:rsidRPr="00D80420">
        <w:rPr>
          <w:sz w:val="24"/>
          <w:szCs w:val="24"/>
        </w:rPr>
        <w:t xml:space="preserve"> interaktion mellem </w:t>
      </w:r>
      <w:proofErr w:type="spellStart"/>
      <w:r w:rsidRPr="00D80420">
        <w:rPr>
          <w:sz w:val="24"/>
          <w:szCs w:val="24"/>
        </w:rPr>
        <w:t>natriumoxybat</w:t>
      </w:r>
      <w:proofErr w:type="spellEnd"/>
      <w:r w:rsidRPr="00D80420">
        <w:rPr>
          <w:sz w:val="24"/>
          <w:szCs w:val="24"/>
        </w:rPr>
        <w:t xml:space="preserve"> (enkelt dosis på 4,5 g) og </w:t>
      </w:r>
      <w:proofErr w:type="spellStart"/>
      <w:r w:rsidRPr="00D80420">
        <w:rPr>
          <w:sz w:val="24"/>
          <w:szCs w:val="24"/>
        </w:rPr>
        <w:t>modafinil</w:t>
      </w:r>
      <w:proofErr w:type="spellEnd"/>
      <w:r w:rsidRPr="00D80420">
        <w:rPr>
          <w:sz w:val="24"/>
          <w:szCs w:val="24"/>
        </w:rPr>
        <w:t xml:space="preserve"> (enkelt dosis på 200 mg). </w:t>
      </w:r>
      <w:proofErr w:type="spellStart"/>
      <w:r w:rsidRPr="00D80420">
        <w:rPr>
          <w:sz w:val="24"/>
          <w:szCs w:val="24"/>
        </w:rPr>
        <w:t>Natriumoxybat</w:t>
      </w:r>
      <w:proofErr w:type="spellEnd"/>
      <w:r w:rsidRPr="00D80420">
        <w:rPr>
          <w:sz w:val="24"/>
          <w:szCs w:val="24"/>
        </w:rPr>
        <w:t xml:space="preserve"> har været administreret sammen med CNS-stimulerende lægemidler hos ca. 80</w:t>
      </w:r>
      <w:r>
        <w:rPr>
          <w:sz w:val="24"/>
          <w:szCs w:val="24"/>
        </w:rPr>
        <w:t xml:space="preserve"> % </w:t>
      </w:r>
      <w:r w:rsidRPr="00D80420">
        <w:rPr>
          <w:sz w:val="24"/>
          <w:szCs w:val="24"/>
        </w:rPr>
        <w:t xml:space="preserve">af patienterne i kliniske studier med </w:t>
      </w:r>
      <w:proofErr w:type="spellStart"/>
      <w:r w:rsidRPr="00D80420">
        <w:rPr>
          <w:sz w:val="24"/>
          <w:szCs w:val="24"/>
        </w:rPr>
        <w:t>narkolepsi</w:t>
      </w:r>
      <w:proofErr w:type="spellEnd"/>
      <w:r w:rsidRPr="00D80420">
        <w:rPr>
          <w:sz w:val="24"/>
          <w:szCs w:val="24"/>
        </w:rPr>
        <w:t>. Hvorvidt dette påvirkede respirationen om natten, er ikke kendt.</w:t>
      </w:r>
    </w:p>
    <w:p w:rsidR="001115E8" w:rsidRPr="00D80420" w:rsidRDefault="001115E8" w:rsidP="001115E8">
      <w:pPr>
        <w:ind w:left="851"/>
        <w:rPr>
          <w:sz w:val="24"/>
          <w:szCs w:val="24"/>
        </w:rPr>
      </w:pPr>
    </w:p>
    <w:p w:rsidR="001115E8" w:rsidRPr="00D80420" w:rsidRDefault="001115E8" w:rsidP="001115E8">
      <w:pPr>
        <w:ind w:left="851"/>
        <w:rPr>
          <w:i/>
          <w:sz w:val="24"/>
          <w:szCs w:val="24"/>
        </w:rPr>
      </w:pPr>
      <w:proofErr w:type="spellStart"/>
      <w:r w:rsidRPr="00D80420">
        <w:rPr>
          <w:i/>
          <w:sz w:val="24"/>
          <w:szCs w:val="24"/>
        </w:rPr>
        <w:t>Omeprazol</w:t>
      </w:r>
      <w:proofErr w:type="spellEnd"/>
    </w:p>
    <w:p w:rsidR="001115E8" w:rsidRPr="00D80420" w:rsidRDefault="001115E8" w:rsidP="001115E8">
      <w:pPr>
        <w:ind w:left="851"/>
        <w:rPr>
          <w:sz w:val="24"/>
          <w:szCs w:val="24"/>
        </w:rPr>
      </w:pPr>
      <w:r w:rsidRPr="00D80420">
        <w:rPr>
          <w:sz w:val="24"/>
          <w:szCs w:val="24"/>
        </w:rPr>
        <w:t xml:space="preserve">Samtidig administration af </w:t>
      </w:r>
      <w:proofErr w:type="spellStart"/>
      <w:r w:rsidRPr="00D80420">
        <w:rPr>
          <w:sz w:val="24"/>
          <w:szCs w:val="24"/>
        </w:rPr>
        <w:t>omeprazol</w:t>
      </w:r>
      <w:proofErr w:type="spellEnd"/>
      <w:r w:rsidRPr="00D80420">
        <w:rPr>
          <w:sz w:val="24"/>
          <w:szCs w:val="24"/>
        </w:rPr>
        <w:t xml:space="preserve"> har ingen klinisk signifikant effekt på </w:t>
      </w:r>
      <w:proofErr w:type="spellStart"/>
      <w:r w:rsidRPr="00D80420">
        <w:rPr>
          <w:sz w:val="24"/>
          <w:szCs w:val="24"/>
        </w:rPr>
        <w:t>natriumoxybats</w:t>
      </w:r>
      <w:proofErr w:type="spellEnd"/>
      <w:r w:rsidRPr="00D80420">
        <w:rPr>
          <w:sz w:val="24"/>
          <w:szCs w:val="24"/>
        </w:rPr>
        <w:t xml:space="preserve"> farmakokinetik. Dosis af </w:t>
      </w:r>
      <w:proofErr w:type="spellStart"/>
      <w:r w:rsidRPr="00D80420">
        <w:rPr>
          <w:sz w:val="24"/>
          <w:szCs w:val="24"/>
        </w:rPr>
        <w:t>natriumoxybat</w:t>
      </w:r>
      <w:proofErr w:type="spellEnd"/>
      <w:r w:rsidRPr="00D80420">
        <w:rPr>
          <w:sz w:val="24"/>
          <w:szCs w:val="24"/>
        </w:rPr>
        <w:t xml:space="preserve"> kræver derfor ingen justering, når det gives sammen med proton-pumpe-</w:t>
      </w:r>
      <w:proofErr w:type="spellStart"/>
      <w:r w:rsidRPr="00D80420">
        <w:rPr>
          <w:sz w:val="24"/>
          <w:szCs w:val="24"/>
        </w:rPr>
        <w:t>hæmmere</w:t>
      </w:r>
      <w:proofErr w:type="spellEnd"/>
      <w:r w:rsidRPr="00D80420">
        <w:rPr>
          <w:sz w:val="24"/>
          <w:szCs w:val="24"/>
        </w:rPr>
        <w:t>.</w:t>
      </w:r>
    </w:p>
    <w:p w:rsidR="001115E8" w:rsidRDefault="001115E8" w:rsidP="001115E8">
      <w:pPr>
        <w:ind w:left="851"/>
        <w:rPr>
          <w:i/>
          <w:sz w:val="24"/>
          <w:szCs w:val="24"/>
        </w:rPr>
      </w:pPr>
    </w:p>
    <w:p w:rsidR="001115E8" w:rsidRPr="00D80420" w:rsidRDefault="001115E8" w:rsidP="001115E8">
      <w:pPr>
        <w:ind w:left="851"/>
        <w:rPr>
          <w:i/>
          <w:sz w:val="24"/>
          <w:szCs w:val="24"/>
        </w:rPr>
      </w:pPr>
      <w:r w:rsidRPr="00D80420">
        <w:rPr>
          <w:i/>
          <w:sz w:val="24"/>
          <w:szCs w:val="24"/>
        </w:rPr>
        <w:t>Ibuprofen</w:t>
      </w:r>
    </w:p>
    <w:p w:rsidR="001115E8" w:rsidRPr="00D80420" w:rsidRDefault="001115E8" w:rsidP="001115E8">
      <w:pPr>
        <w:ind w:left="851"/>
        <w:rPr>
          <w:sz w:val="24"/>
          <w:szCs w:val="24"/>
        </w:rPr>
      </w:pPr>
      <w:r w:rsidRPr="00D80420">
        <w:rPr>
          <w:sz w:val="24"/>
          <w:szCs w:val="24"/>
        </w:rPr>
        <w:t xml:space="preserve">Lægemiddelinteraktionsstudier hos raske voksne viste ingen </w:t>
      </w:r>
      <w:proofErr w:type="spellStart"/>
      <w:r w:rsidRPr="00D80420">
        <w:rPr>
          <w:sz w:val="24"/>
          <w:szCs w:val="24"/>
        </w:rPr>
        <w:t>farmakokinetiske</w:t>
      </w:r>
      <w:proofErr w:type="spellEnd"/>
      <w:r w:rsidRPr="00D80420">
        <w:rPr>
          <w:sz w:val="24"/>
          <w:szCs w:val="24"/>
        </w:rPr>
        <w:t xml:space="preserve"> interaktioner mellem </w:t>
      </w:r>
      <w:proofErr w:type="spellStart"/>
      <w:r w:rsidRPr="00D80420">
        <w:rPr>
          <w:sz w:val="24"/>
          <w:szCs w:val="24"/>
        </w:rPr>
        <w:t>natriumoxybat</w:t>
      </w:r>
      <w:proofErr w:type="spellEnd"/>
      <w:r w:rsidRPr="00D80420">
        <w:rPr>
          <w:sz w:val="24"/>
          <w:szCs w:val="24"/>
        </w:rPr>
        <w:t xml:space="preserve"> og ibuprofen.</w:t>
      </w:r>
    </w:p>
    <w:p w:rsidR="001115E8" w:rsidRPr="00D80420" w:rsidRDefault="001115E8" w:rsidP="001115E8">
      <w:pPr>
        <w:ind w:left="851"/>
        <w:rPr>
          <w:sz w:val="24"/>
          <w:szCs w:val="24"/>
        </w:rPr>
      </w:pPr>
    </w:p>
    <w:p w:rsidR="001115E8" w:rsidRPr="00D80420" w:rsidRDefault="001115E8" w:rsidP="001115E8">
      <w:pPr>
        <w:ind w:left="851"/>
        <w:rPr>
          <w:i/>
          <w:sz w:val="24"/>
          <w:szCs w:val="24"/>
        </w:rPr>
      </w:pPr>
      <w:proofErr w:type="spellStart"/>
      <w:r w:rsidRPr="00D80420">
        <w:rPr>
          <w:i/>
          <w:sz w:val="24"/>
          <w:szCs w:val="24"/>
        </w:rPr>
        <w:t>Diclofenac</w:t>
      </w:r>
      <w:proofErr w:type="spellEnd"/>
    </w:p>
    <w:p w:rsidR="001115E8" w:rsidRPr="00D80420" w:rsidRDefault="001115E8" w:rsidP="001115E8">
      <w:pPr>
        <w:ind w:left="851"/>
        <w:rPr>
          <w:sz w:val="24"/>
          <w:szCs w:val="24"/>
        </w:rPr>
      </w:pPr>
      <w:r w:rsidRPr="00D80420">
        <w:rPr>
          <w:sz w:val="24"/>
          <w:szCs w:val="24"/>
        </w:rPr>
        <w:t xml:space="preserve">Lægemiddelinteraktionsstudier hos raske voksne viste ingen </w:t>
      </w:r>
      <w:proofErr w:type="spellStart"/>
      <w:r w:rsidRPr="00D80420">
        <w:rPr>
          <w:sz w:val="24"/>
          <w:szCs w:val="24"/>
        </w:rPr>
        <w:t>farmakokinetiske</w:t>
      </w:r>
      <w:proofErr w:type="spellEnd"/>
      <w:r w:rsidRPr="00D80420">
        <w:rPr>
          <w:sz w:val="24"/>
          <w:szCs w:val="24"/>
        </w:rPr>
        <w:t xml:space="preserve"> interaktioner mellem </w:t>
      </w:r>
      <w:proofErr w:type="spellStart"/>
      <w:r w:rsidRPr="00D80420">
        <w:rPr>
          <w:sz w:val="24"/>
          <w:szCs w:val="24"/>
        </w:rPr>
        <w:t>natriumoxybat</w:t>
      </w:r>
      <w:proofErr w:type="spellEnd"/>
      <w:r w:rsidRPr="00D80420">
        <w:rPr>
          <w:sz w:val="24"/>
          <w:szCs w:val="24"/>
        </w:rPr>
        <w:t xml:space="preserve"> og </w:t>
      </w:r>
      <w:proofErr w:type="spellStart"/>
      <w:r w:rsidRPr="00D80420">
        <w:rPr>
          <w:sz w:val="24"/>
          <w:szCs w:val="24"/>
        </w:rPr>
        <w:t>diclofenac</w:t>
      </w:r>
      <w:proofErr w:type="spellEnd"/>
      <w:r w:rsidRPr="00D80420">
        <w:rPr>
          <w:sz w:val="24"/>
          <w:szCs w:val="24"/>
        </w:rPr>
        <w:t xml:space="preserve">. Samtidig administration af </w:t>
      </w:r>
      <w:proofErr w:type="spellStart"/>
      <w:r w:rsidRPr="00D80420">
        <w:rPr>
          <w:sz w:val="24"/>
          <w:szCs w:val="24"/>
        </w:rPr>
        <w:t>natriumoxybat</w:t>
      </w:r>
      <w:proofErr w:type="spellEnd"/>
      <w:r w:rsidRPr="00D80420">
        <w:rPr>
          <w:sz w:val="24"/>
          <w:szCs w:val="24"/>
        </w:rPr>
        <w:t xml:space="preserve"> og </w:t>
      </w:r>
      <w:proofErr w:type="spellStart"/>
      <w:r w:rsidRPr="00D80420">
        <w:rPr>
          <w:sz w:val="24"/>
          <w:szCs w:val="24"/>
        </w:rPr>
        <w:t>diclofenac</w:t>
      </w:r>
      <w:proofErr w:type="spellEnd"/>
      <w:r w:rsidRPr="00D80420">
        <w:rPr>
          <w:sz w:val="24"/>
          <w:szCs w:val="24"/>
        </w:rPr>
        <w:t xml:space="preserve"> hos raske frivillige reducerede den nedsatte opmærksomhed forårsaget af administration af </w:t>
      </w:r>
      <w:proofErr w:type="spellStart"/>
      <w:r w:rsidRPr="00D80420">
        <w:rPr>
          <w:sz w:val="24"/>
          <w:szCs w:val="24"/>
        </w:rPr>
        <w:t>natriumoxybat</w:t>
      </w:r>
      <w:proofErr w:type="spellEnd"/>
      <w:r w:rsidRPr="00D80420">
        <w:rPr>
          <w:sz w:val="24"/>
          <w:szCs w:val="24"/>
        </w:rPr>
        <w:t xml:space="preserve"> alene målt ved </w:t>
      </w:r>
      <w:proofErr w:type="spellStart"/>
      <w:r w:rsidRPr="00D80420">
        <w:rPr>
          <w:sz w:val="24"/>
          <w:szCs w:val="24"/>
        </w:rPr>
        <w:t>psykometriske</w:t>
      </w:r>
      <w:proofErr w:type="spellEnd"/>
      <w:r w:rsidRPr="00D80420">
        <w:rPr>
          <w:sz w:val="24"/>
          <w:szCs w:val="24"/>
        </w:rPr>
        <w:t xml:space="preserve"> tests.</w:t>
      </w:r>
    </w:p>
    <w:p w:rsidR="001115E8" w:rsidRPr="00D80420" w:rsidRDefault="001115E8" w:rsidP="001115E8">
      <w:pPr>
        <w:ind w:left="851"/>
        <w:rPr>
          <w:sz w:val="24"/>
          <w:szCs w:val="24"/>
        </w:rPr>
      </w:pPr>
    </w:p>
    <w:p w:rsidR="001115E8" w:rsidRPr="00D80420" w:rsidRDefault="001115E8" w:rsidP="001115E8">
      <w:pPr>
        <w:ind w:left="851"/>
        <w:rPr>
          <w:i/>
          <w:sz w:val="24"/>
          <w:szCs w:val="24"/>
        </w:rPr>
      </w:pPr>
      <w:r w:rsidRPr="00D80420">
        <w:rPr>
          <w:i/>
          <w:sz w:val="24"/>
          <w:szCs w:val="24"/>
        </w:rPr>
        <w:t>GHB-</w:t>
      </w:r>
      <w:proofErr w:type="spellStart"/>
      <w:r w:rsidRPr="00D80420">
        <w:rPr>
          <w:i/>
          <w:sz w:val="24"/>
          <w:szCs w:val="24"/>
        </w:rPr>
        <w:t>dehydrogenase</w:t>
      </w:r>
      <w:proofErr w:type="spellEnd"/>
      <w:r w:rsidRPr="00D80420">
        <w:rPr>
          <w:i/>
          <w:sz w:val="24"/>
          <w:szCs w:val="24"/>
        </w:rPr>
        <w:t>-</w:t>
      </w:r>
      <w:proofErr w:type="spellStart"/>
      <w:r w:rsidRPr="00D80420">
        <w:rPr>
          <w:i/>
          <w:sz w:val="24"/>
          <w:szCs w:val="24"/>
        </w:rPr>
        <w:t>hæmmere</w:t>
      </w:r>
      <w:proofErr w:type="spellEnd"/>
    </w:p>
    <w:p w:rsidR="001115E8" w:rsidRPr="00D80420" w:rsidRDefault="001115E8" w:rsidP="001115E8">
      <w:pPr>
        <w:ind w:left="851"/>
        <w:rPr>
          <w:sz w:val="24"/>
          <w:szCs w:val="24"/>
        </w:rPr>
      </w:pPr>
      <w:r w:rsidRPr="00D80420">
        <w:rPr>
          <w:sz w:val="24"/>
          <w:szCs w:val="24"/>
        </w:rPr>
        <w:t xml:space="preserve">Da </w:t>
      </w:r>
      <w:proofErr w:type="spellStart"/>
      <w:r w:rsidRPr="00D80420">
        <w:rPr>
          <w:sz w:val="24"/>
          <w:szCs w:val="24"/>
        </w:rPr>
        <w:t>natriumoxybat</w:t>
      </w:r>
      <w:proofErr w:type="spellEnd"/>
      <w:r w:rsidRPr="00D80420">
        <w:rPr>
          <w:sz w:val="24"/>
          <w:szCs w:val="24"/>
        </w:rPr>
        <w:t xml:space="preserve"> </w:t>
      </w:r>
      <w:proofErr w:type="spellStart"/>
      <w:r w:rsidRPr="00D80420">
        <w:rPr>
          <w:sz w:val="24"/>
          <w:szCs w:val="24"/>
        </w:rPr>
        <w:t>metaboliseres</w:t>
      </w:r>
      <w:proofErr w:type="spellEnd"/>
      <w:r w:rsidRPr="00D80420">
        <w:rPr>
          <w:sz w:val="24"/>
          <w:szCs w:val="24"/>
        </w:rPr>
        <w:t xml:space="preserve"> af GHB-</w:t>
      </w:r>
      <w:proofErr w:type="spellStart"/>
      <w:r w:rsidRPr="00D80420">
        <w:rPr>
          <w:sz w:val="24"/>
          <w:szCs w:val="24"/>
        </w:rPr>
        <w:t>dehydrogenase</w:t>
      </w:r>
      <w:proofErr w:type="spellEnd"/>
      <w:r w:rsidRPr="00D80420">
        <w:rPr>
          <w:sz w:val="24"/>
          <w:szCs w:val="24"/>
        </w:rPr>
        <w:t xml:space="preserve">, er der en potentiel risiko for interaktion med lægemidler, som stimulerer eller hæmmer dette enzym (f.eks. </w:t>
      </w:r>
      <w:proofErr w:type="spellStart"/>
      <w:r w:rsidRPr="00D80420">
        <w:rPr>
          <w:sz w:val="24"/>
          <w:szCs w:val="24"/>
        </w:rPr>
        <w:t>valproat</w:t>
      </w:r>
      <w:proofErr w:type="spellEnd"/>
      <w:r w:rsidRPr="00D80420">
        <w:rPr>
          <w:sz w:val="24"/>
          <w:szCs w:val="24"/>
        </w:rPr>
        <w:t xml:space="preserve">, </w:t>
      </w:r>
      <w:proofErr w:type="spellStart"/>
      <w:r w:rsidRPr="00D80420">
        <w:rPr>
          <w:sz w:val="24"/>
          <w:szCs w:val="24"/>
        </w:rPr>
        <w:t>phenytoin</w:t>
      </w:r>
      <w:proofErr w:type="spellEnd"/>
      <w:r w:rsidRPr="00D80420">
        <w:rPr>
          <w:sz w:val="24"/>
          <w:szCs w:val="24"/>
        </w:rPr>
        <w:t xml:space="preserve"> og </w:t>
      </w:r>
      <w:proofErr w:type="spellStart"/>
      <w:r w:rsidRPr="00D80420">
        <w:rPr>
          <w:sz w:val="24"/>
          <w:szCs w:val="24"/>
        </w:rPr>
        <w:t>ethosuximid</w:t>
      </w:r>
      <w:proofErr w:type="spellEnd"/>
      <w:r w:rsidRPr="00D80420">
        <w:rPr>
          <w:sz w:val="24"/>
          <w:szCs w:val="24"/>
        </w:rPr>
        <w:t>) (se pkt. 4.4).</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Samtidig administration af </w:t>
      </w:r>
      <w:proofErr w:type="spellStart"/>
      <w:r w:rsidRPr="00D80420">
        <w:rPr>
          <w:sz w:val="24"/>
          <w:szCs w:val="24"/>
        </w:rPr>
        <w:t>natriumoxybat</w:t>
      </w:r>
      <w:proofErr w:type="spellEnd"/>
      <w:r w:rsidRPr="00D80420">
        <w:rPr>
          <w:sz w:val="24"/>
          <w:szCs w:val="24"/>
        </w:rPr>
        <w:t xml:space="preserve"> (6 g pr. dag) med </w:t>
      </w:r>
      <w:proofErr w:type="spellStart"/>
      <w:r w:rsidRPr="00D80420">
        <w:rPr>
          <w:sz w:val="24"/>
          <w:szCs w:val="24"/>
        </w:rPr>
        <w:t>valproat</w:t>
      </w:r>
      <w:proofErr w:type="spellEnd"/>
      <w:r w:rsidRPr="00D80420">
        <w:rPr>
          <w:sz w:val="24"/>
          <w:szCs w:val="24"/>
        </w:rPr>
        <w:t xml:space="preserve"> (1.250 mg pr. dag) resulterede i en stigning i den systemiske eksponering for </w:t>
      </w:r>
      <w:proofErr w:type="spellStart"/>
      <w:r w:rsidRPr="00D80420">
        <w:rPr>
          <w:sz w:val="24"/>
          <w:szCs w:val="24"/>
        </w:rPr>
        <w:t>natriumoxybat</w:t>
      </w:r>
      <w:proofErr w:type="spellEnd"/>
      <w:r w:rsidRPr="00D80420">
        <w:rPr>
          <w:sz w:val="24"/>
          <w:szCs w:val="24"/>
        </w:rPr>
        <w:t xml:space="preserve"> med ca. 25 %, men ingen signifikant ændring i </w:t>
      </w:r>
      <w:proofErr w:type="spellStart"/>
      <w:r w:rsidRPr="00D80420">
        <w:rPr>
          <w:sz w:val="24"/>
          <w:szCs w:val="24"/>
        </w:rPr>
        <w:t>C</w:t>
      </w:r>
      <w:r w:rsidRPr="00EC767C">
        <w:rPr>
          <w:sz w:val="24"/>
          <w:szCs w:val="24"/>
          <w:vertAlign w:val="subscript"/>
        </w:rPr>
        <w:t>max</w:t>
      </w:r>
      <w:proofErr w:type="spellEnd"/>
      <w:r w:rsidRPr="00D80420">
        <w:rPr>
          <w:sz w:val="24"/>
          <w:szCs w:val="24"/>
        </w:rPr>
        <w:t xml:space="preserve">. Der blev ikke observeret påvirkning af </w:t>
      </w:r>
      <w:proofErr w:type="spellStart"/>
      <w:r w:rsidRPr="00D80420">
        <w:rPr>
          <w:sz w:val="24"/>
          <w:szCs w:val="24"/>
        </w:rPr>
        <w:t>valproats</w:t>
      </w:r>
      <w:proofErr w:type="spellEnd"/>
      <w:r w:rsidRPr="00D80420">
        <w:rPr>
          <w:sz w:val="24"/>
          <w:szCs w:val="24"/>
        </w:rPr>
        <w:t xml:space="preserve"> farmakokinetik. De </w:t>
      </w:r>
      <w:proofErr w:type="spellStart"/>
      <w:r w:rsidRPr="00D80420">
        <w:rPr>
          <w:sz w:val="24"/>
          <w:szCs w:val="24"/>
        </w:rPr>
        <w:t>farmakodynamiske</w:t>
      </w:r>
      <w:proofErr w:type="spellEnd"/>
      <w:r w:rsidRPr="00D80420">
        <w:rPr>
          <w:sz w:val="24"/>
          <w:szCs w:val="24"/>
        </w:rPr>
        <w:t xml:space="preserve"> virkninger, herunder øget forringelse af den kognitive funktion og søvnighed, var større ved samtidig administration end ved administration af stofferne alene. Hvis der er behov for samtidig administration, bør patientrespons og </w:t>
      </w:r>
      <w:proofErr w:type="spellStart"/>
      <w:r w:rsidRPr="00D80420">
        <w:rPr>
          <w:sz w:val="24"/>
          <w:szCs w:val="24"/>
        </w:rPr>
        <w:t>tolerabilitet</w:t>
      </w:r>
      <w:proofErr w:type="spellEnd"/>
      <w:r w:rsidRPr="00D80420">
        <w:rPr>
          <w:sz w:val="24"/>
          <w:szCs w:val="24"/>
        </w:rPr>
        <w:t xml:space="preserve"> monitoreres og dosis om nødvendigt justeres.</w:t>
      </w:r>
    </w:p>
    <w:p w:rsidR="001115E8" w:rsidRPr="00D80420" w:rsidRDefault="001115E8" w:rsidP="001115E8">
      <w:pPr>
        <w:ind w:left="851"/>
        <w:rPr>
          <w:sz w:val="24"/>
          <w:szCs w:val="24"/>
        </w:rPr>
      </w:pPr>
    </w:p>
    <w:p w:rsidR="001115E8" w:rsidRPr="00D80420" w:rsidRDefault="001115E8" w:rsidP="001115E8">
      <w:pPr>
        <w:ind w:left="851"/>
        <w:rPr>
          <w:i/>
          <w:sz w:val="24"/>
          <w:szCs w:val="24"/>
        </w:rPr>
      </w:pPr>
      <w:proofErr w:type="spellStart"/>
      <w:r w:rsidRPr="00D80420">
        <w:rPr>
          <w:i/>
          <w:sz w:val="24"/>
          <w:szCs w:val="24"/>
        </w:rPr>
        <w:t>Topiramat</w:t>
      </w:r>
      <w:proofErr w:type="spellEnd"/>
    </w:p>
    <w:p w:rsidR="001115E8" w:rsidRPr="00D80420" w:rsidRDefault="001115E8" w:rsidP="001115E8">
      <w:pPr>
        <w:ind w:left="851"/>
        <w:rPr>
          <w:sz w:val="24"/>
          <w:szCs w:val="24"/>
        </w:rPr>
      </w:pPr>
      <w:r w:rsidRPr="00D80420">
        <w:rPr>
          <w:sz w:val="24"/>
          <w:szCs w:val="24"/>
        </w:rPr>
        <w:t xml:space="preserve">Da der har været klinisk(e) observation(er) af koma og forhøjet GBH-plasmakoncentration hos patienter efter samtidig administration af </w:t>
      </w:r>
      <w:proofErr w:type="spellStart"/>
      <w:r w:rsidRPr="00D80420">
        <w:rPr>
          <w:sz w:val="24"/>
          <w:szCs w:val="24"/>
        </w:rPr>
        <w:t>natriumoxybat</w:t>
      </w:r>
      <w:proofErr w:type="spellEnd"/>
      <w:r w:rsidRPr="00D80420">
        <w:rPr>
          <w:sz w:val="24"/>
          <w:szCs w:val="24"/>
        </w:rPr>
        <w:t xml:space="preserve"> og </w:t>
      </w:r>
      <w:proofErr w:type="spellStart"/>
      <w:r w:rsidRPr="00D80420">
        <w:rPr>
          <w:sz w:val="24"/>
          <w:szCs w:val="24"/>
        </w:rPr>
        <w:t>topiramat</w:t>
      </w:r>
      <w:proofErr w:type="spellEnd"/>
      <w:r w:rsidRPr="00D80420">
        <w:rPr>
          <w:sz w:val="24"/>
          <w:szCs w:val="24"/>
        </w:rPr>
        <w:t xml:space="preserve">, kan mulige </w:t>
      </w:r>
      <w:proofErr w:type="spellStart"/>
      <w:r w:rsidRPr="00D80420">
        <w:rPr>
          <w:sz w:val="24"/>
          <w:szCs w:val="24"/>
        </w:rPr>
        <w:t>farmakodynamiske</w:t>
      </w:r>
      <w:proofErr w:type="spellEnd"/>
      <w:r w:rsidRPr="00D80420">
        <w:rPr>
          <w:sz w:val="24"/>
          <w:szCs w:val="24"/>
        </w:rPr>
        <w:t xml:space="preserve"> og </w:t>
      </w:r>
      <w:proofErr w:type="spellStart"/>
      <w:r w:rsidRPr="00D80420">
        <w:rPr>
          <w:sz w:val="24"/>
          <w:szCs w:val="24"/>
        </w:rPr>
        <w:t>farmakokinetiske</w:t>
      </w:r>
      <w:proofErr w:type="spellEnd"/>
      <w:r w:rsidRPr="00D80420">
        <w:rPr>
          <w:sz w:val="24"/>
          <w:szCs w:val="24"/>
        </w:rPr>
        <w:t xml:space="preserve"> interaktioner ikke udelukkes ved samtidig administration af </w:t>
      </w:r>
      <w:proofErr w:type="spellStart"/>
      <w:r w:rsidRPr="00D80420">
        <w:rPr>
          <w:sz w:val="24"/>
          <w:szCs w:val="24"/>
        </w:rPr>
        <w:t>natriumoxybat</w:t>
      </w:r>
      <w:proofErr w:type="spellEnd"/>
      <w:r w:rsidRPr="00D80420">
        <w:rPr>
          <w:sz w:val="24"/>
          <w:szCs w:val="24"/>
        </w:rPr>
        <w:t xml:space="preserve"> og </w:t>
      </w:r>
      <w:proofErr w:type="spellStart"/>
      <w:r w:rsidRPr="00D80420">
        <w:rPr>
          <w:sz w:val="24"/>
          <w:szCs w:val="24"/>
        </w:rPr>
        <w:t>topiramat</w:t>
      </w:r>
      <w:proofErr w:type="spellEnd"/>
      <w:r w:rsidRPr="00D80420">
        <w:rPr>
          <w:sz w:val="24"/>
          <w:szCs w:val="24"/>
        </w:rPr>
        <w:t xml:space="preserve"> (se pkt. 4.4).</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rStyle w:val="Bodytext2Italic"/>
          <w:sz w:val="24"/>
          <w:szCs w:val="24"/>
        </w:rPr>
        <w:t xml:space="preserve">In </w:t>
      </w:r>
      <w:proofErr w:type="spellStart"/>
      <w:r w:rsidRPr="00D80420">
        <w:rPr>
          <w:rStyle w:val="Bodytext2Italic"/>
          <w:sz w:val="24"/>
          <w:szCs w:val="24"/>
        </w:rPr>
        <w:t>vitro</w:t>
      </w:r>
      <w:proofErr w:type="spellEnd"/>
      <w:r w:rsidRPr="00D80420">
        <w:rPr>
          <w:rStyle w:val="Bodytext2Italic"/>
          <w:sz w:val="24"/>
          <w:szCs w:val="24"/>
        </w:rPr>
        <w:t>-</w:t>
      </w:r>
      <w:r w:rsidRPr="00D80420">
        <w:rPr>
          <w:sz w:val="24"/>
          <w:szCs w:val="24"/>
        </w:rPr>
        <w:t xml:space="preserve">studier med </w:t>
      </w:r>
      <w:proofErr w:type="spellStart"/>
      <w:r w:rsidRPr="00D80420">
        <w:rPr>
          <w:sz w:val="24"/>
          <w:szCs w:val="24"/>
        </w:rPr>
        <w:t>poolede</w:t>
      </w:r>
      <w:proofErr w:type="spellEnd"/>
      <w:r w:rsidRPr="00D80420">
        <w:rPr>
          <w:sz w:val="24"/>
          <w:szCs w:val="24"/>
        </w:rPr>
        <w:t xml:space="preserve">, humane </w:t>
      </w:r>
      <w:proofErr w:type="spellStart"/>
      <w:r w:rsidRPr="00D80420">
        <w:rPr>
          <w:sz w:val="24"/>
          <w:szCs w:val="24"/>
        </w:rPr>
        <w:t>levermikrosomer</w:t>
      </w:r>
      <w:proofErr w:type="spellEnd"/>
      <w:r w:rsidRPr="00D80420">
        <w:rPr>
          <w:sz w:val="24"/>
          <w:szCs w:val="24"/>
        </w:rPr>
        <w:t xml:space="preserve"> indikerer, at </w:t>
      </w:r>
      <w:proofErr w:type="spellStart"/>
      <w:r w:rsidRPr="00D80420">
        <w:rPr>
          <w:sz w:val="24"/>
          <w:szCs w:val="24"/>
        </w:rPr>
        <w:t>natriumoxybat</w:t>
      </w:r>
      <w:proofErr w:type="spellEnd"/>
      <w:r w:rsidRPr="00D80420">
        <w:rPr>
          <w:sz w:val="24"/>
          <w:szCs w:val="24"/>
        </w:rPr>
        <w:t xml:space="preserve"> ikke signifikant hæmmer aktiviteten af de humane </w:t>
      </w:r>
      <w:proofErr w:type="spellStart"/>
      <w:r w:rsidRPr="00D80420">
        <w:rPr>
          <w:sz w:val="24"/>
          <w:szCs w:val="24"/>
        </w:rPr>
        <w:t>isoenzymer</w:t>
      </w:r>
      <w:proofErr w:type="spellEnd"/>
      <w:r w:rsidRPr="00D80420">
        <w:rPr>
          <w:sz w:val="24"/>
          <w:szCs w:val="24"/>
        </w:rPr>
        <w:t xml:space="preserve"> (se pkt. 5.2).</w:t>
      </w:r>
    </w:p>
    <w:p w:rsidR="001115E8" w:rsidRDefault="001115E8" w:rsidP="001115E8">
      <w:pPr>
        <w:rPr>
          <w:sz w:val="24"/>
          <w:szCs w:val="24"/>
        </w:rPr>
      </w:pPr>
      <w:r>
        <w:rPr>
          <w:sz w:val="24"/>
          <w:szCs w:val="24"/>
        </w:rPr>
        <w:br w:type="page"/>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4.6</w:t>
      </w:r>
      <w:r w:rsidRPr="00D80420">
        <w:rPr>
          <w:b/>
          <w:sz w:val="24"/>
          <w:szCs w:val="24"/>
        </w:rPr>
        <w:tab/>
      </w:r>
      <w:r w:rsidR="003C76CA">
        <w:rPr>
          <w:b/>
          <w:sz w:val="24"/>
          <w:szCs w:val="24"/>
        </w:rPr>
        <w:t>Fertilitet, graviditet og amning</w:t>
      </w:r>
    </w:p>
    <w:p w:rsidR="001115E8" w:rsidRDefault="001115E8" w:rsidP="001115E8">
      <w:pPr>
        <w:ind w:left="851"/>
        <w:rPr>
          <w:sz w:val="24"/>
          <w:szCs w:val="24"/>
          <w:u w:val="single"/>
        </w:rPr>
      </w:pPr>
    </w:p>
    <w:p w:rsidR="001115E8" w:rsidRPr="00D80420" w:rsidRDefault="001115E8" w:rsidP="001115E8">
      <w:pPr>
        <w:ind w:left="851"/>
        <w:rPr>
          <w:sz w:val="24"/>
          <w:szCs w:val="24"/>
          <w:u w:val="single"/>
        </w:rPr>
      </w:pPr>
      <w:r w:rsidRPr="00D80420">
        <w:rPr>
          <w:sz w:val="24"/>
          <w:szCs w:val="24"/>
          <w:u w:val="single"/>
        </w:rPr>
        <w:t>Graviditet</w:t>
      </w:r>
    </w:p>
    <w:p w:rsidR="001115E8" w:rsidRPr="00D80420" w:rsidRDefault="001115E8" w:rsidP="001115E8">
      <w:pPr>
        <w:ind w:left="851"/>
        <w:rPr>
          <w:sz w:val="24"/>
          <w:szCs w:val="24"/>
        </w:rPr>
      </w:pPr>
      <w:r w:rsidRPr="00D80420">
        <w:rPr>
          <w:sz w:val="24"/>
          <w:szCs w:val="24"/>
        </w:rPr>
        <w:t xml:space="preserve">Dyrestudier har ikke påvist </w:t>
      </w:r>
      <w:proofErr w:type="spellStart"/>
      <w:r w:rsidRPr="00D80420">
        <w:rPr>
          <w:sz w:val="24"/>
          <w:szCs w:val="24"/>
        </w:rPr>
        <w:t>teratogenicitet</w:t>
      </w:r>
      <w:proofErr w:type="spellEnd"/>
      <w:r w:rsidRPr="00D80420">
        <w:rPr>
          <w:sz w:val="24"/>
          <w:szCs w:val="24"/>
        </w:rPr>
        <w:t>, men embryonaldød er set i studier med både rotter og kaniner (se pkt. 5.3).</w:t>
      </w:r>
    </w:p>
    <w:p w:rsidR="001115E8" w:rsidRPr="00D80420" w:rsidRDefault="001115E8" w:rsidP="001115E8">
      <w:pPr>
        <w:ind w:left="851"/>
        <w:rPr>
          <w:sz w:val="24"/>
          <w:szCs w:val="24"/>
        </w:rPr>
      </w:pPr>
      <w:r w:rsidRPr="00D80420">
        <w:rPr>
          <w:sz w:val="24"/>
          <w:szCs w:val="24"/>
        </w:rPr>
        <w:t xml:space="preserve">Data fra anvendelse af </w:t>
      </w:r>
      <w:proofErr w:type="spellStart"/>
      <w:r w:rsidRPr="00D80420">
        <w:rPr>
          <w:sz w:val="24"/>
          <w:szCs w:val="24"/>
        </w:rPr>
        <w:t>natriumoxybat</w:t>
      </w:r>
      <w:proofErr w:type="spellEnd"/>
      <w:r w:rsidRPr="00D80420">
        <w:rPr>
          <w:sz w:val="24"/>
          <w:szCs w:val="24"/>
        </w:rPr>
        <w:t xml:space="preserve"> hos et begrænset antal gravide kvinder, som blev eksponeret i 1. trimester, tyder på en mulig øget risiko for spontan abort. Der er ikke andre relevante epidemiologiske data tilgængelige. Begrænsede data fra anvendelse af </w:t>
      </w:r>
      <w:proofErr w:type="spellStart"/>
      <w:r w:rsidRPr="00D80420">
        <w:rPr>
          <w:sz w:val="24"/>
          <w:szCs w:val="24"/>
        </w:rPr>
        <w:t>natriumoxybat</w:t>
      </w:r>
      <w:proofErr w:type="spellEnd"/>
      <w:r w:rsidRPr="00D80420">
        <w:rPr>
          <w:sz w:val="24"/>
          <w:szCs w:val="24"/>
        </w:rPr>
        <w:t xml:space="preserve"> hos gravide kvinder i 2. og 3. trimester indikerer ingen misdannelser eller </w:t>
      </w:r>
      <w:proofErr w:type="spellStart"/>
      <w:r w:rsidRPr="00D80420">
        <w:rPr>
          <w:sz w:val="24"/>
          <w:szCs w:val="24"/>
        </w:rPr>
        <w:t>føtal</w:t>
      </w:r>
      <w:proofErr w:type="spellEnd"/>
      <w:r w:rsidRPr="00D80420">
        <w:rPr>
          <w:sz w:val="24"/>
          <w:szCs w:val="24"/>
        </w:rPr>
        <w:t xml:space="preserve">/neonatal toksicitet af </w:t>
      </w:r>
      <w:proofErr w:type="spellStart"/>
      <w:r w:rsidRPr="00D80420">
        <w:rPr>
          <w:sz w:val="24"/>
          <w:szCs w:val="24"/>
        </w:rPr>
        <w:t>natriumoxybat</w:t>
      </w:r>
      <w:proofErr w:type="spellEnd"/>
      <w:r w:rsidRPr="00D80420">
        <w:rPr>
          <w:sz w:val="24"/>
          <w:szCs w:val="24"/>
        </w:rPr>
        <w:t>.</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bør ikke anvendes under graviditet.</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Amning</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og/eller dets metabolitter udskilles i human mælk. Ændringer i søvnmønster er observeret hos ammede spædbørn fra eksponerede mødre, som kan være konsistent med </w:t>
      </w:r>
      <w:proofErr w:type="spellStart"/>
      <w:r w:rsidRPr="00D80420">
        <w:rPr>
          <w:sz w:val="24"/>
          <w:szCs w:val="24"/>
        </w:rPr>
        <w:t>natriumoxybats</w:t>
      </w:r>
      <w:proofErr w:type="spellEnd"/>
      <w:r w:rsidRPr="00D80420">
        <w:rPr>
          <w:sz w:val="24"/>
          <w:szCs w:val="24"/>
        </w:rPr>
        <w:t xml:space="preserve"> påvirkninger af nervesystemet. </w:t>
      </w:r>
      <w:proofErr w:type="spellStart"/>
      <w:r w:rsidRPr="00D80420">
        <w:rPr>
          <w:sz w:val="24"/>
          <w:szCs w:val="24"/>
        </w:rPr>
        <w:t>Natriumoxybat</w:t>
      </w:r>
      <w:proofErr w:type="spellEnd"/>
      <w:r w:rsidRPr="00D80420">
        <w:rPr>
          <w:sz w:val="24"/>
          <w:szCs w:val="24"/>
        </w:rPr>
        <w:t xml:space="preserve"> bør ikke anvendes under amning.</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Fertilitet</w:t>
      </w:r>
    </w:p>
    <w:p w:rsidR="001115E8" w:rsidRPr="00D80420" w:rsidRDefault="001115E8" w:rsidP="001115E8">
      <w:pPr>
        <w:ind w:left="851"/>
        <w:rPr>
          <w:sz w:val="24"/>
          <w:szCs w:val="24"/>
        </w:rPr>
      </w:pPr>
      <w:r w:rsidRPr="00D80420">
        <w:rPr>
          <w:sz w:val="24"/>
          <w:szCs w:val="24"/>
        </w:rPr>
        <w:t xml:space="preserve">Der foreligger ingen kliniske data vedrørende </w:t>
      </w:r>
      <w:proofErr w:type="spellStart"/>
      <w:r w:rsidRPr="00D80420">
        <w:rPr>
          <w:sz w:val="24"/>
          <w:szCs w:val="24"/>
        </w:rPr>
        <w:t>natriumoxybats</w:t>
      </w:r>
      <w:proofErr w:type="spellEnd"/>
      <w:r w:rsidRPr="00D80420">
        <w:rPr>
          <w:sz w:val="24"/>
          <w:szCs w:val="24"/>
        </w:rPr>
        <w:t xml:space="preserve"> virkning på fertilitet. GBH har ikke forårsaget negative virkninger relateret til fertilitet i studier med han- og hunrotter ved doser på op til 1.000 mg/kg/dag.</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4.7</w:t>
      </w:r>
      <w:r w:rsidRPr="00D80420">
        <w:rPr>
          <w:b/>
          <w:sz w:val="24"/>
          <w:szCs w:val="24"/>
        </w:rPr>
        <w:tab/>
      </w:r>
      <w:r w:rsidR="003C76CA">
        <w:rPr>
          <w:b/>
          <w:sz w:val="24"/>
          <w:szCs w:val="24"/>
        </w:rPr>
        <w:t>Virkning på evnen til at føre motorkøretøj og betjene maskiner</w:t>
      </w:r>
    </w:p>
    <w:p w:rsidR="001115E8" w:rsidRDefault="001115E8" w:rsidP="001115E8">
      <w:pPr>
        <w:ind w:left="851"/>
        <w:rPr>
          <w:sz w:val="24"/>
          <w:szCs w:val="24"/>
        </w:rPr>
      </w:pPr>
      <w:r>
        <w:rPr>
          <w:sz w:val="24"/>
          <w:szCs w:val="24"/>
        </w:rPr>
        <w:t>Mærkning.</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påvirker i væsentlig grad evnen til at føre motorkøretøj og betjene maskiner.</w:t>
      </w:r>
    </w:p>
    <w:p w:rsidR="001115E8" w:rsidRPr="00D80420" w:rsidRDefault="001115E8" w:rsidP="001115E8">
      <w:pPr>
        <w:ind w:left="851"/>
        <w:rPr>
          <w:sz w:val="24"/>
          <w:szCs w:val="24"/>
        </w:rPr>
      </w:pPr>
      <w:r w:rsidRPr="00D80420">
        <w:rPr>
          <w:sz w:val="24"/>
          <w:szCs w:val="24"/>
        </w:rPr>
        <w:t xml:space="preserve">I mindst 6 timer efter indtagelse af </w:t>
      </w:r>
      <w:proofErr w:type="spellStart"/>
      <w:r w:rsidRPr="00D80420">
        <w:rPr>
          <w:sz w:val="24"/>
          <w:szCs w:val="24"/>
        </w:rPr>
        <w:t>natriumoxybat</w:t>
      </w:r>
      <w:proofErr w:type="spellEnd"/>
      <w:r w:rsidRPr="00D80420">
        <w:rPr>
          <w:sz w:val="24"/>
          <w:szCs w:val="24"/>
        </w:rPr>
        <w:t xml:space="preserve"> må patienter ikke deltage i aktiviteter, som kræver fuld mental opmærksomhed eller motorisk koordination, såsom at betjene maskiner og køre bil. Når patienter starter med at tage </w:t>
      </w:r>
      <w:proofErr w:type="spellStart"/>
      <w:r w:rsidRPr="00D80420">
        <w:rPr>
          <w:sz w:val="24"/>
          <w:szCs w:val="24"/>
        </w:rPr>
        <w:t>natriumoxybat</w:t>
      </w:r>
      <w:proofErr w:type="spellEnd"/>
      <w:r w:rsidRPr="00D80420">
        <w:rPr>
          <w:sz w:val="24"/>
          <w:szCs w:val="24"/>
        </w:rPr>
        <w:t xml:space="preserve"> og indtil de ved, om dette lægemiddel har en hangover-effekt til næste dag, bør de udvise særlig forsigtighed, når de kører bil og betjener maskiner eller udfører enhver anden opgave, som kan være farlig eller kræver fuld mental opmærksomhed.</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4.8</w:t>
      </w:r>
      <w:r w:rsidRPr="00D80420">
        <w:rPr>
          <w:b/>
          <w:sz w:val="24"/>
          <w:szCs w:val="24"/>
        </w:rPr>
        <w:tab/>
        <w:t>Bivirkninger</w:t>
      </w:r>
    </w:p>
    <w:p w:rsidR="001115E8" w:rsidRDefault="001115E8" w:rsidP="001115E8">
      <w:pPr>
        <w:ind w:left="851"/>
        <w:rPr>
          <w:sz w:val="24"/>
          <w:szCs w:val="24"/>
          <w:u w:val="single"/>
        </w:rPr>
      </w:pPr>
    </w:p>
    <w:p w:rsidR="001115E8" w:rsidRPr="00D80420" w:rsidRDefault="001115E8" w:rsidP="001115E8">
      <w:pPr>
        <w:ind w:left="851"/>
        <w:rPr>
          <w:sz w:val="24"/>
          <w:szCs w:val="24"/>
          <w:u w:val="single"/>
        </w:rPr>
      </w:pPr>
      <w:r w:rsidRPr="00D80420">
        <w:rPr>
          <w:sz w:val="24"/>
          <w:szCs w:val="24"/>
          <w:u w:val="single"/>
        </w:rPr>
        <w:t>Resumé af sikkerhedsprofilen</w:t>
      </w:r>
    </w:p>
    <w:p w:rsidR="001115E8" w:rsidRPr="00D80420" w:rsidRDefault="001115E8" w:rsidP="001115E8">
      <w:pPr>
        <w:ind w:left="851"/>
        <w:rPr>
          <w:sz w:val="24"/>
          <w:szCs w:val="24"/>
        </w:rPr>
      </w:pPr>
      <w:r w:rsidRPr="00D80420">
        <w:rPr>
          <w:sz w:val="24"/>
          <w:szCs w:val="24"/>
        </w:rPr>
        <w:t xml:space="preserve">De hyppigst rapporterede bivirkninger er svimmelhed, kvalme og hovedpine, som optræder hos 10 % til 20 % af patienterne. De mest alvorlige bivirkninger er </w:t>
      </w:r>
      <w:proofErr w:type="spellStart"/>
      <w:r w:rsidRPr="00D80420">
        <w:rPr>
          <w:sz w:val="24"/>
          <w:szCs w:val="24"/>
        </w:rPr>
        <w:t>suicidalforsøg</w:t>
      </w:r>
      <w:proofErr w:type="spellEnd"/>
      <w:r w:rsidRPr="00D80420">
        <w:rPr>
          <w:sz w:val="24"/>
          <w:szCs w:val="24"/>
        </w:rPr>
        <w:t>, psykose, respirationsdepression og kramper.</w:t>
      </w:r>
    </w:p>
    <w:p w:rsidR="001115E8" w:rsidRPr="00D80420" w:rsidRDefault="001115E8" w:rsidP="001115E8">
      <w:pPr>
        <w:ind w:left="851"/>
        <w:rPr>
          <w:sz w:val="24"/>
          <w:szCs w:val="24"/>
        </w:rPr>
      </w:pPr>
    </w:p>
    <w:p w:rsidR="001115E8" w:rsidRPr="00D80420" w:rsidRDefault="001115E8" w:rsidP="001115E8">
      <w:pPr>
        <w:ind w:left="851"/>
        <w:rPr>
          <w:sz w:val="24"/>
          <w:szCs w:val="24"/>
        </w:rPr>
      </w:pPr>
      <w:proofErr w:type="spellStart"/>
      <w:r w:rsidRPr="00D80420">
        <w:rPr>
          <w:sz w:val="24"/>
          <w:szCs w:val="24"/>
        </w:rPr>
        <w:t>Natriumoxybats</w:t>
      </w:r>
      <w:proofErr w:type="spellEnd"/>
      <w:r w:rsidRPr="00D80420">
        <w:rPr>
          <w:sz w:val="24"/>
          <w:szCs w:val="24"/>
        </w:rPr>
        <w:t xml:space="preserve"> sikkerhed og virkning til behandling af </w:t>
      </w:r>
      <w:proofErr w:type="spellStart"/>
      <w:r w:rsidRPr="00D80420">
        <w:rPr>
          <w:sz w:val="24"/>
          <w:szCs w:val="24"/>
        </w:rPr>
        <w:t>narkolepsisymptomer</w:t>
      </w:r>
      <w:proofErr w:type="spellEnd"/>
      <w:r w:rsidRPr="00D80420">
        <w:rPr>
          <w:sz w:val="24"/>
          <w:szCs w:val="24"/>
        </w:rPr>
        <w:t xml:space="preserve"> blev dokumenteret i fire randomiserede, dobbeltblinde, placebokontrollerede multicenterstudier med parallelle grupper med patienter, der havde </w:t>
      </w:r>
      <w:proofErr w:type="spellStart"/>
      <w:r w:rsidRPr="00D80420">
        <w:rPr>
          <w:sz w:val="24"/>
          <w:szCs w:val="24"/>
        </w:rPr>
        <w:t>narkolepsi</w:t>
      </w:r>
      <w:proofErr w:type="spellEnd"/>
      <w:r w:rsidRPr="00D80420">
        <w:rPr>
          <w:sz w:val="24"/>
          <w:szCs w:val="24"/>
        </w:rPr>
        <w:t xml:space="preserve"> med </w:t>
      </w:r>
      <w:proofErr w:type="spellStart"/>
      <w:r w:rsidRPr="00D80420">
        <w:rPr>
          <w:sz w:val="24"/>
          <w:szCs w:val="24"/>
        </w:rPr>
        <w:t>katapleksi</w:t>
      </w:r>
      <w:proofErr w:type="spellEnd"/>
      <w:r w:rsidRPr="00D80420">
        <w:rPr>
          <w:sz w:val="24"/>
          <w:szCs w:val="24"/>
        </w:rPr>
        <w:t xml:space="preserve"> med undtagelse af ét studie, hvor </w:t>
      </w:r>
      <w:proofErr w:type="spellStart"/>
      <w:r w:rsidRPr="00D80420">
        <w:rPr>
          <w:sz w:val="24"/>
          <w:szCs w:val="24"/>
        </w:rPr>
        <w:t>katapleksi</w:t>
      </w:r>
      <w:proofErr w:type="spellEnd"/>
      <w:r w:rsidRPr="00D80420">
        <w:rPr>
          <w:sz w:val="24"/>
          <w:szCs w:val="24"/>
        </w:rPr>
        <w:t xml:space="preserve"> ikke var et inklusionskriterium. Der blev også udført to fase 3 og et fase 2 dobbeltblinde, placebokontrollerede studier med parallelle grupper for at vurdere </w:t>
      </w:r>
      <w:proofErr w:type="spellStart"/>
      <w:r w:rsidRPr="00D80420">
        <w:rPr>
          <w:sz w:val="24"/>
          <w:szCs w:val="24"/>
        </w:rPr>
        <w:t>natriumoxybat</w:t>
      </w:r>
      <w:proofErr w:type="spellEnd"/>
      <w:r w:rsidRPr="00D80420">
        <w:rPr>
          <w:sz w:val="24"/>
          <w:szCs w:val="24"/>
        </w:rPr>
        <w:t xml:space="preserve"> til indikationen fibromyalgi. Derudover blev der udført randomiserede, dobbeltblinde, placebokontrollerede, </w:t>
      </w:r>
      <w:r w:rsidRPr="00D80420">
        <w:rPr>
          <w:rStyle w:val="Bodytext2Italic"/>
          <w:sz w:val="24"/>
          <w:szCs w:val="24"/>
        </w:rPr>
        <w:t xml:space="preserve">crossover </w:t>
      </w:r>
      <w:r w:rsidRPr="00D80420">
        <w:rPr>
          <w:sz w:val="24"/>
          <w:szCs w:val="24"/>
        </w:rPr>
        <w:t>lægemiddelinteraktions</w:t>
      </w:r>
      <w:r>
        <w:rPr>
          <w:sz w:val="24"/>
          <w:szCs w:val="24"/>
        </w:rPr>
        <w:softHyphen/>
      </w:r>
      <w:r w:rsidRPr="00D80420">
        <w:rPr>
          <w:sz w:val="24"/>
          <w:szCs w:val="24"/>
        </w:rPr>
        <w:t xml:space="preserve">studier med ibuprofen, </w:t>
      </w:r>
      <w:proofErr w:type="spellStart"/>
      <w:r w:rsidRPr="00D80420">
        <w:rPr>
          <w:sz w:val="24"/>
          <w:szCs w:val="24"/>
        </w:rPr>
        <w:t>diclofenac</w:t>
      </w:r>
      <w:proofErr w:type="spellEnd"/>
      <w:r w:rsidRPr="00D80420">
        <w:rPr>
          <w:sz w:val="24"/>
          <w:szCs w:val="24"/>
        </w:rPr>
        <w:t xml:space="preserve"> og </w:t>
      </w:r>
      <w:proofErr w:type="spellStart"/>
      <w:r w:rsidRPr="00D80420">
        <w:rPr>
          <w:sz w:val="24"/>
          <w:szCs w:val="24"/>
        </w:rPr>
        <w:t>valproat</w:t>
      </w:r>
      <w:proofErr w:type="spellEnd"/>
      <w:r w:rsidRPr="00D80420">
        <w:rPr>
          <w:sz w:val="24"/>
          <w:szCs w:val="24"/>
        </w:rPr>
        <w:t xml:space="preserve"> med raske personer, og disse er opsummeret i pkt. 4.5.</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Ud over de bivirkninger, der blev rapporteret i kliniske studier, er der også rapporteret bivirkninger efter markedsføring. Det er ikke altid muligt at estimere en pålidelig frekvens af deres forekomst i den befolkning, der skal behandles.</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Skematisk oversigt over bivirkninger</w:t>
      </w:r>
    </w:p>
    <w:p w:rsidR="001115E8" w:rsidRPr="00D80420" w:rsidRDefault="001115E8" w:rsidP="001115E8">
      <w:pPr>
        <w:ind w:left="851"/>
        <w:rPr>
          <w:sz w:val="24"/>
          <w:szCs w:val="24"/>
        </w:rPr>
      </w:pPr>
      <w:r w:rsidRPr="00D80420">
        <w:rPr>
          <w:sz w:val="24"/>
          <w:szCs w:val="24"/>
        </w:rPr>
        <w:t xml:space="preserve">Bivirkningerne er anført i henhold til </w:t>
      </w:r>
      <w:proofErr w:type="spellStart"/>
      <w:r w:rsidRPr="00D80420">
        <w:rPr>
          <w:sz w:val="24"/>
          <w:szCs w:val="24"/>
        </w:rPr>
        <w:t>MedDRA</w:t>
      </w:r>
      <w:proofErr w:type="spellEnd"/>
      <w:r w:rsidRPr="00D80420">
        <w:rPr>
          <w:sz w:val="24"/>
          <w:szCs w:val="24"/>
        </w:rPr>
        <w:t>-systemorganklasser.</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Frekvensinddeling: Meget almindelig (≥ 1/10); Almindelig (≥ 1/100 </w:t>
      </w:r>
      <w:r w:rsidR="003C76CA">
        <w:rPr>
          <w:sz w:val="24"/>
          <w:szCs w:val="24"/>
        </w:rPr>
        <w:t>til</w:t>
      </w:r>
      <w:r w:rsidRPr="00D80420">
        <w:rPr>
          <w:sz w:val="24"/>
          <w:szCs w:val="24"/>
        </w:rPr>
        <w:t xml:space="preserve"> &lt; 1/10); Ikke almindelig (≥ 1/1.000 </w:t>
      </w:r>
      <w:r w:rsidR="003C76CA">
        <w:rPr>
          <w:sz w:val="24"/>
          <w:szCs w:val="24"/>
        </w:rPr>
        <w:t>til</w:t>
      </w:r>
      <w:r w:rsidRPr="00D80420">
        <w:rPr>
          <w:sz w:val="24"/>
          <w:szCs w:val="24"/>
        </w:rPr>
        <w:t xml:space="preserve"> &lt; 1/100); Sjælden (≥ 1/10.000 </w:t>
      </w:r>
      <w:r w:rsidR="003C76CA">
        <w:rPr>
          <w:sz w:val="24"/>
          <w:szCs w:val="24"/>
        </w:rPr>
        <w:t>til</w:t>
      </w:r>
      <w:r w:rsidRPr="00D80420">
        <w:rPr>
          <w:sz w:val="24"/>
          <w:szCs w:val="24"/>
        </w:rPr>
        <w:t xml:space="preserve"> &lt; 1/1.000); Meget sjælden (&lt; 1/10.000); Ikke kendt (kan ikke estimeres ud fra forhåndenværende data).</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Inden for hver </w:t>
      </w:r>
      <w:proofErr w:type="spellStart"/>
      <w:r w:rsidRPr="00D80420">
        <w:rPr>
          <w:sz w:val="24"/>
          <w:szCs w:val="24"/>
        </w:rPr>
        <w:t>frekensinddeling</w:t>
      </w:r>
      <w:proofErr w:type="spellEnd"/>
      <w:r w:rsidRPr="00D80420">
        <w:rPr>
          <w:sz w:val="24"/>
          <w:szCs w:val="24"/>
        </w:rPr>
        <w:t xml:space="preserve"> er bivirkningerne opført efter faldende sværhedsgrad.</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Infektioner og parasitære sygdomme</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w:t>
      </w:r>
      <w:proofErr w:type="spellStart"/>
      <w:r w:rsidRPr="00D80420">
        <w:rPr>
          <w:sz w:val="24"/>
          <w:szCs w:val="24"/>
        </w:rPr>
        <w:t>nasopharyngitis</w:t>
      </w:r>
      <w:proofErr w:type="spellEnd"/>
      <w:r w:rsidRPr="00D80420">
        <w:rPr>
          <w:sz w:val="24"/>
          <w:szCs w:val="24"/>
        </w:rPr>
        <w:t xml:space="preserve">, </w:t>
      </w:r>
      <w:proofErr w:type="spellStart"/>
      <w:r w:rsidRPr="00D80420">
        <w:rPr>
          <w:sz w:val="24"/>
          <w:szCs w:val="24"/>
        </w:rPr>
        <w:t>sinusitis</w:t>
      </w:r>
      <w:proofErr w:type="spellEnd"/>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Immunsystemet</w:t>
      </w:r>
    </w:p>
    <w:p w:rsidR="001115E8" w:rsidRPr="00D80420" w:rsidRDefault="001115E8" w:rsidP="001115E8">
      <w:pPr>
        <w:ind w:left="851"/>
        <w:rPr>
          <w:sz w:val="24"/>
          <w:szCs w:val="24"/>
        </w:rPr>
      </w:pPr>
      <w:r w:rsidRPr="00D80420">
        <w:rPr>
          <w:rStyle w:val="Bodytext2Italic"/>
          <w:sz w:val="24"/>
          <w:szCs w:val="24"/>
        </w:rPr>
        <w:t>Ikke almindelig</w:t>
      </w:r>
      <w:r w:rsidRPr="00D80420">
        <w:rPr>
          <w:sz w:val="24"/>
          <w:szCs w:val="24"/>
        </w:rPr>
        <w:t>: overfølsomhed</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Metabolisme og ernæring</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anoreksi, nedsat appetit</w:t>
      </w:r>
    </w:p>
    <w:p w:rsidR="001115E8" w:rsidRPr="00D80420" w:rsidRDefault="001115E8" w:rsidP="001115E8">
      <w:pPr>
        <w:ind w:left="851"/>
        <w:rPr>
          <w:sz w:val="24"/>
          <w:szCs w:val="24"/>
        </w:rPr>
      </w:pPr>
      <w:r w:rsidRPr="00D80420">
        <w:rPr>
          <w:rStyle w:val="Bodytext2Italic"/>
          <w:sz w:val="24"/>
          <w:szCs w:val="24"/>
        </w:rPr>
        <w:t>Ikke kendt:</w:t>
      </w:r>
      <w:r w:rsidRPr="00D80420">
        <w:rPr>
          <w:sz w:val="24"/>
          <w:szCs w:val="24"/>
        </w:rPr>
        <w:t xml:space="preserve"> dehydrering, øget appetit</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Psykiske forstyrrelser</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depression, </w:t>
      </w:r>
      <w:proofErr w:type="spellStart"/>
      <w:r w:rsidRPr="00D80420">
        <w:rPr>
          <w:sz w:val="24"/>
          <w:szCs w:val="24"/>
        </w:rPr>
        <w:t>katapleksi</w:t>
      </w:r>
      <w:proofErr w:type="spellEnd"/>
      <w:r w:rsidRPr="00D80420">
        <w:rPr>
          <w:sz w:val="24"/>
          <w:szCs w:val="24"/>
        </w:rPr>
        <w:t>, angst, unormale drømme, konfusionstilstand, desorientering, mareridt, søvngængeri, søvnproblemer, søvnløshed, middelsvær søvnløshed, nervøsitet</w:t>
      </w:r>
    </w:p>
    <w:p w:rsidR="001115E8" w:rsidRPr="00D80420" w:rsidRDefault="001115E8" w:rsidP="001115E8">
      <w:pPr>
        <w:ind w:left="851"/>
        <w:rPr>
          <w:sz w:val="24"/>
          <w:szCs w:val="24"/>
        </w:rPr>
      </w:pPr>
      <w:r w:rsidRPr="00D80420">
        <w:rPr>
          <w:rStyle w:val="Bodytext2Italic"/>
          <w:sz w:val="24"/>
          <w:szCs w:val="24"/>
        </w:rPr>
        <w:t>Ikke almindelig:</w:t>
      </w:r>
      <w:r w:rsidRPr="00D80420">
        <w:rPr>
          <w:sz w:val="24"/>
          <w:szCs w:val="24"/>
        </w:rPr>
        <w:t xml:space="preserve"> </w:t>
      </w:r>
      <w:proofErr w:type="spellStart"/>
      <w:r w:rsidRPr="00D80420">
        <w:rPr>
          <w:sz w:val="24"/>
          <w:szCs w:val="24"/>
        </w:rPr>
        <w:t>suicidalforsøg</w:t>
      </w:r>
      <w:proofErr w:type="spellEnd"/>
      <w:r w:rsidRPr="00D80420">
        <w:rPr>
          <w:sz w:val="24"/>
          <w:szCs w:val="24"/>
        </w:rPr>
        <w:t>, psykose, paranoia, hallucinationer, abnorm tankegang, agitation, initial søvnløshed</w:t>
      </w:r>
    </w:p>
    <w:p w:rsidR="001115E8" w:rsidRPr="00D80420" w:rsidRDefault="001115E8" w:rsidP="001115E8">
      <w:pPr>
        <w:ind w:left="851"/>
        <w:rPr>
          <w:sz w:val="24"/>
          <w:szCs w:val="24"/>
        </w:rPr>
      </w:pPr>
      <w:r w:rsidRPr="00D80420">
        <w:rPr>
          <w:rStyle w:val="Bodytext2Italic"/>
          <w:sz w:val="24"/>
          <w:szCs w:val="24"/>
        </w:rPr>
        <w:t>Ikke kendt</w:t>
      </w:r>
      <w:r w:rsidRPr="00D80420">
        <w:rPr>
          <w:sz w:val="24"/>
          <w:szCs w:val="24"/>
        </w:rPr>
        <w:t xml:space="preserve">: </w:t>
      </w:r>
      <w:proofErr w:type="spellStart"/>
      <w:r w:rsidRPr="00D80420">
        <w:rPr>
          <w:sz w:val="24"/>
          <w:szCs w:val="24"/>
        </w:rPr>
        <w:t>suicidale</w:t>
      </w:r>
      <w:proofErr w:type="spellEnd"/>
      <w:r w:rsidRPr="00D80420">
        <w:rPr>
          <w:sz w:val="24"/>
          <w:szCs w:val="24"/>
        </w:rPr>
        <w:t xml:space="preserve"> tanker, drabstanker, aggression, eufori, søvnrelateret spiseforstyrrelse, panikanfald, mani/bipolar lidelse, vrangforestillinger, </w:t>
      </w:r>
      <w:proofErr w:type="spellStart"/>
      <w:r w:rsidRPr="00D80420">
        <w:rPr>
          <w:sz w:val="24"/>
          <w:szCs w:val="24"/>
        </w:rPr>
        <w:t>bruksisme</w:t>
      </w:r>
      <w:proofErr w:type="spellEnd"/>
      <w:r w:rsidRPr="00D80420">
        <w:rPr>
          <w:sz w:val="24"/>
          <w:szCs w:val="24"/>
        </w:rPr>
        <w:t>, irritabilitet og øget libido</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Nervesystemet</w:t>
      </w:r>
    </w:p>
    <w:p w:rsidR="001115E8" w:rsidRPr="00D80420" w:rsidRDefault="001115E8" w:rsidP="001115E8">
      <w:pPr>
        <w:ind w:left="851"/>
        <w:rPr>
          <w:sz w:val="24"/>
          <w:szCs w:val="24"/>
        </w:rPr>
      </w:pPr>
      <w:r w:rsidRPr="00D80420">
        <w:rPr>
          <w:rStyle w:val="Bodytext2Italic"/>
          <w:sz w:val="24"/>
          <w:szCs w:val="24"/>
        </w:rPr>
        <w:t>Meget almindelig:</w:t>
      </w:r>
      <w:r w:rsidRPr="00D80420">
        <w:rPr>
          <w:sz w:val="24"/>
          <w:szCs w:val="24"/>
        </w:rPr>
        <w:t xml:space="preserve"> svimmelhed, hovedpine</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søvn paralyse, </w:t>
      </w:r>
      <w:proofErr w:type="spellStart"/>
      <w:r w:rsidRPr="00D80420">
        <w:rPr>
          <w:sz w:val="24"/>
          <w:szCs w:val="24"/>
        </w:rPr>
        <w:t>somnolens</w:t>
      </w:r>
      <w:proofErr w:type="spellEnd"/>
      <w:r w:rsidRPr="00D80420">
        <w:rPr>
          <w:sz w:val="24"/>
          <w:szCs w:val="24"/>
        </w:rPr>
        <w:t xml:space="preserve">, </w:t>
      </w:r>
      <w:proofErr w:type="spellStart"/>
      <w:r w:rsidRPr="00D80420">
        <w:rPr>
          <w:sz w:val="24"/>
          <w:szCs w:val="24"/>
        </w:rPr>
        <w:t>tremor</w:t>
      </w:r>
      <w:proofErr w:type="spellEnd"/>
      <w:r w:rsidRPr="00D80420">
        <w:rPr>
          <w:sz w:val="24"/>
          <w:szCs w:val="24"/>
        </w:rPr>
        <w:t>, balanceproblemer, opmærksomheds</w:t>
      </w:r>
      <w:r>
        <w:rPr>
          <w:sz w:val="24"/>
          <w:szCs w:val="24"/>
        </w:rPr>
        <w:softHyphen/>
      </w:r>
      <w:r w:rsidRPr="00D80420">
        <w:rPr>
          <w:sz w:val="24"/>
          <w:szCs w:val="24"/>
        </w:rPr>
        <w:t xml:space="preserve">forstyrrelser, </w:t>
      </w:r>
      <w:proofErr w:type="spellStart"/>
      <w:r w:rsidRPr="00D80420">
        <w:rPr>
          <w:sz w:val="24"/>
          <w:szCs w:val="24"/>
        </w:rPr>
        <w:t>hypæstesi</w:t>
      </w:r>
      <w:proofErr w:type="spellEnd"/>
      <w:r w:rsidRPr="00D80420">
        <w:rPr>
          <w:sz w:val="24"/>
          <w:szCs w:val="24"/>
        </w:rPr>
        <w:t xml:space="preserve">, </w:t>
      </w:r>
      <w:proofErr w:type="spellStart"/>
      <w:r w:rsidRPr="00D80420">
        <w:rPr>
          <w:sz w:val="24"/>
          <w:szCs w:val="24"/>
        </w:rPr>
        <w:t>paræstesi</w:t>
      </w:r>
      <w:proofErr w:type="spellEnd"/>
      <w:r w:rsidRPr="00D80420">
        <w:rPr>
          <w:sz w:val="24"/>
          <w:szCs w:val="24"/>
        </w:rPr>
        <w:t xml:space="preserve">, sedation, </w:t>
      </w:r>
      <w:proofErr w:type="spellStart"/>
      <w:r w:rsidRPr="00D80420">
        <w:rPr>
          <w:sz w:val="24"/>
          <w:szCs w:val="24"/>
        </w:rPr>
        <w:t>dysgeusi</w:t>
      </w:r>
      <w:proofErr w:type="spellEnd"/>
    </w:p>
    <w:p w:rsidR="001115E8" w:rsidRPr="00D80420" w:rsidRDefault="001115E8" w:rsidP="001115E8">
      <w:pPr>
        <w:ind w:left="851"/>
        <w:rPr>
          <w:sz w:val="24"/>
          <w:szCs w:val="24"/>
        </w:rPr>
      </w:pPr>
      <w:r w:rsidRPr="00D80420">
        <w:rPr>
          <w:rStyle w:val="Bodytext2Italic"/>
          <w:sz w:val="24"/>
          <w:szCs w:val="24"/>
        </w:rPr>
        <w:t>Ikke almindelig:</w:t>
      </w:r>
      <w:r w:rsidRPr="00D80420">
        <w:rPr>
          <w:sz w:val="24"/>
          <w:szCs w:val="24"/>
        </w:rPr>
        <w:t xml:space="preserve"> </w:t>
      </w:r>
      <w:proofErr w:type="spellStart"/>
      <w:r w:rsidRPr="00D80420">
        <w:rPr>
          <w:sz w:val="24"/>
          <w:szCs w:val="24"/>
        </w:rPr>
        <w:t>myoklonus</w:t>
      </w:r>
      <w:proofErr w:type="spellEnd"/>
      <w:r w:rsidRPr="00D80420">
        <w:rPr>
          <w:sz w:val="24"/>
          <w:szCs w:val="24"/>
        </w:rPr>
        <w:t xml:space="preserve">, amnesi, </w:t>
      </w:r>
      <w:proofErr w:type="spellStart"/>
      <w:r w:rsidRPr="00D80420">
        <w:rPr>
          <w:rStyle w:val="Bodytext2Italic"/>
          <w:sz w:val="24"/>
          <w:szCs w:val="24"/>
        </w:rPr>
        <w:t>restless</w:t>
      </w:r>
      <w:proofErr w:type="spellEnd"/>
      <w:r w:rsidRPr="00D80420">
        <w:rPr>
          <w:rStyle w:val="Bodytext2Italic"/>
          <w:sz w:val="24"/>
          <w:szCs w:val="24"/>
        </w:rPr>
        <w:t xml:space="preserve"> legs</w:t>
      </w:r>
      <w:r w:rsidRPr="00D80420">
        <w:rPr>
          <w:sz w:val="24"/>
          <w:szCs w:val="24"/>
        </w:rPr>
        <w:t xml:space="preserve"> syndrom (RLS)</w:t>
      </w:r>
    </w:p>
    <w:p w:rsidR="001115E8" w:rsidRPr="00D80420" w:rsidRDefault="001115E8" w:rsidP="001115E8">
      <w:pPr>
        <w:ind w:left="851"/>
        <w:rPr>
          <w:sz w:val="24"/>
          <w:szCs w:val="24"/>
        </w:rPr>
      </w:pPr>
      <w:r w:rsidRPr="00D80420">
        <w:rPr>
          <w:rStyle w:val="Bodytext2Italic"/>
          <w:sz w:val="24"/>
          <w:szCs w:val="24"/>
        </w:rPr>
        <w:t>Ikke kendt:</w:t>
      </w:r>
      <w:r w:rsidRPr="00D80420">
        <w:rPr>
          <w:sz w:val="24"/>
          <w:szCs w:val="24"/>
        </w:rPr>
        <w:t xml:space="preserve"> kramper, tab af bevidsthed, </w:t>
      </w:r>
      <w:proofErr w:type="spellStart"/>
      <w:r w:rsidRPr="00D80420">
        <w:rPr>
          <w:sz w:val="24"/>
          <w:szCs w:val="24"/>
        </w:rPr>
        <w:t>dyskinesi</w:t>
      </w:r>
      <w:proofErr w:type="spellEnd"/>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Øjne</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sløret syn</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Øre og labyrint</w:t>
      </w:r>
    </w:p>
    <w:p w:rsidR="001115E8" w:rsidRPr="00D80420" w:rsidRDefault="001115E8" w:rsidP="001115E8">
      <w:pPr>
        <w:ind w:left="851"/>
        <w:rPr>
          <w:rStyle w:val="Bodytext4NotItalic"/>
          <w:sz w:val="24"/>
          <w:szCs w:val="24"/>
        </w:rPr>
      </w:pPr>
      <w:r w:rsidRPr="00D80420">
        <w:rPr>
          <w:sz w:val="24"/>
          <w:szCs w:val="24"/>
        </w:rPr>
        <w:t>Almindelig:</w:t>
      </w:r>
      <w:r w:rsidRPr="00D80420">
        <w:rPr>
          <w:rStyle w:val="Bodytext4NotItalic"/>
          <w:sz w:val="24"/>
          <w:szCs w:val="24"/>
        </w:rPr>
        <w:t xml:space="preserve"> </w:t>
      </w:r>
      <w:proofErr w:type="spellStart"/>
      <w:r w:rsidRPr="00D80420">
        <w:rPr>
          <w:rStyle w:val="Bodytext4NotItalic"/>
          <w:sz w:val="24"/>
          <w:szCs w:val="24"/>
        </w:rPr>
        <w:t>vertigo</w:t>
      </w:r>
      <w:proofErr w:type="spellEnd"/>
    </w:p>
    <w:p w:rsidR="001115E8" w:rsidRPr="00D80420" w:rsidRDefault="001115E8" w:rsidP="001115E8">
      <w:pPr>
        <w:ind w:left="851"/>
        <w:rPr>
          <w:sz w:val="24"/>
          <w:szCs w:val="24"/>
        </w:rPr>
      </w:pPr>
      <w:r w:rsidRPr="00D80420">
        <w:rPr>
          <w:i/>
          <w:sz w:val="24"/>
          <w:szCs w:val="24"/>
        </w:rPr>
        <w:t>Ikke kendt:</w:t>
      </w:r>
      <w:r w:rsidRPr="00D80420">
        <w:rPr>
          <w:rStyle w:val="Bodytext4NotItalic"/>
          <w:sz w:val="24"/>
          <w:szCs w:val="24"/>
        </w:rPr>
        <w:t xml:space="preserve"> tinnitus</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Hjerte</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w:t>
      </w:r>
      <w:proofErr w:type="spellStart"/>
      <w:r w:rsidRPr="00D80420">
        <w:rPr>
          <w:sz w:val="24"/>
          <w:szCs w:val="24"/>
        </w:rPr>
        <w:t>palpitationer</w:t>
      </w:r>
      <w:proofErr w:type="spellEnd"/>
    </w:p>
    <w:p w:rsidR="001115E8" w:rsidRDefault="001115E8" w:rsidP="001115E8">
      <w:pPr>
        <w:rPr>
          <w:sz w:val="24"/>
          <w:szCs w:val="24"/>
        </w:rPr>
      </w:pPr>
      <w:r>
        <w:rPr>
          <w:sz w:val="24"/>
          <w:szCs w:val="24"/>
        </w:rPr>
        <w:br w:type="page"/>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proofErr w:type="spellStart"/>
      <w:r w:rsidRPr="00D80420">
        <w:rPr>
          <w:sz w:val="24"/>
          <w:szCs w:val="24"/>
          <w:u w:val="single"/>
        </w:rPr>
        <w:t>Vaskulære</w:t>
      </w:r>
      <w:proofErr w:type="spellEnd"/>
      <w:r w:rsidRPr="00D80420">
        <w:rPr>
          <w:sz w:val="24"/>
          <w:szCs w:val="24"/>
          <w:u w:val="single"/>
        </w:rPr>
        <w:t xml:space="preserve"> sygdomme</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hypertension</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 xml:space="preserve">Luftveje, thorax og </w:t>
      </w:r>
      <w:proofErr w:type="spellStart"/>
      <w:r w:rsidRPr="00D80420">
        <w:rPr>
          <w:sz w:val="24"/>
          <w:szCs w:val="24"/>
          <w:u w:val="single"/>
        </w:rPr>
        <w:t>mediastinum</w:t>
      </w:r>
      <w:proofErr w:type="spellEnd"/>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dyspnø, snorken, nasal kongestion</w:t>
      </w:r>
    </w:p>
    <w:p w:rsidR="001115E8" w:rsidRPr="00D80420" w:rsidRDefault="001115E8" w:rsidP="001115E8">
      <w:pPr>
        <w:ind w:left="851"/>
        <w:rPr>
          <w:sz w:val="24"/>
          <w:szCs w:val="24"/>
        </w:rPr>
      </w:pPr>
      <w:r w:rsidRPr="00D80420">
        <w:rPr>
          <w:rStyle w:val="Bodytext2Italic"/>
          <w:sz w:val="24"/>
          <w:szCs w:val="24"/>
        </w:rPr>
        <w:t>Ikke kendt:</w:t>
      </w:r>
      <w:r w:rsidRPr="00D80420">
        <w:rPr>
          <w:sz w:val="24"/>
          <w:szCs w:val="24"/>
        </w:rPr>
        <w:t xml:space="preserve"> respirationsdepression, søvnapnø</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Mave-tarm-kanalen</w:t>
      </w:r>
    </w:p>
    <w:p w:rsidR="001115E8" w:rsidRPr="00D80420" w:rsidRDefault="001115E8" w:rsidP="001115E8">
      <w:pPr>
        <w:ind w:left="851"/>
        <w:rPr>
          <w:sz w:val="24"/>
          <w:szCs w:val="24"/>
        </w:rPr>
      </w:pPr>
      <w:r w:rsidRPr="00D80420">
        <w:rPr>
          <w:rStyle w:val="Bodytext2Italic"/>
          <w:sz w:val="24"/>
          <w:szCs w:val="24"/>
        </w:rPr>
        <w:t>Meget almindelig:</w:t>
      </w:r>
      <w:r w:rsidRPr="00D80420">
        <w:rPr>
          <w:sz w:val="24"/>
          <w:szCs w:val="24"/>
        </w:rPr>
        <w:t xml:space="preserve"> kvalme (hyppigheden af kvalme er højere hos kvinder end hos mænd) </w:t>
      </w:r>
      <w:r w:rsidRPr="00D80420">
        <w:rPr>
          <w:rStyle w:val="Bodytext2Italic"/>
          <w:sz w:val="24"/>
          <w:szCs w:val="24"/>
        </w:rPr>
        <w:t>Almindelig:</w:t>
      </w:r>
      <w:r w:rsidRPr="00D80420">
        <w:rPr>
          <w:sz w:val="24"/>
          <w:szCs w:val="24"/>
        </w:rPr>
        <w:t xml:space="preserve"> opkastning, </w:t>
      </w:r>
      <w:proofErr w:type="spellStart"/>
      <w:r w:rsidRPr="00D80420">
        <w:rPr>
          <w:sz w:val="24"/>
          <w:szCs w:val="24"/>
        </w:rPr>
        <w:t>diaré</w:t>
      </w:r>
      <w:proofErr w:type="spellEnd"/>
      <w:r w:rsidRPr="00D80420">
        <w:rPr>
          <w:sz w:val="24"/>
          <w:szCs w:val="24"/>
        </w:rPr>
        <w:t xml:space="preserve">, smerter i øvre abdomen </w:t>
      </w:r>
      <w:r w:rsidRPr="00D80420">
        <w:rPr>
          <w:rStyle w:val="Bodytext2Italic"/>
          <w:sz w:val="24"/>
          <w:szCs w:val="24"/>
        </w:rPr>
        <w:t>Ikke almindelig</w:t>
      </w:r>
      <w:r w:rsidRPr="00D80420">
        <w:rPr>
          <w:sz w:val="24"/>
          <w:szCs w:val="24"/>
        </w:rPr>
        <w:t xml:space="preserve">: fækal inkontinens </w:t>
      </w:r>
      <w:r w:rsidRPr="00D80420">
        <w:rPr>
          <w:rStyle w:val="Bodytext2Italic"/>
          <w:sz w:val="24"/>
          <w:szCs w:val="24"/>
        </w:rPr>
        <w:t>Ikke kendt:</w:t>
      </w:r>
      <w:r w:rsidRPr="00D80420">
        <w:rPr>
          <w:sz w:val="24"/>
          <w:szCs w:val="24"/>
        </w:rPr>
        <w:t xml:space="preserve"> mundtørhed</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Hud og subkutane væv</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w:t>
      </w:r>
      <w:proofErr w:type="spellStart"/>
      <w:r w:rsidRPr="00D80420">
        <w:rPr>
          <w:sz w:val="24"/>
          <w:szCs w:val="24"/>
        </w:rPr>
        <w:t>hyperhidrose</w:t>
      </w:r>
      <w:proofErr w:type="spellEnd"/>
      <w:r w:rsidRPr="00D80420">
        <w:rPr>
          <w:sz w:val="24"/>
          <w:szCs w:val="24"/>
        </w:rPr>
        <w:t>, udslæt</w:t>
      </w:r>
    </w:p>
    <w:p w:rsidR="001115E8" w:rsidRPr="00D80420" w:rsidRDefault="001115E8" w:rsidP="001115E8">
      <w:pPr>
        <w:ind w:left="851"/>
        <w:rPr>
          <w:sz w:val="24"/>
          <w:szCs w:val="24"/>
        </w:rPr>
      </w:pPr>
      <w:r w:rsidRPr="00D80420">
        <w:rPr>
          <w:rStyle w:val="Bodytext2Italic"/>
          <w:sz w:val="24"/>
          <w:szCs w:val="24"/>
        </w:rPr>
        <w:t>Ikke kendt:</w:t>
      </w:r>
      <w:r w:rsidRPr="00D80420">
        <w:rPr>
          <w:sz w:val="24"/>
          <w:szCs w:val="24"/>
        </w:rPr>
        <w:t xml:space="preserve"> </w:t>
      </w:r>
      <w:proofErr w:type="spellStart"/>
      <w:r w:rsidRPr="00D80420">
        <w:rPr>
          <w:sz w:val="24"/>
          <w:szCs w:val="24"/>
        </w:rPr>
        <w:t>urticaria</w:t>
      </w:r>
      <w:proofErr w:type="spellEnd"/>
      <w:r w:rsidRPr="00D80420">
        <w:rPr>
          <w:sz w:val="24"/>
          <w:szCs w:val="24"/>
        </w:rPr>
        <w:t xml:space="preserve">, </w:t>
      </w:r>
      <w:proofErr w:type="spellStart"/>
      <w:r w:rsidRPr="00D80420">
        <w:rPr>
          <w:sz w:val="24"/>
          <w:szCs w:val="24"/>
        </w:rPr>
        <w:t>angioødem</w:t>
      </w:r>
      <w:proofErr w:type="spellEnd"/>
      <w:r w:rsidRPr="00D80420">
        <w:rPr>
          <w:sz w:val="24"/>
          <w:szCs w:val="24"/>
        </w:rPr>
        <w:t xml:space="preserve">, </w:t>
      </w:r>
      <w:proofErr w:type="spellStart"/>
      <w:r w:rsidRPr="00D80420">
        <w:rPr>
          <w:sz w:val="24"/>
          <w:szCs w:val="24"/>
        </w:rPr>
        <w:t>seborrhea</w:t>
      </w:r>
      <w:proofErr w:type="spellEnd"/>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Knogler, led, muskler og bindevæv</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w:t>
      </w:r>
      <w:proofErr w:type="spellStart"/>
      <w:r w:rsidRPr="00D80420">
        <w:rPr>
          <w:sz w:val="24"/>
          <w:szCs w:val="24"/>
        </w:rPr>
        <w:t>artralgi</w:t>
      </w:r>
      <w:proofErr w:type="spellEnd"/>
      <w:r w:rsidRPr="00D80420">
        <w:rPr>
          <w:sz w:val="24"/>
          <w:szCs w:val="24"/>
        </w:rPr>
        <w:t>, muskelspasmer, rygsmerter</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Nyrer og urinveje</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natlig </w:t>
      </w:r>
      <w:proofErr w:type="spellStart"/>
      <w:r w:rsidRPr="00D80420">
        <w:rPr>
          <w:sz w:val="24"/>
          <w:szCs w:val="24"/>
        </w:rPr>
        <w:t>enurese</w:t>
      </w:r>
      <w:proofErr w:type="spellEnd"/>
      <w:r w:rsidRPr="00D80420">
        <w:rPr>
          <w:sz w:val="24"/>
          <w:szCs w:val="24"/>
        </w:rPr>
        <w:t>, urininkontinens</w:t>
      </w:r>
    </w:p>
    <w:p w:rsidR="001115E8" w:rsidRPr="00D80420" w:rsidRDefault="001115E8" w:rsidP="001115E8">
      <w:pPr>
        <w:ind w:left="851"/>
        <w:rPr>
          <w:sz w:val="24"/>
          <w:szCs w:val="24"/>
        </w:rPr>
      </w:pPr>
      <w:r w:rsidRPr="00D80420">
        <w:rPr>
          <w:rStyle w:val="Bodytext2Italic"/>
          <w:sz w:val="24"/>
          <w:szCs w:val="24"/>
        </w:rPr>
        <w:t>Ikke kendt:</w:t>
      </w:r>
      <w:r w:rsidRPr="00D80420">
        <w:rPr>
          <w:sz w:val="24"/>
          <w:szCs w:val="24"/>
        </w:rPr>
        <w:t xml:space="preserve"> </w:t>
      </w:r>
      <w:proofErr w:type="spellStart"/>
      <w:r w:rsidRPr="00D80420">
        <w:rPr>
          <w:sz w:val="24"/>
          <w:szCs w:val="24"/>
        </w:rPr>
        <w:t>pollakisuri</w:t>
      </w:r>
      <w:proofErr w:type="spellEnd"/>
      <w:r w:rsidRPr="00D80420">
        <w:rPr>
          <w:sz w:val="24"/>
          <w:szCs w:val="24"/>
        </w:rPr>
        <w:t>/</w:t>
      </w:r>
      <w:proofErr w:type="spellStart"/>
      <w:r w:rsidRPr="00D80420">
        <w:rPr>
          <w:sz w:val="24"/>
          <w:szCs w:val="24"/>
        </w:rPr>
        <w:t>imperiøs</w:t>
      </w:r>
      <w:proofErr w:type="spellEnd"/>
      <w:r w:rsidRPr="00D80420">
        <w:rPr>
          <w:sz w:val="24"/>
          <w:szCs w:val="24"/>
        </w:rPr>
        <w:t xml:space="preserve"> vandladning, </w:t>
      </w:r>
      <w:proofErr w:type="spellStart"/>
      <w:r w:rsidRPr="00D80420">
        <w:rPr>
          <w:sz w:val="24"/>
          <w:szCs w:val="24"/>
        </w:rPr>
        <w:t>nykturi</w:t>
      </w:r>
      <w:proofErr w:type="spellEnd"/>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Almene symptomer og reaktioner på administrationsstedet</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asteni, træthed, følelse af at være fuld, perifere ødemer</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Undersøgelser</w:t>
      </w:r>
    </w:p>
    <w:p w:rsidR="001115E8" w:rsidRPr="00D80420" w:rsidRDefault="001115E8" w:rsidP="001115E8">
      <w:pPr>
        <w:ind w:left="851"/>
        <w:rPr>
          <w:sz w:val="24"/>
          <w:szCs w:val="24"/>
        </w:rPr>
      </w:pPr>
      <w:r w:rsidRPr="00D80420">
        <w:rPr>
          <w:rStyle w:val="Bodytext2Italic"/>
          <w:sz w:val="24"/>
          <w:szCs w:val="24"/>
        </w:rPr>
        <w:t>Almindelig:</w:t>
      </w:r>
      <w:r w:rsidRPr="00D80420">
        <w:rPr>
          <w:sz w:val="24"/>
          <w:szCs w:val="24"/>
        </w:rPr>
        <w:t xml:space="preserve"> blodtryksforhøjelse, vægttab</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Traumer, forgiftninger og behandlingskomplikationer</w:t>
      </w:r>
    </w:p>
    <w:p w:rsidR="001115E8" w:rsidRPr="00D80420" w:rsidRDefault="001115E8" w:rsidP="001115E8">
      <w:pPr>
        <w:ind w:left="851"/>
        <w:rPr>
          <w:i/>
          <w:sz w:val="24"/>
          <w:szCs w:val="24"/>
        </w:rPr>
      </w:pPr>
      <w:r w:rsidRPr="00D80420">
        <w:rPr>
          <w:i/>
          <w:sz w:val="24"/>
          <w:szCs w:val="24"/>
        </w:rPr>
        <w:t>Almindelig:</w:t>
      </w:r>
      <w:r w:rsidRPr="00D80420">
        <w:rPr>
          <w:rStyle w:val="Bodytext4NotItalic"/>
          <w:sz w:val="24"/>
          <w:szCs w:val="24"/>
        </w:rPr>
        <w:t xml:space="preserve"> fald</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Beskrivelse af udvalgte bivirkninger</w:t>
      </w:r>
    </w:p>
    <w:p w:rsidR="001115E8" w:rsidRPr="00D80420" w:rsidRDefault="001115E8" w:rsidP="001115E8">
      <w:pPr>
        <w:ind w:left="851"/>
        <w:rPr>
          <w:sz w:val="24"/>
          <w:szCs w:val="24"/>
        </w:rPr>
      </w:pPr>
      <w:r w:rsidRPr="00D80420">
        <w:rPr>
          <w:sz w:val="24"/>
          <w:szCs w:val="24"/>
        </w:rPr>
        <w:t xml:space="preserve">Hos nogle patienter kan </w:t>
      </w:r>
      <w:proofErr w:type="spellStart"/>
      <w:r w:rsidRPr="00D80420">
        <w:rPr>
          <w:sz w:val="24"/>
          <w:szCs w:val="24"/>
        </w:rPr>
        <w:t>katapleksi</w:t>
      </w:r>
      <w:proofErr w:type="spellEnd"/>
      <w:r w:rsidRPr="00D80420">
        <w:rPr>
          <w:sz w:val="24"/>
          <w:szCs w:val="24"/>
        </w:rPr>
        <w:t xml:space="preserve"> vende tilbage med en hyppigere frekvens, når </w:t>
      </w:r>
      <w:proofErr w:type="spellStart"/>
      <w:r w:rsidRPr="00D80420">
        <w:rPr>
          <w:sz w:val="24"/>
          <w:szCs w:val="24"/>
        </w:rPr>
        <w:t>natriumoxybat</w:t>
      </w:r>
      <w:proofErr w:type="spellEnd"/>
      <w:r w:rsidRPr="00D80420">
        <w:rPr>
          <w:sz w:val="24"/>
          <w:szCs w:val="24"/>
        </w:rPr>
        <w:t xml:space="preserve"> behandling ophører, men dette kan være på grund af den naturlige variabilitet af sygdommen. Skønt erfaring fra kliniske studier med </w:t>
      </w:r>
      <w:proofErr w:type="spellStart"/>
      <w:r w:rsidRPr="00D80420">
        <w:rPr>
          <w:sz w:val="24"/>
          <w:szCs w:val="24"/>
        </w:rPr>
        <w:t>natriumoxybat</w:t>
      </w:r>
      <w:proofErr w:type="spellEnd"/>
      <w:r w:rsidRPr="00D80420">
        <w:rPr>
          <w:sz w:val="24"/>
          <w:szCs w:val="24"/>
        </w:rPr>
        <w:t xml:space="preserve"> til </w:t>
      </w:r>
      <w:proofErr w:type="spellStart"/>
      <w:r w:rsidRPr="00D80420">
        <w:rPr>
          <w:sz w:val="24"/>
          <w:szCs w:val="24"/>
        </w:rPr>
        <w:t>narkolepsi</w:t>
      </w:r>
      <w:proofErr w:type="spellEnd"/>
      <w:r w:rsidRPr="00D80420">
        <w:rPr>
          <w:sz w:val="24"/>
          <w:szCs w:val="24"/>
        </w:rPr>
        <w:t>-/</w:t>
      </w:r>
      <w:proofErr w:type="spellStart"/>
      <w:r w:rsidRPr="00D80420">
        <w:rPr>
          <w:sz w:val="24"/>
          <w:szCs w:val="24"/>
        </w:rPr>
        <w:t>katapleksipatienter</w:t>
      </w:r>
      <w:proofErr w:type="spellEnd"/>
      <w:r w:rsidRPr="00D80420">
        <w:rPr>
          <w:sz w:val="24"/>
          <w:szCs w:val="24"/>
        </w:rPr>
        <w:t xml:space="preserve"> i terapeutiske doser ikke udviser klar evidens for et </w:t>
      </w:r>
      <w:proofErr w:type="spellStart"/>
      <w:r w:rsidRPr="00D80420">
        <w:rPr>
          <w:sz w:val="24"/>
          <w:szCs w:val="24"/>
        </w:rPr>
        <w:t>seponeringssyndrom</w:t>
      </w:r>
      <w:proofErr w:type="spellEnd"/>
      <w:r w:rsidRPr="00D80420">
        <w:rPr>
          <w:sz w:val="24"/>
          <w:szCs w:val="24"/>
        </w:rPr>
        <w:t xml:space="preserve">, er der i sjældne tilfælde observeret bivirkninger i form af </w:t>
      </w:r>
      <w:proofErr w:type="spellStart"/>
      <w:r w:rsidRPr="00D80420">
        <w:rPr>
          <w:sz w:val="24"/>
          <w:szCs w:val="24"/>
        </w:rPr>
        <w:t>insomnia</w:t>
      </w:r>
      <w:proofErr w:type="spellEnd"/>
      <w:r w:rsidRPr="00D80420">
        <w:rPr>
          <w:sz w:val="24"/>
          <w:szCs w:val="24"/>
        </w:rPr>
        <w:t xml:space="preserve">, hovedpine, angst, svimmelhed, søvnforstyrrelser, </w:t>
      </w:r>
      <w:proofErr w:type="spellStart"/>
      <w:r w:rsidRPr="00D80420">
        <w:rPr>
          <w:sz w:val="24"/>
          <w:szCs w:val="24"/>
        </w:rPr>
        <w:t>somnolens</w:t>
      </w:r>
      <w:proofErr w:type="spellEnd"/>
      <w:r w:rsidRPr="00D80420">
        <w:rPr>
          <w:sz w:val="24"/>
          <w:szCs w:val="24"/>
        </w:rPr>
        <w:t>, hallucinationer, og psykotiske tilstande ved ophør med GHB.</w:t>
      </w:r>
    </w:p>
    <w:p w:rsidR="001115E8" w:rsidRPr="00D80420" w:rsidRDefault="001115E8" w:rsidP="001115E8">
      <w:pPr>
        <w:ind w:left="851"/>
        <w:rPr>
          <w:sz w:val="24"/>
          <w:szCs w:val="24"/>
        </w:rPr>
      </w:pPr>
    </w:p>
    <w:p w:rsidR="001115E8" w:rsidRPr="00D80420" w:rsidRDefault="001115E8" w:rsidP="001115E8">
      <w:pPr>
        <w:autoSpaceDE w:val="0"/>
        <w:autoSpaceDN w:val="0"/>
        <w:ind w:left="851"/>
        <w:rPr>
          <w:sz w:val="24"/>
          <w:szCs w:val="24"/>
          <w:u w:val="single"/>
          <w:lang w:eastAsia="da-DK"/>
        </w:rPr>
      </w:pPr>
      <w:r w:rsidRPr="00D80420">
        <w:rPr>
          <w:sz w:val="24"/>
          <w:szCs w:val="24"/>
          <w:u w:val="single"/>
          <w:lang w:eastAsia="da-DK"/>
        </w:rPr>
        <w:t>Indberetning af formodede bivirkninger</w:t>
      </w:r>
    </w:p>
    <w:p w:rsidR="001115E8" w:rsidRPr="00D80420" w:rsidRDefault="001115E8" w:rsidP="001115E8">
      <w:pPr>
        <w:ind w:left="851"/>
        <w:rPr>
          <w:sz w:val="24"/>
          <w:szCs w:val="24"/>
          <w:lang w:eastAsia="da-DK"/>
        </w:rPr>
      </w:pPr>
      <w:r w:rsidRPr="00D80420">
        <w:rPr>
          <w:sz w:val="24"/>
          <w:szCs w:val="24"/>
          <w:lang w:eastAsia="da-DK"/>
        </w:rPr>
        <w:t>Når lægemidlet er godkendt, er indberetning af formodede bivirkninger vigtig. Det muliggør løbende overvågning af benefit/</w:t>
      </w:r>
      <w:proofErr w:type="spellStart"/>
      <w:r w:rsidRPr="00D80420">
        <w:rPr>
          <w:sz w:val="24"/>
          <w:szCs w:val="24"/>
          <w:lang w:eastAsia="da-DK"/>
        </w:rPr>
        <w:t>risk</w:t>
      </w:r>
      <w:proofErr w:type="spellEnd"/>
      <w:r w:rsidRPr="00D80420">
        <w:rPr>
          <w:sz w:val="24"/>
          <w:szCs w:val="24"/>
          <w:lang w:eastAsia="da-DK"/>
        </w:rPr>
        <w:t xml:space="preserve">-forholdet for lægemidlet. </w:t>
      </w:r>
      <w:r w:rsidR="003C76CA">
        <w:rPr>
          <w:sz w:val="24"/>
          <w:szCs w:val="24"/>
          <w:lang w:eastAsia="da-DK"/>
        </w:rPr>
        <w:t>Sundhedspersoner anmodes om at indberette alle formodede bivirkninger via:</w:t>
      </w:r>
    </w:p>
    <w:p w:rsidR="001115E8" w:rsidRPr="00D80420" w:rsidRDefault="001115E8" w:rsidP="001115E8">
      <w:pPr>
        <w:ind w:left="851"/>
        <w:rPr>
          <w:sz w:val="24"/>
          <w:szCs w:val="24"/>
          <w:lang w:eastAsia="da-DK"/>
        </w:rPr>
      </w:pPr>
    </w:p>
    <w:p w:rsidR="001115E8" w:rsidRPr="00D80420" w:rsidRDefault="001115E8" w:rsidP="001115E8">
      <w:pPr>
        <w:ind w:left="851"/>
        <w:rPr>
          <w:sz w:val="24"/>
          <w:szCs w:val="24"/>
          <w:lang w:eastAsia="da-DK"/>
        </w:rPr>
      </w:pPr>
      <w:r w:rsidRPr="00D80420">
        <w:rPr>
          <w:sz w:val="24"/>
          <w:szCs w:val="24"/>
          <w:lang w:eastAsia="da-DK"/>
        </w:rPr>
        <w:t>Lægemiddelstyrelsen</w:t>
      </w:r>
    </w:p>
    <w:p w:rsidR="001115E8" w:rsidRPr="00D80420" w:rsidRDefault="001115E8" w:rsidP="001115E8">
      <w:pPr>
        <w:ind w:left="851"/>
        <w:rPr>
          <w:sz w:val="24"/>
          <w:szCs w:val="24"/>
          <w:lang w:eastAsia="da-DK"/>
        </w:rPr>
      </w:pPr>
      <w:r w:rsidRPr="00D80420">
        <w:rPr>
          <w:sz w:val="24"/>
          <w:szCs w:val="24"/>
          <w:lang w:eastAsia="da-DK"/>
        </w:rPr>
        <w:t>Axel Heides Gade 1</w:t>
      </w:r>
    </w:p>
    <w:p w:rsidR="001115E8" w:rsidRPr="00D80420" w:rsidRDefault="001115E8" w:rsidP="001115E8">
      <w:pPr>
        <w:ind w:left="851"/>
        <w:rPr>
          <w:sz w:val="24"/>
          <w:szCs w:val="24"/>
          <w:lang w:eastAsia="da-DK"/>
        </w:rPr>
      </w:pPr>
      <w:r w:rsidRPr="00D80420">
        <w:rPr>
          <w:sz w:val="24"/>
          <w:szCs w:val="24"/>
          <w:lang w:eastAsia="da-DK"/>
        </w:rPr>
        <w:t>DK-2300 København S</w:t>
      </w:r>
    </w:p>
    <w:p w:rsidR="001115E8" w:rsidRPr="005447D4" w:rsidRDefault="001115E8" w:rsidP="001115E8">
      <w:pPr>
        <w:ind w:left="851"/>
        <w:rPr>
          <w:sz w:val="24"/>
          <w:szCs w:val="24"/>
          <w:lang w:eastAsia="da-DK"/>
        </w:rPr>
      </w:pPr>
      <w:r w:rsidRPr="005447D4">
        <w:rPr>
          <w:sz w:val="24"/>
          <w:szCs w:val="24"/>
          <w:lang w:eastAsia="da-DK"/>
        </w:rPr>
        <w:t>Websted: www.meldenbivirkning.dk</w:t>
      </w:r>
    </w:p>
    <w:p w:rsidR="001115E8" w:rsidRPr="005447D4" w:rsidRDefault="001115E8" w:rsidP="001115E8">
      <w:pPr>
        <w:pStyle w:val="Sidehoved"/>
        <w:tabs>
          <w:tab w:val="left" w:pos="851"/>
        </w:tabs>
        <w:ind w:left="851"/>
        <w:rPr>
          <w:szCs w:val="24"/>
        </w:rPr>
      </w:pPr>
    </w:p>
    <w:p w:rsidR="001115E8" w:rsidRPr="00D80420" w:rsidRDefault="001115E8" w:rsidP="001115E8">
      <w:pPr>
        <w:tabs>
          <w:tab w:val="left" w:pos="851"/>
        </w:tabs>
        <w:ind w:left="851" w:hanging="851"/>
        <w:rPr>
          <w:b/>
          <w:sz w:val="24"/>
          <w:szCs w:val="24"/>
        </w:rPr>
      </w:pPr>
      <w:r w:rsidRPr="00D80420">
        <w:rPr>
          <w:b/>
          <w:sz w:val="24"/>
          <w:szCs w:val="24"/>
        </w:rPr>
        <w:t>4.9</w:t>
      </w:r>
      <w:r w:rsidRPr="00D80420">
        <w:rPr>
          <w:b/>
          <w:sz w:val="24"/>
          <w:szCs w:val="24"/>
        </w:rPr>
        <w:tab/>
        <w:t>Overdosering</w:t>
      </w:r>
    </w:p>
    <w:p w:rsidR="001115E8" w:rsidRPr="00D80420" w:rsidRDefault="001115E8" w:rsidP="001115E8">
      <w:pPr>
        <w:ind w:left="851"/>
        <w:rPr>
          <w:sz w:val="24"/>
          <w:szCs w:val="24"/>
        </w:rPr>
      </w:pPr>
      <w:r w:rsidRPr="00D80420">
        <w:rPr>
          <w:sz w:val="24"/>
          <w:szCs w:val="24"/>
        </w:rPr>
        <w:t xml:space="preserve">Information om tegn og symptomer forbundet med overdosering med </w:t>
      </w:r>
      <w:proofErr w:type="spellStart"/>
      <w:r w:rsidRPr="00D80420">
        <w:rPr>
          <w:sz w:val="24"/>
          <w:szCs w:val="24"/>
        </w:rPr>
        <w:t>natriumoxybat</w:t>
      </w:r>
      <w:proofErr w:type="spellEnd"/>
      <w:r w:rsidRPr="00D80420">
        <w:rPr>
          <w:sz w:val="24"/>
          <w:szCs w:val="24"/>
        </w:rPr>
        <w:t xml:space="preserve"> er begrænset. De fleste data stammer fra ulovlig brug af GHB. </w:t>
      </w:r>
      <w:proofErr w:type="spellStart"/>
      <w:r w:rsidRPr="00D80420">
        <w:rPr>
          <w:sz w:val="24"/>
          <w:szCs w:val="24"/>
        </w:rPr>
        <w:t>Natriumoxybat</w:t>
      </w:r>
      <w:proofErr w:type="spellEnd"/>
      <w:r w:rsidRPr="00D80420">
        <w:rPr>
          <w:sz w:val="24"/>
          <w:szCs w:val="24"/>
        </w:rPr>
        <w:t xml:space="preserve"> er natriumsaltet af GHB. Abstinenssymptomer er observeret uden for det terapeutiske interval.</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Symptomer</w:t>
      </w:r>
    </w:p>
    <w:p w:rsidR="001115E8" w:rsidRPr="00D80420" w:rsidRDefault="001115E8" w:rsidP="001115E8">
      <w:pPr>
        <w:ind w:left="851"/>
        <w:rPr>
          <w:sz w:val="24"/>
          <w:szCs w:val="24"/>
        </w:rPr>
      </w:pPr>
      <w:r w:rsidRPr="00D80420">
        <w:rPr>
          <w:sz w:val="24"/>
          <w:szCs w:val="24"/>
        </w:rPr>
        <w:t xml:space="preserve">Patienter har udvist varierende grad af nedsat bevidsthed, som kan skifte hurtigt mellem en konfus, agiteret kampberedt tilstand med </w:t>
      </w:r>
      <w:proofErr w:type="spellStart"/>
      <w:r w:rsidRPr="00D80420">
        <w:rPr>
          <w:sz w:val="24"/>
          <w:szCs w:val="24"/>
        </w:rPr>
        <w:t>ataksi</w:t>
      </w:r>
      <w:proofErr w:type="spellEnd"/>
      <w:r w:rsidRPr="00D80420">
        <w:rPr>
          <w:sz w:val="24"/>
          <w:szCs w:val="24"/>
        </w:rPr>
        <w:t xml:space="preserve"> og koma. </w:t>
      </w:r>
      <w:proofErr w:type="spellStart"/>
      <w:r w:rsidRPr="00D80420">
        <w:rPr>
          <w:sz w:val="24"/>
          <w:szCs w:val="24"/>
        </w:rPr>
        <w:t>Emesis</w:t>
      </w:r>
      <w:proofErr w:type="spellEnd"/>
      <w:r w:rsidRPr="00D80420">
        <w:rPr>
          <w:sz w:val="24"/>
          <w:szCs w:val="24"/>
        </w:rPr>
        <w:t xml:space="preserve"> (selv ved bevidstheds</w:t>
      </w:r>
      <w:r>
        <w:rPr>
          <w:sz w:val="24"/>
          <w:szCs w:val="24"/>
        </w:rPr>
        <w:softHyphen/>
      </w:r>
      <w:r w:rsidRPr="00D80420">
        <w:rPr>
          <w:sz w:val="24"/>
          <w:szCs w:val="24"/>
        </w:rPr>
        <w:t xml:space="preserve">sløring), </w:t>
      </w:r>
      <w:proofErr w:type="spellStart"/>
      <w:r w:rsidRPr="00D80420">
        <w:rPr>
          <w:sz w:val="24"/>
          <w:szCs w:val="24"/>
        </w:rPr>
        <w:t>diaphorese</w:t>
      </w:r>
      <w:proofErr w:type="spellEnd"/>
      <w:r w:rsidRPr="00D80420">
        <w:rPr>
          <w:sz w:val="24"/>
          <w:szCs w:val="24"/>
        </w:rPr>
        <w:t xml:space="preserve">, hovedpine, og hæmmede </w:t>
      </w:r>
      <w:proofErr w:type="spellStart"/>
      <w:r w:rsidRPr="00D80420">
        <w:rPr>
          <w:sz w:val="24"/>
          <w:szCs w:val="24"/>
        </w:rPr>
        <w:t>psykomotoriske</w:t>
      </w:r>
      <w:proofErr w:type="spellEnd"/>
      <w:r w:rsidRPr="00D80420">
        <w:rPr>
          <w:sz w:val="24"/>
          <w:szCs w:val="24"/>
        </w:rPr>
        <w:t xml:space="preserve"> færdigheder kan ses. Sløret syn har været rapporteret. Tiltagende dybde af koma er observeret ved højere doser. </w:t>
      </w:r>
      <w:proofErr w:type="spellStart"/>
      <w:r w:rsidRPr="00D80420">
        <w:rPr>
          <w:sz w:val="24"/>
          <w:szCs w:val="24"/>
        </w:rPr>
        <w:t>Myoklonus</w:t>
      </w:r>
      <w:proofErr w:type="spellEnd"/>
      <w:r w:rsidRPr="00D80420">
        <w:rPr>
          <w:sz w:val="24"/>
          <w:szCs w:val="24"/>
        </w:rPr>
        <w:t xml:space="preserve"> og tonisk-kloniske anfald har været rapporteret. Der er rapporteret tilfælde med kompromitteret respirationsfrekvens og -dybde og tilfælde med livstruende respirationsdepression, som gjorde </w:t>
      </w:r>
      <w:proofErr w:type="spellStart"/>
      <w:r w:rsidRPr="00D80420">
        <w:rPr>
          <w:sz w:val="24"/>
          <w:szCs w:val="24"/>
        </w:rPr>
        <w:t>intubation</w:t>
      </w:r>
      <w:proofErr w:type="spellEnd"/>
      <w:r w:rsidRPr="00D80420">
        <w:rPr>
          <w:sz w:val="24"/>
          <w:szCs w:val="24"/>
        </w:rPr>
        <w:t xml:space="preserve"> og ventilation nødvendig. </w:t>
      </w:r>
      <w:proofErr w:type="spellStart"/>
      <w:r w:rsidRPr="00D80420">
        <w:rPr>
          <w:sz w:val="24"/>
          <w:szCs w:val="24"/>
        </w:rPr>
        <w:t>Cheyne-Stokes</w:t>
      </w:r>
      <w:proofErr w:type="spellEnd"/>
      <w:r w:rsidRPr="00D80420">
        <w:rPr>
          <w:sz w:val="24"/>
          <w:szCs w:val="24"/>
        </w:rPr>
        <w:t xml:space="preserve"> respiration og apnø er set. Bradykardi og </w:t>
      </w:r>
      <w:proofErr w:type="spellStart"/>
      <w:r w:rsidRPr="00D80420">
        <w:rPr>
          <w:sz w:val="24"/>
          <w:szCs w:val="24"/>
        </w:rPr>
        <w:t>hypotermi</w:t>
      </w:r>
      <w:proofErr w:type="spellEnd"/>
      <w:r w:rsidRPr="00D80420">
        <w:rPr>
          <w:sz w:val="24"/>
          <w:szCs w:val="24"/>
        </w:rPr>
        <w:t xml:space="preserve"> kan forekomme i forbindelse med bevidstløshed, lige så vel som muskulær </w:t>
      </w:r>
      <w:proofErr w:type="spellStart"/>
      <w:r w:rsidRPr="00D80420">
        <w:rPr>
          <w:sz w:val="24"/>
          <w:szCs w:val="24"/>
        </w:rPr>
        <w:t>hypotoni</w:t>
      </w:r>
      <w:proofErr w:type="spellEnd"/>
      <w:r w:rsidRPr="00D80420">
        <w:rPr>
          <w:sz w:val="24"/>
          <w:szCs w:val="24"/>
        </w:rPr>
        <w:t xml:space="preserve">, men med intakte </w:t>
      </w:r>
      <w:proofErr w:type="spellStart"/>
      <w:r w:rsidRPr="00D80420">
        <w:rPr>
          <w:sz w:val="24"/>
          <w:szCs w:val="24"/>
        </w:rPr>
        <w:t>senereflekser</w:t>
      </w:r>
      <w:proofErr w:type="spellEnd"/>
      <w:r w:rsidRPr="00D80420">
        <w:rPr>
          <w:sz w:val="24"/>
          <w:szCs w:val="24"/>
        </w:rPr>
        <w:t xml:space="preserve">. </w:t>
      </w:r>
      <w:proofErr w:type="spellStart"/>
      <w:r w:rsidRPr="00D80420">
        <w:rPr>
          <w:sz w:val="24"/>
          <w:szCs w:val="24"/>
        </w:rPr>
        <w:t>Bradycardi</w:t>
      </w:r>
      <w:proofErr w:type="spellEnd"/>
      <w:r w:rsidRPr="00D80420">
        <w:rPr>
          <w:sz w:val="24"/>
          <w:szCs w:val="24"/>
        </w:rPr>
        <w:t xml:space="preserve"> har responderet på intravenøs administration af atropin. Der er rapporteret tilfælde af </w:t>
      </w:r>
      <w:proofErr w:type="spellStart"/>
      <w:r w:rsidRPr="00D80420">
        <w:rPr>
          <w:sz w:val="24"/>
          <w:szCs w:val="24"/>
        </w:rPr>
        <w:t>hypernatriæmi</w:t>
      </w:r>
      <w:proofErr w:type="spellEnd"/>
      <w:r w:rsidRPr="00D80420">
        <w:rPr>
          <w:sz w:val="24"/>
          <w:szCs w:val="24"/>
        </w:rPr>
        <w:t xml:space="preserve"> med metabolisk </w:t>
      </w:r>
      <w:proofErr w:type="spellStart"/>
      <w:r w:rsidRPr="00D80420">
        <w:rPr>
          <w:sz w:val="24"/>
          <w:szCs w:val="24"/>
        </w:rPr>
        <w:t>alkalose</w:t>
      </w:r>
      <w:proofErr w:type="spellEnd"/>
      <w:r w:rsidRPr="00D80420">
        <w:rPr>
          <w:sz w:val="24"/>
          <w:szCs w:val="24"/>
        </w:rPr>
        <w:t xml:space="preserve"> i forbindelse med samtidig brug af NaCl-infusion.</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Behandling</w:t>
      </w:r>
    </w:p>
    <w:p w:rsidR="001115E8" w:rsidRPr="00D80420" w:rsidRDefault="001115E8" w:rsidP="001115E8">
      <w:pPr>
        <w:ind w:left="851"/>
        <w:rPr>
          <w:sz w:val="24"/>
          <w:szCs w:val="24"/>
        </w:rPr>
      </w:pPr>
      <w:r w:rsidRPr="00D80420">
        <w:rPr>
          <w:sz w:val="24"/>
          <w:szCs w:val="24"/>
        </w:rPr>
        <w:t xml:space="preserve">Ventrikelskylning bør overvejes ved mistanke om samtidig indtagelse af andre stoffer. Da </w:t>
      </w:r>
      <w:proofErr w:type="spellStart"/>
      <w:r w:rsidRPr="00D80420">
        <w:rPr>
          <w:sz w:val="24"/>
          <w:szCs w:val="24"/>
        </w:rPr>
        <w:t>emese</w:t>
      </w:r>
      <w:proofErr w:type="spellEnd"/>
      <w:r w:rsidRPr="00D80420">
        <w:rPr>
          <w:sz w:val="24"/>
          <w:szCs w:val="24"/>
        </w:rPr>
        <w:t xml:space="preserve"> kan opstå i tilfælde af bevidsthedssløring, skal passende lejring (aflåst sideleje) og beskyttelse af luftvejene ved </w:t>
      </w:r>
      <w:proofErr w:type="spellStart"/>
      <w:r w:rsidRPr="00D80420">
        <w:rPr>
          <w:sz w:val="24"/>
          <w:szCs w:val="24"/>
        </w:rPr>
        <w:t>intubation</w:t>
      </w:r>
      <w:proofErr w:type="spellEnd"/>
      <w:r w:rsidRPr="00D80420">
        <w:rPr>
          <w:sz w:val="24"/>
          <w:szCs w:val="24"/>
        </w:rPr>
        <w:t xml:space="preserve"> sikres. Selv om brækrefleksen kan forsvinde hos dybt komatøse patienter, kan selv bevidstløse patienter modarbejde </w:t>
      </w:r>
      <w:proofErr w:type="spellStart"/>
      <w:r w:rsidRPr="00D80420">
        <w:rPr>
          <w:sz w:val="24"/>
          <w:szCs w:val="24"/>
        </w:rPr>
        <w:t>intubation</w:t>
      </w:r>
      <w:proofErr w:type="spellEnd"/>
      <w:r w:rsidRPr="00D80420">
        <w:rPr>
          <w:sz w:val="24"/>
          <w:szCs w:val="24"/>
        </w:rPr>
        <w:t xml:space="preserve">, og </w:t>
      </w:r>
      <w:proofErr w:type="spellStart"/>
      <w:r w:rsidRPr="00D80420">
        <w:rPr>
          <w:rStyle w:val="Bodytext2Italic"/>
          <w:sz w:val="24"/>
          <w:szCs w:val="24"/>
        </w:rPr>
        <w:t>rapidsequence</w:t>
      </w:r>
      <w:proofErr w:type="spellEnd"/>
      <w:r w:rsidRPr="00D80420">
        <w:rPr>
          <w:rStyle w:val="Bodytext2Italic"/>
          <w:sz w:val="24"/>
          <w:szCs w:val="24"/>
        </w:rPr>
        <w:t xml:space="preserve"> </w:t>
      </w:r>
      <w:proofErr w:type="spellStart"/>
      <w:r w:rsidRPr="00D80420">
        <w:rPr>
          <w:rStyle w:val="Bodytext2Italic"/>
          <w:sz w:val="24"/>
          <w:szCs w:val="24"/>
        </w:rPr>
        <w:t>induction</w:t>
      </w:r>
      <w:proofErr w:type="spellEnd"/>
      <w:r w:rsidRPr="00D80420">
        <w:rPr>
          <w:sz w:val="24"/>
          <w:szCs w:val="24"/>
        </w:rPr>
        <w:t xml:space="preserve"> (uden brug af </w:t>
      </w:r>
      <w:proofErr w:type="spellStart"/>
      <w:r w:rsidRPr="00D80420">
        <w:rPr>
          <w:sz w:val="24"/>
          <w:szCs w:val="24"/>
        </w:rPr>
        <w:t>sedativa</w:t>
      </w:r>
      <w:proofErr w:type="spellEnd"/>
      <w:r w:rsidRPr="00D80420">
        <w:rPr>
          <w:sz w:val="24"/>
          <w:szCs w:val="24"/>
        </w:rPr>
        <w:t>) bør overvejes.</w:t>
      </w:r>
    </w:p>
    <w:p w:rsidR="001115E8" w:rsidRPr="00D80420" w:rsidRDefault="001115E8" w:rsidP="001115E8">
      <w:pPr>
        <w:ind w:left="851"/>
        <w:rPr>
          <w:sz w:val="24"/>
          <w:szCs w:val="24"/>
        </w:rPr>
      </w:pPr>
      <w:r w:rsidRPr="00D80420">
        <w:rPr>
          <w:sz w:val="24"/>
          <w:szCs w:val="24"/>
        </w:rPr>
        <w:t xml:space="preserve">Der kan ikke forventes ophævelse af den CNS-depressive effekt af </w:t>
      </w:r>
      <w:proofErr w:type="spellStart"/>
      <w:r w:rsidRPr="00D80420">
        <w:rPr>
          <w:sz w:val="24"/>
          <w:szCs w:val="24"/>
        </w:rPr>
        <w:t>natriumoxybat</w:t>
      </w:r>
      <w:proofErr w:type="spellEnd"/>
      <w:r w:rsidRPr="00D80420">
        <w:rPr>
          <w:sz w:val="24"/>
          <w:szCs w:val="24"/>
        </w:rPr>
        <w:t xml:space="preserve"> ved administration af </w:t>
      </w:r>
      <w:proofErr w:type="spellStart"/>
      <w:r w:rsidRPr="00D80420">
        <w:rPr>
          <w:sz w:val="24"/>
          <w:szCs w:val="24"/>
        </w:rPr>
        <w:t>flumazenil</w:t>
      </w:r>
      <w:proofErr w:type="spellEnd"/>
      <w:r w:rsidRPr="00D80420">
        <w:rPr>
          <w:sz w:val="24"/>
          <w:szCs w:val="24"/>
        </w:rPr>
        <w:t xml:space="preserve">. Der er utilstrækkelig evidens til at anbefale brug af </w:t>
      </w:r>
      <w:proofErr w:type="spellStart"/>
      <w:r w:rsidRPr="00D80420">
        <w:rPr>
          <w:sz w:val="24"/>
          <w:szCs w:val="24"/>
        </w:rPr>
        <w:t>naloxon</w:t>
      </w:r>
      <w:proofErr w:type="spellEnd"/>
      <w:r w:rsidRPr="00D80420">
        <w:rPr>
          <w:sz w:val="24"/>
          <w:szCs w:val="24"/>
        </w:rPr>
        <w:t xml:space="preserve"> til behandling af en overdosis med GHB. Brug af hæmodialyse og andre metoder til ekstrakorporal lægemiddelelimination har ikke været undersøgt i forbindelse med </w:t>
      </w:r>
      <w:proofErr w:type="spellStart"/>
      <w:r w:rsidRPr="00D80420">
        <w:rPr>
          <w:sz w:val="24"/>
          <w:szCs w:val="24"/>
        </w:rPr>
        <w:t>natriumoxybatoverdosis</w:t>
      </w:r>
      <w:proofErr w:type="spellEnd"/>
      <w:r w:rsidRPr="00D80420">
        <w:rPr>
          <w:sz w:val="24"/>
          <w:szCs w:val="24"/>
        </w:rPr>
        <w:t xml:space="preserve">. På grund af den hurtige metabolisme af </w:t>
      </w:r>
      <w:proofErr w:type="spellStart"/>
      <w:r w:rsidRPr="00D80420">
        <w:rPr>
          <w:sz w:val="24"/>
          <w:szCs w:val="24"/>
        </w:rPr>
        <w:t>natriumoxybat</w:t>
      </w:r>
      <w:proofErr w:type="spellEnd"/>
      <w:r w:rsidRPr="00D80420">
        <w:rPr>
          <w:sz w:val="24"/>
          <w:szCs w:val="24"/>
        </w:rPr>
        <w:t xml:space="preserve"> kan disse tiltag imidlertid ikke betale sig.</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4.10</w:t>
      </w:r>
      <w:r w:rsidRPr="00D80420">
        <w:rPr>
          <w:b/>
          <w:sz w:val="24"/>
          <w:szCs w:val="24"/>
        </w:rPr>
        <w:tab/>
        <w:t>Udlevering</w:t>
      </w:r>
    </w:p>
    <w:p w:rsidR="001115E8" w:rsidRPr="00D80420" w:rsidRDefault="001115E8" w:rsidP="001115E8">
      <w:pPr>
        <w:tabs>
          <w:tab w:val="left" w:pos="851"/>
        </w:tabs>
        <w:ind w:left="851"/>
        <w:rPr>
          <w:sz w:val="24"/>
          <w:szCs w:val="24"/>
        </w:rPr>
      </w:pPr>
      <w:r w:rsidRPr="00D80420">
        <w:rPr>
          <w:sz w:val="24"/>
          <w:szCs w:val="24"/>
        </w:rPr>
        <w:t>A§4NB (kopieringspligtigt; kun til sygehuse og efter ordination af speciallæger i neurologi.</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5.</w:t>
      </w:r>
      <w:r w:rsidRPr="00D80420">
        <w:rPr>
          <w:b/>
          <w:sz w:val="24"/>
          <w:szCs w:val="24"/>
        </w:rPr>
        <w:tab/>
        <w:t>FARMAKOLOGISKE EGENSKABER</w:t>
      </w:r>
    </w:p>
    <w:p w:rsidR="001115E8" w:rsidRPr="00D80420" w:rsidRDefault="001115E8" w:rsidP="003C76CA">
      <w:pPr>
        <w:tabs>
          <w:tab w:val="left" w:pos="851"/>
        </w:tabs>
        <w:rPr>
          <w:sz w:val="24"/>
          <w:szCs w:val="24"/>
        </w:rPr>
      </w:pPr>
    </w:p>
    <w:p w:rsidR="001115E8" w:rsidRDefault="001115E8" w:rsidP="001115E8">
      <w:pPr>
        <w:tabs>
          <w:tab w:val="num" w:pos="851"/>
        </w:tabs>
        <w:ind w:left="851" w:hanging="851"/>
        <w:rPr>
          <w:b/>
          <w:sz w:val="24"/>
          <w:szCs w:val="24"/>
        </w:rPr>
      </w:pPr>
      <w:r w:rsidRPr="00D80420">
        <w:rPr>
          <w:b/>
          <w:sz w:val="24"/>
          <w:szCs w:val="24"/>
        </w:rPr>
        <w:t>5.1</w:t>
      </w:r>
      <w:r w:rsidRPr="00D80420">
        <w:rPr>
          <w:b/>
          <w:sz w:val="24"/>
          <w:szCs w:val="24"/>
        </w:rPr>
        <w:tab/>
      </w:r>
      <w:proofErr w:type="spellStart"/>
      <w:r w:rsidRPr="00D80420">
        <w:rPr>
          <w:b/>
          <w:sz w:val="24"/>
          <w:szCs w:val="24"/>
        </w:rPr>
        <w:t>Farmakodynamiske</w:t>
      </w:r>
      <w:proofErr w:type="spellEnd"/>
      <w:r w:rsidRPr="00D80420">
        <w:rPr>
          <w:b/>
          <w:sz w:val="24"/>
          <w:szCs w:val="24"/>
        </w:rPr>
        <w:t xml:space="preserve"> egenskaber</w:t>
      </w:r>
    </w:p>
    <w:p w:rsidR="003C76CA" w:rsidRDefault="003C76CA" w:rsidP="003C76CA">
      <w:pPr>
        <w:ind w:left="851"/>
        <w:rPr>
          <w:sz w:val="24"/>
          <w:szCs w:val="24"/>
        </w:rPr>
      </w:pPr>
      <w:proofErr w:type="spellStart"/>
      <w:r>
        <w:rPr>
          <w:sz w:val="24"/>
          <w:szCs w:val="24"/>
        </w:rPr>
        <w:t>Farmakoterapeutisk</w:t>
      </w:r>
      <w:proofErr w:type="spellEnd"/>
      <w:r>
        <w:rPr>
          <w:sz w:val="24"/>
          <w:szCs w:val="24"/>
        </w:rPr>
        <w:t xml:space="preserve"> klassifikation:</w:t>
      </w:r>
      <w:r>
        <w:rPr>
          <w:bCs/>
          <w:sz w:val="24"/>
          <w:szCs w:val="24"/>
        </w:rPr>
        <w:t xml:space="preserve"> </w:t>
      </w:r>
      <w:r>
        <w:rPr>
          <w:sz w:val="24"/>
          <w:szCs w:val="24"/>
        </w:rPr>
        <w:t>Andre midler med virkning på centralnervesystemet, ATC-kode: N07XX04.</w:t>
      </w:r>
    </w:p>
    <w:p w:rsidR="003C76CA" w:rsidRPr="00D80420" w:rsidRDefault="003C76CA" w:rsidP="001115E8">
      <w:pPr>
        <w:tabs>
          <w:tab w:val="num" w:pos="851"/>
        </w:tabs>
        <w:ind w:left="851" w:hanging="851"/>
        <w:rPr>
          <w:b/>
          <w:sz w:val="24"/>
          <w:szCs w:val="24"/>
        </w:rPr>
      </w:pP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er et CNS-depressivt lægemiddel, som nedsætter udtalt søvnighed og </w:t>
      </w:r>
      <w:proofErr w:type="spellStart"/>
      <w:r w:rsidRPr="00D80420">
        <w:rPr>
          <w:sz w:val="24"/>
          <w:szCs w:val="24"/>
        </w:rPr>
        <w:t>katapleksi</w:t>
      </w:r>
      <w:proofErr w:type="spellEnd"/>
      <w:r w:rsidRPr="00D80420">
        <w:rPr>
          <w:sz w:val="24"/>
          <w:szCs w:val="24"/>
        </w:rPr>
        <w:t xml:space="preserve"> i dagtimerne hos patienter med </w:t>
      </w:r>
      <w:proofErr w:type="spellStart"/>
      <w:r w:rsidRPr="00D80420">
        <w:rPr>
          <w:sz w:val="24"/>
          <w:szCs w:val="24"/>
        </w:rPr>
        <w:t>narkolepsi</w:t>
      </w:r>
      <w:proofErr w:type="spellEnd"/>
      <w:r w:rsidRPr="00D80420">
        <w:rPr>
          <w:sz w:val="24"/>
          <w:szCs w:val="24"/>
        </w:rPr>
        <w:t xml:space="preserve"> og modificerer søvnmønsteret, hvilket reducerer afbrudt nattesøvn. Den præcise mekanisme for </w:t>
      </w:r>
      <w:proofErr w:type="spellStart"/>
      <w:r w:rsidRPr="00D80420">
        <w:rPr>
          <w:sz w:val="24"/>
          <w:szCs w:val="24"/>
        </w:rPr>
        <w:t>natriumoxybats</w:t>
      </w:r>
      <w:proofErr w:type="spellEnd"/>
      <w:r w:rsidRPr="00D80420">
        <w:rPr>
          <w:sz w:val="24"/>
          <w:szCs w:val="24"/>
        </w:rPr>
        <w:t xml:space="preserve"> effekt er ukendt, men det antages, at </w:t>
      </w:r>
      <w:proofErr w:type="spellStart"/>
      <w:r w:rsidRPr="00D80420">
        <w:rPr>
          <w:sz w:val="24"/>
          <w:szCs w:val="24"/>
        </w:rPr>
        <w:t>natriumoxybat</w:t>
      </w:r>
      <w:proofErr w:type="spellEnd"/>
      <w:r w:rsidRPr="00D80420">
        <w:rPr>
          <w:sz w:val="24"/>
          <w:szCs w:val="24"/>
        </w:rPr>
        <w:t xml:space="preserve"> virker ved at promovere </w:t>
      </w:r>
      <w:proofErr w:type="spellStart"/>
      <w:r w:rsidRPr="00D80420">
        <w:rPr>
          <w:sz w:val="24"/>
          <w:szCs w:val="24"/>
        </w:rPr>
        <w:t>slow</w:t>
      </w:r>
      <w:proofErr w:type="spellEnd"/>
      <w:r w:rsidRPr="00D80420">
        <w:rPr>
          <w:sz w:val="24"/>
          <w:szCs w:val="24"/>
        </w:rPr>
        <w:t xml:space="preserve"> (delta) </w:t>
      </w:r>
      <w:proofErr w:type="spellStart"/>
      <w:r w:rsidRPr="00D80420">
        <w:rPr>
          <w:sz w:val="24"/>
          <w:szCs w:val="24"/>
        </w:rPr>
        <w:t>wave</w:t>
      </w:r>
      <w:proofErr w:type="spellEnd"/>
      <w:r w:rsidRPr="00D80420">
        <w:rPr>
          <w:sz w:val="24"/>
          <w:szCs w:val="24"/>
        </w:rPr>
        <w:t xml:space="preserve">-søvn og konsolidere nattesøvnen. </w:t>
      </w:r>
      <w:proofErr w:type="spellStart"/>
      <w:r w:rsidRPr="00D80420">
        <w:rPr>
          <w:sz w:val="24"/>
          <w:szCs w:val="24"/>
        </w:rPr>
        <w:t>Natriumoxybat</w:t>
      </w:r>
      <w:proofErr w:type="spellEnd"/>
      <w:r w:rsidRPr="00D80420">
        <w:rPr>
          <w:sz w:val="24"/>
          <w:szCs w:val="24"/>
        </w:rPr>
        <w:t xml:space="preserve">, administreret før nattesøvnen, øger søvnstadie 3 og 4 og øger </w:t>
      </w:r>
      <w:proofErr w:type="spellStart"/>
      <w:r w:rsidRPr="00D80420">
        <w:rPr>
          <w:sz w:val="24"/>
          <w:szCs w:val="24"/>
        </w:rPr>
        <w:t>søvnlatens</w:t>
      </w:r>
      <w:proofErr w:type="spellEnd"/>
      <w:r w:rsidRPr="00D80420">
        <w:rPr>
          <w:sz w:val="24"/>
          <w:szCs w:val="24"/>
        </w:rPr>
        <w:t xml:space="preserve">, mens det reducerer frekvensen af </w:t>
      </w:r>
      <w:proofErr w:type="spellStart"/>
      <w:r w:rsidRPr="00D80420">
        <w:rPr>
          <w:sz w:val="24"/>
          <w:szCs w:val="24"/>
        </w:rPr>
        <w:t>sleep</w:t>
      </w:r>
      <w:proofErr w:type="spellEnd"/>
      <w:r w:rsidRPr="00D80420">
        <w:rPr>
          <w:sz w:val="24"/>
          <w:szCs w:val="24"/>
        </w:rPr>
        <w:t xml:space="preserve"> </w:t>
      </w:r>
      <w:proofErr w:type="spellStart"/>
      <w:r w:rsidRPr="00D80420">
        <w:rPr>
          <w:sz w:val="24"/>
          <w:szCs w:val="24"/>
        </w:rPr>
        <w:t>onset</w:t>
      </w:r>
      <w:proofErr w:type="spellEnd"/>
      <w:r w:rsidRPr="00D80420">
        <w:rPr>
          <w:sz w:val="24"/>
          <w:szCs w:val="24"/>
        </w:rPr>
        <w:t xml:space="preserve"> REM-perioder </w:t>
      </w:r>
      <w:r w:rsidRPr="00D80420">
        <w:rPr>
          <w:sz w:val="24"/>
          <w:szCs w:val="24"/>
        </w:rPr>
        <w:lastRenderedPageBreak/>
        <w:t>(</w:t>
      </w:r>
      <w:proofErr w:type="spellStart"/>
      <w:r w:rsidRPr="00D80420">
        <w:rPr>
          <w:sz w:val="24"/>
          <w:szCs w:val="24"/>
        </w:rPr>
        <w:t>SOREMPs</w:t>
      </w:r>
      <w:proofErr w:type="spellEnd"/>
      <w:r w:rsidRPr="00D80420">
        <w:rPr>
          <w:sz w:val="24"/>
          <w:szCs w:val="24"/>
        </w:rPr>
        <w:t>). Andre mekanismer, som stadig mangler at blive klarlagt, kan også være involveret.</w:t>
      </w:r>
    </w:p>
    <w:p w:rsidR="001115E8" w:rsidRPr="00D80420" w:rsidRDefault="001115E8" w:rsidP="001115E8">
      <w:pPr>
        <w:ind w:left="851"/>
        <w:rPr>
          <w:sz w:val="24"/>
          <w:szCs w:val="24"/>
        </w:rPr>
      </w:pPr>
      <w:r w:rsidRPr="00D80420">
        <w:rPr>
          <w:sz w:val="24"/>
          <w:szCs w:val="24"/>
        </w:rPr>
        <w:t>I den kliniske forsøgsdatabase fortsatte mere end 80 % af patienterne med samtidig anvendelse af stimulerende midler.</w:t>
      </w:r>
    </w:p>
    <w:p w:rsidR="001115E8" w:rsidRPr="00D80420" w:rsidRDefault="001115E8" w:rsidP="001115E8">
      <w:pPr>
        <w:ind w:left="851"/>
        <w:rPr>
          <w:sz w:val="24"/>
          <w:szCs w:val="24"/>
        </w:rPr>
      </w:pPr>
    </w:p>
    <w:p w:rsidR="001115E8" w:rsidRPr="00D80420" w:rsidRDefault="001115E8" w:rsidP="001115E8">
      <w:pPr>
        <w:ind w:left="851"/>
        <w:rPr>
          <w:sz w:val="24"/>
          <w:szCs w:val="24"/>
        </w:rPr>
      </w:pPr>
      <w:proofErr w:type="spellStart"/>
      <w:r w:rsidRPr="00D80420">
        <w:rPr>
          <w:sz w:val="24"/>
          <w:szCs w:val="24"/>
        </w:rPr>
        <w:t>Natriumoxybats</w:t>
      </w:r>
      <w:proofErr w:type="spellEnd"/>
      <w:r w:rsidRPr="00D80420">
        <w:rPr>
          <w:sz w:val="24"/>
          <w:szCs w:val="24"/>
        </w:rPr>
        <w:t xml:space="preserve"> effektivitet til behandling af </w:t>
      </w:r>
      <w:proofErr w:type="spellStart"/>
      <w:r w:rsidRPr="00D80420">
        <w:rPr>
          <w:sz w:val="24"/>
          <w:szCs w:val="24"/>
        </w:rPr>
        <w:t>narkolepsisymptomer</w:t>
      </w:r>
      <w:proofErr w:type="spellEnd"/>
      <w:r w:rsidRPr="00D80420">
        <w:rPr>
          <w:sz w:val="24"/>
          <w:szCs w:val="24"/>
        </w:rPr>
        <w:t xml:space="preserve">, blev dokumenteret i fire randomiserede, dobbeltblinde, placebokontrollerede multicenterstudier med parallelle grupper (studie 1, 2, 3 og 4) med patienter, der havde </w:t>
      </w:r>
      <w:proofErr w:type="spellStart"/>
      <w:r w:rsidRPr="00D80420">
        <w:rPr>
          <w:sz w:val="24"/>
          <w:szCs w:val="24"/>
        </w:rPr>
        <w:t>narkolepsi</w:t>
      </w:r>
      <w:proofErr w:type="spellEnd"/>
      <w:r w:rsidRPr="00D80420">
        <w:rPr>
          <w:sz w:val="24"/>
          <w:szCs w:val="24"/>
        </w:rPr>
        <w:t xml:space="preserve"> med </w:t>
      </w:r>
      <w:proofErr w:type="spellStart"/>
      <w:r w:rsidRPr="00D80420">
        <w:rPr>
          <w:sz w:val="24"/>
          <w:szCs w:val="24"/>
        </w:rPr>
        <w:t>katapleksi</w:t>
      </w:r>
      <w:proofErr w:type="spellEnd"/>
      <w:r w:rsidRPr="00D80420">
        <w:rPr>
          <w:sz w:val="24"/>
          <w:szCs w:val="24"/>
        </w:rPr>
        <w:t xml:space="preserve">, en undtagelse var studie 2, hvor </w:t>
      </w:r>
      <w:proofErr w:type="spellStart"/>
      <w:r w:rsidRPr="00D80420">
        <w:rPr>
          <w:sz w:val="24"/>
          <w:szCs w:val="24"/>
        </w:rPr>
        <w:t>katapleksi</w:t>
      </w:r>
      <w:proofErr w:type="spellEnd"/>
      <w:r w:rsidRPr="00D80420">
        <w:rPr>
          <w:sz w:val="24"/>
          <w:szCs w:val="24"/>
        </w:rPr>
        <w:t xml:space="preserve"> ikke var et inklusionskrav. Samtidig anvendelse af stimulerende midler var tilladt i alle studier (undtaget den aktive behandlingsfase i studie 2); </w:t>
      </w:r>
      <w:proofErr w:type="spellStart"/>
      <w:r w:rsidRPr="00D80420">
        <w:rPr>
          <w:sz w:val="24"/>
          <w:szCs w:val="24"/>
        </w:rPr>
        <w:t>antidepressiva</w:t>
      </w:r>
      <w:proofErr w:type="spellEnd"/>
      <w:r w:rsidRPr="00D80420">
        <w:rPr>
          <w:sz w:val="24"/>
          <w:szCs w:val="24"/>
        </w:rPr>
        <w:t xml:space="preserve"> blev seponeret før den aktive behandling i alle studier med undtagelse af studie 2. I hvert studie blev den daglige dosis fordelt på to lige store doser. Hver nat blev den første dosis indtaget ved sengetid og den anden dosis blev indtaget 2,5 til 4 timer senere.</w:t>
      </w:r>
    </w:p>
    <w:p w:rsidR="001115E8" w:rsidRPr="00D80420" w:rsidRDefault="001115E8" w:rsidP="001115E8">
      <w:pPr>
        <w:rPr>
          <w:sz w:val="24"/>
          <w:szCs w:val="24"/>
        </w:rPr>
      </w:pPr>
      <w:bookmarkStart w:id="1" w:name="bookmark10"/>
    </w:p>
    <w:p w:rsidR="001115E8" w:rsidRPr="00D80420" w:rsidRDefault="001115E8" w:rsidP="001115E8">
      <w:pPr>
        <w:rPr>
          <w:b/>
          <w:sz w:val="24"/>
          <w:szCs w:val="24"/>
        </w:rPr>
      </w:pPr>
      <w:r w:rsidRPr="00D80420">
        <w:rPr>
          <w:b/>
          <w:sz w:val="24"/>
          <w:szCs w:val="24"/>
        </w:rPr>
        <w:t>Tabel 1</w:t>
      </w:r>
      <w:r>
        <w:rPr>
          <w:b/>
          <w:sz w:val="24"/>
          <w:szCs w:val="24"/>
        </w:rPr>
        <w:t>:</w:t>
      </w:r>
      <w:r w:rsidRPr="00D80420">
        <w:rPr>
          <w:b/>
          <w:sz w:val="24"/>
          <w:szCs w:val="24"/>
        </w:rPr>
        <w:t xml:space="preserve"> Sammenfatning af kliniske studier ved anvendelse af </w:t>
      </w:r>
      <w:proofErr w:type="spellStart"/>
      <w:r w:rsidRPr="00D80420">
        <w:rPr>
          <w:b/>
          <w:sz w:val="24"/>
          <w:szCs w:val="24"/>
        </w:rPr>
        <w:t>natriumoxybat</w:t>
      </w:r>
      <w:proofErr w:type="spellEnd"/>
      <w:r w:rsidRPr="00D80420">
        <w:rPr>
          <w:b/>
          <w:sz w:val="24"/>
          <w:szCs w:val="24"/>
        </w:rPr>
        <w:t xml:space="preserve"> til behandling af </w:t>
      </w:r>
      <w:proofErr w:type="spellStart"/>
      <w:r w:rsidRPr="00D80420">
        <w:rPr>
          <w:b/>
          <w:sz w:val="24"/>
          <w:szCs w:val="24"/>
        </w:rPr>
        <w:t>narkolepsi</w:t>
      </w:r>
      <w:bookmarkEnd w:id="1"/>
      <w:proofErr w:type="spellEnd"/>
    </w:p>
    <w:p w:rsidR="001115E8" w:rsidRPr="00D80420" w:rsidRDefault="001115E8" w:rsidP="001115E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313"/>
        <w:gridCol w:w="730"/>
        <w:gridCol w:w="2625"/>
        <w:gridCol w:w="1313"/>
        <w:gridCol w:w="2480"/>
      </w:tblGrid>
      <w:tr w:rsidR="001115E8" w:rsidRPr="00D80420" w:rsidTr="003B4BCE">
        <w:tc>
          <w:tcPr>
            <w:tcW w:w="606"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b/>
                <w:sz w:val="24"/>
                <w:szCs w:val="24"/>
              </w:rPr>
            </w:pPr>
            <w:r w:rsidRPr="00D80420">
              <w:rPr>
                <w:b/>
                <w:sz w:val="24"/>
                <w:szCs w:val="24"/>
              </w:rPr>
              <w:t>Studie</w:t>
            </w:r>
          </w:p>
        </w:tc>
        <w:tc>
          <w:tcPr>
            <w:tcW w:w="682"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rPr>
            </w:pPr>
            <w:r w:rsidRPr="00D80420">
              <w:rPr>
                <w:b/>
                <w:sz w:val="24"/>
                <w:szCs w:val="24"/>
              </w:rPr>
              <w:t>Primær effekt</w:t>
            </w:r>
          </w:p>
        </w:tc>
        <w:tc>
          <w:tcPr>
            <w:tcW w:w="379"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rPr>
            </w:pPr>
            <w:r w:rsidRPr="00D80420">
              <w:rPr>
                <w:rFonts w:eastAsia="Calibri"/>
                <w:b/>
                <w:sz w:val="24"/>
                <w:szCs w:val="24"/>
              </w:rPr>
              <w:t>N=</w:t>
            </w:r>
          </w:p>
        </w:tc>
        <w:tc>
          <w:tcPr>
            <w:tcW w:w="1363"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rPr>
            </w:pPr>
            <w:r w:rsidRPr="00D80420">
              <w:rPr>
                <w:b/>
                <w:sz w:val="24"/>
                <w:szCs w:val="24"/>
              </w:rPr>
              <w:t>Sekundær effekt</w:t>
            </w:r>
          </w:p>
        </w:tc>
        <w:tc>
          <w:tcPr>
            <w:tcW w:w="682"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rPr>
            </w:pPr>
            <w:r w:rsidRPr="00D80420">
              <w:rPr>
                <w:b/>
                <w:sz w:val="24"/>
                <w:szCs w:val="24"/>
              </w:rPr>
              <w:t>Varighed</w:t>
            </w:r>
          </w:p>
        </w:tc>
        <w:tc>
          <w:tcPr>
            <w:tcW w:w="1288"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rPr>
            </w:pPr>
            <w:r w:rsidRPr="00D80420">
              <w:rPr>
                <w:b/>
                <w:sz w:val="24"/>
                <w:szCs w:val="24"/>
              </w:rPr>
              <w:t>Aktiv behandling og dosering (g/d)</w:t>
            </w:r>
          </w:p>
        </w:tc>
      </w:tr>
      <w:tr w:rsidR="001115E8" w:rsidRPr="00D80420" w:rsidTr="003B4BCE">
        <w:tc>
          <w:tcPr>
            <w:tcW w:w="606" w:type="pct"/>
            <w:tcBorders>
              <w:top w:val="single" w:sz="12"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sz w:val="24"/>
                <w:szCs w:val="24"/>
              </w:rPr>
              <w:t>Studie 1</w:t>
            </w:r>
          </w:p>
        </w:tc>
        <w:tc>
          <w:tcPr>
            <w:tcW w:w="682" w:type="pct"/>
            <w:tcBorders>
              <w:top w:val="single" w:sz="12"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 xml:space="preserve">EDS (ESS); </w:t>
            </w:r>
            <w:proofErr w:type="spellStart"/>
            <w:r w:rsidRPr="00D80420">
              <w:rPr>
                <w:rFonts w:eastAsia="Calibri"/>
                <w:sz w:val="24"/>
                <w:szCs w:val="24"/>
              </w:rPr>
              <w:t>CGIc</w:t>
            </w:r>
            <w:proofErr w:type="spellEnd"/>
          </w:p>
        </w:tc>
        <w:tc>
          <w:tcPr>
            <w:tcW w:w="379" w:type="pct"/>
            <w:tcBorders>
              <w:top w:val="single" w:sz="12"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246</w:t>
            </w:r>
          </w:p>
        </w:tc>
        <w:tc>
          <w:tcPr>
            <w:tcW w:w="1363" w:type="pct"/>
            <w:tcBorders>
              <w:top w:val="single" w:sz="12"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lang w:val="en-US"/>
              </w:rPr>
            </w:pPr>
            <w:r w:rsidRPr="00D80420">
              <w:rPr>
                <w:sz w:val="24"/>
                <w:szCs w:val="24"/>
                <w:lang w:val="en-US"/>
              </w:rPr>
              <w:t xml:space="preserve">MWT/Sleep </w:t>
            </w:r>
            <w:proofErr w:type="spellStart"/>
            <w:r w:rsidRPr="00D80420">
              <w:rPr>
                <w:sz w:val="24"/>
                <w:szCs w:val="24"/>
                <w:lang w:val="en-US"/>
              </w:rPr>
              <w:t>Architechure</w:t>
            </w:r>
            <w:proofErr w:type="spellEnd"/>
            <w:r w:rsidRPr="00D80420">
              <w:rPr>
                <w:sz w:val="24"/>
                <w:szCs w:val="24"/>
                <w:lang w:val="en-US"/>
              </w:rPr>
              <w:t xml:space="preserve">/ </w:t>
            </w:r>
            <w:proofErr w:type="spellStart"/>
            <w:r w:rsidRPr="00D80420">
              <w:rPr>
                <w:sz w:val="24"/>
                <w:szCs w:val="24"/>
                <w:lang w:val="en-US"/>
              </w:rPr>
              <w:t>Katapleksi</w:t>
            </w:r>
            <w:proofErr w:type="spellEnd"/>
            <w:r w:rsidRPr="00D80420">
              <w:rPr>
                <w:sz w:val="24"/>
                <w:szCs w:val="24"/>
                <w:lang w:val="en-US"/>
              </w:rPr>
              <w:t>/Naps/FOSQ</w:t>
            </w:r>
          </w:p>
        </w:tc>
        <w:tc>
          <w:tcPr>
            <w:tcW w:w="682" w:type="pct"/>
            <w:tcBorders>
              <w:top w:val="single" w:sz="12"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 xml:space="preserve">8 </w:t>
            </w:r>
            <w:r w:rsidRPr="00D80420">
              <w:rPr>
                <w:sz w:val="24"/>
                <w:szCs w:val="24"/>
              </w:rPr>
              <w:t>uger</w:t>
            </w:r>
          </w:p>
        </w:tc>
        <w:tc>
          <w:tcPr>
            <w:tcW w:w="1288" w:type="pct"/>
            <w:tcBorders>
              <w:top w:val="single" w:sz="12"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proofErr w:type="spellStart"/>
            <w:r w:rsidRPr="00D80420">
              <w:rPr>
                <w:rFonts w:eastAsia="Calibri"/>
                <w:spacing w:val="-2"/>
                <w:sz w:val="24"/>
                <w:szCs w:val="24"/>
              </w:rPr>
              <w:t>Natriumoxybat</w:t>
            </w:r>
            <w:proofErr w:type="spellEnd"/>
            <w:r w:rsidRPr="00D80420">
              <w:rPr>
                <w:rFonts w:eastAsia="Calibri"/>
                <w:spacing w:val="-2"/>
                <w:sz w:val="24"/>
                <w:szCs w:val="24"/>
              </w:rPr>
              <w:t xml:space="preserve"> 4.5 – 9</w:t>
            </w:r>
          </w:p>
        </w:tc>
      </w:tr>
      <w:tr w:rsidR="001115E8" w:rsidRPr="00D80420" w:rsidTr="003B4BCE">
        <w:tc>
          <w:tcPr>
            <w:tcW w:w="606"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sz w:val="24"/>
                <w:szCs w:val="24"/>
              </w:rPr>
              <w:t>Studie 2</w:t>
            </w:r>
          </w:p>
        </w:tc>
        <w:tc>
          <w:tcPr>
            <w:tcW w:w="68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EDS (MWT)</w:t>
            </w:r>
          </w:p>
        </w:tc>
        <w:tc>
          <w:tcPr>
            <w:tcW w:w="379"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231</w:t>
            </w:r>
          </w:p>
        </w:tc>
        <w:tc>
          <w:tcPr>
            <w:tcW w:w="1363"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lang w:val="en-US"/>
              </w:rPr>
            </w:pPr>
            <w:r w:rsidRPr="00D80420">
              <w:rPr>
                <w:rFonts w:eastAsia="Calibri"/>
                <w:sz w:val="24"/>
                <w:szCs w:val="24"/>
                <w:lang w:val="en-US"/>
              </w:rPr>
              <w:t>Sleep Architecture/ ESS/</w:t>
            </w:r>
            <w:proofErr w:type="spellStart"/>
            <w:r w:rsidRPr="00D80420">
              <w:rPr>
                <w:rFonts w:eastAsia="Calibri"/>
                <w:sz w:val="24"/>
                <w:szCs w:val="24"/>
                <w:lang w:val="en-US"/>
              </w:rPr>
              <w:t>CGIc</w:t>
            </w:r>
            <w:proofErr w:type="spellEnd"/>
            <w:r w:rsidRPr="00D80420">
              <w:rPr>
                <w:rFonts w:eastAsia="Calibri"/>
                <w:sz w:val="24"/>
                <w:szCs w:val="24"/>
                <w:lang w:val="en-US"/>
              </w:rPr>
              <w:t>/Naps</w:t>
            </w:r>
          </w:p>
        </w:tc>
        <w:tc>
          <w:tcPr>
            <w:tcW w:w="68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 xml:space="preserve">8 </w:t>
            </w:r>
            <w:r w:rsidRPr="00D80420">
              <w:rPr>
                <w:sz w:val="24"/>
                <w:szCs w:val="24"/>
              </w:rPr>
              <w:t>uger</w:t>
            </w:r>
          </w:p>
        </w:tc>
        <w:tc>
          <w:tcPr>
            <w:tcW w:w="1288"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proofErr w:type="spellStart"/>
            <w:r w:rsidRPr="00D80420">
              <w:rPr>
                <w:rFonts w:eastAsia="Calibri"/>
                <w:spacing w:val="-2"/>
                <w:sz w:val="24"/>
                <w:szCs w:val="24"/>
              </w:rPr>
              <w:t>Natriumoxybat</w:t>
            </w:r>
            <w:proofErr w:type="spellEnd"/>
            <w:r w:rsidRPr="00D80420">
              <w:rPr>
                <w:rFonts w:eastAsia="Calibri"/>
                <w:spacing w:val="-2"/>
                <w:sz w:val="24"/>
                <w:szCs w:val="24"/>
              </w:rPr>
              <w:t xml:space="preserve"> </w:t>
            </w:r>
            <w:r w:rsidRPr="00D80420">
              <w:rPr>
                <w:rFonts w:eastAsia="Calibri"/>
                <w:sz w:val="24"/>
                <w:szCs w:val="24"/>
              </w:rPr>
              <w:t>6 – 9</w:t>
            </w:r>
          </w:p>
          <w:p w:rsidR="001115E8" w:rsidRPr="00D80420" w:rsidRDefault="001115E8" w:rsidP="003B4BCE">
            <w:pPr>
              <w:tabs>
                <w:tab w:val="left" w:pos="1304"/>
              </w:tabs>
              <w:autoSpaceDE w:val="0"/>
              <w:autoSpaceDN w:val="0"/>
              <w:adjustRightInd w:val="0"/>
              <w:jc w:val="center"/>
              <w:rPr>
                <w:rFonts w:eastAsia="Calibri"/>
                <w:sz w:val="24"/>
                <w:szCs w:val="24"/>
              </w:rPr>
            </w:pPr>
            <w:proofErr w:type="spellStart"/>
            <w:r w:rsidRPr="00D80420">
              <w:rPr>
                <w:rFonts w:eastAsia="Calibri"/>
                <w:sz w:val="24"/>
                <w:szCs w:val="24"/>
              </w:rPr>
              <w:t>Modafinil</w:t>
            </w:r>
            <w:proofErr w:type="spellEnd"/>
            <w:r w:rsidRPr="00D80420">
              <w:rPr>
                <w:rFonts w:eastAsia="Calibri"/>
                <w:sz w:val="24"/>
                <w:szCs w:val="24"/>
              </w:rPr>
              <w:t xml:space="preserve"> 200-600 mg</w:t>
            </w:r>
          </w:p>
        </w:tc>
      </w:tr>
      <w:tr w:rsidR="001115E8" w:rsidRPr="00D80420" w:rsidTr="003B4BCE">
        <w:trPr>
          <w:trHeight w:val="283"/>
        </w:trPr>
        <w:tc>
          <w:tcPr>
            <w:tcW w:w="606"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sz w:val="24"/>
                <w:szCs w:val="24"/>
              </w:rPr>
              <w:t>Studie 3</w:t>
            </w:r>
          </w:p>
        </w:tc>
        <w:tc>
          <w:tcPr>
            <w:tcW w:w="68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proofErr w:type="spellStart"/>
            <w:r w:rsidRPr="00D80420">
              <w:rPr>
                <w:sz w:val="24"/>
                <w:szCs w:val="24"/>
              </w:rPr>
              <w:t>Katapleksi</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136</w:t>
            </w:r>
          </w:p>
        </w:tc>
        <w:tc>
          <w:tcPr>
            <w:tcW w:w="1363"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EDS (ESS)/</w:t>
            </w:r>
            <w:proofErr w:type="spellStart"/>
            <w:r w:rsidRPr="00D80420">
              <w:rPr>
                <w:rFonts w:eastAsia="Calibri"/>
                <w:sz w:val="24"/>
                <w:szCs w:val="24"/>
              </w:rPr>
              <w:t>CGIc</w:t>
            </w:r>
            <w:proofErr w:type="spellEnd"/>
            <w:r w:rsidRPr="00D80420">
              <w:rPr>
                <w:rFonts w:eastAsia="Calibri"/>
                <w:sz w:val="24"/>
                <w:szCs w:val="24"/>
              </w:rPr>
              <w:t>/Naps</w:t>
            </w:r>
          </w:p>
        </w:tc>
        <w:tc>
          <w:tcPr>
            <w:tcW w:w="68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 xml:space="preserve">4 </w:t>
            </w:r>
            <w:r w:rsidRPr="00D80420">
              <w:rPr>
                <w:sz w:val="24"/>
                <w:szCs w:val="24"/>
              </w:rPr>
              <w:t>uger</w:t>
            </w:r>
          </w:p>
        </w:tc>
        <w:tc>
          <w:tcPr>
            <w:tcW w:w="1288"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proofErr w:type="spellStart"/>
            <w:r w:rsidRPr="00D80420">
              <w:rPr>
                <w:rFonts w:eastAsia="Calibri"/>
                <w:spacing w:val="-2"/>
                <w:sz w:val="24"/>
                <w:szCs w:val="24"/>
              </w:rPr>
              <w:t>Natriumoxybat</w:t>
            </w:r>
            <w:proofErr w:type="spellEnd"/>
            <w:r w:rsidRPr="00D80420">
              <w:rPr>
                <w:rFonts w:eastAsia="Calibri"/>
                <w:spacing w:val="-2"/>
                <w:sz w:val="24"/>
                <w:szCs w:val="24"/>
              </w:rPr>
              <w:t xml:space="preserve"> </w:t>
            </w:r>
            <w:r w:rsidRPr="00D80420">
              <w:rPr>
                <w:rFonts w:eastAsia="Calibri"/>
                <w:sz w:val="24"/>
                <w:szCs w:val="24"/>
              </w:rPr>
              <w:t xml:space="preserve">3 </w:t>
            </w:r>
            <w:r w:rsidRPr="00D80420">
              <w:rPr>
                <w:rFonts w:eastAsia="Calibri"/>
                <w:sz w:val="24"/>
                <w:szCs w:val="24"/>
              </w:rPr>
              <w:sym w:font="Symbol" w:char="F02D"/>
            </w:r>
            <w:r w:rsidRPr="00D80420">
              <w:rPr>
                <w:rFonts w:eastAsia="Calibri"/>
                <w:sz w:val="24"/>
                <w:szCs w:val="24"/>
              </w:rPr>
              <w:t xml:space="preserve"> 9</w:t>
            </w:r>
          </w:p>
        </w:tc>
      </w:tr>
      <w:tr w:rsidR="001115E8" w:rsidRPr="00D80420" w:rsidTr="003B4BCE">
        <w:trPr>
          <w:trHeight w:val="283"/>
        </w:trPr>
        <w:tc>
          <w:tcPr>
            <w:tcW w:w="606"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sz w:val="24"/>
                <w:szCs w:val="24"/>
              </w:rPr>
              <w:t>Studie 4</w:t>
            </w:r>
          </w:p>
        </w:tc>
        <w:tc>
          <w:tcPr>
            <w:tcW w:w="68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proofErr w:type="spellStart"/>
            <w:r w:rsidRPr="00D80420">
              <w:rPr>
                <w:sz w:val="24"/>
                <w:szCs w:val="24"/>
              </w:rPr>
              <w:t>Katapleksi</w:t>
            </w:r>
            <w:proofErr w:type="spellEnd"/>
          </w:p>
        </w:tc>
        <w:tc>
          <w:tcPr>
            <w:tcW w:w="379"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55</w:t>
            </w:r>
          </w:p>
        </w:tc>
        <w:tc>
          <w:tcPr>
            <w:tcW w:w="1363"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Ingen</w:t>
            </w:r>
          </w:p>
        </w:tc>
        <w:tc>
          <w:tcPr>
            <w:tcW w:w="68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 xml:space="preserve">4 </w:t>
            </w:r>
            <w:r w:rsidRPr="00D80420">
              <w:rPr>
                <w:sz w:val="24"/>
                <w:szCs w:val="24"/>
              </w:rPr>
              <w:t>uger</w:t>
            </w:r>
          </w:p>
        </w:tc>
        <w:tc>
          <w:tcPr>
            <w:tcW w:w="1288"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proofErr w:type="spellStart"/>
            <w:r w:rsidRPr="00D80420">
              <w:rPr>
                <w:rFonts w:eastAsia="Calibri"/>
                <w:spacing w:val="-2"/>
                <w:sz w:val="24"/>
                <w:szCs w:val="24"/>
              </w:rPr>
              <w:t>Natriumoxybat</w:t>
            </w:r>
            <w:proofErr w:type="spellEnd"/>
            <w:r w:rsidRPr="00D80420">
              <w:rPr>
                <w:rFonts w:eastAsia="Calibri"/>
                <w:spacing w:val="-2"/>
                <w:sz w:val="24"/>
                <w:szCs w:val="24"/>
              </w:rPr>
              <w:t xml:space="preserve"> </w:t>
            </w:r>
            <w:r w:rsidRPr="00D80420">
              <w:rPr>
                <w:rFonts w:eastAsia="Calibri"/>
                <w:sz w:val="24"/>
                <w:szCs w:val="24"/>
              </w:rPr>
              <w:t xml:space="preserve">3 </w:t>
            </w:r>
            <w:r w:rsidRPr="00D80420">
              <w:rPr>
                <w:rFonts w:eastAsia="Calibri"/>
                <w:sz w:val="24"/>
                <w:szCs w:val="24"/>
              </w:rPr>
              <w:sym w:font="Symbol" w:char="F02D"/>
            </w:r>
            <w:r w:rsidRPr="00D80420">
              <w:rPr>
                <w:rFonts w:eastAsia="Calibri"/>
                <w:sz w:val="24"/>
                <w:szCs w:val="24"/>
              </w:rPr>
              <w:t xml:space="preserve"> 9</w:t>
            </w:r>
          </w:p>
        </w:tc>
      </w:tr>
    </w:tbl>
    <w:p w:rsidR="001115E8" w:rsidRPr="00D80420" w:rsidRDefault="001115E8" w:rsidP="001115E8">
      <w:pPr>
        <w:rPr>
          <w:sz w:val="24"/>
          <w:szCs w:val="24"/>
        </w:rPr>
      </w:pPr>
      <w:r w:rsidRPr="00D80420">
        <w:rPr>
          <w:sz w:val="24"/>
          <w:szCs w:val="24"/>
        </w:rPr>
        <w:t xml:space="preserve">EDS – Excessive </w:t>
      </w:r>
      <w:proofErr w:type="spellStart"/>
      <w:r w:rsidRPr="00D80420">
        <w:rPr>
          <w:sz w:val="24"/>
          <w:szCs w:val="24"/>
        </w:rPr>
        <w:t>daytime</w:t>
      </w:r>
      <w:proofErr w:type="spellEnd"/>
      <w:r w:rsidRPr="00D80420">
        <w:rPr>
          <w:sz w:val="24"/>
          <w:szCs w:val="24"/>
        </w:rPr>
        <w:t xml:space="preserve"> </w:t>
      </w:r>
      <w:proofErr w:type="spellStart"/>
      <w:r w:rsidRPr="00D80420">
        <w:rPr>
          <w:sz w:val="24"/>
          <w:szCs w:val="24"/>
        </w:rPr>
        <w:t>sleepiness</w:t>
      </w:r>
      <w:proofErr w:type="spellEnd"/>
      <w:r w:rsidRPr="00D80420">
        <w:rPr>
          <w:sz w:val="24"/>
          <w:szCs w:val="24"/>
        </w:rPr>
        <w:t xml:space="preserve"> (udtalt søvnighed om dagen); ESS – </w:t>
      </w:r>
      <w:proofErr w:type="spellStart"/>
      <w:r w:rsidRPr="00D80420">
        <w:rPr>
          <w:sz w:val="24"/>
          <w:szCs w:val="24"/>
        </w:rPr>
        <w:t>Epworth</w:t>
      </w:r>
      <w:proofErr w:type="spellEnd"/>
      <w:r w:rsidRPr="00D80420">
        <w:rPr>
          <w:sz w:val="24"/>
          <w:szCs w:val="24"/>
        </w:rPr>
        <w:t xml:space="preserve"> </w:t>
      </w:r>
      <w:proofErr w:type="spellStart"/>
      <w:r w:rsidRPr="00D80420">
        <w:rPr>
          <w:sz w:val="24"/>
          <w:szCs w:val="24"/>
        </w:rPr>
        <w:t>Sleepiness</w:t>
      </w:r>
      <w:proofErr w:type="spellEnd"/>
      <w:r w:rsidRPr="00D80420">
        <w:rPr>
          <w:sz w:val="24"/>
          <w:szCs w:val="24"/>
        </w:rPr>
        <w:t xml:space="preserve"> </w:t>
      </w:r>
      <w:proofErr w:type="spellStart"/>
      <w:r w:rsidRPr="00D80420">
        <w:rPr>
          <w:sz w:val="24"/>
          <w:szCs w:val="24"/>
        </w:rPr>
        <w:t>Scale</w:t>
      </w:r>
      <w:proofErr w:type="spellEnd"/>
      <w:r w:rsidRPr="00D80420">
        <w:rPr>
          <w:sz w:val="24"/>
          <w:szCs w:val="24"/>
        </w:rPr>
        <w:t xml:space="preserve"> (</w:t>
      </w:r>
      <w:proofErr w:type="spellStart"/>
      <w:r w:rsidRPr="00D80420">
        <w:rPr>
          <w:sz w:val="24"/>
          <w:szCs w:val="24"/>
        </w:rPr>
        <w:t>Epsworths</w:t>
      </w:r>
      <w:proofErr w:type="spellEnd"/>
      <w:r w:rsidRPr="00D80420">
        <w:rPr>
          <w:sz w:val="24"/>
          <w:szCs w:val="24"/>
        </w:rPr>
        <w:t xml:space="preserve"> skala for søvnighed); MWT – Maintenance of </w:t>
      </w:r>
      <w:proofErr w:type="spellStart"/>
      <w:r w:rsidRPr="00D80420">
        <w:rPr>
          <w:sz w:val="24"/>
          <w:szCs w:val="24"/>
        </w:rPr>
        <w:t>Wakefulness</w:t>
      </w:r>
      <w:proofErr w:type="spellEnd"/>
      <w:r w:rsidRPr="00D80420">
        <w:rPr>
          <w:sz w:val="24"/>
          <w:szCs w:val="24"/>
        </w:rPr>
        <w:t xml:space="preserve"> Test (test for opretholdelse af vågenhed); Naps – (antal utilsig</w:t>
      </w:r>
      <w:r>
        <w:rPr>
          <w:sz w:val="24"/>
          <w:szCs w:val="24"/>
        </w:rPr>
        <w:t>t</w:t>
      </w:r>
      <w:r w:rsidRPr="00D80420">
        <w:rPr>
          <w:sz w:val="24"/>
          <w:szCs w:val="24"/>
        </w:rPr>
        <w:t xml:space="preserve">ede episoder med blunden i løbet af dagen); </w:t>
      </w:r>
      <w:proofErr w:type="spellStart"/>
      <w:r w:rsidRPr="00D80420">
        <w:rPr>
          <w:sz w:val="24"/>
          <w:szCs w:val="24"/>
        </w:rPr>
        <w:t>CGIc</w:t>
      </w:r>
      <w:proofErr w:type="spellEnd"/>
      <w:r w:rsidRPr="00D80420">
        <w:rPr>
          <w:sz w:val="24"/>
          <w:szCs w:val="24"/>
        </w:rPr>
        <w:t xml:space="preserve"> – </w:t>
      </w:r>
      <w:proofErr w:type="spellStart"/>
      <w:r w:rsidRPr="00D80420">
        <w:rPr>
          <w:sz w:val="24"/>
          <w:szCs w:val="24"/>
        </w:rPr>
        <w:t>Clinical</w:t>
      </w:r>
      <w:proofErr w:type="spellEnd"/>
      <w:r w:rsidRPr="00D80420">
        <w:rPr>
          <w:sz w:val="24"/>
          <w:szCs w:val="24"/>
        </w:rPr>
        <w:t xml:space="preserve"> Global </w:t>
      </w:r>
      <w:proofErr w:type="spellStart"/>
      <w:r w:rsidRPr="00D80420">
        <w:rPr>
          <w:sz w:val="24"/>
          <w:szCs w:val="24"/>
        </w:rPr>
        <w:t>Impression</w:t>
      </w:r>
      <w:proofErr w:type="spellEnd"/>
      <w:r w:rsidRPr="00D80420">
        <w:rPr>
          <w:sz w:val="24"/>
          <w:szCs w:val="24"/>
        </w:rPr>
        <w:t xml:space="preserve"> of Change (klinisk global vurdering af ændring); FOSQ – </w:t>
      </w:r>
      <w:proofErr w:type="spellStart"/>
      <w:r w:rsidRPr="00D80420">
        <w:rPr>
          <w:sz w:val="24"/>
          <w:szCs w:val="24"/>
        </w:rPr>
        <w:t>Functional</w:t>
      </w:r>
      <w:proofErr w:type="spellEnd"/>
      <w:r w:rsidRPr="00D80420">
        <w:rPr>
          <w:sz w:val="24"/>
          <w:szCs w:val="24"/>
        </w:rPr>
        <w:t xml:space="preserve"> </w:t>
      </w:r>
      <w:proofErr w:type="spellStart"/>
      <w:r w:rsidRPr="00D80420">
        <w:rPr>
          <w:sz w:val="24"/>
          <w:szCs w:val="24"/>
        </w:rPr>
        <w:t>Outcomes</w:t>
      </w:r>
      <w:proofErr w:type="spellEnd"/>
      <w:r w:rsidRPr="00D80420">
        <w:rPr>
          <w:sz w:val="24"/>
          <w:szCs w:val="24"/>
        </w:rPr>
        <w:t xml:space="preserve"> of </w:t>
      </w:r>
      <w:proofErr w:type="spellStart"/>
      <w:r w:rsidRPr="00D80420">
        <w:rPr>
          <w:sz w:val="24"/>
          <w:szCs w:val="24"/>
        </w:rPr>
        <w:t>Sleep</w:t>
      </w:r>
      <w:proofErr w:type="spellEnd"/>
      <w:r w:rsidRPr="00D80420">
        <w:rPr>
          <w:sz w:val="24"/>
          <w:szCs w:val="24"/>
        </w:rPr>
        <w:t xml:space="preserve"> </w:t>
      </w:r>
      <w:proofErr w:type="spellStart"/>
      <w:r w:rsidRPr="00D80420">
        <w:rPr>
          <w:sz w:val="24"/>
          <w:szCs w:val="24"/>
        </w:rPr>
        <w:t>Questionnaire</w:t>
      </w:r>
      <w:proofErr w:type="spellEnd"/>
      <w:r w:rsidRPr="00D80420">
        <w:rPr>
          <w:sz w:val="24"/>
          <w:szCs w:val="24"/>
        </w:rPr>
        <w:t xml:space="preserve"> (funktionelle resultater fra spørgeskema om søvn)</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Studie 1 inkluderede 246 patienter med </w:t>
      </w:r>
      <w:proofErr w:type="spellStart"/>
      <w:r w:rsidRPr="00D80420">
        <w:rPr>
          <w:sz w:val="24"/>
          <w:szCs w:val="24"/>
        </w:rPr>
        <w:t>narkolepsi</w:t>
      </w:r>
      <w:proofErr w:type="spellEnd"/>
      <w:r w:rsidRPr="00D80420">
        <w:rPr>
          <w:sz w:val="24"/>
          <w:szCs w:val="24"/>
        </w:rPr>
        <w:t xml:space="preserve"> og omfattede en uges </w:t>
      </w:r>
      <w:proofErr w:type="spellStart"/>
      <w:r w:rsidRPr="00D80420">
        <w:rPr>
          <w:sz w:val="24"/>
          <w:szCs w:val="24"/>
        </w:rPr>
        <w:t>optitreringsfase</w:t>
      </w:r>
      <w:proofErr w:type="spellEnd"/>
      <w:r w:rsidRPr="00D80420">
        <w:rPr>
          <w:sz w:val="24"/>
          <w:szCs w:val="24"/>
        </w:rPr>
        <w:t xml:space="preserve">. De primære målinger af virkning omfattede ændringer i udtalt søvnighed i dagtimerne, målt iht. </w:t>
      </w:r>
      <w:proofErr w:type="spellStart"/>
      <w:r w:rsidRPr="00D80420">
        <w:rPr>
          <w:sz w:val="24"/>
          <w:szCs w:val="24"/>
        </w:rPr>
        <w:t>Epworth</w:t>
      </w:r>
      <w:proofErr w:type="spellEnd"/>
      <w:r w:rsidRPr="00D80420">
        <w:rPr>
          <w:sz w:val="24"/>
          <w:szCs w:val="24"/>
        </w:rPr>
        <w:t xml:space="preserve"> </w:t>
      </w:r>
      <w:proofErr w:type="spellStart"/>
      <w:r w:rsidRPr="00D80420">
        <w:rPr>
          <w:sz w:val="24"/>
          <w:szCs w:val="24"/>
        </w:rPr>
        <w:t>Sleepiness</w:t>
      </w:r>
      <w:proofErr w:type="spellEnd"/>
      <w:r w:rsidRPr="00D80420">
        <w:rPr>
          <w:sz w:val="24"/>
          <w:szCs w:val="24"/>
        </w:rPr>
        <w:t xml:space="preserve"> </w:t>
      </w:r>
      <w:proofErr w:type="spellStart"/>
      <w:r w:rsidRPr="00D80420">
        <w:rPr>
          <w:sz w:val="24"/>
          <w:szCs w:val="24"/>
        </w:rPr>
        <w:t>Scale</w:t>
      </w:r>
      <w:proofErr w:type="spellEnd"/>
      <w:r w:rsidRPr="00D80420">
        <w:rPr>
          <w:sz w:val="24"/>
          <w:szCs w:val="24"/>
        </w:rPr>
        <w:t xml:space="preserve"> (ESS), samt ændringen i den overordnede alvorlighed af patientens </w:t>
      </w:r>
      <w:proofErr w:type="spellStart"/>
      <w:r w:rsidRPr="00D80420">
        <w:rPr>
          <w:sz w:val="24"/>
          <w:szCs w:val="24"/>
        </w:rPr>
        <w:t>narkolepsisymptomer</w:t>
      </w:r>
      <w:proofErr w:type="spellEnd"/>
      <w:r w:rsidRPr="00D80420">
        <w:rPr>
          <w:sz w:val="24"/>
          <w:szCs w:val="24"/>
        </w:rPr>
        <w:t xml:space="preserve">, vurderet af den ansvarlige læge for undersøgelsen ved brug af </w:t>
      </w:r>
      <w:proofErr w:type="spellStart"/>
      <w:r w:rsidRPr="00D80420">
        <w:rPr>
          <w:i/>
          <w:sz w:val="24"/>
          <w:szCs w:val="24"/>
        </w:rPr>
        <w:t>Clinical</w:t>
      </w:r>
      <w:proofErr w:type="spellEnd"/>
      <w:r w:rsidRPr="00D80420">
        <w:rPr>
          <w:i/>
          <w:sz w:val="24"/>
          <w:szCs w:val="24"/>
        </w:rPr>
        <w:t xml:space="preserve"> Global </w:t>
      </w:r>
      <w:proofErr w:type="spellStart"/>
      <w:r w:rsidRPr="00D80420">
        <w:rPr>
          <w:i/>
          <w:sz w:val="24"/>
          <w:szCs w:val="24"/>
        </w:rPr>
        <w:t>Impressions</w:t>
      </w:r>
      <w:proofErr w:type="spellEnd"/>
      <w:r w:rsidRPr="00D80420">
        <w:rPr>
          <w:i/>
          <w:sz w:val="24"/>
          <w:szCs w:val="24"/>
        </w:rPr>
        <w:t xml:space="preserve"> of Change</w:t>
      </w:r>
      <w:r w:rsidRPr="00D80420">
        <w:rPr>
          <w:sz w:val="24"/>
          <w:szCs w:val="24"/>
        </w:rPr>
        <w:t xml:space="preserve"> (CGI-</w:t>
      </w:r>
      <w:proofErr w:type="gramStart"/>
      <w:r w:rsidRPr="00D80420">
        <w:rPr>
          <w:sz w:val="24"/>
          <w:szCs w:val="24"/>
        </w:rPr>
        <w:t>c)-</w:t>
      </w:r>
      <w:proofErr w:type="gramEnd"/>
      <w:r w:rsidRPr="00D80420">
        <w:rPr>
          <w:sz w:val="24"/>
          <w:szCs w:val="24"/>
        </w:rPr>
        <w:t>målingen.</w:t>
      </w:r>
    </w:p>
    <w:p w:rsidR="001115E8" w:rsidRPr="00D80420" w:rsidRDefault="001115E8" w:rsidP="001115E8">
      <w:pPr>
        <w:rPr>
          <w:sz w:val="24"/>
          <w:szCs w:val="24"/>
        </w:rPr>
      </w:pPr>
    </w:p>
    <w:p w:rsidR="001115E8" w:rsidRPr="00D80420" w:rsidRDefault="001115E8" w:rsidP="001115E8">
      <w:pPr>
        <w:rPr>
          <w:b/>
          <w:sz w:val="24"/>
          <w:szCs w:val="24"/>
        </w:rPr>
      </w:pPr>
      <w:r w:rsidRPr="00D80420">
        <w:rPr>
          <w:b/>
          <w:sz w:val="24"/>
          <w:szCs w:val="24"/>
        </w:rPr>
        <w:t>Tabel 2</w:t>
      </w:r>
      <w:r>
        <w:rPr>
          <w:b/>
          <w:sz w:val="24"/>
          <w:szCs w:val="24"/>
        </w:rPr>
        <w:t>:</w:t>
      </w:r>
      <w:r w:rsidRPr="00D80420">
        <w:rPr>
          <w:b/>
          <w:sz w:val="24"/>
          <w:szCs w:val="24"/>
        </w:rPr>
        <w:t xml:space="preserve"> Sammenfatning af ESS i studie 1</w:t>
      </w:r>
    </w:p>
    <w:p w:rsidR="001115E8" w:rsidRPr="00D80420" w:rsidRDefault="001115E8" w:rsidP="001115E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311"/>
        <w:gridCol w:w="1313"/>
        <w:gridCol w:w="1750"/>
        <w:gridCol w:w="3064"/>
      </w:tblGrid>
      <w:tr w:rsidR="001115E8" w:rsidRPr="00E467C5" w:rsidTr="003B4BCE">
        <w:trPr>
          <w:trHeight w:val="283"/>
        </w:trPr>
        <w:tc>
          <w:tcPr>
            <w:tcW w:w="5000" w:type="pct"/>
            <w:gridSpan w:val="5"/>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lang w:val="en-US"/>
              </w:rPr>
            </w:pPr>
            <w:r w:rsidRPr="00D80420">
              <w:rPr>
                <w:rFonts w:eastAsia="Calibri"/>
                <w:b/>
                <w:sz w:val="24"/>
                <w:szCs w:val="24"/>
                <w:lang w:val="en-US"/>
              </w:rPr>
              <w:t>Epworth Sleepiness Scale (ESS; range 0-24)</w:t>
            </w:r>
          </w:p>
        </w:tc>
      </w:tr>
      <w:tr w:rsidR="001115E8" w:rsidRPr="00D80420" w:rsidTr="003B4BCE">
        <w:trPr>
          <w:trHeight w:val="283"/>
        </w:trPr>
        <w:tc>
          <w:tcPr>
            <w:tcW w:w="1137"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sz w:val="24"/>
                <w:szCs w:val="24"/>
              </w:rPr>
              <w:t xml:space="preserve">Doseringsgruppe </w:t>
            </w:r>
            <w:r w:rsidRPr="00D80420">
              <w:rPr>
                <w:rFonts w:eastAsia="Calibri"/>
                <w:sz w:val="24"/>
                <w:szCs w:val="24"/>
              </w:rPr>
              <w:t>[g/d (n)]</w:t>
            </w:r>
          </w:p>
        </w:tc>
        <w:tc>
          <w:tcPr>
            <w:tcW w:w="681"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i/>
                <w:sz w:val="24"/>
                <w:szCs w:val="24"/>
              </w:rPr>
            </w:pPr>
            <w:r w:rsidRPr="00D80420">
              <w:rPr>
                <w:rFonts w:eastAsia="Calibri"/>
                <w:i/>
                <w:sz w:val="24"/>
                <w:szCs w:val="24"/>
              </w:rPr>
              <w:t>Baseline</w:t>
            </w:r>
          </w:p>
        </w:tc>
        <w:tc>
          <w:tcPr>
            <w:tcW w:w="682" w:type="pct"/>
            <w:tcBorders>
              <w:top w:val="single" w:sz="12" w:space="0" w:color="auto"/>
              <w:left w:val="single" w:sz="4" w:space="0" w:color="auto"/>
              <w:bottom w:val="single" w:sz="12" w:space="0" w:color="auto"/>
              <w:right w:val="single" w:sz="12"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Slutværdi</w:t>
            </w:r>
          </w:p>
        </w:tc>
        <w:tc>
          <w:tcPr>
            <w:tcW w:w="909" w:type="pct"/>
            <w:tcBorders>
              <w:top w:val="single" w:sz="12" w:space="0" w:color="auto"/>
              <w:left w:val="single" w:sz="12"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 xml:space="preserve">Median af afvigelse fra </w:t>
            </w:r>
            <w:r w:rsidRPr="00D80420">
              <w:rPr>
                <w:i/>
                <w:sz w:val="24"/>
                <w:szCs w:val="24"/>
              </w:rPr>
              <w:t>baseline</w:t>
            </w:r>
          </w:p>
        </w:tc>
        <w:tc>
          <w:tcPr>
            <w:tcW w:w="1591"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 xml:space="preserve">Afvigelse fra </w:t>
            </w:r>
            <w:r w:rsidRPr="00D80420">
              <w:rPr>
                <w:i/>
                <w:sz w:val="24"/>
                <w:szCs w:val="24"/>
              </w:rPr>
              <w:t>baseline</w:t>
            </w:r>
            <w:r w:rsidRPr="00D80420">
              <w:rPr>
                <w:sz w:val="24"/>
                <w:szCs w:val="24"/>
              </w:rPr>
              <w:t xml:space="preserve"> sammenlignet med placebo (</w:t>
            </w:r>
            <w:proofErr w:type="spellStart"/>
            <w:r w:rsidRPr="00D80420">
              <w:rPr>
                <w:sz w:val="24"/>
                <w:szCs w:val="24"/>
              </w:rPr>
              <w:t>p-værdi</w:t>
            </w:r>
            <w:proofErr w:type="spellEnd"/>
            <w:r w:rsidRPr="00D80420">
              <w:rPr>
                <w:sz w:val="24"/>
                <w:szCs w:val="24"/>
              </w:rPr>
              <w:t>)</w:t>
            </w:r>
          </w:p>
        </w:tc>
      </w:tr>
      <w:tr w:rsidR="001115E8" w:rsidRPr="00D80420" w:rsidTr="003B4BCE">
        <w:trPr>
          <w:trHeight w:val="283"/>
        </w:trPr>
        <w:tc>
          <w:tcPr>
            <w:tcW w:w="1137" w:type="pct"/>
            <w:tcBorders>
              <w:top w:val="single" w:sz="12"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Placebo (60)</w:t>
            </w:r>
          </w:p>
        </w:tc>
        <w:tc>
          <w:tcPr>
            <w:tcW w:w="681" w:type="pct"/>
            <w:tcBorders>
              <w:top w:val="single" w:sz="12"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17,3</w:t>
            </w:r>
          </w:p>
        </w:tc>
        <w:tc>
          <w:tcPr>
            <w:tcW w:w="682" w:type="pct"/>
            <w:tcBorders>
              <w:top w:val="single" w:sz="12" w:space="0" w:color="auto"/>
              <w:left w:val="single" w:sz="4" w:space="0" w:color="auto"/>
              <w:bottom w:val="single" w:sz="4" w:space="0" w:color="auto"/>
              <w:right w:val="single" w:sz="12"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16,7</w:t>
            </w:r>
          </w:p>
        </w:tc>
        <w:tc>
          <w:tcPr>
            <w:tcW w:w="909" w:type="pct"/>
            <w:tcBorders>
              <w:top w:val="single" w:sz="12" w:space="0" w:color="auto"/>
              <w:left w:val="single" w:sz="12"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-0,5</w:t>
            </w:r>
          </w:p>
        </w:tc>
        <w:tc>
          <w:tcPr>
            <w:tcW w:w="1591" w:type="pct"/>
            <w:tcBorders>
              <w:top w:val="single" w:sz="12"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w:t>
            </w:r>
          </w:p>
        </w:tc>
      </w:tr>
      <w:tr w:rsidR="001115E8" w:rsidRPr="00D80420" w:rsidTr="003B4BCE">
        <w:trPr>
          <w:trHeight w:val="283"/>
        </w:trPr>
        <w:tc>
          <w:tcPr>
            <w:tcW w:w="1137"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4,5 (68)</w:t>
            </w:r>
          </w:p>
        </w:tc>
        <w:tc>
          <w:tcPr>
            <w:tcW w:w="68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17,5</w:t>
            </w:r>
          </w:p>
        </w:tc>
        <w:tc>
          <w:tcPr>
            <w:tcW w:w="682" w:type="pct"/>
            <w:tcBorders>
              <w:top w:val="single" w:sz="4" w:space="0" w:color="auto"/>
              <w:left w:val="single" w:sz="4" w:space="0" w:color="auto"/>
              <w:bottom w:val="single" w:sz="4" w:space="0" w:color="auto"/>
              <w:right w:val="single" w:sz="12"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15,7</w:t>
            </w:r>
          </w:p>
        </w:tc>
        <w:tc>
          <w:tcPr>
            <w:tcW w:w="909" w:type="pct"/>
            <w:tcBorders>
              <w:top w:val="single" w:sz="4" w:space="0" w:color="auto"/>
              <w:left w:val="single" w:sz="12"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-1,0</w:t>
            </w:r>
          </w:p>
        </w:tc>
        <w:tc>
          <w:tcPr>
            <w:tcW w:w="159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0,119</w:t>
            </w:r>
          </w:p>
        </w:tc>
      </w:tr>
      <w:tr w:rsidR="001115E8" w:rsidRPr="00D80420" w:rsidTr="003B4BCE">
        <w:trPr>
          <w:trHeight w:val="283"/>
        </w:trPr>
        <w:tc>
          <w:tcPr>
            <w:tcW w:w="1137"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6 (63)</w:t>
            </w:r>
          </w:p>
        </w:tc>
        <w:tc>
          <w:tcPr>
            <w:tcW w:w="68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17,9</w:t>
            </w:r>
          </w:p>
        </w:tc>
        <w:tc>
          <w:tcPr>
            <w:tcW w:w="682" w:type="pct"/>
            <w:tcBorders>
              <w:top w:val="single" w:sz="4" w:space="0" w:color="auto"/>
              <w:left w:val="single" w:sz="4" w:space="0" w:color="auto"/>
              <w:bottom w:val="single" w:sz="4" w:space="0" w:color="auto"/>
              <w:right w:val="single" w:sz="12"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15,3</w:t>
            </w:r>
          </w:p>
        </w:tc>
        <w:tc>
          <w:tcPr>
            <w:tcW w:w="909" w:type="pct"/>
            <w:tcBorders>
              <w:top w:val="single" w:sz="4" w:space="0" w:color="auto"/>
              <w:left w:val="single" w:sz="12"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-2,0</w:t>
            </w:r>
          </w:p>
        </w:tc>
        <w:tc>
          <w:tcPr>
            <w:tcW w:w="159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0,001</w:t>
            </w:r>
          </w:p>
        </w:tc>
      </w:tr>
      <w:tr w:rsidR="001115E8" w:rsidRPr="00D80420" w:rsidTr="003B4BCE">
        <w:trPr>
          <w:trHeight w:val="283"/>
        </w:trPr>
        <w:tc>
          <w:tcPr>
            <w:tcW w:w="1137"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9 (55)</w:t>
            </w:r>
          </w:p>
        </w:tc>
        <w:tc>
          <w:tcPr>
            <w:tcW w:w="68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17,9</w:t>
            </w:r>
          </w:p>
        </w:tc>
        <w:tc>
          <w:tcPr>
            <w:tcW w:w="682" w:type="pct"/>
            <w:tcBorders>
              <w:top w:val="single" w:sz="4" w:space="0" w:color="auto"/>
              <w:left w:val="single" w:sz="4" w:space="0" w:color="auto"/>
              <w:bottom w:val="single" w:sz="4" w:space="0" w:color="auto"/>
              <w:right w:val="single" w:sz="12"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13,1</w:t>
            </w:r>
          </w:p>
        </w:tc>
        <w:tc>
          <w:tcPr>
            <w:tcW w:w="909" w:type="pct"/>
            <w:tcBorders>
              <w:top w:val="single" w:sz="4" w:space="0" w:color="auto"/>
              <w:left w:val="single" w:sz="12"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-2,0</w:t>
            </w:r>
          </w:p>
        </w:tc>
        <w:tc>
          <w:tcPr>
            <w:tcW w:w="159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&lt;0,001</w:t>
            </w:r>
          </w:p>
        </w:tc>
      </w:tr>
    </w:tbl>
    <w:p w:rsidR="001115E8" w:rsidRPr="00D80420" w:rsidRDefault="001115E8" w:rsidP="001115E8">
      <w:pPr>
        <w:rPr>
          <w:sz w:val="24"/>
          <w:szCs w:val="24"/>
        </w:rPr>
      </w:pPr>
    </w:p>
    <w:p w:rsidR="001115E8" w:rsidRPr="00D80420" w:rsidRDefault="001115E8" w:rsidP="001115E8">
      <w:pPr>
        <w:rPr>
          <w:b/>
          <w:sz w:val="24"/>
          <w:szCs w:val="24"/>
        </w:rPr>
      </w:pPr>
      <w:r w:rsidRPr="00D80420">
        <w:rPr>
          <w:b/>
          <w:sz w:val="24"/>
          <w:szCs w:val="24"/>
        </w:rPr>
        <w:lastRenderedPageBreak/>
        <w:t>Tabel 3</w:t>
      </w:r>
      <w:r>
        <w:rPr>
          <w:b/>
          <w:sz w:val="24"/>
          <w:szCs w:val="24"/>
        </w:rPr>
        <w:t>:</w:t>
      </w:r>
      <w:r w:rsidRPr="00D80420">
        <w:rPr>
          <w:b/>
          <w:sz w:val="24"/>
          <w:szCs w:val="24"/>
        </w:rPr>
        <w:t xml:space="preserve"> Sammenfatning af CGI-c i studie 1</w:t>
      </w:r>
    </w:p>
    <w:p w:rsidR="001115E8" w:rsidRPr="00D80420" w:rsidRDefault="001115E8" w:rsidP="001115E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3187"/>
        <w:gridCol w:w="3368"/>
      </w:tblGrid>
      <w:tr w:rsidR="001115E8" w:rsidRPr="00E467C5" w:rsidTr="003B4BCE">
        <w:trPr>
          <w:trHeight w:val="283"/>
        </w:trPr>
        <w:tc>
          <w:tcPr>
            <w:tcW w:w="5000" w:type="pct"/>
            <w:gridSpan w:val="3"/>
            <w:tcBorders>
              <w:top w:val="single" w:sz="4" w:space="0" w:color="auto"/>
              <w:left w:val="single" w:sz="4" w:space="0" w:color="auto"/>
              <w:bottom w:val="single" w:sz="12" w:space="0" w:color="auto"/>
              <w:right w:val="single" w:sz="4" w:space="0" w:color="auto"/>
            </w:tcBorders>
            <w:vAlign w:val="center"/>
            <w:hideMark/>
          </w:tcPr>
          <w:p w:rsidR="001115E8" w:rsidRPr="00D80420" w:rsidRDefault="001115E8" w:rsidP="003B4BCE">
            <w:pPr>
              <w:autoSpaceDE w:val="0"/>
              <w:autoSpaceDN w:val="0"/>
              <w:adjustRightInd w:val="0"/>
              <w:jc w:val="center"/>
              <w:rPr>
                <w:sz w:val="24"/>
                <w:szCs w:val="24"/>
                <w:lang w:val="en-US"/>
              </w:rPr>
            </w:pPr>
            <w:r w:rsidRPr="00D80420">
              <w:rPr>
                <w:b/>
                <w:sz w:val="24"/>
                <w:szCs w:val="24"/>
                <w:lang w:val="en-US"/>
              </w:rPr>
              <w:t>Clinical Global Impressions of Change (CGI-c)</w:t>
            </w:r>
          </w:p>
        </w:tc>
      </w:tr>
      <w:tr w:rsidR="001115E8" w:rsidRPr="00D80420" w:rsidTr="003B4BCE">
        <w:trPr>
          <w:trHeight w:val="283"/>
        </w:trPr>
        <w:tc>
          <w:tcPr>
            <w:tcW w:w="1596" w:type="pct"/>
            <w:tcBorders>
              <w:top w:val="single" w:sz="12" w:space="0" w:color="auto"/>
              <w:left w:val="single" w:sz="4" w:space="0" w:color="auto"/>
              <w:bottom w:val="single" w:sz="12" w:space="0" w:color="auto"/>
              <w:right w:val="single" w:sz="12" w:space="0" w:color="auto"/>
            </w:tcBorders>
            <w:hideMark/>
          </w:tcPr>
          <w:p w:rsidR="001115E8" w:rsidRPr="00D80420" w:rsidRDefault="001115E8" w:rsidP="003B4BCE">
            <w:pPr>
              <w:tabs>
                <w:tab w:val="left" w:pos="1304"/>
              </w:tabs>
              <w:autoSpaceDE w:val="0"/>
              <w:autoSpaceDN w:val="0"/>
              <w:adjustRightInd w:val="0"/>
              <w:ind w:left="34"/>
              <w:jc w:val="center"/>
              <w:rPr>
                <w:sz w:val="24"/>
                <w:szCs w:val="24"/>
              </w:rPr>
            </w:pPr>
            <w:r w:rsidRPr="00D80420">
              <w:rPr>
                <w:sz w:val="24"/>
                <w:szCs w:val="24"/>
              </w:rPr>
              <w:t>Dosisgruppe [g/d (n)]</w:t>
            </w:r>
          </w:p>
        </w:tc>
        <w:tc>
          <w:tcPr>
            <w:tcW w:w="1655" w:type="pct"/>
            <w:tcBorders>
              <w:top w:val="single" w:sz="12" w:space="0" w:color="auto"/>
              <w:left w:val="single" w:sz="12" w:space="0" w:color="auto"/>
              <w:bottom w:val="single" w:sz="12" w:space="0" w:color="auto"/>
              <w:right w:val="single" w:sz="12" w:space="0" w:color="auto"/>
            </w:tcBorders>
            <w:hideMark/>
          </w:tcPr>
          <w:p w:rsidR="001115E8" w:rsidRPr="00D80420" w:rsidRDefault="001115E8" w:rsidP="003B4BCE">
            <w:pPr>
              <w:tabs>
                <w:tab w:val="left" w:pos="1304"/>
              </w:tabs>
              <w:autoSpaceDE w:val="0"/>
              <w:autoSpaceDN w:val="0"/>
              <w:adjustRightInd w:val="0"/>
              <w:ind w:left="34"/>
              <w:jc w:val="center"/>
              <w:rPr>
                <w:sz w:val="24"/>
                <w:szCs w:val="24"/>
              </w:rPr>
            </w:pPr>
            <w:r w:rsidRPr="00D80420">
              <w:rPr>
                <w:sz w:val="24"/>
                <w:szCs w:val="24"/>
              </w:rPr>
              <w:t>Responderende patienter*</w:t>
            </w:r>
          </w:p>
          <w:p w:rsidR="001115E8" w:rsidRPr="00D80420" w:rsidRDefault="001115E8" w:rsidP="003B4BCE">
            <w:pPr>
              <w:tabs>
                <w:tab w:val="left" w:pos="1304"/>
              </w:tabs>
              <w:autoSpaceDE w:val="0"/>
              <w:autoSpaceDN w:val="0"/>
              <w:adjustRightInd w:val="0"/>
              <w:ind w:left="34"/>
              <w:jc w:val="center"/>
              <w:rPr>
                <w:sz w:val="24"/>
                <w:szCs w:val="24"/>
              </w:rPr>
            </w:pPr>
            <w:r w:rsidRPr="00D80420">
              <w:rPr>
                <w:sz w:val="24"/>
                <w:szCs w:val="24"/>
              </w:rPr>
              <w:t>N (%)</w:t>
            </w:r>
          </w:p>
        </w:tc>
        <w:tc>
          <w:tcPr>
            <w:tcW w:w="1749" w:type="pct"/>
            <w:tcBorders>
              <w:top w:val="single" w:sz="12" w:space="0" w:color="auto"/>
              <w:left w:val="single" w:sz="12" w:space="0" w:color="auto"/>
              <w:bottom w:val="single" w:sz="12" w:space="0" w:color="auto"/>
              <w:right w:val="single" w:sz="4" w:space="0" w:color="auto"/>
            </w:tcBorders>
            <w:hideMark/>
          </w:tcPr>
          <w:p w:rsidR="001115E8" w:rsidRPr="00D80420" w:rsidRDefault="001115E8" w:rsidP="003B4BCE">
            <w:pPr>
              <w:tabs>
                <w:tab w:val="left" w:pos="1304"/>
              </w:tabs>
              <w:ind w:left="46"/>
              <w:jc w:val="center"/>
              <w:rPr>
                <w:sz w:val="24"/>
                <w:szCs w:val="24"/>
              </w:rPr>
            </w:pPr>
            <w:r w:rsidRPr="00D80420">
              <w:rPr>
                <w:sz w:val="24"/>
                <w:szCs w:val="24"/>
              </w:rPr>
              <w:t xml:space="preserve">Afvigelse fra </w:t>
            </w:r>
            <w:r w:rsidRPr="00D80420">
              <w:rPr>
                <w:i/>
                <w:sz w:val="24"/>
                <w:szCs w:val="24"/>
              </w:rPr>
              <w:t>baseline</w:t>
            </w:r>
            <w:r w:rsidRPr="00D80420">
              <w:rPr>
                <w:sz w:val="24"/>
                <w:szCs w:val="24"/>
              </w:rPr>
              <w:t xml:space="preserve"> sammenlignet med placebo (</w:t>
            </w:r>
            <w:proofErr w:type="spellStart"/>
            <w:r w:rsidRPr="00D80420">
              <w:rPr>
                <w:sz w:val="24"/>
                <w:szCs w:val="24"/>
              </w:rPr>
              <w:t>p</w:t>
            </w:r>
            <w:r w:rsidRPr="00D80420">
              <w:rPr>
                <w:sz w:val="24"/>
                <w:szCs w:val="24"/>
              </w:rPr>
              <w:noBreakHyphen/>
              <w:t>værdi</w:t>
            </w:r>
            <w:proofErr w:type="spellEnd"/>
            <w:r w:rsidRPr="00D80420">
              <w:rPr>
                <w:sz w:val="24"/>
                <w:szCs w:val="24"/>
              </w:rPr>
              <w:t>)</w:t>
            </w:r>
          </w:p>
        </w:tc>
      </w:tr>
      <w:tr w:rsidR="001115E8" w:rsidRPr="00D80420" w:rsidTr="003B4BCE">
        <w:trPr>
          <w:trHeight w:val="283"/>
        </w:trPr>
        <w:tc>
          <w:tcPr>
            <w:tcW w:w="1596" w:type="pct"/>
            <w:tcBorders>
              <w:top w:val="single" w:sz="12" w:space="0" w:color="auto"/>
              <w:left w:val="single" w:sz="4" w:space="0" w:color="auto"/>
              <w:bottom w:val="single" w:sz="4" w:space="0" w:color="auto"/>
              <w:right w:val="single" w:sz="12" w:space="0" w:color="auto"/>
            </w:tcBorders>
            <w:vAlign w:val="center"/>
            <w:hideMark/>
          </w:tcPr>
          <w:p w:rsidR="001115E8" w:rsidRPr="00D80420" w:rsidRDefault="001115E8" w:rsidP="003B4BCE">
            <w:pPr>
              <w:tabs>
                <w:tab w:val="left" w:pos="1304"/>
              </w:tabs>
              <w:autoSpaceDE w:val="0"/>
              <w:autoSpaceDN w:val="0"/>
              <w:adjustRightInd w:val="0"/>
              <w:rPr>
                <w:sz w:val="24"/>
                <w:szCs w:val="24"/>
              </w:rPr>
            </w:pPr>
            <w:r w:rsidRPr="00D80420">
              <w:rPr>
                <w:sz w:val="24"/>
                <w:szCs w:val="24"/>
              </w:rPr>
              <w:t>Placebo (60)</w:t>
            </w:r>
          </w:p>
        </w:tc>
        <w:tc>
          <w:tcPr>
            <w:tcW w:w="1655" w:type="pct"/>
            <w:tcBorders>
              <w:top w:val="single" w:sz="12" w:space="0" w:color="auto"/>
              <w:left w:val="single" w:sz="12" w:space="0" w:color="auto"/>
              <w:bottom w:val="single" w:sz="4" w:space="0" w:color="auto"/>
              <w:right w:val="single" w:sz="12" w:space="0" w:color="auto"/>
            </w:tcBorders>
            <w:vAlign w:val="center"/>
            <w:hideMark/>
          </w:tcPr>
          <w:p w:rsidR="001115E8" w:rsidRPr="00D80420" w:rsidRDefault="001115E8" w:rsidP="003B4BCE">
            <w:pPr>
              <w:autoSpaceDE w:val="0"/>
              <w:autoSpaceDN w:val="0"/>
              <w:adjustRightInd w:val="0"/>
              <w:jc w:val="center"/>
              <w:rPr>
                <w:sz w:val="24"/>
                <w:szCs w:val="24"/>
              </w:rPr>
            </w:pPr>
            <w:r w:rsidRPr="00D80420">
              <w:rPr>
                <w:sz w:val="24"/>
                <w:szCs w:val="24"/>
              </w:rPr>
              <w:t>13 (21,7)</w:t>
            </w:r>
          </w:p>
        </w:tc>
        <w:tc>
          <w:tcPr>
            <w:tcW w:w="1749" w:type="pct"/>
            <w:tcBorders>
              <w:top w:val="single" w:sz="12" w:space="0" w:color="auto"/>
              <w:left w:val="single" w:sz="12" w:space="0" w:color="auto"/>
              <w:bottom w:val="single" w:sz="4" w:space="0" w:color="auto"/>
              <w:right w:val="single" w:sz="4" w:space="0" w:color="auto"/>
            </w:tcBorders>
            <w:vAlign w:val="center"/>
            <w:hideMark/>
          </w:tcPr>
          <w:p w:rsidR="001115E8" w:rsidRPr="00D80420" w:rsidRDefault="001115E8" w:rsidP="003B4BCE">
            <w:pPr>
              <w:autoSpaceDE w:val="0"/>
              <w:autoSpaceDN w:val="0"/>
              <w:adjustRightInd w:val="0"/>
              <w:jc w:val="center"/>
              <w:rPr>
                <w:sz w:val="24"/>
                <w:szCs w:val="24"/>
              </w:rPr>
            </w:pPr>
            <w:r w:rsidRPr="00D80420">
              <w:rPr>
                <w:sz w:val="24"/>
                <w:szCs w:val="24"/>
              </w:rPr>
              <w:t>-</w:t>
            </w:r>
          </w:p>
        </w:tc>
      </w:tr>
      <w:tr w:rsidR="001115E8" w:rsidRPr="00D80420" w:rsidTr="003B4BCE">
        <w:trPr>
          <w:trHeight w:val="283"/>
        </w:trPr>
        <w:tc>
          <w:tcPr>
            <w:tcW w:w="1596" w:type="pct"/>
            <w:tcBorders>
              <w:top w:val="single" w:sz="4" w:space="0" w:color="auto"/>
              <w:left w:val="single" w:sz="4" w:space="0" w:color="auto"/>
              <w:bottom w:val="single" w:sz="4" w:space="0" w:color="auto"/>
              <w:right w:val="single" w:sz="12" w:space="0" w:color="auto"/>
            </w:tcBorders>
            <w:vAlign w:val="center"/>
            <w:hideMark/>
          </w:tcPr>
          <w:p w:rsidR="001115E8" w:rsidRPr="00D80420" w:rsidRDefault="001115E8" w:rsidP="003B4BCE">
            <w:pPr>
              <w:tabs>
                <w:tab w:val="left" w:pos="1304"/>
              </w:tabs>
              <w:autoSpaceDE w:val="0"/>
              <w:autoSpaceDN w:val="0"/>
              <w:adjustRightInd w:val="0"/>
              <w:rPr>
                <w:sz w:val="24"/>
                <w:szCs w:val="24"/>
              </w:rPr>
            </w:pPr>
            <w:r w:rsidRPr="00D80420">
              <w:rPr>
                <w:sz w:val="24"/>
                <w:szCs w:val="24"/>
              </w:rPr>
              <w:t>4,5 (68)</w:t>
            </w:r>
          </w:p>
        </w:tc>
        <w:tc>
          <w:tcPr>
            <w:tcW w:w="1655" w:type="pct"/>
            <w:tcBorders>
              <w:top w:val="single" w:sz="4" w:space="0" w:color="auto"/>
              <w:left w:val="single" w:sz="12" w:space="0" w:color="auto"/>
              <w:bottom w:val="single" w:sz="4" w:space="0" w:color="auto"/>
              <w:right w:val="single" w:sz="12" w:space="0" w:color="auto"/>
            </w:tcBorders>
            <w:vAlign w:val="center"/>
            <w:hideMark/>
          </w:tcPr>
          <w:p w:rsidR="001115E8" w:rsidRPr="00D80420" w:rsidRDefault="001115E8" w:rsidP="003B4BCE">
            <w:pPr>
              <w:autoSpaceDE w:val="0"/>
              <w:autoSpaceDN w:val="0"/>
              <w:adjustRightInd w:val="0"/>
              <w:jc w:val="center"/>
              <w:rPr>
                <w:sz w:val="24"/>
                <w:szCs w:val="24"/>
              </w:rPr>
            </w:pPr>
            <w:r w:rsidRPr="00D80420">
              <w:rPr>
                <w:sz w:val="24"/>
                <w:szCs w:val="24"/>
              </w:rPr>
              <w:t>32 (47,1)</w:t>
            </w:r>
          </w:p>
        </w:tc>
        <w:tc>
          <w:tcPr>
            <w:tcW w:w="1749" w:type="pct"/>
            <w:tcBorders>
              <w:top w:val="single" w:sz="4" w:space="0" w:color="auto"/>
              <w:left w:val="single" w:sz="12" w:space="0" w:color="auto"/>
              <w:bottom w:val="single" w:sz="4" w:space="0" w:color="auto"/>
              <w:right w:val="single" w:sz="4" w:space="0" w:color="auto"/>
            </w:tcBorders>
            <w:vAlign w:val="center"/>
            <w:hideMark/>
          </w:tcPr>
          <w:p w:rsidR="001115E8" w:rsidRPr="00D80420" w:rsidRDefault="001115E8" w:rsidP="003B4BCE">
            <w:pPr>
              <w:autoSpaceDE w:val="0"/>
              <w:autoSpaceDN w:val="0"/>
              <w:adjustRightInd w:val="0"/>
              <w:jc w:val="center"/>
              <w:rPr>
                <w:sz w:val="24"/>
                <w:szCs w:val="24"/>
              </w:rPr>
            </w:pPr>
            <w:r w:rsidRPr="00D80420">
              <w:rPr>
                <w:sz w:val="24"/>
                <w:szCs w:val="24"/>
              </w:rPr>
              <w:t>0,002</w:t>
            </w:r>
          </w:p>
        </w:tc>
      </w:tr>
      <w:tr w:rsidR="001115E8" w:rsidRPr="00D80420" w:rsidTr="003B4BCE">
        <w:trPr>
          <w:trHeight w:val="283"/>
        </w:trPr>
        <w:tc>
          <w:tcPr>
            <w:tcW w:w="1596" w:type="pct"/>
            <w:tcBorders>
              <w:top w:val="single" w:sz="4" w:space="0" w:color="auto"/>
              <w:left w:val="single" w:sz="4" w:space="0" w:color="auto"/>
              <w:bottom w:val="single" w:sz="4" w:space="0" w:color="auto"/>
              <w:right w:val="single" w:sz="12" w:space="0" w:color="auto"/>
            </w:tcBorders>
            <w:vAlign w:val="center"/>
            <w:hideMark/>
          </w:tcPr>
          <w:p w:rsidR="001115E8" w:rsidRPr="00D80420" w:rsidRDefault="001115E8" w:rsidP="003B4BCE">
            <w:pPr>
              <w:tabs>
                <w:tab w:val="left" w:pos="1304"/>
              </w:tabs>
              <w:autoSpaceDE w:val="0"/>
              <w:autoSpaceDN w:val="0"/>
              <w:adjustRightInd w:val="0"/>
              <w:rPr>
                <w:sz w:val="24"/>
                <w:szCs w:val="24"/>
              </w:rPr>
            </w:pPr>
            <w:r w:rsidRPr="00D80420">
              <w:rPr>
                <w:sz w:val="24"/>
                <w:szCs w:val="24"/>
              </w:rPr>
              <w:t>6 (63)</w:t>
            </w:r>
          </w:p>
        </w:tc>
        <w:tc>
          <w:tcPr>
            <w:tcW w:w="1655" w:type="pct"/>
            <w:tcBorders>
              <w:top w:val="single" w:sz="4" w:space="0" w:color="auto"/>
              <w:left w:val="single" w:sz="12" w:space="0" w:color="auto"/>
              <w:bottom w:val="single" w:sz="4" w:space="0" w:color="auto"/>
              <w:right w:val="single" w:sz="12" w:space="0" w:color="auto"/>
            </w:tcBorders>
            <w:vAlign w:val="center"/>
            <w:hideMark/>
          </w:tcPr>
          <w:p w:rsidR="001115E8" w:rsidRPr="00D80420" w:rsidRDefault="001115E8" w:rsidP="003B4BCE">
            <w:pPr>
              <w:autoSpaceDE w:val="0"/>
              <w:autoSpaceDN w:val="0"/>
              <w:adjustRightInd w:val="0"/>
              <w:jc w:val="center"/>
              <w:rPr>
                <w:sz w:val="24"/>
                <w:szCs w:val="24"/>
              </w:rPr>
            </w:pPr>
            <w:r w:rsidRPr="00D80420">
              <w:rPr>
                <w:sz w:val="24"/>
                <w:szCs w:val="24"/>
              </w:rPr>
              <w:t>30 (47,6)</w:t>
            </w:r>
          </w:p>
        </w:tc>
        <w:tc>
          <w:tcPr>
            <w:tcW w:w="1749" w:type="pct"/>
            <w:tcBorders>
              <w:top w:val="single" w:sz="4" w:space="0" w:color="auto"/>
              <w:left w:val="single" w:sz="12" w:space="0" w:color="auto"/>
              <w:bottom w:val="single" w:sz="4" w:space="0" w:color="auto"/>
              <w:right w:val="single" w:sz="4" w:space="0" w:color="auto"/>
            </w:tcBorders>
            <w:vAlign w:val="center"/>
            <w:hideMark/>
          </w:tcPr>
          <w:p w:rsidR="001115E8" w:rsidRPr="00D80420" w:rsidRDefault="001115E8" w:rsidP="003B4BCE">
            <w:pPr>
              <w:autoSpaceDE w:val="0"/>
              <w:autoSpaceDN w:val="0"/>
              <w:adjustRightInd w:val="0"/>
              <w:jc w:val="center"/>
              <w:rPr>
                <w:sz w:val="24"/>
                <w:szCs w:val="24"/>
              </w:rPr>
            </w:pPr>
            <w:r w:rsidRPr="00D80420">
              <w:rPr>
                <w:sz w:val="24"/>
                <w:szCs w:val="24"/>
              </w:rPr>
              <w:t>&lt;0,001</w:t>
            </w:r>
          </w:p>
        </w:tc>
      </w:tr>
      <w:tr w:rsidR="001115E8" w:rsidRPr="00D80420" w:rsidTr="003B4BCE">
        <w:trPr>
          <w:trHeight w:val="283"/>
        </w:trPr>
        <w:tc>
          <w:tcPr>
            <w:tcW w:w="1596" w:type="pct"/>
            <w:tcBorders>
              <w:top w:val="single" w:sz="4" w:space="0" w:color="auto"/>
              <w:left w:val="single" w:sz="4" w:space="0" w:color="auto"/>
              <w:bottom w:val="single" w:sz="4" w:space="0" w:color="auto"/>
              <w:right w:val="single" w:sz="12" w:space="0" w:color="auto"/>
            </w:tcBorders>
            <w:vAlign w:val="center"/>
            <w:hideMark/>
          </w:tcPr>
          <w:p w:rsidR="001115E8" w:rsidRPr="00D80420" w:rsidRDefault="001115E8" w:rsidP="003B4BCE">
            <w:pPr>
              <w:tabs>
                <w:tab w:val="left" w:pos="1304"/>
              </w:tabs>
              <w:autoSpaceDE w:val="0"/>
              <w:autoSpaceDN w:val="0"/>
              <w:adjustRightInd w:val="0"/>
              <w:rPr>
                <w:sz w:val="24"/>
                <w:szCs w:val="24"/>
              </w:rPr>
            </w:pPr>
            <w:r w:rsidRPr="00D80420">
              <w:rPr>
                <w:sz w:val="24"/>
                <w:szCs w:val="24"/>
              </w:rPr>
              <w:t>9 (55)</w:t>
            </w:r>
          </w:p>
        </w:tc>
        <w:tc>
          <w:tcPr>
            <w:tcW w:w="1655" w:type="pct"/>
            <w:tcBorders>
              <w:top w:val="single" w:sz="4" w:space="0" w:color="auto"/>
              <w:left w:val="single" w:sz="12" w:space="0" w:color="auto"/>
              <w:bottom w:val="single" w:sz="4" w:space="0" w:color="auto"/>
              <w:right w:val="single" w:sz="12" w:space="0" w:color="auto"/>
            </w:tcBorders>
            <w:vAlign w:val="center"/>
            <w:hideMark/>
          </w:tcPr>
          <w:p w:rsidR="001115E8" w:rsidRPr="00D80420" w:rsidRDefault="001115E8" w:rsidP="003B4BCE">
            <w:pPr>
              <w:autoSpaceDE w:val="0"/>
              <w:autoSpaceDN w:val="0"/>
              <w:adjustRightInd w:val="0"/>
              <w:jc w:val="center"/>
              <w:rPr>
                <w:sz w:val="24"/>
                <w:szCs w:val="24"/>
              </w:rPr>
            </w:pPr>
            <w:r w:rsidRPr="00D80420">
              <w:rPr>
                <w:sz w:val="24"/>
                <w:szCs w:val="24"/>
              </w:rPr>
              <w:t>30 (54,4)</w:t>
            </w:r>
          </w:p>
        </w:tc>
        <w:tc>
          <w:tcPr>
            <w:tcW w:w="1749" w:type="pct"/>
            <w:tcBorders>
              <w:top w:val="single" w:sz="4" w:space="0" w:color="auto"/>
              <w:left w:val="single" w:sz="12" w:space="0" w:color="auto"/>
              <w:bottom w:val="single" w:sz="4" w:space="0" w:color="auto"/>
              <w:right w:val="single" w:sz="4" w:space="0" w:color="auto"/>
            </w:tcBorders>
            <w:vAlign w:val="center"/>
            <w:hideMark/>
          </w:tcPr>
          <w:p w:rsidR="001115E8" w:rsidRPr="00D80420" w:rsidRDefault="001115E8" w:rsidP="003B4BCE">
            <w:pPr>
              <w:autoSpaceDE w:val="0"/>
              <w:autoSpaceDN w:val="0"/>
              <w:adjustRightInd w:val="0"/>
              <w:jc w:val="center"/>
              <w:rPr>
                <w:sz w:val="24"/>
                <w:szCs w:val="24"/>
              </w:rPr>
            </w:pPr>
            <w:r w:rsidRPr="00D80420">
              <w:rPr>
                <w:sz w:val="24"/>
                <w:szCs w:val="24"/>
              </w:rPr>
              <w:t>&lt;0,001</w:t>
            </w:r>
          </w:p>
        </w:tc>
      </w:tr>
    </w:tbl>
    <w:p w:rsidR="001115E8" w:rsidRPr="00D80420" w:rsidRDefault="001115E8" w:rsidP="001115E8">
      <w:pPr>
        <w:rPr>
          <w:sz w:val="24"/>
          <w:szCs w:val="24"/>
        </w:rPr>
      </w:pPr>
      <w:r w:rsidRPr="00D80420">
        <w:rPr>
          <w:sz w:val="24"/>
          <w:szCs w:val="24"/>
        </w:rPr>
        <w:t>* CGI-c data blev analyseret således, at responderende patienter blev defineret som de patienter, der fik det rigtig meget bedre eller meget bedre.</w:t>
      </w:r>
    </w:p>
    <w:p w:rsidR="001115E8" w:rsidRPr="00D80420" w:rsidRDefault="001115E8" w:rsidP="001115E8">
      <w:pPr>
        <w:ind w:left="851"/>
        <w:rPr>
          <w:sz w:val="24"/>
          <w:szCs w:val="24"/>
        </w:rPr>
      </w:pPr>
    </w:p>
    <w:p w:rsidR="001115E8" w:rsidRPr="00D80420" w:rsidRDefault="001115E8" w:rsidP="001115E8">
      <w:pPr>
        <w:ind w:left="851"/>
        <w:rPr>
          <w:b/>
          <w:sz w:val="24"/>
          <w:szCs w:val="24"/>
        </w:rPr>
      </w:pPr>
      <w:r w:rsidRPr="00D80420">
        <w:rPr>
          <w:sz w:val="24"/>
          <w:szCs w:val="24"/>
        </w:rPr>
        <w:t xml:space="preserve">Studie 2 sammenlignede effekten af oralt administreret </w:t>
      </w:r>
      <w:proofErr w:type="spellStart"/>
      <w:r w:rsidRPr="00D80420">
        <w:rPr>
          <w:sz w:val="24"/>
          <w:szCs w:val="24"/>
        </w:rPr>
        <w:t>natriumoxybat</w:t>
      </w:r>
      <w:proofErr w:type="spellEnd"/>
      <w:r w:rsidRPr="00D80420">
        <w:rPr>
          <w:sz w:val="24"/>
          <w:szCs w:val="24"/>
        </w:rPr>
        <w:t xml:space="preserve">, </w:t>
      </w:r>
      <w:proofErr w:type="spellStart"/>
      <w:r w:rsidRPr="00D80420">
        <w:rPr>
          <w:sz w:val="24"/>
          <w:szCs w:val="24"/>
        </w:rPr>
        <w:t>modafinil</w:t>
      </w:r>
      <w:proofErr w:type="spellEnd"/>
      <w:r w:rsidRPr="00D80420">
        <w:rPr>
          <w:sz w:val="24"/>
          <w:szCs w:val="24"/>
        </w:rPr>
        <w:t xml:space="preserve"> og </w:t>
      </w:r>
      <w:proofErr w:type="spellStart"/>
      <w:r w:rsidRPr="00D80420">
        <w:rPr>
          <w:sz w:val="24"/>
          <w:szCs w:val="24"/>
        </w:rPr>
        <w:t>natriumoxybat</w:t>
      </w:r>
      <w:proofErr w:type="spellEnd"/>
      <w:r w:rsidRPr="00D80420">
        <w:rPr>
          <w:sz w:val="24"/>
          <w:szCs w:val="24"/>
        </w:rPr>
        <w:t xml:space="preserve"> + </w:t>
      </w:r>
      <w:proofErr w:type="spellStart"/>
      <w:r w:rsidRPr="00D80420">
        <w:rPr>
          <w:sz w:val="24"/>
          <w:szCs w:val="24"/>
        </w:rPr>
        <w:t>modafinil</w:t>
      </w:r>
      <w:proofErr w:type="spellEnd"/>
      <w:r w:rsidRPr="00D80420">
        <w:rPr>
          <w:sz w:val="24"/>
          <w:szCs w:val="24"/>
        </w:rPr>
        <w:t xml:space="preserve">, med placebo til behandling af søvnighed i dagtimerne ved </w:t>
      </w:r>
      <w:proofErr w:type="spellStart"/>
      <w:r w:rsidRPr="00D80420">
        <w:rPr>
          <w:sz w:val="24"/>
          <w:szCs w:val="24"/>
        </w:rPr>
        <w:t>narkolepsi</w:t>
      </w:r>
      <w:proofErr w:type="spellEnd"/>
      <w:r w:rsidRPr="00D80420">
        <w:rPr>
          <w:sz w:val="24"/>
          <w:szCs w:val="24"/>
        </w:rPr>
        <w:t xml:space="preserve">. I den 8 ugers dobbeltblinde periode tog patienterne enten </w:t>
      </w:r>
      <w:proofErr w:type="spellStart"/>
      <w:r w:rsidRPr="00D80420">
        <w:rPr>
          <w:sz w:val="24"/>
          <w:szCs w:val="24"/>
        </w:rPr>
        <w:t>modafinil</w:t>
      </w:r>
      <w:proofErr w:type="spellEnd"/>
      <w:r w:rsidRPr="00D80420">
        <w:rPr>
          <w:sz w:val="24"/>
          <w:szCs w:val="24"/>
        </w:rPr>
        <w:t xml:space="preserve"> som fast dosis eller tilsvarende placebo. </w:t>
      </w:r>
      <w:proofErr w:type="spellStart"/>
      <w:r w:rsidRPr="00D80420">
        <w:rPr>
          <w:sz w:val="24"/>
          <w:szCs w:val="24"/>
        </w:rPr>
        <w:t>Natriumoxybatdosis</w:t>
      </w:r>
      <w:proofErr w:type="spellEnd"/>
      <w:r w:rsidRPr="00D80420">
        <w:rPr>
          <w:sz w:val="24"/>
          <w:szCs w:val="24"/>
        </w:rPr>
        <w:t xml:space="preserve"> og den ækvivalerende placebodosis var på 6 g/dag de første 4 uger og blev øget til 9 g/dag i de resterende 4 uger. Den primære måling af virkning var udtalt søvnighed i dagtimerne, målt ved objektiv respons i MWT.</w:t>
      </w:r>
    </w:p>
    <w:p w:rsidR="001115E8" w:rsidRPr="00D80420" w:rsidRDefault="001115E8" w:rsidP="001115E8">
      <w:pPr>
        <w:ind w:left="851"/>
        <w:rPr>
          <w:sz w:val="24"/>
          <w:szCs w:val="24"/>
        </w:rPr>
      </w:pPr>
    </w:p>
    <w:p w:rsidR="001115E8" w:rsidRPr="00D80420" w:rsidRDefault="001115E8" w:rsidP="001115E8">
      <w:pPr>
        <w:rPr>
          <w:b/>
          <w:sz w:val="24"/>
          <w:szCs w:val="24"/>
        </w:rPr>
      </w:pPr>
      <w:r w:rsidRPr="00D80420">
        <w:rPr>
          <w:b/>
          <w:sz w:val="24"/>
          <w:szCs w:val="24"/>
        </w:rPr>
        <w:t>Tabel 4</w:t>
      </w:r>
      <w:r>
        <w:rPr>
          <w:b/>
          <w:sz w:val="24"/>
          <w:szCs w:val="24"/>
        </w:rPr>
        <w:t>:</w:t>
      </w:r>
      <w:r w:rsidRPr="00D80420">
        <w:rPr>
          <w:b/>
          <w:sz w:val="24"/>
          <w:szCs w:val="24"/>
        </w:rPr>
        <w:t xml:space="preserve"> Sammenfatning af MWT i studie 2</w:t>
      </w:r>
    </w:p>
    <w:p w:rsidR="001115E8" w:rsidRPr="00D80420" w:rsidRDefault="001115E8" w:rsidP="001115E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1311"/>
        <w:gridCol w:w="1313"/>
        <w:gridCol w:w="2334"/>
        <w:gridCol w:w="2336"/>
      </w:tblGrid>
      <w:tr w:rsidR="001115E8" w:rsidRPr="00D80420" w:rsidTr="003B4BCE">
        <w:tc>
          <w:tcPr>
            <w:tcW w:w="5000" w:type="pct"/>
            <w:gridSpan w:val="5"/>
            <w:tcBorders>
              <w:top w:val="single" w:sz="4" w:space="0" w:color="auto"/>
              <w:left w:val="single" w:sz="4" w:space="0" w:color="auto"/>
              <w:bottom w:val="single" w:sz="12"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b/>
                <w:sz w:val="24"/>
                <w:szCs w:val="24"/>
              </w:rPr>
            </w:pPr>
            <w:r w:rsidRPr="00D80420">
              <w:rPr>
                <w:b/>
                <w:sz w:val="24"/>
                <w:szCs w:val="24"/>
              </w:rPr>
              <w:t xml:space="preserve">STUDIE </w:t>
            </w:r>
            <w:r w:rsidRPr="00D80420">
              <w:rPr>
                <w:rFonts w:eastAsia="Calibri"/>
                <w:b/>
                <w:sz w:val="24"/>
                <w:szCs w:val="24"/>
              </w:rPr>
              <w:t>2</w:t>
            </w:r>
          </w:p>
        </w:tc>
      </w:tr>
      <w:tr w:rsidR="001115E8" w:rsidRPr="00D80420" w:rsidTr="003B4BCE">
        <w:tc>
          <w:tcPr>
            <w:tcW w:w="1212"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Dosisgruppe</w:t>
            </w:r>
          </w:p>
        </w:tc>
        <w:tc>
          <w:tcPr>
            <w:tcW w:w="681"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i/>
                <w:sz w:val="24"/>
                <w:szCs w:val="24"/>
              </w:rPr>
            </w:pPr>
            <w:r w:rsidRPr="00D80420">
              <w:rPr>
                <w:rFonts w:eastAsia="Calibri"/>
                <w:i/>
                <w:sz w:val="24"/>
                <w:szCs w:val="24"/>
              </w:rPr>
              <w:t>Baseline</w:t>
            </w:r>
          </w:p>
        </w:tc>
        <w:tc>
          <w:tcPr>
            <w:tcW w:w="682" w:type="pct"/>
            <w:tcBorders>
              <w:top w:val="single" w:sz="12" w:space="0" w:color="auto"/>
              <w:left w:val="single" w:sz="4" w:space="0" w:color="auto"/>
              <w:bottom w:val="single" w:sz="12" w:space="0" w:color="auto"/>
              <w:right w:val="single" w:sz="12"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Slutværdi</w:t>
            </w:r>
          </w:p>
        </w:tc>
        <w:tc>
          <w:tcPr>
            <w:tcW w:w="1212" w:type="pct"/>
            <w:tcBorders>
              <w:top w:val="single" w:sz="12" w:space="0" w:color="auto"/>
              <w:left w:val="single" w:sz="12"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 xml:space="preserve">Den gennemsnitlige afvigelse fra </w:t>
            </w:r>
            <w:r w:rsidRPr="00D80420">
              <w:rPr>
                <w:i/>
                <w:sz w:val="24"/>
                <w:szCs w:val="24"/>
              </w:rPr>
              <w:t>baseline</w:t>
            </w:r>
          </w:p>
        </w:tc>
        <w:tc>
          <w:tcPr>
            <w:tcW w:w="1212"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Slutværdi sammenlignet med placebo</w:t>
            </w:r>
          </w:p>
        </w:tc>
      </w:tr>
      <w:tr w:rsidR="001115E8" w:rsidRPr="00D80420" w:rsidTr="003B4BCE">
        <w:tc>
          <w:tcPr>
            <w:tcW w:w="1212" w:type="pct"/>
            <w:tcBorders>
              <w:top w:val="single" w:sz="12"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Placebo (56)</w:t>
            </w:r>
          </w:p>
        </w:tc>
        <w:tc>
          <w:tcPr>
            <w:tcW w:w="681" w:type="pct"/>
            <w:tcBorders>
              <w:top w:val="single" w:sz="12"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9,9</w:t>
            </w:r>
          </w:p>
        </w:tc>
        <w:tc>
          <w:tcPr>
            <w:tcW w:w="682" w:type="pct"/>
            <w:tcBorders>
              <w:top w:val="single" w:sz="12" w:space="0" w:color="auto"/>
              <w:left w:val="single" w:sz="4" w:space="0" w:color="auto"/>
              <w:bottom w:val="single" w:sz="4" w:space="0" w:color="auto"/>
              <w:right w:val="single" w:sz="12"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6,9</w:t>
            </w:r>
          </w:p>
        </w:tc>
        <w:tc>
          <w:tcPr>
            <w:tcW w:w="1212" w:type="pct"/>
            <w:tcBorders>
              <w:top w:val="single" w:sz="12" w:space="0" w:color="auto"/>
              <w:left w:val="single" w:sz="12"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-2,7</w:t>
            </w:r>
          </w:p>
        </w:tc>
        <w:tc>
          <w:tcPr>
            <w:tcW w:w="1212" w:type="pct"/>
            <w:tcBorders>
              <w:top w:val="single" w:sz="12"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w:t>
            </w:r>
          </w:p>
        </w:tc>
      </w:tr>
      <w:tr w:rsidR="001115E8" w:rsidRPr="00D80420" w:rsidTr="003B4BCE">
        <w:tc>
          <w:tcPr>
            <w:tcW w:w="1212"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proofErr w:type="spellStart"/>
            <w:r w:rsidRPr="00D80420">
              <w:rPr>
                <w:sz w:val="24"/>
                <w:szCs w:val="24"/>
              </w:rPr>
              <w:t>Natriumoxybat</w:t>
            </w:r>
            <w:proofErr w:type="spellEnd"/>
            <w:r w:rsidRPr="00D80420">
              <w:rPr>
                <w:sz w:val="24"/>
                <w:szCs w:val="24"/>
              </w:rPr>
              <w:t xml:space="preserve"> </w:t>
            </w:r>
            <w:r w:rsidRPr="00D80420">
              <w:rPr>
                <w:rFonts w:eastAsia="Calibri"/>
                <w:sz w:val="24"/>
                <w:szCs w:val="24"/>
              </w:rPr>
              <w:t>(55)</w:t>
            </w:r>
          </w:p>
        </w:tc>
        <w:tc>
          <w:tcPr>
            <w:tcW w:w="681"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11,5</w:t>
            </w:r>
          </w:p>
        </w:tc>
        <w:tc>
          <w:tcPr>
            <w:tcW w:w="682" w:type="pct"/>
            <w:tcBorders>
              <w:top w:val="single" w:sz="4" w:space="0" w:color="auto"/>
              <w:left w:val="single" w:sz="4" w:space="0" w:color="auto"/>
              <w:bottom w:val="single" w:sz="4" w:space="0" w:color="auto"/>
              <w:right w:val="single" w:sz="12"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11,3</w:t>
            </w:r>
          </w:p>
        </w:tc>
        <w:tc>
          <w:tcPr>
            <w:tcW w:w="1212" w:type="pct"/>
            <w:tcBorders>
              <w:top w:val="single" w:sz="4" w:space="0" w:color="auto"/>
              <w:left w:val="single" w:sz="12"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0,16</w:t>
            </w:r>
          </w:p>
        </w:tc>
        <w:tc>
          <w:tcPr>
            <w:tcW w:w="121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&lt;0,001</w:t>
            </w:r>
          </w:p>
        </w:tc>
      </w:tr>
      <w:tr w:rsidR="001115E8" w:rsidRPr="00D80420" w:rsidTr="003B4BCE">
        <w:tc>
          <w:tcPr>
            <w:tcW w:w="1212"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proofErr w:type="spellStart"/>
            <w:r w:rsidRPr="00D80420">
              <w:rPr>
                <w:rFonts w:eastAsia="Calibri"/>
                <w:sz w:val="24"/>
                <w:szCs w:val="24"/>
              </w:rPr>
              <w:t>Modafinil</w:t>
            </w:r>
            <w:proofErr w:type="spellEnd"/>
            <w:r w:rsidRPr="00D80420">
              <w:rPr>
                <w:rFonts w:eastAsia="Calibri"/>
                <w:sz w:val="24"/>
                <w:szCs w:val="24"/>
              </w:rPr>
              <w:t xml:space="preserve"> (63)</w:t>
            </w:r>
          </w:p>
        </w:tc>
        <w:tc>
          <w:tcPr>
            <w:tcW w:w="681"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10,5</w:t>
            </w:r>
          </w:p>
        </w:tc>
        <w:tc>
          <w:tcPr>
            <w:tcW w:w="682" w:type="pct"/>
            <w:tcBorders>
              <w:top w:val="single" w:sz="4" w:space="0" w:color="auto"/>
              <w:left w:val="single" w:sz="4" w:space="0" w:color="auto"/>
              <w:bottom w:val="single" w:sz="4" w:space="0" w:color="auto"/>
              <w:right w:val="single" w:sz="12"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9,8</w:t>
            </w:r>
          </w:p>
        </w:tc>
        <w:tc>
          <w:tcPr>
            <w:tcW w:w="1212" w:type="pct"/>
            <w:tcBorders>
              <w:top w:val="single" w:sz="4" w:space="0" w:color="auto"/>
              <w:left w:val="single" w:sz="12"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-0,6</w:t>
            </w:r>
          </w:p>
        </w:tc>
        <w:tc>
          <w:tcPr>
            <w:tcW w:w="121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0,004</w:t>
            </w:r>
          </w:p>
        </w:tc>
      </w:tr>
      <w:tr w:rsidR="001115E8" w:rsidRPr="00D80420" w:rsidTr="003B4BCE">
        <w:tc>
          <w:tcPr>
            <w:tcW w:w="1212"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proofErr w:type="spellStart"/>
            <w:r w:rsidRPr="00D80420">
              <w:rPr>
                <w:sz w:val="24"/>
                <w:szCs w:val="24"/>
              </w:rPr>
              <w:t>Natriumoxybat</w:t>
            </w:r>
            <w:proofErr w:type="spellEnd"/>
            <w:r w:rsidRPr="00D80420">
              <w:rPr>
                <w:sz w:val="24"/>
                <w:szCs w:val="24"/>
              </w:rPr>
              <w:t xml:space="preserve"> </w:t>
            </w:r>
            <w:r w:rsidRPr="00D80420">
              <w:rPr>
                <w:rFonts w:eastAsia="Calibri"/>
                <w:sz w:val="24"/>
                <w:szCs w:val="24"/>
              </w:rPr>
              <w:t xml:space="preserve">+ </w:t>
            </w:r>
            <w:proofErr w:type="spellStart"/>
            <w:r w:rsidRPr="00D80420">
              <w:rPr>
                <w:rFonts w:eastAsia="Calibri"/>
                <w:sz w:val="24"/>
                <w:szCs w:val="24"/>
              </w:rPr>
              <w:t>Modafinil</w:t>
            </w:r>
            <w:proofErr w:type="spellEnd"/>
            <w:r w:rsidRPr="00D80420">
              <w:rPr>
                <w:rFonts w:eastAsia="Calibri"/>
                <w:sz w:val="24"/>
                <w:szCs w:val="24"/>
              </w:rPr>
              <w:t xml:space="preserve"> (57)</w:t>
            </w:r>
          </w:p>
        </w:tc>
        <w:tc>
          <w:tcPr>
            <w:tcW w:w="681"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10,4</w:t>
            </w:r>
          </w:p>
        </w:tc>
        <w:tc>
          <w:tcPr>
            <w:tcW w:w="682" w:type="pct"/>
            <w:tcBorders>
              <w:top w:val="single" w:sz="4" w:space="0" w:color="auto"/>
              <w:left w:val="single" w:sz="4" w:space="0" w:color="auto"/>
              <w:bottom w:val="single" w:sz="4" w:space="0" w:color="auto"/>
              <w:right w:val="single" w:sz="12"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12,7</w:t>
            </w:r>
          </w:p>
        </w:tc>
        <w:tc>
          <w:tcPr>
            <w:tcW w:w="1212" w:type="pct"/>
            <w:tcBorders>
              <w:top w:val="single" w:sz="4" w:space="0" w:color="auto"/>
              <w:left w:val="single" w:sz="12"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2,3</w:t>
            </w:r>
          </w:p>
        </w:tc>
        <w:tc>
          <w:tcPr>
            <w:tcW w:w="1212"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&lt;0,001</w:t>
            </w:r>
          </w:p>
        </w:tc>
      </w:tr>
    </w:tbl>
    <w:p w:rsidR="001115E8" w:rsidRPr="00D80420" w:rsidRDefault="001115E8" w:rsidP="001115E8">
      <w:pPr>
        <w:rPr>
          <w:b/>
          <w:sz w:val="24"/>
          <w:szCs w:val="24"/>
        </w:rPr>
      </w:pPr>
    </w:p>
    <w:p w:rsidR="001115E8" w:rsidRPr="00D80420" w:rsidRDefault="001115E8" w:rsidP="001115E8">
      <w:pPr>
        <w:ind w:left="851"/>
        <w:rPr>
          <w:sz w:val="24"/>
          <w:szCs w:val="24"/>
        </w:rPr>
      </w:pPr>
      <w:r w:rsidRPr="00D80420">
        <w:rPr>
          <w:sz w:val="24"/>
          <w:szCs w:val="24"/>
        </w:rPr>
        <w:t xml:space="preserve">Studie 3 involverede 136 </w:t>
      </w:r>
      <w:proofErr w:type="spellStart"/>
      <w:r w:rsidRPr="00D80420">
        <w:rPr>
          <w:sz w:val="24"/>
          <w:szCs w:val="24"/>
        </w:rPr>
        <w:t>narkolepsipatienter</w:t>
      </w:r>
      <w:proofErr w:type="spellEnd"/>
      <w:r w:rsidRPr="00D80420">
        <w:rPr>
          <w:sz w:val="24"/>
          <w:szCs w:val="24"/>
        </w:rPr>
        <w:t xml:space="preserve"> med moderat til alvorlig </w:t>
      </w:r>
      <w:proofErr w:type="spellStart"/>
      <w:r w:rsidRPr="00D80420">
        <w:rPr>
          <w:sz w:val="24"/>
          <w:szCs w:val="24"/>
        </w:rPr>
        <w:t>katapleksi</w:t>
      </w:r>
      <w:proofErr w:type="spellEnd"/>
      <w:r w:rsidRPr="00D80420">
        <w:rPr>
          <w:sz w:val="24"/>
          <w:szCs w:val="24"/>
        </w:rPr>
        <w:t xml:space="preserve"> (median på 21 </w:t>
      </w:r>
      <w:proofErr w:type="spellStart"/>
      <w:r w:rsidRPr="00D80420">
        <w:rPr>
          <w:sz w:val="24"/>
          <w:szCs w:val="24"/>
        </w:rPr>
        <w:t>katapleksianfald</w:t>
      </w:r>
      <w:proofErr w:type="spellEnd"/>
      <w:r w:rsidRPr="00D80420">
        <w:rPr>
          <w:sz w:val="24"/>
          <w:szCs w:val="24"/>
        </w:rPr>
        <w:t xml:space="preserve"> pr. uge) ved </w:t>
      </w:r>
      <w:r w:rsidRPr="00D80420">
        <w:rPr>
          <w:i/>
          <w:sz w:val="24"/>
          <w:szCs w:val="24"/>
        </w:rPr>
        <w:t>baseline</w:t>
      </w:r>
      <w:r w:rsidRPr="00D80420">
        <w:rPr>
          <w:sz w:val="24"/>
          <w:szCs w:val="24"/>
        </w:rPr>
        <w:t xml:space="preserve">. De primære målinger af virkning i dette studie omfattede frekvensen af </w:t>
      </w:r>
      <w:proofErr w:type="spellStart"/>
      <w:r w:rsidRPr="00D80420">
        <w:rPr>
          <w:sz w:val="24"/>
          <w:szCs w:val="24"/>
        </w:rPr>
        <w:t>katapleksianfald</w:t>
      </w:r>
      <w:proofErr w:type="spellEnd"/>
      <w:r w:rsidRPr="00D80420">
        <w:rPr>
          <w:sz w:val="24"/>
          <w:szCs w:val="24"/>
        </w:rPr>
        <w:t>.</w:t>
      </w:r>
    </w:p>
    <w:p w:rsidR="001115E8" w:rsidRPr="00D80420" w:rsidRDefault="001115E8" w:rsidP="001115E8">
      <w:pPr>
        <w:ind w:left="851"/>
        <w:rPr>
          <w:sz w:val="24"/>
          <w:szCs w:val="24"/>
        </w:rPr>
      </w:pPr>
    </w:p>
    <w:p w:rsidR="001115E8" w:rsidRPr="00D80420" w:rsidRDefault="001115E8" w:rsidP="001115E8">
      <w:pPr>
        <w:rPr>
          <w:b/>
          <w:sz w:val="24"/>
          <w:szCs w:val="24"/>
        </w:rPr>
      </w:pPr>
      <w:r w:rsidRPr="00D80420">
        <w:rPr>
          <w:b/>
          <w:sz w:val="24"/>
          <w:szCs w:val="24"/>
        </w:rPr>
        <w:t>Tabel 5</w:t>
      </w:r>
      <w:r>
        <w:rPr>
          <w:b/>
          <w:sz w:val="24"/>
          <w:szCs w:val="24"/>
        </w:rPr>
        <w:t>:</w:t>
      </w:r>
      <w:r w:rsidRPr="00D80420">
        <w:rPr>
          <w:b/>
          <w:sz w:val="24"/>
          <w:szCs w:val="24"/>
        </w:rPr>
        <w:t xml:space="preserve"> Sammenfatning af resultat i studie 3</w:t>
      </w:r>
    </w:p>
    <w:p w:rsidR="001115E8" w:rsidRPr="00D80420" w:rsidRDefault="001115E8" w:rsidP="001115E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5"/>
        <w:gridCol w:w="1604"/>
        <w:gridCol w:w="1750"/>
        <w:gridCol w:w="2334"/>
        <w:gridCol w:w="194"/>
        <w:gridCol w:w="2141"/>
      </w:tblGrid>
      <w:tr w:rsidR="001115E8" w:rsidRPr="00D80420" w:rsidTr="003B4BCE">
        <w:tc>
          <w:tcPr>
            <w:tcW w:w="833"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highlight w:val="yellow"/>
              </w:rPr>
            </w:pPr>
            <w:r w:rsidRPr="00D80420">
              <w:rPr>
                <w:b/>
                <w:sz w:val="24"/>
                <w:szCs w:val="24"/>
              </w:rPr>
              <w:t>Dosering</w:t>
            </w:r>
          </w:p>
        </w:tc>
        <w:tc>
          <w:tcPr>
            <w:tcW w:w="833"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highlight w:val="yellow"/>
              </w:rPr>
            </w:pPr>
            <w:r w:rsidRPr="00D80420">
              <w:rPr>
                <w:b/>
                <w:sz w:val="24"/>
                <w:szCs w:val="24"/>
              </w:rPr>
              <w:t>Antal patienter</w:t>
            </w:r>
          </w:p>
        </w:tc>
        <w:tc>
          <w:tcPr>
            <w:tcW w:w="3334" w:type="pct"/>
            <w:gridSpan w:val="4"/>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highlight w:val="yellow"/>
              </w:rPr>
            </w:pPr>
            <w:proofErr w:type="spellStart"/>
            <w:r w:rsidRPr="00D80420">
              <w:rPr>
                <w:b/>
                <w:sz w:val="24"/>
                <w:szCs w:val="24"/>
              </w:rPr>
              <w:t>Katapleksianfald</w:t>
            </w:r>
            <w:proofErr w:type="spellEnd"/>
          </w:p>
        </w:tc>
      </w:tr>
      <w:tr w:rsidR="001115E8" w:rsidRPr="00D80420" w:rsidTr="003B4BCE">
        <w:tc>
          <w:tcPr>
            <w:tcW w:w="1666" w:type="pct"/>
            <w:gridSpan w:val="2"/>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Studie 3</w:t>
            </w:r>
          </w:p>
        </w:tc>
        <w:tc>
          <w:tcPr>
            <w:tcW w:w="909"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i/>
                <w:sz w:val="24"/>
                <w:szCs w:val="24"/>
              </w:rPr>
            </w:pPr>
            <w:r w:rsidRPr="00D80420">
              <w:rPr>
                <w:rFonts w:eastAsia="Calibri"/>
                <w:i/>
                <w:sz w:val="24"/>
                <w:szCs w:val="24"/>
              </w:rPr>
              <w:t>Baseline</w:t>
            </w:r>
          </w:p>
        </w:tc>
        <w:tc>
          <w:tcPr>
            <w:tcW w:w="1212"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 xml:space="preserve">Baseline Median af afvigelse fra </w:t>
            </w:r>
            <w:r w:rsidRPr="00D80420">
              <w:rPr>
                <w:i/>
                <w:sz w:val="24"/>
                <w:szCs w:val="24"/>
              </w:rPr>
              <w:t>baseline</w:t>
            </w:r>
          </w:p>
        </w:tc>
        <w:tc>
          <w:tcPr>
            <w:tcW w:w="1212" w:type="pct"/>
            <w:gridSpan w:val="2"/>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 xml:space="preserve">Afvigelse fra </w:t>
            </w:r>
            <w:r w:rsidRPr="00D80420">
              <w:rPr>
                <w:i/>
                <w:sz w:val="24"/>
                <w:szCs w:val="24"/>
              </w:rPr>
              <w:t>baseline</w:t>
            </w:r>
            <w:r w:rsidRPr="00D80420">
              <w:rPr>
                <w:sz w:val="24"/>
                <w:szCs w:val="24"/>
              </w:rPr>
              <w:t xml:space="preserve"> sammenlignet med placebo (</w:t>
            </w:r>
            <w:proofErr w:type="spellStart"/>
            <w:r w:rsidRPr="00D80420">
              <w:rPr>
                <w:sz w:val="24"/>
                <w:szCs w:val="24"/>
              </w:rPr>
              <w:t>p-værdi</w:t>
            </w:r>
            <w:proofErr w:type="spellEnd"/>
            <w:r w:rsidRPr="00D80420">
              <w:rPr>
                <w:sz w:val="24"/>
                <w:szCs w:val="24"/>
              </w:rPr>
              <w:t>)</w:t>
            </w:r>
          </w:p>
        </w:tc>
      </w:tr>
      <w:tr w:rsidR="001115E8" w:rsidRPr="00D80420" w:rsidTr="003B4BCE">
        <w:trPr>
          <w:trHeight w:val="283"/>
        </w:trPr>
        <w:tc>
          <w:tcPr>
            <w:tcW w:w="1666" w:type="pct"/>
            <w:gridSpan w:val="2"/>
            <w:tcBorders>
              <w:top w:val="single" w:sz="12" w:space="0" w:color="auto"/>
              <w:left w:val="single" w:sz="4" w:space="0" w:color="auto"/>
              <w:bottom w:val="single" w:sz="4" w:space="0" w:color="auto"/>
              <w:right w:val="single" w:sz="4" w:space="0" w:color="auto"/>
            </w:tcBorders>
          </w:tcPr>
          <w:p w:rsidR="001115E8" w:rsidRPr="00D80420" w:rsidRDefault="001115E8" w:rsidP="003B4BCE">
            <w:pPr>
              <w:tabs>
                <w:tab w:val="left" w:pos="1304"/>
              </w:tabs>
              <w:autoSpaceDE w:val="0"/>
              <w:autoSpaceDN w:val="0"/>
              <w:adjustRightInd w:val="0"/>
              <w:rPr>
                <w:rFonts w:eastAsia="Calibri"/>
                <w:sz w:val="24"/>
                <w:szCs w:val="24"/>
                <w:highlight w:val="yellow"/>
              </w:rPr>
            </w:pPr>
          </w:p>
        </w:tc>
        <w:tc>
          <w:tcPr>
            <w:tcW w:w="3334" w:type="pct"/>
            <w:gridSpan w:val="4"/>
            <w:tcBorders>
              <w:top w:val="single" w:sz="12"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highlight w:val="yellow"/>
              </w:rPr>
            </w:pPr>
            <w:r w:rsidRPr="00D80420">
              <w:rPr>
                <w:sz w:val="24"/>
                <w:szCs w:val="24"/>
              </w:rPr>
              <w:t>Median af anfald/uge</w:t>
            </w:r>
          </w:p>
        </w:tc>
      </w:tr>
      <w:tr w:rsidR="001115E8" w:rsidRPr="00D80420" w:rsidTr="003B4BCE">
        <w:trPr>
          <w:trHeight w:val="283"/>
        </w:trPr>
        <w:tc>
          <w:tcPr>
            <w:tcW w:w="833"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Placebo</w:t>
            </w:r>
          </w:p>
        </w:tc>
        <w:tc>
          <w:tcPr>
            <w:tcW w:w="833"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33</w:t>
            </w:r>
          </w:p>
        </w:tc>
        <w:tc>
          <w:tcPr>
            <w:tcW w:w="909"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20,5</w:t>
            </w:r>
          </w:p>
        </w:tc>
        <w:tc>
          <w:tcPr>
            <w:tcW w:w="1313" w:type="pct"/>
            <w:gridSpan w:val="2"/>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-4</w:t>
            </w:r>
          </w:p>
        </w:tc>
        <w:tc>
          <w:tcPr>
            <w:tcW w:w="111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w:t>
            </w:r>
          </w:p>
        </w:tc>
      </w:tr>
      <w:tr w:rsidR="001115E8" w:rsidRPr="00D80420" w:rsidTr="003B4BCE">
        <w:trPr>
          <w:trHeight w:val="283"/>
        </w:trPr>
        <w:tc>
          <w:tcPr>
            <w:tcW w:w="833"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3,0 g/dag</w:t>
            </w:r>
          </w:p>
        </w:tc>
        <w:tc>
          <w:tcPr>
            <w:tcW w:w="833"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33</w:t>
            </w:r>
          </w:p>
        </w:tc>
        <w:tc>
          <w:tcPr>
            <w:tcW w:w="909"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20,0</w:t>
            </w:r>
          </w:p>
        </w:tc>
        <w:tc>
          <w:tcPr>
            <w:tcW w:w="1313" w:type="pct"/>
            <w:gridSpan w:val="2"/>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-7</w:t>
            </w:r>
          </w:p>
        </w:tc>
        <w:tc>
          <w:tcPr>
            <w:tcW w:w="111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0,5235</w:t>
            </w:r>
          </w:p>
        </w:tc>
      </w:tr>
      <w:tr w:rsidR="001115E8" w:rsidRPr="00D80420" w:rsidTr="003B4BCE">
        <w:trPr>
          <w:trHeight w:val="283"/>
        </w:trPr>
        <w:tc>
          <w:tcPr>
            <w:tcW w:w="833"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6,0 g/ dag</w:t>
            </w:r>
          </w:p>
        </w:tc>
        <w:tc>
          <w:tcPr>
            <w:tcW w:w="833"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31</w:t>
            </w:r>
          </w:p>
        </w:tc>
        <w:tc>
          <w:tcPr>
            <w:tcW w:w="909"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23,0</w:t>
            </w:r>
          </w:p>
        </w:tc>
        <w:tc>
          <w:tcPr>
            <w:tcW w:w="1313" w:type="pct"/>
            <w:gridSpan w:val="2"/>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-10</w:t>
            </w:r>
          </w:p>
        </w:tc>
        <w:tc>
          <w:tcPr>
            <w:tcW w:w="111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0,0529</w:t>
            </w:r>
          </w:p>
        </w:tc>
      </w:tr>
      <w:tr w:rsidR="001115E8" w:rsidRPr="00D80420" w:rsidTr="003B4BCE">
        <w:trPr>
          <w:trHeight w:val="283"/>
        </w:trPr>
        <w:tc>
          <w:tcPr>
            <w:tcW w:w="833" w:type="pct"/>
            <w:tcBorders>
              <w:top w:val="single" w:sz="4" w:space="0" w:color="auto"/>
              <w:left w:val="single" w:sz="4" w:space="0" w:color="auto"/>
              <w:bottom w:val="single" w:sz="4" w:space="0" w:color="auto"/>
              <w:right w:val="single" w:sz="4" w:space="0" w:color="auto"/>
            </w:tcBorders>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9,0 g/ dag</w:t>
            </w:r>
          </w:p>
        </w:tc>
        <w:tc>
          <w:tcPr>
            <w:tcW w:w="833"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33</w:t>
            </w:r>
          </w:p>
        </w:tc>
        <w:tc>
          <w:tcPr>
            <w:tcW w:w="909"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23,5</w:t>
            </w:r>
          </w:p>
        </w:tc>
        <w:tc>
          <w:tcPr>
            <w:tcW w:w="1313" w:type="pct"/>
            <w:gridSpan w:val="2"/>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-16</w:t>
            </w:r>
          </w:p>
        </w:tc>
        <w:tc>
          <w:tcPr>
            <w:tcW w:w="111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0,0008</w:t>
            </w:r>
          </w:p>
        </w:tc>
      </w:tr>
    </w:tbl>
    <w:p w:rsidR="001115E8" w:rsidRPr="00D80420" w:rsidRDefault="001115E8" w:rsidP="001115E8">
      <w:pPr>
        <w:rPr>
          <w:sz w:val="24"/>
          <w:szCs w:val="24"/>
        </w:rPr>
      </w:pPr>
    </w:p>
    <w:p w:rsidR="001115E8" w:rsidRPr="00D80420" w:rsidRDefault="001115E8" w:rsidP="001115E8">
      <w:pPr>
        <w:ind w:left="851"/>
        <w:rPr>
          <w:sz w:val="24"/>
          <w:szCs w:val="24"/>
        </w:rPr>
      </w:pPr>
      <w:r w:rsidRPr="00D80420">
        <w:rPr>
          <w:sz w:val="24"/>
          <w:szCs w:val="24"/>
        </w:rPr>
        <w:lastRenderedPageBreak/>
        <w:t xml:space="preserve">Studie 4 involverede 55 </w:t>
      </w:r>
      <w:proofErr w:type="spellStart"/>
      <w:r w:rsidRPr="00D80420">
        <w:rPr>
          <w:sz w:val="24"/>
          <w:szCs w:val="24"/>
        </w:rPr>
        <w:t>narkolepsipatienter</w:t>
      </w:r>
      <w:proofErr w:type="spellEnd"/>
      <w:r w:rsidRPr="00D80420">
        <w:rPr>
          <w:sz w:val="24"/>
          <w:szCs w:val="24"/>
        </w:rPr>
        <w:t xml:space="preserve">, som ikke-blindet havde taget </w:t>
      </w:r>
      <w:proofErr w:type="spellStart"/>
      <w:r w:rsidRPr="00D80420">
        <w:rPr>
          <w:sz w:val="24"/>
          <w:szCs w:val="24"/>
        </w:rPr>
        <w:t>natriumoxybat</w:t>
      </w:r>
      <w:proofErr w:type="spellEnd"/>
      <w:r w:rsidRPr="00D80420">
        <w:rPr>
          <w:sz w:val="24"/>
          <w:szCs w:val="24"/>
        </w:rPr>
        <w:t xml:space="preserve"> i 7 til 44 måneder. Patienterne randomiseredes til fortsat behandling med </w:t>
      </w:r>
      <w:proofErr w:type="spellStart"/>
      <w:r w:rsidRPr="00D80420">
        <w:rPr>
          <w:sz w:val="24"/>
          <w:szCs w:val="24"/>
        </w:rPr>
        <w:t>natriumoxybat</w:t>
      </w:r>
      <w:proofErr w:type="spellEnd"/>
      <w:r w:rsidRPr="00D80420">
        <w:rPr>
          <w:sz w:val="24"/>
          <w:szCs w:val="24"/>
        </w:rPr>
        <w:t xml:space="preserve"> i deres fastsatte doser eller til placebo. Studie 4 var specifikt designet til vurdering af den fortsatte virkning af </w:t>
      </w:r>
      <w:proofErr w:type="spellStart"/>
      <w:r w:rsidRPr="00D80420">
        <w:rPr>
          <w:sz w:val="24"/>
          <w:szCs w:val="24"/>
        </w:rPr>
        <w:t>natriumoxybat</w:t>
      </w:r>
      <w:proofErr w:type="spellEnd"/>
      <w:r w:rsidRPr="00D80420">
        <w:rPr>
          <w:sz w:val="24"/>
          <w:szCs w:val="24"/>
        </w:rPr>
        <w:t xml:space="preserve"> efter langtidsbrug. Den primære måling af virkning i dette studie omfattede hyppigheden af </w:t>
      </w:r>
      <w:proofErr w:type="spellStart"/>
      <w:r w:rsidRPr="00D80420">
        <w:rPr>
          <w:sz w:val="24"/>
          <w:szCs w:val="24"/>
        </w:rPr>
        <w:t>katapleksianfald</w:t>
      </w:r>
      <w:proofErr w:type="spellEnd"/>
      <w:r w:rsidRPr="00D80420">
        <w:rPr>
          <w:sz w:val="24"/>
          <w:szCs w:val="24"/>
        </w:rPr>
        <w:t>.</w:t>
      </w:r>
    </w:p>
    <w:p w:rsidR="001115E8" w:rsidRPr="00D80420" w:rsidRDefault="001115E8" w:rsidP="001115E8">
      <w:pPr>
        <w:ind w:left="851"/>
        <w:rPr>
          <w:sz w:val="24"/>
          <w:szCs w:val="24"/>
        </w:rPr>
      </w:pPr>
    </w:p>
    <w:p w:rsidR="001115E8" w:rsidRPr="00D80420" w:rsidRDefault="001115E8" w:rsidP="001115E8">
      <w:pPr>
        <w:rPr>
          <w:b/>
          <w:sz w:val="24"/>
          <w:szCs w:val="24"/>
        </w:rPr>
      </w:pPr>
      <w:r w:rsidRPr="00D80420">
        <w:rPr>
          <w:b/>
          <w:sz w:val="24"/>
          <w:szCs w:val="24"/>
        </w:rPr>
        <w:t>Tabel 6</w:t>
      </w:r>
      <w:r>
        <w:rPr>
          <w:b/>
          <w:sz w:val="24"/>
          <w:szCs w:val="24"/>
        </w:rPr>
        <w:t>:</w:t>
      </w:r>
      <w:r w:rsidRPr="00D80420">
        <w:rPr>
          <w:b/>
          <w:sz w:val="24"/>
          <w:szCs w:val="24"/>
        </w:rPr>
        <w:t xml:space="preserve"> Sammenfatning af resultat i studie 4</w:t>
      </w:r>
    </w:p>
    <w:p w:rsidR="001115E8" w:rsidRPr="00D80420" w:rsidRDefault="001115E8" w:rsidP="001115E8">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1365"/>
        <w:gridCol w:w="1311"/>
        <w:gridCol w:w="2334"/>
        <w:gridCol w:w="2336"/>
      </w:tblGrid>
      <w:tr w:rsidR="001115E8" w:rsidRPr="00D80420" w:rsidTr="003B4BCE">
        <w:trPr>
          <w:trHeight w:val="283"/>
        </w:trPr>
        <w:tc>
          <w:tcPr>
            <w:tcW w:w="1185"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highlight w:val="yellow"/>
              </w:rPr>
            </w:pPr>
            <w:r w:rsidRPr="00D80420">
              <w:rPr>
                <w:b/>
                <w:sz w:val="24"/>
                <w:szCs w:val="24"/>
              </w:rPr>
              <w:t>Behandlingsgruppe</w:t>
            </w:r>
          </w:p>
        </w:tc>
        <w:tc>
          <w:tcPr>
            <w:tcW w:w="709" w:type="pct"/>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highlight w:val="yellow"/>
              </w:rPr>
            </w:pPr>
            <w:r w:rsidRPr="00D80420">
              <w:rPr>
                <w:b/>
                <w:sz w:val="24"/>
                <w:szCs w:val="24"/>
              </w:rPr>
              <w:t>Antal patienter</w:t>
            </w:r>
          </w:p>
        </w:tc>
        <w:tc>
          <w:tcPr>
            <w:tcW w:w="3106" w:type="pct"/>
            <w:gridSpan w:val="3"/>
            <w:tcBorders>
              <w:top w:val="single" w:sz="4"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b/>
                <w:sz w:val="24"/>
                <w:szCs w:val="24"/>
                <w:highlight w:val="yellow"/>
              </w:rPr>
            </w:pPr>
            <w:proofErr w:type="spellStart"/>
            <w:r w:rsidRPr="00D80420">
              <w:rPr>
                <w:b/>
                <w:sz w:val="24"/>
                <w:szCs w:val="24"/>
              </w:rPr>
              <w:t>Katapleksianfald</w:t>
            </w:r>
            <w:proofErr w:type="spellEnd"/>
          </w:p>
        </w:tc>
      </w:tr>
      <w:tr w:rsidR="001115E8" w:rsidRPr="00D80420" w:rsidTr="003B4BCE">
        <w:trPr>
          <w:trHeight w:val="283"/>
        </w:trPr>
        <w:tc>
          <w:tcPr>
            <w:tcW w:w="1894" w:type="pct"/>
            <w:gridSpan w:val="2"/>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Studie 4</w:t>
            </w:r>
          </w:p>
        </w:tc>
        <w:tc>
          <w:tcPr>
            <w:tcW w:w="681"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i/>
                <w:sz w:val="24"/>
                <w:szCs w:val="24"/>
              </w:rPr>
            </w:pPr>
            <w:r w:rsidRPr="00D80420">
              <w:rPr>
                <w:rFonts w:eastAsia="Calibri"/>
                <w:i/>
                <w:sz w:val="24"/>
                <w:szCs w:val="24"/>
              </w:rPr>
              <w:t>Baseline</w:t>
            </w:r>
          </w:p>
        </w:tc>
        <w:tc>
          <w:tcPr>
            <w:tcW w:w="1212"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 xml:space="preserve">Median af afvigelse fra </w:t>
            </w:r>
            <w:r w:rsidRPr="00D80420">
              <w:rPr>
                <w:i/>
                <w:sz w:val="24"/>
                <w:szCs w:val="24"/>
              </w:rPr>
              <w:t>baseline</w:t>
            </w:r>
          </w:p>
        </w:tc>
        <w:tc>
          <w:tcPr>
            <w:tcW w:w="1212" w:type="pct"/>
            <w:tcBorders>
              <w:top w:val="single" w:sz="12" w:space="0" w:color="auto"/>
              <w:left w:val="single" w:sz="4" w:space="0" w:color="auto"/>
              <w:bottom w:val="single" w:sz="12" w:space="0" w:color="auto"/>
              <w:right w:val="single" w:sz="4" w:space="0" w:color="auto"/>
            </w:tcBorders>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sz w:val="24"/>
                <w:szCs w:val="24"/>
              </w:rPr>
              <w:t xml:space="preserve">Afvigelse fra </w:t>
            </w:r>
            <w:r w:rsidRPr="00D80420">
              <w:rPr>
                <w:i/>
                <w:sz w:val="24"/>
                <w:szCs w:val="24"/>
              </w:rPr>
              <w:t>baseline</w:t>
            </w:r>
            <w:r w:rsidRPr="00D80420">
              <w:rPr>
                <w:sz w:val="24"/>
                <w:szCs w:val="24"/>
              </w:rPr>
              <w:t xml:space="preserve"> sammenlignet med placebo (</w:t>
            </w:r>
            <w:proofErr w:type="spellStart"/>
            <w:r w:rsidRPr="00D80420">
              <w:rPr>
                <w:sz w:val="24"/>
                <w:szCs w:val="24"/>
              </w:rPr>
              <w:t>p</w:t>
            </w:r>
            <w:r w:rsidRPr="00D80420">
              <w:rPr>
                <w:sz w:val="24"/>
                <w:szCs w:val="24"/>
              </w:rPr>
              <w:noBreakHyphen/>
              <w:t>værdi</w:t>
            </w:r>
            <w:proofErr w:type="spellEnd"/>
            <w:r w:rsidRPr="00D80420">
              <w:rPr>
                <w:sz w:val="24"/>
                <w:szCs w:val="24"/>
              </w:rPr>
              <w:t>)</w:t>
            </w:r>
          </w:p>
        </w:tc>
      </w:tr>
      <w:tr w:rsidR="001115E8" w:rsidRPr="00D80420" w:rsidTr="003B4BCE">
        <w:trPr>
          <w:trHeight w:val="283"/>
        </w:trPr>
        <w:tc>
          <w:tcPr>
            <w:tcW w:w="1894" w:type="pct"/>
            <w:gridSpan w:val="2"/>
            <w:tcBorders>
              <w:top w:val="single" w:sz="12" w:space="0" w:color="auto"/>
              <w:left w:val="single" w:sz="4" w:space="0" w:color="auto"/>
              <w:bottom w:val="single" w:sz="4" w:space="0" w:color="auto"/>
              <w:right w:val="single" w:sz="4" w:space="0" w:color="auto"/>
            </w:tcBorders>
          </w:tcPr>
          <w:p w:rsidR="001115E8" w:rsidRPr="00D80420" w:rsidRDefault="001115E8" w:rsidP="003B4BCE">
            <w:pPr>
              <w:tabs>
                <w:tab w:val="left" w:pos="1304"/>
              </w:tabs>
              <w:autoSpaceDE w:val="0"/>
              <w:autoSpaceDN w:val="0"/>
              <w:adjustRightInd w:val="0"/>
              <w:rPr>
                <w:rFonts w:eastAsia="Calibri"/>
                <w:sz w:val="24"/>
                <w:szCs w:val="24"/>
                <w:highlight w:val="yellow"/>
              </w:rPr>
            </w:pPr>
          </w:p>
        </w:tc>
        <w:tc>
          <w:tcPr>
            <w:tcW w:w="3106" w:type="pct"/>
            <w:gridSpan w:val="3"/>
            <w:tcBorders>
              <w:top w:val="single" w:sz="12"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highlight w:val="yellow"/>
              </w:rPr>
            </w:pPr>
            <w:r w:rsidRPr="00D80420">
              <w:rPr>
                <w:sz w:val="24"/>
                <w:szCs w:val="24"/>
              </w:rPr>
              <w:t>Median af anfald/to uger</w:t>
            </w:r>
          </w:p>
        </w:tc>
      </w:tr>
      <w:tr w:rsidR="001115E8" w:rsidRPr="00D80420" w:rsidTr="003B4BCE">
        <w:trPr>
          <w:trHeight w:val="283"/>
        </w:trPr>
        <w:tc>
          <w:tcPr>
            <w:tcW w:w="1185"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r w:rsidRPr="00D80420">
              <w:rPr>
                <w:rFonts w:eastAsia="Calibri"/>
                <w:sz w:val="24"/>
                <w:szCs w:val="24"/>
              </w:rPr>
              <w:t>Placebo</w:t>
            </w:r>
          </w:p>
        </w:tc>
        <w:tc>
          <w:tcPr>
            <w:tcW w:w="709"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29</w:t>
            </w:r>
          </w:p>
        </w:tc>
        <w:tc>
          <w:tcPr>
            <w:tcW w:w="68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4,0</w:t>
            </w:r>
          </w:p>
        </w:tc>
        <w:tc>
          <w:tcPr>
            <w:tcW w:w="1212"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21,0</w:t>
            </w:r>
          </w:p>
        </w:tc>
        <w:tc>
          <w:tcPr>
            <w:tcW w:w="1212"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w:t>
            </w:r>
          </w:p>
        </w:tc>
      </w:tr>
      <w:tr w:rsidR="001115E8" w:rsidRPr="00D80420" w:rsidTr="003B4BCE">
        <w:trPr>
          <w:trHeight w:val="283"/>
        </w:trPr>
        <w:tc>
          <w:tcPr>
            <w:tcW w:w="1185"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rPr>
                <w:rFonts w:eastAsia="Calibri"/>
                <w:sz w:val="24"/>
                <w:szCs w:val="24"/>
              </w:rPr>
            </w:pPr>
            <w:proofErr w:type="spellStart"/>
            <w:r w:rsidRPr="00D80420">
              <w:rPr>
                <w:sz w:val="24"/>
                <w:szCs w:val="24"/>
              </w:rPr>
              <w:t>Natriumoxybat</w:t>
            </w:r>
            <w:proofErr w:type="spellEnd"/>
          </w:p>
        </w:tc>
        <w:tc>
          <w:tcPr>
            <w:tcW w:w="709"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26</w:t>
            </w:r>
          </w:p>
        </w:tc>
        <w:tc>
          <w:tcPr>
            <w:tcW w:w="681"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1,9</w:t>
            </w:r>
          </w:p>
        </w:tc>
        <w:tc>
          <w:tcPr>
            <w:tcW w:w="1212"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0</w:t>
            </w:r>
          </w:p>
        </w:tc>
        <w:tc>
          <w:tcPr>
            <w:tcW w:w="1212" w:type="pct"/>
            <w:tcBorders>
              <w:top w:val="single" w:sz="4" w:space="0" w:color="auto"/>
              <w:left w:val="single" w:sz="4" w:space="0" w:color="auto"/>
              <w:bottom w:val="single" w:sz="4" w:space="0" w:color="auto"/>
              <w:right w:val="single" w:sz="4" w:space="0" w:color="auto"/>
            </w:tcBorders>
            <w:vAlign w:val="center"/>
            <w:hideMark/>
          </w:tcPr>
          <w:p w:rsidR="001115E8" w:rsidRPr="00D80420" w:rsidRDefault="001115E8" w:rsidP="003B4BCE">
            <w:pPr>
              <w:tabs>
                <w:tab w:val="left" w:pos="1304"/>
              </w:tabs>
              <w:autoSpaceDE w:val="0"/>
              <w:autoSpaceDN w:val="0"/>
              <w:adjustRightInd w:val="0"/>
              <w:jc w:val="center"/>
              <w:rPr>
                <w:rFonts w:eastAsia="Calibri"/>
                <w:sz w:val="24"/>
                <w:szCs w:val="24"/>
              </w:rPr>
            </w:pPr>
            <w:r w:rsidRPr="00D80420">
              <w:rPr>
                <w:rFonts w:eastAsia="Calibri"/>
                <w:sz w:val="24"/>
                <w:szCs w:val="24"/>
              </w:rPr>
              <w:t>p &lt;0,001</w:t>
            </w:r>
          </w:p>
        </w:tc>
      </w:tr>
    </w:tbl>
    <w:p w:rsidR="001115E8" w:rsidRPr="00D80420" w:rsidRDefault="001115E8" w:rsidP="001115E8">
      <w:pPr>
        <w:rPr>
          <w:sz w:val="24"/>
          <w:szCs w:val="24"/>
        </w:rPr>
      </w:pPr>
    </w:p>
    <w:p w:rsidR="001115E8" w:rsidRPr="00D80420" w:rsidRDefault="001115E8" w:rsidP="001115E8">
      <w:pPr>
        <w:ind w:left="851"/>
        <w:rPr>
          <w:sz w:val="24"/>
          <w:szCs w:val="24"/>
        </w:rPr>
      </w:pPr>
      <w:r w:rsidRPr="00D80420">
        <w:rPr>
          <w:sz w:val="24"/>
          <w:szCs w:val="24"/>
        </w:rPr>
        <w:t>I studie 4 var svaret numerisk tilsvarende for patienter behandlet med doser på 6 til 9 g/dag, men ingen effekt observeredes hos patienter behandlet med lavere doser end 6 g/dag.</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5.2</w:t>
      </w:r>
      <w:r w:rsidRPr="00D80420">
        <w:rPr>
          <w:b/>
          <w:sz w:val="24"/>
          <w:szCs w:val="24"/>
        </w:rPr>
        <w:tab/>
      </w:r>
      <w:proofErr w:type="spellStart"/>
      <w:r w:rsidRPr="00D80420">
        <w:rPr>
          <w:b/>
          <w:sz w:val="24"/>
          <w:szCs w:val="24"/>
        </w:rPr>
        <w:t>Farmakokinetiske</w:t>
      </w:r>
      <w:proofErr w:type="spellEnd"/>
      <w:r w:rsidRPr="00D80420">
        <w:rPr>
          <w:b/>
          <w:sz w:val="24"/>
          <w:szCs w:val="24"/>
        </w:rPr>
        <w:t xml:space="preserve"> egenskaber</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absorberes hurtigt og næsten fuldstændigt efter oral administration; absorptionen forsinkes og nedsættes ved indtagelse af måltider med højt fedtindhold. Det udskilles hovedsageligt ved metabolisme med en halveringstid på 0,5 - 1 time. Farmakokinetikken er ikke-lineær med øgning af arealet under plasmakoncentrations</w:t>
      </w:r>
      <w:r>
        <w:rPr>
          <w:sz w:val="24"/>
          <w:szCs w:val="24"/>
        </w:rPr>
        <w:softHyphen/>
      </w:r>
      <w:r w:rsidRPr="00D80420">
        <w:rPr>
          <w:sz w:val="24"/>
          <w:szCs w:val="24"/>
        </w:rPr>
        <w:t xml:space="preserve">kurven (AUC) </w:t>
      </w:r>
      <w:r w:rsidRPr="00D80420">
        <w:rPr>
          <w:rStyle w:val="Bodytext2Italic"/>
          <w:sz w:val="24"/>
          <w:szCs w:val="24"/>
        </w:rPr>
        <w:t>vs.</w:t>
      </w:r>
      <w:r w:rsidRPr="00D80420">
        <w:rPr>
          <w:sz w:val="24"/>
          <w:szCs w:val="24"/>
        </w:rPr>
        <w:t xml:space="preserve"> tidskurven på 3,8 gange, når dosis fordobles fra 4,5 g til 9 g. Farmakokinetikken ændres ikke med gentagne doser.</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Absorption</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absorberes hurtigt efter oral administration med en absolut biotilgængelighed på omkring 88 %. Gennemsnitlige, maksimale plasmakoncentrationer (1. og 2. maksimum) efter administration af en daglig dosis på 9 g fordelt på to lige store doser givet med 4 timers mellemrum var henholdsvis 78 og 142 µg/ml. Den gennemsnitlige tid til </w:t>
      </w:r>
      <w:proofErr w:type="spellStart"/>
      <w:r w:rsidRPr="00D80420">
        <w:rPr>
          <w:sz w:val="24"/>
          <w:szCs w:val="24"/>
        </w:rPr>
        <w:t>peakplasmakoncentrationer</w:t>
      </w:r>
      <w:proofErr w:type="spellEnd"/>
      <w:r w:rsidRPr="00D80420">
        <w:rPr>
          <w:sz w:val="24"/>
          <w:szCs w:val="24"/>
        </w:rPr>
        <w:t xml:space="preserve"> (</w:t>
      </w:r>
      <w:proofErr w:type="spellStart"/>
      <w:r w:rsidRPr="00D80420">
        <w:rPr>
          <w:sz w:val="24"/>
          <w:szCs w:val="24"/>
        </w:rPr>
        <w:t>T</w:t>
      </w:r>
      <w:r w:rsidRPr="00D80420">
        <w:rPr>
          <w:rStyle w:val="Bodytext26pt"/>
          <w:sz w:val="24"/>
          <w:szCs w:val="24"/>
          <w:vertAlign w:val="subscript"/>
        </w:rPr>
        <w:t>max</w:t>
      </w:r>
      <w:proofErr w:type="spellEnd"/>
      <w:r w:rsidRPr="00D80420">
        <w:rPr>
          <w:sz w:val="24"/>
          <w:szCs w:val="24"/>
        </w:rPr>
        <w:t xml:space="preserve">) strakte sig fra 0,5 til 2 timer i otte </w:t>
      </w:r>
      <w:proofErr w:type="spellStart"/>
      <w:r w:rsidRPr="00D80420">
        <w:rPr>
          <w:sz w:val="24"/>
          <w:szCs w:val="24"/>
        </w:rPr>
        <w:t>farmakokinetiske</w:t>
      </w:r>
      <w:proofErr w:type="spellEnd"/>
      <w:r w:rsidRPr="00D80420">
        <w:rPr>
          <w:sz w:val="24"/>
          <w:szCs w:val="24"/>
        </w:rPr>
        <w:t xml:space="preserve"> studier. Efter oral administration øges plasmaniveauer af </w:t>
      </w:r>
      <w:proofErr w:type="spellStart"/>
      <w:r w:rsidRPr="00D80420">
        <w:rPr>
          <w:sz w:val="24"/>
          <w:szCs w:val="24"/>
        </w:rPr>
        <w:t>natriumoxybat</w:t>
      </w:r>
      <w:proofErr w:type="spellEnd"/>
      <w:r w:rsidRPr="00D80420">
        <w:rPr>
          <w:sz w:val="24"/>
          <w:szCs w:val="24"/>
        </w:rPr>
        <w:t xml:space="preserve"> mere end proportionalt for hver dosisøgning. Enkeltdoser over 4,5 g har ikke været undersøgt. Administration af </w:t>
      </w:r>
      <w:proofErr w:type="spellStart"/>
      <w:r w:rsidRPr="00D80420">
        <w:rPr>
          <w:sz w:val="24"/>
          <w:szCs w:val="24"/>
        </w:rPr>
        <w:t>natriumoxybat</w:t>
      </w:r>
      <w:proofErr w:type="spellEnd"/>
      <w:r w:rsidRPr="00D80420">
        <w:rPr>
          <w:sz w:val="24"/>
          <w:szCs w:val="24"/>
        </w:rPr>
        <w:t xml:space="preserve"> umiddelbart efter et måltid med højt fedtindhold resulterede i forsinket absorption (gennemsnitlig </w:t>
      </w:r>
      <w:proofErr w:type="spellStart"/>
      <w:r w:rsidRPr="00D80420">
        <w:rPr>
          <w:sz w:val="24"/>
          <w:szCs w:val="24"/>
        </w:rPr>
        <w:t>T</w:t>
      </w:r>
      <w:r w:rsidRPr="00D80420">
        <w:rPr>
          <w:rStyle w:val="Bodytext26pt"/>
          <w:sz w:val="24"/>
          <w:szCs w:val="24"/>
          <w:vertAlign w:val="subscript"/>
        </w:rPr>
        <w:t>max</w:t>
      </w:r>
      <w:proofErr w:type="spellEnd"/>
      <w:r w:rsidRPr="00D80420">
        <w:rPr>
          <w:rStyle w:val="Bodytext26pt"/>
          <w:sz w:val="24"/>
          <w:szCs w:val="24"/>
        </w:rPr>
        <w:t xml:space="preserve"> </w:t>
      </w:r>
      <w:r w:rsidRPr="00D80420">
        <w:rPr>
          <w:sz w:val="24"/>
          <w:szCs w:val="24"/>
        </w:rPr>
        <w:t>steg fra 0,75 timer til 2,0 timer) og en reduktion i peak-plasmaniveau (</w:t>
      </w:r>
      <w:proofErr w:type="spellStart"/>
      <w:r w:rsidRPr="00D80420">
        <w:rPr>
          <w:sz w:val="24"/>
          <w:szCs w:val="24"/>
        </w:rPr>
        <w:t>C</w:t>
      </w:r>
      <w:r w:rsidRPr="00802791">
        <w:rPr>
          <w:rStyle w:val="Bodytext26pt"/>
          <w:sz w:val="24"/>
          <w:szCs w:val="24"/>
          <w:vertAlign w:val="subscript"/>
        </w:rPr>
        <w:t>max</w:t>
      </w:r>
      <w:proofErr w:type="spellEnd"/>
      <w:r w:rsidRPr="00D80420">
        <w:rPr>
          <w:sz w:val="24"/>
          <w:szCs w:val="24"/>
        </w:rPr>
        <w:t>) med gennemsnitligt 58 % og systemisk tilgængelighed (AUC) med 37 %.</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Fordeling</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er et hydrofilt stof med et tilsyneladende fordelingsvolumen på gennemsnitlig 190-</w:t>
      </w:r>
      <w:r w:rsidRPr="00D80420">
        <w:rPr>
          <w:sz w:val="24"/>
          <w:szCs w:val="24"/>
        </w:rPr>
        <w:softHyphen/>
        <w:t xml:space="preserve">384 ml/kg. Ved </w:t>
      </w:r>
      <w:proofErr w:type="spellStart"/>
      <w:r w:rsidRPr="00D80420">
        <w:rPr>
          <w:sz w:val="24"/>
          <w:szCs w:val="24"/>
        </w:rPr>
        <w:t>natriumoxybatplasmakoncentrationer</w:t>
      </w:r>
      <w:proofErr w:type="spellEnd"/>
      <w:r w:rsidRPr="00D80420">
        <w:rPr>
          <w:sz w:val="24"/>
          <w:szCs w:val="24"/>
        </w:rPr>
        <w:t xml:space="preserve"> fra 3 til 300 µg/ml er mindre end 1 % bundet til plasmaproteiner.</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Biotransformation</w:t>
      </w:r>
    </w:p>
    <w:p w:rsidR="001115E8" w:rsidRPr="00D80420" w:rsidRDefault="001115E8" w:rsidP="001115E8">
      <w:pPr>
        <w:ind w:left="851"/>
        <w:rPr>
          <w:sz w:val="24"/>
          <w:szCs w:val="24"/>
        </w:rPr>
      </w:pPr>
      <w:r w:rsidRPr="00D80420">
        <w:rPr>
          <w:sz w:val="24"/>
          <w:szCs w:val="24"/>
        </w:rPr>
        <w:t xml:space="preserve">Dyrestudier tyder på, at metabolisme er den mest betydningsfulde udskillelsesvej for </w:t>
      </w:r>
      <w:proofErr w:type="spellStart"/>
      <w:r w:rsidRPr="00D80420">
        <w:rPr>
          <w:sz w:val="24"/>
          <w:szCs w:val="24"/>
        </w:rPr>
        <w:t>natriumoxybat</w:t>
      </w:r>
      <w:proofErr w:type="spellEnd"/>
      <w:r w:rsidRPr="00D80420">
        <w:rPr>
          <w:sz w:val="24"/>
          <w:szCs w:val="24"/>
        </w:rPr>
        <w:t xml:space="preserve"> ved produktion af kuldioxid og vand via Krebs’ cyklus og sekundært ved β</w:t>
      </w:r>
      <w:r w:rsidRPr="00D80420">
        <w:rPr>
          <w:sz w:val="24"/>
          <w:szCs w:val="24"/>
        </w:rPr>
        <w:noBreakHyphen/>
        <w:t xml:space="preserve">oxidation. Den primære vej involverer et </w:t>
      </w:r>
      <w:proofErr w:type="spellStart"/>
      <w:r w:rsidRPr="00D80420">
        <w:rPr>
          <w:sz w:val="24"/>
          <w:szCs w:val="24"/>
        </w:rPr>
        <w:t>cytosol</w:t>
      </w:r>
      <w:proofErr w:type="spellEnd"/>
      <w:r w:rsidRPr="00D80420">
        <w:rPr>
          <w:sz w:val="24"/>
          <w:szCs w:val="24"/>
        </w:rPr>
        <w:t xml:space="preserve"> NADP</w:t>
      </w:r>
      <w:r w:rsidRPr="00D80420">
        <w:rPr>
          <w:sz w:val="24"/>
          <w:szCs w:val="24"/>
          <w:vertAlign w:val="superscript"/>
        </w:rPr>
        <w:t>+</w:t>
      </w:r>
      <w:r w:rsidRPr="00D80420">
        <w:rPr>
          <w:sz w:val="24"/>
          <w:szCs w:val="24"/>
        </w:rPr>
        <w:t>-forbundet enzym, GHB-</w:t>
      </w:r>
      <w:proofErr w:type="spellStart"/>
      <w:r w:rsidRPr="00D80420">
        <w:rPr>
          <w:sz w:val="24"/>
          <w:szCs w:val="24"/>
        </w:rPr>
        <w:lastRenderedPageBreak/>
        <w:t>dehydrogenase</w:t>
      </w:r>
      <w:proofErr w:type="spellEnd"/>
      <w:r w:rsidRPr="00D80420">
        <w:rPr>
          <w:sz w:val="24"/>
          <w:szCs w:val="24"/>
        </w:rPr>
        <w:t xml:space="preserve">, som katalyserer omdannelsen af </w:t>
      </w:r>
      <w:proofErr w:type="spellStart"/>
      <w:r w:rsidRPr="00D80420">
        <w:rPr>
          <w:sz w:val="24"/>
          <w:szCs w:val="24"/>
        </w:rPr>
        <w:t>natriumoxybat</w:t>
      </w:r>
      <w:proofErr w:type="spellEnd"/>
      <w:r w:rsidRPr="00D80420">
        <w:rPr>
          <w:sz w:val="24"/>
          <w:szCs w:val="24"/>
        </w:rPr>
        <w:t xml:space="preserve"> til </w:t>
      </w:r>
      <w:proofErr w:type="spellStart"/>
      <w:r w:rsidRPr="00D80420">
        <w:rPr>
          <w:sz w:val="24"/>
          <w:szCs w:val="24"/>
        </w:rPr>
        <w:t>succinylsemialdehyd</w:t>
      </w:r>
      <w:proofErr w:type="spellEnd"/>
      <w:r w:rsidRPr="00D80420">
        <w:rPr>
          <w:sz w:val="24"/>
          <w:szCs w:val="24"/>
        </w:rPr>
        <w:t xml:space="preserve">, som derefter biotransformeres til </w:t>
      </w:r>
      <w:proofErr w:type="spellStart"/>
      <w:r w:rsidRPr="00D80420">
        <w:rPr>
          <w:sz w:val="24"/>
          <w:szCs w:val="24"/>
        </w:rPr>
        <w:t>succinylsyre</w:t>
      </w:r>
      <w:proofErr w:type="spellEnd"/>
      <w:r w:rsidRPr="00D80420">
        <w:rPr>
          <w:sz w:val="24"/>
          <w:szCs w:val="24"/>
        </w:rPr>
        <w:t xml:space="preserve"> af enzymet </w:t>
      </w:r>
      <w:proofErr w:type="spellStart"/>
      <w:r w:rsidRPr="00D80420">
        <w:rPr>
          <w:sz w:val="24"/>
          <w:szCs w:val="24"/>
        </w:rPr>
        <w:t>succinylsemialdehyddehydro</w:t>
      </w:r>
      <w:r>
        <w:rPr>
          <w:sz w:val="24"/>
          <w:szCs w:val="24"/>
        </w:rPr>
        <w:softHyphen/>
      </w:r>
      <w:r w:rsidRPr="00D80420">
        <w:rPr>
          <w:sz w:val="24"/>
          <w:szCs w:val="24"/>
        </w:rPr>
        <w:t>genase</w:t>
      </w:r>
      <w:proofErr w:type="spellEnd"/>
      <w:r w:rsidRPr="00D80420">
        <w:rPr>
          <w:sz w:val="24"/>
          <w:szCs w:val="24"/>
        </w:rPr>
        <w:t xml:space="preserve">. </w:t>
      </w:r>
      <w:proofErr w:type="spellStart"/>
      <w:r w:rsidRPr="00D80420">
        <w:rPr>
          <w:sz w:val="24"/>
          <w:szCs w:val="24"/>
        </w:rPr>
        <w:t>Succinylsyre</w:t>
      </w:r>
      <w:proofErr w:type="spellEnd"/>
      <w:r w:rsidRPr="00D80420">
        <w:rPr>
          <w:sz w:val="24"/>
          <w:szCs w:val="24"/>
        </w:rPr>
        <w:t xml:space="preserve"> indgår i Krebs’ cyklus, hvor det </w:t>
      </w:r>
      <w:proofErr w:type="spellStart"/>
      <w:r w:rsidRPr="00D80420">
        <w:rPr>
          <w:sz w:val="24"/>
          <w:szCs w:val="24"/>
        </w:rPr>
        <w:t>metaboliseres</w:t>
      </w:r>
      <w:proofErr w:type="spellEnd"/>
      <w:r w:rsidRPr="00D80420">
        <w:rPr>
          <w:sz w:val="24"/>
          <w:szCs w:val="24"/>
        </w:rPr>
        <w:t xml:space="preserve"> til kuldioxid og vand. Et andet </w:t>
      </w:r>
      <w:proofErr w:type="spellStart"/>
      <w:r w:rsidRPr="00D80420">
        <w:rPr>
          <w:sz w:val="24"/>
          <w:szCs w:val="24"/>
        </w:rPr>
        <w:t>mitochondrielt</w:t>
      </w:r>
      <w:proofErr w:type="spellEnd"/>
      <w:r w:rsidRPr="00D80420">
        <w:rPr>
          <w:sz w:val="24"/>
          <w:szCs w:val="24"/>
        </w:rPr>
        <w:t xml:space="preserve"> </w:t>
      </w:r>
      <w:proofErr w:type="spellStart"/>
      <w:r w:rsidRPr="00D80420">
        <w:rPr>
          <w:sz w:val="24"/>
          <w:szCs w:val="24"/>
        </w:rPr>
        <w:t>oxidoreduktase</w:t>
      </w:r>
      <w:proofErr w:type="spellEnd"/>
      <w:r w:rsidRPr="00D80420">
        <w:rPr>
          <w:sz w:val="24"/>
          <w:szCs w:val="24"/>
        </w:rPr>
        <w:t xml:space="preserve">-enzym, en </w:t>
      </w:r>
      <w:proofErr w:type="spellStart"/>
      <w:r w:rsidRPr="00D80420">
        <w:rPr>
          <w:sz w:val="24"/>
          <w:szCs w:val="24"/>
        </w:rPr>
        <w:t>transhydrogenase</w:t>
      </w:r>
      <w:proofErr w:type="spellEnd"/>
      <w:r w:rsidRPr="00D80420">
        <w:rPr>
          <w:sz w:val="24"/>
          <w:szCs w:val="24"/>
        </w:rPr>
        <w:t xml:space="preserve">, katalyserer også omdannelsen til </w:t>
      </w:r>
      <w:proofErr w:type="spellStart"/>
      <w:r w:rsidRPr="00D80420">
        <w:rPr>
          <w:sz w:val="24"/>
          <w:szCs w:val="24"/>
        </w:rPr>
        <w:t>succinylsemialdehyd</w:t>
      </w:r>
      <w:proofErr w:type="spellEnd"/>
      <w:r w:rsidRPr="00D80420">
        <w:rPr>
          <w:sz w:val="24"/>
          <w:szCs w:val="24"/>
        </w:rPr>
        <w:t xml:space="preserve"> i tilstedeværelse af α</w:t>
      </w:r>
      <w:r w:rsidRPr="00D80420">
        <w:rPr>
          <w:sz w:val="24"/>
          <w:szCs w:val="24"/>
        </w:rPr>
        <w:noBreakHyphen/>
      </w:r>
      <w:proofErr w:type="spellStart"/>
      <w:r w:rsidRPr="00D80420">
        <w:rPr>
          <w:sz w:val="24"/>
          <w:szCs w:val="24"/>
        </w:rPr>
        <w:t>ketoglutarat</w:t>
      </w:r>
      <w:proofErr w:type="spellEnd"/>
      <w:r w:rsidRPr="00D80420">
        <w:rPr>
          <w:sz w:val="24"/>
          <w:szCs w:val="24"/>
        </w:rPr>
        <w:t>. En alternativ biotransformationsvej involverer β</w:t>
      </w:r>
      <w:r w:rsidRPr="00D80420">
        <w:rPr>
          <w:sz w:val="24"/>
          <w:szCs w:val="24"/>
        </w:rPr>
        <w:noBreakHyphen/>
        <w:t>oxidation via 3,4</w:t>
      </w:r>
      <w:r w:rsidRPr="00D80420">
        <w:rPr>
          <w:sz w:val="24"/>
          <w:szCs w:val="24"/>
        </w:rPr>
        <w:noBreakHyphen/>
        <w:t xml:space="preserve">dihydroxybutyrat til Acetyl </w:t>
      </w:r>
      <w:proofErr w:type="spellStart"/>
      <w:r w:rsidRPr="00D80420">
        <w:rPr>
          <w:sz w:val="24"/>
          <w:szCs w:val="24"/>
        </w:rPr>
        <w:t>CoA</w:t>
      </w:r>
      <w:proofErr w:type="spellEnd"/>
      <w:r w:rsidRPr="00D80420">
        <w:rPr>
          <w:sz w:val="24"/>
          <w:szCs w:val="24"/>
        </w:rPr>
        <w:t>, som derefter indgår i citronsyrecyklus, hvilket resulterer i dannelsen af kuldioxid og vand. Ingen aktive metabolitter er identificeret.</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rStyle w:val="Bodytext2Italic"/>
          <w:sz w:val="24"/>
          <w:szCs w:val="24"/>
        </w:rPr>
        <w:t xml:space="preserve">In </w:t>
      </w:r>
      <w:proofErr w:type="spellStart"/>
      <w:r w:rsidRPr="00D80420">
        <w:rPr>
          <w:rStyle w:val="Bodytext2Italic"/>
          <w:sz w:val="24"/>
          <w:szCs w:val="24"/>
        </w:rPr>
        <w:t>vitro</w:t>
      </w:r>
      <w:proofErr w:type="spellEnd"/>
      <w:r w:rsidRPr="00D80420">
        <w:rPr>
          <w:sz w:val="24"/>
          <w:szCs w:val="24"/>
        </w:rPr>
        <w:t xml:space="preserve"> studier med </w:t>
      </w:r>
      <w:proofErr w:type="spellStart"/>
      <w:r w:rsidRPr="00D80420">
        <w:rPr>
          <w:sz w:val="24"/>
          <w:szCs w:val="24"/>
        </w:rPr>
        <w:t>poolede</w:t>
      </w:r>
      <w:proofErr w:type="spellEnd"/>
      <w:r w:rsidRPr="00D80420">
        <w:rPr>
          <w:sz w:val="24"/>
          <w:szCs w:val="24"/>
        </w:rPr>
        <w:t xml:space="preserve">, humane </w:t>
      </w:r>
      <w:proofErr w:type="spellStart"/>
      <w:r w:rsidRPr="00D80420">
        <w:rPr>
          <w:sz w:val="24"/>
          <w:szCs w:val="24"/>
        </w:rPr>
        <w:t>levermicrosomer</w:t>
      </w:r>
      <w:proofErr w:type="spellEnd"/>
      <w:r w:rsidRPr="00D80420">
        <w:rPr>
          <w:sz w:val="24"/>
          <w:szCs w:val="24"/>
        </w:rPr>
        <w:t xml:space="preserve"> indikerer, at </w:t>
      </w:r>
      <w:proofErr w:type="spellStart"/>
      <w:r w:rsidRPr="00D80420">
        <w:rPr>
          <w:sz w:val="24"/>
          <w:szCs w:val="24"/>
        </w:rPr>
        <w:t>natriumoxybat</w:t>
      </w:r>
      <w:proofErr w:type="spellEnd"/>
      <w:r w:rsidRPr="00D80420">
        <w:rPr>
          <w:sz w:val="24"/>
          <w:szCs w:val="24"/>
        </w:rPr>
        <w:t xml:space="preserve"> ikke signifikant hæmmer aktiviteten af de humane </w:t>
      </w:r>
      <w:proofErr w:type="spellStart"/>
      <w:r w:rsidRPr="00D80420">
        <w:rPr>
          <w:sz w:val="24"/>
          <w:szCs w:val="24"/>
        </w:rPr>
        <w:t>isoenzymer</w:t>
      </w:r>
      <w:proofErr w:type="spellEnd"/>
      <w:r w:rsidRPr="00D80420">
        <w:rPr>
          <w:sz w:val="24"/>
          <w:szCs w:val="24"/>
        </w:rPr>
        <w:t xml:space="preserve">: CYP1A2, CYP2C9, CYP2C19, CYP2D6, CYP2E1, eller CYP3A op til en koncentration på 3 </w:t>
      </w:r>
      <w:proofErr w:type="spellStart"/>
      <w:r w:rsidRPr="00D80420">
        <w:rPr>
          <w:sz w:val="24"/>
          <w:szCs w:val="24"/>
        </w:rPr>
        <w:t>mM</w:t>
      </w:r>
      <w:proofErr w:type="spellEnd"/>
      <w:r w:rsidRPr="00D80420">
        <w:rPr>
          <w:sz w:val="24"/>
          <w:szCs w:val="24"/>
        </w:rPr>
        <w:t xml:space="preserve"> (378 µg/ml). Disse niveauer er væsentlig højere end dem, der opnås med terapeutiske doser.</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Elimination</w:t>
      </w:r>
    </w:p>
    <w:p w:rsidR="001115E8" w:rsidRPr="00D80420" w:rsidRDefault="001115E8" w:rsidP="001115E8">
      <w:pPr>
        <w:ind w:left="851"/>
        <w:rPr>
          <w:sz w:val="24"/>
          <w:szCs w:val="24"/>
        </w:rPr>
      </w:pPr>
      <w:r w:rsidRPr="00D80420">
        <w:rPr>
          <w:sz w:val="24"/>
          <w:szCs w:val="24"/>
        </w:rPr>
        <w:t xml:space="preserve">Udskillelse af </w:t>
      </w:r>
      <w:proofErr w:type="spellStart"/>
      <w:r w:rsidRPr="00D80420">
        <w:rPr>
          <w:sz w:val="24"/>
          <w:szCs w:val="24"/>
        </w:rPr>
        <w:t>natriumoxybat</w:t>
      </w:r>
      <w:proofErr w:type="spellEnd"/>
      <w:r w:rsidRPr="00D80420">
        <w:rPr>
          <w:sz w:val="24"/>
          <w:szCs w:val="24"/>
        </w:rPr>
        <w:t xml:space="preserve"> foregår næsten udelukkende ved biotransformation til kuldioxid, som derefter elimineres ved </w:t>
      </w:r>
      <w:proofErr w:type="spellStart"/>
      <w:r w:rsidRPr="00D80420">
        <w:rPr>
          <w:sz w:val="24"/>
          <w:szCs w:val="24"/>
        </w:rPr>
        <w:t>ekspiration</w:t>
      </w:r>
      <w:proofErr w:type="spellEnd"/>
      <w:r w:rsidRPr="00D80420">
        <w:rPr>
          <w:sz w:val="24"/>
          <w:szCs w:val="24"/>
        </w:rPr>
        <w:t>. I gennemsnit forekommer mindre end 5 % uændret lægemiddel i human urin inden for 6 til 8 timer efter dosering. Fækal elimination er minimal.</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Ældre</w:t>
      </w:r>
    </w:p>
    <w:p w:rsidR="001115E8" w:rsidRPr="00D80420" w:rsidRDefault="001115E8" w:rsidP="001115E8">
      <w:pPr>
        <w:ind w:left="851"/>
        <w:rPr>
          <w:sz w:val="24"/>
          <w:szCs w:val="24"/>
        </w:rPr>
      </w:pPr>
      <w:r w:rsidRPr="00D80420">
        <w:rPr>
          <w:sz w:val="24"/>
          <w:szCs w:val="24"/>
        </w:rPr>
        <w:t xml:space="preserve">Hos et begrænset antal patienter over 65 år var </w:t>
      </w:r>
      <w:proofErr w:type="spellStart"/>
      <w:r w:rsidRPr="00D80420">
        <w:rPr>
          <w:sz w:val="24"/>
          <w:szCs w:val="24"/>
        </w:rPr>
        <w:t>natriumoxybats</w:t>
      </w:r>
      <w:proofErr w:type="spellEnd"/>
      <w:r w:rsidRPr="00D80420">
        <w:rPr>
          <w:sz w:val="24"/>
          <w:szCs w:val="24"/>
        </w:rPr>
        <w:t xml:space="preserve"> farmakokinetik ikke forskellig sammenlignet med patienter under 65 år.</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Pædiatrisk population</w:t>
      </w:r>
    </w:p>
    <w:p w:rsidR="001115E8" w:rsidRPr="00D80420" w:rsidRDefault="001115E8" w:rsidP="001115E8">
      <w:pPr>
        <w:ind w:left="851"/>
        <w:rPr>
          <w:sz w:val="24"/>
          <w:szCs w:val="24"/>
        </w:rPr>
      </w:pPr>
      <w:r w:rsidRPr="00D80420">
        <w:rPr>
          <w:sz w:val="24"/>
          <w:szCs w:val="24"/>
        </w:rPr>
        <w:t xml:space="preserve">Farmakokinetikken for </w:t>
      </w:r>
      <w:proofErr w:type="spellStart"/>
      <w:r w:rsidRPr="00D80420">
        <w:rPr>
          <w:sz w:val="24"/>
          <w:szCs w:val="24"/>
        </w:rPr>
        <w:t>natriumoxybat</w:t>
      </w:r>
      <w:proofErr w:type="spellEnd"/>
      <w:r w:rsidRPr="00D80420">
        <w:rPr>
          <w:sz w:val="24"/>
          <w:szCs w:val="24"/>
        </w:rPr>
        <w:t xml:space="preserve"> i patienter yngre end 18 år er ikke undersøgt.</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Nedsat nyrefunktion</w:t>
      </w:r>
    </w:p>
    <w:p w:rsidR="001115E8" w:rsidRPr="00D80420" w:rsidRDefault="001115E8" w:rsidP="001115E8">
      <w:pPr>
        <w:ind w:left="851"/>
        <w:rPr>
          <w:sz w:val="24"/>
          <w:szCs w:val="24"/>
        </w:rPr>
      </w:pPr>
      <w:r w:rsidRPr="00D80420">
        <w:rPr>
          <w:sz w:val="24"/>
          <w:szCs w:val="24"/>
        </w:rPr>
        <w:t xml:space="preserve">Fordi nyrerne ikke har en signifikant rolle i udskillelsen af </w:t>
      </w:r>
      <w:proofErr w:type="spellStart"/>
      <w:r w:rsidRPr="00D80420">
        <w:rPr>
          <w:sz w:val="24"/>
          <w:szCs w:val="24"/>
        </w:rPr>
        <w:t>natriumoxybat</w:t>
      </w:r>
      <w:proofErr w:type="spellEnd"/>
      <w:r w:rsidRPr="00D80420">
        <w:rPr>
          <w:sz w:val="24"/>
          <w:szCs w:val="24"/>
        </w:rPr>
        <w:t xml:space="preserve">, er der ikke foretaget </w:t>
      </w:r>
      <w:proofErr w:type="spellStart"/>
      <w:r w:rsidRPr="00D80420">
        <w:rPr>
          <w:sz w:val="24"/>
          <w:szCs w:val="24"/>
        </w:rPr>
        <w:t>farmakokinetiske</w:t>
      </w:r>
      <w:proofErr w:type="spellEnd"/>
      <w:r w:rsidRPr="00D80420">
        <w:rPr>
          <w:sz w:val="24"/>
          <w:szCs w:val="24"/>
        </w:rPr>
        <w:t xml:space="preserve"> studier med patienter med nedsat nyrefunktion; ingen effekt af nyrefunktionen på </w:t>
      </w:r>
      <w:proofErr w:type="spellStart"/>
      <w:r w:rsidRPr="00D80420">
        <w:rPr>
          <w:sz w:val="24"/>
          <w:szCs w:val="24"/>
        </w:rPr>
        <w:t>natriumoxybats</w:t>
      </w:r>
      <w:proofErr w:type="spellEnd"/>
      <w:r w:rsidRPr="00D80420">
        <w:rPr>
          <w:sz w:val="24"/>
          <w:szCs w:val="24"/>
        </w:rPr>
        <w:t xml:space="preserve"> farmakokinetik er forventelig.</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Nedsat leverfunktion</w:t>
      </w:r>
    </w:p>
    <w:p w:rsidR="001115E8" w:rsidRPr="00D80420" w:rsidRDefault="001115E8" w:rsidP="001115E8">
      <w:pPr>
        <w:ind w:left="851"/>
        <w:rPr>
          <w:sz w:val="24"/>
          <w:szCs w:val="24"/>
        </w:rPr>
      </w:pPr>
      <w:proofErr w:type="spellStart"/>
      <w:r w:rsidRPr="00D80420">
        <w:rPr>
          <w:sz w:val="24"/>
          <w:szCs w:val="24"/>
        </w:rPr>
        <w:t>Natriumoxybat</w:t>
      </w:r>
      <w:proofErr w:type="spellEnd"/>
      <w:r w:rsidRPr="00D80420">
        <w:rPr>
          <w:sz w:val="24"/>
          <w:szCs w:val="24"/>
        </w:rPr>
        <w:t xml:space="preserve"> undergår signifikant præsystemisk (</w:t>
      </w:r>
      <w:proofErr w:type="spellStart"/>
      <w:r w:rsidRPr="00D80420">
        <w:rPr>
          <w:sz w:val="24"/>
          <w:szCs w:val="24"/>
        </w:rPr>
        <w:t>hepatisk</w:t>
      </w:r>
      <w:proofErr w:type="spellEnd"/>
      <w:r w:rsidRPr="00D80420">
        <w:rPr>
          <w:sz w:val="24"/>
          <w:szCs w:val="24"/>
        </w:rPr>
        <w:t xml:space="preserve"> </w:t>
      </w:r>
      <w:proofErr w:type="spellStart"/>
      <w:r w:rsidRPr="00D80420">
        <w:rPr>
          <w:sz w:val="24"/>
          <w:szCs w:val="24"/>
        </w:rPr>
        <w:t>first-pass</w:t>
      </w:r>
      <w:proofErr w:type="spellEnd"/>
      <w:r w:rsidRPr="00D80420">
        <w:rPr>
          <w:sz w:val="24"/>
          <w:szCs w:val="24"/>
        </w:rPr>
        <w:t xml:space="preserve">) metabolisme. Efter en enkel oral dosis på 25 mg/kg fordobles AUC-værdier hos </w:t>
      </w:r>
      <w:proofErr w:type="spellStart"/>
      <w:r w:rsidRPr="00D80420">
        <w:rPr>
          <w:sz w:val="24"/>
          <w:szCs w:val="24"/>
        </w:rPr>
        <w:t>cirrotiske</w:t>
      </w:r>
      <w:proofErr w:type="spellEnd"/>
      <w:r w:rsidRPr="00D80420">
        <w:rPr>
          <w:sz w:val="24"/>
          <w:szCs w:val="24"/>
        </w:rPr>
        <w:t xml:space="preserve"> patienter med en tilsyneladende oral </w:t>
      </w:r>
      <w:proofErr w:type="spellStart"/>
      <w:r w:rsidRPr="00D80420">
        <w:rPr>
          <w:sz w:val="24"/>
          <w:szCs w:val="24"/>
        </w:rPr>
        <w:t>clearance</w:t>
      </w:r>
      <w:proofErr w:type="spellEnd"/>
      <w:r w:rsidRPr="00D80420">
        <w:rPr>
          <w:sz w:val="24"/>
          <w:szCs w:val="24"/>
        </w:rPr>
        <w:t xml:space="preserve">-reduktion fra 9,1 hos raske voksne til 4,5 og 4,1 ml/min/kg henholdsvis i klasse A (uden </w:t>
      </w:r>
      <w:proofErr w:type="spellStart"/>
      <w:r w:rsidRPr="00D80420">
        <w:rPr>
          <w:sz w:val="24"/>
          <w:szCs w:val="24"/>
        </w:rPr>
        <w:t>ascites</w:t>
      </w:r>
      <w:proofErr w:type="spellEnd"/>
      <w:r w:rsidRPr="00D80420">
        <w:rPr>
          <w:sz w:val="24"/>
          <w:szCs w:val="24"/>
        </w:rPr>
        <w:t xml:space="preserve">) og klasse C (med </w:t>
      </w:r>
      <w:proofErr w:type="spellStart"/>
      <w:r w:rsidRPr="00D80420">
        <w:rPr>
          <w:sz w:val="24"/>
          <w:szCs w:val="24"/>
        </w:rPr>
        <w:t>ascites</w:t>
      </w:r>
      <w:proofErr w:type="spellEnd"/>
      <w:r w:rsidRPr="00D80420">
        <w:rPr>
          <w:sz w:val="24"/>
          <w:szCs w:val="24"/>
        </w:rPr>
        <w:t>). Eliminationshalveringstiden var signifikant længere i klasse C- og klasse A-patienter end i kontrolgruppen (</w:t>
      </w:r>
      <w:proofErr w:type="spellStart"/>
      <w:r w:rsidRPr="00D80420">
        <w:rPr>
          <w:sz w:val="24"/>
          <w:szCs w:val="24"/>
        </w:rPr>
        <w:t>mean</w:t>
      </w:r>
      <w:proofErr w:type="spellEnd"/>
      <w:r w:rsidRPr="00D80420">
        <w:rPr>
          <w:sz w:val="24"/>
          <w:szCs w:val="24"/>
        </w:rPr>
        <w:t xml:space="preserve"> t</w:t>
      </w:r>
      <w:r w:rsidRPr="00D80420">
        <w:rPr>
          <w:rStyle w:val="Bodytext26pt"/>
          <w:sz w:val="24"/>
          <w:szCs w:val="24"/>
          <w:vertAlign w:val="subscript"/>
        </w:rPr>
        <w:t>1/2</w:t>
      </w:r>
      <w:r w:rsidRPr="00D80420">
        <w:rPr>
          <w:sz w:val="24"/>
          <w:szCs w:val="24"/>
          <w:vertAlign w:val="subscript"/>
        </w:rPr>
        <w:t xml:space="preserve"> </w:t>
      </w:r>
      <w:r w:rsidRPr="00D80420">
        <w:rPr>
          <w:sz w:val="24"/>
          <w:szCs w:val="24"/>
        </w:rPr>
        <w:t xml:space="preserve">på 59 og 32 </w:t>
      </w:r>
      <w:r w:rsidRPr="00D80420">
        <w:rPr>
          <w:rStyle w:val="Bodytext2Italic"/>
          <w:sz w:val="24"/>
          <w:szCs w:val="24"/>
        </w:rPr>
        <w:t>vs.</w:t>
      </w:r>
      <w:r w:rsidRPr="00D80420">
        <w:rPr>
          <w:sz w:val="24"/>
          <w:szCs w:val="24"/>
        </w:rPr>
        <w:t xml:space="preserve"> 22 minutter). Startdosis bør halveres hos alle patienter med nedsat leverfunktion, og respons på dosisøgning bør monitoreres nøje (se pkt. 4.2).</w:t>
      </w:r>
    </w:p>
    <w:p w:rsidR="001115E8" w:rsidRPr="00D80420" w:rsidRDefault="001115E8" w:rsidP="001115E8">
      <w:pPr>
        <w:ind w:left="851"/>
        <w:rPr>
          <w:sz w:val="24"/>
          <w:szCs w:val="24"/>
        </w:rPr>
      </w:pPr>
    </w:p>
    <w:p w:rsidR="001115E8" w:rsidRPr="00D80420" w:rsidRDefault="001115E8" w:rsidP="001115E8">
      <w:pPr>
        <w:ind w:left="851"/>
        <w:rPr>
          <w:sz w:val="24"/>
          <w:szCs w:val="24"/>
          <w:u w:val="single"/>
        </w:rPr>
      </w:pPr>
      <w:r w:rsidRPr="00D80420">
        <w:rPr>
          <w:sz w:val="24"/>
          <w:szCs w:val="24"/>
          <w:u w:val="single"/>
        </w:rPr>
        <w:t>Race</w:t>
      </w:r>
    </w:p>
    <w:p w:rsidR="001115E8" w:rsidRPr="00D80420" w:rsidRDefault="001115E8" w:rsidP="001115E8">
      <w:pPr>
        <w:ind w:left="851"/>
        <w:rPr>
          <w:sz w:val="24"/>
          <w:szCs w:val="24"/>
        </w:rPr>
      </w:pPr>
      <w:r w:rsidRPr="00D80420">
        <w:rPr>
          <w:sz w:val="24"/>
          <w:szCs w:val="24"/>
        </w:rPr>
        <w:t xml:space="preserve">Raceeffekt på </w:t>
      </w:r>
      <w:proofErr w:type="spellStart"/>
      <w:r w:rsidRPr="00D80420">
        <w:rPr>
          <w:sz w:val="24"/>
          <w:szCs w:val="24"/>
        </w:rPr>
        <w:t>metabolisering</w:t>
      </w:r>
      <w:proofErr w:type="spellEnd"/>
      <w:r w:rsidRPr="00D80420">
        <w:rPr>
          <w:sz w:val="24"/>
          <w:szCs w:val="24"/>
        </w:rPr>
        <w:t xml:space="preserve"> af </w:t>
      </w:r>
      <w:proofErr w:type="spellStart"/>
      <w:r w:rsidRPr="00D80420">
        <w:rPr>
          <w:sz w:val="24"/>
          <w:szCs w:val="24"/>
        </w:rPr>
        <w:t>natriumoxybat</w:t>
      </w:r>
      <w:proofErr w:type="spellEnd"/>
      <w:r w:rsidRPr="00D80420">
        <w:rPr>
          <w:sz w:val="24"/>
          <w:szCs w:val="24"/>
        </w:rPr>
        <w:t xml:space="preserve"> er ikke undersøgt.</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5.3</w:t>
      </w:r>
      <w:r w:rsidRPr="00D80420">
        <w:rPr>
          <w:b/>
          <w:sz w:val="24"/>
          <w:szCs w:val="24"/>
        </w:rPr>
        <w:tab/>
      </w:r>
      <w:r w:rsidR="003C76CA">
        <w:rPr>
          <w:b/>
          <w:sz w:val="24"/>
          <w:szCs w:val="24"/>
        </w:rPr>
        <w:t>Non-kliniske sikkerhedsdata</w:t>
      </w:r>
    </w:p>
    <w:p w:rsidR="001115E8" w:rsidRPr="00D80420" w:rsidRDefault="001115E8" w:rsidP="001115E8">
      <w:pPr>
        <w:ind w:left="851"/>
        <w:rPr>
          <w:sz w:val="24"/>
          <w:szCs w:val="24"/>
        </w:rPr>
      </w:pPr>
      <w:r w:rsidRPr="00D80420">
        <w:rPr>
          <w:sz w:val="24"/>
          <w:szCs w:val="24"/>
        </w:rPr>
        <w:t xml:space="preserve">Gentagen administration af </w:t>
      </w:r>
      <w:proofErr w:type="spellStart"/>
      <w:r w:rsidRPr="00D80420">
        <w:rPr>
          <w:sz w:val="24"/>
          <w:szCs w:val="24"/>
        </w:rPr>
        <w:t>natriumoxybat</w:t>
      </w:r>
      <w:proofErr w:type="spellEnd"/>
      <w:r w:rsidRPr="00D80420">
        <w:rPr>
          <w:sz w:val="24"/>
          <w:szCs w:val="24"/>
        </w:rPr>
        <w:t xml:space="preserve"> til rotter (90 dage og 26 uger) og til hunde (52 uger) resulterede ikke i nogen signifikante fund i den kliniske kemi og mikro- og makropatologi.</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lastRenderedPageBreak/>
        <w:t xml:space="preserve">Behandlingsrelaterede kliniske tegn var hovedsagelig relateret til sedation, nedsat fødeindtagelse og sekundære forandringer i legemsvægt, vægtøgning og organvægt. Eksponeringen i rotter og hunde ved NOEL var lavere (~50 %) end hos mennesker. </w:t>
      </w:r>
      <w:proofErr w:type="spellStart"/>
      <w:r w:rsidRPr="00D80420">
        <w:rPr>
          <w:sz w:val="24"/>
          <w:szCs w:val="24"/>
        </w:rPr>
        <w:t>Natriumoxybat</w:t>
      </w:r>
      <w:proofErr w:type="spellEnd"/>
      <w:r w:rsidRPr="00D80420">
        <w:rPr>
          <w:sz w:val="24"/>
          <w:szCs w:val="24"/>
        </w:rPr>
        <w:t xml:space="preserve"> var ikke-mutagent og ikke-</w:t>
      </w:r>
      <w:proofErr w:type="spellStart"/>
      <w:r w:rsidRPr="00D80420">
        <w:rPr>
          <w:sz w:val="24"/>
          <w:szCs w:val="24"/>
        </w:rPr>
        <w:t>klastogent</w:t>
      </w:r>
      <w:proofErr w:type="spellEnd"/>
      <w:r w:rsidRPr="00D80420">
        <w:rPr>
          <w:sz w:val="24"/>
          <w:szCs w:val="24"/>
        </w:rPr>
        <w:t xml:space="preserve"> i in </w:t>
      </w:r>
      <w:proofErr w:type="spellStart"/>
      <w:r w:rsidRPr="00D80420">
        <w:rPr>
          <w:sz w:val="24"/>
          <w:szCs w:val="24"/>
        </w:rPr>
        <w:t>vitro</w:t>
      </w:r>
      <w:proofErr w:type="spellEnd"/>
      <w:r w:rsidRPr="00D80420">
        <w:rPr>
          <w:sz w:val="24"/>
          <w:szCs w:val="24"/>
        </w:rPr>
        <w:t xml:space="preserve">- og in </w:t>
      </w:r>
      <w:proofErr w:type="spellStart"/>
      <w:r w:rsidRPr="00D80420">
        <w:rPr>
          <w:sz w:val="24"/>
          <w:szCs w:val="24"/>
        </w:rPr>
        <w:t>vivo</w:t>
      </w:r>
      <w:proofErr w:type="spellEnd"/>
      <w:r w:rsidRPr="00D80420">
        <w:rPr>
          <w:sz w:val="24"/>
          <w:szCs w:val="24"/>
        </w:rPr>
        <w:t>-studier.</w:t>
      </w:r>
    </w:p>
    <w:p w:rsidR="001115E8" w:rsidRPr="00D80420" w:rsidRDefault="001115E8" w:rsidP="001115E8">
      <w:pPr>
        <w:ind w:left="851"/>
        <w:rPr>
          <w:sz w:val="24"/>
          <w:szCs w:val="24"/>
        </w:rPr>
      </w:pPr>
      <w:r w:rsidRPr="00D80420">
        <w:rPr>
          <w:sz w:val="24"/>
          <w:szCs w:val="24"/>
        </w:rPr>
        <w:t xml:space="preserve">Gamma </w:t>
      </w:r>
      <w:proofErr w:type="spellStart"/>
      <w:r w:rsidRPr="00D80420">
        <w:rPr>
          <w:sz w:val="24"/>
          <w:szCs w:val="24"/>
        </w:rPr>
        <w:t>Butyrolacton</w:t>
      </w:r>
      <w:proofErr w:type="spellEnd"/>
      <w:r w:rsidRPr="00D80420">
        <w:rPr>
          <w:sz w:val="24"/>
          <w:szCs w:val="24"/>
        </w:rPr>
        <w:t xml:space="preserve"> (GBL), en </w:t>
      </w:r>
      <w:r w:rsidRPr="00D80420">
        <w:rPr>
          <w:i/>
          <w:sz w:val="24"/>
          <w:szCs w:val="24"/>
        </w:rPr>
        <w:t>pro-drug</w:t>
      </w:r>
      <w:r w:rsidRPr="00D80420">
        <w:rPr>
          <w:sz w:val="24"/>
          <w:szCs w:val="24"/>
        </w:rPr>
        <w:t xml:space="preserve"> til GHB, som testedes ved eksponering svarende til den, som forventedes i mennesker (1,21-1,64 gange), er klassifi</w:t>
      </w:r>
      <w:r>
        <w:rPr>
          <w:sz w:val="24"/>
          <w:szCs w:val="24"/>
        </w:rPr>
        <w:t>c</w:t>
      </w:r>
      <w:r w:rsidRPr="00D80420">
        <w:rPr>
          <w:sz w:val="24"/>
          <w:szCs w:val="24"/>
        </w:rPr>
        <w:t>eret ved NTP som ikke-</w:t>
      </w:r>
      <w:proofErr w:type="spellStart"/>
      <w:r w:rsidRPr="00D80420">
        <w:rPr>
          <w:sz w:val="24"/>
          <w:szCs w:val="24"/>
        </w:rPr>
        <w:t>karcinogent</w:t>
      </w:r>
      <w:proofErr w:type="spellEnd"/>
      <w:r w:rsidRPr="00D80420">
        <w:rPr>
          <w:sz w:val="24"/>
          <w:szCs w:val="24"/>
        </w:rPr>
        <w:t xml:space="preserve"> hos rotter og muligvis </w:t>
      </w:r>
      <w:proofErr w:type="spellStart"/>
      <w:r w:rsidRPr="00D80420">
        <w:rPr>
          <w:sz w:val="24"/>
          <w:szCs w:val="24"/>
        </w:rPr>
        <w:t>karcinogent</w:t>
      </w:r>
      <w:proofErr w:type="spellEnd"/>
      <w:r w:rsidRPr="00D80420">
        <w:rPr>
          <w:sz w:val="24"/>
          <w:szCs w:val="24"/>
        </w:rPr>
        <w:t xml:space="preserve"> hos mus, på grund af en lille stigning i </w:t>
      </w:r>
      <w:proofErr w:type="spellStart"/>
      <w:r w:rsidRPr="00D80420">
        <w:rPr>
          <w:sz w:val="24"/>
          <w:szCs w:val="24"/>
        </w:rPr>
        <w:t>fæokromocytom</w:t>
      </w:r>
      <w:proofErr w:type="spellEnd"/>
      <w:r w:rsidRPr="00D80420">
        <w:rPr>
          <w:sz w:val="24"/>
          <w:szCs w:val="24"/>
        </w:rPr>
        <w:t xml:space="preserve">, som var vanskelig at tyde på grund af høj dødelighed i højdosisgruppen. I et </w:t>
      </w:r>
      <w:proofErr w:type="spellStart"/>
      <w:r w:rsidRPr="00D80420">
        <w:rPr>
          <w:sz w:val="24"/>
          <w:szCs w:val="24"/>
        </w:rPr>
        <w:t>karcinogenicitetsstudie</w:t>
      </w:r>
      <w:proofErr w:type="spellEnd"/>
      <w:r w:rsidRPr="00D80420">
        <w:rPr>
          <w:sz w:val="24"/>
          <w:szCs w:val="24"/>
        </w:rPr>
        <w:t xml:space="preserve"> med rotter med </w:t>
      </w:r>
      <w:proofErr w:type="spellStart"/>
      <w:r w:rsidRPr="00D80420">
        <w:rPr>
          <w:sz w:val="24"/>
          <w:szCs w:val="24"/>
        </w:rPr>
        <w:t>oxybat</w:t>
      </w:r>
      <w:proofErr w:type="spellEnd"/>
      <w:r w:rsidRPr="00D80420">
        <w:rPr>
          <w:sz w:val="24"/>
          <w:szCs w:val="24"/>
        </w:rPr>
        <w:t xml:space="preserve"> identificeredes ingen substansrelaterede tumorer.</w:t>
      </w:r>
    </w:p>
    <w:p w:rsidR="001115E8" w:rsidRPr="00D80420" w:rsidRDefault="001115E8" w:rsidP="001115E8">
      <w:pPr>
        <w:ind w:left="851"/>
        <w:rPr>
          <w:sz w:val="24"/>
          <w:szCs w:val="24"/>
        </w:rPr>
      </w:pPr>
    </w:p>
    <w:p w:rsidR="001115E8" w:rsidRPr="00D80420" w:rsidRDefault="001115E8" w:rsidP="001115E8">
      <w:pPr>
        <w:ind w:left="851"/>
        <w:rPr>
          <w:sz w:val="24"/>
          <w:szCs w:val="24"/>
        </w:rPr>
      </w:pPr>
      <w:r w:rsidRPr="00D80420">
        <w:rPr>
          <w:sz w:val="24"/>
          <w:szCs w:val="24"/>
        </w:rPr>
        <w:t xml:space="preserve">GHB havde ingen effekt på parring, almen fertilitet eller spermparametre og forårsagede ikke </w:t>
      </w:r>
      <w:proofErr w:type="spellStart"/>
      <w:r w:rsidRPr="00D80420">
        <w:rPr>
          <w:sz w:val="24"/>
          <w:szCs w:val="24"/>
        </w:rPr>
        <w:t>embryoføtal</w:t>
      </w:r>
      <w:proofErr w:type="spellEnd"/>
      <w:r w:rsidRPr="00D80420">
        <w:rPr>
          <w:sz w:val="24"/>
          <w:szCs w:val="24"/>
        </w:rPr>
        <w:t xml:space="preserve"> toksicitet hos rotter, som blev eksponeret for op til 1.000 mg/kg/dag GHB (1,64 gange den humane eksponering udregnet i ikke-gravide dyr). </w:t>
      </w:r>
      <w:proofErr w:type="spellStart"/>
      <w:r w:rsidRPr="00D80420">
        <w:rPr>
          <w:sz w:val="24"/>
          <w:szCs w:val="24"/>
        </w:rPr>
        <w:t>Perinatal</w:t>
      </w:r>
      <w:proofErr w:type="spellEnd"/>
      <w:r w:rsidRPr="00D80420">
        <w:rPr>
          <w:sz w:val="24"/>
          <w:szCs w:val="24"/>
        </w:rPr>
        <w:t xml:space="preserve"> mortalitet steg og gennemsnitsvægten for unger blev nedsat i amningsperioden hos F1-dyr ved høje doser. Sammenhæng mellem disse udviklingseffekter og </w:t>
      </w:r>
      <w:proofErr w:type="spellStart"/>
      <w:r w:rsidRPr="00D80420">
        <w:rPr>
          <w:sz w:val="24"/>
          <w:szCs w:val="24"/>
        </w:rPr>
        <w:t>maternal</w:t>
      </w:r>
      <w:proofErr w:type="spellEnd"/>
      <w:r w:rsidRPr="00D80420">
        <w:rPr>
          <w:sz w:val="24"/>
          <w:szCs w:val="24"/>
        </w:rPr>
        <w:t xml:space="preserve"> toksicitet kunne ikke fastslås. Hos kaniner observeredes en vis fostertoksicitet. </w:t>
      </w:r>
    </w:p>
    <w:p w:rsidR="001115E8" w:rsidRPr="00D80420" w:rsidRDefault="001115E8" w:rsidP="001115E8">
      <w:pPr>
        <w:ind w:left="851"/>
        <w:rPr>
          <w:sz w:val="24"/>
          <w:szCs w:val="24"/>
        </w:rPr>
      </w:pPr>
    </w:p>
    <w:p w:rsidR="001115E8" w:rsidRPr="00D80420" w:rsidRDefault="001115E8" w:rsidP="001115E8">
      <w:pPr>
        <w:ind w:left="851"/>
        <w:rPr>
          <w:b/>
          <w:sz w:val="24"/>
          <w:szCs w:val="24"/>
        </w:rPr>
      </w:pPr>
      <w:r w:rsidRPr="00D80420">
        <w:rPr>
          <w:sz w:val="24"/>
          <w:szCs w:val="24"/>
        </w:rPr>
        <w:t xml:space="preserve">Lægemiddeldiskriminationsstudier viser, at GHB forårsager en unik </w:t>
      </w:r>
      <w:proofErr w:type="spellStart"/>
      <w:r w:rsidRPr="00D80420">
        <w:rPr>
          <w:sz w:val="24"/>
          <w:szCs w:val="24"/>
        </w:rPr>
        <w:t>diskriminativ</w:t>
      </w:r>
      <w:proofErr w:type="spellEnd"/>
      <w:r w:rsidRPr="00D80420">
        <w:rPr>
          <w:sz w:val="24"/>
          <w:szCs w:val="24"/>
        </w:rPr>
        <w:t xml:space="preserve"> stimulus, som i visse henseender ligner den, som findes i alkohol, morfin og visse GABA-lignende lægemidler. Selvadministrationsstudier med rotter, mus og aber har vist modstridende resultater, mens tolerance over for GHB samt krydstolerance med alkohol og </w:t>
      </w:r>
      <w:proofErr w:type="spellStart"/>
      <w:r w:rsidRPr="00D80420">
        <w:rPr>
          <w:sz w:val="24"/>
          <w:szCs w:val="24"/>
        </w:rPr>
        <w:t>baclofen</w:t>
      </w:r>
      <w:proofErr w:type="spellEnd"/>
      <w:r w:rsidRPr="00D80420">
        <w:rPr>
          <w:sz w:val="24"/>
          <w:szCs w:val="24"/>
        </w:rPr>
        <w:t xml:space="preserve"> tydeligt er demonstreret hos gnavere.</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6.</w:t>
      </w:r>
      <w:r w:rsidRPr="00D80420">
        <w:rPr>
          <w:b/>
          <w:sz w:val="24"/>
          <w:szCs w:val="24"/>
        </w:rPr>
        <w:tab/>
        <w:t>FARMACEUTISKE OPLYSNINGER</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6.1</w:t>
      </w:r>
      <w:r w:rsidRPr="00D80420">
        <w:rPr>
          <w:b/>
          <w:sz w:val="24"/>
          <w:szCs w:val="24"/>
        </w:rPr>
        <w:tab/>
        <w:t>Hjælpestoffer</w:t>
      </w:r>
    </w:p>
    <w:p w:rsidR="001115E8" w:rsidRPr="00D80420" w:rsidRDefault="001115E8" w:rsidP="001115E8">
      <w:pPr>
        <w:widowControl w:val="0"/>
        <w:autoSpaceDE w:val="0"/>
        <w:autoSpaceDN w:val="0"/>
        <w:ind w:left="851"/>
        <w:rPr>
          <w:sz w:val="24"/>
          <w:szCs w:val="24"/>
        </w:rPr>
      </w:pPr>
      <w:r w:rsidRPr="00D80420">
        <w:rPr>
          <w:sz w:val="24"/>
          <w:szCs w:val="24"/>
        </w:rPr>
        <w:t>Æblesyre (til pH justering)</w:t>
      </w:r>
    </w:p>
    <w:p w:rsidR="001115E8" w:rsidRPr="00D80420" w:rsidRDefault="001115E8" w:rsidP="001115E8">
      <w:pPr>
        <w:widowControl w:val="0"/>
        <w:autoSpaceDE w:val="0"/>
        <w:autoSpaceDN w:val="0"/>
        <w:ind w:left="851"/>
        <w:rPr>
          <w:sz w:val="24"/>
          <w:szCs w:val="24"/>
        </w:rPr>
      </w:pPr>
      <w:r w:rsidRPr="00D80420">
        <w:rPr>
          <w:sz w:val="24"/>
          <w:szCs w:val="24"/>
        </w:rPr>
        <w:t>Natriumhydroxid (til pH justering)</w:t>
      </w:r>
    </w:p>
    <w:p w:rsidR="001115E8" w:rsidRPr="00D80420" w:rsidRDefault="001115E8" w:rsidP="001115E8">
      <w:pPr>
        <w:widowControl w:val="0"/>
        <w:autoSpaceDE w:val="0"/>
        <w:autoSpaceDN w:val="0"/>
        <w:ind w:left="851"/>
        <w:rPr>
          <w:sz w:val="24"/>
          <w:szCs w:val="24"/>
        </w:rPr>
      </w:pPr>
      <w:r w:rsidRPr="00D80420">
        <w:rPr>
          <w:sz w:val="24"/>
          <w:szCs w:val="24"/>
        </w:rPr>
        <w:t>Renset vand</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6.2</w:t>
      </w:r>
      <w:r w:rsidRPr="00D80420">
        <w:rPr>
          <w:b/>
          <w:sz w:val="24"/>
          <w:szCs w:val="24"/>
        </w:rPr>
        <w:tab/>
        <w:t>Uforligeligheder</w:t>
      </w:r>
    </w:p>
    <w:p w:rsidR="001115E8" w:rsidRPr="00D80420" w:rsidRDefault="001115E8" w:rsidP="001115E8">
      <w:pPr>
        <w:ind w:left="851"/>
        <w:rPr>
          <w:sz w:val="24"/>
          <w:szCs w:val="24"/>
        </w:rPr>
      </w:pPr>
      <w:r w:rsidRPr="00D80420">
        <w:rPr>
          <w:sz w:val="24"/>
          <w:szCs w:val="24"/>
        </w:rPr>
        <w:t>Dette lægemiddel må ikke blandes med andre lægemidler.</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6.3</w:t>
      </w:r>
      <w:r w:rsidRPr="00D80420">
        <w:rPr>
          <w:b/>
          <w:sz w:val="24"/>
          <w:szCs w:val="24"/>
        </w:rPr>
        <w:tab/>
        <w:t>Opbevaringstid</w:t>
      </w:r>
    </w:p>
    <w:p w:rsidR="003C76CA" w:rsidRDefault="003C76CA" w:rsidP="003C76CA">
      <w:pPr>
        <w:ind w:left="851"/>
        <w:rPr>
          <w:sz w:val="24"/>
          <w:szCs w:val="24"/>
        </w:rPr>
      </w:pPr>
      <w:r>
        <w:rPr>
          <w:sz w:val="24"/>
          <w:szCs w:val="24"/>
        </w:rPr>
        <w:t>5 år.</w:t>
      </w:r>
    </w:p>
    <w:p w:rsidR="003C76CA" w:rsidRDefault="003C76CA" w:rsidP="003C76CA">
      <w:pPr>
        <w:ind w:left="851"/>
        <w:rPr>
          <w:sz w:val="24"/>
          <w:szCs w:val="24"/>
        </w:rPr>
      </w:pPr>
      <w:r>
        <w:rPr>
          <w:sz w:val="24"/>
          <w:szCs w:val="24"/>
        </w:rPr>
        <w:t>Efter anbrud: 90 dage.</w:t>
      </w:r>
    </w:p>
    <w:p w:rsidR="003C76CA" w:rsidRDefault="003C76CA" w:rsidP="003C76CA">
      <w:pPr>
        <w:ind w:left="851"/>
        <w:rPr>
          <w:sz w:val="24"/>
          <w:szCs w:val="24"/>
        </w:rPr>
      </w:pPr>
      <w:r>
        <w:rPr>
          <w:sz w:val="24"/>
          <w:szCs w:val="24"/>
        </w:rPr>
        <w:t>Efter fortynding i doseringsbægeret, skal opløsningen indtages inden for 24 timer.</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6.4</w:t>
      </w:r>
      <w:r w:rsidRPr="00D80420">
        <w:rPr>
          <w:b/>
          <w:sz w:val="24"/>
          <w:szCs w:val="24"/>
        </w:rPr>
        <w:tab/>
        <w:t>Særlige opbevaringsforhold</w:t>
      </w:r>
    </w:p>
    <w:p w:rsidR="001115E8" w:rsidRPr="00D80420" w:rsidRDefault="001115E8" w:rsidP="001115E8">
      <w:pPr>
        <w:ind w:left="851"/>
        <w:rPr>
          <w:sz w:val="24"/>
          <w:szCs w:val="24"/>
        </w:rPr>
      </w:pPr>
      <w:r w:rsidRPr="00D80420">
        <w:rPr>
          <w:sz w:val="24"/>
          <w:szCs w:val="24"/>
        </w:rPr>
        <w:t>Dette lægemiddel kræver ingen særlige forholdsregler vedrørende opbevaringen. Opbevaringsforhold efter anbrud af lægemidlet, se pkt. 6.3.</w:t>
      </w:r>
    </w:p>
    <w:p w:rsidR="001115E8" w:rsidRPr="00D80420" w:rsidRDefault="001115E8" w:rsidP="001115E8">
      <w:pPr>
        <w:ind w:left="851"/>
        <w:rPr>
          <w:sz w:val="24"/>
          <w:szCs w:val="24"/>
        </w:rPr>
      </w:pPr>
      <w:r w:rsidRPr="00D80420">
        <w:rPr>
          <w:sz w:val="24"/>
          <w:szCs w:val="24"/>
        </w:rPr>
        <w:t>Opbevaringsforhold efter fortynding af lægemidlet, se pkt. 6.3.</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6.5</w:t>
      </w:r>
      <w:r w:rsidRPr="00D80420">
        <w:rPr>
          <w:b/>
          <w:sz w:val="24"/>
          <w:szCs w:val="24"/>
        </w:rPr>
        <w:tab/>
        <w:t>Emballagetype og pakningsstørrelser</w:t>
      </w:r>
    </w:p>
    <w:p w:rsidR="00B041D4" w:rsidRPr="00D80420" w:rsidRDefault="00B041D4" w:rsidP="00B041D4">
      <w:pPr>
        <w:ind w:left="851"/>
        <w:rPr>
          <w:sz w:val="24"/>
          <w:szCs w:val="24"/>
        </w:rPr>
      </w:pPr>
      <w:r w:rsidRPr="00D80420">
        <w:rPr>
          <w:sz w:val="24"/>
          <w:szCs w:val="24"/>
        </w:rPr>
        <w:t xml:space="preserve">180 ml opløsning i en brun 200 ml PET-flaske, der er lukket med en børnesikret lukning af polypropylen/HDPE med en </w:t>
      </w:r>
      <w:proofErr w:type="spellStart"/>
      <w:r w:rsidRPr="00D80420">
        <w:rPr>
          <w:sz w:val="24"/>
          <w:szCs w:val="24"/>
        </w:rPr>
        <w:t>polespan</w:t>
      </w:r>
      <w:proofErr w:type="spellEnd"/>
      <w:r w:rsidRPr="00D80420">
        <w:rPr>
          <w:sz w:val="24"/>
          <w:szCs w:val="24"/>
        </w:rPr>
        <w:t xml:space="preserve"> indvendig foring.</w:t>
      </w:r>
    </w:p>
    <w:p w:rsidR="00B041D4" w:rsidRPr="00D80420" w:rsidRDefault="00B041D4" w:rsidP="00B041D4">
      <w:pPr>
        <w:ind w:left="851"/>
        <w:rPr>
          <w:sz w:val="24"/>
          <w:szCs w:val="24"/>
        </w:rPr>
      </w:pPr>
      <w:r w:rsidRPr="00D80420">
        <w:rPr>
          <w:sz w:val="24"/>
          <w:szCs w:val="24"/>
        </w:rPr>
        <w:t>Hver karton indeholder en flaske, en pres i flasken LDPE-adapter, en polypropylen/</w:t>
      </w:r>
      <w:proofErr w:type="spellStart"/>
      <w:r w:rsidRPr="00C02CCB">
        <w:rPr>
          <w:sz w:val="24"/>
          <w:szCs w:val="24"/>
        </w:rPr>
        <w:t>polyethylen</w:t>
      </w:r>
      <w:proofErr w:type="spellEnd"/>
      <w:r w:rsidRPr="00D80420">
        <w:rPr>
          <w:sz w:val="24"/>
          <w:szCs w:val="24"/>
        </w:rPr>
        <w:t xml:space="preserve"> gradueret doseringspipette (gradueret til dosering fra 1,5 g til 4,5 g), to polypropylen doseringskopper med HDPE børnesikrede skruelåg.</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6.6</w:t>
      </w:r>
      <w:r w:rsidRPr="00D80420">
        <w:rPr>
          <w:b/>
          <w:sz w:val="24"/>
          <w:szCs w:val="24"/>
        </w:rPr>
        <w:tab/>
      </w:r>
      <w:r w:rsidR="003C76CA">
        <w:rPr>
          <w:b/>
          <w:sz w:val="24"/>
          <w:szCs w:val="24"/>
        </w:rPr>
        <w:t>Regler for bortskaffelse og anden håndtering</w:t>
      </w:r>
    </w:p>
    <w:p w:rsidR="001115E8" w:rsidRPr="00D80420" w:rsidRDefault="001115E8" w:rsidP="001115E8">
      <w:pPr>
        <w:ind w:left="851"/>
        <w:rPr>
          <w:sz w:val="24"/>
          <w:szCs w:val="24"/>
        </w:rPr>
      </w:pPr>
      <w:r w:rsidRPr="00D80420">
        <w:rPr>
          <w:sz w:val="24"/>
          <w:szCs w:val="24"/>
        </w:rPr>
        <w:t>Ingen særlige forholdsregler.</w:t>
      </w:r>
    </w:p>
    <w:p w:rsidR="001115E8" w:rsidRPr="00D80420" w:rsidRDefault="001115E8" w:rsidP="001115E8">
      <w:pPr>
        <w:tabs>
          <w:tab w:val="left" w:pos="851"/>
        </w:tabs>
        <w:ind w:left="851"/>
        <w:jc w:val="both"/>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7.</w:t>
      </w:r>
      <w:r w:rsidRPr="00D80420">
        <w:rPr>
          <w:b/>
          <w:sz w:val="24"/>
          <w:szCs w:val="24"/>
        </w:rPr>
        <w:tab/>
        <w:t>INDEHAVER AF MARKEDSFØRINGSTILLADELSEN</w:t>
      </w:r>
    </w:p>
    <w:p w:rsidR="001115E8" w:rsidRPr="00D64AD4" w:rsidRDefault="001115E8" w:rsidP="001115E8">
      <w:pPr>
        <w:autoSpaceDE w:val="0"/>
        <w:autoSpaceDN w:val="0"/>
        <w:adjustRightInd w:val="0"/>
        <w:spacing w:line="240" w:lineRule="atLeast"/>
        <w:ind w:firstLine="851"/>
        <w:rPr>
          <w:color w:val="000000"/>
          <w:sz w:val="24"/>
          <w:szCs w:val="24"/>
          <w:lang w:val="en-US"/>
        </w:rPr>
      </w:pPr>
      <w:r w:rsidRPr="00D64AD4">
        <w:rPr>
          <w:color w:val="000000"/>
          <w:sz w:val="24"/>
          <w:szCs w:val="24"/>
          <w:lang w:val="en-US"/>
        </w:rPr>
        <w:t xml:space="preserve">AS </w:t>
      </w:r>
      <w:proofErr w:type="spellStart"/>
      <w:r w:rsidRPr="00D64AD4">
        <w:rPr>
          <w:color w:val="000000"/>
          <w:sz w:val="24"/>
          <w:szCs w:val="24"/>
          <w:lang w:val="en-US"/>
        </w:rPr>
        <w:t>Kalceks</w:t>
      </w:r>
      <w:proofErr w:type="spellEnd"/>
    </w:p>
    <w:p w:rsidR="001115E8" w:rsidRPr="00D64AD4" w:rsidRDefault="001115E8" w:rsidP="001115E8">
      <w:pPr>
        <w:autoSpaceDE w:val="0"/>
        <w:autoSpaceDN w:val="0"/>
        <w:adjustRightInd w:val="0"/>
        <w:spacing w:line="240" w:lineRule="atLeast"/>
        <w:ind w:firstLine="851"/>
        <w:rPr>
          <w:color w:val="000000"/>
          <w:sz w:val="24"/>
          <w:szCs w:val="24"/>
          <w:lang w:val="en-US"/>
        </w:rPr>
      </w:pPr>
      <w:proofErr w:type="spellStart"/>
      <w:r w:rsidRPr="00D64AD4">
        <w:rPr>
          <w:color w:val="000000"/>
          <w:sz w:val="24"/>
          <w:szCs w:val="24"/>
          <w:lang w:val="en-US"/>
        </w:rPr>
        <w:t>Krustpils</w:t>
      </w:r>
      <w:proofErr w:type="spellEnd"/>
      <w:r w:rsidRPr="00D64AD4">
        <w:rPr>
          <w:color w:val="000000"/>
          <w:sz w:val="24"/>
          <w:szCs w:val="24"/>
          <w:lang w:val="en-US"/>
        </w:rPr>
        <w:t xml:space="preserve"> </w:t>
      </w:r>
      <w:proofErr w:type="spellStart"/>
      <w:r w:rsidRPr="00D64AD4">
        <w:rPr>
          <w:color w:val="000000"/>
          <w:sz w:val="24"/>
          <w:szCs w:val="24"/>
          <w:lang w:val="en-US"/>
        </w:rPr>
        <w:t>iela</w:t>
      </w:r>
      <w:proofErr w:type="spellEnd"/>
      <w:r w:rsidRPr="00D64AD4">
        <w:rPr>
          <w:color w:val="000000"/>
          <w:sz w:val="24"/>
          <w:szCs w:val="24"/>
          <w:lang w:val="en-US"/>
        </w:rPr>
        <w:t xml:space="preserve"> </w:t>
      </w:r>
      <w:r w:rsidR="003C76CA">
        <w:rPr>
          <w:color w:val="000000"/>
          <w:sz w:val="24"/>
          <w:szCs w:val="24"/>
          <w:lang w:val="en-US"/>
        </w:rPr>
        <w:t>71E</w:t>
      </w:r>
    </w:p>
    <w:p w:rsidR="001115E8" w:rsidRPr="00D64AD4" w:rsidRDefault="001115E8" w:rsidP="001115E8">
      <w:pPr>
        <w:autoSpaceDE w:val="0"/>
        <w:autoSpaceDN w:val="0"/>
        <w:adjustRightInd w:val="0"/>
        <w:spacing w:line="240" w:lineRule="atLeast"/>
        <w:ind w:firstLine="851"/>
        <w:rPr>
          <w:color w:val="000000"/>
          <w:sz w:val="24"/>
          <w:szCs w:val="24"/>
          <w:lang w:val="en-US"/>
        </w:rPr>
      </w:pPr>
      <w:r w:rsidRPr="00D64AD4">
        <w:rPr>
          <w:color w:val="000000"/>
          <w:sz w:val="24"/>
          <w:szCs w:val="24"/>
          <w:lang w:val="en-US"/>
        </w:rPr>
        <w:t>LV</w:t>
      </w:r>
      <w:r w:rsidRPr="00D64AD4">
        <w:rPr>
          <w:color w:val="000000"/>
          <w:sz w:val="24"/>
          <w:szCs w:val="24"/>
          <w:lang w:val="en-US"/>
        </w:rPr>
        <w:noBreakHyphen/>
        <w:t xml:space="preserve">1057 </w:t>
      </w:r>
      <w:proofErr w:type="spellStart"/>
      <w:r w:rsidRPr="00D64AD4">
        <w:rPr>
          <w:color w:val="000000"/>
          <w:sz w:val="24"/>
          <w:szCs w:val="24"/>
          <w:lang w:val="en-US"/>
        </w:rPr>
        <w:t>Rīga</w:t>
      </w:r>
      <w:proofErr w:type="spellEnd"/>
    </w:p>
    <w:p w:rsidR="001115E8" w:rsidRPr="005447D4" w:rsidRDefault="001115E8" w:rsidP="001115E8">
      <w:pPr>
        <w:autoSpaceDE w:val="0"/>
        <w:autoSpaceDN w:val="0"/>
        <w:adjustRightInd w:val="0"/>
        <w:spacing w:line="240" w:lineRule="atLeast"/>
        <w:ind w:firstLine="851"/>
        <w:rPr>
          <w:color w:val="000000"/>
          <w:sz w:val="24"/>
          <w:szCs w:val="24"/>
        </w:rPr>
      </w:pPr>
      <w:r w:rsidRPr="005447D4">
        <w:rPr>
          <w:color w:val="000000"/>
          <w:sz w:val="24"/>
          <w:szCs w:val="24"/>
        </w:rPr>
        <w:t>Letland</w:t>
      </w:r>
    </w:p>
    <w:p w:rsidR="001115E8" w:rsidRPr="005447D4"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8.</w:t>
      </w:r>
      <w:r w:rsidRPr="00D80420">
        <w:rPr>
          <w:b/>
          <w:sz w:val="24"/>
          <w:szCs w:val="24"/>
        </w:rPr>
        <w:tab/>
        <w:t>MARKEDSFØRINGSTILLADELSESNUMMER (NUMRE)</w:t>
      </w:r>
    </w:p>
    <w:p w:rsidR="001115E8" w:rsidRPr="00D80420" w:rsidRDefault="001115E8" w:rsidP="001115E8">
      <w:pPr>
        <w:tabs>
          <w:tab w:val="left" w:pos="851"/>
        </w:tabs>
        <w:ind w:left="851"/>
        <w:rPr>
          <w:sz w:val="24"/>
          <w:szCs w:val="24"/>
        </w:rPr>
      </w:pPr>
      <w:r w:rsidRPr="00D80420">
        <w:rPr>
          <w:sz w:val="24"/>
          <w:szCs w:val="24"/>
        </w:rPr>
        <w:t>61788</w:t>
      </w:r>
    </w:p>
    <w:p w:rsidR="001115E8" w:rsidRPr="00D80420" w:rsidRDefault="001115E8" w:rsidP="001115E8">
      <w:pPr>
        <w:tabs>
          <w:tab w:val="left" w:pos="851"/>
        </w:tabs>
        <w:ind w:left="851"/>
        <w:jc w:val="both"/>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9.</w:t>
      </w:r>
      <w:r w:rsidRPr="00D80420">
        <w:rPr>
          <w:b/>
          <w:sz w:val="24"/>
          <w:szCs w:val="24"/>
        </w:rPr>
        <w:tab/>
        <w:t>DATO FOR FØRSTE MARKEDSFØRINGSTILLADELSE</w:t>
      </w:r>
    </w:p>
    <w:p w:rsidR="001115E8" w:rsidRPr="00D80420" w:rsidRDefault="001115E8" w:rsidP="001115E8">
      <w:pPr>
        <w:tabs>
          <w:tab w:val="left" w:pos="851"/>
        </w:tabs>
        <w:ind w:left="851"/>
        <w:rPr>
          <w:sz w:val="24"/>
          <w:szCs w:val="24"/>
        </w:rPr>
      </w:pPr>
      <w:r>
        <w:rPr>
          <w:sz w:val="24"/>
          <w:szCs w:val="24"/>
        </w:rPr>
        <w:t>19. august 2019</w:t>
      </w:r>
    </w:p>
    <w:p w:rsidR="001115E8" w:rsidRPr="00D80420" w:rsidRDefault="001115E8" w:rsidP="001115E8">
      <w:pPr>
        <w:tabs>
          <w:tab w:val="left" w:pos="851"/>
        </w:tabs>
        <w:ind w:left="851"/>
        <w:rPr>
          <w:sz w:val="24"/>
          <w:szCs w:val="24"/>
        </w:rPr>
      </w:pPr>
    </w:p>
    <w:p w:rsidR="001115E8" w:rsidRPr="00D80420" w:rsidRDefault="001115E8" w:rsidP="001115E8">
      <w:pPr>
        <w:tabs>
          <w:tab w:val="left" w:pos="851"/>
        </w:tabs>
        <w:ind w:left="851" w:hanging="851"/>
        <w:rPr>
          <w:b/>
          <w:sz w:val="24"/>
          <w:szCs w:val="24"/>
        </w:rPr>
      </w:pPr>
      <w:r w:rsidRPr="00D80420">
        <w:rPr>
          <w:b/>
          <w:sz w:val="24"/>
          <w:szCs w:val="24"/>
        </w:rPr>
        <w:t>10.</w:t>
      </w:r>
      <w:r w:rsidRPr="00D80420">
        <w:rPr>
          <w:b/>
          <w:sz w:val="24"/>
          <w:szCs w:val="24"/>
        </w:rPr>
        <w:tab/>
        <w:t>DATO FOR ÆNDRING AF TEKSTEN</w:t>
      </w:r>
    </w:p>
    <w:p w:rsidR="001115E8" w:rsidRPr="00574BD3" w:rsidRDefault="003C76CA" w:rsidP="00574BD3">
      <w:pPr>
        <w:ind w:left="851"/>
        <w:rPr>
          <w:sz w:val="24"/>
          <w:szCs w:val="24"/>
        </w:rPr>
      </w:pPr>
      <w:r>
        <w:rPr>
          <w:sz w:val="24"/>
          <w:szCs w:val="24"/>
        </w:rPr>
        <w:t>2</w:t>
      </w:r>
      <w:r w:rsidR="00B041D4">
        <w:rPr>
          <w:sz w:val="24"/>
          <w:szCs w:val="24"/>
        </w:rPr>
        <w:t>7</w:t>
      </w:r>
      <w:bookmarkStart w:id="2" w:name="_GoBack"/>
      <w:bookmarkEnd w:id="2"/>
      <w:r>
        <w:rPr>
          <w:sz w:val="24"/>
          <w:szCs w:val="24"/>
        </w:rPr>
        <w:t>. maj 202</w:t>
      </w:r>
      <w:r w:rsidR="00B041D4">
        <w:rPr>
          <w:sz w:val="24"/>
          <w:szCs w:val="24"/>
        </w:rPr>
        <w:t>4</w:t>
      </w:r>
    </w:p>
    <w:p w:rsidR="001115E8" w:rsidRPr="007F45AA" w:rsidRDefault="001115E8" w:rsidP="001115E8"/>
    <w:p w:rsidR="009260DE" w:rsidRPr="001115E8" w:rsidRDefault="009260DE" w:rsidP="001115E8"/>
    <w:sectPr w:rsidR="009260DE" w:rsidRPr="001115E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5E8" w:rsidRDefault="001115E8">
      <w:r>
        <w:separator/>
      </w:r>
    </w:p>
  </w:endnote>
  <w:endnote w:type="continuationSeparator" w:id="0">
    <w:p w:rsidR="001115E8" w:rsidRDefault="0011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B08FC">
      <w:rPr>
        <w:i/>
        <w:noProof/>
        <w:sz w:val="18"/>
        <w:szCs w:val="18"/>
      </w:rPr>
      <w:t>Natriumoxybat Kalceks, oral opløsning 500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5E8" w:rsidRDefault="001115E8">
      <w:r>
        <w:separator/>
      </w:r>
    </w:p>
  </w:footnote>
  <w:footnote w:type="continuationSeparator" w:id="0">
    <w:p w:rsidR="001115E8" w:rsidRDefault="00111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84AEF"/>
    <w:multiLevelType w:val="hybridMultilevel"/>
    <w:tmpl w:val="F9E68BB8"/>
    <w:lvl w:ilvl="0" w:tplc="5498CE7E">
      <w:start w:val="1"/>
      <w:numFmt w:val="bullet"/>
      <w:lvlText w:val="•"/>
      <w:lvlJc w:val="left"/>
      <w:pPr>
        <w:ind w:left="1571" w:hanging="360"/>
      </w:pPr>
      <w:rPr>
        <w:rFonts w:ascii="Times New Roman" w:hAnsi="Times New Roman" w:cs="Times New Roman" w:hint="default"/>
        <w:w w:val="102"/>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E8"/>
    <w:rsid w:val="000259B9"/>
    <w:rsid w:val="00041491"/>
    <w:rsid w:val="00050D16"/>
    <w:rsid w:val="00074F2A"/>
    <w:rsid w:val="000A1CA8"/>
    <w:rsid w:val="000A466B"/>
    <w:rsid w:val="000B058C"/>
    <w:rsid w:val="000E4EE6"/>
    <w:rsid w:val="001115E8"/>
    <w:rsid w:val="001454E2"/>
    <w:rsid w:val="001B08FC"/>
    <w:rsid w:val="00206CE8"/>
    <w:rsid w:val="0021526C"/>
    <w:rsid w:val="00283A2B"/>
    <w:rsid w:val="002B30AD"/>
    <w:rsid w:val="002C2C01"/>
    <w:rsid w:val="003A29AE"/>
    <w:rsid w:val="003A32D7"/>
    <w:rsid w:val="003B4074"/>
    <w:rsid w:val="003C769A"/>
    <w:rsid w:val="003C76CA"/>
    <w:rsid w:val="003F1838"/>
    <w:rsid w:val="0045746C"/>
    <w:rsid w:val="0049104B"/>
    <w:rsid w:val="004D3336"/>
    <w:rsid w:val="004E3B12"/>
    <w:rsid w:val="00532310"/>
    <w:rsid w:val="00560ECC"/>
    <w:rsid w:val="00565F0F"/>
    <w:rsid w:val="00574BD3"/>
    <w:rsid w:val="00594A86"/>
    <w:rsid w:val="00596D86"/>
    <w:rsid w:val="00637F5A"/>
    <w:rsid w:val="006560B1"/>
    <w:rsid w:val="006756DD"/>
    <w:rsid w:val="006F0037"/>
    <w:rsid w:val="00737275"/>
    <w:rsid w:val="00740EEC"/>
    <w:rsid w:val="0078011A"/>
    <w:rsid w:val="00782AF4"/>
    <w:rsid w:val="00790EE7"/>
    <w:rsid w:val="007B6649"/>
    <w:rsid w:val="007C4B75"/>
    <w:rsid w:val="0081546F"/>
    <w:rsid w:val="0082576E"/>
    <w:rsid w:val="00907F75"/>
    <w:rsid w:val="009260DE"/>
    <w:rsid w:val="0093258A"/>
    <w:rsid w:val="00970769"/>
    <w:rsid w:val="009B505B"/>
    <w:rsid w:val="009C7BA3"/>
    <w:rsid w:val="009D1F5A"/>
    <w:rsid w:val="00B003BF"/>
    <w:rsid w:val="00B041D4"/>
    <w:rsid w:val="00B373D7"/>
    <w:rsid w:val="00C36276"/>
    <w:rsid w:val="00C42586"/>
    <w:rsid w:val="00C60CCD"/>
    <w:rsid w:val="00C84483"/>
    <w:rsid w:val="00C95551"/>
    <w:rsid w:val="00CB20D7"/>
    <w:rsid w:val="00D020B0"/>
    <w:rsid w:val="00D11748"/>
    <w:rsid w:val="00D366CF"/>
    <w:rsid w:val="00D64AD4"/>
    <w:rsid w:val="00DC730B"/>
    <w:rsid w:val="00E108AA"/>
    <w:rsid w:val="00E31812"/>
    <w:rsid w:val="00E3749A"/>
    <w:rsid w:val="00E467C5"/>
    <w:rsid w:val="00E7437F"/>
    <w:rsid w:val="00E865B8"/>
    <w:rsid w:val="00EB42C1"/>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245D6"/>
  <w15:chartTrackingRefBased/>
  <w15:docId w15:val="{E58DA423-6D2C-4EC6-A84C-4B5BABBBB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2">
    <w:name w:val="Body text (2)_"/>
    <w:link w:val="Bodytext20"/>
    <w:locked/>
    <w:rsid w:val="001115E8"/>
    <w:rPr>
      <w:sz w:val="22"/>
      <w:szCs w:val="22"/>
      <w:shd w:val="clear" w:color="auto" w:fill="FFFFFF"/>
    </w:rPr>
  </w:style>
  <w:style w:type="paragraph" w:customStyle="1" w:styleId="Bodytext20">
    <w:name w:val="Body text (2)"/>
    <w:basedOn w:val="Normal"/>
    <w:link w:val="Bodytext2"/>
    <w:rsid w:val="001115E8"/>
    <w:pPr>
      <w:widowControl w:val="0"/>
      <w:shd w:val="clear" w:color="auto" w:fill="FFFFFF"/>
      <w:tabs>
        <w:tab w:val="left" w:pos="851"/>
      </w:tabs>
      <w:spacing w:before="300" w:after="600" w:line="0" w:lineRule="atLeast"/>
      <w:ind w:left="851" w:hanging="680"/>
      <w:jc w:val="both"/>
    </w:pPr>
    <w:rPr>
      <w:sz w:val="22"/>
      <w:szCs w:val="22"/>
      <w:lang w:eastAsia="da-DK"/>
    </w:rPr>
  </w:style>
  <w:style w:type="character" w:customStyle="1" w:styleId="Headerorfooter3">
    <w:name w:val="Header or footer (3)"/>
    <w:rsid w:val="001115E8"/>
    <w:rPr>
      <w:rFonts w:ascii="Times New Roman" w:eastAsia="Times New Roman" w:hAnsi="Times New Roman" w:cs="Times New Roman" w:hint="default"/>
      <w:b w:val="0"/>
      <w:bCs w:val="0"/>
      <w:i/>
      <w:iCs/>
      <w:smallCaps w:val="0"/>
      <w:color w:val="000000"/>
      <w:spacing w:val="0"/>
      <w:w w:val="100"/>
      <w:position w:val="0"/>
      <w:sz w:val="22"/>
      <w:szCs w:val="22"/>
      <w:u w:val="single"/>
      <w:lang w:val="da-DK" w:eastAsia="da-DK" w:bidi="da-DK"/>
    </w:rPr>
  </w:style>
  <w:style w:type="character" w:customStyle="1" w:styleId="Bodytext4">
    <w:name w:val="Body text (4)"/>
    <w:rsid w:val="001115E8"/>
    <w:rPr>
      <w:rFonts w:ascii="Times New Roman" w:eastAsia="Times New Roman" w:hAnsi="Times New Roman" w:cs="Times New Roman" w:hint="default"/>
      <w:b w:val="0"/>
      <w:bCs w:val="0"/>
      <w:i/>
      <w:iCs/>
      <w:smallCaps w:val="0"/>
      <w:color w:val="000000"/>
      <w:spacing w:val="0"/>
      <w:w w:val="100"/>
      <w:position w:val="0"/>
      <w:sz w:val="22"/>
      <w:szCs w:val="22"/>
      <w:u w:val="single"/>
      <w:lang w:val="da-DK" w:eastAsia="da-DK" w:bidi="da-DK"/>
    </w:rPr>
  </w:style>
  <w:style w:type="character" w:customStyle="1" w:styleId="Heading1">
    <w:name w:val="Heading #1"/>
    <w:rsid w:val="001115E8"/>
    <w:rPr>
      <w:rFonts w:ascii="Times New Roman" w:eastAsia="Times New Roman" w:hAnsi="Times New Roman" w:cs="Times New Roman" w:hint="default"/>
      <w:b/>
      <w:bCs/>
      <w:i w:val="0"/>
      <w:iCs w:val="0"/>
      <w:smallCaps w:val="0"/>
      <w:color w:val="000000"/>
      <w:spacing w:val="0"/>
      <w:w w:val="100"/>
      <w:position w:val="0"/>
      <w:sz w:val="22"/>
      <w:szCs w:val="22"/>
      <w:u w:val="single"/>
      <w:lang w:val="da-DK" w:eastAsia="da-DK" w:bidi="da-DK"/>
    </w:rPr>
  </w:style>
  <w:style w:type="character" w:customStyle="1" w:styleId="Bodytext2Italic">
    <w:name w:val="Body text (2) + Italic"/>
    <w:rsid w:val="001115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da-DK" w:eastAsia="da-DK" w:bidi="da-DK"/>
    </w:rPr>
  </w:style>
  <w:style w:type="character" w:customStyle="1" w:styleId="Bodytext4NotItalic">
    <w:name w:val="Body text (4) + Not Italic"/>
    <w:rsid w:val="001115E8"/>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da-DK" w:eastAsia="da-DK" w:bidi="da-DK"/>
    </w:rPr>
  </w:style>
  <w:style w:type="character" w:customStyle="1" w:styleId="Bodytext26pt">
    <w:name w:val="Body text (2) + 6 pt"/>
    <w:rsid w:val="001115E8"/>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da-DK" w:eastAsia="da-DK" w:bidi="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774370">
      <w:bodyDiv w:val="1"/>
      <w:marLeft w:val="0"/>
      <w:marRight w:val="0"/>
      <w:marTop w:val="0"/>
      <w:marBottom w:val="0"/>
      <w:divBdr>
        <w:top w:val="none" w:sz="0" w:space="0" w:color="auto"/>
        <w:left w:val="none" w:sz="0" w:space="0" w:color="auto"/>
        <w:bottom w:val="none" w:sz="0" w:space="0" w:color="auto"/>
        <w:right w:val="none" w:sz="0" w:space="0" w:color="auto"/>
      </w:divBdr>
    </w:div>
    <w:div w:id="3753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4888</Words>
  <Characters>31798</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2024030993 pkt. 6.5.</dc:description>
  <cp:lastModifiedBy>Helle Søndersted</cp:lastModifiedBy>
  <cp:revision>2</cp:revision>
  <cp:lastPrinted>2012-08-22T08:53:00Z</cp:lastPrinted>
  <dcterms:created xsi:type="dcterms:W3CDTF">2024-05-27T08:35:00Z</dcterms:created>
  <dcterms:modified xsi:type="dcterms:W3CDTF">2024-05-27T08:35:00Z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