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2F" w:rsidRPr="008F49E1" w:rsidRDefault="00C45F2F" w:rsidP="00C45F2F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AF30D16" wp14:editId="5949F95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45F2F" w:rsidRPr="00C84483" w:rsidRDefault="00C45F2F" w:rsidP="00C45F2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60A89">
        <w:rPr>
          <w:b w:val="0"/>
          <w:szCs w:val="24"/>
          <w:lang w:eastAsia="en-US"/>
        </w:rPr>
        <w:t>16</w:t>
      </w:r>
      <w:r w:rsidR="00DD2F32">
        <w:rPr>
          <w:szCs w:val="24"/>
        </w:rPr>
        <w:t>. december 2024</w:t>
      </w:r>
    </w:p>
    <w:p w:rsidR="00C45F2F" w:rsidRPr="00C84483" w:rsidRDefault="00C45F2F" w:rsidP="00C45F2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45F2F" w:rsidRPr="00C84483" w:rsidRDefault="00C45F2F" w:rsidP="00C45F2F">
      <w:pPr>
        <w:pStyle w:val="Titel"/>
        <w:jc w:val="left"/>
        <w:rPr>
          <w:b w:val="0"/>
          <w:szCs w:val="24"/>
        </w:rPr>
      </w:pPr>
    </w:p>
    <w:p w:rsidR="00C45F2F" w:rsidRPr="00C84483" w:rsidRDefault="00C45F2F" w:rsidP="00C45F2F">
      <w:pPr>
        <w:pStyle w:val="Titel"/>
        <w:jc w:val="left"/>
        <w:rPr>
          <w:b w:val="0"/>
          <w:szCs w:val="24"/>
        </w:rPr>
      </w:pPr>
    </w:p>
    <w:p w:rsidR="00C45F2F" w:rsidRPr="00C84483" w:rsidRDefault="00C45F2F" w:rsidP="00C45F2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45F2F" w:rsidRPr="00C84483" w:rsidRDefault="00C45F2F" w:rsidP="00C45F2F">
      <w:pPr>
        <w:jc w:val="center"/>
        <w:rPr>
          <w:b/>
          <w:sz w:val="24"/>
          <w:szCs w:val="24"/>
        </w:rPr>
      </w:pPr>
    </w:p>
    <w:p w:rsidR="00C45F2F" w:rsidRDefault="00FE66E4" w:rsidP="00FE66E4">
      <w:pPr>
        <w:tabs>
          <w:tab w:val="left" w:pos="46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5F2F" w:rsidRPr="00C84483">
        <w:rPr>
          <w:b/>
          <w:sz w:val="24"/>
          <w:szCs w:val="24"/>
        </w:rPr>
        <w:t>for</w:t>
      </w:r>
    </w:p>
    <w:p w:rsidR="00C45F2F" w:rsidRPr="00C84483" w:rsidRDefault="00C45F2F" w:rsidP="00C45F2F">
      <w:pPr>
        <w:jc w:val="center"/>
        <w:rPr>
          <w:b/>
          <w:sz w:val="24"/>
          <w:szCs w:val="24"/>
        </w:rPr>
      </w:pPr>
    </w:p>
    <w:p w:rsidR="00C45F2F" w:rsidRPr="00C84483" w:rsidRDefault="00C45F2F" w:rsidP="00C45F2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Nebivolol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Krka</w:t>
      </w:r>
      <w:proofErr w:type="spellEnd"/>
      <w:r>
        <w:rPr>
          <w:b/>
          <w:sz w:val="24"/>
          <w:szCs w:val="24"/>
        </w:rPr>
        <w:t>", tabletter</w:t>
      </w:r>
    </w:p>
    <w:p w:rsidR="00C45F2F" w:rsidRPr="00C84483" w:rsidRDefault="00C45F2F" w:rsidP="00C45F2F">
      <w:pPr>
        <w:jc w:val="both"/>
        <w:rPr>
          <w:sz w:val="24"/>
          <w:szCs w:val="24"/>
        </w:rPr>
      </w:pPr>
    </w:p>
    <w:p w:rsidR="00C45F2F" w:rsidRPr="009F2CAA" w:rsidRDefault="00C45F2F" w:rsidP="00C45F2F">
      <w:pPr>
        <w:jc w:val="both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0.</w:t>
      </w:r>
      <w:r w:rsidRPr="009F2CAA">
        <w:rPr>
          <w:b/>
          <w:sz w:val="24"/>
          <w:szCs w:val="24"/>
        </w:rPr>
        <w:tab/>
        <w:t>D.SP.NR.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31350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1.</w:t>
      </w:r>
      <w:r w:rsidRPr="009F2CAA">
        <w:rPr>
          <w:b/>
          <w:sz w:val="24"/>
          <w:szCs w:val="24"/>
        </w:rPr>
        <w:tab/>
        <w:t>LÆGEMIDLETS NAVN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"</w:t>
      </w:r>
      <w:proofErr w:type="spellStart"/>
      <w:r w:rsidRPr="009F2CAA">
        <w:rPr>
          <w:sz w:val="24"/>
          <w:szCs w:val="24"/>
        </w:rPr>
        <w:t>Krka</w:t>
      </w:r>
      <w:proofErr w:type="spellEnd"/>
      <w:r w:rsidRPr="009F2CAA">
        <w:rPr>
          <w:sz w:val="24"/>
          <w:szCs w:val="24"/>
        </w:rPr>
        <w:t>"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2.</w:t>
      </w:r>
      <w:r w:rsidRPr="009F2CAA">
        <w:rPr>
          <w:b/>
          <w:sz w:val="24"/>
          <w:szCs w:val="24"/>
        </w:rPr>
        <w:tab/>
        <w:t>KVALITATIV OG KVANTITATIV SAMMENSÆTNING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 xml:space="preserve">Hver tablet indeholder 5,45 mg </w:t>
      </w:r>
      <w:proofErr w:type="spellStart"/>
      <w:r w:rsidRPr="009F2CAA">
        <w:rPr>
          <w:sz w:val="24"/>
          <w:szCs w:val="24"/>
        </w:rPr>
        <w:t>nebivololhydrochlorid</w:t>
      </w:r>
      <w:proofErr w:type="spellEnd"/>
      <w:r w:rsidRPr="009F2CAA">
        <w:rPr>
          <w:sz w:val="24"/>
          <w:szCs w:val="24"/>
        </w:rPr>
        <w:t xml:space="preserve"> svarende til 5 mg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Hjælpestoffer, som behandleren skal være opmærksom på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Hver tablet indeholder 141,84 mg </w:t>
      </w:r>
      <w:proofErr w:type="spellStart"/>
      <w:r w:rsidRPr="009F2CAA">
        <w:rPr>
          <w:sz w:val="24"/>
          <w:szCs w:val="24"/>
        </w:rPr>
        <w:t>lactosemonohydrat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Alle hjælpestoffer er anført under pkt. 6.1.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3.</w:t>
      </w:r>
      <w:r w:rsidRPr="009F2CAA">
        <w:rPr>
          <w:b/>
          <w:sz w:val="24"/>
          <w:szCs w:val="24"/>
        </w:rPr>
        <w:tab/>
        <w:t>LÆGEMIDDELFORM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Tabletterne er hvide til råhvide, runde, </w:t>
      </w:r>
      <w:proofErr w:type="spellStart"/>
      <w:r w:rsidRPr="009F2CAA">
        <w:rPr>
          <w:sz w:val="24"/>
          <w:szCs w:val="24"/>
        </w:rPr>
        <w:t>bikonvekse</w:t>
      </w:r>
      <w:proofErr w:type="spellEnd"/>
      <w:r w:rsidRPr="009F2CAA">
        <w:rPr>
          <w:sz w:val="24"/>
          <w:szCs w:val="24"/>
        </w:rPr>
        <w:t xml:space="preserve">, </w:t>
      </w:r>
      <w:proofErr w:type="spellStart"/>
      <w:r w:rsidRPr="009F2CAA">
        <w:rPr>
          <w:sz w:val="24"/>
          <w:szCs w:val="24"/>
        </w:rPr>
        <w:t>uovertrukne</w:t>
      </w:r>
      <w:proofErr w:type="spellEnd"/>
      <w:r w:rsidRPr="009F2CAA">
        <w:rPr>
          <w:sz w:val="24"/>
          <w:szCs w:val="24"/>
        </w:rPr>
        <w:t xml:space="preserve"> tabletter præget med ”5” på den ene side og med krydsdelekærv på den anden side. Diameter 9 mm.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Tabletterne kan deles i to lige store doser. 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</w:t>
      </w:r>
      <w:r w:rsidRPr="009F2CAA">
        <w:rPr>
          <w:b/>
          <w:sz w:val="24"/>
          <w:szCs w:val="24"/>
        </w:rPr>
        <w:tab/>
        <w:t>KLINISKE OPLYSNINGER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F2CAA">
        <w:rPr>
          <w:b/>
          <w:sz w:val="24"/>
          <w:szCs w:val="24"/>
        </w:rPr>
        <w:t>4.1</w:t>
      </w:r>
      <w:r w:rsidRPr="009F2CAA">
        <w:rPr>
          <w:b/>
          <w:sz w:val="24"/>
          <w:szCs w:val="24"/>
        </w:rPr>
        <w:tab/>
        <w:t>Terapeutiske indikationer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F2CAA">
        <w:rPr>
          <w:sz w:val="24"/>
          <w:szCs w:val="24"/>
          <w:u w:val="single"/>
        </w:rPr>
        <w:t>Hypertension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Behandling af essentiel hypertension hos voksne.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  <w:u w:val="single"/>
        </w:rPr>
        <w:t>Kronisk hjerteinsufficiens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Behandling af stabil mild og moderat kronisk hjerteinsufficiens som supplement til standardbehandling hos ældre patienter ≥ 70 år.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DD2F32" w:rsidRPr="009F2CAA" w:rsidRDefault="00DD2F32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DD2F3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lastRenderedPageBreak/>
        <w:t>4.2</w:t>
      </w:r>
      <w:r w:rsidRPr="009F2CAA">
        <w:rPr>
          <w:b/>
          <w:sz w:val="24"/>
          <w:szCs w:val="24"/>
        </w:rPr>
        <w:tab/>
        <w:t xml:space="preserve">Dosering og </w:t>
      </w:r>
      <w:r w:rsidR="00DD2F32">
        <w:rPr>
          <w:b/>
          <w:sz w:val="24"/>
          <w:szCs w:val="24"/>
        </w:rPr>
        <w:t>administration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F2CAA">
        <w:rPr>
          <w:sz w:val="24"/>
          <w:szCs w:val="24"/>
          <w:u w:val="single"/>
        </w:rPr>
        <w:t>Dosering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Hypertension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Voksne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Dosis er 5 mg (en tablet) dagligt, helst på samme tidspunkt af dagen.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Den blodtrykssænkende effekt viser sig efter 1-2 ugers behandling. Undertiden opnås den optimale effekt først efter 4 ugers behandling.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Kombination med andre </w:t>
      </w:r>
      <w:proofErr w:type="spellStart"/>
      <w:r w:rsidRPr="009F2CAA">
        <w:rPr>
          <w:i/>
          <w:sz w:val="24"/>
          <w:szCs w:val="24"/>
        </w:rPr>
        <w:t>antihypertensive</w:t>
      </w:r>
      <w:proofErr w:type="spellEnd"/>
      <w:r w:rsidRPr="009F2CAA">
        <w:rPr>
          <w:i/>
          <w:sz w:val="24"/>
          <w:szCs w:val="24"/>
        </w:rPr>
        <w:t xml:space="preserve"> midler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kan anvendes alene eller sammen med andre </w:t>
      </w:r>
      <w:proofErr w:type="spellStart"/>
      <w:r w:rsidRPr="009F2CAA">
        <w:rPr>
          <w:sz w:val="24"/>
          <w:szCs w:val="24"/>
        </w:rPr>
        <w:t>antihypertensive</w:t>
      </w:r>
      <w:proofErr w:type="spellEnd"/>
      <w:r w:rsidRPr="009F2CAA">
        <w:rPr>
          <w:sz w:val="24"/>
          <w:szCs w:val="24"/>
        </w:rPr>
        <w:t xml:space="preserve"> midler. Hidtil er der kun observeret en additiv </w:t>
      </w:r>
      <w:proofErr w:type="spellStart"/>
      <w:r w:rsidRPr="009F2CAA">
        <w:rPr>
          <w:sz w:val="24"/>
          <w:szCs w:val="24"/>
        </w:rPr>
        <w:t>hypertensiv</w:t>
      </w:r>
      <w:proofErr w:type="spellEnd"/>
      <w:r w:rsidRPr="009F2CAA">
        <w:rPr>
          <w:sz w:val="24"/>
          <w:szCs w:val="24"/>
        </w:rPr>
        <w:t xml:space="preserve"> effekt, når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kombineres med </w:t>
      </w:r>
      <w:proofErr w:type="spellStart"/>
      <w:r w:rsidRPr="009F2CAA">
        <w:rPr>
          <w:sz w:val="24"/>
          <w:szCs w:val="24"/>
        </w:rPr>
        <w:t>hydrochlorthiazid</w:t>
      </w:r>
      <w:proofErr w:type="spellEnd"/>
      <w:r w:rsidRPr="009F2CAA">
        <w:rPr>
          <w:sz w:val="24"/>
          <w:szCs w:val="24"/>
        </w:rPr>
        <w:t xml:space="preserve"> 12,5</w:t>
      </w:r>
      <w:r w:rsidRPr="009F2CAA">
        <w:rPr>
          <w:sz w:val="24"/>
          <w:szCs w:val="24"/>
        </w:rPr>
        <w:noBreakHyphen/>
        <w:t>25 mg.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Nedsat nyrefunktion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Hos patienter med nyreinsufficiens er den anbefalede startdosis 2,5 mg dagligt. Om nødvendigt kan dosis øges til 5 mg.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Nedsat leverfunktion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Data hos patienter med leverinsufficiens eller nedsat leverfunktion er begrænsede. Brug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til disse patienter er derfor kontraindiceret (se pkt. 4.3).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Ældre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Hos patienter over 65 år er den anbefalede startdosis 2,5 mg dagligt. Om nødvendigt kan den daglige dosis øges til 5 mg. På grund af den begrænsede erfaring med patienter over 75 år bør forsigtighed dog udvises, og disse patienter skal moniteres nøje.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Pædiatrisk population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Der er ikke udført studier hos børn og unge. Anvendelse til behandling af børn og unge anbefales derfor ikke.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  <w:u w:val="single"/>
        </w:rPr>
        <w:t>Kronisk hjerteinsufficiens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Behandlingen af stabil kronisk hjerteinsufficiens skal indledes med gradvis </w:t>
      </w:r>
      <w:proofErr w:type="spellStart"/>
      <w:r w:rsidRPr="009F2CAA">
        <w:rPr>
          <w:sz w:val="24"/>
          <w:szCs w:val="24"/>
        </w:rPr>
        <w:t>optitrering</w:t>
      </w:r>
      <w:proofErr w:type="spellEnd"/>
      <w:r w:rsidRPr="009F2CAA">
        <w:rPr>
          <w:sz w:val="24"/>
          <w:szCs w:val="24"/>
        </w:rPr>
        <w:t xml:space="preserve"> af dosis, indtil der opnås en optimal individuel vedligeholdelsesdosis.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Patienterne bør have haft stabil kronisk hjerteinsufficiens uden akut hjerteinsufficiens i de sidste seks uger. Det anbefales, at den behandlende læge har erfaring med behandling af kronisk hjerteinsufficiens.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Hos patienter, der er i behandling for </w:t>
      </w:r>
      <w:proofErr w:type="spellStart"/>
      <w:r w:rsidRPr="009F2CAA">
        <w:rPr>
          <w:sz w:val="24"/>
          <w:szCs w:val="24"/>
        </w:rPr>
        <w:t>kardiovaskulære</w:t>
      </w:r>
      <w:proofErr w:type="spellEnd"/>
      <w:r w:rsidRPr="009F2CAA">
        <w:rPr>
          <w:sz w:val="24"/>
          <w:szCs w:val="24"/>
        </w:rPr>
        <w:t xml:space="preserve"> lidelser med lægemidler, der omfatter </w:t>
      </w:r>
      <w:proofErr w:type="spellStart"/>
      <w:r w:rsidRPr="009F2CAA">
        <w:rPr>
          <w:sz w:val="24"/>
          <w:szCs w:val="24"/>
        </w:rPr>
        <w:t>diuretika</w:t>
      </w:r>
      <w:proofErr w:type="spellEnd"/>
      <w:r w:rsidRPr="009F2CAA">
        <w:rPr>
          <w:sz w:val="24"/>
          <w:szCs w:val="24"/>
        </w:rPr>
        <w:t xml:space="preserve"> og/eller </w:t>
      </w:r>
      <w:proofErr w:type="spellStart"/>
      <w:r w:rsidRPr="009F2CAA">
        <w:rPr>
          <w:sz w:val="24"/>
          <w:szCs w:val="24"/>
        </w:rPr>
        <w:t>digoxin</w:t>
      </w:r>
      <w:proofErr w:type="spellEnd"/>
      <w:r w:rsidRPr="009F2CAA">
        <w:rPr>
          <w:sz w:val="24"/>
          <w:szCs w:val="24"/>
        </w:rPr>
        <w:t xml:space="preserve"> og/eller ACE-</w:t>
      </w:r>
      <w:proofErr w:type="spellStart"/>
      <w:r w:rsidRPr="009F2CAA">
        <w:rPr>
          <w:sz w:val="24"/>
          <w:szCs w:val="24"/>
        </w:rPr>
        <w:t>hæmmere</w:t>
      </w:r>
      <w:proofErr w:type="spellEnd"/>
      <w:r w:rsidRPr="009F2CAA">
        <w:rPr>
          <w:sz w:val="24"/>
          <w:szCs w:val="24"/>
        </w:rPr>
        <w:t xml:space="preserve"> og/eller </w:t>
      </w:r>
      <w:proofErr w:type="spellStart"/>
      <w:r w:rsidRPr="009F2CAA">
        <w:rPr>
          <w:sz w:val="24"/>
          <w:szCs w:val="24"/>
        </w:rPr>
        <w:t>angiotensin</w:t>
      </w:r>
      <w:proofErr w:type="spellEnd"/>
      <w:r w:rsidRPr="009F2CAA">
        <w:rPr>
          <w:sz w:val="24"/>
          <w:szCs w:val="24"/>
        </w:rPr>
        <w:t xml:space="preserve"> II-antagonister, bør behandlingen med disse lægemidler være stabiliseret i de to uger forud for indledning af behandling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Den indledende </w:t>
      </w:r>
      <w:proofErr w:type="spellStart"/>
      <w:r w:rsidRPr="009F2CAA">
        <w:rPr>
          <w:sz w:val="24"/>
          <w:szCs w:val="24"/>
        </w:rPr>
        <w:t>optitrering</w:t>
      </w:r>
      <w:proofErr w:type="spellEnd"/>
      <w:r w:rsidRPr="009F2CAA">
        <w:rPr>
          <w:sz w:val="24"/>
          <w:szCs w:val="24"/>
        </w:rPr>
        <w:t xml:space="preserve"> bør udføres trinvist, som beskrevet nedenfor, med 1-2 ugers interval tilpasset patientens tolerance: 1,25 mg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, som øges først til 2,5 mg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en gang dagligt, dernæst til 5 mg en gang dagligt og dernæst til 10 mg en gang dagligt.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lastRenderedPageBreak/>
        <w:t xml:space="preserve">Den maksimale anbefalede dosis er 10 mg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(2 tabletter) en gang dagligt.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Indledning af behandlingen og alle dosisøgninger bør superviseres af en erfaren læge i mindst 2 timer for at sikre, at patientens kliniske status (især hvad angår blodtryk, hjertefrekvens, ledningsforstyrrelser og tegn på tiltagende hjerteinsufficiens) forbliver stabil.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Forekomst af bivirkninger kan forhindre, at alle patienter kan behandles med den maksimale anbefalede dosis. Om nødvendigt kan den opnåede dosis også nedsættes trinvist og genindføres efter behov.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tilfælde af forværring af hjerteinsufficiens i titreringsfasen anbefales det først at reducere dosis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eller, om nødvendigt, omgående at seponere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(i tilfælde af svær hypotension, forværret hjerteinsufficiens med akut lungeødem, </w:t>
      </w:r>
      <w:proofErr w:type="spellStart"/>
      <w:r w:rsidRPr="009F2CAA">
        <w:rPr>
          <w:sz w:val="24"/>
          <w:szCs w:val="24"/>
        </w:rPr>
        <w:t>kardiogent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shock</w:t>
      </w:r>
      <w:proofErr w:type="spellEnd"/>
      <w:r w:rsidRPr="009F2CAA">
        <w:rPr>
          <w:sz w:val="24"/>
          <w:szCs w:val="24"/>
        </w:rPr>
        <w:t>, symptomatisk bradykardi eller AV</w:t>
      </w:r>
      <w:r w:rsidRPr="009F2CAA">
        <w:rPr>
          <w:sz w:val="24"/>
          <w:szCs w:val="24"/>
        </w:rPr>
        <w:noBreakHyphen/>
        <w:t>blok).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Behandling af stabil kronisk hjerteinsufficiens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er generelt en langvarig behandling.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Det anbefales at undgå brat </w:t>
      </w:r>
      <w:proofErr w:type="spellStart"/>
      <w:r w:rsidRPr="009F2CAA">
        <w:rPr>
          <w:sz w:val="24"/>
          <w:szCs w:val="24"/>
        </w:rPr>
        <w:t>seponering</w:t>
      </w:r>
      <w:proofErr w:type="spellEnd"/>
      <w:r w:rsidRPr="009F2CAA">
        <w:rPr>
          <w:sz w:val="24"/>
          <w:szCs w:val="24"/>
        </w:rPr>
        <w:t xml:space="preserve">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, da det kan medføre forbigående forværring af hjerteinsufficiens. Ved behov for </w:t>
      </w:r>
      <w:proofErr w:type="spellStart"/>
      <w:r w:rsidRPr="009F2CAA">
        <w:rPr>
          <w:sz w:val="24"/>
          <w:szCs w:val="24"/>
        </w:rPr>
        <w:t>seponering</w:t>
      </w:r>
      <w:proofErr w:type="spellEnd"/>
      <w:r w:rsidRPr="009F2CAA">
        <w:rPr>
          <w:sz w:val="24"/>
          <w:szCs w:val="24"/>
        </w:rPr>
        <w:t xml:space="preserve"> bør dosis aftrappes ved ugentlige halveringer af dosis.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i/>
          <w:sz w:val="24"/>
          <w:szCs w:val="24"/>
        </w:rPr>
      </w:pPr>
      <w:r w:rsidRPr="009F2CAA">
        <w:rPr>
          <w:bCs/>
          <w:i/>
          <w:sz w:val="24"/>
          <w:szCs w:val="24"/>
        </w:rPr>
        <w:t>Nedsat nyrefunktion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Dosisjustering er ikke nødvendig i tilfælde af mild til moderat nyreinsufficiens, da </w:t>
      </w:r>
      <w:proofErr w:type="spellStart"/>
      <w:r w:rsidRPr="009F2CAA">
        <w:rPr>
          <w:sz w:val="24"/>
          <w:szCs w:val="24"/>
        </w:rPr>
        <w:t>optitrering</w:t>
      </w:r>
      <w:proofErr w:type="spellEnd"/>
      <w:r w:rsidRPr="009F2CAA">
        <w:rPr>
          <w:sz w:val="24"/>
          <w:szCs w:val="24"/>
        </w:rPr>
        <w:t xml:space="preserve"> til maksimal tolereret dosis foretages individuelt. Der er ingen erfaring hos patienter med svær nyreinsufficiens (</w:t>
      </w:r>
      <w:proofErr w:type="spellStart"/>
      <w:r w:rsidRPr="009F2CAA">
        <w:rPr>
          <w:sz w:val="24"/>
          <w:szCs w:val="24"/>
        </w:rPr>
        <w:t>serumkreatinin</w:t>
      </w:r>
      <w:proofErr w:type="spellEnd"/>
      <w:r w:rsidRPr="009F2CAA">
        <w:rPr>
          <w:sz w:val="24"/>
          <w:szCs w:val="24"/>
        </w:rPr>
        <w:t xml:space="preserve"> ≥ 250 </w:t>
      </w:r>
      <w:r w:rsidRPr="009F2CAA">
        <w:rPr>
          <w:sz w:val="24"/>
          <w:szCs w:val="24"/>
          <w:lang w:val="en-GB"/>
        </w:rPr>
        <w:t>μ</w:t>
      </w:r>
      <w:r w:rsidRPr="009F2CAA">
        <w:rPr>
          <w:sz w:val="24"/>
          <w:szCs w:val="24"/>
        </w:rPr>
        <w:t xml:space="preserve">mol/l). Derfor anbefales det ikke at anvende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 disse patienter.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i/>
          <w:sz w:val="24"/>
          <w:szCs w:val="24"/>
        </w:rPr>
      </w:pPr>
      <w:r w:rsidRPr="009F2CAA">
        <w:rPr>
          <w:bCs/>
          <w:i/>
          <w:sz w:val="24"/>
          <w:szCs w:val="24"/>
        </w:rPr>
        <w:t>Nedsat leverfunktion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Data hos patienter med leverinsufficiens er begrænsede. Derfor er brug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til disse patienter kontraindiceret.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9F2CAA">
        <w:rPr>
          <w:bCs/>
          <w:i/>
          <w:iCs/>
          <w:sz w:val="24"/>
          <w:szCs w:val="24"/>
        </w:rPr>
        <w:t>Ældre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Dosisjustering er ikke nødvendig, da </w:t>
      </w:r>
      <w:proofErr w:type="spellStart"/>
      <w:r w:rsidRPr="009F2CAA">
        <w:rPr>
          <w:sz w:val="24"/>
          <w:szCs w:val="24"/>
        </w:rPr>
        <w:t>optitrering</w:t>
      </w:r>
      <w:proofErr w:type="spellEnd"/>
      <w:r w:rsidRPr="009F2CAA">
        <w:rPr>
          <w:sz w:val="24"/>
          <w:szCs w:val="24"/>
        </w:rPr>
        <w:t xml:space="preserve"> til maksimal tolereret dosis foretages individuelt.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9F2CAA">
        <w:rPr>
          <w:bCs/>
          <w:i/>
          <w:iCs/>
          <w:sz w:val="24"/>
          <w:szCs w:val="24"/>
        </w:rPr>
        <w:t>Pædiatrisk population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Der er ikke udført studier hos børn og unge. Anvendelse til behandling af børn og unge anbefales derfor ikke.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Administration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sz w:val="24"/>
          <w:szCs w:val="24"/>
        </w:rPr>
      </w:pPr>
      <w:r w:rsidRPr="009F2CAA">
        <w:rPr>
          <w:bCs/>
          <w:sz w:val="24"/>
          <w:szCs w:val="24"/>
        </w:rPr>
        <w:t>Oral anvendelse.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sz w:val="24"/>
          <w:szCs w:val="24"/>
        </w:rPr>
      </w:pPr>
      <w:r w:rsidRPr="009F2CAA">
        <w:rPr>
          <w:bCs/>
          <w:sz w:val="24"/>
          <w:szCs w:val="24"/>
        </w:rPr>
        <w:t>Tabletterne kan indtages sammen med måltider.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4.3</w:t>
      </w:r>
      <w:r w:rsidRPr="009F2CAA">
        <w:rPr>
          <w:b/>
          <w:sz w:val="24"/>
          <w:szCs w:val="24"/>
        </w:rPr>
        <w:tab/>
        <w:t>Kontraindikationer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Overfølsomhed over for det aktive stof eller over for et eller flere af hjælpestofferne anført i pkt. 6.1.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Leverinsufficiens eller nedsat leverfunktion.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lastRenderedPageBreak/>
        <w:t xml:space="preserve">Akut hjerteinsufficient, </w:t>
      </w:r>
      <w:proofErr w:type="spellStart"/>
      <w:r w:rsidRPr="009F2CAA">
        <w:rPr>
          <w:sz w:val="24"/>
          <w:szCs w:val="24"/>
        </w:rPr>
        <w:t>kardiogent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shock</w:t>
      </w:r>
      <w:proofErr w:type="spellEnd"/>
      <w:r w:rsidRPr="009F2CAA">
        <w:rPr>
          <w:sz w:val="24"/>
          <w:szCs w:val="24"/>
        </w:rPr>
        <w:t xml:space="preserve"> eller episoder med hjerteinsufficiens med </w:t>
      </w:r>
      <w:proofErr w:type="spellStart"/>
      <w:r w:rsidRPr="009F2CAA">
        <w:rPr>
          <w:sz w:val="24"/>
          <w:szCs w:val="24"/>
        </w:rPr>
        <w:t>dekompensation</w:t>
      </w:r>
      <w:proofErr w:type="spellEnd"/>
      <w:r w:rsidRPr="009F2CAA">
        <w:rPr>
          <w:sz w:val="24"/>
          <w:szCs w:val="24"/>
        </w:rPr>
        <w:t xml:space="preserve">, som kræver </w:t>
      </w:r>
      <w:proofErr w:type="spellStart"/>
      <w:r w:rsidRPr="009F2CAA">
        <w:rPr>
          <w:sz w:val="24"/>
          <w:szCs w:val="24"/>
        </w:rPr>
        <w:t>i.v</w:t>
      </w:r>
      <w:proofErr w:type="spellEnd"/>
      <w:r w:rsidRPr="009F2CAA">
        <w:rPr>
          <w:sz w:val="24"/>
          <w:szCs w:val="24"/>
        </w:rPr>
        <w:t>.</w:t>
      </w:r>
      <w:r w:rsidRPr="009F2CAA">
        <w:rPr>
          <w:sz w:val="24"/>
          <w:szCs w:val="24"/>
        </w:rPr>
        <w:noBreakHyphen/>
        <w:t xml:space="preserve">behandling med </w:t>
      </w:r>
      <w:proofErr w:type="spellStart"/>
      <w:r w:rsidRPr="009F2CAA">
        <w:rPr>
          <w:sz w:val="24"/>
          <w:szCs w:val="24"/>
        </w:rPr>
        <w:t>inotropika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Endvidere er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, ligesom andre 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>, kontraindiceret ved: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>syg sinus</w:t>
      </w:r>
      <w:r w:rsidRPr="009F2CAA">
        <w:rPr>
          <w:sz w:val="24"/>
          <w:szCs w:val="24"/>
        </w:rPr>
        <w:noBreakHyphen/>
        <w:t xml:space="preserve">syndrom herunder </w:t>
      </w:r>
      <w:proofErr w:type="spellStart"/>
      <w:r w:rsidRPr="009F2CAA">
        <w:rPr>
          <w:sz w:val="24"/>
          <w:szCs w:val="24"/>
        </w:rPr>
        <w:t>sinoatrialt</w:t>
      </w:r>
      <w:proofErr w:type="spellEnd"/>
      <w:r w:rsidRPr="009F2CAA">
        <w:rPr>
          <w:sz w:val="24"/>
          <w:szCs w:val="24"/>
        </w:rPr>
        <w:t xml:space="preserve"> blok.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>AV</w:t>
      </w:r>
      <w:r w:rsidRPr="009F2CAA">
        <w:rPr>
          <w:sz w:val="24"/>
          <w:szCs w:val="24"/>
        </w:rPr>
        <w:noBreakHyphen/>
        <w:t>blok af 2. eller 3. grad (uden pacemaker).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 xml:space="preserve">anamnese med </w:t>
      </w:r>
      <w:proofErr w:type="spellStart"/>
      <w:r w:rsidRPr="009F2CAA">
        <w:rPr>
          <w:sz w:val="24"/>
          <w:szCs w:val="24"/>
        </w:rPr>
        <w:t>bronkospasmer</w:t>
      </w:r>
      <w:proofErr w:type="spellEnd"/>
      <w:r w:rsidRPr="009F2CAA">
        <w:rPr>
          <w:sz w:val="24"/>
          <w:szCs w:val="24"/>
        </w:rPr>
        <w:t xml:space="preserve"> og bronkial astma.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 xml:space="preserve">ubehandlet </w:t>
      </w:r>
      <w:proofErr w:type="spellStart"/>
      <w:r w:rsidRPr="009F2CAA">
        <w:rPr>
          <w:sz w:val="24"/>
          <w:szCs w:val="24"/>
        </w:rPr>
        <w:t>fæokromocytom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 xml:space="preserve">metabolisk </w:t>
      </w:r>
      <w:proofErr w:type="spellStart"/>
      <w:r w:rsidRPr="009F2CAA">
        <w:rPr>
          <w:sz w:val="24"/>
          <w:szCs w:val="24"/>
        </w:rPr>
        <w:t>acidose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>bradykardi (puls &lt; 60 slag pr. minut før indledning af behandlingen).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>hypotension (systolisk blodtryk &lt; 90 </w:t>
      </w:r>
      <w:proofErr w:type="spellStart"/>
      <w:r w:rsidRPr="009F2CAA">
        <w:rPr>
          <w:sz w:val="24"/>
          <w:szCs w:val="24"/>
        </w:rPr>
        <w:t>mmHg</w:t>
      </w:r>
      <w:proofErr w:type="spellEnd"/>
      <w:r w:rsidRPr="009F2CAA">
        <w:rPr>
          <w:sz w:val="24"/>
          <w:szCs w:val="24"/>
        </w:rPr>
        <w:t>).</w:t>
      </w:r>
    </w:p>
    <w:p w:rsidR="00C45F2F" w:rsidRPr="009F2CAA" w:rsidRDefault="00C45F2F" w:rsidP="00C45F2F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9F2CAA">
        <w:rPr>
          <w:sz w:val="24"/>
          <w:szCs w:val="24"/>
        </w:rPr>
        <w:t>alvorlige perifere kredsløbsforstyrrelser.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4.4</w:t>
      </w:r>
      <w:r w:rsidRPr="009F2CAA">
        <w:rPr>
          <w:b/>
          <w:sz w:val="24"/>
          <w:szCs w:val="24"/>
        </w:rPr>
        <w:tab/>
        <w:t>Særlige advarsler og forsigtighedsregler vedrørende brugen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Se også pkt. 4.8.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Følgende advarsler og forsigtighedsregler gælder for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generelt: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Anæstesi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Fortsættelse af beta-blokade nedsætter risikoen for </w:t>
      </w:r>
      <w:proofErr w:type="spellStart"/>
      <w:r w:rsidRPr="009F2CAA">
        <w:rPr>
          <w:sz w:val="24"/>
          <w:szCs w:val="24"/>
        </w:rPr>
        <w:t>arytmier</w:t>
      </w:r>
      <w:proofErr w:type="spellEnd"/>
      <w:r w:rsidRPr="009F2CAA">
        <w:rPr>
          <w:sz w:val="24"/>
          <w:szCs w:val="24"/>
        </w:rPr>
        <w:t xml:space="preserve"> under induktion og </w:t>
      </w:r>
      <w:proofErr w:type="spellStart"/>
      <w:r w:rsidRPr="009F2CAA">
        <w:rPr>
          <w:sz w:val="24"/>
          <w:szCs w:val="24"/>
        </w:rPr>
        <w:t>intubation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Såfremt det besluttes at afbryde beta-blokade som led i forberedelsen til operation, skal </w:t>
      </w:r>
      <w:proofErr w:type="spellStart"/>
      <w:r w:rsidRPr="009F2CAA">
        <w:rPr>
          <w:sz w:val="24"/>
          <w:szCs w:val="24"/>
        </w:rPr>
        <w:t>seponeringen</w:t>
      </w:r>
      <w:proofErr w:type="spellEnd"/>
      <w:r w:rsidRPr="009F2CAA">
        <w:rPr>
          <w:sz w:val="24"/>
          <w:szCs w:val="24"/>
        </w:rPr>
        <w:t xml:space="preserve"> af den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 ske mindst 24 timer i forvejen.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Der bør udvises forsigtighed over for visse </w:t>
      </w:r>
      <w:proofErr w:type="spellStart"/>
      <w:r w:rsidRPr="009F2CAA">
        <w:rPr>
          <w:sz w:val="24"/>
          <w:szCs w:val="24"/>
        </w:rPr>
        <w:t>anæstetika</w:t>
      </w:r>
      <w:proofErr w:type="spellEnd"/>
      <w:r w:rsidRPr="009F2CAA">
        <w:rPr>
          <w:sz w:val="24"/>
          <w:szCs w:val="24"/>
        </w:rPr>
        <w:t xml:space="preserve">, som forårsager </w:t>
      </w:r>
      <w:proofErr w:type="spellStart"/>
      <w:r w:rsidRPr="009F2CAA">
        <w:rPr>
          <w:sz w:val="24"/>
          <w:szCs w:val="24"/>
        </w:rPr>
        <w:t>myokardiedepression</w:t>
      </w:r>
      <w:proofErr w:type="spellEnd"/>
      <w:r w:rsidRPr="009F2CAA">
        <w:rPr>
          <w:sz w:val="24"/>
          <w:szCs w:val="24"/>
        </w:rPr>
        <w:t xml:space="preserve">. Patienten kan beskyttes mod </w:t>
      </w:r>
      <w:proofErr w:type="spellStart"/>
      <w:r w:rsidRPr="009F2CAA">
        <w:rPr>
          <w:sz w:val="24"/>
          <w:szCs w:val="24"/>
        </w:rPr>
        <w:t>vagale</w:t>
      </w:r>
      <w:proofErr w:type="spellEnd"/>
      <w:r w:rsidRPr="009F2CAA">
        <w:rPr>
          <w:sz w:val="24"/>
          <w:szCs w:val="24"/>
        </w:rPr>
        <w:t xml:space="preserve"> reaktioner ved intravenøs administration af atropin.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9F2CAA">
        <w:rPr>
          <w:i/>
          <w:iCs/>
          <w:sz w:val="24"/>
          <w:szCs w:val="24"/>
        </w:rPr>
        <w:t>Kardiovaskulær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Almindeligvis bør patienter med ubehandlet kongestiv hjerteinsufficiens ikke behandles med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antagonister, medmindre deres tilstand er stabiliseret.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Hos patienter med iskæmisk hjertesygdom bør behandling med en beta-</w:t>
      </w:r>
      <w:proofErr w:type="spellStart"/>
      <w:r w:rsidRPr="009F2CAA">
        <w:rPr>
          <w:sz w:val="24"/>
          <w:szCs w:val="24"/>
        </w:rPr>
        <w:t>adrenerg</w:t>
      </w:r>
      <w:proofErr w:type="spellEnd"/>
      <w:r w:rsidRPr="009F2CAA">
        <w:rPr>
          <w:sz w:val="24"/>
          <w:szCs w:val="24"/>
        </w:rPr>
        <w:t xml:space="preserve"> antagonist gradvist seponeres, dvs. over 1</w:t>
      </w:r>
      <w:r w:rsidRPr="009F2CAA">
        <w:rPr>
          <w:sz w:val="24"/>
          <w:szCs w:val="24"/>
        </w:rPr>
        <w:noBreakHyphen/>
        <w:t>2 uger. Om nødvendigt kan substitutionsterapi påbegyndes samtidigt for at forebygge forværring af angina pectoris.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kan inducere bradykardi: Hvis pulsen i hvile falder til mindre end 50</w:t>
      </w:r>
      <w:r w:rsidRPr="009F2CAA">
        <w:rPr>
          <w:sz w:val="24"/>
          <w:szCs w:val="24"/>
        </w:rPr>
        <w:noBreakHyphen/>
        <w:t>55 slag pr. minut og/eller patienten udvikler symptomer, der tyder på bradykardi, bør dosis reduceres.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bør anvendes med forsigtighed: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hos patienter med perifere kredsløbsforstyrrelser (</w:t>
      </w:r>
      <w:proofErr w:type="spellStart"/>
      <w:r w:rsidRPr="009F2CAA">
        <w:rPr>
          <w:sz w:val="24"/>
          <w:szCs w:val="24"/>
          <w:lang w:eastAsia="sl-SI"/>
        </w:rPr>
        <w:t>Raynauds</w:t>
      </w:r>
      <w:proofErr w:type="spellEnd"/>
      <w:r w:rsidRPr="009F2CAA">
        <w:rPr>
          <w:sz w:val="24"/>
          <w:szCs w:val="24"/>
          <w:lang w:eastAsia="sl-SI"/>
        </w:rPr>
        <w:t xml:space="preserve"> sygdom eller syndrom,</w:t>
      </w:r>
      <w:r w:rsidRPr="009F2CAA">
        <w:rPr>
          <w:sz w:val="24"/>
          <w:szCs w:val="24"/>
          <w:lang w:eastAsia="en-GB"/>
        </w:rPr>
        <w:t xml:space="preserve"> </w:t>
      </w:r>
      <w:r w:rsidRPr="009F2CAA">
        <w:rPr>
          <w:sz w:val="24"/>
          <w:szCs w:val="24"/>
          <w:lang w:eastAsia="sl-SI"/>
        </w:rPr>
        <w:t xml:space="preserve">intermitterende </w:t>
      </w:r>
      <w:proofErr w:type="spellStart"/>
      <w:r w:rsidRPr="009F2CAA">
        <w:rPr>
          <w:sz w:val="24"/>
          <w:szCs w:val="24"/>
          <w:lang w:eastAsia="sl-SI"/>
        </w:rPr>
        <w:t>claudicatio</w:t>
      </w:r>
      <w:proofErr w:type="spellEnd"/>
      <w:r w:rsidRPr="009F2CAA">
        <w:rPr>
          <w:sz w:val="24"/>
          <w:szCs w:val="24"/>
          <w:lang w:eastAsia="sl-SI"/>
        </w:rPr>
        <w:t>), da der kan forekomme en forværring af disse lidelser.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hos patienter med hjerteblok af 1. grad på grund af beta-</w:t>
      </w:r>
      <w:proofErr w:type="spellStart"/>
      <w:r w:rsidRPr="009F2CAA">
        <w:rPr>
          <w:sz w:val="24"/>
          <w:szCs w:val="24"/>
          <w:lang w:eastAsia="sl-SI"/>
        </w:rPr>
        <w:t>blokkeres</w:t>
      </w:r>
      <w:proofErr w:type="spellEnd"/>
      <w:r w:rsidRPr="009F2CAA">
        <w:rPr>
          <w:sz w:val="24"/>
          <w:szCs w:val="24"/>
          <w:lang w:eastAsia="sl-SI"/>
        </w:rPr>
        <w:t xml:space="preserve"> negative effekt på ledningshastigheden.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hos patienter med </w:t>
      </w:r>
      <w:proofErr w:type="spellStart"/>
      <w:r w:rsidRPr="009F2CAA">
        <w:rPr>
          <w:sz w:val="24"/>
          <w:szCs w:val="24"/>
          <w:lang w:eastAsia="sl-SI"/>
        </w:rPr>
        <w:t>Prinzmetals</w:t>
      </w:r>
      <w:proofErr w:type="spellEnd"/>
      <w:r w:rsidRPr="009F2CAA">
        <w:rPr>
          <w:sz w:val="24"/>
          <w:szCs w:val="24"/>
          <w:lang w:eastAsia="sl-SI"/>
        </w:rPr>
        <w:t xml:space="preserve"> angina på grund af den utilsigtede alfa-receptor medierede </w:t>
      </w:r>
      <w:proofErr w:type="spellStart"/>
      <w:r w:rsidRPr="009F2CAA">
        <w:rPr>
          <w:sz w:val="24"/>
          <w:szCs w:val="24"/>
          <w:lang w:eastAsia="sl-SI"/>
        </w:rPr>
        <w:t>koronare</w:t>
      </w:r>
      <w:proofErr w:type="spellEnd"/>
      <w:r w:rsidRPr="009F2CAA">
        <w:rPr>
          <w:sz w:val="24"/>
          <w:szCs w:val="24"/>
          <w:lang w:eastAsia="sl-SI"/>
        </w:rPr>
        <w:t xml:space="preserve"> arterie </w:t>
      </w:r>
      <w:proofErr w:type="spellStart"/>
      <w:r w:rsidRPr="009F2CAA">
        <w:rPr>
          <w:sz w:val="24"/>
          <w:szCs w:val="24"/>
          <w:lang w:eastAsia="sl-SI"/>
        </w:rPr>
        <w:t>vasokonstriktion</w:t>
      </w:r>
      <w:proofErr w:type="spellEnd"/>
      <w:r w:rsidRPr="009F2CAA">
        <w:rPr>
          <w:sz w:val="24"/>
          <w:szCs w:val="24"/>
          <w:lang w:eastAsia="sl-SI"/>
        </w:rPr>
        <w:t>: beta-</w:t>
      </w:r>
      <w:proofErr w:type="spellStart"/>
      <w:r w:rsidRPr="009F2CAA">
        <w:rPr>
          <w:sz w:val="24"/>
          <w:szCs w:val="24"/>
          <w:lang w:eastAsia="sl-SI"/>
        </w:rPr>
        <w:t>adrenerge</w:t>
      </w:r>
      <w:proofErr w:type="spellEnd"/>
      <w:r w:rsidRPr="009F2CAA">
        <w:rPr>
          <w:sz w:val="24"/>
          <w:szCs w:val="24"/>
          <w:lang w:eastAsia="sl-SI"/>
        </w:rPr>
        <w:t xml:space="preserve"> antagonister kan øge antallet og varigheden af angina anfald.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Kombination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med calciumkanalantagonister af </w:t>
      </w:r>
      <w:proofErr w:type="spellStart"/>
      <w:r w:rsidRPr="009F2CAA">
        <w:rPr>
          <w:sz w:val="24"/>
          <w:szCs w:val="24"/>
        </w:rPr>
        <w:t>verapamil</w:t>
      </w:r>
      <w:proofErr w:type="spellEnd"/>
      <w:r w:rsidRPr="009F2CAA">
        <w:rPr>
          <w:sz w:val="24"/>
          <w:szCs w:val="24"/>
        </w:rPr>
        <w:t xml:space="preserve">- og </w:t>
      </w:r>
      <w:proofErr w:type="spellStart"/>
      <w:r w:rsidRPr="009F2CAA">
        <w:rPr>
          <w:sz w:val="24"/>
          <w:szCs w:val="24"/>
        </w:rPr>
        <w:t>diltiazem</w:t>
      </w:r>
      <w:proofErr w:type="spellEnd"/>
      <w:r w:rsidRPr="009F2CAA">
        <w:rPr>
          <w:sz w:val="24"/>
          <w:szCs w:val="24"/>
        </w:rPr>
        <w:t>-typen med klasse I-</w:t>
      </w:r>
      <w:proofErr w:type="spellStart"/>
      <w:r w:rsidRPr="009F2CAA">
        <w:rPr>
          <w:sz w:val="24"/>
          <w:szCs w:val="24"/>
        </w:rPr>
        <w:t>antiarytmiske</w:t>
      </w:r>
      <w:proofErr w:type="spellEnd"/>
      <w:r w:rsidRPr="009F2CAA">
        <w:rPr>
          <w:sz w:val="24"/>
          <w:szCs w:val="24"/>
        </w:rPr>
        <w:t xml:space="preserve"> lægemidler og med centralt virkende </w:t>
      </w:r>
      <w:proofErr w:type="spellStart"/>
      <w:r w:rsidRPr="009F2CAA">
        <w:rPr>
          <w:sz w:val="24"/>
          <w:szCs w:val="24"/>
        </w:rPr>
        <w:t>antihypertensive</w:t>
      </w:r>
      <w:proofErr w:type="spellEnd"/>
      <w:r w:rsidRPr="009F2CAA">
        <w:rPr>
          <w:sz w:val="24"/>
          <w:szCs w:val="24"/>
        </w:rPr>
        <w:t xml:space="preserve"> midler anbefales generelt ikke. For detaljeret information henvises til pkt. 4.5.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Metabolisk/</w:t>
      </w:r>
      <w:proofErr w:type="spellStart"/>
      <w:r w:rsidRPr="009F2CAA">
        <w:rPr>
          <w:i/>
          <w:iCs/>
          <w:sz w:val="24"/>
          <w:szCs w:val="24"/>
        </w:rPr>
        <w:t>endokrinologisk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påvirker ikke </w:t>
      </w:r>
      <w:proofErr w:type="spellStart"/>
      <w:r w:rsidRPr="009F2CAA">
        <w:rPr>
          <w:sz w:val="24"/>
          <w:szCs w:val="24"/>
        </w:rPr>
        <w:t>glycose</w:t>
      </w:r>
      <w:proofErr w:type="spellEnd"/>
      <w:r w:rsidRPr="009F2CAA">
        <w:rPr>
          <w:sz w:val="24"/>
          <w:szCs w:val="24"/>
        </w:rPr>
        <w:t xml:space="preserve">-koncentrationerne hos diabetikere. Forsigtighed bør dog udvises hos diabetikere, da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kan maskere nogle symptomer på hypoglykæmi (</w:t>
      </w:r>
      <w:proofErr w:type="spellStart"/>
      <w:r w:rsidRPr="009F2CAA">
        <w:rPr>
          <w:sz w:val="24"/>
          <w:szCs w:val="24"/>
        </w:rPr>
        <w:t>takykardi</w:t>
      </w:r>
      <w:proofErr w:type="spellEnd"/>
      <w:r w:rsidRPr="009F2CAA">
        <w:rPr>
          <w:sz w:val="24"/>
          <w:szCs w:val="24"/>
        </w:rPr>
        <w:t xml:space="preserve">, </w:t>
      </w:r>
      <w:proofErr w:type="spellStart"/>
      <w:r w:rsidRPr="009F2CAA">
        <w:rPr>
          <w:sz w:val="24"/>
          <w:szCs w:val="24"/>
        </w:rPr>
        <w:t>palpitationer</w:t>
      </w:r>
      <w:proofErr w:type="spellEnd"/>
      <w:r w:rsidRPr="009F2CAA">
        <w:rPr>
          <w:sz w:val="24"/>
          <w:szCs w:val="24"/>
        </w:rPr>
        <w:t>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blokerende stoffer kan maskere </w:t>
      </w:r>
      <w:proofErr w:type="spellStart"/>
      <w:r w:rsidRPr="009F2CAA">
        <w:rPr>
          <w:sz w:val="24"/>
          <w:szCs w:val="24"/>
        </w:rPr>
        <w:t>takykardiske</w:t>
      </w:r>
      <w:proofErr w:type="spellEnd"/>
      <w:r w:rsidRPr="009F2CAA">
        <w:rPr>
          <w:sz w:val="24"/>
          <w:szCs w:val="24"/>
        </w:rPr>
        <w:t xml:space="preserve"> symptomer ved </w:t>
      </w:r>
      <w:proofErr w:type="spellStart"/>
      <w:r w:rsidRPr="009F2CAA">
        <w:rPr>
          <w:sz w:val="24"/>
          <w:szCs w:val="24"/>
        </w:rPr>
        <w:t>hypertyreose</w:t>
      </w:r>
      <w:proofErr w:type="spellEnd"/>
      <w:r w:rsidRPr="009F2CAA">
        <w:rPr>
          <w:sz w:val="24"/>
          <w:szCs w:val="24"/>
        </w:rPr>
        <w:t xml:space="preserve">. Pludselig </w:t>
      </w:r>
      <w:proofErr w:type="spellStart"/>
      <w:r w:rsidRPr="009F2CAA">
        <w:rPr>
          <w:sz w:val="24"/>
          <w:szCs w:val="24"/>
        </w:rPr>
        <w:t>seponering</w:t>
      </w:r>
      <w:proofErr w:type="spellEnd"/>
      <w:r w:rsidRPr="009F2CAA">
        <w:rPr>
          <w:sz w:val="24"/>
          <w:szCs w:val="24"/>
        </w:rPr>
        <w:t xml:space="preserve"> kan intensivere symptomerne.</w:t>
      </w:r>
    </w:p>
    <w:p w:rsidR="00C45F2F" w:rsidRPr="009F2CAA" w:rsidRDefault="00C45F2F" w:rsidP="00C45F2F">
      <w:pPr>
        <w:tabs>
          <w:tab w:val="left" w:pos="851"/>
        </w:tabs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Respiratorisk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Hos patienter med kronisk obstruktive </w:t>
      </w:r>
      <w:proofErr w:type="spellStart"/>
      <w:r w:rsidRPr="009F2CAA">
        <w:rPr>
          <w:sz w:val="24"/>
          <w:szCs w:val="24"/>
        </w:rPr>
        <w:t>pulmonale</w:t>
      </w:r>
      <w:proofErr w:type="spellEnd"/>
      <w:r w:rsidRPr="009F2CAA">
        <w:rPr>
          <w:sz w:val="24"/>
          <w:szCs w:val="24"/>
        </w:rPr>
        <w:t xml:space="preserve"> sygdomme skal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anvendes med forsigtighed, da luftvejskonstriktionen kan forværres.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Andre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Patienter, der tidligere har haft psoriasis, bør kun behandles med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efter nøje overvejelse.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kan øge følsomheden over</w:t>
      </w:r>
      <w:r>
        <w:rPr>
          <w:sz w:val="24"/>
          <w:szCs w:val="24"/>
        </w:rPr>
        <w:t xml:space="preserve"> </w:t>
      </w:r>
      <w:r w:rsidRPr="009F2CAA">
        <w:rPr>
          <w:sz w:val="24"/>
          <w:szCs w:val="24"/>
        </w:rPr>
        <w:t xml:space="preserve">for allergener og sværhedsgraden af </w:t>
      </w:r>
      <w:proofErr w:type="spellStart"/>
      <w:r w:rsidRPr="009F2CAA">
        <w:rPr>
          <w:sz w:val="24"/>
          <w:szCs w:val="24"/>
        </w:rPr>
        <w:t>anafylaktiske</w:t>
      </w:r>
      <w:proofErr w:type="spellEnd"/>
      <w:r w:rsidRPr="009F2CAA">
        <w:rPr>
          <w:sz w:val="24"/>
          <w:szCs w:val="24"/>
        </w:rPr>
        <w:t xml:space="preserve"> reaktioner.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Behandling af kronisk hjerteinsufficiens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skal indledes under regelmæssig monitorering.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Vedrørende dosering og indgivelsesmåde, se pkt. 4.2. Behandlingen må ikke afsluttes brat undtagen på tvingende indikation. For yderligere information, se pkt. 4.2.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9F2CAA">
        <w:rPr>
          <w:i/>
          <w:iCs/>
          <w:sz w:val="24"/>
          <w:szCs w:val="24"/>
        </w:rPr>
        <w:t>Nebivolol</w:t>
      </w:r>
      <w:proofErr w:type="spellEnd"/>
      <w:r w:rsidRPr="009F2CAA">
        <w:rPr>
          <w:i/>
          <w:iCs/>
          <w:sz w:val="24"/>
          <w:szCs w:val="24"/>
        </w:rPr>
        <w:t xml:space="preserve"> ”</w:t>
      </w:r>
      <w:proofErr w:type="spellStart"/>
      <w:r w:rsidRPr="009F2CAA">
        <w:rPr>
          <w:i/>
          <w:iCs/>
          <w:sz w:val="24"/>
          <w:szCs w:val="24"/>
        </w:rPr>
        <w:t>Krka</w:t>
      </w:r>
      <w:proofErr w:type="spellEnd"/>
      <w:r w:rsidRPr="009F2CAA">
        <w:rPr>
          <w:i/>
          <w:iCs/>
          <w:sz w:val="24"/>
          <w:szCs w:val="24"/>
        </w:rPr>
        <w:t xml:space="preserve">” indeholder </w:t>
      </w:r>
      <w:proofErr w:type="spellStart"/>
      <w:r w:rsidRPr="009F2CAA">
        <w:rPr>
          <w:i/>
          <w:iCs/>
          <w:sz w:val="24"/>
          <w:szCs w:val="24"/>
        </w:rPr>
        <w:t>lactose</w:t>
      </w:r>
      <w:proofErr w:type="spellEnd"/>
      <w:r w:rsidRPr="009F2CAA">
        <w:rPr>
          <w:i/>
          <w:iCs/>
          <w:sz w:val="24"/>
          <w:szCs w:val="24"/>
        </w:rPr>
        <w:t xml:space="preserve"> og natrium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Bør ikke anvendes til patienter med hereditær </w:t>
      </w:r>
      <w:proofErr w:type="spellStart"/>
      <w:r w:rsidRPr="009F2CAA">
        <w:rPr>
          <w:sz w:val="24"/>
          <w:szCs w:val="24"/>
        </w:rPr>
        <w:t>galactoseintolerans</w:t>
      </w:r>
      <w:proofErr w:type="spellEnd"/>
      <w:r w:rsidRPr="009F2CAA">
        <w:rPr>
          <w:sz w:val="24"/>
          <w:szCs w:val="24"/>
        </w:rPr>
        <w:t xml:space="preserve">, total </w:t>
      </w:r>
      <w:proofErr w:type="spellStart"/>
      <w:r w:rsidRPr="009F2CAA">
        <w:rPr>
          <w:sz w:val="24"/>
          <w:szCs w:val="24"/>
        </w:rPr>
        <w:t>lactasemangel</w:t>
      </w:r>
      <w:proofErr w:type="spellEnd"/>
      <w:r w:rsidRPr="009F2CAA">
        <w:rPr>
          <w:sz w:val="24"/>
          <w:szCs w:val="24"/>
        </w:rPr>
        <w:t xml:space="preserve"> eller </w:t>
      </w:r>
      <w:proofErr w:type="spellStart"/>
      <w:r w:rsidRPr="009F2CAA">
        <w:rPr>
          <w:sz w:val="24"/>
          <w:szCs w:val="24"/>
        </w:rPr>
        <w:t>glucose</w:t>
      </w:r>
      <w:proofErr w:type="spellEnd"/>
      <w:r w:rsidRPr="009F2CAA">
        <w:rPr>
          <w:sz w:val="24"/>
          <w:szCs w:val="24"/>
        </w:rPr>
        <w:t>/</w:t>
      </w:r>
      <w:proofErr w:type="spellStart"/>
      <w:r w:rsidRPr="009F2CAA">
        <w:rPr>
          <w:sz w:val="24"/>
          <w:szCs w:val="24"/>
        </w:rPr>
        <w:t>galactosemalabsorption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Dette lægemiddel indeholder mindre end 1 mmol (23 mg) natrium pr. tablet, dvs. det er i det væsentlige natriumfrit.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4.5</w:t>
      </w:r>
      <w:r w:rsidRPr="009F2CAA">
        <w:rPr>
          <w:b/>
          <w:sz w:val="24"/>
          <w:szCs w:val="24"/>
        </w:rPr>
        <w:tab/>
        <w:t>Interaktion med andre lægemidler og andre former for interaktion</w:t>
      </w:r>
    </w:p>
    <w:p w:rsidR="00C45F2F" w:rsidRDefault="00C45F2F" w:rsidP="00C45F2F">
      <w:pPr>
        <w:tabs>
          <w:tab w:val="left" w:pos="855"/>
        </w:tabs>
        <w:ind w:left="851"/>
        <w:rPr>
          <w:bCs/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5"/>
        </w:tabs>
        <w:ind w:left="851"/>
        <w:rPr>
          <w:bCs/>
          <w:sz w:val="24"/>
          <w:szCs w:val="24"/>
          <w:u w:val="single"/>
          <w:lang w:eastAsia="da-DK"/>
        </w:rPr>
      </w:pPr>
      <w:proofErr w:type="spellStart"/>
      <w:r w:rsidRPr="009F2CAA">
        <w:rPr>
          <w:bCs/>
          <w:sz w:val="24"/>
          <w:szCs w:val="24"/>
          <w:u w:val="single"/>
        </w:rPr>
        <w:t>Farmakodynamiske</w:t>
      </w:r>
      <w:proofErr w:type="spellEnd"/>
      <w:r w:rsidRPr="009F2CAA">
        <w:rPr>
          <w:bCs/>
          <w:sz w:val="24"/>
          <w:szCs w:val="24"/>
          <w:u w:val="single"/>
        </w:rPr>
        <w:t xml:space="preserve"> interaktioner:</w:t>
      </w:r>
    </w:p>
    <w:p w:rsidR="00C45F2F" w:rsidRPr="009F2CAA" w:rsidRDefault="00C45F2F" w:rsidP="00C45F2F">
      <w:pPr>
        <w:tabs>
          <w:tab w:val="left" w:pos="855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Følgende interaktioner gælder for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generelt.</w:t>
      </w:r>
    </w:p>
    <w:p w:rsidR="00C45F2F" w:rsidRPr="009F2CAA" w:rsidRDefault="00C45F2F" w:rsidP="00C45F2F">
      <w:pPr>
        <w:tabs>
          <w:tab w:val="left" w:pos="855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/>
          <w:bCs/>
          <w:sz w:val="24"/>
          <w:szCs w:val="24"/>
        </w:rPr>
      </w:pPr>
      <w:r w:rsidRPr="009F2CAA">
        <w:rPr>
          <w:b/>
          <w:bCs/>
          <w:sz w:val="24"/>
          <w:szCs w:val="24"/>
        </w:rPr>
        <w:t>Kombinationer, der ikke anbefales</w:t>
      </w:r>
    </w:p>
    <w:p w:rsidR="00C45F2F" w:rsidRPr="009F2CAA" w:rsidRDefault="00C45F2F" w:rsidP="00C45F2F">
      <w:pPr>
        <w:tabs>
          <w:tab w:val="left" w:pos="851"/>
        </w:tabs>
        <w:ind w:left="851"/>
        <w:rPr>
          <w:iCs/>
          <w:sz w:val="24"/>
          <w:szCs w:val="24"/>
        </w:rPr>
      </w:pPr>
      <w:r w:rsidRPr="009F2CAA">
        <w:rPr>
          <w:i/>
          <w:sz w:val="24"/>
          <w:szCs w:val="24"/>
        </w:rPr>
        <w:t>Klasse I-</w:t>
      </w:r>
      <w:proofErr w:type="spellStart"/>
      <w:r w:rsidRPr="009F2CAA">
        <w:rPr>
          <w:i/>
          <w:sz w:val="24"/>
          <w:szCs w:val="24"/>
        </w:rPr>
        <w:t>antiarytmika</w:t>
      </w:r>
      <w:proofErr w:type="spellEnd"/>
      <w:r w:rsidRPr="009F2CAA">
        <w:rPr>
          <w:i/>
          <w:sz w:val="24"/>
          <w:szCs w:val="24"/>
        </w:rPr>
        <w:t xml:space="preserve"> (</w:t>
      </w:r>
      <w:proofErr w:type="spellStart"/>
      <w:r w:rsidRPr="009F2CAA">
        <w:rPr>
          <w:i/>
          <w:sz w:val="24"/>
          <w:szCs w:val="24"/>
        </w:rPr>
        <w:t>quinidin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hydroquinidin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cibenzolin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flecainid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disopyramid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lidocain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mexiletin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propafenon</w:t>
      </w:r>
      <w:proofErr w:type="spellEnd"/>
      <w:r w:rsidRPr="009F2CAA">
        <w:rPr>
          <w:i/>
          <w:sz w:val="24"/>
          <w:szCs w:val="24"/>
        </w:rPr>
        <w:t>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Virkning på </w:t>
      </w:r>
      <w:proofErr w:type="spellStart"/>
      <w:r w:rsidRPr="009F2CAA">
        <w:rPr>
          <w:sz w:val="24"/>
          <w:szCs w:val="24"/>
        </w:rPr>
        <w:t>atrio-ventrikulær</w:t>
      </w:r>
      <w:proofErr w:type="spellEnd"/>
      <w:r w:rsidRPr="009F2CAA">
        <w:rPr>
          <w:sz w:val="24"/>
          <w:szCs w:val="24"/>
        </w:rPr>
        <w:t xml:space="preserve"> overledningstid kan forstærkes og negativ inotrop virkning øges (se pkt. 4.4).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Calciumantagonister af </w:t>
      </w:r>
      <w:proofErr w:type="spellStart"/>
      <w:r w:rsidRPr="009F2CAA">
        <w:rPr>
          <w:i/>
          <w:sz w:val="24"/>
          <w:szCs w:val="24"/>
        </w:rPr>
        <w:t>verapamil</w:t>
      </w:r>
      <w:proofErr w:type="spellEnd"/>
      <w:r w:rsidRPr="009F2CAA">
        <w:rPr>
          <w:i/>
          <w:sz w:val="24"/>
          <w:szCs w:val="24"/>
        </w:rPr>
        <w:t>-/</w:t>
      </w:r>
      <w:proofErr w:type="spellStart"/>
      <w:r w:rsidRPr="009F2CAA">
        <w:rPr>
          <w:i/>
          <w:sz w:val="24"/>
          <w:szCs w:val="24"/>
        </w:rPr>
        <w:t>diltiazem</w:t>
      </w:r>
      <w:proofErr w:type="spellEnd"/>
      <w:r w:rsidRPr="009F2CAA">
        <w:rPr>
          <w:i/>
          <w:sz w:val="24"/>
          <w:szCs w:val="24"/>
        </w:rPr>
        <w:t>-</w:t>
      </w:r>
      <w:r w:rsidRPr="009F2CAA">
        <w:rPr>
          <w:iCs/>
          <w:sz w:val="24"/>
          <w:szCs w:val="24"/>
        </w:rPr>
        <w:t>typen: Negativ</w:t>
      </w:r>
      <w:r w:rsidRPr="009F2CAA">
        <w:rPr>
          <w:sz w:val="24"/>
          <w:szCs w:val="24"/>
        </w:rPr>
        <w:t xml:space="preserve"> påvirkning af </w:t>
      </w:r>
      <w:proofErr w:type="spellStart"/>
      <w:r w:rsidRPr="009F2CAA">
        <w:rPr>
          <w:sz w:val="24"/>
          <w:szCs w:val="24"/>
        </w:rPr>
        <w:t>kontraktilitet</w:t>
      </w:r>
      <w:proofErr w:type="spellEnd"/>
      <w:r w:rsidRPr="009F2CAA">
        <w:rPr>
          <w:sz w:val="24"/>
          <w:szCs w:val="24"/>
        </w:rPr>
        <w:t xml:space="preserve"> og </w:t>
      </w:r>
      <w:proofErr w:type="spellStart"/>
      <w:r w:rsidRPr="009F2CAA">
        <w:rPr>
          <w:sz w:val="24"/>
          <w:szCs w:val="24"/>
        </w:rPr>
        <w:t>atrio-ventrikulær</w:t>
      </w:r>
      <w:proofErr w:type="spellEnd"/>
      <w:r w:rsidRPr="009F2CAA">
        <w:rPr>
          <w:sz w:val="24"/>
          <w:szCs w:val="24"/>
        </w:rPr>
        <w:t xml:space="preserve"> overledning. Intravenøs administration af </w:t>
      </w:r>
      <w:proofErr w:type="spellStart"/>
      <w:r w:rsidRPr="009F2CAA">
        <w:rPr>
          <w:sz w:val="24"/>
          <w:szCs w:val="24"/>
        </w:rPr>
        <w:t>verapamil</w:t>
      </w:r>
      <w:proofErr w:type="spellEnd"/>
      <w:r w:rsidRPr="009F2CAA">
        <w:rPr>
          <w:sz w:val="24"/>
          <w:szCs w:val="24"/>
        </w:rPr>
        <w:t xml:space="preserve"> til patienter i beta-blokker-behandling kan medføre voldsom hypotension og </w:t>
      </w:r>
      <w:proofErr w:type="spellStart"/>
      <w:r w:rsidRPr="009F2CAA">
        <w:rPr>
          <w:sz w:val="24"/>
          <w:szCs w:val="24"/>
        </w:rPr>
        <w:t>atrio-ventrikulært</w:t>
      </w:r>
      <w:proofErr w:type="spellEnd"/>
      <w:r w:rsidRPr="009F2CAA">
        <w:rPr>
          <w:sz w:val="24"/>
          <w:szCs w:val="24"/>
        </w:rPr>
        <w:t xml:space="preserve"> blok (se pkt. 4.4).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Centralt virkende </w:t>
      </w:r>
      <w:proofErr w:type="spellStart"/>
      <w:r w:rsidRPr="009F2CAA">
        <w:rPr>
          <w:i/>
          <w:sz w:val="24"/>
          <w:szCs w:val="24"/>
        </w:rPr>
        <w:t>antihypertensiva</w:t>
      </w:r>
      <w:proofErr w:type="spellEnd"/>
      <w:r w:rsidRPr="009F2CAA">
        <w:rPr>
          <w:i/>
          <w:sz w:val="24"/>
          <w:szCs w:val="24"/>
        </w:rPr>
        <w:t xml:space="preserve"> (</w:t>
      </w:r>
      <w:proofErr w:type="spellStart"/>
      <w:r w:rsidRPr="009F2CAA">
        <w:rPr>
          <w:i/>
          <w:sz w:val="24"/>
          <w:szCs w:val="24"/>
        </w:rPr>
        <w:t>clonidin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guanfacin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moxonidin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methyldopa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rilmenidin</w:t>
      </w:r>
      <w:proofErr w:type="spellEnd"/>
      <w:r w:rsidRPr="009F2CAA">
        <w:rPr>
          <w:i/>
          <w:sz w:val="24"/>
          <w:szCs w:val="24"/>
        </w:rPr>
        <w:t>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Samtidig brug af centralt virkende </w:t>
      </w:r>
      <w:proofErr w:type="spellStart"/>
      <w:r w:rsidRPr="009F2CAA">
        <w:rPr>
          <w:sz w:val="24"/>
          <w:szCs w:val="24"/>
        </w:rPr>
        <w:t>antihypertensiva</w:t>
      </w:r>
      <w:proofErr w:type="spellEnd"/>
      <w:r w:rsidRPr="009F2CAA">
        <w:rPr>
          <w:sz w:val="24"/>
          <w:szCs w:val="24"/>
        </w:rPr>
        <w:t xml:space="preserve"> kan øge hjerteinsufficiens via et fald i den centrale </w:t>
      </w:r>
      <w:proofErr w:type="spellStart"/>
      <w:r w:rsidRPr="009F2CAA">
        <w:rPr>
          <w:sz w:val="24"/>
          <w:szCs w:val="24"/>
        </w:rPr>
        <w:t>sympatikus-tonus</w:t>
      </w:r>
      <w:proofErr w:type="spellEnd"/>
      <w:r w:rsidRPr="009F2CAA">
        <w:rPr>
          <w:sz w:val="24"/>
          <w:szCs w:val="24"/>
        </w:rPr>
        <w:t xml:space="preserve"> (reduktion af hjertefrekvens og hjertets </w:t>
      </w:r>
      <w:r w:rsidRPr="009F2CAA">
        <w:rPr>
          <w:sz w:val="24"/>
          <w:szCs w:val="24"/>
        </w:rPr>
        <w:lastRenderedPageBreak/>
        <w:t xml:space="preserve">minutvolumen, vasodilatation) (se pkt. 4.4). Brat </w:t>
      </w:r>
      <w:proofErr w:type="spellStart"/>
      <w:r w:rsidRPr="009F2CAA">
        <w:rPr>
          <w:sz w:val="24"/>
          <w:szCs w:val="24"/>
        </w:rPr>
        <w:t>seponering</w:t>
      </w:r>
      <w:proofErr w:type="spellEnd"/>
      <w:r w:rsidRPr="009F2CAA">
        <w:rPr>
          <w:sz w:val="24"/>
          <w:szCs w:val="24"/>
        </w:rPr>
        <w:t>, især hvis det foretages før afbrydelse af behandling med beta-blokker, kan øge risikoen for ”</w:t>
      </w:r>
      <w:proofErr w:type="spellStart"/>
      <w:r w:rsidRPr="009F2CAA">
        <w:rPr>
          <w:i/>
          <w:iCs/>
          <w:sz w:val="24"/>
          <w:szCs w:val="24"/>
        </w:rPr>
        <w:t>rebound</w:t>
      </w:r>
      <w:proofErr w:type="spellEnd"/>
      <w:r w:rsidRPr="009F2CAA">
        <w:rPr>
          <w:sz w:val="24"/>
          <w:szCs w:val="24"/>
        </w:rPr>
        <w:t xml:space="preserve"> hypertension”.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/>
          <w:bCs/>
          <w:sz w:val="24"/>
          <w:szCs w:val="24"/>
        </w:rPr>
      </w:pPr>
      <w:r w:rsidRPr="009F2CAA">
        <w:rPr>
          <w:b/>
          <w:bCs/>
          <w:sz w:val="24"/>
          <w:szCs w:val="24"/>
        </w:rPr>
        <w:t>Kombinationer, der skal anvendes med forsigtighed</w:t>
      </w: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Klasse III-</w:t>
      </w:r>
      <w:proofErr w:type="spellStart"/>
      <w:r w:rsidRPr="009F2CAA">
        <w:rPr>
          <w:i/>
          <w:sz w:val="24"/>
          <w:szCs w:val="24"/>
        </w:rPr>
        <w:t>antiarytmika</w:t>
      </w:r>
      <w:proofErr w:type="spellEnd"/>
      <w:r w:rsidRPr="009F2CAA">
        <w:rPr>
          <w:i/>
          <w:sz w:val="24"/>
          <w:szCs w:val="24"/>
        </w:rPr>
        <w:t xml:space="preserve"> (</w:t>
      </w:r>
      <w:proofErr w:type="spellStart"/>
      <w:r w:rsidRPr="009F2CAA">
        <w:rPr>
          <w:i/>
          <w:sz w:val="24"/>
          <w:szCs w:val="24"/>
        </w:rPr>
        <w:t>amiodaron</w:t>
      </w:r>
      <w:proofErr w:type="spellEnd"/>
      <w:r w:rsidRPr="009F2CAA">
        <w:rPr>
          <w:i/>
          <w:sz w:val="24"/>
          <w:szCs w:val="24"/>
        </w:rPr>
        <w:t>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Virkningen på </w:t>
      </w:r>
      <w:proofErr w:type="spellStart"/>
      <w:r w:rsidRPr="009F2CAA">
        <w:rPr>
          <w:sz w:val="24"/>
          <w:szCs w:val="24"/>
        </w:rPr>
        <w:t>atrio-ventrikulær</w:t>
      </w:r>
      <w:proofErr w:type="spellEnd"/>
      <w:r w:rsidRPr="009F2CAA">
        <w:rPr>
          <w:sz w:val="24"/>
          <w:szCs w:val="24"/>
        </w:rPr>
        <w:t xml:space="preserve"> overledningstid kan blive forstærket.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9F2CAA">
        <w:rPr>
          <w:i/>
          <w:sz w:val="24"/>
          <w:szCs w:val="24"/>
        </w:rPr>
        <w:t>Anæstetika</w:t>
      </w:r>
      <w:proofErr w:type="spellEnd"/>
      <w:r w:rsidRPr="009F2CAA">
        <w:rPr>
          <w:i/>
          <w:sz w:val="24"/>
          <w:szCs w:val="24"/>
        </w:rPr>
        <w:t xml:space="preserve"> - flygtige </w:t>
      </w:r>
      <w:proofErr w:type="spellStart"/>
      <w:r w:rsidRPr="009F2CAA">
        <w:rPr>
          <w:i/>
          <w:sz w:val="24"/>
          <w:szCs w:val="24"/>
        </w:rPr>
        <w:t>halogenerede</w:t>
      </w:r>
      <w:proofErr w:type="spellEnd"/>
      <w:r w:rsidRPr="009F2CAA">
        <w:rPr>
          <w:iCs/>
          <w:sz w:val="24"/>
          <w:szCs w:val="24"/>
        </w:rPr>
        <w:t>: Samtidig</w:t>
      </w:r>
      <w:r w:rsidRPr="009F2CAA">
        <w:rPr>
          <w:sz w:val="24"/>
          <w:szCs w:val="24"/>
        </w:rPr>
        <w:t xml:space="preserve"> anvendelse af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 kan dæmpe </w:t>
      </w:r>
      <w:proofErr w:type="spellStart"/>
      <w:r w:rsidRPr="009F2CAA">
        <w:rPr>
          <w:sz w:val="24"/>
          <w:szCs w:val="24"/>
        </w:rPr>
        <w:t>reflekstakykardi</w:t>
      </w:r>
      <w:proofErr w:type="spellEnd"/>
      <w:r w:rsidRPr="009F2CAA">
        <w:rPr>
          <w:sz w:val="24"/>
          <w:szCs w:val="24"/>
        </w:rPr>
        <w:t xml:space="preserve"> og øge risikoen for hypotension (se pkt. 4.4). Som hovedregel bør pludselig </w:t>
      </w:r>
      <w:proofErr w:type="spellStart"/>
      <w:r w:rsidRPr="009F2CAA">
        <w:rPr>
          <w:sz w:val="24"/>
          <w:szCs w:val="24"/>
        </w:rPr>
        <w:t>seponering</w:t>
      </w:r>
      <w:proofErr w:type="spellEnd"/>
      <w:r w:rsidRPr="009F2CAA">
        <w:rPr>
          <w:sz w:val="24"/>
          <w:szCs w:val="24"/>
        </w:rPr>
        <w:t xml:space="preserve"> af 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undgås. Anæstesiologen bør informeres om, at patienten får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Insulin og orale </w:t>
      </w:r>
      <w:proofErr w:type="spellStart"/>
      <w:r w:rsidRPr="009F2CAA">
        <w:rPr>
          <w:i/>
          <w:sz w:val="24"/>
          <w:szCs w:val="24"/>
        </w:rPr>
        <w:t>antidiabetika</w:t>
      </w:r>
      <w:proofErr w:type="spellEnd"/>
      <w:r w:rsidRPr="009F2CAA">
        <w:rPr>
          <w:iCs/>
          <w:sz w:val="24"/>
          <w:szCs w:val="24"/>
        </w:rPr>
        <w:t>: Selv</w:t>
      </w:r>
      <w:r w:rsidRPr="009F2CAA">
        <w:rPr>
          <w:sz w:val="24"/>
          <w:szCs w:val="24"/>
        </w:rPr>
        <w:t xml:space="preserve">om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ikke påvirker blodsukkerniveauet, kan samtidig brug maskere visse symptomer på hypoglykæmi (</w:t>
      </w:r>
      <w:proofErr w:type="spellStart"/>
      <w:r w:rsidRPr="009F2CAA">
        <w:rPr>
          <w:sz w:val="24"/>
          <w:szCs w:val="24"/>
        </w:rPr>
        <w:t>palpitationer</w:t>
      </w:r>
      <w:proofErr w:type="spellEnd"/>
      <w:r w:rsidRPr="009F2CAA">
        <w:rPr>
          <w:sz w:val="24"/>
          <w:szCs w:val="24"/>
        </w:rPr>
        <w:t xml:space="preserve">, </w:t>
      </w:r>
      <w:proofErr w:type="spellStart"/>
      <w:r w:rsidRPr="009F2CAA">
        <w:rPr>
          <w:sz w:val="24"/>
          <w:szCs w:val="24"/>
        </w:rPr>
        <w:t>takykardi</w:t>
      </w:r>
      <w:proofErr w:type="spellEnd"/>
      <w:r w:rsidRPr="009F2CAA">
        <w:rPr>
          <w:sz w:val="24"/>
          <w:szCs w:val="24"/>
        </w:rPr>
        <w:t>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9F2CAA">
        <w:rPr>
          <w:i/>
          <w:sz w:val="24"/>
          <w:szCs w:val="24"/>
        </w:rPr>
        <w:t>Baclofen</w:t>
      </w:r>
      <w:proofErr w:type="spellEnd"/>
      <w:r w:rsidRPr="009F2CAA">
        <w:rPr>
          <w:i/>
          <w:sz w:val="24"/>
          <w:szCs w:val="24"/>
        </w:rPr>
        <w:t xml:space="preserve"> (</w:t>
      </w:r>
      <w:proofErr w:type="spellStart"/>
      <w:r w:rsidRPr="009F2CAA">
        <w:rPr>
          <w:i/>
          <w:sz w:val="24"/>
          <w:szCs w:val="24"/>
        </w:rPr>
        <w:t>antispastikum</w:t>
      </w:r>
      <w:proofErr w:type="spellEnd"/>
      <w:r w:rsidRPr="009F2CAA">
        <w:rPr>
          <w:i/>
          <w:sz w:val="24"/>
          <w:szCs w:val="24"/>
        </w:rPr>
        <w:t xml:space="preserve">), </w:t>
      </w:r>
      <w:proofErr w:type="spellStart"/>
      <w:r w:rsidRPr="009F2CAA">
        <w:rPr>
          <w:i/>
          <w:sz w:val="24"/>
          <w:szCs w:val="24"/>
        </w:rPr>
        <w:t>amifostin</w:t>
      </w:r>
      <w:proofErr w:type="spellEnd"/>
      <w:r w:rsidRPr="009F2CAA">
        <w:rPr>
          <w:i/>
          <w:sz w:val="24"/>
          <w:szCs w:val="24"/>
        </w:rPr>
        <w:t xml:space="preserve"> (</w:t>
      </w:r>
      <w:proofErr w:type="spellStart"/>
      <w:r w:rsidRPr="009F2CAA">
        <w:rPr>
          <w:i/>
          <w:sz w:val="24"/>
          <w:szCs w:val="24"/>
        </w:rPr>
        <w:t>antineoplastiskt</w:t>
      </w:r>
      <w:proofErr w:type="spellEnd"/>
      <w:r w:rsidRPr="009F2CAA">
        <w:rPr>
          <w:i/>
          <w:sz w:val="24"/>
          <w:szCs w:val="24"/>
        </w:rPr>
        <w:t xml:space="preserve"> supplement)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Samtidig behandling med </w:t>
      </w:r>
      <w:proofErr w:type="spellStart"/>
      <w:r w:rsidRPr="009F2CAA">
        <w:rPr>
          <w:sz w:val="24"/>
          <w:szCs w:val="24"/>
        </w:rPr>
        <w:t>antihypertensiva</w:t>
      </w:r>
      <w:proofErr w:type="spellEnd"/>
      <w:r w:rsidRPr="009F2CAA">
        <w:rPr>
          <w:sz w:val="24"/>
          <w:szCs w:val="24"/>
        </w:rPr>
        <w:t xml:space="preserve"> vil sandsynligvis øge faldet i blodtrykket, og dosis af </w:t>
      </w:r>
      <w:proofErr w:type="spellStart"/>
      <w:r w:rsidRPr="009F2CAA">
        <w:rPr>
          <w:sz w:val="24"/>
          <w:szCs w:val="24"/>
        </w:rPr>
        <w:t>antihypertensive</w:t>
      </w:r>
      <w:proofErr w:type="spellEnd"/>
      <w:r w:rsidRPr="009F2CAA">
        <w:rPr>
          <w:sz w:val="24"/>
          <w:szCs w:val="24"/>
        </w:rPr>
        <w:t xml:space="preserve"> lægemidler bør derfor justeres i overensstemmelse hermed.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/>
          <w:bCs/>
          <w:sz w:val="24"/>
          <w:szCs w:val="24"/>
        </w:rPr>
      </w:pPr>
      <w:r w:rsidRPr="009F2CAA">
        <w:rPr>
          <w:b/>
          <w:bCs/>
          <w:sz w:val="24"/>
          <w:szCs w:val="24"/>
        </w:rPr>
        <w:t>Kombinationer, der skal overvejes</w:t>
      </w: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Digitalis-</w:t>
      </w:r>
      <w:proofErr w:type="spellStart"/>
      <w:r w:rsidRPr="009F2CAA">
        <w:rPr>
          <w:i/>
          <w:sz w:val="24"/>
          <w:szCs w:val="24"/>
        </w:rPr>
        <w:t>glycosider</w:t>
      </w:r>
      <w:proofErr w:type="spellEnd"/>
      <w:r w:rsidRPr="009F2CAA">
        <w:rPr>
          <w:iCs/>
          <w:sz w:val="24"/>
          <w:szCs w:val="24"/>
        </w:rPr>
        <w:t>: Samtidig</w:t>
      </w:r>
      <w:r w:rsidRPr="009F2CAA">
        <w:rPr>
          <w:sz w:val="24"/>
          <w:szCs w:val="24"/>
        </w:rPr>
        <w:t xml:space="preserve"> brug kan øge </w:t>
      </w:r>
      <w:proofErr w:type="spellStart"/>
      <w:r w:rsidRPr="009F2CAA">
        <w:rPr>
          <w:sz w:val="24"/>
          <w:szCs w:val="24"/>
        </w:rPr>
        <w:t>atrio-ventrikulær</w:t>
      </w:r>
      <w:proofErr w:type="spellEnd"/>
      <w:r w:rsidRPr="009F2CAA">
        <w:rPr>
          <w:sz w:val="24"/>
          <w:szCs w:val="24"/>
        </w:rPr>
        <w:t xml:space="preserve"> overledningstid. Kliniske studier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har ikke vist kliniske tegn på interaktion.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påvirker ikke </w:t>
      </w:r>
      <w:proofErr w:type="spellStart"/>
      <w:r w:rsidRPr="009F2CAA">
        <w:rPr>
          <w:sz w:val="24"/>
          <w:szCs w:val="24"/>
        </w:rPr>
        <w:t>digoxins</w:t>
      </w:r>
      <w:proofErr w:type="spellEnd"/>
      <w:r w:rsidRPr="009F2CAA">
        <w:rPr>
          <w:sz w:val="24"/>
          <w:szCs w:val="24"/>
        </w:rPr>
        <w:t xml:space="preserve"> kinetik.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Calciumantagonister af </w:t>
      </w:r>
      <w:proofErr w:type="spellStart"/>
      <w:r w:rsidRPr="009F2CAA">
        <w:rPr>
          <w:i/>
          <w:sz w:val="24"/>
          <w:szCs w:val="24"/>
        </w:rPr>
        <w:t>dihydropyridin</w:t>
      </w:r>
      <w:proofErr w:type="spellEnd"/>
      <w:r w:rsidRPr="009F2CAA">
        <w:rPr>
          <w:i/>
          <w:sz w:val="24"/>
          <w:szCs w:val="24"/>
        </w:rPr>
        <w:t>-typen (</w:t>
      </w:r>
      <w:proofErr w:type="spellStart"/>
      <w:r w:rsidRPr="009F2CAA">
        <w:rPr>
          <w:i/>
          <w:sz w:val="24"/>
          <w:szCs w:val="24"/>
        </w:rPr>
        <w:t>amlodipin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felodipin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lacidipin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nifedipin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nicardipin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nimodipin</w:t>
      </w:r>
      <w:proofErr w:type="spellEnd"/>
      <w:r w:rsidRPr="009F2CAA">
        <w:rPr>
          <w:i/>
          <w:sz w:val="24"/>
          <w:szCs w:val="24"/>
        </w:rPr>
        <w:t xml:space="preserve">, </w:t>
      </w:r>
      <w:proofErr w:type="spellStart"/>
      <w:r w:rsidRPr="009F2CAA">
        <w:rPr>
          <w:i/>
          <w:sz w:val="24"/>
          <w:szCs w:val="24"/>
        </w:rPr>
        <w:t>nitrendipin</w:t>
      </w:r>
      <w:proofErr w:type="spellEnd"/>
      <w:r w:rsidRPr="009F2CAA">
        <w:rPr>
          <w:i/>
          <w:sz w:val="24"/>
          <w:szCs w:val="24"/>
        </w:rPr>
        <w:t>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Samtidig brug kan øge risikoen for hypotension, og det kan ikke udelukkes, at der også er en øget risiko for yderligere forringelse af hjertets </w:t>
      </w:r>
      <w:proofErr w:type="spellStart"/>
      <w:r w:rsidRPr="009F2CAA">
        <w:rPr>
          <w:sz w:val="24"/>
          <w:szCs w:val="24"/>
        </w:rPr>
        <w:t>ventrikulære</w:t>
      </w:r>
      <w:proofErr w:type="spellEnd"/>
      <w:r w:rsidRPr="009F2CAA">
        <w:rPr>
          <w:sz w:val="24"/>
          <w:szCs w:val="24"/>
        </w:rPr>
        <w:t xml:space="preserve"> pumpefunktion hos patienter med hjerteinsufficiens.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 xml:space="preserve">Antipsykotika, </w:t>
      </w:r>
      <w:proofErr w:type="spellStart"/>
      <w:r w:rsidRPr="009F2CAA">
        <w:rPr>
          <w:i/>
          <w:sz w:val="24"/>
          <w:szCs w:val="24"/>
        </w:rPr>
        <w:t>antidepressiva</w:t>
      </w:r>
      <w:proofErr w:type="spellEnd"/>
      <w:r w:rsidRPr="009F2CAA">
        <w:rPr>
          <w:i/>
          <w:sz w:val="24"/>
          <w:szCs w:val="24"/>
        </w:rPr>
        <w:t xml:space="preserve"> (tricykliske, barbiturater og </w:t>
      </w:r>
      <w:proofErr w:type="spellStart"/>
      <w:r w:rsidRPr="009F2CAA">
        <w:rPr>
          <w:i/>
          <w:sz w:val="24"/>
          <w:szCs w:val="24"/>
        </w:rPr>
        <w:t>phenotiaziner</w:t>
      </w:r>
      <w:proofErr w:type="spellEnd"/>
      <w:r w:rsidRPr="009F2CAA">
        <w:rPr>
          <w:i/>
          <w:sz w:val="24"/>
          <w:szCs w:val="24"/>
        </w:rPr>
        <w:t>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Samtidig brug kan forstærke den </w:t>
      </w:r>
      <w:proofErr w:type="spellStart"/>
      <w:r w:rsidRPr="009F2CAA">
        <w:rPr>
          <w:sz w:val="24"/>
          <w:szCs w:val="24"/>
        </w:rPr>
        <w:t>hypotensive</w:t>
      </w:r>
      <w:proofErr w:type="spellEnd"/>
      <w:r w:rsidRPr="009F2CAA">
        <w:rPr>
          <w:sz w:val="24"/>
          <w:szCs w:val="24"/>
        </w:rPr>
        <w:t xml:space="preserve"> virkning af 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(additiv virkning).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r w:rsidRPr="009F2CAA">
        <w:rPr>
          <w:i/>
          <w:sz w:val="24"/>
          <w:szCs w:val="24"/>
        </w:rPr>
        <w:t>Non-</w:t>
      </w:r>
      <w:proofErr w:type="spellStart"/>
      <w:r w:rsidRPr="009F2CAA">
        <w:rPr>
          <w:i/>
          <w:sz w:val="24"/>
          <w:szCs w:val="24"/>
        </w:rPr>
        <w:t>steroide</w:t>
      </w:r>
      <w:proofErr w:type="spellEnd"/>
      <w:r w:rsidRPr="009F2CAA">
        <w:rPr>
          <w:i/>
          <w:sz w:val="24"/>
          <w:szCs w:val="24"/>
        </w:rPr>
        <w:t xml:space="preserve"> antiinflammatoriske midler (NSAID)</w:t>
      </w:r>
      <w:r w:rsidRPr="009F2CAA">
        <w:rPr>
          <w:iCs/>
          <w:sz w:val="24"/>
          <w:szCs w:val="24"/>
        </w:rPr>
        <w:t xml:space="preserve">: </w:t>
      </w:r>
      <w:r w:rsidRPr="009F2CAA">
        <w:rPr>
          <w:sz w:val="24"/>
          <w:szCs w:val="24"/>
        </w:rPr>
        <w:t xml:space="preserve">Påvirker ikke </w:t>
      </w:r>
      <w:proofErr w:type="spellStart"/>
      <w:r w:rsidRPr="009F2CAA">
        <w:rPr>
          <w:sz w:val="24"/>
          <w:szCs w:val="24"/>
        </w:rPr>
        <w:t>nebivolols</w:t>
      </w:r>
      <w:proofErr w:type="spellEnd"/>
      <w:r w:rsidRPr="009F2CAA">
        <w:rPr>
          <w:sz w:val="24"/>
          <w:szCs w:val="24"/>
        </w:rPr>
        <w:t xml:space="preserve"> blodtrykssænkende virkning.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9F2CAA">
        <w:rPr>
          <w:i/>
          <w:sz w:val="24"/>
          <w:szCs w:val="24"/>
        </w:rPr>
        <w:t>Sympatomimetika</w:t>
      </w:r>
      <w:proofErr w:type="spellEnd"/>
      <w:r w:rsidRPr="009F2CAA">
        <w:rPr>
          <w:iCs/>
          <w:sz w:val="24"/>
          <w:szCs w:val="24"/>
        </w:rPr>
        <w:t>: Samtidig</w:t>
      </w:r>
      <w:r w:rsidRPr="009F2CAA">
        <w:rPr>
          <w:sz w:val="24"/>
          <w:szCs w:val="24"/>
        </w:rPr>
        <w:t xml:space="preserve"> brug kan modarbejde virkningen af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antagonister. Beta-</w:t>
      </w:r>
      <w:proofErr w:type="spellStart"/>
      <w:r w:rsidRPr="009F2CAA">
        <w:rPr>
          <w:sz w:val="24"/>
          <w:szCs w:val="24"/>
        </w:rPr>
        <w:t>adrenerge</w:t>
      </w:r>
      <w:proofErr w:type="spellEnd"/>
      <w:r w:rsidRPr="009F2CAA">
        <w:rPr>
          <w:sz w:val="24"/>
          <w:szCs w:val="24"/>
        </w:rPr>
        <w:t xml:space="preserve"> midler kan føre til, at </w:t>
      </w:r>
      <w:proofErr w:type="spellStart"/>
      <w:r w:rsidRPr="009F2CAA">
        <w:rPr>
          <w:sz w:val="24"/>
          <w:szCs w:val="24"/>
        </w:rPr>
        <w:t>sympatomimetika</w:t>
      </w:r>
      <w:proofErr w:type="spellEnd"/>
      <w:r w:rsidRPr="009F2CAA">
        <w:rPr>
          <w:sz w:val="24"/>
          <w:szCs w:val="24"/>
        </w:rPr>
        <w:t xml:space="preserve"> uhindret kan udøve alfa-</w:t>
      </w:r>
      <w:proofErr w:type="spellStart"/>
      <w:r w:rsidRPr="009F2CAA">
        <w:rPr>
          <w:sz w:val="24"/>
          <w:szCs w:val="24"/>
        </w:rPr>
        <w:t>adrenerg</w:t>
      </w:r>
      <w:proofErr w:type="spellEnd"/>
      <w:r w:rsidRPr="009F2CAA">
        <w:rPr>
          <w:sz w:val="24"/>
          <w:szCs w:val="24"/>
        </w:rPr>
        <w:t xml:space="preserve"> aktivitet med både alfa- og beta-</w:t>
      </w:r>
      <w:proofErr w:type="spellStart"/>
      <w:r w:rsidRPr="009F2CAA">
        <w:rPr>
          <w:sz w:val="24"/>
          <w:szCs w:val="24"/>
        </w:rPr>
        <w:t>adrenerg</w:t>
      </w:r>
      <w:proofErr w:type="spellEnd"/>
      <w:r w:rsidRPr="009F2CAA">
        <w:rPr>
          <w:sz w:val="24"/>
          <w:szCs w:val="24"/>
        </w:rPr>
        <w:t xml:space="preserve"> virkning (risiko for hypertension, svær bradykardi og hjerteblok).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proofErr w:type="spellStart"/>
      <w:r w:rsidRPr="009F2CAA">
        <w:rPr>
          <w:bCs/>
          <w:sz w:val="24"/>
          <w:szCs w:val="24"/>
          <w:u w:val="single"/>
        </w:rPr>
        <w:t>Farmakokinetiske</w:t>
      </w:r>
      <w:proofErr w:type="spellEnd"/>
      <w:r w:rsidRPr="009F2CAA">
        <w:rPr>
          <w:bCs/>
          <w:sz w:val="24"/>
          <w:szCs w:val="24"/>
          <w:u w:val="single"/>
        </w:rPr>
        <w:t xml:space="preserve"> interaktioner: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Da </w:t>
      </w:r>
      <w:proofErr w:type="spellStart"/>
      <w:r w:rsidRPr="009F2CAA">
        <w:rPr>
          <w:sz w:val="24"/>
          <w:szCs w:val="24"/>
        </w:rPr>
        <w:t>nebivolols</w:t>
      </w:r>
      <w:proofErr w:type="spellEnd"/>
      <w:r w:rsidRPr="009F2CAA">
        <w:rPr>
          <w:sz w:val="24"/>
          <w:szCs w:val="24"/>
        </w:rPr>
        <w:t xml:space="preserve"> metabolisme involverer </w:t>
      </w:r>
      <w:proofErr w:type="spellStart"/>
      <w:r w:rsidRPr="009F2CAA">
        <w:rPr>
          <w:sz w:val="24"/>
          <w:szCs w:val="24"/>
        </w:rPr>
        <w:t>isoenzym</w:t>
      </w:r>
      <w:proofErr w:type="spellEnd"/>
      <w:r w:rsidRPr="009F2CAA">
        <w:rPr>
          <w:sz w:val="24"/>
          <w:szCs w:val="24"/>
        </w:rPr>
        <w:t xml:space="preserve"> CYP2D6, vil administration sammen med stoffer, der hæmmer dette enzym, især </w:t>
      </w:r>
      <w:proofErr w:type="spellStart"/>
      <w:r w:rsidRPr="009F2CAA">
        <w:rPr>
          <w:sz w:val="24"/>
          <w:szCs w:val="24"/>
        </w:rPr>
        <w:t>paroxetin</w:t>
      </w:r>
      <w:proofErr w:type="spellEnd"/>
      <w:r w:rsidRPr="009F2CAA">
        <w:rPr>
          <w:sz w:val="24"/>
          <w:szCs w:val="24"/>
        </w:rPr>
        <w:t xml:space="preserve">, </w:t>
      </w:r>
      <w:proofErr w:type="spellStart"/>
      <w:r w:rsidRPr="009F2CAA">
        <w:rPr>
          <w:sz w:val="24"/>
          <w:szCs w:val="24"/>
        </w:rPr>
        <w:t>fluoxetin</w:t>
      </w:r>
      <w:proofErr w:type="spellEnd"/>
      <w:r w:rsidRPr="009F2CAA">
        <w:rPr>
          <w:sz w:val="24"/>
          <w:szCs w:val="24"/>
        </w:rPr>
        <w:t xml:space="preserve">, </w:t>
      </w:r>
      <w:proofErr w:type="spellStart"/>
      <w:r w:rsidRPr="009F2CAA">
        <w:rPr>
          <w:sz w:val="24"/>
          <w:szCs w:val="24"/>
        </w:rPr>
        <w:t>thioridazin</w:t>
      </w:r>
      <w:proofErr w:type="spellEnd"/>
      <w:r w:rsidRPr="009F2CAA">
        <w:rPr>
          <w:sz w:val="24"/>
          <w:szCs w:val="24"/>
        </w:rPr>
        <w:t xml:space="preserve"> og </w:t>
      </w:r>
      <w:proofErr w:type="spellStart"/>
      <w:r w:rsidRPr="009F2CAA">
        <w:rPr>
          <w:sz w:val="24"/>
          <w:szCs w:val="24"/>
        </w:rPr>
        <w:t>quinidin</w:t>
      </w:r>
      <w:proofErr w:type="spellEnd"/>
      <w:r w:rsidRPr="009F2CAA">
        <w:rPr>
          <w:sz w:val="24"/>
          <w:szCs w:val="24"/>
        </w:rPr>
        <w:t xml:space="preserve">, kunne føre til forhøjet plasmakoncentration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, hvilket er forbundet med en øget risiko for voldsom bradykardi og bivirkninger.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5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Samtidig administration af </w:t>
      </w:r>
      <w:proofErr w:type="spellStart"/>
      <w:r w:rsidRPr="009F2CAA">
        <w:rPr>
          <w:sz w:val="24"/>
          <w:szCs w:val="24"/>
        </w:rPr>
        <w:t>cimetidin</w:t>
      </w:r>
      <w:proofErr w:type="spellEnd"/>
      <w:r w:rsidRPr="009F2CAA">
        <w:rPr>
          <w:sz w:val="24"/>
          <w:szCs w:val="24"/>
        </w:rPr>
        <w:t xml:space="preserve"> øger plasmakoncentrationen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uden at ændre den kliniske effekt. Samtidig administration af </w:t>
      </w:r>
      <w:proofErr w:type="spellStart"/>
      <w:r w:rsidRPr="009F2CAA">
        <w:rPr>
          <w:sz w:val="24"/>
          <w:szCs w:val="24"/>
        </w:rPr>
        <w:t>ranitidin</w:t>
      </w:r>
      <w:proofErr w:type="spellEnd"/>
      <w:r w:rsidRPr="009F2CAA">
        <w:rPr>
          <w:sz w:val="24"/>
          <w:szCs w:val="24"/>
        </w:rPr>
        <w:t xml:space="preserve"> påvirker ikke </w:t>
      </w:r>
      <w:proofErr w:type="spellStart"/>
      <w:r w:rsidRPr="009F2CAA">
        <w:rPr>
          <w:sz w:val="24"/>
          <w:szCs w:val="24"/>
        </w:rPr>
        <w:t>nebivolols</w:t>
      </w:r>
      <w:proofErr w:type="spellEnd"/>
      <w:r w:rsidRPr="009F2CAA">
        <w:rPr>
          <w:sz w:val="24"/>
          <w:szCs w:val="24"/>
        </w:rPr>
        <w:t xml:space="preserve"> farmakokinetik. Forudsat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tages samtidigt med et måltid, og et </w:t>
      </w:r>
      <w:proofErr w:type="spellStart"/>
      <w:r w:rsidRPr="009F2CAA">
        <w:rPr>
          <w:sz w:val="24"/>
          <w:szCs w:val="24"/>
        </w:rPr>
        <w:t>antacidum</w:t>
      </w:r>
      <w:proofErr w:type="spellEnd"/>
      <w:r w:rsidRPr="009F2CAA">
        <w:rPr>
          <w:sz w:val="24"/>
          <w:szCs w:val="24"/>
        </w:rPr>
        <w:t xml:space="preserve"> tages mellem måltiderne, kan begge behandlinger gennemføres samtidig.</w:t>
      </w:r>
    </w:p>
    <w:p w:rsidR="00C45F2F" w:rsidRPr="009F2CAA" w:rsidRDefault="00C45F2F" w:rsidP="00C45F2F">
      <w:pPr>
        <w:tabs>
          <w:tab w:val="left" w:pos="855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lastRenderedPageBreak/>
        <w:t xml:space="preserve">Kombinationen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og </w:t>
      </w:r>
      <w:proofErr w:type="spellStart"/>
      <w:r w:rsidRPr="009F2CAA">
        <w:rPr>
          <w:sz w:val="24"/>
          <w:szCs w:val="24"/>
        </w:rPr>
        <w:t>nicardipin</w:t>
      </w:r>
      <w:proofErr w:type="spellEnd"/>
      <w:r w:rsidRPr="009F2CAA">
        <w:rPr>
          <w:sz w:val="24"/>
          <w:szCs w:val="24"/>
        </w:rPr>
        <w:t xml:space="preserve"> forårsager en mindre stigning i plasmakoncentrationen af begge lægemidler uden at ændre den kliniske effekt. Samtidig administration af alkohol, </w:t>
      </w:r>
      <w:proofErr w:type="spellStart"/>
      <w:r w:rsidRPr="009F2CAA">
        <w:rPr>
          <w:sz w:val="24"/>
          <w:szCs w:val="24"/>
        </w:rPr>
        <w:t>furosemid</w:t>
      </w:r>
      <w:proofErr w:type="spellEnd"/>
      <w:r w:rsidRPr="009F2CAA">
        <w:rPr>
          <w:sz w:val="24"/>
          <w:szCs w:val="24"/>
        </w:rPr>
        <w:t xml:space="preserve"> eller </w:t>
      </w:r>
      <w:proofErr w:type="spellStart"/>
      <w:r w:rsidRPr="009F2CAA">
        <w:rPr>
          <w:sz w:val="24"/>
          <w:szCs w:val="24"/>
        </w:rPr>
        <w:t>hydrochlortiazid</w:t>
      </w:r>
      <w:proofErr w:type="spellEnd"/>
      <w:r w:rsidRPr="009F2CAA">
        <w:rPr>
          <w:sz w:val="24"/>
          <w:szCs w:val="24"/>
        </w:rPr>
        <w:t xml:space="preserve"> påvirker ikke </w:t>
      </w:r>
      <w:proofErr w:type="spellStart"/>
      <w:r w:rsidRPr="009F2CAA">
        <w:rPr>
          <w:sz w:val="24"/>
          <w:szCs w:val="24"/>
        </w:rPr>
        <w:t>nebivolols</w:t>
      </w:r>
      <w:proofErr w:type="spellEnd"/>
      <w:r w:rsidRPr="009F2CAA">
        <w:rPr>
          <w:sz w:val="24"/>
          <w:szCs w:val="24"/>
        </w:rPr>
        <w:t xml:space="preserve"> farmakokinetik.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har ingen effekt på </w:t>
      </w:r>
      <w:proofErr w:type="spellStart"/>
      <w:r w:rsidRPr="009F2CAA">
        <w:rPr>
          <w:sz w:val="24"/>
          <w:szCs w:val="24"/>
        </w:rPr>
        <w:t>warfarins</w:t>
      </w:r>
      <w:proofErr w:type="spellEnd"/>
      <w:r w:rsidRPr="009F2CAA">
        <w:rPr>
          <w:sz w:val="24"/>
          <w:szCs w:val="24"/>
        </w:rPr>
        <w:t xml:space="preserve"> farmakokinetik og dynamik.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4.6</w:t>
      </w:r>
      <w:r w:rsidRPr="009F2CAA">
        <w:rPr>
          <w:b/>
          <w:sz w:val="24"/>
          <w:szCs w:val="24"/>
        </w:rPr>
        <w:tab/>
      </w:r>
      <w:r w:rsidR="00DD2F32">
        <w:rPr>
          <w:b/>
          <w:sz w:val="24"/>
          <w:szCs w:val="24"/>
        </w:rPr>
        <w:t>Fertilitet, g</w:t>
      </w:r>
      <w:r w:rsidRPr="009F2CAA">
        <w:rPr>
          <w:b/>
          <w:sz w:val="24"/>
          <w:szCs w:val="24"/>
        </w:rPr>
        <w:t>raviditet og amning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F2CAA">
        <w:rPr>
          <w:sz w:val="24"/>
          <w:szCs w:val="24"/>
          <w:u w:val="single"/>
        </w:rPr>
        <w:t>Graviditet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har farmakologiske egenskaber, der kan indebære skadelige virkninger for graviditeten og/eller fostret/det nyfødte barn. Generelt reducerer beta-</w:t>
      </w:r>
      <w:proofErr w:type="spellStart"/>
      <w:r w:rsidRPr="009F2CAA">
        <w:rPr>
          <w:sz w:val="24"/>
          <w:szCs w:val="24"/>
        </w:rPr>
        <w:t>adrenoceptor</w:t>
      </w:r>
      <w:proofErr w:type="spellEnd"/>
      <w:r w:rsidRPr="009F2CAA">
        <w:rPr>
          <w:sz w:val="24"/>
          <w:szCs w:val="24"/>
        </w:rPr>
        <w:t>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perfusion af placenta, hvilket er sat i forbindelse med vækstretardering, intrauterin død, abort eller tidlig fødsel. Der kan forekomme bivirkninger (f.eks. hypoglykæmi og </w:t>
      </w:r>
      <w:proofErr w:type="spellStart"/>
      <w:r w:rsidRPr="009F2CAA">
        <w:rPr>
          <w:sz w:val="24"/>
          <w:szCs w:val="24"/>
        </w:rPr>
        <w:t>braykardi</w:t>
      </w:r>
      <w:proofErr w:type="spellEnd"/>
      <w:r w:rsidRPr="009F2CAA">
        <w:rPr>
          <w:sz w:val="24"/>
          <w:szCs w:val="24"/>
        </w:rPr>
        <w:t>) hos fostret og det nyfødte barn. Ved behov for behandling med beta-</w:t>
      </w:r>
      <w:proofErr w:type="spellStart"/>
      <w:r w:rsidRPr="009F2CAA">
        <w:rPr>
          <w:sz w:val="24"/>
          <w:szCs w:val="24"/>
        </w:rPr>
        <w:t>adrenoceptor</w:t>
      </w:r>
      <w:proofErr w:type="spellEnd"/>
      <w:r w:rsidRPr="009F2CAA">
        <w:rPr>
          <w:sz w:val="24"/>
          <w:szCs w:val="24"/>
        </w:rPr>
        <w:t>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er beta1-selektive </w:t>
      </w:r>
      <w:proofErr w:type="spellStart"/>
      <w:r w:rsidRPr="009F2CAA">
        <w:rPr>
          <w:sz w:val="24"/>
          <w:szCs w:val="24"/>
        </w:rPr>
        <w:t>adrenoreceptor-blokkere</w:t>
      </w:r>
      <w:proofErr w:type="spellEnd"/>
      <w:r w:rsidRPr="009F2CAA">
        <w:rPr>
          <w:sz w:val="24"/>
          <w:szCs w:val="24"/>
        </w:rPr>
        <w:t xml:space="preserve"> at foretrække.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bør kun anvendes på tvingende indikation under graviditet. Hvis behandling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anses for nødvendig, skal blodgennemstrømningen i uterus og fostrets vækst monitoreres. I tilfælde af skadelige virkninger på graviditet eller fosteret bør det overvejes at skifte til anden behandling. Det nyfødte barn skal monitoreres nøje. Symptomerne på hypoglykæmi og bradykardi kan generelt forventes i løbet af de første 3 dage.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Amning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Dyrestudier har vist,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udskilles i mælken. Det vides ikke, om lægemidlet udskilles i human modermælk. De fleste 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, især </w:t>
      </w:r>
      <w:proofErr w:type="spellStart"/>
      <w:r w:rsidRPr="009F2CAA">
        <w:rPr>
          <w:sz w:val="24"/>
          <w:szCs w:val="24"/>
        </w:rPr>
        <w:t>lipofile</w:t>
      </w:r>
      <w:proofErr w:type="spellEnd"/>
      <w:r w:rsidRPr="009F2CAA">
        <w:rPr>
          <w:sz w:val="24"/>
          <w:szCs w:val="24"/>
        </w:rPr>
        <w:t xml:space="preserve"> stoffer, som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og dets aktive metabolitter, passerer over i brystmælk, om end i forskelligt omfang. </w:t>
      </w:r>
      <w:r>
        <w:rPr>
          <w:sz w:val="24"/>
          <w:szCs w:val="24"/>
        </w:rPr>
        <w:t xml:space="preserve">En risiko for det nyfødte barn/fostret kan ikke udelukkes. Mødre, der får </w:t>
      </w:r>
      <w:proofErr w:type="spellStart"/>
      <w:r>
        <w:rPr>
          <w:sz w:val="24"/>
          <w:szCs w:val="24"/>
        </w:rPr>
        <w:t>nebivolol</w:t>
      </w:r>
      <w:proofErr w:type="spellEnd"/>
      <w:r>
        <w:rPr>
          <w:sz w:val="24"/>
          <w:szCs w:val="24"/>
        </w:rPr>
        <w:t>, bør derfor ikke amme.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</w:rPr>
      </w:pP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Fertilitet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A2217">
        <w:rPr>
          <w:sz w:val="24"/>
          <w:szCs w:val="24"/>
        </w:rPr>
        <w:t>Nebivolol</w:t>
      </w:r>
      <w:proofErr w:type="spellEnd"/>
      <w:r w:rsidRPr="005A2217">
        <w:rPr>
          <w:sz w:val="24"/>
          <w:szCs w:val="24"/>
        </w:rPr>
        <w:t xml:space="preserve"> havde ingen effekt på fertiliteten hos rotter</w:t>
      </w:r>
      <w:r>
        <w:rPr>
          <w:sz w:val="24"/>
          <w:szCs w:val="24"/>
        </w:rPr>
        <w:t>,</w:t>
      </w:r>
      <w:r w:rsidRPr="005A2217">
        <w:rPr>
          <w:sz w:val="24"/>
          <w:szCs w:val="24"/>
        </w:rPr>
        <w:t xml:space="preserve"> undtage</w:t>
      </w:r>
      <w:r>
        <w:rPr>
          <w:sz w:val="24"/>
          <w:szCs w:val="24"/>
        </w:rPr>
        <w:t>t</w:t>
      </w:r>
      <w:r w:rsidRPr="005A2217">
        <w:rPr>
          <w:sz w:val="24"/>
          <w:szCs w:val="24"/>
        </w:rPr>
        <w:t xml:space="preserve"> ved doser der </w:t>
      </w:r>
      <w:r>
        <w:rPr>
          <w:sz w:val="24"/>
          <w:szCs w:val="24"/>
        </w:rPr>
        <w:t>var</w:t>
      </w:r>
      <w:r w:rsidRPr="005A2217">
        <w:rPr>
          <w:sz w:val="24"/>
          <w:szCs w:val="24"/>
        </w:rPr>
        <w:t xml:space="preserve"> flere gange højere end den maksimale anbefalede dosis</w:t>
      </w:r>
      <w:r>
        <w:rPr>
          <w:sz w:val="24"/>
          <w:szCs w:val="24"/>
        </w:rPr>
        <w:t xml:space="preserve"> til mennesker</w:t>
      </w:r>
      <w:r w:rsidRPr="005A2217">
        <w:rPr>
          <w:sz w:val="24"/>
          <w:szCs w:val="24"/>
        </w:rPr>
        <w:t xml:space="preserve">, når der blev </w:t>
      </w:r>
      <w:r>
        <w:rPr>
          <w:sz w:val="24"/>
          <w:szCs w:val="24"/>
        </w:rPr>
        <w:t>iagttaget</w:t>
      </w:r>
      <w:r w:rsidRPr="005A2217">
        <w:rPr>
          <w:sz w:val="24"/>
          <w:szCs w:val="24"/>
        </w:rPr>
        <w:t xml:space="preserve"> bivirkninger på</w:t>
      </w:r>
      <w:r>
        <w:rPr>
          <w:sz w:val="24"/>
          <w:szCs w:val="24"/>
        </w:rPr>
        <w:t xml:space="preserve"> hanlige og hunlige </w:t>
      </w:r>
      <w:r w:rsidRPr="005A2217">
        <w:rPr>
          <w:sz w:val="24"/>
          <w:szCs w:val="24"/>
        </w:rPr>
        <w:t xml:space="preserve">reproduktionsorganer hos rotter og mus. Effekten af </w:t>
      </w:r>
      <w:proofErr w:type="spellStart"/>
      <w:r w:rsidRPr="005A2217">
        <w:rPr>
          <w:sz w:val="24"/>
          <w:szCs w:val="24"/>
        </w:rPr>
        <w:t>nebivolol</w:t>
      </w:r>
      <w:proofErr w:type="spellEnd"/>
      <w:r w:rsidRPr="005A2217">
        <w:rPr>
          <w:sz w:val="24"/>
          <w:szCs w:val="24"/>
        </w:rPr>
        <w:t xml:space="preserve"> på fertilitet</w:t>
      </w:r>
      <w:r>
        <w:rPr>
          <w:sz w:val="24"/>
          <w:szCs w:val="24"/>
        </w:rPr>
        <w:t>en hos mennesker</w:t>
      </w:r>
      <w:r w:rsidRPr="005A2217">
        <w:rPr>
          <w:sz w:val="24"/>
          <w:szCs w:val="24"/>
        </w:rPr>
        <w:t xml:space="preserve"> er ukendt.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4.7</w:t>
      </w:r>
      <w:r w:rsidRPr="009F2CAA">
        <w:rPr>
          <w:b/>
          <w:sz w:val="24"/>
          <w:szCs w:val="24"/>
        </w:rPr>
        <w:tab/>
        <w:t>Virkning</w:t>
      </w:r>
      <w:r w:rsidR="00DD2F32">
        <w:rPr>
          <w:b/>
          <w:sz w:val="24"/>
          <w:szCs w:val="24"/>
        </w:rPr>
        <w:t xml:space="preserve"> </w:t>
      </w:r>
      <w:r w:rsidRPr="009F2CAA">
        <w:rPr>
          <w:b/>
          <w:sz w:val="24"/>
          <w:szCs w:val="24"/>
        </w:rPr>
        <w:t xml:space="preserve">på evnen til at føre motorkøretøj </w:t>
      </w:r>
      <w:r w:rsidR="00DD2F32">
        <w:rPr>
          <w:b/>
          <w:sz w:val="24"/>
          <w:szCs w:val="24"/>
        </w:rPr>
        <w:t>og</w:t>
      </w:r>
      <w:r w:rsidRPr="009F2CAA">
        <w:rPr>
          <w:b/>
          <w:sz w:val="24"/>
          <w:szCs w:val="24"/>
        </w:rPr>
        <w:t xml:space="preserve"> betjene maskiner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Ikke mærkning.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Der er ikke foretaget undersøgelser af virkningerne på evnen til at føre motorkøretøj og betjene maskiner.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Farmakodynamiske</w:t>
      </w:r>
      <w:proofErr w:type="spellEnd"/>
      <w:r w:rsidRPr="009F2CAA">
        <w:rPr>
          <w:sz w:val="24"/>
          <w:szCs w:val="24"/>
        </w:rPr>
        <w:t xml:space="preserve"> studier har vist,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ikke har nogen effekt på de </w:t>
      </w:r>
      <w:proofErr w:type="spellStart"/>
      <w:r w:rsidRPr="009F2CAA">
        <w:rPr>
          <w:sz w:val="24"/>
          <w:szCs w:val="24"/>
        </w:rPr>
        <w:t>psykomotoriske</w:t>
      </w:r>
      <w:proofErr w:type="spellEnd"/>
      <w:r w:rsidRPr="009F2CAA">
        <w:rPr>
          <w:sz w:val="24"/>
          <w:szCs w:val="24"/>
        </w:rPr>
        <w:t xml:space="preserve"> funktioner.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Når der føres motorkøretøj eller betjenes maskiner, skal patienten tage hensyn til, at svimmelhed og træthed undertiden kan opstå.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4.8</w:t>
      </w:r>
      <w:r w:rsidRPr="009F2CAA">
        <w:rPr>
          <w:b/>
          <w:sz w:val="24"/>
          <w:szCs w:val="24"/>
        </w:rPr>
        <w:tab/>
        <w:t>Bivirkninger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Bivirkninger er opført særskilt for hypertension og kronisk hjerteinsufficiens på grund af forskelle i de underliggende sygdomme.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9F2CAA">
        <w:rPr>
          <w:szCs w:val="24"/>
          <w:u w:val="single"/>
        </w:rPr>
        <w:t>Hypertension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De rapporterede bivirkninger, som i de fleste tilfælde er af mild til moderat intensitet, er vist i tabelform nedenfor, klassificeret efter systemorganklasse og sorteret efter hyppighed: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Meget almindelig (≥ 1/10)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lastRenderedPageBreak/>
        <w:t>Almindelig (≥ 1/100 til &lt; 1/10)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Ikke almindelig (≥ 1/1.000 til &lt; 1/100)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Sjælden (≥ 1/10.000 til &lt; 1/1.000)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Meget sjælden (≤ 1/10.000)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>Ikke kendt (kan ikke estimeres ud fra de tilgængelige data)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Følgende bivirkninger er også blevet rapporteret med nogle beta-</w:t>
      </w:r>
      <w:proofErr w:type="spellStart"/>
      <w:r w:rsidRPr="009F2CAA">
        <w:rPr>
          <w:szCs w:val="24"/>
        </w:rPr>
        <w:t>adrenerge</w:t>
      </w:r>
      <w:proofErr w:type="spellEnd"/>
      <w:r w:rsidRPr="009F2CAA">
        <w:rPr>
          <w:szCs w:val="24"/>
        </w:rPr>
        <w:t xml:space="preserve"> antagonister: Hallucinationer, psykoser, forvirring, kolde/cyanotiske ekstremiteter, </w:t>
      </w:r>
      <w:proofErr w:type="spellStart"/>
      <w:r w:rsidRPr="009F2CAA">
        <w:rPr>
          <w:szCs w:val="24"/>
        </w:rPr>
        <w:t>Raynauds</w:t>
      </w:r>
      <w:proofErr w:type="spellEnd"/>
      <w:r w:rsidRPr="009F2CAA">
        <w:rPr>
          <w:szCs w:val="24"/>
        </w:rPr>
        <w:t xml:space="preserve"> fænomen, tørre øjne og </w:t>
      </w:r>
      <w:proofErr w:type="spellStart"/>
      <w:r w:rsidRPr="009F2CAA">
        <w:rPr>
          <w:szCs w:val="24"/>
        </w:rPr>
        <w:t>okulo-mukokutan</w:t>
      </w:r>
      <w:proofErr w:type="spellEnd"/>
      <w:r w:rsidRPr="009F2CAA">
        <w:rPr>
          <w:szCs w:val="24"/>
        </w:rPr>
        <w:t xml:space="preserve"> toksicitet af </w:t>
      </w:r>
      <w:proofErr w:type="spellStart"/>
      <w:r w:rsidRPr="009F2CAA">
        <w:rPr>
          <w:szCs w:val="24"/>
        </w:rPr>
        <w:t>practolol</w:t>
      </w:r>
      <w:proofErr w:type="spellEnd"/>
      <w:r w:rsidRPr="009F2CAA">
        <w:rPr>
          <w:szCs w:val="24"/>
        </w:rPr>
        <w:t>-typen.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1985"/>
        <w:gridCol w:w="1559"/>
        <w:gridCol w:w="1701"/>
      </w:tblGrid>
      <w:tr w:rsidR="00C45F2F" w:rsidRPr="009F2CAA" w:rsidTr="003B4BCE">
        <w:trPr>
          <w:trHeight w:val="2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bCs/>
                <w:sz w:val="24"/>
                <w:szCs w:val="24"/>
              </w:rPr>
            </w:pPr>
            <w:r w:rsidRPr="009F2CAA">
              <w:rPr>
                <w:bCs/>
                <w:sz w:val="24"/>
                <w:szCs w:val="24"/>
              </w:rPr>
              <w:t>Almindelig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bCs/>
                <w:sz w:val="24"/>
                <w:szCs w:val="24"/>
              </w:rPr>
            </w:pPr>
            <w:r w:rsidRPr="009F2CAA">
              <w:rPr>
                <w:bCs/>
                <w:sz w:val="24"/>
                <w:szCs w:val="24"/>
              </w:rPr>
              <w:t>Ikke almindelig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bCs/>
                <w:sz w:val="24"/>
                <w:szCs w:val="24"/>
              </w:rPr>
            </w:pPr>
            <w:r w:rsidRPr="009F2CAA">
              <w:rPr>
                <w:bCs/>
                <w:sz w:val="24"/>
                <w:szCs w:val="24"/>
              </w:rPr>
              <w:t>Meget sjælden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bCs/>
                <w:sz w:val="24"/>
                <w:szCs w:val="24"/>
              </w:rPr>
            </w:pPr>
            <w:r w:rsidRPr="009F2CAA">
              <w:rPr>
                <w:bCs/>
                <w:sz w:val="24"/>
                <w:szCs w:val="24"/>
              </w:rPr>
              <w:t>Ikke kendt</w:t>
            </w:r>
          </w:p>
        </w:tc>
      </w:tr>
      <w:tr w:rsidR="00C45F2F" w:rsidRPr="009F2CAA" w:rsidTr="003B4BCE">
        <w:trPr>
          <w:trHeight w:val="8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Immunsystemet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9F2CAA">
              <w:rPr>
                <w:sz w:val="24"/>
                <w:szCs w:val="24"/>
              </w:rPr>
              <w:t>ngioneurotisk</w:t>
            </w:r>
            <w:proofErr w:type="spellEnd"/>
            <w:r w:rsidRPr="009F2CAA">
              <w:rPr>
                <w:sz w:val="24"/>
                <w:szCs w:val="24"/>
              </w:rPr>
              <w:t xml:space="preserve"> ødem, overfølsomhed</w:t>
            </w:r>
          </w:p>
        </w:tc>
      </w:tr>
      <w:tr w:rsidR="00C45F2F" w:rsidRPr="009F2CAA" w:rsidTr="003B4BCE">
        <w:trPr>
          <w:trHeight w:val="5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Psykiske forstyrrelser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F2CAA">
              <w:rPr>
                <w:sz w:val="24"/>
                <w:szCs w:val="24"/>
              </w:rPr>
              <w:t>areridt, depression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8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Nervesystemet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F2CAA">
              <w:rPr>
                <w:sz w:val="24"/>
                <w:szCs w:val="24"/>
              </w:rPr>
              <w:t xml:space="preserve">ovedpine, svimmelhed, </w:t>
            </w:r>
            <w:proofErr w:type="spellStart"/>
            <w:r w:rsidRPr="009F2CAA">
              <w:rPr>
                <w:sz w:val="24"/>
                <w:szCs w:val="24"/>
              </w:rPr>
              <w:t>paræstesi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F2CAA">
              <w:rPr>
                <w:sz w:val="24"/>
                <w:szCs w:val="24"/>
              </w:rPr>
              <w:t>ynkope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Øjne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F2CAA">
              <w:rPr>
                <w:sz w:val="24"/>
                <w:szCs w:val="24"/>
              </w:rPr>
              <w:t>edsat syn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8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Hjerte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B</w:t>
            </w:r>
            <w:r w:rsidRPr="009F2CAA">
              <w:rPr>
                <w:sz w:val="24"/>
                <w:szCs w:val="24"/>
                <w:lang w:val="nb-NO"/>
              </w:rPr>
              <w:t>radykardi, hjertesvigt, langsommere AV-overledning/AV-blok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  <w:lang w:val="nb-NO"/>
              </w:rPr>
            </w:pPr>
          </w:p>
        </w:tc>
      </w:tr>
      <w:tr w:rsidR="00C45F2F" w:rsidRPr="009F2CAA" w:rsidTr="003B4BCE">
        <w:trPr>
          <w:trHeight w:val="8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proofErr w:type="spellStart"/>
            <w:r w:rsidRPr="009F2CAA">
              <w:rPr>
                <w:sz w:val="24"/>
                <w:szCs w:val="24"/>
              </w:rPr>
              <w:t>Vaskulære</w:t>
            </w:r>
            <w:proofErr w:type="spellEnd"/>
            <w:r w:rsidRPr="009F2CAA">
              <w:rPr>
                <w:sz w:val="24"/>
                <w:szCs w:val="24"/>
              </w:rPr>
              <w:t xml:space="preserve"> sygdomme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F2CAA">
              <w:rPr>
                <w:sz w:val="24"/>
                <w:szCs w:val="24"/>
              </w:rPr>
              <w:t xml:space="preserve">ypotension, (forøget) intermitterende </w:t>
            </w:r>
            <w:proofErr w:type="spellStart"/>
            <w:r w:rsidRPr="009F2CAA">
              <w:rPr>
                <w:sz w:val="24"/>
                <w:szCs w:val="24"/>
              </w:rPr>
              <w:t>claudicatio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5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9F2CAA">
              <w:rPr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F2CAA">
              <w:rPr>
                <w:sz w:val="24"/>
                <w:szCs w:val="24"/>
              </w:rPr>
              <w:t>yspnø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Pr="009F2CAA">
              <w:rPr>
                <w:sz w:val="24"/>
                <w:szCs w:val="24"/>
              </w:rPr>
              <w:t>ronkospasme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5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Mave-tarm-kanalen</w:t>
            </w:r>
            <w:r w:rsidRPr="009F2C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9F2CAA">
              <w:rPr>
                <w:sz w:val="24"/>
                <w:szCs w:val="24"/>
              </w:rPr>
              <w:t>orstoppelse, kvalme, diarré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F2CAA">
              <w:rPr>
                <w:sz w:val="24"/>
                <w:szCs w:val="24"/>
              </w:rPr>
              <w:t xml:space="preserve">yspepsi, </w:t>
            </w:r>
            <w:proofErr w:type="spellStart"/>
            <w:r w:rsidRPr="009F2CAA">
              <w:rPr>
                <w:sz w:val="24"/>
                <w:szCs w:val="24"/>
              </w:rPr>
              <w:t>flatulens</w:t>
            </w:r>
            <w:proofErr w:type="spellEnd"/>
            <w:r w:rsidRPr="009F2CAA">
              <w:rPr>
                <w:sz w:val="24"/>
                <w:szCs w:val="24"/>
              </w:rPr>
              <w:t>, opkastning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5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Hud og subkutane væv</w:t>
            </w:r>
            <w:r w:rsidRPr="009F2C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9F2CAA">
              <w:rPr>
                <w:sz w:val="24"/>
                <w:szCs w:val="24"/>
              </w:rPr>
              <w:t>ruritus</w:t>
            </w:r>
            <w:proofErr w:type="spellEnd"/>
            <w:r w:rsidRPr="009F2CAA">
              <w:rPr>
                <w:sz w:val="24"/>
                <w:szCs w:val="24"/>
              </w:rPr>
              <w:t xml:space="preserve">, </w:t>
            </w:r>
            <w:proofErr w:type="spellStart"/>
            <w:r w:rsidRPr="009F2CAA">
              <w:rPr>
                <w:sz w:val="24"/>
                <w:szCs w:val="24"/>
              </w:rPr>
              <w:t>erytematøst</w:t>
            </w:r>
            <w:proofErr w:type="spellEnd"/>
            <w:r w:rsidRPr="009F2CAA">
              <w:rPr>
                <w:sz w:val="24"/>
                <w:szCs w:val="24"/>
              </w:rPr>
              <w:t xml:space="preserve"> udslæt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9F2CAA">
              <w:rPr>
                <w:sz w:val="24"/>
                <w:szCs w:val="24"/>
              </w:rPr>
              <w:t>orværring af psoriasis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Pr="009F2CAA">
              <w:rPr>
                <w:sz w:val="24"/>
                <w:szCs w:val="24"/>
              </w:rPr>
              <w:t>rticaria</w:t>
            </w:r>
            <w:proofErr w:type="spellEnd"/>
          </w:p>
        </w:tc>
      </w:tr>
      <w:tr w:rsidR="00C45F2F" w:rsidRPr="009F2CAA" w:rsidTr="003B4BCE">
        <w:trPr>
          <w:trHeight w:val="4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Det reproduktive system og mammae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F2CAA">
              <w:rPr>
                <w:sz w:val="24"/>
                <w:szCs w:val="24"/>
              </w:rPr>
              <w:t>mpotens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  <w:tr w:rsidR="00C45F2F" w:rsidRPr="009F2CAA" w:rsidTr="003B4BCE">
        <w:trPr>
          <w:trHeight w:val="8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Almene symptomer og reaktioner på administrations-stedet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F2CAA">
              <w:rPr>
                <w:sz w:val="24"/>
                <w:szCs w:val="24"/>
              </w:rPr>
              <w:t>ræthed, ødem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2F" w:rsidRPr="009F2CAA" w:rsidRDefault="00C45F2F" w:rsidP="003B4BCE">
            <w:pPr>
              <w:rPr>
                <w:sz w:val="24"/>
                <w:szCs w:val="24"/>
              </w:rPr>
            </w:pPr>
          </w:p>
        </w:tc>
      </w:tr>
    </w:tbl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9F2CAA">
        <w:rPr>
          <w:szCs w:val="24"/>
          <w:u w:val="single"/>
        </w:rPr>
        <w:t>Kronisk hjerteinsufficiens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 xml:space="preserve">Der foreligger data om bivirkninger hos patienter med kronisk hjerteinsufficiens fra et placebokontrolleret klinisk studie med 1.067 patienter, der fik </w:t>
      </w:r>
      <w:proofErr w:type="spellStart"/>
      <w:r w:rsidRPr="009F2CAA">
        <w:rPr>
          <w:szCs w:val="24"/>
        </w:rPr>
        <w:t>nebivolol</w:t>
      </w:r>
      <w:proofErr w:type="spellEnd"/>
      <w:r w:rsidRPr="009F2CAA">
        <w:rPr>
          <w:szCs w:val="24"/>
        </w:rPr>
        <w:t xml:space="preserve">, og 1.061 patienter, der fik placebo. I dette studie rapporterede i alt 449 </w:t>
      </w:r>
      <w:proofErr w:type="spellStart"/>
      <w:r w:rsidRPr="009F2CAA">
        <w:rPr>
          <w:szCs w:val="24"/>
        </w:rPr>
        <w:t>nebivolol</w:t>
      </w:r>
      <w:proofErr w:type="spellEnd"/>
      <w:r w:rsidRPr="009F2CAA">
        <w:rPr>
          <w:szCs w:val="24"/>
        </w:rPr>
        <w:t xml:space="preserve">-patienter (42,1 %) om bivirkninger med i hvert fald mulig kausal sammenhæng sammenlignet med 334 placebo-patienter (31,5 %). De hyppigst rapporterede bivirkninger hos </w:t>
      </w:r>
      <w:proofErr w:type="spellStart"/>
      <w:r w:rsidRPr="009F2CAA">
        <w:rPr>
          <w:szCs w:val="24"/>
        </w:rPr>
        <w:t>nebivolol</w:t>
      </w:r>
      <w:proofErr w:type="spellEnd"/>
      <w:r w:rsidRPr="009F2CAA">
        <w:rPr>
          <w:szCs w:val="24"/>
        </w:rPr>
        <w:t>-</w:t>
      </w:r>
      <w:r w:rsidRPr="009F2CAA">
        <w:rPr>
          <w:szCs w:val="24"/>
        </w:rPr>
        <w:lastRenderedPageBreak/>
        <w:t>patienter var bradykardi og svimmelhed, som begge forekom hos ca. 11 % af patienterne. Den tilsvarende hyppighed hos placebo-patienter var henholdsvis ca. 2 % og 7 %.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Følgende tilfælde blev rapporteret for bivirkninger (muligvis er relateret til lægemidlet), som anses for særligt relevante ved behandling af kronisk hjerteinsufficiens: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Forværring af hjerteinsufficiens optrådte hos 5,8 % af </w:t>
      </w:r>
      <w:proofErr w:type="spellStart"/>
      <w:r w:rsidRPr="009F2CAA">
        <w:rPr>
          <w:sz w:val="24"/>
          <w:szCs w:val="24"/>
          <w:lang w:eastAsia="sl-SI"/>
        </w:rPr>
        <w:t>nebivolol</w:t>
      </w:r>
      <w:proofErr w:type="spellEnd"/>
      <w:r w:rsidRPr="009F2CAA">
        <w:rPr>
          <w:sz w:val="24"/>
          <w:szCs w:val="24"/>
          <w:lang w:eastAsia="sl-SI"/>
        </w:rPr>
        <w:t>-patienterne sammenlignet med 5,2 % af placebo-patienterne.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proofErr w:type="spellStart"/>
      <w:r w:rsidRPr="009F2CAA">
        <w:rPr>
          <w:sz w:val="24"/>
          <w:szCs w:val="24"/>
          <w:lang w:eastAsia="sl-SI"/>
        </w:rPr>
        <w:t>Ortostatisk</w:t>
      </w:r>
      <w:proofErr w:type="spellEnd"/>
      <w:r w:rsidRPr="009F2CAA">
        <w:rPr>
          <w:sz w:val="24"/>
          <w:szCs w:val="24"/>
          <w:lang w:eastAsia="sl-SI"/>
        </w:rPr>
        <w:t xml:space="preserve"> hypotension blev rapporteret hos 2,1 % af </w:t>
      </w:r>
      <w:proofErr w:type="spellStart"/>
      <w:r w:rsidRPr="009F2CAA">
        <w:rPr>
          <w:sz w:val="24"/>
          <w:szCs w:val="24"/>
          <w:lang w:eastAsia="sl-SI"/>
        </w:rPr>
        <w:t>nebivolol</w:t>
      </w:r>
      <w:proofErr w:type="spellEnd"/>
      <w:r w:rsidRPr="009F2CAA">
        <w:rPr>
          <w:sz w:val="24"/>
          <w:szCs w:val="24"/>
          <w:lang w:eastAsia="sl-SI"/>
        </w:rPr>
        <w:t>-patienterne sammenlignet med 1,0</w:t>
      </w:r>
      <w:r w:rsidRPr="009F2CAA">
        <w:rPr>
          <w:sz w:val="24"/>
          <w:szCs w:val="24"/>
        </w:rPr>
        <w:t> </w:t>
      </w:r>
      <w:r w:rsidRPr="009F2CAA">
        <w:rPr>
          <w:sz w:val="24"/>
          <w:szCs w:val="24"/>
          <w:lang w:eastAsia="sl-SI"/>
        </w:rPr>
        <w:t>% af placebo-patienterne.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Lægemiddelintolerance forekom hos 1,6 % af </w:t>
      </w:r>
      <w:proofErr w:type="spellStart"/>
      <w:r w:rsidRPr="009F2CAA">
        <w:rPr>
          <w:sz w:val="24"/>
          <w:szCs w:val="24"/>
          <w:lang w:eastAsia="sl-SI"/>
        </w:rPr>
        <w:t>nebivolol</w:t>
      </w:r>
      <w:proofErr w:type="spellEnd"/>
      <w:r w:rsidRPr="009F2CAA">
        <w:rPr>
          <w:sz w:val="24"/>
          <w:szCs w:val="24"/>
          <w:lang w:eastAsia="sl-SI"/>
        </w:rPr>
        <w:t>-patienterne sammenlignet med 0,8 % af placebo-patienterne.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1. grads </w:t>
      </w:r>
      <w:proofErr w:type="spellStart"/>
      <w:r w:rsidRPr="009F2CAA">
        <w:rPr>
          <w:sz w:val="24"/>
          <w:szCs w:val="24"/>
          <w:lang w:eastAsia="sl-SI"/>
        </w:rPr>
        <w:t>atrio-ventrikulært</w:t>
      </w:r>
      <w:proofErr w:type="spellEnd"/>
      <w:r w:rsidRPr="009F2CAA">
        <w:rPr>
          <w:sz w:val="24"/>
          <w:szCs w:val="24"/>
          <w:lang w:eastAsia="sl-SI"/>
        </w:rPr>
        <w:t xml:space="preserve"> blok forekom hos 1,4 % af </w:t>
      </w:r>
      <w:proofErr w:type="spellStart"/>
      <w:r w:rsidRPr="009F2CAA">
        <w:rPr>
          <w:sz w:val="24"/>
          <w:szCs w:val="24"/>
          <w:lang w:eastAsia="sl-SI"/>
        </w:rPr>
        <w:t>nebivolol</w:t>
      </w:r>
      <w:proofErr w:type="spellEnd"/>
      <w:r w:rsidRPr="009F2CAA">
        <w:rPr>
          <w:sz w:val="24"/>
          <w:szCs w:val="24"/>
          <w:lang w:eastAsia="sl-SI"/>
        </w:rPr>
        <w:t>-patienterne sammenlignet med 0,9 % af placebo-patienterne.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Ødem i underekstremiteterne blev rapporteres af 1,0 % af </w:t>
      </w:r>
      <w:proofErr w:type="spellStart"/>
      <w:r w:rsidRPr="009F2CAA">
        <w:rPr>
          <w:sz w:val="24"/>
          <w:szCs w:val="24"/>
          <w:lang w:eastAsia="sl-SI"/>
        </w:rPr>
        <w:t>nebivolol</w:t>
      </w:r>
      <w:proofErr w:type="spellEnd"/>
      <w:r w:rsidRPr="009F2CAA">
        <w:rPr>
          <w:sz w:val="24"/>
          <w:szCs w:val="24"/>
          <w:lang w:eastAsia="sl-SI"/>
        </w:rPr>
        <w:t>-patienterne sammenlignet med 0,2 % af placebo-patienterne.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9F2CAA">
        <w:rPr>
          <w:szCs w:val="24"/>
          <w:u w:val="single"/>
        </w:rPr>
        <w:t>Indberetning af formodede bivirkninger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9F2CAA">
        <w:rPr>
          <w:szCs w:val="24"/>
        </w:rPr>
        <w:t>risk</w:t>
      </w:r>
      <w:proofErr w:type="spellEnd"/>
      <w:r w:rsidRPr="009F2CAA">
        <w:rPr>
          <w:szCs w:val="24"/>
        </w:rPr>
        <w:t>-forholdet for lægemidlet.</w:t>
      </w:r>
      <w:r w:rsidR="00DD2F32">
        <w:rPr>
          <w:szCs w:val="24"/>
        </w:rPr>
        <w:t xml:space="preserve"> Sundhedspersoner </w:t>
      </w:r>
      <w:r w:rsidRPr="009F2CAA">
        <w:rPr>
          <w:szCs w:val="24"/>
        </w:rPr>
        <w:t>anmodes om at indberette alle formodede bivirkninger via: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Lægemiddelstyrelsen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Axel Heides Gade 1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>DK-2300 København S</w:t>
      </w:r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  <w:r w:rsidRPr="009F2CAA">
        <w:rPr>
          <w:szCs w:val="24"/>
        </w:rPr>
        <w:t xml:space="preserve">Websted: </w:t>
      </w:r>
      <w:hyperlink r:id="rId8" w:history="1">
        <w:r w:rsidRPr="009F2CAA">
          <w:rPr>
            <w:rStyle w:val="Hyperlink"/>
            <w:szCs w:val="24"/>
          </w:rPr>
          <w:t>www.meldenbivirkning.dk</w:t>
        </w:r>
      </w:hyperlink>
    </w:p>
    <w:p w:rsidR="00C45F2F" w:rsidRPr="009F2CAA" w:rsidRDefault="00C45F2F" w:rsidP="00C45F2F">
      <w:pPr>
        <w:pStyle w:val="Sidehoved"/>
        <w:tabs>
          <w:tab w:val="left" w:pos="851"/>
        </w:tabs>
        <w:ind w:left="851"/>
        <w:rPr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4.9</w:t>
      </w:r>
      <w:r w:rsidRPr="009F2CAA">
        <w:rPr>
          <w:b/>
          <w:sz w:val="24"/>
          <w:szCs w:val="24"/>
        </w:rPr>
        <w:tab/>
        <w:t>Overdosering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 xml:space="preserve">Der er ingen tilgængelige data om overdosering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Symptomer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Symptomer på overdosering af beta-</w:t>
      </w:r>
      <w:proofErr w:type="spellStart"/>
      <w:r w:rsidRPr="009F2CAA">
        <w:rPr>
          <w:sz w:val="24"/>
          <w:szCs w:val="24"/>
        </w:rPr>
        <w:t>blokkere</w:t>
      </w:r>
      <w:proofErr w:type="spellEnd"/>
      <w:r w:rsidRPr="009F2CAA">
        <w:rPr>
          <w:sz w:val="24"/>
          <w:szCs w:val="24"/>
        </w:rPr>
        <w:t xml:space="preserve"> er: Bradykardi, hypotension, </w:t>
      </w:r>
      <w:proofErr w:type="spellStart"/>
      <w:r w:rsidRPr="009F2CAA">
        <w:rPr>
          <w:sz w:val="24"/>
          <w:szCs w:val="24"/>
        </w:rPr>
        <w:t>bronkospasme</w:t>
      </w:r>
      <w:proofErr w:type="spellEnd"/>
      <w:r w:rsidRPr="009F2CAA">
        <w:rPr>
          <w:sz w:val="24"/>
          <w:szCs w:val="24"/>
        </w:rPr>
        <w:t xml:space="preserve"> og akut hjerteinsufficiens.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F2CAA">
        <w:rPr>
          <w:i/>
          <w:iCs/>
          <w:sz w:val="24"/>
          <w:szCs w:val="24"/>
        </w:rPr>
        <w:t>Behandling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tilfældet af overdosering eller overfølsomhed skal patienten tæt overvåges og behandles på en intensiv afdeling. </w:t>
      </w:r>
      <w:proofErr w:type="spellStart"/>
      <w:r w:rsidRPr="009F2CAA">
        <w:rPr>
          <w:sz w:val="24"/>
          <w:szCs w:val="24"/>
        </w:rPr>
        <w:t>Glu</w:t>
      </w:r>
      <w:r>
        <w:rPr>
          <w:sz w:val="24"/>
          <w:szCs w:val="24"/>
        </w:rPr>
        <w:t>c</w:t>
      </w:r>
      <w:r w:rsidRPr="009F2CAA">
        <w:rPr>
          <w:sz w:val="24"/>
          <w:szCs w:val="24"/>
        </w:rPr>
        <w:t>osekoncentrationen</w:t>
      </w:r>
      <w:proofErr w:type="spellEnd"/>
      <w:r w:rsidRPr="009F2CAA">
        <w:rPr>
          <w:sz w:val="24"/>
          <w:szCs w:val="24"/>
        </w:rPr>
        <w:t xml:space="preserve"> i blodet skal undersøges. Yderligere absorption af tilbageværende lægemiddel i mave-tarm-kanalen, kan forebygges ved gastrisk </w:t>
      </w:r>
      <w:proofErr w:type="spellStart"/>
      <w:r w:rsidRPr="009F2CAA">
        <w:rPr>
          <w:sz w:val="24"/>
          <w:szCs w:val="24"/>
        </w:rPr>
        <w:t>lavage</w:t>
      </w:r>
      <w:proofErr w:type="spellEnd"/>
      <w:r w:rsidRPr="009F2CAA">
        <w:rPr>
          <w:sz w:val="24"/>
          <w:szCs w:val="24"/>
        </w:rPr>
        <w:t xml:space="preserve"> og administration af aktivt kul og et afføringsmiddel. Kunstigt åndedræt kan være nødvendigt.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Bradykardi eller omfattende </w:t>
      </w:r>
      <w:proofErr w:type="spellStart"/>
      <w:r w:rsidRPr="009F2CAA">
        <w:rPr>
          <w:sz w:val="24"/>
          <w:szCs w:val="24"/>
        </w:rPr>
        <w:t>vagus</w:t>
      </w:r>
      <w:proofErr w:type="spellEnd"/>
      <w:r w:rsidRPr="009F2CAA">
        <w:rPr>
          <w:sz w:val="24"/>
          <w:szCs w:val="24"/>
        </w:rPr>
        <w:t xml:space="preserve">-reaktioner bør behandles med administrering af atropin eller </w:t>
      </w:r>
      <w:proofErr w:type="spellStart"/>
      <w:r w:rsidRPr="009F2CAA">
        <w:rPr>
          <w:sz w:val="24"/>
          <w:szCs w:val="24"/>
        </w:rPr>
        <w:t>methylatropin</w:t>
      </w:r>
      <w:proofErr w:type="spellEnd"/>
      <w:r w:rsidRPr="009F2CAA">
        <w:rPr>
          <w:sz w:val="24"/>
          <w:szCs w:val="24"/>
        </w:rPr>
        <w:t xml:space="preserve">. Hypotension og </w:t>
      </w:r>
      <w:proofErr w:type="spellStart"/>
      <w:r w:rsidRPr="009F2CAA">
        <w:rPr>
          <w:sz w:val="24"/>
          <w:szCs w:val="24"/>
        </w:rPr>
        <w:t>shock</w:t>
      </w:r>
      <w:proofErr w:type="spellEnd"/>
      <w:r w:rsidRPr="009F2CAA">
        <w:rPr>
          <w:sz w:val="24"/>
          <w:szCs w:val="24"/>
        </w:rPr>
        <w:t xml:space="preserve"> bør behandles med plasma/plasmasubstitutter og, om nødvendigt, </w:t>
      </w:r>
      <w:proofErr w:type="spellStart"/>
      <w:r w:rsidRPr="009F2CAA">
        <w:rPr>
          <w:sz w:val="24"/>
          <w:szCs w:val="24"/>
        </w:rPr>
        <w:t>katecholaminer</w:t>
      </w:r>
      <w:proofErr w:type="spellEnd"/>
      <w:r w:rsidRPr="009F2CAA">
        <w:rPr>
          <w:sz w:val="24"/>
          <w:szCs w:val="24"/>
        </w:rPr>
        <w:t>. Den beta-</w:t>
      </w:r>
      <w:proofErr w:type="spellStart"/>
      <w:r w:rsidRPr="009F2CAA">
        <w:rPr>
          <w:sz w:val="24"/>
          <w:szCs w:val="24"/>
        </w:rPr>
        <w:t>blokkerende</w:t>
      </w:r>
      <w:proofErr w:type="spellEnd"/>
      <w:r w:rsidRPr="009F2CAA">
        <w:rPr>
          <w:sz w:val="24"/>
          <w:szCs w:val="24"/>
        </w:rPr>
        <w:t xml:space="preserve"> virkning kan modvirkes af langsom intravenøs administration af </w:t>
      </w:r>
      <w:proofErr w:type="spellStart"/>
      <w:r w:rsidRPr="009F2CAA">
        <w:rPr>
          <w:sz w:val="24"/>
          <w:szCs w:val="24"/>
        </w:rPr>
        <w:t>isoprenalinhydrochlorid</w:t>
      </w:r>
      <w:proofErr w:type="spellEnd"/>
      <w:r w:rsidRPr="009F2CAA">
        <w:rPr>
          <w:sz w:val="24"/>
          <w:szCs w:val="24"/>
        </w:rPr>
        <w:t xml:space="preserve">, startende med en dosis på ca. 5 mikrogram/minut eller </w:t>
      </w:r>
      <w:proofErr w:type="spellStart"/>
      <w:r w:rsidRPr="009F2CAA">
        <w:rPr>
          <w:sz w:val="24"/>
          <w:szCs w:val="24"/>
        </w:rPr>
        <w:t>dobutamin</w:t>
      </w:r>
      <w:proofErr w:type="spellEnd"/>
      <w:r w:rsidRPr="009F2CAA">
        <w:rPr>
          <w:sz w:val="24"/>
          <w:szCs w:val="24"/>
        </w:rPr>
        <w:t>, startende med en dosis på 2,5 mikrogram/minut, indtil ønsket effekt er opnået.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refraktære tilfælde kan </w:t>
      </w:r>
      <w:proofErr w:type="spellStart"/>
      <w:r w:rsidRPr="009F2CAA">
        <w:rPr>
          <w:sz w:val="24"/>
          <w:szCs w:val="24"/>
        </w:rPr>
        <w:t>isoprenalin</w:t>
      </w:r>
      <w:proofErr w:type="spellEnd"/>
      <w:r w:rsidRPr="009F2CAA">
        <w:rPr>
          <w:sz w:val="24"/>
          <w:szCs w:val="24"/>
        </w:rPr>
        <w:t xml:space="preserve"> kombineres med dopamin. Hvis dette ikke giver den ønskede effekt, kan intravenøs administration af 50-100 mikrogram/kg </w:t>
      </w:r>
      <w:proofErr w:type="spellStart"/>
      <w:r w:rsidRPr="009F2CAA">
        <w:rPr>
          <w:sz w:val="24"/>
          <w:szCs w:val="24"/>
        </w:rPr>
        <w:t>glucagon</w:t>
      </w:r>
      <w:proofErr w:type="spellEnd"/>
      <w:r w:rsidRPr="009F2CAA">
        <w:rPr>
          <w:sz w:val="24"/>
          <w:szCs w:val="24"/>
        </w:rPr>
        <w:t xml:space="preserve"> overvejes. Om nødvendigt skal injektionen gentages efter 1 time, efterfulgt af - om nødvendigt - en </w:t>
      </w:r>
      <w:proofErr w:type="spellStart"/>
      <w:r w:rsidRPr="009F2CAA">
        <w:rPr>
          <w:sz w:val="24"/>
          <w:szCs w:val="24"/>
        </w:rPr>
        <w:t>i.v</w:t>
      </w:r>
      <w:proofErr w:type="spellEnd"/>
      <w:r w:rsidRPr="009F2CAA">
        <w:rPr>
          <w:sz w:val="24"/>
          <w:szCs w:val="24"/>
        </w:rPr>
        <w:t>.</w:t>
      </w:r>
      <w:r w:rsidRPr="009F2CAA">
        <w:rPr>
          <w:sz w:val="24"/>
          <w:szCs w:val="24"/>
        </w:rPr>
        <w:noBreakHyphen/>
        <w:t xml:space="preserve">infusion af </w:t>
      </w:r>
      <w:proofErr w:type="spellStart"/>
      <w:r w:rsidRPr="009F2CAA">
        <w:rPr>
          <w:sz w:val="24"/>
          <w:szCs w:val="24"/>
        </w:rPr>
        <w:t>glucagon</w:t>
      </w:r>
      <w:proofErr w:type="spellEnd"/>
      <w:r w:rsidRPr="009F2CAA">
        <w:rPr>
          <w:sz w:val="24"/>
          <w:szCs w:val="24"/>
        </w:rPr>
        <w:t xml:space="preserve"> 70 mikrogram/kg/time. I ekstreme tilfælde med behandlings</w:t>
      </w:r>
      <w:r>
        <w:rPr>
          <w:sz w:val="24"/>
          <w:szCs w:val="24"/>
        </w:rPr>
        <w:softHyphen/>
      </w:r>
      <w:r w:rsidRPr="009F2CAA">
        <w:rPr>
          <w:sz w:val="24"/>
          <w:szCs w:val="24"/>
        </w:rPr>
        <w:t>resistent bradykardi kan en pacemaker indlægges.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4.10</w:t>
      </w:r>
      <w:r w:rsidRPr="009F2CAA">
        <w:rPr>
          <w:b/>
          <w:sz w:val="24"/>
          <w:szCs w:val="24"/>
        </w:rPr>
        <w:tab/>
        <w:t>Udlevering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B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5.</w:t>
      </w:r>
      <w:r w:rsidRPr="009F2CAA">
        <w:rPr>
          <w:b/>
          <w:sz w:val="24"/>
          <w:szCs w:val="24"/>
        </w:rPr>
        <w:tab/>
        <w:t>FARMAKOLOGISKE EGENSKABER</w:t>
      </w:r>
    </w:p>
    <w:p w:rsidR="00C45F2F" w:rsidRPr="009F2CAA" w:rsidRDefault="00C45F2F" w:rsidP="00DD2F32">
      <w:pPr>
        <w:tabs>
          <w:tab w:val="left" w:pos="851"/>
        </w:tabs>
        <w:rPr>
          <w:sz w:val="24"/>
          <w:szCs w:val="24"/>
        </w:rPr>
      </w:pPr>
    </w:p>
    <w:p w:rsidR="00C45F2F" w:rsidRPr="009F2CAA" w:rsidRDefault="00C45F2F" w:rsidP="00C45F2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5.1</w:t>
      </w:r>
      <w:r w:rsidRPr="009F2CAA">
        <w:rPr>
          <w:b/>
          <w:sz w:val="24"/>
          <w:szCs w:val="24"/>
        </w:rPr>
        <w:tab/>
      </w:r>
      <w:proofErr w:type="spellStart"/>
      <w:r w:rsidRPr="009F2CAA">
        <w:rPr>
          <w:b/>
          <w:sz w:val="24"/>
          <w:szCs w:val="24"/>
        </w:rPr>
        <w:t>Farmakodynamiske</w:t>
      </w:r>
      <w:proofErr w:type="spellEnd"/>
      <w:r w:rsidRPr="009F2CAA">
        <w:rPr>
          <w:b/>
          <w:sz w:val="24"/>
          <w:szCs w:val="24"/>
        </w:rPr>
        <w:t xml:space="preserve"> egenskaber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 w:rsidRPr="00DD2F32">
        <w:rPr>
          <w:sz w:val="24"/>
          <w:szCs w:val="24"/>
        </w:rPr>
        <w:t xml:space="preserve"> </w:t>
      </w:r>
      <w:r w:rsidRPr="009F2CAA">
        <w:rPr>
          <w:sz w:val="24"/>
          <w:szCs w:val="24"/>
        </w:rPr>
        <w:t>Betablokkere, selektive</w:t>
      </w:r>
      <w:r>
        <w:rPr>
          <w:sz w:val="24"/>
          <w:szCs w:val="24"/>
        </w:rPr>
        <w:t xml:space="preserve">, </w:t>
      </w:r>
      <w:r w:rsidRPr="009F2CAA">
        <w:rPr>
          <w:sz w:val="24"/>
          <w:szCs w:val="24"/>
        </w:rPr>
        <w:t xml:space="preserve">ATC-kode: C07AB12. </w:t>
      </w:r>
    </w:p>
    <w:p w:rsidR="00DD2F32" w:rsidRPr="00DD2F32" w:rsidRDefault="00DD2F32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F2CAA">
        <w:rPr>
          <w:sz w:val="24"/>
          <w:szCs w:val="24"/>
          <w:u w:val="single"/>
        </w:rPr>
        <w:t>Virkningsmekanisme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er en </w:t>
      </w:r>
      <w:proofErr w:type="spellStart"/>
      <w:r w:rsidRPr="009F2CAA">
        <w:rPr>
          <w:sz w:val="24"/>
          <w:szCs w:val="24"/>
        </w:rPr>
        <w:t>racemat</w:t>
      </w:r>
      <w:proofErr w:type="spellEnd"/>
      <w:r w:rsidRPr="009F2CAA">
        <w:rPr>
          <w:sz w:val="24"/>
          <w:szCs w:val="24"/>
        </w:rPr>
        <w:t xml:space="preserve"> af to </w:t>
      </w:r>
      <w:proofErr w:type="spellStart"/>
      <w:r w:rsidRPr="009F2CAA">
        <w:rPr>
          <w:sz w:val="24"/>
          <w:szCs w:val="24"/>
        </w:rPr>
        <w:t>enantiomere</w:t>
      </w:r>
      <w:proofErr w:type="spellEnd"/>
      <w:r w:rsidRPr="009F2CAA">
        <w:rPr>
          <w:sz w:val="24"/>
          <w:szCs w:val="24"/>
        </w:rPr>
        <w:t xml:space="preserve"> SRRR-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(eller d-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) og RSSS-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(eller l-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). Det kombinerer 2 farmakologiske aktiviteter: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Det er en </w:t>
      </w:r>
      <w:proofErr w:type="spellStart"/>
      <w:r w:rsidRPr="009F2CAA">
        <w:rPr>
          <w:sz w:val="24"/>
          <w:szCs w:val="24"/>
          <w:lang w:eastAsia="sl-SI"/>
        </w:rPr>
        <w:t>kompetitiv</w:t>
      </w:r>
      <w:proofErr w:type="spellEnd"/>
      <w:r w:rsidRPr="009F2CAA">
        <w:rPr>
          <w:sz w:val="24"/>
          <w:szCs w:val="24"/>
          <w:lang w:eastAsia="sl-SI"/>
        </w:rPr>
        <w:t xml:space="preserve"> og selektiv beta-receptor antagonist: denne effekt tillægges SRRR-</w:t>
      </w:r>
      <w:proofErr w:type="spellStart"/>
      <w:r w:rsidRPr="009F2CAA">
        <w:rPr>
          <w:sz w:val="24"/>
          <w:szCs w:val="24"/>
          <w:lang w:eastAsia="sl-SI"/>
        </w:rPr>
        <w:t>enantiomeren</w:t>
      </w:r>
      <w:proofErr w:type="spellEnd"/>
      <w:r w:rsidRPr="009F2CAA">
        <w:rPr>
          <w:sz w:val="24"/>
          <w:szCs w:val="24"/>
          <w:lang w:eastAsia="sl-SI"/>
        </w:rPr>
        <w:t xml:space="preserve"> (d-</w:t>
      </w:r>
      <w:proofErr w:type="spellStart"/>
      <w:r w:rsidRPr="009F2CAA">
        <w:rPr>
          <w:sz w:val="24"/>
          <w:szCs w:val="24"/>
          <w:lang w:eastAsia="sl-SI"/>
        </w:rPr>
        <w:t>enantiomeren</w:t>
      </w:r>
      <w:proofErr w:type="spellEnd"/>
      <w:r w:rsidRPr="009F2CAA">
        <w:rPr>
          <w:sz w:val="24"/>
          <w:szCs w:val="24"/>
          <w:lang w:eastAsia="sl-SI"/>
        </w:rPr>
        <w:t>).</w:t>
      </w:r>
    </w:p>
    <w:p w:rsidR="00C45F2F" w:rsidRPr="009F2CAA" w:rsidRDefault="00C45F2F" w:rsidP="00C45F2F">
      <w:pPr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eastAsia="sl-SI"/>
        </w:rPr>
      </w:pPr>
      <w:r w:rsidRPr="009F2CAA">
        <w:rPr>
          <w:sz w:val="24"/>
          <w:szCs w:val="24"/>
          <w:lang w:eastAsia="sl-SI"/>
        </w:rPr>
        <w:t xml:space="preserve">Det har en svag </w:t>
      </w:r>
      <w:proofErr w:type="spellStart"/>
      <w:r w:rsidRPr="009F2CAA">
        <w:rPr>
          <w:sz w:val="24"/>
          <w:szCs w:val="24"/>
          <w:lang w:eastAsia="sl-SI"/>
        </w:rPr>
        <w:t>vasodilaterende</w:t>
      </w:r>
      <w:proofErr w:type="spellEnd"/>
      <w:r w:rsidRPr="009F2CAA">
        <w:rPr>
          <w:sz w:val="24"/>
          <w:szCs w:val="24"/>
          <w:lang w:eastAsia="sl-SI"/>
        </w:rPr>
        <w:t xml:space="preserve"> effekt, der skyldes en interaktion med L-</w:t>
      </w:r>
      <w:proofErr w:type="spellStart"/>
      <w:r w:rsidRPr="009F2CAA">
        <w:rPr>
          <w:sz w:val="24"/>
          <w:szCs w:val="24"/>
          <w:lang w:eastAsia="sl-SI"/>
        </w:rPr>
        <w:t>arginin</w:t>
      </w:r>
      <w:proofErr w:type="spellEnd"/>
      <w:r w:rsidRPr="009F2CAA">
        <w:rPr>
          <w:sz w:val="24"/>
          <w:szCs w:val="24"/>
          <w:lang w:eastAsia="sl-SI"/>
        </w:rPr>
        <w:t>/</w:t>
      </w:r>
      <w:proofErr w:type="spellStart"/>
      <w:r w:rsidRPr="009F2CAA">
        <w:rPr>
          <w:sz w:val="24"/>
          <w:szCs w:val="24"/>
          <w:lang w:eastAsia="sl-SI"/>
        </w:rPr>
        <w:t>introgenoxid</w:t>
      </w:r>
      <w:proofErr w:type="spellEnd"/>
      <w:r w:rsidRPr="009F2CAA">
        <w:rPr>
          <w:sz w:val="24"/>
          <w:szCs w:val="24"/>
          <w:lang w:eastAsia="sl-SI"/>
        </w:rPr>
        <w:t>-vejen.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9F2CAA">
        <w:rPr>
          <w:sz w:val="24"/>
          <w:szCs w:val="24"/>
          <w:u w:val="single"/>
        </w:rPr>
        <w:t>Farmakodynamisk</w:t>
      </w:r>
      <w:proofErr w:type="spellEnd"/>
      <w:r w:rsidRPr="009F2CAA">
        <w:rPr>
          <w:sz w:val="24"/>
          <w:szCs w:val="24"/>
          <w:u w:val="single"/>
        </w:rPr>
        <w:t xml:space="preserve"> virkning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Enkeltdoser og gentagne doser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nedsætter puls og blodtryk i hvile og under arbejde, både hos personer med normalt blodtryk og </w:t>
      </w:r>
      <w:proofErr w:type="spellStart"/>
      <w:r w:rsidRPr="009F2CAA">
        <w:rPr>
          <w:sz w:val="24"/>
          <w:szCs w:val="24"/>
        </w:rPr>
        <w:t>hypertensive</w:t>
      </w:r>
      <w:proofErr w:type="spellEnd"/>
      <w:r w:rsidRPr="009F2CAA">
        <w:rPr>
          <w:sz w:val="24"/>
          <w:szCs w:val="24"/>
        </w:rPr>
        <w:t xml:space="preserve"> patienter. Den </w:t>
      </w:r>
      <w:proofErr w:type="spellStart"/>
      <w:r w:rsidRPr="009F2CAA">
        <w:rPr>
          <w:sz w:val="24"/>
          <w:szCs w:val="24"/>
        </w:rPr>
        <w:t>antihypertensive</w:t>
      </w:r>
      <w:proofErr w:type="spellEnd"/>
      <w:r w:rsidRPr="009F2CAA">
        <w:rPr>
          <w:sz w:val="24"/>
          <w:szCs w:val="24"/>
        </w:rPr>
        <w:t xml:space="preserve"> effekt opretholdes under kronisk behandling. Ved terapeutiske doser er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uden alfa-</w:t>
      </w:r>
      <w:proofErr w:type="spellStart"/>
      <w:r w:rsidRPr="009F2CAA">
        <w:rPr>
          <w:sz w:val="24"/>
          <w:szCs w:val="24"/>
        </w:rPr>
        <w:t>adrenerg</w:t>
      </w:r>
      <w:proofErr w:type="spellEnd"/>
      <w:r w:rsidRPr="009F2CAA">
        <w:rPr>
          <w:sz w:val="24"/>
          <w:szCs w:val="24"/>
        </w:rPr>
        <w:t xml:space="preserve"> antagonisme. Under akut og kronisk behandling af </w:t>
      </w:r>
      <w:proofErr w:type="spellStart"/>
      <w:r w:rsidRPr="009F2CAA">
        <w:rPr>
          <w:sz w:val="24"/>
          <w:szCs w:val="24"/>
        </w:rPr>
        <w:t>hypertensive</w:t>
      </w:r>
      <w:proofErr w:type="spellEnd"/>
      <w:r w:rsidRPr="009F2CAA">
        <w:rPr>
          <w:sz w:val="24"/>
          <w:szCs w:val="24"/>
        </w:rPr>
        <w:t xml:space="preserve"> patienter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nedsættes systemisk karmodstand. Til trods for den reducerede hjertefrekvens kan et fald i hjertets minutvolumen i hvile og under arbejde være begrænset på grund af en stigning i slagvolumen. Den kliniske relevans af disse </w:t>
      </w:r>
      <w:proofErr w:type="spellStart"/>
      <w:r w:rsidRPr="009F2CAA">
        <w:rPr>
          <w:sz w:val="24"/>
          <w:szCs w:val="24"/>
        </w:rPr>
        <w:t>hæmodynamiske</w:t>
      </w:r>
      <w:proofErr w:type="spellEnd"/>
      <w:r w:rsidRPr="009F2CAA">
        <w:rPr>
          <w:sz w:val="24"/>
          <w:szCs w:val="24"/>
        </w:rPr>
        <w:t xml:space="preserve"> forskellene i forhold til andre beta1-receptor antagonister er ikke helt fastlagt. Hos </w:t>
      </w:r>
      <w:proofErr w:type="spellStart"/>
      <w:r w:rsidRPr="009F2CAA">
        <w:rPr>
          <w:sz w:val="24"/>
          <w:szCs w:val="24"/>
        </w:rPr>
        <w:t>hypertensive</w:t>
      </w:r>
      <w:proofErr w:type="spellEnd"/>
      <w:r w:rsidRPr="009F2CAA">
        <w:rPr>
          <w:sz w:val="24"/>
          <w:szCs w:val="24"/>
        </w:rPr>
        <w:t xml:space="preserve"> patienter øger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det NO-medierede </w:t>
      </w:r>
      <w:proofErr w:type="spellStart"/>
      <w:r w:rsidRPr="009F2CAA">
        <w:rPr>
          <w:sz w:val="24"/>
          <w:szCs w:val="24"/>
        </w:rPr>
        <w:t>vaskulære</w:t>
      </w:r>
      <w:proofErr w:type="spellEnd"/>
      <w:r w:rsidRPr="009F2CAA">
        <w:rPr>
          <w:sz w:val="24"/>
          <w:szCs w:val="24"/>
        </w:rPr>
        <w:t xml:space="preserve"> respons på </w:t>
      </w:r>
      <w:proofErr w:type="spellStart"/>
      <w:r w:rsidRPr="009F2CAA">
        <w:rPr>
          <w:sz w:val="24"/>
          <w:szCs w:val="24"/>
        </w:rPr>
        <w:t>acetylcholin</w:t>
      </w:r>
      <w:proofErr w:type="spellEnd"/>
      <w:r w:rsidRPr="009F2CAA">
        <w:rPr>
          <w:sz w:val="24"/>
          <w:szCs w:val="24"/>
        </w:rPr>
        <w:t xml:space="preserve"> (</w:t>
      </w:r>
      <w:proofErr w:type="spellStart"/>
      <w:r w:rsidRPr="009F2CAA">
        <w:rPr>
          <w:sz w:val="24"/>
          <w:szCs w:val="24"/>
        </w:rPr>
        <w:t>ACh</w:t>
      </w:r>
      <w:proofErr w:type="spellEnd"/>
      <w:r w:rsidRPr="009F2CAA">
        <w:rPr>
          <w:sz w:val="24"/>
          <w:szCs w:val="24"/>
        </w:rPr>
        <w:t xml:space="preserve">), som er nedsat hos patienter med dysfunktion i det </w:t>
      </w:r>
      <w:proofErr w:type="spellStart"/>
      <w:r w:rsidRPr="009F2CAA">
        <w:rPr>
          <w:sz w:val="24"/>
          <w:szCs w:val="24"/>
        </w:rPr>
        <w:t>endotel</w:t>
      </w:r>
      <w:proofErr w:type="spellEnd"/>
      <w:r w:rsidRPr="009F2CAA">
        <w:rPr>
          <w:sz w:val="24"/>
          <w:szCs w:val="24"/>
        </w:rPr>
        <w:t>-dysfunktion.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Klinisk virkning og sikkerhed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et placebokontrolleret studie af mortalitet og morbiditet hos 2.128 patienter ≥ 70 år (medianalder 75,2 år) med stabil kronisk hjerteinsufficiens med eller uden nedsat uddrivningsfraktion i venstre ventrikel (middel LVEF: 36 ± 12,3 %, med følgende fordeling: LVEF &lt; 35 % hos 56 % af patienterne, LVEF mellem 35 % og 45 % hos 25 % af patienterne og LVEF &gt; 45 % hos 19 % af patienterne) fulgtes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som supplement til standardbehandling i en gennemsnitlig periode på 20 måneder. Der blev observeret en signifikant forlængelse af tid frem til død eller indlæggelse af </w:t>
      </w:r>
      <w:proofErr w:type="spellStart"/>
      <w:r w:rsidRPr="009F2CAA">
        <w:rPr>
          <w:sz w:val="24"/>
          <w:szCs w:val="24"/>
        </w:rPr>
        <w:t>kardiovaskulær</w:t>
      </w:r>
      <w:proofErr w:type="spellEnd"/>
      <w:r w:rsidRPr="009F2CAA">
        <w:rPr>
          <w:sz w:val="24"/>
          <w:szCs w:val="24"/>
        </w:rPr>
        <w:t xml:space="preserve"> årsag (primært endepunkt for effekt) med en relativ risikoreduktion på 14 % (absolut reduktion: 4,2 %). Denne risikoreduktion udviklede sig efter 6 måneders behandling og blev opretholdt i hele behandlingsforløbet (medianvarighed: 18 måneder). Virkningen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var uafhængig af alder, køn eller venstre ventrikels uddrivningsfraktion hos studiepopulationen.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relation til mortalitet uanset årsag var behandlingen ikke statistisk signifikant bedre sammenlignet med placebo (absolut reduktion: 2,3 %). Hos patienter behandlet med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blev der observeret et fald i pludselig død (4,1 % mod 6,6 %, relativ risikoreduktion 38 %).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i/>
          <w:iCs/>
          <w:sz w:val="24"/>
          <w:szCs w:val="24"/>
        </w:rPr>
        <w:lastRenderedPageBreak/>
        <w:t xml:space="preserve">In </w:t>
      </w:r>
      <w:proofErr w:type="spellStart"/>
      <w:r w:rsidRPr="009F2CAA">
        <w:rPr>
          <w:i/>
          <w:iCs/>
          <w:sz w:val="24"/>
          <w:szCs w:val="24"/>
        </w:rPr>
        <w:t>vitro</w:t>
      </w:r>
      <w:proofErr w:type="spellEnd"/>
      <w:r w:rsidRPr="009F2CAA">
        <w:rPr>
          <w:i/>
          <w:iCs/>
          <w:sz w:val="24"/>
          <w:szCs w:val="24"/>
        </w:rPr>
        <w:t xml:space="preserve"> </w:t>
      </w:r>
      <w:r w:rsidRPr="009F2CAA">
        <w:rPr>
          <w:sz w:val="24"/>
          <w:szCs w:val="24"/>
        </w:rPr>
        <w:t xml:space="preserve">og </w:t>
      </w:r>
      <w:r w:rsidRPr="009F2CAA">
        <w:rPr>
          <w:i/>
          <w:iCs/>
          <w:sz w:val="24"/>
          <w:szCs w:val="24"/>
        </w:rPr>
        <w:t xml:space="preserve">in </w:t>
      </w:r>
      <w:proofErr w:type="spellStart"/>
      <w:r w:rsidRPr="009F2CAA">
        <w:rPr>
          <w:i/>
          <w:iCs/>
          <w:sz w:val="24"/>
          <w:szCs w:val="24"/>
        </w:rPr>
        <w:t>vivo</w:t>
      </w:r>
      <w:proofErr w:type="spellEnd"/>
      <w:r w:rsidRPr="009F2CAA">
        <w:rPr>
          <w:sz w:val="24"/>
          <w:szCs w:val="24"/>
        </w:rPr>
        <w:t xml:space="preserve">-studier i dyr viste,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ikke har indre </w:t>
      </w:r>
      <w:proofErr w:type="spellStart"/>
      <w:r w:rsidRPr="009F2CAA">
        <w:rPr>
          <w:sz w:val="24"/>
          <w:szCs w:val="24"/>
        </w:rPr>
        <w:t>sympatomimetisk</w:t>
      </w:r>
      <w:proofErr w:type="spellEnd"/>
      <w:r w:rsidRPr="009F2CAA">
        <w:rPr>
          <w:sz w:val="24"/>
          <w:szCs w:val="24"/>
        </w:rPr>
        <w:t xml:space="preserve"> aktivitet. </w:t>
      </w:r>
      <w:r w:rsidRPr="009F2CAA">
        <w:rPr>
          <w:i/>
          <w:iCs/>
          <w:sz w:val="24"/>
          <w:szCs w:val="24"/>
        </w:rPr>
        <w:t xml:space="preserve">In </w:t>
      </w:r>
      <w:proofErr w:type="spellStart"/>
      <w:r w:rsidRPr="009F2CAA">
        <w:rPr>
          <w:i/>
          <w:iCs/>
          <w:sz w:val="24"/>
          <w:szCs w:val="24"/>
        </w:rPr>
        <w:t>vitro</w:t>
      </w:r>
      <w:proofErr w:type="spellEnd"/>
      <w:r w:rsidRPr="009F2CAA">
        <w:rPr>
          <w:sz w:val="24"/>
          <w:szCs w:val="24"/>
        </w:rPr>
        <w:t xml:space="preserve"> og </w:t>
      </w:r>
      <w:r w:rsidRPr="009F2CAA">
        <w:rPr>
          <w:i/>
          <w:iCs/>
          <w:sz w:val="24"/>
          <w:szCs w:val="24"/>
        </w:rPr>
        <w:t xml:space="preserve">in </w:t>
      </w:r>
      <w:proofErr w:type="spellStart"/>
      <w:r w:rsidRPr="009F2CAA">
        <w:rPr>
          <w:i/>
          <w:iCs/>
          <w:sz w:val="24"/>
          <w:szCs w:val="24"/>
        </w:rPr>
        <w:t>vivo</w:t>
      </w:r>
      <w:proofErr w:type="spellEnd"/>
      <w:r w:rsidRPr="009F2CAA">
        <w:rPr>
          <w:sz w:val="24"/>
          <w:szCs w:val="24"/>
        </w:rPr>
        <w:t xml:space="preserve">-studier i dyr viste,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ved farmakologiske doser ikke har membranstabiliserende virkning. Hos raske frivillige har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ingen signifikant effekt på maksimal arbejdskapacitet eller udholdenhed.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Tilgængelig klinisk evidens vedrørende patienter med hypertension har ikke påvist, at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har en negativ effekt på den </w:t>
      </w:r>
      <w:proofErr w:type="spellStart"/>
      <w:r w:rsidRPr="009F2CAA">
        <w:rPr>
          <w:sz w:val="24"/>
          <w:szCs w:val="24"/>
        </w:rPr>
        <w:t>erektile</w:t>
      </w:r>
      <w:proofErr w:type="spellEnd"/>
      <w:r w:rsidRPr="009F2CAA">
        <w:rPr>
          <w:sz w:val="24"/>
          <w:szCs w:val="24"/>
        </w:rPr>
        <w:t xml:space="preserve"> funktion.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5.2</w:t>
      </w:r>
      <w:r w:rsidRPr="009F2CAA">
        <w:rPr>
          <w:b/>
          <w:sz w:val="24"/>
          <w:szCs w:val="24"/>
        </w:rPr>
        <w:tab/>
      </w:r>
      <w:proofErr w:type="spellStart"/>
      <w:r w:rsidRPr="009F2CAA">
        <w:rPr>
          <w:b/>
          <w:sz w:val="24"/>
          <w:szCs w:val="24"/>
        </w:rPr>
        <w:t>Farmakokinetiske</w:t>
      </w:r>
      <w:proofErr w:type="spellEnd"/>
      <w:r w:rsidRPr="009F2CAA">
        <w:rPr>
          <w:b/>
          <w:sz w:val="24"/>
          <w:szCs w:val="24"/>
        </w:rPr>
        <w:t xml:space="preserve"> egenskaber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F2CAA">
        <w:rPr>
          <w:sz w:val="24"/>
          <w:szCs w:val="24"/>
          <w:u w:val="single"/>
        </w:rPr>
        <w:t>Absorption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Begge </w:t>
      </w:r>
      <w:proofErr w:type="spellStart"/>
      <w:r w:rsidRPr="009F2CAA">
        <w:rPr>
          <w:sz w:val="24"/>
          <w:szCs w:val="24"/>
        </w:rPr>
        <w:t>nebivolol-enantiomerer</w:t>
      </w:r>
      <w:proofErr w:type="spellEnd"/>
      <w:r w:rsidRPr="009F2CAA">
        <w:rPr>
          <w:sz w:val="24"/>
          <w:szCs w:val="24"/>
        </w:rPr>
        <w:t xml:space="preserve"> absorberes hurtigt efter oral administration. Absorptionen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påvirkes ikke af fødeoptagelsen;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kan gives til eller mellem måltiderne.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Biotransformation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Nebovilol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metaboliseres</w:t>
      </w:r>
      <w:proofErr w:type="spellEnd"/>
      <w:r w:rsidRPr="009F2CAA">
        <w:rPr>
          <w:sz w:val="24"/>
          <w:szCs w:val="24"/>
        </w:rPr>
        <w:t xml:space="preserve"> i vid udstrækning, delvist til aktive </w:t>
      </w:r>
      <w:proofErr w:type="spellStart"/>
      <w:r w:rsidRPr="009F2CAA">
        <w:rPr>
          <w:sz w:val="24"/>
          <w:szCs w:val="24"/>
        </w:rPr>
        <w:t>hydroxy</w:t>
      </w:r>
      <w:proofErr w:type="spellEnd"/>
      <w:r w:rsidRPr="009F2CAA">
        <w:rPr>
          <w:sz w:val="24"/>
          <w:szCs w:val="24"/>
        </w:rPr>
        <w:t xml:space="preserve">-metabolitter.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metaboliseres</w:t>
      </w:r>
      <w:proofErr w:type="spellEnd"/>
      <w:r w:rsidRPr="009F2CAA">
        <w:rPr>
          <w:sz w:val="24"/>
          <w:szCs w:val="24"/>
        </w:rPr>
        <w:t xml:space="preserve"> via </w:t>
      </w:r>
      <w:proofErr w:type="spellStart"/>
      <w:r w:rsidRPr="009F2CAA">
        <w:rPr>
          <w:sz w:val="24"/>
          <w:szCs w:val="24"/>
        </w:rPr>
        <w:t>alicyklisk</w:t>
      </w:r>
      <w:proofErr w:type="spellEnd"/>
      <w:r w:rsidRPr="009F2CAA">
        <w:rPr>
          <w:sz w:val="24"/>
          <w:szCs w:val="24"/>
        </w:rPr>
        <w:t xml:space="preserve"> og aromatisk </w:t>
      </w:r>
      <w:proofErr w:type="spellStart"/>
      <w:r w:rsidRPr="009F2CAA">
        <w:rPr>
          <w:sz w:val="24"/>
          <w:szCs w:val="24"/>
        </w:rPr>
        <w:t>hydroxylering</w:t>
      </w:r>
      <w:proofErr w:type="spellEnd"/>
      <w:r w:rsidRPr="009F2CAA">
        <w:rPr>
          <w:sz w:val="24"/>
          <w:szCs w:val="24"/>
        </w:rPr>
        <w:t>, N-</w:t>
      </w:r>
      <w:proofErr w:type="spellStart"/>
      <w:r w:rsidRPr="009F2CAA">
        <w:rPr>
          <w:sz w:val="24"/>
          <w:szCs w:val="24"/>
        </w:rPr>
        <w:t>dealkylering</w:t>
      </w:r>
      <w:proofErr w:type="spellEnd"/>
      <w:r w:rsidRPr="009F2CAA">
        <w:rPr>
          <w:sz w:val="24"/>
          <w:szCs w:val="24"/>
        </w:rPr>
        <w:t xml:space="preserve"> og </w:t>
      </w:r>
      <w:proofErr w:type="spellStart"/>
      <w:r w:rsidRPr="009F2CAA">
        <w:rPr>
          <w:sz w:val="24"/>
          <w:szCs w:val="24"/>
        </w:rPr>
        <w:t>glucuronidation</w:t>
      </w:r>
      <w:proofErr w:type="spellEnd"/>
      <w:r w:rsidRPr="009F2CAA">
        <w:rPr>
          <w:sz w:val="24"/>
          <w:szCs w:val="24"/>
        </w:rPr>
        <w:t xml:space="preserve">, endvidere dannes der </w:t>
      </w:r>
      <w:proofErr w:type="spellStart"/>
      <w:r w:rsidRPr="009F2CAA">
        <w:rPr>
          <w:sz w:val="24"/>
          <w:szCs w:val="24"/>
        </w:rPr>
        <w:t>glucoronider</w:t>
      </w:r>
      <w:proofErr w:type="spellEnd"/>
      <w:r w:rsidRPr="009F2CAA">
        <w:rPr>
          <w:sz w:val="24"/>
          <w:szCs w:val="24"/>
        </w:rPr>
        <w:t xml:space="preserve"> af </w:t>
      </w:r>
      <w:proofErr w:type="spellStart"/>
      <w:r w:rsidRPr="009F2CAA">
        <w:rPr>
          <w:sz w:val="24"/>
          <w:szCs w:val="24"/>
        </w:rPr>
        <w:t>hydroxy</w:t>
      </w:r>
      <w:proofErr w:type="spellEnd"/>
      <w:r w:rsidRPr="009F2CAA">
        <w:rPr>
          <w:sz w:val="24"/>
          <w:szCs w:val="24"/>
        </w:rPr>
        <w:t xml:space="preserve">-metabolitterne. Metabolismen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gennem aromatisk </w:t>
      </w:r>
      <w:proofErr w:type="spellStart"/>
      <w:r w:rsidRPr="009F2CAA">
        <w:rPr>
          <w:sz w:val="24"/>
          <w:szCs w:val="24"/>
        </w:rPr>
        <w:t>hydroxylation</w:t>
      </w:r>
      <w:proofErr w:type="spellEnd"/>
      <w:r w:rsidRPr="009F2CAA">
        <w:rPr>
          <w:sz w:val="24"/>
          <w:szCs w:val="24"/>
        </w:rPr>
        <w:t xml:space="preserve"> er underlagt CYP2D6-afhængig genetisk </w:t>
      </w:r>
      <w:proofErr w:type="spellStart"/>
      <w:r w:rsidRPr="009F2CAA">
        <w:rPr>
          <w:sz w:val="24"/>
          <w:szCs w:val="24"/>
        </w:rPr>
        <w:t>oxidativ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polymorfi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Den orale biotilgængelighed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er gennemsnitlig 12 % hos hurtige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og den er næsten fuldstændig hos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. Ved </w:t>
      </w:r>
      <w:proofErr w:type="spellStart"/>
      <w:r w:rsidRPr="009F2CAA">
        <w:rPr>
          <w:i/>
          <w:iCs/>
          <w:sz w:val="24"/>
          <w:szCs w:val="24"/>
        </w:rPr>
        <w:t>steady</w:t>
      </w:r>
      <w:proofErr w:type="spellEnd"/>
      <w:r w:rsidRPr="009F2CAA">
        <w:rPr>
          <w:i/>
          <w:iCs/>
          <w:sz w:val="24"/>
          <w:szCs w:val="24"/>
        </w:rPr>
        <w:t xml:space="preserve"> </w:t>
      </w:r>
      <w:proofErr w:type="spellStart"/>
      <w:r w:rsidRPr="009F2CAA">
        <w:rPr>
          <w:i/>
          <w:iCs/>
          <w:sz w:val="24"/>
          <w:szCs w:val="24"/>
        </w:rPr>
        <w:t>state</w:t>
      </w:r>
      <w:proofErr w:type="spellEnd"/>
      <w:r w:rsidRPr="009F2CAA">
        <w:rPr>
          <w:sz w:val="24"/>
          <w:szCs w:val="24"/>
        </w:rPr>
        <w:t xml:space="preserve"> og på samme dosisniveau er peak-plasmakoncentrationen af </w:t>
      </w:r>
      <w:proofErr w:type="spellStart"/>
      <w:r w:rsidRPr="009F2CAA">
        <w:rPr>
          <w:sz w:val="24"/>
          <w:szCs w:val="24"/>
        </w:rPr>
        <w:t>uomdannet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ca. 23 gange højere hos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end hos hurtige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. Når uændret lægemiddel samt aktive metabolitter tages i betragtning, er forskellen i peak-plasmakoncentrationen 1,3 til 1,4 gange. På grund af variationen i </w:t>
      </w:r>
      <w:proofErr w:type="spellStart"/>
      <w:r w:rsidRPr="009F2CAA">
        <w:rPr>
          <w:sz w:val="24"/>
          <w:szCs w:val="24"/>
        </w:rPr>
        <w:t>metaboliseringshastigheden</w:t>
      </w:r>
      <w:proofErr w:type="spellEnd"/>
      <w:r w:rsidRPr="009F2CAA">
        <w:rPr>
          <w:sz w:val="24"/>
          <w:szCs w:val="24"/>
        </w:rPr>
        <w:t xml:space="preserve"> bør dosis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altid tilpasses patientens individuelle behov: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kan derfor have behov for lavere doser.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F2CAA">
        <w:rPr>
          <w:sz w:val="24"/>
          <w:szCs w:val="24"/>
          <w:u w:val="single"/>
        </w:rPr>
        <w:t>Elimination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Hos hurtigere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er eliminationshalveringstiden af </w:t>
      </w:r>
      <w:proofErr w:type="spellStart"/>
      <w:r w:rsidRPr="009F2CAA">
        <w:rPr>
          <w:sz w:val="24"/>
          <w:szCs w:val="24"/>
        </w:rPr>
        <w:t>nebivolol-enantiomererne</w:t>
      </w:r>
      <w:proofErr w:type="spellEnd"/>
      <w:r w:rsidRPr="009F2CAA">
        <w:rPr>
          <w:sz w:val="24"/>
          <w:szCs w:val="24"/>
        </w:rPr>
        <w:t xml:space="preserve"> gennemsnitlig 10 timer. Hos de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er den 3-5 gange længere. Hos hurtige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er plasmakoncentrationen af RSSS-</w:t>
      </w:r>
      <w:proofErr w:type="spellStart"/>
      <w:r w:rsidRPr="009F2CAA">
        <w:rPr>
          <w:sz w:val="24"/>
          <w:szCs w:val="24"/>
        </w:rPr>
        <w:t>enantiomeren</w:t>
      </w:r>
      <w:proofErr w:type="spellEnd"/>
      <w:r w:rsidRPr="009F2CAA">
        <w:rPr>
          <w:sz w:val="24"/>
          <w:szCs w:val="24"/>
        </w:rPr>
        <w:t xml:space="preserve"> lidt højere end for SRRR-</w:t>
      </w:r>
      <w:proofErr w:type="spellStart"/>
      <w:r w:rsidRPr="009F2CAA">
        <w:rPr>
          <w:sz w:val="24"/>
          <w:szCs w:val="24"/>
        </w:rPr>
        <w:t>enantiomeren</w:t>
      </w:r>
      <w:proofErr w:type="spellEnd"/>
      <w:r w:rsidRPr="009F2CAA">
        <w:rPr>
          <w:sz w:val="24"/>
          <w:szCs w:val="24"/>
        </w:rPr>
        <w:t xml:space="preserve">. Hos de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er denne forskel større. Hos hurtige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 udgør eliminationshalveringstiderne for </w:t>
      </w:r>
      <w:proofErr w:type="spellStart"/>
      <w:r w:rsidRPr="009F2CAA">
        <w:rPr>
          <w:sz w:val="24"/>
          <w:szCs w:val="24"/>
        </w:rPr>
        <w:t>hydroxymetabolitterne</w:t>
      </w:r>
      <w:proofErr w:type="spellEnd"/>
      <w:r w:rsidRPr="009F2CAA">
        <w:rPr>
          <w:sz w:val="24"/>
          <w:szCs w:val="24"/>
        </w:rPr>
        <w:t xml:space="preserve"> af begge </w:t>
      </w:r>
      <w:proofErr w:type="spellStart"/>
      <w:r w:rsidRPr="009F2CAA">
        <w:rPr>
          <w:sz w:val="24"/>
          <w:szCs w:val="24"/>
        </w:rPr>
        <w:t>enantiomere</w:t>
      </w:r>
      <w:proofErr w:type="spellEnd"/>
      <w:r w:rsidRPr="009F2CAA">
        <w:rPr>
          <w:sz w:val="24"/>
          <w:szCs w:val="24"/>
        </w:rPr>
        <w:t xml:space="preserve"> gennemsnitlig 24 timer og er ca. dobbelt så lange hos langsomme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. </w:t>
      </w:r>
      <w:proofErr w:type="spellStart"/>
      <w:r w:rsidRPr="009F2CAA">
        <w:rPr>
          <w:i/>
          <w:iCs/>
          <w:sz w:val="24"/>
          <w:szCs w:val="24"/>
        </w:rPr>
        <w:t>Steady-state</w:t>
      </w:r>
      <w:proofErr w:type="spellEnd"/>
      <w:r w:rsidRPr="009F2CAA">
        <w:rPr>
          <w:sz w:val="24"/>
          <w:szCs w:val="24"/>
        </w:rPr>
        <w:t xml:space="preserve"> plasmaniveauer for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nås hos de fleste personer (hurtige </w:t>
      </w:r>
      <w:proofErr w:type="spellStart"/>
      <w:r w:rsidRPr="009F2CAA">
        <w:rPr>
          <w:sz w:val="24"/>
          <w:szCs w:val="24"/>
        </w:rPr>
        <w:t>omsættere</w:t>
      </w:r>
      <w:proofErr w:type="spellEnd"/>
      <w:r w:rsidRPr="009F2CAA">
        <w:rPr>
          <w:sz w:val="24"/>
          <w:szCs w:val="24"/>
        </w:rPr>
        <w:t xml:space="preserve">) inden for 24 timer og inden for få dage for </w:t>
      </w:r>
      <w:proofErr w:type="spellStart"/>
      <w:r w:rsidRPr="009F2CAA">
        <w:rPr>
          <w:sz w:val="24"/>
          <w:szCs w:val="24"/>
        </w:rPr>
        <w:t>hydroxy</w:t>
      </w:r>
      <w:proofErr w:type="spellEnd"/>
      <w:r w:rsidRPr="009F2CAA">
        <w:rPr>
          <w:sz w:val="24"/>
          <w:szCs w:val="24"/>
        </w:rPr>
        <w:t>-metabolitterne.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Plasmakoncentrationerne er dosisproportionelle mellem 1 og 30 mg. Farmakokinetikken af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påvirkes ikke af alder.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I plasma bindes begge </w:t>
      </w:r>
      <w:proofErr w:type="spellStart"/>
      <w:r w:rsidRPr="009F2CAA">
        <w:rPr>
          <w:sz w:val="24"/>
          <w:szCs w:val="24"/>
        </w:rPr>
        <w:t>nebivolol-enantiomerer</w:t>
      </w:r>
      <w:proofErr w:type="spellEnd"/>
      <w:r w:rsidRPr="009F2CAA">
        <w:rPr>
          <w:sz w:val="24"/>
          <w:szCs w:val="24"/>
        </w:rPr>
        <w:t xml:space="preserve"> overvejende til albumin.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Plasmaproteinbindingen af SRRR-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er 98,1 % og 97,9 % for RSSS-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>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En uge efter administration er 38 % af dosis udskilt i urinen og 48 % i fæces.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Udskillelse af </w:t>
      </w:r>
      <w:proofErr w:type="spellStart"/>
      <w:r w:rsidRPr="009F2CAA">
        <w:rPr>
          <w:sz w:val="24"/>
          <w:szCs w:val="24"/>
        </w:rPr>
        <w:t>uomdannet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nebivolol</w:t>
      </w:r>
      <w:proofErr w:type="spellEnd"/>
      <w:r w:rsidRPr="009F2CAA">
        <w:rPr>
          <w:sz w:val="24"/>
          <w:szCs w:val="24"/>
        </w:rPr>
        <w:t xml:space="preserve"> i urinen er mindre end 0,5 % af dosis.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DD2F3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lastRenderedPageBreak/>
        <w:t>5.3</w:t>
      </w:r>
      <w:r w:rsidRPr="009F2CAA">
        <w:rPr>
          <w:b/>
          <w:sz w:val="24"/>
          <w:szCs w:val="24"/>
        </w:rPr>
        <w:tab/>
      </w:r>
      <w:r w:rsidR="00DD2F32">
        <w:rPr>
          <w:b/>
          <w:sz w:val="24"/>
          <w:szCs w:val="24"/>
        </w:rPr>
        <w:t>Non-</w:t>
      </w:r>
      <w:r w:rsidRPr="009F2CAA">
        <w:rPr>
          <w:b/>
          <w:sz w:val="24"/>
          <w:szCs w:val="24"/>
        </w:rPr>
        <w:t>kliniske sikkerhedsdata</w:t>
      </w:r>
    </w:p>
    <w:p w:rsidR="00DD2F32" w:rsidRPr="009F2CAA" w:rsidRDefault="00DD2F32" w:rsidP="00DD2F3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Non-</w:t>
      </w:r>
      <w:r w:rsidRPr="009F2CAA">
        <w:rPr>
          <w:sz w:val="24"/>
          <w:szCs w:val="24"/>
        </w:rPr>
        <w:t>kliniske data viser ingen speciel risiko for mennesker vurderet ud fra konventionelle studier af genotoksicitet</w:t>
      </w:r>
      <w:r>
        <w:rPr>
          <w:sz w:val="24"/>
          <w:szCs w:val="24"/>
        </w:rPr>
        <w:t xml:space="preserve">, reproduktions- og udviklingstoksicitet samt </w:t>
      </w:r>
      <w:proofErr w:type="spellStart"/>
      <w:r>
        <w:rPr>
          <w:sz w:val="24"/>
          <w:szCs w:val="24"/>
        </w:rPr>
        <w:t>karcinogent</w:t>
      </w:r>
      <w:proofErr w:type="spellEnd"/>
      <w:r>
        <w:rPr>
          <w:sz w:val="24"/>
          <w:szCs w:val="24"/>
        </w:rPr>
        <w:t xml:space="preserve"> potentiale</w:t>
      </w:r>
      <w:r w:rsidRPr="009F2C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94EA2">
        <w:rPr>
          <w:sz w:val="24"/>
          <w:szCs w:val="24"/>
        </w:rPr>
        <w:t xml:space="preserve">Bivirkninger på </w:t>
      </w:r>
      <w:proofErr w:type="spellStart"/>
      <w:r w:rsidRPr="00E94EA2">
        <w:rPr>
          <w:sz w:val="24"/>
          <w:szCs w:val="24"/>
        </w:rPr>
        <w:t>reprodukti</w:t>
      </w:r>
      <w:r>
        <w:rPr>
          <w:sz w:val="24"/>
          <w:szCs w:val="24"/>
        </w:rPr>
        <w:t>vitets</w:t>
      </w:r>
      <w:r w:rsidRPr="00E94EA2">
        <w:rPr>
          <w:sz w:val="24"/>
          <w:szCs w:val="24"/>
        </w:rPr>
        <w:t>funktion</w:t>
      </w:r>
      <w:r>
        <w:rPr>
          <w:sz w:val="24"/>
          <w:szCs w:val="24"/>
        </w:rPr>
        <w:t>en</w:t>
      </w:r>
      <w:proofErr w:type="spellEnd"/>
      <w:r w:rsidRPr="00E94EA2">
        <w:rPr>
          <w:sz w:val="24"/>
          <w:szCs w:val="24"/>
        </w:rPr>
        <w:t xml:space="preserve"> blev kun registreret ved høje doser, der oversteg den maksimalt anbefalede dosis </w:t>
      </w:r>
      <w:r>
        <w:rPr>
          <w:sz w:val="24"/>
          <w:szCs w:val="24"/>
        </w:rPr>
        <w:t xml:space="preserve">til mennesker </w:t>
      </w:r>
      <w:r w:rsidRPr="00E94EA2">
        <w:rPr>
          <w:sz w:val="24"/>
          <w:szCs w:val="24"/>
        </w:rPr>
        <w:t>adskillige gange (se pkt.</w:t>
      </w:r>
      <w:r>
        <w:rPr>
          <w:sz w:val="24"/>
          <w:szCs w:val="24"/>
        </w:rPr>
        <w:t> </w:t>
      </w:r>
      <w:r w:rsidRPr="00E94EA2">
        <w:rPr>
          <w:sz w:val="24"/>
          <w:szCs w:val="24"/>
        </w:rPr>
        <w:t>4.6).</w:t>
      </w:r>
    </w:p>
    <w:p w:rsidR="00C45F2F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</w:t>
      </w:r>
      <w:r w:rsidRPr="009F2CAA">
        <w:rPr>
          <w:b/>
          <w:sz w:val="24"/>
          <w:szCs w:val="24"/>
        </w:rPr>
        <w:tab/>
        <w:t>FARMACEUTISKE OPLYSNINGER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6.1</w:t>
      </w:r>
      <w:r w:rsidRPr="009F2CAA">
        <w:rPr>
          <w:b/>
          <w:sz w:val="24"/>
          <w:szCs w:val="24"/>
        </w:rPr>
        <w:tab/>
        <w:t>Hjælpestoffer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F2CAA">
        <w:rPr>
          <w:sz w:val="24"/>
          <w:szCs w:val="24"/>
        </w:rPr>
        <w:t>Lactosemonohydrat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Majsstivelse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Croscarmellosenatrium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Hydroxypropylmethylcellulose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Polysorbat</w:t>
      </w:r>
      <w:proofErr w:type="spellEnd"/>
      <w:r w:rsidRPr="009F2CAA">
        <w:rPr>
          <w:sz w:val="24"/>
          <w:szCs w:val="24"/>
        </w:rPr>
        <w:t xml:space="preserve"> 80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Mikrokrystallinsk cellulose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Silica</w:t>
      </w:r>
      <w:proofErr w:type="spellEnd"/>
      <w:r w:rsidRPr="009F2CAA">
        <w:rPr>
          <w:sz w:val="24"/>
          <w:szCs w:val="24"/>
        </w:rPr>
        <w:t>, kolloid vandfri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Magnesiumstearat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6.2</w:t>
      </w:r>
      <w:r w:rsidRPr="009F2CAA">
        <w:rPr>
          <w:b/>
          <w:sz w:val="24"/>
          <w:szCs w:val="24"/>
        </w:rPr>
        <w:tab/>
        <w:t>Uforligeligheder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Ikke relevant.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6.3</w:t>
      </w:r>
      <w:r w:rsidRPr="009F2CAA">
        <w:rPr>
          <w:b/>
          <w:sz w:val="24"/>
          <w:szCs w:val="24"/>
        </w:rPr>
        <w:tab/>
        <w:t>Opbevaringstid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3 år.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6.4</w:t>
      </w:r>
      <w:r w:rsidRPr="009F2CAA">
        <w:rPr>
          <w:b/>
          <w:sz w:val="24"/>
          <w:szCs w:val="24"/>
        </w:rPr>
        <w:tab/>
        <w:t>Særlige opbevaringsforhold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Dette lægemiddel kræver ingen særlige forholdsregler vedrørende opbevaringen.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6.5</w:t>
      </w:r>
      <w:r w:rsidRPr="009F2CAA">
        <w:rPr>
          <w:b/>
          <w:sz w:val="24"/>
          <w:szCs w:val="24"/>
        </w:rPr>
        <w:tab/>
        <w:t>Emballagetype</w:t>
      </w:r>
      <w:r w:rsidR="00DD2F32">
        <w:rPr>
          <w:b/>
          <w:sz w:val="24"/>
          <w:szCs w:val="24"/>
        </w:rPr>
        <w:t xml:space="preserve"> </w:t>
      </w:r>
      <w:r w:rsidRPr="009F2CAA">
        <w:rPr>
          <w:b/>
          <w:sz w:val="24"/>
          <w:szCs w:val="24"/>
        </w:rPr>
        <w:t>og pakningsstørrelser</w:t>
      </w:r>
    </w:p>
    <w:p w:rsidR="00C45F2F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  <w:u w:val="single"/>
          <w:lang w:eastAsia="da-DK"/>
        </w:rPr>
      </w:pPr>
      <w:r w:rsidRPr="009F2CAA">
        <w:rPr>
          <w:i/>
          <w:iCs/>
          <w:sz w:val="24"/>
          <w:szCs w:val="24"/>
          <w:u w:val="single"/>
        </w:rPr>
        <w:t>Blister (OPA/</w:t>
      </w:r>
      <w:proofErr w:type="spellStart"/>
      <w:r w:rsidRPr="009F2CAA">
        <w:rPr>
          <w:i/>
          <w:iCs/>
          <w:sz w:val="24"/>
          <w:szCs w:val="24"/>
          <w:u w:val="single"/>
        </w:rPr>
        <w:t>Alu</w:t>
      </w:r>
      <w:proofErr w:type="spellEnd"/>
      <w:r w:rsidRPr="009F2CAA">
        <w:rPr>
          <w:i/>
          <w:iCs/>
          <w:sz w:val="24"/>
          <w:szCs w:val="24"/>
          <w:u w:val="single"/>
        </w:rPr>
        <w:t>/PVC/</w:t>
      </w:r>
      <w:proofErr w:type="spellStart"/>
      <w:r w:rsidRPr="009F2CAA">
        <w:rPr>
          <w:i/>
          <w:iCs/>
          <w:sz w:val="24"/>
          <w:szCs w:val="24"/>
          <w:u w:val="single"/>
        </w:rPr>
        <w:t>Alu</w:t>
      </w:r>
      <w:proofErr w:type="spellEnd"/>
      <w:r w:rsidRPr="009F2CAA">
        <w:rPr>
          <w:i/>
          <w:iCs/>
          <w:sz w:val="24"/>
          <w:szCs w:val="24"/>
          <w:u w:val="single"/>
        </w:rPr>
        <w:t>)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Pakningsstørrelser med 14, 28, 30, 56, 90 og 100 tabletter i en æske.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9F2CAA">
        <w:rPr>
          <w:i/>
          <w:iCs/>
          <w:sz w:val="24"/>
          <w:szCs w:val="24"/>
          <w:u w:val="single"/>
        </w:rPr>
        <w:t>Blister (PVC/PVDC//</w:t>
      </w:r>
      <w:proofErr w:type="spellStart"/>
      <w:r w:rsidRPr="009F2CAA">
        <w:rPr>
          <w:i/>
          <w:iCs/>
          <w:sz w:val="24"/>
          <w:szCs w:val="24"/>
          <w:u w:val="single"/>
        </w:rPr>
        <w:t>Alu</w:t>
      </w:r>
      <w:proofErr w:type="spellEnd"/>
      <w:r w:rsidRPr="009F2CAA">
        <w:rPr>
          <w:i/>
          <w:iCs/>
          <w:sz w:val="24"/>
          <w:szCs w:val="24"/>
          <w:u w:val="single"/>
        </w:rPr>
        <w:t>)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Pakningsstørrelser med 14, 28, 30, 56, 90 og 100 tabletter i en æske.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Ikke alle pakningsstørrelser er nødvendigvis markedsført.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6.6</w:t>
      </w:r>
      <w:r w:rsidRPr="009F2CAA">
        <w:rPr>
          <w:b/>
          <w:sz w:val="24"/>
          <w:szCs w:val="24"/>
        </w:rPr>
        <w:tab/>
        <w:t xml:space="preserve">Regler for </w:t>
      </w:r>
      <w:r w:rsidR="00DD2F32">
        <w:rPr>
          <w:b/>
          <w:sz w:val="24"/>
          <w:szCs w:val="24"/>
        </w:rPr>
        <w:t>bortskaffelse</w:t>
      </w:r>
      <w:r w:rsidRPr="009F2CAA">
        <w:rPr>
          <w:b/>
          <w:sz w:val="24"/>
          <w:szCs w:val="24"/>
        </w:rPr>
        <w:t xml:space="preserve"> og anden håndtering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>Ingen særlige forholdsregler ved bortskaffelse.</w:t>
      </w:r>
    </w:p>
    <w:p w:rsidR="00C45F2F" w:rsidRPr="009F2CAA" w:rsidRDefault="00C45F2F" w:rsidP="00C45F2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7.</w:t>
      </w:r>
      <w:r w:rsidRPr="009F2CAA">
        <w:rPr>
          <w:b/>
          <w:sz w:val="24"/>
          <w:szCs w:val="24"/>
        </w:rPr>
        <w:tab/>
        <w:t>INDEHAVER AF MARKEDSFØRINGSTILLADELSEN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F2CAA">
        <w:rPr>
          <w:sz w:val="24"/>
          <w:szCs w:val="24"/>
        </w:rPr>
        <w:t xml:space="preserve">KRKA, d.d., Novo </w:t>
      </w:r>
      <w:proofErr w:type="spellStart"/>
      <w:r w:rsidRPr="009F2CAA">
        <w:rPr>
          <w:sz w:val="24"/>
          <w:szCs w:val="24"/>
        </w:rPr>
        <w:t>mesto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F2CAA">
        <w:rPr>
          <w:sz w:val="24"/>
          <w:szCs w:val="24"/>
        </w:rPr>
        <w:t>Šmarješka</w:t>
      </w:r>
      <w:proofErr w:type="spellEnd"/>
      <w:r w:rsidRPr="009F2CAA">
        <w:rPr>
          <w:sz w:val="24"/>
          <w:szCs w:val="24"/>
        </w:rPr>
        <w:t xml:space="preserve"> </w:t>
      </w:r>
      <w:proofErr w:type="spellStart"/>
      <w:r w:rsidRPr="009F2CAA">
        <w:rPr>
          <w:sz w:val="24"/>
          <w:szCs w:val="24"/>
        </w:rPr>
        <w:t>cesta</w:t>
      </w:r>
      <w:proofErr w:type="spellEnd"/>
      <w:r w:rsidRPr="009F2CAA">
        <w:rPr>
          <w:sz w:val="24"/>
          <w:szCs w:val="24"/>
        </w:rPr>
        <w:t xml:space="preserve"> 6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 xml:space="preserve">8501 Novo </w:t>
      </w:r>
      <w:proofErr w:type="spellStart"/>
      <w:r w:rsidRPr="009F2CAA">
        <w:rPr>
          <w:sz w:val="24"/>
          <w:szCs w:val="24"/>
        </w:rPr>
        <w:t>mesto</w:t>
      </w:r>
      <w:proofErr w:type="spellEnd"/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Slovenien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/>
        <w:rPr>
          <w:b/>
          <w:bCs/>
          <w:sz w:val="24"/>
          <w:szCs w:val="24"/>
        </w:rPr>
      </w:pPr>
      <w:r w:rsidRPr="009F2CAA">
        <w:rPr>
          <w:b/>
          <w:bCs/>
          <w:sz w:val="24"/>
          <w:szCs w:val="24"/>
        </w:rPr>
        <w:t>Repræsentant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9F2CAA">
        <w:rPr>
          <w:sz w:val="24"/>
          <w:szCs w:val="24"/>
          <w:lang w:val="sv-SE"/>
        </w:rPr>
        <w:t>KRKA Sverige AB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9F2CAA">
        <w:rPr>
          <w:sz w:val="24"/>
          <w:szCs w:val="24"/>
          <w:lang w:val="sv-SE"/>
        </w:rPr>
        <w:t>Göta Ark 175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118 72 Stockholm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lastRenderedPageBreak/>
        <w:t>Sverige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8.</w:t>
      </w:r>
      <w:r w:rsidRPr="009F2CAA">
        <w:rPr>
          <w:b/>
          <w:sz w:val="24"/>
          <w:szCs w:val="24"/>
        </w:rPr>
        <w:tab/>
        <w:t>MARKEDSFØRINGSTILLADELSESNUMMER (</w:t>
      </w:r>
      <w:r w:rsidR="00DD2F32">
        <w:rPr>
          <w:b/>
          <w:sz w:val="24"/>
          <w:szCs w:val="24"/>
        </w:rPr>
        <w:t>-</w:t>
      </w:r>
      <w:r w:rsidRPr="009F2CAA">
        <w:rPr>
          <w:b/>
          <w:sz w:val="24"/>
          <w:szCs w:val="24"/>
        </w:rPr>
        <w:t>NUMRE)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 w:rsidRPr="009F2CAA">
        <w:rPr>
          <w:sz w:val="24"/>
          <w:szCs w:val="24"/>
        </w:rPr>
        <w:t>61776</w:t>
      </w:r>
    </w:p>
    <w:p w:rsidR="00C45F2F" w:rsidRPr="009F2CAA" w:rsidRDefault="00C45F2F" w:rsidP="00C45F2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9.</w:t>
      </w:r>
      <w:r w:rsidRPr="009F2CAA">
        <w:rPr>
          <w:b/>
          <w:sz w:val="24"/>
          <w:szCs w:val="24"/>
        </w:rPr>
        <w:tab/>
        <w:t>DATO FOR FØRSTE MARKEDSFØRINGSTILLADELSE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27. september 2019</w:t>
      </w:r>
    </w:p>
    <w:p w:rsidR="00C45F2F" w:rsidRPr="009F2CAA" w:rsidRDefault="00C45F2F" w:rsidP="00C45F2F">
      <w:pPr>
        <w:tabs>
          <w:tab w:val="left" w:pos="851"/>
        </w:tabs>
        <w:ind w:left="851"/>
        <w:rPr>
          <w:sz w:val="24"/>
          <w:szCs w:val="24"/>
        </w:rPr>
      </w:pPr>
    </w:p>
    <w:p w:rsidR="00C45F2F" w:rsidRPr="009F2CAA" w:rsidRDefault="00C45F2F" w:rsidP="00C45F2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F2CAA">
        <w:rPr>
          <w:b/>
          <w:sz w:val="24"/>
          <w:szCs w:val="24"/>
        </w:rPr>
        <w:t>10.</w:t>
      </w:r>
      <w:r w:rsidRPr="009F2CAA">
        <w:rPr>
          <w:b/>
          <w:sz w:val="24"/>
          <w:szCs w:val="24"/>
        </w:rPr>
        <w:tab/>
        <w:t>DATO FOR ÆNDRING AF TEKSTEN</w:t>
      </w:r>
    </w:p>
    <w:p w:rsidR="00C45F2F" w:rsidRPr="009F2CAA" w:rsidRDefault="00E60A89" w:rsidP="00C45F2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</w:t>
      </w:r>
      <w:bookmarkStart w:id="0" w:name="_GoBack"/>
      <w:bookmarkEnd w:id="0"/>
      <w:r w:rsidR="00DD2F32">
        <w:rPr>
          <w:sz w:val="24"/>
          <w:szCs w:val="24"/>
        </w:rPr>
        <w:t>. december 2024</w:t>
      </w:r>
    </w:p>
    <w:p w:rsidR="00C45F2F" w:rsidRPr="00C077BE" w:rsidRDefault="00C45F2F" w:rsidP="00C45F2F"/>
    <w:p w:rsidR="00C45F2F" w:rsidRPr="002C7815" w:rsidRDefault="00C45F2F" w:rsidP="00C45F2F"/>
    <w:p w:rsidR="009260DE" w:rsidRPr="00C45F2F" w:rsidRDefault="009260DE" w:rsidP="00C45F2F"/>
    <w:sectPr w:rsidR="009260DE" w:rsidRPr="00C45F2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2F" w:rsidRDefault="00C45F2F">
      <w:r>
        <w:separator/>
      </w:r>
    </w:p>
  </w:endnote>
  <w:endnote w:type="continuationSeparator" w:id="0">
    <w:p w:rsidR="00C45F2F" w:rsidRDefault="00C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45F2F">
      <w:rPr>
        <w:i/>
        <w:noProof/>
        <w:sz w:val="18"/>
        <w:szCs w:val="18"/>
      </w:rPr>
      <w:t>Dokument3615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2F" w:rsidRDefault="00C45F2F">
      <w:r>
        <w:separator/>
      </w:r>
    </w:p>
  </w:footnote>
  <w:footnote w:type="continuationSeparator" w:id="0">
    <w:p w:rsidR="00C45F2F" w:rsidRDefault="00C4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0BE2127"/>
    <w:multiLevelType w:val="hybridMultilevel"/>
    <w:tmpl w:val="3A9CF76A"/>
    <w:lvl w:ilvl="0" w:tplc="DE16829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6D3873"/>
    <w:multiLevelType w:val="singleLevel"/>
    <w:tmpl w:val="8ABE44D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2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77E2B"/>
    <w:rsid w:val="00C36276"/>
    <w:rsid w:val="00C42586"/>
    <w:rsid w:val="00C45F2F"/>
    <w:rsid w:val="00C60CCD"/>
    <w:rsid w:val="00C84483"/>
    <w:rsid w:val="00C95551"/>
    <w:rsid w:val="00CB20D7"/>
    <w:rsid w:val="00D020B0"/>
    <w:rsid w:val="00D11748"/>
    <w:rsid w:val="00D366CF"/>
    <w:rsid w:val="00DD2F32"/>
    <w:rsid w:val="00E108AA"/>
    <w:rsid w:val="00E31812"/>
    <w:rsid w:val="00E3749A"/>
    <w:rsid w:val="00E60A89"/>
    <w:rsid w:val="00E7437F"/>
    <w:rsid w:val="00E865B8"/>
    <w:rsid w:val="00EC0B9B"/>
    <w:rsid w:val="00ED5E9F"/>
    <w:rsid w:val="00F66D4F"/>
    <w:rsid w:val="00FB4392"/>
    <w:rsid w:val="00FB6D01"/>
    <w:rsid w:val="00F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2EB8C"/>
  <w15:chartTrackingRefBased/>
  <w15:docId w15:val="{DF0B6085-8CCB-4E72-A88A-9745F71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C45F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3469</Words>
  <Characters>23760</Characters>
  <Application>Microsoft Office Word</Application>
  <DocSecurity>0</DocSecurity>
  <Lines>198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2023093091  - pkt. 4.6, 5.1, 5.3</dc:description>
  <cp:lastModifiedBy>Line Aaboe Würtz</cp:lastModifiedBy>
  <cp:revision>4</cp:revision>
  <cp:lastPrinted>2012-08-22T08:53:00Z</cp:lastPrinted>
  <dcterms:created xsi:type="dcterms:W3CDTF">2024-12-02T05:39:00Z</dcterms:created>
  <dcterms:modified xsi:type="dcterms:W3CDTF">2024-12-16T16:19:00Z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