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EDD" w:rsidRPr="008F49E1" w:rsidRDefault="00395EDD" w:rsidP="00395EDD">
      <w:pPr>
        <w:rPr>
          <w:sz w:val="24"/>
          <w:szCs w:val="24"/>
        </w:rPr>
      </w:pPr>
      <w:bookmarkStart w:id="0" w:name="_GoBack"/>
      <w:bookmarkEnd w:id="0"/>
      <w:r w:rsidRPr="008F49E1">
        <w:rPr>
          <w:noProof/>
          <w:sz w:val="24"/>
          <w:szCs w:val="24"/>
        </w:rPr>
        <w:drawing>
          <wp:inline distT="0" distB="0" distL="0" distR="0" wp14:anchorId="3396841B" wp14:editId="3056BC5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95EDD" w:rsidRPr="00C54F0B" w:rsidRDefault="00395EDD" w:rsidP="00395EDD">
      <w:pPr>
        <w:rPr>
          <w:sz w:val="24"/>
          <w:szCs w:val="24"/>
        </w:rPr>
      </w:pPr>
    </w:p>
    <w:p w:rsidR="00395EDD" w:rsidRPr="00131B1E" w:rsidRDefault="00395EDD" w:rsidP="00395EDD">
      <w:pPr>
        <w:jc w:val="right"/>
        <w:rPr>
          <w:b/>
          <w:sz w:val="24"/>
          <w:szCs w:val="24"/>
          <w:lang w:val="en-US"/>
        </w:rPr>
      </w:pPr>
      <w:r w:rsidRPr="00131B1E">
        <w:rPr>
          <w:b/>
          <w:sz w:val="24"/>
          <w:szCs w:val="24"/>
          <w:lang w:val="en-US"/>
        </w:rPr>
        <w:t xml:space="preserve">Date: </w:t>
      </w:r>
      <w:r w:rsidR="00E07005">
        <w:rPr>
          <w:b/>
          <w:sz w:val="24"/>
          <w:szCs w:val="24"/>
          <w:lang w:val="en-US"/>
        </w:rPr>
        <w:t>25 August 2021</w:t>
      </w:r>
    </w:p>
    <w:p w:rsidR="00395EDD" w:rsidRPr="00131B1E" w:rsidRDefault="00395EDD" w:rsidP="00395EDD">
      <w:pPr>
        <w:rPr>
          <w:sz w:val="24"/>
          <w:szCs w:val="24"/>
          <w:lang w:val="en-US"/>
        </w:rPr>
      </w:pPr>
    </w:p>
    <w:p w:rsidR="00395EDD" w:rsidRPr="00131B1E" w:rsidRDefault="00395EDD" w:rsidP="00395EDD">
      <w:pPr>
        <w:rPr>
          <w:sz w:val="24"/>
          <w:szCs w:val="24"/>
          <w:lang w:val="en-US"/>
        </w:rPr>
      </w:pPr>
    </w:p>
    <w:p w:rsidR="00395EDD" w:rsidRPr="000C3846" w:rsidRDefault="00395EDD" w:rsidP="00395EDD">
      <w:pPr>
        <w:jc w:val="center"/>
        <w:rPr>
          <w:b/>
          <w:sz w:val="24"/>
          <w:szCs w:val="24"/>
          <w:lang w:val="en-GB"/>
        </w:rPr>
      </w:pPr>
      <w:r w:rsidRPr="000C3846">
        <w:rPr>
          <w:b/>
          <w:sz w:val="24"/>
          <w:szCs w:val="24"/>
          <w:lang w:val="en-GB"/>
        </w:rPr>
        <w:t>SUMMARY OF PRODUCT CHARACTERISTICS</w:t>
      </w:r>
    </w:p>
    <w:p w:rsidR="00395EDD" w:rsidRPr="000C3846" w:rsidRDefault="00395EDD" w:rsidP="00395EDD">
      <w:pPr>
        <w:jc w:val="center"/>
        <w:rPr>
          <w:sz w:val="24"/>
          <w:szCs w:val="24"/>
          <w:lang w:val="en-GB"/>
        </w:rPr>
      </w:pPr>
    </w:p>
    <w:p w:rsidR="00395EDD" w:rsidRPr="000C3846" w:rsidRDefault="00395EDD" w:rsidP="00395EDD">
      <w:pPr>
        <w:jc w:val="center"/>
        <w:rPr>
          <w:b/>
          <w:sz w:val="24"/>
          <w:szCs w:val="24"/>
          <w:lang w:val="en-GB"/>
        </w:rPr>
      </w:pPr>
      <w:r w:rsidRPr="000C3846">
        <w:rPr>
          <w:b/>
          <w:sz w:val="24"/>
          <w:szCs w:val="24"/>
          <w:lang w:val="en-GB"/>
        </w:rPr>
        <w:t>for</w:t>
      </w:r>
    </w:p>
    <w:p w:rsidR="00395EDD" w:rsidRPr="000C3846" w:rsidRDefault="00395EDD" w:rsidP="00395EDD">
      <w:pPr>
        <w:jc w:val="center"/>
        <w:rPr>
          <w:sz w:val="24"/>
          <w:szCs w:val="24"/>
          <w:lang w:val="en-GB"/>
        </w:rPr>
      </w:pPr>
    </w:p>
    <w:p w:rsidR="00395EDD" w:rsidRPr="00DE11B8" w:rsidRDefault="00395EDD" w:rsidP="00395EDD">
      <w:pPr>
        <w:jc w:val="center"/>
        <w:rPr>
          <w:b/>
          <w:sz w:val="24"/>
          <w:szCs w:val="24"/>
          <w:lang w:val="en-US"/>
        </w:rPr>
      </w:pPr>
      <w:proofErr w:type="spellStart"/>
      <w:r w:rsidRPr="00DE11B8">
        <w:rPr>
          <w:b/>
          <w:sz w:val="24"/>
          <w:szCs w:val="24"/>
          <w:lang w:val="en-US"/>
        </w:rPr>
        <w:t>Nephromag</w:t>
      </w:r>
      <w:proofErr w:type="spellEnd"/>
      <w:r w:rsidRPr="00DE11B8">
        <w:rPr>
          <w:b/>
          <w:sz w:val="24"/>
          <w:szCs w:val="24"/>
          <w:lang w:val="en-US"/>
        </w:rPr>
        <w:t>, kit for radiopharmaceutical preparation</w:t>
      </w:r>
    </w:p>
    <w:p w:rsidR="00395EDD" w:rsidRPr="000F0D47" w:rsidRDefault="00395EDD" w:rsidP="00395EDD">
      <w:pPr>
        <w:jc w:val="both"/>
        <w:rPr>
          <w:sz w:val="24"/>
          <w:szCs w:val="24"/>
          <w:lang w:val="en-US"/>
        </w:rPr>
      </w:pPr>
    </w:p>
    <w:p w:rsidR="00395EDD" w:rsidRPr="006270C5" w:rsidRDefault="00395EDD" w:rsidP="00395EDD">
      <w:pPr>
        <w:ind w:left="851" w:hanging="851"/>
        <w:jc w:val="both"/>
        <w:rPr>
          <w:sz w:val="24"/>
          <w:szCs w:val="24"/>
          <w:lang w:val="en-US"/>
        </w:rPr>
      </w:pPr>
    </w:p>
    <w:p w:rsidR="00395EDD" w:rsidRPr="006270C5" w:rsidRDefault="00395EDD" w:rsidP="00395EDD">
      <w:pPr>
        <w:ind w:left="851" w:hanging="851"/>
        <w:rPr>
          <w:sz w:val="24"/>
          <w:szCs w:val="24"/>
          <w:lang w:val="en-US"/>
        </w:rPr>
      </w:pPr>
      <w:r w:rsidRPr="006270C5">
        <w:rPr>
          <w:b/>
          <w:sz w:val="24"/>
          <w:szCs w:val="24"/>
          <w:lang w:val="en-US"/>
        </w:rPr>
        <w:t>1.</w:t>
      </w:r>
      <w:r w:rsidRPr="006270C5">
        <w:rPr>
          <w:b/>
          <w:sz w:val="24"/>
          <w:szCs w:val="24"/>
          <w:lang w:val="en-US"/>
        </w:rPr>
        <w:tab/>
        <w:t>NAME OF THE MEDICINAL PRODUCT</w:t>
      </w:r>
    </w:p>
    <w:p w:rsidR="00395EDD" w:rsidRPr="006270C5" w:rsidRDefault="00395EDD" w:rsidP="00395EDD">
      <w:pPr>
        <w:ind w:left="851" w:hanging="851"/>
        <w:rPr>
          <w:sz w:val="24"/>
          <w:szCs w:val="24"/>
          <w:lang w:val="en-US"/>
        </w:rPr>
      </w:pPr>
      <w:r>
        <w:rPr>
          <w:sz w:val="24"/>
          <w:szCs w:val="24"/>
          <w:lang w:val="en-US"/>
        </w:rPr>
        <w:tab/>
      </w:r>
      <w:proofErr w:type="spellStart"/>
      <w:r w:rsidRPr="006270C5">
        <w:rPr>
          <w:sz w:val="24"/>
          <w:szCs w:val="24"/>
          <w:lang w:val="en-US"/>
        </w:rPr>
        <w:t>Nephromag</w:t>
      </w:r>
      <w:proofErr w:type="spellEnd"/>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2.</w:t>
      </w:r>
      <w:r w:rsidRPr="006270C5">
        <w:rPr>
          <w:b/>
          <w:sz w:val="24"/>
          <w:szCs w:val="24"/>
          <w:lang w:val="en-US"/>
        </w:rPr>
        <w:tab/>
        <w:t>QUALITATIVE AND QUANTITATIVE COMPOSITION</w:t>
      </w:r>
    </w:p>
    <w:p w:rsidR="00395EDD" w:rsidRPr="006270C5" w:rsidRDefault="00395EDD" w:rsidP="00395EDD">
      <w:pPr>
        <w:ind w:left="851"/>
        <w:rPr>
          <w:sz w:val="24"/>
          <w:szCs w:val="24"/>
          <w:lang w:val="en-US"/>
        </w:rPr>
      </w:pPr>
      <w:r w:rsidRPr="006270C5">
        <w:rPr>
          <w:sz w:val="24"/>
          <w:szCs w:val="24"/>
          <w:lang w:val="en-US"/>
        </w:rPr>
        <w:t>The kit contains two different vials: (1) and (2).</w:t>
      </w:r>
    </w:p>
    <w:p w:rsidR="00395EDD" w:rsidRPr="006270C5" w:rsidRDefault="00395EDD" w:rsidP="00395EDD">
      <w:pPr>
        <w:ind w:left="851"/>
        <w:rPr>
          <w:sz w:val="24"/>
          <w:szCs w:val="24"/>
          <w:lang w:val="en-US"/>
        </w:rPr>
      </w:pPr>
      <w:r w:rsidRPr="006270C5">
        <w:rPr>
          <w:sz w:val="24"/>
          <w:szCs w:val="24"/>
          <w:lang w:val="en-US"/>
        </w:rPr>
        <w:t>Vial (1) contains 0.2 mg of the mertiatide (mercaptoacetyltriglycine).</w:t>
      </w:r>
    </w:p>
    <w:p w:rsidR="00395EDD" w:rsidRPr="006270C5" w:rsidRDefault="00395EDD" w:rsidP="00395EDD">
      <w:pPr>
        <w:ind w:left="851"/>
        <w:rPr>
          <w:sz w:val="24"/>
          <w:szCs w:val="24"/>
          <w:lang w:val="fr-FR"/>
        </w:rPr>
      </w:pPr>
      <w:r w:rsidRPr="006270C5">
        <w:rPr>
          <w:sz w:val="24"/>
          <w:szCs w:val="24"/>
          <w:lang w:val="fr-FR"/>
        </w:rPr>
        <w:t>Vial (2) contains 2.5 mL phosphate buffer solution.</w:t>
      </w:r>
    </w:p>
    <w:p w:rsidR="00395EDD" w:rsidRPr="006270C5" w:rsidRDefault="00395EDD" w:rsidP="00395EDD">
      <w:pPr>
        <w:ind w:left="851"/>
        <w:rPr>
          <w:sz w:val="24"/>
          <w:szCs w:val="24"/>
          <w:lang w:val="fr-FR"/>
        </w:rPr>
      </w:pPr>
    </w:p>
    <w:p w:rsidR="00395EDD" w:rsidRPr="006270C5" w:rsidRDefault="00395EDD" w:rsidP="00395EDD">
      <w:pPr>
        <w:ind w:left="851"/>
        <w:rPr>
          <w:sz w:val="24"/>
          <w:szCs w:val="24"/>
          <w:lang w:val="en-GB"/>
        </w:rPr>
      </w:pPr>
      <w:r w:rsidRPr="006270C5">
        <w:rPr>
          <w:sz w:val="24"/>
          <w:szCs w:val="24"/>
          <w:lang w:val="en-US"/>
        </w:rPr>
        <w:t>For a full list of excipients, see section 6.1.</w:t>
      </w:r>
    </w:p>
    <w:p w:rsidR="00395EDD" w:rsidRPr="006270C5"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The radionuclide is not part of the kit. The kit contains all non</w:t>
      </w:r>
      <w:r w:rsidR="00E07005">
        <w:rPr>
          <w:sz w:val="24"/>
          <w:szCs w:val="24"/>
          <w:lang w:val="en-US"/>
        </w:rPr>
        <w:t>-</w:t>
      </w:r>
      <w:r w:rsidRPr="006270C5">
        <w:rPr>
          <w:sz w:val="24"/>
          <w:szCs w:val="24"/>
          <w:lang w:val="en-US"/>
        </w:rPr>
        <w:t>radioactive components required for the reconstitution of technetium-(</w:t>
      </w:r>
      <w:r w:rsidRPr="006270C5">
        <w:rPr>
          <w:sz w:val="24"/>
          <w:szCs w:val="24"/>
          <w:vertAlign w:val="superscript"/>
          <w:lang w:val="en-US"/>
        </w:rPr>
        <w:t>99m</w:t>
      </w:r>
      <w:r w:rsidRPr="006270C5">
        <w:rPr>
          <w:sz w:val="24"/>
          <w:szCs w:val="24"/>
          <w:lang w:val="en-US"/>
        </w:rPr>
        <w:t>Tc) mertiatide solution for injection.</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3.</w:t>
      </w:r>
      <w:r w:rsidRPr="006270C5">
        <w:rPr>
          <w:b/>
          <w:sz w:val="24"/>
          <w:szCs w:val="24"/>
          <w:lang w:val="en-US"/>
        </w:rPr>
        <w:tab/>
        <w:t>PHARMACEUTICAL FORM</w:t>
      </w:r>
    </w:p>
    <w:p w:rsidR="00395EDD" w:rsidRPr="006270C5" w:rsidRDefault="00395EDD" w:rsidP="00395EDD">
      <w:pPr>
        <w:ind w:left="851"/>
        <w:rPr>
          <w:sz w:val="24"/>
          <w:szCs w:val="24"/>
          <w:lang w:val="en-US"/>
        </w:rPr>
      </w:pPr>
      <w:r w:rsidRPr="006270C5">
        <w:rPr>
          <w:sz w:val="24"/>
          <w:szCs w:val="24"/>
          <w:lang w:val="en-US"/>
        </w:rPr>
        <w:t>Kit for radiopharmaceutical preparation.</w:t>
      </w:r>
    </w:p>
    <w:p w:rsidR="00395EDD" w:rsidRPr="006270C5" w:rsidRDefault="00395EDD" w:rsidP="00395EDD">
      <w:pPr>
        <w:ind w:left="851"/>
        <w:rPr>
          <w:color w:val="000000"/>
          <w:sz w:val="24"/>
          <w:szCs w:val="24"/>
          <w:lang w:val="en-US"/>
        </w:rPr>
      </w:pPr>
      <w:r w:rsidRPr="006270C5">
        <w:rPr>
          <w:color w:val="000000"/>
          <w:sz w:val="24"/>
          <w:szCs w:val="24"/>
          <w:lang w:val="en-US"/>
        </w:rPr>
        <w:t>Vial 1: white to off-white powder</w:t>
      </w:r>
    </w:p>
    <w:p w:rsidR="00395EDD" w:rsidRPr="006270C5" w:rsidRDefault="00395EDD" w:rsidP="00395EDD">
      <w:pPr>
        <w:ind w:left="851"/>
        <w:rPr>
          <w:color w:val="000000"/>
          <w:sz w:val="24"/>
          <w:szCs w:val="24"/>
          <w:lang w:val="en-US"/>
        </w:rPr>
      </w:pPr>
      <w:r w:rsidRPr="006270C5">
        <w:rPr>
          <w:color w:val="000000"/>
          <w:sz w:val="24"/>
          <w:szCs w:val="24"/>
          <w:lang w:val="en-US"/>
        </w:rPr>
        <w:t xml:space="preserve">Vial 2: clear, </w:t>
      </w:r>
      <w:proofErr w:type="spellStart"/>
      <w:r w:rsidRPr="006270C5">
        <w:rPr>
          <w:color w:val="000000"/>
          <w:sz w:val="24"/>
          <w:szCs w:val="24"/>
          <w:lang w:val="en-US"/>
        </w:rPr>
        <w:t>colourless</w:t>
      </w:r>
      <w:proofErr w:type="spellEnd"/>
      <w:r w:rsidRPr="006270C5">
        <w:rPr>
          <w:color w:val="000000"/>
          <w:sz w:val="24"/>
          <w:szCs w:val="24"/>
          <w:lang w:val="en-US"/>
        </w:rPr>
        <w:t xml:space="preserve"> solution</w:t>
      </w:r>
    </w:p>
    <w:p w:rsidR="00395EDD" w:rsidRPr="006270C5" w:rsidRDefault="00395EDD" w:rsidP="00395EDD">
      <w:pPr>
        <w:ind w:left="851" w:hanging="851"/>
        <w:rPr>
          <w:sz w:val="24"/>
          <w:szCs w:val="24"/>
          <w:lang w:val="en-US"/>
        </w:rPr>
      </w:pP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4.</w:t>
      </w:r>
      <w:r w:rsidRPr="006270C5">
        <w:rPr>
          <w:b/>
          <w:sz w:val="24"/>
          <w:szCs w:val="24"/>
          <w:lang w:val="en-US"/>
        </w:rPr>
        <w:tab/>
        <w:t>CLINICAL PARTICULARS</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u w:val="single"/>
          <w:lang w:val="en-US"/>
        </w:rPr>
      </w:pPr>
      <w:r w:rsidRPr="006270C5">
        <w:rPr>
          <w:b/>
          <w:sz w:val="24"/>
          <w:szCs w:val="24"/>
          <w:lang w:val="en-US"/>
        </w:rPr>
        <w:t>4.1</w:t>
      </w:r>
      <w:r w:rsidRPr="006270C5">
        <w:rPr>
          <w:b/>
          <w:sz w:val="24"/>
          <w:szCs w:val="24"/>
          <w:lang w:val="en-US"/>
        </w:rPr>
        <w:tab/>
        <w:t>Therapeutic indications</w:t>
      </w:r>
    </w:p>
    <w:p w:rsidR="00395EDD" w:rsidRPr="006270C5" w:rsidRDefault="00395EDD" w:rsidP="00395EDD">
      <w:pPr>
        <w:ind w:left="851"/>
        <w:rPr>
          <w:sz w:val="24"/>
          <w:szCs w:val="24"/>
          <w:lang w:val="en-US"/>
        </w:rPr>
      </w:pPr>
      <w:r w:rsidRPr="006270C5">
        <w:rPr>
          <w:sz w:val="24"/>
          <w:szCs w:val="24"/>
          <w:lang w:val="en-US"/>
        </w:rPr>
        <w:t xml:space="preserve">This medicinal product is for diagnostic use only. After </w:t>
      </w:r>
      <w:proofErr w:type="spellStart"/>
      <w:r w:rsidRPr="006270C5">
        <w:rPr>
          <w:sz w:val="24"/>
          <w:szCs w:val="24"/>
          <w:lang w:val="en-US"/>
        </w:rPr>
        <w:t>radiolabelling</w:t>
      </w:r>
      <w:proofErr w:type="spellEnd"/>
      <w:r w:rsidRPr="006270C5">
        <w:rPr>
          <w:sz w:val="24"/>
          <w:szCs w:val="24"/>
          <w:lang w:val="en-US"/>
        </w:rPr>
        <w:t xml:space="preserve"> with sodium pertechnetate(</w:t>
      </w:r>
      <w:r w:rsidRPr="006270C5">
        <w:rPr>
          <w:sz w:val="24"/>
          <w:szCs w:val="24"/>
          <w:vertAlign w:val="superscript"/>
          <w:lang w:val="en-US"/>
        </w:rPr>
        <w:t>99m</w:t>
      </w:r>
      <w:r w:rsidRPr="006270C5">
        <w:rPr>
          <w:sz w:val="24"/>
          <w:szCs w:val="24"/>
          <w:lang w:val="en-US"/>
        </w:rPr>
        <w:t>Tc) solution, the solution of technetium-(</w:t>
      </w:r>
      <w:r w:rsidRPr="006270C5">
        <w:rPr>
          <w:sz w:val="24"/>
          <w:szCs w:val="24"/>
          <w:vertAlign w:val="superscript"/>
          <w:lang w:val="en-US"/>
        </w:rPr>
        <w:t>99m</w:t>
      </w:r>
      <w:r w:rsidRPr="006270C5">
        <w:rPr>
          <w:sz w:val="24"/>
          <w:szCs w:val="24"/>
          <w:lang w:val="en-US"/>
        </w:rPr>
        <w:t xml:space="preserve">Tc) mertiatide, is used for the evaluation of nephrological and urological disorders in particular for the study of function, morphology and perfusion of the kidneys and </w:t>
      </w:r>
      <w:proofErr w:type="spellStart"/>
      <w:r w:rsidRPr="006270C5">
        <w:rPr>
          <w:sz w:val="24"/>
          <w:szCs w:val="24"/>
          <w:lang w:val="en-US"/>
        </w:rPr>
        <w:t>characterisation</w:t>
      </w:r>
      <w:proofErr w:type="spellEnd"/>
      <w:r w:rsidRPr="006270C5">
        <w:rPr>
          <w:sz w:val="24"/>
          <w:szCs w:val="24"/>
          <w:lang w:val="en-US"/>
        </w:rPr>
        <w:t xml:space="preserve"> of urinary outflow. </w:t>
      </w:r>
    </w:p>
    <w:p w:rsidR="00395EDD" w:rsidRPr="006270C5" w:rsidRDefault="00395EDD" w:rsidP="00395EDD">
      <w:pPr>
        <w:ind w:left="851" w:hanging="851"/>
        <w:rPr>
          <w:sz w:val="24"/>
          <w:szCs w:val="24"/>
          <w:lang w:val="en-US"/>
        </w:rPr>
      </w:pPr>
    </w:p>
    <w:p w:rsidR="00395EDD" w:rsidRPr="006270C5" w:rsidRDefault="00395EDD" w:rsidP="00395EDD">
      <w:pPr>
        <w:ind w:left="851" w:hanging="851"/>
        <w:rPr>
          <w:sz w:val="24"/>
          <w:szCs w:val="24"/>
          <w:lang w:val="en-US"/>
        </w:rPr>
      </w:pPr>
      <w:r w:rsidRPr="006270C5">
        <w:rPr>
          <w:b/>
          <w:sz w:val="24"/>
          <w:szCs w:val="24"/>
          <w:lang w:val="en-US"/>
        </w:rPr>
        <w:t>4.2</w:t>
      </w:r>
      <w:r w:rsidRPr="006270C5">
        <w:rPr>
          <w:b/>
          <w:sz w:val="24"/>
          <w:szCs w:val="24"/>
          <w:lang w:val="en-US"/>
        </w:rPr>
        <w:tab/>
        <w:t>Posology and method of administration</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Posology</w:t>
      </w:r>
    </w:p>
    <w:p w:rsidR="00395EDD" w:rsidRPr="00DD4A6F" w:rsidRDefault="00395EDD" w:rsidP="00395EDD">
      <w:pPr>
        <w:ind w:left="851"/>
        <w:rPr>
          <w:i/>
          <w:sz w:val="24"/>
          <w:szCs w:val="24"/>
          <w:lang w:val="en-US"/>
        </w:rPr>
      </w:pPr>
      <w:r w:rsidRPr="00DD4A6F">
        <w:rPr>
          <w:i/>
          <w:sz w:val="24"/>
          <w:szCs w:val="24"/>
          <w:lang w:val="en-US"/>
        </w:rPr>
        <w:t>Adults and elderly population</w:t>
      </w:r>
    </w:p>
    <w:p w:rsidR="00395EDD" w:rsidRPr="006270C5" w:rsidRDefault="00395EDD" w:rsidP="00395EDD">
      <w:pPr>
        <w:ind w:left="851"/>
        <w:rPr>
          <w:sz w:val="24"/>
          <w:szCs w:val="24"/>
          <w:lang w:val="en-US"/>
        </w:rPr>
      </w:pPr>
      <w:r w:rsidRPr="006270C5">
        <w:rPr>
          <w:sz w:val="24"/>
          <w:szCs w:val="24"/>
          <w:lang w:val="en-US"/>
        </w:rPr>
        <w:t xml:space="preserve">40 - 200 </w:t>
      </w:r>
      <w:proofErr w:type="spellStart"/>
      <w:r w:rsidRPr="006270C5">
        <w:rPr>
          <w:sz w:val="24"/>
          <w:szCs w:val="24"/>
          <w:lang w:val="en-US"/>
        </w:rPr>
        <w:t>MBq</w:t>
      </w:r>
      <w:proofErr w:type="spellEnd"/>
      <w:r w:rsidRPr="006270C5">
        <w:rPr>
          <w:sz w:val="24"/>
          <w:szCs w:val="24"/>
          <w:lang w:val="en-US"/>
        </w:rPr>
        <w:t xml:space="preserve">, depending on the pathology to be studied and the method to be used. </w:t>
      </w:r>
    </w:p>
    <w:p w:rsidR="00395EDD" w:rsidRDefault="00395EDD" w:rsidP="00395EDD">
      <w:pPr>
        <w:rPr>
          <w:sz w:val="24"/>
          <w:szCs w:val="24"/>
          <w:lang w:val="en-US"/>
        </w:rPr>
      </w:pPr>
      <w:r>
        <w:rPr>
          <w:sz w:val="24"/>
          <w:szCs w:val="24"/>
          <w:lang w:val="en-US"/>
        </w:rPr>
        <w:br w:type="page"/>
      </w:r>
    </w:p>
    <w:p w:rsidR="00395EDD" w:rsidRPr="006270C5" w:rsidRDefault="00395EDD" w:rsidP="00395EDD">
      <w:pPr>
        <w:ind w:left="851"/>
        <w:rPr>
          <w:sz w:val="24"/>
          <w:szCs w:val="24"/>
          <w:lang w:val="en-US"/>
        </w:rPr>
      </w:pPr>
    </w:p>
    <w:p w:rsidR="00395EDD" w:rsidRPr="006270C5" w:rsidRDefault="00395EDD" w:rsidP="00395EDD">
      <w:pPr>
        <w:ind w:left="851"/>
        <w:rPr>
          <w:i/>
          <w:sz w:val="24"/>
          <w:szCs w:val="24"/>
          <w:lang w:val="en-US"/>
        </w:rPr>
      </w:pPr>
      <w:proofErr w:type="spellStart"/>
      <w:r w:rsidRPr="006270C5">
        <w:rPr>
          <w:i/>
          <w:sz w:val="24"/>
          <w:szCs w:val="24"/>
          <w:lang w:val="en-US"/>
        </w:rPr>
        <w:t>P</w:t>
      </w:r>
      <w:r>
        <w:rPr>
          <w:i/>
          <w:sz w:val="24"/>
          <w:szCs w:val="24"/>
          <w:lang w:val="en-US"/>
        </w:rPr>
        <w:t>aediatric</w:t>
      </w:r>
      <w:proofErr w:type="spellEnd"/>
      <w:r>
        <w:rPr>
          <w:i/>
          <w:sz w:val="24"/>
          <w:szCs w:val="24"/>
          <w:lang w:val="en-US"/>
        </w:rPr>
        <w:t xml:space="preserve"> population</w:t>
      </w:r>
    </w:p>
    <w:p w:rsidR="00395EDD" w:rsidRPr="006270C5" w:rsidRDefault="00395EDD" w:rsidP="00395EDD">
      <w:pPr>
        <w:pStyle w:val="Default"/>
        <w:ind w:left="851"/>
        <w:rPr>
          <w:lang w:val="en-US"/>
        </w:rPr>
      </w:pPr>
      <w:r w:rsidRPr="006270C5">
        <w:rPr>
          <w:lang w:val="en-US"/>
        </w:rPr>
        <w:t xml:space="preserve">The use in children and adolescents has to be considered carefully, based upon clinical needs and assessing the risk/benefit ratio in this patient group. The activities to be administered to children and to adolescents may be calculated according to the recommendations of the European Association of Nuclear Medicine (EANM) </w:t>
      </w:r>
      <w:proofErr w:type="spellStart"/>
      <w:r w:rsidRPr="006270C5">
        <w:rPr>
          <w:lang w:val="en-US"/>
        </w:rPr>
        <w:t>paediatric</w:t>
      </w:r>
      <w:proofErr w:type="spellEnd"/>
      <w:r w:rsidRPr="006270C5">
        <w:rPr>
          <w:lang w:val="en-US"/>
        </w:rPr>
        <w:t xml:space="preserve"> dosage card; the activity administered to children and to adolescents may be calculated by multiplying a baseline activity (for calculation purposes) by the weight-dependent multiples given in the table below. </w:t>
      </w:r>
    </w:p>
    <w:p w:rsidR="00395EDD" w:rsidRPr="006270C5" w:rsidRDefault="00395EDD" w:rsidP="00395EDD">
      <w:pPr>
        <w:pStyle w:val="Default"/>
        <w:ind w:left="851"/>
        <w:rPr>
          <w:lang w:val="en-US"/>
        </w:rPr>
      </w:pPr>
    </w:p>
    <w:p w:rsidR="00395EDD" w:rsidRPr="006270C5" w:rsidRDefault="00E07005" w:rsidP="00395EDD">
      <w:pPr>
        <w:pStyle w:val="Default"/>
        <w:ind w:left="851"/>
        <w:rPr>
          <w:lang w:val="en-US"/>
        </w:rPr>
      </w:pPr>
      <w:r>
        <w:rPr>
          <w:lang w:val="en-US"/>
        </w:rPr>
        <w:t>A[</w:t>
      </w:r>
      <w:proofErr w:type="spellStart"/>
      <w:r>
        <w:rPr>
          <w:lang w:val="en-US"/>
        </w:rPr>
        <w:t>MBq</w:t>
      </w:r>
      <w:proofErr w:type="spellEnd"/>
      <w:r>
        <w:rPr>
          <w:lang w:val="en-US"/>
        </w:rPr>
        <w:t>]</w:t>
      </w:r>
      <w:r>
        <w:rPr>
          <w:vertAlign w:val="subscript"/>
          <w:lang w:val="en-US"/>
        </w:rPr>
        <w:t>Administered</w:t>
      </w:r>
      <w:r>
        <w:rPr>
          <w:lang w:val="en-US"/>
        </w:rPr>
        <w:t xml:space="preserve"> = Baseline Activity × Multiple </w:t>
      </w:r>
      <w:r w:rsidR="00395EDD" w:rsidRPr="006270C5">
        <w:rPr>
          <w:lang w:val="en-US"/>
        </w:rPr>
        <w:t xml:space="preserve"> </w:t>
      </w:r>
    </w:p>
    <w:p w:rsidR="00395EDD" w:rsidRPr="006270C5" w:rsidRDefault="00395EDD" w:rsidP="00395EDD">
      <w:pPr>
        <w:ind w:left="851"/>
        <w:rPr>
          <w:sz w:val="24"/>
          <w:szCs w:val="24"/>
          <w:lang w:val="en-GB"/>
        </w:rPr>
      </w:pPr>
      <w:r w:rsidRPr="006270C5">
        <w:rPr>
          <w:sz w:val="24"/>
          <w:szCs w:val="24"/>
          <w:lang w:val="en-US"/>
        </w:rPr>
        <w:t xml:space="preserve">The baseline activity is </w:t>
      </w:r>
      <w:r w:rsidR="00E07005">
        <w:rPr>
          <w:sz w:val="24"/>
          <w:szCs w:val="24"/>
          <w:lang w:val="en-US"/>
        </w:rPr>
        <w:t xml:space="preserve">11.9 </w:t>
      </w:r>
      <w:proofErr w:type="spellStart"/>
      <w:r w:rsidR="00E07005">
        <w:rPr>
          <w:sz w:val="24"/>
          <w:szCs w:val="24"/>
          <w:lang w:val="en-US"/>
        </w:rPr>
        <w:t>MBq</w:t>
      </w:r>
      <w:proofErr w:type="spellEnd"/>
      <w:r w:rsidR="00E07005">
        <w:rPr>
          <w:sz w:val="24"/>
          <w:szCs w:val="24"/>
          <w:lang w:val="en-US"/>
        </w:rPr>
        <w:t>.</w:t>
      </w:r>
    </w:p>
    <w:p w:rsidR="00395EDD" w:rsidRPr="006270C5" w:rsidRDefault="00395EDD" w:rsidP="00395EDD">
      <w:pPr>
        <w:ind w:left="851"/>
        <w:rPr>
          <w:sz w:val="24"/>
          <w:szCs w:val="24"/>
          <w:lang w:val="en-US"/>
        </w:rPr>
      </w:pPr>
      <w:r w:rsidRPr="006270C5">
        <w:rPr>
          <w:sz w:val="24"/>
          <w:szCs w:val="24"/>
          <w:lang w:val="en-US"/>
        </w:rPr>
        <w:t xml:space="preserve">The minimum activity is 15 </w:t>
      </w:r>
      <w:proofErr w:type="spellStart"/>
      <w:r w:rsidRPr="006270C5">
        <w:rPr>
          <w:sz w:val="24"/>
          <w:szCs w:val="24"/>
          <w:lang w:val="en-US"/>
        </w:rPr>
        <w:t>MBq</w:t>
      </w:r>
      <w:proofErr w:type="spellEnd"/>
      <w:r w:rsidRPr="006270C5">
        <w:rPr>
          <w:sz w:val="24"/>
          <w:szCs w:val="24"/>
          <w:lang w:val="en-US"/>
        </w:rPr>
        <w:t>.</w:t>
      </w:r>
    </w:p>
    <w:p w:rsidR="00395EDD" w:rsidRPr="006270C5" w:rsidRDefault="00395EDD" w:rsidP="00395EDD">
      <w:pPr>
        <w:ind w:left="851" w:hanging="851"/>
        <w:rPr>
          <w:sz w:val="24"/>
          <w:szCs w:val="24"/>
          <w:lang w:val="en-US"/>
        </w:rPr>
      </w:pPr>
    </w:p>
    <w:tbl>
      <w:tblPr>
        <w:tblStyle w:val="Tabel-Gitter"/>
        <w:tblW w:w="0" w:type="auto"/>
        <w:tblInd w:w="846" w:type="dxa"/>
        <w:tblLook w:val="04A0" w:firstRow="1" w:lastRow="0" w:firstColumn="1" w:lastColumn="0" w:noHBand="0" w:noVBand="1"/>
      </w:tblPr>
      <w:tblGrid>
        <w:gridCol w:w="1586"/>
        <w:gridCol w:w="1586"/>
        <w:gridCol w:w="1586"/>
        <w:gridCol w:w="1587"/>
      </w:tblGrid>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 xml:space="preserve">Weight </w:t>
            </w:r>
            <w:r w:rsidRPr="006270C5">
              <w:rPr>
                <w:b/>
                <w:bCs/>
                <w:sz w:val="24"/>
                <w:szCs w:val="24"/>
                <w:lang w:val="en-US"/>
              </w:rPr>
              <w:br/>
              <w:t>kg</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Multiple</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Weight</w:t>
            </w:r>
            <w:r w:rsidRPr="006270C5">
              <w:rPr>
                <w:b/>
                <w:bCs/>
                <w:sz w:val="24"/>
                <w:szCs w:val="24"/>
                <w:lang w:val="en-US"/>
              </w:rPr>
              <w:br/>
              <w:t>kg</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Multiple</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3</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1</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32</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3.77</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4</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1.12</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34</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3.88</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6</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1.47</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36</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4.00</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1.71</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38</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4.18</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10</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1.94</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40</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4.29</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12</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lang w:val="en-US"/>
              </w:rPr>
            </w:pPr>
            <w:r w:rsidRPr="006270C5">
              <w:rPr>
                <w:sz w:val="24"/>
                <w:szCs w:val="24"/>
                <w:lang w:val="en-US"/>
              </w:rPr>
              <w:t>2.18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lang w:val="en-US"/>
              </w:rPr>
            </w:pPr>
            <w:r w:rsidRPr="006270C5">
              <w:rPr>
                <w:b/>
                <w:bCs/>
                <w:sz w:val="24"/>
                <w:szCs w:val="24"/>
                <w:lang w:val="en-US"/>
              </w:rPr>
              <w:t>42</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lang w:val="en-US"/>
              </w:rPr>
              <w:t>4.4</w:t>
            </w:r>
            <w:r w:rsidRPr="006270C5">
              <w:rPr>
                <w:sz w:val="24"/>
                <w:szCs w:val="24"/>
              </w:rPr>
              <w:t>1</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14</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2.35</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44</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4.53</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16</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2.53</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46</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4.65</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18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2.71</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48</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4.77</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20</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2.88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50</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sz w:val="24"/>
                <w:szCs w:val="24"/>
              </w:rPr>
            </w:pPr>
            <w:r w:rsidRPr="006270C5">
              <w:rPr>
                <w:sz w:val="24"/>
                <w:szCs w:val="24"/>
              </w:rPr>
              <w:t>4.88</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22</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3.06</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52-54</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5.00</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24</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3.18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56-58</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5.24</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26</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3.35</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60-62</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5.47</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28</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3.47</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64-66</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5.65</w:t>
            </w:r>
          </w:p>
        </w:tc>
      </w:tr>
      <w:tr w:rsidR="00395EDD" w:rsidRPr="006270C5" w:rsidTr="003B4BCE">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30</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3.65</w:t>
            </w:r>
          </w:p>
        </w:tc>
        <w:tc>
          <w:tcPr>
            <w:tcW w:w="1586"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b/>
                <w:bCs/>
                <w:sz w:val="24"/>
                <w:szCs w:val="24"/>
              </w:rPr>
            </w:pPr>
            <w:r w:rsidRPr="006270C5">
              <w:rPr>
                <w:b/>
                <w:bCs/>
                <w:sz w:val="24"/>
                <w:szCs w:val="24"/>
              </w:rPr>
              <w:t>68</w:t>
            </w:r>
          </w:p>
        </w:tc>
        <w:tc>
          <w:tcPr>
            <w:tcW w:w="1587" w:type="dxa"/>
            <w:tcBorders>
              <w:top w:val="single" w:sz="4" w:space="0" w:color="auto"/>
              <w:left w:val="single" w:sz="4" w:space="0" w:color="auto"/>
              <w:bottom w:val="single" w:sz="4" w:space="0" w:color="auto"/>
              <w:right w:val="single" w:sz="4" w:space="0" w:color="auto"/>
            </w:tcBorders>
            <w:hideMark/>
          </w:tcPr>
          <w:p w:rsidR="00395EDD" w:rsidRPr="006270C5" w:rsidRDefault="00395EDD" w:rsidP="003B4BCE">
            <w:pPr>
              <w:ind w:left="33"/>
              <w:rPr>
                <w:sz w:val="24"/>
                <w:szCs w:val="24"/>
              </w:rPr>
            </w:pPr>
            <w:r w:rsidRPr="006270C5">
              <w:rPr>
                <w:sz w:val="24"/>
                <w:szCs w:val="24"/>
              </w:rPr>
              <w:t>5.77</w:t>
            </w:r>
          </w:p>
        </w:tc>
      </w:tr>
    </w:tbl>
    <w:p w:rsidR="00395EDD" w:rsidRPr="006270C5" w:rsidRDefault="00395EDD" w:rsidP="00395EDD">
      <w:pPr>
        <w:ind w:left="851" w:hanging="851"/>
        <w:rPr>
          <w:sz w:val="24"/>
          <w:szCs w:val="24"/>
          <w:lang w:val="en-GB" w:eastAsia="en-GB"/>
        </w:rPr>
      </w:pPr>
    </w:p>
    <w:p w:rsidR="00395EDD" w:rsidRPr="006270C5" w:rsidRDefault="00395EDD" w:rsidP="00395EDD">
      <w:pPr>
        <w:pStyle w:val="Normalindrykning"/>
        <w:spacing w:after="0"/>
        <w:ind w:left="851"/>
        <w:rPr>
          <w:sz w:val="24"/>
          <w:szCs w:val="24"/>
          <w:u w:val="single"/>
        </w:rPr>
      </w:pPr>
      <w:r w:rsidRPr="006270C5">
        <w:rPr>
          <w:sz w:val="24"/>
          <w:szCs w:val="24"/>
          <w:u w:val="single"/>
        </w:rPr>
        <w:t>Method of administration</w:t>
      </w:r>
    </w:p>
    <w:p w:rsidR="00395EDD" w:rsidRPr="006270C5" w:rsidRDefault="00395EDD" w:rsidP="00395EDD">
      <w:pPr>
        <w:ind w:left="851"/>
        <w:rPr>
          <w:sz w:val="24"/>
          <w:szCs w:val="24"/>
        </w:rPr>
      </w:pPr>
      <w:r w:rsidRPr="006270C5">
        <w:rPr>
          <w:sz w:val="24"/>
          <w:szCs w:val="24"/>
        </w:rPr>
        <w:t xml:space="preserve">For </w:t>
      </w:r>
      <w:proofErr w:type="spellStart"/>
      <w:r w:rsidRPr="006270C5">
        <w:rPr>
          <w:sz w:val="24"/>
          <w:szCs w:val="24"/>
        </w:rPr>
        <w:t>intravenous</w:t>
      </w:r>
      <w:proofErr w:type="spellEnd"/>
      <w:r w:rsidRPr="006270C5">
        <w:rPr>
          <w:sz w:val="24"/>
          <w:szCs w:val="24"/>
        </w:rPr>
        <w:t xml:space="preserve"> </w:t>
      </w:r>
      <w:proofErr w:type="spellStart"/>
      <w:r w:rsidRPr="006270C5">
        <w:rPr>
          <w:sz w:val="24"/>
          <w:szCs w:val="24"/>
        </w:rPr>
        <w:t>use</w:t>
      </w:r>
      <w:proofErr w:type="spellEnd"/>
      <w:r w:rsidRPr="006270C5">
        <w:rPr>
          <w:sz w:val="24"/>
          <w:szCs w:val="24"/>
        </w:rPr>
        <w:t>.</w:t>
      </w:r>
    </w:p>
    <w:p w:rsidR="00395EDD" w:rsidRPr="006270C5" w:rsidRDefault="00395EDD" w:rsidP="00395EDD">
      <w:pPr>
        <w:ind w:left="851"/>
        <w:rPr>
          <w:sz w:val="24"/>
          <w:szCs w:val="24"/>
          <w:lang w:val="en-US"/>
        </w:rPr>
      </w:pPr>
      <w:r w:rsidRPr="006270C5">
        <w:rPr>
          <w:color w:val="000000"/>
          <w:sz w:val="24"/>
          <w:szCs w:val="24"/>
          <w:lang w:val="en-US"/>
        </w:rPr>
        <w:t>This medicinal product should be reconstituted before administration to the patient.</w:t>
      </w:r>
    </w:p>
    <w:p w:rsidR="00395EDD" w:rsidRPr="006270C5" w:rsidRDefault="00395EDD" w:rsidP="00395EDD">
      <w:pPr>
        <w:ind w:left="851"/>
        <w:rPr>
          <w:sz w:val="24"/>
          <w:szCs w:val="24"/>
          <w:lang w:val="en-US"/>
        </w:rPr>
      </w:pPr>
      <w:r w:rsidRPr="006270C5">
        <w:rPr>
          <w:sz w:val="24"/>
          <w:szCs w:val="24"/>
          <w:lang w:val="en-US"/>
        </w:rPr>
        <w:t xml:space="preserve">The </w:t>
      </w:r>
      <w:proofErr w:type="spellStart"/>
      <w:r w:rsidRPr="006270C5">
        <w:rPr>
          <w:sz w:val="24"/>
          <w:szCs w:val="24"/>
          <w:lang w:val="en-US"/>
        </w:rPr>
        <w:t>scintigraphic</w:t>
      </w:r>
      <w:proofErr w:type="spellEnd"/>
      <w:r w:rsidRPr="006270C5">
        <w:rPr>
          <w:sz w:val="24"/>
          <w:szCs w:val="24"/>
          <w:lang w:val="en-US"/>
        </w:rPr>
        <w:t xml:space="preserve"> investigation is usually started immediately after administration.</w:t>
      </w:r>
    </w:p>
    <w:p w:rsidR="00395EDD" w:rsidRPr="006270C5" w:rsidRDefault="00395EDD" w:rsidP="00395EDD">
      <w:pPr>
        <w:ind w:left="851"/>
        <w:rPr>
          <w:sz w:val="24"/>
          <w:szCs w:val="24"/>
          <w:lang w:val="en-US"/>
        </w:rPr>
      </w:pPr>
      <w:r w:rsidRPr="006270C5">
        <w:rPr>
          <w:sz w:val="24"/>
          <w:szCs w:val="24"/>
          <w:lang w:val="en-US"/>
        </w:rPr>
        <w:t>For patient preparation, see section 4.4</w:t>
      </w:r>
    </w:p>
    <w:p w:rsidR="00395EDD" w:rsidRPr="006270C5" w:rsidRDefault="00395EDD" w:rsidP="00395EDD">
      <w:pPr>
        <w:ind w:left="851"/>
        <w:rPr>
          <w:sz w:val="24"/>
          <w:szCs w:val="24"/>
          <w:lang w:val="en-US"/>
        </w:rPr>
      </w:pPr>
      <w:r w:rsidRPr="006270C5">
        <w:rPr>
          <w:sz w:val="24"/>
          <w:szCs w:val="24"/>
          <w:lang w:val="en-US"/>
        </w:rPr>
        <w:t xml:space="preserve">For instructions on reconstitution and labelling of the medicinal product before administration, see section 12. </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4.3</w:t>
      </w:r>
      <w:r w:rsidRPr="006270C5">
        <w:rPr>
          <w:b/>
          <w:sz w:val="24"/>
          <w:szCs w:val="24"/>
          <w:lang w:val="en-US"/>
        </w:rPr>
        <w:tab/>
        <w:t>Contraindications</w:t>
      </w:r>
    </w:p>
    <w:p w:rsidR="00395EDD" w:rsidRPr="006270C5" w:rsidRDefault="00395EDD" w:rsidP="00395EDD">
      <w:pPr>
        <w:pStyle w:val="Normalindrykning"/>
        <w:spacing w:after="0"/>
        <w:ind w:left="851"/>
        <w:rPr>
          <w:sz w:val="24"/>
          <w:szCs w:val="24"/>
        </w:rPr>
      </w:pPr>
      <w:r w:rsidRPr="006270C5">
        <w:rPr>
          <w:sz w:val="24"/>
          <w:szCs w:val="24"/>
        </w:rPr>
        <w:t xml:space="preserve">Hypersensitivity to the active substance, to any of the excipients listed in section 6.1 or to any of the components of the labelled radiopharmaceutical. </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GB"/>
        </w:rPr>
      </w:pPr>
      <w:r w:rsidRPr="006270C5">
        <w:rPr>
          <w:b/>
          <w:sz w:val="24"/>
          <w:szCs w:val="24"/>
          <w:lang w:val="en-GB"/>
        </w:rPr>
        <w:t>4.4</w:t>
      </w:r>
      <w:r w:rsidRPr="006270C5">
        <w:rPr>
          <w:b/>
          <w:sz w:val="24"/>
          <w:szCs w:val="24"/>
          <w:lang w:val="en-GB"/>
        </w:rPr>
        <w:tab/>
        <w:t>Special warnings and precautions for use</w:t>
      </w:r>
    </w:p>
    <w:p w:rsidR="00395EDD" w:rsidRDefault="00395EDD" w:rsidP="00395EDD">
      <w:pPr>
        <w:ind w:left="851" w:hanging="851"/>
        <w:rPr>
          <w:sz w:val="24"/>
          <w:szCs w:val="24"/>
          <w:u w:val="single"/>
          <w:lang w:val="en-GB"/>
        </w:rPr>
      </w:pPr>
    </w:p>
    <w:p w:rsidR="00395EDD" w:rsidRPr="006270C5" w:rsidRDefault="00395EDD" w:rsidP="00395EDD">
      <w:pPr>
        <w:ind w:left="851"/>
        <w:rPr>
          <w:sz w:val="24"/>
          <w:szCs w:val="24"/>
          <w:lang w:val="en-US"/>
        </w:rPr>
      </w:pPr>
      <w:r w:rsidRPr="006270C5">
        <w:rPr>
          <w:sz w:val="24"/>
          <w:szCs w:val="24"/>
          <w:u w:val="single"/>
          <w:lang w:val="en-US"/>
        </w:rPr>
        <w:t>Potential for hypersensitivity or anaphylactic reactions</w:t>
      </w:r>
    </w:p>
    <w:p w:rsidR="00395EDD" w:rsidRPr="006270C5" w:rsidRDefault="00395EDD" w:rsidP="00395EDD">
      <w:pPr>
        <w:ind w:left="851"/>
        <w:rPr>
          <w:sz w:val="24"/>
          <w:szCs w:val="24"/>
          <w:lang w:val="en-US"/>
        </w:rPr>
      </w:pPr>
      <w:r w:rsidRPr="006270C5">
        <w:rPr>
          <w:sz w:val="24"/>
          <w:szCs w:val="24"/>
          <w:lang w:val="en-US"/>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Individual benefit/risk justification</w:t>
      </w:r>
    </w:p>
    <w:p w:rsidR="00395EDD" w:rsidRPr="006270C5" w:rsidRDefault="00395EDD" w:rsidP="00395EDD">
      <w:pPr>
        <w:ind w:left="851"/>
        <w:rPr>
          <w:sz w:val="24"/>
          <w:szCs w:val="24"/>
          <w:lang w:val="en-US"/>
        </w:rPr>
      </w:pPr>
      <w:r w:rsidRPr="006270C5">
        <w:rPr>
          <w:sz w:val="24"/>
          <w:szCs w:val="24"/>
          <w:lang w:val="en-US"/>
        </w:rPr>
        <w:t>For each patient, the radiation exposure must be justifiable by the likely benefit. The activity administered should in every case be as low as reasonably achievable to obtain the required diagnostic information.</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proofErr w:type="spellStart"/>
      <w:r w:rsidRPr="006270C5">
        <w:rPr>
          <w:sz w:val="24"/>
          <w:szCs w:val="24"/>
          <w:u w:val="single"/>
          <w:lang w:val="en-US"/>
        </w:rPr>
        <w:t>Paediatric</w:t>
      </w:r>
      <w:proofErr w:type="spellEnd"/>
      <w:r w:rsidRPr="006270C5">
        <w:rPr>
          <w:sz w:val="24"/>
          <w:szCs w:val="24"/>
          <w:u w:val="single"/>
          <w:lang w:val="en-US"/>
        </w:rPr>
        <w:t xml:space="preserve"> population</w:t>
      </w:r>
    </w:p>
    <w:p w:rsidR="00395EDD" w:rsidRPr="006270C5" w:rsidRDefault="00395EDD" w:rsidP="00395EDD">
      <w:pPr>
        <w:ind w:left="851"/>
        <w:rPr>
          <w:sz w:val="24"/>
          <w:szCs w:val="24"/>
          <w:lang w:val="en-US"/>
        </w:rPr>
      </w:pPr>
      <w:proofErr w:type="spellStart"/>
      <w:r w:rsidRPr="006270C5">
        <w:rPr>
          <w:sz w:val="24"/>
          <w:szCs w:val="24"/>
          <w:lang w:val="en-US"/>
        </w:rPr>
        <w:t>Paediatric</w:t>
      </w:r>
      <w:proofErr w:type="spellEnd"/>
      <w:r w:rsidRPr="006270C5">
        <w:rPr>
          <w:sz w:val="24"/>
          <w:szCs w:val="24"/>
          <w:lang w:val="en-US"/>
        </w:rPr>
        <w:t xml:space="preserve"> population, see sections 4.2. </w:t>
      </w:r>
    </w:p>
    <w:p w:rsidR="00395EDD" w:rsidRPr="006270C5" w:rsidRDefault="00395EDD" w:rsidP="00395EDD">
      <w:pPr>
        <w:ind w:left="851"/>
        <w:rPr>
          <w:sz w:val="24"/>
          <w:szCs w:val="24"/>
          <w:lang w:val="en-US"/>
        </w:rPr>
      </w:pPr>
      <w:r w:rsidRPr="006270C5">
        <w:rPr>
          <w:sz w:val="24"/>
          <w:szCs w:val="24"/>
          <w:lang w:val="en-US"/>
        </w:rPr>
        <w:t xml:space="preserve">Careful consideration of the indication is required since the effective dose per </w:t>
      </w:r>
      <w:proofErr w:type="spellStart"/>
      <w:r w:rsidRPr="006270C5">
        <w:rPr>
          <w:sz w:val="24"/>
          <w:szCs w:val="24"/>
          <w:lang w:val="en-US"/>
        </w:rPr>
        <w:t>MBq</w:t>
      </w:r>
      <w:proofErr w:type="spellEnd"/>
      <w:r w:rsidRPr="006270C5">
        <w:rPr>
          <w:sz w:val="24"/>
          <w:szCs w:val="24"/>
          <w:lang w:val="en-US"/>
        </w:rPr>
        <w:t xml:space="preserve"> is higher than in adults (see section 11 “Dosimetry”).</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Patient preparation</w:t>
      </w:r>
    </w:p>
    <w:p w:rsidR="00395EDD" w:rsidRPr="006270C5" w:rsidRDefault="00395EDD" w:rsidP="00395EDD">
      <w:pPr>
        <w:ind w:left="851"/>
        <w:rPr>
          <w:sz w:val="24"/>
          <w:szCs w:val="24"/>
          <w:lang w:val="en-US"/>
        </w:rPr>
      </w:pPr>
      <w:r w:rsidRPr="006270C5">
        <w:rPr>
          <w:sz w:val="24"/>
          <w:szCs w:val="24"/>
          <w:lang w:val="en-US"/>
        </w:rPr>
        <w:t>The patient should be well hydrated before the start of the examination and urged to void as often as possible during the first hours after the examination in order to reduce radiation.</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Specific warnings</w:t>
      </w:r>
    </w:p>
    <w:p w:rsidR="00395EDD" w:rsidRPr="006270C5" w:rsidRDefault="00395EDD" w:rsidP="00395EDD">
      <w:pPr>
        <w:ind w:left="851"/>
        <w:rPr>
          <w:sz w:val="24"/>
          <w:szCs w:val="24"/>
          <w:lang w:val="en-US"/>
        </w:rPr>
      </w:pPr>
      <w:r w:rsidRPr="006270C5">
        <w:rPr>
          <w:sz w:val="24"/>
          <w:szCs w:val="24"/>
          <w:lang w:val="en-US"/>
        </w:rPr>
        <w:t>This medicinal product contains less than 1 mmol sodium (23 mg) per dose, i.e. essentially ‘sodium-free’.</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Precautions with respect to environmental hazard see section 6.6.</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GB"/>
        </w:rPr>
      </w:pPr>
      <w:r w:rsidRPr="006270C5">
        <w:rPr>
          <w:b/>
          <w:sz w:val="24"/>
          <w:szCs w:val="24"/>
          <w:lang w:val="en-GB"/>
        </w:rPr>
        <w:t>4.5</w:t>
      </w:r>
      <w:r w:rsidRPr="006270C5">
        <w:rPr>
          <w:b/>
          <w:sz w:val="24"/>
          <w:szCs w:val="24"/>
          <w:lang w:val="en-GB"/>
        </w:rPr>
        <w:tab/>
        <w:t>Interaction with other medicinal products and other forms of interaction</w:t>
      </w:r>
    </w:p>
    <w:p w:rsidR="00395EDD" w:rsidRPr="006270C5" w:rsidRDefault="00395EDD" w:rsidP="00395EDD">
      <w:pPr>
        <w:pStyle w:val="Normalindrykning"/>
        <w:spacing w:after="0"/>
        <w:ind w:left="851"/>
        <w:rPr>
          <w:sz w:val="24"/>
          <w:szCs w:val="24"/>
        </w:rPr>
      </w:pPr>
      <w:r w:rsidRPr="006270C5">
        <w:rPr>
          <w:sz w:val="24"/>
          <w:szCs w:val="24"/>
        </w:rPr>
        <w:t>Technetium-(</w:t>
      </w:r>
      <w:r w:rsidRPr="006270C5">
        <w:rPr>
          <w:sz w:val="24"/>
          <w:szCs w:val="24"/>
          <w:vertAlign w:val="superscript"/>
        </w:rPr>
        <w:t>99m</w:t>
      </w:r>
      <w:r w:rsidRPr="006270C5">
        <w:rPr>
          <w:sz w:val="24"/>
          <w:szCs w:val="24"/>
        </w:rPr>
        <w:t>Tc) mertiatide is not known to interfere with agents commonly prescribed to patients requiring the above</w:t>
      </w:r>
      <w:r w:rsidR="00E07005">
        <w:rPr>
          <w:sz w:val="24"/>
          <w:szCs w:val="24"/>
        </w:rPr>
        <w:t>-</w:t>
      </w:r>
      <w:r w:rsidRPr="006270C5">
        <w:rPr>
          <w:sz w:val="24"/>
          <w:szCs w:val="24"/>
        </w:rPr>
        <w:t>mentioned investigations (e.g. antihypertensives or medicinal agents used to treat or prevent organ transplant rejection).</w:t>
      </w:r>
    </w:p>
    <w:p w:rsidR="00395EDD" w:rsidRPr="006270C5" w:rsidRDefault="00395EDD" w:rsidP="00395EDD">
      <w:pPr>
        <w:ind w:left="851"/>
        <w:rPr>
          <w:sz w:val="24"/>
          <w:szCs w:val="24"/>
          <w:lang w:val="en-US"/>
        </w:rPr>
      </w:pPr>
      <w:r w:rsidRPr="006270C5">
        <w:rPr>
          <w:sz w:val="24"/>
          <w:szCs w:val="24"/>
          <w:lang w:val="en-US"/>
        </w:rPr>
        <w:t xml:space="preserve">Under the influence of </w:t>
      </w:r>
      <w:proofErr w:type="spellStart"/>
      <w:r w:rsidRPr="006270C5">
        <w:rPr>
          <w:sz w:val="24"/>
          <w:szCs w:val="24"/>
          <w:lang w:val="en-US"/>
        </w:rPr>
        <w:t>tubulary</w:t>
      </w:r>
      <w:proofErr w:type="spellEnd"/>
      <w:r w:rsidRPr="006270C5">
        <w:rPr>
          <w:sz w:val="24"/>
          <w:szCs w:val="24"/>
          <w:lang w:val="en-US"/>
        </w:rPr>
        <w:t xml:space="preserve"> secreted hydrochlorothiazide a reduced tubular secretion of the product has to be expected. This can in principle occur with other drugs that are secreted in the proximal tubule (e.g. nonsteroidal anti-inflammatory drugs).</w:t>
      </w:r>
    </w:p>
    <w:p w:rsidR="00395EDD" w:rsidRPr="006270C5" w:rsidRDefault="00395EDD" w:rsidP="00395EDD">
      <w:pPr>
        <w:ind w:left="851"/>
        <w:rPr>
          <w:sz w:val="24"/>
          <w:szCs w:val="24"/>
          <w:lang w:val="en-US"/>
        </w:rPr>
      </w:pPr>
      <w:r w:rsidRPr="006270C5">
        <w:rPr>
          <w:sz w:val="24"/>
          <w:szCs w:val="24"/>
          <w:lang w:val="en-US"/>
        </w:rPr>
        <w:t xml:space="preserve">The previous administration of substances such as benzylpenicillin or iodinated contrast media may also cause lower efficiency of the transport mechanism of the tubular cells. </w:t>
      </w:r>
    </w:p>
    <w:p w:rsidR="00395EDD" w:rsidRPr="006270C5" w:rsidRDefault="00395EDD" w:rsidP="00395EDD">
      <w:pPr>
        <w:pStyle w:val="Normalindrykning"/>
        <w:spacing w:after="0"/>
        <w:ind w:left="851"/>
        <w:rPr>
          <w:sz w:val="24"/>
          <w:szCs w:val="24"/>
          <w:lang w:val="en-US"/>
        </w:rPr>
      </w:pPr>
      <w:r w:rsidRPr="006270C5">
        <w:rPr>
          <w:sz w:val="24"/>
          <w:szCs w:val="24"/>
          <w:lang w:val="en-US"/>
        </w:rPr>
        <w:t>It is reported that co-administration of metoclopramide reduces renal plasma flow. Therapeutic doses may result in reduced clearance values. Dehydration and acidosis can also cause a prolonged elimination of the product.</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4.6</w:t>
      </w:r>
      <w:r w:rsidRPr="006270C5">
        <w:rPr>
          <w:b/>
          <w:sz w:val="24"/>
          <w:szCs w:val="24"/>
          <w:lang w:val="en-US"/>
        </w:rPr>
        <w:tab/>
        <w:t>Pregnancy and lactation</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 xml:space="preserve">Women of childbearing potential </w:t>
      </w:r>
    </w:p>
    <w:p w:rsidR="00395EDD" w:rsidRPr="006270C5" w:rsidRDefault="00395EDD" w:rsidP="00395EDD">
      <w:pPr>
        <w:ind w:left="851"/>
        <w:rPr>
          <w:sz w:val="24"/>
          <w:szCs w:val="24"/>
          <w:lang w:val="en-US"/>
        </w:rPr>
      </w:pPr>
      <w:r w:rsidRPr="006270C5">
        <w:rPr>
          <w:sz w:val="24"/>
          <w:szCs w:val="24"/>
          <w:lang w:val="en-US"/>
        </w:rPr>
        <w:t xml:space="preserve">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w:t>
      </w:r>
      <w:proofErr w:type="spellStart"/>
      <w:r w:rsidRPr="006270C5">
        <w:rPr>
          <w:sz w:val="24"/>
          <w:szCs w:val="24"/>
          <w:lang w:val="en-US"/>
        </w:rPr>
        <w:t>ionising</w:t>
      </w:r>
      <w:proofErr w:type="spellEnd"/>
      <w:r w:rsidRPr="006270C5">
        <w:rPr>
          <w:sz w:val="24"/>
          <w:szCs w:val="24"/>
          <w:lang w:val="en-US"/>
        </w:rPr>
        <w:t xml:space="preserve"> radiation (if there are any) should be offered to the patient.</w:t>
      </w:r>
    </w:p>
    <w:p w:rsidR="00395EDD" w:rsidRPr="006270C5"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Pregnancy</w:t>
      </w:r>
    </w:p>
    <w:p w:rsidR="00395EDD" w:rsidRPr="006270C5" w:rsidRDefault="00395EDD" w:rsidP="00395EDD">
      <w:pPr>
        <w:ind w:left="851"/>
        <w:rPr>
          <w:sz w:val="24"/>
          <w:szCs w:val="24"/>
          <w:lang w:val="en-US"/>
        </w:rPr>
      </w:pPr>
      <w:r w:rsidRPr="006270C5">
        <w:rPr>
          <w:sz w:val="24"/>
          <w:szCs w:val="24"/>
          <w:lang w:val="en-US"/>
        </w:rPr>
        <w:t xml:space="preserve">Radionuclide procedures carried out on a pregnant woman also involve radiation doses to the </w:t>
      </w:r>
      <w:proofErr w:type="spellStart"/>
      <w:r w:rsidRPr="006270C5">
        <w:rPr>
          <w:sz w:val="24"/>
          <w:szCs w:val="24"/>
          <w:lang w:val="en-US"/>
        </w:rPr>
        <w:t>foetus</w:t>
      </w:r>
      <w:proofErr w:type="spellEnd"/>
      <w:r w:rsidRPr="006270C5">
        <w:rPr>
          <w:sz w:val="24"/>
          <w:szCs w:val="24"/>
          <w:lang w:val="en-US"/>
        </w:rPr>
        <w:t xml:space="preserve">. </w:t>
      </w:r>
    </w:p>
    <w:p w:rsidR="00395EDD" w:rsidRPr="006270C5" w:rsidRDefault="00395EDD" w:rsidP="00395EDD">
      <w:pPr>
        <w:ind w:left="851"/>
        <w:rPr>
          <w:sz w:val="24"/>
          <w:szCs w:val="24"/>
          <w:lang w:val="en-US"/>
        </w:rPr>
      </w:pPr>
      <w:r w:rsidRPr="006270C5">
        <w:rPr>
          <w:sz w:val="24"/>
          <w:szCs w:val="24"/>
          <w:lang w:val="en-US"/>
        </w:rPr>
        <w:t xml:space="preserve">Only imperative investigations should therefore be carried out during pregnancy, when the likely benefit far exceeds the risk incurred by the mother and </w:t>
      </w:r>
      <w:proofErr w:type="spellStart"/>
      <w:r w:rsidRPr="006270C5">
        <w:rPr>
          <w:sz w:val="24"/>
          <w:szCs w:val="24"/>
          <w:lang w:val="en-US"/>
        </w:rPr>
        <w:t>foetus</w:t>
      </w:r>
      <w:proofErr w:type="spellEnd"/>
      <w:r w:rsidRPr="006270C5">
        <w:rPr>
          <w:sz w:val="24"/>
          <w:szCs w:val="24"/>
          <w:lang w:val="en-US"/>
        </w:rPr>
        <w:t>.</w:t>
      </w:r>
    </w:p>
    <w:p w:rsidR="00395EDD" w:rsidRPr="006270C5" w:rsidRDefault="00395EDD" w:rsidP="00395EDD">
      <w:pPr>
        <w:pStyle w:val="Normalindrykning"/>
        <w:spacing w:after="0"/>
        <w:ind w:left="851"/>
        <w:rPr>
          <w:sz w:val="24"/>
          <w:szCs w:val="24"/>
        </w:rPr>
      </w:pPr>
    </w:p>
    <w:p w:rsidR="00E07005" w:rsidRDefault="00E07005">
      <w:pPr>
        <w:rPr>
          <w:sz w:val="24"/>
          <w:szCs w:val="24"/>
          <w:u w:val="single"/>
          <w:lang w:val="en-US"/>
        </w:rPr>
      </w:pPr>
      <w:r>
        <w:rPr>
          <w:sz w:val="24"/>
          <w:szCs w:val="24"/>
          <w:u w:val="single"/>
          <w:lang w:val="en-US"/>
        </w:rPr>
        <w:br w:type="page"/>
      </w:r>
    </w:p>
    <w:p w:rsidR="00395EDD" w:rsidRPr="006270C5" w:rsidRDefault="00395EDD" w:rsidP="00395EDD">
      <w:pPr>
        <w:ind w:left="851"/>
        <w:rPr>
          <w:sz w:val="24"/>
          <w:szCs w:val="24"/>
          <w:u w:val="single"/>
          <w:lang w:val="en-US"/>
        </w:rPr>
      </w:pPr>
      <w:r w:rsidRPr="006270C5">
        <w:rPr>
          <w:sz w:val="24"/>
          <w:szCs w:val="24"/>
          <w:u w:val="single"/>
          <w:lang w:val="en-US"/>
        </w:rPr>
        <w:t>Breastfeeding</w:t>
      </w:r>
    </w:p>
    <w:p w:rsidR="00395EDD" w:rsidRPr="006270C5" w:rsidRDefault="00395EDD" w:rsidP="00395EDD">
      <w:pPr>
        <w:ind w:left="851"/>
        <w:rPr>
          <w:sz w:val="24"/>
          <w:szCs w:val="24"/>
          <w:lang w:val="en-US"/>
        </w:rPr>
      </w:pPr>
      <w:r w:rsidRPr="006270C5">
        <w:rPr>
          <w:sz w:val="24"/>
          <w:szCs w:val="24"/>
          <w:lang w:val="en-US"/>
        </w:rPr>
        <w:lastRenderedPageBreak/>
        <w:t xml:space="preserve">Before administering a radioactive medicinal product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into breast milk. </w:t>
      </w:r>
    </w:p>
    <w:p w:rsidR="00395EDD" w:rsidRPr="006270C5" w:rsidRDefault="00395EDD" w:rsidP="00395EDD">
      <w:pPr>
        <w:ind w:left="851"/>
        <w:rPr>
          <w:sz w:val="24"/>
          <w:szCs w:val="24"/>
          <w:lang w:val="en-US"/>
        </w:rPr>
      </w:pPr>
      <w:r>
        <w:rPr>
          <w:sz w:val="24"/>
          <w:szCs w:val="24"/>
          <w:lang w:val="en-US"/>
        </w:rPr>
        <w:t xml:space="preserve">If </w:t>
      </w:r>
      <w:r w:rsidRPr="006270C5">
        <w:rPr>
          <w:sz w:val="24"/>
          <w:szCs w:val="24"/>
          <w:lang w:val="en-US"/>
        </w:rPr>
        <w:t xml:space="preserve">the administration of </w:t>
      </w:r>
      <w:r w:rsidRPr="006270C5">
        <w:rPr>
          <w:sz w:val="24"/>
          <w:szCs w:val="24"/>
          <w:vertAlign w:val="superscript"/>
          <w:lang w:val="en-US"/>
        </w:rPr>
        <w:t>99m</w:t>
      </w:r>
      <w:r w:rsidRPr="006270C5">
        <w:rPr>
          <w:sz w:val="24"/>
          <w:szCs w:val="24"/>
          <w:lang w:val="en-US"/>
        </w:rPr>
        <w:t>Tc- mertiatide is considered necessary, breast-feeding should be interrupted for 4 hours and the expressed feeds discarded, according to the recommendation of ICRP 128.</w:t>
      </w:r>
    </w:p>
    <w:p w:rsidR="00395EDD" w:rsidRPr="006270C5"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Fertility</w:t>
      </w:r>
    </w:p>
    <w:p w:rsidR="00395EDD" w:rsidRPr="006270C5" w:rsidRDefault="00395EDD" w:rsidP="00395EDD">
      <w:pPr>
        <w:ind w:left="851"/>
        <w:rPr>
          <w:rFonts w:eastAsia="MS Mincho"/>
          <w:sz w:val="24"/>
          <w:szCs w:val="24"/>
          <w:lang w:val="en-US"/>
        </w:rPr>
      </w:pPr>
      <w:r w:rsidRPr="006270C5">
        <w:rPr>
          <w:rFonts w:eastAsia="MS Mincho"/>
          <w:sz w:val="24"/>
          <w:szCs w:val="24"/>
          <w:lang w:val="en-US"/>
        </w:rPr>
        <w:t>Effects on fertility are not known.</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GB"/>
        </w:rPr>
      </w:pPr>
      <w:r w:rsidRPr="006270C5">
        <w:rPr>
          <w:b/>
          <w:sz w:val="24"/>
          <w:szCs w:val="24"/>
          <w:lang w:val="en-GB"/>
        </w:rPr>
        <w:t>4.7</w:t>
      </w:r>
      <w:r w:rsidRPr="006270C5">
        <w:rPr>
          <w:b/>
          <w:sz w:val="24"/>
          <w:szCs w:val="24"/>
          <w:lang w:val="en-GB"/>
        </w:rPr>
        <w:tab/>
        <w:t>Effects on ability to drive and use machines</w:t>
      </w:r>
    </w:p>
    <w:p w:rsidR="00395EDD" w:rsidRPr="006270C5" w:rsidRDefault="00395EDD" w:rsidP="00395EDD">
      <w:pPr>
        <w:ind w:left="851"/>
        <w:rPr>
          <w:sz w:val="24"/>
          <w:szCs w:val="24"/>
          <w:lang w:val="en-US"/>
        </w:rPr>
      </w:pPr>
      <w:r w:rsidRPr="006270C5">
        <w:rPr>
          <w:sz w:val="24"/>
          <w:szCs w:val="24"/>
          <w:lang w:val="en-US"/>
        </w:rPr>
        <w:t>No studies on the effects on the ability to drive and use machines have been performed.</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rPr>
      </w:pPr>
      <w:r w:rsidRPr="006270C5">
        <w:rPr>
          <w:b/>
          <w:sz w:val="24"/>
          <w:szCs w:val="24"/>
        </w:rPr>
        <w:t>4.8</w:t>
      </w:r>
      <w:r w:rsidRPr="006270C5">
        <w:rPr>
          <w:b/>
          <w:sz w:val="24"/>
          <w:szCs w:val="24"/>
        </w:rPr>
        <w:tab/>
      </w:r>
      <w:proofErr w:type="spellStart"/>
      <w:r w:rsidRPr="006270C5">
        <w:rPr>
          <w:b/>
          <w:sz w:val="24"/>
          <w:szCs w:val="24"/>
        </w:rPr>
        <w:t>Undesirable</w:t>
      </w:r>
      <w:proofErr w:type="spellEnd"/>
      <w:r w:rsidRPr="006270C5">
        <w:rPr>
          <w:b/>
          <w:sz w:val="24"/>
          <w:szCs w:val="24"/>
        </w:rPr>
        <w:t xml:space="preserve"> </w:t>
      </w:r>
      <w:proofErr w:type="spellStart"/>
      <w:r w:rsidRPr="006270C5">
        <w:rPr>
          <w:b/>
          <w:sz w:val="24"/>
          <w:szCs w:val="24"/>
        </w:rPr>
        <w:t>effects</w:t>
      </w:r>
      <w:proofErr w:type="spellEnd"/>
    </w:p>
    <w:p w:rsidR="00395EDD" w:rsidRPr="006270C5" w:rsidRDefault="00395EDD" w:rsidP="00395EDD">
      <w:pPr>
        <w:pStyle w:val="Normalindrykning"/>
        <w:ind w:left="851" w:hanging="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gridCol w:w="4394"/>
      </w:tblGrid>
      <w:tr w:rsidR="00395EDD" w:rsidRPr="006270C5" w:rsidTr="003B4BCE">
        <w:trPr>
          <w:trHeight w:val="533"/>
        </w:trPr>
        <w:tc>
          <w:tcPr>
            <w:tcW w:w="4501" w:type="dxa"/>
            <w:tcBorders>
              <w:top w:val="single" w:sz="4" w:space="0" w:color="auto"/>
              <w:left w:val="single" w:sz="4" w:space="0" w:color="auto"/>
              <w:bottom w:val="single" w:sz="4" w:space="0" w:color="auto"/>
              <w:right w:val="single" w:sz="4" w:space="0" w:color="auto"/>
            </w:tcBorders>
          </w:tcPr>
          <w:p w:rsidR="00395EDD" w:rsidRPr="006270C5" w:rsidRDefault="00395EDD" w:rsidP="003B4BCE">
            <w:pPr>
              <w:rPr>
                <w:b/>
                <w:sz w:val="24"/>
                <w:szCs w:val="24"/>
                <w:lang w:val="en-US"/>
              </w:rPr>
            </w:pPr>
            <w:r w:rsidRPr="006270C5">
              <w:rPr>
                <w:b/>
                <w:sz w:val="24"/>
                <w:szCs w:val="24"/>
                <w:lang w:val="en-US"/>
              </w:rPr>
              <w:t>Nervous system disorder</w:t>
            </w:r>
          </w:p>
          <w:p w:rsidR="00395EDD" w:rsidRPr="006270C5" w:rsidRDefault="00395EDD" w:rsidP="003B4BCE">
            <w:pPr>
              <w:rPr>
                <w:sz w:val="24"/>
                <w:szCs w:val="24"/>
                <w:lang w:val="en-US"/>
              </w:rPr>
            </w:pPr>
            <w:r w:rsidRPr="006270C5">
              <w:rPr>
                <w:sz w:val="24"/>
                <w:szCs w:val="24"/>
                <w:lang w:val="en-US"/>
              </w:rPr>
              <w:t>Not known (cannot be estimated from the available data)</w:t>
            </w:r>
          </w:p>
          <w:p w:rsidR="00395EDD" w:rsidRPr="006270C5" w:rsidRDefault="00395EDD" w:rsidP="003B4BCE">
            <w:pPr>
              <w:rPr>
                <w:b/>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rsidR="00395EDD" w:rsidRPr="006270C5" w:rsidRDefault="00395EDD" w:rsidP="003B4BCE">
            <w:pPr>
              <w:rPr>
                <w:sz w:val="24"/>
                <w:szCs w:val="24"/>
                <w:lang w:val="en-US"/>
              </w:rPr>
            </w:pPr>
          </w:p>
          <w:p w:rsidR="00395EDD" w:rsidRPr="006270C5" w:rsidRDefault="00395EDD" w:rsidP="003B4BCE">
            <w:pPr>
              <w:rPr>
                <w:sz w:val="24"/>
                <w:szCs w:val="24"/>
              </w:rPr>
            </w:pPr>
            <w:r w:rsidRPr="006270C5">
              <w:rPr>
                <w:sz w:val="24"/>
                <w:szCs w:val="24"/>
              </w:rPr>
              <w:t>Cerebral convulsion</w:t>
            </w:r>
            <w:r w:rsidRPr="006270C5">
              <w:rPr>
                <w:sz w:val="24"/>
                <w:szCs w:val="24"/>
                <w:vertAlign w:val="superscript"/>
              </w:rPr>
              <w:t>1</w:t>
            </w:r>
            <w:r w:rsidRPr="006270C5">
              <w:rPr>
                <w:sz w:val="24"/>
                <w:szCs w:val="24"/>
              </w:rPr>
              <w:t>.</w:t>
            </w:r>
          </w:p>
          <w:p w:rsidR="00395EDD" w:rsidRPr="006270C5" w:rsidRDefault="00395EDD" w:rsidP="003B4BCE">
            <w:pPr>
              <w:rPr>
                <w:i/>
                <w:sz w:val="24"/>
                <w:szCs w:val="24"/>
              </w:rPr>
            </w:pPr>
          </w:p>
        </w:tc>
      </w:tr>
      <w:tr w:rsidR="00395EDD" w:rsidRPr="00131B1E" w:rsidTr="003B4BCE">
        <w:trPr>
          <w:trHeight w:val="146"/>
        </w:trPr>
        <w:tc>
          <w:tcPr>
            <w:tcW w:w="4501" w:type="dxa"/>
            <w:tcBorders>
              <w:top w:val="single" w:sz="4" w:space="0" w:color="auto"/>
              <w:left w:val="single" w:sz="4" w:space="0" w:color="auto"/>
              <w:bottom w:val="single" w:sz="4" w:space="0" w:color="auto"/>
              <w:right w:val="single" w:sz="4" w:space="0" w:color="auto"/>
            </w:tcBorders>
          </w:tcPr>
          <w:p w:rsidR="00395EDD" w:rsidRPr="006270C5" w:rsidRDefault="00395EDD" w:rsidP="003B4BCE">
            <w:pPr>
              <w:rPr>
                <w:b/>
                <w:sz w:val="24"/>
                <w:szCs w:val="24"/>
              </w:rPr>
            </w:pPr>
            <w:r w:rsidRPr="006270C5">
              <w:rPr>
                <w:b/>
                <w:sz w:val="24"/>
                <w:szCs w:val="24"/>
              </w:rPr>
              <w:t xml:space="preserve">Immune system </w:t>
            </w:r>
            <w:proofErr w:type="spellStart"/>
            <w:r w:rsidRPr="006270C5">
              <w:rPr>
                <w:b/>
                <w:sz w:val="24"/>
                <w:szCs w:val="24"/>
              </w:rPr>
              <w:t>disorders</w:t>
            </w:r>
            <w:proofErr w:type="spellEnd"/>
          </w:p>
          <w:p w:rsidR="00395EDD" w:rsidRPr="006270C5" w:rsidRDefault="00395EDD" w:rsidP="003B4BCE">
            <w:pPr>
              <w:rPr>
                <w:sz w:val="24"/>
                <w:szCs w:val="24"/>
              </w:rPr>
            </w:pPr>
            <w:r w:rsidRPr="006270C5">
              <w:rPr>
                <w:sz w:val="24"/>
                <w:szCs w:val="24"/>
                <w:lang w:val="en-US" w:eastAsia="de-DE"/>
              </w:rPr>
              <w:t>Very rare (&lt;1/10,000)</w:t>
            </w:r>
          </w:p>
          <w:p w:rsidR="00395EDD" w:rsidRPr="006270C5" w:rsidRDefault="00395EDD" w:rsidP="003B4BCE">
            <w:pPr>
              <w:rPr>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395EDD" w:rsidRPr="006270C5" w:rsidRDefault="00395EDD" w:rsidP="003B4BCE">
            <w:pPr>
              <w:rPr>
                <w:sz w:val="24"/>
                <w:szCs w:val="24"/>
                <w:lang w:val="en-US"/>
              </w:rPr>
            </w:pPr>
          </w:p>
          <w:p w:rsidR="00395EDD" w:rsidRPr="006270C5" w:rsidRDefault="00395EDD" w:rsidP="003B4BCE">
            <w:pPr>
              <w:rPr>
                <w:sz w:val="24"/>
                <w:szCs w:val="24"/>
                <w:lang w:val="en-US"/>
              </w:rPr>
            </w:pPr>
            <w:r w:rsidRPr="006270C5">
              <w:rPr>
                <w:sz w:val="24"/>
                <w:szCs w:val="24"/>
                <w:lang w:val="en-US"/>
              </w:rPr>
              <w:t>Mild anaphylactoid reactions such as urticarial rash, swelling of eyelids and coughing.</w:t>
            </w:r>
          </w:p>
          <w:p w:rsidR="00395EDD" w:rsidRPr="006270C5" w:rsidRDefault="00395EDD" w:rsidP="003B4BCE">
            <w:pPr>
              <w:rPr>
                <w:i/>
                <w:sz w:val="24"/>
                <w:szCs w:val="24"/>
                <w:lang w:val="en-US"/>
              </w:rPr>
            </w:pPr>
          </w:p>
        </w:tc>
      </w:tr>
    </w:tbl>
    <w:p w:rsidR="00395EDD" w:rsidRPr="006270C5" w:rsidRDefault="00395EDD" w:rsidP="00395EDD">
      <w:pPr>
        <w:ind w:left="851"/>
        <w:rPr>
          <w:sz w:val="24"/>
          <w:szCs w:val="24"/>
          <w:lang w:val="en-GB" w:eastAsia="en-GB"/>
        </w:rPr>
      </w:pPr>
      <w:r w:rsidRPr="006270C5">
        <w:rPr>
          <w:sz w:val="24"/>
          <w:szCs w:val="24"/>
          <w:vertAlign w:val="superscript"/>
          <w:lang w:val="en-US"/>
        </w:rPr>
        <w:t xml:space="preserve">1 </w:t>
      </w:r>
      <w:r w:rsidRPr="006270C5">
        <w:rPr>
          <w:sz w:val="24"/>
          <w:szCs w:val="24"/>
          <w:lang w:val="en-US"/>
        </w:rPr>
        <w:t>Seen in a 15 days old child. Causal relationship not established.</w:t>
      </w:r>
    </w:p>
    <w:p w:rsidR="00395EDD" w:rsidRPr="006270C5" w:rsidRDefault="00395EDD" w:rsidP="00395EDD">
      <w:pPr>
        <w:ind w:left="851" w:hanging="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Exposure to </w:t>
      </w:r>
      <w:proofErr w:type="spellStart"/>
      <w:r w:rsidRPr="006270C5">
        <w:rPr>
          <w:sz w:val="24"/>
          <w:szCs w:val="24"/>
          <w:lang w:val="en-US"/>
        </w:rPr>
        <w:t>ionising</w:t>
      </w:r>
      <w:proofErr w:type="spellEnd"/>
      <w:r w:rsidRPr="006270C5">
        <w:rPr>
          <w:sz w:val="24"/>
          <w:szCs w:val="24"/>
          <w:lang w:val="en-US"/>
        </w:rPr>
        <w:t xml:space="preserve"> radiation is linked with cancer induction and a potential for development of hereditary defects. For diagnostic nuclear medicine </w:t>
      </w:r>
      <w:proofErr w:type="gramStart"/>
      <w:r w:rsidRPr="006270C5">
        <w:rPr>
          <w:sz w:val="24"/>
          <w:szCs w:val="24"/>
          <w:lang w:val="en-US"/>
        </w:rPr>
        <w:t>investigations</w:t>
      </w:r>
      <w:proofErr w:type="gramEnd"/>
      <w:r w:rsidRPr="006270C5">
        <w:rPr>
          <w:sz w:val="24"/>
          <w:szCs w:val="24"/>
          <w:lang w:val="en-US"/>
        </w:rPr>
        <w:t xml:space="preserve"> the current evidence suggests that these adverse effects will occur with low frequency because of the low radiation doses incurred. </w:t>
      </w:r>
    </w:p>
    <w:p w:rsidR="00395EDD" w:rsidRPr="006270C5" w:rsidRDefault="00395EDD" w:rsidP="00395EDD">
      <w:pPr>
        <w:ind w:left="851"/>
        <w:rPr>
          <w:sz w:val="24"/>
          <w:szCs w:val="24"/>
          <w:lang w:val="en-US"/>
        </w:rPr>
      </w:pPr>
      <w:r w:rsidRPr="006270C5">
        <w:rPr>
          <w:sz w:val="24"/>
          <w:szCs w:val="24"/>
          <w:lang w:val="en-US"/>
        </w:rPr>
        <w:t xml:space="preserve">For most diagnostic nuclear medical procedures, the radiation dose delivered (E) is less than 20 mSv. A </w:t>
      </w:r>
      <w:proofErr w:type="gramStart"/>
      <w:r w:rsidRPr="006270C5">
        <w:rPr>
          <w:sz w:val="24"/>
          <w:szCs w:val="24"/>
          <w:lang w:val="en-US"/>
        </w:rPr>
        <w:t>worst case</w:t>
      </w:r>
      <w:proofErr w:type="gramEnd"/>
      <w:r w:rsidRPr="006270C5">
        <w:rPr>
          <w:sz w:val="24"/>
          <w:szCs w:val="24"/>
          <w:lang w:val="en-US"/>
        </w:rPr>
        <w:t xml:space="preserve"> calculation for the procedure in question gives values of 2 mSv for an adult and 0.76 mSv for a 1 year old child after injection of 200 and 20 </w:t>
      </w:r>
      <w:proofErr w:type="spellStart"/>
      <w:r w:rsidRPr="006270C5">
        <w:rPr>
          <w:sz w:val="24"/>
          <w:szCs w:val="24"/>
          <w:lang w:val="en-US"/>
        </w:rPr>
        <w:t>MBq</w:t>
      </w:r>
      <w:proofErr w:type="spellEnd"/>
      <w:r w:rsidRPr="006270C5">
        <w:rPr>
          <w:sz w:val="24"/>
          <w:szCs w:val="24"/>
          <w:lang w:val="en-US"/>
        </w:rPr>
        <w:t xml:space="preserve"> respectively.</w:t>
      </w:r>
    </w:p>
    <w:p w:rsidR="00395EDD" w:rsidRPr="006270C5" w:rsidRDefault="00395EDD" w:rsidP="00395EDD">
      <w:pPr>
        <w:ind w:left="851"/>
        <w:rPr>
          <w:bCs/>
          <w:sz w:val="24"/>
          <w:szCs w:val="24"/>
          <w:u w:val="single"/>
          <w:lang w:val="en-US"/>
        </w:rPr>
      </w:pPr>
    </w:p>
    <w:p w:rsidR="00395EDD" w:rsidRPr="006270C5" w:rsidRDefault="00395EDD" w:rsidP="00395EDD">
      <w:pPr>
        <w:ind w:left="851"/>
        <w:rPr>
          <w:sz w:val="24"/>
          <w:szCs w:val="24"/>
          <w:u w:val="single"/>
          <w:lang w:val="en-GB"/>
        </w:rPr>
      </w:pPr>
      <w:r w:rsidRPr="006270C5">
        <w:rPr>
          <w:sz w:val="24"/>
          <w:szCs w:val="24"/>
          <w:u w:val="single"/>
          <w:lang w:val="en-US"/>
        </w:rPr>
        <w:t>Reporting of suspected adverse reactions</w:t>
      </w:r>
    </w:p>
    <w:p w:rsidR="00395EDD" w:rsidRPr="006270C5" w:rsidRDefault="00395EDD" w:rsidP="00395EDD">
      <w:pPr>
        <w:ind w:left="851"/>
        <w:rPr>
          <w:sz w:val="24"/>
          <w:szCs w:val="24"/>
          <w:lang w:val="en-US"/>
        </w:rPr>
      </w:pPr>
      <w:r w:rsidRPr="006270C5">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395EDD" w:rsidRDefault="00395EDD" w:rsidP="00395EDD">
      <w:pPr>
        <w:ind w:left="851"/>
        <w:rPr>
          <w:sz w:val="24"/>
          <w:szCs w:val="24"/>
        </w:rPr>
      </w:pPr>
      <w:r>
        <w:rPr>
          <w:sz w:val="24"/>
          <w:szCs w:val="24"/>
        </w:rPr>
        <w:t>Lægemiddelstyrelsen</w:t>
      </w:r>
    </w:p>
    <w:p w:rsidR="00395EDD" w:rsidRDefault="00395EDD" w:rsidP="00395EDD">
      <w:pPr>
        <w:ind w:left="851"/>
        <w:rPr>
          <w:sz w:val="24"/>
          <w:szCs w:val="24"/>
        </w:rPr>
      </w:pPr>
      <w:r>
        <w:rPr>
          <w:sz w:val="24"/>
          <w:szCs w:val="24"/>
        </w:rPr>
        <w:t>Axel Heides Gade 1</w:t>
      </w:r>
    </w:p>
    <w:p w:rsidR="00395EDD" w:rsidRDefault="00395EDD" w:rsidP="00395EDD">
      <w:pPr>
        <w:ind w:left="851"/>
        <w:rPr>
          <w:sz w:val="24"/>
          <w:szCs w:val="24"/>
        </w:rPr>
      </w:pPr>
      <w:r>
        <w:rPr>
          <w:sz w:val="24"/>
          <w:szCs w:val="24"/>
        </w:rPr>
        <w:t>DK-2300 København S</w:t>
      </w:r>
    </w:p>
    <w:p w:rsidR="00395EDD" w:rsidRDefault="00395EDD" w:rsidP="00395EDD">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rFonts w:eastAsia="Batang"/>
            <w:lang w:val="en-US"/>
          </w:rPr>
          <w:t>www.meldenbivirkning.dk</w:t>
        </w:r>
      </w:hyperlink>
    </w:p>
    <w:p w:rsidR="00395EDD" w:rsidRDefault="00395EDD" w:rsidP="00395EDD">
      <w:pPr>
        <w:rPr>
          <w:sz w:val="24"/>
          <w:szCs w:val="24"/>
          <w:lang w:val="en-US"/>
        </w:rPr>
      </w:pPr>
      <w:r>
        <w:rPr>
          <w:szCs w:val="24"/>
          <w:lang w:val="en-US"/>
        </w:rPr>
        <w:br w:type="page"/>
      </w:r>
    </w:p>
    <w:p w:rsidR="00395EDD" w:rsidRPr="006270C5" w:rsidRDefault="00395EDD" w:rsidP="00395EDD">
      <w:pPr>
        <w:pStyle w:val="Sidehoved"/>
        <w:tabs>
          <w:tab w:val="clear" w:pos="4819"/>
          <w:tab w:val="clear" w:pos="9638"/>
        </w:tabs>
        <w:ind w:left="851" w:hanging="851"/>
        <w:rPr>
          <w:szCs w:val="24"/>
          <w:lang w:val="en-US"/>
        </w:rPr>
      </w:pPr>
    </w:p>
    <w:p w:rsidR="00395EDD" w:rsidRPr="006270C5" w:rsidRDefault="00395EDD" w:rsidP="00395EDD">
      <w:pPr>
        <w:ind w:left="851" w:hanging="851"/>
        <w:rPr>
          <w:b/>
          <w:sz w:val="24"/>
          <w:szCs w:val="24"/>
          <w:lang w:val="en-US"/>
        </w:rPr>
      </w:pPr>
      <w:r w:rsidRPr="006270C5">
        <w:rPr>
          <w:b/>
          <w:sz w:val="24"/>
          <w:szCs w:val="24"/>
          <w:lang w:val="en-US"/>
        </w:rPr>
        <w:t>4.9</w:t>
      </w:r>
      <w:r w:rsidRPr="006270C5">
        <w:rPr>
          <w:b/>
          <w:sz w:val="24"/>
          <w:szCs w:val="24"/>
          <w:lang w:val="en-US"/>
        </w:rPr>
        <w:tab/>
        <w:t>Overdose</w:t>
      </w:r>
    </w:p>
    <w:p w:rsidR="00395EDD" w:rsidRPr="006270C5" w:rsidRDefault="00395EDD" w:rsidP="00395EDD">
      <w:pPr>
        <w:pStyle w:val="Normalindrykning"/>
        <w:spacing w:after="0"/>
        <w:ind w:left="851"/>
        <w:rPr>
          <w:sz w:val="24"/>
          <w:szCs w:val="24"/>
        </w:rPr>
      </w:pPr>
      <w:r w:rsidRPr="006270C5">
        <w:rPr>
          <w:sz w:val="24"/>
          <w:szCs w:val="24"/>
        </w:rPr>
        <w:t>In the event of administration of a radiation overdose with technetium-(</w:t>
      </w:r>
      <w:r w:rsidRPr="006270C5">
        <w:rPr>
          <w:sz w:val="24"/>
          <w:szCs w:val="24"/>
          <w:vertAlign w:val="superscript"/>
        </w:rPr>
        <w:t>99m</w:t>
      </w:r>
      <w:r w:rsidRPr="006270C5">
        <w:rPr>
          <w:sz w:val="24"/>
          <w:szCs w:val="24"/>
        </w:rPr>
        <w:t>Tc) mertiatide the absorbed dose to the patient should be reduced where possible by increasing the elimination of the radionuclide from the body by frequent micturition or and frequent bladder voiding. It might be helpful to estimate the effective dose that was applied.</w:t>
      </w:r>
    </w:p>
    <w:p w:rsidR="00395EDD" w:rsidRPr="006270C5" w:rsidRDefault="00395EDD" w:rsidP="00395EDD">
      <w:pPr>
        <w:ind w:left="851" w:hanging="851"/>
        <w:rPr>
          <w:sz w:val="24"/>
          <w:szCs w:val="24"/>
          <w:lang w:val="en-US"/>
        </w:rPr>
      </w:pP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5.</w:t>
      </w:r>
      <w:r w:rsidRPr="006270C5">
        <w:rPr>
          <w:b/>
          <w:sz w:val="24"/>
          <w:szCs w:val="24"/>
          <w:lang w:val="en-US"/>
        </w:rPr>
        <w:tab/>
        <w:t>PHARMACOLOGICAL PROPERTIES</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5.1</w:t>
      </w:r>
      <w:r w:rsidRPr="006270C5">
        <w:rPr>
          <w:b/>
          <w:sz w:val="24"/>
          <w:szCs w:val="24"/>
          <w:lang w:val="en-US"/>
        </w:rPr>
        <w:tab/>
        <w:t>Pharmacodynamic properties</w:t>
      </w:r>
      <w:r w:rsidRPr="006270C5">
        <w:rPr>
          <w:b/>
          <w:sz w:val="24"/>
          <w:szCs w:val="24"/>
          <w:lang w:val="en-US"/>
        </w:rPr>
        <w:tab/>
      </w:r>
    </w:p>
    <w:p w:rsidR="00395EDD" w:rsidRPr="006270C5" w:rsidRDefault="00395EDD" w:rsidP="00395EDD">
      <w:pPr>
        <w:ind w:left="851"/>
        <w:rPr>
          <w:sz w:val="24"/>
          <w:szCs w:val="24"/>
          <w:lang w:val="en-US"/>
        </w:rPr>
      </w:pPr>
      <w:r w:rsidRPr="006270C5">
        <w:rPr>
          <w:sz w:val="24"/>
          <w:szCs w:val="24"/>
          <w:lang w:val="en-US"/>
        </w:rPr>
        <w:t>Pharmacotherapeutic group: Diagnostic radiopharmaceuticals, r</w:t>
      </w:r>
      <w:r w:rsidRPr="006270C5">
        <w:rPr>
          <w:bCs/>
          <w:sz w:val="24"/>
          <w:szCs w:val="24"/>
          <w:lang w:val="en-US"/>
        </w:rPr>
        <w:t>enal system, technetium (</w:t>
      </w:r>
      <w:r w:rsidRPr="006270C5">
        <w:rPr>
          <w:bCs/>
          <w:sz w:val="24"/>
          <w:szCs w:val="24"/>
          <w:vertAlign w:val="superscript"/>
          <w:lang w:val="en-US"/>
        </w:rPr>
        <w:t>99m</w:t>
      </w:r>
      <w:r w:rsidRPr="006270C5">
        <w:rPr>
          <w:bCs/>
          <w:sz w:val="24"/>
          <w:szCs w:val="24"/>
          <w:lang w:val="en-US"/>
        </w:rPr>
        <w:t xml:space="preserve">Tc) compounds. </w:t>
      </w:r>
    </w:p>
    <w:p w:rsidR="00395EDD" w:rsidRPr="006270C5" w:rsidRDefault="00395EDD" w:rsidP="00395EDD">
      <w:pPr>
        <w:ind w:left="851"/>
        <w:rPr>
          <w:sz w:val="24"/>
          <w:szCs w:val="24"/>
          <w:lang w:val="en-US"/>
        </w:rPr>
      </w:pPr>
      <w:r w:rsidRPr="006270C5">
        <w:rPr>
          <w:sz w:val="24"/>
          <w:szCs w:val="24"/>
          <w:lang w:val="en-US"/>
        </w:rPr>
        <w:t>ATC Code: V09CA03</w:t>
      </w:r>
    </w:p>
    <w:p w:rsidR="00395EDD" w:rsidRPr="006270C5" w:rsidRDefault="00395EDD" w:rsidP="00395EDD">
      <w:pPr>
        <w:ind w:left="851"/>
        <w:rPr>
          <w:sz w:val="24"/>
          <w:szCs w:val="24"/>
          <w:lang w:val="en-US"/>
        </w:rPr>
      </w:pPr>
      <w:r w:rsidRPr="006270C5">
        <w:rPr>
          <w:sz w:val="24"/>
          <w:szCs w:val="24"/>
          <w:lang w:val="en-US"/>
        </w:rPr>
        <w:t>No pharmaco-dynamic effect is known for technetium-(</w:t>
      </w:r>
      <w:r w:rsidRPr="006270C5">
        <w:rPr>
          <w:sz w:val="24"/>
          <w:szCs w:val="24"/>
          <w:vertAlign w:val="superscript"/>
          <w:lang w:val="en-US"/>
        </w:rPr>
        <w:t>99m</w:t>
      </w:r>
      <w:r w:rsidRPr="006270C5">
        <w:rPr>
          <w:sz w:val="24"/>
          <w:szCs w:val="24"/>
          <w:lang w:val="en-US"/>
        </w:rPr>
        <w:t>Tc) mertiatide at the chemical doses envisaged.</w:t>
      </w:r>
    </w:p>
    <w:p w:rsidR="00395EDD" w:rsidRPr="006270C5" w:rsidRDefault="00395EDD" w:rsidP="00395EDD">
      <w:pPr>
        <w:ind w:left="851"/>
        <w:rPr>
          <w:sz w:val="24"/>
          <w:szCs w:val="24"/>
          <w:lang w:val="en-US"/>
        </w:rPr>
      </w:pPr>
      <w:r w:rsidRPr="006270C5">
        <w:rPr>
          <w:sz w:val="24"/>
          <w:szCs w:val="24"/>
          <w:lang w:val="en-US"/>
        </w:rPr>
        <w:t>Measuring the counts rate in the kidneys, over time, allows the evaluation of the renal perfusion, function and urinary outflow.</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5.2</w:t>
      </w:r>
      <w:r w:rsidRPr="006270C5">
        <w:rPr>
          <w:b/>
          <w:sz w:val="24"/>
          <w:szCs w:val="24"/>
          <w:lang w:val="en-US"/>
        </w:rPr>
        <w:tab/>
        <w:t>Pharmacokinetic properties</w:t>
      </w:r>
      <w:r w:rsidRPr="006270C5">
        <w:rPr>
          <w:b/>
          <w:sz w:val="24"/>
          <w:szCs w:val="24"/>
          <w:lang w:val="en-US"/>
        </w:rPr>
        <w:tab/>
      </w:r>
    </w:p>
    <w:p w:rsidR="00395EDD" w:rsidRDefault="00395EDD" w:rsidP="00395EDD">
      <w:pPr>
        <w:ind w:left="851" w:hanging="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Distribution</w:t>
      </w:r>
    </w:p>
    <w:p w:rsidR="00395EDD" w:rsidRPr="006270C5" w:rsidRDefault="00395EDD" w:rsidP="00395EDD">
      <w:pPr>
        <w:ind w:left="851"/>
        <w:rPr>
          <w:sz w:val="24"/>
          <w:szCs w:val="24"/>
          <w:lang w:val="en-US"/>
        </w:rPr>
      </w:pPr>
      <w:r w:rsidRPr="006270C5">
        <w:rPr>
          <w:sz w:val="24"/>
          <w:szCs w:val="24"/>
          <w:lang w:val="en-US"/>
        </w:rPr>
        <w:t>After intravenous injection technetium-(</w:t>
      </w:r>
      <w:r w:rsidRPr="006270C5">
        <w:rPr>
          <w:sz w:val="24"/>
          <w:szCs w:val="24"/>
          <w:vertAlign w:val="superscript"/>
          <w:lang w:val="en-US"/>
        </w:rPr>
        <w:t>99m</w:t>
      </w:r>
      <w:r w:rsidRPr="006270C5">
        <w:rPr>
          <w:sz w:val="24"/>
          <w:szCs w:val="24"/>
          <w:lang w:val="en-US"/>
        </w:rPr>
        <w:t xml:space="preserve">Tc) mertiatide is rapidly cleared from the blood by the kidneys. </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Organ uptake</w:t>
      </w:r>
    </w:p>
    <w:p w:rsidR="00395EDD" w:rsidRPr="006270C5" w:rsidRDefault="00395EDD" w:rsidP="00395EDD">
      <w:pPr>
        <w:ind w:left="851"/>
        <w:rPr>
          <w:sz w:val="24"/>
          <w:szCs w:val="24"/>
          <w:lang w:val="en-US"/>
        </w:rPr>
      </w:pPr>
      <w:r w:rsidRPr="006270C5">
        <w:rPr>
          <w:sz w:val="24"/>
          <w:szCs w:val="24"/>
          <w:lang w:val="en-US"/>
        </w:rPr>
        <w:t>Technetium-(</w:t>
      </w:r>
      <w:r w:rsidRPr="006270C5">
        <w:rPr>
          <w:sz w:val="24"/>
          <w:szCs w:val="24"/>
          <w:vertAlign w:val="superscript"/>
          <w:lang w:val="en-US"/>
        </w:rPr>
        <w:t>99m</w:t>
      </w:r>
      <w:r w:rsidRPr="006270C5">
        <w:rPr>
          <w:sz w:val="24"/>
          <w:szCs w:val="24"/>
          <w:lang w:val="en-US"/>
        </w:rPr>
        <w:t xml:space="preserve">Tc) mertiatide binds in a 78-90 % proportion to plasma proteins. In normal renal function 70 % of the administered activity is excreted within 30 min. and more than 95 % within 3 hours. These values are dependent on the pathology of the kidneys and the urogenital system. </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Elimination</w:t>
      </w:r>
    </w:p>
    <w:p w:rsidR="00395EDD" w:rsidRPr="006270C5" w:rsidRDefault="00395EDD" w:rsidP="00395EDD">
      <w:pPr>
        <w:ind w:left="851"/>
        <w:rPr>
          <w:sz w:val="24"/>
          <w:szCs w:val="24"/>
          <w:lang w:val="en-US"/>
        </w:rPr>
      </w:pPr>
      <w:r w:rsidRPr="006270C5">
        <w:rPr>
          <w:sz w:val="24"/>
          <w:szCs w:val="24"/>
          <w:lang w:val="en-US"/>
        </w:rPr>
        <w:t>The mechanism of excretion is predominantly based on tubular secretion. Glomerular filtration accounts for 11 % of total clearance.</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5.3</w:t>
      </w:r>
      <w:r w:rsidRPr="006270C5">
        <w:rPr>
          <w:b/>
          <w:sz w:val="24"/>
          <w:szCs w:val="24"/>
          <w:lang w:val="en-US"/>
        </w:rPr>
        <w:tab/>
        <w:t>Preclinical safety data</w:t>
      </w:r>
    </w:p>
    <w:p w:rsidR="00395EDD" w:rsidRPr="006270C5" w:rsidRDefault="00395EDD" w:rsidP="00395EDD">
      <w:pPr>
        <w:ind w:left="851"/>
        <w:rPr>
          <w:sz w:val="24"/>
          <w:szCs w:val="24"/>
          <w:lang w:val="en-US"/>
        </w:rPr>
      </w:pPr>
      <w:r w:rsidRPr="006270C5">
        <w:rPr>
          <w:sz w:val="24"/>
          <w:szCs w:val="24"/>
          <w:lang w:val="en-US"/>
        </w:rPr>
        <w:t xml:space="preserve">It has been reported that no acute, subacute, </w:t>
      </w:r>
      <w:proofErr w:type="spellStart"/>
      <w:r w:rsidRPr="006270C5">
        <w:rPr>
          <w:sz w:val="24"/>
          <w:szCs w:val="24"/>
          <w:lang w:val="en-US"/>
        </w:rPr>
        <w:t>subchronic</w:t>
      </w:r>
      <w:proofErr w:type="spellEnd"/>
      <w:r w:rsidRPr="006270C5">
        <w:rPr>
          <w:sz w:val="24"/>
          <w:szCs w:val="24"/>
          <w:lang w:val="en-US"/>
        </w:rPr>
        <w:t xml:space="preserve"> or mutagenic effects have been observed in preclinical studies. However, no detailed information is available for these studies.</w:t>
      </w:r>
    </w:p>
    <w:p w:rsidR="00395EDD" w:rsidRPr="006270C5" w:rsidRDefault="00395EDD" w:rsidP="00395EDD">
      <w:pPr>
        <w:ind w:left="851" w:hanging="851"/>
        <w:rPr>
          <w:sz w:val="24"/>
          <w:szCs w:val="24"/>
          <w:lang w:val="en-US"/>
        </w:rPr>
      </w:pP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w:t>
      </w:r>
      <w:r w:rsidRPr="006270C5">
        <w:rPr>
          <w:b/>
          <w:sz w:val="24"/>
          <w:szCs w:val="24"/>
          <w:lang w:val="en-US"/>
        </w:rPr>
        <w:tab/>
        <w:t>PHARMACEUTICAL PARTICULARS</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6.1</w:t>
      </w:r>
      <w:r w:rsidRPr="006270C5">
        <w:rPr>
          <w:b/>
          <w:sz w:val="24"/>
          <w:szCs w:val="24"/>
          <w:lang w:val="en-US"/>
        </w:rPr>
        <w:tab/>
        <w:t>List of excipients</w:t>
      </w:r>
    </w:p>
    <w:p w:rsidR="00395EDD" w:rsidRDefault="00395EDD" w:rsidP="00395EDD">
      <w:pPr>
        <w:pStyle w:val="Tartalom3Char"/>
        <w:ind w:left="851" w:hanging="851"/>
        <w:jc w:val="left"/>
        <w:outlineLvl w:val="0"/>
        <w:rPr>
          <w:u w:val="single"/>
          <w:lang w:val="en-US"/>
        </w:rPr>
      </w:pPr>
    </w:p>
    <w:p w:rsidR="00395EDD" w:rsidRPr="006270C5" w:rsidRDefault="00395EDD" w:rsidP="00395EDD">
      <w:pPr>
        <w:pStyle w:val="Tartalom3Char"/>
        <w:ind w:left="851"/>
        <w:jc w:val="left"/>
        <w:outlineLvl w:val="0"/>
        <w:rPr>
          <w:u w:val="single"/>
          <w:lang w:val="en-US"/>
        </w:rPr>
      </w:pPr>
      <w:r w:rsidRPr="006270C5">
        <w:rPr>
          <w:u w:val="single"/>
          <w:lang w:val="en-US"/>
        </w:rPr>
        <w:t>Vial (1):</w:t>
      </w:r>
    </w:p>
    <w:p w:rsidR="00395EDD" w:rsidRPr="006270C5" w:rsidRDefault="00395EDD" w:rsidP="00395EDD">
      <w:pPr>
        <w:pStyle w:val="Tartalom3Char"/>
        <w:ind w:left="851"/>
        <w:jc w:val="left"/>
        <w:rPr>
          <w:b w:val="0"/>
          <w:lang w:val="en-US"/>
        </w:rPr>
      </w:pPr>
      <w:r w:rsidRPr="006270C5">
        <w:rPr>
          <w:b w:val="0"/>
          <w:lang w:val="en-US"/>
        </w:rPr>
        <w:t>Stannous chloride dihydrate,</w:t>
      </w:r>
    </w:p>
    <w:p w:rsidR="00395EDD" w:rsidRPr="006270C5" w:rsidRDefault="00395EDD" w:rsidP="00395EDD">
      <w:pPr>
        <w:pStyle w:val="Tartalom3Char"/>
        <w:ind w:left="851"/>
        <w:jc w:val="left"/>
        <w:rPr>
          <w:b w:val="0"/>
          <w:lang w:val="de-DE"/>
        </w:rPr>
      </w:pPr>
      <w:proofErr w:type="spellStart"/>
      <w:r w:rsidRPr="006270C5">
        <w:rPr>
          <w:b w:val="0"/>
          <w:lang w:val="de-DE"/>
        </w:rPr>
        <w:t>Disodium</w:t>
      </w:r>
      <w:proofErr w:type="spellEnd"/>
      <w:r w:rsidRPr="006270C5">
        <w:rPr>
          <w:b w:val="0"/>
          <w:lang w:val="de-DE"/>
        </w:rPr>
        <w:t xml:space="preserve"> (</w:t>
      </w:r>
      <w:proofErr w:type="gramStart"/>
      <w:r w:rsidRPr="006270C5">
        <w:rPr>
          <w:b w:val="0"/>
          <w:lang w:val="de-DE"/>
        </w:rPr>
        <w:t>R,R</w:t>
      </w:r>
      <w:proofErr w:type="gramEnd"/>
      <w:r w:rsidRPr="006270C5">
        <w:rPr>
          <w:b w:val="0"/>
          <w:lang w:val="de-DE"/>
        </w:rPr>
        <w:t xml:space="preserve">)-tartrate </w:t>
      </w:r>
      <w:proofErr w:type="spellStart"/>
      <w:r w:rsidRPr="006270C5">
        <w:rPr>
          <w:b w:val="0"/>
          <w:lang w:val="de-DE"/>
        </w:rPr>
        <w:t>dihydrate</w:t>
      </w:r>
      <w:proofErr w:type="spellEnd"/>
    </w:p>
    <w:p w:rsidR="00395EDD" w:rsidRPr="006270C5" w:rsidRDefault="00395EDD" w:rsidP="00395EDD">
      <w:pPr>
        <w:pStyle w:val="Tartalom3Char"/>
        <w:ind w:left="851"/>
        <w:jc w:val="left"/>
        <w:rPr>
          <w:b w:val="0"/>
          <w:lang w:val="de-DE"/>
        </w:rPr>
      </w:pPr>
      <w:proofErr w:type="spellStart"/>
      <w:r w:rsidRPr="006270C5">
        <w:rPr>
          <w:b w:val="0"/>
          <w:lang w:val="de-DE"/>
        </w:rPr>
        <w:t>Sodium</w:t>
      </w:r>
      <w:proofErr w:type="spellEnd"/>
      <w:r w:rsidRPr="006270C5">
        <w:rPr>
          <w:b w:val="0"/>
          <w:lang w:val="de-DE"/>
        </w:rPr>
        <w:t xml:space="preserve"> </w:t>
      </w:r>
      <w:proofErr w:type="spellStart"/>
      <w:r w:rsidRPr="006270C5">
        <w:rPr>
          <w:b w:val="0"/>
          <w:lang w:val="de-DE"/>
        </w:rPr>
        <w:t>hydroxide</w:t>
      </w:r>
      <w:proofErr w:type="spellEnd"/>
    </w:p>
    <w:p w:rsidR="00395EDD" w:rsidRPr="006270C5" w:rsidRDefault="00395EDD" w:rsidP="00395EDD">
      <w:pPr>
        <w:pStyle w:val="Tartalom3Char"/>
        <w:ind w:left="851"/>
        <w:jc w:val="left"/>
        <w:rPr>
          <w:b w:val="0"/>
          <w:lang w:val="de-DE"/>
        </w:rPr>
      </w:pPr>
      <w:proofErr w:type="spellStart"/>
      <w:r w:rsidRPr="006270C5">
        <w:rPr>
          <w:b w:val="0"/>
          <w:lang w:val="de-DE"/>
        </w:rPr>
        <w:t>Hydrochloric</w:t>
      </w:r>
      <w:proofErr w:type="spellEnd"/>
      <w:r w:rsidRPr="006270C5">
        <w:rPr>
          <w:b w:val="0"/>
          <w:lang w:val="de-DE"/>
        </w:rPr>
        <w:t xml:space="preserve"> </w:t>
      </w:r>
      <w:proofErr w:type="spellStart"/>
      <w:r w:rsidRPr="006270C5">
        <w:rPr>
          <w:b w:val="0"/>
          <w:lang w:val="de-DE"/>
        </w:rPr>
        <w:t>acid</w:t>
      </w:r>
      <w:proofErr w:type="spellEnd"/>
    </w:p>
    <w:p w:rsidR="00395EDD" w:rsidRPr="006270C5" w:rsidRDefault="00395EDD" w:rsidP="00395EDD">
      <w:pPr>
        <w:pStyle w:val="Tartalom3Char"/>
        <w:ind w:left="851"/>
        <w:jc w:val="left"/>
        <w:rPr>
          <w:b w:val="0"/>
          <w:lang w:val="de-DE"/>
        </w:rPr>
      </w:pPr>
    </w:p>
    <w:p w:rsidR="00395EDD" w:rsidRPr="006270C5" w:rsidRDefault="00395EDD" w:rsidP="00395EDD">
      <w:pPr>
        <w:ind w:left="851"/>
        <w:rPr>
          <w:b/>
          <w:sz w:val="24"/>
          <w:szCs w:val="24"/>
          <w:u w:val="single"/>
          <w:lang w:val="de-DE"/>
        </w:rPr>
      </w:pPr>
      <w:proofErr w:type="spellStart"/>
      <w:r w:rsidRPr="006270C5">
        <w:rPr>
          <w:b/>
          <w:sz w:val="24"/>
          <w:szCs w:val="24"/>
          <w:u w:val="single"/>
          <w:lang w:val="de-DE"/>
        </w:rPr>
        <w:lastRenderedPageBreak/>
        <w:t>Vial</w:t>
      </w:r>
      <w:proofErr w:type="spellEnd"/>
      <w:r w:rsidRPr="006270C5">
        <w:rPr>
          <w:b/>
          <w:sz w:val="24"/>
          <w:szCs w:val="24"/>
          <w:u w:val="single"/>
          <w:lang w:val="de-DE"/>
        </w:rPr>
        <w:t xml:space="preserve"> (2):</w:t>
      </w:r>
    </w:p>
    <w:p w:rsidR="00395EDD" w:rsidRPr="006270C5" w:rsidRDefault="00395EDD" w:rsidP="00395EDD">
      <w:pPr>
        <w:pStyle w:val="Tartalom3Char"/>
        <w:ind w:left="851"/>
        <w:jc w:val="left"/>
        <w:outlineLvl w:val="0"/>
        <w:rPr>
          <w:b w:val="0"/>
          <w:lang w:val="de-DE"/>
        </w:rPr>
      </w:pPr>
      <w:proofErr w:type="spellStart"/>
      <w:r w:rsidRPr="006270C5">
        <w:rPr>
          <w:b w:val="0"/>
          <w:lang w:val="de-DE"/>
        </w:rPr>
        <w:t>Sodium</w:t>
      </w:r>
      <w:proofErr w:type="spellEnd"/>
      <w:r w:rsidRPr="006270C5">
        <w:rPr>
          <w:b w:val="0"/>
          <w:lang w:val="de-DE"/>
        </w:rPr>
        <w:t xml:space="preserve"> </w:t>
      </w:r>
      <w:proofErr w:type="spellStart"/>
      <w:r w:rsidRPr="006270C5">
        <w:rPr>
          <w:b w:val="0"/>
          <w:lang w:val="de-DE"/>
        </w:rPr>
        <w:t>monohydrogenphosphate</w:t>
      </w:r>
      <w:proofErr w:type="spellEnd"/>
      <w:r w:rsidRPr="006270C5">
        <w:rPr>
          <w:b w:val="0"/>
          <w:lang w:val="de-DE"/>
        </w:rPr>
        <w:t xml:space="preserve"> </w:t>
      </w:r>
      <w:proofErr w:type="spellStart"/>
      <w:r w:rsidRPr="006270C5">
        <w:rPr>
          <w:b w:val="0"/>
          <w:lang w:val="de-DE"/>
        </w:rPr>
        <w:t>dihydrate</w:t>
      </w:r>
      <w:proofErr w:type="spellEnd"/>
    </w:p>
    <w:p w:rsidR="00395EDD" w:rsidRPr="006270C5" w:rsidRDefault="00395EDD" w:rsidP="00395EDD">
      <w:pPr>
        <w:pStyle w:val="Tartalom3Char"/>
        <w:ind w:left="851"/>
        <w:jc w:val="left"/>
        <w:rPr>
          <w:b w:val="0"/>
          <w:lang w:val="de-DE"/>
        </w:rPr>
      </w:pPr>
      <w:proofErr w:type="spellStart"/>
      <w:r w:rsidRPr="006270C5">
        <w:rPr>
          <w:b w:val="0"/>
          <w:lang w:val="de-DE"/>
        </w:rPr>
        <w:t>Sodium</w:t>
      </w:r>
      <w:proofErr w:type="spellEnd"/>
      <w:r w:rsidRPr="006270C5">
        <w:rPr>
          <w:b w:val="0"/>
          <w:lang w:val="de-DE"/>
        </w:rPr>
        <w:t xml:space="preserve"> </w:t>
      </w:r>
      <w:proofErr w:type="spellStart"/>
      <w:r w:rsidRPr="006270C5">
        <w:rPr>
          <w:b w:val="0"/>
          <w:lang w:val="de-DE"/>
        </w:rPr>
        <w:t>dihydrogenphosphate</w:t>
      </w:r>
      <w:proofErr w:type="spellEnd"/>
      <w:r w:rsidRPr="006270C5">
        <w:rPr>
          <w:b w:val="0"/>
          <w:lang w:val="de-DE"/>
        </w:rPr>
        <w:t xml:space="preserve"> </w:t>
      </w:r>
      <w:proofErr w:type="spellStart"/>
      <w:r w:rsidRPr="006270C5">
        <w:rPr>
          <w:b w:val="0"/>
          <w:lang w:val="de-DE"/>
        </w:rPr>
        <w:t>dihydrate</w:t>
      </w:r>
      <w:proofErr w:type="spellEnd"/>
    </w:p>
    <w:p w:rsidR="00395EDD" w:rsidRPr="006270C5" w:rsidRDefault="00395EDD" w:rsidP="00395EDD">
      <w:pPr>
        <w:pStyle w:val="Tartalom3Char"/>
        <w:ind w:left="851"/>
        <w:jc w:val="left"/>
        <w:rPr>
          <w:b w:val="0"/>
          <w:lang w:val="en-US"/>
        </w:rPr>
      </w:pPr>
      <w:r w:rsidRPr="006270C5">
        <w:rPr>
          <w:b w:val="0"/>
          <w:lang w:val="en-US"/>
        </w:rPr>
        <w:t>Hydrochloric acid</w:t>
      </w:r>
    </w:p>
    <w:p w:rsidR="00395EDD" w:rsidRPr="006270C5" w:rsidRDefault="00395EDD" w:rsidP="00395EDD">
      <w:pPr>
        <w:pStyle w:val="Tartalom3Char"/>
        <w:ind w:left="851"/>
        <w:jc w:val="left"/>
        <w:rPr>
          <w:b w:val="0"/>
          <w:lang w:val="en-US"/>
        </w:rPr>
      </w:pPr>
      <w:r w:rsidRPr="006270C5">
        <w:rPr>
          <w:b w:val="0"/>
          <w:lang w:val="en-US"/>
        </w:rPr>
        <w:t>Water for injections</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6.2</w:t>
      </w:r>
      <w:r w:rsidRPr="006270C5">
        <w:rPr>
          <w:b/>
          <w:sz w:val="24"/>
          <w:szCs w:val="24"/>
          <w:lang w:val="en-US"/>
        </w:rPr>
        <w:tab/>
        <w:t>Incompatibilities</w:t>
      </w:r>
    </w:p>
    <w:p w:rsidR="00395EDD" w:rsidRPr="006270C5" w:rsidRDefault="00395EDD" w:rsidP="00395EDD">
      <w:pPr>
        <w:ind w:left="851"/>
        <w:rPr>
          <w:sz w:val="24"/>
          <w:szCs w:val="24"/>
          <w:lang w:val="en-US"/>
        </w:rPr>
      </w:pPr>
      <w:r w:rsidRPr="006270C5">
        <w:rPr>
          <w:sz w:val="24"/>
          <w:szCs w:val="24"/>
          <w:lang w:val="en-US"/>
        </w:rPr>
        <w:t>Not known. However, in order not to compromise the stability of technetium-(</w:t>
      </w:r>
      <w:r w:rsidRPr="006270C5">
        <w:rPr>
          <w:sz w:val="24"/>
          <w:szCs w:val="24"/>
          <w:vertAlign w:val="superscript"/>
          <w:lang w:val="en-US"/>
        </w:rPr>
        <w:t>99m</w:t>
      </w:r>
      <w:r w:rsidRPr="006270C5">
        <w:rPr>
          <w:sz w:val="24"/>
          <w:szCs w:val="24"/>
          <w:lang w:val="en-US"/>
        </w:rPr>
        <w:t>Tc) mertiatide, preparations should not be administered together with other drugs.</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6.3</w:t>
      </w:r>
      <w:r w:rsidRPr="006270C5">
        <w:rPr>
          <w:b/>
          <w:sz w:val="24"/>
          <w:szCs w:val="24"/>
          <w:lang w:val="en-US"/>
        </w:rPr>
        <w:tab/>
        <w:t>Shelf life</w:t>
      </w:r>
    </w:p>
    <w:p w:rsidR="00395EDD" w:rsidRPr="006270C5" w:rsidRDefault="00395EDD" w:rsidP="00395EDD">
      <w:pPr>
        <w:ind w:left="851"/>
        <w:rPr>
          <w:sz w:val="24"/>
          <w:szCs w:val="24"/>
          <w:lang w:val="en-US"/>
        </w:rPr>
      </w:pPr>
      <w:r w:rsidRPr="006270C5">
        <w:rPr>
          <w:sz w:val="24"/>
          <w:szCs w:val="24"/>
          <w:lang w:val="en-US"/>
        </w:rPr>
        <w:t>15 months</w:t>
      </w:r>
    </w:p>
    <w:p w:rsidR="00395EDD" w:rsidRPr="006270C5" w:rsidRDefault="00395EDD" w:rsidP="00395EDD">
      <w:pPr>
        <w:ind w:left="851"/>
        <w:rPr>
          <w:sz w:val="24"/>
          <w:szCs w:val="24"/>
          <w:lang w:val="en-US"/>
        </w:rPr>
      </w:pPr>
      <w:r w:rsidRPr="006270C5">
        <w:rPr>
          <w:sz w:val="24"/>
          <w:szCs w:val="24"/>
          <w:lang w:val="en-US"/>
        </w:rPr>
        <w:t xml:space="preserve">After </w:t>
      </w:r>
      <w:proofErr w:type="spellStart"/>
      <w:r w:rsidRPr="006270C5">
        <w:rPr>
          <w:sz w:val="24"/>
          <w:szCs w:val="24"/>
          <w:lang w:val="en-US"/>
        </w:rPr>
        <w:t>radiolabelling</w:t>
      </w:r>
      <w:proofErr w:type="spellEnd"/>
      <w:r w:rsidRPr="006270C5">
        <w:rPr>
          <w:sz w:val="24"/>
          <w:szCs w:val="24"/>
          <w:lang w:val="en-US"/>
        </w:rPr>
        <w:t>: 8 hours.</w:t>
      </w:r>
    </w:p>
    <w:p w:rsidR="00395EDD" w:rsidRPr="006270C5" w:rsidRDefault="00395EDD" w:rsidP="00395EDD">
      <w:pPr>
        <w:ind w:left="851"/>
        <w:rPr>
          <w:sz w:val="24"/>
          <w:szCs w:val="24"/>
          <w:lang w:val="en-US"/>
        </w:rPr>
      </w:pPr>
      <w:r w:rsidRPr="006270C5">
        <w:rPr>
          <w:sz w:val="24"/>
          <w:szCs w:val="24"/>
          <w:lang w:val="en-US"/>
        </w:rPr>
        <w:t xml:space="preserve">Store the </w:t>
      </w:r>
      <w:proofErr w:type="spellStart"/>
      <w:r w:rsidRPr="006270C5">
        <w:rPr>
          <w:sz w:val="24"/>
          <w:szCs w:val="24"/>
          <w:lang w:val="en-US"/>
        </w:rPr>
        <w:t>radiolabelled</w:t>
      </w:r>
      <w:proofErr w:type="spellEnd"/>
      <w:r w:rsidRPr="006270C5">
        <w:rPr>
          <w:sz w:val="24"/>
          <w:szCs w:val="24"/>
          <w:lang w:val="en-US"/>
        </w:rPr>
        <w:t xml:space="preserve"> preparation at 25 °C.</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6.4</w:t>
      </w:r>
      <w:r w:rsidRPr="006270C5">
        <w:rPr>
          <w:b/>
          <w:sz w:val="24"/>
          <w:szCs w:val="24"/>
          <w:lang w:val="en-US"/>
        </w:rPr>
        <w:tab/>
        <w:t>Special precautions for storage</w:t>
      </w:r>
    </w:p>
    <w:p w:rsidR="00395EDD" w:rsidRPr="006270C5" w:rsidRDefault="00395EDD" w:rsidP="00395EDD">
      <w:pPr>
        <w:ind w:left="851"/>
        <w:rPr>
          <w:sz w:val="24"/>
          <w:szCs w:val="24"/>
          <w:lang w:val="en-US"/>
        </w:rPr>
      </w:pPr>
      <w:r w:rsidRPr="006270C5">
        <w:rPr>
          <w:sz w:val="24"/>
          <w:szCs w:val="24"/>
          <w:lang w:val="en-US"/>
        </w:rPr>
        <w:t xml:space="preserve">Store in a refrigerator (2 – 8 </w:t>
      </w:r>
      <w:r w:rsidRPr="006270C5">
        <w:rPr>
          <w:sz w:val="24"/>
          <w:szCs w:val="24"/>
        </w:rPr>
        <w:sym w:font="Symbol" w:char="F0B0"/>
      </w:r>
      <w:r w:rsidRPr="006270C5">
        <w:rPr>
          <w:sz w:val="24"/>
          <w:szCs w:val="24"/>
          <w:lang w:val="en-US"/>
        </w:rPr>
        <w:t xml:space="preserve">C). </w:t>
      </w:r>
    </w:p>
    <w:p w:rsidR="00395EDD" w:rsidRPr="006270C5" w:rsidRDefault="00395EDD" w:rsidP="00395EDD">
      <w:pPr>
        <w:ind w:left="851"/>
        <w:rPr>
          <w:sz w:val="24"/>
          <w:szCs w:val="24"/>
          <w:lang w:val="en-US"/>
        </w:rPr>
      </w:pPr>
      <w:r w:rsidRPr="006270C5">
        <w:rPr>
          <w:sz w:val="24"/>
          <w:szCs w:val="24"/>
          <w:lang w:val="en-US"/>
        </w:rPr>
        <w:t xml:space="preserve">Store in the original package in order to protect from light. </w:t>
      </w:r>
    </w:p>
    <w:p w:rsidR="00395EDD" w:rsidRPr="006270C5" w:rsidRDefault="00395EDD" w:rsidP="00395EDD">
      <w:pPr>
        <w:ind w:left="851"/>
        <w:rPr>
          <w:sz w:val="24"/>
          <w:szCs w:val="24"/>
          <w:lang w:val="en-US"/>
        </w:rPr>
      </w:pPr>
      <w:r w:rsidRPr="006270C5">
        <w:rPr>
          <w:sz w:val="24"/>
          <w:szCs w:val="24"/>
          <w:lang w:val="en-US"/>
        </w:rPr>
        <w:t xml:space="preserve">For storage conditions of the </w:t>
      </w:r>
      <w:proofErr w:type="spellStart"/>
      <w:r w:rsidRPr="006270C5">
        <w:rPr>
          <w:sz w:val="24"/>
          <w:szCs w:val="24"/>
          <w:lang w:val="en-US"/>
        </w:rPr>
        <w:t>radiolabelled</w:t>
      </w:r>
      <w:proofErr w:type="spellEnd"/>
      <w:r w:rsidRPr="006270C5">
        <w:rPr>
          <w:sz w:val="24"/>
          <w:szCs w:val="24"/>
          <w:lang w:val="en-US"/>
        </w:rPr>
        <w:t xml:space="preserve"> medicinal product, see section 6.3</w:t>
      </w:r>
    </w:p>
    <w:p w:rsidR="00395EDD" w:rsidRPr="006270C5" w:rsidRDefault="00395EDD" w:rsidP="00395EDD">
      <w:pPr>
        <w:ind w:left="851"/>
        <w:rPr>
          <w:sz w:val="24"/>
          <w:szCs w:val="24"/>
          <w:lang w:val="en-US"/>
        </w:rPr>
      </w:pPr>
      <w:r w:rsidRPr="006270C5">
        <w:rPr>
          <w:sz w:val="24"/>
          <w:szCs w:val="24"/>
          <w:lang w:val="en-US"/>
        </w:rPr>
        <w:t>Storage of radiopharmaceuticals should be in accordance with national regulations on radioactive material.</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US"/>
        </w:rPr>
      </w:pPr>
      <w:r w:rsidRPr="006270C5">
        <w:rPr>
          <w:b/>
          <w:sz w:val="24"/>
          <w:szCs w:val="24"/>
          <w:lang w:val="en-US"/>
        </w:rPr>
        <w:t>6.5</w:t>
      </w:r>
      <w:r w:rsidRPr="006270C5">
        <w:rPr>
          <w:b/>
          <w:sz w:val="24"/>
          <w:szCs w:val="24"/>
          <w:lang w:val="en-US"/>
        </w:rPr>
        <w:tab/>
        <w:t>Nature and contents of container</w:t>
      </w:r>
    </w:p>
    <w:p w:rsidR="00395EDD" w:rsidRPr="006270C5" w:rsidRDefault="00395EDD" w:rsidP="00395EDD">
      <w:pPr>
        <w:ind w:left="851"/>
        <w:rPr>
          <w:sz w:val="24"/>
          <w:szCs w:val="24"/>
          <w:lang w:val="en-US"/>
        </w:rPr>
      </w:pPr>
      <w:r w:rsidRPr="006270C5">
        <w:rPr>
          <w:sz w:val="24"/>
          <w:szCs w:val="24"/>
          <w:lang w:val="en-US"/>
        </w:rPr>
        <w:t xml:space="preserve">Glass vial (10 mL) closed with a butyl rubber stopper and sealed with an </w:t>
      </w:r>
      <w:proofErr w:type="spellStart"/>
      <w:r w:rsidRPr="006270C5">
        <w:rPr>
          <w:sz w:val="24"/>
          <w:szCs w:val="24"/>
          <w:lang w:val="en-US"/>
        </w:rPr>
        <w:t>aluminium</w:t>
      </w:r>
      <w:proofErr w:type="spellEnd"/>
      <w:r w:rsidRPr="006270C5">
        <w:rPr>
          <w:sz w:val="24"/>
          <w:szCs w:val="24"/>
          <w:lang w:val="en-US"/>
        </w:rPr>
        <w:t xml:space="preserve"> </w:t>
      </w:r>
      <w:proofErr w:type="spellStart"/>
      <w:r w:rsidRPr="006270C5">
        <w:rPr>
          <w:sz w:val="24"/>
          <w:szCs w:val="24"/>
          <w:lang w:val="en-US"/>
        </w:rPr>
        <w:t>crimpcap</w:t>
      </w:r>
      <w:proofErr w:type="spellEnd"/>
      <w:r w:rsidRPr="006270C5">
        <w:rPr>
          <w:sz w:val="24"/>
          <w:szCs w:val="24"/>
          <w:lang w:val="en-US"/>
        </w:rPr>
        <w:t xml:space="preserve">. </w:t>
      </w:r>
      <w:proofErr w:type="spellStart"/>
      <w:r w:rsidRPr="006270C5">
        <w:rPr>
          <w:sz w:val="24"/>
          <w:szCs w:val="24"/>
          <w:lang w:val="en-US"/>
        </w:rPr>
        <w:t>Nephromag</w:t>
      </w:r>
      <w:proofErr w:type="spellEnd"/>
      <w:r w:rsidRPr="006270C5">
        <w:rPr>
          <w:sz w:val="24"/>
          <w:szCs w:val="24"/>
          <w:lang w:val="en-US"/>
        </w:rPr>
        <w:t xml:space="preserve"> 0.2 mg kit for radiopharmaceutical preparation is supplied in packages containing five vials with powder (active substance: mertiatide) and five vials with 2.5 mL sterile phosphate buffer solution.</w:t>
      </w:r>
    </w:p>
    <w:p w:rsidR="00395EDD" w:rsidRPr="006270C5" w:rsidRDefault="00395EDD" w:rsidP="00395EDD">
      <w:pPr>
        <w:ind w:left="851" w:hanging="851"/>
        <w:rPr>
          <w:sz w:val="24"/>
          <w:szCs w:val="24"/>
          <w:lang w:val="en-US"/>
        </w:rPr>
      </w:pPr>
    </w:p>
    <w:p w:rsidR="00395EDD" w:rsidRPr="006270C5" w:rsidRDefault="00395EDD" w:rsidP="00395EDD">
      <w:pPr>
        <w:ind w:left="851" w:hanging="851"/>
        <w:rPr>
          <w:b/>
          <w:sz w:val="24"/>
          <w:szCs w:val="24"/>
          <w:lang w:val="en-GB"/>
        </w:rPr>
      </w:pPr>
      <w:r w:rsidRPr="006270C5">
        <w:rPr>
          <w:b/>
          <w:sz w:val="24"/>
          <w:szCs w:val="24"/>
          <w:lang w:val="en-GB"/>
        </w:rPr>
        <w:t>6.6</w:t>
      </w:r>
      <w:r w:rsidRPr="006270C5">
        <w:rPr>
          <w:b/>
          <w:sz w:val="24"/>
          <w:szCs w:val="24"/>
          <w:lang w:val="en-GB"/>
        </w:rPr>
        <w:tab/>
        <w:t>Special precautions for disposal and other handling</w:t>
      </w:r>
    </w:p>
    <w:p w:rsidR="00395EDD" w:rsidRDefault="00395EDD" w:rsidP="00395EDD">
      <w:pPr>
        <w:ind w:left="851" w:hanging="851"/>
        <w:jc w:val="both"/>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General warning</w:t>
      </w:r>
    </w:p>
    <w:p w:rsidR="00395EDD" w:rsidRPr="006270C5" w:rsidRDefault="00395EDD" w:rsidP="00395EDD">
      <w:pPr>
        <w:ind w:left="851"/>
        <w:rPr>
          <w:sz w:val="24"/>
          <w:szCs w:val="24"/>
          <w:lang w:val="en-US"/>
        </w:rPr>
      </w:pPr>
      <w:r w:rsidRPr="006270C5">
        <w:rPr>
          <w:sz w:val="24"/>
          <w:szCs w:val="24"/>
          <w:lang w:val="en-US"/>
        </w:rPr>
        <w:t xml:space="preserve">Radiopharmaceuticals should be received, used and administered only by </w:t>
      </w:r>
      <w:proofErr w:type="spellStart"/>
      <w:r w:rsidRPr="006270C5">
        <w:rPr>
          <w:sz w:val="24"/>
          <w:szCs w:val="24"/>
          <w:lang w:val="en-US"/>
        </w:rPr>
        <w:t>authorised</w:t>
      </w:r>
      <w:proofErr w:type="spellEnd"/>
      <w:r w:rsidRPr="006270C5">
        <w:rPr>
          <w:sz w:val="24"/>
          <w:szCs w:val="24"/>
          <w:lang w:val="en-US"/>
        </w:rPr>
        <w:t xml:space="preserve"> persons in designated clinical settings. Their receipt, storage, use, transfer and disposal are subject to the regulations and/or appropriate </w:t>
      </w:r>
      <w:proofErr w:type="spellStart"/>
      <w:r w:rsidRPr="006270C5">
        <w:rPr>
          <w:sz w:val="24"/>
          <w:szCs w:val="24"/>
          <w:lang w:val="en-US"/>
        </w:rPr>
        <w:t>licences</w:t>
      </w:r>
      <w:proofErr w:type="spellEnd"/>
      <w:r w:rsidRPr="006270C5">
        <w:rPr>
          <w:sz w:val="24"/>
          <w:szCs w:val="24"/>
          <w:lang w:val="en-US"/>
        </w:rPr>
        <w:t xml:space="preserve"> of the competent official </w:t>
      </w:r>
      <w:proofErr w:type="spellStart"/>
      <w:r w:rsidRPr="006270C5">
        <w:rPr>
          <w:sz w:val="24"/>
          <w:szCs w:val="24"/>
          <w:lang w:val="en-US"/>
        </w:rPr>
        <w:t>organisation</w:t>
      </w:r>
      <w:proofErr w:type="spellEnd"/>
      <w:r w:rsidRPr="006270C5">
        <w:rPr>
          <w:sz w:val="24"/>
          <w:szCs w:val="24"/>
          <w:lang w:val="en-US"/>
        </w:rPr>
        <w:t>.</w:t>
      </w:r>
    </w:p>
    <w:p w:rsidR="00395EDD" w:rsidRPr="006270C5" w:rsidRDefault="00395EDD" w:rsidP="00395EDD">
      <w:pPr>
        <w:ind w:left="851"/>
        <w:rPr>
          <w:sz w:val="24"/>
          <w:szCs w:val="24"/>
          <w:lang w:val="en-US"/>
        </w:rPr>
      </w:pPr>
      <w:r w:rsidRPr="006270C5">
        <w:rPr>
          <w:sz w:val="24"/>
          <w:szCs w:val="24"/>
          <w:lang w:val="en-US"/>
        </w:rPr>
        <w:t>Radiopharmaceuticals should be prepared in a manner which satisfies both radiation safety and pharmaceutical quality requirements. Appropriate aseptic precautions should be taken.</w:t>
      </w:r>
    </w:p>
    <w:p w:rsidR="00395EDD" w:rsidRPr="006270C5" w:rsidRDefault="00395EDD" w:rsidP="00395EDD">
      <w:pPr>
        <w:ind w:left="851"/>
        <w:rPr>
          <w:sz w:val="24"/>
          <w:szCs w:val="24"/>
          <w:lang w:val="en-US"/>
        </w:rPr>
      </w:pPr>
      <w:r w:rsidRPr="006270C5">
        <w:rPr>
          <w:sz w:val="24"/>
          <w:szCs w:val="24"/>
          <w:lang w:val="en-US"/>
        </w:rPr>
        <w:t>Contents of the vial are intended only for use in the preparation of technetium (</w:t>
      </w:r>
      <w:r w:rsidRPr="006270C5">
        <w:rPr>
          <w:sz w:val="24"/>
          <w:szCs w:val="24"/>
          <w:vertAlign w:val="superscript"/>
          <w:lang w:val="en-US"/>
        </w:rPr>
        <w:t>99m</w:t>
      </w:r>
      <w:r w:rsidRPr="006270C5">
        <w:rPr>
          <w:sz w:val="24"/>
          <w:szCs w:val="24"/>
          <w:lang w:val="en-US"/>
        </w:rPr>
        <w:t>Tc) mertiatide and are not to be administered directly to the patient without first undergoing the preparative procedure.</w:t>
      </w:r>
    </w:p>
    <w:p w:rsidR="00395EDD" w:rsidRDefault="00395EDD" w:rsidP="00395EDD">
      <w:pPr>
        <w:ind w:left="851"/>
        <w:rPr>
          <w:sz w:val="24"/>
          <w:szCs w:val="24"/>
          <w:u w:val="single"/>
          <w:lang w:val="en-US"/>
        </w:rPr>
      </w:pPr>
    </w:p>
    <w:p w:rsidR="00395EDD" w:rsidRPr="006270C5" w:rsidRDefault="00395EDD" w:rsidP="00395EDD">
      <w:pPr>
        <w:ind w:left="851"/>
        <w:rPr>
          <w:sz w:val="24"/>
          <w:szCs w:val="24"/>
          <w:u w:val="single"/>
          <w:lang w:val="en-US"/>
        </w:rPr>
      </w:pPr>
      <w:r w:rsidRPr="006270C5">
        <w:rPr>
          <w:sz w:val="24"/>
          <w:szCs w:val="24"/>
          <w:u w:val="single"/>
          <w:lang w:val="en-US"/>
        </w:rPr>
        <w:t>Precautions to be taken before handling or administration of the medicinal product</w:t>
      </w:r>
    </w:p>
    <w:p w:rsidR="00395EDD" w:rsidRPr="006270C5" w:rsidRDefault="00395EDD" w:rsidP="00395EDD">
      <w:pPr>
        <w:ind w:left="851"/>
        <w:rPr>
          <w:sz w:val="24"/>
          <w:szCs w:val="24"/>
          <w:lang w:val="en-US"/>
        </w:rPr>
      </w:pPr>
      <w:r w:rsidRPr="006270C5">
        <w:rPr>
          <w:sz w:val="24"/>
          <w:szCs w:val="24"/>
          <w:lang w:val="en-US"/>
        </w:rPr>
        <w:t>For instructions on reconstitution and labelling of the medicinal product before administration, see section 12.</w:t>
      </w:r>
    </w:p>
    <w:p w:rsidR="00395EDD" w:rsidRPr="006270C5" w:rsidRDefault="00395EDD" w:rsidP="00395EDD">
      <w:pPr>
        <w:ind w:left="851"/>
        <w:rPr>
          <w:sz w:val="24"/>
          <w:szCs w:val="24"/>
          <w:lang w:val="en-US"/>
        </w:rPr>
      </w:pPr>
      <w:r w:rsidRPr="006270C5">
        <w:rPr>
          <w:sz w:val="24"/>
          <w:szCs w:val="24"/>
          <w:lang w:val="en-US"/>
        </w:rPr>
        <w:t>If at any time in the preparation of this product the integrity of this vial is compromised it should not be used.</w:t>
      </w:r>
    </w:p>
    <w:p w:rsidR="00395EDD" w:rsidRPr="006270C5" w:rsidRDefault="00395EDD" w:rsidP="00395EDD">
      <w:pPr>
        <w:ind w:left="851"/>
        <w:rPr>
          <w:sz w:val="24"/>
          <w:szCs w:val="24"/>
          <w:lang w:val="en-US"/>
        </w:rPr>
      </w:pPr>
      <w:r w:rsidRPr="006270C5">
        <w:rPr>
          <w:sz w:val="24"/>
          <w:szCs w:val="24"/>
          <w:lang w:val="en-US"/>
        </w:rPr>
        <w:t xml:space="preserve">Administration procedures should be carried out in a way to </w:t>
      </w:r>
      <w:proofErr w:type="spellStart"/>
      <w:r w:rsidRPr="006270C5">
        <w:rPr>
          <w:sz w:val="24"/>
          <w:szCs w:val="24"/>
          <w:lang w:val="en-US"/>
        </w:rPr>
        <w:t>minimise</w:t>
      </w:r>
      <w:proofErr w:type="spellEnd"/>
      <w:r w:rsidRPr="006270C5">
        <w:rPr>
          <w:sz w:val="24"/>
          <w:szCs w:val="24"/>
          <w:lang w:val="en-US"/>
        </w:rPr>
        <w:t xml:space="preserve"> risk of contamination of the medicinal product and irradiation of the operators. Adequate shielding is mandatory.</w:t>
      </w:r>
    </w:p>
    <w:p w:rsidR="00395EDD" w:rsidRPr="006270C5" w:rsidRDefault="00395EDD" w:rsidP="00395EDD">
      <w:pPr>
        <w:ind w:left="851"/>
        <w:rPr>
          <w:sz w:val="24"/>
          <w:szCs w:val="24"/>
          <w:lang w:val="en-US"/>
        </w:rPr>
      </w:pPr>
      <w:r w:rsidRPr="006270C5">
        <w:rPr>
          <w:sz w:val="24"/>
          <w:szCs w:val="24"/>
          <w:lang w:val="en-US"/>
        </w:rPr>
        <w:lastRenderedPageBreak/>
        <w:t>The content of the kit before reconstitution is not radioactive. However, after sodium pertechnetate (</w:t>
      </w:r>
      <w:r w:rsidRPr="006270C5">
        <w:rPr>
          <w:sz w:val="24"/>
          <w:szCs w:val="24"/>
          <w:vertAlign w:val="superscript"/>
          <w:lang w:val="en-US"/>
        </w:rPr>
        <w:t>99m</w:t>
      </w:r>
      <w:r w:rsidRPr="006270C5">
        <w:rPr>
          <w:sz w:val="24"/>
          <w:szCs w:val="24"/>
          <w:lang w:val="en-US"/>
        </w:rPr>
        <w:t>Tc) Injection, Ph. Eur. is added, adequate shielding of the final preparation must be maintained.</w:t>
      </w:r>
    </w:p>
    <w:p w:rsidR="00395EDD" w:rsidRPr="006270C5" w:rsidRDefault="00395EDD" w:rsidP="00395EDD">
      <w:pPr>
        <w:ind w:left="851"/>
        <w:rPr>
          <w:sz w:val="24"/>
          <w:szCs w:val="24"/>
          <w:lang w:val="en-US"/>
        </w:rPr>
      </w:pPr>
      <w:r w:rsidRPr="006270C5">
        <w:rPr>
          <w:sz w:val="24"/>
          <w:szCs w:val="24"/>
          <w:lang w:val="en-US"/>
        </w:rPr>
        <w:t>The administration of radiopharmaceuticals creates risks for other persons from external radiation or contamination from spill of urine, vomiting etc. Radiation protection precautions in accordance with national regulations must therefore be taken.</w:t>
      </w:r>
    </w:p>
    <w:p w:rsidR="00395EDD" w:rsidRPr="006270C5" w:rsidRDefault="00395EDD" w:rsidP="00395EDD">
      <w:pPr>
        <w:ind w:left="851"/>
        <w:rPr>
          <w:sz w:val="24"/>
          <w:szCs w:val="24"/>
          <w:lang w:val="en-US"/>
        </w:rPr>
      </w:pPr>
      <w:r w:rsidRPr="006270C5">
        <w:rPr>
          <w:sz w:val="24"/>
          <w:szCs w:val="24"/>
          <w:lang w:val="en-US"/>
        </w:rPr>
        <w:t>Any unused product or waste material should be disposed of in accordance with local requirements.</w:t>
      </w:r>
    </w:p>
    <w:p w:rsidR="00395EDD" w:rsidRPr="006270C5" w:rsidRDefault="00395EDD" w:rsidP="00395EDD">
      <w:pPr>
        <w:ind w:left="851" w:hanging="851"/>
        <w:jc w:val="both"/>
        <w:rPr>
          <w:sz w:val="24"/>
          <w:szCs w:val="24"/>
          <w:lang w:val="en-US"/>
        </w:rPr>
      </w:pPr>
    </w:p>
    <w:p w:rsidR="00395EDD" w:rsidRPr="00327ACD" w:rsidRDefault="00395EDD" w:rsidP="00395EDD">
      <w:pPr>
        <w:ind w:left="851" w:hanging="851"/>
        <w:jc w:val="both"/>
        <w:rPr>
          <w:b/>
          <w:sz w:val="24"/>
          <w:szCs w:val="24"/>
          <w:lang w:val="en-US"/>
        </w:rPr>
      </w:pPr>
      <w:r w:rsidRPr="006270C5">
        <w:rPr>
          <w:b/>
          <w:sz w:val="24"/>
          <w:szCs w:val="24"/>
          <w:lang w:val="en-US"/>
        </w:rPr>
        <w:t>7.</w:t>
      </w:r>
      <w:r w:rsidRPr="006270C5">
        <w:rPr>
          <w:b/>
          <w:sz w:val="24"/>
          <w:szCs w:val="24"/>
          <w:lang w:val="en-US"/>
        </w:rPr>
        <w:tab/>
        <w:t>MARKETING AUTHORISATION HOLD</w:t>
      </w:r>
      <w:r w:rsidRPr="00327ACD">
        <w:rPr>
          <w:b/>
          <w:sz w:val="24"/>
          <w:szCs w:val="24"/>
          <w:lang w:val="en-US"/>
        </w:rPr>
        <w:t>ER</w:t>
      </w:r>
    </w:p>
    <w:p w:rsidR="00395EDD" w:rsidRPr="00A120E5" w:rsidRDefault="00395EDD" w:rsidP="00395EDD">
      <w:pPr>
        <w:pStyle w:val="Normalindrykning"/>
        <w:spacing w:after="0"/>
        <w:ind w:left="851"/>
        <w:rPr>
          <w:sz w:val="24"/>
          <w:szCs w:val="24"/>
          <w:lang w:val="en-US"/>
        </w:rPr>
      </w:pPr>
      <w:r w:rsidRPr="00A120E5">
        <w:rPr>
          <w:sz w:val="24"/>
          <w:szCs w:val="24"/>
          <w:lang w:val="en-US"/>
        </w:rPr>
        <w:t>ROTOP Pharmaka GmbH</w:t>
      </w:r>
    </w:p>
    <w:p w:rsidR="00395EDD" w:rsidRPr="00A120E5" w:rsidRDefault="00395EDD" w:rsidP="00395EDD">
      <w:pPr>
        <w:pStyle w:val="Normalindrykning"/>
        <w:spacing w:after="0"/>
        <w:ind w:left="851"/>
        <w:rPr>
          <w:sz w:val="24"/>
          <w:szCs w:val="24"/>
          <w:lang w:val="en-US"/>
        </w:rPr>
      </w:pPr>
      <w:proofErr w:type="spellStart"/>
      <w:r w:rsidRPr="00A120E5">
        <w:rPr>
          <w:sz w:val="24"/>
          <w:szCs w:val="24"/>
          <w:lang w:val="en-US"/>
        </w:rPr>
        <w:t>Bautzner</w:t>
      </w:r>
      <w:proofErr w:type="spellEnd"/>
      <w:r w:rsidRPr="00A120E5">
        <w:rPr>
          <w:sz w:val="24"/>
          <w:szCs w:val="24"/>
          <w:lang w:val="en-US"/>
        </w:rPr>
        <w:t xml:space="preserve"> </w:t>
      </w:r>
      <w:proofErr w:type="spellStart"/>
      <w:r w:rsidRPr="00A120E5">
        <w:rPr>
          <w:sz w:val="24"/>
          <w:szCs w:val="24"/>
          <w:lang w:val="en-US"/>
        </w:rPr>
        <w:t>Landstraße</w:t>
      </w:r>
      <w:proofErr w:type="spellEnd"/>
      <w:r w:rsidRPr="00A120E5">
        <w:rPr>
          <w:sz w:val="24"/>
          <w:szCs w:val="24"/>
          <w:lang w:val="en-US"/>
        </w:rPr>
        <w:t xml:space="preserve"> 400</w:t>
      </w:r>
    </w:p>
    <w:p w:rsidR="00395EDD" w:rsidRPr="00A120E5" w:rsidRDefault="00395EDD" w:rsidP="00395EDD">
      <w:pPr>
        <w:pStyle w:val="Normalindrykning"/>
        <w:spacing w:after="0"/>
        <w:ind w:left="851"/>
        <w:rPr>
          <w:sz w:val="24"/>
          <w:szCs w:val="24"/>
          <w:lang w:val="en-US"/>
        </w:rPr>
      </w:pPr>
      <w:r w:rsidRPr="00A120E5">
        <w:rPr>
          <w:sz w:val="24"/>
          <w:szCs w:val="24"/>
          <w:lang w:val="en-US"/>
        </w:rPr>
        <w:t>01328 Dresden</w:t>
      </w:r>
    </w:p>
    <w:p w:rsidR="00395EDD" w:rsidRDefault="00395EDD" w:rsidP="00395EDD">
      <w:pPr>
        <w:pStyle w:val="Normalindrykning"/>
        <w:spacing w:after="0"/>
        <w:ind w:left="851"/>
        <w:rPr>
          <w:sz w:val="24"/>
          <w:szCs w:val="24"/>
          <w:lang w:val="en-US"/>
        </w:rPr>
      </w:pPr>
      <w:r w:rsidRPr="00A120E5">
        <w:rPr>
          <w:sz w:val="24"/>
          <w:szCs w:val="24"/>
          <w:lang w:val="en-US"/>
        </w:rPr>
        <w:t>Germany</w:t>
      </w:r>
    </w:p>
    <w:p w:rsidR="00395EDD" w:rsidRPr="00A120E5" w:rsidRDefault="00395EDD" w:rsidP="00395EDD">
      <w:pPr>
        <w:pStyle w:val="Normalindrykning"/>
        <w:spacing w:after="0"/>
        <w:ind w:left="851"/>
        <w:rPr>
          <w:sz w:val="24"/>
          <w:szCs w:val="24"/>
          <w:lang w:val="en-US"/>
        </w:rPr>
      </w:pPr>
    </w:p>
    <w:p w:rsidR="00395EDD" w:rsidRPr="006270C5" w:rsidRDefault="00395EDD" w:rsidP="00395EDD">
      <w:pPr>
        <w:ind w:left="851" w:hanging="851"/>
        <w:jc w:val="both"/>
        <w:rPr>
          <w:b/>
          <w:sz w:val="24"/>
          <w:szCs w:val="24"/>
          <w:lang w:val="en-US"/>
        </w:rPr>
      </w:pPr>
      <w:r w:rsidRPr="006270C5">
        <w:rPr>
          <w:b/>
          <w:sz w:val="24"/>
          <w:szCs w:val="24"/>
          <w:lang w:val="en-US"/>
        </w:rPr>
        <w:t>8.</w:t>
      </w:r>
      <w:r w:rsidRPr="006270C5">
        <w:rPr>
          <w:b/>
          <w:sz w:val="24"/>
          <w:szCs w:val="24"/>
          <w:lang w:val="en-US"/>
        </w:rPr>
        <w:tab/>
        <w:t>MARKETING AUTHORISATION NUMBER(S)</w:t>
      </w:r>
    </w:p>
    <w:p w:rsidR="00395EDD" w:rsidRPr="006270C5" w:rsidRDefault="00395EDD" w:rsidP="00395EDD">
      <w:pPr>
        <w:ind w:left="851"/>
        <w:jc w:val="both"/>
        <w:rPr>
          <w:sz w:val="24"/>
          <w:szCs w:val="24"/>
          <w:lang w:val="en-US"/>
        </w:rPr>
      </w:pPr>
      <w:r w:rsidRPr="00564270">
        <w:rPr>
          <w:sz w:val="24"/>
          <w:szCs w:val="24"/>
          <w:lang w:val="en-US"/>
        </w:rPr>
        <w:t>56213</w:t>
      </w:r>
    </w:p>
    <w:p w:rsidR="00395EDD" w:rsidRPr="006270C5" w:rsidRDefault="00395EDD" w:rsidP="00395EDD">
      <w:pPr>
        <w:ind w:left="851" w:hanging="851"/>
        <w:jc w:val="both"/>
        <w:rPr>
          <w:sz w:val="24"/>
          <w:szCs w:val="24"/>
          <w:lang w:val="en-US"/>
        </w:rPr>
      </w:pPr>
    </w:p>
    <w:p w:rsidR="00395EDD" w:rsidRPr="006270C5" w:rsidRDefault="00395EDD" w:rsidP="00395EDD">
      <w:pPr>
        <w:ind w:left="851" w:hanging="851"/>
        <w:jc w:val="both"/>
        <w:rPr>
          <w:sz w:val="24"/>
          <w:szCs w:val="24"/>
          <w:lang w:val="en-US"/>
        </w:rPr>
      </w:pPr>
      <w:r w:rsidRPr="006270C5">
        <w:rPr>
          <w:b/>
          <w:sz w:val="24"/>
          <w:szCs w:val="24"/>
          <w:lang w:val="en-GB"/>
        </w:rPr>
        <w:t>9.</w:t>
      </w:r>
      <w:r w:rsidRPr="006270C5">
        <w:rPr>
          <w:b/>
          <w:sz w:val="24"/>
          <w:szCs w:val="24"/>
          <w:lang w:val="en-GB"/>
        </w:rPr>
        <w:tab/>
        <w:t>DATE OF FIRST AUTHORISATION</w:t>
      </w:r>
    </w:p>
    <w:p w:rsidR="00395EDD" w:rsidRPr="00564270" w:rsidRDefault="00395EDD" w:rsidP="00395EDD">
      <w:pPr>
        <w:ind w:left="851"/>
        <w:jc w:val="both"/>
        <w:rPr>
          <w:sz w:val="24"/>
          <w:szCs w:val="24"/>
          <w:lang w:val="en-US"/>
        </w:rPr>
      </w:pPr>
      <w:r w:rsidRPr="00564270">
        <w:rPr>
          <w:sz w:val="24"/>
          <w:szCs w:val="24"/>
          <w:lang w:val="en-US"/>
        </w:rPr>
        <w:t>1</w:t>
      </w:r>
      <w:r>
        <w:rPr>
          <w:sz w:val="24"/>
          <w:szCs w:val="24"/>
          <w:lang w:val="en-US"/>
        </w:rPr>
        <w:t>5 December 2016</w:t>
      </w:r>
    </w:p>
    <w:p w:rsidR="00395EDD" w:rsidRPr="006270C5" w:rsidRDefault="00395EDD" w:rsidP="00395EDD">
      <w:pPr>
        <w:ind w:left="851" w:hanging="851"/>
        <w:jc w:val="both"/>
        <w:rPr>
          <w:sz w:val="24"/>
          <w:szCs w:val="24"/>
          <w:lang w:val="en-GB"/>
        </w:rPr>
      </w:pPr>
    </w:p>
    <w:p w:rsidR="00395EDD" w:rsidRPr="006270C5" w:rsidRDefault="00395EDD" w:rsidP="00395EDD">
      <w:pPr>
        <w:ind w:left="851" w:hanging="851"/>
        <w:jc w:val="both"/>
        <w:rPr>
          <w:sz w:val="24"/>
          <w:szCs w:val="24"/>
          <w:lang w:val="en-GB"/>
        </w:rPr>
      </w:pPr>
      <w:r w:rsidRPr="006270C5">
        <w:rPr>
          <w:b/>
          <w:sz w:val="24"/>
          <w:szCs w:val="24"/>
          <w:lang w:val="en-GB"/>
        </w:rPr>
        <w:t>10.</w:t>
      </w:r>
      <w:r w:rsidRPr="006270C5">
        <w:rPr>
          <w:b/>
          <w:sz w:val="24"/>
          <w:szCs w:val="24"/>
          <w:lang w:val="en-GB"/>
        </w:rPr>
        <w:tab/>
        <w:t>DATE OF REVISION OF THE TEXT</w:t>
      </w:r>
    </w:p>
    <w:p w:rsidR="00395EDD" w:rsidRPr="006270C5" w:rsidRDefault="00E07005" w:rsidP="00395EDD">
      <w:pPr>
        <w:ind w:left="851"/>
        <w:jc w:val="both"/>
        <w:rPr>
          <w:sz w:val="24"/>
          <w:szCs w:val="24"/>
          <w:lang w:val="en-GB"/>
        </w:rPr>
      </w:pPr>
      <w:r>
        <w:rPr>
          <w:sz w:val="24"/>
          <w:szCs w:val="24"/>
          <w:lang w:val="en-US"/>
        </w:rPr>
        <w:t>25 August 2021</w:t>
      </w:r>
    </w:p>
    <w:p w:rsidR="00395EDD" w:rsidRPr="006270C5" w:rsidRDefault="00395EDD" w:rsidP="00395EDD">
      <w:pPr>
        <w:ind w:left="851" w:hanging="851"/>
        <w:jc w:val="both"/>
        <w:rPr>
          <w:sz w:val="24"/>
          <w:szCs w:val="24"/>
          <w:lang w:val="en-GB"/>
        </w:rPr>
      </w:pPr>
    </w:p>
    <w:p w:rsidR="00395EDD" w:rsidRPr="006270C5" w:rsidRDefault="00395EDD" w:rsidP="00395EDD">
      <w:pPr>
        <w:ind w:left="851" w:hanging="851"/>
        <w:jc w:val="both"/>
        <w:rPr>
          <w:b/>
          <w:sz w:val="24"/>
          <w:szCs w:val="24"/>
          <w:lang w:val="en-GB"/>
        </w:rPr>
      </w:pPr>
      <w:r w:rsidRPr="006270C5">
        <w:rPr>
          <w:b/>
          <w:sz w:val="24"/>
          <w:szCs w:val="24"/>
          <w:lang w:val="en-GB"/>
        </w:rPr>
        <w:t>11.</w:t>
      </w:r>
      <w:r w:rsidRPr="006270C5">
        <w:rPr>
          <w:b/>
          <w:sz w:val="24"/>
          <w:szCs w:val="24"/>
          <w:lang w:val="en-GB"/>
        </w:rPr>
        <w:tab/>
        <w:t>DOSIMETRY</w:t>
      </w:r>
    </w:p>
    <w:p w:rsidR="00E07005" w:rsidRDefault="00E07005" w:rsidP="00E07005">
      <w:pPr>
        <w:pStyle w:val="Tartalom2Char"/>
        <w:ind w:left="851"/>
        <w:rPr>
          <w:rFonts w:ascii="Times New Roman" w:hAnsi="Times New Roman"/>
          <w:b w:val="0"/>
          <w:caps w:val="0"/>
        </w:rPr>
      </w:pPr>
      <w:r>
        <w:rPr>
          <w:rFonts w:ascii="Times New Roman" w:hAnsi="Times New Roman"/>
          <w:b w:val="0"/>
          <w:caps w:val="0"/>
        </w:rPr>
        <w:t xml:space="preserve">Technetium </w:t>
      </w:r>
      <w:r>
        <w:rPr>
          <w:rFonts w:ascii="Times New Roman" w:hAnsi="Times New Roman"/>
          <w:b w:val="0"/>
        </w:rPr>
        <w:t>(</w:t>
      </w:r>
      <w:r>
        <w:rPr>
          <w:rFonts w:ascii="Times New Roman" w:hAnsi="Times New Roman"/>
          <w:b w:val="0"/>
          <w:caps w:val="0"/>
          <w:vertAlign w:val="superscript"/>
        </w:rPr>
        <w:t>99m</w:t>
      </w:r>
      <w:r>
        <w:rPr>
          <w:rFonts w:ascii="Times New Roman" w:hAnsi="Times New Roman"/>
          <w:b w:val="0"/>
          <w:caps w:val="0"/>
        </w:rPr>
        <w:t>Tc) is produced by means of a (</w:t>
      </w:r>
      <w:r>
        <w:rPr>
          <w:rFonts w:ascii="Times New Roman" w:hAnsi="Times New Roman"/>
          <w:b w:val="0"/>
          <w:caps w:val="0"/>
          <w:vertAlign w:val="superscript"/>
        </w:rPr>
        <w:t>99</w:t>
      </w:r>
      <w:r>
        <w:rPr>
          <w:rFonts w:ascii="Times New Roman" w:hAnsi="Times New Roman"/>
          <w:b w:val="0"/>
          <w:caps w:val="0"/>
        </w:rPr>
        <w:t>Mo/</w:t>
      </w:r>
      <w:r>
        <w:rPr>
          <w:rFonts w:ascii="Times New Roman" w:hAnsi="Times New Roman"/>
          <w:b w:val="0"/>
          <w:caps w:val="0"/>
          <w:vertAlign w:val="superscript"/>
        </w:rPr>
        <w:t>99m</w:t>
      </w:r>
      <w:r>
        <w:rPr>
          <w:rFonts w:ascii="Times New Roman" w:hAnsi="Times New Roman"/>
          <w:b w:val="0"/>
          <w:caps w:val="0"/>
        </w:rPr>
        <w:t>Tc) generator and decays with the emission of gamma radiation with a mean energy of 140 keV and a half-life of 6.02 hours to technetium (</w:t>
      </w:r>
      <w:r>
        <w:rPr>
          <w:rFonts w:ascii="Times New Roman" w:hAnsi="Times New Roman"/>
          <w:b w:val="0"/>
          <w:caps w:val="0"/>
          <w:vertAlign w:val="superscript"/>
        </w:rPr>
        <w:t>99</w:t>
      </w:r>
      <w:r>
        <w:rPr>
          <w:rFonts w:ascii="Times New Roman" w:hAnsi="Times New Roman"/>
          <w:b w:val="0"/>
          <w:caps w:val="0"/>
        </w:rPr>
        <w:t>Tc) which, in view of its long half-life of 2.13 x 10</w:t>
      </w:r>
      <w:r>
        <w:rPr>
          <w:rFonts w:ascii="Times New Roman" w:hAnsi="Times New Roman"/>
          <w:b w:val="0"/>
          <w:caps w:val="0"/>
          <w:vertAlign w:val="superscript"/>
        </w:rPr>
        <w:t>5</w:t>
      </w:r>
      <w:r>
        <w:rPr>
          <w:rFonts w:ascii="Times New Roman" w:hAnsi="Times New Roman"/>
          <w:b w:val="0"/>
          <w:caps w:val="0"/>
          <w:position w:val="8"/>
          <w:vertAlign w:val="superscript"/>
        </w:rPr>
        <w:t xml:space="preserve"> </w:t>
      </w:r>
      <w:r>
        <w:rPr>
          <w:rFonts w:ascii="Times New Roman" w:hAnsi="Times New Roman"/>
          <w:b w:val="0"/>
          <w:caps w:val="0"/>
        </w:rPr>
        <w:t>years can be regarded as quasi stable.</w:t>
      </w:r>
    </w:p>
    <w:p w:rsidR="00395EDD" w:rsidRPr="006270C5" w:rsidRDefault="00395EDD" w:rsidP="00395EDD">
      <w:pPr>
        <w:pStyle w:val="Tartalom2Char"/>
        <w:ind w:left="851"/>
        <w:rPr>
          <w:rFonts w:ascii="Times New Roman" w:hAnsi="Times New Roman"/>
          <w:b w:val="0"/>
          <w:caps w:val="0"/>
        </w:rPr>
      </w:pPr>
    </w:p>
    <w:p w:rsidR="00395EDD" w:rsidRPr="006270C5" w:rsidRDefault="00395EDD" w:rsidP="00395EDD">
      <w:pPr>
        <w:ind w:left="851"/>
        <w:rPr>
          <w:sz w:val="24"/>
          <w:szCs w:val="24"/>
          <w:lang w:val="en-US"/>
        </w:rPr>
      </w:pPr>
      <w:r w:rsidRPr="006270C5">
        <w:rPr>
          <w:sz w:val="24"/>
          <w:szCs w:val="24"/>
          <w:lang w:val="en-US"/>
        </w:rPr>
        <w:t>The data listed below are from ICRP publication 80 in 1998 and are calculated according to the MIRD system:</w:t>
      </w:r>
    </w:p>
    <w:p w:rsidR="00395EDD" w:rsidRPr="006270C5"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The following assumptions have been made in this model:</w:t>
      </w:r>
    </w:p>
    <w:p w:rsidR="00395EDD" w:rsidRPr="006270C5" w:rsidRDefault="00395EDD" w:rsidP="00395EDD">
      <w:pPr>
        <w:widowControl w:val="0"/>
        <w:numPr>
          <w:ilvl w:val="0"/>
          <w:numId w:val="13"/>
        </w:numPr>
        <w:tabs>
          <w:tab w:val="clear" w:pos="1440"/>
        </w:tabs>
        <w:ind w:left="1276" w:hanging="425"/>
        <w:rPr>
          <w:sz w:val="24"/>
          <w:szCs w:val="24"/>
          <w:lang w:val="en-US"/>
        </w:rPr>
      </w:pPr>
      <w:r w:rsidRPr="006270C5">
        <w:rPr>
          <w:sz w:val="24"/>
          <w:szCs w:val="24"/>
          <w:lang w:val="en-US"/>
        </w:rPr>
        <w:t xml:space="preserve">In the normal case following intravenous administration of MAG3, the substance is rapidly distributed in the extracellular fluid and excreted entirely by the renal system according to the kidney-bladder model. Total body retention is described by a three-exponential function. The renal transit time is assumed to be 4 minutes as for </w:t>
      </w:r>
      <w:proofErr w:type="spellStart"/>
      <w:r w:rsidRPr="006270C5">
        <w:rPr>
          <w:sz w:val="24"/>
          <w:szCs w:val="24"/>
          <w:lang w:val="en-US"/>
        </w:rPr>
        <w:t>Hippuran</w:t>
      </w:r>
      <w:proofErr w:type="spellEnd"/>
      <w:r w:rsidRPr="006270C5">
        <w:rPr>
          <w:sz w:val="24"/>
          <w:szCs w:val="24"/>
          <w:lang w:val="en-US"/>
        </w:rPr>
        <w:t>.</w:t>
      </w:r>
    </w:p>
    <w:p w:rsidR="00395EDD" w:rsidRPr="006270C5" w:rsidRDefault="00395EDD" w:rsidP="00395EDD">
      <w:pPr>
        <w:widowControl w:val="0"/>
        <w:ind w:left="1276" w:hanging="425"/>
        <w:rPr>
          <w:sz w:val="24"/>
          <w:szCs w:val="24"/>
          <w:lang w:val="en-US"/>
        </w:rPr>
      </w:pPr>
    </w:p>
    <w:p w:rsidR="00395EDD" w:rsidRPr="006270C5" w:rsidRDefault="00395EDD" w:rsidP="00395EDD">
      <w:pPr>
        <w:widowControl w:val="0"/>
        <w:numPr>
          <w:ilvl w:val="0"/>
          <w:numId w:val="13"/>
        </w:numPr>
        <w:tabs>
          <w:tab w:val="clear" w:pos="1440"/>
        </w:tabs>
        <w:ind w:left="1276" w:hanging="425"/>
        <w:rPr>
          <w:sz w:val="24"/>
          <w:szCs w:val="24"/>
          <w:lang w:val="en-US"/>
        </w:rPr>
      </w:pPr>
      <w:r w:rsidRPr="006270C5">
        <w:rPr>
          <w:sz w:val="24"/>
          <w:szCs w:val="24"/>
          <w:lang w:val="en-US"/>
        </w:rPr>
        <w:t xml:space="preserve">When renal function is bilaterally impaired, it is assumed that the clearance rate of the substance is one tenth of that of the normal case, that the renal transit time is increased to 20 minutes, and that a fraction of 0.04 is taken up in the liver. </w:t>
      </w:r>
    </w:p>
    <w:p w:rsidR="00395EDD" w:rsidRPr="006270C5" w:rsidRDefault="00395EDD" w:rsidP="00395EDD">
      <w:pPr>
        <w:widowControl w:val="0"/>
        <w:ind w:left="1276" w:hanging="425"/>
        <w:rPr>
          <w:sz w:val="24"/>
          <w:szCs w:val="24"/>
          <w:lang w:val="en-US"/>
        </w:rPr>
      </w:pPr>
    </w:p>
    <w:p w:rsidR="00395EDD" w:rsidRPr="006270C5" w:rsidRDefault="00395EDD" w:rsidP="00395EDD">
      <w:pPr>
        <w:widowControl w:val="0"/>
        <w:numPr>
          <w:ilvl w:val="0"/>
          <w:numId w:val="13"/>
        </w:numPr>
        <w:tabs>
          <w:tab w:val="clear" w:pos="1440"/>
        </w:tabs>
        <w:ind w:left="1276" w:hanging="425"/>
        <w:rPr>
          <w:sz w:val="24"/>
          <w:szCs w:val="24"/>
          <w:lang w:val="en-US"/>
        </w:rPr>
      </w:pPr>
      <w:r w:rsidRPr="006270C5">
        <w:rPr>
          <w:sz w:val="24"/>
          <w:szCs w:val="24"/>
          <w:lang w:val="en-US"/>
        </w:rPr>
        <w:t xml:space="preserve">As an example of acute unilateral renal blockage, it is assumed that a fraction of 0.5 of the administered </w:t>
      </w:r>
      <w:proofErr w:type="gramStart"/>
      <w:r w:rsidRPr="006270C5">
        <w:rPr>
          <w:sz w:val="24"/>
          <w:szCs w:val="24"/>
          <w:lang w:val="en-US"/>
        </w:rPr>
        <w:t>radiopharmaceutical</w:t>
      </w:r>
      <w:proofErr w:type="gramEnd"/>
      <w:r w:rsidRPr="006270C5">
        <w:rPr>
          <w:sz w:val="24"/>
          <w:szCs w:val="24"/>
          <w:lang w:val="en-US"/>
        </w:rPr>
        <w:t xml:space="preserve"> is taken up by one kidney and slowly released to the blood with a half-time of 5 days and subsequently excreted by the other kidney, which is assumed to function normally.</w:t>
      </w:r>
    </w:p>
    <w:p w:rsidR="00E07005" w:rsidRDefault="00E07005">
      <w:pPr>
        <w:rPr>
          <w:rFonts w:eastAsia="Batang"/>
          <w:caps/>
          <w:color w:val="000000"/>
          <w:sz w:val="24"/>
          <w:szCs w:val="24"/>
          <w:lang w:val="en-US" w:eastAsia="hu-HU" w:bidi="hu-HU"/>
        </w:rPr>
      </w:pPr>
      <w:r>
        <w:rPr>
          <w:rFonts w:eastAsia="Batang"/>
          <w:caps/>
          <w:color w:val="000000"/>
          <w:sz w:val="24"/>
          <w:szCs w:val="24"/>
          <w:lang w:val="en-US" w:eastAsia="hu-HU" w:bidi="hu-HU"/>
        </w:rPr>
        <w:br w:type="page"/>
      </w:r>
    </w:p>
    <w:p w:rsidR="00395EDD" w:rsidRPr="006270C5" w:rsidRDefault="00395EDD" w:rsidP="00395EDD">
      <w:pPr>
        <w:rPr>
          <w:rFonts w:eastAsia="Batang"/>
          <w:caps/>
          <w:color w:val="000000"/>
          <w:sz w:val="24"/>
          <w:szCs w:val="24"/>
          <w:lang w:val="en-US" w:eastAsia="hu-HU" w:bidi="hu-HU"/>
        </w:rPr>
      </w:pPr>
    </w:p>
    <w:p w:rsidR="00395EDD" w:rsidRPr="006270C5" w:rsidRDefault="00395EDD" w:rsidP="00395EDD">
      <w:pPr>
        <w:pStyle w:val="Tartalom2Char"/>
        <w:ind w:left="851" w:hanging="851"/>
        <w:rPr>
          <w:rFonts w:ascii="Times New Roman" w:hAnsi="Times New Roman"/>
          <w:lang w:val="en-US"/>
        </w:rPr>
      </w:pPr>
      <w:r w:rsidRPr="006270C5">
        <w:rPr>
          <w:rFonts w:ascii="Times New Roman" w:hAnsi="Times New Roman"/>
          <w:caps w:val="0"/>
        </w:rPr>
        <w:t>Normal renal function</w:t>
      </w:r>
    </w:p>
    <w:tbl>
      <w:tblPr>
        <w:tblW w:w="5000" w:type="pct"/>
        <w:jc w:val="center"/>
        <w:tblCellMar>
          <w:left w:w="70" w:type="dxa"/>
          <w:right w:w="70" w:type="dxa"/>
        </w:tblCellMar>
        <w:tblLook w:val="04A0" w:firstRow="1" w:lastRow="0" w:firstColumn="1" w:lastColumn="0" w:noHBand="0" w:noVBand="1"/>
      </w:tblPr>
      <w:tblGrid>
        <w:gridCol w:w="3030"/>
        <w:gridCol w:w="1191"/>
        <w:gridCol w:w="1389"/>
        <w:gridCol w:w="1389"/>
        <w:gridCol w:w="1389"/>
        <w:gridCol w:w="1244"/>
      </w:tblGrid>
      <w:tr w:rsidR="00395EDD" w:rsidRPr="006270C5" w:rsidTr="003B4BCE">
        <w:trPr>
          <w:cantSplit/>
          <w:trHeight w:val="240"/>
          <w:jc w:val="center"/>
        </w:trPr>
        <w:tc>
          <w:tcPr>
            <w:tcW w:w="5000" w:type="pct"/>
            <w:gridSpan w:val="6"/>
            <w:tcBorders>
              <w:top w:val="single" w:sz="2" w:space="0" w:color="000000"/>
              <w:left w:val="single" w:sz="2" w:space="0" w:color="000000"/>
              <w:bottom w:val="single" w:sz="2" w:space="0" w:color="000000"/>
              <w:right w:val="single" w:sz="2" w:space="0" w:color="000000"/>
            </w:tcBorders>
            <w:vAlign w:val="center"/>
            <w:hideMark/>
          </w:tcPr>
          <w:p w:rsidR="00395EDD" w:rsidRPr="006270C5" w:rsidRDefault="00395EDD" w:rsidP="003B4BCE">
            <w:pPr>
              <w:spacing w:after="80"/>
              <w:outlineLvl w:val="0"/>
              <w:rPr>
                <w:sz w:val="24"/>
                <w:szCs w:val="24"/>
                <w:lang w:val="de-DE"/>
              </w:rPr>
            </w:pPr>
            <w:proofErr w:type="spellStart"/>
            <w:r w:rsidRPr="006270C5">
              <w:rPr>
                <w:b/>
                <w:sz w:val="24"/>
                <w:szCs w:val="24"/>
                <w:lang w:val="de-DE"/>
              </w:rPr>
              <w:t>Absorbed</w:t>
            </w:r>
            <w:proofErr w:type="spellEnd"/>
            <w:r w:rsidRPr="006270C5">
              <w:rPr>
                <w:b/>
                <w:sz w:val="24"/>
                <w:szCs w:val="24"/>
                <w:lang w:val="de-DE"/>
              </w:rPr>
              <w:t xml:space="preserve"> </w:t>
            </w:r>
            <w:proofErr w:type="spellStart"/>
            <w:r w:rsidRPr="006270C5">
              <w:rPr>
                <w:b/>
                <w:sz w:val="24"/>
                <w:szCs w:val="24"/>
                <w:lang w:val="de-DE"/>
              </w:rPr>
              <w:t>doses</w:t>
            </w:r>
            <w:proofErr w:type="spellEnd"/>
            <w:r w:rsidRPr="006270C5">
              <w:rPr>
                <w:b/>
                <w:sz w:val="24"/>
                <w:szCs w:val="24"/>
                <w:lang w:val="de-DE"/>
              </w:rPr>
              <w:t>: Technetium (</w:t>
            </w:r>
            <w:r w:rsidRPr="006270C5">
              <w:rPr>
                <w:b/>
                <w:sz w:val="24"/>
                <w:szCs w:val="24"/>
                <w:vertAlign w:val="superscript"/>
                <w:lang w:val="de-DE"/>
              </w:rPr>
              <w:t>99m</w:t>
            </w:r>
            <w:r w:rsidRPr="006270C5">
              <w:rPr>
                <w:b/>
                <w:sz w:val="24"/>
                <w:szCs w:val="24"/>
                <w:lang w:val="de-DE"/>
              </w:rPr>
              <w:t xml:space="preserve">Tc) </w:t>
            </w:r>
            <w:proofErr w:type="spellStart"/>
            <w:r w:rsidRPr="006270C5">
              <w:rPr>
                <w:b/>
                <w:sz w:val="24"/>
                <w:szCs w:val="24"/>
                <w:lang w:val="de-DE"/>
              </w:rPr>
              <w:t>mertiatide</w:t>
            </w:r>
            <w:proofErr w:type="spellEnd"/>
          </w:p>
        </w:tc>
      </w:tr>
      <w:tr w:rsidR="00395EDD" w:rsidRPr="00131B1E" w:rsidTr="003B4BCE">
        <w:trPr>
          <w:cantSplit/>
          <w:trHeight w:val="240"/>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lang w:val="de-DE"/>
              </w:rPr>
            </w:pPr>
            <w:r w:rsidRPr="006270C5">
              <w:rPr>
                <w:sz w:val="24"/>
                <w:szCs w:val="24"/>
                <w:lang w:val="de-DE"/>
              </w:rPr>
              <w:lastRenderedPageBreak/>
              <w:t> </w:t>
            </w:r>
          </w:p>
        </w:tc>
        <w:tc>
          <w:tcPr>
            <w:tcW w:w="3427" w:type="pct"/>
            <w:gridSpan w:val="5"/>
            <w:tcBorders>
              <w:top w:val="nil"/>
              <w:left w:val="nil"/>
              <w:bottom w:val="nil"/>
              <w:right w:val="single" w:sz="2" w:space="0" w:color="000000"/>
            </w:tcBorders>
            <w:vAlign w:val="bottom"/>
            <w:hideMark/>
          </w:tcPr>
          <w:p w:rsidR="00395EDD" w:rsidRPr="006270C5" w:rsidRDefault="00395EDD" w:rsidP="003B4BCE">
            <w:pPr>
              <w:spacing w:after="80"/>
              <w:rPr>
                <w:sz w:val="24"/>
                <w:szCs w:val="24"/>
                <w:lang w:val="en-GB"/>
              </w:rPr>
            </w:pPr>
            <w:r w:rsidRPr="006270C5">
              <w:rPr>
                <w:sz w:val="24"/>
                <w:szCs w:val="24"/>
                <w:lang w:val="en-US"/>
              </w:rPr>
              <w:t>Dose absorbed per activity administered [</w:t>
            </w:r>
            <w:proofErr w:type="spellStart"/>
            <w:r w:rsidRPr="006270C5">
              <w:rPr>
                <w:sz w:val="24"/>
                <w:szCs w:val="24"/>
                <w:lang w:val="en-US"/>
              </w:rPr>
              <w:t>mGy</w:t>
            </w:r>
            <w:proofErr w:type="spellEnd"/>
            <w:r w:rsidRPr="006270C5">
              <w:rPr>
                <w:sz w:val="24"/>
                <w:szCs w:val="24"/>
                <w:lang w:val="en-US"/>
              </w:rPr>
              <w:t>/</w:t>
            </w:r>
            <w:proofErr w:type="spellStart"/>
            <w:r w:rsidRPr="006270C5">
              <w:rPr>
                <w:sz w:val="24"/>
                <w:szCs w:val="24"/>
                <w:lang w:val="en-US"/>
              </w:rPr>
              <w:t>MBq</w:t>
            </w:r>
            <w:proofErr w:type="spellEnd"/>
            <w:r w:rsidRPr="006270C5">
              <w:rPr>
                <w:sz w:val="24"/>
                <w:szCs w:val="24"/>
                <w:lang w:val="en-US"/>
              </w:rPr>
              <w:t>]</w:t>
            </w:r>
          </w:p>
        </w:tc>
      </w:tr>
      <w:tr w:rsidR="00395EDD" w:rsidRPr="006270C5" w:rsidTr="003B4BCE">
        <w:trPr>
          <w:cantSplit/>
          <w:trHeight w:val="225"/>
          <w:jc w:val="center"/>
        </w:trPr>
        <w:tc>
          <w:tcPr>
            <w:tcW w:w="1573"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Organ</w:t>
            </w:r>
          </w:p>
        </w:tc>
        <w:tc>
          <w:tcPr>
            <w:tcW w:w="618"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Adults</w:t>
            </w:r>
            <w:proofErr w:type="spellEnd"/>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15 </w:t>
            </w:r>
            <w:proofErr w:type="spellStart"/>
            <w:r w:rsidRPr="006270C5">
              <w:rPr>
                <w:sz w:val="24"/>
                <w:szCs w:val="24"/>
              </w:rPr>
              <w:t>year</w:t>
            </w:r>
            <w:proofErr w:type="spellEnd"/>
            <w:r w:rsidRPr="006270C5">
              <w:rPr>
                <w:sz w:val="24"/>
                <w:szCs w:val="24"/>
              </w:rPr>
              <w:t xml:space="preserve"> old</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10 </w:t>
            </w:r>
            <w:proofErr w:type="spellStart"/>
            <w:r w:rsidRPr="006270C5">
              <w:rPr>
                <w:sz w:val="24"/>
                <w:szCs w:val="24"/>
              </w:rPr>
              <w:t>year</w:t>
            </w:r>
            <w:proofErr w:type="spellEnd"/>
            <w:r w:rsidRPr="006270C5">
              <w:rPr>
                <w:sz w:val="24"/>
                <w:szCs w:val="24"/>
              </w:rPr>
              <w:t xml:space="preserve"> old</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5 </w:t>
            </w:r>
            <w:proofErr w:type="spellStart"/>
            <w:r w:rsidRPr="006270C5">
              <w:rPr>
                <w:sz w:val="24"/>
                <w:szCs w:val="24"/>
              </w:rPr>
              <w:t>year</w:t>
            </w:r>
            <w:proofErr w:type="spellEnd"/>
            <w:r w:rsidRPr="006270C5">
              <w:rPr>
                <w:sz w:val="24"/>
                <w:szCs w:val="24"/>
              </w:rPr>
              <w:t xml:space="preserve"> old </w:t>
            </w:r>
          </w:p>
        </w:tc>
        <w:tc>
          <w:tcPr>
            <w:tcW w:w="646"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xml:space="preserve">1 </w:t>
            </w:r>
            <w:proofErr w:type="spellStart"/>
            <w:r w:rsidRPr="006270C5">
              <w:rPr>
                <w:sz w:val="24"/>
                <w:szCs w:val="24"/>
              </w:rPr>
              <w:t>year</w:t>
            </w:r>
            <w:proofErr w:type="spellEnd"/>
            <w:r w:rsidRPr="006270C5">
              <w:rPr>
                <w:sz w:val="24"/>
                <w:szCs w:val="24"/>
              </w:rPr>
              <w:t xml:space="preserve"> old</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8"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Adrenals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0.00039</w:t>
            </w:r>
          </w:p>
        </w:tc>
        <w:tc>
          <w:tcPr>
            <w:tcW w:w="721" w:type="pct"/>
            <w:vAlign w:val="bottom"/>
            <w:hideMark/>
          </w:tcPr>
          <w:p w:rsidR="00395EDD" w:rsidRPr="006270C5" w:rsidRDefault="00395EDD" w:rsidP="003B4BCE">
            <w:pPr>
              <w:spacing w:after="80"/>
              <w:rPr>
                <w:sz w:val="24"/>
                <w:szCs w:val="24"/>
              </w:rPr>
            </w:pPr>
            <w:r w:rsidRPr="006270C5">
              <w:rPr>
                <w:sz w:val="24"/>
                <w:szCs w:val="24"/>
              </w:rPr>
              <w:t>0.00051</w:t>
            </w:r>
          </w:p>
        </w:tc>
        <w:tc>
          <w:tcPr>
            <w:tcW w:w="721" w:type="pct"/>
            <w:vAlign w:val="bottom"/>
            <w:hideMark/>
          </w:tcPr>
          <w:p w:rsidR="00395EDD" w:rsidRPr="006270C5" w:rsidRDefault="00395EDD" w:rsidP="003B4BCE">
            <w:pPr>
              <w:spacing w:after="80"/>
              <w:rPr>
                <w:sz w:val="24"/>
                <w:szCs w:val="24"/>
              </w:rPr>
            </w:pPr>
            <w:r w:rsidRPr="006270C5">
              <w:rPr>
                <w:sz w:val="24"/>
                <w:szCs w:val="24"/>
              </w:rPr>
              <w:t>0.00082</w:t>
            </w:r>
          </w:p>
        </w:tc>
        <w:tc>
          <w:tcPr>
            <w:tcW w:w="721" w:type="pct"/>
            <w:vAlign w:val="bottom"/>
            <w:hideMark/>
          </w:tcPr>
          <w:p w:rsidR="00395EDD" w:rsidRPr="006270C5" w:rsidRDefault="00395EDD" w:rsidP="003B4BCE">
            <w:pPr>
              <w:spacing w:after="80"/>
              <w:rPr>
                <w:sz w:val="24"/>
                <w:szCs w:val="24"/>
              </w:rPr>
            </w:pPr>
            <w:r w:rsidRPr="006270C5">
              <w:rPr>
                <w:sz w:val="24"/>
                <w:szCs w:val="24"/>
              </w:rPr>
              <w:t>0.00120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0.00250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Bladder</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0.11000</w:t>
            </w:r>
          </w:p>
        </w:tc>
        <w:tc>
          <w:tcPr>
            <w:tcW w:w="721" w:type="pct"/>
            <w:vAlign w:val="bottom"/>
            <w:hideMark/>
          </w:tcPr>
          <w:p w:rsidR="00395EDD" w:rsidRPr="006270C5" w:rsidRDefault="00395EDD" w:rsidP="003B4BCE">
            <w:pPr>
              <w:spacing w:after="80"/>
              <w:rPr>
                <w:sz w:val="24"/>
                <w:szCs w:val="24"/>
              </w:rPr>
            </w:pPr>
            <w:r w:rsidRPr="006270C5">
              <w:rPr>
                <w:sz w:val="24"/>
                <w:szCs w:val="24"/>
              </w:rPr>
              <w:t>0.14000</w:t>
            </w:r>
          </w:p>
        </w:tc>
        <w:tc>
          <w:tcPr>
            <w:tcW w:w="721" w:type="pct"/>
            <w:vAlign w:val="bottom"/>
            <w:hideMark/>
          </w:tcPr>
          <w:p w:rsidR="00395EDD" w:rsidRPr="006270C5" w:rsidRDefault="00395EDD" w:rsidP="003B4BCE">
            <w:pPr>
              <w:spacing w:after="80"/>
              <w:rPr>
                <w:sz w:val="24"/>
                <w:szCs w:val="24"/>
              </w:rPr>
            </w:pPr>
            <w:r w:rsidRPr="006270C5">
              <w:rPr>
                <w:sz w:val="24"/>
                <w:szCs w:val="24"/>
              </w:rPr>
              <w:t>0.17000</w:t>
            </w:r>
          </w:p>
        </w:tc>
        <w:tc>
          <w:tcPr>
            <w:tcW w:w="721" w:type="pct"/>
            <w:vAlign w:val="bottom"/>
            <w:hideMark/>
          </w:tcPr>
          <w:p w:rsidR="00395EDD" w:rsidRPr="006270C5" w:rsidRDefault="00395EDD" w:rsidP="003B4BCE">
            <w:pPr>
              <w:spacing w:after="80"/>
              <w:rPr>
                <w:sz w:val="24"/>
                <w:szCs w:val="24"/>
              </w:rPr>
            </w:pPr>
            <w:r w:rsidRPr="006270C5">
              <w:rPr>
                <w:sz w:val="24"/>
                <w:szCs w:val="24"/>
              </w:rPr>
              <w:t>0.18000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0.32000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Bone </w:t>
            </w:r>
            <w:proofErr w:type="spellStart"/>
            <w:r w:rsidRPr="006270C5">
              <w:rPr>
                <w:sz w:val="24"/>
                <w:szCs w:val="24"/>
              </w:rPr>
              <w:t>surfaces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0.00130</w:t>
            </w:r>
          </w:p>
        </w:tc>
        <w:tc>
          <w:tcPr>
            <w:tcW w:w="721" w:type="pct"/>
            <w:vAlign w:val="bottom"/>
            <w:hideMark/>
          </w:tcPr>
          <w:p w:rsidR="00395EDD" w:rsidRPr="006270C5" w:rsidRDefault="00395EDD" w:rsidP="003B4BCE">
            <w:pPr>
              <w:spacing w:after="80"/>
              <w:rPr>
                <w:sz w:val="24"/>
                <w:szCs w:val="24"/>
              </w:rPr>
            </w:pPr>
            <w:r w:rsidRPr="006270C5">
              <w:rPr>
                <w:sz w:val="24"/>
                <w:szCs w:val="24"/>
              </w:rPr>
              <w:t>0.00160</w:t>
            </w:r>
          </w:p>
        </w:tc>
        <w:tc>
          <w:tcPr>
            <w:tcW w:w="721" w:type="pct"/>
            <w:vAlign w:val="bottom"/>
            <w:hideMark/>
          </w:tcPr>
          <w:p w:rsidR="00395EDD" w:rsidRPr="006270C5" w:rsidRDefault="00395EDD" w:rsidP="003B4BCE">
            <w:pPr>
              <w:spacing w:after="80"/>
              <w:rPr>
                <w:sz w:val="24"/>
                <w:szCs w:val="24"/>
              </w:rPr>
            </w:pPr>
            <w:r w:rsidRPr="006270C5">
              <w:rPr>
                <w:sz w:val="24"/>
                <w:szCs w:val="24"/>
              </w:rPr>
              <w:t>0.00210</w:t>
            </w:r>
          </w:p>
        </w:tc>
        <w:tc>
          <w:tcPr>
            <w:tcW w:w="721" w:type="pct"/>
            <w:vAlign w:val="bottom"/>
            <w:hideMark/>
          </w:tcPr>
          <w:p w:rsidR="00395EDD" w:rsidRPr="006270C5" w:rsidRDefault="00395EDD" w:rsidP="003B4BCE">
            <w:pPr>
              <w:spacing w:after="80"/>
              <w:rPr>
                <w:sz w:val="24"/>
                <w:szCs w:val="24"/>
              </w:rPr>
            </w:pPr>
            <w:r w:rsidRPr="006270C5">
              <w:rPr>
                <w:sz w:val="24"/>
                <w:szCs w:val="24"/>
              </w:rPr>
              <w:t>0.00240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0.00430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Brain</w:t>
            </w:r>
          </w:p>
        </w:tc>
        <w:tc>
          <w:tcPr>
            <w:tcW w:w="618" w:type="pct"/>
            <w:vAlign w:val="bottom"/>
            <w:hideMark/>
          </w:tcPr>
          <w:p w:rsidR="00395EDD" w:rsidRPr="006270C5" w:rsidRDefault="00395EDD" w:rsidP="003B4BCE">
            <w:pPr>
              <w:spacing w:after="80"/>
              <w:rPr>
                <w:sz w:val="24"/>
                <w:szCs w:val="24"/>
              </w:rPr>
            </w:pPr>
            <w:r w:rsidRPr="006270C5">
              <w:rPr>
                <w:sz w:val="24"/>
                <w:szCs w:val="24"/>
              </w:rPr>
              <w:t>0.00010</w:t>
            </w:r>
          </w:p>
        </w:tc>
        <w:tc>
          <w:tcPr>
            <w:tcW w:w="721" w:type="pct"/>
            <w:vAlign w:val="bottom"/>
            <w:hideMark/>
          </w:tcPr>
          <w:p w:rsidR="00395EDD" w:rsidRPr="006270C5" w:rsidRDefault="00395EDD" w:rsidP="003B4BCE">
            <w:pPr>
              <w:spacing w:after="80"/>
              <w:rPr>
                <w:sz w:val="24"/>
                <w:szCs w:val="24"/>
              </w:rPr>
            </w:pPr>
            <w:r w:rsidRPr="006270C5">
              <w:rPr>
                <w:sz w:val="24"/>
                <w:szCs w:val="24"/>
              </w:rPr>
              <w:t>0.00013</w:t>
            </w:r>
          </w:p>
        </w:tc>
        <w:tc>
          <w:tcPr>
            <w:tcW w:w="721" w:type="pct"/>
            <w:vAlign w:val="bottom"/>
            <w:hideMark/>
          </w:tcPr>
          <w:p w:rsidR="00395EDD" w:rsidRPr="006270C5" w:rsidRDefault="00395EDD" w:rsidP="003B4BCE">
            <w:pPr>
              <w:spacing w:after="80"/>
              <w:rPr>
                <w:sz w:val="24"/>
                <w:szCs w:val="24"/>
              </w:rPr>
            </w:pPr>
            <w:r w:rsidRPr="006270C5">
              <w:rPr>
                <w:sz w:val="24"/>
                <w:szCs w:val="24"/>
              </w:rPr>
              <w:t>0.00022</w:t>
            </w:r>
          </w:p>
        </w:tc>
        <w:tc>
          <w:tcPr>
            <w:tcW w:w="721" w:type="pct"/>
            <w:vAlign w:val="bottom"/>
            <w:hideMark/>
          </w:tcPr>
          <w:p w:rsidR="00395EDD" w:rsidRPr="006270C5" w:rsidRDefault="00395EDD" w:rsidP="003B4BCE">
            <w:pPr>
              <w:spacing w:after="80"/>
              <w:rPr>
                <w:sz w:val="24"/>
                <w:szCs w:val="24"/>
              </w:rPr>
            </w:pPr>
            <w:r w:rsidRPr="006270C5">
              <w:rPr>
                <w:sz w:val="24"/>
                <w:szCs w:val="24"/>
              </w:rPr>
              <w:t>0.00035</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0.00061</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Breast</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0.00010</w:t>
            </w:r>
          </w:p>
        </w:tc>
        <w:tc>
          <w:tcPr>
            <w:tcW w:w="721" w:type="pct"/>
            <w:vAlign w:val="bottom"/>
            <w:hideMark/>
          </w:tcPr>
          <w:p w:rsidR="00395EDD" w:rsidRPr="006270C5" w:rsidRDefault="00395EDD" w:rsidP="003B4BCE">
            <w:pPr>
              <w:spacing w:after="80"/>
              <w:rPr>
                <w:sz w:val="24"/>
                <w:szCs w:val="24"/>
              </w:rPr>
            </w:pPr>
            <w:r w:rsidRPr="006270C5">
              <w:rPr>
                <w:sz w:val="24"/>
                <w:szCs w:val="24"/>
              </w:rPr>
              <w:t>0.00014</w:t>
            </w:r>
          </w:p>
        </w:tc>
        <w:tc>
          <w:tcPr>
            <w:tcW w:w="721" w:type="pct"/>
            <w:vAlign w:val="bottom"/>
            <w:hideMark/>
          </w:tcPr>
          <w:p w:rsidR="00395EDD" w:rsidRPr="006270C5" w:rsidRDefault="00395EDD" w:rsidP="003B4BCE">
            <w:pPr>
              <w:spacing w:after="80"/>
              <w:rPr>
                <w:sz w:val="24"/>
                <w:szCs w:val="24"/>
              </w:rPr>
            </w:pPr>
            <w:r w:rsidRPr="006270C5">
              <w:rPr>
                <w:sz w:val="24"/>
                <w:szCs w:val="24"/>
              </w:rPr>
              <w:t>0.00024</w:t>
            </w:r>
          </w:p>
        </w:tc>
        <w:tc>
          <w:tcPr>
            <w:tcW w:w="721" w:type="pct"/>
            <w:vAlign w:val="bottom"/>
            <w:hideMark/>
          </w:tcPr>
          <w:p w:rsidR="00395EDD" w:rsidRPr="006270C5" w:rsidRDefault="00395EDD" w:rsidP="003B4BCE">
            <w:pPr>
              <w:spacing w:after="80"/>
              <w:rPr>
                <w:sz w:val="24"/>
                <w:szCs w:val="24"/>
              </w:rPr>
            </w:pPr>
            <w:r w:rsidRPr="006270C5">
              <w:rPr>
                <w:sz w:val="24"/>
                <w:szCs w:val="24"/>
              </w:rPr>
              <w:t>0.00039</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0.00082</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Gall </w:t>
            </w:r>
            <w:proofErr w:type="spellStart"/>
            <w:r w:rsidRPr="006270C5">
              <w:rPr>
                <w:sz w:val="24"/>
                <w:szCs w:val="24"/>
              </w:rPr>
              <w:t>bladder</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0.00057</w:t>
            </w:r>
          </w:p>
        </w:tc>
        <w:tc>
          <w:tcPr>
            <w:tcW w:w="721" w:type="pct"/>
            <w:vAlign w:val="bottom"/>
            <w:hideMark/>
          </w:tcPr>
          <w:p w:rsidR="00395EDD" w:rsidRPr="006270C5" w:rsidRDefault="00395EDD" w:rsidP="003B4BCE">
            <w:pPr>
              <w:spacing w:after="80"/>
              <w:rPr>
                <w:sz w:val="24"/>
                <w:szCs w:val="24"/>
              </w:rPr>
            </w:pPr>
            <w:r w:rsidRPr="006270C5">
              <w:rPr>
                <w:sz w:val="24"/>
                <w:szCs w:val="24"/>
              </w:rPr>
              <w:t>0.00087</w:t>
            </w:r>
          </w:p>
        </w:tc>
        <w:tc>
          <w:tcPr>
            <w:tcW w:w="721" w:type="pct"/>
            <w:vAlign w:val="bottom"/>
            <w:hideMark/>
          </w:tcPr>
          <w:p w:rsidR="00395EDD" w:rsidRPr="006270C5" w:rsidRDefault="00395EDD" w:rsidP="003B4BCE">
            <w:pPr>
              <w:spacing w:after="80"/>
              <w:rPr>
                <w:sz w:val="24"/>
                <w:szCs w:val="24"/>
              </w:rPr>
            </w:pPr>
            <w:r w:rsidRPr="006270C5">
              <w:rPr>
                <w:sz w:val="24"/>
                <w:szCs w:val="24"/>
              </w:rPr>
              <w:t>0.00200</w:t>
            </w:r>
          </w:p>
        </w:tc>
        <w:tc>
          <w:tcPr>
            <w:tcW w:w="721" w:type="pct"/>
            <w:vAlign w:val="bottom"/>
            <w:hideMark/>
          </w:tcPr>
          <w:p w:rsidR="00395EDD" w:rsidRPr="006270C5" w:rsidRDefault="00395EDD" w:rsidP="003B4BCE">
            <w:pPr>
              <w:spacing w:after="80"/>
              <w:rPr>
                <w:sz w:val="24"/>
                <w:szCs w:val="24"/>
              </w:rPr>
            </w:pPr>
            <w:r w:rsidRPr="006270C5">
              <w:rPr>
                <w:sz w:val="24"/>
                <w:szCs w:val="24"/>
              </w:rPr>
              <w:t>0.00170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0.00280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GI-</w:t>
            </w:r>
            <w:proofErr w:type="spellStart"/>
            <w:r w:rsidRPr="006270C5">
              <w:rPr>
                <w:sz w:val="24"/>
                <w:szCs w:val="24"/>
              </w:rPr>
              <w:t>tract</w:t>
            </w:r>
            <w:proofErr w:type="spellEnd"/>
          </w:p>
        </w:tc>
        <w:tc>
          <w:tcPr>
            <w:tcW w:w="618"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Stomach</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0.00039</w:t>
            </w:r>
          </w:p>
        </w:tc>
        <w:tc>
          <w:tcPr>
            <w:tcW w:w="721" w:type="pct"/>
            <w:vAlign w:val="bottom"/>
            <w:hideMark/>
          </w:tcPr>
          <w:p w:rsidR="00395EDD" w:rsidRPr="006270C5" w:rsidRDefault="00395EDD" w:rsidP="003B4BCE">
            <w:pPr>
              <w:spacing w:after="80"/>
              <w:rPr>
                <w:sz w:val="24"/>
                <w:szCs w:val="24"/>
              </w:rPr>
            </w:pPr>
            <w:r w:rsidRPr="006270C5">
              <w:rPr>
                <w:sz w:val="24"/>
                <w:szCs w:val="24"/>
              </w:rPr>
              <w:t>0.00049</w:t>
            </w:r>
          </w:p>
        </w:tc>
        <w:tc>
          <w:tcPr>
            <w:tcW w:w="721" w:type="pct"/>
            <w:vAlign w:val="bottom"/>
            <w:hideMark/>
          </w:tcPr>
          <w:p w:rsidR="00395EDD" w:rsidRPr="006270C5" w:rsidRDefault="00395EDD" w:rsidP="003B4BCE">
            <w:pPr>
              <w:spacing w:after="80"/>
              <w:rPr>
                <w:sz w:val="24"/>
                <w:szCs w:val="24"/>
              </w:rPr>
            </w:pPr>
            <w:r w:rsidRPr="006270C5">
              <w:rPr>
                <w:sz w:val="24"/>
                <w:szCs w:val="24"/>
              </w:rPr>
              <w:t>0.00097</w:t>
            </w:r>
          </w:p>
        </w:tc>
        <w:tc>
          <w:tcPr>
            <w:tcW w:w="721" w:type="pct"/>
            <w:vAlign w:val="bottom"/>
            <w:hideMark/>
          </w:tcPr>
          <w:p w:rsidR="00395EDD" w:rsidRPr="006270C5" w:rsidRDefault="00395EDD" w:rsidP="003B4BCE">
            <w:pPr>
              <w:spacing w:after="80"/>
              <w:rPr>
                <w:sz w:val="24"/>
                <w:szCs w:val="24"/>
              </w:rPr>
            </w:pPr>
            <w:r w:rsidRPr="006270C5">
              <w:rPr>
                <w:sz w:val="24"/>
                <w:szCs w:val="24"/>
              </w:rPr>
              <w:t>0.00130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0.00250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SI</w:t>
            </w:r>
          </w:p>
        </w:tc>
        <w:tc>
          <w:tcPr>
            <w:tcW w:w="618" w:type="pct"/>
            <w:vAlign w:val="bottom"/>
            <w:hideMark/>
          </w:tcPr>
          <w:p w:rsidR="00395EDD" w:rsidRPr="006270C5" w:rsidRDefault="00395EDD" w:rsidP="003B4BCE">
            <w:pPr>
              <w:spacing w:after="80"/>
              <w:rPr>
                <w:sz w:val="24"/>
                <w:szCs w:val="24"/>
              </w:rPr>
            </w:pPr>
            <w:r w:rsidRPr="006270C5">
              <w:rPr>
                <w:sz w:val="24"/>
                <w:szCs w:val="24"/>
              </w:rPr>
              <w:t>0.00230</w:t>
            </w:r>
          </w:p>
        </w:tc>
        <w:tc>
          <w:tcPr>
            <w:tcW w:w="721" w:type="pct"/>
            <w:vAlign w:val="bottom"/>
            <w:hideMark/>
          </w:tcPr>
          <w:p w:rsidR="00395EDD" w:rsidRPr="006270C5" w:rsidRDefault="00395EDD" w:rsidP="003B4BCE">
            <w:pPr>
              <w:spacing w:after="80"/>
              <w:rPr>
                <w:sz w:val="24"/>
                <w:szCs w:val="24"/>
              </w:rPr>
            </w:pPr>
            <w:r w:rsidRPr="006270C5">
              <w:rPr>
                <w:sz w:val="24"/>
                <w:szCs w:val="24"/>
              </w:rPr>
              <w:t>0.00300</w:t>
            </w:r>
          </w:p>
        </w:tc>
        <w:tc>
          <w:tcPr>
            <w:tcW w:w="721" w:type="pct"/>
            <w:vAlign w:val="bottom"/>
            <w:hideMark/>
          </w:tcPr>
          <w:p w:rsidR="00395EDD" w:rsidRPr="006270C5" w:rsidRDefault="00395EDD" w:rsidP="003B4BCE">
            <w:pPr>
              <w:spacing w:after="80"/>
              <w:rPr>
                <w:sz w:val="24"/>
                <w:szCs w:val="24"/>
              </w:rPr>
            </w:pPr>
            <w:r w:rsidRPr="006270C5">
              <w:rPr>
                <w:sz w:val="24"/>
                <w:szCs w:val="24"/>
              </w:rPr>
              <w:t>0.00420</w:t>
            </w:r>
          </w:p>
        </w:tc>
        <w:tc>
          <w:tcPr>
            <w:tcW w:w="721" w:type="pct"/>
            <w:vAlign w:val="bottom"/>
            <w:hideMark/>
          </w:tcPr>
          <w:p w:rsidR="00395EDD" w:rsidRPr="006270C5" w:rsidRDefault="00395EDD" w:rsidP="003B4BCE">
            <w:pPr>
              <w:spacing w:after="80"/>
              <w:rPr>
                <w:sz w:val="24"/>
                <w:szCs w:val="24"/>
              </w:rPr>
            </w:pPr>
            <w:r w:rsidRPr="006270C5">
              <w:rPr>
                <w:sz w:val="24"/>
                <w:szCs w:val="24"/>
              </w:rPr>
              <w:t>0.00460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0.00780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Colon</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0.00340</w:t>
            </w:r>
          </w:p>
        </w:tc>
        <w:tc>
          <w:tcPr>
            <w:tcW w:w="721" w:type="pct"/>
            <w:vAlign w:val="bottom"/>
            <w:hideMark/>
          </w:tcPr>
          <w:p w:rsidR="00395EDD" w:rsidRPr="006270C5" w:rsidRDefault="00395EDD" w:rsidP="003B4BCE">
            <w:pPr>
              <w:spacing w:after="80"/>
              <w:rPr>
                <w:sz w:val="24"/>
                <w:szCs w:val="24"/>
              </w:rPr>
            </w:pPr>
            <w:r w:rsidRPr="006270C5">
              <w:rPr>
                <w:sz w:val="24"/>
                <w:szCs w:val="24"/>
              </w:rPr>
              <w:t>0.00430</w:t>
            </w:r>
          </w:p>
        </w:tc>
        <w:tc>
          <w:tcPr>
            <w:tcW w:w="721" w:type="pct"/>
            <w:vAlign w:val="bottom"/>
            <w:hideMark/>
          </w:tcPr>
          <w:p w:rsidR="00395EDD" w:rsidRPr="006270C5" w:rsidRDefault="00395EDD" w:rsidP="003B4BCE">
            <w:pPr>
              <w:spacing w:after="80"/>
              <w:rPr>
                <w:sz w:val="24"/>
                <w:szCs w:val="24"/>
              </w:rPr>
            </w:pPr>
            <w:r w:rsidRPr="006270C5">
              <w:rPr>
                <w:sz w:val="24"/>
                <w:szCs w:val="24"/>
              </w:rPr>
              <w:t>0.00590</w:t>
            </w:r>
          </w:p>
        </w:tc>
        <w:tc>
          <w:tcPr>
            <w:tcW w:w="721" w:type="pct"/>
            <w:vAlign w:val="bottom"/>
            <w:hideMark/>
          </w:tcPr>
          <w:p w:rsidR="00395EDD" w:rsidRPr="006270C5" w:rsidRDefault="00395EDD" w:rsidP="003B4BCE">
            <w:pPr>
              <w:spacing w:after="80"/>
              <w:rPr>
                <w:sz w:val="24"/>
                <w:szCs w:val="24"/>
              </w:rPr>
            </w:pPr>
            <w:r w:rsidRPr="006270C5">
              <w:rPr>
                <w:sz w:val="24"/>
                <w:szCs w:val="24"/>
              </w:rPr>
              <w:t>0.00600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0.00980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ULI</w:t>
            </w:r>
          </w:p>
        </w:tc>
        <w:tc>
          <w:tcPr>
            <w:tcW w:w="618" w:type="pct"/>
            <w:vAlign w:val="bottom"/>
            <w:hideMark/>
          </w:tcPr>
          <w:p w:rsidR="00395EDD" w:rsidRPr="006270C5" w:rsidRDefault="00395EDD" w:rsidP="003B4BCE">
            <w:pPr>
              <w:spacing w:after="80"/>
              <w:rPr>
                <w:sz w:val="24"/>
                <w:szCs w:val="24"/>
              </w:rPr>
            </w:pPr>
            <w:r w:rsidRPr="006270C5">
              <w:rPr>
                <w:sz w:val="24"/>
                <w:szCs w:val="24"/>
              </w:rPr>
              <w:t>0.00170</w:t>
            </w:r>
          </w:p>
        </w:tc>
        <w:tc>
          <w:tcPr>
            <w:tcW w:w="721" w:type="pct"/>
            <w:vAlign w:val="bottom"/>
            <w:hideMark/>
          </w:tcPr>
          <w:p w:rsidR="00395EDD" w:rsidRPr="006270C5" w:rsidRDefault="00395EDD" w:rsidP="003B4BCE">
            <w:pPr>
              <w:spacing w:after="80"/>
              <w:rPr>
                <w:sz w:val="24"/>
                <w:szCs w:val="24"/>
              </w:rPr>
            </w:pPr>
            <w:r w:rsidRPr="006270C5">
              <w:rPr>
                <w:sz w:val="24"/>
                <w:szCs w:val="24"/>
              </w:rPr>
              <w:t>0.00230</w:t>
            </w:r>
          </w:p>
        </w:tc>
        <w:tc>
          <w:tcPr>
            <w:tcW w:w="721" w:type="pct"/>
            <w:vAlign w:val="bottom"/>
            <w:hideMark/>
          </w:tcPr>
          <w:p w:rsidR="00395EDD" w:rsidRPr="006270C5" w:rsidRDefault="00395EDD" w:rsidP="003B4BCE">
            <w:pPr>
              <w:spacing w:after="80"/>
              <w:rPr>
                <w:sz w:val="24"/>
                <w:szCs w:val="24"/>
              </w:rPr>
            </w:pPr>
            <w:r w:rsidRPr="006270C5">
              <w:rPr>
                <w:sz w:val="24"/>
                <w:szCs w:val="24"/>
              </w:rPr>
              <w:t>0.00340</w:t>
            </w:r>
          </w:p>
        </w:tc>
        <w:tc>
          <w:tcPr>
            <w:tcW w:w="721" w:type="pct"/>
            <w:vAlign w:val="bottom"/>
            <w:hideMark/>
          </w:tcPr>
          <w:p w:rsidR="00395EDD" w:rsidRPr="006270C5" w:rsidRDefault="00395EDD" w:rsidP="003B4BCE">
            <w:pPr>
              <w:spacing w:after="80"/>
              <w:rPr>
                <w:sz w:val="24"/>
                <w:szCs w:val="24"/>
              </w:rPr>
            </w:pPr>
            <w:r w:rsidRPr="006270C5">
              <w:rPr>
                <w:sz w:val="24"/>
                <w:szCs w:val="24"/>
              </w:rPr>
              <w:t>0.00400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0.00670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LLI</w:t>
            </w:r>
          </w:p>
        </w:tc>
        <w:tc>
          <w:tcPr>
            <w:tcW w:w="618" w:type="pct"/>
            <w:vAlign w:val="bottom"/>
            <w:hideMark/>
          </w:tcPr>
          <w:p w:rsidR="00395EDD" w:rsidRPr="006270C5" w:rsidRDefault="00395EDD" w:rsidP="003B4BCE">
            <w:pPr>
              <w:spacing w:after="80"/>
              <w:rPr>
                <w:sz w:val="24"/>
                <w:szCs w:val="24"/>
              </w:rPr>
            </w:pPr>
            <w:r w:rsidRPr="006270C5">
              <w:rPr>
                <w:sz w:val="24"/>
                <w:szCs w:val="24"/>
              </w:rPr>
              <w:t>0.00570</w:t>
            </w:r>
          </w:p>
        </w:tc>
        <w:tc>
          <w:tcPr>
            <w:tcW w:w="721" w:type="pct"/>
            <w:vAlign w:val="bottom"/>
            <w:hideMark/>
          </w:tcPr>
          <w:p w:rsidR="00395EDD" w:rsidRPr="006270C5" w:rsidRDefault="00395EDD" w:rsidP="003B4BCE">
            <w:pPr>
              <w:spacing w:after="80"/>
              <w:rPr>
                <w:sz w:val="24"/>
                <w:szCs w:val="24"/>
              </w:rPr>
            </w:pPr>
            <w:r w:rsidRPr="006270C5">
              <w:rPr>
                <w:sz w:val="24"/>
                <w:szCs w:val="24"/>
              </w:rPr>
              <w:t>0.00700</w:t>
            </w:r>
          </w:p>
        </w:tc>
        <w:tc>
          <w:tcPr>
            <w:tcW w:w="721" w:type="pct"/>
            <w:vAlign w:val="bottom"/>
            <w:hideMark/>
          </w:tcPr>
          <w:p w:rsidR="00395EDD" w:rsidRPr="006270C5" w:rsidRDefault="00395EDD" w:rsidP="003B4BCE">
            <w:pPr>
              <w:spacing w:after="80"/>
              <w:rPr>
                <w:sz w:val="24"/>
                <w:szCs w:val="24"/>
              </w:rPr>
            </w:pPr>
            <w:r w:rsidRPr="006270C5">
              <w:rPr>
                <w:sz w:val="24"/>
                <w:szCs w:val="24"/>
              </w:rPr>
              <w:t>0.00920</w:t>
            </w:r>
          </w:p>
        </w:tc>
        <w:tc>
          <w:tcPr>
            <w:tcW w:w="721" w:type="pct"/>
            <w:vAlign w:val="bottom"/>
            <w:hideMark/>
          </w:tcPr>
          <w:p w:rsidR="00395EDD" w:rsidRPr="006270C5" w:rsidRDefault="00395EDD" w:rsidP="003B4BCE">
            <w:pPr>
              <w:spacing w:after="80"/>
              <w:rPr>
                <w:sz w:val="24"/>
                <w:szCs w:val="24"/>
              </w:rPr>
            </w:pPr>
            <w:r w:rsidRPr="006270C5">
              <w:rPr>
                <w:sz w:val="24"/>
                <w:szCs w:val="24"/>
              </w:rPr>
              <w:t>0.00870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0.01400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8"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Heart</w:t>
            </w:r>
          </w:p>
        </w:tc>
        <w:tc>
          <w:tcPr>
            <w:tcW w:w="618" w:type="pct"/>
            <w:vAlign w:val="bottom"/>
            <w:hideMark/>
          </w:tcPr>
          <w:p w:rsidR="00395EDD" w:rsidRPr="006270C5" w:rsidRDefault="00395EDD" w:rsidP="003B4BCE">
            <w:pPr>
              <w:spacing w:after="80"/>
              <w:rPr>
                <w:sz w:val="24"/>
                <w:szCs w:val="24"/>
              </w:rPr>
            </w:pPr>
            <w:r w:rsidRPr="006270C5">
              <w:rPr>
                <w:sz w:val="24"/>
                <w:szCs w:val="24"/>
              </w:rPr>
              <w:t>0.00018</w:t>
            </w:r>
          </w:p>
        </w:tc>
        <w:tc>
          <w:tcPr>
            <w:tcW w:w="721" w:type="pct"/>
            <w:vAlign w:val="bottom"/>
            <w:hideMark/>
          </w:tcPr>
          <w:p w:rsidR="00395EDD" w:rsidRPr="006270C5" w:rsidRDefault="00395EDD" w:rsidP="003B4BCE">
            <w:pPr>
              <w:spacing w:after="80"/>
              <w:rPr>
                <w:sz w:val="24"/>
                <w:szCs w:val="24"/>
              </w:rPr>
            </w:pPr>
            <w:r w:rsidRPr="006270C5">
              <w:rPr>
                <w:sz w:val="24"/>
                <w:szCs w:val="24"/>
              </w:rPr>
              <w:t>0.00024</w:t>
            </w:r>
          </w:p>
        </w:tc>
        <w:tc>
          <w:tcPr>
            <w:tcW w:w="721" w:type="pct"/>
            <w:vAlign w:val="bottom"/>
            <w:hideMark/>
          </w:tcPr>
          <w:p w:rsidR="00395EDD" w:rsidRPr="006270C5" w:rsidRDefault="00395EDD" w:rsidP="003B4BCE">
            <w:pPr>
              <w:spacing w:after="80"/>
              <w:rPr>
                <w:sz w:val="24"/>
                <w:szCs w:val="24"/>
              </w:rPr>
            </w:pPr>
            <w:r w:rsidRPr="006270C5">
              <w:rPr>
                <w:sz w:val="24"/>
                <w:szCs w:val="24"/>
              </w:rPr>
              <w:t>0.00037</w:t>
            </w:r>
          </w:p>
        </w:tc>
        <w:tc>
          <w:tcPr>
            <w:tcW w:w="721" w:type="pct"/>
            <w:vAlign w:val="bottom"/>
            <w:hideMark/>
          </w:tcPr>
          <w:p w:rsidR="00395EDD" w:rsidRPr="006270C5" w:rsidRDefault="00395EDD" w:rsidP="003B4BCE">
            <w:pPr>
              <w:spacing w:after="80"/>
              <w:rPr>
                <w:sz w:val="24"/>
                <w:szCs w:val="24"/>
              </w:rPr>
            </w:pPr>
            <w:r w:rsidRPr="006270C5">
              <w:rPr>
                <w:sz w:val="24"/>
                <w:szCs w:val="24"/>
              </w:rPr>
              <w:t>0.00057</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0.00120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Kidneys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0.00340</w:t>
            </w:r>
          </w:p>
        </w:tc>
        <w:tc>
          <w:tcPr>
            <w:tcW w:w="721" w:type="pct"/>
            <w:vAlign w:val="bottom"/>
            <w:hideMark/>
          </w:tcPr>
          <w:p w:rsidR="00395EDD" w:rsidRPr="006270C5" w:rsidRDefault="00395EDD" w:rsidP="003B4BCE">
            <w:pPr>
              <w:spacing w:after="80"/>
              <w:rPr>
                <w:sz w:val="24"/>
                <w:szCs w:val="24"/>
              </w:rPr>
            </w:pPr>
            <w:r w:rsidRPr="006270C5">
              <w:rPr>
                <w:sz w:val="24"/>
                <w:szCs w:val="24"/>
              </w:rPr>
              <w:t>0.00420</w:t>
            </w:r>
          </w:p>
        </w:tc>
        <w:tc>
          <w:tcPr>
            <w:tcW w:w="721" w:type="pct"/>
            <w:vAlign w:val="bottom"/>
            <w:hideMark/>
          </w:tcPr>
          <w:p w:rsidR="00395EDD" w:rsidRPr="006270C5" w:rsidRDefault="00395EDD" w:rsidP="003B4BCE">
            <w:pPr>
              <w:spacing w:after="80"/>
              <w:rPr>
                <w:sz w:val="24"/>
                <w:szCs w:val="24"/>
              </w:rPr>
            </w:pPr>
            <w:r w:rsidRPr="006270C5">
              <w:rPr>
                <w:sz w:val="24"/>
                <w:szCs w:val="24"/>
              </w:rPr>
              <w:t>0.00590</w:t>
            </w:r>
          </w:p>
        </w:tc>
        <w:tc>
          <w:tcPr>
            <w:tcW w:w="721" w:type="pct"/>
            <w:vAlign w:val="bottom"/>
            <w:hideMark/>
          </w:tcPr>
          <w:p w:rsidR="00395EDD" w:rsidRPr="006270C5" w:rsidRDefault="00395EDD" w:rsidP="003B4BCE">
            <w:pPr>
              <w:spacing w:after="80"/>
              <w:rPr>
                <w:sz w:val="24"/>
                <w:szCs w:val="24"/>
              </w:rPr>
            </w:pPr>
            <w:r w:rsidRPr="006270C5">
              <w:rPr>
                <w:sz w:val="24"/>
                <w:szCs w:val="24"/>
              </w:rPr>
              <w:t>0.00840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0.01500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Liver</w:t>
            </w:r>
          </w:p>
        </w:tc>
        <w:tc>
          <w:tcPr>
            <w:tcW w:w="618" w:type="pct"/>
            <w:vAlign w:val="bottom"/>
            <w:hideMark/>
          </w:tcPr>
          <w:p w:rsidR="00395EDD" w:rsidRPr="006270C5" w:rsidRDefault="00395EDD" w:rsidP="003B4BCE">
            <w:pPr>
              <w:spacing w:after="80"/>
              <w:rPr>
                <w:sz w:val="24"/>
                <w:szCs w:val="24"/>
              </w:rPr>
            </w:pPr>
            <w:r w:rsidRPr="006270C5">
              <w:rPr>
                <w:sz w:val="24"/>
                <w:szCs w:val="24"/>
              </w:rPr>
              <w:t>0.00031</w:t>
            </w:r>
          </w:p>
        </w:tc>
        <w:tc>
          <w:tcPr>
            <w:tcW w:w="721" w:type="pct"/>
            <w:vAlign w:val="bottom"/>
            <w:hideMark/>
          </w:tcPr>
          <w:p w:rsidR="00395EDD" w:rsidRPr="006270C5" w:rsidRDefault="00395EDD" w:rsidP="003B4BCE">
            <w:pPr>
              <w:spacing w:after="80"/>
              <w:rPr>
                <w:sz w:val="24"/>
                <w:szCs w:val="24"/>
              </w:rPr>
            </w:pPr>
            <w:r w:rsidRPr="006270C5">
              <w:rPr>
                <w:sz w:val="24"/>
                <w:szCs w:val="24"/>
              </w:rPr>
              <w:t>0.00043</w:t>
            </w:r>
          </w:p>
        </w:tc>
        <w:tc>
          <w:tcPr>
            <w:tcW w:w="721" w:type="pct"/>
            <w:vAlign w:val="bottom"/>
            <w:hideMark/>
          </w:tcPr>
          <w:p w:rsidR="00395EDD" w:rsidRPr="006270C5" w:rsidRDefault="00395EDD" w:rsidP="003B4BCE">
            <w:pPr>
              <w:spacing w:after="80"/>
              <w:rPr>
                <w:sz w:val="24"/>
                <w:szCs w:val="24"/>
              </w:rPr>
            </w:pPr>
            <w:r w:rsidRPr="006270C5">
              <w:rPr>
                <w:sz w:val="24"/>
                <w:szCs w:val="24"/>
              </w:rPr>
              <w:t>0.00075</w:t>
            </w:r>
          </w:p>
        </w:tc>
        <w:tc>
          <w:tcPr>
            <w:tcW w:w="721" w:type="pct"/>
            <w:vAlign w:val="bottom"/>
            <w:hideMark/>
          </w:tcPr>
          <w:p w:rsidR="00395EDD" w:rsidRPr="006270C5" w:rsidRDefault="00395EDD" w:rsidP="003B4BCE">
            <w:pPr>
              <w:spacing w:after="80"/>
              <w:rPr>
                <w:sz w:val="24"/>
                <w:szCs w:val="24"/>
              </w:rPr>
            </w:pPr>
            <w:r w:rsidRPr="006270C5">
              <w:rPr>
                <w:sz w:val="24"/>
                <w:szCs w:val="24"/>
              </w:rPr>
              <w:t>0.00110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0.00210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Lungs</w:t>
            </w:r>
          </w:p>
        </w:tc>
        <w:tc>
          <w:tcPr>
            <w:tcW w:w="618" w:type="pct"/>
            <w:vAlign w:val="bottom"/>
            <w:hideMark/>
          </w:tcPr>
          <w:p w:rsidR="00395EDD" w:rsidRPr="006270C5" w:rsidRDefault="00395EDD" w:rsidP="003B4BCE">
            <w:pPr>
              <w:spacing w:after="80"/>
              <w:rPr>
                <w:sz w:val="24"/>
                <w:szCs w:val="24"/>
              </w:rPr>
            </w:pPr>
            <w:r w:rsidRPr="006270C5">
              <w:rPr>
                <w:sz w:val="24"/>
                <w:szCs w:val="24"/>
              </w:rPr>
              <w:t>0.00015</w:t>
            </w:r>
          </w:p>
        </w:tc>
        <w:tc>
          <w:tcPr>
            <w:tcW w:w="721" w:type="pct"/>
            <w:vAlign w:val="bottom"/>
            <w:hideMark/>
          </w:tcPr>
          <w:p w:rsidR="00395EDD" w:rsidRPr="006270C5" w:rsidRDefault="00395EDD" w:rsidP="003B4BCE">
            <w:pPr>
              <w:spacing w:after="80"/>
              <w:rPr>
                <w:sz w:val="24"/>
                <w:szCs w:val="24"/>
              </w:rPr>
            </w:pPr>
            <w:r w:rsidRPr="006270C5">
              <w:rPr>
                <w:sz w:val="24"/>
                <w:szCs w:val="24"/>
              </w:rPr>
              <w:t>0.00021</w:t>
            </w:r>
          </w:p>
        </w:tc>
        <w:tc>
          <w:tcPr>
            <w:tcW w:w="721" w:type="pct"/>
            <w:vAlign w:val="bottom"/>
            <w:hideMark/>
          </w:tcPr>
          <w:p w:rsidR="00395EDD" w:rsidRPr="006270C5" w:rsidRDefault="00395EDD" w:rsidP="003B4BCE">
            <w:pPr>
              <w:spacing w:after="80"/>
              <w:rPr>
                <w:sz w:val="24"/>
                <w:szCs w:val="24"/>
              </w:rPr>
            </w:pPr>
            <w:r w:rsidRPr="006270C5">
              <w:rPr>
                <w:sz w:val="24"/>
                <w:szCs w:val="24"/>
              </w:rPr>
              <w:t>0.00033</w:t>
            </w:r>
          </w:p>
        </w:tc>
        <w:tc>
          <w:tcPr>
            <w:tcW w:w="721" w:type="pct"/>
            <w:vAlign w:val="bottom"/>
            <w:hideMark/>
          </w:tcPr>
          <w:p w:rsidR="00395EDD" w:rsidRPr="006270C5" w:rsidRDefault="00395EDD" w:rsidP="003B4BCE">
            <w:pPr>
              <w:spacing w:after="80"/>
              <w:rPr>
                <w:sz w:val="24"/>
                <w:szCs w:val="24"/>
              </w:rPr>
            </w:pPr>
            <w:r w:rsidRPr="006270C5">
              <w:rPr>
                <w:sz w:val="24"/>
                <w:szCs w:val="24"/>
              </w:rPr>
              <w:t>0.00050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0.00100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Muscles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0.00140</w:t>
            </w:r>
          </w:p>
        </w:tc>
        <w:tc>
          <w:tcPr>
            <w:tcW w:w="721" w:type="pct"/>
            <w:vAlign w:val="bottom"/>
            <w:hideMark/>
          </w:tcPr>
          <w:p w:rsidR="00395EDD" w:rsidRPr="006270C5" w:rsidRDefault="00395EDD" w:rsidP="003B4BCE">
            <w:pPr>
              <w:spacing w:after="80"/>
              <w:rPr>
                <w:sz w:val="24"/>
                <w:szCs w:val="24"/>
              </w:rPr>
            </w:pPr>
            <w:r w:rsidRPr="006270C5">
              <w:rPr>
                <w:sz w:val="24"/>
                <w:szCs w:val="24"/>
              </w:rPr>
              <w:t>0.00170</w:t>
            </w:r>
          </w:p>
        </w:tc>
        <w:tc>
          <w:tcPr>
            <w:tcW w:w="721" w:type="pct"/>
            <w:vAlign w:val="bottom"/>
            <w:hideMark/>
          </w:tcPr>
          <w:p w:rsidR="00395EDD" w:rsidRPr="006270C5" w:rsidRDefault="00395EDD" w:rsidP="003B4BCE">
            <w:pPr>
              <w:spacing w:after="80"/>
              <w:rPr>
                <w:sz w:val="24"/>
                <w:szCs w:val="24"/>
              </w:rPr>
            </w:pPr>
            <w:r w:rsidRPr="006270C5">
              <w:rPr>
                <w:sz w:val="24"/>
                <w:szCs w:val="24"/>
              </w:rPr>
              <w:t>0.00220</w:t>
            </w:r>
          </w:p>
        </w:tc>
        <w:tc>
          <w:tcPr>
            <w:tcW w:w="721" w:type="pct"/>
            <w:vAlign w:val="bottom"/>
            <w:hideMark/>
          </w:tcPr>
          <w:p w:rsidR="00395EDD" w:rsidRPr="006270C5" w:rsidRDefault="00395EDD" w:rsidP="003B4BCE">
            <w:pPr>
              <w:spacing w:after="80"/>
              <w:rPr>
                <w:sz w:val="24"/>
                <w:szCs w:val="24"/>
              </w:rPr>
            </w:pPr>
            <w:r w:rsidRPr="006270C5">
              <w:rPr>
                <w:sz w:val="24"/>
                <w:szCs w:val="24"/>
              </w:rPr>
              <w:t>0.00240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0.00410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8"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Oesophagus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0.00013</w:t>
            </w:r>
          </w:p>
        </w:tc>
        <w:tc>
          <w:tcPr>
            <w:tcW w:w="721" w:type="pct"/>
            <w:vAlign w:val="bottom"/>
            <w:hideMark/>
          </w:tcPr>
          <w:p w:rsidR="00395EDD" w:rsidRPr="006270C5" w:rsidRDefault="00395EDD" w:rsidP="003B4BCE">
            <w:pPr>
              <w:spacing w:after="80"/>
              <w:rPr>
                <w:sz w:val="24"/>
                <w:szCs w:val="24"/>
              </w:rPr>
            </w:pPr>
            <w:r w:rsidRPr="006270C5">
              <w:rPr>
                <w:sz w:val="24"/>
                <w:szCs w:val="24"/>
              </w:rPr>
              <w:t>0.00018</w:t>
            </w:r>
          </w:p>
        </w:tc>
        <w:tc>
          <w:tcPr>
            <w:tcW w:w="721" w:type="pct"/>
            <w:vAlign w:val="bottom"/>
            <w:hideMark/>
          </w:tcPr>
          <w:p w:rsidR="00395EDD" w:rsidRPr="006270C5" w:rsidRDefault="00395EDD" w:rsidP="003B4BCE">
            <w:pPr>
              <w:spacing w:after="80"/>
              <w:rPr>
                <w:sz w:val="24"/>
                <w:szCs w:val="24"/>
              </w:rPr>
            </w:pPr>
            <w:r w:rsidRPr="006270C5">
              <w:rPr>
                <w:sz w:val="24"/>
                <w:szCs w:val="24"/>
              </w:rPr>
              <w:t>0.00028</w:t>
            </w:r>
          </w:p>
        </w:tc>
        <w:tc>
          <w:tcPr>
            <w:tcW w:w="721" w:type="pct"/>
            <w:vAlign w:val="bottom"/>
            <w:hideMark/>
          </w:tcPr>
          <w:p w:rsidR="00395EDD" w:rsidRPr="006270C5" w:rsidRDefault="00395EDD" w:rsidP="003B4BCE">
            <w:pPr>
              <w:spacing w:after="80"/>
              <w:rPr>
                <w:sz w:val="24"/>
                <w:szCs w:val="24"/>
              </w:rPr>
            </w:pPr>
            <w:r w:rsidRPr="006270C5">
              <w:rPr>
                <w:sz w:val="24"/>
                <w:szCs w:val="24"/>
              </w:rPr>
              <w:t>0.00044</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0.00082</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Ovaries</w:t>
            </w:r>
          </w:p>
        </w:tc>
        <w:tc>
          <w:tcPr>
            <w:tcW w:w="618" w:type="pct"/>
            <w:vAlign w:val="bottom"/>
            <w:hideMark/>
          </w:tcPr>
          <w:p w:rsidR="00395EDD" w:rsidRPr="006270C5" w:rsidRDefault="00395EDD" w:rsidP="003B4BCE">
            <w:pPr>
              <w:spacing w:after="80"/>
              <w:rPr>
                <w:sz w:val="24"/>
                <w:szCs w:val="24"/>
              </w:rPr>
            </w:pPr>
            <w:r w:rsidRPr="006270C5">
              <w:rPr>
                <w:sz w:val="24"/>
                <w:szCs w:val="24"/>
              </w:rPr>
              <w:t>0.00540</w:t>
            </w:r>
          </w:p>
        </w:tc>
        <w:tc>
          <w:tcPr>
            <w:tcW w:w="721" w:type="pct"/>
            <w:vAlign w:val="bottom"/>
            <w:hideMark/>
          </w:tcPr>
          <w:p w:rsidR="00395EDD" w:rsidRPr="006270C5" w:rsidRDefault="00395EDD" w:rsidP="003B4BCE">
            <w:pPr>
              <w:spacing w:after="80"/>
              <w:rPr>
                <w:sz w:val="24"/>
                <w:szCs w:val="24"/>
              </w:rPr>
            </w:pPr>
            <w:r w:rsidRPr="006270C5">
              <w:rPr>
                <w:sz w:val="24"/>
                <w:szCs w:val="24"/>
              </w:rPr>
              <w:t>0.00690</w:t>
            </w:r>
          </w:p>
        </w:tc>
        <w:tc>
          <w:tcPr>
            <w:tcW w:w="721" w:type="pct"/>
            <w:vAlign w:val="bottom"/>
            <w:hideMark/>
          </w:tcPr>
          <w:p w:rsidR="00395EDD" w:rsidRPr="006270C5" w:rsidRDefault="00395EDD" w:rsidP="003B4BCE">
            <w:pPr>
              <w:spacing w:after="80"/>
              <w:rPr>
                <w:sz w:val="24"/>
                <w:szCs w:val="24"/>
              </w:rPr>
            </w:pPr>
            <w:r w:rsidRPr="006270C5">
              <w:rPr>
                <w:sz w:val="24"/>
                <w:szCs w:val="24"/>
              </w:rPr>
              <w:t>0.00870</w:t>
            </w:r>
          </w:p>
        </w:tc>
        <w:tc>
          <w:tcPr>
            <w:tcW w:w="721" w:type="pct"/>
            <w:vAlign w:val="bottom"/>
            <w:hideMark/>
          </w:tcPr>
          <w:p w:rsidR="00395EDD" w:rsidRPr="006270C5" w:rsidRDefault="00395EDD" w:rsidP="003B4BCE">
            <w:pPr>
              <w:spacing w:after="80"/>
              <w:rPr>
                <w:sz w:val="24"/>
                <w:szCs w:val="24"/>
              </w:rPr>
            </w:pPr>
            <w:r w:rsidRPr="006270C5">
              <w:rPr>
                <w:sz w:val="24"/>
                <w:szCs w:val="24"/>
              </w:rPr>
              <w:t>0.00870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0.01400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Pancreas</w:t>
            </w:r>
          </w:p>
        </w:tc>
        <w:tc>
          <w:tcPr>
            <w:tcW w:w="618" w:type="pct"/>
            <w:vAlign w:val="bottom"/>
            <w:hideMark/>
          </w:tcPr>
          <w:p w:rsidR="00395EDD" w:rsidRPr="006270C5" w:rsidRDefault="00395EDD" w:rsidP="003B4BCE">
            <w:pPr>
              <w:spacing w:after="80"/>
              <w:rPr>
                <w:sz w:val="24"/>
                <w:szCs w:val="24"/>
              </w:rPr>
            </w:pPr>
            <w:r w:rsidRPr="006270C5">
              <w:rPr>
                <w:sz w:val="24"/>
                <w:szCs w:val="24"/>
              </w:rPr>
              <w:t>0.00040</w:t>
            </w:r>
          </w:p>
        </w:tc>
        <w:tc>
          <w:tcPr>
            <w:tcW w:w="721" w:type="pct"/>
            <w:vAlign w:val="bottom"/>
            <w:hideMark/>
          </w:tcPr>
          <w:p w:rsidR="00395EDD" w:rsidRPr="006270C5" w:rsidRDefault="00395EDD" w:rsidP="003B4BCE">
            <w:pPr>
              <w:spacing w:after="80"/>
              <w:rPr>
                <w:sz w:val="24"/>
                <w:szCs w:val="24"/>
              </w:rPr>
            </w:pPr>
            <w:r w:rsidRPr="006270C5">
              <w:rPr>
                <w:sz w:val="24"/>
                <w:szCs w:val="24"/>
              </w:rPr>
              <w:t>0.00050</w:t>
            </w:r>
          </w:p>
        </w:tc>
        <w:tc>
          <w:tcPr>
            <w:tcW w:w="721" w:type="pct"/>
            <w:vAlign w:val="bottom"/>
            <w:hideMark/>
          </w:tcPr>
          <w:p w:rsidR="00395EDD" w:rsidRPr="006270C5" w:rsidRDefault="00395EDD" w:rsidP="003B4BCE">
            <w:pPr>
              <w:spacing w:after="80"/>
              <w:rPr>
                <w:sz w:val="24"/>
                <w:szCs w:val="24"/>
              </w:rPr>
            </w:pPr>
            <w:r w:rsidRPr="006270C5">
              <w:rPr>
                <w:sz w:val="24"/>
                <w:szCs w:val="24"/>
              </w:rPr>
              <w:t>0.00093</w:t>
            </w:r>
          </w:p>
        </w:tc>
        <w:tc>
          <w:tcPr>
            <w:tcW w:w="721" w:type="pct"/>
            <w:vAlign w:val="bottom"/>
            <w:hideMark/>
          </w:tcPr>
          <w:p w:rsidR="00395EDD" w:rsidRPr="006270C5" w:rsidRDefault="00395EDD" w:rsidP="003B4BCE">
            <w:pPr>
              <w:spacing w:after="80"/>
              <w:rPr>
                <w:sz w:val="24"/>
                <w:szCs w:val="24"/>
              </w:rPr>
            </w:pPr>
            <w:r w:rsidRPr="006270C5">
              <w:rPr>
                <w:sz w:val="24"/>
                <w:szCs w:val="24"/>
              </w:rPr>
              <w:t>0.00130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0.00250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Red </w:t>
            </w:r>
            <w:proofErr w:type="spellStart"/>
            <w:r w:rsidRPr="006270C5">
              <w:rPr>
                <w:sz w:val="24"/>
                <w:szCs w:val="24"/>
              </w:rPr>
              <w:t>marrow</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0.00093</w:t>
            </w:r>
          </w:p>
        </w:tc>
        <w:tc>
          <w:tcPr>
            <w:tcW w:w="721" w:type="pct"/>
            <w:vAlign w:val="bottom"/>
            <w:hideMark/>
          </w:tcPr>
          <w:p w:rsidR="00395EDD" w:rsidRPr="006270C5" w:rsidRDefault="00395EDD" w:rsidP="003B4BCE">
            <w:pPr>
              <w:spacing w:after="80"/>
              <w:rPr>
                <w:sz w:val="24"/>
                <w:szCs w:val="24"/>
              </w:rPr>
            </w:pPr>
            <w:r w:rsidRPr="006270C5">
              <w:rPr>
                <w:sz w:val="24"/>
                <w:szCs w:val="24"/>
              </w:rPr>
              <w:t>0.00120</w:t>
            </w:r>
          </w:p>
        </w:tc>
        <w:tc>
          <w:tcPr>
            <w:tcW w:w="721" w:type="pct"/>
            <w:vAlign w:val="bottom"/>
            <w:hideMark/>
          </w:tcPr>
          <w:p w:rsidR="00395EDD" w:rsidRPr="006270C5" w:rsidRDefault="00395EDD" w:rsidP="003B4BCE">
            <w:pPr>
              <w:spacing w:after="80"/>
              <w:rPr>
                <w:sz w:val="24"/>
                <w:szCs w:val="24"/>
              </w:rPr>
            </w:pPr>
            <w:r w:rsidRPr="006270C5">
              <w:rPr>
                <w:sz w:val="24"/>
                <w:szCs w:val="24"/>
              </w:rPr>
              <w:t>0.00160</w:t>
            </w:r>
          </w:p>
        </w:tc>
        <w:tc>
          <w:tcPr>
            <w:tcW w:w="721" w:type="pct"/>
            <w:vAlign w:val="bottom"/>
            <w:hideMark/>
          </w:tcPr>
          <w:p w:rsidR="00395EDD" w:rsidRPr="006270C5" w:rsidRDefault="00395EDD" w:rsidP="003B4BCE">
            <w:pPr>
              <w:spacing w:after="80"/>
              <w:rPr>
                <w:sz w:val="24"/>
                <w:szCs w:val="24"/>
              </w:rPr>
            </w:pPr>
            <w:r w:rsidRPr="006270C5">
              <w:rPr>
                <w:sz w:val="24"/>
                <w:szCs w:val="24"/>
              </w:rPr>
              <w:t>0.00150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0.00210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Skin</w:t>
            </w:r>
          </w:p>
        </w:tc>
        <w:tc>
          <w:tcPr>
            <w:tcW w:w="618" w:type="pct"/>
            <w:vAlign w:val="bottom"/>
            <w:hideMark/>
          </w:tcPr>
          <w:p w:rsidR="00395EDD" w:rsidRPr="006270C5" w:rsidRDefault="00395EDD" w:rsidP="003B4BCE">
            <w:pPr>
              <w:spacing w:after="80"/>
              <w:rPr>
                <w:sz w:val="24"/>
                <w:szCs w:val="24"/>
              </w:rPr>
            </w:pPr>
            <w:r w:rsidRPr="006270C5">
              <w:rPr>
                <w:sz w:val="24"/>
                <w:szCs w:val="24"/>
              </w:rPr>
              <w:t>0.00046</w:t>
            </w:r>
          </w:p>
        </w:tc>
        <w:tc>
          <w:tcPr>
            <w:tcW w:w="721" w:type="pct"/>
            <w:vAlign w:val="bottom"/>
            <w:hideMark/>
          </w:tcPr>
          <w:p w:rsidR="00395EDD" w:rsidRPr="006270C5" w:rsidRDefault="00395EDD" w:rsidP="003B4BCE">
            <w:pPr>
              <w:spacing w:after="80"/>
              <w:rPr>
                <w:sz w:val="24"/>
                <w:szCs w:val="24"/>
              </w:rPr>
            </w:pPr>
            <w:r w:rsidRPr="006270C5">
              <w:rPr>
                <w:sz w:val="24"/>
                <w:szCs w:val="24"/>
              </w:rPr>
              <w:t>0.00057</w:t>
            </w:r>
          </w:p>
        </w:tc>
        <w:tc>
          <w:tcPr>
            <w:tcW w:w="721" w:type="pct"/>
            <w:vAlign w:val="bottom"/>
            <w:hideMark/>
          </w:tcPr>
          <w:p w:rsidR="00395EDD" w:rsidRPr="006270C5" w:rsidRDefault="00395EDD" w:rsidP="003B4BCE">
            <w:pPr>
              <w:spacing w:after="80"/>
              <w:rPr>
                <w:sz w:val="24"/>
                <w:szCs w:val="24"/>
              </w:rPr>
            </w:pPr>
            <w:r w:rsidRPr="006270C5">
              <w:rPr>
                <w:sz w:val="24"/>
                <w:szCs w:val="24"/>
              </w:rPr>
              <w:t>0.00083</w:t>
            </w:r>
          </w:p>
        </w:tc>
        <w:tc>
          <w:tcPr>
            <w:tcW w:w="721" w:type="pct"/>
            <w:vAlign w:val="bottom"/>
            <w:hideMark/>
          </w:tcPr>
          <w:p w:rsidR="00395EDD" w:rsidRPr="006270C5" w:rsidRDefault="00395EDD" w:rsidP="003B4BCE">
            <w:pPr>
              <w:spacing w:after="80"/>
              <w:rPr>
                <w:sz w:val="24"/>
                <w:szCs w:val="24"/>
              </w:rPr>
            </w:pPr>
            <w:r w:rsidRPr="006270C5">
              <w:rPr>
                <w:sz w:val="24"/>
                <w:szCs w:val="24"/>
              </w:rPr>
              <w:t>0.00097</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0.00180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8"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721" w:type="pct"/>
            <w:vAlign w:val="bottom"/>
          </w:tcPr>
          <w:p w:rsidR="00395EDD" w:rsidRPr="006270C5" w:rsidRDefault="00395EDD" w:rsidP="003B4BCE">
            <w:pPr>
              <w:spacing w:after="80"/>
              <w:rPr>
                <w:sz w:val="24"/>
                <w:szCs w:val="24"/>
              </w:rPr>
            </w:pP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Spleen</w:t>
            </w:r>
          </w:p>
        </w:tc>
        <w:tc>
          <w:tcPr>
            <w:tcW w:w="618" w:type="pct"/>
            <w:vAlign w:val="bottom"/>
            <w:hideMark/>
          </w:tcPr>
          <w:p w:rsidR="00395EDD" w:rsidRPr="006270C5" w:rsidRDefault="00395EDD" w:rsidP="003B4BCE">
            <w:pPr>
              <w:spacing w:after="80"/>
              <w:rPr>
                <w:sz w:val="24"/>
                <w:szCs w:val="24"/>
              </w:rPr>
            </w:pPr>
            <w:r w:rsidRPr="006270C5">
              <w:rPr>
                <w:sz w:val="24"/>
                <w:szCs w:val="24"/>
              </w:rPr>
              <w:t>0.00036</w:t>
            </w:r>
          </w:p>
        </w:tc>
        <w:tc>
          <w:tcPr>
            <w:tcW w:w="721" w:type="pct"/>
            <w:vAlign w:val="bottom"/>
            <w:hideMark/>
          </w:tcPr>
          <w:p w:rsidR="00395EDD" w:rsidRPr="006270C5" w:rsidRDefault="00395EDD" w:rsidP="003B4BCE">
            <w:pPr>
              <w:spacing w:after="80"/>
              <w:rPr>
                <w:sz w:val="24"/>
                <w:szCs w:val="24"/>
              </w:rPr>
            </w:pPr>
            <w:r w:rsidRPr="006270C5">
              <w:rPr>
                <w:sz w:val="24"/>
                <w:szCs w:val="24"/>
              </w:rPr>
              <w:t>0.00049</w:t>
            </w:r>
          </w:p>
        </w:tc>
        <w:tc>
          <w:tcPr>
            <w:tcW w:w="721" w:type="pct"/>
            <w:vAlign w:val="bottom"/>
            <w:hideMark/>
          </w:tcPr>
          <w:p w:rsidR="00395EDD" w:rsidRPr="006270C5" w:rsidRDefault="00395EDD" w:rsidP="003B4BCE">
            <w:pPr>
              <w:spacing w:after="80"/>
              <w:rPr>
                <w:sz w:val="24"/>
                <w:szCs w:val="24"/>
              </w:rPr>
            </w:pPr>
            <w:r w:rsidRPr="006270C5">
              <w:rPr>
                <w:sz w:val="24"/>
                <w:szCs w:val="24"/>
              </w:rPr>
              <w:t>0.00079</w:t>
            </w:r>
          </w:p>
        </w:tc>
        <w:tc>
          <w:tcPr>
            <w:tcW w:w="721" w:type="pct"/>
            <w:vAlign w:val="bottom"/>
            <w:hideMark/>
          </w:tcPr>
          <w:p w:rsidR="00395EDD" w:rsidRPr="006270C5" w:rsidRDefault="00395EDD" w:rsidP="003B4BCE">
            <w:pPr>
              <w:spacing w:after="80"/>
              <w:rPr>
                <w:sz w:val="24"/>
                <w:szCs w:val="24"/>
              </w:rPr>
            </w:pPr>
            <w:r w:rsidRPr="006270C5">
              <w:rPr>
                <w:sz w:val="24"/>
                <w:szCs w:val="24"/>
              </w:rPr>
              <w:t>0.00120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0.00230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Testes</w:t>
            </w:r>
          </w:p>
        </w:tc>
        <w:tc>
          <w:tcPr>
            <w:tcW w:w="618" w:type="pct"/>
            <w:vAlign w:val="bottom"/>
            <w:hideMark/>
          </w:tcPr>
          <w:p w:rsidR="00395EDD" w:rsidRPr="006270C5" w:rsidRDefault="00395EDD" w:rsidP="003B4BCE">
            <w:pPr>
              <w:spacing w:after="80"/>
              <w:rPr>
                <w:sz w:val="24"/>
                <w:szCs w:val="24"/>
              </w:rPr>
            </w:pPr>
            <w:r w:rsidRPr="006270C5">
              <w:rPr>
                <w:sz w:val="24"/>
                <w:szCs w:val="24"/>
              </w:rPr>
              <w:t>0.00370</w:t>
            </w:r>
          </w:p>
        </w:tc>
        <w:tc>
          <w:tcPr>
            <w:tcW w:w="721" w:type="pct"/>
            <w:vAlign w:val="bottom"/>
            <w:hideMark/>
          </w:tcPr>
          <w:p w:rsidR="00395EDD" w:rsidRPr="006270C5" w:rsidRDefault="00395EDD" w:rsidP="003B4BCE">
            <w:pPr>
              <w:spacing w:after="80"/>
              <w:rPr>
                <w:sz w:val="24"/>
                <w:szCs w:val="24"/>
              </w:rPr>
            </w:pPr>
            <w:r w:rsidRPr="006270C5">
              <w:rPr>
                <w:sz w:val="24"/>
                <w:szCs w:val="24"/>
              </w:rPr>
              <w:t>0.00530</w:t>
            </w:r>
          </w:p>
        </w:tc>
        <w:tc>
          <w:tcPr>
            <w:tcW w:w="721" w:type="pct"/>
            <w:vAlign w:val="bottom"/>
            <w:hideMark/>
          </w:tcPr>
          <w:p w:rsidR="00395EDD" w:rsidRPr="006270C5" w:rsidRDefault="00395EDD" w:rsidP="003B4BCE">
            <w:pPr>
              <w:spacing w:after="80"/>
              <w:rPr>
                <w:sz w:val="24"/>
                <w:szCs w:val="24"/>
              </w:rPr>
            </w:pPr>
            <w:r w:rsidRPr="006270C5">
              <w:rPr>
                <w:sz w:val="24"/>
                <w:szCs w:val="24"/>
              </w:rPr>
              <w:t>0.00810</w:t>
            </w:r>
          </w:p>
        </w:tc>
        <w:tc>
          <w:tcPr>
            <w:tcW w:w="721" w:type="pct"/>
            <w:vAlign w:val="bottom"/>
            <w:hideMark/>
          </w:tcPr>
          <w:p w:rsidR="00395EDD" w:rsidRPr="006270C5" w:rsidRDefault="00395EDD" w:rsidP="003B4BCE">
            <w:pPr>
              <w:spacing w:after="80"/>
              <w:rPr>
                <w:sz w:val="24"/>
                <w:szCs w:val="24"/>
              </w:rPr>
            </w:pPr>
            <w:r w:rsidRPr="006270C5">
              <w:rPr>
                <w:sz w:val="24"/>
                <w:szCs w:val="24"/>
              </w:rPr>
              <w:t>0.00870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0.01600</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Thymus</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0.00013</w:t>
            </w:r>
          </w:p>
        </w:tc>
        <w:tc>
          <w:tcPr>
            <w:tcW w:w="721" w:type="pct"/>
            <w:vAlign w:val="bottom"/>
            <w:hideMark/>
          </w:tcPr>
          <w:p w:rsidR="00395EDD" w:rsidRPr="006270C5" w:rsidRDefault="00395EDD" w:rsidP="003B4BCE">
            <w:pPr>
              <w:spacing w:after="80"/>
              <w:rPr>
                <w:sz w:val="24"/>
                <w:szCs w:val="24"/>
              </w:rPr>
            </w:pPr>
            <w:r w:rsidRPr="006270C5">
              <w:rPr>
                <w:sz w:val="24"/>
                <w:szCs w:val="24"/>
              </w:rPr>
              <w:t>0.00018</w:t>
            </w:r>
          </w:p>
        </w:tc>
        <w:tc>
          <w:tcPr>
            <w:tcW w:w="721" w:type="pct"/>
            <w:vAlign w:val="bottom"/>
            <w:hideMark/>
          </w:tcPr>
          <w:p w:rsidR="00395EDD" w:rsidRPr="006270C5" w:rsidRDefault="00395EDD" w:rsidP="003B4BCE">
            <w:pPr>
              <w:spacing w:after="80"/>
              <w:rPr>
                <w:sz w:val="24"/>
                <w:szCs w:val="24"/>
              </w:rPr>
            </w:pPr>
            <w:r w:rsidRPr="006270C5">
              <w:rPr>
                <w:sz w:val="24"/>
                <w:szCs w:val="24"/>
              </w:rPr>
              <w:t>0.00028</w:t>
            </w:r>
          </w:p>
        </w:tc>
        <w:tc>
          <w:tcPr>
            <w:tcW w:w="721" w:type="pct"/>
            <w:vAlign w:val="bottom"/>
            <w:hideMark/>
          </w:tcPr>
          <w:p w:rsidR="00395EDD" w:rsidRPr="006270C5" w:rsidRDefault="00395EDD" w:rsidP="003B4BCE">
            <w:pPr>
              <w:spacing w:after="80"/>
              <w:rPr>
                <w:sz w:val="24"/>
                <w:szCs w:val="24"/>
              </w:rPr>
            </w:pPr>
            <w:r w:rsidRPr="006270C5">
              <w:rPr>
                <w:sz w:val="24"/>
                <w:szCs w:val="24"/>
              </w:rPr>
              <w:t>0.00044</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0.00082</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Thyroid</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0.00013</w:t>
            </w:r>
          </w:p>
        </w:tc>
        <w:tc>
          <w:tcPr>
            <w:tcW w:w="721" w:type="pct"/>
            <w:vAlign w:val="bottom"/>
            <w:hideMark/>
          </w:tcPr>
          <w:p w:rsidR="00395EDD" w:rsidRPr="006270C5" w:rsidRDefault="00395EDD" w:rsidP="003B4BCE">
            <w:pPr>
              <w:spacing w:after="80"/>
              <w:rPr>
                <w:sz w:val="24"/>
                <w:szCs w:val="24"/>
              </w:rPr>
            </w:pPr>
            <w:r w:rsidRPr="006270C5">
              <w:rPr>
                <w:sz w:val="24"/>
                <w:szCs w:val="24"/>
              </w:rPr>
              <w:t>0.00016</w:t>
            </w:r>
          </w:p>
        </w:tc>
        <w:tc>
          <w:tcPr>
            <w:tcW w:w="721" w:type="pct"/>
            <w:vAlign w:val="bottom"/>
            <w:hideMark/>
          </w:tcPr>
          <w:p w:rsidR="00395EDD" w:rsidRPr="006270C5" w:rsidRDefault="00395EDD" w:rsidP="003B4BCE">
            <w:pPr>
              <w:spacing w:after="80"/>
              <w:rPr>
                <w:sz w:val="24"/>
                <w:szCs w:val="24"/>
              </w:rPr>
            </w:pPr>
            <w:r w:rsidRPr="006270C5">
              <w:rPr>
                <w:sz w:val="24"/>
                <w:szCs w:val="24"/>
              </w:rPr>
              <w:t>0.00027</w:t>
            </w:r>
          </w:p>
        </w:tc>
        <w:tc>
          <w:tcPr>
            <w:tcW w:w="721" w:type="pct"/>
            <w:vAlign w:val="bottom"/>
            <w:hideMark/>
          </w:tcPr>
          <w:p w:rsidR="00395EDD" w:rsidRPr="006270C5" w:rsidRDefault="00395EDD" w:rsidP="003B4BCE">
            <w:pPr>
              <w:spacing w:after="80"/>
              <w:rPr>
                <w:sz w:val="24"/>
                <w:szCs w:val="24"/>
              </w:rPr>
            </w:pPr>
            <w:r w:rsidRPr="006270C5">
              <w:rPr>
                <w:sz w:val="24"/>
                <w:szCs w:val="24"/>
              </w:rPr>
              <w:t>0.00044</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0.00082</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Uterus</w:t>
            </w:r>
          </w:p>
        </w:tc>
        <w:tc>
          <w:tcPr>
            <w:tcW w:w="618" w:type="pct"/>
            <w:vAlign w:val="bottom"/>
            <w:hideMark/>
          </w:tcPr>
          <w:p w:rsidR="00395EDD" w:rsidRPr="006270C5" w:rsidRDefault="00395EDD" w:rsidP="003B4BCE">
            <w:pPr>
              <w:spacing w:after="80"/>
              <w:rPr>
                <w:sz w:val="24"/>
                <w:szCs w:val="24"/>
              </w:rPr>
            </w:pPr>
            <w:r w:rsidRPr="006270C5">
              <w:rPr>
                <w:sz w:val="24"/>
                <w:szCs w:val="24"/>
              </w:rPr>
              <w:t>0.01200</w:t>
            </w:r>
          </w:p>
        </w:tc>
        <w:tc>
          <w:tcPr>
            <w:tcW w:w="721" w:type="pct"/>
            <w:vAlign w:val="bottom"/>
            <w:hideMark/>
          </w:tcPr>
          <w:p w:rsidR="00395EDD" w:rsidRPr="006270C5" w:rsidRDefault="00395EDD" w:rsidP="003B4BCE">
            <w:pPr>
              <w:spacing w:after="80"/>
              <w:rPr>
                <w:sz w:val="24"/>
                <w:szCs w:val="24"/>
              </w:rPr>
            </w:pPr>
            <w:r w:rsidRPr="006270C5">
              <w:rPr>
                <w:sz w:val="24"/>
                <w:szCs w:val="24"/>
              </w:rPr>
              <w:t>0.01400</w:t>
            </w:r>
          </w:p>
        </w:tc>
        <w:tc>
          <w:tcPr>
            <w:tcW w:w="721" w:type="pct"/>
            <w:vAlign w:val="bottom"/>
            <w:hideMark/>
          </w:tcPr>
          <w:p w:rsidR="00395EDD" w:rsidRPr="006270C5" w:rsidRDefault="00395EDD" w:rsidP="003B4BCE">
            <w:pPr>
              <w:spacing w:after="80"/>
              <w:rPr>
                <w:sz w:val="24"/>
                <w:szCs w:val="24"/>
              </w:rPr>
            </w:pPr>
            <w:r w:rsidRPr="006270C5">
              <w:rPr>
                <w:sz w:val="24"/>
                <w:szCs w:val="24"/>
              </w:rPr>
              <w:t>0.01900</w:t>
            </w:r>
          </w:p>
        </w:tc>
        <w:tc>
          <w:tcPr>
            <w:tcW w:w="721" w:type="pct"/>
            <w:vAlign w:val="bottom"/>
            <w:hideMark/>
          </w:tcPr>
          <w:p w:rsidR="00395EDD" w:rsidRPr="006270C5" w:rsidRDefault="00395EDD" w:rsidP="003B4BCE">
            <w:pPr>
              <w:spacing w:after="80"/>
              <w:rPr>
                <w:sz w:val="24"/>
                <w:szCs w:val="24"/>
              </w:rPr>
            </w:pPr>
            <w:r w:rsidRPr="006270C5">
              <w:rPr>
                <w:sz w:val="24"/>
                <w:szCs w:val="24"/>
              </w:rPr>
              <w:t>0.01900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0.03100</w:t>
            </w:r>
          </w:p>
        </w:tc>
      </w:tr>
      <w:tr w:rsidR="00395EDD" w:rsidRPr="006270C5" w:rsidTr="003B4BCE">
        <w:trPr>
          <w:cantSplit/>
          <w:trHeight w:val="225"/>
          <w:jc w:val="center"/>
        </w:trPr>
        <w:tc>
          <w:tcPr>
            <w:tcW w:w="1573"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Remaining</w:t>
            </w:r>
            <w:proofErr w:type="spellEnd"/>
            <w:r w:rsidRPr="006270C5">
              <w:rPr>
                <w:sz w:val="24"/>
                <w:szCs w:val="24"/>
              </w:rPr>
              <w:t xml:space="preserve"> organs</w:t>
            </w:r>
          </w:p>
        </w:tc>
        <w:tc>
          <w:tcPr>
            <w:tcW w:w="618"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0.00130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0.00160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0.00210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0.00220</w:t>
            </w:r>
          </w:p>
        </w:tc>
        <w:tc>
          <w:tcPr>
            <w:tcW w:w="646"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0.00360</w:t>
            </w:r>
          </w:p>
        </w:tc>
      </w:tr>
      <w:tr w:rsidR="00395EDD" w:rsidRPr="006270C5" w:rsidTr="003B4BCE">
        <w:trPr>
          <w:cantSplit/>
          <w:trHeight w:val="450"/>
          <w:jc w:val="center"/>
        </w:trPr>
        <w:tc>
          <w:tcPr>
            <w:tcW w:w="1573" w:type="pct"/>
            <w:tcBorders>
              <w:top w:val="single" w:sz="4" w:space="0" w:color="auto"/>
              <w:left w:val="single" w:sz="2" w:space="0" w:color="000000"/>
              <w:bottom w:val="single" w:sz="2" w:space="0" w:color="000000"/>
              <w:right w:val="nil"/>
            </w:tcBorders>
            <w:vAlign w:val="bottom"/>
            <w:hideMark/>
          </w:tcPr>
          <w:p w:rsidR="00395EDD" w:rsidRPr="006270C5" w:rsidRDefault="00395EDD" w:rsidP="003B4BCE">
            <w:pPr>
              <w:spacing w:after="80"/>
              <w:rPr>
                <w:b/>
                <w:bCs/>
                <w:sz w:val="24"/>
                <w:szCs w:val="24"/>
              </w:rPr>
            </w:pPr>
            <w:proofErr w:type="spellStart"/>
            <w:r w:rsidRPr="006270C5">
              <w:rPr>
                <w:b/>
                <w:bCs/>
                <w:sz w:val="24"/>
                <w:szCs w:val="24"/>
              </w:rPr>
              <w:t>Effective</w:t>
            </w:r>
            <w:proofErr w:type="spellEnd"/>
            <w:r w:rsidRPr="006270C5">
              <w:rPr>
                <w:b/>
                <w:bCs/>
                <w:sz w:val="24"/>
                <w:szCs w:val="24"/>
              </w:rPr>
              <w:t xml:space="preserve"> </w:t>
            </w:r>
            <w:proofErr w:type="spellStart"/>
            <w:r w:rsidRPr="006270C5">
              <w:rPr>
                <w:b/>
                <w:bCs/>
                <w:sz w:val="24"/>
                <w:szCs w:val="24"/>
              </w:rPr>
              <w:t>dose</w:t>
            </w:r>
            <w:proofErr w:type="spellEnd"/>
            <w:r w:rsidRPr="006270C5">
              <w:rPr>
                <w:b/>
                <w:bCs/>
                <w:sz w:val="24"/>
                <w:szCs w:val="24"/>
              </w:rPr>
              <w:t xml:space="preserve"> (mSv/MBq)</w:t>
            </w:r>
          </w:p>
        </w:tc>
        <w:tc>
          <w:tcPr>
            <w:tcW w:w="618" w:type="pct"/>
            <w:tcBorders>
              <w:top w:val="single" w:sz="4" w:space="0" w:color="auto"/>
              <w:left w:val="nil"/>
              <w:bottom w:val="single" w:sz="2" w:space="0" w:color="000000"/>
              <w:right w:val="nil"/>
            </w:tcBorders>
            <w:vAlign w:val="bottom"/>
            <w:hideMark/>
          </w:tcPr>
          <w:p w:rsidR="00395EDD" w:rsidRPr="006270C5" w:rsidRDefault="00395EDD" w:rsidP="003B4BCE">
            <w:pPr>
              <w:spacing w:after="80"/>
              <w:rPr>
                <w:b/>
                <w:bCs/>
                <w:sz w:val="24"/>
                <w:szCs w:val="24"/>
              </w:rPr>
            </w:pPr>
            <w:r w:rsidRPr="006270C5">
              <w:rPr>
                <w:b/>
                <w:bCs/>
                <w:sz w:val="24"/>
                <w:szCs w:val="24"/>
              </w:rPr>
              <w:t>0.00700</w:t>
            </w:r>
          </w:p>
        </w:tc>
        <w:tc>
          <w:tcPr>
            <w:tcW w:w="721" w:type="pct"/>
            <w:tcBorders>
              <w:top w:val="single" w:sz="4" w:space="0" w:color="auto"/>
              <w:left w:val="nil"/>
              <w:bottom w:val="single" w:sz="2" w:space="0" w:color="000000"/>
              <w:right w:val="nil"/>
            </w:tcBorders>
            <w:vAlign w:val="bottom"/>
            <w:hideMark/>
          </w:tcPr>
          <w:p w:rsidR="00395EDD" w:rsidRPr="006270C5" w:rsidRDefault="00395EDD" w:rsidP="003B4BCE">
            <w:pPr>
              <w:spacing w:after="80"/>
              <w:rPr>
                <w:b/>
                <w:bCs/>
                <w:sz w:val="24"/>
                <w:szCs w:val="24"/>
              </w:rPr>
            </w:pPr>
            <w:r w:rsidRPr="006270C5">
              <w:rPr>
                <w:b/>
                <w:bCs/>
                <w:sz w:val="24"/>
                <w:szCs w:val="24"/>
              </w:rPr>
              <w:t>0.00900</w:t>
            </w:r>
          </w:p>
        </w:tc>
        <w:tc>
          <w:tcPr>
            <w:tcW w:w="721" w:type="pct"/>
            <w:tcBorders>
              <w:top w:val="single" w:sz="4" w:space="0" w:color="auto"/>
              <w:left w:val="nil"/>
              <w:bottom w:val="single" w:sz="2" w:space="0" w:color="000000"/>
              <w:right w:val="nil"/>
            </w:tcBorders>
            <w:vAlign w:val="bottom"/>
            <w:hideMark/>
          </w:tcPr>
          <w:p w:rsidR="00395EDD" w:rsidRPr="006270C5" w:rsidRDefault="00395EDD" w:rsidP="003B4BCE">
            <w:pPr>
              <w:spacing w:after="80"/>
              <w:rPr>
                <w:b/>
                <w:bCs/>
                <w:sz w:val="24"/>
                <w:szCs w:val="24"/>
              </w:rPr>
            </w:pPr>
            <w:r w:rsidRPr="006270C5">
              <w:rPr>
                <w:b/>
                <w:bCs/>
                <w:sz w:val="24"/>
                <w:szCs w:val="24"/>
              </w:rPr>
              <w:t>0.01200</w:t>
            </w:r>
          </w:p>
        </w:tc>
        <w:tc>
          <w:tcPr>
            <w:tcW w:w="721" w:type="pct"/>
            <w:tcBorders>
              <w:top w:val="single" w:sz="4" w:space="0" w:color="auto"/>
              <w:left w:val="nil"/>
              <w:bottom w:val="single" w:sz="2" w:space="0" w:color="000000"/>
              <w:right w:val="nil"/>
            </w:tcBorders>
            <w:vAlign w:val="bottom"/>
            <w:hideMark/>
          </w:tcPr>
          <w:p w:rsidR="00395EDD" w:rsidRPr="006270C5" w:rsidRDefault="00395EDD" w:rsidP="003B4BCE">
            <w:pPr>
              <w:spacing w:after="80"/>
              <w:rPr>
                <w:b/>
                <w:bCs/>
                <w:sz w:val="24"/>
                <w:szCs w:val="24"/>
              </w:rPr>
            </w:pPr>
            <w:r w:rsidRPr="006270C5">
              <w:rPr>
                <w:b/>
                <w:bCs/>
                <w:sz w:val="24"/>
                <w:szCs w:val="24"/>
              </w:rPr>
              <w:t>0.01200</w:t>
            </w:r>
          </w:p>
        </w:tc>
        <w:tc>
          <w:tcPr>
            <w:tcW w:w="646" w:type="pct"/>
            <w:tcBorders>
              <w:top w:val="single" w:sz="4" w:space="0" w:color="auto"/>
              <w:left w:val="nil"/>
              <w:bottom w:val="single" w:sz="2" w:space="0" w:color="000000"/>
              <w:right w:val="single" w:sz="2" w:space="0" w:color="000000"/>
            </w:tcBorders>
            <w:vAlign w:val="bottom"/>
            <w:hideMark/>
          </w:tcPr>
          <w:p w:rsidR="00395EDD" w:rsidRPr="006270C5" w:rsidRDefault="00395EDD" w:rsidP="003B4BCE">
            <w:pPr>
              <w:spacing w:after="80"/>
              <w:rPr>
                <w:b/>
                <w:bCs/>
                <w:sz w:val="24"/>
                <w:szCs w:val="24"/>
              </w:rPr>
            </w:pPr>
            <w:r w:rsidRPr="006270C5">
              <w:rPr>
                <w:b/>
                <w:bCs/>
                <w:sz w:val="24"/>
                <w:szCs w:val="24"/>
              </w:rPr>
              <w:t>0.02200</w:t>
            </w:r>
          </w:p>
        </w:tc>
      </w:tr>
      <w:tr w:rsidR="00395EDD" w:rsidRPr="00131B1E" w:rsidTr="003B4BCE">
        <w:trPr>
          <w:cantSplit/>
          <w:trHeight w:val="225"/>
          <w:jc w:val="center"/>
        </w:trPr>
        <w:tc>
          <w:tcPr>
            <w:tcW w:w="5000" w:type="pct"/>
            <w:gridSpan w:val="6"/>
            <w:tcBorders>
              <w:top w:val="nil"/>
              <w:left w:val="single" w:sz="2" w:space="0" w:color="000000"/>
              <w:bottom w:val="nil"/>
              <w:right w:val="single" w:sz="2" w:space="0" w:color="000000"/>
            </w:tcBorders>
            <w:vAlign w:val="bottom"/>
            <w:hideMark/>
          </w:tcPr>
          <w:p w:rsidR="00395EDD" w:rsidRPr="006270C5" w:rsidRDefault="00395EDD" w:rsidP="003B4BCE">
            <w:pPr>
              <w:spacing w:after="80"/>
              <w:rPr>
                <w:sz w:val="24"/>
                <w:szCs w:val="24"/>
                <w:lang w:val="en-US"/>
              </w:rPr>
            </w:pPr>
            <w:r w:rsidRPr="006270C5">
              <w:rPr>
                <w:sz w:val="24"/>
                <w:szCs w:val="24"/>
                <w:lang w:val="en-US"/>
              </w:rPr>
              <w:t>Bladder wall contributes up to 80% of the effective dose.</w:t>
            </w:r>
          </w:p>
        </w:tc>
      </w:tr>
      <w:tr w:rsidR="00395EDD" w:rsidRPr="00131B1E" w:rsidTr="003B4BCE">
        <w:trPr>
          <w:cantSplit/>
          <w:trHeight w:val="225"/>
          <w:jc w:val="center"/>
        </w:trPr>
        <w:tc>
          <w:tcPr>
            <w:tcW w:w="5000" w:type="pct"/>
            <w:gridSpan w:val="6"/>
            <w:tcBorders>
              <w:top w:val="nil"/>
              <w:left w:val="single" w:sz="2" w:space="0" w:color="000000"/>
              <w:bottom w:val="nil"/>
              <w:right w:val="single" w:sz="2" w:space="0" w:color="000000"/>
            </w:tcBorders>
            <w:vAlign w:val="bottom"/>
            <w:hideMark/>
          </w:tcPr>
          <w:p w:rsidR="00395EDD" w:rsidRPr="006270C5" w:rsidRDefault="00395EDD" w:rsidP="003B4BCE">
            <w:pPr>
              <w:spacing w:after="80"/>
              <w:rPr>
                <w:i/>
                <w:sz w:val="24"/>
                <w:szCs w:val="24"/>
                <w:lang w:val="en-US"/>
              </w:rPr>
            </w:pPr>
            <w:r w:rsidRPr="006270C5">
              <w:rPr>
                <w:i/>
                <w:sz w:val="24"/>
                <w:szCs w:val="24"/>
                <w:lang w:val="en-US"/>
              </w:rPr>
              <w:t>Effective dose if the bladder is emptied 1 or 0.5 hours after administration:</w:t>
            </w:r>
          </w:p>
        </w:tc>
      </w:tr>
      <w:tr w:rsidR="00395EDD" w:rsidRPr="006270C5" w:rsidTr="003B4BCE">
        <w:trPr>
          <w:cantSplit/>
          <w:trHeight w:val="225"/>
          <w:jc w:val="center"/>
        </w:trPr>
        <w:tc>
          <w:tcPr>
            <w:tcW w:w="1573"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1 </w:t>
            </w:r>
            <w:proofErr w:type="spellStart"/>
            <w:r w:rsidRPr="006270C5">
              <w:rPr>
                <w:sz w:val="24"/>
                <w:szCs w:val="24"/>
              </w:rPr>
              <w:t>hour</w:t>
            </w:r>
            <w:proofErr w:type="spellEnd"/>
          </w:p>
        </w:tc>
        <w:tc>
          <w:tcPr>
            <w:tcW w:w="618" w:type="pct"/>
            <w:vAlign w:val="bottom"/>
            <w:hideMark/>
          </w:tcPr>
          <w:p w:rsidR="00395EDD" w:rsidRPr="006270C5" w:rsidRDefault="00395EDD" w:rsidP="003B4BCE">
            <w:pPr>
              <w:spacing w:after="80"/>
              <w:rPr>
                <w:sz w:val="24"/>
                <w:szCs w:val="24"/>
              </w:rPr>
            </w:pPr>
            <w:r w:rsidRPr="006270C5">
              <w:rPr>
                <w:sz w:val="24"/>
                <w:szCs w:val="24"/>
              </w:rPr>
              <w:t>0.00250</w:t>
            </w:r>
          </w:p>
        </w:tc>
        <w:tc>
          <w:tcPr>
            <w:tcW w:w="721" w:type="pct"/>
            <w:vAlign w:val="bottom"/>
            <w:hideMark/>
          </w:tcPr>
          <w:p w:rsidR="00395EDD" w:rsidRPr="006270C5" w:rsidRDefault="00395EDD" w:rsidP="003B4BCE">
            <w:pPr>
              <w:spacing w:after="80"/>
              <w:rPr>
                <w:sz w:val="24"/>
                <w:szCs w:val="24"/>
              </w:rPr>
            </w:pPr>
            <w:r w:rsidRPr="006270C5">
              <w:rPr>
                <w:sz w:val="24"/>
                <w:szCs w:val="24"/>
              </w:rPr>
              <w:t>0.00310</w:t>
            </w:r>
          </w:p>
        </w:tc>
        <w:tc>
          <w:tcPr>
            <w:tcW w:w="721" w:type="pct"/>
            <w:vAlign w:val="bottom"/>
            <w:hideMark/>
          </w:tcPr>
          <w:p w:rsidR="00395EDD" w:rsidRPr="006270C5" w:rsidRDefault="00395EDD" w:rsidP="003B4BCE">
            <w:pPr>
              <w:spacing w:after="80"/>
              <w:rPr>
                <w:sz w:val="24"/>
                <w:szCs w:val="24"/>
              </w:rPr>
            </w:pPr>
            <w:r w:rsidRPr="006270C5">
              <w:rPr>
                <w:sz w:val="24"/>
                <w:szCs w:val="24"/>
              </w:rPr>
              <w:t>0.00450</w:t>
            </w:r>
          </w:p>
        </w:tc>
        <w:tc>
          <w:tcPr>
            <w:tcW w:w="721" w:type="pct"/>
            <w:vAlign w:val="bottom"/>
            <w:hideMark/>
          </w:tcPr>
          <w:p w:rsidR="00395EDD" w:rsidRPr="006270C5" w:rsidRDefault="00395EDD" w:rsidP="003B4BCE">
            <w:pPr>
              <w:spacing w:after="80"/>
              <w:rPr>
                <w:sz w:val="24"/>
                <w:szCs w:val="24"/>
              </w:rPr>
            </w:pPr>
            <w:r w:rsidRPr="006270C5">
              <w:rPr>
                <w:sz w:val="24"/>
                <w:szCs w:val="24"/>
              </w:rPr>
              <w:t>0.00640</w:t>
            </w:r>
          </w:p>
        </w:tc>
        <w:tc>
          <w:tcPr>
            <w:tcW w:w="646"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0.00640</w:t>
            </w:r>
          </w:p>
        </w:tc>
      </w:tr>
      <w:tr w:rsidR="00395EDD" w:rsidRPr="006270C5" w:rsidTr="003B4BCE">
        <w:trPr>
          <w:cantSplit/>
          <w:trHeight w:val="225"/>
          <w:jc w:val="center"/>
        </w:trPr>
        <w:tc>
          <w:tcPr>
            <w:tcW w:w="1573"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30 min</w:t>
            </w:r>
          </w:p>
        </w:tc>
        <w:tc>
          <w:tcPr>
            <w:tcW w:w="618"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0.00170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0.00210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0.00290</w:t>
            </w:r>
          </w:p>
        </w:tc>
        <w:tc>
          <w:tcPr>
            <w:tcW w:w="721"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0.00390</w:t>
            </w:r>
          </w:p>
        </w:tc>
        <w:tc>
          <w:tcPr>
            <w:tcW w:w="646"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0.00680</w:t>
            </w:r>
          </w:p>
        </w:tc>
      </w:tr>
    </w:tbl>
    <w:p w:rsidR="00395EDD" w:rsidRPr="006270C5" w:rsidRDefault="00395EDD" w:rsidP="00395EDD">
      <w:pPr>
        <w:pStyle w:val="Tartalom2Char"/>
        <w:rPr>
          <w:rFonts w:ascii="Times New Roman" w:hAnsi="Times New Roman"/>
          <w:caps w:val="0"/>
        </w:rPr>
      </w:pPr>
      <w:r w:rsidRPr="006270C5">
        <w:rPr>
          <w:rFonts w:ascii="Times New Roman" w:hAnsi="Times New Roman"/>
          <w:caps w:val="0"/>
        </w:rPr>
        <w:t>Abnormal renal function</w:t>
      </w:r>
    </w:p>
    <w:tbl>
      <w:tblPr>
        <w:tblW w:w="5000" w:type="pct"/>
        <w:jc w:val="center"/>
        <w:tblCellMar>
          <w:left w:w="70" w:type="dxa"/>
          <w:right w:w="70" w:type="dxa"/>
        </w:tblCellMar>
        <w:tblLook w:val="04A0" w:firstRow="1" w:lastRow="0" w:firstColumn="1" w:lastColumn="0" w:noHBand="0" w:noVBand="1"/>
      </w:tblPr>
      <w:tblGrid>
        <w:gridCol w:w="3051"/>
        <w:gridCol w:w="1187"/>
        <w:gridCol w:w="1385"/>
        <w:gridCol w:w="1385"/>
        <w:gridCol w:w="1385"/>
        <w:gridCol w:w="1239"/>
      </w:tblGrid>
      <w:tr w:rsidR="00395EDD" w:rsidRPr="006270C5" w:rsidTr="003B4BCE">
        <w:trPr>
          <w:cantSplit/>
          <w:trHeight w:val="240"/>
          <w:jc w:val="center"/>
        </w:trPr>
        <w:tc>
          <w:tcPr>
            <w:tcW w:w="5000" w:type="pct"/>
            <w:gridSpan w:val="6"/>
            <w:tcBorders>
              <w:top w:val="single" w:sz="2" w:space="0" w:color="000000"/>
              <w:left w:val="single" w:sz="2" w:space="0" w:color="000000"/>
              <w:bottom w:val="single" w:sz="2" w:space="0" w:color="000000"/>
              <w:right w:val="single" w:sz="2" w:space="0" w:color="000000"/>
            </w:tcBorders>
            <w:vAlign w:val="bottom"/>
            <w:hideMark/>
          </w:tcPr>
          <w:p w:rsidR="00395EDD" w:rsidRPr="006270C5" w:rsidRDefault="00395EDD" w:rsidP="003B4BCE">
            <w:pPr>
              <w:spacing w:after="80"/>
              <w:outlineLvl w:val="0"/>
              <w:rPr>
                <w:b/>
                <w:sz w:val="24"/>
                <w:szCs w:val="24"/>
                <w:lang w:val="de-DE"/>
              </w:rPr>
            </w:pPr>
            <w:proofErr w:type="spellStart"/>
            <w:r w:rsidRPr="006270C5">
              <w:rPr>
                <w:b/>
                <w:sz w:val="24"/>
                <w:szCs w:val="24"/>
                <w:lang w:val="de-DE"/>
              </w:rPr>
              <w:lastRenderedPageBreak/>
              <w:t>Absorbed</w:t>
            </w:r>
            <w:proofErr w:type="spellEnd"/>
            <w:r w:rsidRPr="006270C5">
              <w:rPr>
                <w:b/>
                <w:sz w:val="24"/>
                <w:szCs w:val="24"/>
                <w:lang w:val="de-DE"/>
              </w:rPr>
              <w:t xml:space="preserve"> </w:t>
            </w:r>
            <w:proofErr w:type="spellStart"/>
            <w:r w:rsidRPr="006270C5">
              <w:rPr>
                <w:b/>
                <w:sz w:val="24"/>
                <w:szCs w:val="24"/>
                <w:lang w:val="de-DE"/>
              </w:rPr>
              <w:t>doses</w:t>
            </w:r>
            <w:proofErr w:type="spellEnd"/>
            <w:r w:rsidRPr="006270C5">
              <w:rPr>
                <w:b/>
                <w:sz w:val="24"/>
                <w:szCs w:val="24"/>
                <w:lang w:val="de-DE"/>
              </w:rPr>
              <w:t>: Technetium (</w:t>
            </w:r>
            <w:r w:rsidRPr="006270C5">
              <w:rPr>
                <w:b/>
                <w:sz w:val="24"/>
                <w:szCs w:val="24"/>
                <w:vertAlign w:val="superscript"/>
                <w:lang w:val="de-DE"/>
              </w:rPr>
              <w:t>99m</w:t>
            </w:r>
            <w:r w:rsidRPr="006270C5">
              <w:rPr>
                <w:b/>
                <w:sz w:val="24"/>
                <w:szCs w:val="24"/>
                <w:lang w:val="de-DE"/>
              </w:rPr>
              <w:t xml:space="preserve">Tc) </w:t>
            </w:r>
            <w:proofErr w:type="spellStart"/>
            <w:r w:rsidRPr="006270C5">
              <w:rPr>
                <w:b/>
                <w:sz w:val="24"/>
                <w:szCs w:val="24"/>
                <w:lang w:val="de-DE"/>
              </w:rPr>
              <w:t>mertiatide</w:t>
            </w:r>
            <w:proofErr w:type="spellEnd"/>
            <w:r w:rsidRPr="006270C5">
              <w:rPr>
                <w:b/>
                <w:sz w:val="24"/>
                <w:szCs w:val="24"/>
                <w:lang w:val="de-DE"/>
              </w:rPr>
              <w:t xml:space="preserve"> </w:t>
            </w:r>
          </w:p>
        </w:tc>
      </w:tr>
      <w:tr w:rsidR="00395EDD" w:rsidRPr="00131B1E" w:rsidTr="003B4BCE">
        <w:trPr>
          <w:cantSplit/>
          <w:trHeight w:val="240"/>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lang w:val="de-DE"/>
              </w:rPr>
            </w:pPr>
            <w:r w:rsidRPr="006270C5">
              <w:rPr>
                <w:sz w:val="24"/>
                <w:szCs w:val="24"/>
                <w:lang w:val="de-DE"/>
              </w:rPr>
              <w:t> </w:t>
            </w:r>
          </w:p>
        </w:tc>
        <w:tc>
          <w:tcPr>
            <w:tcW w:w="3416" w:type="pct"/>
            <w:gridSpan w:val="5"/>
            <w:tcBorders>
              <w:top w:val="nil"/>
              <w:left w:val="nil"/>
              <w:bottom w:val="nil"/>
              <w:right w:val="single" w:sz="2" w:space="0" w:color="000000"/>
            </w:tcBorders>
            <w:vAlign w:val="bottom"/>
            <w:hideMark/>
          </w:tcPr>
          <w:p w:rsidR="00395EDD" w:rsidRPr="006270C5" w:rsidRDefault="00395EDD" w:rsidP="003B4BCE">
            <w:pPr>
              <w:spacing w:after="80"/>
              <w:rPr>
                <w:sz w:val="24"/>
                <w:szCs w:val="24"/>
                <w:lang w:val="en-GB"/>
              </w:rPr>
            </w:pPr>
            <w:r w:rsidRPr="006270C5">
              <w:rPr>
                <w:sz w:val="24"/>
                <w:szCs w:val="24"/>
                <w:lang w:val="en-US"/>
              </w:rPr>
              <w:t>Dose absorbed per activity administered [</w:t>
            </w:r>
            <w:proofErr w:type="spellStart"/>
            <w:r w:rsidRPr="006270C5">
              <w:rPr>
                <w:sz w:val="24"/>
                <w:szCs w:val="24"/>
                <w:lang w:val="en-US"/>
              </w:rPr>
              <w:t>mGy</w:t>
            </w:r>
            <w:proofErr w:type="spellEnd"/>
            <w:r w:rsidRPr="006270C5">
              <w:rPr>
                <w:sz w:val="24"/>
                <w:szCs w:val="24"/>
                <w:lang w:val="en-US"/>
              </w:rPr>
              <w:t>/</w:t>
            </w:r>
            <w:proofErr w:type="spellStart"/>
            <w:r w:rsidRPr="006270C5">
              <w:rPr>
                <w:sz w:val="24"/>
                <w:szCs w:val="24"/>
                <w:lang w:val="en-US"/>
              </w:rPr>
              <w:t>MBq</w:t>
            </w:r>
            <w:proofErr w:type="spellEnd"/>
            <w:r w:rsidRPr="006270C5">
              <w:rPr>
                <w:sz w:val="24"/>
                <w:szCs w:val="24"/>
                <w:lang w:val="en-US"/>
              </w:rPr>
              <w:t>]</w:t>
            </w:r>
          </w:p>
        </w:tc>
      </w:tr>
      <w:tr w:rsidR="00395EDD" w:rsidRPr="006270C5" w:rsidTr="003B4BCE">
        <w:trPr>
          <w:cantSplit/>
          <w:trHeight w:val="225"/>
          <w:jc w:val="center"/>
        </w:trPr>
        <w:tc>
          <w:tcPr>
            <w:tcW w:w="1584"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Organ</w:t>
            </w:r>
          </w:p>
        </w:tc>
        <w:tc>
          <w:tcPr>
            <w:tcW w:w="616"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Adults</w:t>
            </w:r>
            <w:proofErr w:type="spellEnd"/>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15 </w:t>
            </w:r>
            <w:proofErr w:type="spellStart"/>
            <w:r w:rsidRPr="006270C5">
              <w:rPr>
                <w:sz w:val="24"/>
                <w:szCs w:val="24"/>
              </w:rPr>
              <w:t>year</w:t>
            </w:r>
            <w:proofErr w:type="spellEnd"/>
            <w:r w:rsidRPr="006270C5">
              <w:rPr>
                <w:sz w:val="24"/>
                <w:szCs w:val="24"/>
              </w:rPr>
              <w:t xml:space="preserve"> old</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10 </w:t>
            </w:r>
            <w:proofErr w:type="spellStart"/>
            <w:r w:rsidRPr="006270C5">
              <w:rPr>
                <w:sz w:val="24"/>
                <w:szCs w:val="24"/>
              </w:rPr>
              <w:t>year</w:t>
            </w:r>
            <w:proofErr w:type="spellEnd"/>
            <w:r w:rsidRPr="006270C5">
              <w:rPr>
                <w:sz w:val="24"/>
                <w:szCs w:val="24"/>
              </w:rPr>
              <w:t xml:space="preserve"> old</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5 </w:t>
            </w:r>
            <w:proofErr w:type="spellStart"/>
            <w:r w:rsidRPr="006270C5">
              <w:rPr>
                <w:sz w:val="24"/>
                <w:szCs w:val="24"/>
              </w:rPr>
              <w:t>year</w:t>
            </w:r>
            <w:proofErr w:type="spellEnd"/>
            <w:r w:rsidRPr="006270C5">
              <w:rPr>
                <w:sz w:val="24"/>
                <w:szCs w:val="24"/>
              </w:rPr>
              <w:t xml:space="preserve"> old</w:t>
            </w:r>
          </w:p>
        </w:tc>
        <w:tc>
          <w:tcPr>
            <w:tcW w:w="643"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xml:space="preserve">1 </w:t>
            </w:r>
            <w:proofErr w:type="spellStart"/>
            <w:r w:rsidRPr="006270C5">
              <w:rPr>
                <w:sz w:val="24"/>
                <w:szCs w:val="24"/>
              </w:rPr>
              <w:t>year</w:t>
            </w:r>
            <w:proofErr w:type="spellEnd"/>
            <w:r w:rsidRPr="006270C5">
              <w:rPr>
                <w:sz w:val="24"/>
                <w:szCs w:val="24"/>
              </w:rPr>
              <w:t xml:space="preserve"> old</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6"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Adrenals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0.00160</w:t>
            </w:r>
          </w:p>
        </w:tc>
        <w:tc>
          <w:tcPr>
            <w:tcW w:w="719" w:type="pct"/>
            <w:vAlign w:val="bottom"/>
            <w:hideMark/>
          </w:tcPr>
          <w:p w:rsidR="00395EDD" w:rsidRPr="006270C5" w:rsidRDefault="00395EDD" w:rsidP="003B4BCE">
            <w:pPr>
              <w:spacing w:after="80"/>
              <w:rPr>
                <w:sz w:val="24"/>
                <w:szCs w:val="24"/>
              </w:rPr>
            </w:pPr>
            <w:r w:rsidRPr="006270C5">
              <w:rPr>
                <w:sz w:val="24"/>
                <w:szCs w:val="24"/>
              </w:rPr>
              <w:t>0.00210</w:t>
            </w:r>
          </w:p>
        </w:tc>
        <w:tc>
          <w:tcPr>
            <w:tcW w:w="719" w:type="pct"/>
            <w:vAlign w:val="bottom"/>
            <w:hideMark/>
          </w:tcPr>
          <w:p w:rsidR="00395EDD" w:rsidRPr="006270C5" w:rsidRDefault="00395EDD" w:rsidP="003B4BCE">
            <w:pPr>
              <w:spacing w:after="80"/>
              <w:rPr>
                <w:sz w:val="24"/>
                <w:szCs w:val="24"/>
              </w:rPr>
            </w:pPr>
            <w:r w:rsidRPr="006270C5">
              <w:rPr>
                <w:sz w:val="24"/>
                <w:szCs w:val="24"/>
              </w:rPr>
              <w:t>0.00320</w:t>
            </w:r>
          </w:p>
        </w:tc>
        <w:tc>
          <w:tcPr>
            <w:tcW w:w="719" w:type="pct"/>
            <w:vAlign w:val="bottom"/>
            <w:hideMark/>
          </w:tcPr>
          <w:p w:rsidR="00395EDD" w:rsidRPr="006270C5" w:rsidRDefault="00395EDD" w:rsidP="003B4BCE">
            <w:pPr>
              <w:spacing w:after="80"/>
              <w:rPr>
                <w:sz w:val="24"/>
                <w:szCs w:val="24"/>
              </w:rPr>
            </w:pPr>
            <w:r w:rsidRPr="006270C5">
              <w:rPr>
                <w:sz w:val="24"/>
                <w:szCs w:val="24"/>
              </w:rPr>
              <w:t>0.00480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0.00860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Bladder</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0.08300</w:t>
            </w:r>
          </w:p>
        </w:tc>
        <w:tc>
          <w:tcPr>
            <w:tcW w:w="719" w:type="pct"/>
            <w:vAlign w:val="bottom"/>
            <w:hideMark/>
          </w:tcPr>
          <w:p w:rsidR="00395EDD" w:rsidRPr="006270C5" w:rsidRDefault="00395EDD" w:rsidP="003B4BCE">
            <w:pPr>
              <w:spacing w:after="80"/>
              <w:rPr>
                <w:sz w:val="24"/>
                <w:szCs w:val="24"/>
              </w:rPr>
            </w:pPr>
            <w:r w:rsidRPr="006270C5">
              <w:rPr>
                <w:sz w:val="24"/>
                <w:szCs w:val="24"/>
              </w:rPr>
              <w:t>0.11000</w:t>
            </w:r>
          </w:p>
        </w:tc>
        <w:tc>
          <w:tcPr>
            <w:tcW w:w="719" w:type="pct"/>
            <w:vAlign w:val="bottom"/>
            <w:hideMark/>
          </w:tcPr>
          <w:p w:rsidR="00395EDD" w:rsidRPr="006270C5" w:rsidRDefault="00395EDD" w:rsidP="003B4BCE">
            <w:pPr>
              <w:spacing w:after="80"/>
              <w:rPr>
                <w:sz w:val="24"/>
                <w:szCs w:val="24"/>
              </w:rPr>
            </w:pPr>
            <w:r w:rsidRPr="006270C5">
              <w:rPr>
                <w:sz w:val="24"/>
                <w:szCs w:val="24"/>
              </w:rPr>
              <w:t>0.13000</w:t>
            </w:r>
          </w:p>
        </w:tc>
        <w:tc>
          <w:tcPr>
            <w:tcW w:w="719" w:type="pct"/>
            <w:vAlign w:val="bottom"/>
            <w:hideMark/>
          </w:tcPr>
          <w:p w:rsidR="00395EDD" w:rsidRPr="006270C5" w:rsidRDefault="00395EDD" w:rsidP="003B4BCE">
            <w:pPr>
              <w:spacing w:after="80"/>
              <w:rPr>
                <w:sz w:val="24"/>
                <w:szCs w:val="24"/>
              </w:rPr>
            </w:pPr>
            <w:r w:rsidRPr="006270C5">
              <w:rPr>
                <w:sz w:val="24"/>
                <w:szCs w:val="24"/>
              </w:rPr>
              <w:t>0.13000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0.23000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Bone </w:t>
            </w:r>
            <w:proofErr w:type="spellStart"/>
            <w:r w:rsidRPr="006270C5">
              <w:rPr>
                <w:sz w:val="24"/>
                <w:szCs w:val="24"/>
              </w:rPr>
              <w:t>surfaces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0.00220</w:t>
            </w:r>
          </w:p>
        </w:tc>
        <w:tc>
          <w:tcPr>
            <w:tcW w:w="719" w:type="pct"/>
            <w:vAlign w:val="bottom"/>
            <w:hideMark/>
          </w:tcPr>
          <w:p w:rsidR="00395EDD" w:rsidRPr="006270C5" w:rsidRDefault="00395EDD" w:rsidP="003B4BCE">
            <w:pPr>
              <w:spacing w:after="80"/>
              <w:rPr>
                <w:sz w:val="24"/>
                <w:szCs w:val="24"/>
              </w:rPr>
            </w:pPr>
            <w:r w:rsidRPr="006270C5">
              <w:rPr>
                <w:sz w:val="24"/>
                <w:szCs w:val="24"/>
              </w:rPr>
              <w:t>0.00270</w:t>
            </w:r>
          </w:p>
        </w:tc>
        <w:tc>
          <w:tcPr>
            <w:tcW w:w="719" w:type="pct"/>
            <w:vAlign w:val="bottom"/>
            <w:hideMark/>
          </w:tcPr>
          <w:p w:rsidR="00395EDD" w:rsidRPr="006270C5" w:rsidRDefault="00395EDD" w:rsidP="003B4BCE">
            <w:pPr>
              <w:spacing w:after="80"/>
              <w:rPr>
                <w:sz w:val="24"/>
                <w:szCs w:val="24"/>
              </w:rPr>
            </w:pPr>
            <w:r w:rsidRPr="006270C5">
              <w:rPr>
                <w:sz w:val="24"/>
                <w:szCs w:val="24"/>
              </w:rPr>
              <w:t>0.00380</w:t>
            </w:r>
          </w:p>
        </w:tc>
        <w:tc>
          <w:tcPr>
            <w:tcW w:w="719" w:type="pct"/>
            <w:vAlign w:val="bottom"/>
            <w:hideMark/>
          </w:tcPr>
          <w:p w:rsidR="00395EDD" w:rsidRPr="006270C5" w:rsidRDefault="00395EDD" w:rsidP="003B4BCE">
            <w:pPr>
              <w:spacing w:after="80"/>
              <w:rPr>
                <w:sz w:val="24"/>
                <w:szCs w:val="24"/>
              </w:rPr>
            </w:pPr>
            <w:r w:rsidRPr="006270C5">
              <w:rPr>
                <w:sz w:val="24"/>
                <w:szCs w:val="24"/>
              </w:rPr>
              <w:t>0.00500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0.00910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Brain</w:t>
            </w:r>
          </w:p>
        </w:tc>
        <w:tc>
          <w:tcPr>
            <w:tcW w:w="616" w:type="pct"/>
            <w:vAlign w:val="bottom"/>
            <w:hideMark/>
          </w:tcPr>
          <w:p w:rsidR="00395EDD" w:rsidRPr="006270C5" w:rsidRDefault="00395EDD" w:rsidP="003B4BCE">
            <w:pPr>
              <w:spacing w:after="80"/>
              <w:rPr>
                <w:sz w:val="24"/>
                <w:szCs w:val="24"/>
              </w:rPr>
            </w:pPr>
            <w:r w:rsidRPr="006270C5">
              <w:rPr>
                <w:sz w:val="24"/>
                <w:szCs w:val="24"/>
              </w:rPr>
              <w:t>0.00061</w:t>
            </w:r>
          </w:p>
        </w:tc>
        <w:tc>
          <w:tcPr>
            <w:tcW w:w="719" w:type="pct"/>
            <w:vAlign w:val="bottom"/>
            <w:hideMark/>
          </w:tcPr>
          <w:p w:rsidR="00395EDD" w:rsidRPr="006270C5" w:rsidRDefault="00395EDD" w:rsidP="003B4BCE">
            <w:pPr>
              <w:spacing w:after="80"/>
              <w:rPr>
                <w:sz w:val="24"/>
                <w:szCs w:val="24"/>
              </w:rPr>
            </w:pPr>
            <w:r w:rsidRPr="006270C5">
              <w:rPr>
                <w:sz w:val="24"/>
                <w:szCs w:val="24"/>
              </w:rPr>
              <w:t>0.00077</w:t>
            </w:r>
          </w:p>
        </w:tc>
        <w:tc>
          <w:tcPr>
            <w:tcW w:w="719" w:type="pct"/>
            <w:vAlign w:val="bottom"/>
            <w:hideMark/>
          </w:tcPr>
          <w:p w:rsidR="00395EDD" w:rsidRPr="006270C5" w:rsidRDefault="00395EDD" w:rsidP="003B4BCE">
            <w:pPr>
              <w:spacing w:after="80"/>
              <w:rPr>
                <w:sz w:val="24"/>
                <w:szCs w:val="24"/>
              </w:rPr>
            </w:pPr>
            <w:r w:rsidRPr="006270C5">
              <w:rPr>
                <w:sz w:val="24"/>
                <w:szCs w:val="24"/>
              </w:rPr>
              <w:t>0.00130</w:t>
            </w:r>
          </w:p>
        </w:tc>
        <w:tc>
          <w:tcPr>
            <w:tcW w:w="719" w:type="pct"/>
            <w:vAlign w:val="bottom"/>
            <w:hideMark/>
          </w:tcPr>
          <w:p w:rsidR="00395EDD" w:rsidRPr="006270C5" w:rsidRDefault="00395EDD" w:rsidP="003B4BCE">
            <w:pPr>
              <w:spacing w:after="80"/>
              <w:rPr>
                <w:sz w:val="24"/>
                <w:szCs w:val="24"/>
              </w:rPr>
            </w:pPr>
            <w:r w:rsidRPr="006270C5">
              <w:rPr>
                <w:sz w:val="24"/>
                <w:szCs w:val="24"/>
              </w:rPr>
              <w:t>0.00200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0.00360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Breast</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0.00054</w:t>
            </w:r>
          </w:p>
        </w:tc>
        <w:tc>
          <w:tcPr>
            <w:tcW w:w="719" w:type="pct"/>
            <w:vAlign w:val="bottom"/>
            <w:hideMark/>
          </w:tcPr>
          <w:p w:rsidR="00395EDD" w:rsidRPr="006270C5" w:rsidRDefault="00395EDD" w:rsidP="003B4BCE">
            <w:pPr>
              <w:spacing w:after="80"/>
              <w:rPr>
                <w:sz w:val="24"/>
                <w:szCs w:val="24"/>
              </w:rPr>
            </w:pPr>
            <w:r w:rsidRPr="006270C5">
              <w:rPr>
                <w:sz w:val="24"/>
                <w:szCs w:val="24"/>
              </w:rPr>
              <w:t>0.00070</w:t>
            </w:r>
          </w:p>
        </w:tc>
        <w:tc>
          <w:tcPr>
            <w:tcW w:w="719" w:type="pct"/>
            <w:vAlign w:val="bottom"/>
            <w:hideMark/>
          </w:tcPr>
          <w:p w:rsidR="00395EDD" w:rsidRPr="006270C5" w:rsidRDefault="00395EDD" w:rsidP="003B4BCE">
            <w:pPr>
              <w:spacing w:after="80"/>
              <w:rPr>
                <w:sz w:val="24"/>
                <w:szCs w:val="24"/>
              </w:rPr>
            </w:pPr>
            <w:r w:rsidRPr="006270C5">
              <w:rPr>
                <w:sz w:val="24"/>
                <w:szCs w:val="24"/>
              </w:rPr>
              <w:t>0.00110</w:t>
            </w:r>
          </w:p>
        </w:tc>
        <w:tc>
          <w:tcPr>
            <w:tcW w:w="719" w:type="pct"/>
            <w:vAlign w:val="bottom"/>
            <w:hideMark/>
          </w:tcPr>
          <w:p w:rsidR="00395EDD" w:rsidRPr="006270C5" w:rsidRDefault="00395EDD" w:rsidP="003B4BCE">
            <w:pPr>
              <w:spacing w:after="80"/>
              <w:rPr>
                <w:sz w:val="24"/>
                <w:szCs w:val="24"/>
              </w:rPr>
            </w:pPr>
            <w:r w:rsidRPr="006270C5">
              <w:rPr>
                <w:sz w:val="24"/>
                <w:szCs w:val="24"/>
              </w:rPr>
              <w:t>0.00170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0.00320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Gall </w:t>
            </w:r>
            <w:proofErr w:type="spellStart"/>
            <w:r w:rsidRPr="006270C5">
              <w:rPr>
                <w:sz w:val="24"/>
                <w:szCs w:val="24"/>
              </w:rPr>
              <w:t>bladder</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0.00160</w:t>
            </w:r>
          </w:p>
        </w:tc>
        <w:tc>
          <w:tcPr>
            <w:tcW w:w="719" w:type="pct"/>
            <w:vAlign w:val="bottom"/>
            <w:hideMark/>
          </w:tcPr>
          <w:p w:rsidR="00395EDD" w:rsidRPr="006270C5" w:rsidRDefault="00395EDD" w:rsidP="003B4BCE">
            <w:pPr>
              <w:spacing w:after="80"/>
              <w:rPr>
                <w:sz w:val="24"/>
                <w:szCs w:val="24"/>
              </w:rPr>
            </w:pPr>
            <w:r w:rsidRPr="006270C5">
              <w:rPr>
                <w:sz w:val="24"/>
                <w:szCs w:val="24"/>
              </w:rPr>
              <w:t>0.00220</w:t>
            </w:r>
          </w:p>
        </w:tc>
        <w:tc>
          <w:tcPr>
            <w:tcW w:w="719" w:type="pct"/>
            <w:vAlign w:val="bottom"/>
            <w:hideMark/>
          </w:tcPr>
          <w:p w:rsidR="00395EDD" w:rsidRPr="006270C5" w:rsidRDefault="00395EDD" w:rsidP="003B4BCE">
            <w:pPr>
              <w:spacing w:after="80"/>
              <w:rPr>
                <w:sz w:val="24"/>
                <w:szCs w:val="24"/>
              </w:rPr>
            </w:pPr>
            <w:r w:rsidRPr="006270C5">
              <w:rPr>
                <w:sz w:val="24"/>
                <w:szCs w:val="24"/>
              </w:rPr>
              <w:t>0.00380</w:t>
            </w:r>
          </w:p>
        </w:tc>
        <w:tc>
          <w:tcPr>
            <w:tcW w:w="719" w:type="pct"/>
            <w:vAlign w:val="bottom"/>
            <w:hideMark/>
          </w:tcPr>
          <w:p w:rsidR="00395EDD" w:rsidRPr="006270C5" w:rsidRDefault="00395EDD" w:rsidP="003B4BCE">
            <w:pPr>
              <w:spacing w:after="80"/>
              <w:rPr>
                <w:sz w:val="24"/>
                <w:szCs w:val="24"/>
              </w:rPr>
            </w:pPr>
            <w:r w:rsidRPr="006270C5">
              <w:rPr>
                <w:sz w:val="24"/>
                <w:szCs w:val="24"/>
              </w:rPr>
              <w:t>0.00460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0.00640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GI-</w:t>
            </w:r>
            <w:proofErr w:type="spellStart"/>
            <w:r w:rsidRPr="006270C5">
              <w:rPr>
                <w:sz w:val="24"/>
                <w:szCs w:val="24"/>
              </w:rPr>
              <w:t>tract</w:t>
            </w:r>
            <w:proofErr w:type="spellEnd"/>
          </w:p>
        </w:tc>
        <w:tc>
          <w:tcPr>
            <w:tcW w:w="616"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Stomach</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0.00120</w:t>
            </w:r>
          </w:p>
        </w:tc>
        <w:tc>
          <w:tcPr>
            <w:tcW w:w="719"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0.00260</w:t>
            </w:r>
          </w:p>
        </w:tc>
        <w:tc>
          <w:tcPr>
            <w:tcW w:w="719" w:type="pct"/>
            <w:vAlign w:val="bottom"/>
            <w:hideMark/>
          </w:tcPr>
          <w:p w:rsidR="00395EDD" w:rsidRPr="006270C5" w:rsidRDefault="00395EDD" w:rsidP="003B4BCE">
            <w:pPr>
              <w:spacing w:after="80"/>
              <w:rPr>
                <w:sz w:val="24"/>
                <w:szCs w:val="24"/>
              </w:rPr>
            </w:pPr>
            <w:r w:rsidRPr="006270C5">
              <w:rPr>
                <w:sz w:val="24"/>
                <w:szCs w:val="24"/>
              </w:rPr>
              <w:t>0.00350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0.00610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SI</w:t>
            </w:r>
          </w:p>
        </w:tc>
        <w:tc>
          <w:tcPr>
            <w:tcW w:w="616" w:type="pct"/>
            <w:vAlign w:val="bottom"/>
            <w:hideMark/>
          </w:tcPr>
          <w:p w:rsidR="00395EDD" w:rsidRPr="006270C5" w:rsidRDefault="00395EDD" w:rsidP="003B4BCE">
            <w:pPr>
              <w:spacing w:after="80"/>
              <w:rPr>
                <w:sz w:val="24"/>
                <w:szCs w:val="24"/>
              </w:rPr>
            </w:pPr>
            <w:r w:rsidRPr="006270C5">
              <w:rPr>
                <w:sz w:val="24"/>
                <w:szCs w:val="24"/>
              </w:rPr>
              <w:t>0.00270</w:t>
            </w:r>
          </w:p>
        </w:tc>
        <w:tc>
          <w:tcPr>
            <w:tcW w:w="719" w:type="pct"/>
            <w:vAlign w:val="bottom"/>
            <w:hideMark/>
          </w:tcPr>
          <w:p w:rsidR="00395EDD" w:rsidRPr="006270C5" w:rsidRDefault="00395EDD" w:rsidP="003B4BCE">
            <w:pPr>
              <w:spacing w:after="80"/>
              <w:rPr>
                <w:sz w:val="24"/>
                <w:szCs w:val="24"/>
              </w:rPr>
            </w:pPr>
            <w:r w:rsidRPr="006270C5">
              <w:rPr>
                <w:sz w:val="24"/>
                <w:szCs w:val="24"/>
              </w:rPr>
              <w:t>0.00350</w:t>
            </w:r>
          </w:p>
        </w:tc>
        <w:tc>
          <w:tcPr>
            <w:tcW w:w="719" w:type="pct"/>
            <w:vAlign w:val="bottom"/>
            <w:hideMark/>
          </w:tcPr>
          <w:p w:rsidR="00395EDD" w:rsidRPr="006270C5" w:rsidRDefault="00395EDD" w:rsidP="003B4BCE">
            <w:pPr>
              <w:spacing w:after="80"/>
              <w:rPr>
                <w:sz w:val="24"/>
                <w:szCs w:val="24"/>
              </w:rPr>
            </w:pPr>
            <w:r w:rsidRPr="006270C5">
              <w:rPr>
                <w:sz w:val="24"/>
                <w:szCs w:val="24"/>
              </w:rPr>
              <w:t>0.00500</w:t>
            </w:r>
          </w:p>
        </w:tc>
        <w:tc>
          <w:tcPr>
            <w:tcW w:w="719" w:type="pct"/>
            <w:vAlign w:val="bottom"/>
            <w:hideMark/>
          </w:tcPr>
          <w:p w:rsidR="00395EDD" w:rsidRPr="006270C5" w:rsidRDefault="00395EDD" w:rsidP="003B4BCE">
            <w:pPr>
              <w:spacing w:after="80"/>
              <w:rPr>
                <w:sz w:val="24"/>
                <w:szCs w:val="24"/>
              </w:rPr>
            </w:pPr>
            <w:r w:rsidRPr="006270C5">
              <w:rPr>
                <w:sz w:val="24"/>
                <w:szCs w:val="24"/>
              </w:rPr>
              <w:t>0.00600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0.01000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Colon</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0.00350</w:t>
            </w:r>
          </w:p>
        </w:tc>
        <w:tc>
          <w:tcPr>
            <w:tcW w:w="719" w:type="pct"/>
            <w:vAlign w:val="bottom"/>
            <w:hideMark/>
          </w:tcPr>
          <w:p w:rsidR="00395EDD" w:rsidRPr="006270C5" w:rsidRDefault="00395EDD" w:rsidP="003B4BCE">
            <w:pPr>
              <w:spacing w:after="80"/>
              <w:rPr>
                <w:sz w:val="24"/>
                <w:szCs w:val="24"/>
              </w:rPr>
            </w:pPr>
            <w:r w:rsidRPr="006270C5">
              <w:rPr>
                <w:sz w:val="24"/>
                <w:szCs w:val="24"/>
              </w:rPr>
              <w:t>0.00440</w:t>
            </w:r>
          </w:p>
        </w:tc>
        <w:tc>
          <w:tcPr>
            <w:tcW w:w="719" w:type="pct"/>
            <w:vAlign w:val="bottom"/>
            <w:hideMark/>
          </w:tcPr>
          <w:p w:rsidR="00395EDD" w:rsidRPr="006270C5" w:rsidRDefault="00395EDD" w:rsidP="003B4BCE">
            <w:pPr>
              <w:spacing w:after="80"/>
              <w:rPr>
                <w:sz w:val="24"/>
                <w:szCs w:val="24"/>
              </w:rPr>
            </w:pPr>
            <w:r w:rsidRPr="006270C5">
              <w:rPr>
                <w:sz w:val="24"/>
                <w:szCs w:val="24"/>
              </w:rPr>
              <w:t>0.00610</w:t>
            </w:r>
          </w:p>
        </w:tc>
        <w:tc>
          <w:tcPr>
            <w:tcW w:w="719" w:type="pct"/>
            <w:vAlign w:val="bottom"/>
            <w:hideMark/>
          </w:tcPr>
          <w:p w:rsidR="00395EDD" w:rsidRPr="006270C5" w:rsidRDefault="00395EDD" w:rsidP="003B4BCE">
            <w:pPr>
              <w:spacing w:after="80"/>
              <w:rPr>
                <w:sz w:val="24"/>
                <w:szCs w:val="24"/>
              </w:rPr>
            </w:pPr>
            <w:r w:rsidRPr="006270C5">
              <w:rPr>
                <w:sz w:val="24"/>
                <w:szCs w:val="24"/>
              </w:rPr>
              <w:t>0.00690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0.01100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ULI</w:t>
            </w:r>
          </w:p>
        </w:tc>
        <w:tc>
          <w:tcPr>
            <w:tcW w:w="616" w:type="pct"/>
            <w:vAlign w:val="bottom"/>
            <w:hideMark/>
          </w:tcPr>
          <w:p w:rsidR="00395EDD" w:rsidRPr="006270C5" w:rsidRDefault="00395EDD" w:rsidP="003B4BCE">
            <w:pPr>
              <w:spacing w:after="80"/>
              <w:rPr>
                <w:sz w:val="24"/>
                <w:szCs w:val="24"/>
              </w:rPr>
            </w:pPr>
            <w:r w:rsidRPr="006270C5">
              <w:rPr>
                <w:sz w:val="24"/>
                <w:szCs w:val="24"/>
              </w:rPr>
              <w:t>0.00220</w:t>
            </w:r>
          </w:p>
        </w:tc>
        <w:tc>
          <w:tcPr>
            <w:tcW w:w="719" w:type="pct"/>
            <w:vAlign w:val="bottom"/>
            <w:hideMark/>
          </w:tcPr>
          <w:p w:rsidR="00395EDD" w:rsidRPr="006270C5" w:rsidRDefault="00395EDD" w:rsidP="003B4BCE">
            <w:pPr>
              <w:spacing w:after="80"/>
              <w:rPr>
                <w:sz w:val="24"/>
                <w:szCs w:val="24"/>
              </w:rPr>
            </w:pPr>
            <w:r w:rsidRPr="006270C5">
              <w:rPr>
                <w:sz w:val="24"/>
                <w:szCs w:val="24"/>
              </w:rPr>
              <w:t>0.00300</w:t>
            </w:r>
          </w:p>
        </w:tc>
        <w:tc>
          <w:tcPr>
            <w:tcW w:w="719" w:type="pct"/>
            <w:vAlign w:val="bottom"/>
            <w:hideMark/>
          </w:tcPr>
          <w:p w:rsidR="00395EDD" w:rsidRPr="006270C5" w:rsidRDefault="00395EDD" w:rsidP="003B4BCE">
            <w:pPr>
              <w:spacing w:after="80"/>
              <w:rPr>
                <w:sz w:val="24"/>
                <w:szCs w:val="24"/>
              </w:rPr>
            </w:pPr>
            <w:r w:rsidRPr="006270C5">
              <w:rPr>
                <w:sz w:val="24"/>
                <w:szCs w:val="24"/>
              </w:rPr>
              <w:t>0.00430</w:t>
            </w:r>
          </w:p>
        </w:tc>
        <w:tc>
          <w:tcPr>
            <w:tcW w:w="719" w:type="pct"/>
            <w:vAlign w:val="bottom"/>
            <w:hideMark/>
          </w:tcPr>
          <w:p w:rsidR="00395EDD" w:rsidRPr="006270C5" w:rsidRDefault="00395EDD" w:rsidP="003B4BCE">
            <w:pPr>
              <w:spacing w:after="80"/>
              <w:rPr>
                <w:sz w:val="24"/>
                <w:szCs w:val="24"/>
              </w:rPr>
            </w:pPr>
            <w:r w:rsidRPr="006270C5">
              <w:rPr>
                <w:sz w:val="24"/>
                <w:szCs w:val="24"/>
              </w:rPr>
              <w:t>0.00560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0.00930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LLI</w:t>
            </w:r>
          </w:p>
        </w:tc>
        <w:tc>
          <w:tcPr>
            <w:tcW w:w="616" w:type="pct"/>
            <w:vAlign w:val="bottom"/>
            <w:hideMark/>
          </w:tcPr>
          <w:p w:rsidR="00395EDD" w:rsidRPr="006270C5" w:rsidRDefault="00395EDD" w:rsidP="003B4BCE">
            <w:pPr>
              <w:spacing w:after="80"/>
              <w:rPr>
                <w:sz w:val="24"/>
                <w:szCs w:val="24"/>
              </w:rPr>
            </w:pPr>
            <w:r w:rsidRPr="006270C5">
              <w:rPr>
                <w:sz w:val="24"/>
                <w:szCs w:val="24"/>
              </w:rPr>
              <w:t>0.00510</w:t>
            </w:r>
          </w:p>
        </w:tc>
        <w:tc>
          <w:tcPr>
            <w:tcW w:w="719" w:type="pct"/>
            <w:vAlign w:val="bottom"/>
            <w:hideMark/>
          </w:tcPr>
          <w:p w:rsidR="00395EDD" w:rsidRPr="006270C5" w:rsidRDefault="00395EDD" w:rsidP="003B4BCE">
            <w:pPr>
              <w:spacing w:after="80"/>
              <w:rPr>
                <w:sz w:val="24"/>
                <w:szCs w:val="24"/>
              </w:rPr>
            </w:pPr>
            <w:r w:rsidRPr="006270C5">
              <w:rPr>
                <w:sz w:val="24"/>
                <w:szCs w:val="24"/>
              </w:rPr>
              <w:t>0.00630</w:t>
            </w:r>
          </w:p>
        </w:tc>
        <w:tc>
          <w:tcPr>
            <w:tcW w:w="719" w:type="pct"/>
            <w:vAlign w:val="bottom"/>
            <w:hideMark/>
          </w:tcPr>
          <w:p w:rsidR="00395EDD" w:rsidRPr="006270C5" w:rsidRDefault="00395EDD" w:rsidP="003B4BCE">
            <w:pPr>
              <w:spacing w:after="80"/>
              <w:rPr>
                <w:sz w:val="24"/>
                <w:szCs w:val="24"/>
              </w:rPr>
            </w:pPr>
            <w:r w:rsidRPr="006270C5">
              <w:rPr>
                <w:sz w:val="24"/>
                <w:szCs w:val="24"/>
              </w:rPr>
              <w:t>0.00850</w:t>
            </w:r>
          </w:p>
        </w:tc>
        <w:tc>
          <w:tcPr>
            <w:tcW w:w="719" w:type="pct"/>
            <w:vAlign w:val="bottom"/>
            <w:hideMark/>
          </w:tcPr>
          <w:p w:rsidR="00395EDD" w:rsidRPr="006270C5" w:rsidRDefault="00395EDD" w:rsidP="003B4BCE">
            <w:pPr>
              <w:spacing w:after="80"/>
              <w:rPr>
                <w:sz w:val="24"/>
                <w:szCs w:val="24"/>
              </w:rPr>
            </w:pPr>
            <w:r w:rsidRPr="006270C5">
              <w:rPr>
                <w:sz w:val="24"/>
                <w:szCs w:val="24"/>
              </w:rPr>
              <w:t>0.00860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0.01400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6"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Heart</w:t>
            </w:r>
          </w:p>
        </w:tc>
        <w:tc>
          <w:tcPr>
            <w:tcW w:w="616" w:type="pct"/>
            <w:vAlign w:val="bottom"/>
            <w:hideMark/>
          </w:tcPr>
          <w:p w:rsidR="00395EDD" w:rsidRPr="006270C5" w:rsidRDefault="00395EDD" w:rsidP="003B4BCE">
            <w:pPr>
              <w:spacing w:after="80"/>
              <w:rPr>
                <w:sz w:val="24"/>
                <w:szCs w:val="24"/>
              </w:rPr>
            </w:pPr>
            <w:r w:rsidRPr="006270C5">
              <w:rPr>
                <w:sz w:val="24"/>
                <w:szCs w:val="24"/>
              </w:rPr>
              <w:t>0.00091</w:t>
            </w:r>
          </w:p>
        </w:tc>
        <w:tc>
          <w:tcPr>
            <w:tcW w:w="719" w:type="pct"/>
            <w:vAlign w:val="bottom"/>
            <w:hideMark/>
          </w:tcPr>
          <w:p w:rsidR="00395EDD" w:rsidRPr="006270C5" w:rsidRDefault="00395EDD" w:rsidP="003B4BCE">
            <w:pPr>
              <w:spacing w:after="80"/>
              <w:rPr>
                <w:sz w:val="24"/>
                <w:szCs w:val="24"/>
              </w:rPr>
            </w:pPr>
            <w:r w:rsidRPr="006270C5">
              <w:rPr>
                <w:sz w:val="24"/>
                <w:szCs w:val="24"/>
              </w:rPr>
              <w:t>0.00120</w:t>
            </w:r>
          </w:p>
        </w:tc>
        <w:tc>
          <w:tcPr>
            <w:tcW w:w="719" w:type="pct"/>
            <w:vAlign w:val="bottom"/>
            <w:hideMark/>
          </w:tcPr>
          <w:p w:rsidR="00395EDD" w:rsidRPr="006270C5" w:rsidRDefault="00395EDD" w:rsidP="003B4BCE">
            <w:pPr>
              <w:spacing w:after="80"/>
              <w:rPr>
                <w:sz w:val="24"/>
                <w:szCs w:val="24"/>
              </w:rPr>
            </w:pPr>
            <w:r w:rsidRPr="006270C5">
              <w:rPr>
                <w:sz w:val="24"/>
                <w:szCs w:val="24"/>
              </w:rPr>
              <w:t>0.00180</w:t>
            </w:r>
          </w:p>
        </w:tc>
        <w:tc>
          <w:tcPr>
            <w:tcW w:w="719" w:type="pct"/>
            <w:vAlign w:val="bottom"/>
            <w:hideMark/>
          </w:tcPr>
          <w:p w:rsidR="00395EDD" w:rsidRPr="006270C5" w:rsidRDefault="00395EDD" w:rsidP="003B4BCE">
            <w:pPr>
              <w:spacing w:after="80"/>
              <w:rPr>
                <w:sz w:val="24"/>
                <w:szCs w:val="24"/>
              </w:rPr>
            </w:pPr>
            <w:r w:rsidRPr="006270C5">
              <w:rPr>
                <w:sz w:val="24"/>
                <w:szCs w:val="24"/>
              </w:rPr>
              <w:t>0.00270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0.00480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Kidneys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0.01400</w:t>
            </w:r>
          </w:p>
        </w:tc>
        <w:tc>
          <w:tcPr>
            <w:tcW w:w="719" w:type="pct"/>
            <w:vAlign w:val="bottom"/>
            <w:hideMark/>
          </w:tcPr>
          <w:p w:rsidR="00395EDD" w:rsidRPr="006270C5" w:rsidRDefault="00395EDD" w:rsidP="003B4BCE">
            <w:pPr>
              <w:spacing w:after="80"/>
              <w:rPr>
                <w:sz w:val="24"/>
                <w:szCs w:val="24"/>
              </w:rPr>
            </w:pPr>
            <w:r w:rsidRPr="006270C5">
              <w:rPr>
                <w:sz w:val="24"/>
                <w:szCs w:val="24"/>
              </w:rPr>
              <w:t>0.01700</w:t>
            </w:r>
          </w:p>
        </w:tc>
        <w:tc>
          <w:tcPr>
            <w:tcW w:w="719" w:type="pct"/>
            <w:vAlign w:val="bottom"/>
            <w:hideMark/>
          </w:tcPr>
          <w:p w:rsidR="00395EDD" w:rsidRPr="006270C5" w:rsidRDefault="00395EDD" w:rsidP="003B4BCE">
            <w:pPr>
              <w:spacing w:after="80"/>
              <w:rPr>
                <w:sz w:val="24"/>
                <w:szCs w:val="24"/>
              </w:rPr>
            </w:pPr>
            <w:r w:rsidRPr="006270C5">
              <w:rPr>
                <w:sz w:val="24"/>
                <w:szCs w:val="24"/>
              </w:rPr>
              <w:t>0.02400</w:t>
            </w:r>
          </w:p>
        </w:tc>
        <w:tc>
          <w:tcPr>
            <w:tcW w:w="719" w:type="pct"/>
            <w:vAlign w:val="bottom"/>
            <w:hideMark/>
          </w:tcPr>
          <w:p w:rsidR="00395EDD" w:rsidRPr="006270C5" w:rsidRDefault="00395EDD" w:rsidP="003B4BCE">
            <w:pPr>
              <w:spacing w:after="80"/>
              <w:rPr>
                <w:sz w:val="24"/>
                <w:szCs w:val="24"/>
              </w:rPr>
            </w:pPr>
            <w:r w:rsidRPr="006270C5">
              <w:rPr>
                <w:sz w:val="24"/>
                <w:szCs w:val="24"/>
              </w:rPr>
              <w:t>0.03400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0.05900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Liver</w:t>
            </w:r>
          </w:p>
        </w:tc>
        <w:tc>
          <w:tcPr>
            <w:tcW w:w="616" w:type="pct"/>
            <w:vAlign w:val="bottom"/>
            <w:hideMark/>
          </w:tcPr>
          <w:p w:rsidR="00395EDD" w:rsidRPr="006270C5" w:rsidRDefault="00395EDD" w:rsidP="003B4BCE">
            <w:pPr>
              <w:spacing w:after="80"/>
              <w:rPr>
                <w:sz w:val="24"/>
                <w:szCs w:val="24"/>
              </w:rPr>
            </w:pPr>
            <w:r w:rsidRPr="006270C5">
              <w:rPr>
                <w:sz w:val="24"/>
                <w:szCs w:val="24"/>
              </w:rPr>
              <w:t>0.00140</w:t>
            </w:r>
          </w:p>
        </w:tc>
        <w:tc>
          <w:tcPr>
            <w:tcW w:w="719" w:type="pct"/>
            <w:vAlign w:val="bottom"/>
            <w:hideMark/>
          </w:tcPr>
          <w:p w:rsidR="00395EDD" w:rsidRPr="006270C5" w:rsidRDefault="00395EDD" w:rsidP="003B4BCE">
            <w:pPr>
              <w:spacing w:after="80"/>
              <w:rPr>
                <w:sz w:val="24"/>
                <w:szCs w:val="24"/>
              </w:rPr>
            </w:pPr>
            <w:r w:rsidRPr="006270C5">
              <w:rPr>
                <w:sz w:val="24"/>
                <w:szCs w:val="24"/>
              </w:rPr>
              <w:t>0.00180</w:t>
            </w:r>
          </w:p>
        </w:tc>
        <w:tc>
          <w:tcPr>
            <w:tcW w:w="719" w:type="pct"/>
            <w:vAlign w:val="bottom"/>
            <w:hideMark/>
          </w:tcPr>
          <w:p w:rsidR="00395EDD" w:rsidRPr="006270C5" w:rsidRDefault="00395EDD" w:rsidP="003B4BCE">
            <w:pPr>
              <w:spacing w:after="80"/>
              <w:rPr>
                <w:sz w:val="24"/>
                <w:szCs w:val="24"/>
              </w:rPr>
            </w:pPr>
            <w:r w:rsidRPr="006270C5">
              <w:rPr>
                <w:sz w:val="24"/>
                <w:szCs w:val="24"/>
              </w:rPr>
              <w:t>0.00270</w:t>
            </w:r>
          </w:p>
        </w:tc>
        <w:tc>
          <w:tcPr>
            <w:tcW w:w="719" w:type="pct"/>
            <w:vAlign w:val="bottom"/>
            <w:hideMark/>
          </w:tcPr>
          <w:p w:rsidR="00395EDD" w:rsidRPr="006270C5" w:rsidRDefault="00395EDD" w:rsidP="003B4BCE">
            <w:pPr>
              <w:spacing w:after="80"/>
              <w:rPr>
                <w:sz w:val="24"/>
                <w:szCs w:val="24"/>
              </w:rPr>
            </w:pPr>
            <w:r w:rsidRPr="006270C5">
              <w:rPr>
                <w:sz w:val="24"/>
                <w:szCs w:val="24"/>
              </w:rPr>
              <w:t>0.00380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0.00660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Lungs</w:t>
            </w:r>
          </w:p>
        </w:tc>
        <w:tc>
          <w:tcPr>
            <w:tcW w:w="616" w:type="pct"/>
            <w:vAlign w:val="bottom"/>
            <w:hideMark/>
          </w:tcPr>
          <w:p w:rsidR="00395EDD" w:rsidRPr="006270C5" w:rsidRDefault="00395EDD" w:rsidP="003B4BCE">
            <w:pPr>
              <w:spacing w:after="80"/>
              <w:rPr>
                <w:sz w:val="24"/>
                <w:szCs w:val="24"/>
              </w:rPr>
            </w:pPr>
            <w:r w:rsidRPr="006270C5">
              <w:rPr>
                <w:sz w:val="24"/>
                <w:szCs w:val="24"/>
              </w:rPr>
              <w:t>0.00079</w:t>
            </w:r>
          </w:p>
        </w:tc>
        <w:tc>
          <w:tcPr>
            <w:tcW w:w="719" w:type="pct"/>
            <w:vAlign w:val="bottom"/>
            <w:hideMark/>
          </w:tcPr>
          <w:p w:rsidR="00395EDD" w:rsidRPr="006270C5" w:rsidRDefault="00395EDD" w:rsidP="003B4BCE">
            <w:pPr>
              <w:spacing w:after="80"/>
              <w:rPr>
                <w:sz w:val="24"/>
                <w:szCs w:val="24"/>
              </w:rPr>
            </w:pPr>
            <w:r w:rsidRPr="006270C5">
              <w:rPr>
                <w:sz w:val="24"/>
                <w:szCs w:val="24"/>
              </w:rPr>
              <w:t>0.00110</w:t>
            </w:r>
          </w:p>
        </w:tc>
        <w:tc>
          <w:tcPr>
            <w:tcW w:w="719" w:type="pct"/>
            <w:vAlign w:val="bottom"/>
            <w:hideMark/>
          </w:tcPr>
          <w:p w:rsidR="00395EDD" w:rsidRPr="006270C5" w:rsidRDefault="00395EDD" w:rsidP="003B4BCE">
            <w:pPr>
              <w:spacing w:after="80"/>
              <w:rPr>
                <w:sz w:val="24"/>
                <w:szCs w:val="24"/>
              </w:rPr>
            </w:pPr>
            <w:r w:rsidRPr="006270C5">
              <w:rPr>
                <w:sz w:val="24"/>
                <w:szCs w:val="24"/>
              </w:rPr>
              <w:t>0.00160</w:t>
            </w:r>
          </w:p>
        </w:tc>
        <w:tc>
          <w:tcPr>
            <w:tcW w:w="719" w:type="pct"/>
            <w:vAlign w:val="bottom"/>
            <w:hideMark/>
          </w:tcPr>
          <w:p w:rsidR="00395EDD" w:rsidRPr="006270C5" w:rsidRDefault="00395EDD" w:rsidP="003B4BCE">
            <w:pPr>
              <w:spacing w:after="80"/>
              <w:rPr>
                <w:sz w:val="24"/>
                <w:szCs w:val="24"/>
              </w:rPr>
            </w:pPr>
            <w:r w:rsidRPr="006270C5">
              <w:rPr>
                <w:sz w:val="24"/>
                <w:szCs w:val="24"/>
              </w:rPr>
              <w:t>0.00240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0.00450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Muscles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0.00170</w:t>
            </w:r>
          </w:p>
        </w:tc>
        <w:tc>
          <w:tcPr>
            <w:tcW w:w="719" w:type="pct"/>
            <w:vAlign w:val="bottom"/>
            <w:hideMark/>
          </w:tcPr>
          <w:p w:rsidR="00395EDD" w:rsidRPr="006270C5" w:rsidRDefault="00395EDD" w:rsidP="003B4BCE">
            <w:pPr>
              <w:spacing w:after="80"/>
              <w:rPr>
                <w:sz w:val="24"/>
                <w:szCs w:val="24"/>
              </w:rPr>
            </w:pPr>
            <w:r w:rsidRPr="006270C5">
              <w:rPr>
                <w:sz w:val="24"/>
                <w:szCs w:val="24"/>
              </w:rPr>
              <w:t>0.00210</w:t>
            </w:r>
          </w:p>
        </w:tc>
        <w:tc>
          <w:tcPr>
            <w:tcW w:w="719" w:type="pct"/>
            <w:vAlign w:val="bottom"/>
            <w:hideMark/>
          </w:tcPr>
          <w:p w:rsidR="00395EDD" w:rsidRPr="006270C5" w:rsidRDefault="00395EDD" w:rsidP="003B4BCE">
            <w:pPr>
              <w:spacing w:after="80"/>
              <w:rPr>
                <w:sz w:val="24"/>
                <w:szCs w:val="24"/>
              </w:rPr>
            </w:pPr>
            <w:r w:rsidRPr="006270C5">
              <w:rPr>
                <w:sz w:val="24"/>
                <w:szCs w:val="24"/>
              </w:rPr>
              <w:t>0.00290</w:t>
            </w:r>
          </w:p>
        </w:tc>
        <w:tc>
          <w:tcPr>
            <w:tcW w:w="719" w:type="pct"/>
            <w:vAlign w:val="bottom"/>
            <w:hideMark/>
          </w:tcPr>
          <w:p w:rsidR="00395EDD" w:rsidRPr="006270C5" w:rsidRDefault="00395EDD" w:rsidP="003B4BCE">
            <w:pPr>
              <w:spacing w:after="80"/>
              <w:rPr>
                <w:sz w:val="24"/>
                <w:szCs w:val="24"/>
              </w:rPr>
            </w:pPr>
            <w:r w:rsidRPr="006270C5">
              <w:rPr>
                <w:sz w:val="24"/>
                <w:szCs w:val="24"/>
              </w:rPr>
              <w:t>0.00360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0.00640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6"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Oesophagus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0.00074</w:t>
            </w:r>
          </w:p>
        </w:tc>
        <w:tc>
          <w:tcPr>
            <w:tcW w:w="719" w:type="pct"/>
            <w:vAlign w:val="bottom"/>
            <w:hideMark/>
          </w:tcPr>
          <w:p w:rsidR="00395EDD" w:rsidRPr="006270C5" w:rsidRDefault="00395EDD" w:rsidP="003B4BCE">
            <w:pPr>
              <w:spacing w:after="80"/>
              <w:rPr>
                <w:sz w:val="24"/>
                <w:szCs w:val="24"/>
              </w:rPr>
            </w:pPr>
            <w:r w:rsidRPr="006270C5">
              <w:rPr>
                <w:sz w:val="24"/>
                <w:szCs w:val="24"/>
              </w:rPr>
              <w:t>0.00097</w:t>
            </w:r>
          </w:p>
        </w:tc>
        <w:tc>
          <w:tcPr>
            <w:tcW w:w="719"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0.00230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0.00410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Ovaries</w:t>
            </w:r>
          </w:p>
        </w:tc>
        <w:tc>
          <w:tcPr>
            <w:tcW w:w="616" w:type="pct"/>
            <w:vAlign w:val="bottom"/>
            <w:hideMark/>
          </w:tcPr>
          <w:p w:rsidR="00395EDD" w:rsidRPr="006270C5" w:rsidRDefault="00395EDD" w:rsidP="003B4BCE">
            <w:pPr>
              <w:spacing w:after="80"/>
              <w:rPr>
                <w:sz w:val="24"/>
                <w:szCs w:val="24"/>
              </w:rPr>
            </w:pPr>
            <w:r w:rsidRPr="006270C5">
              <w:rPr>
                <w:sz w:val="24"/>
                <w:szCs w:val="24"/>
              </w:rPr>
              <w:t>0.00490</w:t>
            </w:r>
          </w:p>
        </w:tc>
        <w:tc>
          <w:tcPr>
            <w:tcW w:w="719" w:type="pct"/>
            <w:vAlign w:val="bottom"/>
            <w:hideMark/>
          </w:tcPr>
          <w:p w:rsidR="00395EDD" w:rsidRPr="006270C5" w:rsidRDefault="00395EDD" w:rsidP="003B4BCE">
            <w:pPr>
              <w:spacing w:after="80"/>
              <w:rPr>
                <w:sz w:val="24"/>
                <w:szCs w:val="24"/>
              </w:rPr>
            </w:pPr>
            <w:r w:rsidRPr="006270C5">
              <w:rPr>
                <w:sz w:val="24"/>
                <w:szCs w:val="24"/>
              </w:rPr>
              <w:t>0.00630</w:t>
            </w:r>
          </w:p>
        </w:tc>
        <w:tc>
          <w:tcPr>
            <w:tcW w:w="719" w:type="pct"/>
            <w:vAlign w:val="bottom"/>
            <w:hideMark/>
          </w:tcPr>
          <w:p w:rsidR="00395EDD" w:rsidRPr="006270C5" w:rsidRDefault="00395EDD" w:rsidP="003B4BCE">
            <w:pPr>
              <w:spacing w:after="80"/>
              <w:rPr>
                <w:sz w:val="24"/>
                <w:szCs w:val="24"/>
              </w:rPr>
            </w:pPr>
            <w:r w:rsidRPr="006270C5">
              <w:rPr>
                <w:sz w:val="24"/>
                <w:szCs w:val="24"/>
              </w:rPr>
              <w:t>0.00810</w:t>
            </w:r>
          </w:p>
        </w:tc>
        <w:tc>
          <w:tcPr>
            <w:tcW w:w="719" w:type="pct"/>
            <w:vAlign w:val="bottom"/>
            <w:hideMark/>
          </w:tcPr>
          <w:p w:rsidR="00395EDD" w:rsidRPr="006270C5" w:rsidRDefault="00395EDD" w:rsidP="003B4BCE">
            <w:pPr>
              <w:spacing w:after="80"/>
              <w:rPr>
                <w:sz w:val="24"/>
                <w:szCs w:val="24"/>
              </w:rPr>
            </w:pPr>
            <w:r w:rsidRPr="006270C5">
              <w:rPr>
                <w:sz w:val="24"/>
                <w:szCs w:val="24"/>
              </w:rPr>
              <w:t>0.00870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0.01400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Pancreas</w:t>
            </w:r>
          </w:p>
        </w:tc>
        <w:tc>
          <w:tcPr>
            <w:tcW w:w="616"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0.00190</w:t>
            </w:r>
          </w:p>
        </w:tc>
        <w:tc>
          <w:tcPr>
            <w:tcW w:w="719" w:type="pct"/>
            <w:vAlign w:val="bottom"/>
            <w:hideMark/>
          </w:tcPr>
          <w:p w:rsidR="00395EDD" w:rsidRPr="006270C5" w:rsidRDefault="00395EDD" w:rsidP="003B4BCE">
            <w:pPr>
              <w:spacing w:after="80"/>
              <w:rPr>
                <w:sz w:val="24"/>
                <w:szCs w:val="24"/>
              </w:rPr>
            </w:pPr>
            <w:r w:rsidRPr="006270C5">
              <w:rPr>
                <w:sz w:val="24"/>
                <w:szCs w:val="24"/>
              </w:rPr>
              <w:t>0.00290</w:t>
            </w:r>
          </w:p>
        </w:tc>
        <w:tc>
          <w:tcPr>
            <w:tcW w:w="719" w:type="pct"/>
            <w:vAlign w:val="bottom"/>
            <w:hideMark/>
          </w:tcPr>
          <w:p w:rsidR="00395EDD" w:rsidRPr="006270C5" w:rsidRDefault="00395EDD" w:rsidP="003B4BCE">
            <w:pPr>
              <w:spacing w:after="80"/>
              <w:rPr>
                <w:sz w:val="24"/>
                <w:szCs w:val="24"/>
              </w:rPr>
            </w:pPr>
            <w:r w:rsidRPr="006270C5">
              <w:rPr>
                <w:sz w:val="24"/>
                <w:szCs w:val="24"/>
              </w:rPr>
              <w:t>0.00430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0.00740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Red </w:t>
            </w:r>
            <w:proofErr w:type="spellStart"/>
            <w:r w:rsidRPr="006270C5">
              <w:rPr>
                <w:sz w:val="24"/>
                <w:szCs w:val="24"/>
              </w:rPr>
              <w:t>marrow</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0.00190</w:t>
            </w:r>
          </w:p>
        </w:tc>
        <w:tc>
          <w:tcPr>
            <w:tcW w:w="719" w:type="pct"/>
            <w:vAlign w:val="bottom"/>
            <w:hideMark/>
          </w:tcPr>
          <w:p w:rsidR="00395EDD" w:rsidRPr="006270C5" w:rsidRDefault="00395EDD" w:rsidP="003B4BCE">
            <w:pPr>
              <w:spacing w:after="80"/>
              <w:rPr>
                <w:sz w:val="24"/>
                <w:szCs w:val="24"/>
              </w:rPr>
            </w:pPr>
            <w:r w:rsidRPr="006270C5">
              <w:rPr>
                <w:sz w:val="24"/>
                <w:szCs w:val="24"/>
              </w:rPr>
              <w:t>0.26000</w:t>
            </w:r>
          </w:p>
        </w:tc>
        <w:tc>
          <w:tcPr>
            <w:tcW w:w="719" w:type="pct"/>
            <w:vAlign w:val="bottom"/>
            <w:hideMark/>
          </w:tcPr>
          <w:p w:rsidR="00395EDD" w:rsidRPr="006270C5" w:rsidRDefault="00395EDD" w:rsidP="003B4BCE">
            <w:pPr>
              <w:spacing w:after="80"/>
              <w:rPr>
                <w:sz w:val="24"/>
                <w:szCs w:val="24"/>
              </w:rPr>
            </w:pPr>
            <w:r w:rsidRPr="006270C5">
              <w:rPr>
                <w:sz w:val="24"/>
                <w:szCs w:val="24"/>
              </w:rPr>
              <w:t>0.00310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0.00500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Skin</w:t>
            </w:r>
          </w:p>
        </w:tc>
        <w:tc>
          <w:tcPr>
            <w:tcW w:w="616" w:type="pct"/>
            <w:vAlign w:val="bottom"/>
            <w:hideMark/>
          </w:tcPr>
          <w:p w:rsidR="00395EDD" w:rsidRPr="006270C5" w:rsidRDefault="00395EDD" w:rsidP="003B4BCE">
            <w:pPr>
              <w:spacing w:after="80"/>
              <w:rPr>
                <w:sz w:val="24"/>
                <w:szCs w:val="24"/>
              </w:rPr>
            </w:pPr>
            <w:r w:rsidRPr="006270C5">
              <w:rPr>
                <w:sz w:val="24"/>
                <w:szCs w:val="24"/>
              </w:rPr>
              <w:t>0.00078</w:t>
            </w:r>
          </w:p>
        </w:tc>
        <w:tc>
          <w:tcPr>
            <w:tcW w:w="719" w:type="pct"/>
            <w:vAlign w:val="bottom"/>
            <w:hideMark/>
          </w:tcPr>
          <w:p w:rsidR="00395EDD" w:rsidRPr="006270C5" w:rsidRDefault="00395EDD" w:rsidP="003B4BCE">
            <w:pPr>
              <w:spacing w:after="80"/>
              <w:rPr>
                <w:sz w:val="24"/>
                <w:szCs w:val="24"/>
              </w:rPr>
            </w:pPr>
            <w:r w:rsidRPr="006270C5">
              <w:rPr>
                <w:sz w:val="24"/>
                <w:szCs w:val="24"/>
              </w:rPr>
              <w:t>0.00096</w:t>
            </w:r>
          </w:p>
        </w:tc>
        <w:tc>
          <w:tcPr>
            <w:tcW w:w="719"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0.00200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0.00380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16"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719" w:type="pct"/>
            <w:vAlign w:val="bottom"/>
          </w:tcPr>
          <w:p w:rsidR="00395EDD" w:rsidRPr="006270C5" w:rsidRDefault="00395EDD" w:rsidP="003B4BCE">
            <w:pPr>
              <w:spacing w:after="80"/>
              <w:rPr>
                <w:sz w:val="24"/>
                <w:szCs w:val="24"/>
              </w:rPr>
            </w:pP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Spleen</w:t>
            </w:r>
          </w:p>
        </w:tc>
        <w:tc>
          <w:tcPr>
            <w:tcW w:w="616"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0.00190</w:t>
            </w:r>
          </w:p>
        </w:tc>
        <w:tc>
          <w:tcPr>
            <w:tcW w:w="719" w:type="pct"/>
            <w:vAlign w:val="bottom"/>
            <w:hideMark/>
          </w:tcPr>
          <w:p w:rsidR="00395EDD" w:rsidRPr="006270C5" w:rsidRDefault="00395EDD" w:rsidP="003B4BCE">
            <w:pPr>
              <w:spacing w:after="80"/>
              <w:rPr>
                <w:sz w:val="24"/>
                <w:szCs w:val="24"/>
              </w:rPr>
            </w:pPr>
            <w:r w:rsidRPr="006270C5">
              <w:rPr>
                <w:sz w:val="24"/>
                <w:szCs w:val="24"/>
              </w:rPr>
              <w:t>0.00290</w:t>
            </w:r>
          </w:p>
        </w:tc>
        <w:tc>
          <w:tcPr>
            <w:tcW w:w="719" w:type="pct"/>
            <w:vAlign w:val="bottom"/>
            <w:hideMark/>
          </w:tcPr>
          <w:p w:rsidR="00395EDD" w:rsidRPr="006270C5" w:rsidRDefault="00395EDD" w:rsidP="003B4BCE">
            <w:pPr>
              <w:spacing w:after="80"/>
              <w:rPr>
                <w:sz w:val="24"/>
                <w:szCs w:val="24"/>
              </w:rPr>
            </w:pPr>
            <w:r w:rsidRPr="006270C5">
              <w:rPr>
                <w:sz w:val="24"/>
                <w:szCs w:val="24"/>
              </w:rPr>
              <w:t>0.00430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0.00740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Testes</w:t>
            </w:r>
          </w:p>
        </w:tc>
        <w:tc>
          <w:tcPr>
            <w:tcW w:w="616" w:type="pct"/>
            <w:vAlign w:val="bottom"/>
            <w:hideMark/>
          </w:tcPr>
          <w:p w:rsidR="00395EDD" w:rsidRPr="006270C5" w:rsidRDefault="00395EDD" w:rsidP="003B4BCE">
            <w:pPr>
              <w:spacing w:after="80"/>
              <w:rPr>
                <w:sz w:val="24"/>
                <w:szCs w:val="24"/>
              </w:rPr>
            </w:pPr>
            <w:r w:rsidRPr="006270C5">
              <w:rPr>
                <w:sz w:val="24"/>
                <w:szCs w:val="24"/>
              </w:rPr>
              <w:t>0.00340</w:t>
            </w:r>
          </w:p>
        </w:tc>
        <w:tc>
          <w:tcPr>
            <w:tcW w:w="719" w:type="pct"/>
            <w:vAlign w:val="bottom"/>
            <w:hideMark/>
          </w:tcPr>
          <w:p w:rsidR="00395EDD" w:rsidRPr="006270C5" w:rsidRDefault="00395EDD" w:rsidP="003B4BCE">
            <w:pPr>
              <w:spacing w:after="80"/>
              <w:rPr>
                <w:sz w:val="24"/>
                <w:szCs w:val="24"/>
              </w:rPr>
            </w:pPr>
            <w:r w:rsidRPr="006270C5">
              <w:rPr>
                <w:sz w:val="24"/>
                <w:szCs w:val="24"/>
              </w:rPr>
              <w:t>0.00470</w:t>
            </w:r>
          </w:p>
        </w:tc>
        <w:tc>
          <w:tcPr>
            <w:tcW w:w="719" w:type="pct"/>
            <w:vAlign w:val="bottom"/>
            <w:hideMark/>
          </w:tcPr>
          <w:p w:rsidR="00395EDD" w:rsidRPr="006270C5" w:rsidRDefault="00395EDD" w:rsidP="003B4BCE">
            <w:pPr>
              <w:spacing w:after="80"/>
              <w:rPr>
                <w:sz w:val="24"/>
                <w:szCs w:val="24"/>
              </w:rPr>
            </w:pPr>
            <w:r w:rsidRPr="006270C5">
              <w:rPr>
                <w:sz w:val="24"/>
                <w:szCs w:val="24"/>
              </w:rPr>
              <w:t>0.00710</w:t>
            </w:r>
          </w:p>
        </w:tc>
        <w:tc>
          <w:tcPr>
            <w:tcW w:w="719" w:type="pct"/>
            <w:vAlign w:val="bottom"/>
            <w:hideMark/>
          </w:tcPr>
          <w:p w:rsidR="00395EDD" w:rsidRPr="006270C5" w:rsidRDefault="00395EDD" w:rsidP="003B4BCE">
            <w:pPr>
              <w:spacing w:after="80"/>
              <w:rPr>
                <w:sz w:val="24"/>
                <w:szCs w:val="24"/>
              </w:rPr>
            </w:pPr>
            <w:r w:rsidRPr="006270C5">
              <w:rPr>
                <w:sz w:val="24"/>
                <w:szCs w:val="24"/>
              </w:rPr>
              <w:t>0.00780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0.01400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Thymus</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0.00074</w:t>
            </w:r>
          </w:p>
        </w:tc>
        <w:tc>
          <w:tcPr>
            <w:tcW w:w="719" w:type="pct"/>
            <w:vAlign w:val="bottom"/>
            <w:hideMark/>
          </w:tcPr>
          <w:p w:rsidR="00395EDD" w:rsidRPr="006270C5" w:rsidRDefault="00395EDD" w:rsidP="003B4BCE">
            <w:pPr>
              <w:spacing w:after="80"/>
              <w:rPr>
                <w:sz w:val="24"/>
                <w:szCs w:val="24"/>
              </w:rPr>
            </w:pPr>
            <w:r w:rsidRPr="006270C5">
              <w:rPr>
                <w:sz w:val="24"/>
                <w:szCs w:val="24"/>
              </w:rPr>
              <w:t>0.00097</w:t>
            </w:r>
          </w:p>
        </w:tc>
        <w:tc>
          <w:tcPr>
            <w:tcW w:w="719"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0.00230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0.00410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Thyroid</w:t>
            </w:r>
            <w:proofErr w:type="spellEnd"/>
          </w:p>
        </w:tc>
        <w:tc>
          <w:tcPr>
            <w:tcW w:w="616" w:type="pct"/>
            <w:vAlign w:val="bottom"/>
            <w:hideMark/>
          </w:tcPr>
          <w:p w:rsidR="00395EDD" w:rsidRPr="006270C5" w:rsidRDefault="00395EDD" w:rsidP="003B4BCE">
            <w:pPr>
              <w:spacing w:after="80"/>
              <w:rPr>
                <w:sz w:val="24"/>
                <w:szCs w:val="24"/>
              </w:rPr>
            </w:pPr>
            <w:r w:rsidRPr="006270C5">
              <w:rPr>
                <w:sz w:val="24"/>
                <w:szCs w:val="24"/>
              </w:rPr>
              <w:t>0.00073</w:t>
            </w:r>
          </w:p>
        </w:tc>
        <w:tc>
          <w:tcPr>
            <w:tcW w:w="719" w:type="pct"/>
            <w:vAlign w:val="bottom"/>
            <w:hideMark/>
          </w:tcPr>
          <w:p w:rsidR="00395EDD" w:rsidRPr="006270C5" w:rsidRDefault="00395EDD" w:rsidP="003B4BCE">
            <w:pPr>
              <w:spacing w:after="80"/>
              <w:rPr>
                <w:sz w:val="24"/>
                <w:szCs w:val="24"/>
              </w:rPr>
            </w:pPr>
            <w:r w:rsidRPr="006270C5">
              <w:rPr>
                <w:sz w:val="24"/>
                <w:szCs w:val="24"/>
              </w:rPr>
              <w:t>0.00095</w:t>
            </w:r>
          </w:p>
        </w:tc>
        <w:tc>
          <w:tcPr>
            <w:tcW w:w="719" w:type="pct"/>
            <w:vAlign w:val="bottom"/>
            <w:hideMark/>
          </w:tcPr>
          <w:p w:rsidR="00395EDD" w:rsidRPr="006270C5" w:rsidRDefault="00395EDD" w:rsidP="003B4BCE">
            <w:pPr>
              <w:spacing w:after="80"/>
              <w:rPr>
                <w:sz w:val="24"/>
                <w:szCs w:val="24"/>
              </w:rPr>
            </w:pPr>
            <w:r w:rsidRPr="006270C5">
              <w:rPr>
                <w:sz w:val="24"/>
                <w:szCs w:val="24"/>
              </w:rPr>
              <w:t>0.00150</w:t>
            </w:r>
          </w:p>
        </w:tc>
        <w:tc>
          <w:tcPr>
            <w:tcW w:w="719" w:type="pct"/>
            <w:vAlign w:val="bottom"/>
            <w:hideMark/>
          </w:tcPr>
          <w:p w:rsidR="00395EDD" w:rsidRPr="006270C5" w:rsidRDefault="00395EDD" w:rsidP="003B4BCE">
            <w:pPr>
              <w:spacing w:after="80"/>
              <w:rPr>
                <w:sz w:val="24"/>
                <w:szCs w:val="24"/>
              </w:rPr>
            </w:pPr>
            <w:r w:rsidRPr="006270C5">
              <w:rPr>
                <w:sz w:val="24"/>
                <w:szCs w:val="24"/>
              </w:rPr>
              <w:t>0.00240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0.00440</w:t>
            </w:r>
          </w:p>
        </w:tc>
      </w:tr>
      <w:tr w:rsidR="00395EDD" w:rsidRPr="006270C5" w:rsidTr="003B4BCE">
        <w:trPr>
          <w:cantSplit/>
          <w:trHeight w:val="225"/>
          <w:jc w:val="center"/>
        </w:trPr>
        <w:tc>
          <w:tcPr>
            <w:tcW w:w="1584" w:type="pct"/>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Uterus</w:t>
            </w:r>
          </w:p>
        </w:tc>
        <w:tc>
          <w:tcPr>
            <w:tcW w:w="616" w:type="pct"/>
            <w:vAlign w:val="bottom"/>
            <w:hideMark/>
          </w:tcPr>
          <w:p w:rsidR="00395EDD" w:rsidRPr="006270C5" w:rsidRDefault="00395EDD" w:rsidP="003B4BCE">
            <w:pPr>
              <w:spacing w:after="80"/>
              <w:rPr>
                <w:sz w:val="24"/>
                <w:szCs w:val="24"/>
              </w:rPr>
            </w:pPr>
            <w:r w:rsidRPr="006270C5">
              <w:rPr>
                <w:sz w:val="24"/>
                <w:szCs w:val="24"/>
              </w:rPr>
              <w:t>0.01000</w:t>
            </w:r>
          </w:p>
        </w:tc>
        <w:tc>
          <w:tcPr>
            <w:tcW w:w="719" w:type="pct"/>
            <w:vAlign w:val="bottom"/>
            <w:hideMark/>
          </w:tcPr>
          <w:p w:rsidR="00395EDD" w:rsidRPr="006270C5" w:rsidRDefault="00395EDD" w:rsidP="003B4BCE">
            <w:pPr>
              <w:spacing w:after="80"/>
              <w:rPr>
                <w:sz w:val="24"/>
                <w:szCs w:val="24"/>
              </w:rPr>
            </w:pPr>
            <w:r w:rsidRPr="006270C5">
              <w:rPr>
                <w:sz w:val="24"/>
                <w:szCs w:val="24"/>
              </w:rPr>
              <w:t>0.01200</w:t>
            </w:r>
          </w:p>
        </w:tc>
        <w:tc>
          <w:tcPr>
            <w:tcW w:w="719" w:type="pct"/>
            <w:vAlign w:val="bottom"/>
            <w:hideMark/>
          </w:tcPr>
          <w:p w:rsidR="00395EDD" w:rsidRPr="006270C5" w:rsidRDefault="00395EDD" w:rsidP="003B4BCE">
            <w:pPr>
              <w:spacing w:after="80"/>
              <w:rPr>
                <w:sz w:val="24"/>
                <w:szCs w:val="24"/>
              </w:rPr>
            </w:pPr>
            <w:r w:rsidRPr="006270C5">
              <w:rPr>
                <w:sz w:val="24"/>
                <w:szCs w:val="24"/>
              </w:rPr>
              <w:t>0.01600</w:t>
            </w:r>
          </w:p>
        </w:tc>
        <w:tc>
          <w:tcPr>
            <w:tcW w:w="719" w:type="pct"/>
            <w:vAlign w:val="bottom"/>
            <w:hideMark/>
          </w:tcPr>
          <w:p w:rsidR="00395EDD" w:rsidRPr="006270C5" w:rsidRDefault="00395EDD" w:rsidP="003B4BCE">
            <w:pPr>
              <w:spacing w:after="80"/>
              <w:rPr>
                <w:sz w:val="24"/>
                <w:szCs w:val="24"/>
              </w:rPr>
            </w:pPr>
            <w:r w:rsidRPr="006270C5">
              <w:rPr>
                <w:sz w:val="24"/>
                <w:szCs w:val="24"/>
              </w:rPr>
              <w:t>0.01600</w:t>
            </w:r>
          </w:p>
        </w:tc>
        <w:tc>
          <w:tcPr>
            <w:tcW w:w="643"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0.02700</w:t>
            </w:r>
          </w:p>
        </w:tc>
      </w:tr>
      <w:tr w:rsidR="00395EDD" w:rsidRPr="006270C5" w:rsidTr="003B4BCE">
        <w:trPr>
          <w:cantSplit/>
          <w:trHeight w:val="225"/>
          <w:jc w:val="center"/>
        </w:trPr>
        <w:tc>
          <w:tcPr>
            <w:tcW w:w="1584"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Remaining</w:t>
            </w:r>
            <w:proofErr w:type="spellEnd"/>
            <w:r w:rsidRPr="006270C5">
              <w:rPr>
                <w:sz w:val="24"/>
                <w:szCs w:val="24"/>
              </w:rPr>
              <w:t xml:space="preserve"> organs</w:t>
            </w:r>
          </w:p>
        </w:tc>
        <w:tc>
          <w:tcPr>
            <w:tcW w:w="616"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0.00170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0.00210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0.00280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0.00340</w:t>
            </w:r>
          </w:p>
        </w:tc>
        <w:tc>
          <w:tcPr>
            <w:tcW w:w="643"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0.00600</w:t>
            </w:r>
          </w:p>
        </w:tc>
      </w:tr>
      <w:tr w:rsidR="00395EDD" w:rsidRPr="006270C5" w:rsidTr="003B4BCE">
        <w:trPr>
          <w:cantSplit/>
          <w:trHeight w:val="450"/>
          <w:jc w:val="center"/>
        </w:trPr>
        <w:tc>
          <w:tcPr>
            <w:tcW w:w="1584"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b/>
                <w:bCs/>
                <w:sz w:val="24"/>
                <w:szCs w:val="24"/>
              </w:rPr>
            </w:pPr>
            <w:proofErr w:type="spellStart"/>
            <w:r w:rsidRPr="006270C5">
              <w:rPr>
                <w:b/>
                <w:bCs/>
                <w:sz w:val="24"/>
                <w:szCs w:val="24"/>
              </w:rPr>
              <w:t>Effective</w:t>
            </w:r>
            <w:proofErr w:type="spellEnd"/>
            <w:r w:rsidRPr="006270C5">
              <w:rPr>
                <w:b/>
                <w:bCs/>
                <w:sz w:val="24"/>
                <w:szCs w:val="24"/>
              </w:rPr>
              <w:t xml:space="preserve"> </w:t>
            </w:r>
            <w:proofErr w:type="spellStart"/>
            <w:r w:rsidRPr="006270C5">
              <w:rPr>
                <w:b/>
                <w:bCs/>
                <w:sz w:val="24"/>
                <w:szCs w:val="24"/>
              </w:rPr>
              <w:t>dose</w:t>
            </w:r>
            <w:proofErr w:type="spellEnd"/>
            <w:r w:rsidRPr="006270C5">
              <w:rPr>
                <w:b/>
                <w:bCs/>
                <w:sz w:val="24"/>
                <w:szCs w:val="24"/>
              </w:rPr>
              <w:t xml:space="preserve"> (mSv/MBq)</w:t>
            </w:r>
          </w:p>
        </w:tc>
        <w:tc>
          <w:tcPr>
            <w:tcW w:w="616" w:type="pct"/>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0.00610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0.00780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0.01000</w:t>
            </w:r>
          </w:p>
        </w:tc>
        <w:tc>
          <w:tcPr>
            <w:tcW w:w="719" w:type="pct"/>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0.01100</w:t>
            </w:r>
          </w:p>
        </w:tc>
        <w:tc>
          <w:tcPr>
            <w:tcW w:w="643"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b/>
                <w:sz w:val="24"/>
                <w:szCs w:val="24"/>
              </w:rPr>
            </w:pPr>
            <w:r w:rsidRPr="006270C5">
              <w:rPr>
                <w:b/>
                <w:sz w:val="24"/>
                <w:szCs w:val="24"/>
              </w:rPr>
              <w:t>0.19000</w:t>
            </w:r>
          </w:p>
        </w:tc>
      </w:tr>
    </w:tbl>
    <w:p w:rsidR="00395EDD" w:rsidRPr="006270C5" w:rsidRDefault="00395EDD" w:rsidP="00395EDD">
      <w:pPr>
        <w:rPr>
          <w:rFonts w:eastAsia="Batang"/>
          <w:b/>
          <w:bCs/>
          <w:color w:val="000000"/>
          <w:sz w:val="24"/>
          <w:szCs w:val="24"/>
          <w:lang w:eastAsia="hu-HU" w:bidi="hu-HU"/>
        </w:rPr>
      </w:pPr>
    </w:p>
    <w:p w:rsidR="00395EDD" w:rsidRPr="006270C5" w:rsidRDefault="00395EDD" w:rsidP="00395EDD">
      <w:pPr>
        <w:pStyle w:val="Tartalom2Char"/>
        <w:ind w:left="851" w:hanging="851"/>
        <w:rPr>
          <w:rFonts w:ascii="Times New Roman" w:hAnsi="Times New Roman"/>
          <w:caps w:val="0"/>
        </w:rPr>
      </w:pPr>
      <w:r w:rsidRPr="006270C5">
        <w:rPr>
          <w:rFonts w:ascii="Times New Roman" w:hAnsi="Times New Roman"/>
          <w:caps w:val="0"/>
        </w:rPr>
        <w:t>Acute unilateral renal blockage</w:t>
      </w:r>
    </w:p>
    <w:tbl>
      <w:tblPr>
        <w:tblW w:w="5000" w:type="pct"/>
        <w:jc w:val="center"/>
        <w:tblCellMar>
          <w:left w:w="70" w:type="dxa"/>
          <w:right w:w="70" w:type="dxa"/>
        </w:tblCellMar>
        <w:tblLook w:val="04A0" w:firstRow="1" w:lastRow="0" w:firstColumn="1" w:lastColumn="0" w:noHBand="0" w:noVBand="1"/>
      </w:tblPr>
      <w:tblGrid>
        <w:gridCol w:w="2950"/>
        <w:gridCol w:w="39"/>
        <w:gridCol w:w="1167"/>
        <w:gridCol w:w="39"/>
        <w:gridCol w:w="1368"/>
        <w:gridCol w:w="39"/>
        <w:gridCol w:w="1333"/>
        <w:gridCol w:w="35"/>
        <w:gridCol w:w="1406"/>
        <w:gridCol w:w="39"/>
        <w:gridCol w:w="1217"/>
      </w:tblGrid>
      <w:tr w:rsidR="00395EDD" w:rsidRPr="006270C5" w:rsidTr="003B4BCE">
        <w:trPr>
          <w:cantSplit/>
          <w:trHeight w:val="240"/>
          <w:jc w:val="center"/>
        </w:trPr>
        <w:tc>
          <w:tcPr>
            <w:tcW w:w="5000" w:type="pct"/>
            <w:gridSpan w:val="11"/>
            <w:tcBorders>
              <w:top w:val="single" w:sz="2" w:space="0" w:color="000000"/>
              <w:left w:val="single" w:sz="2" w:space="0" w:color="000000"/>
              <w:bottom w:val="single" w:sz="2" w:space="0" w:color="000000"/>
              <w:right w:val="single" w:sz="2" w:space="0" w:color="000000"/>
            </w:tcBorders>
            <w:vAlign w:val="bottom"/>
            <w:hideMark/>
          </w:tcPr>
          <w:p w:rsidR="00395EDD" w:rsidRPr="006270C5" w:rsidRDefault="00395EDD" w:rsidP="003B4BCE">
            <w:pPr>
              <w:spacing w:after="80"/>
              <w:outlineLvl w:val="0"/>
              <w:rPr>
                <w:sz w:val="24"/>
                <w:szCs w:val="24"/>
                <w:lang w:val="de-DE"/>
              </w:rPr>
            </w:pPr>
            <w:proofErr w:type="spellStart"/>
            <w:r w:rsidRPr="006270C5">
              <w:rPr>
                <w:b/>
                <w:sz w:val="24"/>
                <w:szCs w:val="24"/>
                <w:lang w:val="de-DE"/>
              </w:rPr>
              <w:t>Absorbed</w:t>
            </w:r>
            <w:proofErr w:type="spellEnd"/>
            <w:r w:rsidRPr="006270C5">
              <w:rPr>
                <w:b/>
                <w:sz w:val="24"/>
                <w:szCs w:val="24"/>
                <w:lang w:val="de-DE"/>
              </w:rPr>
              <w:t xml:space="preserve"> </w:t>
            </w:r>
            <w:proofErr w:type="spellStart"/>
            <w:r w:rsidRPr="006270C5">
              <w:rPr>
                <w:b/>
                <w:sz w:val="24"/>
                <w:szCs w:val="24"/>
                <w:lang w:val="de-DE"/>
              </w:rPr>
              <w:t>doses</w:t>
            </w:r>
            <w:proofErr w:type="spellEnd"/>
            <w:r w:rsidRPr="006270C5">
              <w:rPr>
                <w:b/>
                <w:sz w:val="24"/>
                <w:szCs w:val="24"/>
                <w:lang w:val="de-DE"/>
              </w:rPr>
              <w:t>: Technetium (</w:t>
            </w:r>
            <w:r w:rsidRPr="006270C5">
              <w:rPr>
                <w:b/>
                <w:sz w:val="24"/>
                <w:szCs w:val="24"/>
                <w:vertAlign w:val="superscript"/>
                <w:lang w:val="de-DE"/>
              </w:rPr>
              <w:t>99m</w:t>
            </w:r>
            <w:r w:rsidRPr="006270C5">
              <w:rPr>
                <w:b/>
                <w:sz w:val="24"/>
                <w:szCs w:val="24"/>
                <w:lang w:val="de-DE"/>
              </w:rPr>
              <w:t xml:space="preserve">Tc) </w:t>
            </w:r>
            <w:proofErr w:type="spellStart"/>
            <w:r w:rsidRPr="006270C5">
              <w:rPr>
                <w:b/>
                <w:sz w:val="24"/>
                <w:szCs w:val="24"/>
                <w:lang w:val="de-DE"/>
              </w:rPr>
              <w:t>mertiatide</w:t>
            </w:r>
            <w:proofErr w:type="spellEnd"/>
            <w:r w:rsidRPr="006270C5">
              <w:rPr>
                <w:b/>
                <w:sz w:val="24"/>
                <w:szCs w:val="24"/>
                <w:lang w:val="de-DE"/>
              </w:rPr>
              <w:t xml:space="preserve"> </w:t>
            </w:r>
          </w:p>
        </w:tc>
      </w:tr>
      <w:tr w:rsidR="00395EDD" w:rsidRPr="00131B1E" w:rsidTr="003B4BCE">
        <w:trPr>
          <w:cantSplit/>
          <w:trHeight w:val="240"/>
          <w:jc w:val="center"/>
        </w:trPr>
        <w:tc>
          <w:tcPr>
            <w:tcW w:w="1532" w:type="pct"/>
            <w:tcBorders>
              <w:top w:val="nil"/>
              <w:left w:val="single" w:sz="2" w:space="0" w:color="000000"/>
              <w:bottom w:val="nil"/>
              <w:right w:val="nil"/>
            </w:tcBorders>
            <w:vAlign w:val="bottom"/>
            <w:hideMark/>
          </w:tcPr>
          <w:p w:rsidR="00395EDD" w:rsidRPr="006270C5" w:rsidRDefault="00395EDD" w:rsidP="003B4BCE">
            <w:pPr>
              <w:spacing w:after="80"/>
              <w:rPr>
                <w:sz w:val="24"/>
                <w:szCs w:val="24"/>
                <w:lang w:val="de-DE"/>
              </w:rPr>
            </w:pPr>
            <w:r w:rsidRPr="006270C5">
              <w:rPr>
                <w:sz w:val="24"/>
                <w:szCs w:val="24"/>
                <w:lang w:val="de-DE"/>
              </w:rPr>
              <w:t> </w:t>
            </w:r>
          </w:p>
        </w:tc>
        <w:tc>
          <w:tcPr>
            <w:tcW w:w="3468" w:type="pct"/>
            <w:gridSpan w:val="10"/>
            <w:tcBorders>
              <w:top w:val="nil"/>
              <w:left w:val="nil"/>
              <w:bottom w:val="nil"/>
              <w:right w:val="single" w:sz="2" w:space="0" w:color="000000"/>
            </w:tcBorders>
            <w:vAlign w:val="bottom"/>
            <w:hideMark/>
          </w:tcPr>
          <w:p w:rsidR="00395EDD" w:rsidRPr="006270C5" w:rsidRDefault="00395EDD" w:rsidP="003B4BCE">
            <w:pPr>
              <w:spacing w:after="80"/>
              <w:rPr>
                <w:sz w:val="24"/>
                <w:szCs w:val="24"/>
                <w:lang w:val="en-GB"/>
              </w:rPr>
            </w:pPr>
            <w:r w:rsidRPr="006270C5">
              <w:rPr>
                <w:sz w:val="24"/>
                <w:szCs w:val="24"/>
                <w:lang w:val="en-US"/>
              </w:rPr>
              <w:t>Dose absorbed per activity administered [</w:t>
            </w:r>
            <w:proofErr w:type="spellStart"/>
            <w:r w:rsidRPr="006270C5">
              <w:rPr>
                <w:sz w:val="24"/>
                <w:szCs w:val="24"/>
                <w:lang w:val="en-US"/>
              </w:rPr>
              <w:t>mGy</w:t>
            </w:r>
            <w:proofErr w:type="spellEnd"/>
            <w:r w:rsidRPr="006270C5">
              <w:rPr>
                <w:sz w:val="24"/>
                <w:szCs w:val="24"/>
                <w:lang w:val="en-US"/>
              </w:rPr>
              <w:t>/</w:t>
            </w:r>
            <w:proofErr w:type="spellStart"/>
            <w:r w:rsidRPr="006270C5">
              <w:rPr>
                <w:sz w:val="24"/>
                <w:szCs w:val="24"/>
                <w:lang w:val="en-US"/>
              </w:rPr>
              <w:t>MBq</w:t>
            </w:r>
            <w:proofErr w:type="spellEnd"/>
            <w:r w:rsidRPr="006270C5">
              <w:rPr>
                <w:sz w:val="24"/>
                <w:szCs w:val="24"/>
                <w:lang w:val="en-US"/>
              </w:rPr>
              <w:t>]</w:t>
            </w:r>
          </w:p>
        </w:tc>
      </w:tr>
      <w:tr w:rsidR="00395EDD" w:rsidRPr="006270C5" w:rsidTr="003B4BCE">
        <w:trPr>
          <w:cantSplit/>
          <w:trHeight w:val="225"/>
          <w:jc w:val="center"/>
        </w:trPr>
        <w:tc>
          <w:tcPr>
            <w:tcW w:w="1532" w:type="pct"/>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lastRenderedPageBreak/>
              <w:t>Organ</w:t>
            </w:r>
          </w:p>
        </w:tc>
        <w:tc>
          <w:tcPr>
            <w:tcW w:w="626" w:type="pct"/>
            <w:gridSpan w:val="2"/>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Adults</w:t>
            </w:r>
            <w:proofErr w:type="spellEnd"/>
          </w:p>
        </w:tc>
        <w:tc>
          <w:tcPr>
            <w:tcW w:w="730" w:type="pct"/>
            <w:gridSpan w:val="2"/>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15 </w:t>
            </w:r>
            <w:proofErr w:type="spellStart"/>
            <w:r w:rsidRPr="006270C5">
              <w:rPr>
                <w:sz w:val="24"/>
                <w:szCs w:val="24"/>
              </w:rPr>
              <w:t>year</w:t>
            </w:r>
            <w:proofErr w:type="spellEnd"/>
            <w:r w:rsidRPr="006270C5">
              <w:rPr>
                <w:sz w:val="24"/>
                <w:szCs w:val="24"/>
              </w:rPr>
              <w:t xml:space="preserve"> old</w:t>
            </w:r>
          </w:p>
        </w:tc>
        <w:tc>
          <w:tcPr>
            <w:tcW w:w="730" w:type="pct"/>
            <w:gridSpan w:val="3"/>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10 </w:t>
            </w:r>
            <w:proofErr w:type="spellStart"/>
            <w:r w:rsidRPr="006270C5">
              <w:rPr>
                <w:sz w:val="24"/>
                <w:szCs w:val="24"/>
              </w:rPr>
              <w:t>year</w:t>
            </w:r>
            <w:proofErr w:type="spellEnd"/>
            <w:r w:rsidRPr="006270C5">
              <w:rPr>
                <w:sz w:val="24"/>
                <w:szCs w:val="24"/>
              </w:rPr>
              <w:t xml:space="preserve"> old</w:t>
            </w:r>
          </w:p>
        </w:tc>
        <w:tc>
          <w:tcPr>
            <w:tcW w:w="730"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 xml:space="preserve">5 </w:t>
            </w:r>
            <w:proofErr w:type="spellStart"/>
            <w:r w:rsidRPr="006270C5">
              <w:rPr>
                <w:sz w:val="24"/>
                <w:szCs w:val="24"/>
              </w:rPr>
              <w:t>year</w:t>
            </w:r>
            <w:proofErr w:type="spellEnd"/>
            <w:r w:rsidRPr="006270C5">
              <w:rPr>
                <w:sz w:val="24"/>
                <w:szCs w:val="24"/>
              </w:rPr>
              <w:t xml:space="preserve"> old</w:t>
            </w:r>
          </w:p>
        </w:tc>
        <w:tc>
          <w:tcPr>
            <w:tcW w:w="652" w:type="pct"/>
            <w:gridSpan w:val="2"/>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xml:space="preserve">1 </w:t>
            </w:r>
            <w:proofErr w:type="spellStart"/>
            <w:r w:rsidRPr="006270C5">
              <w:rPr>
                <w:sz w:val="24"/>
                <w:szCs w:val="24"/>
              </w:rPr>
              <w:t>year</w:t>
            </w:r>
            <w:proofErr w:type="spellEnd"/>
            <w:r w:rsidRPr="006270C5">
              <w:rPr>
                <w:sz w:val="24"/>
                <w:szCs w:val="24"/>
              </w:rPr>
              <w:t xml:space="preserve"> old</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26" w:type="pct"/>
            <w:gridSpan w:val="2"/>
            <w:vAlign w:val="bottom"/>
          </w:tcPr>
          <w:p w:rsidR="00395EDD" w:rsidRPr="006270C5" w:rsidRDefault="00395EDD" w:rsidP="003B4BCE">
            <w:pPr>
              <w:spacing w:after="80"/>
              <w:rPr>
                <w:sz w:val="24"/>
                <w:szCs w:val="24"/>
              </w:rPr>
            </w:pPr>
          </w:p>
        </w:tc>
        <w:tc>
          <w:tcPr>
            <w:tcW w:w="730" w:type="pct"/>
            <w:gridSpan w:val="2"/>
            <w:vAlign w:val="bottom"/>
          </w:tcPr>
          <w:p w:rsidR="00395EDD" w:rsidRPr="006270C5" w:rsidRDefault="00395EDD" w:rsidP="003B4BCE">
            <w:pPr>
              <w:spacing w:after="80"/>
              <w:rPr>
                <w:sz w:val="24"/>
                <w:szCs w:val="24"/>
              </w:rPr>
            </w:pPr>
          </w:p>
        </w:tc>
        <w:tc>
          <w:tcPr>
            <w:tcW w:w="692" w:type="pct"/>
            <w:vAlign w:val="bottom"/>
          </w:tcPr>
          <w:p w:rsidR="00395EDD" w:rsidRPr="006270C5" w:rsidRDefault="00395EDD" w:rsidP="003B4BCE">
            <w:pPr>
              <w:spacing w:after="80"/>
              <w:rPr>
                <w:sz w:val="24"/>
                <w:szCs w:val="24"/>
              </w:rPr>
            </w:pPr>
          </w:p>
        </w:tc>
        <w:tc>
          <w:tcPr>
            <w:tcW w:w="768" w:type="pct"/>
            <w:gridSpan w:val="3"/>
            <w:vAlign w:val="bottom"/>
          </w:tcPr>
          <w:p w:rsidR="00395EDD" w:rsidRPr="006270C5" w:rsidRDefault="00395EDD" w:rsidP="003B4BCE">
            <w:pPr>
              <w:spacing w:after="80"/>
              <w:rPr>
                <w:sz w:val="24"/>
                <w:szCs w:val="24"/>
              </w:rPr>
            </w:pP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Adrenals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0.01100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0.01400</w:t>
            </w:r>
          </w:p>
        </w:tc>
        <w:tc>
          <w:tcPr>
            <w:tcW w:w="692" w:type="pct"/>
            <w:vAlign w:val="bottom"/>
            <w:hideMark/>
          </w:tcPr>
          <w:p w:rsidR="00395EDD" w:rsidRPr="006270C5" w:rsidRDefault="00395EDD" w:rsidP="003B4BCE">
            <w:pPr>
              <w:spacing w:after="80"/>
              <w:rPr>
                <w:sz w:val="24"/>
                <w:szCs w:val="24"/>
              </w:rPr>
            </w:pPr>
            <w:r w:rsidRPr="006270C5">
              <w:rPr>
                <w:sz w:val="24"/>
                <w:szCs w:val="24"/>
              </w:rPr>
              <w:t>0.02200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0.03200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0.05500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Bladder</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0.05600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0.07100</w:t>
            </w:r>
          </w:p>
        </w:tc>
        <w:tc>
          <w:tcPr>
            <w:tcW w:w="692" w:type="pct"/>
            <w:vAlign w:val="bottom"/>
            <w:hideMark/>
          </w:tcPr>
          <w:p w:rsidR="00395EDD" w:rsidRPr="006270C5" w:rsidRDefault="00395EDD" w:rsidP="003B4BCE">
            <w:pPr>
              <w:spacing w:after="80"/>
              <w:rPr>
                <w:sz w:val="24"/>
                <w:szCs w:val="24"/>
              </w:rPr>
            </w:pPr>
            <w:r w:rsidRPr="006270C5">
              <w:rPr>
                <w:sz w:val="24"/>
                <w:szCs w:val="24"/>
              </w:rPr>
              <w:t>0.09100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0.09300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0.17000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Bone </w:t>
            </w:r>
            <w:proofErr w:type="spellStart"/>
            <w:r w:rsidRPr="006270C5">
              <w:rPr>
                <w:sz w:val="24"/>
                <w:szCs w:val="24"/>
              </w:rPr>
              <w:t>surfaces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0.00310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0.00400</w:t>
            </w:r>
          </w:p>
        </w:tc>
        <w:tc>
          <w:tcPr>
            <w:tcW w:w="692" w:type="pct"/>
            <w:vAlign w:val="bottom"/>
            <w:hideMark/>
          </w:tcPr>
          <w:p w:rsidR="00395EDD" w:rsidRPr="006270C5" w:rsidRDefault="00395EDD" w:rsidP="003B4BCE">
            <w:pPr>
              <w:spacing w:after="80"/>
              <w:rPr>
                <w:sz w:val="24"/>
                <w:szCs w:val="24"/>
              </w:rPr>
            </w:pPr>
            <w:r w:rsidRPr="006270C5">
              <w:rPr>
                <w:sz w:val="24"/>
                <w:szCs w:val="24"/>
              </w:rPr>
              <w:t>0.00580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0.00840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0.01700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Brain</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0.00011</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0.00014</w:t>
            </w:r>
          </w:p>
        </w:tc>
        <w:tc>
          <w:tcPr>
            <w:tcW w:w="692" w:type="pct"/>
            <w:vAlign w:val="bottom"/>
            <w:hideMark/>
          </w:tcPr>
          <w:p w:rsidR="00395EDD" w:rsidRPr="006270C5" w:rsidRDefault="00395EDD" w:rsidP="003B4BCE">
            <w:pPr>
              <w:spacing w:after="80"/>
              <w:rPr>
                <w:sz w:val="24"/>
                <w:szCs w:val="24"/>
              </w:rPr>
            </w:pPr>
            <w:r w:rsidRPr="006270C5">
              <w:rPr>
                <w:sz w:val="24"/>
                <w:szCs w:val="24"/>
              </w:rPr>
              <w:t>0.00023</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0.00039</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0.00075</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Breast</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0.00038</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0.00051</w:t>
            </w:r>
          </w:p>
        </w:tc>
        <w:tc>
          <w:tcPr>
            <w:tcW w:w="692" w:type="pct"/>
            <w:vAlign w:val="bottom"/>
            <w:hideMark/>
          </w:tcPr>
          <w:p w:rsidR="00395EDD" w:rsidRPr="006270C5" w:rsidRDefault="00395EDD" w:rsidP="003B4BCE">
            <w:pPr>
              <w:spacing w:after="80"/>
              <w:rPr>
                <w:sz w:val="24"/>
                <w:szCs w:val="24"/>
              </w:rPr>
            </w:pPr>
            <w:r w:rsidRPr="006270C5">
              <w:rPr>
                <w:sz w:val="24"/>
                <w:szCs w:val="24"/>
              </w:rPr>
              <w:t>0.00100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0.00160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0.00300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Gall </w:t>
            </w:r>
            <w:proofErr w:type="spellStart"/>
            <w:r w:rsidRPr="006270C5">
              <w:rPr>
                <w:sz w:val="24"/>
                <w:szCs w:val="24"/>
              </w:rPr>
              <w:t>bladder</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0.00620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0.00730</w:t>
            </w:r>
          </w:p>
        </w:tc>
        <w:tc>
          <w:tcPr>
            <w:tcW w:w="692" w:type="pct"/>
            <w:vAlign w:val="bottom"/>
            <w:hideMark/>
          </w:tcPr>
          <w:p w:rsidR="00395EDD" w:rsidRPr="006270C5" w:rsidRDefault="00395EDD" w:rsidP="003B4BCE">
            <w:pPr>
              <w:spacing w:after="80"/>
              <w:rPr>
                <w:sz w:val="24"/>
                <w:szCs w:val="24"/>
              </w:rPr>
            </w:pPr>
            <w:r w:rsidRPr="006270C5">
              <w:rPr>
                <w:sz w:val="24"/>
                <w:szCs w:val="24"/>
              </w:rPr>
              <w:t>0.01000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0.01600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0.02300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GI-</w:t>
            </w:r>
            <w:proofErr w:type="spellStart"/>
            <w:r w:rsidRPr="006270C5">
              <w:rPr>
                <w:sz w:val="24"/>
                <w:szCs w:val="24"/>
              </w:rPr>
              <w:t>tract</w:t>
            </w:r>
            <w:proofErr w:type="spellEnd"/>
          </w:p>
        </w:tc>
        <w:tc>
          <w:tcPr>
            <w:tcW w:w="626" w:type="pct"/>
            <w:gridSpan w:val="2"/>
            <w:vAlign w:val="bottom"/>
          </w:tcPr>
          <w:p w:rsidR="00395EDD" w:rsidRPr="006270C5" w:rsidRDefault="00395EDD" w:rsidP="003B4BCE">
            <w:pPr>
              <w:spacing w:after="80"/>
              <w:rPr>
                <w:sz w:val="24"/>
                <w:szCs w:val="24"/>
              </w:rPr>
            </w:pPr>
          </w:p>
        </w:tc>
        <w:tc>
          <w:tcPr>
            <w:tcW w:w="730" w:type="pct"/>
            <w:gridSpan w:val="2"/>
            <w:vAlign w:val="bottom"/>
          </w:tcPr>
          <w:p w:rsidR="00395EDD" w:rsidRPr="006270C5" w:rsidRDefault="00395EDD" w:rsidP="003B4BCE">
            <w:pPr>
              <w:spacing w:after="80"/>
              <w:rPr>
                <w:sz w:val="24"/>
                <w:szCs w:val="24"/>
              </w:rPr>
            </w:pPr>
          </w:p>
        </w:tc>
        <w:tc>
          <w:tcPr>
            <w:tcW w:w="692" w:type="pct"/>
            <w:vAlign w:val="bottom"/>
          </w:tcPr>
          <w:p w:rsidR="00395EDD" w:rsidRPr="006270C5" w:rsidRDefault="00395EDD" w:rsidP="003B4BCE">
            <w:pPr>
              <w:spacing w:after="80"/>
              <w:rPr>
                <w:sz w:val="24"/>
                <w:szCs w:val="24"/>
              </w:rPr>
            </w:pPr>
          </w:p>
        </w:tc>
        <w:tc>
          <w:tcPr>
            <w:tcW w:w="768" w:type="pct"/>
            <w:gridSpan w:val="3"/>
            <w:vAlign w:val="bottom"/>
          </w:tcPr>
          <w:p w:rsidR="00395EDD" w:rsidRPr="006270C5" w:rsidRDefault="00395EDD" w:rsidP="003B4BCE">
            <w:pPr>
              <w:spacing w:after="80"/>
              <w:rPr>
                <w:sz w:val="24"/>
                <w:szCs w:val="24"/>
              </w:rPr>
            </w:pP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Stomach</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0.00390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0.00440</w:t>
            </w:r>
          </w:p>
        </w:tc>
        <w:tc>
          <w:tcPr>
            <w:tcW w:w="692" w:type="pct"/>
            <w:vAlign w:val="bottom"/>
            <w:hideMark/>
          </w:tcPr>
          <w:p w:rsidR="00395EDD" w:rsidRPr="006270C5" w:rsidRDefault="00395EDD" w:rsidP="003B4BCE">
            <w:pPr>
              <w:spacing w:after="80"/>
              <w:rPr>
                <w:sz w:val="24"/>
                <w:szCs w:val="24"/>
              </w:rPr>
            </w:pPr>
            <w:r w:rsidRPr="006270C5">
              <w:rPr>
                <w:sz w:val="24"/>
                <w:szCs w:val="24"/>
              </w:rPr>
              <w:t>0.00700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0.00930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0.01200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SI</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0.00430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0.00550</w:t>
            </w:r>
          </w:p>
        </w:tc>
        <w:tc>
          <w:tcPr>
            <w:tcW w:w="692" w:type="pct"/>
            <w:vAlign w:val="bottom"/>
            <w:hideMark/>
          </w:tcPr>
          <w:p w:rsidR="00395EDD" w:rsidRPr="006270C5" w:rsidRDefault="00395EDD" w:rsidP="003B4BCE">
            <w:pPr>
              <w:spacing w:after="80"/>
              <w:rPr>
                <w:sz w:val="24"/>
                <w:szCs w:val="24"/>
              </w:rPr>
            </w:pPr>
            <w:r w:rsidRPr="006270C5">
              <w:rPr>
                <w:sz w:val="24"/>
                <w:szCs w:val="24"/>
              </w:rPr>
              <w:t>0.00850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0.01200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0.01900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proofErr w:type="spellStart"/>
            <w:r w:rsidRPr="006270C5">
              <w:rPr>
                <w:sz w:val="24"/>
                <w:szCs w:val="24"/>
              </w:rPr>
              <w:t>Colon</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0.00390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0.00500</w:t>
            </w:r>
          </w:p>
        </w:tc>
        <w:tc>
          <w:tcPr>
            <w:tcW w:w="692" w:type="pct"/>
            <w:vAlign w:val="bottom"/>
            <w:hideMark/>
          </w:tcPr>
          <w:p w:rsidR="00395EDD" w:rsidRPr="006270C5" w:rsidRDefault="00395EDD" w:rsidP="003B4BCE">
            <w:pPr>
              <w:spacing w:after="80"/>
              <w:rPr>
                <w:sz w:val="24"/>
                <w:szCs w:val="24"/>
              </w:rPr>
            </w:pPr>
            <w:r w:rsidRPr="006270C5">
              <w:rPr>
                <w:sz w:val="24"/>
                <w:szCs w:val="24"/>
              </w:rPr>
              <w:t>0.00720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0.00920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0.00150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ULI</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0.00400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0.00510</w:t>
            </w:r>
          </w:p>
        </w:tc>
        <w:tc>
          <w:tcPr>
            <w:tcW w:w="692" w:type="pct"/>
            <w:vAlign w:val="bottom"/>
            <w:hideMark/>
          </w:tcPr>
          <w:p w:rsidR="00395EDD" w:rsidRPr="006270C5" w:rsidRDefault="00395EDD" w:rsidP="003B4BCE">
            <w:pPr>
              <w:spacing w:after="80"/>
              <w:rPr>
                <w:sz w:val="24"/>
                <w:szCs w:val="24"/>
              </w:rPr>
            </w:pPr>
            <w:r w:rsidRPr="006270C5">
              <w:rPr>
                <w:sz w:val="24"/>
                <w:szCs w:val="24"/>
              </w:rPr>
              <w:t>0.00760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0.01000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0.01600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tabs>
                <w:tab w:val="left" w:pos="353"/>
              </w:tabs>
              <w:spacing w:after="80"/>
              <w:rPr>
                <w:sz w:val="24"/>
                <w:szCs w:val="24"/>
              </w:rPr>
            </w:pPr>
            <w:r>
              <w:rPr>
                <w:sz w:val="24"/>
                <w:szCs w:val="24"/>
              </w:rPr>
              <w:tab/>
            </w:r>
            <w:r w:rsidRPr="006270C5">
              <w:rPr>
                <w:sz w:val="24"/>
                <w:szCs w:val="24"/>
              </w:rPr>
              <w:t>LLI</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0.00380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0.00480</w:t>
            </w:r>
          </w:p>
        </w:tc>
        <w:tc>
          <w:tcPr>
            <w:tcW w:w="692" w:type="pct"/>
            <w:vAlign w:val="bottom"/>
            <w:hideMark/>
          </w:tcPr>
          <w:p w:rsidR="00395EDD" w:rsidRPr="006270C5" w:rsidRDefault="00395EDD" w:rsidP="003B4BCE">
            <w:pPr>
              <w:spacing w:after="80"/>
              <w:rPr>
                <w:sz w:val="24"/>
                <w:szCs w:val="24"/>
              </w:rPr>
            </w:pPr>
            <w:r w:rsidRPr="006270C5">
              <w:rPr>
                <w:sz w:val="24"/>
                <w:szCs w:val="24"/>
              </w:rPr>
              <w:t>0.00670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0.00820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0.01300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26" w:type="pct"/>
            <w:gridSpan w:val="2"/>
            <w:vAlign w:val="bottom"/>
          </w:tcPr>
          <w:p w:rsidR="00395EDD" w:rsidRPr="006270C5" w:rsidRDefault="00395EDD" w:rsidP="003B4BCE">
            <w:pPr>
              <w:spacing w:after="80"/>
              <w:rPr>
                <w:sz w:val="24"/>
                <w:szCs w:val="24"/>
              </w:rPr>
            </w:pPr>
          </w:p>
        </w:tc>
        <w:tc>
          <w:tcPr>
            <w:tcW w:w="730" w:type="pct"/>
            <w:gridSpan w:val="2"/>
            <w:vAlign w:val="bottom"/>
          </w:tcPr>
          <w:p w:rsidR="00395EDD" w:rsidRPr="006270C5" w:rsidRDefault="00395EDD" w:rsidP="003B4BCE">
            <w:pPr>
              <w:spacing w:after="80"/>
              <w:rPr>
                <w:sz w:val="24"/>
                <w:szCs w:val="24"/>
              </w:rPr>
            </w:pPr>
          </w:p>
        </w:tc>
        <w:tc>
          <w:tcPr>
            <w:tcW w:w="692" w:type="pct"/>
            <w:vAlign w:val="bottom"/>
          </w:tcPr>
          <w:p w:rsidR="00395EDD" w:rsidRPr="006270C5" w:rsidRDefault="00395EDD" w:rsidP="003B4BCE">
            <w:pPr>
              <w:spacing w:after="80"/>
              <w:rPr>
                <w:sz w:val="24"/>
                <w:szCs w:val="24"/>
              </w:rPr>
            </w:pPr>
          </w:p>
        </w:tc>
        <w:tc>
          <w:tcPr>
            <w:tcW w:w="768" w:type="pct"/>
            <w:gridSpan w:val="3"/>
            <w:vAlign w:val="bottom"/>
          </w:tcPr>
          <w:p w:rsidR="00395EDD" w:rsidRPr="006270C5" w:rsidRDefault="00395EDD" w:rsidP="003B4BCE">
            <w:pPr>
              <w:spacing w:after="80"/>
              <w:rPr>
                <w:sz w:val="24"/>
                <w:szCs w:val="24"/>
              </w:rPr>
            </w:pP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Heart</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0.00130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0.00160</w:t>
            </w:r>
          </w:p>
        </w:tc>
        <w:tc>
          <w:tcPr>
            <w:tcW w:w="692" w:type="pct"/>
            <w:vAlign w:val="bottom"/>
            <w:hideMark/>
          </w:tcPr>
          <w:p w:rsidR="00395EDD" w:rsidRPr="006270C5" w:rsidRDefault="00395EDD" w:rsidP="003B4BCE">
            <w:pPr>
              <w:spacing w:after="80"/>
              <w:rPr>
                <w:sz w:val="24"/>
                <w:szCs w:val="24"/>
              </w:rPr>
            </w:pPr>
            <w:r w:rsidRPr="006270C5">
              <w:rPr>
                <w:sz w:val="24"/>
                <w:szCs w:val="24"/>
              </w:rPr>
              <w:t>0.00270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0.00400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0.00610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Kidneys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0.20000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0.24000</w:t>
            </w:r>
          </w:p>
        </w:tc>
        <w:tc>
          <w:tcPr>
            <w:tcW w:w="692" w:type="pct"/>
            <w:vAlign w:val="bottom"/>
            <w:hideMark/>
          </w:tcPr>
          <w:p w:rsidR="00395EDD" w:rsidRPr="006270C5" w:rsidRDefault="00395EDD" w:rsidP="003B4BCE">
            <w:pPr>
              <w:spacing w:after="80"/>
              <w:rPr>
                <w:sz w:val="24"/>
                <w:szCs w:val="24"/>
              </w:rPr>
            </w:pPr>
            <w:r w:rsidRPr="006270C5">
              <w:rPr>
                <w:sz w:val="24"/>
                <w:szCs w:val="24"/>
              </w:rPr>
              <w:t>0.33000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0.47000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0.81000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Liver</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0.00440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0.00540</w:t>
            </w:r>
          </w:p>
        </w:tc>
        <w:tc>
          <w:tcPr>
            <w:tcW w:w="692" w:type="pct"/>
            <w:vAlign w:val="bottom"/>
            <w:hideMark/>
          </w:tcPr>
          <w:p w:rsidR="00395EDD" w:rsidRPr="006270C5" w:rsidRDefault="00395EDD" w:rsidP="003B4BCE">
            <w:pPr>
              <w:spacing w:after="80"/>
              <w:rPr>
                <w:sz w:val="24"/>
                <w:szCs w:val="24"/>
              </w:rPr>
            </w:pPr>
            <w:r w:rsidRPr="006270C5">
              <w:rPr>
                <w:sz w:val="24"/>
                <w:szCs w:val="24"/>
              </w:rPr>
              <w:t>0.00810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0.01100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0.01700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Lungs</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0.00110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0.00160</w:t>
            </w:r>
          </w:p>
        </w:tc>
        <w:tc>
          <w:tcPr>
            <w:tcW w:w="692" w:type="pct"/>
            <w:vAlign w:val="bottom"/>
            <w:hideMark/>
          </w:tcPr>
          <w:p w:rsidR="00395EDD" w:rsidRPr="006270C5" w:rsidRDefault="00395EDD" w:rsidP="003B4BCE">
            <w:pPr>
              <w:spacing w:after="80"/>
              <w:rPr>
                <w:sz w:val="24"/>
                <w:szCs w:val="24"/>
              </w:rPr>
            </w:pPr>
            <w:r w:rsidRPr="006270C5">
              <w:rPr>
                <w:sz w:val="24"/>
                <w:szCs w:val="24"/>
              </w:rPr>
              <w:t>0.00250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0.00390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0.00720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Muscles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0.00220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0.00270</w:t>
            </w:r>
          </w:p>
        </w:tc>
        <w:tc>
          <w:tcPr>
            <w:tcW w:w="692" w:type="pct"/>
            <w:vAlign w:val="bottom"/>
            <w:hideMark/>
          </w:tcPr>
          <w:p w:rsidR="00395EDD" w:rsidRPr="006270C5" w:rsidRDefault="00395EDD" w:rsidP="003B4BCE">
            <w:pPr>
              <w:spacing w:after="80"/>
              <w:rPr>
                <w:sz w:val="24"/>
                <w:szCs w:val="24"/>
              </w:rPr>
            </w:pPr>
            <w:r w:rsidRPr="006270C5">
              <w:rPr>
                <w:sz w:val="24"/>
                <w:szCs w:val="24"/>
              </w:rPr>
              <w:t>0.00370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0.00510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0.00890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26" w:type="pct"/>
            <w:gridSpan w:val="2"/>
            <w:vAlign w:val="bottom"/>
          </w:tcPr>
          <w:p w:rsidR="00395EDD" w:rsidRPr="006270C5" w:rsidRDefault="00395EDD" w:rsidP="003B4BCE">
            <w:pPr>
              <w:spacing w:after="80"/>
              <w:rPr>
                <w:sz w:val="24"/>
                <w:szCs w:val="24"/>
              </w:rPr>
            </w:pPr>
          </w:p>
        </w:tc>
        <w:tc>
          <w:tcPr>
            <w:tcW w:w="730" w:type="pct"/>
            <w:gridSpan w:val="2"/>
            <w:vAlign w:val="bottom"/>
          </w:tcPr>
          <w:p w:rsidR="00395EDD" w:rsidRPr="006270C5" w:rsidRDefault="00395EDD" w:rsidP="003B4BCE">
            <w:pPr>
              <w:spacing w:after="80"/>
              <w:rPr>
                <w:sz w:val="24"/>
                <w:szCs w:val="24"/>
              </w:rPr>
            </w:pPr>
          </w:p>
        </w:tc>
        <w:tc>
          <w:tcPr>
            <w:tcW w:w="692" w:type="pct"/>
            <w:vAlign w:val="bottom"/>
          </w:tcPr>
          <w:p w:rsidR="00395EDD" w:rsidRPr="006270C5" w:rsidRDefault="00395EDD" w:rsidP="003B4BCE">
            <w:pPr>
              <w:spacing w:after="80"/>
              <w:rPr>
                <w:sz w:val="24"/>
                <w:szCs w:val="24"/>
              </w:rPr>
            </w:pPr>
          </w:p>
        </w:tc>
        <w:tc>
          <w:tcPr>
            <w:tcW w:w="768" w:type="pct"/>
            <w:gridSpan w:val="3"/>
            <w:vAlign w:val="bottom"/>
          </w:tcPr>
          <w:p w:rsidR="00395EDD" w:rsidRPr="006270C5" w:rsidRDefault="00395EDD" w:rsidP="003B4BCE">
            <w:pPr>
              <w:spacing w:after="80"/>
              <w:rPr>
                <w:sz w:val="24"/>
                <w:szCs w:val="24"/>
              </w:rPr>
            </w:pP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Oesophagus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0.00038</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0.00054</w:t>
            </w:r>
          </w:p>
        </w:tc>
        <w:tc>
          <w:tcPr>
            <w:tcW w:w="692" w:type="pct"/>
            <w:vAlign w:val="bottom"/>
            <w:hideMark/>
          </w:tcPr>
          <w:p w:rsidR="00395EDD" w:rsidRPr="006270C5" w:rsidRDefault="00395EDD" w:rsidP="003B4BCE">
            <w:pPr>
              <w:spacing w:after="80"/>
              <w:rPr>
                <w:sz w:val="24"/>
                <w:szCs w:val="24"/>
              </w:rPr>
            </w:pPr>
            <w:r w:rsidRPr="006270C5">
              <w:rPr>
                <w:sz w:val="24"/>
                <w:szCs w:val="24"/>
              </w:rPr>
              <w:t>0.00085</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0.00150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0.00230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Ovaries</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0.00380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0.00510</w:t>
            </w:r>
          </w:p>
        </w:tc>
        <w:tc>
          <w:tcPr>
            <w:tcW w:w="692" w:type="pct"/>
            <w:vAlign w:val="bottom"/>
            <w:hideMark/>
          </w:tcPr>
          <w:p w:rsidR="00395EDD" w:rsidRPr="006270C5" w:rsidRDefault="00395EDD" w:rsidP="003B4BCE">
            <w:pPr>
              <w:spacing w:after="80"/>
              <w:rPr>
                <w:sz w:val="24"/>
                <w:szCs w:val="24"/>
              </w:rPr>
            </w:pPr>
            <w:r w:rsidRPr="006270C5">
              <w:rPr>
                <w:sz w:val="24"/>
                <w:szCs w:val="24"/>
              </w:rPr>
              <w:t>0.00710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0.00920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0.01500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Pancreas</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0.00740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0.00900</w:t>
            </w:r>
          </w:p>
        </w:tc>
        <w:tc>
          <w:tcPr>
            <w:tcW w:w="692" w:type="pct"/>
            <w:vAlign w:val="bottom"/>
            <w:hideMark/>
          </w:tcPr>
          <w:p w:rsidR="00395EDD" w:rsidRPr="006270C5" w:rsidRDefault="00395EDD" w:rsidP="003B4BCE">
            <w:pPr>
              <w:spacing w:after="80"/>
              <w:rPr>
                <w:sz w:val="24"/>
                <w:szCs w:val="24"/>
              </w:rPr>
            </w:pPr>
            <w:r w:rsidRPr="006270C5">
              <w:rPr>
                <w:sz w:val="24"/>
                <w:szCs w:val="24"/>
              </w:rPr>
              <w:t>0.01300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0.01800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0.02900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xml:space="preserve">Red </w:t>
            </w:r>
            <w:proofErr w:type="spellStart"/>
            <w:r w:rsidRPr="006270C5">
              <w:rPr>
                <w:sz w:val="24"/>
                <w:szCs w:val="24"/>
              </w:rPr>
              <w:t>marrow</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0.00300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0.00360</w:t>
            </w:r>
          </w:p>
        </w:tc>
        <w:tc>
          <w:tcPr>
            <w:tcW w:w="692" w:type="pct"/>
            <w:vAlign w:val="bottom"/>
            <w:hideMark/>
          </w:tcPr>
          <w:p w:rsidR="00395EDD" w:rsidRPr="006270C5" w:rsidRDefault="00395EDD" w:rsidP="003B4BCE">
            <w:pPr>
              <w:spacing w:after="80"/>
              <w:rPr>
                <w:sz w:val="24"/>
                <w:szCs w:val="24"/>
              </w:rPr>
            </w:pPr>
            <w:r w:rsidRPr="006270C5">
              <w:rPr>
                <w:sz w:val="24"/>
                <w:szCs w:val="24"/>
              </w:rPr>
              <w:t>0.00500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0.00600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0.00830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Skin</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0.00082</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0.00100</w:t>
            </w:r>
          </w:p>
        </w:tc>
        <w:tc>
          <w:tcPr>
            <w:tcW w:w="692" w:type="pct"/>
            <w:vAlign w:val="bottom"/>
            <w:hideMark/>
          </w:tcPr>
          <w:p w:rsidR="00395EDD" w:rsidRPr="006270C5" w:rsidRDefault="00395EDD" w:rsidP="003B4BCE">
            <w:pPr>
              <w:spacing w:after="80"/>
              <w:rPr>
                <w:sz w:val="24"/>
                <w:szCs w:val="24"/>
              </w:rPr>
            </w:pPr>
            <w:r w:rsidRPr="006270C5">
              <w:rPr>
                <w:sz w:val="24"/>
                <w:szCs w:val="24"/>
              </w:rPr>
              <w:t>0.00150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0.00220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0.00420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 </w:t>
            </w:r>
          </w:p>
        </w:tc>
        <w:tc>
          <w:tcPr>
            <w:tcW w:w="626" w:type="pct"/>
            <w:gridSpan w:val="2"/>
            <w:vAlign w:val="bottom"/>
          </w:tcPr>
          <w:p w:rsidR="00395EDD" w:rsidRPr="006270C5" w:rsidRDefault="00395EDD" w:rsidP="003B4BCE">
            <w:pPr>
              <w:spacing w:after="80"/>
              <w:rPr>
                <w:sz w:val="24"/>
                <w:szCs w:val="24"/>
              </w:rPr>
            </w:pPr>
          </w:p>
        </w:tc>
        <w:tc>
          <w:tcPr>
            <w:tcW w:w="730" w:type="pct"/>
            <w:gridSpan w:val="2"/>
            <w:vAlign w:val="bottom"/>
          </w:tcPr>
          <w:p w:rsidR="00395EDD" w:rsidRPr="006270C5" w:rsidRDefault="00395EDD" w:rsidP="003B4BCE">
            <w:pPr>
              <w:spacing w:after="80"/>
              <w:rPr>
                <w:sz w:val="24"/>
                <w:szCs w:val="24"/>
              </w:rPr>
            </w:pPr>
          </w:p>
        </w:tc>
        <w:tc>
          <w:tcPr>
            <w:tcW w:w="692" w:type="pct"/>
            <w:vAlign w:val="bottom"/>
          </w:tcPr>
          <w:p w:rsidR="00395EDD" w:rsidRPr="006270C5" w:rsidRDefault="00395EDD" w:rsidP="003B4BCE">
            <w:pPr>
              <w:spacing w:after="80"/>
              <w:rPr>
                <w:sz w:val="24"/>
                <w:szCs w:val="24"/>
              </w:rPr>
            </w:pPr>
          </w:p>
        </w:tc>
        <w:tc>
          <w:tcPr>
            <w:tcW w:w="768" w:type="pct"/>
            <w:gridSpan w:val="3"/>
            <w:vAlign w:val="bottom"/>
          </w:tcPr>
          <w:p w:rsidR="00395EDD" w:rsidRPr="006270C5" w:rsidRDefault="00395EDD" w:rsidP="003B4BCE">
            <w:pPr>
              <w:spacing w:after="80"/>
              <w:rPr>
                <w:sz w:val="24"/>
                <w:szCs w:val="24"/>
              </w:rPr>
            </w:pP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 </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Spleen</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0.00980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0.01200</w:t>
            </w:r>
          </w:p>
        </w:tc>
        <w:tc>
          <w:tcPr>
            <w:tcW w:w="692" w:type="pct"/>
            <w:vAlign w:val="bottom"/>
            <w:hideMark/>
          </w:tcPr>
          <w:p w:rsidR="00395EDD" w:rsidRPr="006270C5" w:rsidRDefault="00395EDD" w:rsidP="003B4BCE">
            <w:pPr>
              <w:spacing w:after="80"/>
              <w:rPr>
                <w:sz w:val="24"/>
                <w:szCs w:val="24"/>
              </w:rPr>
            </w:pPr>
            <w:r w:rsidRPr="006270C5">
              <w:rPr>
                <w:sz w:val="24"/>
                <w:szCs w:val="24"/>
              </w:rPr>
              <w:t>0.01800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0.02600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0.04000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Testes</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0.00200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0.00290</w:t>
            </w:r>
          </w:p>
        </w:tc>
        <w:tc>
          <w:tcPr>
            <w:tcW w:w="692" w:type="pct"/>
            <w:vAlign w:val="bottom"/>
            <w:hideMark/>
          </w:tcPr>
          <w:p w:rsidR="00395EDD" w:rsidRPr="006270C5" w:rsidRDefault="00395EDD" w:rsidP="003B4BCE">
            <w:pPr>
              <w:spacing w:after="80"/>
              <w:rPr>
                <w:sz w:val="24"/>
                <w:szCs w:val="24"/>
              </w:rPr>
            </w:pPr>
            <w:r w:rsidRPr="006270C5">
              <w:rPr>
                <w:sz w:val="24"/>
                <w:szCs w:val="24"/>
              </w:rPr>
              <w:t>0.00450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0.00500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0.00980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Thymus</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0.00038</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0.00054</w:t>
            </w:r>
          </w:p>
        </w:tc>
        <w:tc>
          <w:tcPr>
            <w:tcW w:w="692" w:type="pct"/>
            <w:vAlign w:val="bottom"/>
            <w:hideMark/>
          </w:tcPr>
          <w:p w:rsidR="00395EDD" w:rsidRPr="006270C5" w:rsidRDefault="00395EDD" w:rsidP="003B4BCE">
            <w:pPr>
              <w:spacing w:after="80"/>
              <w:rPr>
                <w:sz w:val="24"/>
                <w:szCs w:val="24"/>
              </w:rPr>
            </w:pPr>
            <w:r w:rsidRPr="006270C5">
              <w:rPr>
                <w:sz w:val="24"/>
                <w:szCs w:val="24"/>
              </w:rPr>
              <w:t>0.00085</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0.00150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0.00230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proofErr w:type="spellStart"/>
            <w:r w:rsidRPr="006270C5">
              <w:rPr>
                <w:sz w:val="24"/>
                <w:szCs w:val="24"/>
              </w:rPr>
              <w:t>Thyroid</w:t>
            </w:r>
            <w:proofErr w:type="spellEnd"/>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0.00017</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0.00023</w:t>
            </w:r>
          </w:p>
        </w:tc>
        <w:tc>
          <w:tcPr>
            <w:tcW w:w="692" w:type="pct"/>
            <w:vAlign w:val="bottom"/>
            <w:hideMark/>
          </w:tcPr>
          <w:p w:rsidR="00395EDD" w:rsidRPr="006270C5" w:rsidRDefault="00395EDD" w:rsidP="003B4BCE">
            <w:pPr>
              <w:spacing w:after="80"/>
              <w:rPr>
                <w:sz w:val="24"/>
                <w:szCs w:val="24"/>
              </w:rPr>
            </w:pPr>
            <w:r w:rsidRPr="006270C5">
              <w:rPr>
                <w:sz w:val="24"/>
                <w:szCs w:val="24"/>
              </w:rPr>
              <w:t>0.00045</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0.00092</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0.00160</w:t>
            </w:r>
          </w:p>
        </w:tc>
      </w:tr>
      <w:tr w:rsidR="00395EDD" w:rsidRPr="006270C5" w:rsidTr="003B4BCE">
        <w:trPr>
          <w:cantSplit/>
          <w:trHeight w:val="225"/>
          <w:jc w:val="center"/>
        </w:trPr>
        <w:tc>
          <w:tcPr>
            <w:tcW w:w="1552" w:type="pct"/>
            <w:gridSpan w:val="2"/>
            <w:tcBorders>
              <w:top w:val="nil"/>
              <w:left w:val="single" w:sz="2" w:space="0" w:color="000000"/>
              <w:bottom w:val="nil"/>
              <w:right w:val="nil"/>
            </w:tcBorders>
            <w:vAlign w:val="bottom"/>
            <w:hideMark/>
          </w:tcPr>
          <w:p w:rsidR="00395EDD" w:rsidRPr="006270C5" w:rsidRDefault="00395EDD" w:rsidP="003B4BCE">
            <w:pPr>
              <w:spacing w:after="80"/>
              <w:rPr>
                <w:sz w:val="24"/>
                <w:szCs w:val="24"/>
              </w:rPr>
            </w:pPr>
            <w:r w:rsidRPr="006270C5">
              <w:rPr>
                <w:sz w:val="24"/>
                <w:szCs w:val="24"/>
              </w:rPr>
              <w:t>Uterus</w:t>
            </w:r>
          </w:p>
        </w:tc>
        <w:tc>
          <w:tcPr>
            <w:tcW w:w="626" w:type="pct"/>
            <w:gridSpan w:val="2"/>
            <w:vAlign w:val="bottom"/>
            <w:hideMark/>
          </w:tcPr>
          <w:p w:rsidR="00395EDD" w:rsidRPr="006270C5" w:rsidRDefault="00395EDD" w:rsidP="003B4BCE">
            <w:pPr>
              <w:spacing w:after="80"/>
              <w:rPr>
                <w:sz w:val="24"/>
                <w:szCs w:val="24"/>
              </w:rPr>
            </w:pPr>
            <w:r w:rsidRPr="006270C5">
              <w:rPr>
                <w:sz w:val="24"/>
                <w:szCs w:val="24"/>
              </w:rPr>
              <w:t>0.00720</w:t>
            </w:r>
          </w:p>
        </w:tc>
        <w:tc>
          <w:tcPr>
            <w:tcW w:w="730" w:type="pct"/>
            <w:gridSpan w:val="2"/>
            <w:vAlign w:val="bottom"/>
            <w:hideMark/>
          </w:tcPr>
          <w:p w:rsidR="00395EDD" w:rsidRPr="006270C5" w:rsidRDefault="00395EDD" w:rsidP="003B4BCE">
            <w:pPr>
              <w:spacing w:after="80"/>
              <w:rPr>
                <w:sz w:val="24"/>
                <w:szCs w:val="24"/>
              </w:rPr>
            </w:pPr>
            <w:r w:rsidRPr="006270C5">
              <w:rPr>
                <w:sz w:val="24"/>
                <w:szCs w:val="24"/>
              </w:rPr>
              <w:t>0.00870</w:t>
            </w:r>
          </w:p>
        </w:tc>
        <w:tc>
          <w:tcPr>
            <w:tcW w:w="692" w:type="pct"/>
            <w:vAlign w:val="bottom"/>
            <w:hideMark/>
          </w:tcPr>
          <w:p w:rsidR="00395EDD" w:rsidRPr="006270C5" w:rsidRDefault="00395EDD" w:rsidP="003B4BCE">
            <w:pPr>
              <w:spacing w:after="80"/>
              <w:rPr>
                <w:sz w:val="24"/>
                <w:szCs w:val="24"/>
              </w:rPr>
            </w:pPr>
            <w:r w:rsidRPr="006270C5">
              <w:rPr>
                <w:sz w:val="24"/>
                <w:szCs w:val="24"/>
              </w:rPr>
              <w:t>0.01200</w:t>
            </w:r>
          </w:p>
        </w:tc>
        <w:tc>
          <w:tcPr>
            <w:tcW w:w="768" w:type="pct"/>
            <w:gridSpan w:val="3"/>
            <w:vAlign w:val="bottom"/>
            <w:hideMark/>
          </w:tcPr>
          <w:p w:rsidR="00395EDD" w:rsidRPr="006270C5" w:rsidRDefault="00395EDD" w:rsidP="003B4BCE">
            <w:pPr>
              <w:spacing w:after="80"/>
              <w:rPr>
                <w:sz w:val="24"/>
                <w:szCs w:val="24"/>
              </w:rPr>
            </w:pPr>
            <w:r w:rsidRPr="006270C5">
              <w:rPr>
                <w:sz w:val="24"/>
                <w:szCs w:val="24"/>
              </w:rPr>
              <w:t>0.01300</w:t>
            </w:r>
          </w:p>
        </w:tc>
        <w:tc>
          <w:tcPr>
            <w:tcW w:w="632" w:type="pct"/>
            <w:tcBorders>
              <w:top w:val="nil"/>
              <w:left w:val="nil"/>
              <w:bottom w:val="nil"/>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0.02200</w:t>
            </w:r>
          </w:p>
        </w:tc>
      </w:tr>
      <w:tr w:rsidR="00395EDD" w:rsidRPr="006270C5" w:rsidTr="003B4BCE">
        <w:trPr>
          <w:cantSplit/>
          <w:trHeight w:val="225"/>
          <w:jc w:val="center"/>
        </w:trPr>
        <w:tc>
          <w:tcPr>
            <w:tcW w:w="1552" w:type="pct"/>
            <w:gridSpan w:val="2"/>
            <w:tcBorders>
              <w:top w:val="nil"/>
              <w:left w:val="single" w:sz="2" w:space="0" w:color="000000"/>
              <w:bottom w:val="single" w:sz="2" w:space="0" w:color="000000"/>
              <w:right w:val="nil"/>
            </w:tcBorders>
            <w:vAlign w:val="bottom"/>
            <w:hideMark/>
          </w:tcPr>
          <w:p w:rsidR="00395EDD" w:rsidRPr="006270C5" w:rsidRDefault="00395EDD" w:rsidP="003B4BCE">
            <w:pPr>
              <w:spacing w:after="80"/>
              <w:rPr>
                <w:sz w:val="24"/>
                <w:szCs w:val="24"/>
              </w:rPr>
            </w:pPr>
            <w:proofErr w:type="spellStart"/>
            <w:r w:rsidRPr="006270C5">
              <w:rPr>
                <w:sz w:val="24"/>
                <w:szCs w:val="24"/>
              </w:rPr>
              <w:t>Remaining</w:t>
            </w:r>
            <w:proofErr w:type="spellEnd"/>
            <w:r w:rsidRPr="006270C5">
              <w:rPr>
                <w:sz w:val="24"/>
                <w:szCs w:val="24"/>
              </w:rPr>
              <w:t xml:space="preserve"> organs</w:t>
            </w:r>
          </w:p>
        </w:tc>
        <w:tc>
          <w:tcPr>
            <w:tcW w:w="626" w:type="pct"/>
            <w:gridSpan w:val="2"/>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0.00210</w:t>
            </w:r>
          </w:p>
        </w:tc>
        <w:tc>
          <w:tcPr>
            <w:tcW w:w="730" w:type="pct"/>
            <w:gridSpan w:val="2"/>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0.00260</w:t>
            </w:r>
          </w:p>
        </w:tc>
        <w:tc>
          <w:tcPr>
            <w:tcW w:w="692" w:type="pct"/>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0.00360</w:t>
            </w:r>
          </w:p>
        </w:tc>
        <w:tc>
          <w:tcPr>
            <w:tcW w:w="768" w:type="pct"/>
            <w:gridSpan w:val="3"/>
            <w:tcBorders>
              <w:top w:val="nil"/>
              <w:left w:val="nil"/>
              <w:bottom w:val="single" w:sz="2" w:space="0" w:color="000000"/>
              <w:right w:val="nil"/>
            </w:tcBorders>
            <w:vAlign w:val="bottom"/>
            <w:hideMark/>
          </w:tcPr>
          <w:p w:rsidR="00395EDD" w:rsidRPr="006270C5" w:rsidRDefault="00395EDD" w:rsidP="003B4BCE">
            <w:pPr>
              <w:spacing w:after="80"/>
              <w:rPr>
                <w:sz w:val="24"/>
                <w:szCs w:val="24"/>
              </w:rPr>
            </w:pPr>
            <w:r w:rsidRPr="006270C5">
              <w:rPr>
                <w:sz w:val="24"/>
                <w:szCs w:val="24"/>
              </w:rPr>
              <w:t>0.00470</w:t>
            </w:r>
          </w:p>
        </w:tc>
        <w:tc>
          <w:tcPr>
            <w:tcW w:w="632"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sz w:val="24"/>
                <w:szCs w:val="24"/>
              </w:rPr>
            </w:pPr>
            <w:r w:rsidRPr="006270C5">
              <w:rPr>
                <w:sz w:val="24"/>
                <w:szCs w:val="24"/>
              </w:rPr>
              <w:t>0.00800</w:t>
            </w:r>
          </w:p>
        </w:tc>
      </w:tr>
      <w:tr w:rsidR="00395EDD" w:rsidRPr="006270C5" w:rsidTr="003B4BCE">
        <w:trPr>
          <w:cantSplit/>
          <w:trHeight w:val="450"/>
          <w:jc w:val="center"/>
        </w:trPr>
        <w:tc>
          <w:tcPr>
            <w:tcW w:w="1552" w:type="pct"/>
            <w:gridSpan w:val="2"/>
            <w:tcBorders>
              <w:top w:val="nil"/>
              <w:left w:val="single" w:sz="2" w:space="0" w:color="000000"/>
              <w:bottom w:val="single" w:sz="2" w:space="0" w:color="000000"/>
              <w:right w:val="nil"/>
            </w:tcBorders>
            <w:vAlign w:val="bottom"/>
            <w:hideMark/>
          </w:tcPr>
          <w:p w:rsidR="00395EDD" w:rsidRPr="006270C5" w:rsidRDefault="00395EDD" w:rsidP="003B4BCE">
            <w:pPr>
              <w:spacing w:after="80"/>
              <w:rPr>
                <w:b/>
                <w:bCs/>
                <w:sz w:val="24"/>
                <w:szCs w:val="24"/>
              </w:rPr>
            </w:pPr>
            <w:proofErr w:type="spellStart"/>
            <w:r w:rsidRPr="006270C5">
              <w:rPr>
                <w:b/>
                <w:bCs/>
                <w:sz w:val="24"/>
                <w:szCs w:val="24"/>
              </w:rPr>
              <w:t>Effective</w:t>
            </w:r>
            <w:proofErr w:type="spellEnd"/>
            <w:r w:rsidRPr="006270C5">
              <w:rPr>
                <w:b/>
                <w:bCs/>
                <w:sz w:val="24"/>
                <w:szCs w:val="24"/>
              </w:rPr>
              <w:t xml:space="preserve"> </w:t>
            </w:r>
            <w:proofErr w:type="spellStart"/>
            <w:r w:rsidRPr="006270C5">
              <w:rPr>
                <w:b/>
                <w:bCs/>
                <w:sz w:val="24"/>
                <w:szCs w:val="24"/>
              </w:rPr>
              <w:t>dose</w:t>
            </w:r>
            <w:proofErr w:type="spellEnd"/>
            <w:r w:rsidRPr="006270C5">
              <w:rPr>
                <w:b/>
                <w:bCs/>
                <w:sz w:val="24"/>
                <w:szCs w:val="24"/>
              </w:rPr>
              <w:t xml:space="preserve"> (mSv/MBq)</w:t>
            </w:r>
          </w:p>
        </w:tc>
        <w:tc>
          <w:tcPr>
            <w:tcW w:w="626" w:type="pct"/>
            <w:gridSpan w:val="2"/>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0.01000</w:t>
            </w:r>
          </w:p>
        </w:tc>
        <w:tc>
          <w:tcPr>
            <w:tcW w:w="730" w:type="pct"/>
            <w:gridSpan w:val="2"/>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0.01200</w:t>
            </w:r>
          </w:p>
        </w:tc>
        <w:tc>
          <w:tcPr>
            <w:tcW w:w="692" w:type="pct"/>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0.01700</w:t>
            </w:r>
          </w:p>
        </w:tc>
        <w:tc>
          <w:tcPr>
            <w:tcW w:w="768" w:type="pct"/>
            <w:gridSpan w:val="3"/>
            <w:tcBorders>
              <w:top w:val="nil"/>
              <w:left w:val="nil"/>
              <w:bottom w:val="single" w:sz="2" w:space="0" w:color="000000"/>
              <w:right w:val="nil"/>
            </w:tcBorders>
            <w:vAlign w:val="bottom"/>
            <w:hideMark/>
          </w:tcPr>
          <w:p w:rsidR="00395EDD" w:rsidRPr="006270C5" w:rsidRDefault="00395EDD" w:rsidP="003B4BCE">
            <w:pPr>
              <w:spacing w:after="80"/>
              <w:rPr>
                <w:b/>
                <w:sz w:val="24"/>
                <w:szCs w:val="24"/>
              </w:rPr>
            </w:pPr>
            <w:r w:rsidRPr="006270C5">
              <w:rPr>
                <w:b/>
                <w:sz w:val="24"/>
                <w:szCs w:val="24"/>
              </w:rPr>
              <w:t>0.02200</w:t>
            </w:r>
          </w:p>
        </w:tc>
        <w:tc>
          <w:tcPr>
            <w:tcW w:w="632" w:type="pct"/>
            <w:tcBorders>
              <w:top w:val="nil"/>
              <w:left w:val="nil"/>
              <w:bottom w:val="single" w:sz="2" w:space="0" w:color="000000"/>
              <w:right w:val="single" w:sz="2" w:space="0" w:color="000000"/>
            </w:tcBorders>
            <w:vAlign w:val="bottom"/>
            <w:hideMark/>
          </w:tcPr>
          <w:p w:rsidR="00395EDD" w:rsidRPr="006270C5" w:rsidRDefault="00395EDD" w:rsidP="003B4BCE">
            <w:pPr>
              <w:spacing w:after="80"/>
              <w:rPr>
                <w:b/>
                <w:sz w:val="24"/>
                <w:szCs w:val="24"/>
              </w:rPr>
            </w:pPr>
            <w:r w:rsidRPr="006270C5">
              <w:rPr>
                <w:b/>
                <w:sz w:val="24"/>
                <w:szCs w:val="24"/>
              </w:rPr>
              <w:t>0.03800</w:t>
            </w:r>
          </w:p>
        </w:tc>
      </w:tr>
    </w:tbl>
    <w:p w:rsidR="00395EDD" w:rsidRPr="006270C5" w:rsidRDefault="00395EDD" w:rsidP="00395EDD">
      <w:pPr>
        <w:ind w:left="851" w:hanging="851"/>
        <w:rPr>
          <w:sz w:val="24"/>
          <w:szCs w:val="24"/>
          <w:lang w:val="en-GB" w:eastAsia="en-GB"/>
        </w:rPr>
      </w:pPr>
    </w:p>
    <w:p w:rsidR="00395EDD" w:rsidRPr="006270C5" w:rsidRDefault="00395EDD" w:rsidP="00395EDD">
      <w:pPr>
        <w:pStyle w:val="Default"/>
        <w:ind w:left="851"/>
        <w:rPr>
          <w:lang w:val="en-US"/>
        </w:rPr>
      </w:pPr>
      <w:r w:rsidRPr="006270C5">
        <w:rPr>
          <w:lang w:val="en-US"/>
        </w:rPr>
        <w:t xml:space="preserve">The effective dose resulting from the administration of a maximal recommended activity of 200 </w:t>
      </w:r>
      <w:proofErr w:type="spellStart"/>
      <w:r w:rsidRPr="006270C5">
        <w:rPr>
          <w:lang w:val="en-US"/>
        </w:rPr>
        <w:t>MBq</w:t>
      </w:r>
      <w:proofErr w:type="spellEnd"/>
      <w:r w:rsidRPr="006270C5">
        <w:rPr>
          <w:lang w:val="en-US"/>
        </w:rPr>
        <w:t xml:space="preserve"> for an adult weighing 70 kg is about 1.4 mSv. </w:t>
      </w:r>
    </w:p>
    <w:p w:rsidR="00395EDD" w:rsidRPr="006270C5" w:rsidRDefault="00395EDD" w:rsidP="00395EDD">
      <w:pPr>
        <w:ind w:left="851"/>
        <w:rPr>
          <w:sz w:val="24"/>
          <w:szCs w:val="24"/>
          <w:lang w:val="en-GB"/>
        </w:rPr>
      </w:pPr>
      <w:r w:rsidRPr="006270C5">
        <w:rPr>
          <w:sz w:val="24"/>
          <w:szCs w:val="24"/>
          <w:lang w:val="en-US"/>
        </w:rPr>
        <w:t xml:space="preserve">For an administered activity of 200 </w:t>
      </w:r>
      <w:proofErr w:type="spellStart"/>
      <w:r w:rsidRPr="006270C5">
        <w:rPr>
          <w:sz w:val="24"/>
          <w:szCs w:val="24"/>
          <w:lang w:val="en-US"/>
        </w:rPr>
        <w:t>MBq</w:t>
      </w:r>
      <w:proofErr w:type="spellEnd"/>
      <w:r w:rsidRPr="006270C5">
        <w:rPr>
          <w:sz w:val="24"/>
          <w:szCs w:val="24"/>
          <w:lang w:val="en-US"/>
        </w:rPr>
        <w:t xml:space="preserve"> the typical radiation dose to the target organ </w:t>
      </w:r>
      <w:r w:rsidRPr="006270C5">
        <w:rPr>
          <w:color w:val="000000"/>
          <w:sz w:val="24"/>
          <w:szCs w:val="24"/>
          <w:lang w:val="en-US"/>
        </w:rPr>
        <w:t>(kidney)</w:t>
      </w:r>
      <w:r w:rsidRPr="006270C5">
        <w:rPr>
          <w:i/>
          <w:iCs/>
          <w:sz w:val="24"/>
          <w:szCs w:val="24"/>
          <w:lang w:val="en-US"/>
        </w:rPr>
        <w:t xml:space="preserve"> </w:t>
      </w:r>
      <w:r w:rsidRPr="006270C5">
        <w:rPr>
          <w:sz w:val="24"/>
          <w:szCs w:val="24"/>
          <w:lang w:val="en-US"/>
        </w:rPr>
        <w:t xml:space="preserve">is 0.68 </w:t>
      </w:r>
      <w:proofErr w:type="spellStart"/>
      <w:r w:rsidRPr="006270C5">
        <w:rPr>
          <w:sz w:val="24"/>
          <w:szCs w:val="24"/>
          <w:lang w:val="en-US"/>
        </w:rPr>
        <w:t>mGy</w:t>
      </w:r>
      <w:proofErr w:type="spellEnd"/>
      <w:r w:rsidRPr="006270C5">
        <w:rPr>
          <w:sz w:val="24"/>
          <w:szCs w:val="24"/>
          <w:lang w:val="en-US"/>
        </w:rPr>
        <w:t xml:space="preserve"> and the typical radiation dose to the critical organ bladder wall</w:t>
      </w:r>
      <w:r w:rsidRPr="006270C5">
        <w:rPr>
          <w:i/>
          <w:iCs/>
          <w:sz w:val="24"/>
          <w:szCs w:val="24"/>
          <w:lang w:val="en-US"/>
        </w:rPr>
        <w:t xml:space="preserve"> </w:t>
      </w:r>
      <w:r w:rsidRPr="006270C5">
        <w:rPr>
          <w:sz w:val="24"/>
          <w:szCs w:val="24"/>
          <w:lang w:val="en-US"/>
        </w:rPr>
        <w:t>is 21.6 </w:t>
      </w:r>
      <w:proofErr w:type="spellStart"/>
      <w:r w:rsidRPr="006270C5">
        <w:rPr>
          <w:sz w:val="24"/>
          <w:szCs w:val="24"/>
          <w:lang w:val="en-US"/>
        </w:rPr>
        <w:t>mGy</w:t>
      </w:r>
      <w:proofErr w:type="spellEnd"/>
      <w:r w:rsidRPr="006270C5">
        <w:rPr>
          <w:sz w:val="24"/>
          <w:szCs w:val="24"/>
          <w:lang w:val="en-US"/>
        </w:rPr>
        <w:t>.</w:t>
      </w:r>
    </w:p>
    <w:p w:rsidR="00395EDD" w:rsidRPr="006270C5" w:rsidRDefault="00395EDD" w:rsidP="00395EDD">
      <w:pPr>
        <w:ind w:left="851" w:hanging="851"/>
        <w:jc w:val="both"/>
        <w:rPr>
          <w:sz w:val="24"/>
          <w:szCs w:val="24"/>
          <w:lang w:val="en-GB"/>
        </w:rPr>
      </w:pPr>
    </w:p>
    <w:p w:rsidR="00395EDD" w:rsidRPr="006270C5" w:rsidRDefault="00395EDD" w:rsidP="00395EDD">
      <w:pPr>
        <w:ind w:left="851" w:hanging="851"/>
        <w:jc w:val="both"/>
        <w:rPr>
          <w:b/>
          <w:sz w:val="24"/>
          <w:szCs w:val="24"/>
          <w:lang w:val="en-US"/>
        </w:rPr>
      </w:pPr>
      <w:r w:rsidRPr="006270C5">
        <w:rPr>
          <w:b/>
          <w:sz w:val="24"/>
          <w:szCs w:val="24"/>
          <w:lang w:val="en-GB"/>
        </w:rPr>
        <w:lastRenderedPageBreak/>
        <w:t>12.</w:t>
      </w:r>
      <w:r w:rsidRPr="006270C5">
        <w:rPr>
          <w:b/>
          <w:sz w:val="24"/>
          <w:szCs w:val="24"/>
          <w:lang w:val="en-GB"/>
        </w:rPr>
        <w:tab/>
        <w:t>INSTRUCTION</w:t>
      </w:r>
      <w:r w:rsidRPr="006270C5">
        <w:rPr>
          <w:b/>
          <w:sz w:val="24"/>
          <w:szCs w:val="24"/>
          <w:lang w:val="en-US"/>
        </w:rPr>
        <w:t>S FOR PREPARATION OF RADIOPHARMACEUTICALS</w:t>
      </w:r>
    </w:p>
    <w:p w:rsidR="00395EDD" w:rsidRPr="006270C5" w:rsidRDefault="00395EDD" w:rsidP="00395EDD">
      <w:pPr>
        <w:ind w:left="851"/>
        <w:rPr>
          <w:sz w:val="24"/>
          <w:szCs w:val="24"/>
          <w:lang w:val="en-US"/>
        </w:rPr>
      </w:pPr>
      <w:proofErr w:type="spellStart"/>
      <w:r w:rsidRPr="006270C5">
        <w:rPr>
          <w:sz w:val="24"/>
          <w:szCs w:val="24"/>
          <w:lang w:val="en-US"/>
        </w:rPr>
        <w:t>Radiolabelling</w:t>
      </w:r>
      <w:proofErr w:type="spellEnd"/>
      <w:r w:rsidRPr="006270C5">
        <w:rPr>
          <w:sz w:val="24"/>
          <w:szCs w:val="24"/>
          <w:lang w:val="en-US"/>
        </w:rPr>
        <w:t xml:space="preserve"> should be done using an eluate with a radioactive concentration between 40 and 500 </w:t>
      </w:r>
      <w:proofErr w:type="spellStart"/>
      <w:r w:rsidRPr="006270C5">
        <w:rPr>
          <w:sz w:val="24"/>
          <w:szCs w:val="24"/>
          <w:lang w:val="en-US"/>
        </w:rPr>
        <w:t>MBq</w:t>
      </w:r>
      <w:proofErr w:type="spellEnd"/>
      <w:r w:rsidRPr="006270C5">
        <w:rPr>
          <w:sz w:val="24"/>
          <w:szCs w:val="24"/>
          <w:lang w:val="en-US"/>
        </w:rPr>
        <w:t>/</w:t>
      </w:r>
      <w:proofErr w:type="spellStart"/>
      <w:r w:rsidRPr="006270C5">
        <w:rPr>
          <w:sz w:val="24"/>
          <w:szCs w:val="24"/>
          <w:lang w:val="en-US"/>
        </w:rPr>
        <w:t>mL.</w:t>
      </w:r>
      <w:proofErr w:type="spellEnd"/>
      <w:r w:rsidRPr="006270C5">
        <w:rPr>
          <w:sz w:val="24"/>
          <w:szCs w:val="24"/>
          <w:lang w:val="en-US"/>
        </w:rPr>
        <w:t xml:space="preserve"> Only eluates obtained from a generator, which has been eluted once in the preceding 24 hours, should be used.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The content of vial (1) is labelled with sodium pertechnetate (</w:t>
      </w:r>
      <w:r w:rsidRPr="006270C5">
        <w:rPr>
          <w:sz w:val="24"/>
          <w:szCs w:val="24"/>
          <w:vertAlign w:val="superscript"/>
          <w:lang w:val="en-US"/>
        </w:rPr>
        <w:t>99m</w:t>
      </w:r>
      <w:r w:rsidRPr="006270C5">
        <w:rPr>
          <w:sz w:val="24"/>
          <w:szCs w:val="24"/>
          <w:lang w:val="en-US"/>
        </w:rPr>
        <w:t xml:space="preserve">Tc) solution at room temperature. The </w:t>
      </w:r>
      <w:proofErr w:type="spellStart"/>
      <w:r w:rsidRPr="006270C5">
        <w:rPr>
          <w:sz w:val="24"/>
          <w:szCs w:val="24"/>
          <w:lang w:val="en-US"/>
        </w:rPr>
        <w:t>radiolabelling</w:t>
      </w:r>
      <w:proofErr w:type="spellEnd"/>
      <w:r w:rsidRPr="006270C5">
        <w:rPr>
          <w:sz w:val="24"/>
          <w:szCs w:val="24"/>
          <w:lang w:val="en-US"/>
        </w:rPr>
        <w:t xml:space="preserve"> reaction is stopped after 15 minutes by adding the buffer solution.</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Withdrawals should be performed under aseptic conditions. The vials must not be opened before disinfecting the stopper, the solution should be withdrawn via the stopper using a single dose syringe fitted with suitable protective shielding and a disposable sterile needle or using an authorized automated application system. </w:t>
      </w:r>
    </w:p>
    <w:p w:rsidR="00395EDD" w:rsidRDefault="00395EDD" w:rsidP="00395EDD">
      <w:pPr>
        <w:ind w:left="851"/>
        <w:rPr>
          <w:sz w:val="24"/>
          <w:szCs w:val="24"/>
          <w:lang w:val="en-US"/>
        </w:rPr>
      </w:pPr>
    </w:p>
    <w:p w:rsidR="00395EDD" w:rsidRPr="006270C5" w:rsidRDefault="00395EDD" w:rsidP="00395EDD">
      <w:pPr>
        <w:ind w:left="851"/>
        <w:rPr>
          <w:sz w:val="24"/>
          <w:szCs w:val="24"/>
          <w:lang w:val="en-GB"/>
        </w:rPr>
      </w:pPr>
      <w:r w:rsidRPr="006270C5">
        <w:rPr>
          <w:sz w:val="24"/>
          <w:szCs w:val="24"/>
          <w:lang w:val="en-US"/>
        </w:rPr>
        <w:t>As with any pharmaceutical product, if at any time in the preparation of this product the integrity of this vial is compromised it should not be used.</w:t>
      </w:r>
    </w:p>
    <w:p w:rsidR="00395EDD" w:rsidRPr="006270C5"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u w:val="single"/>
          <w:lang w:val="en-US"/>
        </w:rPr>
        <w:t>Method of preparation</w:t>
      </w:r>
    </w:p>
    <w:p w:rsidR="00395EDD" w:rsidRPr="006270C5" w:rsidRDefault="00395EDD" w:rsidP="00395EDD">
      <w:pPr>
        <w:ind w:left="851"/>
        <w:rPr>
          <w:sz w:val="24"/>
          <w:szCs w:val="24"/>
          <w:lang w:val="en-US"/>
        </w:rPr>
      </w:pPr>
      <w:r w:rsidRPr="006270C5">
        <w:rPr>
          <w:sz w:val="24"/>
          <w:szCs w:val="24"/>
          <w:lang w:val="en-US"/>
        </w:rPr>
        <w:t>The radiopharmaceutical is prepared according to the following labelling instructions immediately before use:</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The </w:t>
      </w:r>
      <w:proofErr w:type="spellStart"/>
      <w:r w:rsidRPr="006270C5">
        <w:rPr>
          <w:sz w:val="24"/>
          <w:szCs w:val="24"/>
          <w:lang w:val="en-US"/>
        </w:rPr>
        <w:t>radiolabelling</w:t>
      </w:r>
      <w:proofErr w:type="spellEnd"/>
      <w:r w:rsidRPr="006270C5">
        <w:rPr>
          <w:sz w:val="24"/>
          <w:szCs w:val="24"/>
          <w:lang w:val="en-US"/>
        </w:rPr>
        <w:t xml:space="preserve"> procedure has to be carried out under aseptic conditions.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Place vial (1) into an adequate lead shielding. Swab the rubber septum with an appropriate disinfectant and let it dry.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Inject 8 mL of sodium pertechnetate (</w:t>
      </w:r>
      <w:r w:rsidRPr="006270C5">
        <w:rPr>
          <w:sz w:val="24"/>
          <w:szCs w:val="24"/>
          <w:vertAlign w:val="superscript"/>
          <w:lang w:val="en-US"/>
        </w:rPr>
        <w:t>99m</w:t>
      </w:r>
      <w:r w:rsidRPr="006270C5">
        <w:rPr>
          <w:sz w:val="24"/>
          <w:szCs w:val="24"/>
          <w:lang w:val="en-US"/>
        </w:rPr>
        <w:t xml:space="preserve">Tc) solution into vial (1) using a syringe. Then withdraw the same volume of nitrogen from the vial with the same syringe for pressure compensation.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Shake the vial carefully in order to moisten. The complete content of the vial is for complete dissolution of any powder.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 xml:space="preserve">After 15 minutes reaction time transfer a volume of 2 mL buffer solution from vial (2) into vial (1) using a new syringe. Then withdraw the same volume of nitrogen from the vial with the same syringe for pressure compensation. </w:t>
      </w:r>
    </w:p>
    <w:p w:rsidR="00395EDD" w:rsidRDefault="00395EDD" w:rsidP="00395EDD">
      <w:pPr>
        <w:ind w:left="851"/>
        <w:rPr>
          <w:sz w:val="24"/>
          <w:szCs w:val="24"/>
          <w:lang w:val="en-US"/>
        </w:rPr>
      </w:pPr>
    </w:p>
    <w:p w:rsidR="00395EDD" w:rsidRPr="006270C5" w:rsidRDefault="00395EDD" w:rsidP="00395EDD">
      <w:pPr>
        <w:ind w:left="851"/>
        <w:rPr>
          <w:sz w:val="24"/>
          <w:szCs w:val="24"/>
          <w:lang w:val="en-US"/>
        </w:rPr>
      </w:pPr>
      <w:r w:rsidRPr="006270C5">
        <w:rPr>
          <w:sz w:val="24"/>
          <w:szCs w:val="24"/>
          <w:lang w:val="en-US"/>
        </w:rPr>
        <w:t>Shake carefully for good mixing. Determine the total radioactivity and calculate the volume to be injected.</w:t>
      </w:r>
    </w:p>
    <w:p w:rsidR="00395EDD" w:rsidRPr="006270C5" w:rsidRDefault="00395EDD" w:rsidP="00395EDD">
      <w:pPr>
        <w:ind w:left="851" w:hanging="851"/>
        <w:rPr>
          <w:sz w:val="24"/>
          <w:szCs w:val="24"/>
          <w:lang w:val="en-US"/>
        </w:rPr>
      </w:pPr>
      <w:r w:rsidRPr="006270C5">
        <w:rPr>
          <w:sz w:val="24"/>
          <w:szCs w:val="24"/>
          <w:lang w:val="en-US"/>
        </w:rPr>
        <w:br w:type="page"/>
      </w:r>
    </w:p>
    <w:p w:rsidR="00395EDD" w:rsidRPr="006270C5" w:rsidRDefault="00395EDD" w:rsidP="00395EDD">
      <w:pPr>
        <w:ind w:left="851"/>
        <w:rPr>
          <w:sz w:val="24"/>
          <w:szCs w:val="24"/>
          <w:lang w:val="en-US"/>
        </w:rPr>
      </w:pPr>
    </w:p>
    <w:p w:rsidR="00395EDD" w:rsidRPr="00D80464" w:rsidRDefault="00395EDD" w:rsidP="00395EDD">
      <w:pPr>
        <w:ind w:left="851"/>
        <w:rPr>
          <w:sz w:val="24"/>
          <w:szCs w:val="24"/>
          <w:lang w:val="en-US"/>
        </w:rPr>
      </w:pPr>
      <w:r w:rsidRPr="00D80464">
        <w:rPr>
          <w:sz w:val="24"/>
          <w:szCs w:val="24"/>
          <w:lang w:val="en-US"/>
        </w:rPr>
        <w:t xml:space="preserve">Properties of the product after </w:t>
      </w:r>
      <w:proofErr w:type="spellStart"/>
      <w:r w:rsidRPr="00D80464">
        <w:rPr>
          <w:sz w:val="24"/>
          <w:szCs w:val="24"/>
          <w:lang w:val="en-US"/>
        </w:rPr>
        <w:t>radiolabelling</w:t>
      </w:r>
      <w:proofErr w:type="spellEnd"/>
      <w:r w:rsidRPr="00D80464">
        <w:rPr>
          <w:sz w:val="24"/>
          <w:szCs w:val="24"/>
          <w:lang w:val="en-US"/>
        </w:rPr>
        <w:t>:</w:t>
      </w:r>
    </w:p>
    <w:p w:rsidR="00395EDD" w:rsidRPr="00D80464" w:rsidRDefault="00395EDD" w:rsidP="00395EDD">
      <w:pPr>
        <w:ind w:left="851"/>
        <w:rPr>
          <w:sz w:val="24"/>
          <w:szCs w:val="24"/>
          <w:lang w:val="en-US"/>
        </w:rPr>
      </w:pPr>
      <w:r w:rsidRPr="00D80464">
        <w:rPr>
          <w:sz w:val="24"/>
          <w:szCs w:val="24"/>
          <w:lang w:val="en-US"/>
        </w:rPr>
        <w:t>Appearance:</w:t>
      </w:r>
      <w:r w:rsidRPr="00D80464">
        <w:rPr>
          <w:sz w:val="24"/>
          <w:szCs w:val="24"/>
          <w:lang w:val="en-US"/>
        </w:rPr>
        <w:tab/>
        <w:t xml:space="preserve">Clear to slightly opalescent, </w:t>
      </w:r>
      <w:proofErr w:type="spellStart"/>
      <w:r w:rsidRPr="00D80464">
        <w:rPr>
          <w:sz w:val="24"/>
          <w:szCs w:val="24"/>
          <w:lang w:val="en-US"/>
        </w:rPr>
        <w:t>colourless</w:t>
      </w:r>
      <w:proofErr w:type="spellEnd"/>
      <w:r w:rsidRPr="00D80464">
        <w:rPr>
          <w:sz w:val="24"/>
          <w:szCs w:val="24"/>
          <w:lang w:val="en-US"/>
        </w:rPr>
        <w:t>, aqueous solution.</w:t>
      </w:r>
    </w:p>
    <w:p w:rsidR="00395EDD" w:rsidRPr="00D80464" w:rsidRDefault="00395EDD" w:rsidP="00395EDD">
      <w:pPr>
        <w:ind w:left="851"/>
        <w:rPr>
          <w:sz w:val="24"/>
          <w:szCs w:val="24"/>
          <w:lang w:val="en-US"/>
        </w:rPr>
      </w:pPr>
      <w:r w:rsidRPr="00D80464">
        <w:rPr>
          <w:sz w:val="24"/>
          <w:szCs w:val="24"/>
          <w:lang w:val="en-US"/>
        </w:rPr>
        <w:t xml:space="preserve">pH: </w:t>
      </w:r>
      <w:r w:rsidRPr="00D80464">
        <w:rPr>
          <w:sz w:val="24"/>
          <w:szCs w:val="24"/>
          <w:lang w:val="en-US"/>
        </w:rPr>
        <w:tab/>
      </w:r>
      <w:r w:rsidRPr="00D80464">
        <w:rPr>
          <w:sz w:val="24"/>
          <w:szCs w:val="24"/>
          <w:lang w:val="en-US"/>
        </w:rPr>
        <w:tab/>
        <w:t>7.1-7.5</w:t>
      </w:r>
    </w:p>
    <w:p w:rsidR="00395EDD" w:rsidRPr="00D80464" w:rsidRDefault="00395EDD" w:rsidP="00395EDD">
      <w:pPr>
        <w:ind w:left="851"/>
        <w:rPr>
          <w:sz w:val="24"/>
          <w:szCs w:val="24"/>
          <w:lang w:val="en-US"/>
        </w:rPr>
      </w:pPr>
    </w:p>
    <w:p w:rsidR="00395EDD" w:rsidRPr="00D80464" w:rsidRDefault="00395EDD" w:rsidP="00395EDD">
      <w:pPr>
        <w:ind w:left="851"/>
        <w:rPr>
          <w:sz w:val="24"/>
          <w:szCs w:val="24"/>
          <w:lang w:val="en-US"/>
        </w:rPr>
      </w:pPr>
      <w:r w:rsidRPr="00D80464">
        <w:rPr>
          <w:sz w:val="24"/>
          <w:szCs w:val="24"/>
          <w:u w:val="single"/>
          <w:lang w:val="en-US"/>
        </w:rPr>
        <w:t>Quality control</w:t>
      </w:r>
    </w:p>
    <w:p w:rsidR="00395EDD" w:rsidRPr="00D80464" w:rsidRDefault="00395EDD" w:rsidP="00395EDD">
      <w:pPr>
        <w:ind w:left="851"/>
        <w:rPr>
          <w:sz w:val="24"/>
          <w:szCs w:val="24"/>
          <w:lang w:val="en-US"/>
        </w:rPr>
      </w:pPr>
      <w:r w:rsidRPr="00D80464">
        <w:rPr>
          <w:sz w:val="24"/>
          <w:szCs w:val="24"/>
          <w:lang w:val="en-US"/>
        </w:rPr>
        <w:t>The following methods may be used:</w:t>
      </w:r>
    </w:p>
    <w:p w:rsidR="00395EDD" w:rsidRPr="00D80464" w:rsidRDefault="00395EDD" w:rsidP="00395EDD">
      <w:pPr>
        <w:ind w:left="851"/>
        <w:rPr>
          <w:b/>
          <w:sz w:val="24"/>
          <w:szCs w:val="24"/>
          <w:lang w:val="en-US"/>
        </w:rPr>
      </w:pPr>
    </w:p>
    <w:p w:rsidR="00395EDD" w:rsidRPr="00D80464" w:rsidRDefault="00395EDD" w:rsidP="00395EDD">
      <w:pPr>
        <w:ind w:left="851"/>
        <w:rPr>
          <w:b/>
          <w:sz w:val="24"/>
          <w:szCs w:val="24"/>
          <w:lang w:val="en-US"/>
        </w:rPr>
      </w:pPr>
      <w:r w:rsidRPr="00D80464">
        <w:rPr>
          <w:b/>
          <w:sz w:val="24"/>
          <w:szCs w:val="24"/>
          <w:lang w:val="en-US"/>
        </w:rPr>
        <w:t>HPLC method</w:t>
      </w:r>
    </w:p>
    <w:p w:rsidR="00395EDD" w:rsidRPr="00D80464" w:rsidRDefault="00395EDD" w:rsidP="00395EDD">
      <w:pPr>
        <w:ind w:left="851"/>
        <w:rPr>
          <w:sz w:val="24"/>
          <w:szCs w:val="24"/>
          <w:lang w:val="en-US"/>
        </w:rPr>
      </w:pPr>
      <w:r w:rsidRPr="00D80464">
        <w:rPr>
          <w:sz w:val="24"/>
          <w:szCs w:val="24"/>
          <w:lang w:val="en-US"/>
        </w:rPr>
        <w:t>The radiochemical purity of the labelled substance is examined by high performance liquid chromatography (HPLC) using a suitable detector of radioactivity, on a 25 cm RP18 column, flow rate 1.0 mL/min. Mobile phase A is a 93:7 mixture of phosphate solution (1.36 g KH</w:t>
      </w:r>
      <w:r w:rsidRPr="00D80464">
        <w:rPr>
          <w:sz w:val="24"/>
          <w:szCs w:val="24"/>
          <w:vertAlign w:val="subscript"/>
          <w:lang w:val="en-US"/>
        </w:rPr>
        <w:t>2</w:t>
      </w:r>
      <w:r w:rsidRPr="00D80464">
        <w:rPr>
          <w:sz w:val="24"/>
          <w:szCs w:val="24"/>
          <w:lang w:val="en-US"/>
        </w:rPr>
        <w:t>PO</w:t>
      </w:r>
      <w:r w:rsidRPr="00D80464">
        <w:rPr>
          <w:sz w:val="24"/>
          <w:szCs w:val="24"/>
          <w:vertAlign w:val="subscript"/>
          <w:lang w:val="en-US"/>
        </w:rPr>
        <w:t>4</w:t>
      </w:r>
      <w:r w:rsidRPr="00D80464">
        <w:rPr>
          <w:sz w:val="24"/>
          <w:szCs w:val="24"/>
          <w:lang w:val="en-US"/>
        </w:rPr>
        <w:t>, adjusted with 0.1 M NaOH to pH 6) and ethanol. Mobile phase B is a 1:9 mixture of water and methanol.</w:t>
      </w:r>
    </w:p>
    <w:p w:rsidR="00395EDD" w:rsidRPr="00D80464" w:rsidRDefault="00395EDD" w:rsidP="00395EDD">
      <w:pPr>
        <w:ind w:left="851"/>
        <w:rPr>
          <w:sz w:val="24"/>
          <w:szCs w:val="24"/>
          <w:lang w:val="en-US"/>
        </w:rPr>
      </w:pPr>
      <w:r w:rsidRPr="00D80464">
        <w:rPr>
          <w:sz w:val="24"/>
          <w:szCs w:val="24"/>
          <w:lang w:val="en-US"/>
        </w:rPr>
        <w:t>Use a gradient elution program with the following parameters:</w:t>
      </w:r>
    </w:p>
    <w:p w:rsidR="00395EDD" w:rsidRPr="00D80464" w:rsidRDefault="00395EDD" w:rsidP="00395EDD">
      <w:pPr>
        <w:ind w:left="851"/>
        <w:rPr>
          <w:sz w:val="24"/>
          <w:szCs w:val="24"/>
          <w:lang w:val="en-US"/>
        </w:rPr>
      </w:pPr>
    </w:p>
    <w:tbl>
      <w:tblPr>
        <w:tblW w:w="0" w:type="auto"/>
        <w:tblInd w:w="846" w:type="dxa"/>
        <w:tblLook w:val="01E0" w:firstRow="1" w:lastRow="1" w:firstColumn="1" w:lastColumn="1" w:noHBand="0" w:noVBand="0"/>
      </w:tblPr>
      <w:tblGrid>
        <w:gridCol w:w="1559"/>
        <w:gridCol w:w="1843"/>
        <w:gridCol w:w="1276"/>
        <w:gridCol w:w="1661"/>
      </w:tblGrid>
      <w:tr w:rsidR="00395EDD" w:rsidRPr="00D80464" w:rsidTr="003B4BCE">
        <w:tc>
          <w:tcPr>
            <w:tcW w:w="1559"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Time (min):</w:t>
            </w:r>
          </w:p>
        </w:tc>
        <w:tc>
          <w:tcPr>
            <w:tcW w:w="1843"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Flow (</w:t>
            </w:r>
            <w:proofErr w:type="spellStart"/>
            <w:r w:rsidRPr="00D80464">
              <w:rPr>
                <w:sz w:val="24"/>
                <w:szCs w:val="24"/>
              </w:rPr>
              <w:t>mL</w:t>
            </w:r>
            <w:proofErr w:type="spellEnd"/>
            <w:r w:rsidRPr="00D80464">
              <w:rPr>
                <w:sz w:val="24"/>
                <w:szCs w:val="24"/>
              </w:rPr>
              <w:t>/min):</w:t>
            </w:r>
          </w:p>
        </w:tc>
        <w:tc>
          <w:tcPr>
            <w:tcW w:w="1276"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 A</w:t>
            </w:r>
          </w:p>
        </w:tc>
        <w:tc>
          <w:tcPr>
            <w:tcW w:w="1661"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 B</w:t>
            </w:r>
          </w:p>
        </w:tc>
      </w:tr>
      <w:tr w:rsidR="00395EDD" w:rsidRPr="00D80464" w:rsidTr="003B4BCE">
        <w:tc>
          <w:tcPr>
            <w:tcW w:w="1559"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100</w:t>
            </w:r>
          </w:p>
        </w:tc>
        <w:tc>
          <w:tcPr>
            <w:tcW w:w="1661"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0</w:t>
            </w:r>
          </w:p>
        </w:tc>
      </w:tr>
      <w:tr w:rsidR="00395EDD" w:rsidRPr="00D80464" w:rsidTr="003B4BCE">
        <w:tc>
          <w:tcPr>
            <w:tcW w:w="1559"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0</w:t>
            </w:r>
          </w:p>
        </w:tc>
        <w:tc>
          <w:tcPr>
            <w:tcW w:w="1661"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100</w:t>
            </w:r>
          </w:p>
        </w:tc>
      </w:tr>
    </w:tbl>
    <w:p w:rsidR="00395EDD" w:rsidRPr="00D80464" w:rsidRDefault="00395EDD" w:rsidP="00395EDD">
      <w:pPr>
        <w:ind w:left="851"/>
        <w:rPr>
          <w:sz w:val="24"/>
          <w:szCs w:val="24"/>
          <w:lang w:val="en-GB" w:eastAsia="en-GB"/>
        </w:rPr>
      </w:pPr>
    </w:p>
    <w:p w:rsidR="00395EDD" w:rsidRPr="00D80464" w:rsidRDefault="00395EDD" w:rsidP="00395EDD">
      <w:pPr>
        <w:ind w:left="851"/>
        <w:rPr>
          <w:sz w:val="24"/>
          <w:szCs w:val="24"/>
          <w:lang w:val="en-US"/>
        </w:rPr>
      </w:pPr>
      <w:r w:rsidRPr="00D80464">
        <w:rPr>
          <w:sz w:val="24"/>
          <w:szCs w:val="24"/>
          <w:lang w:val="en-US"/>
        </w:rPr>
        <w:t>The technetium-(</w:t>
      </w:r>
      <w:r w:rsidRPr="00D80464">
        <w:rPr>
          <w:sz w:val="24"/>
          <w:szCs w:val="24"/>
          <w:vertAlign w:val="superscript"/>
          <w:lang w:val="en-US"/>
        </w:rPr>
        <w:t>99m</w:t>
      </w:r>
      <w:r w:rsidRPr="00D80464">
        <w:rPr>
          <w:sz w:val="24"/>
          <w:szCs w:val="24"/>
          <w:lang w:val="en-US"/>
        </w:rPr>
        <w:t>Tc) mertiatide peak appears at the end of the passage of mobile phase A.</w:t>
      </w:r>
    </w:p>
    <w:p w:rsidR="00395EDD" w:rsidRPr="00D80464" w:rsidRDefault="00395EDD" w:rsidP="00395EDD">
      <w:pPr>
        <w:ind w:left="851"/>
        <w:rPr>
          <w:sz w:val="24"/>
          <w:szCs w:val="24"/>
          <w:lang w:val="en-US"/>
        </w:rPr>
      </w:pPr>
    </w:p>
    <w:p w:rsidR="00395EDD" w:rsidRPr="00D80464" w:rsidRDefault="00395EDD" w:rsidP="00395EDD">
      <w:pPr>
        <w:ind w:left="851"/>
        <w:rPr>
          <w:sz w:val="24"/>
          <w:szCs w:val="24"/>
          <w:lang w:val="en-US"/>
        </w:rPr>
      </w:pPr>
      <w:r w:rsidRPr="00D80464">
        <w:rPr>
          <w:sz w:val="24"/>
          <w:szCs w:val="24"/>
          <w:lang w:val="en-US"/>
        </w:rPr>
        <w:t xml:space="preserve">The injection volume is 10 </w:t>
      </w:r>
      <w:r w:rsidRPr="00D80464">
        <w:rPr>
          <w:sz w:val="24"/>
          <w:szCs w:val="24"/>
        </w:rPr>
        <w:t>μ</w:t>
      </w:r>
      <w:r w:rsidRPr="00D80464">
        <w:rPr>
          <w:sz w:val="24"/>
          <w:szCs w:val="24"/>
          <w:lang w:val="en-US"/>
        </w:rPr>
        <w:t>l and the total count rate per channel must not exceed 30.000.</w:t>
      </w:r>
    </w:p>
    <w:p w:rsidR="00395EDD" w:rsidRPr="00D80464" w:rsidRDefault="00395EDD" w:rsidP="00395EDD">
      <w:pPr>
        <w:ind w:left="851"/>
        <w:rPr>
          <w:sz w:val="24"/>
          <w:szCs w:val="24"/>
          <w:lang w:val="en-US"/>
        </w:rPr>
      </w:pPr>
    </w:p>
    <w:p w:rsidR="00395EDD" w:rsidRPr="00D80464" w:rsidRDefault="00395EDD" w:rsidP="00395EDD">
      <w:pPr>
        <w:ind w:left="851"/>
        <w:rPr>
          <w:sz w:val="24"/>
          <w:szCs w:val="24"/>
        </w:rPr>
      </w:pPr>
      <w:proofErr w:type="spellStart"/>
      <w:r w:rsidRPr="00D80464">
        <w:rPr>
          <w:sz w:val="24"/>
          <w:szCs w:val="24"/>
        </w:rPr>
        <w:t>Specification</w:t>
      </w:r>
      <w:proofErr w:type="spellEnd"/>
      <w:r w:rsidRPr="00D80464">
        <w:rPr>
          <w:sz w:val="24"/>
          <w:szCs w:val="24"/>
        </w:rPr>
        <w:t>:</w:t>
      </w:r>
    </w:p>
    <w:tbl>
      <w:tblPr>
        <w:tblW w:w="8319" w:type="dxa"/>
        <w:tblInd w:w="846" w:type="dxa"/>
        <w:tblLook w:val="01E0" w:firstRow="1" w:lastRow="1" w:firstColumn="1" w:lastColumn="1" w:noHBand="0" w:noVBand="0"/>
      </w:tblPr>
      <w:tblGrid>
        <w:gridCol w:w="4380"/>
        <w:gridCol w:w="1857"/>
        <w:gridCol w:w="2082"/>
      </w:tblGrid>
      <w:tr w:rsidR="00395EDD" w:rsidRPr="00D80464" w:rsidTr="003B4BCE">
        <w:tc>
          <w:tcPr>
            <w:tcW w:w="4380" w:type="dxa"/>
            <w:tcBorders>
              <w:top w:val="single" w:sz="4" w:space="0" w:color="auto"/>
              <w:left w:val="single" w:sz="4" w:space="0" w:color="auto"/>
              <w:bottom w:val="single" w:sz="4" w:space="0" w:color="auto"/>
              <w:right w:val="single" w:sz="4" w:space="0" w:color="auto"/>
            </w:tcBorders>
          </w:tcPr>
          <w:p w:rsidR="00395EDD" w:rsidRPr="00D80464" w:rsidRDefault="00395EDD" w:rsidP="003B4BCE">
            <w:pPr>
              <w:spacing w:before="60" w:after="60"/>
              <w:ind w:left="63"/>
              <w:rPr>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t = 0</w:t>
            </w:r>
          </w:p>
        </w:tc>
        <w:tc>
          <w:tcPr>
            <w:tcW w:w="2082"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proofErr w:type="spellStart"/>
            <w:r w:rsidRPr="00D80464">
              <w:rPr>
                <w:sz w:val="24"/>
                <w:szCs w:val="24"/>
              </w:rPr>
              <w:t>after</w:t>
            </w:r>
            <w:proofErr w:type="spellEnd"/>
            <w:r w:rsidRPr="00D80464">
              <w:rPr>
                <w:sz w:val="24"/>
                <w:szCs w:val="24"/>
              </w:rPr>
              <w:t xml:space="preserve"> 8 </w:t>
            </w:r>
            <w:proofErr w:type="spellStart"/>
            <w:r w:rsidRPr="00D80464">
              <w:rPr>
                <w:sz w:val="24"/>
                <w:szCs w:val="24"/>
              </w:rPr>
              <w:t>hours</w:t>
            </w:r>
            <w:proofErr w:type="spellEnd"/>
          </w:p>
        </w:tc>
      </w:tr>
      <w:tr w:rsidR="00395EDD" w:rsidRPr="00D80464" w:rsidTr="003B4BCE">
        <w:tc>
          <w:tcPr>
            <w:tcW w:w="4380"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sz w:val="24"/>
                <w:szCs w:val="24"/>
              </w:rPr>
              <w:t>technetium-(</w:t>
            </w:r>
            <w:r w:rsidRPr="00D80464">
              <w:rPr>
                <w:sz w:val="24"/>
                <w:szCs w:val="24"/>
                <w:vertAlign w:val="superscript"/>
              </w:rPr>
              <w:t>99m</w:t>
            </w:r>
            <w:r w:rsidRPr="00D80464">
              <w:rPr>
                <w:sz w:val="24"/>
                <w:szCs w:val="24"/>
              </w:rPr>
              <w:t xml:space="preserve">Tc) </w:t>
            </w:r>
            <w:proofErr w:type="spellStart"/>
            <w:r w:rsidRPr="00D80464">
              <w:rPr>
                <w:sz w:val="24"/>
                <w:szCs w:val="24"/>
              </w:rPr>
              <w:t>mertiatide</w:t>
            </w:r>
            <w:proofErr w:type="spellEnd"/>
          </w:p>
        </w:tc>
        <w:tc>
          <w:tcPr>
            <w:tcW w:w="1857"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w:t>
            </w:r>
            <w:proofErr w:type="gramStart"/>
            <w:r w:rsidRPr="00D80464">
              <w:rPr>
                <w:sz w:val="24"/>
                <w:szCs w:val="24"/>
              </w:rPr>
              <w:t>94  %</w:t>
            </w:r>
            <w:proofErr w:type="gramEnd"/>
          </w:p>
        </w:tc>
        <w:tc>
          <w:tcPr>
            <w:tcW w:w="2082"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94 %</w:t>
            </w:r>
          </w:p>
        </w:tc>
      </w:tr>
      <w:tr w:rsidR="00395EDD" w:rsidRPr="00D80464" w:rsidTr="003B4BCE">
        <w:tc>
          <w:tcPr>
            <w:tcW w:w="4380"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lang w:val="en-US"/>
              </w:rPr>
            </w:pPr>
            <w:r w:rsidRPr="00D80464">
              <w:rPr>
                <w:sz w:val="24"/>
                <w:szCs w:val="24"/>
                <w:lang w:val="en-US"/>
              </w:rPr>
              <w:t>hydrophilic impurities (sum of the areas preceding the principal peak)</w:t>
            </w:r>
          </w:p>
        </w:tc>
        <w:tc>
          <w:tcPr>
            <w:tcW w:w="1857"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3.0 %</w:t>
            </w:r>
          </w:p>
        </w:tc>
        <w:tc>
          <w:tcPr>
            <w:tcW w:w="2082"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3.0 %</w:t>
            </w:r>
          </w:p>
        </w:tc>
      </w:tr>
      <w:tr w:rsidR="00395EDD" w:rsidRPr="00D80464" w:rsidTr="003B4BCE">
        <w:tc>
          <w:tcPr>
            <w:tcW w:w="4380"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lang w:val="en-US"/>
              </w:rPr>
            </w:pPr>
            <w:r w:rsidRPr="00D80464">
              <w:rPr>
                <w:sz w:val="24"/>
                <w:szCs w:val="24"/>
                <w:lang w:val="en-US"/>
              </w:rPr>
              <w:t>lipophilic impurities (sum of the peaks following the principal peak)</w:t>
            </w:r>
          </w:p>
        </w:tc>
        <w:tc>
          <w:tcPr>
            <w:tcW w:w="1857"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4.0 %</w:t>
            </w:r>
          </w:p>
        </w:tc>
        <w:tc>
          <w:tcPr>
            <w:tcW w:w="2082" w:type="dxa"/>
            <w:tcBorders>
              <w:top w:val="single" w:sz="4" w:space="0" w:color="auto"/>
              <w:left w:val="single" w:sz="4" w:space="0" w:color="auto"/>
              <w:bottom w:val="single" w:sz="4" w:space="0" w:color="auto"/>
              <w:right w:val="single" w:sz="4" w:space="0" w:color="auto"/>
            </w:tcBorders>
            <w:hideMark/>
          </w:tcPr>
          <w:p w:rsidR="00395EDD" w:rsidRPr="00D80464" w:rsidRDefault="00395EDD" w:rsidP="003B4BCE">
            <w:pPr>
              <w:spacing w:before="60" w:after="60"/>
              <w:ind w:left="63"/>
              <w:rPr>
                <w:sz w:val="24"/>
                <w:szCs w:val="24"/>
              </w:rPr>
            </w:pPr>
            <w:r w:rsidRPr="00D80464">
              <w:rPr>
                <w:rFonts w:eastAsia="Arial"/>
                <w:sz w:val="24"/>
                <w:szCs w:val="24"/>
              </w:rPr>
              <w:t>≤</w:t>
            </w:r>
            <w:r w:rsidRPr="00D80464">
              <w:rPr>
                <w:sz w:val="24"/>
                <w:szCs w:val="24"/>
              </w:rPr>
              <w:t xml:space="preserve"> 4.0 %</w:t>
            </w:r>
          </w:p>
        </w:tc>
      </w:tr>
    </w:tbl>
    <w:p w:rsidR="00395EDD" w:rsidRPr="00D80464" w:rsidRDefault="00395EDD" w:rsidP="00395EDD">
      <w:pPr>
        <w:ind w:left="851"/>
        <w:outlineLvl w:val="0"/>
        <w:rPr>
          <w:sz w:val="24"/>
          <w:szCs w:val="24"/>
          <w:u w:val="single"/>
          <w:lang w:val="en-GB" w:eastAsia="en-GB"/>
        </w:rPr>
      </w:pPr>
    </w:p>
    <w:p w:rsidR="00395EDD" w:rsidRPr="00D80464" w:rsidRDefault="00395EDD" w:rsidP="00395EDD">
      <w:pPr>
        <w:ind w:left="851"/>
        <w:rPr>
          <w:b/>
          <w:sz w:val="24"/>
          <w:szCs w:val="24"/>
        </w:rPr>
      </w:pPr>
      <w:proofErr w:type="spellStart"/>
      <w:r w:rsidRPr="00D80464">
        <w:rPr>
          <w:b/>
          <w:sz w:val="24"/>
          <w:szCs w:val="24"/>
        </w:rPr>
        <w:t>Simplified</w:t>
      </w:r>
      <w:proofErr w:type="spellEnd"/>
      <w:r w:rsidRPr="00D80464">
        <w:rPr>
          <w:b/>
          <w:sz w:val="24"/>
          <w:szCs w:val="24"/>
        </w:rPr>
        <w:t xml:space="preserve"> rapid procedure </w:t>
      </w:r>
      <w:proofErr w:type="spellStart"/>
      <w:r w:rsidRPr="00D80464">
        <w:rPr>
          <w:b/>
          <w:sz w:val="24"/>
          <w:szCs w:val="24"/>
        </w:rPr>
        <w:t>Sep</w:t>
      </w:r>
      <w:proofErr w:type="spellEnd"/>
      <w:r w:rsidRPr="00D80464">
        <w:rPr>
          <w:b/>
          <w:sz w:val="24"/>
          <w:szCs w:val="24"/>
        </w:rPr>
        <w:t>-Pak</w:t>
      </w:r>
    </w:p>
    <w:p w:rsidR="00395EDD" w:rsidRPr="00D80464" w:rsidRDefault="00395EDD" w:rsidP="00395EDD">
      <w:pPr>
        <w:ind w:left="851"/>
        <w:rPr>
          <w:sz w:val="24"/>
          <w:szCs w:val="24"/>
          <w:lang w:val="en-US"/>
        </w:rPr>
      </w:pPr>
      <w:r w:rsidRPr="00D80464">
        <w:rPr>
          <w:sz w:val="24"/>
          <w:szCs w:val="24"/>
          <w:lang w:val="en-US"/>
        </w:rPr>
        <w:t xml:space="preserve">This method is based on cartridges, which are widely used as sample pre-treatment of aqueous solutions for chromatography. The cartridge (e.g. Sep-Pak Plus C 18, Waters) is </w:t>
      </w:r>
      <w:r w:rsidR="00E07005">
        <w:rPr>
          <w:sz w:val="24"/>
          <w:szCs w:val="24"/>
          <w:lang w:val="en-US"/>
        </w:rPr>
        <w:t>w</w:t>
      </w:r>
      <w:r w:rsidRPr="00D80464">
        <w:rPr>
          <w:sz w:val="24"/>
          <w:szCs w:val="24"/>
          <w:lang w:val="en-US"/>
        </w:rPr>
        <w:t xml:space="preserve">ashed with 10 mL absolute ethanol, followed by 10 mL 0.001 M hydrochloric acid. Remaining residues of the solutions are removed by 5 mL of air. </w:t>
      </w:r>
    </w:p>
    <w:p w:rsidR="00395EDD" w:rsidRPr="00D80464" w:rsidRDefault="00395EDD" w:rsidP="00395EDD">
      <w:pPr>
        <w:ind w:left="851"/>
        <w:rPr>
          <w:sz w:val="24"/>
          <w:szCs w:val="24"/>
          <w:lang w:val="en-US"/>
        </w:rPr>
      </w:pPr>
      <w:r w:rsidRPr="00D80464">
        <w:rPr>
          <w:sz w:val="24"/>
          <w:szCs w:val="24"/>
          <w:lang w:val="en-US"/>
        </w:rPr>
        <w:t>0.05 mL technetium-(</w:t>
      </w:r>
      <w:r w:rsidRPr="00D80464">
        <w:rPr>
          <w:sz w:val="24"/>
          <w:szCs w:val="24"/>
          <w:vertAlign w:val="superscript"/>
          <w:lang w:val="en-US"/>
        </w:rPr>
        <w:t>99m</w:t>
      </w:r>
      <w:r w:rsidRPr="00D80464">
        <w:rPr>
          <w:sz w:val="24"/>
          <w:szCs w:val="24"/>
          <w:lang w:val="en-US"/>
        </w:rPr>
        <w:t>Tc) mertiatide solution is applied on the cartridge. Elute with 10 mL of 0.001 M hydrochloric acid and collect this first eluate (hydrophilic impurities). Elute the cartridge with ethanol/ 9 g/L sodium chloride solution in a ratio of 1:1. This second eluate contains technetium-(</w:t>
      </w:r>
      <w:r w:rsidRPr="00D80464">
        <w:rPr>
          <w:sz w:val="24"/>
          <w:szCs w:val="24"/>
          <w:vertAlign w:val="superscript"/>
          <w:lang w:val="en-US"/>
        </w:rPr>
        <w:t>99m</w:t>
      </w:r>
      <w:r w:rsidRPr="00D80464">
        <w:rPr>
          <w:sz w:val="24"/>
          <w:szCs w:val="24"/>
          <w:lang w:val="en-US"/>
        </w:rPr>
        <w:t xml:space="preserve">Tc) mertiatide. The cartridge contains the lipophilic impurities. </w:t>
      </w:r>
    </w:p>
    <w:p w:rsidR="00395EDD" w:rsidRPr="00D80464" w:rsidRDefault="00395EDD" w:rsidP="00395EDD">
      <w:pPr>
        <w:ind w:left="851"/>
        <w:rPr>
          <w:sz w:val="24"/>
          <w:szCs w:val="24"/>
          <w:lang w:val="en-US"/>
        </w:rPr>
      </w:pPr>
      <w:r w:rsidRPr="00D80464">
        <w:rPr>
          <w:sz w:val="24"/>
          <w:szCs w:val="24"/>
          <w:lang w:val="en-US"/>
        </w:rPr>
        <w:t xml:space="preserve">Measure the radioactivity of each portion. Sum up the radioactivity of the eluates and the cartridge as 100 % and calculate the respective percentages. </w:t>
      </w:r>
    </w:p>
    <w:p w:rsidR="00395EDD" w:rsidRPr="00D80464" w:rsidRDefault="00395EDD" w:rsidP="00395EDD">
      <w:pPr>
        <w:ind w:left="851"/>
        <w:rPr>
          <w:sz w:val="24"/>
          <w:szCs w:val="24"/>
          <w:lang w:val="en-US"/>
        </w:rPr>
      </w:pPr>
    </w:p>
    <w:p w:rsidR="00395EDD" w:rsidRPr="00D80464" w:rsidRDefault="00395EDD" w:rsidP="00395EDD">
      <w:pPr>
        <w:ind w:left="851"/>
        <w:rPr>
          <w:sz w:val="24"/>
          <w:szCs w:val="24"/>
          <w:lang w:val="en-US"/>
        </w:rPr>
      </w:pPr>
      <w:r w:rsidRPr="00D80464">
        <w:rPr>
          <w:sz w:val="24"/>
          <w:szCs w:val="24"/>
          <w:lang w:val="en-US"/>
        </w:rPr>
        <w:t>Be aware to elute slowly (drop wise).</w:t>
      </w:r>
    </w:p>
    <w:p w:rsidR="00395EDD" w:rsidRPr="00D80464" w:rsidRDefault="00395EDD" w:rsidP="00395EDD">
      <w:pPr>
        <w:ind w:left="851"/>
        <w:rPr>
          <w:sz w:val="24"/>
          <w:szCs w:val="24"/>
          <w:lang w:val="en-US"/>
        </w:rPr>
      </w:pPr>
    </w:p>
    <w:p w:rsidR="00395EDD" w:rsidRPr="00D80464" w:rsidRDefault="00395EDD" w:rsidP="00395EDD">
      <w:pPr>
        <w:ind w:left="851"/>
        <w:rPr>
          <w:sz w:val="24"/>
          <w:szCs w:val="24"/>
          <w:lang w:val="en-US"/>
        </w:rPr>
      </w:pPr>
      <w:r w:rsidRPr="00D80464">
        <w:rPr>
          <w:sz w:val="24"/>
          <w:szCs w:val="24"/>
          <w:lang w:val="en-US"/>
        </w:rPr>
        <w:lastRenderedPageBreak/>
        <w:t>Calculation:</w:t>
      </w:r>
      <w:r w:rsidRPr="00D80464">
        <w:rPr>
          <w:sz w:val="24"/>
          <w:szCs w:val="24"/>
          <w:lang w:val="en-US"/>
        </w:rPr>
        <w:tab/>
      </w:r>
      <w:r w:rsidRPr="00D80464">
        <w:rPr>
          <w:sz w:val="24"/>
          <w:szCs w:val="24"/>
          <w:lang w:val="en-US"/>
        </w:rPr>
        <w:br/>
      </w:r>
      <m:oMathPara>
        <m:oMathParaPr>
          <m:jc m:val="center"/>
        </m:oMathParaPr>
        <m:oMath>
          <m:r>
            <w:rPr>
              <w:rFonts w:ascii="Cambria Math" w:hAnsi="Cambria Math"/>
              <w:sz w:val="24"/>
              <w:szCs w:val="24"/>
            </w:rPr>
            <m:t>Radioc</m:t>
          </m:r>
          <m:r>
            <w:rPr>
              <w:rFonts w:ascii="Cambria Math" w:hAnsi="Cambria Math"/>
              <w:sz w:val="24"/>
              <w:szCs w:val="24"/>
              <w:lang w:val="en-US"/>
            </w:rPr>
            <m:t>h</m:t>
          </m:r>
          <m:r>
            <w:rPr>
              <w:rFonts w:ascii="Cambria Math" w:hAnsi="Cambria Math"/>
              <w:sz w:val="24"/>
              <w:szCs w:val="24"/>
            </w:rPr>
            <m:t>emical</m:t>
          </m:r>
          <m:r>
            <w:rPr>
              <w:rFonts w:ascii="Cambria Math" w:hAnsi="Cambria Math"/>
              <w:sz w:val="24"/>
              <w:szCs w:val="24"/>
              <w:lang w:val="en-US"/>
            </w:rPr>
            <m:t xml:space="preserve"> </m:t>
          </m:r>
          <m:r>
            <w:rPr>
              <w:rFonts w:ascii="Cambria Math" w:hAnsi="Cambria Math"/>
              <w:sz w:val="24"/>
              <w:szCs w:val="24"/>
            </w:rPr>
            <m:t>purity</m:t>
          </m:r>
          <m:r>
            <w:rPr>
              <w:rFonts w:ascii="Cambria Math" w:hAnsi="Cambria Math"/>
              <w:sz w:val="24"/>
              <w:szCs w:val="24"/>
              <w:lang w:val="en-US"/>
            </w:rPr>
            <m:t xml:space="preserve"> </m:t>
          </m:r>
          <m:d>
            <m:dPr>
              <m:begChr m:val="["/>
              <m:endChr m:val="]"/>
              <m:ctrlPr>
                <w:rPr>
                  <w:rFonts w:ascii="Cambria Math" w:hAnsi="Cambria Math"/>
                  <w:i/>
                  <w:sz w:val="24"/>
                  <w:szCs w:val="24"/>
                  <w:lang w:val="en-GB" w:eastAsia="en-GB"/>
                </w:rPr>
              </m:ctrlPr>
            </m:dPr>
            <m:e>
              <m:r>
                <w:rPr>
                  <w:rFonts w:ascii="Cambria Math" w:hAnsi="Cambria Math"/>
                  <w:sz w:val="24"/>
                  <w:szCs w:val="24"/>
                  <w:lang w:val="en-US"/>
                </w:rPr>
                <m:t>%</m:t>
              </m:r>
            </m:e>
          </m:d>
          <m:r>
            <w:rPr>
              <w:rFonts w:ascii="Cambria Math" w:hAnsi="Cambria Math"/>
              <w:sz w:val="24"/>
              <w:szCs w:val="24"/>
              <w:lang w:val="en-US"/>
            </w:rPr>
            <m:t>=</m:t>
          </m:r>
          <m:f>
            <m:fPr>
              <m:ctrlPr>
                <w:rPr>
                  <w:rFonts w:ascii="Cambria Math" w:hAnsi="Cambria Math"/>
                  <w:i/>
                  <w:color w:val="000000" w:themeColor="text1"/>
                  <w:sz w:val="24"/>
                  <w:szCs w:val="24"/>
                  <w:lang w:val="en-GB" w:eastAsia="en-GB"/>
                </w:rPr>
              </m:ctrlPr>
            </m:fPr>
            <m:num>
              <m:r>
                <w:rPr>
                  <w:rFonts w:ascii="Cambria Math" w:hAnsi="Cambria Math"/>
                  <w:color w:val="000000" w:themeColor="text1"/>
                  <w:sz w:val="24"/>
                  <w:szCs w:val="24"/>
                </w:rPr>
                <m:t>radioactivity</m:t>
              </m:r>
              <m:r>
                <w:rPr>
                  <w:rFonts w:ascii="Cambria Math" w:hAnsi="Cambria Math"/>
                  <w:color w:val="000000" w:themeColor="text1"/>
                  <w:sz w:val="24"/>
                  <w:szCs w:val="24"/>
                  <w:lang w:val="en-US"/>
                </w:rPr>
                <m:t xml:space="preserve"> </m:t>
              </m:r>
              <m:r>
                <w:rPr>
                  <w:rFonts w:ascii="Cambria Math" w:hAnsi="Cambria Math"/>
                  <w:color w:val="000000" w:themeColor="text1"/>
                  <w:sz w:val="24"/>
                  <w:szCs w:val="24"/>
                </w:rPr>
                <m:t>of</m:t>
              </m:r>
              <m:r>
                <w:rPr>
                  <w:rFonts w:ascii="Cambria Math" w:hAnsi="Cambria Math"/>
                  <w:color w:val="000000" w:themeColor="text1"/>
                  <w:sz w:val="24"/>
                  <w:szCs w:val="24"/>
                  <w:lang w:val="en-US"/>
                </w:rPr>
                <m:t xml:space="preserve"> </m:t>
              </m:r>
              <m:r>
                <w:rPr>
                  <w:rFonts w:ascii="Cambria Math" w:hAnsi="Cambria Math"/>
                  <w:color w:val="000000" w:themeColor="text1"/>
                  <w:sz w:val="24"/>
                  <w:szCs w:val="24"/>
                </w:rPr>
                <m:t>second</m:t>
              </m:r>
              <m:r>
                <w:rPr>
                  <w:rFonts w:ascii="Cambria Math" w:hAnsi="Cambria Math"/>
                  <w:color w:val="000000" w:themeColor="text1"/>
                  <w:sz w:val="24"/>
                  <w:szCs w:val="24"/>
                  <w:lang w:val="en-US"/>
                </w:rPr>
                <m:t xml:space="preserve"> </m:t>
              </m:r>
              <m:r>
                <w:rPr>
                  <w:rFonts w:ascii="Cambria Math" w:hAnsi="Cambria Math"/>
                  <w:color w:val="000000" w:themeColor="text1"/>
                  <w:sz w:val="24"/>
                  <w:szCs w:val="24"/>
                </w:rPr>
                <m:t>eluate</m:t>
              </m:r>
              <m:r>
                <w:rPr>
                  <w:rFonts w:ascii="Cambria Math" w:hAnsi="Cambria Math"/>
                  <w:color w:val="000000" w:themeColor="text1"/>
                  <w:sz w:val="24"/>
                  <w:szCs w:val="24"/>
                  <w:lang w:val="en-US"/>
                </w:rPr>
                <m:t xml:space="preserve"> </m:t>
              </m:r>
              <m:d>
                <m:dPr>
                  <m:begChr m:val="["/>
                  <m:endChr m:val="]"/>
                  <m:ctrlPr>
                    <w:rPr>
                      <w:rFonts w:ascii="Cambria Math" w:hAnsi="Cambria Math"/>
                      <w:i/>
                      <w:color w:val="000000" w:themeColor="text1"/>
                      <w:sz w:val="24"/>
                      <w:szCs w:val="24"/>
                      <w:lang w:val="en-GB" w:eastAsia="en-GB"/>
                    </w:rPr>
                  </m:ctrlPr>
                </m:dPr>
                <m:e>
                  <m:r>
                    <w:rPr>
                      <w:rFonts w:ascii="Cambria Math" w:hAnsi="Cambria Math"/>
                      <w:color w:val="000000" w:themeColor="text1"/>
                      <w:sz w:val="24"/>
                      <w:szCs w:val="24"/>
                    </w:rPr>
                    <m:t>MBq</m:t>
                  </m:r>
                </m:e>
              </m:d>
            </m:num>
            <m:den>
              <m:r>
                <w:rPr>
                  <w:rFonts w:ascii="Cambria Math" w:hAnsi="Cambria Math"/>
                  <w:color w:val="000000" w:themeColor="text1"/>
                  <w:sz w:val="24"/>
                  <w:szCs w:val="24"/>
                </w:rPr>
                <m:t>sum</m:t>
              </m:r>
              <m:r>
                <w:rPr>
                  <w:rFonts w:ascii="Cambria Math" w:hAnsi="Cambria Math"/>
                  <w:color w:val="000000" w:themeColor="text1"/>
                  <w:sz w:val="24"/>
                  <w:szCs w:val="24"/>
                  <w:lang w:val="en-US"/>
                </w:rPr>
                <m:t xml:space="preserve"> </m:t>
              </m:r>
              <m:r>
                <w:rPr>
                  <w:rFonts w:ascii="Cambria Math" w:hAnsi="Cambria Math"/>
                  <w:color w:val="000000" w:themeColor="text1"/>
                  <w:sz w:val="24"/>
                  <w:szCs w:val="24"/>
                </w:rPr>
                <m:t>of</m:t>
              </m:r>
              <m:r>
                <w:rPr>
                  <w:rFonts w:ascii="Cambria Math" w:hAnsi="Cambria Math"/>
                  <w:color w:val="000000" w:themeColor="text1"/>
                  <w:sz w:val="24"/>
                  <w:szCs w:val="24"/>
                  <w:lang w:val="en-US"/>
                </w:rPr>
                <m:t xml:space="preserve"> </m:t>
              </m:r>
              <m:r>
                <w:rPr>
                  <w:rFonts w:ascii="Cambria Math" w:hAnsi="Cambria Math"/>
                  <w:color w:val="000000" w:themeColor="text1"/>
                  <w:sz w:val="24"/>
                  <w:szCs w:val="24"/>
                </w:rPr>
                <m:t>radioactivity</m:t>
              </m:r>
              <m:r>
                <w:rPr>
                  <w:rFonts w:ascii="Cambria Math" w:hAnsi="Cambria Math"/>
                  <w:color w:val="000000" w:themeColor="text1"/>
                  <w:sz w:val="24"/>
                  <w:szCs w:val="24"/>
                  <w:lang w:val="en-US"/>
                </w:rPr>
                <m:t xml:space="preserve"> </m:t>
              </m:r>
              <m:d>
                <m:dPr>
                  <m:begChr m:val="["/>
                  <m:endChr m:val="]"/>
                  <m:ctrlPr>
                    <w:rPr>
                      <w:rFonts w:ascii="Cambria Math" w:hAnsi="Cambria Math"/>
                      <w:i/>
                      <w:color w:val="000000" w:themeColor="text1"/>
                      <w:sz w:val="24"/>
                      <w:szCs w:val="24"/>
                      <w:lang w:val="en-GB" w:eastAsia="en-GB"/>
                    </w:rPr>
                  </m:ctrlPr>
                </m:dPr>
                <m:e>
                  <m:r>
                    <w:rPr>
                      <w:rFonts w:ascii="Cambria Math" w:hAnsi="Cambria Math"/>
                      <w:color w:val="000000" w:themeColor="text1"/>
                      <w:sz w:val="24"/>
                      <w:szCs w:val="24"/>
                    </w:rPr>
                    <m:t>MBq</m:t>
                  </m:r>
                </m:e>
              </m:d>
            </m:den>
          </m:f>
          <m:r>
            <w:rPr>
              <w:rFonts w:ascii="Cambria Math" w:hAnsi="Cambria Math"/>
              <w:sz w:val="24"/>
              <w:szCs w:val="24"/>
              <w:lang w:val="en-US"/>
            </w:rPr>
            <m:t xml:space="preserve">  ×100 %</m:t>
          </m:r>
        </m:oMath>
      </m:oMathPara>
    </w:p>
    <w:p w:rsidR="00395EDD" w:rsidRPr="00D80464" w:rsidRDefault="00395EDD" w:rsidP="00395EDD">
      <w:pPr>
        <w:ind w:left="851"/>
        <w:rPr>
          <w:sz w:val="24"/>
          <w:szCs w:val="24"/>
          <w:lang w:val="en-US"/>
        </w:rPr>
      </w:pPr>
    </w:p>
    <w:p w:rsidR="00395EDD" w:rsidRPr="00327ACD" w:rsidRDefault="00395EDD" w:rsidP="00395EDD">
      <w:pPr>
        <w:ind w:left="851"/>
        <w:rPr>
          <w:sz w:val="24"/>
          <w:szCs w:val="24"/>
          <w:lang w:val="en-US"/>
        </w:rPr>
      </w:pPr>
      <w:r w:rsidRPr="00327ACD">
        <w:rPr>
          <w:sz w:val="24"/>
          <w:szCs w:val="24"/>
          <w:lang w:val="en-US"/>
        </w:rPr>
        <w:t xml:space="preserve">Specification: </w:t>
      </w:r>
      <w:r w:rsidRPr="00327ACD">
        <w:rPr>
          <w:sz w:val="24"/>
          <w:szCs w:val="24"/>
          <w:lang w:val="en-US"/>
        </w:rPr>
        <w:tab/>
        <w:t>technetium-(</w:t>
      </w:r>
      <w:r w:rsidRPr="00327ACD">
        <w:rPr>
          <w:sz w:val="24"/>
          <w:szCs w:val="24"/>
          <w:vertAlign w:val="superscript"/>
          <w:lang w:val="en-US"/>
        </w:rPr>
        <w:t>99m</w:t>
      </w:r>
      <w:r w:rsidRPr="00327ACD">
        <w:rPr>
          <w:sz w:val="24"/>
          <w:szCs w:val="24"/>
          <w:lang w:val="en-US"/>
        </w:rPr>
        <w:t>Tc) mertiatide ≥ 94 %</w:t>
      </w:r>
    </w:p>
    <w:p w:rsidR="00395EDD" w:rsidRPr="00327ACD" w:rsidRDefault="00395EDD" w:rsidP="00395EDD">
      <w:pPr>
        <w:ind w:left="851"/>
        <w:rPr>
          <w:sz w:val="24"/>
          <w:szCs w:val="24"/>
          <w:lang w:val="en-US"/>
        </w:rPr>
      </w:pPr>
      <w:r w:rsidRPr="00327ACD">
        <w:rPr>
          <w:sz w:val="24"/>
          <w:szCs w:val="24"/>
          <w:lang w:val="en-US"/>
        </w:rPr>
        <w:tab/>
      </w:r>
      <w:r w:rsidRPr="00327ACD">
        <w:rPr>
          <w:sz w:val="24"/>
          <w:szCs w:val="24"/>
          <w:lang w:val="en-US"/>
        </w:rPr>
        <w:tab/>
        <w:t>Sum of impurities: ≤ 6.5 %</w:t>
      </w:r>
    </w:p>
    <w:p w:rsidR="00395EDD" w:rsidRPr="00327ACD" w:rsidRDefault="00395EDD" w:rsidP="00395EDD">
      <w:pPr>
        <w:ind w:left="851"/>
        <w:rPr>
          <w:b/>
          <w:sz w:val="24"/>
          <w:szCs w:val="24"/>
          <w:u w:val="single"/>
          <w:lang w:val="en-US"/>
        </w:rPr>
      </w:pPr>
    </w:p>
    <w:p w:rsidR="00395EDD" w:rsidRPr="00D80464" w:rsidRDefault="00395EDD" w:rsidP="00395EDD">
      <w:pPr>
        <w:ind w:left="851"/>
        <w:rPr>
          <w:b/>
          <w:sz w:val="24"/>
          <w:szCs w:val="24"/>
          <w:lang w:val="en-US"/>
        </w:rPr>
      </w:pPr>
      <w:r w:rsidRPr="00D80464">
        <w:rPr>
          <w:b/>
          <w:sz w:val="24"/>
          <w:szCs w:val="24"/>
          <w:lang w:val="en-US"/>
        </w:rPr>
        <w:t>Simplified rapid procedure ITLC-SA</w:t>
      </w:r>
    </w:p>
    <w:p w:rsidR="00395EDD" w:rsidRPr="00D80464" w:rsidRDefault="00395EDD" w:rsidP="00395EDD">
      <w:pPr>
        <w:ind w:left="851"/>
        <w:rPr>
          <w:b/>
          <w:sz w:val="24"/>
          <w:szCs w:val="24"/>
          <w:lang w:val="en-US"/>
        </w:rPr>
      </w:pPr>
      <w:r w:rsidRPr="00D80464">
        <w:rPr>
          <w:b/>
          <w:sz w:val="24"/>
          <w:szCs w:val="24"/>
          <w:lang w:val="en-US"/>
        </w:rPr>
        <w:t>This method is based on thin layer chromatography to determine the radiochemical purity a) [</w:t>
      </w:r>
      <w:r w:rsidRPr="00D80464">
        <w:rPr>
          <w:b/>
          <w:sz w:val="24"/>
          <w:szCs w:val="24"/>
          <w:vertAlign w:val="superscript"/>
          <w:lang w:val="en-US"/>
        </w:rPr>
        <w:t>99</w:t>
      </w:r>
      <w:proofErr w:type="gramStart"/>
      <w:r w:rsidRPr="00D80464">
        <w:rPr>
          <w:b/>
          <w:sz w:val="24"/>
          <w:szCs w:val="24"/>
          <w:vertAlign w:val="superscript"/>
          <w:lang w:val="en-US"/>
        </w:rPr>
        <w:t>m</w:t>
      </w:r>
      <w:r w:rsidRPr="00D80464">
        <w:rPr>
          <w:b/>
          <w:sz w:val="24"/>
          <w:szCs w:val="24"/>
          <w:lang w:val="en-US"/>
        </w:rPr>
        <w:t>Tc]Tc</w:t>
      </w:r>
      <w:proofErr w:type="gramEnd"/>
      <w:r w:rsidRPr="00D80464">
        <w:rPr>
          <w:b/>
          <w:sz w:val="24"/>
          <w:szCs w:val="24"/>
          <w:lang w:val="en-US"/>
        </w:rPr>
        <w:t>, colloidal  and of b) ([</w:t>
      </w:r>
      <w:r w:rsidRPr="00D80464">
        <w:rPr>
          <w:b/>
          <w:sz w:val="24"/>
          <w:szCs w:val="24"/>
          <w:vertAlign w:val="superscript"/>
          <w:lang w:val="en-US"/>
        </w:rPr>
        <w:t>99m</w:t>
      </w:r>
      <w:r w:rsidRPr="00D80464">
        <w:rPr>
          <w:b/>
          <w:sz w:val="24"/>
          <w:szCs w:val="24"/>
          <w:lang w:val="en-US"/>
        </w:rPr>
        <w:t>Tc]pertechnetate).</w:t>
      </w: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szCs w:val="24"/>
          <w:u w:val="single"/>
          <w:lang w:val="en-US"/>
        </w:rPr>
      </w:pPr>
      <w:r w:rsidRPr="00C304A2">
        <w:rPr>
          <w:noProof/>
          <w:sz w:val="24"/>
          <w:szCs w:val="24"/>
        </w:rPr>
        <w:drawing>
          <wp:anchor distT="0" distB="0" distL="114300" distR="114300" simplePos="0" relativeHeight="251659264" behindDoc="0" locked="0" layoutInCell="1" allowOverlap="1" wp14:anchorId="0A84998C" wp14:editId="1C0342F7">
            <wp:simplePos x="0" y="0"/>
            <wp:positionH relativeFrom="column">
              <wp:posOffset>4929505</wp:posOffset>
            </wp:positionH>
            <wp:positionV relativeFrom="paragraph">
              <wp:posOffset>46355</wp:posOffset>
            </wp:positionV>
            <wp:extent cx="1350010" cy="2905125"/>
            <wp:effectExtent l="0" t="0" r="2540"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0010" cy="2905125"/>
                    </a:xfrm>
                    <a:prstGeom prst="rect">
                      <a:avLst/>
                    </a:prstGeom>
                    <a:noFill/>
                  </pic:spPr>
                </pic:pic>
              </a:graphicData>
            </a:graphic>
            <wp14:sizeRelH relativeFrom="page">
              <wp14:pctWidth>0</wp14:pctWidth>
            </wp14:sizeRelH>
            <wp14:sizeRelV relativeFrom="page">
              <wp14:pctHeight>0</wp14:pctHeight>
            </wp14:sizeRelV>
          </wp:anchor>
        </w:drawing>
      </w:r>
    </w:p>
    <w:p w:rsidR="00395EDD" w:rsidRPr="00D80464" w:rsidRDefault="00395EDD" w:rsidP="00395EDD">
      <w:pPr>
        <w:pStyle w:val="Listeafsnit"/>
        <w:numPr>
          <w:ilvl w:val="0"/>
          <w:numId w:val="14"/>
        </w:numPr>
        <w:spacing w:line="360" w:lineRule="auto"/>
        <w:ind w:left="1276" w:hanging="425"/>
        <w:rPr>
          <w:b/>
          <w:sz w:val="24"/>
          <w:szCs w:val="24"/>
          <w:u w:val="single"/>
          <w:lang w:val="en-US"/>
        </w:rPr>
      </w:pPr>
      <w:r w:rsidRPr="00D80464">
        <w:rPr>
          <w:b/>
          <w:sz w:val="24"/>
          <w:szCs w:val="24"/>
          <w:u w:val="single"/>
        </w:rPr>
        <w:t>Assay of [</w:t>
      </w:r>
      <w:r w:rsidRPr="00D80464">
        <w:rPr>
          <w:b/>
          <w:sz w:val="24"/>
          <w:szCs w:val="24"/>
          <w:u w:val="single"/>
          <w:vertAlign w:val="superscript"/>
        </w:rPr>
        <w:t>99</w:t>
      </w:r>
      <w:proofErr w:type="gramStart"/>
      <w:r w:rsidRPr="00D80464">
        <w:rPr>
          <w:b/>
          <w:sz w:val="24"/>
          <w:szCs w:val="24"/>
          <w:u w:val="single"/>
          <w:vertAlign w:val="superscript"/>
        </w:rPr>
        <w:t>m</w:t>
      </w:r>
      <w:r w:rsidRPr="00D80464">
        <w:rPr>
          <w:b/>
          <w:sz w:val="24"/>
          <w:szCs w:val="24"/>
          <w:u w:val="single"/>
        </w:rPr>
        <w:t>Tc]Tc</w:t>
      </w:r>
      <w:proofErr w:type="gramEnd"/>
      <w:r w:rsidRPr="00D80464">
        <w:rPr>
          <w:b/>
          <w:sz w:val="24"/>
          <w:szCs w:val="24"/>
          <w:u w:val="single"/>
        </w:rPr>
        <w:t xml:space="preserve">, colloidal (impurity A) </w:t>
      </w:r>
    </w:p>
    <w:p w:rsidR="00395EDD" w:rsidRPr="00D80464" w:rsidRDefault="00395EDD" w:rsidP="00395EDD">
      <w:pPr>
        <w:ind w:left="851"/>
        <w:jc w:val="both"/>
        <w:rPr>
          <w:sz w:val="24"/>
          <w:szCs w:val="24"/>
          <w:u w:val="single"/>
          <w:lang w:val="en-GB"/>
        </w:rPr>
      </w:pPr>
      <w:r w:rsidRPr="00D80464">
        <w:rPr>
          <w:sz w:val="24"/>
          <w:szCs w:val="24"/>
          <w:u w:val="single"/>
          <w:lang w:val="en-US"/>
        </w:rPr>
        <w:t>Chromatographic system:</w:t>
      </w:r>
    </w:p>
    <w:p w:rsidR="00395EDD" w:rsidRPr="00D80464" w:rsidRDefault="00395EDD" w:rsidP="00395EDD">
      <w:pPr>
        <w:tabs>
          <w:tab w:val="left" w:pos="2694"/>
        </w:tabs>
        <w:ind w:left="851"/>
        <w:rPr>
          <w:sz w:val="24"/>
          <w:szCs w:val="24"/>
          <w:lang w:val="en-US"/>
        </w:rPr>
      </w:pPr>
      <w:r w:rsidRPr="00D80464">
        <w:rPr>
          <w:sz w:val="24"/>
          <w:szCs w:val="24"/>
          <w:lang w:val="en-US"/>
        </w:rPr>
        <w:t>TLC plate:</w:t>
      </w:r>
      <w:r w:rsidRPr="00D80464">
        <w:rPr>
          <w:sz w:val="24"/>
          <w:szCs w:val="24"/>
          <w:lang w:val="en-US"/>
        </w:rPr>
        <w:tab/>
        <w:t xml:space="preserve">Silica acid impregnated glass </w:t>
      </w:r>
      <w:proofErr w:type="spellStart"/>
      <w:r w:rsidRPr="00D80464">
        <w:rPr>
          <w:sz w:val="24"/>
          <w:szCs w:val="24"/>
          <w:lang w:val="en-US"/>
        </w:rPr>
        <w:t>fibre</w:t>
      </w:r>
      <w:proofErr w:type="spellEnd"/>
      <w:r w:rsidRPr="00D80464">
        <w:rPr>
          <w:sz w:val="24"/>
          <w:szCs w:val="24"/>
          <w:lang w:val="en-US"/>
        </w:rPr>
        <w:t xml:space="preserve"> strips (ITLC-SA)</w:t>
      </w:r>
    </w:p>
    <w:p w:rsidR="00395EDD" w:rsidRPr="00D80464" w:rsidRDefault="00395EDD" w:rsidP="00395EDD">
      <w:pPr>
        <w:tabs>
          <w:tab w:val="left" w:pos="2694"/>
        </w:tabs>
        <w:ind w:left="851"/>
        <w:rPr>
          <w:sz w:val="24"/>
          <w:szCs w:val="24"/>
          <w:lang w:val="en-US"/>
        </w:rPr>
      </w:pPr>
      <w:r w:rsidRPr="00D80464">
        <w:rPr>
          <w:sz w:val="24"/>
          <w:szCs w:val="24"/>
          <w:lang w:val="en-US"/>
        </w:rPr>
        <w:t>Start:</w:t>
      </w:r>
      <w:r w:rsidRPr="00D80464">
        <w:rPr>
          <w:sz w:val="24"/>
          <w:szCs w:val="24"/>
          <w:lang w:val="en-US"/>
        </w:rPr>
        <w:tab/>
        <w:t>1.0 cm from lower end</w:t>
      </w:r>
    </w:p>
    <w:p w:rsidR="00395EDD" w:rsidRPr="00D80464" w:rsidRDefault="00395EDD" w:rsidP="00395EDD">
      <w:pPr>
        <w:tabs>
          <w:tab w:val="left" w:pos="2694"/>
        </w:tabs>
        <w:ind w:left="851"/>
        <w:rPr>
          <w:sz w:val="24"/>
          <w:szCs w:val="24"/>
          <w:lang w:val="en-US"/>
        </w:rPr>
      </w:pPr>
      <w:r w:rsidRPr="00D80464">
        <w:rPr>
          <w:sz w:val="24"/>
          <w:szCs w:val="24"/>
          <w:lang w:val="en-US"/>
        </w:rPr>
        <w:t>Solvent:</w:t>
      </w:r>
      <w:r w:rsidRPr="00D80464">
        <w:rPr>
          <w:sz w:val="24"/>
          <w:szCs w:val="24"/>
          <w:lang w:val="en-US"/>
        </w:rPr>
        <w:tab/>
        <w:t>water (</w:t>
      </w:r>
      <w:proofErr w:type="spellStart"/>
      <w:r w:rsidRPr="00D80464">
        <w:rPr>
          <w:sz w:val="24"/>
          <w:szCs w:val="24"/>
          <w:lang w:val="en-US"/>
        </w:rPr>
        <w:t>WfI</w:t>
      </w:r>
      <w:proofErr w:type="spellEnd"/>
      <w:r w:rsidRPr="00D80464">
        <w:rPr>
          <w:sz w:val="24"/>
          <w:szCs w:val="24"/>
          <w:lang w:val="en-US"/>
        </w:rPr>
        <w:t>)</w:t>
      </w:r>
    </w:p>
    <w:p w:rsidR="00395EDD" w:rsidRPr="00D80464" w:rsidRDefault="00395EDD" w:rsidP="00395EDD">
      <w:pPr>
        <w:tabs>
          <w:tab w:val="left" w:pos="2694"/>
        </w:tabs>
        <w:ind w:left="851"/>
        <w:rPr>
          <w:sz w:val="24"/>
          <w:szCs w:val="24"/>
          <w:lang w:val="en-US"/>
        </w:rPr>
      </w:pPr>
      <w:r w:rsidRPr="00D80464">
        <w:rPr>
          <w:sz w:val="24"/>
          <w:szCs w:val="24"/>
          <w:lang w:val="en-US"/>
        </w:rPr>
        <w:t>Sample:</w:t>
      </w:r>
      <w:r w:rsidRPr="00D80464">
        <w:rPr>
          <w:sz w:val="24"/>
          <w:szCs w:val="24"/>
          <w:lang w:val="en-US"/>
        </w:rPr>
        <w:tab/>
        <w:t>1-2 µl</w:t>
      </w:r>
    </w:p>
    <w:p w:rsidR="00395EDD" w:rsidRPr="00D80464" w:rsidRDefault="00395EDD" w:rsidP="00395EDD">
      <w:pPr>
        <w:tabs>
          <w:tab w:val="left" w:pos="2694"/>
        </w:tabs>
        <w:ind w:left="851"/>
        <w:rPr>
          <w:sz w:val="24"/>
          <w:szCs w:val="24"/>
          <w:lang w:val="en-US"/>
        </w:rPr>
      </w:pPr>
      <w:r w:rsidRPr="00D80464">
        <w:rPr>
          <w:sz w:val="24"/>
          <w:szCs w:val="24"/>
          <w:lang w:val="en-US"/>
        </w:rPr>
        <w:t>Running distance:</w:t>
      </w:r>
      <w:r w:rsidRPr="00D80464">
        <w:rPr>
          <w:sz w:val="24"/>
          <w:szCs w:val="24"/>
          <w:lang w:val="en-US"/>
        </w:rPr>
        <w:tab/>
        <w:t>6-8 cm</w:t>
      </w:r>
    </w:p>
    <w:p w:rsidR="00395EDD" w:rsidRPr="00D80464" w:rsidRDefault="00395EDD" w:rsidP="00395EDD">
      <w:pPr>
        <w:tabs>
          <w:tab w:val="left" w:pos="2694"/>
        </w:tabs>
        <w:ind w:left="851"/>
        <w:rPr>
          <w:sz w:val="24"/>
          <w:szCs w:val="24"/>
          <w:lang w:val="en-US"/>
        </w:rPr>
      </w:pPr>
      <w:r w:rsidRPr="00D80464">
        <w:rPr>
          <w:sz w:val="24"/>
          <w:szCs w:val="24"/>
          <w:lang w:val="en-US"/>
        </w:rPr>
        <w:t>Detector:</w:t>
      </w:r>
      <w:r w:rsidRPr="00D80464">
        <w:rPr>
          <w:sz w:val="24"/>
          <w:szCs w:val="24"/>
          <w:lang w:val="en-US"/>
        </w:rPr>
        <w:tab/>
        <w:t>a suitable detector</w:t>
      </w:r>
    </w:p>
    <w:p w:rsidR="00395EDD" w:rsidRPr="0078162F" w:rsidRDefault="00395EDD" w:rsidP="00395EDD">
      <w:pPr>
        <w:tabs>
          <w:tab w:val="left" w:pos="2127"/>
        </w:tabs>
        <w:rPr>
          <w:sz w:val="24"/>
          <w:szCs w:val="24"/>
          <w:lang w:val="en-US"/>
        </w:rPr>
      </w:pPr>
    </w:p>
    <w:p w:rsidR="00395EDD" w:rsidRPr="0078162F" w:rsidRDefault="00395EDD" w:rsidP="00395EDD">
      <w:pPr>
        <w:tabs>
          <w:tab w:val="left" w:pos="2127"/>
        </w:tabs>
        <w:rPr>
          <w:sz w:val="24"/>
          <w:szCs w:val="24"/>
          <w:lang w:val="en-US"/>
        </w:rPr>
      </w:pPr>
    </w:p>
    <w:p w:rsidR="00395EDD" w:rsidRPr="0078162F" w:rsidRDefault="00395EDD" w:rsidP="00395EDD">
      <w:pPr>
        <w:tabs>
          <w:tab w:val="left" w:pos="2127"/>
        </w:tabs>
        <w:rPr>
          <w:sz w:val="24"/>
          <w:szCs w:val="24"/>
          <w:lang w:val="en-US"/>
        </w:rPr>
      </w:pPr>
    </w:p>
    <w:p w:rsidR="00395EDD" w:rsidRPr="0078162F" w:rsidRDefault="00395EDD" w:rsidP="00395EDD">
      <w:pPr>
        <w:tabs>
          <w:tab w:val="left" w:pos="2127"/>
        </w:tabs>
        <w:rPr>
          <w:sz w:val="24"/>
          <w:szCs w:val="24"/>
          <w:lang w:val="en-US"/>
        </w:rPr>
      </w:pPr>
    </w:p>
    <w:p w:rsidR="00395EDD" w:rsidRPr="0078162F" w:rsidRDefault="00395EDD" w:rsidP="00395EDD">
      <w:pPr>
        <w:tabs>
          <w:tab w:val="left" w:pos="2127"/>
        </w:tabs>
        <w:rPr>
          <w:sz w:val="24"/>
          <w:szCs w:val="24"/>
          <w:lang w:val="en-US"/>
        </w:rPr>
      </w:pPr>
    </w:p>
    <w:p w:rsidR="00395EDD" w:rsidRPr="0078162F" w:rsidRDefault="00395EDD" w:rsidP="00395EDD">
      <w:pPr>
        <w:tabs>
          <w:tab w:val="left" w:pos="2127"/>
        </w:tabs>
        <w:rPr>
          <w:sz w:val="24"/>
          <w:szCs w:val="24"/>
          <w:lang w:val="en-US"/>
        </w:rPr>
      </w:pPr>
    </w:p>
    <w:p w:rsidR="00395EDD" w:rsidRPr="00D80464" w:rsidRDefault="00395EDD" w:rsidP="00395EDD">
      <w:pPr>
        <w:tabs>
          <w:tab w:val="left" w:pos="2127"/>
        </w:tabs>
        <w:ind w:left="851"/>
        <w:rPr>
          <w:b/>
          <w:sz w:val="24"/>
          <w:szCs w:val="24"/>
          <w:lang w:val="en-US"/>
        </w:rPr>
      </w:pPr>
      <w:r w:rsidRPr="00D80464">
        <w:rPr>
          <w:b/>
          <w:sz w:val="24"/>
          <w:szCs w:val="24"/>
          <w:lang w:val="en-US"/>
        </w:rPr>
        <w:t>Evaluation</w:t>
      </w:r>
    </w:p>
    <w:p w:rsidR="00395EDD" w:rsidRPr="00D80464" w:rsidRDefault="00395EDD" w:rsidP="00395EDD">
      <w:pPr>
        <w:tabs>
          <w:tab w:val="left" w:pos="2127"/>
        </w:tabs>
        <w:ind w:left="851"/>
        <w:rPr>
          <w:sz w:val="24"/>
          <w:szCs w:val="24"/>
          <w:u w:val="single"/>
          <w:lang w:val="en-US"/>
        </w:rPr>
      </w:pPr>
      <w:r w:rsidRPr="00D80464">
        <w:rPr>
          <w:sz w:val="24"/>
          <w:szCs w:val="24"/>
          <w:u w:val="single"/>
          <w:lang w:val="en-US"/>
        </w:rPr>
        <w:t xml:space="preserve">Detection by radio activity counters without special resolution </w:t>
      </w:r>
    </w:p>
    <w:p w:rsidR="00395EDD" w:rsidRPr="00D80464" w:rsidRDefault="00395EDD" w:rsidP="00395EDD">
      <w:pPr>
        <w:tabs>
          <w:tab w:val="left" w:pos="2127"/>
        </w:tabs>
        <w:ind w:left="851"/>
        <w:rPr>
          <w:sz w:val="24"/>
          <w:szCs w:val="24"/>
          <w:u w:val="single"/>
          <w:lang w:val="en-US"/>
        </w:rPr>
      </w:pPr>
      <w:r w:rsidRPr="00D80464">
        <w:rPr>
          <w:sz w:val="24"/>
          <w:szCs w:val="24"/>
          <w:lang w:val="en-US"/>
        </w:rPr>
        <w:t>After development remove the strips from the chromatographic chamber, dry in air and cut it at the marked position (1</w:t>
      </w:r>
      <w:r w:rsidR="00E07005">
        <w:rPr>
          <w:sz w:val="24"/>
          <w:szCs w:val="24"/>
          <w:lang w:val="en-US"/>
        </w:rPr>
        <w:t>.</w:t>
      </w:r>
      <w:r w:rsidRPr="00D80464">
        <w:rPr>
          <w:sz w:val="24"/>
          <w:szCs w:val="24"/>
          <w:lang w:val="en-US"/>
        </w:rPr>
        <w:t>5 cm). Measure radioactivity of both parts separately. Relate activity of the part with the starting point to total activity.</w:t>
      </w:r>
    </w:p>
    <w:p w:rsidR="00395EDD" w:rsidRDefault="00395EDD" w:rsidP="00395EDD">
      <w:pPr>
        <w:tabs>
          <w:tab w:val="left" w:pos="2127"/>
        </w:tabs>
        <w:ind w:left="851"/>
        <w:rPr>
          <w:sz w:val="24"/>
          <w:szCs w:val="24"/>
          <w:u w:val="single"/>
          <w:lang w:val="en-US"/>
        </w:rPr>
      </w:pPr>
    </w:p>
    <w:p w:rsidR="00395EDD" w:rsidRPr="00D80464" w:rsidRDefault="00395EDD" w:rsidP="00395EDD">
      <w:pPr>
        <w:tabs>
          <w:tab w:val="left" w:pos="2127"/>
        </w:tabs>
        <w:ind w:left="851"/>
        <w:rPr>
          <w:sz w:val="24"/>
          <w:szCs w:val="24"/>
          <w:u w:val="single"/>
          <w:lang w:val="en-US"/>
        </w:rPr>
      </w:pPr>
      <w:r w:rsidRPr="00D80464">
        <w:rPr>
          <w:sz w:val="24"/>
          <w:szCs w:val="24"/>
          <w:u w:val="single"/>
          <w:lang w:val="en-US"/>
        </w:rPr>
        <w:t xml:space="preserve">Detection by Radio-Scanner: </w:t>
      </w:r>
    </w:p>
    <w:p w:rsidR="00395EDD" w:rsidRPr="00D80464" w:rsidRDefault="00395EDD" w:rsidP="00395EDD">
      <w:pPr>
        <w:tabs>
          <w:tab w:val="left" w:pos="2127"/>
        </w:tabs>
        <w:ind w:left="851"/>
        <w:rPr>
          <w:sz w:val="24"/>
          <w:szCs w:val="24"/>
          <w:lang w:val="en-US"/>
        </w:rPr>
      </w:pPr>
      <w:r w:rsidRPr="00D80464">
        <w:rPr>
          <w:sz w:val="24"/>
          <w:szCs w:val="24"/>
          <w:lang w:val="en-US"/>
        </w:rPr>
        <w:t>After development remove the strip from the chromatographic chamber, dry in air fix the strip on the support of the scanner.</w:t>
      </w:r>
    </w:p>
    <w:p w:rsidR="00395EDD" w:rsidRPr="00D80464" w:rsidRDefault="00395EDD" w:rsidP="00395EDD">
      <w:pPr>
        <w:tabs>
          <w:tab w:val="left" w:pos="2127"/>
        </w:tabs>
        <w:ind w:left="851"/>
        <w:rPr>
          <w:sz w:val="24"/>
          <w:szCs w:val="24"/>
          <w:lang w:val="en-US"/>
        </w:rPr>
      </w:pPr>
    </w:p>
    <w:p w:rsidR="00395EDD" w:rsidRPr="00D80464" w:rsidRDefault="00395EDD" w:rsidP="00395EDD">
      <w:pPr>
        <w:tabs>
          <w:tab w:val="left" w:pos="2127"/>
        </w:tabs>
        <w:ind w:left="851"/>
        <w:rPr>
          <w:sz w:val="24"/>
          <w:szCs w:val="24"/>
          <w:lang w:val="en-US"/>
        </w:rPr>
      </w:pPr>
      <w:r w:rsidRPr="00D80464">
        <w:rPr>
          <w:sz w:val="24"/>
          <w:szCs w:val="24"/>
          <w:lang w:val="en-US"/>
        </w:rPr>
        <w:t>Measure the activity distribution and display them in a chromatogram. Calculate the percentages of the single peaks by peak integration.</w:t>
      </w:r>
    </w:p>
    <w:p w:rsidR="00395EDD" w:rsidRPr="00D80464" w:rsidRDefault="00395EDD" w:rsidP="00395EDD">
      <w:pPr>
        <w:jc w:val="both"/>
        <w:rPr>
          <w:sz w:val="24"/>
          <w:szCs w:val="24"/>
          <w:u w:val="single"/>
          <w:lang w:val="en-US"/>
        </w:rPr>
      </w:pP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m:oMathPara>
        <m:oMath>
          <m:r>
            <m:rPr>
              <m:sty m:val="p"/>
            </m:rPr>
            <w:rPr>
              <w:rFonts w:ascii="Cambria Math" w:hAnsi="Cambria Math"/>
              <w:sz w:val="24"/>
              <w:szCs w:val="24"/>
            </w:rPr>
            <m:t>[</m:t>
          </m:r>
          <m:r>
            <m:rPr>
              <m:sty m:val="p"/>
            </m:rPr>
            <w:rPr>
              <w:rFonts w:ascii="Cambria Math" w:hAnsi="Cambria Math"/>
              <w:sz w:val="24"/>
              <w:szCs w:val="24"/>
              <w:vertAlign w:val="superscript"/>
            </w:rPr>
            <m:t>99m</m:t>
          </m:r>
          <m:r>
            <m:rPr>
              <m:sty m:val="p"/>
            </m:rPr>
            <w:rPr>
              <w:rFonts w:ascii="Cambria Math" w:hAnsi="Cambria Math"/>
              <w:sz w:val="24"/>
              <w:szCs w:val="24"/>
            </w:rPr>
            <m:t>Tc]Tc, colloidal in %=</m:t>
          </m:r>
          <m:f>
            <m:fPr>
              <m:ctrlPr>
                <w:rPr>
                  <w:rFonts w:ascii="Cambria Math" w:hAnsi="Cambria Math"/>
                  <w:sz w:val="24"/>
                  <w:szCs w:val="24"/>
                  <w:lang w:val="en-GB" w:eastAsia="en-GB"/>
                </w:rPr>
              </m:ctrlPr>
            </m:fPr>
            <m:num>
              <m:r>
                <m:rPr>
                  <m:sty m:val="p"/>
                </m:rPr>
                <w:rPr>
                  <w:rFonts w:ascii="Cambria Math" w:hAnsi="Cambria Math"/>
                  <w:sz w:val="24"/>
                  <w:szCs w:val="24"/>
                </w:rPr>
                <m:t>Activity lower part</m:t>
              </m:r>
            </m:num>
            <m:den>
              <m:r>
                <m:rPr>
                  <m:sty m:val="p"/>
                </m:rPr>
                <w:rPr>
                  <w:rFonts w:ascii="Cambria Math" w:hAnsi="Cambria Math"/>
                  <w:sz w:val="24"/>
                  <w:szCs w:val="24"/>
                </w:rPr>
                <m:t xml:space="preserve">Activity both parts </m:t>
              </m:r>
            </m:den>
          </m:f>
          <m:r>
            <m:rPr>
              <m:sty m:val="p"/>
            </m:rPr>
            <w:rPr>
              <w:rFonts w:ascii="Cambria Math" w:hAnsi="Cambria Math"/>
              <w:sz w:val="24"/>
              <w:szCs w:val="24"/>
            </w:rPr>
            <m:t>×100 %</m:t>
          </m:r>
        </m:oMath>
      </m:oMathPara>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sz w:val="24"/>
          <w:szCs w:val="24"/>
          <w:lang w:val="en-US"/>
        </w:rPr>
      </w:pPr>
      <w:r w:rsidRPr="00D80464">
        <w:rPr>
          <w:sz w:val="24"/>
          <w:szCs w:val="24"/>
          <w:lang w:val="en-US"/>
        </w:rPr>
        <w:t>Specification for [</w:t>
      </w:r>
      <w:r w:rsidRPr="00D80464">
        <w:rPr>
          <w:sz w:val="24"/>
          <w:szCs w:val="24"/>
          <w:vertAlign w:val="superscript"/>
          <w:lang w:val="en-US"/>
        </w:rPr>
        <w:t>99</w:t>
      </w:r>
      <w:proofErr w:type="gramStart"/>
      <w:r w:rsidRPr="00D80464">
        <w:rPr>
          <w:sz w:val="24"/>
          <w:szCs w:val="24"/>
          <w:vertAlign w:val="superscript"/>
          <w:lang w:val="en-US"/>
        </w:rPr>
        <w:t>m</w:t>
      </w:r>
      <w:r w:rsidRPr="00D80464">
        <w:rPr>
          <w:sz w:val="24"/>
          <w:szCs w:val="24"/>
          <w:lang w:val="en-US"/>
        </w:rPr>
        <w:t>Tc]Tc</w:t>
      </w:r>
      <w:proofErr w:type="gramEnd"/>
      <w:r w:rsidRPr="00D80464">
        <w:rPr>
          <w:sz w:val="24"/>
          <w:szCs w:val="24"/>
          <w:lang w:val="en-US"/>
        </w:rPr>
        <w:t>, colloidal (impurity A) ≤ 2.0 %</w:t>
      </w:r>
    </w:p>
    <w:p w:rsidR="00395EDD" w:rsidRDefault="00395EDD" w:rsidP="00395EDD">
      <w:pPr>
        <w:rPr>
          <w:sz w:val="24"/>
          <w:szCs w:val="24"/>
          <w:lang w:val="en-GB"/>
        </w:rPr>
      </w:pPr>
      <w:r>
        <w:rPr>
          <w:sz w:val="24"/>
          <w:szCs w:val="24"/>
          <w:lang w:val="en-GB"/>
        </w:rPr>
        <w:br w:type="page"/>
      </w: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lang w:val="en-GB"/>
        </w:rPr>
      </w:pPr>
      <w:r w:rsidRPr="00D80464">
        <w:rPr>
          <w:noProof/>
          <w:sz w:val="24"/>
          <w:szCs w:val="24"/>
        </w:rPr>
        <w:drawing>
          <wp:anchor distT="0" distB="0" distL="114300" distR="114300" simplePos="0" relativeHeight="251660288" behindDoc="1" locked="0" layoutInCell="1" allowOverlap="1" wp14:anchorId="442CAC90" wp14:editId="00E4D7F3">
            <wp:simplePos x="0" y="0"/>
            <wp:positionH relativeFrom="margin">
              <wp:posOffset>5091430</wp:posOffset>
            </wp:positionH>
            <wp:positionV relativeFrom="paragraph">
              <wp:posOffset>98425</wp:posOffset>
            </wp:positionV>
            <wp:extent cx="1295400" cy="2857500"/>
            <wp:effectExtent l="0" t="0" r="0" b="0"/>
            <wp:wrapTight wrapText="bothSides">
              <wp:wrapPolygon edited="0">
                <wp:start x="0" y="0"/>
                <wp:lineTo x="0" y="21456"/>
                <wp:lineTo x="21282" y="21456"/>
                <wp:lineTo x="21282"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2857500"/>
                    </a:xfrm>
                    <a:prstGeom prst="rect">
                      <a:avLst/>
                    </a:prstGeom>
                    <a:noFill/>
                  </pic:spPr>
                </pic:pic>
              </a:graphicData>
            </a:graphic>
            <wp14:sizeRelH relativeFrom="page">
              <wp14:pctWidth>0</wp14:pctWidth>
            </wp14:sizeRelH>
            <wp14:sizeRelV relativeFrom="page">
              <wp14:pctHeight>0</wp14:pctHeight>
            </wp14:sizeRelV>
          </wp:anchor>
        </w:drawing>
      </w:r>
    </w:p>
    <w:p w:rsidR="00395EDD" w:rsidRPr="00D80464" w:rsidRDefault="00395EDD" w:rsidP="00395EDD">
      <w:pPr>
        <w:pStyle w:val="Listeafsnit"/>
        <w:numPr>
          <w:ilvl w:val="0"/>
          <w:numId w:val="14"/>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1276" w:hanging="425"/>
        <w:rPr>
          <w:b/>
          <w:sz w:val="24"/>
          <w:szCs w:val="24"/>
          <w:u w:val="single"/>
        </w:rPr>
      </w:pPr>
      <w:r w:rsidRPr="00D80464">
        <w:rPr>
          <w:b/>
          <w:sz w:val="24"/>
          <w:szCs w:val="24"/>
          <w:u w:val="single"/>
        </w:rPr>
        <w:t>Assay of [</w:t>
      </w:r>
      <w:r w:rsidRPr="00D80464">
        <w:rPr>
          <w:b/>
          <w:sz w:val="24"/>
          <w:szCs w:val="24"/>
          <w:u w:val="single"/>
          <w:vertAlign w:val="superscript"/>
        </w:rPr>
        <w:t>99</w:t>
      </w:r>
      <w:proofErr w:type="gramStart"/>
      <w:r w:rsidRPr="00D80464">
        <w:rPr>
          <w:b/>
          <w:sz w:val="24"/>
          <w:szCs w:val="24"/>
          <w:u w:val="single"/>
          <w:vertAlign w:val="superscript"/>
        </w:rPr>
        <w:t>m</w:t>
      </w:r>
      <w:r w:rsidRPr="00D80464">
        <w:rPr>
          <w:b/>
          <w:sz w:val="24"/>
          <w:szCs w:val="24"/>
          <w:u w:val="single"/>
        </w:rPr>
        <w:t>Tc]pertechnetate</w:t>
      </w:r>
      <w:proofErr w:type="gramEnd"/>
      <w:r w:rsidRPr="00D80464">
        <w:rPr>
          <w:b/>
          <w:sz w:val="24"/>
          <w:szCs w:val="24"/>
          <w:u w:val="single"/>
        </w:rPr>
        <w:t xml:space="preserve"> (impurity B)</w:t>
      </w: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sz w:val="24"/>
          <w:szCs w:val="24"/>
          <w:u w:val="single"/>
          <w:lang w:val="en-US"/>
        </w:rPr>
      </w:pPr>
      <w:r w:rsidRPr="00D80464">
        <w:rPr>
          <w:sz w:val="24"/>
          <w:szCs w:val="24"/>
          <w:u w:val="single"/>
          <w:lang w:val="en-US"/>
        </w:rPr>
        <w:t>Chromatographic system:</w:t>
      </w:r>
    </w:p>
    <w:p w:rsidR="00395EDD" w:rsidRPr="00D80464" w:rsidRDefault="00395EDD" w:rsidP="00395EDD">
      <w:pPr>
        <w:tabs>
          <w:tab w:val="left" w:pos="2694"/>
        </w:tabs>
        <w:ind w:left="851"/>
        <w:rPr>
          <w:sz w:val="24"/>
          <w:szCs w:val="24"/>
          <w:lang w:val="en-US"/>
        </w:rPr>
      </w:pPr>
      <w:r>
        <w:rPr>
          <w:sz w:val="24"/>
          <w:szCs w:val="24"/>
          <w:lang w:val="en-US"/>
        </w:rPr>
        <w:t>TLC plate:</w:t>
      </w:r>
      <w:r>
        <w:rPr>
          <w:sz w:val="24"/>
          <w:szCs w:val="24"/>
          <w:lang w:val="en-US"/>
        </w:rPr>
        <w:tab/>
      </w:r>
      <w:r w:rsidRPr="00D80464">
        <w:rPr>
          <w:sz w:val="24"/>
          <w:szCs w:val="24"/>
          <w:lang w:val="en-US"/>
        </w:rPr>
        <w:t xml:space="preserve">Silica acid impregnated glass </w:t>
      </w:r>
      <w:proofErr w:type="spellStart"/>
      <w:r w:rsidRPr="00D80464">
        <w:rPr>
          <w:sz w:val="24"/>
          <w:szCs w:val="24"/>
          <w:lang w:val="en-US"/>
        </w:rPr>
        <w:t>fibre</w:t>
      </w:r>
      <w:proofErr w:type="spellEnd"/>
      <w:r w:rsidRPr="00D80464">
        <w:rPr>
          <w:sz w:val="24"/>
          <w:szCs w:val="24"/>
          <w:lang w:val="en-US"/>
        </w:rPr>
        <w:t xml:space="preserve"> strips (ITLC-SA)</w:t>
      </w:r>
    </w:p>
    <w:p w:rsidR="00395EDD" w:rsidRPr="00D80464" w:rsidRDefault="00395EDD" w:rsidP="00395EDD">
      <w:pPr>
        <w:tabs>
          <w:tab w:val="left" w:pos="2694"/>
        </w:tabs>
        <w:ind w:left="851"/>
        <w:rPr>
          <w:sz w:val="24"/>
          <w:szCs w:val="24"/>
          <w:lang w:val="en-US"/>
        </w:rPr>
      </w:pPr>
      <w:r w:rsidRPr="00D80464">
        <w:rPr>
          <w:sz w:val="24"/>
          <w:szCs w:val="24"/>
          <w:lang w:val="en-US"/>
        </w:rPr>
        <w:t>Start:</w:t>
      </w:r>
      <w:r w:rsidRPr="00D80464">
        <w:rPr>
          <w:sz w:val="24"/>
          <w:szCs w:val="24"/>
          <w:lang w:val="en-US"/>
        </w:rPr>
        <w:tab/>
        <w:t>1.0 cm from lower end</w:t>
      </w:r>
    </w:p>
    <w:p w:rsidR="00395EDD" w:rsidRPr="00D80464" w:rsidRDefault="00395EDD" w:rsidP="00395EDD">
      <w:pPr>
        <w:tabs>
          <w:tab w:val="left" w:pos="2694"/>
        </w:tabs>
        <w:ind w:left="851"/>
        <w:rPr>
          <w:sz w:val="24"/>
          <w:szCs w:val="24"/>
          <w:lang w:val="en-US"/>
        </w:rPr>
      </w:pPr>
      <w:r w:rsidRPr="00D80464">
        <w:rPr>
          <w:sz w:val="24"/>
          <w:szCs w:val="24"/>
          <w:lang w:val="en-US"/>
        </w:rPr>
        <w:t>Solvent:</w:t>
      </w:r>
      <w:r w:rsidRPr="00D80464">
        <w:rPr>
          <w:sz w:val="24"/>
          <w:szCs w:val="24"/>
          <w:lang w:val="en-US"/>
        </w:rPr>
        <w:tab/>
        <w:t>Methyl ethyl ketone</w:t>
      </w:r>
    </w:p>
    <w:p w:rsidR="00395EDD" w:rsidRPr="00D80464" w:rsidRDefault="00395EDD" w:rsidP="00395EDD">
      <w:pPr>
        <w:tabs>
          <w:tab w:val="left" w:pos="2694"/>
        </w:tabs>
        <w:ind w:left="851"/>
        <w:rPr>
          <w:sz w:val="24"/>
          <w:szCs w:val="24"/>
          <w:lang w:val="en-US"/>
        </w:rPr>
      </w:pPr>
      <w:r w:rsidRPr="00D80464">
        <w:rPr>
          <w:sz w:val="24"/>
          <w:szCs w:val="24"/>
          <w:lang w:val="en-US"/>
        </w:rPr>
        <w:t>Sample:</w:t>
      </w:r>
      <w:r w:rsidRPr="00D80464">
        <w:rPr>
          <w:sz w:val="24"/>
          <w:szCs w:val="24"/>
          <w:lang w:val="en-US"/>
        </w:rPr>
        <w:tab/>
        <w:t>1-2 µl</w:t>
      </w:r>
    </w:p>
    <w:p w:rsidR="00395EDD" w:rsidRPr="00D80464" w:rsidRDefault="00395EDD" w:rsidP="00395EDD">
      <w:pPr>
        <w:tabs>
          <w:tab w:val="left" w:pos="2694"/>
        </w:tabs>
        <w:ind w:left="851"/>
        <w:rPr>
          <w:sz w:val="24"/>
          <w:szCs w:val="24"/>
          <w:lang w:val="en-US"/>
        </w:rPr>
      </w:pPr>
      <w:r w:rsidRPr="00D80464">
        <w:rPr>
          <w:sz w:val="24"/>
          <w:szCs w:val="24"/>
          <w:lang w:val="en-US"/>
        </w:rPr>
        <w:t>Running distance:</w:t>
      </w:r>
      <w:r w:rsidRPr="00D80464">
        <w:rPr>
          <w:sz w:val="24"/>
          <w:szCs w:val="24"/>
          <w:lang w:val="en-US"/>
        </w:rPr>
        <w:tab/>
        <w:t>6-8 cm</w:t>
      </w:r>
    </w:p>
    <w:p w:rsidR="00395EDD" w:rsidRPr="00D80464" w:rsidRDefault="00395EDD" w:rsidP="00395EDD">
      <w:pPr>
        <w:tabs>
          <w:tab w:val="left" w:pos="2694"/>
        </w:tabs>
        <w:ind w:left="851"/>
        <w:rPr>
          <w:sz w:val="24"/>
          <w:szCs w:val="24"/>
          <w:lang w:val="en-US"/>
        </w:rPr>
      </w:pPr>
      <w:r w:rsidRPr="00D80464">
        <w:rPr>
          <w:sz w:val="24"/>
          <w:szCs w:val="24"/>
          <w:lang w:val="en-US"/>
        </w:rPr>
        <w:t>Detector:</w:t>
      </w:r>
      <w:r w:rsidRPr="00D80464">
        <w:rPr>
          <w:sz w:val="24"/>
          <w:szCs w:val="24"/>
          <w:lang w:val="en-US"/>
        </w:rPr>
        <w:tab/>
        <w:t>a suitable detector</w:t>
      </w:r>
    </w:p>
    <w:p w:rsidR="00395EDD" w:rsidRPr="004E15FD" w:rsidRDefault="00395EDD" w:rsidP="00395EDD">
      <w:pPr>
        <w:tabs>
          <w:tab w:val="left" w:pos="2694"/>
        </w:tabs>
        <w:ind w:left="851"/>
        <w:rPr>
          <w:sz w:val="24"/>
          <w:szCs w:val="24"/>
          <w:lang w:val="en-US"/>
        </w:rPr>
      </w:pPr>
    </w:p>
    <w:p w:rsidR="00395EDD" w:rsidRPr="004E15FD" w:rsidRDefault="00395EDD" w:rsidP="00395EDD">
      <w:pPr>
        <w:tabs>
          <w:tab w:val="left" w:pos="2127"/>
        </w:tabs>
        <w:rPr>
          <w:sz w:val="24"/>
          <w:szCs w:val="24"/>
          <w:lang w:val="en-US"/>
        </w:rPr>
      </w:pPr>
    </w:p>
    <w:p w:rsidR="00395EDD" w:rsidRPr="004E15FD" w:rsidRDefault="00395EDD" w:rsidP="00395EDD">
      <w:pPr>
        <w:tabs>
          <w:tab w:val="left" w:pos="2127"/>
        </w:tabs>
        <w:rPr>
          <w:sz w:val="24"/>
          <w:szCs w:val="24"/>
          <w:lang w:val="en-US"/>
        </w:rPr>
      </w:pPr>
    </w:p>
    <w:p w:rsidR="00395EDD" w:rsidRPr="004E15FD" w:rsidRDefault="00395EDD" w:rsidP="00395EDD">
      <w:pPr>
        <w:tabs>
          <w:tab w:val="left" w:pos="2127"/>
        </w:tabs>
        <w:rPr>
          <w:sz w:val="24"/>
          <w:szCs w:val="24"/>
          <w:lang w:val="en-US"/>
        </w:rPr>
      </w:pPr>
    </w:p>
    <w:p w:rsidR="00395EDD" w:rsidRPr="004E15FD" w:rsidRDefault="00395EDD" w:rsidP="00395EDD">
      <w:pPr>
        <w:tabs>
          <w:tab w:val="left" w:pos="2127"/>
        </w:tabs>
        <w:rPr>
          <w:sz w:val="24"/>
          <w:szCs w:val="24"/>
          <w:lang w:val="en-US"/>
        </w:rPr>
      </w:pPr>
    </w:p>
    <w:p w:rsidR="00395EDD" w:rsidRPr="004E15FD" w:rsidRDefault="00395EDD" w:rsidP="00395EDD">
      <w:pPr>
        <w:tabs>
          <w:tab w:val="left" w:pos="2127"/>
        </w:tabs>
        <w:rPr>
          <w:sz w:val="24"/>
          <w:szCs w:val="24"/>
          <w:lang w:val="en-US"/>
        </w:rPr>
      </w:pPr>
    </w:p>
    <w:p w:rsidR="00395EDD" w:rsidRPr="004E15FD" w:rsidRDefault="00395EDD" w:rsidP="00395EDD">
      <w:pPr>
        <w:tabs>
          <w:tab w:val="left" w:pos="2127"/>
        </w:tabs>
        <w:rPr>
          <w:sz w:val="24"/>
          <w:szCs w:val="24"/>
          <w:lang w:val="en-US"/>
        </w:rPr>
      </w:pPr>
    </w:p>
    <w:p w:rsidR="00395EDD" w:rsidRPr="00D80464" w:rsidRDefault="00395EDD" w:rsidP="00395EDD">
      <w:pPr>
        <w:tabs>
          <w:tab w:val="left" w:pos="2127"/>
        </w:tabs>
        <w:ind w:left="851"/>
        <w:rPr>
          <w:b/>
          <w:sz w:val="24"/>
          <w:szCs w:val="24"/>
          <w:lang w:val="en-US"/>
        </w:rPr>
      </w:pPr>
      <w:r w:rsidRPr="00D80464">
        <w:rPr>
          <w:b/>
          <w:sz w:val="24"/>
          <w:szCs w:val="24"/>
          <w:lang w:val="en-US"/>
        </w:rPr>
        <w:t>Evaluation</w:t>
      </w:r>
    </w:p>
    <w:p w:rsidR="00395EDD" w:rsidRPr="00D80464" w:rsidRDefault="00395EDD" w:rsidP="00395EDD">
      <w:pPr>
        <w:tabs>
          <w:tab w:val="left" w:pos="2127"/>
        </w:tabs>
        <w:ind w:left="851"/>
        <w:rPr>
          <w:b/>
          <w:sz w:val="24"/>
          <w:szCs w:val="24"/>
          <w:lang w:val="en-US"/>
        </w:rPr>
      </w:pPr>
      <w:r w:rsidRPr="00D80464">
        <w:rPr>
          <w:sz w:val="24"/>
          <w:szCs w:val="24"/>
          <w:u w:val="single"/>
          <w:lang w:val="en-US"/>
        </w:rPr>
        <w:t>Detection by radio activity counters without special resolution</w:t>
      </w:r>
    </w:p>
    <w:p w:rsidR="00395EDD" w:rsidRPr="00D80464" w:rsidRDefault="00395EDD" w:rsidP="00395EDD">
      <w:pPr>
        <w:tabs>
          <w:tab w:val="left" w:pos="1276"/>
          <w:tab w:val="left" w:pos="1416"/>
          <w:tab w:val="left" w:pos="2127"/>
          <w:tab w:val="left" w:pos="2832"/>
          <w:tab w:val="left" w:pos="3540"/>
          <w:tab w:val="left" w:pos="4248"/>
          <w:tab w:val="left" w:pos="4956"/>
          <w:tab w:val="left" w:pos="5664"/>
          <w:tab w:val="left" w:pos="6372"/>
          <w:tab w:val="left" w:pos="7080"/>
          <w:tab w:val="left" w:pos="7788"/>
          <w:tab w:val="left" w:pos="8496"/>
        </w:tabs>
        <w:ind w:left="851"/>
        <w:rPr>
          <w:sz w:val="24"/>
          <w:szCs w:val="24"/>
          <w:lang w:val="en-US"/>
        </w:rPr>
      </w:pPr>
      <w:r w:rsidRPr="00D80464">
        <w:rPr>
          <w:sz w:val="24"/>
          <w:szCs w:val="24"/>
          <w:lang w:val="en-US"/>
        </w:rPr>
        <w:t>After development remove the strip from the chromatographic chamber, dry in air and cut it at the prescribed position (5cm). Measure radioactivity of both parts separately. Relate activity of upper part to total activity.</w:t>
      </w:r>
    </w:p>
    <w:p w:rsidR="00395EDD" w:rsidRDefault="00395EDD" w:rsidP="00395EDD">
      <w:pPr>
        <w:tabs>
          <w:tab w:val="left" w:pos="2127"/>
        </w:tabs>
        <w:ind w:left="851"/>
        <w:rPr>
          <w:sz w:val="24"/>
          <w:szCs w:val="24"/>
          <w:u w:val="single"/>
          <w:lang w:val="en-US"/>
        </w:rPr>
      </w:pPr>
    </w:p>
    <w:p w:rsidR="00395EDD" w:rsidRPr="00D80464" w:rsidRDefault="00395EDD" w:rsidP="00395EDD">
      <w:pPr>
        <w:tabs>
          <w:tab w:val="left" w:pos="2127"/>
        </w:tabs>
        <w:ind w:left="851"/>
        <w:rPr>
          <w:sz w:val="24"/>
          <w:szCs w:val="24"/>
          <w:u w:val="single"/>
          <w:lang w:val="en-US"/>
        </w:rPr>
      </w:pPr>
      <w:r w:rsidRPr="00D80464">
        <w:rPr>
          <w:sz w:val="24"/>
          <w:szCs w:val="24"/>
          <w:u w:val="single"/>
          <w:lang w:val="en-US"/>
        </w:rPr>
        <w:t xml:space="preserve">Detection by Radio-Scanner: </w:t>
      </w:r>
    </w:p>
    <w:p w:rsidR="00395EDD" w:rsidRPr="00D80464" w:rsidRDefault="00395EDD" w:rsidP="00395EDD">
      <w:pPr>
        <w:tabs>
          <w:tab w:val="left" w:pos="2127"/>
        </w:tabs>
        <w:ind w:left="851"/>
        <w:rPr>
          <w:sz w:val="24"/>
          <w:szCs w:val="24"/>
          <w:lang w:val="en-US"/>
        </w:rPr>
      </w:pPr>
      <w:r w:rsidRPr="00D80464">
        <w:rPr>
          <w:sz w:val="24"/>
          <w:szCs w:val="24"/>
          <w:lang w:val="en-US"/>
        </w:rPr>
        <w:t>After development remove the strip from the chromatographic chamber, dry in air fix the strip on the support of the scanner.</w:t>
      </w:r>
    </w:p>
    <w:p w:rsidR="00395EDD" w:rsidRPr="00D80464" w:rsidRDefault="00395EDD" w:rsidP="00395EDD">
      <w:pPr>
        <w:tabs>
          <w:tab w:val="left" w:pos="1276"/>
          <w:tab w:val="left" w:pos="1416"/>
          <w:tab w:val="left" w:pos="2127"/>
          <w:tab w:val="left" w:pos="2832"/>
          <w:tab w:val="left" w:pos="3540"/>
          <w:tab w:val="left" w:pos="4248"/>
          <w:tab w:val="left" w:pos="4956"/>
          <w:tab w:val="left" w:pos="5664"/>
          <w:tab w:val="left" w:pos="6372"/>
          <w:tab w:val="left" w:pos="7080"/>
          <w:tab w:val="left" w:pos="7788"/>
          <w:tab w:val="left" w:pos="8496"/>
        </w:tabs>
        <w:ind w:left="851"/>
        <w:rPr>
          <w:sz w:val="24"/>
          <w:szCs w:val="24"/>
          <w:u w:val="single"/>
          <w:lang w:val="en-US"/>
        </w:rPr>
      </w:pPr>
    </w:p>
    <w:p w:rsidR="00395EDD" w:rsidRPr="00D80464" w:rsidRDefault="00395EDD" w:rsidP="00395EDD">
      <w:pPr>
        <w:tabs>
          <w:tab w:val="left" w:pos="1276"/>
          <w:tab w:val="left" w:pos="1416"/>
          <w:tab w:val="left" w:pos="2127"/>
          <w:tab w:val="left" w:pos="2832"/>
          <w:tab w:val="left" w:pos="3540"/>
          <w:tab w:val="left" w:pos="4248"/>
          <w:tab w:val="left" w:pos="4956"/>
          <w:tab w:val="left" w:pos="5664"/>
          <w:tab w:val="left" w:pos="6372"/>
          <w:tab w:val="left" w:pos="7080"/>
          <w:tab w:val="left" w:pos="7788"/>
          <w:tab w:val="left" w:pos="8496"/>
        </w:tabs>
        <w:ind w:left="851"/>
        <w:rPr>
          <w:sz w:val="24"/>
          <w:szCs w:val="24"/>
        </w:rPr>
      </w:pPr>
      <w:r w:rsidRPr="00D80464">
        <w:rPr>
          <w:sz w:val="24"/>
          <w:szCs w:val="24"/>
          <w:lang w:val="en-US"/>
        </w:rPr>
        <w:t xml:space="preserve">Measure the spreading of activity and display them in a chromatogram. </w:t>
      </w:r>
      <w:proofErr w:type="spellStart"/>
      <w:r w:rsidRPr="00D80464">
        <w:rPr>
          <w:sz w:val="24"/>
          <w:szCs w:val="24"/>
        </w:rPr>
        <w:t>Calculate</w:t>
      </w:r>
      <w:proofErr w:type="spellEnd"/>
      <w:r w:rsidRPr="00D80464">
        <w:rPr>
          <w:sz w:val="24"/>
          <w:szCs w:val="24"/>
        </w:rPr>
        <w:t xml:space="preserve"> the </w:t>
      </w:r>
      <w:proofErr w:type="spellStart"/>
      <w:r w:rsidRPr="00D80464">
        <w:rPr>
          <w:sz w:val="24"/>
          <w:szCs w:val="24"/>
        </w:rPr>
        <w:t>percentages</w:t>
      </w:r>
      <w:proofErr w:type="spellEnd"/>
      <w:r w:rsidRPr="00D80464">
        <w:rPr>
          <w:sz w:val="24"/>
          <w:szCs w:val="24"/>
        </w:rPr>
        <w:t xml:space="preserve"> of the single </w:t>
      </w:r>
      <w:proofErr w:type="spellStart"/>
      <w:r w:rsidRPr="00D80464">
        <w:rPr>
          <w:sz w:val="24"/>
          <w:szCs w:val="24"/>
        </w:rPr>
        <w:t>peaks</w:t>
      </w:r>
      <w:proofErr w:type="spellEnd"/>
      <w:r w:rsidRPr="00D80464">
        <w:rPr>
          <w:sz w:val="24"/>
          <w:szCs w:val="24"/>
        </w:rPr>
        <w:t>.</w:t>
      </w:r>
    </w:p>
    <w:p w:rsidR="00395EDD" w:rsidRPr="00D80464" w:rsidRDefault="00395EDD" w:rsidP="00395EDD">
      <w:pPr>
        <w:tabs>
          <w:tab w:val="left" w:pos="1276"/>
          <w:tab w:val="left" w:pos="1416"/>
          <w:tab w:val="left" w:pos="2127"/>
          <w:tab w:val="left" w:pos="2832"/>
          <w:tab w:val="left" w:pos="3540"/>
          <w:tab w:val="left" w:pos="4248"/>
          <w:tab w:val="left" w:pos="4956"/>
          <w:tab w:val="left" w:pos="5664"/>
          <w:tab w:val="left" w:pos="6372"/>
          <w:tab w:val="left" w:pos="7080"/>
          <w:tab w:val="left" w:pos="7788"/>
          <w:tab w:val="left" w:pos="8496"/>
        </w:tabs>
        <w:rPr>
          <w:sz w:val="24"/>
          <w:szCs w:val="24"/>
        </w:rPr>
      </w:pP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lang w:val="de-DE"/>
        </w:rPr>
      </w:pPr>
      <m:oMathPara>
        <m:oMath>
          <m:r>
            <m:rPr>
              <m:sty m:val="p"/>
            </m:rPr>
            <w:rPr>
              <w:rFonts w:ascii="Cambria Math" w:hAnsi="Cambria Math"/>
              <w:sz w:val="24"/>
              <w:szCs w:val="24"/>
              <w:vertAlign w:val="superscript"/>
              <w:lang w:val="de-DE"/>
            </w:rPr>
            <m:t>[99m</m:t>
          </m:r>
          <m:r>
            <m:rPr>
              <m:sty m:val="p"/>
            </m:rPr>
            <w:rPr>
              <w:rFonts w:ascii="Cambria Math" w:hAnsi="Cambria Math"/>
              <w:sz w:val="24"/>
              <w:szCs w:val="24"/>
              <w:lang w:val="de-DE"/>
            </w:rPr>
            <m:t>Tc]pertechnetate in %=</m:t>
          </m:r>
          <m:f>
            <m:fPr>
              <m:ctrlPr>
                <w:rPr>
                  <w:rFonts w:ascii="Cambria Math" w:hAnsi="Cambria Math"/>
                  <w:sz w:val="24"/>
                  <w:szCs w:val="24"/>
                  <w:lang w:val="de-DE" w:eastAsia="en-GB"/>
                </w:rPr>
              </m:ctrlPr>
            </m:fPr>
            <m:num>
              <m:r>
                <m:rPr>
                  <m:sty m:val="p"/>
                </m:rPr>
                <w:rPr>
                  <w:rFonts w:ascii="Cambria Math" w:hAnsi="Cambria Math"/>
                  <w:sz w:val="24"/>
                  <w:szCs w:val="24"/>
                  <w:lang w:val="de-DE"/>
                </w:rPr>
                <m:t>Activity upper part</m:t>
              </m:r>
            </m:num>
            <m:den>
              <m:r>
                <m:rPr>
                  <m:sty m:val="p"/>
                </m:rPr>
                <w:rPr>
                  <w:rFonts w:ascii="Cambria Math" w:hAnsi="Cambria Math"/>
                  <w:sz w:val="24"/>
                  <w:szCs w:val="24"/>
                  <w:lang w:val="de-DE"/>
                </w:rPr>
                <m:t xml:space="preserve">Activity both parts </m:t>
              </m:r>
            </m:den>
          </m:f>
          <m:r>
            <m:rPr>
              <m:sty m:val="p"/>
            </m:rPr>
            <w:rPr>
              <w:rFonts w:ascii="Cambria Math" w:hAnsi="Cambria Math"/>
              <w:sz w:val="24"/>
              <w:szCs w:val="24"/>
              <w:lang w:val="de-DE"/>
            </w:rPr>
            <m:t>×100 %</m:t>
          </m:r>
        </m:oMath>
      </m:oMathPara>
    </w:p>
    <w:p w:rsidR="00395EDD" w:rsidRPr="00D80464" w:rsidRDefault="00395EDD" w:rsidP="00395EDD">
      <w:pPr>
        <w:rPr>
          <w:sz w:val="24"/>
          <w:szCs w:val="24"/>
          <w:lang w:val="en-GB"/>
        </w:rPr>
      </w:pPr>
    </w:p>
    <w:p w:rsidR="00395EDD" w:rsidRPr="00D80464" w:rsidRDefault="00395EDD" w:rsidP="00395EDD">
      <w:pPr>
        <w:ind w:left="851"/>
        <w:rPr>
          <w:sz w:val="24"/>
          <w:szCs w:val="24"/>
          <w:lang w:val="en-US"/>
        </w:rPr>
      </w:pPr>
      <w:r w:rsidRPr="00D80464">
        <w:rPr>
          <w:sz w:val="24"/>
          <w:szCs w:val="24"/>
          <w:lang w:val="en-US"/>
        </w:rPr>
        <w:t>Specification for [</w:t>
      </w:r>
      <w:r w:rsidRPr="00D80464">
        <w:rPr>
          <w:sz w:val="24"/>
          <w:szCs w:val="24"/>
          <w:vertAlign w:val="superscript"/>
          <w:lang w:val="en-US"/>
        </w:rPr>
        <w:t>99</w:t>
      </w:r>
      <w:proofErr w:type="gramStart"/>
      <w:r w:rsidRPr="00D80464">
        <w:rPr>
          <w:sz w:val="24"/>
          <w:szCs w:val="24"/>
          <w:vertAlign w:val="superscript"/>
          <w:lang w:val="en-US"/>
        </w:rPr>
        <w:t>m</w:t>
      </w:r>
      <w:r w:rsidRPr="00D80464">
        <w:rPr>
          <w:sz w:val="24"/>
          <w:szCs w:val="24"/>
          <w:lang w:val="en-US"/>
        </w:rPr>
        <w:t>Tc]</w:t>
      </w:r>
      <w:proofErr w:type="spellStart"/>
      <w:r w:rsidRPr="00D80464">
        <w:rPr>
          <w:sz w:val="24"/>
          <w:szCs w:val="24"/>
          <w:lang w:val="en-US"/>
        </w:rPr>
        <w:t>pertechnetat</w:t>
      </w:r>
      <w:proofErr w:type="spellEnd"/>
      <w:proofErr w:type="gramEnd"/>
      <w:r w:rsidRPr="00D80464">
        <w:rPr>
          <w:sz w:val="24"/>
          <w:szCs w:val="24"/>
          <w:lang w:val="en-US"/>
        </w:rPr>
        <w:t xml:space="preserve"> (impurity B) ≤ 5.0 %</w:t>
      </w:r>
    </w:p>
    <w:p w:rsidR="00395EDD" w:rsidRPr="00D80464" w:rsidRDefault="00395EDD" w:rsidP="00395EDD">
      <w:pPr>
        <w:ind w:left="851"/>
        <w:rPr>
          <w:sz w:val="24"/>
          <w:szCs w:val="24"/>
          <w:lang w:val="en-US"/>
        </w:rPr>
      </w:pP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b/>
          <w:sz w:val="24"/>
          <w:szCs w:val="24"/>
          <w:lang w:val="en-US"/>
        </w:rPr>
      </w:pPr>
      <w:r w:rsidRPr="00D80464">
        <w:rPr>
          <w:b/>
          <w:sz w:val="24"/>
          <w:szCs w:val="24"/>
          <w:lang w:val="en-US"/>
        </w:rPr>
        <w:t xml:space="preserve">Calculation of radiochemical purity (Specification ≥ 94 %): </w:t>
      </w: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sz w:val="24"/>
          <w:szCs w:val="24"/>
          <w:lang w:val="en-US"/>
        </w:rPr>
      </w:pPr>
    </w:p>
    <w:p w:rsidR="00395EDD" w:rsidRPr="00D80464" w:rsidRDefault="00395EDD" w:rsidP="00395EDD">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sz w:val="24"/>
          <w:szCs w:val="24"/>
          <w:lang w:val="de-DE"/>
        </w:rPr>
      </w:pPr>
      <w:proofErr w:type="spellStart"/>
      <w:r w:rsidRPr="00D80464">
        <w:rPr>
          <w:sz w:val="24"/>
          <w:szCs w:val="24"/>
          <w:lang w:val="de-DE"/>
        </w:rPr>
        <w:t>Radiochemical</w:t>
      </w:r>
      <w:proofErr w:type="spellEnd"/>
      <w:r w:rsidRPr="00D80464">
        <w:rPr>
          <w:sz w:val="24"/>
          <w:szCs w:val="24"/>
          <w:lang w:val="de-DE"/>
        </w:rPr>
        <w:t xml:space="preserve"> </w:t>
      </w:r>
      <w:proofErr w:type="spellStart"/>
      <w:r w:rsidRPr="00D80464">
        <w:rPr>
          <w:sz w:val="24"/>
          <w:szCs w:val="24"/>
          <w:lang w:val="de-DE"/>
        </w:rPr>
        <w:t>purity</w:t>
      </w:r>
      <w:proofErr w:type="spellEnd"/>
      <w:r w:rsidRPr="00D80464">
        <w:rPr>
          <w:sz w:val="24"/>
          <w:szCs w:val="24"/>
          <w:lang w:val="de-DE"/>
        </w:rPr>
        <w:t xml:space="preserve"> = 100 % - (A [%] + B [%])</w:t>
      </w:r>
    </w:p>
    <w:p w:rsidR="00395EDD" w:rsidRPr="009A085E" w:rsidRDefault="00395EDD" w:rsidP="00395EDD"/>
    <w:p w:rsidR="00395EDD" w:rsidRPr="001063F0" w:rsidRDefault="00395EDD" w:rsidP="00395EDD"/>
    <w:p w:rsidR="009260DE" w:rsidRPr="00395EDD" w:rsidRDefault="009260DE" w:rsidP="00395EDD"/>
    <w:sectPr w:rsidR="009260DE" w:rsidRPr="00395ED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EDD" w:rsidRDefault="00395EDD">
      <w:r>
        <w:separator/>
      </w:r>
    </w:p>
  </w:endnote>
  <w:endnote w:type="continuationSeparator" w:id="0">
    <w:p w:rsidR="00395EDD" w:rsidRDefault="003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7005">
      <w:rPr>
        <w:i/>
        <w:noProof/>
        <w:sz w:val="18"/>
        <w:szCs w:val="18"/>
      </w:rPr>
      <w:t>Nephromag, kit for radiopharmaceutical preparation 0.2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EDD" w:rsidRDefault="00395EDD">
      <w:r>
        <w:separator/>
      </w:r>
    </w:p>
  </w:footnote>
  <w:footnote w:type="continuationSeparator" w:id="0">
    <w:p w:rsidR="00395EDD" w:rsidRDefault="003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FF5555"/>
    <w:multiLevelType w:val="hybridMultilevel"/>
    <w:tmpl w:val="E0B892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6791B77"/>
    <w:multiLevelType w:val="hybridMultilevel"/>
    <w:tmpl w:val="1FC41F00"/>
    <w:lvl w:ilvl="0" w:tplc="04070017">
      <w:start w:val="1"/>
      <w:numFmt w:val="lowerLetter"/>
      <w:lvlText w:val="%1)"/>
      <w:lvlJc w:val="left"/>
      <w:pPr>
        <w:ind w:left="1571" w:hanging="360"/>
      </w:pPr>
    </w:lvl>
    <w:lvl w:ilvl="1" w:tplc="04070019">
      <w:start w:val="1"/>
      <w:numFmt w:val="lowerLetter"/>
      <w:lvlText w:val="%2."/>
      <w:lvlJc w:val="left"/>
      <w:pPr>
        <w:ind w:left="2291" w:hanging="360"/>
      </w:pPr>
    </w:lvl>
    <w:lvl w:ilvl="2" w:tplc="0407001B">
      <w:start w:val="1"/>
      <w:numFmt w:val="lowerRoman"/>
      <w:lvlText w:val="%3."/>
      <w:lvlJc w:val="right"/>
      <w:pPr>
        <w:ind w:left="3011" w:hanging="180"/>
      </w:pPr>
    </w:lvl>
    <w:lvl w:ilvl="3" w:tplc="0407000F">
      <w:start w:val="1"/>
      <w:numFmt w:val="decimal"/>
      <w:lvlText w:val="%4."/>
      <w:lvlJc w:val="left"/>
      <w:pPr>
        <w:ind w:left="3731" w:hanging="360"/>
      </w:pPr>
    </w:lvl>
    <w:lvl w:ilvl="4" w:tplc="04070019">
      <w:start w:val="1"/>
      <w:numFmt w:val="lowerLetter"/>
      <w:lvlText w:val="%5."/>
      <w:lvlJc w:val="left"/>
      <w:pPr>
        <w:ind w:left="4451" w:hanging="360"/>
      </w:pPr>
    </w:lvl>
    <w:lvl w:ilvl="5" w:tplc="0407001B">
      <w:start w:val="1"/>
      <w:numFmt w:val="lowerRoman"/>
      <w:lvlText w:val="%6."/>
      <w:lvlJc w:val="right"/>
      <w:pPr>
        <w:ind w:left="5171" w:hanging="180"/>
      </w:pPr>
    </w:lvl>
    <w:lvl w:ilvl="6" w:tplc="0407000F">
      <w:start w:val="1"/>
      <w:numFmt w:val="decimal"/>
      <w:lvlText w:val="%7."/>
      <w:lvlJc w:val="left"/>
      <w:pPr>
        <w:ind w:left="5891" w:hanging="360"/>
      </w:pPr>
    </w:lvl>
    <w:lvl w:ilvl="7" w:tplc="04070019">
      <w:start w:val="1"/>
      <w:numFmt w:val="lowerLetter"/>
      <w:lvlText w:val="%8."/>
      <w:lvlJc w:val="left"/>
      <w:pPr>
        <w:ind w:left="6611" w:hanging="360"/>
      </w:pPr>
    </w:lvl>
    <w:lvl w:ilvl="8" w:tplc="0407001B">
      <w:start w:val="1"/>
      <w:numFmt w:val="lowerRoman"/>
      <w:lvlText w:val="%9."/>
      <w:lvlJc w:val="right"/>
      <w:pPr>
        <w:ind w:left="7331"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3"/>
  </w:num>
  <w:num w:numId="10">
    <w:abstractNumId w:val="0"/>
  </w:num>
  <w:num w:numId="11">
    <w:abstractNumId w:val="12"/>
  </w:num>
  <w:num w:numId="12">
    <w:abstractNumId w:val="1"/>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DD"/>
    <w:rsid w:val="000259B9"/>
    <w:rsid w:val="00041491"/>
    <w:rsid w:val="00050D16"/>
    <w:rsid w:val="00074F2A"/>
    <w:rsid w:val="000A1CA8"/>
    <w:rsid w:val="000A466B"/>
    <w:rsid w:val="000B058C"/>
    <w:rsid w:val="000E4EE6"/>
    <w:rsid w:val="00131B1E"/>
    <w:rsid w:val="001454E2"/>
    <w:rsid w:val="00206CE8"/>
    <w:rsid w:val="0021526C"/>
    <w:rsid w:val="00283A2B"/>
    <w:rsid w:val="002B30AD"/>
    <w:rsid w:val="002C2C01"/>
    <w:rsid w:val="00395EDD"/>
    <w:rsid w:val="003A29AE"/>
    <w:rsid w:val="003A32D7"/>
    <w:rsid w:val="003B4074"/>
    <w:rsid w:val="003C769A"/>
    <w:rsid w:val="003F03E2"/>
    <w:rsid w:val="003F1838"/>
    <w:rsid w:val="0045746C"/>
    <w:rsid w:val="0049104B"/>
    <w:rsid w:val="004E3B12"/>
    <w:rsid w:val="00532310"/>
    <w:rsid w:val="00560ECC"/>
    <w:rsid w:val="00565F0F"/>
    <w:rsid w:val="00594A86"/>
    <w:rsid w:val="00596D86"/>
    <w:rsid w:val="00637F5A"/>
    <w:rsid w:val="006560B1"/>
    <w:rsid w:val="006756DD"/>
    <w:rsid w:val="006E1035"/>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0700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66660"/>
  <w15:chartTrackingRefBased/>
  <w15:docId w15:val="{500F1D14-3866-4830-AAF5-31D9BA25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95EDD"/>
    <w:rPr>
      <w:color w:val="808080"/>
    </w:rPr>
  </w:style>
  <w:style w:type="character" w:customStyle="1" w:styleId="MarkeringsbobletekstTegn">
    <w:name w:val="Markeringsbobletekst Tegn"/>
    <w:basedOn w:val="Standardskrifttypeiafsnit"/>
    <w:link w:val="Markeringsbobletekst"/>
    <w:uiPriority w:val="99"/>
    <w:semiHidden/>
    <w:rsid w:val="00395EDD"/>
    <w:rPr>
      <w:rFonts w:ascii="Tahoma" w:hAnsi="Tahoma" w:cs="Tahoma"/>
      <w:sz w:val="16"/>
      <w:szCs w:val="16"/>
      <w:lang w:eastAsia="en-US"/>
    </w:rPr>
  </w:style>
  <w:style w:type="paragraph" w:styleId="Normalindrykning">
    <w:name w:val="Normal Indent"/>
    <w:basedOn w:val="Normal"/>
    <w:unhideWhenUsed/>
    <w:rsid w:val="00395EDD"/>
    <w:pPr>
      <w:spacing w:after="120"/>
      <w:ind w:left="720"/>
    </w:pPr>
    <w:rPr>
      <w:sz w:val="22"/>
      <w:lang w:val="en-GB" w:eastAsia="en-GB"/>
    </w:rPr>
  </w:style>
  <w:style w:type="paragraph" w:customStyle="1" w:styleId="Default">
    <w:name w:val="Default"/>
    <w:rsid w:val="00395EDD"/>
    <w:pPr>
      <w:autoSpaceDE w:val="0"/>
      <w:autoSpaceDN w:val="0"/>
      <w:adjustRightInd w:val="0"/>
    </w:pPr>
    <w:rPr>
      <w:color w:val="000000"/>
      <w:sz w:val="24"/>
      <w:szCs w:val="24"/>
      <w:lang w:val="de-DE" w:eastAsia="de-DE"/>
    </w:rPr>
  </w:style>
  <w:style w:type="table" w:styleId="Tabel-Gitter">
    <w:name w:val="Table Grid"/>
    <w:basedOn w:val="Tabel-Normal"/>
    <w:rsid w:val="00395EDD"/>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rtalom3CharChar">
    <w:name w:val="Tartalom_3 Char Char"/>
    <w:basedOn w:val="Standardskrifttypeiafsnit"/>
    <w:link w:val="Tartalom3Char"/>
    <w:locked/>
    <w:rsid w:val="00395EDD"/>
    <w:rPr>
      <w:b/>
      <w:bCs/>
      <w:sz w:val="24"/>
      <w:szCs w:val="24"/>
      <w:lang w:val="en-GB" w:eastAsia="hu-HU" w:bidi="hu-HU"/>
    </w:rPr>
  </w:style>
  <w:style w:type="paragraph" w:customStyle="1" w:styleId="Tartalom3Char">
    <w:name w:val="Tartalom_3 Char"/>
    <w:basedOn w:val="Normal"/>
    <w:link w:val="Tartalom3CharChar"/>
    <w:rsid w:val="00395EDD"/>
    <w:pPr>
      <w:widowControl w:val="0"/>
      <w:suppressAutoHyphens/>
      <w:autoSpaceDE w:val="0"/>
      <w:jc w:val="both"/>
    </w:pPr>
    <w:rPr>
      <w:b/>
      <w:bCs/>
      <w:sz w:val="24"/>
      <w:szCs w:val="24"/>
      <w:lang w:val="en-GB" w:eastAsia="hu-HU" w:bidi="hu-HU"/>
    </w:rPr>
  </w:style>
  <w:style w:type="character" w:customStyle="1" w:styleId="Tartalom2CharChar">
    <w:name w:val="Tartalom_2 Char Char"/>
    <w:basedOn w:val="Standardskrifttypeiafsnit"/>
    <w:link w:val="Tartalom2Char"/>
    <w:locked/>
    <w:rsid w:val="00395EDD"/>
    <w:rPr>
      <w:rFonts w:ascii="Batang" w:eastAsia="Batang" w:hAnsi="Batang"/>
      <w:b/>
      <w:bCs/>
      <w:caps/>
      <w:color w:val="000000"/>
      <w:sz w:val="24"/>
      <w:szCs w:val="24"/>
      <w:lang w:val="en-GB" w:eastAsia="hu-HU" w:bidi="hu-HU"/>
    </w:rPr>
  </w:style>
  <w:style w:type="paragraph" w:customStyle="1" w:styleId="Tartalom2Char">
    <w:name w:val="Tartalom_2 Char"/>
    <w:basedOn w:val="Normal"/>
    <w:link w:val="Tartalom2CharChar"/>
    <w:rsid w:val="00395EDD"/>
    <w:pPr>
      <w:widowControl w:val="0"/>
      <w:suppressAutoHyphens/>
      <w:autoSpaceDE w:val="0"/>
    </w:pPr>
    <w:rPr>
      <w:rFonts w:ascii="Batang" w:eastAsia="Batang" w:hAnsi="Batang"/>
      <w:b/>
      <w:bCs/>
      <w:caps/>
      <w:color w:val="000000"/>
      <w:sz w:val="24"/>
      <w:szCs w:val="24"/>
      <w:lang w:val="en-GB" w:eastAsia="hu-HU" w:bidi="hu-HU"/>
    </w:rPr>
  </w:style>
  <w:style w:type="paragraph" w:styleId="Listeafsnit">
    <w:name w:val="List Paragraph"/>
    <w:basedOn w:val="Normal"/>
    <w:uiPriority w:val="34"/>
    <w:qFormat/>
    <w:rsid w:val="00395EDD"/>
    <w:pPr>
      <w:spacing w:after="120"/>
      <w:ind w:left="720"/>
      <w:contextualSpacing/>
    </w:pPr>
    <w:rPr>
      <w:sz w:val="22"/>
      <w:lang w:val="en-GB" w:eastAsia="en-GB"/>
    </w:rPr>
  </w:style>
  <w:style w:type="character" w:styleId="Hyperlink">
    <w:name w:val="Hyperlink"/>
    <w:basedOn w:val="Standardskrifttypeiafsnit"/>
    <w:uiPriority w:val="99"/>
    <w:semiHidden/>
    <w:unhideWhenUsed/>
    <w:rsid w:val="00395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39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14</Pages>
  <Words>3774</Words>
  <Characters>22511</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2021032160: MT forlængelse_x000d_
e-mail adresse er slettet i pkt. 4.8 samt redaktionelle ændringer</dc:description>
  <cp:lastModifiedBy>Helle Venn</cp:lastModifiedBy>
  <cp:revision>3</cp:revision>
  <cp:lastPrinted>2012-08-22T08:53:00Z</cp:lastPrinted>
  <dcterms:created xsi:type="dcterms:W3CDTF">2021-08-25T08:36:00Z</dcterms:created>
  <dcterms:modified xsi:type="dcterms:W3CDTF">2021-08-25T08:46:00Z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