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47FCC" w14:textId="77777777" w:rsidR="009260DE" w:rsidRPr="003B5038" w:rsidRDefault="0021526C" w:rsidP="009260DE">
      <w:pPr>
        <w:rPr>
          <w:sz w:val="24"/>
          <w:szCs w:val="24"/>
        </w:rPr>
      </w:pPr>
      <w:r w:rsidRPr="003B5038">
        <w:rPr>
          <w:noProof/>
          <w:sz w:val="24"/>
          <w:szCs w:val="24"/>
          <w:lang w:eastAsia="da-DK"/>
        </w:rPr>
        <w:drawing>
          <wp:anchor distT="0" distB="0" distL="114300" distR="114300" simplePos="0" relativeHeight="251658240" behindDoc="0" locked="0" layoutInCell="1" allowOverlap="1" wp14:anchorId="63AE5383" wp14:editId="31C6A9A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B5038">
        <w:rPr>
          <w:sz w:val="24"/>
          <w:szCs w:val="24"/>
        </w:rPr>
        <w:br w:type="textWrapping" w:clear="all"/>
      </w:r>
    </w:p>
    <w:p w14:paraId="1C0EF573" w14:textId="2F7BD62B" w:rsidR="00F7626D" w:rsidRPr="00F7626D" w:rsidRDefault="009260DE" w:rsidP="009260DE">
      <w:pPr>
        <w:pStyle w:val="Titel"/>
        <w:tabs>
          <w:tab w:val="right" w:pos="9356"/>
        </w:tabs>
        <w:jc w:val="left"/>
        <w:rPr>
          <w:szCs w:val="24"/>
        </w:rPr>
      </w:pPr>
      <w:r w:rsidRPr="003B5038">
        <w:rPr>
          <w:b w:val="0"/>
          <w:szCs w:val="24"/>
          <w:lang w:eastAsia="en-US"/>
        </w:rPr>
        <w:tab/>
      </w:r>
      <w:r w:rsidR="00F7626D">
        <w:rPr>
          <w:szCs w:val="24"/>
        </w:rPr>
        <w:t>9. august 2023</w:t>
      </w:r>
    </w:p>
    <w:p w14:paraId="491DF099" w14:textId="77777777" w:rsidR="009260DE" w:rsidRPr="003B5038" w:rsidRDefault="009260DE" w:rsidP="009260DE">
      <w:pPr>
        <w:pStyle w:val="Titel"/>
        <w:tabs>
          <w:tab w:val="left" w:pos="8222"/>
        </w:tabs>
        <w:jc w:val="left"/>
        <w:rPr>
          <w:b w:val="0"/>
          <w:szCs w:val="24"/>
        </w:rPr>
      </w:pPr>
    </w:p>
    <w:p w14:paraId="1CA4061C" w14:textId="77777777" w:rsidR="009260DE" w:rsidRPr="003B5038" w:rsidRDefault="009260DE" w:rsidP="009260DE">
      <w:pPr>
        <w:pStyle w:val="Titel"/>
        <w:jc w:val="left"/>
        <w:rPr>
          <w:b w:val="0"/>
          <w:szCs w:val="24"/>
        </w:rPr>
      </w:pPr>
    </w:p>
    <w:p w14:paraId="5B8B228F" w14:textId="77777777" w:rsidR="009260DE" w:rsidRPr="003B5038" w:rsidRDefault="009260DE" w:rsidP="009260DE">
      <w:pPr>
        <w:pStyle w:val="Titel"/>
        <w:jc w:val="left"/>
        <w:rPr>
          <w:b w:val="0"/>
          <w:szCs w:val="24"/>
        </w:rPr>
      </w:pPr>
    </w:p>
    <w:p w14:paraId="03B99F3F" w14:textId="77777777" w:rsidR="009260DE" w:rsidRPr="003B5038" w:rsidRDefault="009260DE" w:rsidP="009260DE">
      <w:pPr>
        <w:jc w:val="center"/>
        <w:rPr>
          <w:b/>
          <w:sz w:val="24"/>
          <w:szCs w:val="24"/>
        </w:rPr>
      </w:pPr>
      <w:r w:rsidRPr="003B5038">
        <w:rPr>
          <w:b/>
          <w:sz w:val="24"/>
          <w:szCs w:val="24"/>
        </w:rPr>
        <w:t>PRODUKTRESUMÉ</w:t>
      </w:r>
    </w:p>
    <w:p w14:paraId="031ED875" w14:textId="77777777" w:rsidR="009260DE" w:rsidRPr="003B5038" w:rsidRDefault="009260DE" w:rsidP="009260DE">
      <w:pPr>
        <w:jc w:val="center"/>
        <w:rPr>
          <w:b/>
          <w:sz w:val="24"/>
          <w:szCs w:val="24"/>
        </w:rPr>
      </w:pPr>
    </w:p>
    <w:p w14:paraId="5162A631" w14:textId="77777777" w:rsidR="009260DE" w:rsidRPr="003B5038" w:rsidRDefault="009260DE" w:rsidP="009260DE">
      <w:pPr>
        <w:jc w:val="center"/>
        <w:rPr>
          <w:b/>
          <w:sz w:val="24"/>
          <w:szCs w:val="24"/>
        </w:rPr>
      </w:pPr>
      <w:r w:rsidRPr="003B5038">
        <w:rPr>
          <w:b/>
          <w:sz w:val="24"/>
          <w:szCs w:val="24"/>
        </w:rPr>
        <w:t>for</w:t>
      </w:r>
    </w:p>
    <w:p w14:paraId="508E8DA7" w14:textId="77777777" w:rsidR="000B058C" w:rsidRPr="003B5038" w:rsidRDefault="000B058C" w:rsidP="009260DE">
      <w:pPr>
        <w:jc w:val="center"/>
        <w:rPr>
          <w:b/>
          <w:sz w:val="24"/>
          <w:szCs w:val="24"/>
        </w:rPr>
      </w:pPr>
    </w:p>
    <w:p w14:paraId="07DD2713" w14:textId="6346593C" w:rsidR="009260DE" w:rsidRPr="003B5038" w:rsidRDefault="000C4A04" w:rsidP="009260DE">
      <w:pPr>
        <w:jc w:val="center"/>
        <w:rPr>
          <w:b/>
          <w:sz w:val="24"/>
          <w:szCs w:val="24"/>
        </w:rPr>
      </w:pPr>
      <w:proofErr w:type="spellStart"/>
      <w:r w:rsidRPr="003B5038">
        <w:rPr>
          <w:b/>
          <w:sz w:val="24"/>
          <w:szCs w:val="24"/>
        </w:rPr>
        <w:t>Nicotinell</w:t>
      </w:r>
      <w:proofErr w:type="spellEnd"/>
      <w:r w:rsidRPr="003B5038">
        <w:rPr>
          <w:b/>
          <w:sz w:val="24"/>
          <w:szCs w:val="24"/>
        </w:rPr>
        <w:t xml:space="preserve"> Fastmist, mundhulespray, opløsning</w:t>
      </w:r>
    </w:p>
    <w:p w14:paraId="4A30AA7D" w14:textId="77777777" w:rsidR="009260DE" w:rsidRPr="003B5038" w:rsidRDefault="009260DE" w:rsidP="009260DE">
      <w:pPr>
        <w:jc w:val="both"/>
        <w:rPr>
          <w:sz w:val="24"/>
          <w:szCs w:val="24"/>
        </w:rPr>
      </w:pPr>
    </w:p>
    <w:p w14:paraId="48096C27" w14:textId="77777777" w:rsidR="009260DE" w:rsidRPr="003B5038" w:rsidRDefault="009260DE" w:rsidP="009260DE">
      <w:pPr>
        <w:jc w:val="both"/>
        <w:rPr>
          <w:sz w:val="24"/>
          <w:szCs w:val="24"/>
        </w:rPr>
      </w:pPr>
    </w:p>
    <w:p w14:paraId="2C86FFD7" w14:textId="77777777" w:rsidR="009260DE" w:rsidRPr="003B5038" w:rsidRDefault="009260DE" w:rsidP="009260DE">
      <w:pPr>
        <w:tabs>
          <w:tab w:val="left" w:pos="851"/>
        </w:tabs>
        <w:ind w:left="851" w:hanging="851"/>
        <w:rPr>
          <w:b/>
          <w:sz w:val="24"/>
          <w:szCs w:val="24"/>
        </w:rPr>
      </w:pPr>
      <w:r w:rsidRPr="003B5038">
        <w:rPr>
          <w:b/>
          <w:sz w:val="24"/>
          <w:szCs w:val="24"/>
        </w:rPr>
        <w:t>0.</w:t>
      </w:r>
      <w:r w:rsidRPr="003B5038">
        <w:rPr>
          <w:b/>
          <w:sz w:val="24"/>
          <w:szCs w:val="24"/>
        </w:rPr>
        <w:tab/>
        <w:t>D.SP.NR.</w:t>
      </w:r>
    </w:p>
    <w:p w14:paraId="5211B59E" w14:textId="097014C7" w:rsidR="009260DE" w:rsidRPr="003B5038" w:rsidRDefault="00BA5836" w:rsidP="009260DE">
      <w:pPr>
        <w:tabs>
          <w:tab w:val="left" w:pos="851"/>
        </w:tabs>
        <w:ind w:left="851"/>
        <w:rPr>
          <w:sz w:val="24"/>
          <w:szCs w:val="24"/>
        </w:rPr>
      </w:pPr>
      <w:r w:rsidRPr="003B5038">
        <w:rPr>
          <w:sz w:val="24"/>
          <w:szCs w:val="24"/>
        </w:rPr>
        <w:t>08510</w:t>
      </w:r>
    </w:p>
    <w:p w14:paraId="0C71586D" w14:textId="77777777" w:rsidR="009260DE" w:rsidRPr="003B5038" w:rsidRDefault="009260DE" w:rsidP="009260DE">
      <w:pPr>
        <w:tabs>
          <w:tab w:val="left" w:pos="851"/>
        </w:tabs>
        <w:ind w:left="851"/>
        <w:rPr>
          <w:sz w:val="24"/>
          <w:szCs w:val="24"/>
        </w:rPr>
      </w:pPr>
    </w:p>
    <w:p w14:paraId="735A01E5" w14:textId="77777777" w:rsidR="009260DE" w:rsidRPr="003B5038" w:rsidRDefault="009260DE" w:rsidP="009260DE">
      <w:pPr>
        <w:tabs>
          <w:tab w:val="left" w:pos="851"/>
        </w:tabs>
        <w:ind w:left="851" w:hanging="851"/>
        <w:rPr>
          <w:b/>
          <w:sz w:val="24"/>
          <w:szCs w:val="24"/>
        </w:rPr>
      </w:pPr>
      <w:r w:rsidRPr="003B5038">
        <w:rPr>
          <w:b/>
          <w:sz w:val="24"/>
          <w:szCs w:val="24"/>
        </w:rPr>
        <w:t>1.</w:t>
      </w:r>
      <w:r w:rsidRPr="003B5038">
        <w:rPr>
          <w:b/>
          <w:sz w:val="24"/>
          <w:szCs w:val="24"/>
        </w:rPr>
        <w:tab/>
        <w:t>LÆGEMIDLETS NAVN</w:t>
      </w:r>
    </w:p>
    <w:p w14:paraId="5F07A626" w14:textId="1D2F81D9" w:rsidR="009260DE" w:rsidRPr="003B5038" w:rsidRDefault="000C4A04" w:rsidP="009260DE">
      <w:pPr>
        <w:tabs>
          <w:tab w:val="left" w:pos="851"/>
        </w:tabs>
        <w:ind w:left="851"/>
        <w:rPr>
          <w:sz w:val="24"/>
          <w:szCs w:val="24"/>
        </w:rPr>
      </w:pPr>
      <w:proofErr w:type="spellStart"/>
      <w:r w:rsidRPr="003B5038">
        <w:rPr>
          <w:sz w:val="24"/>
          <w:szCs w:val="24"/>
        </w:rPr>
        <w:t>Nicotinell</w:t>
      </w:r>
      <w:proofErr w:type="spellEnd"/>
      <w:r w:rsidRPr="003B5038">
        <w:rPr>
          <w:sz w:val="24"/>
          <w:szCs w:val="24"/>
        </w:rPr>
        <w:t xml:space="preserve"> Fastmist</w:t>
      </w:r>
    </w:p>
    <w:p w14:paraId="437DF8AA" w14:textId="77777777" w:rsidR="009260DE" w:rsidRPr="003B5038" w:rsidRDefault="009260DE" w:rsidP="009260DE">
      <w:pPr>
        <w:tabs>
          <w:tab w:val="left" w:pos="851"/>
        </w:tabs>
        <w:ind w:left="851"/>
        <w:rPr>
          <w:sz w:val="24"/>
          <w:szCs w:val="24"/>
        </w:rPr>
      </w:pPr>
    </w:p>
    <w:p w14:paraId="52B96B12" w14:textId="77777777" w:rsidR="009260DE" w:rsidRPr="003B5038" w:rsidRDefault="009260DE" w:rsidP="009260DE">
      <w:pPr>
        <w:tabs>
          <w:tab w:val="left" w:pos="851"/>
        </w:tabs>
        <w:ind w:left="851" w:hanging="851"/>
        <w:rPr>
          <w:b/>
          <w:sz w:val="24"/>
          <w:szCs w:val="24"/>
        </w:rPr>
      </w:pPr>
      <w:r w:rsidRPr="003B5038">
        <w:rPr>
          <w:b/>
          <w:sz w:val="24"/>
          <w:szCs w:val="24"/>
        </w:rPr>
        <w:t>2.</w:t>
      </w:r>
      <w:r w:rsidRPr="003B5038">
        <w:rPr>
          <w:b/>
          <w:sz w:val="24"/>
          <w:szCs w:val="24"/>
        </w:rPr>
        <w:tab/>
        <w:t>KVALITATIV OG KVANTITATIV SAMMENSÆTNING</w:t>
      </w:r>
    </w:p>
    <w:p w14:paraId="6DFF0E03" w14:textId="77777777" w:rsidR="000C4A04" w:rsidRPr="003B5038" w:rsidRDefault="000C4A04" w:rsidP="00BA5836">
      <w:pPr>
        <w:spacing w:line="260" w:lineRule="exact"/>
        <w:ind w:left="851"/>
        <w:rPr>
          <w:sz w:val="24"/>
          <w:szCs w:val="24"/>
        </w:rPr>
      </w:pPr>
      <w:r w:rsidRPr="003B5038">
        <w:rPr>
          <w:sz w:val="24"/>
          <w:szCs w:val="24"/>
        </w:rPr>
        <w:t xml:space="preserve">Et pust afgiver 1 mg </w:t>
      </w:r>
      <w:proofErr w:type="spellStart"/>
      <w:r w:rsidRPr="003B5038">
        <w:rPr>
          <w:sz w:val="24"/>
          <w:szCs w:val="24"/>
        </w:rPr>
        <w:t>nicotin</w:t>
      </w:r>
      <w:proofErr w:type="spellEnd"/>
      <w:r w:rsidRPr="003B5038">
        <w:rPr>
          <w:sz w:val="24"/>
          <w:szCs w:val="24"/>
        </w:rPr>
        <w:t xml:space="preserve"> i 0,07 ml opløsning. 1 ml opløsning indeholder 13,6 mg </w:t>
      </w:r>
      <w:proofErr w:type="spellStart"/>
      <w:r w:rsidRPr="003B5038">
        <w:rPr>
          <w:sz w:val="24"/>
          <w:szCs w:val="24"/>
        </w:rPr>
        <w:t>nicotin</w:t>
      </w:r>
      <w:proofErr w:type="spellEnd"/>
      <w:r w:rsidRPr="003B5038">
        <w:rPr>
          <w:sz w:val="24"/>
          <w:szCs w:val="24"/>
        </w:rPr>
        <w:t>.</w:t>
      </w:r>
    </w:p>
    <w:p w14:paraId="6CC97B0E" w14:textId="77777777" w:rsidR="000C4A04" w:rsidRPr="003B5038" w:rsidRDefault="000C4A04" w:rsidP="00BA5836">
      <w:pPr>
        <w:spacing w:line="260" w:lineRule="exact"/>
        <w:ind w:left="851"/>
        <w:rPr>
          <w:sz w:val="24"/>
          <w:szCs w:val="24"/>
        </w:rPr>
      </w:pPr>
    </w:p>
    <w:p w14:paraId="0882AC92" w14:textId="77777777" w:rsidR="000C4A04" w:rsidRPr="003B5038" w:rsidRDefault="000C4A04" w:rsidP="00BA5836">
      <w:pPr>
        <w:spacing w:line="260" w:lineRule="exact"/>
        <w:ind w:left="851"/>
        <w:rPr>
          <w:sz w:val="24"/>
          <w:szCs w:val="24"/>
          <w:u w:val="single"/>
        </w:rPr>
      </w:pPr>
      <w:r w:rsidRPr="003B5038">
        <w:rPr>
          <w:sz w:val="24"/>
          <w:szCs w:val="24"/>
          <w:u w:val="single"/>
        </w:rPr>
        <w:t>Hjælpestoffer som behandleren skal være opmærksom på:</w:t>
      </w:r>
    </w:p>
    <w:p w14:paraId="1823007C" w14:textId="77777777" w:rsidR="000C4A04" w:rsidRPr="003B5038" w:rsidRDefault="000C4A04" w:rsidP="00BA5836">
      <w:pPr>
        <w:spacing w:line="260" w:lineRule="exact"/>
        <w:ind w:left="851"/>
        <w:rPr>
          <w:sz w:val="24"/>
          <w:szCs w:val="24"/>
          <w:lang w:val="en-US"/>
        </w:rPr>
      </w:pPr>
      <w:r w:rsidRPr="003B5038">
        <w:rPr>
          <w:sz w:val="24"/>
          <w:szCs w:val="24"/>
          <w:lang w:val="en-US"/>
        </w:rPr>
        <w:t>Ethanol 7 mg/</w:t>
      </w:r>
      <w:proofErr w:type="spellStart"/>
      <w:r w:rsidRPr="003B5038">
        <w:rPr>
          <w:sz w:val="24"/>
          <w:szCs w:val="24"/>
          <w:lang w:val="en-US"/>
        </w:rPr>
        <w:t>pust</w:t>
      </w:r>
      <w:proofErr w:type="spellEnd"/>
    </w:p>
    <w:p w14:paraId="11D6454E" w14:textId="77777777" w:rsidR="000C4A04" w:rsidRPr="003B5038" w:rsidRDefault="000C4A04" w:rsidP="00BA5836">
      <w:pPr>
        <w:spacing w:line="260" w:lineRule="exact"/>
        <w:ind w:left="851"/>
        <w:rPr>
          <w:sz w:val="24"/>
          <w:szCs w:val="24"/>
          <w:lang w:val="en-US"/>
        </w:rPr>
      </w:pPr>
      <w:proofErr w:type="spellStart"/>
      <w:r w:rsidRPr="003B5038">
        <w:rPr>
          <w:sz w:val="24"/>
          <w:szCs w:val="24"/>
          <w:lang w:val="en-US"/>
        </w:rPr>
        <w:t>Propylenglycol</w:t>
      </w:r>
      <w:proofErr w:type="spellEnd"/>
      <w:r w:rsidRPr="003B5038">
        <w:rPr>
          <w:sz w:val="24"/>
          <w:szCs w:val="24"/>
          <w:lang w:val="en-US"/>
        </w:rPr>
        <w:t xml:space="preserve"> 10,95 mg/</w:t>
      </w:r>
      <w:proofErr w:type="spellStart"/>
      <w:r w:rsidRPr="003B5038">
        <w:rPr>
          <w:sz w:val="24"/>
          <w:szCs w:val="24"/>
          <w:lang w:val="en-US"/>
        </w:rPr>
        <w:t>pust</w:t>
      </w:r>
      <w:proofErr w:type="spellEnd"/>
    </w:p>
    <w:p w14:paraId="642D73E9" w14:textId="77777777" w:rsidR="000C4A04" w:rsidRPr="003B5038" w:rsidRDefault="000C4A04" w:rsidP="00BA5836">
      <w:pPr>
        <w:spacing w:line="260" w:lineRule="exact"/>
        <w:ind w:left="851"/>
        <w:rPr>
          <w:sz w:val="24"/>
          <w:szCs w:val="24"/>
        </w:rPr>
      </w:pPr>
      <w:r w:rsidRPr="003B5038">
        <w:rPr>
          <w:sz w:val="24"/>
          <w:szCs w:val="24"/>
        </w:rPr>
        <w:t>Natrium 0,5 mg/pust</w:t>
      </w:r>
      <w:r w:rsidRPr="003B5038">
        <w:rPr>
          <w:sz w:val="24"/>
          <w:szCs w:val="24"/>
        </w:rPr>
        <w:br/>
      </w:r>
      <w:r w:rsidRPr="003B5038">
        <w:rPr>
          <w:noProof/>
          <w:sz w:val="24"/>
          <w:szCs w:val="24"/>
        </w:rPr>
        <w:t>Benzylalkohol 0,018 mg/pust</w:t>
      </w:r>
    </w:p>
    <w:p w14:paraId="3EC4A2C9" w14:textId="77777777" w:rsidR="000C4A04" w:rsidRPr="003B5038" w:rsidRDefault="000C4A04" w:rsidP="00BA5836">
      <w:pPr>
        <w:spacing w:line="260" w:lineRule="exact"/>
        <w:ind w:left="851"/>
        <w:rPr>
          <w:sz w:val="24"/>
          <w:szCs w:val="24"/>
        </w:rPr>
      </w:pPr>
    </w:p>
    <w:p w14:paraId="18A5DD80" w14:textId="77777777" w:rsidR="000C4A04" w:rsidRPr="003B5038" w:rsidRDefault="000C4A04" w:rsidP="00BA5836">
      <w:pPr>
        <w:spacing w:line="260" w:lineRule="exact"/>
        <w:ind w:left="851"/>
        <w:rPr>
          <w:sz w:val="24"/>
          <w:szCs w:val="24"/>
        </w:rPr>
      </w:pPr>
      <w:r w:rsidRPr="003B5038">
        <w:rPr>
          <w:sz w:val="24"/>
          <w:szCs w:val="24"/>
        </w:rPr>
        <w:t>Alle hjælpestoffer er anført under pkt. 6.1.</w:t>
      </w:r>
    </w:p>
    <w:p w14:paraId="6E1417C4" w14:textId="77777777" w:rsidR="009260DE" w:rsidRPr="003B5038" w:rsidRDefault="009260DE" w:rsidP="009260DE">
      <w:pPr>
        <w:tabs>
          <w:tab w:val="left" w:pos="851"/>
        </w:tabs>
        <w:ind w:left="851"/>
        <w:rPr>
          <w:sz w:val="24"/>
          <w:szCs w:val="24"/>
        </w:rPr>
      </w:pPr>
    </w:p>
    <w:p w14:paraId="13E0AC2C" w14:textId="77777777" w:rsidR="009260DE" w:rsidRPr="003B5038" w:rsidRDefault="009260DE" w:rsidP="009260DE">
      <w:pPr>
        <w:tabs>
          <w:tab w:val="left" w:pos="851"/>
        </w:tabs>
        <w:ind w:left="851" w:hanging="851"/>
        <w:rPr>
          <w:b/>
          <w:sz w:val="24"/>
          <w:szCs w:val="24"/>
        </w:rPr>
      </w:pPr>
      <w:r w:rsidRPr="003B5038">
        <w:rPr>
          <w:b/>
          <w:sz w:val="24"/>
          <w:szCs w:val="24"/>
        </w:rPr>
        <w:t>3.</w:t>
      </w:r>
      <w:r w:rsidRPr="003B5038">
        <w:rPr>
          <w:b/>
          <w:sz w:val="24"/>
          <w:szCs w:val="24"/>
        </w:rPr>
        <w:tab/>
        <w:t>LÆGEMIDDELFORM</w:t>
      </w:r>
    </w:p>
    <w:p w14:paraId="4F621C9B" w14:textId="5906057D" w:rsidR="000C4A04" w:rsidRPr="003B5038" w:rsidRDefault="000C4A04" w:rsidP="00BA5836">
      <w:pPr>
        <w:ind w:left="851"/>
        <w:rPr>
          <w:sz w:val="24"/>
          <w:szCs w:val="24"/>
        </w:rPr>
      </w:pPr>
      <w:r w:rsidRPr="003B5038">
        <w:rPr>
          <w:sz w:val="24"/>
          <w:szCs w:val="24"/>
        </w:rPr>
        <w:t>Mundhulespray, opløsning</w:t>
      </w:r>
    </w:p>
    <w:p w14:paraId="01F03D74" w14:textId="77777777" w:rsidR="000C4A04" w:rsidRPr="003B5038" w:rsidRDefault="000C4A04" w:rsidP="00BA5836">
      <w:pPr>
        <w:ind w:left="851"/>
        <w:rPr>
          <w:sz w:val="24"/>
          <w:szCs w:val="24"/>
        </w:rPr>
      </w:pPr>
    </w:p>
    <w:p w14:paraId="78724821" w14:textId="77777777" w:rsidR="000C4A04" w:rsidRPr="003B5038" w:rsidRDefault="000C4A04" w:rsidP="00BA5836">
      <w:pPr>
        <w:ind w:left="851"/>
        <w:rPr>
          <w:sz w:val="24"/>
          <w:szCs w:val="24"/>
        </w:rPr>
      </w:pPr>
      <w:r w:rsidRPr="003B5038">
        <w:rPr>
          <w:sz w:val="24"/>
          <w:szCs w:val="24"/>
        </w:rPr>
        <w:t xml:space="preserve">En klar farveløs til brunlig opløsning med en stærk </w:t>
      </w:r>
      <w:proofErr w:type="spellStart"/>
      <w:r w:rsidRPr="003B5038">
        <w:rPr>
          <w:sz w:val="24"/>
          <w:szCs w:val="24"/>
        </w:rPr>
        <w:t>mintsmag</w:t>
      </w:r>
      <w:proofErr w:type="spellEnd"/>
      <w:r w:rsidRPr="003B5038">
        <w:rPr>
          <w:sz w:val="24"/>
          <w:szCs w:val="24"/>
        </w:rPr>
        <w:t xml:space="preserve">. </w:t>
      </w:r>
    </w:p>
    <w:p w14:paraId="1E3DF92D" w14:textId="77777777" w:rsidR="009260DE" w:rsidRPr="003B5038" w:rsidRDefault="009260DE" w:rsidP="009260DE">
      <w:pPr>
        <w:tabs>
          <w:tab w:val="left" w:pos="851"/>
        </w:tabs>
        <w:ind w:left="851"/>
        <w:rPr>
          <w:sz w:val="24"/>
          <w:szCs w:val="24"/>
        </w:rPr>
      </w:pPr>
    </w:p>
    <w:p w14:paraId="4A8D02FF" w14:textId="77777777" w:rsidR="009260DE" w:rsidRPr="003B5038" w:rsidRDefault="009260DE" w:rsidP="009260DE">
      <w:pPr>
        <w:tabs>
          <w:tab w:val="left" w:pos="851"/>
        </w:tabs>
        <w:ind w:left="851"/>
        <w:rPr>
          <w:sz w:val="24"/>
          <w:szCs w:val="24"/>
        </w:rPr>
      </w:pPr>
    </w:p>
    <w:p w14:paraId="1EB8CDB3" w14:textId="77777777" w:rsidR="009260DE" w:rsidRPr="003B5038" w:rsidRDefault="009260DE" w:rsidP="009260DE">
      <w:pPr>
        <w:tabs>
          <w:tab w:val="left" w:pos="851"/>
        </w:tabs>
        <w:ind w:left="851" w:hanging="851"/>
        <w:rPr>
          <w:b/>
          <w:sz w:val="24"/>
          <w:szCs w:val="24"/>
        </w:rPr>
      </w:pPr>
      <w:r w:rsidRPr="003B5038">
        <w:rPr>
          <w:b/>
          <w:sz w:val="24"/>
          <w:szCs w:val="24"/>
        </w:rPr>
        <w:t>4.</w:t>
      </w:r>
      <w:r w:rsidRPr="003B5038">
        <w:rPr>
          <w:b/>
          <w:sz w:val="24"/>
          <w:szCs w:val="24"/>
        </w:rPr>
        <w:tab/>
        <w:t>KLINISKE OPLYSNINGER</w:t>
      </w:r>
    </w:p>
    <w:p w14:paraId="32B8166F" w14:textId="77777777" w:rsidR="009260DE" w:rsidRPr="003B5038" w:rsidRDefault="009260DE" w:rsidP="009260DE">
      <w:pPr>
        <w:tabs>
          <w:tab w:val="left" w:pos="851"/>
        </w:tabs>
        <w:ind w:left="851"/>
        <w:rPr>
          <w:b/>
          <w:sz w:val="24"/>
          <w:szCs w:val="24"/>
        </w:rPr>
      </w:pPr>
    </w:p>
    <w:p w14:paraId="5B4161F6" w14:textId="77777777" w:rsidR="009260DE" w:rsidRPr="003B5038" w:rsidRDefault="009260DE" w:rsidP="009260DE">
      <w:pPr>
        <w:tabs>
          <w:tab w:val="left" w:pos="851"/>
        </w:tabs>
        <w:ind w:left="851" w:hanging="851"/>
        <w:rPr>
          <w:b/>
          <w:sz w:val="24"/>
          <w:szCs w:val="24"/>
          <w:u w:val="single"/>
        </w:rPr>
      </w:pPr>
      <w:r w:rsidRPr="003B5038">
        <w:rPr>
          <w:b/>
          <w:sz w:val="24"/>
          <w:szCs w:val="24"/>
        </w:rPr>
        <w:t>4.1</w:t>
      </w:r>
      <w:r w:rsidRPr="003B5038">
        <w:rPr>
          <w:b/>
          <w:sz w:val="24"/>
          <w:szCs w:val="24"/>
        </w:rPr>
        <w:tab/>
        <w:t>Terapeutiske indikationer</w:t>
      </w:r>
    </w:p>
    <w:p w14:paraId="290B17E1" w14:textId="77777777" w:rsidR="000C4A04" w:rsidRPr="003B5038" w:rsidRDefault="000C4A04" w:rsidP="00BA5836">
      <w:pPr>
        <w:ind w:left="851"/>
        <w:rPr>
          <w:sz w:val="24"/>
          <w:szCs w:val="24"/>
        </w:rPr>
      </w:pPr>
      <w:proofErr w:type="spellStart"/>
      <w:r w:rsidRPr="003B5038">
        <w:rPr>
          <w:sz w:val="24"/>
          <w:szCs w:val="24"/>
        </w:rPr>
        <w:t>Nicotinell</w:t>
      </w:r>
      <w:proofErr w:type="spellEnd"/>
      <w:r w:rsidRPr="003B5038">
        <w:rPr>
          <w:sz w:val="24"/>
          <w:szCs w:val="24"/>
        </w:rPr>
        <w:t xml:space="preserve"> Fastmist skal anvendes til behandling af tobaksafhængighed hos voksne ved lindring af </w:t>
      </w:r>
      <w:proofErr w:type="spellStart"/>
      <w:r w:rsidRPr="003B5038">
        <w:rPr>
          <w:sz w:val="24"/>
          <w:szCs w:val="24"/>
        </w:rPr>
        <w:t>nicotin</w:t>
      </w:r>
      <w:proofErr w:type="spellEnd"/>
      <w:r w:rsidRPr="003B5038">
        <w:rPr>
          <w:sz w:val="24"/>
          <w:szCs w:val="24"/>
        </w:rPr>
        <w:t xml:space="preserve">-abstinenssymptomer, herunder rygetrang under et rygestopforsøg eller et forsøg på at skære ned på rygningen før et fuldstændigt rygestop. Permanent rygeophør er den endelige målsætning. </w:t>
      </w:r>
      <w:proofErr w:type="spellStart"/>
      <w:r w:rsidRPr="003B5038">
        <w:rPr>
          <w:sz w:val="24"/>
          <w:szCs w:val="24"/>
        </w:rPr>
        <w:t>Nicotinell</w:t>
      </w:r>
      <w:proofErr w:type="spellEnd"/>
      <w:r w:rsidRPr="003B5038">
        <w:rPr>
          <w:sz w:val="24"/>
          <w:szCs w:val="24"/>
        </w:rPr>
        <w:t xml:space="preserve"> Fastmist bør fortrinsvis anvendes sammen med adfærdsterapi og støtte.</w:t>
      </w:r>
    </w:p>
    <w:p w14:paraId="27ECDF2B" w14:textId="21EBE457" w:rsidR="003B5038" w:rsidRDefault="003B5038">
      <w:pPr>
        <w:rPr>
          <w:sz w:val="24"/>
          <w:szCs w:val="24"/>
        </w:rPr>
      </w:pPr>
      <w:r>
        <w:rPr>
          <w:sz w:val="24"/>
          <w:szCs w:val="24"/>
        </w:rPr>
        <w:br w:type="page"/>
      </w:r>
    </w:p>
    <w:p w14:paraId="71A3A4DC" w14:textId="77777777" w:rsidR="009260DE" w:rsidRPr="003B5038" w:rsidRDefault="009260DE" w:rsidP="009260DE">
      <w:pPr>
        <w:tabs>
          <w:tab w:val="left" w:pos="851"/>
        </w:tabs>
        <w:ind w:left="851"/>
        <w:rPr>
          <w:sz w:val="24"/>
          <w:szCs w:val="24"/>
        </w:rPr>
      </w:pPr>
    </w:p>
    <w:p w14:paraId="453A3D14" w14:textId="77777777" w:rsidR="009260DE" w:rsidRPr="003B5038" w:rsidRDefault="009260DE" w:rsidP="009260DE">
      <w:pPr>
        <w:tabs>
          <w:tab w:val="left" w:pos="851"/>
        </w:tabs>
        <w:ind w:left="851" w:hanging="851"/>
        <w:rPr>
          <w:b/>
          <w:sz w:val="24"/>
          <w:szCs w:val="24"/>
        </w:rPr>
      </w:pPr>
      <w:r w:rsidRPr="003B5038">
        <w:rPr>
          <w:b/>
          <w:sz w:val="24"/>
          <w:szCs w:val="24"/>
        </w:rPr>
        <w:t>4.2</w:t>
      </w:r>
      <w:r w:rsidRPr="003B5038">
        <w:rPr>
          <w:b/>
          <w:sz w:val="24"/>
          <w:szCs w:val="24"/>
        </w:rPr>
        <w:tab/>
        <w:t xml:space="preserve">Dosering og </w:t>
      </w:r>
      <w:r w:rsidR="002C1EC0" w:rsidRPr="003B5038">
        <w:rPr>
          <w:b/>
          <w:sz w:val="24"/>
          <w:szCs w:val="24"/>
        </w:rPr>
        <w:t>administration</w:t>
      </w:r>
    </w:p>
    <w:p w14:paraId="7DE39AF6" w14:textId="77777777" w:rsidR="00C15061" w:rsidRPr="003B5038" w:rsidRDefault="00C15061" w:rsidP="00BA5836">
      <w:pPr>
        <w:ind w:left="851"/>
        <w:rPr>
          <w:noProof/>
          <w:sz w:val="24"/>
          <w:szCs w:val="24"/>
          <w:u w:val="single"/>
        </w:rPr>
      </w:pPr>
    </w:p>
    <w:p w14:paraId="70C58D73" w14:textId="709ACE27" w:rsidR="000C4A04" w:rsidRPr="003B5038" w:rsidRDefault="000C4A04" w:rsidP="00BA5836">
      <w:pPr>
        <w:ind w:left="851"/>
        <w:rPr>
          <w:noProof/>
          <w:sz w:val="24"/>
          <w:szCs w:val="24"/>
          <w:u w:val="single"/>
        </w:rPr>
      </w:pPr>
      <w:r w:rsidRPr="003B5038">
        <w:rPr>
          <w:noProof/>
          <w:sz w:val="24"/>
          <w:szCs w:val="24"/>
          <w:u w:val="single"/>
        </w:rPr>
        <w:t>Dosering</w:t>
      </w:r>
    </w:p>
    <w:p w14:paraId="65D05848" w14:textId="77777777" w:rsidR="000C4A04" w:rsidRPr="003B5038" w:rsidRDefault="000C4A04" w:rsidP="00BA5836">
      <w:pPr>
        <w:ind w:left="851"/>
        <w:rPr>
          <w:noProof/>
          <w:sz w:val="24"/>
          <w:szCs w:val="24"/>
        </w:rPr>
      </w:pPr>
    </w:p>
    <w:p w14:paraId="04D7A464" w14:textId="77777777" w:rsidR="000C4A04" w:rsidRPr="003B5038" w:rsidRDefault="000C4A04" w:rsidP="00BA5836">
      <w:pPr>
        <w:ind w:left="851"/>
        <w:rPr>
          <w:noProof/>
          <w:sz w:val="24"/>
          <w:szCs w:val="24"/>
        </w:rPr>
      </w:pPr>
      <w:r w:rsidRPr="003B5038">
        <w:rPr>
          <w:noProof/>
          <w:sz w:val="24"/>
          <w:szCs w:val="24"/>
        </w:rPr>
        <w:t>Adfærdsterapi og støtte forbedrer normalt succesraten for rygeophør.</w:t>
      </w:r>
    </w:p>
    <w:p w14:paraId="5FCA48D3" w14:textId="77777777" w:rsidR="000C4A04" w:rsidRPr="003B5038" w:rsidRDefault="000C4A04" w:rsidP="00BA5836">
      <w:pPr>
        <w:ind w:left="851"/>
        <w:rPr>
          <w:noProof/>
          <w:sz w:val="24"/>
          <w:szCs w:val="24"/>
        </w:rPr>
      </w:pPr>
    </w:p>
    <w:p w14:paraId="6E589ED7" w14:textId="77777777" w:rsidR="000C4A04" w:rsidRPr="003B5038" w:rsidRDefault="000C4A04" w:rsidP="00BA5836">
      <w:pPr>
        <w:ind w:left="851"/>
        <w:rPr>
          <w:i/>
          <w:iCs/>
          <w:noProof/>
          <w:sz w:val="24"/>
          <w:szCs w:val="24"/>
        </w:rPr>
      </w:pPr>
      <w:r w:rsidRPr="003B5038">
        <w:rPr>
          <w:i/>
          <w:iCs/>
          <w:noProof/>
          <w:sz w:val="24"/>
          <w:szCs w:val="24"/>
        </w:rPr>
        <w:t>Voksne og ældre</w:t>
      </w:r>
    </w:p>
    <w:p w14:paraId="58D2964A" w14:textId="77777777" w:rsidR="000C4A04" w:rsidRPr="003B5038" w:rsidRDefault="000C4A04" w:rsidP="00BA5836">
      <w:pPr>
        <w:ind w:left="851"/>
        <w:rPr>
          <w:noProof/>
          <w:sz w:val="24"/>
          <w:szCs w:val="24"/>
        </w:rPr>
      </w:pPr>
      <w:r w:rsidRPr="003B5038">
        <w:rPr>
          <w:noProof/>
          <w:sz w:val="24"/>
          <w:szCs w:val="24"/>
        </w:rPr>
        <w:t>Der kan bruges op til 4 pust i timen. Brug ikke mere end 2 pust pr. dosering og brug ikke mere end 64 pust (4 pust i timen i løbet af 16 timer) i døgnet.</w:t>
      </w:r>
    </w:p>
    <w:p w14:paraId="21DC7C36" w14:textId="77777777" w:rsidR="000C4A04" w:rsidRPr="003B5038" w:rsidRDefault="000C4A04" w:rsidP="00BA5836">
      <w:pPr>
        <w:ind w:left="851"/>
        <w:rPr>
          <w:noProof/>
          <w:sz w:val="24"/>
          <w:szCs w:val="24"/>
        </w:rPr>
      </w:pPr>
    </w:p>
    <w:p w14:paraId="2295E99A" w14:textId="77777777" w:rsidR="000C4A04" w:rsidRPr="003B5038" w:rsidRDefault="000C4A04" w:rsidP="00BA5836">
      <w:pPr>
        <w:ind w:left="851"/>
        <w:rPr>
          <w:i/>
          <w:iCs/>
          <w:noProof/>
          <w:sz w:val="24"/>
          <w:szCs w:val="24"/>
        </w:rPr>
      </w:pPr>
      <w:r w:rsidRPr="003B5038">
        <w:rPr>
          <w:i/>
          <w:iCs/>
          <w:noProof/>
          <w:sz w:val="24"/>
          <w:szCs w:val="24"/>
        </w:rPr>
        <w:t>Øjeblikkeligt rygeophør</w:t>
      </w:r>
    </w:p>
    <w:p w14:paraId="6C2F8572" w14:textId="77777777" w:rsidR="000C4A04" w:rsidRPr="003B5038" w:rsidRDefault="000C4A04" w:rsidP="00BA5836">
      <w:pPr>
        <w:ind w:left="851"/>
        <w:rPr>
          <w:noProof/>
          <w:sz w:val="24"/>
          <w:szCs w:val="24"/>
        </w:rPr>
      </w:pPr>
      <w:r w:rsidRPr="003B5038">
        <w:rPr>
          <w:noProof/>
          <w:sz w:val="24"/>
          <w:szCs w:val="24"/>
        </w:rPr>
        <w:t>For rygere, der er klar til øjeblikkeligt at holde op med at ryge.</w:t>
      </w:r>
    </w:p>
    <w:p w14:paraId="761F51B5" w14:textId="77777777" w:rsidR="000C4A04" w:rsidRPr="003B5038" w:rsidRDefault="000C4A04" w:rsidP="00BA5836">
      <w:pPr>
        <w:ind w:left="851"/>
        <w:rPr>
          <w:noProof/>
          <w:sz w:val="24"/>
          <w:szCs w:val="24"/>
        </w:rPr>
      </w:pPr>
    </w:p>
    <w:p w14:paraId="2A8E9127" w14:textId="77777777" w:rsidR="000C4A04" w:rsidRPr="003B5038" w:rsidRDefault="000C4A04" w:rsidP="00BA5836">
      <w:pPr>
        <w:ind w:left="851"/>
        <w:rPr>
          <w:noProof/>
          <w:sz w:val="24"/>
          <w:szCs w:val="24"/>
        </w:rPr>
      </w:pPr>
      <w:r w:rsidRPr="003B5038">
        <w:rPr>
          <w:noProof/>
          <w:sz w:val="24"/>
          <w:szCs w:val="24"/>
        </w:rPr>
        <w:t>Patienten bør holde helt op med at ryge under behandlingen med Nicotinell Fastmist.</w:t>
      </w:r>
    </w:p>
    <w:p w14:paraId="3A635D82" w14:textId="77777777" w:rsidR="000C4A04" w:rsidRPr="003B5038" w:rsidRDefault="000C4A04" w:rsidP="00BA5836">
      <w:pPr>
        <w:ind w:left="851"/>
        <w:rPr>
          <w:noProof/>
          <w:sz w:val="24"/>
          <w:szCs w:val="24"/>
        </w:rPr>
      </w:pPr>
    </w:p>
    <w:p w14:paraId="110723FD" w14:textId="77777777" w:rsidR="000C4A04" w:rsidRPr="003B5038" w:rsidRDefault="000C4A04" w:rsidP="00BA5836">
      <w:pPr>
        <w:ind w:left="851"/>
        <w:rPr>
          <w:noProof/>
          <w:sz w:val="24"/>
          <w:szCs w:val="24"/>
        </w:rPr>
      </w:pPr>
      <w:r w:rsidRPr="003B5038">
        <w:rPr>
          <w:noProof/>
          <w:sz w:val="24"/>
          <w:szCs w:val="24"/>
        </w:rPr>
        <w:t>Nedenstående oversigt viser den anbefalede brug af mundhulesprayen ved fuld behandling (Trin I) og under nedtrapning (Trin II og Trin III).</w:t>
      </w:r>
    </w:p>
    <w:p w14:paraId="55C1C490" w14:textId="059EAF0B" w:rsidR="00BA5836" w:rsidRPr="003B5038" w:rsidRDefault="00BA5836" w:rsidP="00BA5836">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BA5836" w:rsidRPr="003B5038" w14:paraId="35DA6161" w14:textId="77777777" w:rsidTr="00BA5836">
        <w:tc>
          <w:tcPr>
            <w:tcW w:w="9628" w:type="dxa"/>
          </w:tcPr>
          <w:p w14:paraId="78A29931" w14:textId="27F876DC" w:rsidR="00BA5836" w:rsidRPr="003B5038" w:rsidRDefault="00BA5836" w:rsidP="00BA5836">
            <w:pPr>
              <w:rPr>
                <w:b/>
                <w:bCs/>
                <w:sz w:val="24"/>
                <w:szCs w:val="24"/>
              </w:rPr>
            </w:pPr>
            <w:r w:rsidRPr="003B5038">
              <w:rPr>
                <w:b/>
                <w:bCs/>
                <w:sz w:val="24"/>
                <w:szCs w:val="24"/>
              </w:rPr>
              <w:t>Trin I:</w:t>
            </w:r>
            <w:r w:rsidR="00C15061" w:rsidRPr="003B5038">
              <w:rPr>
                <w:b/>
                <w:bCs/>
                <w:sz w:val="24"/>
                <w:szCs w:val="24"/>
              </w:rPr>
              <w:t xml:space="preserve"> </w:t>
            </w:r>
            <w:r w:rsidRPr="003B5038">
              <w:rPr>
                <w:b/>
                <w:bCs/>
                <w:sz w:val="24"/>
                <w:szCs w:val="24"/>
              </w:rPr>
              <w:t>Uge 1-6</w:t>
            </w:r>
          </w:p>
          <w:p w14:paraId="10DBDED8" w14:textId="01F496D0" w:rsidR="00BA5836" w:rsidRPr="003B5038" w:rsidRDefault="00BA5836" w:rsidP="00BA5836">
            <w:pPr>
              <w:rPr>
                <w:sz w:val="24"/>
                <w:szCs w:val="24"/>
              </w:rPr>
            </w:pPr>
            <w:r w:rsidRPr="003B5038">
              <w:rPr>
                <w:sz w:val="24"/>
                <w:szCs w:val="24"/>
              </w:rPr>
              <w:t>Brug 1 eller 2 pust, når der normalt ville være røget en cigaret, eller hvis der opstår trang. Brug endnu et pust, hvis trangen ikke er forsvundet inden for få minutter efter det første pust. Hvis der er brug for 2 pust, kan de efterfølgende doser tilføres som 2 pust i træk.</w:t>
            </w:r>
          </w:p>
          <w:p w14:paraId="5E00C9A0" w14:textId="77777777" w:rsidR="00BA5836" w:rsidRPr="003B5038" w:rsidRDefault="00BA5836" w:rsidP="00BA5836">
            <w:pPr>
              <w:rPr>
                <w:sz w:val="24"/>
                <w:szCs w:val="24"/>
              </w:rPr>
            </w:pPr>
            <w:r w:rsidRPr="003B5038">
              <w:rPr>
                <w:sz w:val="24"/>
                <w:szCs w:val="24"/>
              </w:rPr>
              <w:t>De fleste rygere vil have behov for 1-2 pust hver halve til hele time.</w:t>
            </w:r>
          </w:p>
          <w:p w14:paraId="5F43F210" w14:textId="77777777" w:rsidR="00BA5836" w:rsidRPr="003B5038" w:rsidRDefault="00BA5836" w:rsidP="00BA5836">
            <w:pPr>
              <w:rPr>
                <w:sz w:val="24"/>
                <w:szCs w:val="24"/>
              </w:rPr>
            </w:pPr>
          </w:p>
          <w:p w14:paraId="4CAA4214" w14:textId="77777777" w:rsidR="00BA5836" w:rsidRPr="003B5038" w:rsidRDefault="00BA5836" w:rsidP="00BA5836">
            <w:pPr>
              <w:rPr>
                <w:sz w:val="24"/>
                <w:szCs w:val="24"/>
              </w:rPr>
            </w:pPr>
            <w:r w:rsidRPr="003B5038">
              <w:rPr>
                <w:b/>
                <w:bCs/>
                <w:sz w:val="24"/>
                <w:szCs w:val="24"/>
              </w:rPr>
              <w:t>Trin II:</w:t>
            </w:r>
            <w:r w:rsidRPr="003B5038">
              <w:rPr>
                <w:sz w:val="24"/>
                <w:szCs w:val="24"/>
              </w:rPr>
              <w:t xml:space="preserve"> </w:t>
            </w:r>
            <w:r w:rsidRPr="003B5038">
              <w:rPr>
                <w:b/>
                <w:bCs/>
                <w:sz w:val="24"/>
                <w:szCs w:val="24"/>
              </w:rPr>
              <w:t>Uge 7-9</w:t>
            </w:r>
          </w:p>
          <w:p w14:paraId="3AB5D32E" w14:textId="77777777" w:rsidR="00BA5836" w:rsidRPr="003B5038" w:rsidRDefault="00BA5836" w:rsidP="00BA5836">
            <w:pPr>
              <w:rPr>
                <w:sz w:val="24"/>
                <w:szCs w:val="24"/>
              </w:rPr>
            </w:pPr>
            <w:r w:rsidRPr="003B5038">
              <w:rPr>
                <w:sz w:val="24"/>
                <w:szCs w:val="24"/>
              </w:rPr>
              <w:t>Start med at nedsætte antal pust pr. dag.</w:t>
            </w:r>
          </w:p>
          <w:p w14:paraId="6C736459" w14:textId="77777777" w:rsidR="00BA5836" w:rsidRPr="003B5038" w:rsidRDefault="00BA5836" w:rsidP="00BA5836">
            <w:pPr>
              <w:rPr>
                <w:sz w:val="24"/>
                <w:szCs w:val="24"/>
              </w:rPr>
            </w:pPr>
            <w:r w:rsidRPr="003B5038">
              <w:rPr>
                <w:sz w:val="24"/>
                <w:szCs w:val="24"/>
              </w:rPr>
              <w:t>I slutningen af uge 9 bør du kun bruge HALVDELEN af det antal pust, der blev brugt i gennemsnit pr. dag i Trin I.</w:t>
            </w:r>
          </w:p>
          <w:p w14:paraId="21DDA5F7" w14:textId="77777777" w:rsidR="00BA5836" w:rsidRPr="003B5038" w:rsidRDefault="00BA5836" w:rsidP="00BA5836">
            <w:pPr>
              <w:rPr>
                <w:sz w:val="24"/>
                <w:szCs w:val="24"/>
              </w:rPr>
            </w:pPr>
          </w:p>
          <w:p w14:paraId="4F34C37B" w14:textId="77777777" w:rsidR="00BA5836" w:rsidRPr="003B5038" w:rsidRDefault="00BA5836" w:rsidP="00BA5836">
            <w:pPr>
              <w:rPr>
                <w:sz w:val="24"/>
                <w:szCs w:val="24"/>
              </w:rPr>
            </w:pPr>
            <w:r w:rsidRPr="003B5038">
              <w:rPr>
                <w:b/>
                <w:bCs/>
                <w:sz w:val="24"/>
                <w:szCs w:val="24"/>
              </w:rPr>
              <w:t>Trin III:</w:t>
            </w:r>
            <w:r w:rsidRPr="003B5038">
              <w:rPr>
                <w:sz w:val="24"/>
                <w:szCs w:val="24"/>
              </w:rPr>
              <w:t xml:space="preserve"> </w:t>
            </w:r>
            <w:r w:rsidRPr="003B5038">
              <w:rPr>
                <w:b/>
                <w:bCs/>
                <w:sz w:val="24"/>
                <w:szCs w:val="24"/>
              </w:rPr>
              <w:t>Uge 10-12</w:t>
            </w:r>
          </w:p>
          <w:p w14:paraId="363C1BDA" w14:textId="77777777" w:rsidR="00BA5836" w:rsidRPr="003B5038" w:rsidRDefault="00BA5836" w:rsidP="00BA5836">
            <w:pPr>
              <w:rPr>
                <w:sz w:val="24"/>
                <w:szCs w:val="24"/>
              </w:rPr>
            </w:pPr>
            <w:r w:rsidRPr="003B5038">
              <w:rPr>
                <w:sz w:val="24"/>
                <w:szCs w:val="24"/>
              </w:rPr>
              <w:t>Fortsæt med at nedsætte antal pust pr. dag, så der i uge 12 ikke bruges mere end 4 pust om dagen. Anvendelsen af mundhulespray bør ophøre, når forbruget er nedsat til 2-4 pust pr. dag.</w:t>
            </w:r>
          </w:p>
          <w:p w14:paraId="0AAD4FC8" w14:textId="77777777" w:rsidR="00BA5836" w:rsidRPr="003B5038" w:rsidRDefault="00BA5836" w:rsidP="00BA5836">
            <w:pPr>
              <w:rPr>
                <w:sz w:val="24"/>
                <w:szCs w:val="24"/>
              </w:rPr>
            </w:pPr>
          </w:p>
        </w:tc>
      </w:tr>
    </w:tbl>
    <w:p w14:paraId="33ADED99" w14:textId="77777777" w:rsidR="00BA5836" w:rsidRPr="003B5038" w:rsidRDefault="00BA5836" w:rsidP="00BA5836">
      <w:pPr>
        <w:ind w:left="851"/>
        <w:rPr>
          <w:sz w:val="24"/>
          <w:szCs w:val="24"/>
        </w:rPr>
      </w:pPr>
    </w:p>
    <w:p w14:paraId="36EC2536" w14:textId="77777777" w:rsidR="000C4A04" w:rsidRPr="003B5038" w:rsidRDefault="000C4A04" w:rsidP="00BA5836">
      <w:pPr>
        <w:ind w:left="851"/>
        <w:rPr>
          <w:sz w:val="24"/>
          <w:szCs w:val="24"/>
        </w:rPr>
      </w:pPr>
      <w:r w:rsidRPr="003B5038">
        <w:rPr>
          <w:sz w:val="24"/>
          <w:szCs w:val="24"/>
        </w:rPr>
        <w:t xml:space="preserve">Et eksempel: Hvis der normalt ryges 15 cigaretter om dagen i gennemsnit, skal der bruges 1-2 pust mindst 15 gange i løbet af dagen.  </w:t>
      </w:r>
    </w:p>
    <w:p w14:paraId="1C5C5A24" w14:textId="77777777" w:rsidR="000C4A04" w:rsidRPr="003B5038" w:rsidRDefault="000C4A04" w:rsidP="00BA5836">
      <w:pPr>
        <w:ind w:left="851"/>
        <w:rPr>
          <w:sz w:val="24"/>
          <w:szCs w:val="24"/>
        </w:rPr>
      </w:pPr>
    </w:p>
    <w:p w14:paraId="1DFAE289" w14:textId="77777777" w:rsidR="000C4A04" w:rsidRPr="003B5038" w:rsidRDefault="000C4A04" w:rsidP="00BA5836">
      <w:pPr>
        <w:ind w:left="851"/>
        <w:rPr>
          <w:sz w:val="24"/>
          <w:szCs w:val="24"/>
        </w:rPr>
      </w:pPr>
      <w:r w:rsidRPr="003B5038">
        <w:rPr>
          <w:sz w:val="24"/>
          <w:szCs w:val="24"/>
        </w:rPr>
        <w:t>For at forblive røgfri efter Trin III kan man fortsætte med at bruge sprayen i situationer, hvor der er kraftig trang til at ryge. Der kan bruges et pust i situationer med rygetrang og endnu et pust, hvis det første ikke hjælper inden for få minutter. I denne periode bør der ikke anvendes mere end 4 pust om dagen.</w:t>
      </w:r>
    </w:p>
    <w:p w14:paraId="3CD151E0" w14:textId="77777777" w:rsidR="000C4A04" w:rsidRPr="003B5038" w:rsidRDefault="000C4A04" w:rsidP="00BA5836">
      <w:pPr>
        <w:ind w:left="851"/>
        <w:rPr>
          <w:sz w:val="24"/>
          <w:szCs w:val="24"/>
        </w:rPr>
      </w:pPr>
    </w:p>
    <w:p w14:paraId="453EC961" w14:textId="77777777" w:rsidR="000C4A04" w:rsidRPr="003B5038" w:rsidRDefault="000C4A04" w:rsidP="00BA5836">
      <w:pPr>
        <w:ind w:left="851"/>
        <w:rPr>
          <w:i/>
          <w:iCs/>
          <w:sz w:val="24"/>
          <w:szCs w:val="24"/>
        </w:rPr>
      </w:pPr>
      <w:r w:rsidRPr="003B5038">
        <w:rPr>
          <w:i/>
          <w:iCs/>
          <w:sz w:val="24"/>
          <w:szCs w:val="24"/>
        </w:rPr>
        <w:t>Gradvist rygeophør ved gradvis reduktion af rygning</w:t>
      </w:r>
    </w:p>
    <w:p w14:paraId="14C06143" w14:textId="77777777" w:rsidR="000C4A04" w:rsidRPr="003B5038" w:rsidRDefault="000C4A04" w:rsidP="00BA5836">
      <w:pPr>
        <w:ind w:left="851"/>
        <w:rPr>
          <w:sz w:val="24"/>
          <w:szCs w:val="24"/>
        </w:rPr>
      </w:pPr>
      <w:r w:rsidRPr="003B5038">
        <w:rPr>
          <w:sz w:val="24"/>
          <w:szCs w:val="24"/>
        </w:rPr>
        <w:t>For rygere der er uvillige eller ude af stand til øjeblikkeligt at stoppe med at ryge.</w:t>
      </w:r>
    </w:p>
    <w:p w14:paraId="336004B5" w14:textId="77777777" w:rsidR="000C4A04" w:rsidRPr="003B5038" w:rsidRDefault="000C4A04" w:rsidP="00BA5836">
      <w:pPr>
        <w:ind w:left="851"/>
        <w:rPr>
          <w:sz w:val="24"/>
          <w:szCs w:val="24"/>
        </w:rPr>
      </w:pPr>
    </w:p>
    <w:p w14:paraId="05A16488" w14:textId="77777777" w:rsidR="000C4A04" w:rsidRPr="003B5038" w:rsidRDefault="000C4A04" w:rsidP="00BA5836">
      <w:pPr>
        <w:ind w:left="851"/>
        <w:rPr>
          <w:sz w:val="24"/>
          <w:szCs w:val="24"/>
        </w:rPr>
      </w:pPr>
      <w:r w:rsidRPr="003B5038">
        <w:rPr>
          <w:sz w:val="24"/>
          <w:szCs w:val="24"/>
        </w:rPr>
        <w:t xml:space="preserve">Mundhulesprayen anvendes mellem rygeperioderne for at forlænge de rygefri intervaller og med det formål at reducere rygningen så meget som muligt. </w:t>
      </w:r>
    </w:p>
    <w:p w14:paraId="1B9A618B" w14:textId="77777777" w:rsidR="000C4A04" w:rsidRPr="003B5038" w:rsidRDefault="000C4A04" w:rsidP="00BA5836">
      <w:pPr>
        <w:ind w:left="851"/>
        <w:rPr>
          <w:sz w:val="24"/>
          <w:szCs w:val="24"/>
        </w:rPr>
      </w:pPr>
      <w:r w:rsidRPr="003B5038">
        <w:rPr>
          <w:sz w:val="24"/>
          <w:szCs w:val="24"/>
        </w:rPr>
        <w:lastRenderedPageBreak/>
        <w:t>Patienten skal være opmærksom på, at forkert anvendelse af sprayen kan øge bivirkningerne.</w:t>
      </w:r>
    </w:p>
    <w:p w14:paraId="0C9CC473" w14:textId="77777777" w:rsidR="000C4A04" w:rsidRPr="003B5038" w:rsidRDefault="000C4A04" w:rsidP="00BA5836">
      <w:pPr>
        <w:ind w:left="851"/>
        <w:rPr>
          <w:sz w:val="24"/>
          <w:szCs w:val="24"/>
        </w:rPr>
      </w:pPr>
    </w:p>
    <w:p w14:paraId="75293708" w14:textId="77777777" w:rsidR="000C4A04" w:rsidRPr="003B5038" w:rsidRDefault="000C4A04" w:rsidP="00BA5836">
      <w:pPr>
        <w:ind w:left="851"/>
        <w:rPr>
          <w:sz w:val="24"/>
          <w:szCs w:val="24"/>
        </w:rPr>
      </w:pPr>
      <w:r w:rsidRPr="003B5038">
        <w:rPr>
          <w:sz w:val="24"/>
          <w:szCs w:val="24"/>
        </w:rPr>
        <w:t>En cigaret erstattes af én dosis (1-2 pust), og der skal foretages et rygestopforsøg, så snart rygeren føler sig klar og senest 12 uger efter behandlingsstart. Hvis det ikke er lykkedes at reducere antallet af cigaretter efter 6 ugers behandling, bør en læge konsulteres. Efter et rygestop skal antallet af pust pr. dag gradvist reduceres. Når patienter har nedsat antallet til 2-4 pust pr. dag, skal mundhulesprayen seponeres.</w:t>
      </w:r>
    </w:p>
    <w:p w14:paraId="49312425" w14:textId="77777777" w:rsidR="000C4A04" w:rsidRPr="003B5038" w:rsidRDefault="000C4A04" w:rsidP="00BA5836">
      <w:pPr>
        <w:ind w:left="851"/>
        <w:rPr>
          <w:sz w:val="24"/>
          <w:szCs w:val="24"/>
        </w:rPr>
      </w:pPr>
    </w:p>
    <w:p w14:paraId="7D446B31" w14:textId="77777777" w:rsidR="000C4A04" w:rsidRPr="003B5038" w:rsidRDefault="000C4A04" w:rsidP="00BA5836">
      <w:pPr>
        <w:ind w:left="851"/>
        <w:rPr>
          <w:sz w:val="24"/>
          <w:szCs w:val="24"/>
        </w:rPr>
      </w:pPr>
      <w:r w:rsidRPr="003B5038">
        <w:rPr>
          <w:sz w:val="24"/>
          <w:szCs w:val="24"/>
        </w:rPr>
        <w:t>Det anbefales ikke at bruge mundhulesprayen regelmæssigt ud over 6 måneder. Nogle eksrygere kan have brug for behandling med mundhulesprayen i længere tid for at undgå tilbagefald. Eventuel resterende mundhulespray bør gemmes til brug i tilfælde af pludselig opstået trang.</w:t>
      </w:r>
    </w:p>
    <w:p w14:paraId="44D12924" w14:textId="77777777" w:rsidR="000C4A04" w:rsidRPr="003B5038" w:rsidRDefault="000C4A04" w:rsidP="00BA5836">
      <w:pPr>
        <w:ind w:left="851"/>
        <w:rPr>
          <w:sz w:val="24"/>
          <w:szCs w:val="24"/>
        </w:rPr>
      </w:pPr>
    </w:p>
    <w:p w14:paraId="27242B1D" w14:textId="77777777" w:rsidR="000C4A04" w:rsidRPr="003B5038" w:rsidRDefault="000C4A04" w:rsidP="00BA5836">
      <w:pPr>
        <w:ind w:left="851"/>
        <w:rPr>
          <w:i/>
          <w:iCs/>
          <w:sz w:val="24"/>
          <w:szCs w:val="24"/>
        </w:rPr>
      </w:pPr>
      <w:r w:rsidRPr="003B5038">
        <w:rPr>
          <w:i/>
          <w:iCs/>
          <w:sz w:val="24"/>
          <w:szCs w:val="24"/>
        </w:rPr>
        <w:t>Pædiatrisk population</w:t>
      </w:r>
    </w:p>
    <w:p w14:paraId="3196B3A1" w14:textId="77777777" w:rsidR="000C4A04" w:rsidRPr="003B5038" w:rsidRDefault="000C4A04" w:rsidP="00BA5836">
      <w:pPr>
        <w:ind w:left="851"/>
        <w:rPr>
          <w:sz w:val="24"/>
          <w:szCs w:val="24"/>
        </w:rPr>
      </w:pPr>
      <w:r w:rsidRPr="003B5038">
        <w:rPr>
          <w:sz w:val="24"/>
          <w:szCs w:val="24"/>
        </w:rPr>
        <w:t>Dette lægemiddelbør ikke anvendes til personer under 18 år. Der er ingen erfaring med behandling af unge under 18 år med dette lægemiddel.</w:t>
      </w:r>
    </w:p>
    <w:p w14:paraId="7D75F4E3" w14:textId="77777777" w:rsidR="000C4A04" w:rsidRPr="003B5038" w:rsidRDefault="000C4A04" w:rsidP="00BA5836">
      <w:pPr>
        <w:ind w:left="851"/>
        <w:rPr>
          <w:sz w:val="24"/>
          <w:szCs w:val="24"/>
        </w:rPr>
      </w:pPr>
    </w:p>
    <w:p w14:paraId="31409AA8" w14:textId="77777777" w:rsidR="000C4A04" w:rsidRPr="003B5038" w:rsidRDefault="000C4A04" w:rsidP="00BA5836">
      <w:pPr>
        <w:ind w:left="851"/>
        <w:rPr>
          <w:sz w:val="24"/>
          <w:szCs w:val="24"/>
          <w:u w:val="single"/>
        </w:rPr>
      </w:pPr>
      <w:r w:rsidRPr="003B5038">
        <w:rPr>
          <w:sz w:val="24"/>
          <w:szCs w:val="24"/>
          <w:u w:val="single"/>
        </w:rPr>
        <w:t>Administration</w:t>
      </w:r>
    </w:p>
    <w:p w14:paraId="1679F1FB" w14:textId="77777777" w:rsidR="000C4A04" w:rsidRPr="003B5038" w:rsidRDefault="000C4A04" w:rsidP="00BA5836">
      <w:pPr>
        <w:ind w:left="851"/>
        <w:rPr>
          <w:sz w:val="24"/>
          <w:szCs w:val="24"/>
        </w:rPr>
      </w:pPr>
      <w:r w:rsidRPr="003B5038">
        <w:rPr>
          <w:sz w:val="24"/>
          <w:szCs w:val="24"/>
        </w:rPr>
        <w:t xml:space="preserve">Klargøring; Inden første anvendelse, trykkes hårdt 3 gange på toppen af dispenseren med pegefingeren indtil en fin spray fremkommer.  </w:t>
      </w:r>
    </w:p>
    <w:p w14:paraId="5F44E094" w14:textId="77777777" w:rsidR="000C4A04" w:rsidRPr="003B5038" w:rsidRDefault="000C4A04" w:rsidP="00BA5836">
      <w:pPr>
        <w:ind w:left="851"/>
        <w:rPr>
          <w:sz w:val="24"/>
          <w:szCs w:val="24"/>
        </w:rPr>
      </w:pPr>
      <w:r w:rsidRPr="003B5038">
        <w:rPr>
          <w:sz w:val="24"/>
          <w:szCs w:val="24"/>
        </w:rPr>
        <w:t xml:space="preserve">Efter klargøring; Peg </w:t>
      </w:r>
      <w:proofErr w:type="spellStart"/>
      <w:r w:rsidRPr="003B5038">
        <w:rPr>
          <w:sz w:val="24"/>
          <w:szCs w:val="24"/>
        </w:rPr>
        <w:t>spraydysen</w:t>
      </w:r>
      <w:proofErr w:type="spellEnd"/>
      <w:r w:rsidRPr="003B5038">
        <w:rPr>
          <w:sz w:val="24"/>
          <w:szCs w:val="24"/>
        </w:rPr>
        <w:t xml:space="preserve"> så tæt som muligt på den åbne mund. Tryk hårdt på toppen af dispenseren og udløs ét pust (en spraydosis) ind i munden. Undgå at ramme læberne. Inhaler ikke, mens sprayen bruges, så det undgås, at der kommer spray i luftvejene. </w:t>
      </w:r>
    </w:p>
    <w:p w14:paraId="70688905" w14:textId="77777777" w:rsidR="000C4A04" w:rsidRPr="003B5038" w:rsidRDefault="000C4A04" w:rsidP="00BA5836">
      <w:pPr>
        <w:ind w:left="851"/>
        <w:rPr>
          <w:sz w:val="24"/>
          <w:szCs w:val="24"/>
        </w:rPr>
      </w:pPr>
    </w:p>
    <w:p w14:paraId="755D7D4C" w14:textId="77777777" w:rsidR="000C4A04" w:rsidRPr="003B5038" w:rsidRDefault="000C4A04" w:rsidP="00BA5836">
      <w:pPr>
        <w:ind w:left="851"/>
        <w:rPr>
          <w:sz w:val="24"/>
          <w:szCs w:val="24"/>
        </w:rPr>
      </w:pPr>
      <w:r w:rsidRPr="003B5038">
        <w:rPr>
          <w:sz w:val="24"/>
          <w:szCs w:val="24"/>
        </w:rPr>
        <w:t>Lad være med at synke i et par sekunder efter brug af sprayen, for at opnå det bedste resultat.</w:t>
      </w:r>
    </w:p>
    <w:p w14:paraId="1E9CCFD0" w14:textId="77777777" w:rsidR="000C4A04" w:rsidRPr="003B5038" w:rsidRDefault="000C4A04" w:rsidP="00BA5836">
      <w:pPr>
        <w:ind w:left="851"/>
        <w:rPr>
          <w:sz w:val="24"/>
          <w:szCs w:val="24"/>
        </w:rPr>
      </w:pPr>
    </w:p>
    <w:p w14:paraId="00DD1424" w14:textId="77777777" w:rsidR="000C4A04" w:rsidRPr="003B5038" w:rsidRDefault="000C4A04" w:rsidP="00BA5836">
      <w:pPr>
        <w:ind w:left="851"/>
        <w:rPr>
          <w:sz w:val="24"/>
          <w:szCs w:val="24"/>
        </w:rPr>
      </w:pPr>
      <w:r w:rsidRPr="003B5038">
        <w:rPr>
          <w:sz w:val="24"/>
          <w:szCs w:val="24"/>
        </w:rPr>
        <w:t>Indtag ikke mad eller drikke mens sprayen bruges.</w:t>
      </w:r>
    </w:p>
    <w:p w14:paraId="24C34EE4" w14:textId="77777777" w:rsidR="009260DE" w:rsidRPr="003B5038" w:rsidRDefault="009260DE" w:rsidP="009260DE">
      <w:pPr>
        <w:tabs>
          <w:tab w:val="left" w:pos="851"/>
        </w:tabs>
        <w:ind w:left="851"/>
        <w:rPr>
          <w:sz w:val="24"/>
          <w:szCs w:val="24"/>
        </w:rPr>
      </w:pPr>
    </w:p>
    <w:p w14:paraId="73B644DC" w14:textId="77777777" w:rsidR="009260DE" w:rsidRPr="003B5038" w:rsidRDefault="009260DE" w:rsidP="009260DE">
      <w:pPr>
        <w:tabs>
          <w:tab w:val="left" w:pos="851"/>
        </w:tabs>
        <w:ind w:left="851" w:hanging="851"/>
        <w:rPr>
          <w:b/>
          <w:sz w:val="24"/>
          <w:szCs w:val="24"/>
        </w:rPr>
      </w:pPr>
      <w:r w:rsidRPr="003B5038">
        <w:rPr>
          <w:b/>
          <w:sz w:val="24"/>
          <w:szCs w:val="24"/>
        </w:rPr>
        <w:t>4.3</w:t>
      </w:r>
      <w:r w:rsidRPr="003B5038">
        <w:rPr>
          <w:b/>
          <w:sz w:val="24"/>
          <w:szCs w:val="24"/>
        </w:rPr>
        <w:tab/>
        <w:t>Kontraindikationer</w:t>
      </w:r>
    </w:p>
    <w:p w14:paraId="4289090E" w14:textId="77777777" w:rsidR="000C4A04" w:rsidRPr="003B5038" w:rsidRDefault="000C4A04" w:rsidP="00BA5836">
      <w:pPr>
        <w:pStyle w:val="Listeafsnit"/>
        <w:numPr>
          <w:ilvl w:val="0"/>
          <w:numId w:val="6"/>
        </w:numPr>
        <w:ind w:left="1276" w:hanging="425"/>
        <w:rPr>
          <w:sz w:val="24"/>
          <w:szCs w:val="24"/>
        </w:rPr>
      </w:pPr>
      <w:r w:rsidRPr="003B5038">
        <w:rPr>
          <w:sz w:val="24"/>
          <w:szCs w:val="24"/>
        </w:rPr>
        <w:t xml:space="preserve">Overfølsomhed over for </w:t>
      </w:r>
      <w:proofErr w:type="spellStart"/>
      <w:r w:rsidRPr="003B5038">
        <w:rPr>
          <w:sz w:val="24"/>
          <w:szCs w:val="24"/>
        </w:rPr>
        <w:t>nicotin</w:t>
      </w:r>
      <w:proofErr w:type="spellEnd"/>
      <w:r w:rsidRPr="003B5038">
        <w:rPr>
          <w:sz w:val="24"/>
          <w:szCs w:val="24"/>
        </w:rPr>
        <w:t xml:space="preserve"> eller over for et eller flere af hjælpestofferne anført i pkt. 6.1.</w:t>
      </w:r>
    </w:p>
    <w:p w14:paraId="1E2D3395" w14:textId="77777777" w:rsidR="000C4A04" w:rsidRPr="003B5038" w:rsidRDefault="000C4A04" w:rsidP="00BA5836">
      <w:pPr>
        <w:pStyle w:val="Listeafsnit"/>
        <w:numPr>
          <w:ilvl w:val="0"/>
          <w:numId w:val="6"/>
        </w:numPr>
        <w:ind w:left="1276" w:hanging="425"/>
        <w:rPr>
          <w:sz w:val="24"/>
          <w:szCs w:val="24"/>
        </w:rPr>
      </w:pPr>
      <w:r w:rsidRPr="003B5038">
        <w:rPr>
          <w:sz w:val="24"/>
          <w:szCs w:val="24"/>
        </w:rPr>
        <w:t>Børn og unge under 18 år.</w:t>
      </w:r>
    </w:p>
    <w:p w14:paraId="47209845" w14:textId="77777777" w:rsidR="000C4A04" w:rsidRPr="003B5038" w:rsidRDefault="000C4A04" w:rsidP="00BA5836">
      <w:pPr>
        <w:pStyle w:val="Listeafsnit"/>
        <w:numPr>
          <w:ilvl w:val="0"/>
          <w:numId w:val="6"/>
        </w:numPr>
        <w:ind w:left="1276" w:hanging="425"/>
        <w:rPr>
          <w:sz w:val="24"/>
          <w:szCs w:val="24"/>
        </w:rPr>
      </w:pPr>
      <w:r w:rsidRPr="003B5038">
        <w:rPr>
          <w:sz w:val="24"/>
          <w:szCs w:val="24"/>
        </w:rPr>
        <w:t>Dem der aldrig har røget.</w:t>
      </w:r>
    </w:p>
    <w:p w14:paraId="737C9E06" w14:textId="77777777" w:rsidR="009260DE" w:rsidRPr="003B5038" w:rsidRDefault="009260DE" w:rsidP="009260DE">
      <w:pPr>
        <w:tabs>
          <w:tab w:val="left" w:pos="851"/>
        </w:tabs>
        <w:ind w:left="851"/>
        <w:rPr>
          <w:sz w:val="24"/>
          <w:szCs w:val="24"/>
        </w:rPr>
      </w:pPr>
    </w:p>
    <w:p w14:paraId="0EC74DCF" w14:textId="77777777" w:rsidR="009260DE" w:rsidRPr="003B5038" w:rsidRDefault="009260DE" w:rsidP="009260DE">
      <w:pPr>
        <w:tabs>
          <w:tab w:val="left" w:pos="851"/>
        </w:tabs>
        <w:ind w:left="851" w:hanging="851"/>
        <w:rPr>
          <w:b/>
          <w:sz w:val="24"/>
          <w:szCs w:val="24"/>
        </w:rPr>
      </w:pPr>
      <w:r w:rsidRPr="003B5038">
        <w:rPr>
          <w:b/>
          <w:sz w:val="24"/>
          <w:szCs w:val="24"/>
        </w:rPr>
        <w:t>4.4</w:t>
      </w:r>
      <w:r w:rsidRPr="003B5038">
        <w:rPr>
          <w:b/>
          <w:sz w:val="24"/>
          <w:szCs w:val="24"/>
        </w:rPr>
        <w:tab/>
        <w:t>Særlige advarsler og forsigtighedsregler vedrørende brugen</w:t>
      </w:r>
    </w:p>
    <w:p w14:paraId="6224753B" w14:textId="77777777" w:rsidR="000C4A04" w:rsidRPr="003B5038" w:rsidRDefault="000C4A04" w:rsidP="00BA5836">
      <w:pPr>
        <w:autoSpaceDE w:val="0"/>
        <w:autoSpaceDN w:val="0"/>
        <w:adjustRightInd w:val="0"/>
        <w:ind w:left="851"/>
        <w:rPr>
          <w:noProof/>
          <w:sz w:val="24"/>
          <w:szCs w:val="24"/>
        </w:rPr>
      </w:pPr>
      <w:r w:rsidRPr="003B5038">
        <w:rPr>
          <w:noProof/>
          <w:sz w:val="24"/>
          <w:szCs w:val="24"/>
        </w:rPr>
        <w:t>Dette lægemiddel bør ikke anvendes af ikke-rygere.</w:t>
      </w:r>
    </w:p>
    <w:p w14:paraId="2BB253D8" w14:textId="77777777" w:rsidR="000C4A04" w:rsidRPr="003B5038" w:rsidRDefault="000C4A04" w:rsidP="00BA5836">
      <w:pPr>
        <w:autoSpaceDE w:val="0"/>
        <w:autoSpaceDN w:val="0"/>
        <w:adjustRightInd w:val="0"/>
        <w:ind w:left="851"/>
        <w:rPr>
          <w:noProof/>
          <w:sz w:val="24"/>
          <w:szCs w:val="24"/>
        </w:rPr>
      </w:pPr>
    </w:p>
    <w:p w14:paraId="73473F29" w14:textId="77777777" w:rsidR="000C4A04" w:rsidRPr="003B5038" w:rsidRDefault="000C4A04" w:rsidP="00BA5836">
      <w:pPr>
        <w:autoSpaceDE w:val="0"/>
        <w:autoSpaceDN w:val="0"/>
        <w:adjustRightInd w:val="0"/>
        <w:ind w:left="851"/>
        <w:rPr>
          <w:noProof/>
          <w:sz w:val="24"/>
          <w:szCs w:val="24"/>
        </w:rPr>
      </w:pPr>
      <w:r w:rsidRPr="003B5038">
        <w:rPr>
          <w:noProof/>
          <w:sz w:val="24"/>
          <w:szCs w:val="24"/>
        </w:rPr>
        <w:t>Fordelene ved rygestop opvejer enhver risiko forbundet med korrekt administreret nicotinerstatningsprodukt.</w:t>
      </w:r>
    </w:p>
    <w:p w14:paraId="0F4F02DB" w14:textId="77777777" w:rsidR="000C4A04" w:rsidRPr="003B5038" w:rsidRDefault="000C4A04" w:rsidP="00BA5836">
      <w:pPr>
        <w:autoSpaceDE w:val="0"/>
        <w:autoSpaceDN w:val="0"/>
        <w:adjustRightInd w:val="0"/>
        <w:ind w:left="851"/>
        <w:rPr>
          <w:noProof/>
          <w:sz w:val="24"/>
          <w:szCs w:val="24"/>
        </w:rPr>
      </w:pPr>
    </w:p>
    <w:p w14:paraId="652D41E1" w14:textId="77777777" w:rsidR="000C4A04" w:rsidRPr="003B5038" w:rsidRDefault="000C4A04" w:rsidP="00BA5836">
      <w:pPr>
        <w:autoSpaceDE w:val="0"/>
        <w:autoSpaceDN w:val="0"/>
        <w:adjustRightInd w:val="0"/>
        <w:ind w:left="851"/>
        <w:rPr>
          <w:noProof/>
          <w:sz w:val="24"/>
          <w:szCs w:val="24"/>
        </w:rPr>
      </w:pPr>
      <w:r w:rsidRPr="003B5038">
        <w:rPr>
          <w:noProof/>
          <w:sz w:val="24"/>
          <w:szCs w:val="24"/>
        </w:rPr>
        <w:t>En læge bør udføre en vurdering af risikoen kontra fordelen for patienter med følgende tilstande:</w:t>
      </w:r>
    </w:p>
    <w:p w14:paraId="14454908" w14:textId="77777777" w:rsidR="000C4A04" w:rsidRPr="003B5038" w:rsidRDefault="000C4A04" w:rsidP="00BA5836">
      <w:pPr>
        <w:autoSpaceDE w:val="0"/>
        <w:autoSpaceDN w:val="0"/>
        <w:adjustRightInd w:val="0"/>
        <w:ind w:left="851"/>
        <w:rPr>
          <w:noProof/>
          <w:sz w:val="24"/>
          <w:szCs w:val="24"/>
        </w:rPr>
      </w:pPr>
    </w:p>
    <w:p w14:paraId="410F67C9"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Hjertekarsygdomme: Afhængige rygere med nylig myokardieinfarkt, ustabil eller aggraverende angina (herunder Prinzmetals angina), svære hjertearytmier, nylig hjerneblødning og/eller ukontrolleret hypertension</w:t>
      </w:r>
      <w:r w:rsidRPr="003B5038">
        <w:rPr>
          <w:noProof/>
          <w:sz w:val="24"/>
          <w:szCs w:val="24"/>
        </w:rPr>
        <w:t xml:space="preserve"> skal opfordres til rygestop med anvendelse af ikke-farmakologiske midler (fx rådgivning). Hvis dette ikke hjælper, </w:t>
      </w:r>
      <w:r w:rsidRPr="003B5038">
        <w:rPr>
          <w:noProof/>
          <w:sz w:val="24"/>
          <w:szCs w:val="24"/>
        </w:rPr>
        <w:lastRenderedPageBreak/>
        <w:t>kan det overvejes at anvende mundhulesprayen, men da data vedrørende sikkerheden i denne patientgruppe er begrænsede, bør dette kun ske under nøje opsyn af en læge.</w:t>
      </w:r>
    </w:p>
    <w:p w14:paraId="070D667C" w14:textId="77777777" w:rsidR="000C4A04" w:rsidRPr="003B5038" w:rsidRDefault="000C4A04" w:rsidP="00BA5836">
      <w:pPr>
        <w:autoSpaceDE w:val="0"/>
        <w:autoSpaceDN w:val="0"/>
        <w:adjustRightInd w:val="0"/>
        <w:ind w:left="1276" w:hanging="425"/>
        <w:rPr>
          <w:i/>
          <w:iCs/>
          <w:noProof/>
          <w:sz w:val="24"/>
          <w:szCs w:val="24"/>
        </w:rPr>
      </w:pPr>
    </w:p>
    <w:p w14:paraId="28215C12"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Diabetes mellitus</w:t>
      </w:r>
      <w:r w:rsidRPr="003B5038">
        <w:rPr>
          <w:noProof/>
          <w:sz w:val="24"/>
          <w:szCs w:val="24"/>
        </w:rPr>
        <w:t>. Patienter med diabetes mellitus skal tilrådes at kontrollere deres blodsukkerniveauer nøjere end ellers, når rygning ophører og behandling med et nicotinerstatningsprodukt iværksættes, da en reduktion af den nicotininducerede frigivelse af katekolamin kan påvirke metabolismen af kulhydrater.</w:t>
      </w:r>
    </w:p>
    <w:p w14:paraId="22D5DAC9" w14:textId="77777777" w:rsidR="000C4A04" w:rsidRPr="003B5038" w:rsidRDefault="000C4A04" w:rsidP="00BA5836">
      <w:pPr>
        <w:autoSpaceDE w:val="0"/>
        <w:autoSpaceDN w:val="0"/>
        <w:adjustRightInd w:val="0"/>
        <w:ind w:left="1276" w:hanging="425"/>
        <w:rPr>
          <w:noProof/>
          <w:sz w:val="24"/>
          <w:szCs w:val="24"/>
        </w:rPr>
      </w:pPr>
    </w:p>
    <w:p w14:paraId="013705FF"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Allergiske reaktioner:</w:t>
      </w:r>
      <w:r w:rsidRPr="003B5038">
        <w:rPr>
          <w:noProof/>
          <w:sz w:val="24"/>
          <w:szCs w:val="24"/>
        </w:rPr>
        <w:t xml:space="preserve"> Disponering for angioødem og urticaria.</w:t>
      </w:r>
    </w:p>
    <w:p w14:paraId="36EDCB39" w14:textId="77777777" w:rsidR="000C4A04" w:rsidRPr="003B5038" w:rsidRDefault="000C4A04" w:rsidP="00BA5836">
      <w:pPr>
        <w:autoSpaceDE w:val="0"/>
        <w:autoSpaceDN w:val="0"/>
        <w:adjustRightInd w:val="0"/>
        <w:ind w:left="1276" w:hanging="425"/>
        <w:rPr>
          <w:noProof/>
          <w:sz w:val="24"/>
          <w:szCs w:val="24"/>
        </w:rPr>
      </w:pPr>
    </w:p>
    <w:p w14:paraId="5B9A1D67"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Nedsat nyre- og leverfunktion:</w:t>
      </w:r>
      <w:r w:rsidRPr="003B5038">
        <w:rPr>
          <w:noProof/>
          <w:sz w:val="24"/>
          <w:szCs w:val="24"/>
        </w:rPr>
        <w:t xml:space="preserve"> Anvendes med forsigtighed til patienter med moderat til svær nedsat leverfunktion og/eller svær nedsat nyrefunktion, da clearance af nicotin eller dets metabolitter kan være nedsat med mulighed for øgede bivirkninger.</w:t>
      </w:r>
    </w:p>
    <w:p w14:paraId="4266D99A" w14:textId="77777777" w:rsidR="000C4A04" w:rsidRPr="003B5038" w:rsidRDefault="000C4A04" w:rsidP="00BA5836">
      <w:pPr>
        <w:autoSpaceDE w:val="0"/>
        <w:autoSpaceDN w:val="0"/>
        <w:adjustRightInd w:val="0"/>
        <w:ind w:left="1276" w:hanging="425"/>
        <w:rPr>
          <w:i/>
          <w:iCs/>
          <w:noProof/>
          <w:sz w:val="24"/>
          <w:szCs w:val="24"/>
        </w:rPr>
      </w:pPr>
    </w:p>
    <w:p w14:paraId="7EB6B2F9"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Fæokromocytom og ukontrolleret hyperthyreoidisme:</w:t>
      </w:r>
      <w:r w:rsidRPr="003B5038">
        <w:rPr>
          <w:noProof/>
          <w:sz w:val="24"/>
          <w:szCs w:val="24"/>
        </w:rPr>
        <w:t xml:space="preserve"> Anvendes med forsigtighed til patienter med ukontrolleret hyperthyreoidisme eller fæokromocytom, da nicotin medfører frigivelse af katekolaminer.</w:t>
      </w:r>
    </w:p>
    <w:p w14:paraId="41FCE5FB" w14:textId="77777777" w:rsidR="000C4A04" w:rsidRPr="003B5038" w:rsidRDefault="000C4A04" w:rsidP="00BA5836">
      <w:pPr>
        <w:autoSpaceDE w:val="0"/>
        <w:autoSpaceDN w:val="0"/>
        <w:adjustRightInd w:val="0"/>
        <w:ind w:left="1276" w:hanging="425"/>
        <w:rPr>
          <w:noProof/>
          <w:sz w:val="24"/>
          <w:szCs w:val="24"/>
        </w:rPr>
      </w:pPr>
    </w:p>
    <w:p w14:paraId="1E0F9AD6" w14:textId="77777777" w:rsidR="000C4A04" w:rsidRPr="003B5038" w:rsidRDefault="000C4A04" w:rsidP="00BA5836">
      <w:pPr>
        <w:pStyle w:val="Listeafsnit"/>
        <w:numPr>
          <w:ilvl w:val="0"/>
          <w:numId w:val="7"/>
        </w:numPr>
        <w:autoSpaceDE w:val="0"/>
        <w:autoSpaceDN w:val="0"/>
        <w:adjustRightInd w:val="0"/>
        <w:ind w:left="1276" w:hanging="425"/>
        <w:rPr>
          <w:noProof/>
          <w:sz w:val="24"/>
          <w:szCs w:val="24"/>
        </w:rPr>
      </w:pPr>
      <w:r w:rsidRPr="003B5038">
        <w:rPr>
          <w:i/>
          <w:iCs/>
          <w:noProof/>
          <w:sz w:val="24"/>
          <w:szCs w:val="24"/>
        </w:rPr>
        <w:t>Mave-tarmsygdom:</w:t>
      </w:r>
      <w:r w:rsidRPr="003B5038">
        <w:rPr>
          <w:noProof/>
          <w:sz w:val="24"/>
          <w:szCs w:val="24"/>
        </w:rPr>
        <w:t xml:space="preserve"> Nicotin kan forværre symptomerne hos patienter, der lider af øsofagitis, gastrisk eller peptisk ulcus, og nicotinerstatningsprodukter skal anvendes med forsigtighed i forbindelse med disse tilstande.</w:t>
      </w:r>
    </w:p>
    <w:p w14:paraId="57B3D69D" w14:textId="77777777" w:rsidR="000C4A04" w:rsidRPr="003B5038" w:rsidRDefault="000C4A04" w:rsidP="00BA5836">
      <w:pPr>
        <w:autoSpaceDE w:val="0"/>
        <w:autoSpaceDN w:val="0"/>
        <w:adjustRightInd w:val="0"/>
        <w:ind w:left="851"/>
        <w:rPr>
          <w:noProof/>
          <w:sz w:val="24"/>
          <w:szCs w:val="24"/>
        </w:rPr>
      </w:pPr>
    </w:p>
    <w:p w14:paraId="293D1AD4" w14:textId="77777777" w:rsidR="000C4A04" w:rsidRPr="003B5038" w:rsidRDefault="000C4A04" w:rsidP="00BA5836">
      <w:pPr>
        <w:autoSpaceDE w:val="0"/>
        <w:autoSpaceDN w:val="0"/>
        <w:adjustRightInd w:val="0"/>
        <w:ind w:left="851"/>
        <w:rPr>
          <w:noProof/>
          <w:sz w:val="24"/>
          <w:szCs w:val="24"/>
          <w:u w:val="single"/>
        </w:rPr>
      </w:pPr>
      <w:r w:rsidRPr="003B5038">
        <w:rPr>
          <w:noProof/>
          <w:sz w:val="24"/>
          <w:szCs w:val="24"/>
          <w:u w:val="single"/>
        </w:rPr>
        <w:t>Pædiatrisk population</w:t>
      </w:r>
    </w:p>
    <w:p w14:paraId="283B1008" w14:textId="38C2B454" w:rsidR="000C4A04" w:rsidRPr="003B5038" w:rsidRDefault="000C4A04" w:rsidP="00BA5836">
      <w:pPr>
        <w:autoSpaceDE w:val="0"/>
        <w:autoSpaceDN w:val="0"/>
        <w:adjustRightInd w:val="0"/>
        <w:ind w:left="851"/>
        <w:rPr>
          <w:noProof/>
          <w:sz w:val="24"/>
          <w:szCs w:val="24"/>
        </w:rPr>
      </w:pPr>
      <w:r w:rsidRPr="003B5038">
        <w:rPr>
          <w:i/>
          <w:iCs/>
          <w:noProof/>
          <w:sz w:val="24"/>
          <w:szCs w:val="24"/>
        </w:rPr>
        <w:t>Risiko for børn:</w:t>
      </w:r>
      <w:r w:rsidRPr="003B5038">
        <w:rPr>
          <w:noProof/>
          <w:sz w:val="24"/>
          <w:szCs w:val="24"/>
        </w:rPr>
        <w:t xml:space="preserve"> Doser af nicotin, der tåles af rygere, kan hos børn give kraftig toksicitet, som kan være dødelig. Produkter, der indeholder nicotin, bør ikke efterlades, hvor de ved en fejl kan blive håndteret eller indtaget af børn (se pkt. 4.9).</w:t>
      </w:r>
    </w:p>
    <w:p w14:paraId="7CE2D4A6" w14:textId="77777777" w:rsidR="000C4A04" w:rsidRPr="003B5038" w:rsidRDefault="000C4A04" w:rsidP="00BA5836">
      <w:pPr>
        <w:autoSpaceDE w:val="0"/>
        <w:autoSpaceDN w:val="0"/>
        <w:adjustRightInd w:val="0"/>
        <w:ind w:left="851"/>
        <w:rPr>
          <w:noProof/>
          <w:sz w:val="24"/>
          <w:szCs w:val="24"/>
        </w:rPr>
      </w:pPr>
    </w:p>
    <w:p w14:paraId="2504EB07" w14:textId="77777777" w:rsidR="000C4A04" w:rsidRPr="003B5038" w:rsidRDefault="000C4A04" w:rsidP="00BA5836">
      <w:pPr>
        <w:autoSpaceDE w:val="0"/>
        <w:autoSpaceDN w:val="0"/>
        <w:adjustRightInd w:val="0"/>
        <w:ind w:left="851"/>
        <w:rPr>
          <w:noProof/>
          <w:sz w:val="24"/>
          <w:szCs w:val="24"/>
        </w:rPr>
      </w:pPr>
      <w:r w:rsidRPr="003B5038">
        <w:rPr>
          <w:i/>
          <w:iCs/>
          <w:noProof/>
          <w:sz w:val="24"/>
          <w:szCs w:val="24"/>
        </w:rPr>
        <w:t>Overført afhængighed:</w:t>
      </w:r>
      <w:r w:rsidRPr="003B5038">
        <w:rPr>
          <w:noProof/>
          <w:sz w:val="24"/>
          <w:szCs w:val="24"/>
        </w:rPr>
        <w:t xml:space="preserve"> Overført afhængighed kan opstå, men er både mindre skadelig og nemmere at bryde end tobaksafhængighed.</w:t>
      </w:r>
    </w:p>
    <w:p w14:paraId="48B935CC" w14:textId="77777777" w:rsidR="000C4A04" w:rsidRPr="003B5038" w:rsidRDefault="000C4A04" w:rsidP="00BA5836">
      <w:pPr>
        <w:autoSpaceDE w:val="0"/>
        <w:autoSpaceDN w:val="0"/>
        <w:adjustRightInd w:val="0"/>
        <w:ind w:left="851"/>
        <w:rPr>
          <w:noProof/>
          <w:sz w:val="24"/>
          <w:szCs w:val="24"/>
        </w:rPr>
      </w:pPr>
    </w:p>
    <w:p w14:paraId="0451AD2D" w14:textId="7FE50358" w:rsidR="000C4A04" w:rsidRPr="003B5038" w:rsidRDefault="000C4A04" w:rsidP="00BA5836">
      <w:pPr>
        <w:autoSpaceDE w:val="0"/>
        <w:autoSpaceDN w:val="0"/>
        <w:adjustRightInd w:val="0"/>
        <w:ind w:left="851"/>
        <w:rPr>
          <w:noProof/>
          <w:sz w:val="24"/>
          <w:szCs w:val="24"/>
        </w:rPr>
      </w:pPr>
      <w:r w:rsidRPr="003B5038">
        <w:rPr>
          <w:i/>
          <w:iCs/>
          <w:noProof/>
          <w:sz w:val="24"/>
          <w:szCs w:val="24"/>
        </w:rPr>
        <w:t>Rygestop:</w:t>
      </w:r>
      <w:r w:rsidRPr="003B5038">
        <w:rPr>
          <w:noProof/>
          <w:sz w:val="24"/>
          <w:szCs w:val="24"/>
        </w:rPr>
        <w:t xml:space="preserve"> Polycykliske aromatiske kulbrinter i tobaksrøg inducerer metabolismen hos præparater, der metaboliseres af CYP 1A2 (og muligvis af CYP 1A1). Når en ryger holder op med at ryge, kan dette medføre langsommere metabolisme og en efterfølgende stigning i niveauerne af sådanne præparater i blodet. Dette er af potentiel klinisk betydning for produkter med et smalt terapeutisk vindue, f.eks. theophyllin, tacrin, clozapin og ropinirol. Plasmakoncentrationen af andre lægemidler, som metaboliseres delvist af CYP 1A2 fx imipramin, olanzapin, clomipramin og fluvoxamin, kan ligeledes stige ved rygeophør, selv om data til at støtte dette mangler, og den mulige kliniske betydning af denne virkning for disse stoffer, er ukendt. Begrænsede data indikerer, at metabolismen af flecainid og pentazocin også kan induceres af rygning.</w:t>
      </w:r>
    </w:p>
    <w:p w14:paraId="4C6D5790" w14:textId="77777777" w:rsidR="000C4A04" w:rsidRPr="003B5038" w:rsidRDefault="000C4A04" w:rsidP="00BA5836">
      <w:pPr>
        <w:autoSpaceDE w:val="0"/>
        <w:autoSpaceDN w:val="0"/>
        <w:adjustRightInd w:val="0"/>
        <w:ind w:left="851"/>
        <w:rPr>
          <w:noProof/>
          <w:sz w:val="24"/>
          <w:szCs w:val="24"/>
        </w:rPr>
      </w:pPr>
    </w:p>
    <w:p w14:paraId="19C4FC57" w14:textId="77777777" w:rsidR="000C4A04" w:rsidRPr="003B5038" w:rsidRDefault="000C4A04" w:rsidP="00BA5836">
      <w:pPr>
        <w:autoSpaceDE w:val="0"/>
        <w:autoSpaceDN w:val="0"/>
        <w:adjustRightInd w:val="0"/>
        <w:ind w:left="851"/>
        <w:rPr>
          <w:noProof/>
          <w:sz w:val="24"/>
          <w:szCs w:val="24"/>
        </w:rPr>
      </w:pPr>
      <w:r w:rsidRPr="003B5038">
        <w:rPr>
          <w:i/>
          <w:iCs/>
          <w:noProof/>
          <w:sz w:val="24"/>
          <w:szCs w:val="24"/>
        </w:rPr>
        <w:t>Hjælpestoffer:</w:t>
      </w:r>
      <w:r w:rsidRPr="003B5038">
        <w:rPr>
          <w:noProof/>
          <w:sz w:val="24"/>
          <w:szCs w:val="24"/>
        </w:rPr>
        <w:t xml:space="preserve"> </w:t>
      </w:r>
    </w:p>
    <w:p w14:paraId="351164F5" w14:textId="77777777" w:rsidR="000C4A04" w:rsidRPr="003B5038" w:rsidRDefault="000C4A04" w:rsidP="00BA5836">
      <w:pPr>
        <w:autoSpaceDE w:val="0"/>
        <w:autoSpaceDN w:val="0"/>
        <w:adjustRightInd w:val="0"/>
        <w:ind w:left="851"/>
        <w:rPr>
          <w:noProof/>
          <w:sz w:val="24"/>
          <w:szCs w:val="24"/>
        </w:rPr>
      </w:pPr>
      <w:r w:rsidRPr="003B5038">
        <w:rPr>
          <w:noProof/>
          <w:sz w:val="24"/>
          <w:szCs w:val="24"/>
        </w:rPr>
        <w:t>Dette lægemiddel indeholder 7 mg alkohol (ethanol) pr. pust svarende til 100 mg/ml. Mængden i 1 pust af dette lægemiddel svarer til mindre end 2,5 ml øl eller 1 ml vin.</w:t>
      </w:r>
    </w:p>
    <w:p w14:paraId="775ACC30" w14:textId="77777777" w:rsidR="000C4A04" w:rsidRPr="003B5038" w:rsidRDefault="000C4A04" w:rsidP="00BA5836">
      <w:pPr>
        <w:suppressAutoHyphens/>
        <w:ind w:left="851"/>
        <w:rPr>
          <w:noProof/>
          <w:sz w:val="24"/>
          <w:szCs w:val="24"/>
        </w:rPr>
      </w:pPr>
      <w:r w:rsidRPr="003B5038">
        <w:rPr>
          <w:noProof/>
          <w:sz w:val="24"/>
          <w:szCs w:val="24"/>
        </w:rPr>
        <w:t>Den mindre mængde alkohol i dette lægemiddel vil ikke have nogen nævneværdig effekt.</w:t>
      </w:r>
    </w:p>
    <w:p w14:paraId="71584EB0" w14:textId="77777777" w:rsidR="000C4A04" w:rsidRPr="003B5038" w:rsidRDefault="000C4A04" w:rsidP="00BA5836">
      <w:pPr>
        <w:suppressAutoHyphens/>
        <w:ind w:left="851"/>
        <w:rPr>
          <w:noProof/>
          <w:sz w:val="24"/>
          <w:szCs w:val="24"/>
        </w:rPr>
      </w:pPr>
    </w:p>
    <w:p w14:paraId="63CF9C83" w14:textId="77777777" w:rsidR="000C4A04" w:rsidRPr="003B5038" w:rsidRDefault="000C4A04" w:rsidP="00BA5836">
      <w:pPr>
        <w:suppressAutoHyphens/>
        <w:ind w:left="851"/>
        <w:rPr>
          <w:noProof/>
          <w:sz w:val="24"/>
          <w:szCs w:val="24"/>
        </w:rPr>
      </w:pPr>
      <w:r w:rsidRPr="003B5038">
        <w:rPr>
          <w:noProof/>
          <w:sz w:val="24"/>
          <w:szCs w:val="24"/>
        </w:rPr>
        <w:t>Dette lægemiddel indeholder 0,5 mg natrium pr. pust, svarende til 0,025% af den WHO anbefalede maximale daglige indtagelse af 2 g natrium for en voksen.</w:t>
      </w:r>
    </w:p>
    <w:p w14:paraId="2EB4410E" w14:textId="77777777" w:rsidR="000C4A04" w:rsidRPr="003B5038" w:rsidRDefault="000C4A04" w:rsidP="00BA5836">
      <w:pPr>
        <w:suppressAutoHyphens/>
        <w:ind w:left="851"/>
        <w:rPr>
          <w:noProof/>
          <w:sz w:val="24"/>
          <w:szCs w:val="24"/>
        </w:rPr>
      </w:pPr>
    </w:p>
    <w:p w14:paraId="54308C67" w14:textId="77777777" w:rsidR="000C4A04" w:rsidRPr="003B5038" w:rsidRDefault="000C4A04" w:rsidP="00BA5836">
      <w:pPr>
        <w:suppressAutoHyphens/>
        <w:ind w:left="851"/>
        <w:rPr>
          <w:noProof/>
          <w:sz w:val="24"/>
          <w:szCs w:val="24"/>
        </w:rPr>
      </w:pPr>
      <w:r w:rsidRPr="003B5038">
        <w:rPr>
          <w:noProof/>
          <w:sz w:val="24"/>
          <w:szCs w:val="24"/>
        </w:rPr>
        <w:t>Dette lægemiddel indeholder 10,95 mg propylenglycol pr. pust svarende til 156,43 mg/ml.</w:t>
      </w:r>
    </w:p>
    <w:p w14:paraId="65872ED9" w14:textId="77777777" w:rsidR="000C4A04" w:rsidRPr="003B5038" w:rsidRDefault="000C4A04" w:rsidP="00BA5836">
      <w:pPr>
        <w:suppressAutoHyphens/>
        <w:ind w:left="851"/>
        <w:rPr>
          <w:noProof/>
          <w:sz w:val="24"/>
          <w:szCs w:val="24"/>
        </w:rPr>
      </w:pPr>
    </w:p>
    <w:p w14:paraId="0E1D1619" w14:textId="77777777" w:rsidR="000C4A04" w:rsidRPr="003B5038" w:rsidRDefault="000C4A04" w:rsidP="00BA5836">
      <w:pPr>
        <w:suppressAutoHyphens/>
        <w:ind w:left="851"/>
        <w:rPr>
          <w:noProof/>
          <w:sz w:val="24"/>
          <w:szCs w:val="24"/>
        </w:rPr>
      </w:pPr>
      <w:r w:rsidRPr="003B5038">
        <w:rPr>
          <w:noProof/>
          <w:sz w:val="24"/>
          <w:szCs w:val="24"/>
        </w:rPr>
        <w:lastRenderedPageBreak/>
        <w:t>Dette lægemiddel indeholder 0,018 mg benzylalkohol pr. pust, svarende til 0,26 mg/ml.</w:t>
      </w:r>
    </w:p>
    <w:p w14:paraId="0CE579B4" w14:textId="77777777" w:rsidR="000C4A04" w:rsidRPr="003B5038" w:rsidRDefault="000C4A04" w:rsidP="00BA5836">
      <w:pPr>
        <w:suppressAutoHyphens/>
        <w:ind w:left="851"/>
        <w:rPr>
          <w:noProof/>
          <w:sz w:val="24"/>
          <w:szCs w:val="24"/>
        </w:rPr>
      </w:pPr>
      <w:r w:rsidRPr="003B5038">
        <w:rPr>
          <w:noProof/>
          <w:sz w:val="24"/>
          <w:szCs w:val="24"/>
        </w:rPr>
        <w:t>Benzylalkohol kan medføre allergiske reaktioner.</w:t>
      </w:r>
    </w:p>
    <w:p w14:paraId="5A7A9FD8" w14:textId="77777777" w:rsidR="000C4A04" w:rsidRPr="003B5038" w:rsidRDefault="000C4A04" w:rsidP="00BA5836">
      <w:pPr>
        <w:autoSpaceDE w:val="0"/>
        <w:autoSpaceDN w:val="0"/>
        <w:adjustRightInd w:val="0"/>
        <w:ind w:left="851"/>
        <w:rPr>
          <w:noProof/>
          <w:sz w:val="24"/>
          <w:szCs w:val="24"/>
        </w:rPr>
      </w:pPr>
    </w:p>
    <w:p w14:paraId="2D52F6D0" w14:textId="77777777" w:rsidR="000C4A04" w:rsidRPr="003B5038" w:rsidRDefault="000C4A04" w:rsidP="00BA5836">
      <w:pPr>
        <w:autoSpaceDE w:val="0"/>
        <w:autoSpaceDN w:val="0"/>
        <w:adjustRightInd w:val="0"/>
        <w:ind w:left="851"/>
        <w:rPr>
          <w:noProof/>
          <w:sz w:val="24"/>
          <w:szCs w:val="24"/>
        </w:rPr>
      </w:pPr>
      <w:r w:rsidRPr="003B5038">
        <w:rPr>
          <w:noProof/>
          <w:sz w:val="24"/>
          <w:szCs w:val="24"/>
        </w:rPr>
        <w:t>Der skal udvises forsigtighed for at ikke at ramme øjnene, når der sprayes med mundhulesprayen.</w:t>
      </w:r>
    </w:p>
    <w:p w14:paraId="2A117B7C" w14:textId="77777777" w:rsidR="009260DE" w:rsidRPr="003B5038" w:rsidRDefault="009260DE" w:rsidP="009260DE">
      <w:pPr>
        <w:tabs>
          <w:tab w:val="left" w:pos="851"/>
        </w:tabs>
        <w:ind w:left="851"/>
        <w:rPr>
          <w:sz w:val="24"/>
          <w:szCs w:val="24"/>
        </w:rPr>
      </w:pPr>
    </w:p>
    <w:p w14:paraId="7BBB1125" w14:textId="77777777" w:rsidR="009260DE" w:rsidRPr="003B5038" w:rsidRDefault="009260DE" w:rsidP="009260DE">
      <w:pPr>
        <w:tabs>
          <w:tab w:val="left" w:pos="851"/>
        </w:tabs>
        <w:ind w:left="851" w:hanging="851"/>
        <w:rPr>
          <w:b/>
          <w:sz w:val="24"/>
          <w:szCs w:val="24"/>
        </w:rPr>
      </w:pPr>
      <w:r w:rsidRPr="003B5038">
        <w:rPr>
          <w:b/>
          <w:sz w:val="24"/>
          <w:szCs w:val="24"/>
        </w:rPr>
        <w:t>4.5</w:t>
      </w:r>
      <w:r w:rsidRPr="003B5038">
        <w:rPr>
          <w:b/>
          <w:sz w:val="24"/>
          <w:szCs w:val="24"/>
        </w:rPr>
        <w:tab/>
        <w:t>Interaktion med andre lægemidler og andre former for interaktion</w:t>
      </w:r>
    </w:p>
    <w:p w14:paraId="1293A622" w14:textId="0FBE3FD5" w:rsidR="000C4A04" w:rsidRPr="003B5038" w:rsidRDefault="000C4A04" w:rsidP="00BA5836">
      <w:pPr>
        <w:ind w:left="851"/>
        <w:rPr>
          <w:sz w:val="24"/>
          <w:szCs w:val="24"/>
        </w:rPr>
      </w:pPr>
      <w:r w:rsidRPr="003B5038">
        <w:rPr>
          <w:sz w:val="24"/>
          <w:szCs w:val="24"/>
        </w:rPr>
        <w:t xml:space="preserve">Der er ikke definitivt fastslået nogen klinisk relevante interaktioner mellem </w:t>
      </w:r>
      <w:proofErr w:type="spellStart"/>
      <w:r w:rsidRPr="003B5038">
        <w:rPr>
          <w:sz w:val="24"/>
          <w:szCs w:val="24"/>
        </w:rPr>
        <w:t>nicotin</w:t>
      </w:r>
      <w:r w:rsidR="005506B2">
        <w:rPr>
          <w:sz w:val="24"/>
          <w:szCs w:val="24"/>
        </w:rPr>
        <w:softHyphen/>
      </w:r>
      <w:r w:rsidRPr="003B5038">
        <w:rPr>
          <w:sz w:val="24"/>
          <w:szCs w:val="24"/>
        </w:rPr>
        <w:t>erstatningsprodukter</w:t>
      </w:r>
      <w:proofErr w:type="spellEnd"/>
      <w:r w:rsidRPr="003B5038">
        <w:rPr>
          <w:sz w:val="24"/>
          <w:szCs w:val="24"/>
        </w:rPr>
        <w:t xml:space="preserve"> og andre lægemidler. Imidlertid kan </w:t>
      </w:r>
      <w:proofErr w:type="spellStart"/>
      <w:r w:rsidRPr="003B5038">
        <w:rPr>
          <w:sz w:val="24"/>
          <w:szCs w:val="24"/>
        </w:rPr>
        <w:t>nicotin</w:t>
      </w:r>
      <w:proofErr w:type="spellEnd"/>
      <w:r w:rsidRPr="003B5038">
        <w:rPr>
          <w:sz w:val="24"/>
          <w:szCs w:val="24"/>
        </w:rPr>
        <w:t xml:space="preserve"> muligvis forstærke </w:t>
      </w:r>
      <w:proofErr w:type="spellStart"/>
      <w:r w:rsidRPr="003B5038">
        <w:rPr>
          <w:sz w:val="24"/>
          <w:szCs w:val="24"/>
        </w:rPr>
        <w:t>adenosins</w:t>
      </w:r>
      <w:proofErr w:type="spellEnd"/>
      <w:r w:rsidRPr="003B5038">
        <w:rPr>
          <w:sz w:val="24"/>
          <w:szCs w:val="24"/>
        </w:rPr>
        <w:t xml:space="preserve"> </w:t>
      </w:r>
      <w:proofErr w:type="spellStart"/>
      <w:r w:rsidRPr="003B5038">
        <w:rPr>
          <w:sz w:val="24"/>
          <w:szCs w:val="24"/>
        </w:rPr>
        <w:t>hæmodynamiske</w:t>
      </w:r>
      <w:proofErr w:type="spellEnd"/>
      <w:r w:rsidRPr="003B5038">
        <w:rPr>
          <w:sz w:val="24"/>
          <w:szCs w:val="24"/>
        </w:rPr>
        <w:t xml:space="preserve"> effekt dvs. øge blodtryk og hjertefrekvens og desuden medføre øget smertereaktion (angina pectoris lignende brystsmerter) udløst af administration af </w:t>
      </w:r>
      <w:proofErr w:type="spellStart"/>
      <w:r w:rsidRPr="003B5038">
        <w:rPr>
          <w:sz w:val="24"/>
          <w:szCs w:val="24"/>
        </w:rPr>
        <w:t>adenosin</w:t>
      </w:r>
      <w:proofErr w:type="spellEnd"/>
      <w:r w:rsidRPr="003B5038">
        <w:rPr>
          <w:sz w:val="24"/>
          <w:szCs w:val="24"/>
        </w:rPr>
        <w:t xml:space="preserve"> (se pkt. 4.4, Rygestop).</w:t>
      </w:r>
    </w:p>
    <w:p w14:paraId="216A49B2" w14:textId="77777777" w:rsidR="009260DE" w:rsidRPr="003B5038" w:rsidRDefault="009260DE" w:rsidP="009260DE">
      <w:pPr>
        <w:tabs>
          <w:tab w:val="left" w:pos="851"/>
        </w:tabs>
        <w:ind w:left="851"/>
        <w:rPr>
          <w:sz w:val="24"/>
          <w:szCs w:val="24"/>
        </w:rPr>
      </w:pPr>
    </w:p>
    <w:p w14:paraId="0599E691" w14:textId="77777777" w:rsidR="009260DE" w:rsidRPr="003B5038" w:rsidRDefault="009260DE" w:rsidP="009260DE">
      <w:pPr>
        <w:tabs>
          <w:tab w:val="left" w:pos="851"/>
        </w:tabs>
        <w:ind w:left="851" w:hanging="851"/>
        <w:rPr>
          <w:b/>
          <w:sz w:val="24"/>
          <w:szCs w:val="24"/>
        </w:rPr>
      </w:pPr>
      <w:r w:rsidRPr="003B5038">
        <w:rPr>
          <w:b/>
          <w:sz w:val="24"/>
          <w:szCs w:val="24"/>
        </w:rPr>
        <w:t>4.6</w:t>
      </w:r>
      <w:r w:rsidRPr="003B5038">
        <w:rPr>
          <w:b/>
          <w:sz w:val="24"/>
          <w:szCs w:val="24"/>
        </w:rPr>
        <w:tab/>
      </w:r>
      <w:r w:rsidR="0071241E" w:rsidRPr="003B5038">
        <w:rPr>
          <w:b/>
          <w:sz w:val="24"/>
          <w:szCs w:val="24"/>
        </w:rPr>
        <w:t>Fertilitet, g</w:t>
      </w:r>
      <w:r w:rsidRPr="003B5038">
        <w:rPr>
          <w:b/>
          <w:sz w:val="24"/>
          <w:szCs w:val="24"/>
        </w:rPr>
        <w:t>raviditet og amning</w:t>
      </w:r>
    </w:p>
    <w:p w14:paraId="049AC665" w14:textId="77777777" w:rsidR="00C15061" w:rsidRPr="003B5038" w:rsidRDefault="00C15061" w:rsidP="00BA5836">
      <w:pPr>
        <w:ind w:left="851"/>
        <w:rPr>
          <w:noProof/>
          <w:sz w:val="24"/>
          <w:szCs w:val="24"/>
          <w:u w:val="single"/>
        </w:rPr>
      </w:pPr>
    </w:p>
    <w:p w14:paraId="139AE8FF" w14:textId="1F4A6894" w:rsidR="000C4A04" w:rsidRPr="003B5038" w:rsidRDefault="000C4A04" w:rsidP="00BA5836">
      <w:pPr>
        <w:ind w:left="851"/>
        <w:rPr>
          <w:noProof/>
          <w:sz w:val="24"/>
          <w:szCs w:val="24"/>
          <w:u w:val="single"/>
        </w:rPr>
      </w:pPr>
      <w:r w:rsidRPr="003B5038">
        <w:rPr>
          <w:noProof/>
          <w:sz w:val="24"/>
          <w:szCs w:val="24"/>
          <w:u w:val="single"/>
        </w:rPr>
        <w:t>Fertile kvinder/kontraception til mænd og kvinder</w:t>
      </w:r>
    </w:p>
    <w:p w14:paraId="38E927FF" w14:textId="77777777" w:rsidR="000C4A04" w:rsidRPr="003B5038" w:rsidRDefault="000C4A04" w:rsidP="00BA5836">
      <w:pPr>
        <w:ind w:left="851"/>
        <w:rPr>
          <w:noProof/>
          <w:sz w:val="24"/>
          <w:szCs w:val="24"/>
        </w:rPr>
      </w:pPr>
      <w:r w:rsidRPr="003B5038">
        <w:rPr>
          <w:noProof/>
          <w:sz w:val="24"/>
          <w:szCs w:val="24"/>
        </w:rPr>
        <w:t>I modsætning til de velkendte skadelige virkninger af tobaksrygning på menneskers undfangelse og graviditet, er virkningerne af terapeutisk nicotinbehandling ukendt. Så selv om det indtil nu ikke har vist sig at være nødvendig med specifik rådgivning om behovet for kvindelig prævention, er det mest fornuftige for kvinder, der ønsker at blive gravid, at være både ikke-ryger, og ikke-bruger af NRT.</w:t>
      </w:r>
    </w:p>
    <w:p w14:paraId="63B045AA" w14:textId="77777777" w:rsidR="000C4A04" w:rsidRPr="003B5038" w:rsidRDefault="000C4A04" w:rsidP="00BA5836">
      <w:pPr>
        <w:ind w:left="851"/>
        <w:rPr>
          <w:noProof/>
          <w:sz w:val="24"/>
          <w:szCs w:val="24"/>
        </w:rPr>
      </w:pPr>
      <w:r w:rsidRPr="003B5038">
        <w:rPr>
          <w:noProof/>
          <w:sz w:val="24"/>
          <w:szCs w:val="24"/>
        </w:rPr>
        <w:t>Mens rygning kan have negative virkninger på den mandlige fertilitet, findes der ingen evidens for, at prævention er påkrævet under NRT-behandling af mænd.</w:t>
      </w:r>
    </w:p>
    <w:p w14:paraId="7C6D7767" w14:textId="77777777" w:rsidR="000C4A04" w:rsidRPr="003B5038" w:rsidRDefault="000C4A04" w:rsidP="00BA5836">
      <w:pPr>
        <w:ind w:left="851"/>
        <w:rPr>
          <w:noProof/>
          <w:sz w:val="24"/>
          <w:szCs w:val="24"/>
        </w:rPr>
      </w:pPr>
    </w:p>
    <w:p w14:paraId="0E8A92CC" w14:textId="77777777" w:rsidR="000C4A04" w:rsidRPr="003B5038" w:rsidRDefault="000C4A04" w:rsidP="00BA5836">
      <w:pPr>
        <w:ind w:left="851"/>
        <w:rPr>
          <w:noProof/>
          <w:sz w:val="24"/>
          <w:szCs w:val="24"/>
          <w:u w:val="single"/>
        </w:rPr>
      </w:pPr>
      <w:r w:rsidRPr="003B5038">
        <w:rPr>
          <w:noProof/>
          <w:sz w:val="24"/>
          <w:szCs w:val="24"/>
          <w:u w:val="single"/>
        </w:rPr>
        <w:t>Graviditet</w:t>
      </w:r>
    </w:p>
    <w:p w14:paraId="752E50A2" w14:textId="77777777" w:rsidR="000C4A04" w:rsidRPr="003B5038" w:rsidRDefault="000C4A04" w:rsidP="00BA5836">
      <w:pPr>
        <w:ind w:left="851"/>
        <w:rPr>
          <w:noProof/>
          <w:sz w:val="24"/>
          <w:szCs w:val="24"/>
        </w:rPr>
      </w:pPr>
      <w:r w:rsidRPr="003B5038">
        <w:rPr>
          <w:noProof/>
          <w:sz w:val="24"/>
          <w:szCs w:val="24"/>
        </w:rPr>
        <w:t>Rygning under graviditet er forbundet med visse risici såsom forsinket intrauterin vækst, præmatur fødsel eller fosterdød. Rygestop er det mest effektive middel til forbedring af både den gravide rygers og barnets helbred. Jo tidligere, der opnås afholdenhed, desto bedre. Nicotin passerer videre til fosteret og påvirker dets åndedrætsbevægelser og kredsløb. Virkningen på kredsløbet er dosisafhængig.</w:t>
      </w:r>
    </w:p>
    <w:p w14:paraId="0CD83D5B" w14:textId="77777777" w:rsidR="000C4A04" w:rsidRPr="003B5038" w:rsidRDefault="000C4A04" w:rsidP="00BA5836">
      <w:pPr>
        <w:ind w:left="851"/>
        <w:rPr>
          <w:noProof/>
          <w:sz w:val="24"/>
          <w:szCs w:val="24"/>
        </w:rPr>
      </w:pPr>
    </w:p>
    <w:p w14:paraId="5EB6921D" w14:textId="77777777" w:rsidR="000C4A04" w:rsidRPr="003B5038" w:rsidRDefault="000C4A04" w:rsidP="00BA5836">
      <w:pPr>
        <w:ind w:left="851"/>
        <w:rPr>
          <w:noProof/>
          <w:sz w:val="24"/>
          <w:szCs w:val="24"/>
        </w:rPr>
      </w:pPr>
      <w:r w:rsidRPr="003B5038">
        <w:rPr>
          <w:noProof/>
          <w:sz w:val="24"/>
          <w:szCs w:val="24"/>
        </w:rPr>
        <w:t>Den gravide ryger skal derfor altid rådes til at holde helt op med at ryge uden anvendelse af nicotinerstatningsprodukter. Risikoen ved fortsat rygning udgør en større risiko for fosteret end anvendelsen af nicotinerstatningsprodukter i et kontrolleret rygestopprogram. Rygestop med dette lægemiddel hos en gravid ryger bør kun initieres efter samråd med læge.</w:t>
      </w:r>
    </w:p>
    <w:p w14:paraId="1D105C5F" w14:textId="77777777" w:rsidR="000C4A04" w:rsidRPr="003B5038" w:rsidRDefault="000C4A04" w:rsidP="00BA5836">
      <w:pPr>
        <w:ind w:left="851"/>
        <w:rPr>
          <w:noProof/>
          <w:sz w:val="24"/>
          <w:szCs w:val="24"/>
        </w:rPr>
      </w:pPr>
    </w:p>
    <w:p w14:paraId="17B46954" w14:textId="77777777" w:rsidR="000C4A04" w:rsidRPr="003B5038" w:rsidRDefault="000C4A04" w:rsidP="00BA5836">
      <w:pPr>
        <w:ind w:left="851"/>
        <w:rPr>
          <w:noProof/>
          <w:sz w:val="24"/>
          <w:szCs w:val="24"/>
          <w:u w:val="single"/>
        </w:rPr>
      </w:pPr>
      <w:r w:rsidRPr="003B5038">
        <w:rPr>
          <w:noProof/>
          <w:sz w:val="24"/>
          <w:szCs w:val="24"/>
          <w:u w:val="single"/>
        </w:rPr>
        <w:t>Amning</w:t>
      </w:r>
    </w:p>
    <w:p w14:paraId="7F39738F" w14:textId="77777777" w:rsidR="000C4A04" w:rsidRPr="003B5038" w:rsidRDefault="000C4A04" w:rsidP="00BA5836">
      <w:pPr>
        <w:ind w:left="851"/>
        <w:rPr>
          <w:noProof/>
          <w:sz w:val="24"/>
          <w:szCs w:val="24"/>
        </w:rPr>
      </w:pPr>
      <w:r w:rsidRPr="003B5038">
        <w:rPr>
          <w:noProof/>
          <w:sz w:val="24"/>
          <w:szCs w:val="24"/>
        </w:rPr>
        <w:t>Nicotin passerer frit over i modermælken i mængder, som kan påvirke barnet, selv ved terapeutiske doser. Anvendelse af dette lægemiddel bør derfor undgås under amning. Såfremt rygestop ikke lykkes, bør ammende rygere kun anvende dette lægemiddel efter lægens anvisninger. Kvinden skal bruge produktet umiddelbart efter amningen og lad så meget tid gå som muligt mellem anvendelses af produktet og næste amning (2 timer foreslås).</w:t>
      </w:r>
    </w:p>
    <w:p w14:paraId="5A13300E" w14:textId="77777777" w:rsidR="000C4A04" w:rsidRPr="003B5038" w:rsidRDefault="000C4A04" w:rsidP="00BA5836">
      <w:pPr>
        <w:ind w:left="851"/>
        <w:rPr>
          <w:noProof/>
          <w:sz w:val="24"/>
          <w:szCs w:val="24"/>
        </w:rPr>
      </w:pPr>
    </w:p>
    <w:p w14:paraId="2D2773B6" w14:textId="77777777" w:rsidR="000C4A04" w:rsidRPr="003B5038" w:rsidRDefault="000C4A04" w:rsidP="00C15061">
      <w:pPr>
        <w:ind w:left="851"/>
        <w:rPr>
          <w:noProof/>
          <w:sz w:val="24"/>
          <w:szCs w:val="24"/>
          <w:u w:val="single"/>
        </w:rPr>
      </w:pPr>
      <w:r w:rsidRPr="003B5038">
        <w:rPr>
          <w:noProof/>
          <w:sz w:val="24"/>
          <w:szCs w:val="24"/>
          <w:u w:val="single"/>
        </w:rPr>
        <w:t>Fertilitet</w:t>
      </w:r>
    </w:p>
    <w:p w14:paraId="5D8ED2CD" w14:textId="77777777" w:rsidR="000C4A04" w:rsidRPr="003B5038" w:rsidRDefault="000C4A04" w:rsidP="00C15061">
      <w:pPr>
        <w:ind w:left="851"/>
        <w:rPr>
          <w:noProof/>
          <w:sz w:val="24"/>
          <w:szCs w:val="24"/>
        </w:rPr>
      </w:pPr>
      <w:r w:rsidRPr="003B5038">
        <w:rPr>
          <w:noProof/>
          <w:sz w:val="24"/>
          <w:szCs w:val="24"/>
        </w:rPr>
        <w:t xml:space="preserve">Rygning øger risikoen for ufrugtbarhed hos mænd og kvinder. </w:t>
      </w:r>
      <w:r w:rsidRPr="003B5038">
        <w:rPr>
          <w:i/>
          <w:noProof/>
          <w:sz w:val="24"/>
          <w:szCs w:val="24"/>
        </w:rPr>
        <w:t xml:space="preserve">In vitro  </w:t>
      </w:r>
      <w:r w:rsidRPr="003B5038">
        <w:rPr>
          <w:noProof/>
          <w:sz w:val="24"/>
          <w:szCs w:val="24"/>
        </w:rPr>
        <w:t>undersøgelser har vist, at nicotin kan påvirke menneskers sædkvalitet. Nedsat sædkvalitet og reduceret fertilitet er påvist hos rotter.</w:t>
      </w:r>
    </w:p>
    <w:p w14:paraId="32EAE610" w14:textId="10A38169" w:rsidR="005506B2" w:rsidRDefault="005506B2">
      <w:pPr>
        <w:rPr>
          <w:sz w:val="24"/>
          <w:szCs w:val="24"/>
        </w:rPr>
      </w:pPr>
      <w:r>
        <w:rPr>
          <w:sz w:val="24"/>
          <w:szCs w:val="24"/>
        </w:rPr>
        <w:br w:type="page"/>
      </w:r>
    </w:p>
    <w:p w14:paraId="6BA84101" w14:textId="77777777" w:rsidR="009260DE" w:rsidRPr="003B5038" w:rsidRDefault="009260DE" w:rsidP="009260DE">
      <w:pPr>
        <w:tabs>
          <w:tab w:val="left" w:pos="851"/>
        </w:tabs>
        <w:ind w:left="851"/>
        <w:rPr>
          <w:sz w:val="24"/>
          <w:szCs w:val="24"/>
        </w:rPr>
      </w:pPr>
    </w:p>
    <w:p w14:paraId="7888C927" w14:textId="77777777" w:rsidR="009260DE" w:rsidRPr="003B5038" w:rsidRDefault="009260DE" w:rsidP="009260DE">
      <w:pPr>
        <w:tabs>
          <w:tab w:val="left" w:pos="851"/>
        </w:tabs>
        <w:ind w:left="851" w:hanging="851"/>
        <w:rPr>
          <w:b/>
          <w:sz w:val="24"/>
          <w:szCs w:val="24"/>
        </w:rPr>
      </w:pPr>
      <w:r w:rsidRPr="003B5038">
        <w:rPr>
          <w:b/>
          <w:sz w:val="24"/>
          <w:szCs w:val="24"/>
        </w:rPr>
        <w:t>4.7</w:t>
      </w:r>
      <w:r w:rsidRPr="003B5038">
        <w:rPr>
          <w:b/>
          <w:sz w:val="24"/>
          <w:szCs w:val="24"/>
        </w:rPr>
        <w:tab/>
        <w:t xml:space="preserve">Virkning på evnen til at føre motorkøretøj </w:t>
      </w:r>
      <w:r w:rsidR="0071241E" w:rsidRPr="003B5038">
        <w:rPr>
          <w:b/>
          <w:sz w:val="24"/>
          <w:szCs w:val="24"/>
        </w:rPr>
        <w:t>og</w:t>
      </w:r>
      <w:r w:rsidRPr="003B5038">
        <w:rPr>
          <w:b/>
          <w:sz w:val="24"/>
          <w:szCs w:val="24"/>
        </w:rPr>
        <w:t xml:space="preserve"> betjene maskiner</w:t>
      </w:r>
    </w:p>
    <w:p w14:paraId="345844E4" w14:textId="77777777" w:rsidR="000C4A04" w:rsidRPr="003B5038" w:rsidRDefault="000C4A04" w:rsidP="00BA5836">
      <w:pPr>
        <w:ind w:left="851"/>
        <w:rPr>
          <w:sz w:val="24"/>
          <w:szCs w:val="24"/>
        </w:rPr>
      </w:pPr>
      <w:r w:rsidRPr="003B5038">
        <w:rPr>
          <w:sz w:val="24"/>
          <w:szCs w:val="24"/>
        </w:rPr>
        <w:t>Ikke mærkning.</w:t>
      </w:r>
    </w:p>
    <w:p w14:paraId="3957B692" w14:textId="77777777" w:rsidR="000C4A04" w:rsidRPr="003B5038" w:rsidRDefault="000C4A04" w:rsidP="00BA5836">
      <w:pPr>
        <w:ind w:left="851"/>
        <w:rPr>
          <w:sz w:val="24"/>
          <w:szCs w:val="24"/>
        </w:rPr>
      </w:pPr>
      <w:r w:rsidRPr="003B5038">
        <w:rPr>
          <w:sz w:val="24"/>
          <w:szCs w:val="24"/>
        </w:rPr>
        <w:t>Dette lægemiddel påvirker ikke eller kun i ubetydelig grad evnen til at føre motorkøretøj og betjene maskiner</w:t>
      </w:r>
    </w:p>
    <w:p w14:paraId="532A7EB4" w14:textId="77777777" w:rsidR="009260DE" w:rsidRPr="003B5038" w:rsidRDefault="009260DE" w:rsidP="009260DE">
      <w:pPr>
        <w:tabs>
          <w:tab w:val="left" w:pos="851"/>
        </w:tabs>
        <w:ind w:left="851"/>
        <w:rPr>
          <w:sz w:val="24"/>
          <w:szCs w:val="24"/>
        </w:rPr>
      </w:pPr>
    </w:p>
    <w:p w14:paraId="204BAB71" w14:textId="77777777" w:rsidR="009260DE" w:rsidRPr="003B5038" w:rsidRDefault="009260DE" w:rsidP="009260DE">
      <w:pPr>
        <w:tabs>
          <w:tab w:val="left" w:pos="851"/>
        </w:tabs>
        <w:ind w:left="851" w:hanging="851"/>
        <w:rPr>
          <w:b/>
          <w:sz w:val="24"/>
          <w:szCs w:val="24"/>
        </w:rPr>
      </w:pPr>
      <w:r w:rsidRPr="003B5038">
        <w:rPr>
          <w:b/>
          <w:sz w:val="24"/>
          <w:szCs w:val="24"/>
        </w:rPr>
        <w:t>4.8</w:t>
      </w:r>
      <w:r w:rsidRPr="003B5038">
        <w:rPr>
          <w:b/>
          <w:sz w:val="24"/>
          <w:szCs w:val="24"/>
        </w:rPr>
        <w:tab/>
        <w:t>Bivirkninger</w:t>
      </w:r>
    </w:p>
    <w:p w14:paraId="7E6394F6" w14:textId="77777777" w:rsidR="00C15061" w:rsidRPr="003B5038" w:rsidRDefault="00C15061" w:rsidP="00BA5836">
      <w:pPr>
        <w:ind w:left="851"/>
        <w:rPr>
          <w:noProof/>
          <w:sz w:val="24"/>
          <w:szCs w:val="24"/>
          <w:u w:val="single"/>
        </w:rPr>
      </w:pPr>
    </w:p>
    <w:p w14:paraId="5EBC9D62" w14:textId="1BD61154" w:rsidR="000C4A04" w:rsidRPr="003B5038" w:rsidRDefault="000C4A04" w:rsidP="00BA5836">
      <w:pPr>
        <w:ind w:left="851"/>
        <w:rPr>
          <w:noProof/>
          <w:sz w:val="24"/>
          <w:szCs w:val="24"/>
          <w:u w:val="single"/>
        </w:rPr>
      </w:pPr>
      <w:r w:rsidRPr="003B5038">
        <w:rPr>
          <w:noProof/>
          <w:sz w:val="24"/>
          <w:szCs w:val="24"/>
          <w:u w:val="single"/>
        </w:rPr>
        <w:t>Effekter af rygestop</w:t>
      </w:r>
    </w:p>
    <w:p w14:paraId="04EE9CB6" w14:textId="135EEC1E" w:rsidR="000C4A04" w:rsidRPr="003B5038" w:rsidRDefault="000C4A04" w:rsidP="00BA5836">
      <w:pPr>
        <w:ind w:left="851"/>
        <w:rPr>
          <w:noProof/>
          <w:sz w:val="24"/>
          <w:szCs w:val="24"/>
        </w:rPr>
      </w:pPr>
      <w:r w:rsidRPr="003B5038">
        <w:rPr>
          <w:noProof/>
          <w:sz w:val="24"/>
          <w:szCs w:val="24"/>
        </w:rPr>
        <w:t>Uanset de anvendte midler er der en række kendte symptomer forbundet med at holde op med at ryge. Disse omfatter følelsesmæssige eller kognitive effekter som dysfori eller nedtrykt sindstilstand, søvnforstyrrelser, irritabilitet, frustration eller vrede, angst, koncentrationsbesvær og uro eller utålmodighed. Der kan også være fysiske effekter såsom nedsat hjerterytme, øget appetit eller vægtstigning, svimmelhed eller presyncopale symptomer, hoste, forstoppelse, gingival blødning eller aftøs ulceration eller nasopharyngitis. Derudover, og af klinisk betydning, kan nicotintrang resultere i stor rygetrang.</w:t>
      </w:r>
    </w:p>
    <w:p w14:paraId="50FE9901" w14:textId="77777777" w:rsidR="000C4A04" w:rsidRPr="003B5038" w:rsidRDefault="000C4A04" w:rsidP="00BA5836">
      <w:pPr>
        <w:ind w:left="851"/>
        <w:rPr>
          <w:noProof/>
          <w:sz w:val="24"/>
          <w:szCs w:val="24"/>
        </w:rPr>
      </w:pPr>
    </w:p>
    <w:p w14:paraId="52409F9E" w14:textId="77777777" w:rsidR="000C4A04" w:rsidRPr="003B5038" w:rsidRDefault="000C4A04" w:rsidP="00BA5836">
      <w:pPr>
        <w:ind w:left="851"/>
        <w:rPr>
          <w:noProof/>
          <w:sz w:val="24"/>
          <w:szCs w:val="24"/>
        </w:rPr>
      </w:pPr>
      <w:r w:rsidRPr="003B5038">
        <w:rPr>
          <w:noProof/>
          <w:sz w:val="24"/>
          <w:szCs w:val="24"/>
        </w:rPr>
        <w:t>Dette lægemiddel kan medføre bivirkninger, der svarer til de bivirkninger, der er forbundet med nicotin anvendt på andre måder. Disse bivirkninger er hovedsageligt dosisafhængige. Allergiske reaktioner såsom angioødem, urticaria eller anafylaksi kan opstå hos disponerede personer.</w:t>
      </w:r>
    </w:p>
    <w:p w14:paraId="14384B97" w14:textId="77777777" w:rsidR="000C4A04" w:rsidRPr="003B5038" w:rsidRDefault="000C4A04" w:rsidP="00BA5836">
      <w:pPr>
        <w:ind w:left="851"/>
        <w:rPr>
          <w:noProof/>
          <w:sz w:val="24"/>
          <w:szCs w:val="24"/>
        </w:rPr>
      </w:pPr>
    </w:p>
    <w:p w14:paraId="4EB89581" w14:textId="77777777" w:rsidR="000C4A04" w:rsidRPr="003B5038" w:rsidRDefault="000C4A04" w:rsidP="00BA5836">
      <w:pPr>
        <w:ind w:left="851"/>
        <w:rPr>
          <w:noProof/>
          <w:sz w:val="24"/>
          <w:szCs w:val="24"/>
        </w:rPr>
      </w:pPr>
      <w:r w:rsidRPr="003B5038">
        <w:rPr>
          <w:noProof/>
          <w:sz w:val="24"/>
          <w:szCs w:val="24"/>
        </w:rPr>
        <w:t>Lokale bivirkninger ligner dem, der er set ved anvendelse af andre orale lægemiddelformer. I de første få dage kan der opleves irritation i mundhule og hals og hikke er særligt udbredt. Disse bivirkninger aftager normalt ved fortsat anvendelse.</w:t>
      </w:r>
    </w:p>
    <w:p w14:paraId="1A4C51CE" w14:textId="77777777" w:rsidR="000C4A04" w:rsidRPr="003B5038" w:rsidRDefault="000C4A04" w:rsidP="00BA5836">
      <w:pPr>
        <w:ind w:left="851"/>
        <w:rPr>
          <w:noProof/>
          <w:sz w:val="24"/>
          <w:szCs w:val="24"/>
        </w:rPr>
      </w:pPr>
    </w:p>
    <w:p w14:paraId="7CEAFA70" w14:textId="77777777" w:rsidR="000C4A04" w:rsidRPr="003B5038" w:rsidRDefault="000C4A04" w:rsidP="00BA5836">
      <w:pPr>
        <w:ind w:left="851"/>
        <w:rPr>
          <w:noProof/>
          <w:sz w:val="24"/>
          <w:szCs w:val="24"/>
        </w:rPr>
      </w:pPr>
      <w:r w:rsidRPr="003B5038">
        <w:rPr>
          <w:noProof/>
          <w:sz w:val="24"/>
          <w:szCs w:val="24"/>
        </w:rPr>
        <w:t>Daglig indsamling af data fra forsøgspersoner viste, at meget almindeligt forekommende bivirkninger blev rapporteret at forekomme i de første 2-3 uger af behandlingen med mundhulesprayen, og at de derefter mindskedes.</w:t>
      </w:r>
    </w:p>
    <w:p w14:paraId="5D969A24" w14:textId="77777777" w:rsidR="000C4A04" w:rsidRPr="003B5038" w:rsidRDefault="000C4A04" w:rsidP="00BA5836">
      <w:pPr>
        <w:ind w:left="851"/>
        <w:rPr>
          <w:noProof/>
          <w:sz w:val="24"/>
          <w:szCs w:val="24"/>
        </w:rPr>
      </w:pPr>
    </w:p>
    <w:p w14:paraId="75A42FDD" w14:textId="77777777" w:rsidR="000C4A04" w:rsidRPr="003B5038" w:rsidRDefault="000C4A04" w:rsidP="00BA5836">
      <w:pPr>
        <w:ind w:left="851"/>
        <w:rPr>
          <w:noProof/>
          <w:sz w:val="24"/>
          <w:szCs w:val="24"/>
        </w:rPr>
      </w:pPr>
      <w:r w:rsidRPr="003B5038">
        <w:rPr>
          <w:noProof/>
          <w:sz w:val="24"/>
          <w:szCs w:val="24"/>
        </w:rPr>
        <w:t>Bivirkninger observeret i patienter behandlet med orale nicotinprodukter ved kliniske forsøg og i post-marketing brug er nævnt i nedenstående skema. Frekvensen er estimeret fra kliniske forsøg for bivirkninger observeret i post-marketing brug.</w:t>
      </w:r>
    </w:p>
    <w:p w14:paraId="36CD3ADB" w14:textId="77777777" w:rsidR="000C4A04" w:rsidRPr="003B5038" w:rsidRDefault="000C4A04" w:rsidP="00BA5836">
      <w:pPr>
        <w:ind w:left="851"/>
        <w:rPr>
          <w:noProof/>
          <w:sz w:val="24"/>
          <w:szCs w:val="24"/>
        </w:rPr>
      </w:pPr>
    </w:p>
    <w:p w14:paraId="7A57A9EA" w14:textId="77777777" w:rsidR="000C4A04" w:rsidRPr="003B5038" w:rsidRDefault="000C4A04" w:rsidP="00BA5836">
      <w:pPr>
        <w:ind w:left="851"/>
        <w:rPr>
          <w:noProof/>
          <w:sz w:val="24"/>
          <w:szCs w:val="24"/>
        </w:rPr>
      </w:pPr>
      <w:r w:rsidRPr="003B5038">
        <w:rPr>
          <w:noProof/>
          <w:sz w:val="24"/>
          <w:szCs w:val="24"/>
        </w:rPr>
        <w:t>Meget almindelig (≥ 1/10), almindelig (≥ 1/100 til &lt; 1/10), ikke almindelig (≥ 1/1000 til &lt; 1/100), sjælden (≥ 1/10.000 til &lt; 1/1000), meget sjælden (&lt; 1/10.000), ikke kendt (kan ikke estimeres ud fra forhåndenværende data).</w:t>
      </w:r>
    </w:p>
    <w:p w14:paraId="79230489" w14:textId="77777777" w:rsidR="000C4A04" w:rsidRPr="003B5038" w:rsidRDefault="000C4A04" w:rsidP="005506B2">
      <w:pPr>
        <w:ind w:left="851"/>
        <w:rPr>
          <w:noProof/>
          <w:sz w:val="24"/>
          <w:szCs w:val="24"/>
        </w:rPr>
      </w:pPr>
    </w:p>
    <w:tbl>
      <w:tblPr>
        <w:tblW w:w="4564" w:type="pct"/>
        <w:tblInd w:w="846" w:type="dxa"/>
        <w:tblCellMar>
          <w:left w:w="0" w:type="dxa"/>
          <w:right w:w="0" w:type="dxa"/>
        </w:tblCellMar>
        <w:tblLook w:val="01E0" w:firstRow="1" w:lastRow="1" w:firstColumn="1" w:lastColumn="1" w:noHBand="0" w:noVBand="0"/>
      </w:tblPr>
      <w:tblGrid>
        <w:gridCol w:w="3102"/>
        <w:gridCol w:w="5686"/>
      </w:tblGrid>
      <w:tr w:rsidR="000C4A04" w:rsidRPr="003B5038" w14:paraId="2FC3A0E8"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4F71E99D" w14:textId="77777777" w:rsidR="000C4A04" w:rsidRPr="003B5038" w:rsidRDefault="000C4A04">
            <w:pPr>
              <w:spacing w:before="2"/>
              <w:ind w:left="103" w:right="-20"/>
              <w:rPr>
                <w:sz w:val="24"/>
                <w:szCs w:val="24"/>
              </w:rPr>
            </w:pPr>
            <w:r w:rsidRPr="003B5038">
              <w:rPr>
                <w:b/>
                <w:bCs/>
                <w:sz w:val="24"/>
                <w:szCs w:val="24"/>
              </w:rPr>
              <w:t>Organklasse</w:t>
            </w:r>
          </w:p>
        </w:tc>
        <w:tc>
          <w:tcPr>
            <w:tcW w:w="3235" w:type="pct"/>
            <w:tcBorders>
              <w:top w:val="single" w:sz="4" w:space="0" w:color="000000"/>
              <w:left w:val="single" w:sz="4" w:space="0" w:color="000000"/>
              <w:bottom w:val="single" w:sz="4" w:space="0" w:color="000000"/>
              <w:right w:val="single" w:sz="4" w:space="0" w:color="000000"/>
            </w:tcBorders>
            <w:hideMark/>
          </w:tcPr>
          <w:p w14:paraId="601C10F6" w14:textId="77777777" w:rsidR="000C4A04" w:rsidRPr="003B5038" w:rsidRDefault="000C4A04">
            <w:pPr>
              <w:spacing w:before="2"/>
              <w:ind w:left="103" w:right="-20"/>
              <w:rPr>
                <w:sz w:val="24"/>
                <w:szCs w:val="24"/>
              </w:rPr>
            </w:pPr>
            <w:r w:rsidRPr="003B5038">
              <w:rPr>
                <w:b/>
                <w:bCs/>
                <w:sz w:val="24"/>
                <w:szCs w:val="24"/>
              </w:rPr>
              <w:t>Rapporterede bivirkninger</w:t>
            </w:r>
          </w:p>
        </w:tc>
      </w:tr>
      <w:tr w:rsidR="000C4A04" w:rsidRPr="003B5038" w14:paraId="5B0EB6FC"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F00C190" w14:textId="77777777" w:rsidR="000C4A04" w:rsidRPr="003B5038" w:rsidRDefault="000C4A04">
            <w:pPr>
              <w:spacing w:before="2"/>
              <w:ind w:left="103" w:right="-20"/>
              <w:rPr>
                <w:b/>
                <w:bCs/>
                <w:sz w:val="24"/>
                <w:szCs w:val="24"/>
              </w:rPr>
            </w:pPr>
            <w:r w:rsidRPr="003B5038">
              <w:rPr>
                <w:b/>
                <w:bCs/>
                <w:noProof/>
                <w:sz w:val="24"/>
                <w:szCs w:val="24"/>
              </w:rPr>
              <w:t>Immunsystemet</w:t>
            </w:r>
          </w:p>
        </w:tc>
      </w:tr>
      <w:tr w:rsidR="000C4A04" w:rsidRPr="003B5038" w14:paraId="08B4B1FC"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5E8EBD2F" w14:textId="77777777" w:rsidR="000C4A04" w:rsidRPr="003B5038" w:rsidRDefault="000C4A04">
            <w:pPr>
              <w:spacing w:before="2"/>
              <w:ind w:left="103" w:right="-20"/>
              <w:rPr>
                <w:sz w:val="24"/>
                <w:szCs w:val="24"/>
              </w:rPr>
            </w:pPr>
            <w:r w:rsidRPr="003B5038">
              <w:rPr>
                <w:sz w:val="24"/>
                <w:szCs w:val="24"/>
              </w:rPr>
              <w:t>Almindelig</w:t>
            </w:r>
          </w:p>
        </w:tc>
        <w:tc>
          <w:tcPr>
            <w:tcW w:w="3235" w:type="pct"/>
            <w:tcBorders>
              <w:top w:val="single" w:sz="4" w:space="0" w:color="000000"/>
              <w:left w:val="single" w:sz="4" w:space="0" w:color="000000"/>
              <w:bottom w:val="single" w:sz="4" w:space="0" w:color="000000"/>
              <w:right w:val="single" w:sz="4" w:space="0" w:color="000000"/>
            </w:tcBorders>
            <w:hideMark/>
          </w:tcPr>
          <w:p w14:paraId="24FC9389" w14:textId="77777777" w:rsidR="000C4A04" w:rsidRPr="003B5038" w:rsidRDefault="000C4A04">
            <w:pPr>
              <w:spacing w:before="2"/>
              <w:ind w:left="103" w:right="-20"/>
              <w:rPr>
                <w:sz w:val="24"/>
                <w:szCs w:val="24"/>
              </w:rPr>
            </w:pPr>
            <w:r w:rsidRPr="003B5038">
              <w:rPr>
                <w:sz w:val="24"/>
                <w:szCs w:val="24"/>
              </w:rPr>
              <w:t>Hypersensitivitet</w:t>
            </w:r>
          </w:p>
        </w:tc>
      </w:tr>
      <w:tr w:rsidR="000C4A04" w:rsidRPr="003B5038" w14:paraId="02FC696A"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171CC167" w14:textId="77777777" w:rsidR="000C4A04" w:rsidRPr="003B5038" w:rsidRDefault="000C4A04">
            <w:pPr>
              <w:spacing w:before="2"/>
              <w:ind w:left="103" w:right="-20"/>
              <w:rPr>
                <w:sz w:val="24"/>
                <w:szCs w:val="24"/>
              </w:rPr>
            </w:pPr>
            <w:r w:rsidRPr="003B5038">
              <w:rPr>
                <w:sz w:val="24"/>
                <w:szCs w:val="24"/>
              </w:rPr>
              <w:t>Ikke kendt</w:t>
            </w:r>
          </w:p>
        </w:tc>
        <w:tc>
          <w:tcPr>
            <w:tcW w:w="3235" w:type="pct"/>
            <w:tcBorders>
              <w:top w:val="single" w:sz="4" w:space="0" w:color="000000"/>
              <w:left w:val="single" w:sz="4" w:space="0" w:color="000000"/>
              <w:bottom w:val="single" w:sz="4" w:space="0" w:color="000000"/>
              <w:right w:val="single" w:sz="4" w:space="0" w:color="000000"/>
            </w:tcBorders>
            <w:hideMark/>
          </w:tcPr>
          <w:p w14:paraId="45345061" w14:textId="77777777" w:rsidR="000C4A04" w:rsidRPr="003B5038" w:rsidRDefault="000C4A04">
            <w:pPr>
              <w:spacing w:before="2" w:line="244" w:lineRule="auto"/>
              <w:ind w:left="103" w:right="833"/>
              <w:rPr>
                <w:sz w:val="24"/>
                <w:szCs w:val="24"/>
              </w:rPr>
            </w:pPr>
            <w:r w:rsidRPr="003B5038">
              <w:rPr>
                <w:sz w:val="24"/>
                <w:szCs w:val="24"/>
              </w:rPr>
              <w:t xml:space="preserve">Allergiske reaktioner herunder </w:t>
            </w:r>
            <w:proofErr w:type="spellStart"/>
            <w:r w:rsidRPr="003B5038">
              <w:rPr>
                <w:sz w:val="24"/>
                <w:szCs w:val="24"/>
              </w:rPr>
              <w:t>angioødem</w:t>
            </w:r>
            <w:proofErr w:type="spellEnd"/>
            <w:r w:rsidRPr="003B5038">
              <w:rPr>
                <w:sz w:val="24"/>
                <w:szCs w:val="24"/>
              </w:rPr>
              <w:t xml:space="preserve"> og </w:t>
            </w:r>
            <w:proofErr w:type="spellStart"/>
            <w:r w:rsidRPr="003B5038">
              <w:rPr>
                <w:sz w:val="24"/>
                <w:szCs w:val="24"/>
              </w:rPr>
              <w:t>anafylaktisk</w:t>
            </w:r>
            <w:proofErr w:type="spellEnd"/>
            <w:r w:rsidRPr="003B5038">
              <w:rPr>
                <w:sz w:val="24"/>
                <w:szCs w:val="24"/>
              </w:rPr>
              <w:t xml:space="preserve"> reaktion</w:t>
            </w:r>
          </w:p>
        </w:tc>
      </w:tr>
      <w:tr w:rsidR="000C4A04" w:rsidRPr="003B5038" w14:paraId="3D714FAF"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864C89F" w14:textId="77777777" w:rsidR="000C4A04" w:rsidRPr="003B5038" w:rsidRDefault="000C4A04">
            <w:pPr>
              <w:spacing w:before="2"/>
              <w:ind w:left="103" w:right="-20"/>
              <w:rPr>
                <w:b/>
                <w:bCs/>
                <w:sz w:val="24"/>
                <w:szCs w:val="24"/>
              </w:rPr>
            </w:pPr>
            <w:r w:rsidRPr="003B5038">
              <w:rPr>
                <w:b/>
                <w:bCs/>
                <w:noProof/>
                <w:sz w:val="24"/>
                <w:szCs w:val="24"/>
              </w:rPr>
              <w:t>Psykiske forstyrrelser</w:t>
            </w:r>
          </w:p>
        </w:tc>
      </w:tr>
      <w:tr w:rsidR="000C4A04" w:rsidRPr="003B5038" w14:paraId="14167407"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3F0AC7D6"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1BA13FBA" w14:textId="77777777" w:rsidR="000C4A04" w:rsidRPr="003B5038" w:rsidRDefault="000C4A04">
            <w:pPr>
              <w:spacing w:before="2"/>
              <w:ind w:left="103" w:right="-20"/>
              <w:rPr>
                <w:sz w:val="24"/>
                <w:szCs w:val="24"/>
              </w:rPr>
            </w:pPr>
            <w:r w:rsidRPr="003B5038">
              <w:rPr>
                <w:sz w:val="24"/>
                <w:szCs w:val="24"/>
              </w:rPr>
              <w:t>Unormale drømme</w:t>
            </w:r>
          </w:p>
        </w:tc>
      </w:tr>
      <w:tr w:rsidR="000C4A04" w:rsidRPr="003B5038" w14:paraId="5E24ED3F"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C6DDF86" w14:textId="77777777" w:rsidR="000C4A04" w:rsidRPr="003B5038" w:rsidRDefault="000C4A04">
            <w:pPr>
              <w:spacing w:before="2"/>
              <w:ind w:left="103" w:right="-20"/>
              <w:rPr>
                <w:b/>
                <w:sz w:val="24"/>
                <w:szCs w:val="24"/>
              </w:rPr>
            </w:pPr>
            <w:r w:rsidRPr="003B5038">
              <w:rPr>
                <w:b/>
                <w:noProof/>
                <w:sz w:val="24"/>
                <w:szCs w:val="24"/>
              </w:rPr>
              <w:t>Nervesystemet</w:t>
            </w:r>
          </w:p>
        </w:tc>
      </w:tr>
      <w:tr w:rsidR="000C4A04" w:rsidRPr="003B5038" w14:paraId="1A36FFA5"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49AE745C" w14:textId="77777777" w:rsidR="000C4A04" w:rsidRPr="003B5038" w:rsidRDefault="000C4A04">
            <w:pPr>
              <w:spacing w:before="2"/>
              <w:ind w:left="103" w:right="-20"/>
              <w:rPr>
                <w:sz w:val="24"/>
                <w:szCs w:val="24"/>
              </w:rPr>
            </w:pPr>
            <w:r w:rsidRPr="003B5038">
              <w:rPr>
                <w:sz w:val="24"/>
                <w:szCs w:val="24"/>
              </w:rPr>
              <w:t>Meget almindelig</w:t>
            </w:r>
          </w:p>
        </w:tc>
        <w:tc>
          <w:tcPr>
            <w:tcW w:w="3235" w:type="pct"/>
            <w:tcBorders>
              <w:top w:val="single" w:sz="4" w:space="0" w:color="000000"/>
              <w:left w:val="single" w:sz="4" w:space="0" w:color="000000"/>
              <w:bottom w:val="single" w:sz="4" w:space="0" w:color="000000"/>
              <w:right w:val="single" w:sz="4" w:space="0" w:color="000000"/>
            </w:tcBorders>
            <w:hideMark/>
          </w:tcPr>
          <w:p w14:paraId="44B2CB88" w14:textId="77777777" w:rsidR="000C4A04" w:rsidRPr="003B5038" w:rsidRDefault="000C4A04">
            <w:pPr>
              <w:spacing w:before="2"/>
              <w:ind w:left="103" w:right="-20"/>
              <w:rPr>
                <w:sz w:val="24"/>
                <w:szCs w:val="24"/>
              </w:rPr>
            </w:pPr>
            <w:r w:rsidRPr="003B5038">
              <w:rPr>
                <w:sz w:val="24"/>
                <w:szCs w:val="24"/>
              </w:rPr>
              <w:t>Hovedpine</w:t>
            </w:r>
          </w:p>
        </w:tc>
      </w:tr>
      <w:tr w:rsidR="000C4A04" w:rsidRPr="003B5038" w14:paraId="7024E56D"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4AFA0B3F" w14:textId="77777777" w:rsidR="000C4A04" w:rsidRPr="003B5038" w:rsidRDefault="000C4A04">
            <w:pPr>
              <w:spacing w:before="2"/>
              <w:ind w:left="103" w:right="-20"/>
              <w:rPr>
                <w:sz w:val="24"/>
                <w:szCs w:val="24"/>
              </w:rPr>
            </w:pPr>
            <w:r w:rsidRPr="003B5038">
              <w:rPr>
                <w:sz w:val="24"/>
                <w:szCs w:val="24"/>
              </w:rPr>
              <w:t>Almindelig</w:t>
            </w:r>
          </w:p>
        </w:tc>
        <w:tc>
          <w:tcPr>
            <w:tcW w:w="3235" w:type="pct"/>
            <w:tcBorders>
              <w:top w:val="single" w:sz="4" w:space="0" w:color="000000"/>
              <w:left w:val="single" w:sz="4" w:space="0" w:color="000000"/>
              <w:bottom w:val="single" w:sz="4" w:space="0" w:color="000000"/>
              <w:right w:val="single" w:sz="4" w:space="0" w:color="000000"/>
            </w:tcBorders>
            <w:hideMark/>
          </w:tcPr>
          <w:p w14:paraId="758E5377" w14:textId="77777777" w:rsidR="000C4A04" w:rsidRPr="003B5038" w:rsidRDefault="000C4A04">
            <w:pPr>
              <w:spacing w:before="2"/>
              <w:ind w:left="103" w:right="-20"/>
              <w:rPr>
                <w:sz w:val="24"/>
                <w:szCs w:val="24"/>
              </w:rPr>
            </w:pPr>
            <w:proofErr w:type="spellStart"/>
            <w:r w:rsidRPr="003B5038">
              <w:rPr>
                <w:sz w:val="24"/>
                <w:szCs w:val="24"/>
              </w:rPr>
              <w:t>Dysgeusi</w:t>
            </w:r>
            <w:proofErr w:type="spellEnd"/>
            <w:r w:rsidRPr="003B5038">
              <w:rPr>
                <w:sz w:val="24"/>
                <w:szCs w:val="24"/>
              </w:rPr>
              <w:t xml:space="preserve">, </w:t>
            </w:r>
            <w:proofErr w:type="spellStart"/>
            <w:r w:rsidRPr="003B5038">
              <w:rPr>
                <w:sz w:val="24"/>
                <w:szCs w:val="24"/>
              </w:rPr>
              <w:t>paræstesi</w:t>
            </w:r>
            <w:proofErr w:type="spellEnd"/>
            <w:r w:rsidRPr="003B5038">
              <w:rPr>
                <w:sz w:val="24"/>
                <w:szCs w:val="24"/>
              </w:rPr>
              <w:t>.</w:t>
            </w:r>
          </w:p>
        </w:tc>
      </w:tr>
      <w:tr w:rsidR="000C4A04" w:rsidRPr="003B5038" w14:paraId="749CB6AA"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28287B3" w14:textId="77777777" w:rsidR="000C4A04" w:rsidRPr="003B5038" w:rsidRDefault="000C4A04">
            <w:pPr>
              <w:spacing w:before="2"/>
              <w:ind w:left="103" w:right="-20"/>
              <w:rPr>
                <w:b/>
                <w:bCs/>
                <w:sz w:val="24"/>
                <w:szCs w:val="24"/>
              </w:rPr>
            </w:pPr>
            <w:r w:rsidRPr="003B5038">
              <w:rPr>
                <w:b/>
                <w:bCs/>
                <w:noProof/>
                <w:sz w:val="24"/>
                <w:szCs w:val="24"/>
              </w:rPr>
              <w:t>Øjne</w:t>
            </w:r>
          </w:p>
        </w:tc>
      </w:tr>
      <w:tr w:rsidR="000C4A04" w:rsidRPr="003B5038" w14:paraId="4C1CFF6F"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3B189364" w14:textId="77777777" w:rsidR="000C4A04" w:rsidRPr="003B5038" w:rsidRDefault="000C4A04">
            <w:pPr>
              <w:spacing w:before="2"/>
              <w:ind w:left="103" w:right="-20"/>
              <w:rPr>
                <w:sz w:val="24"/>
                <w:szCs w:val="24"/>
              </w:rPr>
            </w:pPr>
            <w:r w:rsidRPr="003B5038">
              <w:rPr>
                <w:sz w:val="24"/>
                <w:szCs w:val="24"/>
              </w:rPr>
              <w:t>Ikke kendt</w:t>
            </w:r>
          </w:p>
        </w:tc>
        <w:tc>
          <w:tcPr>
            <w:tcW w:w="3235" w:type="pct"/>
            <w:tcBorders>
              <w:top w:val="single" w:sz="4" w:space="0" w:color="000000"/>
              <w:left w:val="single" w:sz="4" w:space="0" w:color="000000"/>
              <w:bottom w:val="single" w:sz="4" w:space="0" w:color="000000"/>
              <w:right w:val="single" w:sz="4" w:space="0" w:color="000000"/>
            </w:tcBorders>
            <w:hideMark/>
          </w:tcPr>
          <w:p w14:paraId="38DB3214" w14:textId="77777777" w:rsidR="000C4A04" w:rsidRPr="003B5038" w:rsidRDefault="000C4A04">
            <w:pPr>
              <w:spacing w:before="2"/>
              <w:ind w:left="103" w:right="-20"/>
              <w:rPr>
                <w:sz w:val="24"/>
                <w:szCs w:val="24"/>
              </w:rPr>
            </w:pPr>
            <w:r w:rsidRPr="003B5038">
              <w:rPr>
                <w:sz w:val="24"/>
                <w:szCs w:val="24"/>
              </w:rPr>
              <w:t>Sløret syn, øget tåreflåd</w:t>
            </w:r>
          </w:p>
        </w:tc>
      </w:tr>
      <w:tr w:rsidR="000C4A04" w:rsidRPr="003B5038" w14:paraId="4091A76E"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F801AD2" w14:textId="77777777" w:rsidR="000C4A04" w:rsidRPr="003B5038" w:rsidRDefault="000C4A04">
            <w:pPr>
              <w:spacing w:before="2"/>
              <w:ind w:left="103" w:right="-20"/>
              <w:rPr>
                <w:b/>
                <w:sz w:val="24"/>
                <w:szCs w:val="24"/>
              </w:rPr>
            </w:pPr>
            <w:r w:rsidRPr="003B5038">
              <w:rPr>
                <w:b/>
                <w:noProof/>
                <w:sz w:val="24"/>
                <w:szCs w:val="24"/>
              </w:rPr>
              <w:lastRenderedPageBreak/>
              <w:t>Hjerte</w:t>
            </w:r>
          </w:p>
        </w:tc>
      </w:tr>
      <w:tr w:rsidR="000C4A04" w:rsidRPr="003B5038" w14:paraId="3E46DA96"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2ED10931"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245A7BA9" w14:textId="77777777" w:rsidR="000C4A04" w:rsidRPr="003B5038" w:rsidRDefault="000C4A04">
            <w:pPr>
              <w:spacing w:before="2"/>
              <w:ind w:left="103" w:right="-20"/>
              <w:rPr>
                <w:sz w:val="24"/>
                <w:szCs w:val="24"/>
              </w:rPr>
            </w:pPr>
            <w:proofErr w:type="spellStart"/>
            <w:r w:rsidRPr="003B5038">
              <w:rPr>
                <w:sz w:val="24"/>
                <w:szCs w:val="24"/>
              </w:rPr>
              <w:t>Palpitationer</w:t>
            </w:r>
            <w:proofErr w:type="spellEnd"/>
            <w:r w:rsidRPr="003B5038">
              <w:rPr>
                <w:sz w:val="24"/>
                <w:szCs w:val="24"/>
              </w:rPr>
              <w:t xml:space="preserve">, </w:t>
            </w:r>
            <w:proofErr w:type="spellStart"/>
            <w:r w:rsidRPr="003B5038">
              <w:rPr>
                <w:sz w:val="24"/>
                <w:szCs w:val="24"/>
              </w:rPr>
              <w:t>takykardi</w:t>
            </w:r>
            <w:proofErr w:type="spellEnd"/>
          </w:p>
        </w:tc>
      </w:tr>
      <w:tr w:rsidR="000C4A04" w:rsidRPr="003B5038" w14:paraId="7683844F"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3F3C7E50" w14:textId="77777777" w:rsidR="000C4A04" w:rsidRPr="003B5038" w:rsidRDefault="000C4A04">
            <w:pPr>
              <w:spacing w:before="2"/>
              <w:ind w:left="103" w:right="-20"/>
              <w:rPr>
                <w:sz w:val="24"/>
                <w:szCs w:val="24"/>
              </w:rPr>
            </w:pPr>
            <w:r w:rsidRPr="003B5038">
              <w:rPr>
                <w:sz w:val="24"/>
                <w:szCs w:val="24"/>
              </w:rPr>
              <w:t>Ikke kendt</w:t>
            </w:r>
          </w:p>
        </w:tc>
        <w:tc>
          <w:tcPr>
            <w:tcW w:w="3235" w:type="pct"/>
            <w:tcBorders>
              <w:top w:val="single" w:sz="4" w:space="0" w:color="000000"/>
              <w:left w:val="single" w:sz="4" w:space="0" w:color="000000"/>
              <w:bottom w:val="single" w:sz="4" w:space="0" w:color="000000"/>
              <w:right w:val="single" w:sz="4" w:space="0" w:color="000000"/>
            </w:tcBorders>
            <w:hideMark/>
          </w:tcPr>
          <w:p w14:paraId="0EC6AA64" w14:textId="77777777" w:rsidR="000C4A04" w:rsidRPr="003B5038" w:rsidRDefault="000C4A04">
            <w:pPr>
              <w:spacing w:before="2"/>
              <w:ind w:left="103" w:right="-20"/>
              <w:rPr>
                <w:sz w:val="24"/>
                <w:szCs w:val="24"/>
              </w:rPr>
            </w:pPr>
            <w:r w:rsidRPr="003B5038">
              <w:rPr>
                <w:sz w:val="24"/>
                <w:szCs w:val="24"/>
              </w:rPr>
              <w:t>Atrieflimren</w:t>
            </w:r>
          </w:p>
        </w:tc>
      </w:tr>
      <w:tr w:rsidR="000C4A04" w:rsidRPr="003B5038" w14:paraId="42B028AF"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E77BD91" w14:textId="77777777" w:rsidR="000C4A04" w:rsidRPr="003B5038" w:rsidRDefault="000C4A04">
            <w:pPr>
              <w:spacing w:before="2"/>
              <w:ind w:left="103" w:right="-20"/>
              <w:rPr>
                <w:b/>
                <w:bCs/>
                <w:sz w:val="24"/>
                <w:szCs w:val="24"/>
              </w:rPr>
            </w:pPr>
            <w:r w:rsidRPr="003B5038">
              <w:rPr>
                <w:b/>
                <w:bCs/>
                <w:noProof/>
                <w:sz w:val="24"/>
                <w:szCs w:val="24"/>
              </w:rPr>
              <w:t>Vaskulære sygdomme</w:t>
            </w:r>
          </w:p>
        </w:tc>
      </w:tr>
      <w:tr w:rsidR="000C4A04" w:rsidRPr="003B5038" w14:paraId="229A76E3"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7B15A693"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08A44FEA" w14:textId="77777777" w:rsidR="000C4A04" w:rsidRPr="003B5038" w:rsidRDefault="000C4A04">
            <w:pPr>
              <w:spacing w:before="2"/>
              <w:ind w:left="103" w:right="-20"/>
              <w:rPr>
                <w:sz w:val="24"/>
                <w:szCs w:val="24"/>
              </w:rPr>
            </w:pPr>
            <w:r w:rsidRPr="003B5038">
              <w:rPr>
                <w:sz w:val="24"/>
                <w:szCs w:val="24"/>
              </w:rPr>
              <w:t>Rødmen, hypertension</w:t>
            </w:r>
          </w:p>
        </w:tc>
      </w:tr>
      <w:tr w:rsidR="000C4A04" w:rsidRPr="003B5038" w14:paraId="2AA39A1C"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CFA2C2" w14:textId="77777777" w:rsidR="000C4A04" w:rsidRPr="003B5038" w:rsidRDefault="000C4A04">
            <w:pPr>
              <w:spacing w:before="2"/>
              <w:ind w:left="103" w:right="-20"/>
              <w:rPr>
                <w:b/>
                <w:bCs/>
                <w:sz w:val="24"/>
                <w:szCs w:val="24"/>
              </w:rPr>
            </w:pPr>
            <w:r w:rsidRPr="003B5038">
              <w:rPr>
                <w:b/>
                <w:bCs/>
                <w:noProof/>
                <w:sz w:val="24"/>
                <w:szCs w:val="24"/>
              </w:rPr>
              <w:t xml:space="preserve">Luftveje, thorax og mediastinum  </w:t>
            </w:r>
          </w:p>
        </w:tc>
      </w:tr>
      <w:tr w:rsidR="000C4A04" w:rsidRPr="003B5038" w14:paraId="45318B8D"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615BEF66" w14:textId="77777777" w:rsidR="000C4A04" w:rsidRPr="003B5038" w:rsidRDefault="000C4A04">
            <w:pPr>
              <w:spacing w:before="2"/>
              <w:ind w:left="103" w:right="-20"/>
              <w:rPr>
                <w:sz w:val="24"/>
                <w:szCs w:val="24"/>
              </w:rPr>
            </w:pPr>
            <w:r w:rsidRPr="003B5038">
              <w:rPr>
                <w:sz w:val="24"/>
                <w:szCs w:val="24"/>
              </w:rPr>
              <w:t>Meget almindelig</w:t>
            </w:r>
          </w:p>
        </w:tc>
        <w:tc>
          <w:tcPr>
            <w:tcW w:w="3235" w:type="pct"/>
            <w:tcBorders>
              <w:top w:val="single" w:sz="4" w:space="0" w:color="000000"/>
              <w:left w:val="single" w:sz="4" w:space="0" w:color="000000"/>
              <w:bottom w:val="single" w:sz="4" w:space="0" w:color="000000"/>
              <w:right w:val="single" w:sz="4" w:space="0" w:color="000000"/>
            </w:tcBorders>
            <w:hideMark/>
          </w:tcPr>
          <w:p w14:paraId="1EFC03FC" w14:textId="77777777" w:rsidR="000C4A04" w:rsidRPr="003B5038" w:rsidRDefault="000C4A04">
            <w:pPr>
              <w:spacing w:before="2"/>
              <w:ind w:left="103" w:right="-20"/>
              <w:rPr>
                <w:sz w:val="24"/>
                <w:szCs w:val="24"/>
              </w:rPr>
            </w:pPr>
            <w:r w:rsidRPr="003B5038">
              <w:rPr>
                <w:sz w:val="24"/>
                <w:szCs w:val="24"/>
              </w:rPr>
              <w:t>Hikke, irritation i halsen</w:t>
            </w:r>
          </w:p>
        </w:tc>
      </w:tr>
      <w:tr w:rsidR="000C4A04" w:rsidRPr="003B5038" w14:paraId="51355B06"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18C3721F" w14:textId="77777777" w:rsidR="000C4A04" w:rsidRPr="003B5038" w:rsidRDefault="000C4A04">
            <w:pPr>
              <w:spacing w:before="2"/>
              <w:ind w:left="103" w:right="-20"/>
              <w:rPr>
                <w:sz w:val="24"/>
                <w:szCs w:val="24"/>
              </w:rPr>
            </w:pPr>
            <w:r w:rsidRPr="003B5038">
              <w:rPr>
                <w:sz w:val="24"/>
                <w:szCs w:val="24"/>
              </w:rPr>
              <w:t>Almindelig</w:t>
            </w:r>
          </w:p>
        </w:tc>
        <w:tc>
          <w:tcPr>
            <w:tcW w:w="3235" w:type="pct"/>
            <w:tcBorders>
              <w:top w:val="single" w:sz="4" w:space="0" w:color="000000"/>
              <w:left w:val="single" w:sz="4" w:space="0" w:color="000000"/>
              <w:bottom w:val="single" w:sz="4" w:space="0" w:color="000000"/>
              <w:right w:val="single" w:sz="4" w:space="0" w:color="000000"/>
            </w:tcBorders>
            <w:hideMark/>
          </w:tcPr>
          <w:p w14:paraId="1CFDD732" w14:textId="77777777" w:rsidR="000C4A04" w:rsidRPr="003B5038" w:rsidRDefault="000C4A04">
            <w:pPr>
              <w:spacing w:before="2"/>
              <w:ind w:left="103" w:right="-20"/>
              <w:rPr>
                <w:sz w:val="24"/>
                <w:szCs w:val="24"/>
              </w:rPr>
            </w:pPr>
            <w:r w:rsidRPr="003B5038">
              <w:rPr>
                <w:sz w:val="24"/>
                <w:szCs w:val="24"/>
              </w:rPr>
              <w:t>Hoste</w:t>
            </w:r>
          </w:p>
        </w:tc>
      </w:tr>
      <w:tr w:rsidR="000C4A04" w:rsidRPr="003B5038" w14:paraId="648001BC"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06F1E86C"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096E38A7" w14:textId="77777777" w:rsidR="000C4A04" w:rsidRPr="003B5038" w:rsidRDefault="000C4A04">
            <w:pPr>
              <w:spacing w:before="2" w:line="244" w:lineRule="auto"/>
              <w:ind w:left="103" w:right="81"/>
              <w:rPr>
                <w:sz w:val="24"/>
                <w:szCs w:val="24"/>
              </w:rPr>
            </w:pPr>
            <w:proofErr w:type="spellStart"/>
            <w:r w:rsidRPr="003B5038">
              <w:rPr>
                <w:sz w:val="24"/>
                <w:szCs w:val="24"/>
              </w:rPr>
              <w:t>Bronkospasme</w:t>
            </w:r>
            <w:proofErr w:type="spellEnd"/>
            <w:r w:rsidRPr="003B5038">
              <w:rPr>
                <w:sz w:val="24"/>
                <w:szCs w:val="24"/>
              </w:rPr>
              <w:t xml:space="preserve">, næseflåd, </w:t>
            </w:r>
            <w:proofErr w:type="spellStart"/>
            <w:r w:rsidRPr="003B5038">
              <w:rPr>
                <w:sz w:val="24"/>
                <w:szCs w:val="24"/>
              </w:rPr>
              <w:t>dysfoni</w:t>
            </w:r>
            <w:proofErr w:type="spellEnd"/>
            <w:r w:rsidRPr="003B5038">
              <w:rPr>
                <w:sz w:val="24"/>
                <w:szCs w:val="24"/>
              </w:rPr>
              <w:t xml:space="preserve">, dyspnø, tilstoppet næse, smerter i svælget, </w:t>
            </w:r>
            <w:proofErr w:type="spellStart"/>
            <w:r w:rsidRPr="003B5038">
              <w:rPr>
                <w:sz w:val="24"/>
                <w:szCs w:val="24"/>
              </w:rPr>
              <w:t>nysen</w:t>
            </w:r>
            <w:proofErr w:type="spellEnd"/>
            <w:r w:rsidRPr="003B5038">
              <w:rPr>
                <w:sz w:val="24"/>
                <w:szCs w:val="24"/>
              </w:rPr>
              <w:t>, tæt i halsen</w:t>
            </w:r>
          </w:p>
        </w:tc>
      </w:tr>
      <w:tr w:rsidR="000C4A04" w:rsidRPr="003B5038" w14:paraId="382686DF"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DCF6370" w14:textId="77777777" w:rsidR="000C4A04" w:rsidRPr="003B5038" w:rsidRDefault="000C4A04">
            <w:pPr>
              <w:spacing w:before="2"/>
              <w:ind w:left="103" w:right="-20"/>
              <w:rPr>
                <w:b/>
                <w:bCs/>
                <w:sz w:val="24"/>
                <w:szCs w:val="24"/>
              </w:rPr>
            </w:pPr>
            <w:r w:rsidRPr="003B5038">
              <w:rPr>
                <w:b/>
                <w:bCs/>
                <w:noProof/>
                <w:sz w:val="24"/>
                <w:szCs w:val="24"/>
              </w:rPr>
              <w:t xml:space="preserve">Mave-tarm-kanalen   </w:t>
            </w:r>
          </w:p>
        </w:tc>
      </w:tr>
      <w:tr w:rsidR="000C4A04" w:rsidRPr="003B5038" w14:paraId="3FEAB0C0"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3910E1EB" w14:textId="77777777" w:rsidR="000C4A04" w:rsidRPr="003B5038" w:rsidRDefault="000C4A04">
            <w:pPr>
              <w:spacing w:before="2"/>
              <w:ind w:left="103" w:right="-20"/>
              <w:rPr>
                <w:sz w:val="24"/>
                <w:szCs w:val="24"/>
              </w:rPr>
            </w:pPr>
            <w:r w:rsidRPr="003B5038">
              <w:rPr>
                <w:sz w:val="24"/>
                <w:szCs w:val="24"/>
              </w:rPr>
              <w:t>Meget almindelig</w:t>
            </w:r>
          </w:p>
        </w:tc>
        <w:tc>
          <w:tcPr>
            <w:tcW w:w="3235" w:type="pct"/>
            <w:tcBorders>
              <w:top w:val="single" w:sz="4" w:space="0" w:color="000000"/>
              <w:left w:val="single" w:sz="4" w:space="0" w:color="000000"/>
              <w:bottom w:val="single" w:sz="4" w:space="0" w:color="000000"/>
              <w:right w:val="single" w:sz="4" w:space="0" w:color="000000"/>
            </w:tcBorders>
            <w:hideMark/>
          </w:tcPr>
          <w:p w14:paraId="57B7C418" w14:textId="77777777" w:rsidR="000C4A04" w:rsidRPr="003B5038" w:rsidRDefault="000C4A04">
            <w:pPr>
              <w:spacing w:before="2"/>
              <w:ind w:left="103" w:right="-20"/>
              <w:rPr>
                <w:sz w:val="24"/>
                <w:szCs w:val="24"/>
              </w:rPr>
            </w:pPr>
            <w:r w:rsidRPr="003B5038">
              <w:rPr>
                <w:sz w:val="24"/>
                <w:szCs w:val="24"/>
              </w:rPr>
              <w:t>Kvalme</w:t>
            </w:r>
          </w:p>
        </w:tc>
      </w:tr>
      <w:tr w:rsidR="000C4A04" w:rsidRPr="003B5038" w14:paraId="2449CFF9"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298B7C09"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67222747" w14:textId="77777777" w:rsidR="000C4A04" w:rsidRPr="003B5038" w:rsidRDefault="000C4A04">
            <w:pPr>
              <w:spacing w:before="2" w:line="244" w:lineRule="auto"/>
              <w:ind w:left="103" w:right="308"/>
              <w:rPr>
                <w:sz w:val="24"/>
                <w:szCs w:val="24"/>
              </w:rPr>
            </w:pPr>
            <w:proofErr w:type="spellStart"/>
            <w:r w:rsidRPr="003B5038">
              <w:rPr>
                <w:sz w:val="24"/>
                <w:szCs w:val="24"/>
              </w:rPr>
              <w:t>Abdominalsmerter</w:t>
            </w:r>
            <w:proofErr w:type="spellEnd"/>
            <w:r w:rsidRPr="003B5038">
              <w:rPr>
                <w:sz w:val="24"/>
                <w:szCs w:val="24"/>
              </w:rPr>
              <w:t xml:space="preserve">, mundtørhed, diarré, dyspepsi, </w:t>
            </w:r>
            <w:proofErr w:type="spellStart"/>
            <w:r w:rsidRPr="003B5038">
              <w:rPr>
                <w:sz w:val="24"/>
                <w:szCs w:val="24"/>
              </w:rPr>
              <w:t>flatulens</w:t>
            </w:r>
            <w:proofErr w:type="spellEnd"/>
            <w:r w:rsidRPr="003B5038">
              <w:rPr>
                <w:sz w:val="24"/>
                <w:szCs w:val="24"/>
              </w:rPr>
              <w:t xml:space="preserve">, øget spytsekretion, </w:t>
            </w:r>
            <w:proofErr w:type="spellStart"/>
            <w:r w:rsidRPr="003B5038">
              <w:rPr>
                <w:sz w:val="24"/>
                <w:szCs w:val="24"/>
              </w:rPr>
              <w:t>stomatitis</w:t>
            </w:r>
            <w:proofErr w:type="spellEnd"/>
            <w:r w:rsidRPr="003B5038">
              <w:rPr>
                <w:sz w:val="24"/>
                <w:szCs w:val="24"/>
              </w:rPr>
              <w:t>, opkastning</w:t>
            </w:r>
          </w:p>
        </w:tc>
      </w:tr>
      <w:tr w:rsidR="000C4A04" w:rsidRPr="003B5038" w14:paraId="70629137"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3EBC3CA1"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566EB6AB" w14:textId="77777777" w:rsidR="000C4A04" w:rsidRPr="003B5038" w:rsidRDefault="000C4A04">
            <w:pPr>
              <w:spacing w:before="2" w:line="244" w:lineRule="auto"/>
              <w:ind w:left="103" w:right="153"/>
              <w:rPr>
                <w:sz w:val="24"/>
                <w:szCs w:val="24"/>
              </w:rPr>
            </w:pPr>
            <w:proofErr w:type="spellStart"/>
            <w:r w:rsidRPr="003B5038">
              <w:rPr>
                <w:sz w:val="24"/>
                <w:szCs w:val="24"/>
              </w:rPr>
              <w:t>Eruktation</w:t>
            </w:r>
            <w:proofErr w:type="spellEnd"/>
            <w:r w:rsidRPr="003B5038">
              <w:rPr>
                <w:sz w:val="24"/>
                <w:szCs w:val="24"/>
              </w:rPr>
              <w:t xml:space="preserve">, </w:t>
            </w:r>
            <w:proofErr w:type="spellStart"/>
            <w:r w:rsidRPr="003B5038">
              <w:rPr>
                <w:sz w:val="24"/>
                <w:szCs w:val="24"/>
              </w:rPr>
              <w:t>gingival</w:t>
            </w:r>
            <w:proofErr w:type="spellEnd"/>
            <w:r w:rsidRPr="003B5038">
              <w:rPr>
                <w:sz w:val="24"/>
                <w:szCs w:val="24"/>
              </w:rPr>
              <w:t xml:space="preserve"> blødning, </w:t>
            </w:r>
            <w:proofErr w:type="spellStart"/>
            <w:r w:rsidRPr="003B5038">
              <w:rPr>
                <w:sz w:val="24"/>
                <w:szCs w:val="24"/>
              </w:rPr>
              <w:t>glossitis</w:t>
            </w:r>
            <w:proofErr w:type="spellEnd"/>
            <w:r w:rsidRPr="003B5038">
              <w:rPr>
                <w:sz w:val="24"/>
                <w:szCs w:val="24"/>
              </w:rPr>
              <w:t xml:space="preserve">, </w:t>
            </w:r>
            <w:proofErr w:type="spellStart"/>
            <w:r w:rsidRPr="003B5038">
              <w:rPr>
                <w:sz w:val="24"/>
                <w:szCs w:val="24"/>
              </w:rPr>
              <w:t>eksfoliation</w:t>
            </w:r>
            <w:proofErr w:type="spellEnd"/>
            <w:r w:rsidRPr="003B5038">
              <w:rPr>
                <w:sz w:val="24"/>
                <w:szCs w:val="24"/>
              </w:rPr>
              <w:t xml:space="preserve"> og blærer i mundhulen, oral </w:t>
            </w:r>
            <w:proofErr w:type="spellStart"/>
            <w:r w:rsidRPr="003B5038">
              <w:rPr>
                <w:sz w:val="24"/>
                <w:szCs w:val="24"/>
              </w:rPr>
              <w:t>paræstesi</w:t>
            </w:r>
            <w:proofErr w:type="spellEnd"/>
          </w:p>
        </w:tc>
      </w:tr>
      <w:tr w:rsidR="000C4A04" w:rsidRPr="003B5038" w14:paraId="2DC03128"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1069D5AE" w14:textId="77777777" w:rsidR="000C4A04" w:rsidRPr="003B5038" w:rsidRDefault="000C4A04">
            <w:pPr>
              <w:spacing w:before="2"/>
              <w:ind w:left="103" w:right="-20"/>
              <w:rPr>
                <w:sz w:val="24"/>
                <w:szCs w:val="24"/>
              </w:rPr>
            </w:pPr>
            <w:r w:rsidRPr="003B5038">
              <w:rPr>
                <w:sz w:val="24"/>
                <w:szCs w:val="24"/>
              </w:rPr>
              <w:t>Sjælden</w:t>
            </w:r>
          </w:p>
        </w:tc>
        <w:tc>
          <w:tcPr>
            <w:tcW w:w="3235" w:type="pct"/>
            <w:tcBorders>
              <w:top w:val="single" w:sz="4" w:space="0" w:color="000000"/>
              <w:left w:val="single" w:sz="4" w:space="0" w:color="000000"/>
              <w:bottom w:val="single" w:sz="4" w:space="0" w:color="000000"/>
              <w:right w:val="single" w:sz="4" w:space="0" w:color="000000"/>
            </w:tcBorders>
            <w:hideMark/>
          </w:tcPr>
          <w:p w14:paraId="473740DD" w14:textId="77777777" w:rsidR="000C4A04" w:rsidRPr="003B5038" w:rsidRDefault="000C4A04">
            <w:pPr>
              <w:spacing w:before="2" w:line="244" w:lineRule="auto"/>
              <w:ind w:left="103" w:right="637"/>
              <w:rPr>
                <w:sz w:val="24"/>
                <w:szCs w:val="24"/>
              </w:rPr>
            </w:pPr>
            <w:proofErr w:type="spellStart"/>
            <w:r w:rsidRPr="003B5038">
              <w:rPr>
                <w:sz w:val="24"/>
                <w:szCs w:val="24"/>
              </w:rPr>
              <w:t>Dysfagi</w:t>
            </w:r>
            <w:proofErr w:type="spellEnd"/>
            <w:r w:rsidRPr="003B5038">
              <w:rPr>
                <w:sz w:val="24"/>
                <w:szCs w:val="24"/>
              </w:rPr>
              <w:t xml:space="preserve">, oral </w:t>
            </w:r>
            <w:proofErr w:type="spellStart"/>
            <w:r w:rsidRPr="003B5038">
              <w:rPr>
                <w:sz w:val="24"/>
                <w:szCs w:val="24"/>
              </w:rPr>
              <w:t>hypoæstesi</w:t>
            </w:r>
            <w:proofErr w:type="spellEnd"/>
            <w:r w:rsidRPr="003B5038">
              <w:rPr>
                <w:sz w:val="24"/>
                <w:szCs w:val="24"/>
              </w:rPr>
              <w:t>, opkastningsfornemmelser</w:t>
            </w:r>
          </w:p>
        </w:tc>
      </w:tr>
      <w:tr w:rsidR="000C4A04" w:rsidRPr="003B5038" w14:paraId="766E315D"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412AA153" w14:textId="77777777" w:rsidR="000C4A04" w:rsidRPr="003B5038" w:rsidRDefault="000C4A04">
            <w:pPr>
              <w:spacing w:before="2"/>
              <w:ind w:left="103" w:right="-20"/>
              <w:rPr>
                <w:sz w:val="24"/>
                <w:szCs w:val="24"/>
              </w:rPr>
            </w:pPr>
            <w:r w:rsidRPr="003B5038">
              <w:rPr>
                <w:sz w:val="24"/>
                <w:szCs w:val="24"/>
              </w:rPr>
              <w:t>Ikke kendt</w:t>
            </w:r>
          </w:p>
        </w:tc>
        <w:tc>
          <w:tcPr>
            <w:tcW w:w="3235" w:type="pct"/>
            <w:tcBorders>
              <w:top w:val="single" w:sz="4" w:space="0" w:color="000000"/>
              <w:left w:val="single" w:sz="4" w:space="0" w:color="000000"/>
              <w:bottom w:val="single" w:sz="4" w:space="0" w:color="000000"/>
              <w:right w:val="single" w:sz="4" w:space="0" w:color="000000"/>
            </w:tcBorders>
            <w:hideMark/>
          </w:tcPr>
          <w:p w14:paraId="1B7BC62B" w14:textId="77777777" w:rsidR="000C4A04" w:rsidRPr="003B5038" w:rsidRDefault="000C4A04">
            <w:pPr>
              <w:spacing w:before="2" w:line="244" w:lineRule="auto"/>
              <w:ind w:left="103" w:right="1010"/>
              <w:rPr>
                <w:sz w:val="24"/>
                <w:szCs w:val="24"/>
              </w:rPr>
            </w:pPr>
            <w:r w:rsidRPr="003B5038">
              <w:rPr>
                <w:sz w:val="24"/>
                <w:szCs w:val="24"/>
              </w:rPr>
              <w:t xml:space="preserve">Halstørhed, </w:t>
            </w:r>
            <w:proofErr w:type="spellStart"/>
            <w:r w:rsidRPr="003B5038">
              <w:rPr>
                <w:sz w:val="24"/>
                <w:szCs w:val="24"/>
              </w:rPr>
              <w:t>gastrointestinal</w:t>
            </w:r>
            <w:proofErr w:type="spellEnd"/>
            <w:r w:rsidRPr="003B5038">
              <w:rPr>
                <w:sz w:val="24"/>
                <w:szCs w:val="24"/>
              </w:rPr>
              <w:t xml:space="preserve"> ubehag, læbesmerter</w:t>
            </w:r>
          </w:p>
        </w:tc>
      </w:tr>
      <w:tr w:rsidR="000C4A04" w:rsidRPr="003B5038" w14:paraId="5A211C7B"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C68C381" w14:textId="77777777" w:rsidR="000C4A04" w:rsidRPr="003B5038" w:rsidRDefault="000C4A04">
            <w:pPr>
              <w:spacing w:before="2"/>
              <w:ind w:left="103" w:right="-20"/>
              <w:rPr>
                <w:b/>
                <w:bCs/>
                <w:sz w:val="24"/>
                <w:szCs w:val="24"/>
              </w:rPr>
            </w:pPr>
            <w:r w:rsidRPr="003B5038">
              <w:rPr>
                <w:b/>
                <w:bCs/>
                <w:noProof/>
                <w:sz w:val="24"/>
                <w:szCs w:val="24"/>
              </w:rPr>
              <w:t>Hud og subkutane væv</w:t>
            </w:r>
          </w:p>
        </w:tc>
      </w:tr>
      <w:tr w:rsidR="000C4A04" w:rsidRPr="003B5038" w14:paraId="61889FA5"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434E74D3"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33E489D6" w14:textId="77777777" w:rsidR="000C4A04" w:rsidRPr="003B5038" w:rsidRDefault="000C4A04">
            <w:pPr>
              <w:spacing w:before="2" w:line="244" w:lineRule="auto"/>
              <w:ind w:left="103" w:right="801"/>
              <w:rPr>
                <w:sz w:val="24"/>
                <w:szCs w:val="24"/>
              </w:rPr>
            </w:pPr>
            <w:proofErr w:type="spellStart"/>
            <w:r w:rsidRPr="003B5038">
              <w:rPr>
                <w:sz w:val="24"/>
                <w:szCs w:val="24"/>
              </w:rPr>
              <w:t>Hyperhydrose</w:t>
            </w:r>
            <w:proofErr w:type="spellEnd"/>
            <w:r w:rsidRPr="003B5038">
              <w:rPr>
                <w:sz w:val="24"/>
                <w:szCs w:val="24"/>
              </w:rPr>
              <w:t xml:space="preserve">, </w:t>
            </w:r>
            <w:proofErr w:type="spellStart"/>
            <w:r w:rsidRPr="003B5038">
              <w:rPr>
                <w:sz w:val="24"/>
                <w:szCs w:val="24"/>
              </w:rPr>
              <w:t>pruritus</w:t>
            </w:r>
            <w:proofErr w:type="spellEnd"/>
            <w:r w:rsidRPr="003B5038">
              <w:rPr>
                <w:sz w:val="24"/>
                <w:szCs w:val="24"/>
              </w:rPr>
              <w:t xml:space="preserve">, udslæt, </w:t>
            </w:r>
            <w:proofErr w:type="spellStart"/>
            <w:r w:rsidRPr="003B5038">
              <w:rPr>
                <w:sz w:val="24"/>
                <w:szCs w:val="24"/>
              </w:rPr>
              <w:t>urticaria</w:t>
            </w:r>
            <w:proofErr w:type="spellEnd"/>
          </w:p>
        </w:tc>
      </w:tr>
      <w:tr w:rsidR="000C4A04" w:rsidRPr="003B5038" w14:paraId="253D48B0"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51617307" w14:textId="77777777" w:rsidR="000C4A04" w:rsidRPr="003B5038" w:rsidRDefault="000C4A04">
            <w:pPr>
              <w:spacing w:before="2"/>
              <w:ind w:left="103" w:right="-20"/>
              <w:rPr>
                <w:sz w:val="24"/>
                <w:szCs w:val="24"/>
              </w:rPr>
            </w:pPr>
            <w:r w:rsidRPr="003B5038">
              <w:rPr>
                <w:sz w:val="24"/>
                <w:szCs w:val="24"/>
              </w:rPr>
              <w:t>Ikke kendt</w:t>
            </w:r>
          </w:p>
        </w:tc>
        <w:tc>
          <w:tcPr>
            <w:tcW w:w="3235" w:type="pct"/>
            <w:tcBorders>
              <w:top w:val="single" w:sz="4" w:space="0" w:color="000000"/>
              <w:left w:val="single" w:sz="4" w:space="0" w:color="000000"/>
              <w:bottom w:val="single" w:sz="4" w:space="0" w:color="000000"/>
              <w:right w:val="single" w:sz="4" w:space="0" w:color="000000"/>
            </w:tcBorders>
            <w:hideMark/>
          </w:tcPr>
          <w:p w14:paraId="2286B793" w14:textId="77777777" w:rsidR="000C4A04" w:rsidRPr="003B5038" w:rsidRDefault="000C4A04">
            <w:pPr>
              <w:spacing w:before="2"/>
              <w:ind w:left="103" w:right="-20"/>
              <w:rPr>
                <w:sz w:val="24"/>
                <w:szCs w:val="24"/>
              </w:rPr>
            </w:pPr>
            <w:proofErr w:type="spellStart"/>
            <w:r w:rsidRPr="003B5038">
              <w:rPr>
                <w:sz w:val="24"/>
                <w:szCs w:val="24"/>
              </w:rPr>
              <w:t>Erytem</w:t>
            </w:r>
            <w:proofErr w:type="spellEnd"/>
          </w:p>
        </w:tc>
      </w:tr>
      <w:tr w:rsidR="000C4A04" w:rsidRPr="003B5038" w14:paraId="7A93CA16" w14:textId="77777777" w:rsidTr="003B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B1A49F3" w14:textId="77777777" w:rsidR="000C4A04" w:rsidRPr="003B5038" w:rsidRDefault="000C4A04">
            <w:pPr>
              <w:spacing w:before="2"/>
              <w:ind w:left="103" w:right="-20"/>
              <w:rPr>
                <w:b/>
                <w:bCs/>
                <w:sz w:val="24"/>
                <w:szCs w:val="24"/>
              </w:rPr>
            </w:pPr>
            <w:r w:rsidRPr="003B5038">
              <w:rPr>
                <w:b/>
                <w:bCs/>
                <w:noProof/>
                <w:sz w:val="24"/>
                <w:szCs w:val="24"/>
              </w:rPr>
              <w:t>Almene symptomer og reaktioner på administrationsstedet</w:t>
            </w:r>
          </w:p>
        </w:tc>
      </w:tr>
      <w:tr w:rsidR="000C4A04" w:rsidRPr="003B5038" w14:paraId="06CC8BB2"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12BCB3E4" w14:textId="77777777" w:rsidR="000C4A04" w:rsidRPr="003B5038" w:rsidRDefault="000C4A04">
            <w:pPr>
              <w:spacing w:before="2"/>
              <w:ind w:left="103" w:right="-20"/>
              <w:rPr>
                <w:sz w:val="24"/>
                <w:szCs w:val="24"/>
              </w:rPr>
            </w:pPr>
            <w:r w:rsidRPr="003B5038">
              <w:rPr>
                <w:sz w:val="24"/>
                <w:szCs w:val="24"/>
              </w:rPr>
              <w:t>Almindelig</w:t>
            </w:r>
          </w:p>
        </w:tc>
        <w:tc>
          <w:tcPr>
            <w:tcW w:w="3235" w:type="pct"/>
            <w:tcBorders>
              <w:top w:val="single" w:sz="4" w:space="0" w:color="000000"/>
              <w:left w:val="single" w:sz="4" w:space="0" w:color="000000"/>
              <w:bottom w:val="single" w:sz="4" w:space="0" w:color="000000"/>
              <w:right w:val="single" w:sz="4" w:space="0" w:color="000000"/>
            </w:tcBorders>
            <w:hideMark/>
          </w:tcPr>
          <w:p w14:paraId="6C4DFC14" w14:textId="77777777" w:rsidR="000C4A04" w:rsidRPr="003B5038" w:rsidRDefault="000C4A04">
            <w:pPr>
              <w:spacing w:before="2"/>
              <w:ind w:left="103" w:right="-20"/>
              <w:rPr>
                <w:sz w:val="24"/>
                <w:szCs w:val="24"/>
              </w:rPr>
            </w:pPr>
            <w:r w:rsidRPr="003B5038">
              <w:rPr>
                <w:sz w:val="24"/>
                <w:szCs w:val="24"/>
              </w:rPr>
              <w:t>Brændende fornemmelse, træthed</w:t>
            </w:r>
          </w:p>
        </w:tc>
      </w:tr>
      <w:tr w:rsidR="000C4A04" w:rsidRPr="003B5038" w14:paraId="3F7B797C" w14:textId="77777777" w:rsidTr="003B5038">
        <w:trPr>
          <w:trHeight w:val="20"/>
        </w:trPr>
        <w:tc>
          <w:tcPr>
            <w:tcW w:w="1765" w:type="pct"/>
            <w:tcBorders>
              <w:top w:val="single" w:sz="4" w:space="0" w:color="000000"/>
              <w:left w:val="single" w:sz="4" w:space="0" w:color="000000"/>
              <w:bottom w:val="single" w:sz="4" w:space="0" w:color="000000"/>
              <w:right w:val="single" w:sz="4" w:space="0" w:color="000000"/>
            </w:tcBorders>
            <w:hideMark/>
          </w:tcPr>
          <w:p w14:paraId="7017EC06" w14:textId="77777777" w:rsidR="000C4A04" w:rsidRPr="003B5038" w:rsidRDefault="000C4A04">
            <w:pPr>
              <w:spacing w:before="2"/>
              <w:ind w:left="103" w:right="-20"/>
              <w:rPr>
                <w:sz w:val="24"/>
                <w:szCs w:val="24"/>
              </w:rPr>
            </w:pPr>
            <w:r w:rsidRPr="003B5038">
              <w:rPr>
                <w:sz w:val="24"/>
                <w:szCs w:val="24"/>
              </w:rPr>
              <w:t>Ikke almindelig</w:t>
            </w:r>
          </w:p>
        </w:tc>
        <w:tc>
          <w:tcPr>
            <w:tcW w:w="3235" w:type="pct"/>
            <w:tcBorders>
              <w:top w:val="single" w:sz="4" w:space="0" w:color="000000"/>
              <w:left w:val="single" w:sz="4" w:space="0" w:color="000000"/>
              <w:bottom w:val="single" w:sz="4" w:space="0" w:color="000000"/>
              <w:right w:val="single" w:sz="4" w:space="0" w:color="000000"/>
            </w:tcBorders>
            <w:hideMark/>
          </w:tcPr>
          <w:p w14:paraId="60C6A381" w14:textId="77777777" w:rsidR="000C4A04" w:rsidRPr="003B5038" w:rsidRDefault="000C4A04">
            <w:pPr>
              <w:spacing w:before="2" w:line="244" w:lineRule="auto"/>
              <w:ind w:left="103" w:right="161"/>
              <w:rPr>
                <w:sz w:val="24"/>
                <w:szCs w:val="24"/>
              </w:rPr>
            </w:pPr>
            <w:r w:rsidRPr="003B5038">
              <w:rPr>
                <w:sz w:val="24"/>
                <w:szCs w:val="24"/>
              </w:rPr>
              <w:t xml:space="preserve">Asteni, brystsmerter og ubehag, </w:t>
            </w:r>
            <w:proofErr w:type="spellStart"/>
            <w:r w:rsidRPr="003B5038">
              <w:rPr>
                <w:sz w:val="24"/>
                <w:szCs w:val="24"/>
              </w:rPr>
              <w:t>malaise</w:t>
            </w:r>
            <w:proofErr w:type="spellEnd"/>
          </w:p>
        </w:tc>
      </w:tr>
    </w:tbl>
    <w:p w14:paraId="65B67E56" w14:textId="77777777" w:rsidR="000C4A04" w:rsidRPr="003B5038" w:rsidRDefault="000C4A04" w:rsidP="000C4A04">
      <w:pPr>
        <w:rPr>
          <w:noProof/>
          <w:sz w:val="24"/>
          <w:szCs w:val="24"/>
        </w:rPr>
      </w:pPr>
    </w:p>
    <w:p w14:paraId="25198DB9" w14:textId="77777777" w:rsidR="000C4A04" w:rsidRPr="003B5038" w:rsidRDefault="000C4A04" w:rsidP="00BA5836">
      <w:pPr>
        <w:ind w:left="851"/>
        <w:rPr>
          <w:noProof/>
          <w:sz w:val="24"/>
          <w:szCs w:val="24"/>
          <w:u w:val="single"/>
        </w:rPr>
      </w:pPr>
      <w:r w:rsidRPr="003B5038">
        <w:rPr>
          <w:noProof/>
          <w:sz w:val="24"/>
          <w:szCs w:val="24"/>
          <w:u w:val="single"/>
        </w:rPr>
        <w:t>Indberetning af formodede bivirkninger</w:t>
      </w:r>
    </w:p>
    <w:p w14:paraId="605EBBEF" w14:textId="77777777" w:rsidR="000C4A04" w:rsidRPr="003B5038" w:rsidRDefault="000C4A04" w:rsidP="00BA5836">
      <w:pPr>
        <w:ind w:left="851"/>
        <w:rPr>
          <w:noProof/>
          <w:sz w:val="24"/>
          <w:szCs w:val="24"/>
        </w:rPr>
      </w:pPr>
      <w:r w:rsidRPr="003B5038">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D5CB5D6" w14:textId="77777777" w:rsidR="000C4A04" w:rsidRPr="003B5038" w:rsidRDefault="000C4A04" w:rsidP="00BA5836">
      <w:pPr>
        <w:ind w:left="851"/>
        <w:rPr>
          <w:noProof/>
          <w:sz w:val="24"/>
          <w:szCs w:val="24"/>
        </w:rPr>
      </w:pPr>
    </w:p>
    <w:p w14:paraId="58B8AFCD" w14:textId="77777777" w:rsidR="000C4A04" w:rsidRPr="003B5038" w:rsidRDefault="000C4A04" w:rsidP="00BA5836">
      <w:pPr>
        <w:ind w:left="851"/>
        <w:rPr>
          <w:noProof/>
          <w:sz w:val="24"/>
          <w:szCs w:val="24"/>
        </w:rPr>
      </w:pPr>
      <w:r w:rsidRPr="003B5038">
        <w:rPr>
          <w:noProof/>
          <w:sz w:val="24"/>
          <w:szCs w:val="24"/>
        </w:rPr>
        <w:t>Lægemiddelstyrelsen</w:t>
      </w:r>
    </w:p>
    <w:p w14:paraId="403D3C3D" w14:textId="77777777" w:rsidR="000C4A04" w:rsidRPr="003B5038" w:rsidRDefault="000C4A04" w:rsidP="00BA5836">
      <w:pPr>
        <w:ind w:left="851"/>
        <w:rPr>
          <w:noProof/>
          <w:sz w:val="24"/>
          <w:szCs w:val="24"/>
        </w:rPr>
      </w:pPr>
      <w:r w:rsidRPr="003B5038">
        <w:rPr>
          <w:noProof/>
          <w:sz w:val="24"/>
          <w:szCs w:val="24"/>
        </w:rPr>
        <w:t>Axel Heides Gade 1</w:t>
      </w:r>
    </w:p>
    <w:p w14:paraId="083CD82A" w14:textId="77777777" w:rsidR="000C4A04" w:rsidRPr="003B5038" w:rsidRDefault="000C4A04" w:rsidP="00BA5836">
      <w:pPr>
        <w:ind w:left="851"/>
        <w:rPr>
          <w:noProof/>
          <w:sz w:val="24"/>
          <w:szCs w:val="24"/>
        </w:rPr>
      </w:pPr>
      <w:r w:rsidRPr="003B5038">
        <w:rPr>
          <w:noProof/>
          <w:sz w:val="24"/>
          <w:szCs w:val="24"/>
        </w:rPr>
        <w:t>2300 København S</w:t>
      </w:r>
    </w:p>
    <w:p w14:paraId="213D7B3B" w14:textId="77777777" w:rsidR="000C4A04" w:rsidRPr="003B5038" w:rsidRDefault="000C4A04" w:rsidP="00BA5836">
      <w:pPr>
        <w:ind w:left="851"/>
        <w:rPr>
          <w:noProof/>
          <w:sz w:val="24"/>
          <w:szCs w:val="24"/>
        </w:rPr>
      </w:pPr>
      <w:r w:rsidRPr="003B5038">
        <w:rPr>
          <w:noProof/>
          <w:sz w:val="24"/>
          <w:szCs w:val="24"/>
        </w:rPr>
        <w:t>Websted: www.meldenbivirkning.dk</w:t>
      </w:r>
    </w:p>
    <w:p w14:paraId="282BEEA2" w14:textId="77777777" w:rsidR="009260DE" w:rsidRPr="003B5038" w:rsidRDefault="009260DE" w:rsidP="00A10294">
      <w:pPr>
        <w:tabs>
          <w:tab w:val="left" w:pos="851"/>
        </w:tabs>
        <w:ind w:left="851"/>
        <w:rPr>
          <w:sz w:val="24"/>
          <w:szCs w:val="24"/>
        </w:rPr>
      </w:pPr>
    </w:p>
    <w:p w14:paraId="386E7307" w14:textId="77777777" w:rsidR="009260DE" w:rsidRPr="003B5038" w:rsidRDefault="009260DE" w:rsidP="009260DE">
      <w:pPr>
        <w:tabs>
          <w:tab w:val="left" w:pos="851"/>
        </w:tabs>
        <w:ind w:left="851" w:hanging="851"/>
        <w:rPr>
          <w:b/>
          <w:sz w:val="24"/>
          <w:szCs w:val="24"/>
        </w:rPr>
      </w:pPr>
      <w:r w:rsidRPr="003B5038">
        <w:rPr>
          <w:b/>
          <w:sz w:val="24"/>
          <w:szCs w:val="24"/>
        </w:rPr>
        <w:t>4.9</w:t>
      </w:r>
      <w:r w:rsidRPr="003B5038">
        <w:rPr>
          <w:b/>
          <w:sz w:val="24"/>
          <w:szCs w:val="24"/>
        </w:rPr>
        <w:tab/>
        <w:t>Overdosering</w:t>
      </w:r>
    </w:p>
    <w:p w14:paraId="42F9F0F8" w14:textId="77777777" w:rsidR="000C4A04" w:rsidRPr="003B5038" w:rsidRDefault="000C4A04" w:rsidP="00BA5836">
      <w:pPr>
        <w:ind w:left="851"/>
        <w:rPr>
          <w:sz w:val="24"/>
          <w:szCs w:val="24"/>
        </w:rPr>
      </w:pPr>
      <w:r w:rsidRPr="003B5038">
        <w:rPr>
          <w:sz w:val="24"/>
          <w:szCs w:val="24"/>
        </w:rPr>
        <w:t xml:space="preserve">Brugt efter anvisningerne, kan der opstå symptomer på overdosering af </w:t>
      </w:r>
      <w:proofErr w:type="spellStart"/>
      <w:r w:rsidRPr="003B5038">
        <w:rPr>
          <w:sz w:val="24"/>
          <w:szCs w:val="24"/>
        </w:rPr>
        <w:t>nicotin</w:t>
      </w:r>
      <w:proofErr w:type="spellEnd"/>
      <w:r w:rsidRPr="003B5038">
        <w:rPr>
          <w:sz w:val="24"/>
          <w:szCs w:val="24"/>
        </w:rPr>
        <w:t xml:space="preserve"> hos patienter, der har haft et lavt </w:t>
      </w:r>
      <w:proofErr w:type="spellStart"/>
      <w:r w:rsidRPr="003B5038">
        <w:rPr>
          <w:sz w:val="24"/>
          <w:szCs w:val="24"/>
        </w:rPr>
        <w:t>nicotinindtag</w:t>
      </w:r>
      <w:proofErr w:type="spellEnd"/>
      <w:r w:rsidRPr="003B5038">
        <w:rPr>
          <w:sz w:val="24"/>
          <w:szCs w:val="24"/>
        </w:rPr>
        <w:t xml:space="preserve"> før behandling, eller hvis anden </w:t>
      </w:r>
      <w:proofErr w:type="spellStart"/>
      <w:r w:rsidRPr="003B5038">
        <w:rPr>
          <w:sz w:val="24"/>
          <w:szCs w:val="24"/>
        </w:rPr>
        <w:t>nicotinkilde</w:t>
      </w:r>
      <w:proofErr w:type="spellEnd"/>
      <w:r w:rsidRPr="003B5038">
        <w:rPr>
          <w:sz w:val="24"/>
          <w:szCs w:val="24"/>
        </w:rPr>
        <w:t xml:space="preserve"> bruges samtidig.</w:t>
      </w:r>
    </w:p>
    <w:p w14:paraId="099E4432" w14:textId="77777777" w:rsidR="000C4A04" w:rsidRPr="003B5038" w:rsidRDefault="000C4A04" w:rsidP="00BA5836">
      <w:pPr>
        <w:ind w:left="851"/>
        <w:rPr>
          <w:sz w:val="24"/>
          <w:szCs w:val="24"/>
        </w:rPr>
      </w:pPr>
    </w:p>
    <w:p w14:paraId="17AAED6F" w14:textId="77777777" w:rsidR="000C4A04" w:rsidRPr="003B5038" w:rsidRDefault="000C4A04" w:rsidP="00BA5836">
      <w:pPr>
        <w:ind w:left="851"/>
        <w:rPr>
          <w:sz w:val="24"/>
          <w:szCs w:val="24"/>
        </w:rPr>
      </w:pPr>
      <w:r w:rsidRPr="003B5038">
        <w:rPr>
          <w:sz w:val="24"/>
          <w:szCs w:val="24"/>
        </w:rPr>
        <w:t xml:space="preserve">Symptomerne på overdosering er de samme som ved akut </w:t>
      </w:r>
      <w:proofErr w:type="spellStart"/>
      <w:r w:rsidRPr="003B5038">
        <w:rPr>
          <w:sz w:val="24"/>
          <w:szCs w:val="24"/>
        </w:rPr>
        <w:t>nicotinforgiftning</w:t>
      </w:r>
      <w:proofErr w:type="spellEnd"/>
      <w:r w:rsidRPr="003B5038">
        <w:rPr>
          <w:sz w:val="24"/>
          <w:szCs w:val="24"/>
        </w:rPr>
        <w:t xml:space="preserve"> og omfatter kvalme, opkastning, øget spytflåd, mavesmerter, </w:t>
      </w:r>
      <w:proofErr w:type="spellStart"/>
      <w:r w:rsidRPr="003B5038">
        <w:rPr>
          <w:sz w:val="24"/>
          <w:szCs w:val="24"/>
        </w:rPr>
        <w:t>diaré</w:t>
      </w:r>
      <w:proofErr w:type="spellEnd"/>
      <w:r w:rsidRPr="003B5038">
        <w:rPr>
          <w:sz w:val="24"/>
          <w:szCs w:val="24"/>
        </w:rPr>
        <w:t>, svedudbrud, hovedpine, svimmelhed, høreforstyrrelser og udtalt svækkelse. Disse symptomer kan i forbindelse med høje doser følges af hypotension, svag og uregelmæssig puls, åndedrætsbesvær, prostration, kredsløbskollaps og generelle kramper.</w:t>
      </w:r>
    </w:p>
    <w:p w14:paraId="136388CE" w14:textId="188F341D" w:rsidR="005506B2" w:rsidRDefault="005506B2">
      <w:pPr>
        <w:rPr>
          <w:sz w:val="24"/>
          <w:szCs w:val="24"/>
        </w:rPr>
      </w:pPr>
      <w:r>
        <w:rPr>
          <w:sz w:val="24"/>
          <w:szCs w:val="24"/>
        </w:rPr>
        <w:br w:type="page"/>
      </w:r>
    </w:p>
    <w:p w14:paraId="48CEFA47" w14:textId="77777777" w:rsidR="000C4A04" w:rsidRPr="003B5038" w:rsidRDefault="000C4A04" w:rsidP="00BA5836">
      <w:pPr>
        <w:ind w:left="851"/>
        <w:rPr>
          <w:sz w:val="24"/>
          <w:szCs w:val="24"/>
        </w:rPr>
      </w:pPr>
    </w:p>
    <w:p w14:paraId="6C83F344" w14:textId="77777777" w:rsidR="000C4A04" w:rsidRPr="003B5038" w:rsidRDefault="000C4A04" w:rsidP="00BA5836">
      <w:pPr>
        <w:ind w:left="851"/>
        <w:rPr>
          <w:sz w:val="24"/>
          <w:szCs w:val="24"/>
          <w:u w:val="single"/>
        </w:rPr>
      </w:pPr>
      <w:r w:rsidRPr="003B5038">
        <w:rPr>
          <w:sz w:val="24"/>
          <w:szCs w:val="24"/>
          <w:u w:val="single"/>
        </w:rPr>
        <w:t>Pædiatrisk population</w:t>
      </w:r>
    </w:p>
    <w:p w14:paraId="1D186CE5" w14:textId="77777777" w:rsidR="000C4A04" w:rsidRPr="003B5038" w:rsidRDefault="000C4A04" w:rsidP="00BA5836">
      <w:pPr>
        <w:ind w:left="851"/>
        <w:rPr>
          <w:sz w:val="24"/>
          <w:szCs w:val="24"/>
        </w:rPr>
      </w:pPr>
      <w:proofErr w:type="spellStart"/>
      <w:r w:rsidRPr="003B5038">
        <w:rPr>
          <w:sz w:val="24"/>
          <w:szCs w:val="24"/>
        </w:rPr>
        <w:t>Nicotindoser</w:t>
      </w:r>
      <w:proofErr w:type="spellEnd"/>
      <w:r w:rsidRPr="003B5038">
        <w:rPr>
          <w:sz w:val="24"/>
          <w:szCs w:val="24"/>
        </w:rPr>
        <w:t xml:space="preserve">, som tåles af voksne rygere i behandling, kan hos børn give kraftige symptomer på forgiftning og være dødelige. Mistanke om </w:t>
      </w:r>
      <w:proofErr w:type="spellStart"/>
      <w:r w:rsidRPr="003B5038">
        <w:rPr>
          <w:sz w:val="24"/>
          <w:szCs w:val="24"/>
        </w:rPr>
        <w:t>nicotinforgiftning</w:t>
      </w:r>
      <w:proofErr w:type="spellEnd"/>
      <w:r w:rsidRPr="003B5038">
        <w:rPr>
          <w:sz w:val="24"/>
          <w:szCs w:val="24"/>
        </w:rPr>
        <w:t xml:space="preserve"> hos et barn skal anses for at være et akut tilfælde og skal behandles med det samme.</w:t>
      </w:r>
    </w:p>
    <w:p w14:paraId="4D1643F7" w14:textId="77777777" w:rsidR="000C4A04" w:rsidRPr="003B5038" w:rsidRDefault="000C4A04" w:rsidP="00BA5836">
      <w:pPr>
        <w:ind w:left="851"/>
        <w:rPr>
          <w:sz w:val="24"/>
          <w:szCs w:val="24"/>
        </w:rPr>
      </w:pPr>
    </w:p>
    <w:p w14:paraId="6A3A2C1A" w14:textId="4764430B" w:rsidR="000C4A04" w:rsidRPr="003B5038" w:rsidRDefault="000C4A04" w:rsidP="00BA5836">
      <w:pPr>
        <w:ind w:left="851"/>
        <w:rPr>
          <w:sz w:val="24"/>
          <w:szCs w:val="24"/>
        </w:rPr>
      </w:pPr>
      <w:r w:rsidRPr="003B5038">
        <w:rPr>
          <w:i/>
          <w:iCs/>
          <w:sz w:val="24"/>
          <w:szCs w:val="24"/>
        </w:rPr>
        <w:t>Behandling af overdosis:</w:t>
      </w:r>
      <w:r w:rsidRPr="003B5038">
        <w:rPr>
          <w:sz w:val="24"/>
          <w:szCs w:val="24"/>
        </w:rPr>
        <w:t xml:space="preserve"> Administration af </w:t>
      </w:r>
      <w:proofErr w:type="spellStart"/>
      <w:r w:rsidRPr="003B5038">
        <w:rPr>
          <w:sz w:val="24"/>
          <w:szCs w:val="24"/>
        </w:rPr>
        <w:t>nicotin</w:t>
      </w:r>
      <w:proofErr w:type="spellEnd"/>
      <w:r w:rsidRPr="003B5038">
        <w:rPr>
          <w:sz w:val="24"/>
          <w:szCs w:val="24"/>
        </w:rPr>
        <w:t xml:space="preserve"> skal stoppes øjeblikkeligt, og patienten skal behandles symptomatisk. Hvis en meget stor mængde </w:t>
      </w:r>
      <w:proofErr w:type="spellStart"/>
      <w:r w:rsidRPr="003B5038">
        <w:rPr>
          <w:sz w:val="24"/>
          <w:szCs w:val="24"/>
        </w:rPr>
        <w:t>nicotin</w:t>
      </w:r>
      <w:proofErr w:type="spellEnd"/>
      <w:r w:rsidRPr="003B5038">
        <w:rPr>
          <w:sz w:val="24"/>
          <w:szCs w:val="24"/>
        </w:rPr>
        <w:t xml:space="preserve"> er slugt reducerer aktivt kul absorptionen af </w:t>
      </w:r>
      <w:proofErr w:type="spellStart"/>
      <w:r w:rsidRPr="003B5038">
        <w:rPr>
          <w:sz w:val="24"/>
          <w:szCs w:val="24"/>
        </w:rPr>
        <w:t>nicotin</w:t>
      </w:r>
      <w:proofErr w:type="spellEnd"/>
      <w:r w:rsidRPr="003B5038">
        <w:rPr>
          <w:sz w:val="24"/>
          <w:szCs w:val="24"/>
        </w:rPr>
        <w:t xml:space="preserve"> fra mave-tarm</w:t>
      </w:r>
      <w:r w:rsidR="003B5038">
        <w:rPr>
          <w:sz w:val="24"/>
          <w:szCs w:val="24"/>
        </w:rPr>
        <w:t>-</w:t>
      </w:r>
      <w:r w:rsidRPr="003B5038">
        <w:rPr>
          <w:sz w:val="24"/>
          <w:szCs w:val="24"/>
        </w:rPr>
        <w:t>kanalen.</w:t>
      </w:r>
    </w:p>
    <w:p w14:paraId="4B30B48D" w14:textId="77777777" w:rsidR="00C15061" w:rsidRPr="003B5038" w:rsidRDefault="00C15061" w:rsidP="00BA5836">
      <w:pPr>
        <w:ind w:left="851"/>
        <w:rPr>
          <w:sz w:val="24"/>
          <w:szCs w:val="24"/>
        </w:rPr>
      </w:pPr>
    </w:p>
    <w:p w14:paraId="1C30DFDD" w14:textId="01162FB4" w:rsidR="000C4A04" w:rsidRPr="003B5038" w:rsidRDefault="000C4A04" w:rsidP="00BA5836">
      <w:pPr>
        <w:ind w:left="851"/>
        <w:rPr>
          <w:sz w:val="24"/>
          <w:szCs w:val="24"/>
        </w:rPr>
      </w:pPr>
      <w:r w:rsidRPr="003B5038">
        <w:rPr>
          <w:sz w:val="24"/>
          <w:szCs w:val="24"/>
        </w:rPr>
        <w:t xml:space="preserve">Den akutte minimum dødelige orale dosis </w:t>
      </w:r>
      <w:proofErr w:type="spellStart"/>
      <w:r w:rsidRPr="003B5038">
        <w:rPr>
          <w:sz w:val="24"/>
          <w:szCs w:val="24"/>
        </w:rPr>
        <w:t>nicotin</w:t>
      </w:r>
      <w:proofErr w:type="spellEnd"/>
      <w:r w:rsidRPr="003B5038">
        <w:rPr>
          <w:sz w:val="24"/>
          <w:szCs w:val="24"/>
        </w:rPr>
        <w:t xml:space="preserve"> for mennesker menes at være 40-60 mg.</w:t>
      </w:r>
    </w:p>
    <w:p w14:paraId="220BA6E5" w14:textId="77777777" w:rsidR="009260DE" w:rsidRPr="003B5038" w:rsidRDefault="009260DE" w:rsidP="009260DE">
      <w:pPr>
        <w:tabs>
          <w:tab w:val="left" w:pos="851"/>
        </w:tabs>
        <w:ind w:left="851"/>
        <w:rPr>
          <w:sz w:val="24"/>
          <w:szCs w:val="24"/>
        </w:rPr>
      </w:pPr>
    </w:p>
    <w:p w14:paraId="340E548B" w14:textId="77777777" w:rsidR="009260DE" w:rsidRPr="003B5038" w:rsidRDefault="009260DE" w:rsidP="009260DE">
      <w:pPr>
        <w:tabs>
          <w:tab w:val="left" w:pos="851"/>
        </w:tabs>
        <w:ind w:left="851" w:hanging="851"/>
        <w:rPr>
          <w:b/>
          <w:sz w:val="24"/>
          <w:szCs w:val="24"/>
        </w:rPr>
      </w:pPr>
      <w:r w:rsidRPr="003B5038">
        <w:rPr>
          <w:b/>
          <w:sz w:val="24"/>
          <w:szCs w:val="24"/>
        </w:rPr>
        <w:t>4.10</w:t>
      </w:r>
      <w:r w:rsidRPr="003B5038">
        <w:rPr>
          <w:b/>
          <w:sz w:val="24"/>
          <w:szCs w:val="24"/>
        </w:rPr>
        <w:tab/>
        <w:t>Udlevering</w:t>
      </w:r>
    </w:p>
    <w:p w14:paraId="24CE26F3" w14:textId="42FA9B45" w:rsidR="009260DE" w:rsidRPr="003B5038" w:rsidRDefault="00BA5836" w:rsidP="009260DE">
      <w:pPr>
        <w:tabs>
          <w:tab w:val="left" w:pos="851"/>
        </w:tabs>
        <w:ind w:left="851"/>
        <w:rPr>
          <w:sz w:val="24"/>
          <w:szCs w:val="24"/>
        </w:rPr>
      </w:pPr>
      <w:r w:rsidRPr="003B5038">
        <w:rPr>
          <w:sz w:val="24"/>
          <w:szCs w:val="24"/>
        </w:rPr>
        <w:t>HF</w:t>
      </w:r>
    </w:p>
    <w:p w14:paraId="13B8F293" w14:textId="77777777" w:rsidR="009260DE" w:rsidRPr="003B5038" w:rsidRDefault="009260DE" w:rsidP="009260DE">
      <w:pPr>
        <w:tabs>
          <w:tab w:val="left" w:pos="851"/>
        </w:tabs>
        <w:ind w:left="851"/>
        <w:rPr>
          <w:sz w:val="24"/>
          <w:szCs w:val="24"/>
        </w:rPr>
      </w:pPr>
    </w:p>
    <w:p w14:paraId="393EB104" w14:textId="77777777" w:rsidR="009260DE" w:rsidRPr="003B5038" w:rsidRDefault="009260DE" w:rsidP="009260DE">
      <w:pPr>
        <w:tabs>
          <w:tab w:val="left" w:pos="851"/>
        </w:tabs>
        <w:ind w:left="851"/>
        <w:rPr>
          <w:sz w:val="24"/>
          <w:szCs w:val="24"/>
        </w:rPr>
      </w:pPr>
    </w:p>
    <w:p w14:paraId="3519C876" w14:textId="77777777" w:rsidR="009260DE" w:rsidRPr="003B5038" w:rsidRDefault="009260DE" w:rsidP="009260DE">
      <w:pPr>
        <w:tabs>
          <w:tab w:val="left" w:pos="851"/>
        </w:tabs>
        <w:ind w:left="851" w:hanging="851"/>
        <w:rPr>
          <w:b/>
          <w:sz w:val="24"/>
          <w:szCs w:val="24"/>
        </w:rPr>
      </w:pPr>
      <w:r w:rsidRPr="003B5038">
        <w:rPr>
          <w:b/>
          <w:sz w:val="24"/>
          <w:szCs w:val="24"/>
        </w:rPr>
        <w:t>5.</w:t>
      </w:r>
      <w:r w:rsidRPr="003B5038">
        <w:rPr>
          <w:b/>
          <w:sz w:val="24"/>
          <w:szCs w:val="24"/>
        </w:rPr>
        <w:tab/>
        <w:t>FARMAKOLOGISKE EGENSKABER</w:t>
      </w:r>
    </w:p>
    <w:p w14:paraId="392C20D2" w14:textId="77777777" w:rsidR="009260DE" w:rsidRPr="003B5038" w:rsidRDefault="009260DE" w:rsidP="009260DE">
      <w:pPr>
        <w:tabs>
          <w:tab w:val="left" w:pos="851"/>
        </w:tabs>
        <w:ind w:left="851"/>
        <w:rPr>
          <w:sz w:val="24"/>
          <w:szCs w:val="24"/>
        </w:rPr>
      </w:pPr>
    </w:p>
    <w:p w14:paraId="6CF3FCD7" w14:textId="77777777" w:rsidR="009260DE" w:rsidRPr="003B5038" w:rsidRDefault="009260DE" w:rsidP="009260DE">
      <w:pPr>
        <w:tabs>
          <w:tab w:val="num" w:pos="851"/>
        </w:tabs>
        <w:ind w:left="851" w:hanging="851"/>
        <w:rPr>
          <w:b/>
          <w:sz w:val="24"/>
          <w:szCs w:val="24"/>
        </w:rPr>
      </w:pPr>
      <w:r w:rsidRPr="003B5038">
        <w:rPr>
          <w:b/>
          <w:sz w:val="24"/>
          <w:szCs w:val="24"/>
        </w:rPr>
        <w:t>5.1</w:t>
      </w:r>
      <w:r w:rsidRPr="003B5038">
        <w:rPr>
          <w:b/>
          <w:sz w:val="24"/>
          <w:szCs w:val="24"/>
        </w:rPr>
        <w:tab/>
      </w:r>
      <w:proofErr w:type="spellStart"/>
      <w:r w:rsidRPr="003B5038">
        <w:rPr>
          <w:b/>
          <w:sz w:val="24"/>
          <w:szCs w:val="24"/>
        </w:rPr>
        <w:t>Farmakodynamiske</w:t>
      </w:r>
      <w:proofErr w:type="spellEnd"/>
      <w:r w:rsidRPr="003B5038">
        <w:rPr>
          <w:b/>
          <w:sz w:val="24"/>
          <w:szCs w:val="24"/>
        </w:rPr>
        <w:t xml:space="preserve"> egenskaber</w:t>
      </w:r>
    </w:p>
    <w:p w14:paraId="22921091" w14:textId="38E32931" w:rsidR="000C4A04" w:rsidRPr="003B5038" w:rsidRDefault="000C4A04" w:rsidP="00BA5836">
      <w:pPr>
        <w:suppressAutoHyphens/>
        <w:ind w:left="851"/>
        <w:rPr>
          <w:sz w:val="24"/>
          <w:szCs w:val="24"/>
          <w:lang w:val="bg-BG"/>
        </w:rPr>
      </w:pPr>
      <w:proofErr w:type="spellStart"/>
      <w:r w:rsidRPr="003B5038">
        <w:rPr>
          <w:sz w:val="24"/>
          <w:szCs w:val="24"/>
        </w:rPr>
        <w:t>Farmakoterapeutisk</w:t>
      </w:r>
      <w:proofErr w:type="spellEnd"/>
      <w:r w:rsidRPr="003B5038">
        <w:rPr>
          <w:sz w:val="24"/>
          <w:szCs w:val="24"/>
        </w:rPr>
        <w:t xml:space="preserve"> klassifikation: </w:t>
      </w:r>
      <w:r w:rsidRPr="003B5038">
        <w:rPr>
          <w:color w:val="000000"/>
          <w:sz w:val="24"/>
          <w:szCs w:val="24"/>
        </w:rPr>
        <w:t xml:space="preserve">Midler mod </w:t>
      </w:r>
      <w:proofErr w:type="spellStart"/>
      <w:r w:rsidRPr="003B5038">
        <w:rPr>
          <w:color w:val="000000"/>
          <w:sz w:val="24"/>
          <w:szCs w:val="24"/>
        </w:rPr>
        <w:t>nicotinafhængighed</w:t>
      </w:r>
      <w:proofErr w:type="spellEnd"/>
      <w:r w:rsidR="003B5038">
        <w:rPr>
          <w:color w:val="000000"/>
          <w:sz w:val="24"/>
          <w:szCs w:val="24"/>
        </w:rPr>
        <w:t>,</w:t>
      </w:r>
      <w:r w:rsidRPr="003B5038">
        <w:rPr>
          <w:color w:val="000000"/>
          <w:sz w:val="24"/>
          <w:szCs w:val="24"/>
        </w:rPr>
        <w:t xml:space="preserve"> </w:t>
      </w:r>
      <w:r w:rsidRPr="003B5038">
        <w:rPr>
          <w:sz w:val="24"/>
          <w:szCs w:val="24"/>
        </w:rPr>
        <w:t xml:space="preserve">ATC-kode: </w:t>
      </w:r>
      <w:r w:rsidRPr="003B5038">
        <w:rPr>
          <w:color w:val="000000"/>
          <w:sz w:val="24"/>
          <w:szCs w:val="24"/>
        </w:rPr>
        <w:t>N07BA01</w:t>
      </w:r>
      <w:r w:rsidR="003B5038">
        <w:rPr>
          <w:color w:val="000000"/>
          <w:sz w:val="24"/>
          <w:szCs w:val="24"/>
        </w:rPr>
        <w:t>.</w:t>
      </w:r>
    </w:p>
    <w:p w14:paraId="58924AE3" w14:textId="77777777" w:rsidR="000C4A04" w:rsidRPr="003B5038" w:rsidRDefault="000C4A04" w:rsidP="00BA5836">
      <w:pPr>
        <w:ind w:left="851"/>
        <w:rPr>
          <w:noProof/>
          <w:sz w:val="24"/>
          <w:szCs w:val="24"/>
        </w:rPr>
      </w:pPr>
    </w:p>
    <w:p w14:paraId="7F4FD9DA" w14:textId="77777777" w:rsidR="000C4A04" w:rsidRPr="003B5038" w:rsidRDefault="000C4A04" w:rsidP="00BA5836">
      <w:pPr>
        <w:ind w:left="851"/>
        <w:rPr>
          <w:sz w:val="24"/>
          <w:szCs w:val="24"/>
        </w:rPr>
      </w:pPr>
      <w:proofErr w:type="spellStart"/>
      <w:r w:rsidRPr="003B5038">
        <w:rPr>
          <w:sz w:val="24"/>
          <w:szCs w:val="24"/>
        </w:rPr>
        <w:t>Nicotin</w:t>
      </w:r>
      <w:proofErr w:type="spellEnd"/>
      <w:r w:rsidRPr="003B5038">
        <w:rPr>
          <w:sz w:val="24"/>
          <w:szCs w:val="24"/>
        </w:rPr>
        <w:t xml:space="preserve"> er en </w:t>
      </w:r>
      <w:proofErr w:type="spellStart"/>
      <w:r w:rsidRPr="003B5038">
        <w:rPr>
          <w:sz w:val="24"/>
          <w:szCs w:val="24"/>
        </w:rPr>
        <w:t>nicotinreceptoragonist</w:t>
      </w:r>
      <w:proofErr w:type="spellEnd"/>
      <w:r w:rsidRPr="003B5038">
        <w:rPr>
          <w:sz w:val="24"/>
          <w:szCs w:val="24"/>
        </w:rPr>
        <w:t xml:space="preserve"> i det perifere og centrale nervesystem, som har udprægede CNS og </w:t>
      </w:r>
      <w:proofErr w:type="spellStart"/>
      <w:r w:rsidRPr="003B5038">
        <w:rPr>
          <w:sz w:val="24"/>
          <w:szCs w:val="24"/>
        </w:rPr>
        <w:t>kardiovaskulære</w:t>
      </w:r>
      <w:proofErr w:type="spellEnd"/>
      <w:r w:rsidRPr="003B5038">
        <w:rPr>
          <w:sz w:val="24"/>
          <w:szCs w:val="24"/>
        </w:rPr>
        <w:t xml:space="preserve"> effekter.</w:t>
      </w:r>
    </w:p>
    <w:p w14:paraId="356575E9" w14:textId="77777777" w:rsidR="000C4A04" w:rsidRPr="003B5038" w:rsidRDefault="000C4A04" w:rsidP="00BA5836">
      <w:pPr>
        <w:ind w:left="851"/>
        <w:rPr>
          <w:sz w:val="24"/>
          <w:szCs w:val="24"/>
        </w:rPr>
      </w:pPr>
    </w:p>
    <w:p w14:paraId="10692CE9" w14:textId="77777777" w:rsidR="000C4A04" w:rsidRPr="003B5038" w:rsidRDefault="000C4A04" w:rsidP="00BA5836">
      <w:pPr>
        <w:ind w:left="851"/>
        <w:rPr>
          <w:sz w:val="24"/>
          <w:szCs w:val="24"/>
        </w:rPr>
      </w:pPr>
      <w:r w:rsidRPr="003B5038">
        <w:rPr>
          <w:sz w:val="24"/>
          <w:szCs w:val="24"/>
        </w:rPr>
        <w:t>Efter regelmæssig anvendelse i en længere periode fører pludselig ophør af brug af tobaksprodukter til et karakteristisk syndrom med abstinenssymptomer, der blandt andet omfatter rygetrang.</w:t>
      </w:r>
    </w:p>
    <w:p w14:paraId="2DECA224" w14:textId="77777777" w:rsidR="000C4A04" w:rsidRPr="003B5038" w:rsidRDefault="000C4A04" w:rsidP="00BA5836">
      <w:pPr>
        <w:ind w:left="851"/>
        <w:rPr>
          <w:sz w:val="24"/>
          <w:szCs w:val="24"/>
        </w:rPr>
      </w:pPr>
    </w:p>
    <w:p w14:paraId="6A14FB18" w14:textId="77777777" w:rsidR="000C4A04" w:rsidRPr="003B5038" w:rsidRDefault="000C4A04" w:rsidP="00BA5836">
      <w:pPr>
        <w:ind w:left="851"/>
        <w:rPr>
          <w:sz w:val="24"/>
          <w:szCs w:val="24"/>
        </w:rPr>
      </w:pPr>
      <w:r w:rsidRPr="003B5038">
        <w:rPr>
          <w:sz w:val="24"/>
          <w:szCs w:val="24"/>
        </w:rPr>
        <w:t xml:space="preserve">Kliniske studier har vist, at </w:t>
      </w:r>
      <w:proofErr w:type="spellStart"/>
      <w:r w:rsidRPr="003B5038">
        <w:rPr>
          <w:sz w:val="24"/>
          <w:szCs w:val="24"/>
        </w:rPr>
        <w:t>nicotinsubstitutionsprodukter</w:t>
      </w:r>
      <w:proofErr w:type="spellEnd"/>
      <w:r w:rsidRPr="003B5038">
        <w:rPr>
          <w:sz w:val="24"/>
          <w:szCs w:val="24"/>
        </w:rPr>
        <w:t xml:space="preserve"> kan hjælpe rygere med at afholde sig fra rygning ved at hæve </w:t>
      </w:r>
      <w:proofErr w:type="spellStart"/>
      <w:r w:rsidRPr="003B5038">
        <w:rPr>
          <w:sz w:val="24"/>
          <w:szCs w:val="24"/>
        </w:rPr>
        <w:t>nicotinniveauerne</w:t>
      </w:r>
      <w:proofErr w:type="spellEnd"/>
      <w:r w:rsidRPr="003B5038">
        <w:rPr>
          <w:sz w:val="24"/>
          <w:szCs w:val="24"/>
        </w:rPr>
        <w:t xml:space="preserve"> i blodet og lindre disse abstinenssymptomer.</w:t>
      </w:r>
    </w:p>
    <w:p w14:paraId="41F1B484" w14:textId="77777777" w:rsidR="000C4A04" w:rsidRPr="003B5038" w:rsidRDefault="000C4A04" w:rsidP="00BA5836">
      <w:pPr>
        <w:ind w:left="851"/>
        <w:rPr>
          <w:sz w:val="24"/>
          <w:szCs w:val="24"/>
        </w:rPr>
      </w:pPr>
    </w:p>
    <w:p w14:paraId="70A6FBE6" w14:textId="77777777" w:rsidR="000C4A04" w:rsidRPr="003B5038" w:rsidRDefault="000C4A04" w:rsidP="00BA5836">
      <w:pPr>
        <w:ind w:left="851"/>
        <w:rPr>
          <w:sz w:val="24"/>
          <w:szCs w:val="24"/>
          <w:u w:val="single"/>
        </w:rPr>
      </w:pPr>
      <w:r w:rsidRPr="003B5038">
        <w:rPr>
          <w:sz w:val="24"/>
          <w:szCs w:val="24"/>
          <w:u w:val="single"/>
        </w:rPr>
        <w:t>Lindring af rygetrang</w:t>
      </w:r>
    </w:p>
    <w:p w14:paraId="511A9F7D" w14:textId="77777777" w:rsidR="000C4A04" w:rsidRPr="003B5038" w:rsidRDefault="000C4A04" w:rsidP="00BA5836">
      <w:pPr>
        <w:ind w:left="851"/>
        <w:rPr>
          <w:sz w:val="24"/>
          <w:szCs w:val="24"/>
        </w:rPr>
      </w:pPr>
      <w:r w:rsidRPr="003B5038">
        <w:rPr>
          <w:sz w:val="24"/>
          <w:szCs w:val="24"/>
        </w:rPr>
        <w:t xml:space="preserve">Sammenlignet med </w:t>
      </w:r>
      <w:proofErr w:type="spellStart"/>
      <w:r w:rsidRPr="003B5038">
        <w:rPr>
          <w:sz w:val="24"/>
          <w:szCs w:val="24"/>
        </w:rPr>
        <w:t>nicotin</w:t>
      </w:r>
      <w:proofErr w:type="spellEnd"/>
      <w:r w:rsidRPr="003B5038">
        <w:rPr>
          <w:sz w:val="24"/>
          <w:szCs w:val="24"/>
        </w:rPr>
        <w:t xml:space="preserve"> tyggegummi eller </w:t>
      </w:r>
      <w:proofErr w:type="spellStart"/>
      <w:r w:rsidRPr="003B5038">
        <w:rPr>
          <w:sz w:val="24"/>
          <w:szCs w:val="24"/>
        </w:rPr>
        <w:t>nicotin</w:t>
      </w:r>
      <w:proofErr w:type="spellEnd"/>
      <w:r w:rsidRPr="003B5038">
        <w:rPr>
          <w:sz w:val="24"/>
          <w:szCs w:val="24"/>
        </w:rPr>
        <w:t xml:space="preserve"> sugetabletter er absorptionen af </w:t>
      </w:r>
      <w:proofErr w:type="spellStart"/>
      <w:r w:rsidRPr="003B5038">
        <w:rPr>
          <w:sz w:val="24"/>
          <w:szCs w:val="24"/>
        </w:rPr>
        <w:t>nicotin</w:t>
      </w:r>
      <w:proofErr w:type="spellEnd"/>
      <w:r w:rsidRPr="003B5038">
        <w:rPr>
          <w:sz w:val="24"/>
          <w:szCs w:val="24"/>
        </w:rPr>
        <w:t xml:space="preserve"> fra mundhulespray hurtigere (pkt. 5.2). I et åbent </w:t>
      </w:r>
      <w:proofErr w:type="gramStart"/>
      <w:r w:rsidRPr="003B5038">
        <w:rPr>
          <w:sz w:val="24"/>
          <w:szCs w:val="24"/>
        </w:rPr>
        <w:t>enkelt-dosis cross</w:t>
      </w:r>
      <w:proofErr w:type="gramEnd"/>
      <w:r w:rsidRPr="003B5038">
        <w:rPr>
          <w:sz w:val="24"/>
          <w:szCs w:val="24"/>
        </w:rPr>
        <w:t xml:space="preserve">-over craving studie med 200 raske rygere, blev det observeret at to spray á 1 mg reducerede rygetrangen signifikant mere end </w:t>
      </w:r>
      <w:proofErr w:type="spellStart"/>
      <w:r w:rsidRPr="003B5038">
        <w:rPr>
          <w:sz w:val="24"/>
          <w:szCs w:val="24"/>
        </w:rPr>
        <w:t>nicotin</w:t>
      </w:r>
      <w:proofErr w:type="spellEnd"/>
      <w:r w:rsidRPr="003B5038">
        <w:rPr>
          <w:sz w:val="24"/>
          <w:szCs w:val="24"/>
        </w:rPr>
        <w:t xml:space="preserve"> sugetabletter 4 mg, begyndende 60 sekunder efter administration, og en forskel mellem formuleringerne blev observeret over 10 minutter. I et andet åbent </w:t>
      </w:r>
      <w:proofErr w:type="gramStart"/>
      <w:r w:rsidRPr="003B5038">
        <w:rPr>
          <w:sz w:val="24"/>
          <w:szCs w:val="24"/>
        </w:rPr>
        <w:t>enkelt-dosis cross</w:t>
      </w:r>
      <w:proofErr w:type="gramEnd"/>
      <w:r w:rsidRPr="003B5038">
        <w:rPr>
          <w:sz w:val="24"/>
          <w:szCs w:val="24"/>
        </w:rPr>
        <w:t>-over craving studie med 61 raske rygere, blev det observeret at to spray á 1 mg reducerede rygetrangen signifikant mere end referenceproduktet, begyndende 30 sekunder efter administration i forsøgspopulationen, herunder delpopulationen, som vurderede deres baseline rygetrang som stærk. Derudover opnåede 53/58 (91%) og 45/58 (78%) af forsøgspersonerne henholdsvis 25% og 50% reduktion i rygetrangen i undersøgelsesperioden (dvs. 2 timer).</w:t>
      </w:r>
    </w:p>
    <w:p w14:paraId="05655ED9" w14:textId="77777777" w:rsidR="000C4A04" w:rsidRPr="003B5038" w:rsidRDefault="000C4A04" w:rsidP="00BA5836">
      <w:pPr>
        <w:ind w:left="851"/>
        <w:rPr>
          <w:sz w:val="24"/>
          <w:szCs w:val="24"/>
        </w:rPr>
      </w:pPr>
    </w:p>
    <w:p w14:paraId="1CF4558B" w14:textId="77777777" w:rsidR="000C4A04" w:rsidRPr="003B5038" w:rsidRDefault="000C4A04" w:rsidP="00BA5836">
      <w:pPr>
        <w:ind w:left="851"/>
        <w:rPr>
          <w:sz w:val="24"/>
          <w:szCs w:val="24"/>
          <w:u w:val="single"/>
        </w:rPr>
      </w:pPr>
      <w:r w:rsidRPr="003B5038">
        <w:rPr>
          <w:sz w:val="24"/>
          <w:szCs w:val="24"/>
          <w:u w:val="single"/>
        </w:rPr>
        <w:t>Rygestop</w:t>
      </w:r>
    </w:p>
    <w:p w14:paraId="64827D80" w14:textId="77777777" w:rsidR="000C4A04" w:rsidRPr="003B5038" w:rsidRDefault="000C4A04" w:rsidP="00BA5836">
      <w:pPr>
        <w:ind w:left="851"/>
        <w:rPr>
          <w:sz w:val="24"/>
          <w:szCs w:val="24"/>
        </w:rPr>
      </w:pPr>
      <w:r w:rsidRPr="003B5038">
        <w:rPr>
          <w:sz w:val="24"/>
          <w:szCs w:val="24"/>
        </w:rPr>
        <w:t xml:space="preserve">To placebokontrollerede effektstudier er blevet udført. I den første undersøgelse var 83/318 (26,1%) af deltagerne, der brugte mundhulespray, holdt op med at ryge i uge 6 sammenlignet med 26/161 (16,1%) i placebogruppen. I uge 24 og 52 var henholdsvis 50/318 (15,7%) og 44/318 (13,8%) i mundhulespray-gruppen og henholdsvis 11/161 (6,8%) og 9/161 (5,6%) i placebogruppen, holdt op med at ryge. I den anden undersøgelse </w:t>
      </w:r>
      <w:r w:rsidRPr="003B5038">
        <w:rPr>
          <w:sz w:val="24"/>
          <w:szCs w:val="24"/>
        </w:rPr>
        <w:lastRenderedPageBreak/>
        <w:t>var 30/597 (5,0%) af deltagerne i mundhulespray-gruppen røgfri i uge 6 sammenlignet med 15/601 (2,5%) i placebogruppen.</w:t>
      </w:r>
    </w:p>
    <w:p w14:paraId="60142C39" w14:textId="77777777" w:rsidR="009260DE" w:rsidRPr="003B5038" w:rsidRDefault="009260DE" w:rsidP="009260DE">
      <w:pPr>
        <w:tabs>
          <w:tab w:val="left" w:pos="851"/>
        </w:tabs>
        <w:ind w:left="851"/>
        <w:rPr>
          <w:sz w:val="24"/>
          <w:szCs w:val="24"/>
        </w:rPr>
      </w:pPr>
    </w:p>
    <w:p w14:paraId="00F16B1D" w14:textId="77777777" w:rsidR="009260DE" w:rsidRPr="003B5038" w:rsidRDefault="009260DE" w:rsidP="009260DE">
      <w:pPr>
        <w:tabs>
          <w:tab w:val="left" w:pos="851"/>
        </w:tabs>
        <w:ind w:left="851" w:hanging="851"/>
        <w:rPr>
          <w:b/>
          <w:sz w:val="24"/>
          <w:szCs w:val="24"/>
        </w:rPr>
      </w:pPr>
      <w:r w:rsidRPr="003B5038">
        <w:rPr>
          <w:b/>
          <w:sz w:val="24"/>
          <w:szCs w:val="24"/>
        </w:rPr>
        <w:t>5.2</w:t>
      </w:r>
      <w:r w:rsidRPr="003B5038">
        <w:rPr>
          <w:b/>
          <w:sz w:val="24"/>
          <w:szCs w:val="24"/>
        </w:rPr>
        <w:tab/>
      </w:r>
      <w:proofErr w:type="spellStart"/>
      <w:r w:rsidRPr="003B5038">
        <w:rPr>
          <w:b/>
          <w:sz w:val="24"/>
          <w:szCs w:val="24"/>
        </w:rPr>
        <w:t>Farmakokinetiske</w:t>
      </w:r>
      <w:proofErr w:type="spellEnd"/>
      <w:r w:rsidRPr="003B5038">
        <w:rPr>
          <w:b/>
          <w:sz w:val="24"/>
          <w:szCs w:val="24"/>
        </w:rPr>
        <w:t xml:space="preserve"> egenskaber</w:t>
      </w:r>
    </w:p>
    <w:p w14:paraId="68C6A079" w14:textId="77777777" w:rsidR="000C4A04" w:rsidRPr="003B5038" w:rsidRDefault="000C4A04" w:rsidP="00BA5836">
      <w:pPr>
        <w:ind w:left="851"/>
        <w:rPr>
          <w:noProof/>
          <w:sz w:val="24"/>
          <w:szCs w:val="24"/>
        </w:rPr>
      </w:pPr>
      <w:r w:rsidRPr="003B5038">
        <w:rPr>
          <w:noProof/>
          <w:sz w:val="24"/>
          <w:szCs w:val="24"/>
        </w:rPr>
        <w:t>Det er konstateret, at variationer i tilførselsmåden har markante effekter på absorptionens hastighed og omfang. Mundhulesprayens farmakokinetik er blevet undersøgt i fire forsøg. Der deltog 141 forsøgspersoner i forsøgene.</w:t>
      </w:r>
    </w:p>
    <w:p w14:paraId="27072BD5" w14:textId="77777777" w:rsidR="000C4A04" w:rsidRPr="003B5038" w:rsidRDefault="000C4A04" w:rsidP="00BA5836">
      <w:pPr>
        <w:ind w:left="851"/>
        <w:rPr>
          <w:noProof/>
          <w:sz w:val="24"/>
          <w:szCs w:val="24"/>
        </w:rPr>
      </w:pPr>
    </w:p>
    <w:p w14:paraId="5929571B" w14:textId="77777777" w:rsidR="000C4A04" w:rsidRPr="003B5038" w:rsidRDefault="000C4A04" w:rsidP="00BA5836">
      <w:pPr>
        <w:ind w:left="851"/>
        <w:rPr>
          <w:noProof/>
          <w:sz w:val="24"/>
          <w:szCs w:val="24"/>
          <w:u w:val="single"/>
        </w:rPr>
      </w:pPr>
      <w:r w:rsidRPr="003B5038">
        <w:rPr>
          <w:noProof/>
          <w:sz w:val="24"/>
          <w:szCs w:val="24"/>
          <w:u w:val="single"/>
        </w:rPr>
        <w:t>Absorption</w:t>
      </w:r>
    </w:p>
    <w:p w14:paraId="21FF80A6" w14:textId="77777777" w:rsidR="000C4A04" w:rsidRPr="003B5038" w:rsidRDefault="000C4A04" w:rsidP="00BA5836">
      <w:pPr>
        <w:ind w:left="851"/>
        <w:rPr>
          <w:noProof/>
          <w:sz w:val="24"/>
          <w:szCs w:val="24"/>
        </w:rPr>
      </w:pPr>
      <w:r w:rsidRPr="003B5038">
        <w:rPr>
          <w:noProof/>
          <w:sz w:val="24"/>
          <w:szCs w:val="24"/>
        </w:rPr>
        <w:t>En maksimal koncentration på 5,3 ng/ml nås inden for 13 minutter efter indgift af en dosis på 2 mg. Ved sammenligning af AUC i de første 10 minutter efter indgift, overstiger estimaterne for mundhulesprayen i en dosis på 1 mg og 2 mg estimaterne for nicotintyggegummi og nicotinsugetabletter i doser på 4 mg (0,48 og 0,64 t*ng/ml vs. 0,33 og 0,33 t*ng/ml).</w:t>
      </w:r>
    </w:p>
    <w:p w14:paraId="61F731FA" w14:textId="77777777" w:rsidR="000C4A04" w:rsidRPr="003B5038" w:rsidRDefault="000C4A04" w:rsidP="00BA5836">
      <w:pPr>
        <w:ind w:left="851"/>
        <w:rPr>
          <w:noProof/>
          <w:sz w:val="24"/>
          <w:szCs w:val="24"/>
        </w:rPr>
      </w:pPr>
    </w:p>
    <w:p w14:paraId="63451D35" w14:textId="4DDBAE27" w:rsidR="000C4A04" w:rsidRPr="003B5038" w:rsidRDefault="000C4A04" w:rsidP="00BA5836">
      <w:pPr>
        <w:ind w:left="851"/>
        <w:rPr>
          <w:noProof/>
          <w:sz w:val="24"/>
          <w:szCs w:val="24"/>
        </w:rPr>
      </w:pPr>
      <w:r w:rsidRPr="003B5038">
        <w:rPr>
          <w:noProof/>
          <w:sz w:val="24"/>
          <w:szCs w:val="24"/>
        </w:rPr>
        <w:t xml:space="preserve">Estimaterne af </w:t>
      </w:r>
      <w:r w:rsidRPr="003B5038">
        <w:rPr>
          <w:sz w:val="24"/>
          <w:szCs w:val="24"/>
        </w:rPr>
        <w:t>AUC</w:t>
      </w:r>
      <w:r w:rsidRPr="003B5038">
        <w:rPr>
          <w:position w:val="-3"/>
          <w:sz w:val="24"/>
          <w:szCs w:val="24"/>
        </w:rPr>
        <w:t>∞</w:t>
      </w:r>
      <w:r w:rsidRPr="003B5038">
        <w:rPr>
          <w:spacing w:val="14"/>
          <w:position w:val="-3"/>
          <w:sz w:val="24"/>
          <w:szCs w:val="24"/>
        </w:rPr>
        <w:t xml:space="preserve"> </w:t>
      </w:r>
      <w:r w:rsidRPr="003B5038">
        <w:rPr>
          <w:noProof/>
          <w:sz w:val="24"/>
          <w:szCs w:val="24"/>
        </w:rPr>
        <w:t xml:space="preserve">viser, at biotilgængeligheden af nicotin, der indgives med mundhulespray, svarer til biotilgængeligheden af nicotintyggegummi eller nicotinsugetabletter. </w:t>
      </w:r>
      <w:r w:rsidRPr="003B5038">
        <w:rPr>
          <w:sz w:val="24"/>
          <w:szCs w:val="24"/>
        </w:rPr>
        <w:t>AUC</w:t>
      </w:r>
      <w:r w:rsidRPr="003B5038">
        <w:rPr>
          <w:position w:val="-3"/>
          <w:sz w:val="24"/>
          <w:szCs w:val="24"/>
        </w:rPr>
        <w:t>∞</w:t>
      </w:r>
      <w:r w:rsidRPr="003B5038">
        <w:rPr>
          <w:sz w:val="24"/>
          <w:szCs w:val="24"/>
        </w:rPr>
        <w:t xml:space="preserve"> </w:t>
      </w:r>
      <w:r w:rsidRPr="003B5038">
        <w:rPr>
          <w:noProof/>
          <w:sz w:val="24"/>
          <w:szCs w:val="24"/>
        </w:rPr>
        <w:t>for 2 mg fra mundhulesprayen var 14,0 t*ng/ml sammenlignet med 23,0 t*ng/ml og 26,7 t*ng/ml for henholdsvis 4 mg nicotintyggegummi og 4 mg nicotinsugetablet.</w:t>
      </w:r>
    </w:p>
    <w:p w14:paraId="6D7E6ED7" w14:textId="77777777" w:rsidR="000C4A04" w:rsidRPr="003B5038" w:rsidRDefault="000C4A04" w:rsidP="00BA5836">
      <w:pPr>
        <w:ind w:left="851"/>
        <w:rPr>
          <w:noProof/>
          <w:sz w:val="24"/>
          <w:szCs w:val="24"/>
        </w:rPr>
      </w:pPr>
    </w:p>
    <w:p w14:paraId="266F2039" w14:textId="77777777" w:rsidR="000C4A04" w:rsidRPr="003B5038" w:rsidRDefault="000C4A04" w:rsidP="00BA5836">
      <w:pPr>
        <w:ind w:left="851"/>
        <w:rPr>
          <w:noProof/>
          <w:sz w:val="24"/>
          <w:szCs w:val="24"/>
        </w:rPr>
      </w:pPr>
      <w:r w:rsidRPr="003B5038">
        <w:rPr>
          <w:noProof/>
          <w:sz w:val="24"/>
          <w:szCs w:val="24"/>
        </w:rPr>
        <w:t>De gennemsnitlige steady-state-koncentrationer af nicotin i plasma efter indgift af maksimumdosis (dvs. 2 pust á 1 mg med mundhulesprayen hver halve time) er (i rækkefølge efter størrelse) cirka 28,8 ng/ml sammenlignet med 23,3 ng/ml for 4 mg nicotintyggegummi (1 tyggegummi hver time) og 25,5 ng/ml for 4 mg nicotinsugetablet (1 sugetablet hver time).</w:t>
      </w:r>
    </w:p>
    <w:p w14:paraId="1033F6C3" w14:textId="77777777" w:rsidR="000C4A04" w:rsidRPr="003B5038" w:rsidRDefault="000C4A04" w:rsidP="00BA5836">
      <w:pPr>
        <w:ind w:left="851"/>
        <w:rPr>
          <w:noProof/>
          <w:sz w:val="24"/>
          <w:szCs w:val="24"/>
        </w:rPr>
      </w:pPr>
    </w:p>
    <w:p w14:paraId="348E5854" w14:textId="77777777" w:rsidR="000C4A04" w:rsidRPr="003B5038" w:rsidRDefault="000C4A04" w:rsidP="00BA5836">
      <w:pPr>
        <w:ind w:left="851"/>
        <w:rPr>
          <w:noProof/>
          <w:sz w:val="24"/>
          <w:szCs w:val="24"/>
          <w:u w:val="single"/>
        </w:rPr>
      </w:pPr>
      <w:r w:rsidRPr="003B5038">
        <w:rPr>
          <w:noProof/>
          <w:sz w:val="24"/>
          <w:szCs w:val="24"/>
          <w:u w:val="single"/>
        </w:rPr>
        <w:t>Distribution</w:t>
      </w:r>
    </w:p>
    <w:p w14:paraId="53DF5EEA" w14:textId="77777777" w:rsidR="000C4A04" w:rsidRPr="003B5038" w:rsidRDefault="000C4A04" w:rsidP="00BA5836">
      <w:pPr>
        <w:ind w:left="851"/>
        <w:rPr>
          <w:noProof/>
          <w:sz w:val="24"/>
          <w:szCs w:val="24"/>
        </w:rPr>
      </w:pPr>
      <w:r w:rsidRPr="003B5038">
        <w:rPr>
          <w:noProof/>
          <w:sz w:val="24"/>
          <w:szCs w:val="24"/>
        </w:rPr>
        <w:t>Distributionsvolumen efter intravenøs indgift af nicotin er cirka 2 til 3 L/kg.</w:t>
      </w:r>
    </w:p>
    <w:p w14:paraId="3B490D07" w14:textId="77777777" w:rsidR="000C4A04" w:rsidRPr="003B5038" w:rsidRDefault="000C4A04" w:rsidP="00BA5836">
      <w:pPr>
        <w:ind w:left="851"/>
        <w:rPr>
          <w:noProof/>
          <w:sz w:val="24"/>
          <w:szCs w:val="24"/>
        </w:rPr>
      </w:pPr>
    </w:p>
    <w:p w14:paraId="7C858D19" w14:textId="77777777" w:rsidR="000C4A04" w:rsidRPr="003B5038" w:rsidRDefault="000C4A04" w:rsidP="00BA5836">
      <w:pPr>
        <w:ind w:left="851"/>
        <w:rPr>
          <w:noProof/>
          <w:sz w:val="24"/>
          <w:szCs w:val="24"/>
        </w:rPr>
      </w:pPr>
      <w:r w:rsidRPr="003B5038">
        <w:rPr>
          <w:noProof/>
          <w:sz w:val="24"/>
          <w:szCs w:val="24"/>
        </w:rPr>
        <w:t>Plasmaproteinbinding af nicotin er mindre end 5 %. Ændringer i nicotinbinding som følge af samtidig anvendelse af andre lægemidler eller som følge af sygdomsrelaterede ændringer i plasmaproteiner forventes derfor ikke at have nogen signifikant effekt på nicotins farmakokinetik.</w:t>
      </w:r>
    </w:p>
    <w:p w14:paraId="2A82E3D5" w14:textId="77777777" w:rsidR="000C4A04" w:rsidRPr="003B5038" w:rsidRDefault="000C4A04" w:rsidP="00BA5836">
      <w:pPr>
        <w:ind w:left="851"/>
        <w:rPr>
          <w:noProof/>
          <w:sz w:val="24"/>
          <w:szCs w:val="24"/>
        </w:rPr>
      </w:pPr>
    </w:p>
    <w:p w14:paraId="7A6B1DA5" w14:textId="77777777" w:rsidR="000C4A04" w:rsidRPr="003B5038" w:rsidRDefault="000C4A04" w:rsidP="00BA5836">
      <w:pPr>
        <w:ind w:left="851"/>
        <w:rPr>
          <w:noProof/>
          <w:sz w:val="24"/>
          <w:szCs w:val="24"/>
          <w:u w:val="single"/>
        </w:rPr>
      </w:pPr>
      <w:r w:rsidRPr="003B5038">
        <w:rPr>
          <w:noProof/>
          <w:sz w:val="24"/>
          <w:szCs w:val="24"/>
          <w:u w:val="single"/>
        </w:rPr>
        <w:t>Biotransformation</w:t>
      </w:r>
    </w:p>
    <w:p w14:paraId="7A5D36C7" w14:textId="77777777" w:rsidR="000C4A04" w:rsidRPr="003B5038" w:rsidRDefault="000C4A04" w:rsidP="00BA5836">
      <w:pPr>
        <w:ind w:left="851"/>
        <w:rPr>
          <w:noProof/>
          <w:sz w:val="24"/>
          <w:szCs w:val="24"/>
        </w:rPr>
      </w:pPr>
      <w:r w:rsidRPr="003B5038">
        <w:rPr>
          <w:noProof/>
          <w:sz w:val="24"/>
          <w:szCs w:val="24"/>
        </w:rPr>
        <w:t>Den primære elimination sker i leveren. Nyre og lunger metaboliserer dog også nicotin. Flere end 20 nicotinmetabolitter er identificeret, som alle menes at være mindre aktive end nicotin.</w:t>
      </w:r>
    </w:p>
    <w:p w14:paraId="650B699A" w14:textId="77777777" w:rsidR="000C4A04" w:rsidRPr="003B5038" w:rsidRDefault="000C4A04" w:rsidP="00BA5836">
      <w:pPr>
        <w:ind w:left="851"/>
        <w:rPr>
          <w:noProof/>
          <w:sz w:val="24"/>
          <w:szCs w:val="24"/>
        </w:rPr>
      </w:pPr>
    </w:p>
    <w:p w14:paraId="01DF15C9" w14:textId="77777777" w:rsidR="000C4A04" w:rsidRPr="003B5038" w:rsidRDefault="000C4A04" w:rsidP="00BA5836">
      <w:pPr>
        <w:ind w:left="851"/>
        <w:rPr>
          <w:noProof/>
          <w:sz w:val="24"/>
          <w:szCs w:val="24"/>
        </w:rPr>
      </w:pPr>
      <w:r w:rsidRPr="003B5038">
        <w:rPr>
          <w:noProof/>
          <w:sz w:val="24"/>
          <w:szCs w:val="24"/>
        </w:rPr>
        <w:t>Hovedmetabolitten i plasma, cotinin, har en halveringstid på 15 til 20 timer og en plasmakoncentration, som er ca. 10 gange højere end nicotin.</w:t>
      </w:r>
    </w:p>
    <w:p w14:paraId="66537584" w14:textId="77777777" w:rsidR="000C4A04" w:rsidRPr="003B5038" w:rsidRDefault="000C4A04" w:rsidP="00BA5836">
      <w:pPr>
        <w:ind w:left="851"/>
        <w:rPr>
          <w:noProof/>
          <w:sz w:val="24"/>
          <w:szCs w:val="24"/>
        </w:rPr>
      </w:pPr>
    </w:p>
    <w:p w14:paraId="2AD03D52" w14:textId="77777777" w:rsidR="000C4A04" w:rsidRPr="003B5038" w:rsidRDefault="000C4A04" w:rsidP="00BA5836">
      <w:pPr>
        <w:ind w:left="851"/>
        <w:rPr>
          <w:noProof/>
          <w:sz w:val="24"/>
          <w:szCs w:val="24"/>
          <w:u w:val="single"/>
        </w:rPr>
      </w:pPr>
      <w:r w:rsidRPr="003B5038">
        <w:rPr>
          <w:noProof/>
          <w:sz w:val="24"/>
          <w:szCs w:val="24"/>
          <w:u w:val="single"/>
        </w:rPr>
        <w:t>Udskillelse</w:t>
      </w:r>
    </w:p>
    <w:p w14:paraId="11CD40A5" w14:textId="77777777" w:rsidR="000C4A04" w:rsidRPr="003B5038" w:rsidRDefault="000C4A04" w:rsidP="00BA5836">
      <w:pPr>
        <w:ind w:left="851"/>
        <w:rPr>
          <w:noProof/>
          <w:sz w:val="24"/>
          <w:szCs w:val="24"/>
        </w:rPr>
      </w:pPr>
      <w:r w:rsidRPr="003B5038">
        <w:rPr>
          <w:noProof/>
          <w:sz w:val="24"/>
          <w:szCs w:val="24"/>
        </w:rPr>
        <w:t>Den gennemsnitlige plasmaclearance af nicotin er 70 L/timen, og halveringstiden er 2-3 timer.</w:t>
      </w:r>
    </w:p>
    <w:p w14:paraId="0A35A2DB" w14:textId="60F909D5" w:rsidR="000C4A04" w:rsidRPr="003B5038" w:rsidRDefault="000C4A04" w:rsidP="00BA5836">
      <w:pPr>
        <w:ind w:left="851"/>
        <w:rPr>
          <w:noProof/>
          <w:sz w:val="24"/>
          <w:szCs w:val="24"/>
        </w:rPr>
      </w:pPr>
      <w:r w:rsidRPr="003B5038">
        <w:rPr>
          <w:noProof/>
          <w:sz w:val="24"/>
          <w:szCs w:val="24"/>
        </w:rPr>
        <w:t>De primære metabolitter i urinen er cotinin (12 % af dosis) og trans-3-hydroxycotinin (37</w:t>
      </w:r>
      <w:r w:rsidR="005506B2">
        <w:rPr>
          <w:noProof/>
          <w:sz w:val="24"/>
          <w:szCs w:val="24"/>
        </w:rPr>
        <w:t> </w:t>
      </w:r>
      <w:r w:rsidRPr="003B5038">
        <w:rPr>
          <w:noProof/>
          <w:sz w:val="24"/>
          <w:szCs w:val="24"/>
        </w:rPr>
        <w:t>% af dosis). Omkring 10 % af nicotinen udskilles uomdannet i urinen. Op til 30 % af nicotin kan udskilles uomdannet i urinen ved øget diurese og sur urin (pH under 5).</w:t>
      </w:r>
    </w:p>
    <w:p w14:paraId="46B565C7" w14:textId="6C6CE13F" w:rsidR="005506B2" w:rsidRDefault="005506B2">
      <w:pPr>
        <w:rPr>
          <w:noProof/>
          <w:sz w:val="24"/>
          <w:szCs w:val="24"/>
        </w:rPr>
      </w:pPr>
      <w:r>
        <w:rPr>
          <w:noProof/>
          <w:sz w:val="24"/>
          <w:szCs w:val="24"/>
        </w:rPr>
        <w:br w:type="page"/>
      </w:r>
    </w:p>
    <w:p w14:paraId="280A2F71" w14:textId="77777777" w:rsidR="000C4A04" w:rsidRPr="003B5038" w:rsidRDefault="000C4A04" w:rsidP="00BA5836">
      <w:pPr>
        <w:ind w:left="851"/>
        <w:rPr>
          <w:noProof/>
          <w:sz w:val="24"/>
          <w:szCs w:val="24"/>
        </w:rPr>
      </w:pPr>
    </w:p>
    <w:p w14:paraId="380E624E" w14:textId="77777777" w:rsidR="000C4A04" w:rsidRPr="003B5038" w:rsidRDefault="000C4A04" w:rsidP="00BA5836">
      <w:pPr>
        <w:ind w:left="851"/>
        <w:rPr>
          <w:noProof/>
          <w:sz w:val="24"/>
          <w:szCs w:val="24"/>
          <w:u w:val="single"/>
        </w:rPr>
      </w:pPr>
      <w:r w:rsidRPr="003B5038">
        <w:rPr>
          <w:noProof/>
          <w:sz w:val="24"/>
          <w:szCs w:val="24"/>
          <w:u w:val="single"/>
        </w:rPr>
        <w:t>Linearitet/non-linearitet</w:t>
      </w:r>
    </w:p>
    <w:p w14:paraId="1ADE0A1A" w14:textId="77777777" w:rsidR="000C4A04" w:rsidRPr="003B5038" w:rsidRDefault="000C4A04" w:rsidP="00BA5836">
      <w:pPr>
        <w:ind w:left="851"/>
        <w:rPr>
          <w:noProof/>
          <w:sz w:val="24"/>
          <w:szCs w:val="24"/>
        </w:rPr>
      </w:pPr>
      <w:r w:rsidRPr="003B5038">
        <w:rPr>
          <w:noProof/>
          <w:sz w:val="24"/>
          <w:szCs w:val="24"/>
        </w:rPr>
        <w:t xml:space="preserve">Der er kun en lille afvigelse fra dosislinearitet af </w:t>
      </w:r>
      <w:r w:rsidRPr="003B5038">
        <w:rPr>
          <w:sz w:val="24"/>
          <w:szCs w:val="24"/>
        </w:rPr>
        <w:t>AUC</w:t>
      </w:r>
      <w:r w:rsidRPr="003B5038">
        <w:rPr>
          <w:position w:val="-3"/>
          <w:sz w:val="24"/>
          <w:szCs w:val="24"/>
        </w:rPr>
        <w:t>∞</w:t>
      </w:r>
      <w:r w:rsidRPr="003B5038">
        <w:rPr>
          <w:spacing w:val="14"/>
          <w:position w:val="-3"/>
          <w:sz w:val="24"/>
          <w:szCs w:val="24"/>
        </w:rPr>
        <w:t xml:space="preserve"> </w:t>
      </w:r>
      <w:r w:rsidRPr="003B5038">
        <w:rPr>
          <w:noProof/>
          <w:sz w:val="24"/>
          <w:szCs w:val="24"/>
        </w:rPr>
        <w:t xml:space="preserve">og </w:t>
      </w:r>
      <w:proofErr w:type="spellStart"/>
      <w:r w:rsidRPr="005506B2">
        <w:rPr>
          <w:sz w:val="24"/>
          <w:szCs w:val="24"/>
        </w:rPr>
        <w:t>C</w:t>
      </w:r>
      <w:r w:rsidRPr="005506B2">
        <w:rPr>
          <w:sz w:val="24"/>
          <w:szCs w:val="24"/>
          <w:vertAlign w:val="subscript"/>
        </w:rPr>
        <w:t>max</w:t>
      </w:r>
      <w:proofErr w:type="spellEnd"/>
      <w:r w:rsidRPr="005506B2">
        <w:rPr>
          <w:noProof/>
          <w:sz w:val="24"/>
          <w:szCs w:val="24"/>
        </w:rPr>
        <w:t xml:space="preserve"> </w:t>
      </w:r>
      <w:r w:rsidRPr="003B5038">
        <w:rPr>
          <w:noProof/>
          <w:sz w:val="24"/>
          <w:szCs w:val="24"/>
        </w:rPr>
        <w:t>hvilket ses, når der gives enkelte doser på 1, 2, 3 og 4 pust med 1 mg mundhulespray.</w:t>
      </w:r>
    </w:p>
    <w:p w14:paraId="53365106" w14:textId="77777777" w:rsidR="000C4A04" w:rsidRPr="003B5038" w:rsidRDefault="000C4A04" w:rsidP="00BA5836">
      <w:pPr>
        <w:ind w:left="851"/>
        <w:rPr>
          <w:noProof/>
          <w:sz w:val="24"/>
          <w:szCs w:val="24"/>
          <w:u w:val="single"/>
        </w:rPr>
      </w:pPr>
    </w:p>
    <w:p w14:paraId="65CF3B41" w14:textId="77777777" w:rsidR="000C4A04" w:rsidRPr="003B5038" w:rsidRDefault="000C4A04" w:rsidP="00BA5836">
      <w:pPr>
        <w:ind w:left="851"/>
        <w:rPr>
          <w:noProof/>
          <w:sz w:val="24"/>
          <w:szCs w:val="24"/>
          <w:u w:val="single"/>
        </w:rPr>
      </w:pPr>
      <w:r w:rsidRPr="003B5038">
        <w:rPr>
          <w:noProof/>
          <w:sz w:val="24"/>
          <w:szCs w:val="24"/>
          <w:u w:val="single"/>
        </w:rPr>
        <w:t>Nedsat nyrefunktion</w:t>
      </w:r>
    </w:p>
    <w:p w14:paraId="5A2111EA" w14:textId="77777777" w:rsidR="000C4A04" w:rsidRPr="003B5038" w:rsidRDefault="000C4A04" w:rsidP="00BA5836">
      <w:pPr>
        <w:ind w:left="851"/>
        <w:rPr>
          <w:noProof/>
          <w:sz w:val="24"/>
          <w:szCs w:val="24"/>
        </w:rPr>
      </w:pPr>
      <w:r w:rsidRPr="003B5038">
        <w:rPr>
          <w:noProof/>
          <w:sz w:val="24"/>
          <w:szCs w:val="24"/>
        </w:rPr>
        <w:t>Progressiv grad af nedsat nyrefunktion er forbundet med nedsat total clearance af nicotin. Nicotin clearance var reduceret med i gennemsnit 50 % hos personer med svært nedsat nyrefunktion. Forhøjede nicotinniveauer er set hos rygere i hæmodialysebehandling.</w:t>
      </w:r>
    </w:p>
    <w:p w14:paraId="41B92E07" w14:textId="77777777" w:rsidR="000C4A04" w:rsidRPr="003B5038" w:rsidRDefault="000C4A04" w:rsidP="00BA5836">
      <w:pPr>
        <w:ind w:left="851"/>
        <w:rPr>
          <w:noProof/>
          <w:sz w:val="24"/>
          <w:szCs w:val="24"/>
        </w:rPr>
      </w:pPr>
    </w:p>
    <w:p w14:paraId="78278B38" w14:textId="77777777" w:rsidR="000C4A04" w:rsidRPr="003B5038" w:rsidRDefault="000C4A04" w:rsidP="00BA5836">
      <w:pPr>
        <w:ind w:left="851"/>
        <w:rPr>
          <w:noProof/>
          <w:sz w:val="24"/>
          <w:szCs w:val="24"/>
          <w:u w:val="single"/>
        </w:rPr>
      </w:pPr>
      <w:r w:rsidRPr="003B5038">
        <w:rPr>
          <w:noProof/>
          <w:sz w:val="24"/>
          <w:szCs w:val="24"/>
          <w:u w:val="single"/>
        </w:rPr>
        <w:t>Nedsat leverfunktion</w:t>
      </w:r>
    </w:p>
    <w:p w14:paraId="2014EAE4" w14:textId="77777777" w:rsidR="000C4A04" w:rsidRPr="003B5038" w:rsidRDefault="000C4A04" w:rsidP="00BA5836">
      <w:pPr>
        <w:ind w:left="851"/>
        <w:rPr>
          <w:noProof/>
          <w:sz w:val="24"/>
          <w:szCs w:val="24"/>
        </w:rPr>
      </w:pPr>
      <w:r w:rsidRPr="003B5038">
        <w:rPr>
          <w:noProof/>
          <w:sz w:val="24"/>
          <w:szCs w:val="24"/>
        </w:rPr>
        <w:t>Nicotins farmakokinetik er upåvirket hos patienter med let nedsat leverfunktion (Child-Pugh score 5) og nedsat med 40-50 % hos patienter med moderat nedsat leverfunktion (Child-Pugh score 7). Der er ingen tilgængelige oplysninger vedr. patienter med Child-Pugh score &gt; 7.</w:t>
      </w:r>
    </w:p>
    <w:p w14:paraId="5D83F6EE" w14:textId="77777777" w:rsidR="000C4A04" w:rsidRPr="003B5038" w:rsidRDefault="000C4A04" w:rsidP="00BA5836">
      <w:pPr>
        <w:ind w:left="851"/>
        <w:rPr>
          <w:noProof/>
          <w:sz w:val="24"/>
          <w:szCs w:val="24"/>
        </w:rPr>
      </w:pPr>
    </w:p>
    <w:p w14:paraId="2AA4FAF4" w14:textId="77777777" w:rsidR="000C4A04" w:rsidRPr="003B5038" w:rsidRDefault="000C4A04" w:rsidP="00BA5836">
      <w:pPr>
        <w:ind w:left="851"/>
        <w:rPr>
          <w:noProof/>
          <w:sz w:val="24"/>
          <w:szCs w:val="24"/>
          <w:u w:val="single"/>
        </w:rPr>
      </w:pPr>
      <w:r w:rsidRPr="003B5038">
        <w:rPr>
          <w:noProof/>
          <w:sz w:val="24"/>
          <w:szCs w:val="24"/>
          <w:u w:val="single"/>
        </w:rPr>
        <w:t>Ældre</w:t>
      </w:r>
    </w:p>
    <w:p w14:paraId="163C2B19" w14:textId="77777777" w:rsidR="000C4A04" w:rsidRPr="003B5038" w:rsidRDefault="000C4A04" w:rsidP="00BA5836">
      <w:pPr>
        <w:ind w:left="851"/>
        <w:rPr>
          <w:noProof/>
          <w:sz w:val="24"/>
          <w:szCs w:val="24"/>
        </w:rPr>
      </w:pPr>
      <w:r w:rsidRPr="003B5038">
        <w:rPr>
          <w:noProof/>
          <w:sz w:val="24"/>
          <w:szCs w:val="24"/>
        </w:rPr>
        <w:t>Der er blevet påvist en mindre reduktion i total clearance af nicotin hos raske ældre brugere, men denne berettiger dog ikke dosisjustering.</w:t>
      </w:r>
    </w:p>
    <w:p w14:paraId="48DD0961" w14:textId="77777777" w:rsidR="009260DE" w:rsidRPr="003B5038" w:rsidRDefault="009260DE" w:rsidP="009260DE">
      <w:pPr>
        <w:tabs>
          <w:tab w:val="left" w:pos="851"/>
        </w:tabs>
        <w:ind w:left="851"/>
        <w:rPr>
          <w:sz w:val="24"/>
          <w:szCs w:val="24"/>
        </w:rPr>
      </w:pPr>
    </w:p>
    <w:p w14:paraId="62BDB663" w14:textId="77777777" w:rsidR="009260DE" w:rsidRPr="003B5038" w:rsidRDefault="009260DE" w:rsidP="009260DE">
      <w:pPr>
        <w:tabs>
          <w:tab w:val="left" w:pos="851"/>
        </w:tabs>
        <w:ind w:left="851" w:hanging="851"/>
        <w:rPr>
          <w:b/>
          <w:sz w:val="24"/>
          <w:szCs w:val="24"/>
        </w:rPr>
      </w:pPr>
      <w:r w:rsidRPr="003B5038">
        <w:rPr>
          <w:b/>
          <w:sz w:val="24"/>
          <w:szCs w:val="24"/>
        </w:rPr>
        <w:t>5.3</w:t>
      </w:r>
      <w:r w:rsidRPr="003B5038">
        <w:rPr>
          <w:b/>
          <w:sz w:val="24"/>
          <w:szCs w:val="24"/>
        </w:rPr>
        <w:tab/>
      </w:r>
      <w:r w:rsidR="00BD7931" w:rsidRPr="003B5038">
        <w:rPr>
          <w:b/>
          <w:sz w:val="24"/>
          <w:szCs w:val="24"/>
        </w:rPr>
        <w:t>Non-</w:t>
      </w:r>
      <w:r w:rsidRPr="003B5038">
        <w:rPr>
          <w:b/>
          <w:sz w:val="24"/>
          <w:szCs w:val="24"/>
        </w:rPr>
        <w:t>kliniske sikkerhedsdata</w:t>
      </w:r>
    </w:p>
    <w:p w14:paraId="79A78898" w14:textId="68206073" w:rsidR="000C4A04" w:rsidRPr="003B5038" w:rsidRDefault="000C4A04" w:rsidP="00BA5836">
      <w:pPr>
        <w:ind w:left="851"/>
        <w:rPr>
          <w:noProof/>
          <w:sz w:val="24"/>
          <w:szCs w:val="24"/>
        </w:rPr>
      </w:pPr>
      <w:r w:rsidRPr="003B5038">
        <w:rPr>
          <w:noProof/>
          <w:sz w:val="24"/>
          <w:szCs w:val="24"/>
        </w:rPr>
        <w:t>In vitro</w:t>
      </w:r>
      <w:bookmarkStart w:id="0" w:name="_GoBack"/>
      <w:bookmarkEnd w:id="0"/>
      <w:r w:rsidRPr="003B5038">
        <w:rPr>
          <w:noProof/>
          <w:sz w:val="24"/>
          <w:szCs w:val="24"/>
        </w:rPr>
        <w:t>-tests af nicotins genotoksicitet har fortrinsvis givet negative resultater. Analyser af høje koncentrationer af nicotin har givet visse tvetydige resultater.</w:t>
      </w:r>
    </w:p>
    <w:p w14:paraId="2B30186B" w14:textId="77777777" w:rsidR="000C4A04" w:rsidRPr="003B5038" w:rsidRDefault="000C4A04" w:rsidP="00BA5836">
      <w:pPr>
        <w:ind w:left="851"/>
        <w:rPr>
          <w:noProof/>
          <w:sz w:val="24"/>
          <w:szCs w:val="24"/>
        </w:rPr>
      </w:pPr>
    </w:p>
    <w:p w14:paraId="6F259B9B" w14:textId="77777777" w:rsidR="000C4A04" w:rsidRPr="003B5038" w:rsidRDefault="000C4A04" w:rsidP="00BA5836">
      <w:pPr>
        <w:ind w:left="851"/>
        <w:rPr>
          <w:noProof/>
          <w:sz w:val="24"/>
          <w:szCs w:val="24"/>
        </w:rPr>
      </w:pPr>
      <w:r w:rsidRPr="003B5038">
        <w:rPr>
          <w:i/>
          <w:noProof/>
          <w:sz w:val="24"/>
          <w:szCs w:val="24"/>
        </w:rPr>
        <w:t>In vivo</w:t>
      </w:r>
      <w:r w:rsidRPr="003B5038">
        <w:rPr>
          <w:noProof/>
          <w:sz w:val="24"/>
          <w:szCs w:val="24"/>
        </w:rPr>
        <w:t xml:space="preserve"> tests af genotoksiciteten har været negative.</w:t>
      </w:r>
    </w:p>
    <w:p w14:paraId="10CF883E" w14:textId="77777777" w:rsidR="000C4A04" w:rsidRPr="003B5038" w:rsidRDefault="000C4A04" w:rsidP="00BA5836">
      <w:pPr>
        <w:ind w:left="851"/>
        <w:rPr>
          <w:noProof/>
          <w:sz w:val="24"/>
          <w:szCs w:val="24"/>
        </w:rPr>
      </w:pPr>
    </w:p>
    <w:p w14:paraId="04AA5A9D" w14:textId="77777777" w:rsidR="000C4A04" w:rsidRPr="003B5038" w:rsidRDefault="000C4A04" w:rsidP="00BA5836">
      <w:pPr>
        <w:ind w:left="851"/>
        <w:rPr>
          <w:noProof/>
          <w:sz w:val="24"/>
          <w:szCs w:val="24"/>
        </w:rPr>
      </w:pPr>
      <w:r w:rsidRPr="003B5038">
        <w:rPr>
          <w:noProof/>
          <w:sz w:val="24"/>
          <w:szCs w:val="24"/>
        </w:rPr>
        <w:t>Dyreforsøg har vist, at eksponering for nicotin medfører nedsat fødselsvægt, nedsat kuldstørrelse og nedsat overlevelse hos afkommet.</w:t>
      </w:r>
    </w:p>
    <w:p w14:paraId="1662F355" w14:textId="77777777" w:rsidR="000C4A04" w:rsidRPr="003B5038" w:rsidRDefault="000C4A04" w:rsidP="00BA5836">
      <w:pPr>
        <w:ind w:left="851"/>
        <w:rPr>
          <w:noProof/>
          <w:sz w:val="24"/>
          <w:szCs w:val="24"/>
        </w:rPr>
      </w:pPr>
    </w:p>
    <w:p w14:paraId="6D1DC37E" w14:textId="77777777" w:rsidR="000C4A04" w:rsidRPr="003B5038" w:rsidRDefault="000C4A04" w:rsidP="00BA5836">
      <w:pPr>
        <w:ind w:left="851"/>
        <w:rPr>
          <w:noProof/>
          <w:sz w:val="24"/>
          <w:szCs w:val="24"/>
        </w:rPr>
      </w:pPr>
      <w:r w:rsidRPr="003B5038">
        <w:rPr>
          <w:noProof/>
          <w:sz w:val="24"/>
          <w:szCs w:val="24"/>
        </w:rPr>
        <w:t>Resultaterne af karcinogenicitetsstudierne viste ingen tydelige tegn på en tumorigen effekt af nicotin.</w:t>
      </w:r>
    </w:p>
    <w:p w14:paraId="734949B1" w14:textId="77777777" w:rsidR="009260DE" w:rsidRPr="003B5038" w:rsidRDefault="009260DE" w:rsidP="009260DE">
      <w:pPr>
        <w:tabs>
          <w:tab w:val="left" w:pos="851"/>
        </w:tabs>
        <w:ind w:left="851"/>
        <w:rPr>
          <w:sz w:val="24"/>
          <w:szCs w:val="24"/>
        </w:rPr>
      </w:pPr>
    </w:p>
    <w:p w14:paraId="5D9CFAB8" w14:textId="77777777" w:rsidR="009260DE" w:rsidRPr="003B5038" w:rsidRDefault="009260DE" w:rsidP="009260DE">
      <w:pPr>
        <w:tabs>
          <w:tab w:val="left" w:pos="851"/>
        </w:tabs>
        <w:ind w:left="851"/>
        <w:rPr>
          <w:sz w:val="24"/>
          <w:szCs w:val="24"/>
        </w:rPr>
      </w:pPr>
    </w:p>
    <w:p w14:paraId="6A4B4294" w14:textId="77777777" w:rsidR="009260DE" w:rsidRPr="003B5038" w:rsidRDefault="009260DE" w:rsidP="009260DE">
      <w:pPr>
        <w:tabs>
          <w:tab w:val="left" w:pos="851"/>
        </w:tabs>
        <w:ind w:left="851" w:hanging="851"/>
        <w:rPr>
          <w:b/>
          <w:sz w:val="24"/>
          <w:szCs w:val="24"/>
        </w:rPr>
      </w:pPr>
      <w:r w:rsidRPr="003B5038">
        <w:rPr>
          <w:b/>
          <w:sz w:val="24"/>
          <w:szCs w:val="24"/>
        </w:rPr>
        <w:t>6.</w:t>
      </w:r>
      <w:r w:rsidRPr="003B5038">
        <w:rPr>
          <w:b/>
          <w:sz w:val="24"/>
          <w:szCs w:val="24"/>
        </w:rPr>
        <w:tab/>
        <w:t>FARMACEUTISKE OPLYSNINGER</w:t>
      </w:r>
    </w:p>
    <w:p w14:paraId="64460A85" w14:textId="77777777" w:rsidR="009260DE" w:rsidRPr="003B5038" w:rsidRDefault="009260DE" w:rsidP="009260DE">
      <w:pPr>
        <w:tabs>
          <w:tab w:val="left" w:pos="851"/>
        </w:tabs>
        <w:ind w:left="851"/>
        <w:rPr>
          <w:sz w:val="24"/>
          <w:szCs w:val="24"/>
        </w:rPr>
      </w:pPr>
    </w:p>
    <w:p w14:paraId="6E0E7997" w14:textId="77777777" w:rsidR="009260DE" w:rsidRPr="003B5038" w:rsidRDefault="009260DE" w:rsidP="009260DE">
      <w:pPr>
        <w:tabs>
          <w:tab w:val="left" w:pos="851"/>
        </w:tabs>
        <w:ind w:left="851" w:hanging="851"/>
        <w:rPr>
          <w:b/>
          <w:sz w:val="24"/>
          <w:szCs w:val="24"/>
        </w:rPr>
      </w:pPr>
      <w:r w:rsidRPr="003B5038">
        <w:rPr>
          <w:b/>
          <w:sz w:val="24"/>
          <w:szCs w:val="24"/>
        </w:rPr>
        <w:t>6.1</w:t>
      </w:r>
      <w:r w:rsidRPr="003B5038">
        <w:rPr>
          <w:b/>
          <w:sz w:val="24"/>
          <w:szCs w:val="24"/>
        </w:rPr>
        <w:tab/>
        <w:t>Hjælpestoffer</w:t>
      </w:r>
    </w:p>
    <w:p w14:paraId="7CA02B80" w14:textId="77777777" w:rsidR="000C4A04" w:rsidRPr="003B5038" w:rsidRDefault="000C4A04" w:rsidP="00BA5836">
      <w:pPr>
        <w:ind w:left="851"/>
        <w:rPr>
          <w:sz w:val="24"/>
          <w:szCs w:val="24"/>
        </w:rPr>
      </w:pPr>
      <w:r w:rsidRPr="003B5038">
        <w:rPr>
          <w:sz w:val="24"/>
          <w:szCs w:val="24"/>
        </w:rPr>
        <w:t>Propylenglycol (E1520)</w:t>
      </w:r>
    </w:p>
    <w:p w14:paraId="27B1C96F" w14:textId="77777777" w:rsidR="000C4A04" w:rsidRPr="003B5038" w:rsidRDefault="000C4A04" w:rsidP="00BA5836">
      <w:pPr>
        <w:ind w:left="851"/>
        <w:rPr>
          <w:sz w:val="24"/>
          <w:szCs w:val="24"/>
        </w:rPr>
      </w:pPr>
      <w:r w:rsidRPr="003B5038">
        <w:rPr>
          <w:sz w:val="24"/>
          <w:szCs w:val="24"/>
        </w:rPr>
        <w:t>Glycerol (E422)</w:t>
      </w:r>
    </w:p>
    <w:p w14:paraId="6A896B95" w14:textId="77777777" w:rsidR="000C4A04" w:rsidRPr="003B5038" w:rsidRDefault="000C4A04" w:rsidP="00BA5836">
      <w:pPr>
        <w:ind w:left="851"/>
        <w:rPr>
          <w:sz w:val="24"/>
          <w:szCs w:val="24"/>
        </w:rPr>
      </w:pPr>
      <w:proofErr w:type="spellStart"/>
      <w:r w:rsidRPr="003B5038">
        <w:rPr>
          <w:sz w:val="24"/>
          <w:szCs w:val="24"/>
        </w:rPr>
        <w:t>Ethanol</w:t>
      </w:r>
      <w:proofErr w:type="spellEnd"/>
      <w:r w:rsidRPr="003B5038">
        <w:rPr>
          <w:sz w:val="24"/>
          <w:szCs w:val="24"/>
        </w:rPr>
        <w:t>, vandfri</w:t>
      </w:r>
    </w:p>
    <w:p w14:paraId="34F11F2D" w14:textId="77777777" w:rsidR="000C4A04" w:rsidRPr="003B5038" w:rsidRDefault="000C4A04" w:rsidP="00BA5836">
      <w:pPr>
        <w:ind w:left="851"/>
        <w:rPr>
          <w:sz w:val="24"/>
          <w:szCs w:val="24"/>
        </w:rPr>
      </w:pPr>
      <w:proofErr w:type="spellStart"/>
      <w:r w:rsidRPr="003B5038">
        <w:rPr>
          <w:sz w:val="24"/>
          <w:szCs w:val="24"/>
        </w:rPr>
        <w:t>Poloxamer</w:t>
      </w:r>
      <w:proofErr w:type="spellEnd"/>
      <w:r w:rsidRPr="003B5038">
        <w:rPr>
          <w:sz w:val="24"/>
          <w:szCs w:val="24"/>
        </w:rPr>
        <w:t xml:space="preserve"> 407</w:t>
      </w:r>
    </w:p>
    <w:p w14:paraId="2145D857" w14:textId="77777777" w:rsidR="000C4A04" w:rsidRPr="003B5038" w:rsidRDefault="000C4A04" w:rsidP="00BA5836">
      <w:pPr>
        <w:ind w:left="851"/>
        <w:rPr>
          <w:sz w:val="24"/>
          <w:szCs w:val="24"/>
          <w:lang w:val="de-DE"/>
        </w:rPr>
      </w:pPr>
      <w:r w:rsidRPr="003B5038">
        <w:rPr>
          <w:sz w:val="24"/>
          <w:szCs w:val="24"/>
          <w:lang w:val="de-DE"/>
        </w:rPr>
        <w:t>Glycin (E640)</w:t>
      </w:r>
    </w:p>
    <w:p w14:paraId="0F895707" w14:textId="77777777" w:rsidR="000C4A04" w:rsidRPr="003B5038" w:rsidRDefault="000C4A04" w:rsidP="00BA5836">
      <w:pPr>
        <w:ind w:left="851"/>
        <w:rPr>
          <w:sz w:val="24"/>
          <w:szCs w:val="24"/>
          <w:lang w:val="de-DE"/>
        </w:rPr>
      </w:pPr>
      <w:r w:rsidRPr="003B5038">
        <w:rPr>
          <w:sz w:val="24"/>
          <w:szCs w:val="24"/>
          <w:lang w:val="de-DE"/>
        </w:rPr>
        <w:t>Natriumhydrogencarbonat (E500 (ii))</w:t>
      </w:r>
    </w:p>
    <w:p w14:paraId="22DC5DB8" w14:textId="77777777" w:rsidR="000C4A04" w:rsidRPr="003B5038" w:rsidRDefault="000C4A04" w:rsidP="00BA5836">
      <w:pPr>
        <w:ind w:left="851"/>
        <w:rPr>
          <w:sz w:val="24"/>
          <w:szCs w:val="24"/>
        </w:rPr>
      </w:pPr>
      <w:proofErr w:type="spellStart"/>
      <w:r w:rsidRPr="003B5038">
        <w:rPr>
          <w:sz w:val="24"/>
          <w:szCs w:val="24"/>
        </w:rPr>
        <w:t>Levomenthol</w:t>
      </w:r>
      <w:proofErr w:type="spellEnd"/>
    </w:p>
    <w:p w14:paraId="7B041BD4" w14:textId="77777777" w:rsidR="000C4A04" w:rsidRPr="003B5038" w:rsidRDefault="000C4A04" w:rsidP="00BA5836">
      <w:pPr>
        <w:ind w:left="851"/>
        <w:rPr>
          <w:sz w:val="24"/>
          <w:szCs w:val="24"/>
        </w:rPr>
      </w:pPr>
      <w:proofErr w:type="spellStart"/>
      <w:r w:rsidRPr="003B5038">
        <w:rPr>
          <w:sz w:val="24"/>
          <w:szCs w:val="24"/>
        </w:rPr>
        <w:t>Mint</w:t>
      </w:r>
      <w:proofErr w:type="spellEnd"/>
      <w:r w:rsidRPr="003B5038">
        <w:rPr>
          <w:sz w:val="24"/>
          <w:szCs w:val="24"/>
        </w:rPr>
        <w:t xml:space="preserve"> aroma (indeholder </w:t>
      </w:r>
      <w:proofErr w:type="spellStart"/>
      <w:r w:rsidRPr="003B5038">
        <w:rPr>
          <w:sz w:val="24"/>
          <w:szCs w:val="24"/>
        </w:rPr>
        <w:t>Benzylalkohol</w:t>
      </w:r>
      <w:proofErr w:type="spellEnd"/>
      <w:r w:rsidRPr="003B5038">
        <w:rPr>
          <w:sz w:val="24"/>
          <w:szCs w:val="24"/>
        </w:rPr>
        <w:t xml:space="preserve">, Propylenglycol (E1520), </w:t>
      </w:r>
      <w:proofErr w:type="spellStart"/>
      <w:r w:rsidRPr="003B5038">
        <w:rPr>
          <w:sz w:val="24"/>
          <w:szCs w:val="24"/>
        </w:rPr>
        <w:t>Pulegon</w:t>
      </w:r>
      <w:proofErr w:type="spellEnd"/>
      <w:r w:rsidRPr="003B5038">
        <w:rPr>
          <w:sz w:val="24"/>
          <w:szCs w:val="24"/>
        </w:rPr>
        <w:t>)</w:t>
      </w:r>
    </w:p>
    <w:p w14:paraId="67AC98DD" w14:textId="77777777" w:rsidR="000C4A04" w:rsidRPr="003B5038" w:rsidRDefault="000C4A04" w:rsidP="00BA5836">
      <w:pPr>
        <w:ind w:left="851"/>
        <w:rPr>
          <w:sz w:val="24"/>
          <w:szCs w:val="24"/>
        </w:rPr>
      </w:pPr>
      <w:r w:rsidRPr="003B5038">
        <w:rPr>
          <w:sz w:val="24"/>
          <w:szCs w:val="24"/>
        </w:rPr>
        <w:t xml:space="preserve">Kølende aroma (indeholder </w:t>
      </w:r>
      <w:proofErr w:type="spellStart"/>
      <w:r w:rsidRPr="003B5038">
        <w:rPr>
          <w:sz w:val="24"/>
          <w:szCs w:val="24"/>
        </w:rPr>
        <w:t>Menthol</w:t>
      </w:r>
      <w:proofErr w:type="spellEnd"/>
      <w:r w:rsidRPr="003B5038">
        <w:rPr>
          <w:sz w:val="24"/>
          <w:szCs w:val="24"/>
        </w:rPr>
        <w:t xml:space="preserve">, </w:t>
      </w:r>
      <w:proofErr w:type="spellStart"/>
      <w:r w:rsidRPr="003B5038">
        <w:rPr>
          <w:sz w:val="24"/>
          <w:szCs w:val="24"/>
        </w:rPr>
        <w:t>Menthol</w:t>
      </w:r>
      <w:proofErr w:type="spellEnd"/>
      <w:r w:rsidRPr="003B5038">
        <w:rPr>
          <w:sz w:val="24"/>
          <w:szCs w:val="24"/>
        </w:rPr>
        <w:t xml:space="preserve"> </w:t>
      </w:r>
      <w:proofErr w:type="spellStart"/>
      <w:r w:rsidRPr="003B5038">
        <w:rPr>
          <w:sz w:val="24"/>
          <w:szCs w:val="24"/>
        </w:rPr>
        <w:t>Carboxamid</w:t>
      </w:r>
      <w:proofErr w:type="spellEnd"/>
      <w:r w:rsidRPr="003B5038">
        <w:rPr>
          <w:sz w:val="24"/>
          <w:szCs w:val="24"/>
        </w:rPr>
        <w:t>, Æteriske olier, Propylenglycol (E1520))</w:t>
      </w:r>
    </w:p>
    <w:p w14:paraId="63713212" w14:textId="77777777" w:rsidR="000C4A04" w:rsidRPr="003B5038" w:rsidRDefault="000C4A04" w:rsidP="00BA5836">
      <w:pPr>
        <w:ind w:left="851"/>
        <w:rPr>
          <w:sz w:val="24"/>
          <w:szCs w:val="24"/>
          <w:lang w:val="de-DE"/>
        </w:rPr>
      </w:pPr>
      <w:proofErr w:type="spellStart"/>
      <w:r w:rsidRPr="003B5038">
        <w:rPr>
          <w:sz w:val="24"/>
          <w:szCs w:val="24"/>
          <w:lang w:val="de-DE"/>
        </w:rPr>
        <w:t>Sucralose</w:t>
      </w:r>
      <w:proofErr w:type="spellEnd"/>
      <w:r w:rsidRPr="003B5038">
        <w:rPr>
          <w:sz w:val="24"/>
          <w:szCs w:val="24"/>
          <w:lang w:val="de-DE"/>
        </w:rPr>
        <w:t xml:space="preserve"> (E955)</w:t>
      </w:r>
    </w:p>
    <w:p w14:paraId="089AC9F0" w14:textId="77777777" w:rsidR="000C4A04" w:rsidRPr="003B5038" w:rsidRDefault="000C4A04" w:rsidP="00BA5836">
      <w:pPr>
        <w:ind w:left="851"/>
        <w:rPr>
          <w:sz w:val="24"/>
          <w:szCs w:val="24"/>
          <w:lang w:val="de-DE"/>
        </w:rPr>
      </w:pPr>
      <w:proofErr w:type="spellStart"/>
      <w:r w:rsidRPr="003B5038">
        <w:rPr>
          <w:sz w:val="24"/>
          <w:szCs w:val="24"/>
          <w:lang w:val="de-DE"/>
        </w:rPr>
        <w:t>Acesulfamkalium</w:t>
      </w:r>
      <w:proofErr w:type="spellEnd"/>
      <w:r w:rsidRPr="003B5038">
        <w:rPr>
          <w:sz w:val="24"/>
          <w:szCs w:val="24"/>
          <w:lang w:val="de-DE"/>
        </w:rPr>
        <w:t xml:space="preserve"> (E950)</w:t>
      </w:r>
    </w:p>
    <w:p w14:paraId="3541B728" w14:textId="77777777" w:rsidR="000C4A04" w:rsidRPr="003B5038" w:rsidRDefault="000C4A04" w:rsidP="00BA5836">
      <w:pPr>
        <w:ind w:left="851"/>
        <w:rPr>
          <w:sz w:val="24"/>
          <w:szCs w:val="24"/>
          <w:lang w:val="de-DE"/>
        </w:rPr>
      </w:pPr>
      <w:r w:rsidRPr="003B5038">
        <w:rPr>
          <w:sz w:val="24"/>
          <w:szCs w:val="24"/>
          <w:lang w:val="de-DE"/>
        </w:rPr>
        <w:t>Natriumhydroxid (E524)</w:t>
      </w:r>
    </w:p>
    <w:p w14:paraId="351C5180" w14:textId="77777777" w:rsidR="000C4A04" w:rsidRPr="003B5038" w:rsidRDefault="000C4A04" w:rsidP="00BA5836">
      <w:pPr>
        <w:ind w:left="851"/>
        <w:rPr>
          <w:sz w:val="24"/>
          <w:szCs w:val="24"/>
        </w:rPr>
      </w:pPr>
      <w:r w:rsidRPr="003B5038">
        <w:rPr>
          <w:sz w:val="24"/>
          <w:szCs w:val="24"/>
        </w:rPr>
        <w:t>Vand, renset</w:t>
      </w:r>
    </w:p>
    <w:p w14:paraId="1C06A3C2" w14:textId="77777777" w:rsidR="009260DE" w:rsidRPr="003B5038" w:rsidRDefault="009260DE" w:rsidP="009260DE">
      <w:pPr>
        <w:tabs>
          <w:tab w:val="left" w:pos="851"/>
        </w:tabs>
        <w:ind w:left="851"/>
        <w:rPr>
          <w:sz w:val="24"/>
          <w:szCs w:val="24"/>
        </w:rPr>
      </w:pPr>
    </w:p>
    <w:p w14:paraId="45C51827" w14:textId="77777777" w:rsidR="009260DE" w:rsidRPr="003B5038" w:rsidRDefault="009260DE" w:rsidP="009260DE">
      <w:pPr>
        <w:tabs>
          <w:tab w:val="left" w:pos="851"/>
        </w:tabs>
        <w:ind w:left="851" w:hanging="851"/>
        <w:rPr>
          <w:b/>
          <w:sz w:val="24"/>
          <w:szCs w:val="24"/>
        </w:rPr>
      </w:pPr>
      <w:r w:rsidRPr="003B5038">
        <w:rPr>
          <w:b/>
          <w:sz w:val="24"/>
          <w:szCs w:val="24"/>
        </w:rPr>
        <w:lastRenderedPageBreak/>
        <w:t>6.2</w:t>
      </w:r>
      <w:r w:rsidRPr="003B5038">
        <w:rPr>
          <w:b/>
          <w:sz w:val="24"/>
          <w:szCs w:val="24"/>
        </w:rPr>
        <w:tab/>
        <w:t>Uforligeligheder</w:t>
      </w:r>
    </w:p>
    <w:p w14:paraId="31517A2E" w14:textId="77777777" w:rsidR="000C4A04" w:rsidRPr="003B5038" w:rsidRDefault="000C4A04" w:rsidP="00BA5836">
      <w:pPr>
        <w:ind w:left="851"/>
        <w:rPr>
          <w:sz w:val="24"/>
          <w:szCs w:val="24"/>
        </w:rPr>
      </w:pPr>
      <w:r w:rsidRPr="003B5038">
        <w:rPr>
          <w:sz w:val="24"/>
          <w:szCs w:val="24"/>
        </w:rPr>
        <w:t>Ikke relevant.</w:t>
      </w:r>
    </w:p>
    <w:p w14:paraId="682372C3" w14:textId="77777777" w:rsidR="009260DE" w:rsidRPr="003B5038" w:rsidRDefault="009260DE" w:rsidP="009260DE">
      <w:pPr>
        <w:tabs>
          <w:tab w:val="left" w:pos="851"/>
        </w:tabs>
        <w:ind w:left="851"/>
        <w:rPr>
          <w:sz w:val="24"/>
          <w:szCs w:val="24"/>
        </w:rPr>
      </w:pPr>
    </w:p>
    <w:p w14:paraId="32F685F9" w14:textId="77777777" w:rsidR="009260DE" w:rsidRPr="003B5038" w:rsidRDefault="009260DE" w:rsidP="009260DE">
      <w:pPr>
        <w:tabs>
          <w:tab w:val="left" w:pos="851"/>
        </w:tabs>
        <w:ind w:left="851" w:hanging="851"/>
        <w:rPr>
          <w:b/>
          <w:sz w:val="24"/>
          <w:szCs w:val="24"/>
        </w:rPr>
      </w:pPr>
      <w:r w:rsidRPr="003B5038">
        <w:rPr>
          <w:b/>
          <w:sz w:val="24"/>
          <w:szCs w:val="24"/>
        </w:rPr>
        <w:t>6.3</w:t>
      </w:r>
      <w:r w:rsidRPr="003B5038">
        <w:rPr>
          <w:b/>
          <w:sz w:val="24"/>
          <w:szCs w:val="24"/>
        </w:rPr>
        <w:tab/>
        <w:t>Opbevaringstid</w:t>
      </w:r>
    </w:p>
    <w:p w14:paraId="4D9729A6" w14:textId="5A49857E" w:rsidR="000C4A04" w:rsidRPr="003B5038" w:rsidRDefault="000C4A04" w:rsidP="00BA5836">
      <w:pPr>
        <w:ind w:left="851"/>
        <w:rPr>
          <w:sz w:val="24"/>
          <w:szCs w:val="24"/>
        </w:rPr>
      </w:pPr>
      <w:r w:rsidRPr="003B5038">
        <w:rPr>
          <w:sz w:val="24"/>
          <w:szCs w:val="24"/>
        </w:rPr>
        <w:t>3 år</w:t>
      </w:r>
    </w:p>
    <w:p w14:paraId="3B25A31E" w14:textId="77777777" w:rsidR="000C4A04" w:rsidRPr="003B5038" w:rsidRDefault="000C4A04" w:rsidP="00BA5836">
      <w:pPr>
        <w:ind w:left="851"/>
        <w:rPr>
          <w:spacing w:val="-3"/>
          <w:sz w:val="24"/>
          <w:szCs w:val="24"/>
        </w:rPr>
      </w:pPr>
    </w:p>
    <w:p w14:paraId="2DEF7943" w14:textId="77777777" w:rsidR="000C4A04" w:rsidRPr="003B5038" w:rsidRDefault="000C4A04" w:rsidP="00BA5836">
      <w:pPr>
        <w:pStyle w:val="Sidehoved"/>
        <w:tabs>
          <w:tab w:val="left" w:pos="1304"/>
        </w:tabs>
        <w:ind w:left="851"/>
        <w:rPr>
          <w:szCs w:val="24"/>
        </w:rPr>
      </w:pPr>
      <w:r w:rsidRPr="003B5038">
        <w:rPr>
          <w:szCs w:val="24"/>
        </w:rPr>
        <w:t>Efter åbning: 6 måneder</w:t>
      </w:r>
    </w:p>
    <w:p w14:paraId="295631EF" w14:textId="77777777" w:rsidR="009260DE" w:rsidRPr="003B5038" w:rsidRDefault="009260DE" w:rsidP="009260DE">
      <w:pPr>
        <w:tabs>
          <w:tab w:val="left" w:pos="851"/>
        </w:tabs>
        <w:ind w:left="851"/>
        <w:rPr>
          <w:sz w:val="24"/>
          <w:szCs w:val="24"/>
        </w:rPr>
      </w:pPr>
    </w:p>
    <w:p w14:paraId="6AC67424" w14:textId="77777777" w:rsidR="009260DE" w:rsidRPr="003B5038" w:rsidRDefault="009260DE" w:rsidP="009260DE">
      <w:pPr>
        <w:tabs>
          <w:tab w:val="left" w:pos="851"/>
        </w:tabs>
        <w:ind w:left="851" w:hanging="851"/>
        <w:rPr>
          <w:b/>
          <w:sz w:val="24"/>
          <w:szCs w:val="24"/>
        </w:rPr>
      </w:pPr>
      <w:r w:rsidRPr="003B5038">
        <w:rPr>
          <w:b/>
          <w:sz w:val="24"/>
          <w:szCs w:val="24"/>
        </w:rPr>
        <w:t>6.4</w:t>
      </w:r>
      <w:r w:rsidRPr="003B5038">
        <w:rPr>
          <w:b/>
          <w:sz w:val="24"/>
          <w:szCs w:val="24"/>
        </w:rPr>
        <w:tab/>
        <w:t>Særlige opbevaringsforhold</w:t>
      </w:r>
    </w:p>
    <w:p w14:paraId="41D356F0" w14:textId="77777777" w:rsidR="000C4A04" w:rsidRPr="003B5038" w:rsidRDefault="000C4A04" w:rsidP="00BA5836">
      <w:pPr>
        <w:ind w:left="851"/>
        <w:rPr>
          <w:noProof/>
          <w:sz w:val="24"/>
          <w:szCs w:val="24"/>
        </w:rPr>
      </w:pPr>
      <w:r w:rsidRPr="003B5038">
        <w:rPr>
          <w:noProof/>
          <w:sz w:val="24"/>
          <w:szCs w:val="24"/>
        </w:rPr>
        <w:t>Dette lægemiddel kræver ingen særlige opbevaringsbetingelser.</w:t>
      </w:r>
    </w:p>
    <w:p w14:paraId="0CE99291" w14:textId="77777777" w:rsidR="009260DE" w:rsidRPr="003B5038" w:rsidRDefault="009260DE" w:rsidP="009260DE">
      <w:pPr>
        <w:tabs>
          <w:tab w:val="left" w:pos="851"/>
        </w:tabs>
        <w:ind w:left="851"/>
        <w:rPr>
          <w:sz w:val="24"/>
          <w:szCs w:val="24"/>
        </w:rPr>
      </w:pPr>
    </w:p>
    <w:p w14:paraId="77A88842" w14:textId="77777777" w:rsidR="009260DE" w:rsidRPr="003B5038" w:rsidRDefault="009260DE" w:rsidP="009260DE">
      <w:pPr>
        <w:tabs>
          <w:tab w:val="left" w:pos="851"/>
        </w:tabs>
        <w:ind w:left="851" w:hanging="851"/>
        <w:rPr>
          <w:b/>
          <w:sz w:val="24"/>
          <w:szCs w:val="24"/>
        </w:rPr>
      </w:pPr>
      <w:r w:rsidRPr="003B5038">
        <w:rPr>
          <w:b/>
          <w:sz w:val="24"/>
          <w:szCs w:val="24"/>
        </w:rPr>
        <w:t>6.5</w:t>
      </w:r>
      <w:r w:rsidRPr="003B5038">
        <w:rPr>
          <w:b/>
          <w:sz w:val="24"/>
          <w:szCs w:val="24"/>
        </w:rPr>
        <w:tab/>
        <w:t>Emballagetype og pakningsstørrelser</w:t>
      </w:r>
    </w:p>
    <w:p w14:paraId="5418DBFF" w14:textId="77777777" w:rsidR="000C4A04" w:rsidRPr="003B5038" w:rsidRDefault="000C4A04" w:rsidP="00BA5836">
      <w:pPr>
        <w:suppressAutoHyphens/>
        <w:ind w:left="851"/>
        <w:rPr>
          <w:noProof/>
          <w:sz w:val="24"/>
          <w:szCs w:val="24"/>
        </w:rPr>
      </w:pPr>
      <w:r w:rsidRPr="003B5038">
        <w:rPr>
          <w:noProof/>
          <w:sz w:val="24"/>
          <w:szCs w:val="24"/>
        </w:rPr>
        <w:t xml:space="preserve">Nicotinell Fastmist 1 mg/spray, mundhulespray, opløsning er pakket i:  </w:t>
      </w:r>
    </w:p>
    <w:p w14:paraId="58BC973C" w14:textId="77777777" w:rsidR="000C4A04" w:rsidRPr="003B5038" w:rsidRDefault="000C4A04" w:rsidP="00BA5836">
      <w:pPr>
        <w:ind w:left="851"/>
        <w:jc w:val="both"/>
        <w:rPr>
          <w:sz w:val="24"/>
          <w:szCs w:val="24"/>
        </w:rPr>
      </w:pPr>
      <w:r w:rsidRPr="003B5038">
        <w:rPr>
          <w:noProof/>
          <w:sz w:val="24"/>
          <w:szCs w:val="24"/>
        </w:rPr>
        <w:t>Blåmalet glasflaske (amber type III) med en mekanisk spraypumpe med et stigerør og et låg</w:t>
      </w:r>
    </w:p>
    <w:p w14:paraId="5602AB38" w14:textId="77777777" w:rsidR="000C4A04" w:rsidRPr="003B5038" w:rsidRDefault="000C4A04" w:rsidP="00BA5836">
      <w:pPr>
        <w:ind w:left="851" w:right="-20"/>
        <w:rPr>
          <w:sz w:val="24"/>
          <w:szCs w:val="24"/>
        </w:rPr>
      </w:pPr>
      <w:r w:rsidRPr="003B5038">
        <w:rPr>
          <w:noProof/>
          <w:sz w:val="24"/>
          <w:szCs w:val="24"/>
        </w:rPr>
        <w:t>De synlige dele af spraypumpen er følgende: Aktuator (PP), beskyttelseshætte (PP), stigerør (LDPE/PP)</w:t>
      </w:r>
    </w:p>
    <w:p w14:paraId="3F6F55B1" w14:textId="77777777" w:rsidR="000C4A04" w:rsidRPr="003B5038" w:rsidRDefault="000C4A04" w:rsidP="00BA5836">
      <w:pPr>
        <w:ind w:left="851" w:right="-20"/>
        <w:rPr>
          <w:sz w:val="24"/>
          <w:szCs w:val="24"/>
        </w:rPr>
      </w:pPr>
      <w:r w:rsidRPr="003B5038">
        <w:rPr>
          <w:noProof/>
          <w:sz w:val="24"/>
          <w:szCs w:val="24"/>
        </w:rPr>
        <w:t>Hver flaske indeholder 13,2 ml opløsning som giver ca. 150 sprays.</w:t>
      </w:r>
    </w:p>
    <w:p w14:paraId="2D3732AE" w14:textId="77777777" w:rsidR="000C4A04" w:rsidRPr="003B5038" w:rsidRDefault="000C4A04" w:rsidP="00BA5836">
      <w:pPr>
        <w:spacing w:before="7"/>
        <w:ind w:left="851" w:right="-20"/>
        <w:rPr>
          <w:sz w:val="24"/>
          <w:szCs w:val="24"/>
        </w:rPr>
      </w:pPr>
    </w:p>
    <w:p w14:paraId="39A00CB6" w14:textId="77777777" w:rsidR="000C4A04" w:rsidRPr="003B5038" w:rsidRDefault="000C4A04" w:rsidP="00BA5836">
      <w:pPr>
        <w:spacing w:before="7"/>
        <w:ind w:left="851" w:right="-20"/>
        <w:rPr>
          <w:sz w:val="24"/>
          <w:szCs w:val="24"/>
        </w:rPr>
      </w:pPr>
      <w:r w:rsidRPr="003B5038">
        <w:rPr>
          <w:sz w:val="24"/>
          <w:szCs w:val="24"/>
        </w:rPr>
        <w:t>Pakkestørrelser:</w:t>
      </w:r>
    </w:p>
    <w:p w14:paraId="4C14713E" w14:textId="77777777" w:rsidR="000C4A04" w:rsidRPr="003B5038" w:rsidRDefault="000C4A04" w:rsidP="00BA5836">
      <w:pPr>
        <w:spacing w:before="7"/>
        <w:ind w:left="851" w:right="-20"/>
        <w:rPr>
          <w:sz w:val="24"/>
          <w:szCs w:val="24"/>
        </w:rPr>
      </w:pPr>
      <w:r w:rsidRPr="003B5038">
        <w:rPr>
          <w:sz w:val="24"/>
          <w:szCs w:val="24"/>
        </w:rPr>
        <w:t>1 flaske, 2 flasker.</w:t>
      </w:r>
    </w:p>
    <w:p w14:paraId="47492A2B" w14:textId="12B664EF" w:rsidR="000C4A04" w:rsidRPr="003B5038" w:rsidRDefault="000C4A04" w:rsidP="00BA5836">
      <w:pPr>
        <w:spacing w:before="7" w:line="260" w:lineRule="exact"/>
        <w:ind w:left="851"/>
        <w:rPr>
          <w:sz w:val="24"/>
          <w:szCs w:val="24"/>
        </w:rPr>
      </w:pPr>
    </w:p>
    <w:p w14:paraId="5CE39ADF" w14:textId="77777777" w:rsidR="000C4A04" w:rsidRPr="003B5038" w:rsidRDefault="000C4A04" w:rsidP="00BA5836">
      <w:pPr>
        <w:suppressAutoHyphens/>
        <w:ind w:left="851"/>
        <w:rPr>
          <w:sz w:val="24"/>
          <w:szCs w:val="24"/>
        </w:rPr>
      </w:pPr>
      <w:r w:rsidRPr="003B5038">
        <w:rPr>
          <w:sz w:val="24"/>
          <w:szCs w:val="24"/>
        </w:rPr>
        <w:t>Ikke alle pakningsstørrelser er nødvendigvis markedsført.</w:t>
      </w:r>
    </w:p>
    <w:p w14:paraId="2F0B9D10" w14:textId="77777777" w:rsidR="009260DE" w:rsidRPr="003B5038" w:rsidRDefault="009260DE" w:rsidP="009260DE">
      <w:pPr>
        <w:tabs>
          <w:tab w:val="left" w:pos="851"/>
        </w:tabs>
        <w:ind w:left="851"/>
        <w:rPr>
          <w:sz w:val="24"/>
          <w:szCs w:val="24"/>
        </w:rPr>
      </w:pPr>
    </w:p>
    <w:p w14:paraId="6B9547D3" w14:textId="77777777" w:rsidR="009260DE" w:rsidRPr="003B5038" w:rsidRDefault="009260DE" w:rsidP="009260DE">
      <w:pPr>
        <w:tabs>
          <w:tab w:val="left" w:pos="851"/>
        </w:tabs>
        <w:ind w:left="851" w:hanging="851"/>
        <w:rPr>
          <w:b/>
          <w:sz w:val="24"/>
          <w:szCs w:val="24"/>
        </w:rPr>
      </w:pPr>
      <w:r w:rsidRPr="003B5038">
        <w:rPr>
          <w:b/>
          <w:sz w:val="24"/>
          <w:szCs w:val="24"/>
        </w:rPr>
        <w:t>6.6</w:t>
      </w:r>
      <w:r w:rsidRPr="003B5038">
        <w:rPr>
          <w:b/>
          <w:sz w:val="24"/>
          <w:szCs w:val="24"/>
        </w:rPr>
        <w:tab/>
        <w:t xml:space="preserve">Regler for </w:t>
      </w:r>
      <w:r w:rsidR="00BD7931" w:rsidRPr="003B5038">
        <w:rPr>
          <w:b/>
          <w:sz w:val="24"/>
          <w:szCs w:val="24"/>
        </w:rPr>
        <w:t>bortskaffelse</w:t>
      </w:r>
      <w:r w:rsidRPr="003B5038">
        <w:rPr>
          <w:b/>
          <w:sz w:val="24"/>
          <w:szCs w:val="24"/>
        </w:rPr>
        <w:t xml:space="preserve"> og anden håndtering</w:t>
      </w:r>
    </w:p>
    <w:p w14:paraId="597CF972" w14:textId="77777777" w:rsidR="000C4A04" w:rsidRPr="003B5038" w:rsidRDefault="000C4A04" w:rsidP="00BA5836">
      <w:pPr>
        <w:ind w:left="851"/>
        <w:rPr>
          <w:sz w:val="24"/>
          <w:szCs w:val="24"/>
        </w:rPr>
      </w:pPr>
      <w:r w:rsidRPr="003B5038">
        <w:rPr>
          <w:color w:val="000000"/>
          <w:sz w:val="24"/>
          <w:szCs w:val="24"/>
        </w:rPr>
        <w:t xml:space="preserve">Resterende </w:t>
      </w:r>
      <w:proofErr w:type="spellStart"/>
      <w:r w:rsidRPr="003B5038">
        <w:rPr>
          <w:color w:val="000000"/>
          <w:sz w:val="24"/>
          <w:szCs w:val="24"/>
        </w:rPr>
        <w:t>nicotin</w:t>
      </w:r>
      <w:proofErr w:type="spellEnd"/>
      <w:r w:rsidRPr="003B5038">
        <w:rPr>
          <w:color w:val="000000"/>
          <w:sz w:val="24"/>
          <w:szCs w:val="24"/>
        </w:rPr>
        <w:t xml:space="preserve"> i sprayflasken kan have skadelige påvirkninger, hvis det når vandmiljøet. </w:t>
      </w:r>
      <w:r w:rsidRPr="003B5038">
        <w:rPr>
          <w:sz w:val="24"/>
          <w:szCs w:val="24"/>
        </w:rPr>
        <w:t>Ikke anvendt lægemiddel samt affald heraf skal bortskaffes i henhold til lokale retningslinjer</w:t>
      </w:r>
    </w:p>
    <w:p w14:paraId="3F405646" w14:textId="77777777" w:rsidR="009260DE" w:rsidRPr="003B5038" w:rsidRDefault="009260DE" w:rsidP="000730CA">
      <w:pPr>
        <w:tabs>
          <w:tab w:val="left" w:pos="851"/>
        </w:tabs>
        <w:ind w:left="851"/>
        <w:rPr>
          <w:sz w:val="24"/>
          <w:szCs w:val="24"/>
        </w:rPr>
      </w:pPr>
    </w:p>
    <w:p w14:paraId="223A8C81" w14:textId="77777777" w:rsidR="009260DE" w:rsidRPr="003B5038" w:rsidRDefault="009260DE" w:rsidP="009260DE">
      <w:pPr>
        <w:tabs>
          <w:tab w:val="left" w:pos="851"/>
        </w:tabs>
        <w:ind w:left="851" w:hanging="851"/>
        <w:rPr>
          <w:b/>
          <w:sz w:val="24"/>
          <w:szCs w:val="24"/>
        </w:rPr>
      </w:pPr>
      <w:r w:rsidRPr="003B5038">
        <w:rPr>
          <w:b/>
          <w:sz w:val="24"/>
          <w:szCs w:val="24"/>
        </w:rPr>
        <w:t>7.</w:t>
      </w:r>
      <w:r w:rsidRPr="003B5038">
        <w:rPr>
          <w:b/>
          <w:sz w:val="24"/>
          <w:szCs w:val="24"/>
        </w:rPr>
        <w:tab/>
        <w:t>INDEHAVER AF MARKEDSFØRINGSTILLADELSEN</w:t>
      </w:r>
    </w:p>
    <w:p w14:paraId="2455E348" w14:textId="26B015DC" w:rsidR="000C4A04" w:rsidRPr="003B5038" w:rsidRDefault="000C4A04" w:rsidP="00BA5836">
      <w:pPr>
        <w:ind w:left="851"/>
        <w:rPr>
          <w:spacing w:val="-3"/>
          <w:sz w:val="24"/>
          <w:szCs w:val="24"/>
        </w:rPr>
      </w:pPr>
      <w:proofErr w:type="spellStart"/>
      <w:r w:rsidRPr="003B5038">
        <w:rPr>
          <w:rStyle w:val="normaltextrun"/>
          <w:color w:val="000000"/>
          <w:sz w:val="24"/>
          <w:szCs w:val="24"/>
          <w:shd w:val="clear" w:color="auto" w:fill="FFFFFF"/>
        </w:rPr>
        <w:t>Haleon</w:t>
      </w:r>
      <w:proofErr w:type="spellEnd"/>
      <w:r w:rsidRPr="003B5038">
        <w:rPr>
          <w:rStyle w:val="normaltextrun"/>
          <w:color w:val="000000"/>
          <w:sz w:val="24"/>
          <w:szCs w:val="24"/>
          <w:shd w:val="clear" w:color="auto" w:fill="FFFFFF"/>
        </w:rPr>
        <w:t xml:space="preserve"> Denmark ApS</w:t>
      </w:r>
      <w:r w:rsidRPr="003B5038">
        <w:rPr>
          <w:color w:val="000000"/>
          <w:sz w:val="24"/>
          <w:szCs w:val="24"/>
          <w:shd w:val="clear" w:color="auto" w:fill="FFFFFF"/>
        </w:rPr>
        <w:br/>
      </w:r>
      <w:r w:rsidRPr="003B5038">
        <w:rPr>
          <w:rStyle w:val="normaltextrun"/>
          <w:color w:val="000000"/>
          <w:sz w:val="24"/>
          <w:szCs w:val="24"/>
          <w:shd w:val="clear" w:color="auto" w:fill="FFFFFF"/>
        </w:rPr>
        <w:t>Delta Park 37</w:t>
      </w:r>
      <w:r w:rsidRPr="003B5038">
        <w:rPr>
          <w:color w:val="000000"/>
          <w:sz w:val="24"/>
          <w:szCs w:val="24"/>
          <w:shd w:val="clear" w:color="auto" w:fill="FFFFFF"/>
        </w:rPr>
        <w:br/>
      </w:r>
      <w:r w:rsidRPr="003B5038">
        <w:rPr>
          <w:rStyle w:val="normaltextrun"/>
          <w:color w:val="000000"/>
          <w:sz w:val="24"/>
          <w:szCs w:val="24"/>
          <w:shd w:val="clear" w:color="auto" w:fill="FFFFFF"/>
        </w:rPr>
        <w:t>2665 Vallensbæk Strand</w:t>
      </w:r>
      <w:r w:rsidRPr="003B5038">
        <w:rPr>
          <w:rStyle w:val="eop"/>
          <w:color w:val="000000"/>
          <w:sz w:val="24"/>
          <w:szCs w:val="24"/>
          <w:shd w:val="clear" w:color="auto" w:fill="FFFFFF"/>
        </w:rPr>
        <w:t> </w:t>
      </w:r>
    </w:p>
    <w:p w14:paraId="76603DD4" w14:textId="77777777" w:rsidR="00641C65" w:rsidRPr="003B5038" w:rsidRDefault="00641C65" w:rsidP="009260DE">
      <w:pPr>
        <w:tabs>
          <w:tab w:val="left" w:pos="851"/>
        </w:tabs>
        <w:ind w:left="851"/>
        <w:rPr>
          <w:sz w:val="24"/>
          <w:szCs w:val="24"/>
        </w:rPr>
      </w:pPr>
    </w:p>
    <w:p w14:paraId="6530D9E9" w14:textId="77777777" w:rsidR="009260DE" w:rsidRPr="003B5038" w:rsidRDefault="009260DE" w:rsidP="009260DE">
      <w:pPr>
        <w:tabs>
          <w:tab w:val="left" w:pos="851"/>
        </w:tabs>
        <w:ind w:left="851" w:hanging="851"/>
        <w:rPr>
          <w:b/>
          <w:sz w:val="24"/>
          <w:szCs w:val="24"/>
        </w:rPr>
      </w:pPr>
      <w:r w:rsidRPr="003B5038">
        <w:rPr>
          <w:b/>
          <w:sz w:val="24"/>
          <w:szCs w:val="24"/>
        </w:rPr>
        <w:t>8.</w:t>
      </w:r>
      <w:r w:rsidRPr="003B5038">
        <w:rPr>
          <w:b/>
          <w:sz w:val="24"/>
          <w:szCs w:val="24"/>
        </w:rPr>
        <w:tab/>
        <w:t>MARKEDSFØRINGSTILLADELSESNUMMER (</w:t>
      </w:r>
      <w:r w:rsidR="00BF6243" w:rsidRPr="003B5038">
        <w:rPr>
          <w:b/>
          <w:sz w:val="24"/>
          <w:szCs w:val="24"/>
        </w:rPr>
        <w:t>-</w:t>
      </w:r>
      <w:r w:rsidRPr="003B5038">
        <w:rPr>
          <w:b/>
          <w:sz w:val="24"/>
          <w:szCs w:val="24"/>
        </w:rPr>
        <w:t>NUMRE)</w:t>
      </w:r>
    </w:p>
    <w:p w14:paraId="1E24AF11" w14:textId="7FD1DB9B" w:rsidR="009260DE" w:rsidRPr="003B5038" w:rsidRDefault="00AB43D1" w:rsidP="009260DE">
      <w:pPr>
        <w:tabs>
          <w:tab w:val="left" w:pos="851"/>
        </w:tabs>
        <w:ind w:left="851"/>
        <w:rPr>
          <w:sz w:val="24"/>
          <w:szCs w:val="24"/>
        </w:rPr>
      </w:pPr>
      <w:r w:rsidRPr="003B5038">
        <w:rPr>
          <w:sz w:val="24"/>
          <w:szCs w:val="24"/>
        </w:rPr>
        <w:t>67811</w:t>
      </w:r>
    </w:p>
    <w:p w14:paraId="005CD67A" w14:textId="77777777" w:rsidR="009260DE" w:rsidRPr="003B5038" w:rsidRDefault="009260DE" w:rsidP="009260DE">
      <w:pPr>
        <w:tabs>
          <w:tab w:val="left" w:pos="851"/>
        </w:tabs>
        <w:ind w:left="851"/>
        <w:jc w:val="both"/>
        <w:rPr>
          <w:sz w:val="24"/>
          <w:szCs w:val="24"/>
        </w:rPr>
      </w:pPr>
    </w:p>
    <w:p w14:paraId="049CBBC0" w14:textId="77777777" w:rsidR="009260DE" w:rsidRPr="003B5038" w:rsidRDefault="009260DE" w:rsidP="009260DE">
      <w:pPr>
        <w:tabs>
          <w:tab w:val="left" w:pos="851"/>
        </w:tabs>
        <w:ind w:left="851" w:hanging="851"/>
        <w:rPr>
          <w:b/>
          <w:sz w:val="24"/>
          <w:szCs w:val="24"/>
        </w:rPr>
      </w:pPr>
      <w:r w:rsidRPr="003B5038">
        <w:rPr>
          <w:b/>
          <w:sz w:val="24"/>
          <w:szCs w:val="24"/>
        </w:rPr>
        <w:t>9.</w:t>
      </w:r>
      <w:r w:rsidRPr="003B5038">
        <w:rPr>
          <w:b/>
          <w:sz w:val="24"/>
          <w:szCs w:val="24"/>
        </w:rPr>
        <w:tab/>
        <w:t>DATO FOR FØRSTE MARKEDSFØRINGSTILLADELSE</w:t>
      </w:r>
    </w:p>
    <w:p w14:paraId="0BDB556C" w14:textId="555DBF80" w:rsidR="009260DE" w:rsidRPr="003B5038" w:rsidRDefault="00F7626D" w:rsidP="009260DE">
      <w:pPr>
        <w:tabs>
          <w:tab w:val="left" w:pos="851"/>
        </w:tabs>
        <w:ind w:left="851"/>
        <w:rPr>
          <w:sz w:val="24"/>
          <w:szCs w:val="24"/>
        </w:rPr>
      </w:pPr>
      <w:r>
        <w:rPr>
          <w:sz w:val="24"/>
          <w:szCs w:val="24"/>
        </w:rPr>
        <w:t>2. december 1991</w:t>
      </w:r>
    </w:p>
    <w:p w14:paraId="7868D992" w14:textId="77777777" w:rsidR="009260DE" w:rsidRPr="003B5038" w:rsidRDefault="009260DE" w:rsidP="009260DE">
      <w:pPr>
        <w:tabs>
          <w:tab w:val="left" w:pos="851"/>
        </w:tabs>
        <w:ind w:left="851"/>
        <w:rPr>
          <w:sz w:val="24"/>
          <w:szCs w:val="24"/>
        </w:rPr>
      </w:pPr>
    </w:p>
    <w:p w14:paraId="696FBF0B" w14:textId="77777777" w:rsidR="009260DE" w:rsidRPr="003B5038" w:rsidRDefault="009260DE" w:rsidP="009260DE">
      <w:pPr>
        <w:tabs>
          <w:tab w:val="left" w:pos="851"/>
        </w:tabs>
        <w:ind w:left="851" w:hanging="851"/>
        <w:rPr>
          <w:b/>
          <w:sz w:val="24"/>
          <w:szCs w:val="24"/>
        </w:rPr>
      </w:pPr>
      <w:r w:rsidRPr="003B5038">
        <w:rPr>
          <w:b/>
          <w:sz w:val="24"/>
          <w:szCs w:val="24"/>
        </w:rPr>
        <w:t>10.</w:t>
      </w:r>
      <w:r w:rsidRPr="003B5038">
        <w:rPr>
          <w:b/>
          <w:sz w:val="24"/>
          <w:szCs w:val="24"/>
        </w:rPr>
        <w:tab/>
        <w:t>DATO FOR ÆNDRING AF TEKSTEN</w:t>
      </w:r>
    </w:p>
    <w:p w14:paraId="7F00FB1C" w14:textId="1F5C9E86" w:rsidR="009260DE" w:rsidRPr="003B5038" w:rsidRDefault="00AB43D1" w:rsidP="009260DE">
      <w:pPr>
        <w:tabs>
          <w:tab w:val="left" w:pos="851"/>
        </w:tabs>
        <w:ind w:left="851"/>
        <w:rPr>
          <w:sz w:val="24"/>
          <w:szCs w:val="24"/>
        </w:rPr>
      </w:pPr>
      <w:r w:rsidRPr="003B5038">
        <w:rPr>
          <w:sz w:val="24"/>
          <w:szCs w:val="24"/>
        </w:rPr>
        <w:t>-</w:t>
      </w:r>
    </w:p>
    <w:sectPr w:rsidR="009260DE" w:rsidRPr="003B503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91967" w14:textId="77777777" w:rsidR="008B5DB3" w:rsidRDefault="008B5DB3">
      <w:r>
        <w:separator/>
      </w:r>
    </w:p>
  </w:endnote>
  <w:endnote w:type="continuationSeparator" w:id="0">
    <w:p w14:paraId="2DD8AC00" w14:textId="77777777" w:rsidR="008B5DB3" w:rsidRDefault="008B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8B6D" w14:textId="77777777" w:rsidR="000259B9" w:rsidRDefault="000259B9">
    <w:pPr>
      <w:pStyle w:val="Sidefod"/>
      <w:pBdr>
        <w:bottom w:val="single" w:sz="6" w:space="1" w:color="auto"/>
      </w:pBdr>
    </w:pPr>
  </w:p>
  <w:p w14:paraId="12639C4F" w14:textId="77777777" w:rsidR="000259B9" w:rsidRDefault="000259B9" w:rsidP="00C42586">
    <w:pPr>
      <w:pStyle w:val="Sidefod"/>
      <w:tabs>
        <w:tab w:val="clear" w:pos="4819"/>
        <w:tab w:val="left" w:pos="8505"/>
      </w:tabs>
      <w:rPr>
        <w:i/>
        <w:sz w:val="18"/>
        <w:szCs w:val="18"/>
      </w:rPr>
    </w:pPr>
  </w:p>
  <w:p w14:paraId="12702FA9" w14:textId="07C4302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C1084">
      <w:rPr>
        <w:i/>
        <w:noProof/>
        <w:sz w:val="18"/>
        <w:szCs w:val="18"/>
      </w:rPr>
      <w:t>Nicotinell Fastmist, mundhulespray, opløsning 1 mg-pust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BBFB" w14:textId="77777777" w:rsidR="008B5DB3" w:rsidRDefault="008B5DB3">
      <w:r>
        <w:separator/>
      </w:r>
    </w:p>
  </w:footnote>
  <w:footnote w:type="continuationSeparator" w:id="0">
    <w:p w14:paraId="271D6348" w14:textId="77777777" w:rsidR="008B5DB3" w:rsidRDefault="008B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84D32"/>
    <w:multiLevelType w:val="hybridMultilevel"/>
    <w:tmpl w:val="6FD479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CF84771"/>
    <w:multiLevelType w:val="hybridMultilevel"/>
    <w:tmpl w:val="DA22F5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B3"/>
    <w:rsid w:val="000259B9"/>
    <w:rsid w:val="00041491"/>
    <w:rsid w:val="00050D16"/>
    <w:rsid w:val="000730CA"/>
    <w:rsid w:val="00074F2A"/>
    <w:rsid w:val="000A1CA8"/>
    <w:rsid w:val="000A466B"/>
    <w:rsid w:val="000B058C"/>
    <w:rsid w:val="000C4A04"/>
    <w:rsid w:val="000D68B0"/>
    <w:rsid w:val="000E4EE6"/>
    <w:rsid w:val="001454E2"/>
    <w:rsid w:val="00206CE8"/>
    <w:rsid w:val="0021526C"/>
    <w:rsid w:val="00283A2B"/>
    <w:rsid w:val="002B30AD"/>
    <w:rsid w:val="002C1EC0"/>
    <w:rsid w:val="002C2C01"/>
    <w:rsid w:val="002D2F18"/>
    <w:rsid w:val="003A29AE"/>
    <w:rsid w:val="003A32D7"/>
    <w:rsid w:val="003B4074"/>
    <w:rsid w:val="003B5038"/>
    <w:rsid w:val="003C769A"/>
    <w:rsid w:val="003D3A90"/>
    <w:rsid w:val="003F1838"/>
    <w:rsid w:val="0045746C"/>
    <w:rsid w:val="0049104B"/>
    <w:rsid w:val="004E3B12"/>
    <w:rsid w:val="00531BF8"/>
    <w:rsid w:val="00532310"/>
    <w:rsid w:val="005506B2"/>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07A2"/>
    <w:rsid w:val="008B5DB3"/>
    <w:rsid w:val="008C1084"/>
    <w:rsid w:val="00907F75"/>
    <w:rsid w:val="009260DE"/>
    <w:rsid w:val="0093258A"/>
    <w:rsid w:val="009C7BA3"/>
    <w:rsid w:val="009D1F5A"/>
    <w:rsid w:val="00A10294"/>
    <w:rsid w:val="00AB43D1"/>
    <w:rsid w:val="00B003BF"/>
    <w:rsid w:val="00B373D7"/>
    <w:rsid w:val="00B55271"/>
    <w:rsid w:val="00BA5836"/>
    <w:rsid w:val="00BD7931"/>
    <w:rsid w:val="00BF6243"/>
    <w:rsid w:val="00C15061"/>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E3351"/>
    <w:rsid w:val="00F66D4F"/>
    <w:rsid w:val="00F7626D"/>
    <w:rsid w:val="00F977C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93327"/>
  <w15:chartTrackingRefBased/>
  <w15:docId w15:val="{7E95935F-8B66-409B-8BEA-0D871A36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C4A04"/>
    <w:pPr>
      <w:ind w:left="720"/>
      <w:contextualSpacing/>
    </w:pPr>
    <w:rPr>
      <w:sz w:val="22"/>
    </w:rPr>
  </w:style>
  <w:style w:type="character" w:customStyle="1" w:styleId="normaltextrun">
    <w:name w:val="normaltextrun"/>
    <w:basedOn w:val="Standardskrifttypeiafsnit"/>
    <w:rsid w:val="000C4A04"/>
  </w:style>
  <w:style w:type="character" w:customStyle="1" w:styleId="scxw162800759">
    <w:name w:val="scxw162800759"/>
    <w:basedOn w:val="Standardskrifttypeiafsnit"/>
    <w:rsid w:val="000C4A04"/>
  </w:style>
  <w:style w:type="character" w:customStyle="1" w:styleId="eop">
    <w:name w:val="eop"/>
    <w:basedOn w:val="Standardskrifttypeiafsnit"/>
    <w:rsid w:val="000C4A04"/>
  </w:style>
  <w:style w:type="table" w:styleId="Tabel-Gitter">
    <w:name w:val="Table Grid"/>
    <w:basedOn w:val="Tabel-Normal"/>
    <w:uiPriority w:val="59"/>
    <w:rsid w:val="00BA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52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007550">
      <w:bodyDiv w:val="1"/>
      <w:marLeft w:val="0"/>
      <w:marRight w:val="0"/>
      <w:marTop w:val="0"/>
      <w:marBottom w:val="0"/>
      <w:divBdr>
        <w:top w:val="none" w:sz="0" w:space="0" w:color="auto"/>
        <w:left w:val="none" w:sz="0" w:space="0" w:color="auto"/>
        <w:bottom w:val="none" w:sz="0" w:space="0" w:color="auto"/>
        <w:right w:val="none" w:sz="0" w:space="0" w:color="auto"/>
      </w:divBdr>
    </w:div>
    <w:div w:id="224681640">
      <w:bodyDiv w:val="1"/>
      <w:marLeft w:val="0"/>
      <w:marRight w:val="0"/>
      <w:marTop w:val="0"/>
      <w:marBottom w:val="0"/>
      <w:divBdr>
        <w:top w:val="none" w:sz="0" w:space="0" w:color="auto"/>
        <w:left w:val="none" w:sz="0" w:space="0" w:color="auto"/>
        <w:bottom w:val="none" w:sz="0" w:space="0" w:color="auto"/>
        <w:right w:val="none" w:sz="0" w:space="0" w:color="auto"/>
      </w:divBdr>
    </w:div>
    <w:div w:id="467363783">
      <w:bodyDiv w:val="1"/>
      <w:marLeft w:val="0"/>
      <w:marRight w:val="0"/>
      <w:marTop w:val="0"/>
      <w:marBottom w:val="0"/>
      <w:divBdr>
        <w:top w:val="none" w:sz="0" w:space="0" w:color="auto"/>
        <w:left w:val="none" w:sz="0" w:space="0" w:color="auto"/>
        <w:bottom w:val="none" w:sz="0" w:space="0" w:color="auto"/>
        <w:right w:val="none" w:sz="0" w:space="0" w:color="auto"/>
      </w:divBdr>
    </w:div>
    <w:div w:id="507213936">
      <w:bodyDiv w:val="1"/>
      <w:marLeft w:val="0"/>
      <w:marRight w:val="0"/>
      <w:marTop w:val="0"/>
      <w:marBottom w:val="0"/>
      <w:divBdr>
        <w:top w:val="none" w:sz="0" w:space="0" w:color="auto"/>
        <w:left w:val="none" w:sz="0" w:space="0" w:color="auto"/>
        <w:bottom w:val="none" w:sz="0" w:space="0" w:color="auto"/>
        <w:right w:val="none" w:sz="0" w:space="0" w:color="auto"/>
      </w:divBdr>
    </w:div>
    <w:div w:id="703139845">
      <w:bodyDiv w:val="1"/>
      <w:marLeft w:val="0"/>
      <w:marRight w:val="0"/>
      <w:marTop w:val="0"/>
      <w:marBottom w:val="0"/>
      <w:divBdr>
        <w:top w:val="none" w:sz="0" w:space="0" w:color="auto"/>
        <w:left w:val="none" w:sz="0" w:space="0" w:color="auto"/>
        <w:bottom w:val="none" w:sz="0" w:space="0" w:color="auto"/>
        <w:right w:val="none" w:sz="0" w:space="0" w:color="auto"/>
      </w:divBdr>
    </w:div>
    <w:div w:id="790977289">
      <w:bodyDiv w:val="1"/>
      <w:marLeft w:val="0"/>
      <w:marRight w:val="0"/>
      <w:marTop w:val="0"/>
      <w:marBottom w:val="0"/>
      <w:divBdr>
        <w:top w:val="none" w:sz="0" w:space="0" w:color="auto"/>
        <w:left w:val="none" w:sz="0" w:space="0" w:color="auto"/>
        <w:bottom w:val="none" w:sz="0" w:space="0" w:color="auto"/>
        <w:right w:val="none" w:sz="0" w:space="0" w:color="auto"/>
      </w:divBdr>
    </w:div>
    <w:div w:id="852569382">
      <w:bodyDiv w:val="1"/>
      <w:marLeft w:val="0"/>
      <w:marRight w:val="0"/>
      <w:marTop w:val="0"/>
      <w:marBottom w:val="0"/>
      <w:divBdr>
        <w:top w:val="none" w:sz="0" w:space="0" w:color="auto"/>
        <w:left w:val="none" w:sz="0" w:space="0" w:color="auto"/>
        <w:bottom w:val="none" w:sz="0" w:space="0" w:color="auto"/>
        <w:right w:val="none" w:sz="0" w:space="0" w:color="auto"/>
      </w:divBdr>
    </w:div>
    <w:div w:id="1075126813">
      <w:bodyDiv w:val="1"/>
      <w:marLeft w:val="0"/>
      <w:marRight w:val="0"/>
      <w:marTop w:val="0"/>
      <w:marBottom w:val="0"/>
      <w:divBdr>
        <w:top w:val="none" w:sz="0" w:space="0" w:color="auto"/>
        <w:left w:val="none" w:sz="0" w:space="0" w:color="auto"/>
        <w:bottom w:val="none" w:sz="0" w:space="0" w:color="auto"/>
        <w:right w:val="none" w:sz="0" w:space="0" w:color="auto"/>
      </w:divBdr>
    </w:div>
    <w:div w:id="1251233939">
      <w:bodyDiv w:val="1"/>
      <w:marLeft w:val="0"/>
      <w:marRight w:val="0"/>
      <w:marTop w:val="0"/>
      <w:marBottom w:val="0"/>
      <w:divBdr>
        <w:top w:val="none" w:sz="0" w:space="0" w:color="auto"/>
        <w:left w:val="none" w:sz="0" w:space="0" w:color="auto"/>
        <w:bottom w:val="none" w:sz="0" w:space="0" w:color="auto"/>
        <w:right w:val="none" w:sz="0" w:space="0" w:color="auto"/>
      </w:divBdr>
    </w:div>
    <w:div w:id="1274704166">
      <w:bodyDiv w:val="1"/>
      <w:marLeft w:val="0"/>
      <w:marRight w:val="0"/>
      <w:marTop w:val="0"/>
      <w:marBottom w:val="0"/>
      <w:divBdr>
        <w:top w:val="none" w:sz="0" w:space="0" w:color="auto"/>
        <w:left w:val="none" w:sz="0" w:space="0" w:color="auto"/>
        <w:bottom w:val="none" w:sz="0" w:space="0" w:color="auto"/>
        <w:right w:val="none" w:sz="0" w:space="0" w:color="auto"/>
      </w:divBdr>
    </w:div>
    <w:div w:id="1298147667">
      <w:bodyDiv w:val="1"/>
      <w:marLeft w:val="0"/>
      <w:marRight w:val="0"/>
      <w:marTop w:val="0"/>
      <w:marBottom w:val="0"/>
      <w:divBdr>
        <w:top w:val="none" w:sz="0" w:space="0" w:color="auto"/>
        <w:left w:val="none" w:sz="0" w:space="0" w:color="auto"/>
        <w:bottom w:val="none" w:sz="0" w:space="0" w:color="auto"/>
        <w:right w:val="none" w:sz="0" w:space="0" w:color="auto"/>
      </w:divBdr>
    </w:div>
    <w:div w:id="1326858632">
      <w:bodyDiv w:val="1"/>
      <w:marLeft w:val="0"/>
      <w:marRight w:val="0"/>
      <w:marTop w:val="0"/>
      <w:marBottom w:val="0"/>
      <w:divBdr>
        <w:top w:val="none" w:sz="0" w:space="0" w:color="auto"/>
        <w:left w:val="none" w:sz="0" w:space="0" w:color="auto"/>
        <w:bottom w:val="none" w:sz="0" w:space="0" w:color="auto"/>
        <w:right w:val="none" w:sz="0" w:space="0" w:color="auto"/>
      </w:divBdr>
    </w:div>
    <w:div w:id="1516119080">
      <w:bodyDiv w:val="1"/>
      <w:marLeft w:val="0"/>
      <w:marRight w:val="0"/>
      <w:marTop w:val="0"/>
      <w:marBottom w:val="0"/>
      <w:divBdr>
        <w:top w:val="none" w:sz="0" w:space="0" w:color="auto"/>
        <w:left w:val="none" w:sz="0" w:space="0" w:color="auto"/>
        <w:bottom w:val="none" w:sz="0" w:space="0" w:color="auto"/>
        <w:right w:val="none" w:sz="0" w:space="0" w:color="auto"/>
      </w:divBdr>
    </w:div>
    <w:div w:id="1539317820">
      <w:bodyDiv w:val="1"/>
      <w:marLeft w:val="0"/>
      <w:marRight w:val="0"/>
      <w:marTop w:val="0"/>
      <w:marBottom w:val="0"/>
      <w:divBdr>
        <w:top w:val="none" w:sz="0" w:space="0" w:color="auto"/>
        <w:left w:val="none" w:sz="0" w:space="0" w:color="auto"/>
        <w:bottom w:val="none" w:sz="0" w:space="0" w:color="auto"/>
        <w:right w:val="none" w:sz="0" w:space="0" w:color="auto"/>
      </w:divBdr>
    </w:div>
    <w:div w:id="1569462599">
      <w:bodyDiv w:val="1"/>
      <w:marLeft w:val="0"/>
      <w:marRight w:val="0"/>
      <w:marTop w:val="0"/>
      <w:marBottom w:val="0"/>
      <w:divBdr>
        <w:top w:val="none" w:sz="0" w:space="0" w:color="auto"/>
        <w:left w:val="none" w:sz="0" w:space="0" w:color="auto"/>
        <w:bottom w:val="none" w:sz="0" w:space="0" w:color="auto"/>
        <w:right w:val="none" w:sz="0" w:space="0" w:color="auto"/>
      </w:divBdr>
    </w:div>
    <w:div w:id="1639604220">
      <w:bodyDiv w:val="1"/>
      <w:marLeft w:val="0"/>
      <w:marRight w:val="0"/>
      <w:marTop w:val="0"/>
      <w:marBottom w:val="0"/>
      <w:divBdr>
        <w:top w:val="none" w:sz="0" w:space="0" w:color="auto"/>
        <w:left w:val="none" w:sz="0" w:space="0" w:color="auto"/>
        <w:bottom w:val="none" w:sz="0" w:space="0" w:color="auto"/>
        <w:right w:val="none" w:sz="0" w:space="0" w:color="auto"/>
      </w:divBdr>
    </w:div>
    <w:div w:id="1790464081">
      <w:bodyDiv w:val="1"/>
      <w:marLeft w:val="0"/>
      <w:marRight w:val="0"/>
      <w:marTop w:val="0"/>
      <w:marBottom w:val="0"/>
      <w:divBdr>
        <w:top w:val="none" w:sz="0" w:space="0" w:color="auto"/>
        <w:left w:val="none" w:sz="0" w:space="0" w:color="auto"/>
        <w:bottom w:val="none" w:sz="0" w:space="0" w:color="auto"/>
        <w:right w:val="none" w:sz="0" w:space="0" w:color="auto"/>
      </w:divBdr>
    </w:div>
    <w:div w:id="1837527508">
      <w:bodyDiv w:val="1"/>
      <w:marLeft w:val="0"/>
      <w:marRight w:val="0"/>
      <w:marTop w:val="0"/>
      <w:marBottom w:val="0"/>
      <w:divBdr>
        <w:top w:val="none" w:sz="0" w:space="0" w:color="auto"/>
        <w:left w:val="none" w:sz="0" w:space="0" w:color="auto"/>
        <w:bottom w:val="none" w:sz="0" w:space="0" w:color="auto"/>
        <w:right w:val="none" w:sz="0" w:space="0" w:color="auto"/>
      </w:divBdr>
    </w:div>
    <w:div w:id="1876699767">
      <w:bodyDiv w:val="1"/>
      <w:marLeft w:val="0"/>
      <w:marRight w:val="0"/>
      <w:marTop w:val="0"/>
      <w:marBottom w:val="0"/>
      <w:divBdr>
        <w:top w:val="none" w:sz="0" w:space="0" w:color="auto"/>
        <w:left w:val="none" w:sz="0" w:space="0" w:color="auto"/>
        <w:bottom w:val="none" w:sz="0" w:space="0" w:color="auto"/>
        <w:right w:val="none" w:sz="0" w:space="0" w:color="auto"/>
      </w:divBdr>
    </w:div>
    <w:div w:id="1945723258">
      <w:bodyDiv w:val="1"/>
      <w:marLeft w:val="0"/>
      <w:marRight w:val="0"/>
      <w:marTop w:val="0"/>
      <w:marBottom w:val="0"/>
      <w:divBdr>
        <w:top w:val="none" w:sz="0" w:space="0" w:color="auto"/>
        <w:left w:val="none" w:sz="0" w:space="0" w:color="auto"/>
        <w:bottom w:val="none" w:sz="0" w:space="0" w:color="auto"/>
        <w:right w:val="none" w:sz="0" w:space="0" w:color="auto"/>
      </w:divBdr>
    </w:div>
    <w:div w:id="19598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136</TotalTime>
  <Pages>11</Pages>
  <Words>3308</Words>
  <Characters>20309</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2022051920, MT</dc:description>
  <cp:lastModifiedBy>Gitte Jørgensen</cp:lastModifiedBy>
  <cp:revision>13</cp:revision>
  <cp:lastPrinted>2012-08-22T08:53:00Z</cp:lastPrinted>
  <dcterms:created xsi:type="dcterms:W3CDTF">2023-08-07T06:57:00Z</dcterms:created>
  <dcterms:modified xsi:type="dcterms:W3CDTF">2023-08-09T11:50:00Z</dcterms:modified>
</cp:coreProperties>
</file>