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790" w:rsidRPr="00F91A5C" w:rsidRDefault="00E84790" w:rsidP="00E84790">
      <w:pPr>
        <w:rPr>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2B355CA" wp14:editId="74EEF04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84790" w:rsidRPr="007C4A51" w:rsidRDefault="00E84790" w:rsidP="00E84790">
      <w:pPr>
        <w:pStyle w:val="Titel"/>
        <w:tabs>
          <w:tab w:val="right" w:pos="9356"/>
        </w:tabs>
        <w:jc w:val="left"/>
        <w:rPr>
          <w:b w:val="0"/>
          <w:szCs w:val="24"/>
          <w:lang w:eastAsia="en-US"/>
        </w:rPr>
      </w:pPr>
      <w:r w:rsidRPr="007C4A51">
        <w:rPr>
          <w:b w:val="0"/>
          <w:szCs w:val="24"/>
          <w:lang w:eastAsia="en-US"/>
        </w:rPr>
        <w:tab/>
      </w:r>
      <w:r w:rsidR="00940986">
        <w:rPr>
          <w:szCs w:val="24"/>
        </w:rPr>
        <w:t>27</w:t>
      </w:r>
      <w:r w:rsidR="007C4A51">
        <w:rPr>
          <w:szCs w:val="24"/>
        </w:rPr>
        <w:t xml:space="preserve">. </w:t>
      </w:r>
      <w:r w:rsidR="00940986">
        <w:rPr>
          <w:szCs w:val="24"/>
        </w:rPr>
        <w:t>december</w:t>
      </w:r>
      <w:r w:rsidR="007C4A51">
        <w:rPr>
          <w:szCs w:val="24"/>
        </w:rPr>
        <w:t xml:space="preserve"> 2022</w:t>
      </w:r>
    </w:p>
    <w:p w:rsidR="0084688E" w:rsidRPr="007C4A51" w:rsidRDefault="0084688E" w:rsidP="00E84790">
      <w:pPr>
        <w:pStyle w:val="Titel"/>
        <w:tabs>
          <w:tab w:val="left" w:pos="8222"/>
        </w:tabs>
        <w:jc w:val="left"/>
        <w:rPr>
          <w:b w:val="0"/>
          <w:szCs w:val="24"/>
        </w:rPr>
      </w:pPr>
    </w:p>
    <w:p w:rsidR="00E84790" w:rsidRDefault="00E84790" w:rsidP="00E84790">
      <w:pPr>
        <w:pStyle w:val="Titel"/>
        <w:jc w:val="left"/>
        <w:rPr>
          <w:b w:val="0"/>
          <w:szCs w:val="24"/>
        </w:rPr>
      </w:pPr>
    </w:p>
    <w:p w:rsidR="007C4A51" w:rsidRPr="007C4A51" w:rsidRDefault="007C4A51" w:rsidP="00E84790">
      <w:pPr>
        <w:pStyle w:val="Titel"/>
        <w:jc w:val="left"/>
        <w:rPr>
          <w:b w:val="0"/>
          <w:szCs w:val="24"/>
        </w:rPr>
      </w:pPr>
    </w:p>
    <w:p w:rsidR="00E84790" w:rsidRPr="007C4A51" w:rsidRDefault="00E84790" w:rsidP="00E84790">
      <w:pPr>
        <w:jc w:val="center"/>
        <w:rPr>
          <w:b/>
          <w:sz w:val="24"/>
          <w:szCs w:val="24"/>
        </w:rPr>
      </w:pPr>
      <w:r w:rsidRPr="007C4A51">
        <w:rPr>
          <w:b/>
          <w:sz w:val="24"/>
          <w:szCs w:val="24"/>
        </w:rPr>
        <w:t>PRODUKTRESUMÉ</w:t>
      </w:r>
    </w:p>
    <w:p w:rsidR="00E84790" w:rsidRPr="007C4A51" w:rsidRDefault="00E84790" w:rsidP="00E84790">
      <w:pPr>
        <w:jc w:val="center"/>
        <w:rPr>
          <w:b/>
          <w:sz w:val="24"/>
          <w:szCs w:val="24"/>
        </w:rPr>
      </w:pPr>
    </w:p>
    <w:p w:rsidR="00E84790" w:rsidRPr="007C4A51" w:rsidRDefault="00E84790" w:rsidP="00E84790">
      <w:pPr>
        <w:jc w:val="center"/>
        <w:rPr>
          <w:b/>
          <w:sz w:val="24"/>
          <w:szCs w:val="24"/>
        </w:rPr>
      </w:pPr>
      <w:r w:rsidRPr="007C4A51">
        <w:rPr>
          <w:b/>
          <w:sz w:val="24"/>
          <w:szCs w:val="24"/>
        </w:rPr>
        <w:t>for</w:t>
      </w:r>
    </w:p>
    <w:p w:rsidR="00E84790" w:rsidRPr="007C4A51" w:rsidRDefault="00E84790" w:rsidP="00E84790">
      <w:pPr>
        <w:jc w:val="center"/>
        <w:rPr>
          <w:b/>
          <w:sz w:val="24"/>
          <w:szCs w:val="24"/>
        </w:rPr>
      </w:pPr>
    </w:p>
    <w:p w:rsidR="00E84790" w:rsidRPr="007C4A51" w:rsidRDefault="00E84790" w:rsidP="00E84790">
      <w:pPr>
        <w:jc w:val="center"/>
        <w:rPr>
          <w:b/>
          <w:sz w:val="24"/>
          <w:szCs w:val="24"/>
        </w:rPr>
      </w:pPr>
      <w:proofErr w:type="spellStart"/>
      <w:r w:rsidRPr="007C4A51">
        <w:rPr>
          <w:b/>
          <w:sz w:val="24"/>
          <w:szCs w:val="24"/>
        </w:rPr>
        <w:t>Nitisinone</w:t>
      </w:r>
      <w:proofErr w:type="spellEnd"/>
      <w:r w:rsidRPr="007C4A51">
        <w:rPr>
          <w:b/>
          <w:sz w:val="24"/>
          <w:szCs w:val="24"/>
        </w:rPr>
        <w:t xml:space="preserve"> "</w:t>
      </w:r>
      <w:proofErr w:type="spellStart"/>
      <w:r w:rsidRPr="007C4A51">
        <w:rPr>
          <w:b/>
          <w:sz w:val="24"/>
          <w:szCs w:val="24"/>
        </w:rPr>
        <w:t>Dipharma</w:t>
      </w:r>
      <w:proofErr w:type="spellEnd"/>
      <w:r w:rsidRPr="007C4A51">
        <w:rPr>
          <w:b/>
          <w:sz w:val="24"/>
          <w:szCs w:val="24"/>
        </w:rPr>
        <w:t>", hårde kapsler</w:t>
      </w:r>
      <w:r w:rsidR="00771D38" w:rsidRPr="007C4A51">
        <w:rPr>
          <w:b/>
          <w:sz w:val="24"/>
          <w:szCs w:val="24"/>
        </w:rPr>
        <w:t xml:space="preserve"> 5 mg og 10 mg</w:t>
      </w:r>
    </w:p>
    <w:p w:rsidR="00E84790" w:rsidRPr="007C4A51" w:rsidRDefault="00E84790" w:rsidP="00E84790">
      <w:pPr>
        <w:jc w:val="both"/>
        <w:rPr>
          <w:sz w:val="24"/>
          <w:szCs w:val="24"/>
        </w:rPr>
      </w:pPr>
    </w:p>
    <w:p w:rsidR="00E84790" w:rsidRPr="007C4A51" w:rsidRDefault="00E84790" w:rsidP="00E84790">
      <w:pPr>
        <w:jc w:val="both"/>
        <w:rPr>
          <w:sz w:val="24"/>
          <w:szCs w:val="24"/>
        </w:rPr>
      </w:pPr>
    </w:p>
    <w:p w:rsidR="00E84790" w:rsidRPr="007C4A51" w:rsidRDefault="00E84790" w:rsidP="00E84790">
      <w:pPr>
        <w:tabs>
          <w:tab w:val="left" w:pos="851"/>
        </w:tabs>
        <w:ind w:left="851" w:hanging="851"/>
        <w:rPr>
          <w:b/>
          <w:sz w:val="24"/>
          <w:szCs w:val="24"/>
        </w:rPr>
      </w:pPr>
      <w:r w:rsidRPr="007C4A51">
        <w:rPr>
          <w:b/>
          <w:sz w:val="24"/>
          <w:szCs w:val="24"/>
        </w:rPr>
        <w:t>0.</w:t>
      </w:r>
      <w:r w:rsidRPr="007C4A51">
        <w:rPr>
          <w:b/>
          <w:sz w:val="24"/>
          <w:szCs w:val="24"/>
        </w:rPr>
        <w:tab/>
        <w:t>D.SP.NR.</w:t>
      </w:r>
    </w:p>
    <w:p w:rsidR="00E84790" w:rsidRPr="007C4A51" w:rsidRDefault="00E84790" w:rsidP="00E84790">
      <w:pPr>
        <w:tabs>
          <w:tab w:val="left" w:pos="851"/>
        </w:tabs>
        <w:ind w:left="851"/>
        <w:rPr>
          <w:sz w:val="24"/>
          <w:szCs w:val="24"/>
        </w:rPr>
      </w:pPr>
      <w:r w:rsidRPr="007C4A51">
        <w:rPr>
          <w:sz w:val="24"/>
          <w:szCs w:val="24"/>
        </w:rPr>
        <w:t>30616</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1.</w:t>
      </w:r>
      <w:r w:rsidRPr="00C84483">
        <w:rPr>
          <w:b/>
          <w:sz w:val="24"/>
          <w:szCs w:val="24"/>
        </w:rPr>
        <w:tab/>
        <w:t>LÆGEMIDLETS NAVN</w:t>
      </w:r>
    </w:p>
    <w:p w:rsidR="00E84790" w:rsidRPr="00C84483" w:rsidRDefault="00E84790" w:rsidP="00E84790">
      <w:pPr>
        <w:tabs>
          <w:tab w:val="left" w:pos="851"/>
        </w:tabs>
        <w:ind w:left="851"/>
        <w:rPr>
          <w:sz w:val="24"/>
          <w:szCs w:val="24"/>
        </w:rPr>
      </w:pPr>
      <w:proofErr w:type="spellStart"/>
      <w:r>
        <w:rPr>
          <w:sz w:val="24"/>
          <w:szCs w:val="24"/>
        </w:rPr>
        <w:t>Nitisinone</w:t>
      </w:r>
      <w:proofErr w:type="spellEnd"/>
      <w:r>
        <w:rPr>
          <w:sz w:val="24"/>
          <w:szCs w:val="24"/>
        </w:rPr>
        <w:t xml:space="preserve"> "</w:t>
      </w:r>
      <w:proofErr w:type="spellStart"/>
      <w:r>
        <w:rPr>
          <w:sz w:val="24"/>
          <w:szCs w:val="24"/>
        </w:rPr>
        <w:t>Dipharma</w:t>
      </w:r>
      <w:proofErr w:type="spellEnd"/>
      <w:r>
        <w:rPr>
          <w:sz w:val="24"/>
          <w:szCs w:val="24"/>
        </w:rPr>
        <w:t>"</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84790" w:rsidRDefault="00E84790" w:rsidP="00E84790">
      <w:pPr>
        <w:tabs>
          <w:tab w:val="left" w:pos="851"/>
        </w:tabs>
        <w:ind w:left="851"/>
        <w:rPr>
          <w:sz w:val="24"/>
          <w:szCs w:val="24"/>
        </w:rPr>
      </w:pPr>
    </w:p>
    <w:p w:rsidR="00E84790" w:rsidRPr="000F1313" w:rsidRDefault="00E84790" w:rsidP="00E84790">
      <w:pPr>
        <w:tabs>
          <w:tab w:val="left" w:pos="851"/>
        </w:tabs>
        <w:ind w:left="851"/>
        <w:rPr>
          <w:sz w:val="24"/>
          <w:szCs w:val="24"/>
          <w:u w:val="single"/>
        </w:rPr>
      </w:pPr>
      <w:r w:rsidRPr="000F1313">
        <w:rPr>
          <w:sz w:val="24"/>
          <w:szCs w:val="24"/>
          <w:u w:val="single"/>
        </w:rPr>
        <w:t>5 mg</w:t>
      </w:r>
    </w:p>
    <w:p w:rsidR="00E84790" w:rsidRPr="000F1313" w:rsidRDefault="00E84790" w:rsidP="00E84790">
      <w:pPr>
        <w:tabs>
          <w:tab w:val="left" w:pos="851"/>
        </w:tabs>
        <w:ind w:left="851"/>
        <w:rPr>
          <w:sz w:val="24"/>
          <w:szCs w:val="24"/>
        </w:rPr>
      </w:pPr>
      <w:r w:rsidRPr="000F1313">
        <w:rPr>
          <w:sz w:val="24"/>
          <w:szCs w:val="24"/>
        </w:rPr>
        <w:t xml:space="preserve">Hver kapsel indeholder 5 mg </w:t>
      </w:r>
      <w:proofErr w:type="spellStart"/>
      <w:r w:rsidRPr="000F1313">
        <w:rPr>
          <w:sz w:val="24"/>
          <w:szCs w:val="24"/>
        </w:rPr>
        <w:t>nitisinon</w:t>
      </w:r>
      <w:proofErr w:type="spellEnd"/>
      <w:r w:rsidRPr="000F1313">
        <w:rPr>
          <w:sz w:val="24"/>
          <w:szCs w:val="24"/>
        </w:rPr>
        <w:t>.</w:t>
      </w:r>
    </w:p>
    <w:p w:rsidR="00E84790" w:rsidRDefault="00E84790" w:rsidP="00E84790">
      <w:pPr>
        <w:tabs>
          <w:tab w:val="left" w:pos="851"/>
        </w:tabs>
        <w:ind w:left="851"/>
        <w:rPr>
          <w:sz w:val="24"/>
          <w:szCs w:val="24"/>
        </w:rPr>
      </w:pPr>
    </w:p>
    <w:p w:rsidR="00E84790" w:rsidRPr="000F1313" w:rsidRDefault="00E84790" w:rsidP="00E84790">
      <w:pPr>
        <w:tabs>
          <w:tab w:val="left" w:pos="851"/>
        </w:tabs>
        <w:ind w:left="851"/>
        <w:rPr>
          <w:sz w:val="24"/>
          <w:szCs w:val="24"/>
          <w:u w:val="single"/>
        </w:rPr>
      </w:pPr>
      <w:r w:rsidRPr="000F1313">
        <w:rPr>
          <w:sz w:val="24"/>
          <w:szCs w:val="24"/>
          <w:u w:val="single"/>
        </w:rPr>
        <w:t>10 mg</w:t>
      </w:r>
    </w:p>
    <w:p w:rsidR="00E84790" w:rsidRPr="000F1313" w:rsidRDefault="00E84790" w:rsidP="00E84790">
      <w:pPr>
        <w:tabs>
          <w:tab w:val="left" w:pos="851"/>
        </w:tabs>
        <w:ind w:left="851"/>
        <w:rPr>
          <w:sz w:val="24"/>
          <w:szCs w:val="24"/>
        </w:rPr>
      </w:pPr>
      <w:r w:rsidRPr="000F1313">
        <w:rPr>
          <w:sz w:val="24"/>
          <w:szCs w:val="24"/>
        </w:rPr>
        <w:t xml:space="preserve">Hver kapsel indeholder 10 mg </w:t>
      </w:r>
      <w:proofErr w:type="spellStart"/>
      <w:r w:rsidRPr="000F1313">
        <w:rPr>
          <w:sz w:val="24"/>
          <w:szCs w:val="24"/>
        </w:rPr>
        <w:t>nitisinon</w:t>
      </w:r>
      <w:proofErr w:type="spellEnd"/>
      <w:r w:rsidRPr="000F1313">
        <w:rPr>
          <w:sz w:val="24"/>
          <w:szCs w:val="24"/>
        </w:rPr>
        <w:t>.</w:t>
      </w:r>
    </w:p>
    <w:p w:rsidR="00E84790" w:rsidRPr="000F1313" w:rsidRDefault="00E84790" w:rsidP="00E84790">
      <w:pPr>
        <w:tabs>
          <w:tab w:val="left" w:pos="851"/>
        </w:tabs>
        <w:ind w:left="851"/>
        <w:rPr>
          <w:sz w:val="24"/>
          <w:szCs w:val="24"/>
        </w:rPr>
      </w:pPr>
    </w:p>
    <w:p w:rsidR="00E84790" w:rsidRPr="000F1313" w:rsidRDefault="00E84790" w:rsidP="00E84790">
      <w:pPr>
        <w:tabs>
          <w:tab w:val="left" w:pos="851"/>
        </w:tabs>
        <w:ind w:left="851"/>
        <w:rPr>
          <w:sz w:val="24"/>
          <w:szCs w:val="24"/>
        </w:rPr>
      </w:pPr>
      <w:r w:rsidRPr="000F1313">
        <w:rPr>
          <w:sz w:val="24"/>
          <w:szCs w:val="24"/>
        </w:rPr>
        <w:t>Alle hjælpestoffer er anført under pkt. 6.1.</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3.</w:t>
      </w:r>
      <w:r w:rsidRPr="00C84483">
        <w:rPr>
          <w:b/>
          <w:sz w:val="24"/>
          <w:szCs w:val="24"/>
        </w:rPr>
        <w:tab/>
        <w:t>LÆGEMIDDELFORM</w:t>
      </w:r>
    </w:p>
    <w:p w:rsidR="00E84790" w:rsidRDefault="00E84790" w:rsidP="00E84790">
      <w:pPr>
        <w:tabs>
          <w:tab w:val="left" w:pos="851"/>
        </w:tabs>
        <w:ind w:left="851"/>
        <w:rPr>
          <w:sz w:val="24"/>
          <w:szCs w:val="24"/>
        </w:rPr>
      </w:pPr>
      <w:r>
        <w:rPr>
          <w:sz w:val="24"/>
          <w:szCs w:val="24"/>
        </w:rPr>
        <w:t>Hårde kapsler</w:t>
      </w:r>
    </w:p>
    <w:p w:rsidR="00E84790" w:rsidRPr="000F1313" w:rsidRDefault="00E84790" w:rsidP="00E84790">
      <w:pPr>
        <w:tabs>
          <w:tab w:val="left" w:pos="851"/>
        </w:tabs>
        <w:ind w:left="851"/>
        <w:rPr>
          <w:sz w:val="24"/>
          <w:szCs w:val="24"/>
        </w:rPr>
      </w:pPr>
    </w:p>
    <w:p w:rsidR="00E84790" w:rsidRPr="000F1313" w:rsidRDefault="00E84790" w:rsidP="00E84790">
      <w:pPr>
        <w:tabs>
          <w:tab w:val="left" w:pos="851"/>
        </w:tabs>
        <w:ind w:left="851"/>
        <w:rPr>
          <w:sz w:val="24"/>
          <w:szCs w:val="24"/>
          <w:u w:val="single"/>
        </w:rPr>
      </w:pPr>
      <w:bookmarkStart w:id="1" w:name="_Hlk503272247"/>
      <w:r w:rsidRPr="000F1313">
        <w:rPr>
          <w:sz w:val="24"/>
          <w:szCs w:val="24"/>
          <w:u w:val="single"/>
        </w:rPr>
        <w:t>5 mg</w:t>
      </w:r>
    </w:p>
    <w:p w:rsidR="00E84790" w:rsidRPr="000F1313" w:rsidRDefault="00E84790" w:rsidP="00E84790">
      <w:pPr>
        <w:tabs>
          <w:tab w:val="left" w:pos="851"/>
        </w:tabs>
        <w:ind w:left="851"/>
        <w:rPr>
          <w:sz w:val="24"/>
          <w:szCs w:val="24"/>
        </w:rPr>
      </w:pPr>
      <w:r w:rsidRPr="000F1313">
        <w:rPr>
          <w:sz w:val="24"/>
          <w:szCs w:val="24"/>
        </w:rPr>
        <w:t xml:space="preserve">Hvide, </w:t>
      </w:r>
      <w:proofErr w:type="spellStart"/>
      <w:r w:rsidRPr="000F1313">
        <w:rPr>
          <w:sz w:val="24"/>
          <w:szCs w:val="24"/>
        </w:rPr>
        <w:t>opale</w:t>
      </w:r>
      <w:proofErr w:type="spellEnd"/>
      <w:r w:rsidRPr="000F1313">
        <w:rPr>
          <w:sz w:val="24"/>
          <w:szCs w:val="24"/>
        </w:rPr>
        <w:t xml:space="preserve"> kapsler (skalstørrelse 3</w:t>
      </w:r>
      <w:r>
        <w:rPr>
          <w:spacing w:val="-3"/>
        </w:rPr>
        <w:t xml:space="preserve">, </w:t>
      </w:r>
      <w:r w:rsidRPr="0064442E">
        <w:rPr>
          <w:spacing w:val="-3"/>
        </w:rPr>
        <w:t>længde</w:t>
      </w:r>
      <w:r>
        <w:rPr>
          <w:spacing w:val="-3"/>
        </w:rPr>
        <w:t xml:space="preserve"> 15,9 mm</w:t>
      </w:r>
      <w:r w:rsidRPr="000F1313">
        <w:rPr>
          <w:sz w:val="24"/>
          <w:szCs w:val="24"/>
        </w:rPr>
        <w:t>) påtrykt "firmalogo" på hætten og "5" på kroppen af kapslen med mørkeblåt blæk.</w:t>
      </w:r>
    </w:p>
    <w:bookmarkEnd w:id="1"/>
    <w:p w:rsidR="00E84790" w:rsidRDefault="00E84790" w:rsidP="00E84790">
      <w:pPr>
        <w:tabs>
          <w:tab w:val="left" w:pos="851"/>
        </w:tabs>
        <w:ind w:left="851"/>
        <w:rPr>
          <w:sz w:val="24"/>
          <w:szCs w:val="24"/>
        </w:rPr>
      </w:pPr>
    </w:p>
    <w:p w:rsidR="00E84790" w:rsidRPr="000F1313" w:rsidRDefault="00E84790" w:rsidP="00E84790">
      <w:pPr>
        <w:tabs>
          <w:tab w:val="left" w:pos="851"/>
        </w:tabs>
        <w:ind w:left="851"/>
        <w:rPr>
          <w:sz w:val="24"/>
          <w:szCs w:val="24"/>
          <w:u w:val="single"/>
        </w:rPr>
      </w:pPr>
      <w:r w:rsidRPr="000F1313">
        <w:rPr>
          <w:sz w:val="24"/>
          <w:szCs w:val="24"/>
          <w:u w:val="single"/>
        </w:rPr>
        <w:t>10 mg</w:t>
      </w:r>
    </w:p>
    <w:p w:rsidR="00E84790" w:rsidRPr="000F1313" w:rsidRDefault="00E84790" w:rsidP="00E84790">
      <w:pPr>
        <w:tabs>
          <w:tab w:val="left" w:pos="851"/>
        </w:tabs>
        <w:ind w:left="851"/>
        <w:rPr>
          <w:sz w:val="24"/>
          <w:szCs w:val="24"/>
        </w:rPr>
      </w:pPr>
      <w:r w:rsidRPr="000F1313">
        <w:rPr>
          <w:sz w:val="24"/>
          <w:szCs w:val="24"/>
        </w:rPr>
        <w:t xml:space="preserve">Hvide, </w:t>
      </w:r>
      <w:proofErr w:type="spellStart"/>
      <w:r w:rsidRPr="000F1313">
        <w:rPr>
          <w:sz w:val="24"/>
          <w:szCs w:val="24"/>
        </w:rPr>
        <w:t>opale</w:t>
      </w:r>
      <w:proofErr w:type="spellEnd"/>
      <w:r w:rsidRPr="000F1313">
        <w:rPr>
          <w:sz w:val="24"/>
          <w:szCs w:val="24"/>
        </w:rPr>
        <w:t xml:space="preserve"> kapsler (skalstørrelse </w:t>
      </w:r>
      <w:r>
        <w:rPr>
          <w:sz w:val="24"/>
          <w:szCs w:val="24"/>
        </w:rPr>
        <w:t>2,</w:t>
      </w:r>
      <w:r w:rsidRPr="00B52382">
        <w:rPr>
          <w:spacing w:val="-3"/>
        </w:rPr>
        <w:t xml:space="preserve"> </w:t>
      </w:r>
      <w:r w:rsidRPr="0064442E">
        <w:rPr>
          <w:spacing w:val="-3"/>
        </w:rPr>
        <w:t>længde</w:t>
      </w:r>
      <w:r>
        <w:rPr>
          <w:spacing w:val="-3"/>
        </w:rPr>
        <w:t xml:space="preserve"> 18,0 mm</w:t>
      </w:r>
      <w:r w:rsidRPr="000F1313">
        <w:rPr>
          <w:sz w:val="24"/>
          <w:szCs w:val="24"/>
        </w:rPr>
        <w:t>) påtrykt "firmalogo" på hætten og "10" på kroppen af kapslen med mørkeblåt blæk.</w:t>
      </w:r>
    </w:p>
    <w:p w:rsidR="00E84790" w:rsidRPr="000F1313" w:rsidRDefault="00E84790" w:rsidP="00E84790">
      <w:pPr>
        <w:tabs>
          <w:tab w:val="left" w:pos="851"/>
        </w:tabs>
        <w:ind w:left="851"/>
        <w:rPr>
          <w:sz w:val="24"/>
          <w:szCs w:val="24"/>
        </w:rPr>
      </w:pPr>
    </w:p>
    <w:p w:rsidR="00E84790" w:rsidRPr="000F1313" w:rsidRDefault="00E84790" w:rsidP="00E84790">
      <w:pPr>
        <w:tabs>
          <w:tab w:val="left" w:pos="851"/>
        </w:tabs>
        <w:ind w:left="851"/>
        <w:rPr>
          <w:sz w:val="24"/>
          <w:szCs w:val="24"/>
        </w:rPr>
      </w:pPr>
      <w:r w:rsidRPr="000F1313">
        <w:rPr>
          <w:sz w:val="24"/>
          <w:szCs w:val="24"/>
        </w:rPr>
        <w:t>Kapslen indeholder et hvidt til cremefarvet pulver.</w:t>
      </w:r>
    </w:p>
    <w:p w:rsidR="00E84790" w:rsidRPr="00C84483" w:rsidRDefault="00E84790" w:rsidP="00E84790">
      <w:pPr>
        <w:tabs>
          <w:tab w:val="left" w:pos="851"/>
        </w:tabs>
        <w:ind w:left="851"/>
        <w:rPr>
          <w:sz w:val="24"/>
          <w:szCs w:val="24"/>
        </w:rPr>
      </w:pPr>
    </w:p>
    <w:p w:rsidR="00E84790" w:rsidRDefault="00E84790" w:rsidP="00E84790">
      <w:pPr>
        <w:rPr>
          <w:sz w:val="24"/>
          <w:szCs w:val="24"/>
        </w:rPr>
      </w:pPr>
      <w:r>
        <w:rPr>
          <w:sz w:val="24"/>
          <w:szCs w:val="24"/>
        </w:rPr>
        <w:br w:type="page"/>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4.</w:t>
      </w:r>
      <w:r w:rsidRPr="00C84483">
        <w:rPr>
          <w:b/>
          <w:sz w:val="24"/>
          <w:szCs w:val="24"/>
        </w:rPr>
        <w:tab/>
        <w:t>KLINISKE OPLYSNINGER</w:t>
      </w:r>
    </w:p>
    <w:p w:rsidR="00E84790" w:rsidRPr="00C84483" w:rsidRDefault="00E84790" w:rsidP="00E84790">
      <w:pPr>
        <w:tabs>
          <w:tab w:val="left" w:pos="851"/>
        </w:tabs>
        <w:ind w:left="851"/>
        <w:rPr>
          <w:b/>
          <w:sz w:val="24"/>
          <w:szCs w:val="24"/>
        </w:rPr>
      </w:pPr>
    </w:p>
    <w:p w:rsidR="00E84790" w:rsidRPr="00C84483" w:rsidRDefault="00E84790" w:rsidP="00E8479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32A3B" w:rsidRDefault="00932A3B" w:rsidP="00932A3B">
      <w:pPr>
        <w:ind w:left="851"/>
        <w:rPr>
          <w:iCs/>
          <w:sz w:val="24"/>
          <w:szCs w:val="24"/>
          <w:u w:val="single"/>
        </w:rPr>
      </w:pPr>
    </w:p>
    <w:p w:rsidR="00932A3B" w:rsidRPr="00E8122B" w:rsidRDefault="00932A3B" w:rsidP="00932A3B">
      <w:pPr>
        <w:ind w:left="851"/>
        <w:rPr>
          <w:iCs/>
          <w:sz w:val="24"/>
          <w:szCs w:val="24"/>
          <w:u w:val="single"/>
        </w:rPr>
      </w:pPr>
      <w:r w:rsidRPr="00E8122B">
        <w:rPr>
          <w:iCs/>
          <w:sz w:val="24"/>
          <w:szCs w:val="24"/>
          <w:u w:val="single"/>
        </w:rPr>
        <w:t xml:space="preserve">Arvelig </w:t>
      </w:r>
      <w:proofErr w:type="spellStart"/>
      <w:r w:rsidRPr="00E8122B">
        <w:rPr>
          <w:iCs/>
          <w:sz w:val="24"/>
          <w:szCs w:val="24"/>
          <w:u w:val="single"/>
        </w:rPr>
        <w:t>tyrosinæmi</w:t>
      </w:r>
      <w:proofErr w:type="spellEnd"/>
      <w:r w:rsidRPr="00E8122B">
        <w:rPr>
          <w:iCs/>
          <w:sz w:val="24"/>
          <w:szCs w:val="24"/>
          <w:u w:val="single"/>
        </w:rPr>
        <w:t xml:space="preserve"> type 1 (HT-1)</w:t>
      </w:r>
    </w:p>
    <w:p w:rsidR="00E84790" w:rsidRDefault="00932A3B" w:rsidP="00932A3B">
      <w:pPr>
        <w:tabs>
          <w:tab w:val="left" w:pos="851"/>
        </w:tabs>
        <w:ind w:left="851"/>
        <w:rPr>
          <w:sz w:val="24"/>
          <w:szCs w:val="24"/>
        </w:rPr>
      </w:pPr>
      <w:proofErr w:type="spellStart"/>
      <w:r>
        <w:rPr>
          <w:iCs/>
          <w:sz w:val="24"/>
          <w:szCs w:val="24"/>
        </w:rPr>
        <w:t>Nitisinone</w:t>
      </w:r>
      <w:proofErr w:type="spellEnd"/>
      <w:r>
        <w:rPr>
          <w:iCs/>
          <w:sz w:val="24"/>
          <w:szCs w:val="24"/>
        </w:rPr>
        <w:t xml:space="preserve"> "</w:t>
      </w:r>
      <w:proofErr w:type="spellStart"/>
      <w:r>
        <w:rPr>
          <w:iCs/>
          <w:sz w:val="24"/>
          <w:szCs w:val="24"/>
        </w:rPr>
        <w:t>Dipharma</w:t>
      </w:r>
      <w:proofErr w:type="spellEnd"/>
      <w:r>
        <w:rPr>
          <w:iCs/>
          <w:sz w:val="24"/>
          <w:szCs w:val="24"/>
        </w:rPr>
        <w:t xml:space="preserve">" </w:t>
      </w:r>
      <w:r w:rsidRPr="00E8122B">
        <w:rPr>
          <w:iCs/>
          <w:sz w:val="24"/>
          <w:szCs w:val="24"/>
        </w:rPr>
        <w:t>er indiceret til</w:t>
      </w:r>
      <w:r>
        <w:rPr>
          <w:iCs/>
          <w:sz w:val="24"/>
          <w:szCs w:val="24"/>
        </w:rPr>
        <w:t xml:space="preserve"> </w:t>
      </w:r>
      <w:r>
        <w:rPr>
          <w:sz w:val="24"/>
          <w:szCs w:val="24"/>
        </w:rPr>
        <w:t>b</w:t>
      </w:r>
      <w:r w:rsidRPr="000F4F84">
        <w:rPr>
          <w:sz w:val="24"/>
          <w:szCs w:val="24"/>
        </w:rPr>
        <w:t xml:space="preserve">ehandling </w:t>
      </w:r>
      <w:r w:rsidR="00E84790" w:rsidRPr="000F4F84">
        <w:rPr>
          <w:sz w:val="24"/>
          <w:szCs w:val="24"/>
        </w:rPr>
        <w:t xml:space="preserve">af voksne og pædiatriske (alle aldersgrupper) patienter med en bekræftet diagnose på arvelig </w:t>
      </w:r>
      <w:proofErr w:type="spellStart"/>
      <w:r w:rsidR="00E84790" w:rsidRPr="000F4F84">
        <w:rPr>
          <w:sz w:val="24"/>
          <w:szCs w:val="24"/>
        </w:rPr>
        <w:t>tyrosinæmi</w:t>
      </w:r>
      <w:proofErr w:type="spellEnd"/>
      <w:r w:rsidR="00E84790" w:rsidRPr="000F4F84">
        <w:rPr>
          <w:sz w:val="24"/>
          <w:szCs w:val="24"/>
        </w:rPr>
        <w:t xml:space="preserve"> type 1 (HT-1) i kombination med kostmæssige restriktioner af </w:t>
      </w:r>
      <w:proofErr w:type="spellStart"/>
      <w:r w:rsidR="00E84790" w:rsidRPr="000F4F84">
        <w:rPr>
          <w:sz w:val="24"/>
          <w:szCs w:val="24"/>
        </w:rPr>
        <w:t>tyrosin</w:t>
      </w:r>
      <w:proofErr w:type="spellEnd"/>
      <w:r w:rsidR="00E84790" w:rsidRPr="000F4F84">
        <w:rPr>
          <w:sz w:val="24"/>
          <w:szCs w:val="24"/>
        </w:rPr>
        <w:t xml:space="preserve"> og </w:t>
      </w:r>
      <w:proofErr w:type="spellStart"/>
      <w:r w:rsidR="00E84790" w:rsidRPr="000F4F84">
        <w:rPr>
          <w:sz w:val="24"/>
          <w:szCs w:val="24"/>
        </w:rPr>
        <w:t>fenylalanin</w:t>
      </w:r>
      <w:proofErr w:type="spellEnd"/>
      <w:r w:rsidR="00E84790" w:rsidRPr="000F4F84">
        <w:rPr>
          <w:sz w:val="24"/>
          <w:szCs w:val="24"/>
        </w:rPr>
        <w:t>.</w:t>
      </w:r>
    </w:p>
    <w:p w:rsidR="00932A3B" w:rsidRDefault="00932A3B" w:rsidP="00932A3B">
      <w:pPr>
        <w:tabs>
          <w:tab w:val="left" w:pos="851"/>
        </w:tabs>
        <w:ind w:left="851"/>
        <w:rPr>
          <w:sz w:val="24"/>
          <w:szCs w:val="24"/>
        </w:rPr>
      </w:pPr>
    </w:p>
    <w:p w:rsidR="00932A3B" w:rsidRPr="00932A3B" w:rsidRDefault="00932A3B" w:rsidP="00932A3B">
      <w:pPr>
        <w:tabs>
          <w:tab w:val="left" w:pos="851"/>
        </w:tabs>
        <w:ind w:left="851"/>
        <w:rPr>
          <w:sz w:val="24"/>
          <w:szCs w:val="24"/>
          <w:u w:val="single"/>
        </w:rPr>
      </w:pPr>
      <w:proofErr w:type="spellStart"/>
      <w:r w:rsidRPr="00932A3B">
        <w:rPr>
          <w:sz w:val="24"/>
          <w:szCs w:val="24"/>
          <w:u w:val="single"/>
        </w:rPr>
        <w:t>Alkaptonuri</w:t>
      </w:r>
      <w:proofErr w:type="spellEnd"/>
      <w:r w:rsidRPr="00932A3B">
        <w:rPr>
          <w:sz w:val="24"/>
          <w:szCs w:val="24"/>
          <w:u w:val="single"/>
        </w:rPr>
        <w:t xml:space="preserve"> (AKU)</w:t>
      </w:r>
    </w:p>
    <w:p w:rsidR="00932A3B" w:rsidRPr="00932A3B" w:rsidRDefault="00932A3B" w:rsidP="00932A3B">
      <w:pPr>
        <w:tabs>
          <w:tab w:val="left" w:pos="851"/>
        </w:tabs>
        <w:ind w:left="851"/>
        <w:rPr>
          <w:sz w:val="24"/>
          <w:szCs w:val="24"/>
        </w:rPr>
      </w:pPr>
      <w:proofErr w:type="spellStart"/>
      <w:r w:rsidRPr="00932A3B">
        <w:rPr>
          <w:sz w:val="24"/>
          <w:szCs w:val="24"/>
        </w:rPr>
        <w:t>Nitisinone</w:t>
      </w:r>
      <w:proofErr w:type="spellEnd"/>
      <w:r w:rsidRPr="00932A3B">
        <w:rPr>
          <w:sz w:val="24"/>
          <w:szCs w:val="24"/>
        </w:rPr>
        <w:t xml:space="preserve"> </w:t>
      </w:r>
      <w:r>
        <w:rPr>
          <w:sz w:val="24"/>
          <w:szCs w:val="24"/>
        </w:rPr>
        <w:t>"</w:t>
      </w:r>
      <w:proofErr w:type="spellStart"/>
      <w:r w:rsidRPr="00932A3B">
        <w:rPr>
          <w:sz w:val="24"/>
          <w:szCs w:val="24"/>
        </w:rPr>
        <w:t>Dipharma</w:t>
      </w:r>
      <w:proofErr w:type="spellEnd"/>
      <w:r>
        <w:rPr>
          <w:sz w:val="24"/>
          <w:szCs w:val="24"/>
        </w:rPr>
        <w:t>"</w:t>
      </w:r>
      <w:r w:rsidRPr="00932A3B">
        <w:rPr>
          <w:sz w:val="24"/>
          <w:szCs w:val="24"/>
        </w:rPr>
        <w:t xml:space="preserve"> er indiceret til behandling af voksne patienter med </w:t>
      </w:r>
      <w:proofErr w:type="spellStart"/>
      <w:r w:rsidRPr="00932A3B">
        <w:rPr>
          <w:sz w:val="24"/>
          <w:szCs w:val="24"/>
        </w:rPr>
        <w:t>alkaptonuri</w:t>
      </w:r>
      <w:proofErr w:type="spellEnd"/>
      <w:r w:rsidRPr="00932A3B">
        <w:rPr>
          <w:sz w:val="24"/>
          <w:szCs w:val="24"/>
        </w:rPr>
        <w:t xml:space="preserve"> (AKU).</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E84790" w:rsidRPr="000F4F84" w:rsidRDefault="00E84790" w:rsidP="00E84790">
      <w:pPr>
        <w:tabs>
          <w:tab w:val="left" w:pos="851"/>
        </w:tabs>
        <w:ind w:left="851"/>
        <w:rPr>
          <w:sz w:val="24"/>
          <w:szCs w:val="24"/>
        </w:rPr>
      </w:pPr>
    </w:p>
    <w:p w:rsidR="00E84790" w:rsidRPr="009E43BA" w:rsidRDefault="00E84790" w:rsidP="00E84790">
      <w:pPr>
        <w:tabs>
          <w:tab w:val="left" w:pos="851"/>
        </w:tabs>
        <w:ind w:left="851"/>
        <w:rPr>
          <w:b/>
          <w:sz w:val="24"/>
          <w:szCs w:val="24"/>
        </w:rPr>
      </w:pPr>
      <w:r w:rsidRPr="009E43BA">
        <w:rPr>
          <w:b/>
          <w:sz w:val="24"/>
          <w:szCs w:val="24"/>
        </w:rPr>
        <w:t>Dosering</w:t>
      </w:r>
    </w:p>
    <w:p w:rsidR="00932A3B" w:rsidRDefault="00932A3B" w:rsidP="00E84790">
      <w:pPr>
        <w:tabs>
          <w:tab w:val="left" w:pos="851"/>
        </w:tabs>
        <w:ind w:left="851"/>
        <w:rPr>
          <w:sz w:val="24"/>
          <w:szCs w:val="24"/>
        </w:rPr>
      </w:pPr>
    </w:p>
    <w:p w:rsidR="00932A3B" w:rsidRPr="005627A2" w:rsidRDefault="00932A3B" w:rsidP="00932A3B">
      <w:pPr>
        <w:ind w:left="851"/>
        <w:rPr>
          <w:iCs/>
          <w:sz w:val="24"/>
          <w:szCs w:val="24"/>
          <w:u w:val="single"/>
        </w:rPr>
      </w:pPr>
      <w:r>
        <w:rPr>
          <w:iCs/>
          <w:sz w:val="24"/>
          <w:szCs w:val="24"/>
          <w:u w:val="single"/>
        </w:rPr>
        <w:t>HT-1</w:t>
      </w:r>
    </w:p>
    <w:p w:rsidR="00932A3B" w:rsidRPr="000F4F84" w:rsidRDefault="00932A3B" w:rsidP="00932A3B">
      <w:pPr>
        <w:tabs>
          <w:tab w:val="left" w:pos="851"/>
        </w:tabs>
        <w:ind w:left="851"/>
        <w:rPr>
          <w:sz w:val="24"/>
          <w:szCs w:val="24"/>
        </w:rPr>
      </w:pPr>
      <w:r w:rsidRPr="000F4F84">
        <w:rPr>
          <w:sz w:val="24"/>
          <w:szCs w:val="24"/>
        </w:rPr>
        <w:t xml:space="preserve">Behandling med </w:t>
      </w:r>
      <w:proofErr w:type="spellStart"/>
      <w:r w:rsidRPr="000F4F84">
        <w:rPr>
          <w:sz w:val="24"/>
          <w:szCs w:val="24"/>
        </w:rPr>
        <w:t>nitisinon</w:t>
      </w:r>
      <w:proofErr w:type="spellEnd"/>
      <w:r w:rsidRPr="000F4F84">
        <w:rPr>
          <w:sz w:val="24"/>
          <w:szCs w:val="24"/>
        </w:rPr>
        <w:t xml:space="preserve"> bør startes og overvåges af en læge, der har erfaring med behandlingen af HT-1-patienter.</w:t>
      </w:r>
    </w:p>
    <w:p w:rsidR="00932A3B" w:rsidRDefault="00932A3B" w:rsidP="00E84790">
      <w:pPr>
        <w:tabs>
          <w:tab w:val="left" w:pos="851"/>
        </w:tabs>
        <w:ind w:left="851"/>
        <w:rPr>
          <w:sz w:val="24"/>
          <w:szCs w:val="24"/>
        </w:rPr>
      </w:pPr>
    </w:p>
    <w:p w:rsidR="00E84790" w:rsidRPr="000F4F84" w:rsidRDefault="00E84790" w:rsidP="00E84790">
      <w:pPr>
        <w:tabs>
          <w:tab w:val="left" w:pos="851"/>
        </w:tabs>
        <w:ind w:left="851"/>
        <w:rPr>
          <w:sz w:val="24"/>
          <w:szCs w:val="24"/>
        </w:rPr>
      </w:pPr>
      <w:r w:rsidRPr="000F4F84">
        <w:rPr>
          <w:sz w:val="24"/>
          <w:szCs w:val="24"/>
        </w:rPr>
        <w:t xml:space="preserve">Behandlingen af alle sygdommens genotyper bør startes så hurtigt som muligt for at øge den totale overlevelse og undgå komplikationer, såsom leversvigt, </w:t>
      </w:r>
      <w:proofErr w:type="spellStart"/>
      <w:r w:rsidRPr="000F4F84">
        <w:rPr>
          <w:sz w:val="24"/>
          <w:szCs w:val="24"/>
        </w:rPr>
        <w:t>levercancer</w:t>
      </w:r>
      <w:proofErr w:type="spellEnd"/>
      <w:r w:rsidRPr="000F4F84">
        <w:rPr>
          <w:sz w:val="24"/>
          <w:szCs w:val="24"/>
        </w:rPr>
        <w:t xml:space="preserve"> og nyresygdomme. I tillæg til behandlingen med </w:t>
      </w:r>
      <w:proofErr w:type="spellStart"/>
      <w:r w:rsidRPr="000F4F84">
        <w:rPr>
          <w:sz w:val="24"/>
          <w:szCs w:val="24"/>
        </w:rPr>
        <w:t>nitisinon</w:t>
      </w:r>
      <w:proofErr w:type="spellEnd"/>
      <w:r w:rsidRPr="000F4F84">
        <w:rPr>
          <w:sz w:val="24"/>
          <w:szCs w:val="24"/>
        </w:rPr>
        <w:t xml:space="preserve"> kræves der en kost, der er fattig på </w:t>
      </w:r>
      <w:proofErr w:type="spellStart"/>
      <w:r w:rsidRPr="000F4F84">
        <w:rPr>
          <w:sz w:val="24"/>
          <w:szCs w:val="24"/>
        </w:rPr>
        <w:t>fenylalanin</w:t>
      </w:r>
      <w:proofErr w:type="spellEnd"/>
      <w:r w:rsidRPr="000F4F84">
        <w:rPr>
          <w:sz w:val="24"/>
          <w:szCs w:val="24"/>
        </w:rPr>
        <w:t xml:space="preserve"> og </w:t>
      </w:r>
      <w:proofErr w:type="spellStart"/>
      <w:r w:rsidRPr="000F4F84">
        <w:rPr>
          <w:sz w:val="24"/>
          <w:szCs w:val="24"/>
        </w:rPr>
        <w:t>tyrosin</w:t>
      </w:r>
      <w:proofErr w:type="spellEnd"/>
      <w:r w:rsidRPr="000F4F84">
        <w:rPr>
          <w:sz w:val="24"/>
          <w:szCs w:val="24"/>
        </w:rPr>
        <w:t>. Patienten skal følges med monitorering af plasma-aminosyrer (se pkt. 4.4 og 4.8).</w:t>
      </w:r>
    </w:p>
    <w:p w:rsidR="00E84790" w:rsidRPr="000F4F84" w:rsidRDefault="00E84790" w:rsidP="00E84790">
      <w:pPr>
        <w:tabs>
          <w:tab w:val="left" w:pos="851"/>
        </w:tabs>
        <w:ind w:left="851"/>
        <w:rPr>
          <w:sz w:val="24"/>
          <w:szCs w:val="24"/>
        </w:rPr>
      </w:pPr>
    </w:p>
    <w:p w:rsidR="00125CE3" w:rsidRPr="00E8122B" w:rsidRDefault="00125CE3" w:rsidP="00125CE3">
      <w:pPr>
        <w:ind w:left="851"/>
        <w:rPr>
          <w:i/>
          <w:sz w:val="24"/>
          <w:szCs w:val="24"/>
        </w:rPr>
      </w:pPr>
      <w:r w:rsidRPr="00E8122B">
        <w:rPr>
          <w:i/>
          <w:sz w:val="24"/>
          <w:szCs w:val="24"/>
        </w:rPr>
        <w:t>Startdosis HT-1</w:t>
      </w:r>
    </w:p>
    <w:p w:rsidR="00E84790" w:rsidRPr="000F4F84" w:rsidRDefault="00E84790" w:rsidP="00E84790">
      <w:pPr>
        <w:tabs>
          <w:tab w:val="left" w:pos="851"/>
        </w:tabs>
        <w:ind w:left="851"/>
        <w:rPr>
          <w:sz w:val="24"/>
          <w:szCs w:val="24"/>
        </w:rPr>
      </w:pPr>
      <w:r w:rsidRPr="000F4F84">
        <w:rPr>
          <w:sz w:val="24"/>
          <w:szCs w:val="24"/>
        </w:rPr>
        <w:t xml:space="preserve">Den anbefalede daglige startdosis til børn og voksne er 1 mg/kg legemsvægt givet oralt. Dosis af </w:t>
      </w:r>
      <w:proofErr w:type="spellStart"/>
      <w:r w:rsidRPr="000F4F84">
        <w:rPr>
          <w:sz w:val="24"/>
          <w:szCs w:val="24"/>
        </w:rPr>
        <w:t>nitisinon</w:t>
      </w:r>
      <w:proofErr w:type="spellEnd"/>
      <w:r w:rsidRPr="000F4F84">
        <w:rPr>
          <w:sz w:val="24"/>
          <w:szCs w:val="24"/>
        </w:rPr>
        <w:t xml:space="preserve"> bør justeres individuelt. Det anbefales at administrere dosis én gang </w:t>
      </w:r>
      <w:r>
        <w:rPr>
          <w:sz w:val="24"/>
          <w:szCs w:val="24"/>
        </w:rPr>
        <w:t>daglig</w:t>
      </w:r>
      <w:r w:rsidRPr="000F4F84">
        <w:rPr>
          <w:sz w:val="24"/>
          <w:szCs w:val="24"/>
        </w:rPr>
        <w:t>. Da der imidlertid kun foreligger begrænsede data for patienter med en legemsvægt &lt; 20 kg, anbefales det at dele den totale daglige dosis på to daglige doser hos denne patientpopulation.</w:t>
      </w:r>
    </w:p>
    <w:p w:rsidR="00E84790" w:rsidRPr="000F4F84" w:rsidRDefault="00E84790" w:rsidP="00E84790">
      <w:pPr>
        <w:tabs>
          <w:tab w:val="left" w:pos="851"/>
        </w:tabs>
        <w:ind w:left="851"/>
        <w:rPr>
          <w:sz w:val="24"/>
          <w:szCs w:val="24"/>
        </w:rPr>
      </w:pPr>
    </w:p>
    <w:p w:rsidR="00E84790" w:rsidRPr="00125CE3" w:rsidRDefault="00E84790" w:rsidP="00E84790">
      <w:pPr>
        <w:tabs>
          <w:tab w:val="left" w:pos="851"/>
        </w:tabs>
        <w:ind w:left="851"/>
        <w:rPr>
          <w:i/>
          <w:sz w:val="24"/>
          <w:szCs w:val="24"/>
        </w:rPr>
      </w:pPr>
      <w:r w:rsidRPr="00125CE3">
        <w:rPr>
          <w:i/>
          <w:sz w:val="24"/>
          <w:szCs w:val="24"/>
        </w:rPr>
        <w:t>Dosisjustering</w:t>
      </w:r>
      <w:r w:rsidR="00125CE3">
        <w:rPr>
          <w:i/>
          <w:sz w:val="24"/>
          <w:szCs w:val="24"/>
        </w:rPr>
        <w:t xml:space="preserve"> HT-1</w:t>
      </w:r>
    </w:p>
    <w:p w:rsidR="00E84790" w:rsidRPr="000F4F84" w:rsidRDefault="00E84790" w:rsidP="00E84790">
      <w:pPr>
        <w:tabs>
          <w:tab w:val="left" w:pos="851"/>
        </w:tabs>
        <w:ind w:left="851"/>
        <w:rPr>
          <w:sz w:val="24"/>
          <w:szCs w:val="24"/>
        </w:rPr>
      </w:pPr>
      <w:r w:rsidRPr="000F4F84">
        <w:rPr>
          <w:sz w:val="24"/>
          <w:szCs w:val="24"/>
        </w:rPr>
        <w:t xml:space="preserve">Under regelmæssig monitorering er det passende at følge </w:t>
      </w:r>
      <w:proofErr w:type="spellStart"/>
      <w:r w:rsidRPr="000F4F84">
        <w:rPr>
          <w:sz w:val="24"/>
          <w:szCs w:val="24"/>
        </w:rPr>
        <w:t>succinylacetone</w:t>
      </w:r>
      <w:proofErr w:type="spellEnd"/>
      <w:r w:rsidRPr="000F4F84">
        <w:rPr>
          <w:sz w:val="24"/>
          <w:szCs w:val="24"/>
        </w:rPr>
        <w:t xml:space="preserve"> i urinen, leverfunktionstests og alfa-</w:t>
      </w:r>
      <w:proofErr w:type="spellStart"/>
      <w:r w:rsidRPr="000F4F84">
        <w:rPr>
          <w:sz w:val="24"/>
          <w:szCs w:val="24"/>
        </w:rPr>
        <w:t>føtoprotein</w:t>
      </w:r>
      <w:proofErr w:type="spellEnd"/>
      <w:r w:rsidRPr="000F4F84">
        <w:rPr>
          <w:sz w:val="24"/>
          <w:szCs w:val="24"/>
        </w:rPr>
        <w:t xml:space="preserve"> (se pkt. 4.4). Hvis </w:t>
      </w:r>
      <w:proofErr w:type="spellStart"/>
      <w:r w:rsidRPr="000F4F84">
        <w:rPr>
          <w:sz w:val="24"/>
          <w:szCs w:val="24"/>
        </w:rPr>
        <w:t>succinylacetone</w:t>
      </w:r>
      <w:proofErr w:type="spellEnd"/>
      <w:r w:rsidRPr="000F4F84">
        <w:rPr>
          <w:sz w:val="24"/>
          <w:szCs w:val="24"/>
        </w:rPr>
        <w:t xml:space="preserve"> stadig kan måles i urinen én måned efter start på behandling med </w:t>
      </w:r>
      <w:proofErr w:type="spellStart"/>
      <w:r w:rsidRPr="000F4F84">
        <w:rPr>
          <w:sz w:val="24"/>
          <w:szCs w:val="24"/>
        </w:rPr>
        <w:t>nitisinon</w:t>
      </w:r>
      <w:proofErr w:type="spellEnd"/>
      <w:r w:rsidRPr="000F4F84">
        <w:rPr>
          <w:sz w:val="24"/>
          <w:szCs w:val="24"/>
        </w:rPr>
        <w:t xml:space="preserve">, bør dosis af </w:t>
      </w:r>
      <w:proofErr w:type="spellStart"/>
      <w:r w:rsidRPr="000F4F84">
        <w:rPr>
          <w:sz w:val="24"/>
          <w:szCs w:val="24"/>
        </w:rPr>
        <w:t>nitisinon</w:t>
      </w:r>
      <w:proofErr w:type="spellEnd"/>
      <w:r w:rsidRPr="000F4F84">
        <w:rPr>
          <w:sz w:val="24"/>
          <w:szCs w:val="24"/>
        </w:rPr>
        <w:t xml:space="preserve"> øges til 1,5 mg/kg legemsvægt/dag. En dosis på 2 mg/kg legemsvægt/dag kan være nødvendig baseret på evalueringen af alle biokemiske parametre.</w:t>
      </w:r>
    </w:p>
    <w:p w:rsidR="00E84790" w:rsidRPr="000F4F84" w:rsidRDefault="00E84790" w:rsidP="00E84790">
      <w:pPr>
        <w:tabs>
          <w:tab w:val="left" w:pos="851"/>
        </w:tabs>
        <w:ind w:left="851"/>
        <w:rPr>
          <w:sz w:val="24"/>
          <w:szCs w:val="24"/>
        </w:rPr>
      </w:pPr>
      <w:r w:rsidRPr="000F4F84">
        <w:rPr>
          <w:sz w:val="24"/>
          <w:szCs w:val="24"/>
        </w:rPr>
        <w:t>Denne dosis bør betragtes som en maksimal dosis for alle patienter.</w:t>
      </w:r>
    </w:p>
    <w:p w:rsidR="00E84790" w:rsidRPr="000F4F84" w:rsidRDefault="00E84790" w:rsidP="00E84790">
      <w:pPr>
        <w:tabs>
          <w:tab w:val="left" w:pos="851"/>
        </w:tabs>
        <w:ind w:left="851"/>
        <w:rPr>
          <w:sz w:val="24"/>
          <w:szCs w:val="24"/>
        </w:rPr>
      </w:pPr>
    </w:p>
    <w:p w:rsidR="00E84790" w:rsidRPr="000F4F84" w:rsidRDefault="00E84790" w:rsidP="00E84790">
      <w:pPr>
        <w:tabs>
          <w:tab w:val="left" w:pos="851"/>
        </w:tabs>
        <w:ind w:left="851"/>
        <w:rPr>
          <w:sz w:val="24"/>
          <w:szCs w:val="24"/>
        </w:rPr>
      </w:pPr>
      <w:r w:rsidRPr="000F4F84">
        <w:rPr>
          <w:sz w:val="24"/>
          <w:szCs w:val="24"/>
        </w:rPr>
        <w:t>Hvis det biokemiske respons er tilfredsstillende, bør dosis kun justeres i henhold til øgning i legemsvægt.</w:t>
      </w:r>
    </w:p>
    <w:p w:rsidR="00E84790" w:rsidRPr="000F4F84" w:rsidRDefault="00E84790" w:rsidP="00E84790">
      <w:pPr>
        <w:tabs>
          <w:tab w:val="left" w:pos="851"/>
        </w:tabs>
        <w:ind w:left="851"/>
        <w:rPr>
          <w:sz w:val="24"/>
          <w:szCs w:val="24"/>
        </w:rPr>
      </w:pPr>
    </w:p>
    <w:p w:rsidR="00E84790" w:rsidRDefault="00E84790" w:rsidP="00E84790">
      <w:pPr>
        <w:tabs>
          <w:tab w:val="left" w:pos="851"/>
        </w:tabs>
        <w:ind w:left="851"/>
        <w:rPr>
          <w:sz w:val="24"/>
          <w:szCs w:val="24"/>
        </w:rPr>
      </w:pPr>
      <w:r w:rsidRPr="000F4F84">
        <w:rPr>
          <w:sz w:val="24"/>
          <w:szCs w:val="24"/>
        </w:rPr>
        <w:t xml:space="preserve">Udover de ovenfor nævnte tests kan det imidlertid i forbindelse med indledning af behandlingen, efter skift fra dosering to gange </w:t>
      </w:r>
      <w:r>
        <w:rPr>
          <w:sz w:val="24"/>
          <w:szCs w:val="24"/>
        </w:rPr>
        <w:t>daglig</w:t>
      </w:r>
      <w:r w:rsidRPr="000F4F84">
        <w:rPr>
          <w:sz w:val="24"/>
          <w:szCs w:val="24"/>
        </w:rPr>
        <w:t xml:space="preserve"> til én gang </w:t>
      </w:r>
      <w:r>
        <w:rPr>
          <w:sz w:val="24"/>
          <w:szCs w:val="24"/>
        </w:rPr>
        <w:t>daglig</w:t>
      </w:r>
      <w:r w:rsidRPr="000F4F84">
        <w:rPr>
          <w:sz w:val="24"/>
          <w:szCs w:val="24"/>
        </w:rPr>
        <w:t>, eller hvis der optræder forværring, være nødvendigt at følge alle tilgængelige biokemiske parametre nøjere (dvs. plasma-</w:t>
      </w:r>
      <w:proofErr w:type="spellStart"/>
      <w:r w:rsidRPr="000F4F84">
        <w:rPr>
          <w:sz w:val="24"/>
          <w:szCs w:val="24"/>
        </w:rPr>
        <w:t>succinylacetone</w:t>
      </w:r>
      <w:proofErr w:type="spellEnd"/>
      <w:r w:rsidRPr="000F4F84">
        <w:rPr>
          <w:sz w:val="24"/>
          <w:szCs w:val="24"/>
        </w:rPr>
        <w:t>, urin-5-aminolevulinsyre (ALA) og erytrocyt-</w:t>
      </w:r>
      <w:proofErr w:type="spellStart"/>
      <w:r w:rsidRPr="000F4F84">
        <w:rPr>
          <w:sz w:val="24"/>
          <w:szCs w:val="24"/>
        </w:rPr>
        <w:t>porfobilinogen</w:t>
      </w:r>
      <w:proofErr w:type="spellEnd"/>
      <w:r w:rsidRPr="000F4F84">
        <w:rPr>
          <w:sz w:val="24"/>
          <w:szCs w:val="24"/>
        </w:rPr>
        <w:t xml:space="preserve"> (PBG)-</w:t>
      </w:r>
      <w:proofErr w:type="spellStart"/>
      <w:r w:rsidRPr="000F4F84">
        <w:rPr>
          <w:sz w:val="24"/>
          <w:szCs w:val="24"/>
        </w:rPr>
        <w:t>syntaseaktivitet</w:t>
      </w:r>
      <w:proofErr w:type="spellEnd"/>
      <w:r w:rsidRPr="000F4F84">
        <w:rPr>
          <w:sz w:val="24"/>
          <w:szCs w:val="24"/>
        </w:rPr>
        <w:t>).</w:t>
      </w:r>
    </w:p>
    <w:p w:rsidR="00125CE3" w:rsidRDefault="00125CE3" w:rsidP="00E84790">
      <w:pPr>
        <w:tabs>
          <w:tab w:val="left" w:pos="851"/>
        </w:tabs>
        <w:ind w:left="851"/>
        <w:rPr>
          <w:sz w:val="24"/>
          <w:szCs w:val="24"/>
        </w:rPr>
      </w:pPr>
    </w:p>
    <w:p w:rsidR="00125CE3" w:rsidRDefault="00125CE3" w:rsidP="00125CE3">
      <w:pPr>
        <w:ind w:left="851"/>
        <w:rPr>
          <w:iCs/>
          <w:sz w:val="24"/>
          <w:szCs w:val="24"/>
        </w:rPr>
      </w:pPr>
    </w:p>
    <w:p w:rsidR="00125CE3" w:rsidRPr="00E8122B" w:rsidRDefault="00125CE3" w:rsidP="00125CE3">
      <w:pPr>
        <w:ind w:left="851"/>
        <w:rPr>
          <w:iCs/>
          <w:sz w:val="24"/>
          <w:szCs w:val="24"/>
          <w:u w:val="single"/>
        </w:rPr>
      </w:pPr>
      <w:r w:rsidRPr="00E8122B">
        <w:rPr>
          <w:iCs/>
          <w:sz w:val="24"/>
          <w:szCs w:val="24"/>
          <w:u w:val="single"/>
        </w:rPr>
        <w:t>AKU</w:t>
      </w:r>
    </w:p>
    <w:p w:rsidR="00125CE3" w:rsidRPr="00E8122B" w:rsidRDefault="00125CE3" w:rsidP="00125CE3">
      <w:pPr>
        <w:ind w:left="851"/>
        <w:rPr>
          <w:iCs/>
          <w:sz w:val="24"/>
          <w:szCs w:val="24"/>
        </w:rPr>
      </w:pPr>
      <w:r w:rsidRPr="00E8122B">
        <w:rPr>
          <w:iCs/>
          <w:sz w:val="24"/>
          <w:szCs w:val="24"/>
        </w:rPr>
        <w:t xml:space="preserve">Behandling med </w:t>
      </w:r>
      <w:proofErr w:type="spellStart"/>
      <w:r w:rsidRPr="00E8122B">
        <w:rPr>
          <w:iCs/>
          <w:sz w:val="24"/>
          <w:szCs w:val="24"/>
        </w:rPr>
        <w:t>nitisinon</w:t>
      </w:r>
      <w:proofErr w:type="spellEnd"/>
      <w:r w:rsidRPr="00E8122B">
        <w:rPr>
          <w:iCs/>
          <w:sz w:val="24"/>
          <w:szCs w:val="24"/>
        </w:rPr>
        <w:t xml:space="preserve"> bør startes og overvåges af en læge, der har erfaring med behandlingen af AKU-patienter.</w:t>
      </w:r>
    </w:p>
    <w:p w:rsidR="00125CE3" w:rsidRDefault="00125CE3" w:rsidP="00125CE3">
      <w:pPr>
        <w:ind w:left="851"/>
        <w:rPr>
          <w:iCs/>
          <w:sz w:val="24"/>
          <w:szCs w:val="24"/>
        </w:rPr>
      </w:pPr>
    </w:p>
    <w:p w:rsidR="00125CE3" w:rsidRPr="00125CE3" w:rsidRDefault="00125CE3" w:rsidP="00125CE3">
      <w:pPr>
        <w:ind w:left="851"/>
        <w:rPr>
          <w:iCs/>
          <w:sz w:val="24"/>
          <w:szCs w:val="24"/>
        </w:rPr>
      </w:pPr>
      <w:r w:rsidRPr="00E8122B">
        <w:rPr>
          <w:iCs/>
          <w:sz w:val="24"/>
          <w:szCs w:val="24"/>
        </w:rPr>
        <w:t xml:space="preserve">Den anbefalede dosis hos den voksne AKU-population er 10 mg </w:t>
      </w:r>
      <w:r>
        <w:rPr>
          <w:iCs/>
          <w:sz w:val="24"/>
          <w:szCs w:val="24"/>
        </w:rPr>
        <w:t>e</w:t>
      </w:r>
      <w:r w:rsidRPr="00E8122B">
        <w:rPr>
          <w:iCs/>
          <w:sz w:val="24"/>
          <w:szCs w:val="24"/>
        </w:rPr>
        <w:t>n gang daglig.</w:t>
      </w:r>
    </w:p>
    <w:p w:rsidR="00E84790" w:rsidRPr="000F4F84" w:rsidRDefault="00E84790" w:rsidP="00E84790">
      <w:pPr>
        <w:tabs>
          <w:tab w:val="left" w:pos="851"/>
        </w:tabs>
        <w:ind w:left="851"/>
        <w:rPr>
          <w:sz w:val="24"/>
          <w:szCs w:val="24"/>
        </w:rPr>
      </w:pPr>
    </w:p>
    <w:p w:rsidR="00E84790" w:rsidRPr="009E43BA" w:rsidRDefault="00E84790" w:rsidP="00E84790">
      <w:pPr>
        <w:tabs>
          <w:tab w:val="left" w:pos="851"/>
        </w:tabs>
        <w:ind w:left="851"/>
        <w:rPr>
          <w:sz w:val="24"/>
          <w:szCs w:val="24"/>
          <w:u w:val="single"/>
        </w:rPr>
      </w:pPr>
      <w:r w:rsidRPr="009E43BA">
        <w:rPr>
          <w:sz w:val="24"/>
          <w:szCs w:val="24"/>
          <w:u w:val="single"/>
        </w:rPr>
        <w:t>Særlige patientgrupper</w:t>
      </w:r>
    </w:p>
    <w:p w:rsidR="00E84790" w:rsidRDefault="00E84790" w:rsidP="00E84790">
      <w:pPr>
        <w:tabs>
          <w:tab w:val="left" w:pos="851"/>
        </w:tabs>
        <w:ind w:left="851"/>
        <w:rPr>
          <w:sz w:val="24"/>
          <w:szCs w:val="24"/>
        </w:rPr>
      </w:pPr>
    </w:p>
    <w:p w:rsidR="00E84790" w:rsidRPr="009E43BA" w:rsidRDefault="00E84790" w:rsidP="00E84790">
      <w:pPr>
        <w:tabs>
          <w:tab w:val="left" w:pos="851"/>
        </w:tabs>
        <w:ind w:left="851"/>
        <w:rPr>
          <w:i/>
          <w:sz w:val="24"/>
          <w:szCs w:val="24"/>
        </w:rPr>
      </w:pPr>
      <w:r w:rsidRPr="009E43BA">
        <w:rPr>
          <w:i/>
          <w:sz w:val="24"/>
          <w:szCs w:val="24"/>
        </w:rPr>
        <w:t>Nedsat nyre- eller leverfunktion</w:t>
      </w:r>
    </w:p>
    <w:p w:rsidR="00E84790" w:rsidRPr="000F4F84" w:rsidRDefault="00E84790" w:rsidP="00E84790">
      <w:pPr>
        <w:tabs>
          <w:tab w:val="left" w:pos="851"/>
        </w:tabs>
        <w:ind w:left="851"/>
        <w:rPr>
          <w:sz w:val="24"/>
          <w:szCs w:val="24"/>
        </w:rPr>
      </w:pPr>
      <w:r w:rsidRPr="000F4F84">
        <w:rPr>
          <w:sz w:val="24"/>
          <w:szCs w:val="24"/>
        </w:rPr>
        <w:t>Der er ingen specifikke dosisanbefalinger for ældre patienter eller patienter med nedsat nyre- eller leverfunktion.</w:t>
      </w:r>
    </w:p>
    <w:p w:rsidR="00E84790" w:rsidRPr="000F4F84" w:rsidRDefault="00E84790" w:rsidP="00E84790">
      <w:pPr>
        <w:tabs>
          <w:tab w:val="left" w:pos="851"/>
        </w:tabs>
        <w:ind w:left="851"/>
        <w:rPr>
          <w:sz w:val="24"/>
          <w:szCs w:val="24"/>
        </w:rPr>
      </w:pPr>
    </w:p>
    <w:p w:rsidR="00E84790" w:rsidRPr="000F4F84" w:rsidRDefault="00E84790" w:rsidP="00E84790">
      <w:pPr>
        <w:tabs>
          <w:tab w:val="left" w:pos="851"/>
        </w:tabs>
        <w:ind w:left="851"/>
        <w:rPr>
          <w:i/>
          <w:sz w:val="24"/>
          <w:szCs w:val="24"/>
        </w:rPr>
      </w:pPr>
      <w:r w:rsidRPr="000F4F84">
        <w:rPr>
          <w:i/>
          <w:sz w:val="24"/>
          <w:szCs w:val="24"/>
        </w:rPr>
        <w:t>Pædiatrisk population</w:t>
      </w:r>
    </w:p>
    <w:p w:rsidR="00E90A8E" w:rsidRDefault="00E90A8E" w:rsidP="00E84790">
      <w:pPr>
        <w:tabs>
          <w:tab w:val="left" w:pos="851"/>
        </w:tabs>
        <w:ind w:left="851"/>
        <w:rPr>
          <w:sz w:val="24"/>
          <w:szCs w:val="24"/>
        </w:rPr>
      </w:pPr>
    </w:p>
    <w:p w:rsidR="00E84790" w:rsidRPr="000F4F84" w:rsidRDefault="00E90A8E" w:rsidP="00E84790">
      <w:pPr>
        <w:tabs>
          <w:tab w:val="left" w:pos="851"/>
        </w:tabs>
        <w:ind w:left="851"/>
        <w:rPr>
          <w:sz w:val="24"/>
          <w:szCs w:val="24"/>
        </w:rPr>
      </w:pPr>
      <w:r>
        <w:rPr>
          <w:sz w:val="24"/>
          <w:szCs w:val="24"/>
        </w:rPr>
        <w:t xml:space="preserve">HT-1: </w:t>
      </w:r>
      <w:r w:rsidR="00E84790" w:rsidRPr="000F4F84">
        <w:rPr>
          <w:sz w:val="24"/>
          <w:szCs w:val="24"/>
        </w:rPr>
        <w:t>Dosisanbefalingen i mg/kg legemsvægt er den samme hos børn og voksne.</w:t>
      </w:r>
    </w:p>
    <w:p w:rsidR="00E84790" w:rsidRPr="000F4F84" w:rsidRDefault="00E84790" w:rsidP="00E84790">
      <w:pPr>
        <w:tabs>
          <w:tab w:val="left" w:pos="851"/>
        </w:tabs>
        <w:ind w:left="851"/>
        <w:rPr>
          <w:sz w:val="24"/>
          <w:szCs w:val="24"/>
        </w:rPr>
      </w:pPr>
      <w:r w:rsidRPr="000F4F84">
        <w:rPr>
          <w:sz w:val="24"/>
          <w:szCs w:val="24"/>
        </w:rPr>
        <w:t>Da der imidlertid kun foreligger begrænsede data for patienter med en legemsvægt &lt; 20 kg, anbefales det at dele den totale daglige dosis på to daglige doser hos denne patientpopulation.</w:t>
      </w:r>
    </w:p>
    <w:p w:rsidR="00E84790" w:rsidRDefault="00E84790" w:rsidP="00E84790">
      <w:pPr>
        <w:tabs>
          <w:tab w:val="left" w:pos="851"/>
        </w:tabs>
        <w:ind w:left="851"/>
        <w:rPr>
          <w:sz w:val="24"/>
          <w:szCs w:val="24"/>
        </w:rPr>
      </w:pPr>
    </w:p>
    <w:p w:rsidR="00E90A8E" w:rsidRDefault="00E90A8E" w:rsidP="00E90A8E">
      <w:pPr>
        <w:tabs>
          <w:tab w:val="left" w:pos="851"/>
        </w:tabs>
        <w:ind w:left="851"/>
        <w:rPr>
          <w:sz w:val="24"/>
          <w:szCs w:val="24"/>
        </w:rPr>
      </w:pPr>
      <w:r w:rsidRPr="0057723B">
        <w:rPr>
          <w:sz w:val="24"/>
          <w:szCs w:val="24"/>
        </w:rPr>
        <w:t xml:space="preserve">AKU: </w:t>
      </w:r>
      <w:proofErr w:type="spellStart"/>
      <w:r>
        <w:rPr>
          <w:sz w:val="24"/>
          <w:szCs w:val="24"/>
        </w:rPr>
        <w:t>Nitisinone</w:t>
      </w:r>
      <w:proofErr w:type="spellEnd"/>
      <w:r>
        <w:rPr>
          <w:sz w:val="24"/>
          <w:szCs w:val="24"/>
        </w:rPr>
        <w:t xml:space="preserve"> "</w:t>
      </w:r>
      <w:proofErr w:type="spellStart"/>
      <w:r>
        <w:rPr>
          <w:sz w:val="24"/>
          <w:szCs w:val="24"/>
        </w:rPr>
        <w:t>Dipharma</w:t>
      </w:r>
      <w:proofErr w:type="spellEnd"/>
      <w:r>
        <w:rPr>
          <w:sz w:val="24"/>
          <w:szCs w:val="24"/>
        </w:rPr>
        <w:t>"</w:t>
      </w:r>
      <w:r w:rsidRPr="0057723B">
        <w:rPr>
          <w:sz w:val="24"/>
          <w:szCs w:val="24"/>
        </w:rPr>
        <w:t xml:space="preserve"> sikkerhed og virkning hos børn i alderen 0 til 18 år med AKU er endnu ikke klarlagt. Der foreligger ingen data.</w:t>
      </w:r>
    </w:p>
    <w:p w:rsidR="00E90A8E" w:rsidRDefault="00E90A8E" w:rsidP="00E84790">
      <w:pPr>
        <w:tabs>
          <w:tab w:val="left" w:pos="851"/>
        </w:tabs>
        <w:ind w:left="851"/>
        <w:rPr>
          <w:sz w:val="24"/>
          <w:szCs w:val="24"/>
        </w:rPr>
      </w:pPr>
    </w:p>
    <w:p w:rsidR="00E84790" w:rsidRPr="009E43BA" w:rsidRDefault="00E84790" w:rsidP="00E84790">
      <w:pPr>
        <w:tabs>
          <w:tab w:val="left" w:pos="851"/>
        </w:tabs>
        <w:ind w:left="851"/>
        <w:rPr>
          <w:b/>
          <w:sz w:val="24"/>
          <w:szCs w:val="24"/>
        </w:rPr>
      </w:pPr>
      <w:r w:rsidRPr="009E43BA">
        <w:rPr>
          <w:b/>
          <w:sz w:val="24"/>
          <w:szCs w:val="24"/>
        </w:rPr>
        <w:t>Administration</w:t>
      </w:r>
    </w:p>
    <w:p w:rsidR="00E84790" w:rsidRPr="000F4F84" w:rsidRDefault="00E84790" w:rsidP="00E84790">
      <w:pPr>
        <w:tabs>
          <w:tab w:val="left" w:pos="851"/>
        </w:tabs>
        <w:ind w:left="851"/>
        <w:rPr>
          <w:sz w:val="24"/>
          <w:szCs w:val="24"/>
        </w:rPr>
      </w:pPr>
      <w:r w:rsidRPr="000F4F84">
        <w:rPr>
          <w:sz w:val="24"/>
          <w:szCs w:val="24"/>
        </w:rPr>
        <w:t>Kapslen kan åbnes, og indholdet opslæmmes umiddelbart inden indtagelse i en smule vand eller modermælkserstatning.</w:t>
      </w:r>
    </w:p>
    <w:p w:rsidR="00E84790" w:rsidRPr="000F4F84" w:rsidRDefault="00E84790" w:rsidP="00E84790">
      <w:pPr>
        <w:tabs>
          <w:tab w:val="left" w:pos="851"/>
        </w:tabs>
        <w:ind w:left="851"/>
        <w:rPr>
          <w:sz w:val="24"/>
          <w:szCs w:val="24"/>
        </w:rPr>
      </w:pPr>
    </w:p>
    <w:p w:rsidR="00E84790" w:rsidRPr="000F4F84" w:rsidRDefault="00E84790" w:rsidP="00E84790">
      <w:pPr>
        <w:tabs>
          <w:tab w:val="left" w:pos="851"/>
        </w:tabs>
        <w:ind w:left="851"/>
        <w:rPr>
          <w:sz w:val="24"/>
          <w:szCs w:val="24"/>
        </w:rPr>
      </w:pPr>
      <w:r w:rsidRPr="000F4F84">
        <w:rPr>
          <w:sz w:val="24"/>
          <w:szCs w:val="24"/>
        </w:rPr>
        <w:t>Der fås andre lægemiddelformer til pædiatriske patienter, som har problemer med at sluge kapsler.</w:t>
      </w:r>
    </w:p>
    <w:p w:rsidR="00E84790" w:rsidRPr="000F4F84" w:rsidRDefault="00E84790" w:rsidP="00E84790">
      <w:pPr>
        <w:tabs>
          <w:tab w:val="left" w:pos="851"/>
        </w:tabs>
        <w:ind w:left="851"/>
        <w:rPr>
          <w:sz w:val="24"/>
          <w:szCs w:val="24"/>
        </w:rPr>
      </w:pPr>
    </w:p>
    <w:p w:rsidR="00E84790" w:rsidRPr="000F4F84" w:rsidRDefault="00E84790" w:rsidP="00E84790">
      <w:pPr>
        <w:tabs>
          <w:tab w:val="left" w:pos="851"/>
        </w:tabs>
        <w:ind w:left="851"/>
        <w:rPr>
          <w:sz w:val="24"/>
          <w:szCs w:val="24"/>
        </w:rPr>
      </w:pPr>
      <w:r w:rsidRPr="000F4F84">
        <w:rPr>
          <w:sz w:val="24"/>
          <w:szCs w:val="24"/>
        </w:rPr>
        <w:t xml:space="preserve">Hvis </w:t>
      </w:r>
      <w:proofErr w:type="spellStart"/>
      <w:r w:rsidRPr="000F4F84">
        <w:rPr>
          <w:sz w:val="24"/>
          <w:szCs w:val="24"/>
        </w:rPr>
        <w:t>nitisinon</w:t>
      </w:r>
      <w:proofErr w:type="spellEnd"/>
      <w:r w:rsidRPr="000F4F84">
        <w:rPr>
          <w:sz w:val="24"/>
          <w:szCs w:val="24"/>
        </w:rPr>
        <w:t xml:space="preserve"> startes op sammen med mad, anbefales det, at dette bibeholdes rutinemæssigt, se pkt. 4.5.</w:t>
      </w:r>
    </w:p>
    <w:p w:rsidR="00E84790" w:rsidRPr="000F4F84"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4.3</w:t>
      </w:r>
      <w:r w:rsidRPr="00C84483">
        <w:rPr>
          <w:b/>
          <w:sz w:val="24"/>
          <w:szCs w:val="24"/>
        </w:rPr>
        <w:tab/>
        <w:t>Kontraindikationer</w:t>
      </w:r>
    </w:p>
    <w:p w:rsidR="00E84790" w:rsidRPr="00EC32FF" w:rsidRDefault="00E84790" w:rsidP="00E84790">
      <w:pPr>
        <w:ind w:left="851"/>
        <w:rPr>
          <w:sz w:val="24"/>
          <w:szCs w:val="24"/>
        </w:rPr>
      </w:pPr>
      <w:r w:rsidRPr="00EC32FF">
        <w:rPr>
          <w:sz w:val="24"/>
          <w:szCs w:val="24"/>
        </w:rPr>
        <w:t xml:space="preserve">Overfølsomhed over for det aktive stof eller over for et eller flere af hjælpestofferne anført i pkt. 6.1. </w:t>
      </w:r>
    </w:p>
    <w:p w:rsidR="00E84790" w:rsidRPr="00EC32FF" w:rsidRDefault="00E84790" w:rsidP="00E84790">
      <w:pPr>
        <w:ind w:left="851"/>
        <w:rPr>
          <w:sz w:val="24"/>
          <w:szCs w:val="24"/>
        </w:rPr>
      </w:pPr>
      <w:r w:rsidRPr="00EC32FF">
        <w:rPr>
          <w:sz w:val="24"/>
          <w:szCs w:val="24"/>
        </w:rPr>
        <w:t xml:space="preserve">Mødre, der får </w:t>
      </w:r>
      <w:proofErr w:type="spellStart"/>
      <w:r w:rsidRPr="00EC32FF">
        <w:rPr>
          <w:sz w:val="24"/>
          <w:szCs w:val="24"/>
        </w:rPr>
        <w:t>nitisinon</w:t>
      </w:r>
      <w:proofErr w:type="spellEnd"/>
      <w:r w:rsidRPr="00EC32FF">
        <w:rPr>
          <w:sz w:val="24"/>
          <w:szCs w:val="24"/>
        </w:rPr>
        <w:t>, må ikke amme (se pkt. 4.6 og 5.3).</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77C29" w:rsidRPr="00B77C29" w:rsidRDefault="00B77C29" w:rsidP="00B77C29">
      <w:pPr>
        <w:ind w:left="851"/>
        <w:rPr>
          <w:sz w:val="24"/>
          <w:szCs w:val="24"/>
        </w:rPr>
      </w:pPr>
      <w:r w:rsidRPr="00B77C29">
        <w:rPr>
          <w:sz w:val="24"/>
          <w:szCs w:val="24"/>
        </w:rPr>
        <w:t>Opfølgningsbesøg bør foretages hver 6. måned; kortere interval mellem hvert besøg anbefales, hvis der optræder bivirkninger</w:t>
      </w:r>
      <w:r w:rsidR="00710E08">
        <w:rPr>
          <w:sz w:val="24"/>
          <w:szCs w:val="24"/>
        </w:rPr>
        <w:t>.</w:t>
      </w:r>
    </w:p>
    <w:p w:rsidR="00B77C29" w:rsidRPr="00B77C29" w:rsidRDefault="00B77C29" w:rsidP="00B77C29">
      <w:pPr>
        <w:ind w:left="851"/>
        <w:rPr>
          <w:sz w:val="24"/>
          <w:szCs w:val="24"/>
        </w:rPr>
      </w:pPr>
    </w:p>
    <w:p w:rsidR="00E84790" w:rsidRPr="00F257C0" w:rsidRDefault="00E84790" w:rsidP="00E84790">
      <w:pPr>
        <w:ind w:left="851"/>
        <w:rPr>
          <w:sz w:val="24"/>
          <w:szCs w:val="24"/>
          <w:u w:val="single"/>
        </w:rPr>
      </w:pPr>
      <w:r w:rsidRPr="00F257C0">
        <w:rPr>
          <w:sz w:val="24"/>
          <w:szCs w:val="24"/>
          <w:u w:val="single"/>
        </w:rPr>
        <w:t>Monitorering af plasma-</w:t>
      </w:r>
      <w:proofErr w:type="spellStart"/>
      <w:r w:rsidRPr="00F257C0">
        <w:rPr>
          <w:sz w:val="24"/>
          <w:szCs w:val="24"/>
          <w:u w:val="single"/>
        </w:rPr>
        <w:t>tyrosin</w:t>
      </w:r>
      <w:proofErr w:type="spellEnd"/>
      <w:r w:rsidRPr="00F257C0">
        <w:rPr>
          <w:sz w:val="24"/>
          <w:szCs w:val="24"/>
          <w:u w:val="single"/>
        </w:rPr>
        <w:t>-niveauerne</w:t>
      </w:r>
    </w:p>
    <w:p w:rsidR="005519AB" w:rsidRDefault="00E84790" w:rsidP="00E84790">
      <w:pPr>
        <w:ind w:left="851"/>
        <w:rPr>
          <w:sz w:val="24"/>
          <w:szCs w:val="24"/>
        </w:rPr>
      </w:pPr>
      <w:r w:rsidRPr="00F257C0">
        <w:rPr>
          <w:sz w:val="24"/>
          <w:szCs w:val="24"/>
        </w:rPr>
        <w:t xml:space="preserve">Det anbefales, at en undersøgelse af øjnene med en spaltelampe udføres, inden der indledes behandling med </w:t>
      </w:r>
      <w:proofErr w:type="spellStart"/>
      <w:r w:rsidR="00316182" w:rsidRPr="00F257C0">
        <w:rPr>
          <w:sz w:val="24"/>
          <w:szCs w:val="24"/>
        </w:rPr>
        <w:t>nitisinon</w:t>
      </w:r>
      <w:proofErr w:type="spellEnd"/>
      <w:r w:rsidR="00316182">
        <w:rPr>
          <w:sz w:val="24"/>
          <w:szCs w:val="24"/>
        </w:rPr>
        <w:t xml:space="preserve"> og derefter regelmæssigt, mindst én gang årligt</w:t>
      </w:r>
      <w:r w:rsidRPr="00F257C0">
        <w:rPr>
          <w:sz w:val="24"/>
          <w:szCs w:val="24"/>
        </w:rPr>
        <w:t xml:space="preserve">. En patient, der udviser visuelle forstyrrelser under behandling med </w:t>
      </w:r>
      <w:proofErr w:type="spellStart"/>
      <w:r w:rsidRPr="00F257C0">
        <w:rPr>
          <w:sz w:val="24"/>
          <w:szCs w:val="24"/>
        </w:rPr>
        <w:t>nitisinon</w:t>
      </w:r>
      <w:proofErr w:type="spellEnd"/>
      <w:r w:rsidRPr="00F257C0">
        <w:rPr>
          <w:sz w:val="24"/>
          <w:szCs w:val="24"/>
        </w:rPr>
        <w:t>, bør uden forsinkelse undersøges af en oftalmolog.</w:t>
      </w:r>
    </w:p>
    <w:p w:rsidR="005519AB" w:rsidRDefault="005519AB">
      <w:pPr>
        <w:rPr>
          <w:sz w:val="24"/>
          <w:szCs w:val="24"/>
        </w:rPr>
      </w:pPr>
      <w:r>
        <w:rPr>
          <w:sz w:val="24"/>
          <w:szCs w:val="24"/>
        </w:rPr>
        <w:br w:type="page"/>
      </w:r>
    </w:p>
    <w:p w:rsidR="005519AB" w:rsidRDefault="005519AB" w:rsidP="00E84790">
      <w:pPr>
        <w:ind w:left="851"/>
        <w:rPr>
          <w:sz w:val="24"/>
          <w:szCs w:val="24"/>
        </w:rPr>
      </w:pPr>
    </w:p>
    <w:p w:rsidR="005519AB" w:rsidRPr="005519AB" w:rsidRDefault="005519AB" w:rsidP="00E84790">
      <w:pPr>
        <w:ind w:left="851"/>
        <w:rPr>
          <w:sz w:val="24"/>
          <w:szCs w:val="24"/>
          <w:u w:val="single"/>
        </w:rPr>
      </w:pPr>
      <w:r w:rsidRPr="005519AB">
        <w:rPr>
          <w:sz w:val="24"/>
          <w:szCs w:val="24"/>
          <w:u w:val="single"/>
        </w:rPr>
        <w:t>HT-1</w:t>
      </w:r>
    </w:p>
    <w:p w:rsidR="00E84790" w:rsidRPr="00F257C0" w:rsidRDefault="00E84790" w:rsidP="00E84790">
      <w:pPr>
        <w:ind w:left="851"/>
        <w:rPr>
          <w:sz w:val="24"/>
          <w:szCs w:val="24"/>
        </w:rPr>
      </w:pPr>
      <w:r w:rsidRPr="00F257C0">
        <w:rPr>
          <w:sz w:val="24"/>
          <w:szCs w:val="24"/>
        </w:rPr>
        <w:t>Det bør fastslås, om patienten følger sit kostprogram, og plasma-</w:t>
      </w:r>
      <w:proofErr w:type="spellStart"/>
      <w:r w:rsidRPr="00F257C0">
        <w:rPr>
          <w:sz w:val="24"/>
          <w:szCs w:val="24"/>
        </w:rPr>
        <w:t>tyrosinkoncentrationen</w:t>
      </w:r>
      <w:proofErr w:type="spellEnd"/>
      <w:r w:rsidRPr="00F257C0">
        <w:rPr>
          <w:sz w:val="24"/>
          <w:szCs w:val="24"/>
        </w:rPr>
        <w:t xml:space="preserve"> bør måles. En kost med mere begrænset </w:t>
      </w:r>
      <w:proofErr w:type="spellStart"/>
      <w:r w:rsidRPr="00F257C0">
        <w:rPr>
          <w:sz w:val="24"/>
          <w:szCs w:val="24"/>
        </w:rPr>
        <w:t>tyrosin</w:t>
      </w:r>
      <w:proofErr w:type="spellEnd"/>
      <w:r w:rsidRPr="00F257C0">
        <w:rPr>
          <w:sz w:val="24"/>
          <w:szCs w:val="24"/>
        </w:rPr>
        <w:t xml:space="preserve"> og </w:t>
      </w:r>
      <w:proofErr w:type="spellStart"/>
      <w:r w:rsidRPr="00F257C0">
        <w:rPr>
          <w:sz w:val="24"/>
          <w:szCs w:val="24"/>
        </w:rPr>
        <w:t>fenylalanin</w:t>
      </w:r>
      <w:proofErr w:type="spellEnd"/>
      <w:r w:rsidRPr="00F257C0">
        <w:rPr>
          <w:sz w:val="24"/>
          <w:szCs w:val="24"/>
        </w:rPr>
        <w:t xml:space="preserve"> bør implementeres i tilfælde af, at niveauet af plasma-</w:t>
      </w:r>
      <w:proofErr w:type="spellStart"/>
      <w:r w:rsidRPr="00F257C0">
        <w:rPr>
          <w:sz w:val="24"/>
          <w:szCs w:val="24"/>
        </w:rPr>
        <w:t>tyrosin</w:t>
      </w:r>
      <w:proofErr w:type="spellEnd"/>
      <w:r w:rsidRPr="00F257C0">
        <w:rPr>
          <w:sz w:val="24"/>
          <w:szCs w:val="24"/>
        </w:rPr>
        <w:t xml:space="preserve"> er over 500 mikromol/L. Det anbefales ikke at sænke plasma-</w:t>
      </w:r>
      <w:proofErr w:type="spellStart"/>
      <w:r w:rsidRPr="00F257C0">
        <w:rPr>
          <w:sz w:val="24"/>
          <w:szCs w:val="24"/>
        </w:rPr>
        <w:t>tyrosinkoncentrationen</w:t>
      </w:r>
      <w:proofErr w:type="spellEnd"/>
      <w:r w:rsidRPr="00F257C0">
        <w:rPr>
          <w:sz w:val="24"/>
          <w:szCs w:val="24"/>
        </w:rPr>
        <w:t xml:space="preserve"> ved reduktion eller afbrydelse af </w:t>
      </w:r>
      <w:proofErr w:type="spellStart"/>
      <w:r w:rsidRPr="00F257C0">
        <w:rPr>
          <w:sz w:val="24"/>
          <w:szCs w:val="24"/>
        </w:rPr>
        <w:t>nitisinon</w:t>
      </w:r>
      <w:proofErr w:type="spellEnd"/>
      <w:r w:rsidRPr="00F257C0">
        <w:rPr>
          <w:sz w:val="24"/>
          <w:szCs w:val="24"/>
        </w:rPr>
        <w:t>, da den metaboliske defekt kan resultere i forværring af patientens kliniske tilstand.</w:t>
      </w:r>
    </w:p>
    <w:p w:rsidR="00E84790" w:rsidRDefault="00E84790" w:rsidP="00E84790">
      <w:pPr>
        <w:ind w:left="851"/>
        <w:rPr>
          <w:sz w:val="24"/>
          <w:szCs w:val="24"/>
          <w:u w:val="single"/>
        </w:rPr>
      </w:pPr>
    </w:p>
    <w:p w:rsidR="00664664" w:rsidRPr="00664664" w:rsidRDefault="00664664" w:rsidP="00664664">
      <w:pPr>
        <w:ind w:left="851"/>
        <w:rPr>
          <w:iCs/>
          <w:sz w:val="24"/>
          <w:szCs w:val="24"/>
          <w:u w:val="single"/>
        </w:rPr>
      </w:pPr>
      <w:r w:rsidRPr="00664664">
        <w:rPr>
          <w:iCs/>
          <w:sz w:val="24"/>
          <w:szCs w:val="24"/>
          <w:u w:val="single"/>
        </w:rPr>
        <w:t>AKU</w:t>
      </w:r>
    </w:p>
    <w:p w:rsidR="00664664" w:rsidRDefault="00664664" w:rsidP="00664664">
      <w:pPr>
        <w:ind w:left="851"/>
        <w:rPr>
          <w:iCs/>
          <w:sz w:val="24"/>
          <w:szCs w:val="24"/>
        </w:rPr>
      </w:pPr>
      <w:r w:rsidRPr="00EB12AE">
        <w:rPr>
          <w:iCs/>
          <w:sz w:val="24"/>
          <w:szCs w:val="24"/>
        </w:rPr>
        <w:t xml:space="preserve">Hos patienter, der udvikler </w:t>
      </w:r>
      <w:proofErr w:type="spellStart"/>
      <w:r w:rsidRPr="00EB12AE">
        <w:rPr>
          <w:iCs/>
          <w:sz w:val="24"/>
          <w:szCs w:val="24"/>
        </w:rPr>
        <w:t>keratopatier</w:t>
      </w:r>
      <w:proofErr w:type="spellEnd"/>
      <w:r w:rsidRPr="00EB12AE">
        <w:rPr>
          <w:iCs/>
          <w:sz w:val="24"/>
          <w:szCs w:val="24"/>
        </w:rPr>
        <w:t xml:space="preserve">, bør </w:t>
      </w:r>
      <w:proofErr w:type="spellStart"/>
      <w:r w:rsidRPr="00EB12AE">
        <w:rPr>
          <w:iCs/>
          <w:sz w:val="24"/>
          <w:szCs w:val="24"/>
        </w:rPr>
        <w:t>tyrosinniveauet</w:t>
      </w:r>
      <w:proofErr w:type="spellEnd"/>
      <w:r w:rsidRPr="00EB12AE">
        <w:rPr>
          <w:iCs/>
          <w:sz w:val="24"/>
          <w:szCs w:val="24"/>
        </w:rPr>
        <w:t xml:space="preserve"> i plasma monitoreres. En kost med begrænset </w:t>
      </w:r>
      <w:proofErr w:type="spellStart"/>
      <w:r w:rsidRPr="00EB12AE">
        <w:rPr>
          <w:iCs/>
          <w:sz w:val="24"/>
          <w:szCs w:val="24"/>
        </w:rPr>
        <w:t>tyrosin</w:t>
      </w:r>
      <w:proofErr w:type="spellEnd"/>
      <w:r w:rsidRPr="00EB12AE">
        <w:rPr>
          <w:iCs/>
          <w:sz w:val="24"/>
          <w:szCs w:val="24"/>
        </w:rPr>
        <w:t xml:space="preserve"> og </w:t>
      </w:r>
      <w:proofErr w:type="spellStart"/>
      <w:r w:rsidRPr="00EB12AE">
        <w:rPr>
          <w:iCs/>
          <w:sz w:val="24"/>
          <w:szCs w:val="24"/>
        </w:rPr>
        <w:t>fenylalanin</w:t>
      </w:r>
      <w:proofErr w:type="spellEnd"/>
      <w:r w:rsidRPr="00EB12AE">
        <w:rPr>
          <w:iCs/>
          <w:sz w:val="24"/>
          <w:szCs w:val="24"/>
        </w:rPr>
        <w:t xml:space="preserve"> bør implementeres for at holde </w:t>
      </w:r>
      <w:proofErr w:type="spellStart"/>
      <w:r w:rsidRPr="00EB12AE">
        <w:rPr>
          <w:iCs/>
          <w:sz w:val="24"/>
          <w:szCs w:val="24"/>
        </w:rPr>
        <w:t>tyrosinniveauet</w:t>
      </w:r>
      <w:proofErr w:type="spellEnd"/>
      <w:r w:rsidRPr="00EB12AE">
        <w:rPr>
          <w:iCs/>
          <w:sz w:val="24"/>
          <w:szCs w:val="24"/>
        </w:rPr>
        <w:t xml:space="preserve"> i plasma under 500 mikromol/l. Desuden bør </w:t>
      </w:r>
      <w:proofErr w:type="spellStart"/>
      <w:r w:rsidRPr="00EB12AE">
        <w:rPr>
          <w:iCs/>
          <w:sz w:val="24"/>
          <w:szCs w:val="24"/>
        </w:rPr>
        <w:t>nitisinon</w:t>
      </w:r>
      <w:proofErr w:type="spellEnd"/>
      <w:r w:rsidRPr="00EB12AE">
        <w:rPr>
          <w:iCs/>
          <w:sz w:val="24"/>
          <w:szCs w:val="24"/>
        </w:rPr>
        <w:t xml:space="preserve"> seponeres midlertidigt og kan genoptages, når symptomerne er gået væk.</w:t>
      </w:r>
    </w:p>
    <w:p w:rsidR="00664664" w:rsidRPr="00F257C0" w:rsidRDefault="00664664" w:rsidP="00E84790">
      <w:pPr>
        <w:ind w:left="851"/>
        <w:rPr>
          <w:sz w:val="24"/>
          <w:szCs w:val="24"/>
          <w:u w:val="single"/>
        </w:rPr>
      </w:pPr>
    </w:p>
    <w:p w:rsidR="00E84790" w:rsidRPr="00F257C0" w:rsidRDefault="00E84790" w:rsidP="00E84790">
      <w:pPr>
        <w:ind w:left="851"/>
        <w:rPr>
          <w:sz w:val="24"/>
          <w:szCs w:val="24"/>
          <w:u w:val="single"/>
        </w:rPr>
      </w:pPr>
      <w:r w:rsidRPr="00F257C0">
        <w:rPr>
          <w:sz w:val="24"/>
          <w:szCs w:val="24"/>
          <w:u w:val="single"/>
        </w:rPr>
        <w:t>Levermonitorering</w:t>
      </w:r>
    </w:p>
    <w:p w:rsidR="00664664" w:rsidRDefault="00664664" w:rsidP="00E84790">
      <w:pPr>
        <w:ind w:left="851"/>
        <w:rPr>
          <w:sz w:val="24"/>
          <w:szCs w:val="24"/>
        </w:rPr>
      </w:pPr>
    </w:p>
    <w:p w:rsidR="00664664" w:rsidRPr="005F049C" w:rsidRDefault="00664664" w:rsidP="00E84790">
      <w:pPr>
        <w:ind w:left="851"/>
        <w:rPr>
          <w:i/>
          <w:sz w:val="24"/>
          <w:szCs w:val="24"/>
        </w:rPr>
      </w:pPr>
      <w:r w:rsidRPr="005F049C">
        <w:rPr>
          <w:i/>
          <w:sz w:val="24"/>
          <w:szCs w:val="24"/>
        </w:rPr>
        <w:t>HT-1</w:t>
      </w:r>
    </w:p>
    <w:p w:rsidR="00E84790" w:rsidRPr="00F257C0" w:rsidRDefault="00E84790" w:rsidP="00E84790">
      <w:pPr>
        <w:ind w:left="851"/>
        <w:rPr>
          <w:sz w:val="24"/>
          <w:szCs w:val="24"/>
        </w:rPr>
      </w:pPr>
      <w:r w:rsidRPr="00F257C0">
        <w:rPr>
          <w:sz w:val="24"/>
          <w:szCs w:val="24"/>
        </w:rPr>
        <w:t>Leverfunktionen bør monitoreres regelmæssigt med leverfunktionstests og afbildning af leveren. Det anbefales også at monitorere koncentrationen af serum alfa-</w:t>
      </w:r>
      <w:proofErr w:type="spellStart"/>
      <w:r w:rsidRPr="00F257C0">
        <w:rPr>
          <w:sz w:val="24"/>
          <w:szCs w:val="24"/>
        </w:rPr>
        <w:t>føtoprotein</w:t>
      </w:r>
      <w:proofErr w:type="spellEnd"/>
      <w:r w:rsidRPr="00F257C0">
        <w:rPr>
          <w:sz w:val="24"/>
          <w:szCs w:val="24"/>
        </w:rPr>
        <w:t>. Øgning i koncentrationen af serum alfa-</w:t>
      </w:r>
      <w:proofErr w:type="spellStart"/>
      <w:r w:rsidRPr="00F257C0">
        <w:rPr>
          <w:sz w:val="24"/>
          <w:szCs w:val="24"/>
        </w:rPr>
        <w:t>føtoprotein</w:t>
      </w:r>
      <w:proofErr w:type="spellEnd"/>
      <w:r w:rsidRPr="00F257C0">
        <w:rPr>
          <w:sz w:val="24"/>
          <w:szCs w:val="24"/>
        </w:rPr>
        <w:t xml:space="preserve"> kan være et tegn på utilstrækkelig behandling. Patienter med øgende alfa</w:t>
      </w:r>
      <w:r w:rsidRPr="00F257C0">
        <w:rPr>
          <w:sz w:val="24"/>
          <w:szCs w:val="24"/>
        </w:rPr>
        <w:noBreakHyphen/>
      </w:r>
      <w:proofErr w:type="spellStart"/>
      <w:r w:rsidRPr="00F257C0">
        <w:rPr>
          <w:sz w:val="24"/>
          <w:szCs w:val="24"/>
        </w:rPr>
        <w:t>føtoprotein</w:t>
      </w:r>
      <w:proofErr w:type="spellEnd"/>
      <w:r w:rsidRPr="00F257C0">
        <w:rPr>
          <w:sz w:val="24"/>
          <w:szCs w:val="24"/>
        </w:rPr>
        <w:t xml:space="preserve"> eller tegn på knuder i leveren bør altid evalueres for </w:t>
      </w:r>
      <w:proofErr w:type="spellStart"/>
      <w:r w:rsidRPr="00F257C0">
        <w:rPr>
          <w:sz w:val="24"/>
          <w:szCs w:val="24"/>
        </w:rPr>
        <w:t>hepatisk</w:t>
      </w:r>
      <w:proofErr w:type="spellEnd"/>
      <w:r w:rsidRPr="00F257C0">
        <w:rPr>
          <w:sz w:val="24"/>
          <w:szCs w:val="24"/>
        </w:rPr>
        <w:t xml:space="preserve"> </w:t>
      </w:r>
      <w:proofErr w:type="spellStart"/>
      <w:r w:rsidRPr="00F257C0">
        <w:rPr>
          <w:sz w:val="24"/>
          <w:szCs w:val="24"/>
        </w:rPr>
        <w:t>malignitet</w:t>
      </w:r>
      <w:proofErr w:type="spellEnd"/>
      <w:r w:rsidRPr="00F257C0">
        <w:rPr>
          <w:sz w:val="24"/>
          <w:szCs w:val="24"/>
        </w:rPr>
        <w:t>.</w:t>
      </w:r>
    </w:p>
    <w:p w:rsidR="00E84790" w:rsidRPr="00F257C0" w:rsidRDefault="00E84790" w:rsidP="00E84790">
      <w:pPr>
        <w:ind w:left="851"/>
        <w:rPr>
          <w:sz w:val="24"/>
          <w:szCs w:val="24"/>
          <w:u w:val="single"/>
        </w:rPr>
      </w:pPr>
    </w:p>
    <w:p w:rsidR="00E84790" w:rsidRPr="00F257C0" w:rsidRDefault="00E84790" w:rsidP="00E84790">
      <w:pPr>
        <w:ind w:left="851"/>
        <w:rPr>
          <w:sz w:val="24"/>
          <w:szCs w:val="24"/>
          <w:u w:val="single"/>
        </w:rPr>
      </w:pPr>
      <w:r w:rsidRPr="00F257C0">
        <w:rPr>
          <w:sz w:val="24"/>
          <w:szCs w:val="24"/>
          <w:u w:val="single"/>
        </w:rPr>
        <w:t xml:space="preserve">Monitorering af </w:t>
      </w:r>
      <w:proofErr w:type="spellStart"/>
      <w:r w:rsidRPr="00F257C0">
        <w:rPr>
          <w:sz w:val="24"/>
          <w:szCs w:val="24"/>
          <w:u w:val="single"/>
        </w:rPr>
        <w:t>trombocytter</w:t>
      </w:r>
      <w:proofErr w:type="spellEnd"/>
      <w:r w:rsidRPr="00F257C0">
        <w:rPr>
          <w:sz w:val="24"/>
          <w:szCs w:val="24"/>
          <w:u w:val="single"/>
        </w:rPr>
        <w:t xml:space="preserve"> og leukocytter</w:t>
      </w:r>
    </w:p>
    <w:p w:rsidR="00E84790" w:rsidRPr="00F257C0" w:rsidRDefault="00E84790" w:rsidP="00E84790">
      <w:pPr>
        <w:ind w:left="851"/>
        <w:rPr>
          <w:sz w:val="24"/>
          <w:szCs w:val="24"/>
        </w:rPr>
      </w:pPr>
      <w:r w:rsidRPr="00F257C0">
        <w:rPr>
          <w:sz w:val="24"/>
          <w:szCs w:val="24"/>
        </w:rPr>
        <w:t xml:space="preserve">Det anbefales at monitorere </w:t>
      </w:r>
      <w:proofErr w:type="spellStart"/>
      <w:r w:rsidRPr="00F257C0">
        <w:rPr>
          <w:sz w:val="24"/>
          <w:szCs w:val="24"/>
        </w:rPr>
        <w:t>trombocytter</w:t>
      </w:r>
      <w:proofErr w:type="spellEnd"/>
      <w:r w:rsidRPr="00F257C0">
        <w:rPr>
          <w:sz w:val="24"/>
          <w:szCs w:val="24"/>
        </w:rPr>
        <w:t xml:space="preserve"> og leukocytter </w:t>
      </w:r>
      <w:r w:rsidR="005F049C" w:rsidRPr="00F257C0">
        <w:rPr>
          <w:sz w:val="24"/>
          <w:szCs w:val="24"/>
        </w:rPr>
        <w:t>regelmæssigt</w:t>
      </w:r>
      <w:r w:rsidR="005F049C">
        <w:rPr>
          <w:sz w:val="24"/>
          <w:szCs w:val="24"/>
        </w:rPr>
        <w:t xml:space="preserve"> </w:t>
      </w:r>
      <w:r w:rsidR="005F049C" w:rsidRPr="0098799A">
        <w:rPr>
          <w:sz w:val="24"/>
          <w:szCs w:val="24"/>
        </w:rPr>
        <w:t>for både HT-1- og AKU-patienter</w:t>
      </w:r>
      <w:r w:rsidRPr="00F257C0">
        <w:rPr>
          <w:sz w:val="24"/>
          <w:szCs w:val="24"/>
        </w:rPr>
        <w:t xml:space="preserve">, da nogle få tilfælde af reversibel </w:t>
      </w:r>
      <w:proofErr w:type="spellStart"/>
      <w:r w:rsidRPr="00F257C0">
        <w:rPr>
          <w:sz w:val="24"/>
          <w:szCs w:val="24"/>
        </w:rPr>
        <w:t>trombocytopeni</w:t>
      </w:r>
      <w:proofErr w:type="spellEnd"/>
      <w:r w:rsidRPr="00F257C0">
        <w:rPr>
          <w:sz w:val="24"/>
          <w:szCs w:val="24"/>
        </w:rPr>
        <w:t xml:space="preserve"> og </w:t>
      </w:r>
      <w:proofErr w:type="spellStart"/>
      <w:r w:rsidRPr="00F257C0">
        <w:rPr>
          <w:sz w:val="24"/>
          <w:szCs w:val="24"/>
        </w:rPr>
        <w:t>leukopeni</w:t>
      </w:r>
      <w:proofErr w:type="spellEnd"/>
      <w:r w:rsidRPr="00F257C0">
        <w:rPr>
          <w:sz w:val="24"/>
          <w:szCs w:val="24"/>
        </w:rPr>
        <w:t xml:space="preserve"> blev observeret under den kliniske evaluering</w:t>
      </w:r>
      <w:r w:rsidR="005F049C">
        <w:rPr>
          <w:sz w:val="24"/>
          <w:szCs w:val="24"/>
        </w:rPr>
        <w:t xml:space="preserve"> af HT-1</w:t>
      </w:r>
      <w:r w:rsidRPr="00F257C0">
        <w:rPr>
          <w:sz w:val="24"/>
          <w:szCs w:val="24"/>
        </w:rPr>
        <w:t>.</w:t>
      </w:r>
    </w:p>
    <w:p w:rsidR="00E84790" w:rsidRPr="00F257C0" w:rsidRDefault="00E84790" w:rsidP="00E84790">
      <w:pPr>
        <w:ind w:left="851"/>
        <w:rPr>
          <w:sz w:val="24"/>
          <w:szCs w:val="24"/>
        </w:rPr>
      </w:pPr>
    </w:p>
    <w:p w:rsidR="007C5FD7" w:rsidRPr="007C5FD7" w:rsidRDefault="007C5FD7" w:rsidP="007C5FD7">
      <w:pPr>
        <w:tabs>
          <w:tab w:val="left" w:pos="851"/>
        </w:tabs>
        <w:ind w:left="851"/>
        <w:rPr>
          <w:iCs/>
          <w:sz w:val="24"/>
          <w:szCs w:val="24"/>
        </w:rPr>
      </w:pPr>
      <w:r w:rsidRPr="007C5FD7">
        <w:rPr>
          <w:iCs/>
          <w:sz w:val="24"/>
          <w:szCs w:val="24"/>
          <w:u w:val="single"/>
        </w:rPr>
        <w:t>Anvendelse sammen med andre lægemidler</w:t>
      </w:r>
    </w:p>
    <w:p w:rsidR="007C5FD7" w:rsidRPr="007C5FD7" w:rsidRDefault="007C5FD7" w:rsidP="007C5FD7">
      <w:pPr>
        <w:tabs>
          <w:tab w:val="left" w:pos="851"/>
        </w:tabs>
        <w:ind w:left="851"/>
        <w:rPr>
          <w:iCs/>
          <w:sz w:val="24"/>
          <w:szCs w:val="24"/>
        </w:rPr>
      </w:pPr>
      <w:proofErr w:type="spellStart"/>
      <w:r w:rsidRPr="007C5FD7">
        <w:rPr>
          <w:iCs/>
          <w:sz w:val="24"/>
          <w:szCs w:val="24"/>
        </w:rPr>
        <w:t>Nitisinon</w:t>
      </w:r>
      <w:proofErr w:type="spellEnd"/>
      <w:r w:rsidRPr="007C5FD7">
        <w:rPr>
          <w:iCs/>
          <w:sz w:val="24"/>
          <w:szCs w:val="24"/>
        </w:rPr>
        <w:t xml:space="preserve"> er en moderat CYP 2C9-hæmmer. Behandling med </w:t>
      </w:r>
      <w:proofErr w:type="spellStart"/>
      <w:r w:rsidRPr="007C5FD7">
        <w:rPr>
          <w:iCs/>
          <w:sz w:val="24"/>
          <w:szCs w:val="24"/>
        </w:rPr>
        <w:t>nitisinon</w:t>
      </w:r>
      <w:proofErr w:type="spellEnd"/>
      <w:r w:rsidRPr="007C5FD7">
        <w:rPr>
          <w:iCs/>
          <w:sz w:val="24"/>
          <w:szCs w:val="24"/>
        </w:rPr>
        <w:t xml:space="preserve"> kan derfor føre til forhøjede plasmakoncentrationer af lægemidler, der administreres samtidigt, og primært </w:t>
      </w:r>
      <w:proofErr w:type="spellStart"/>
      <w:r w:rsidRPr="007C5FD7">
        <w:rPr>
          <w:iCs/>
          <w:sz w:val="24"/>
          <w:szCs w:val="24"/>
        </w:rPr>
        <w:t>metaboliseres</w:t>
      </w:r>
      <w:proofErr w:type="spellEnd"/>
      <w:r w:rsidRPr="007C5FD7">
        <w:rPr>
          <w:iCs/>
          <w:sz w:val="24"/>
          <w:szCs w:val="24"/>
        </w:rPr>
        <w:t xml:space="preserve"> via CYP 2C9. Patienter behandlet med </w:t>
      </w:r>
      <w:proofErr w:type="spellStart"/>
      <w:r w:rsidRPr="007C5FD7">
        <w:rPr>
          <w:iCs/>
          <w:sz w:val="24"/>
          <w:szCs w:val="24"/>
        </w:rPr>
        <w:t>nitisinon</w:t>
      </w:r>
      <w:proofErr w:type="spellEnd"/>
      <w:r w:rsidRPr="007C5FD7">
        <w:rPr>
          <w:iCs/>
          <w:sz w:val="24"/>
          <w:szCs w:val="24"/>
        </w:rPr>
        <w:t xml:space="preserve">, som samtidigt behandles med lægemidler med et snævert terapeutisk vindue, der </w:t>
      </w:r>
      <w:proofErr w:type="spellStart"/>
      <w:r w:rsidRPr="007C5FD7">
        <w:rPr>
          <w:iCs/>
          <w:sz w:val="24"/>
          <w:szCs w:val="24"/>
        </w:rPr>
        <w:t>metaboliseres</w:t>
      </w:r>
      <w:proofErr w:type="spellEnd"/>
      <w:r w:rsidRPr="007C5FD7">
        <w:rPr>
          <w:iCs/>
          <w:sz w:val="24"/>
          <w:szCs w:val="24"/>
        </w:rPr>
        <w:t xml:space="preserve"> via CYP 2C9, såsom </w:t>
      </w:r>
      <w:proofErr w:type="spellStart"/>
      <w:r w:rsidRPr="007C5FD7">
        <w:rPr>
          <w:iCs/>
          <w:sz w:val="24"/>
          <w:szCs w:val="24"/>
        </w:rPr>
        <w:t>warfarin</w:t>
      </w:r>
      <w:proofErr w:type="spellEnd"/>
      <w:r w:rsidRPr="007C5FD7">
        <w:rPr>
          <w:iCs/>
          <w:sz w:val="24"/>
          <w:szCs w:val="24"/>
        </w:rPr>
        <w:t xml:space="preserve"> og </w:t>
      </w:r>
      <w:proofErr w:type="spellStart"/>
      <w:r w:rsidRPr="007C5FD7">
        <w:rPr>
          <w:iCs/>
          <w:sz w:val="24"/>
          <w:szCs w:val="24"/>
        </w:rPr>
        <w:t>phenytoin</w:t>
      </w:r>
      <w:proofErr w:type="spellEnd"/>
      <w:r w:rsidRPr="007C5FD7">
        <w:rPr>
          <w:iCs/>
          <w:sz w:val="24"/>
          <w:szCs w:val="24"/>
        </w:rPr>
        <w:t>, bør derfor monitoreres nøje. Det kan være nødvendigt at justere dosis af disse samtidigt administrerede lægemidler (se pkt. 4.5).</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84790" w:rsidRPr="009E624C" w:rsidRDefault="00E84790" w:rsidP="00E84790">
      <w:pPr>
        <w:ind w:left="851"/>
        <w:rPr>
          <w:sz w:val="24"/>
          <w:szCs w:val="24"/>
        </w:rPr>
      </w:pPr>
      <w:proofErr w:type="spellStart"/>
      <w:r w:rsidRPr="009E624C">
        <w:rPr>
          <w:sz w:val="24"/>
          <w:szCs w:val="24"/>
        </w:rPr>
        <w:t>Nitisinon</w:t>
      </w:r>
      <w:proofErr w:type="spellEnd"/>
      <w:r w:rsidRPr="009E624C">
        <w:rPr>
          <w:sz w:val="24"/>
          <w:szCs w:val="24"/>
        </w:rPr>
        <w:t xml:space="preserve"> </w:t>
      </w:r>
      <w:proofErr w:type="spellStart"/>
      <w:r w:rsidRPr="009E624C">
        <w:rPr>
          <w:sz w:val="24"/>
          <w:szCs w:val="24"/>
        </w:rPr>
        <w:t>metaboliseres</w:t>
      </w:r>
      <w:proofErr w:type="spellEnd"/>
      <w:r w:rsidRPr="009E624C">
        <w:rPr>
          <w:sz w:val="24"/>
          <w:szCs w:val="24"/>
        </w:rPr>
        <w:t xml:space="preserve"> </w:t>
      </w:r>
      <w:r w:rsidRPr="009E624C">
        <w:rPr>
          <w:i/>
          <w:sz w:val="24"/>
          <w:szCs w:val="24"/>
        </w:rPr>
        <w:t xml:space="preserve">in </w:t>
      </w:r>
      <w:proofErr w:type="spellStart"/>
      <w:r w:rsidRPr="009E624C">
        <w:rPr>
          <w:i/>
          <w:sz w:val="24"/>
          <w:szCs w:val="24"/>
        </w:rPr>
        <w:t>vitro</w:t>
      </w:r>
      <w:proofErr w:type="spellEnd"/>
      <w:r w:rsidRPr="009E624C">
        <w:rPr>
          <w:sz w:val="24"/>
          <w:szCs w:val="24"/>
        </w:rPr>
        <w:t xml:space="preserve"> af CYP 3A4, og dosisjustering kan derfor blive nødvendig, når </w:t>
      </w:r>
      <w:proofErr w:type="spellStart"/>
      <w:r w:rsidRPr="009E624C">
        <w:rPr>
          <w:sz w:val="24"/>
          <w:szCs w:val="24"/>
        </w:rPr>
        <w:t>nitisinon</w:t>
      </w:r>
      <w:proofErr w:type="spellEnd"/>
      <w:r w:rsidRPr="009E624C">
        <w:rPr>
          <w:sz w:val="24"/>
          <w:szCs w:val="24"/>
        </w:rPr>
        <w:t xml:space="preserve"> gives samtidig med stoffer som hæmmer eller fremmer dette enzym.</w:t>
      </w:r>
    </w:p>
    <w:p w:rsidR="00E84790" w:rsidRPr="00FF179A" w:rsidRDefault="00E84790" w:rsidP="00E84790">
      <w:pPr>
        <w:ind w:left="851"/>
        <w:rPr>
          <w:sz w:val="24"/>
          <w:szCs w:val="24"/>
        </w:rPr>
      </w:pPr>
    </w:p>
    <w:p w:rsidR="00FF179A" w:rsidRPr="00FF179A" w:rsidRDefault="00E84790" w:rsidP="00FF179A">
      <w:pPr>
        <w:ind w:left="851"/>
        <w:rPr>
          <w:iCs/>
          <w:sz w:val="24"/>
          <w:szCs w:val="24"/>
        </w:rPr>
      </w:pPr>
      <w:r w:rsidRPr="00FF179A">
        <w:rPr>
          <w:sz w:val="24"/>
          <w:szCs w:val="24"/>
        </w:rPr>
        <w:t xml:space="preserve">Baseret på </w:t>
      </w:r>
      <w:r w:rsidR="00FF179A" w:rsidRPr="00FF179A">
        <w:rPr>
          <w:iCs/>
          <w:sz w:val="24"/>
          <w:szCs w:val="24"/>
        </w:rPr>
        <w:t xml:space="preserve">data fra et klinisk interaktionsstudie med 80 mg </w:t>
      </w:r>
      <w:proofErr w:type="spellStart"/>
      <w:r w:rsidR="00FF179A" w:rsidRPr="00FF179A">
        <w:rPr>
          <w:iCs/>
          <w:sz w:val="24"/>
          <w:szCs w:val="24"/>
        </w:rPr>
        <w:t>nitisinon</w:t>
      </w:r>
      <w:proofErr w:type="spellEnd"/>
      <w:r w:rsidR="00FF179A" w:rsidRPr="00FF179A">
        <w:rPr>
          <w:iCs/>
          <w:sz w:val="24"/>
          <w:szCs w:val="24"/>
        </w:rPr>
        <w:t xml:space="preserve"> ved </w:t>
      </w:r>
      <w:proofErr w:type="spellStart"/>
      <w:r w:rsidR="00FF179A" w:rsidRPr="00FF179A">
        <w:rPr>
          <w:i/>
          <w:sz w:val="24"/>
          <w:szCs w:val="24"/>
        </w:rPr>
        <w:t>steady-state</w:t>
      </w:r>
      <w:proofErr w:type="spellEnd"/>
      <w:r w:rsidR="00FF179A" w:rsidRPr="00FF179A">
        <w:rPr>
          <w:iCs/>
          <w:sz w:val="24"/>
          <w:szCs w:val="24"/>
        </w:rPr>
        <w:t xml:space="preserve">, er </w:t>
      </w:r>
      <w:proofErr w:type="spellStart"/>
      <w:r w:rsidR="00FF179A" w:rsidRPr="00FF179A">
        <w:rPr>
          <w:iCs/>
          <w:sz w:val="24"/>
          <w:szCs w:val="24"/>
        </w:rPr>
        <w:t>nitisinon</w:t>
      </w:r>
      <w:proofErr w:type="spellEnd"/>
      <w:r w:rsidR="00FF179A" w:rsidRPr="00FF179A">
        <w:rPr>
          <w:iCs/>
          <w:sz w:val="24"/>
          <w:szCs w:val="24"/>
        </w:rPr>
        <w:t xml:space="preserve"> en moderat hæmmer af CYP 2C9 (2,3 gange stigning i </w:t>
      </w:r>
      <w:proofErr w:type="spellStart"/>
      <w:r w:rsidR="00FF179A" w:rsidRPr="00FF179A">
        <w:rPr>
          <w:iCs/>
          <w:sz w:val="24"/>
          <w:szCs w:val="24"/>
        </w:rPr>
        <w:t>tolbutamid</w:t>
      </w:r>
      <w:proofErr w:type="spellEnd"/>
      <w:r w:rsidR="00FF179A" w:rsidRPr="00FF179A">
        <w:rPr>
          <w:iCs/>
          <w:sz w:val="24"/>
          <w:szCs w:val="24"/>
        </w:rPr>
        <w:t xml:space="preserve"> AUC). Derfor kan behandlingen med </w:t>
      </w:r>
      <w:proofErr w:type="spellStart"/>
      <w:r w:rsidR="00FF179A" w:rsidRPr="00FF179A">
        <w:rPr>
          <w:iCs/>
          <w:sz w:val="24"/>
          <w:szCs w:val="24"/>
        </w:rPr>
        <w:t>nitisinon</w:t>
      </w:r>
      <w:proofErr w:type="spellEnd"/>
      <w:r w:rsidR="00FF179A" w:rsidRPr="00FF179A">
        <w:rPr>
          <w:iCs/>
          <w:sz w:val="24"/>
          <w:szCs w:val="24"/>
        </w:rPr>
        <w:t xml:space="preserve"> føre til en forhøjet plasmakoncentration af lægemidler, der administreres samtidigt, og primært </w:t>
      </w:r>
      <w:proofErr w:type="spellStart"/>
      <w:r w:rsidR="00FF179A" w:rsidRPr="00FF179A">
        <w:rPr>
          <w:iCs/>
          <w:sz w:val="24"/>
          <w:szCs w:val="24"/>
        </w:rPr>
        <w:t>metaboliseres</w:t>
      </w:r>
      <w:proofErr w:type="spellEnd"/>
      <w:r w:rsidR="00FF179A" w:rsidRPr="00FF179A">
        <w:rPr>
          <w:iCs/>
          <w:sz w:val="24"/>
          <w:szCs w:val="24"/>
        </w:rPr>
        <w:t xml:space="preserve"> via CYP 2C9 (se pkt. 4.4).</w:t>
      </w:r>
    </w:p>
    <w:p w:rsidR="00FF179A" w:rsidRPr="00FF179A" w:rsidRDefault="00FF179A" w:rsidP="00FF179A">
      <w:pPr>
        <w:ind w:left="851"/>
        <w:rPr>
          <w:iCs/>
          <w:sz w:val="24"/>
          <w:szCs w:val="24"/>
        </w:rPr>
      </w:pPr>
      <w:proofErr w:type="spellStart"/>
      <w:r w:rsidRPr="00FF179A">
        <w:rPr>
          <w:iCs/>
          <w:sz w:val="24"/>
          <w:szCs w:val="24"/>
        </w:rPr>
        <w:t>Nitisinon</w:t>
      </w:r>
      <w:proofErr w:type="spellEnd"/>
      <w:r w:rsidRPr="00FF179A">
        <w:rPr>
          <w:iCs/>
          <w:sz w:val="24"/>
          <w:szCs w:val="24"/>
        </w:rPr>
        <w:t xml:space="preserve"> er en svag induktor af CYP 2E1 (30 % reduktion i </w:t>
      </w:r>
      <w:proofErr w:type="spellStart"/>
      <w:r w:rsidRPr="00FF179A">
        <w:rPr>
          <w:iCs/>
          <w:sz w:val="24"/>
          <w:szCs w:val="24"/>
        </w:rPr>
        <w:t>chlorzoxazon</w:t>
      </w:r>
      <w:proofErr w:type="spellEnd"/>
      <w:r w:rsidRPr="00FF179A">
        <w:rPr>
          <w:iCs/>
          <w:sz w:val="24"/>
          <w:szCs w:val="24"/>
        </w:rPr>
        <w:t xml:space="preserve"> AUC) og en svag hæmmer af OAT1 og OAT3 (1,7 gange stigning i AUC for </w:t>
      </w:r>
      <w:proofErr w:type="spellStart"/>
      <w:r w:rsidRPr="00FF179A">
        <w:rPr>
          <w:iCs/>
          <w:sz w:val="24"/>
          <w:szCs w:val="24"/>
        </w:rPr>
        <w:t>furosemid</w:t>
      </w:r>
      <w:proofErr w:type="spellEnd"/>
      <w:r w:rsidRPr="00FF179A">
        <w:rPr>
          <w:iCs/>
          <w:sz w:val="24"/>
          <w:szCs w:val="24"/>
        </w:rPr>
        <w:t xml:space="preserve">), hvorimod </w:t>
      </w:r>
      <w:proofErr w:type="spellStart"/>
      <w:r w:rsidRPr="00FF179A">
        <w:rPr>
          <w:iCs/>
          <w:sz w:val="24"/>
          <w:szCs w:val="24"/>
        </w:rPr>
        <w:t>nitisinon</w:t>
      </w:r>
      <w:proofErr w:type="spellEnd"/>
      <w:r w:rsidRPr="00FF179A">
        <w:rPr>
          <w:iCs/>
          <w:sz w:val="24"/>
          <w:szCs w:val="24"/>
        </w:rPr>
        <w:t xml:space="preserve"> ikke hæmmede CYP 2D6 (se pkt. 5.2).</w:t>
      </w:r>
    </w:p>
    <w:p w:rsidR="00E84790" w:rsidRPr="00FF179A" w:rsidRDefault="00E84790" w:rsidP="00E84790">
      <w:pPr>
        <w:ind w:left="851"/>
        <w:rPr>
          <w:sz w:val="24"/>
          <w:szCs w:val="24"/>
        </w:rPr>
      </w:pPr>
    </w:p>
    <w:p w:rsidR="00E84790" w:rsidRPr="009E624C" w:rsidRDefault="00E84790" w:rsidP="00E84790">
      <w:pPr>
        <w:ind w:left="851"/>
        <w:rPr>
          <w:sz w:val="24"/>
          <w:szCs w:val="24"/>
        </w:rPr>
      </w:pPr>
      <w:r w:rsidRPr="009E624C">
        <w:rPr>
          <w:sz w:val="24"/>
          <w:szCs w:val="24"/>
        </w:rPr>
        <w:t xml:space="preserve">Der er ikke udført formelle studier om fødevareinteraktioner med </w:t>
      </w:r>
      <w:proofErr w:type="spellStart"/>
      <w:r>
        <w:rPr>
          <w:sz w:val="24"/>
          <w:szCs w:val="24"/>
        </w:rPr>
        <w:t>Nitisinone</w:t>
      </w:r>
      <w:proofErr w:type="spellEnd"/>
      <w:r>
        <w:rPr>
          <w:sz w:val="24"/>
          <w:szCs w:val="24"/>
        </w:rPr>
        <w:t xml:space="preserve"> "</w:t>
      </w:r>
      <w:proofErr w:type="spellStart"/>
      <w:r>
        <w:rPr>
          <w:sz w:val="24"/>
          <w:szCs w:val="24"/>
        </w:rPr>
        <w:t>Dipharma</w:t>
      </w:r>
      <w:proofErr w:type="spellEnd"/>
      <w:r>
        <w:rPr>
          <w:sz w:val="24"/>
          <w:szCs w:val="24"/>
        </w:rPr>
        <w:t>"</w:t>
      </w:r>
      <w:r w:rsidRPr="009E624C">
        <w:rPr>
          <w:sz w:val="24"/>
          <w:szCs w:val="24"/>
        </w:rPr>
        <w:t xml:space="preserve"> hårde kapsler.</w:t>
      </w:r>
    </w:p>
    <w:p w:rsidR="00E84790" w:rsidRPr="009E624C" w:rsidRDefault="00E84790" w:rsidP="00E84790">
      <w:pPr>
        <w:ind w:left="851"/>
        <w:rPr>
          <w:sz w:val="24"/>
          <w:szCs w:val="24"/>
        </w:rPr>
      </w:pPr>
      <w:proofErr w:type="spellStart"/>
      <w:r w:rsidRPr="009E624C">
        <w:rPr>
          <w:sz w:val="24"/>
          <w:szCs w:val="24"/>
        </w:rPr>
        <w:lastRenderedPageBreak/>
        <w:t>Nitisinon</w:t>
      </w:r>
      <w:proofErr w:type="spellEnd"/>
      <w:r w:rsidRPr="009E624C">
        <w:rPr>
          <w:sz w:val="24"/>
          <w:szCs w:val="24"/>
        </w:rPr>
        <w:t xml:space="preserve"> har imidlertid været givet samtidig med mad under indsamling af effekt- og sikkerhedsdata.</w:t>
      </w:r>
    </w:p>
    <w:p w:rsidR="00E84790" w:rsidRPr="00C84483" w:rsidRDefault="00E84790" w:rsidP="00E84790">
      <w:pPr>
        <w:ind w:left="851"/>
        <w:rPr>
          <w:sz w:val="24"/>
          <w:szCs w:val="24"/>
        </w:rPr>
      </w:pPr>
      <w:r w:rsidRPr="009E624C">
        <w:rPr>
          <w:sz w:val="24"/>
          <w:szCs w:val="24"/>
        </w:rPr>
        <w:t xml:space="preserve">Det anbefales derfor, at hvis </w:t>
      </w:r>
      <w:proofErr w:type="spellStart"/>
      <w:r w:rsidRPr="009E624C">
        <w:rPr>
          <w:sz w:val="24"/>
          <w:szCs w:val="24"/>
        </w:rPr>
        <w:t>nitisinonbehandling</w:t>
      </w:r>
      <w:proofErr w:type="spellEnd"/>
      <w:r w:rsidRPr="009E624C">
        <w:rPr>
          <w:sz w:val="24"/>
          <w:szCs w:val="24"/>
        </w:rPr>
        <w:t xml:space="preserve"> med </w:t>
      </w:r>
      <w:proofErr w:type="spellStart"/>
      <w:r>
        <w:rPr>
          <w:sz w:val="24"/>
          <w:szCs w:val="24"/>
        </w:rPr>
        <w:t>Nitisinone</w:t>
      </w:r>
      <w:proofErr w:type="spellEnd"/>
      <w:r>
        <w:rPr>
          <w:sz w:val="24"/>
          <w:szCs w:val="24"/>
        </w:rPr>
        <w:t xml:space="preserve"> "</w:t>
      </w:r>
      <w:proofErr w:type="spellStart"/>
      <w:r>
        <w:rPr>
          <w:sz w:val="24"/>
          <w:szCs w:val="24"/>
        </w:rPr>
        <w:t>Dipharma</w:t>
      </w:r>
      <w:proofErr w:type="spellEnd"/>
      <w:r>
        <w:rPr>
          <w:sz w:val="24"/>
          <w:szCs w:val="24"/>
        </w:rPr>
        <w:t>"</w:t>
      </w:r>
      <w:r w:rsidRPr="009E624C">
        <w:rPr>
          <w:sz w:val="24"/>
          <w:szCs w:val="24"/>
        </w:rPr>
        <w:t>, hårde kapsler, startes op sammen med mad, bør dette bibeholdes rutinemæssigt, se pkt. 4.2.</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4.6</w:t>
      </w:r>
      <w:r w:rsidRPr="00C84483">
        <w:rPr>
          <w:b/>
          <w:sz w:val="24"/>
          <w:szCs w:val="24"/>
        </w:rPr>
        <w:tab/>
        <w:t>Graviditet og amning</w:t>
      </w:r>
    </w:p>
    <w:p w:rsidR="00E84790" w:rsidRDefault="00E84790" w:rsidP="00E84790">
      <w:pPr>
        <w:ind w:left="851"/>
        <w:rPr>
          <w:noProof/>
          <w:sz w:val="24"/>
          <w:szCs w:val="24"/>
          <w:u w:val="single"/>
        </w:rPr>
      </w:pPr>
    </w:p>
    <w:p w:rsidR="00E84790" w:rsidRPr="00AA50BB" w:rsidRDefault="00E84790" w:rsidP="00E84790">
      <w:pPr>
        <w:ind w:left="851"/>
        <w:rPr>
          <w:noProof/>
          <w:sz w:val="24"/>
          <w:szCs w:val="24"/>
          <w:u w:val="single"/>
        </w:rPr>
      </w:pPr>
      <w:r w:rsidRPr="00AA50BB">
        <w:rPr>
          <w:noProof/>
          <w:sz w:val="24"/>
          <w:szCs w:val="24"/>
          <w:u w:val="single"/>
        </w:rPr>
        <w:t>Graviditet</w:t>
      </w:r>
    </w:p>
    <w:p w:rsidR="00E84790" w:rsidRPr="00AA50BB" w:rsidRDefault="00E84790" w:rsidP="00E84790">
      <w:pPr>
        <w:ind w:left="851"/>
        <w:rPr>
          <w:noProof/>
          <w:sz w:val="24"/>
          <w:szCs w:val="24"/>
        </w:rPr>
      </w:pPr>
      <w:r w:rsidRPr="00AA50BB">
        <w:rPr>
          <w:noProof/>
          <w:sz w:val="24"/>
          <w:szCs w:val="24"/>
        </w:rPr>
        <w:t>Der foreligger ikke tilstrækkelige data fra anvendelse af nitisinon til gravide kvinder. Dyrestudier har påvist reproduktionstoksicitet (se pkt. 5.3). Den potentielle risiko for mennesker er ukendt.</w:t>
      </w:r>
    </w:p>
    <w:p w:rsidR="00E84790" w:rsidRPr="00AA50BB" w:rsidRDefault="00E84790" w:rsidP="00E84790">
      <w:pPr>
        <w:ind w:left="851"/>
        <w:rPr>
          <w:noProof/>
          <w:sz w:val="24"/>
          <w:szCs w:val="24"/>
        </w:rPr>
      </w:pPr>
      <w:r>
        <w:rPr>
          <w:noProof/>
          <w:sz w:val="24"/>
          <w:szCs w:val="24"/>
        </w:rPr>
        <w:t>Nitisinone "Dipharma"</w:t>
      </w:r>
      <w:r w:rsidRPr="00AA50BB">
        <w:rPr>
          <w:noProof/>
          <w:sz w:val="24"/>
          <w:szCs w:val="24"/>
        </w:rPr>
        <w:t xml:space="preserve"> bør ikke anvendes under graviditeten, medmindre kvindens kliniske tilstand kræver behandling med nitisinon.</w:t>
      </w:r>
      <w:r w:rsidR="00D51EAA">
        <w:rPr>
          <w:noProof/>
          <w:sz w:val="24"/>
          <w:szCs w:val="24"/>
        </w:rPr>
        <w:t xml:space="preserve"> </w:t>
      </w:r>
      <w:r w:rsidR="00D51EAA" w:rsidRPr="0098799A">
        <w:rPr>
          <w:noProof/>
          <w:sz w:val="24"/>
          <w:szCs w:val="24"/>
        </w:rPr>
        <w:t>Nitisinon krydser placenta hos mennesker.</w:t>
      </w:r>
    </w:p>
    <w:p w:rsidR="00E84790" w:rsidRPr="00AA50BB" w:rsidRDefault="00E84790" w:rsidP="00E84790">
      <w:pPr>
        <w:ind w:left="851"/>
        <w:rPr>
          <w:noProof/>
          <w:sz w:val="24"/>
          <w:szCs w:val="24"/>
          <w:u w:val="single"/>
        </w:rPr>
      </w:pPr>
    </w:p>
    <w:p w:rsidR="00E84790" w:rsidRPr="00AA50BB" w:rsidRDefault="00E84790" w:rsidP="00E84790">
      <w:pPr>
        <w:ind w:left="851"/>
        <w:rPr>
          <w:noProof/>
          <w:sz w:val="24"/>
          <w:szCs w:val="24"/>
          <w:u w:val="single"/>
        </w:rPr>
      </w:pPr>
      <w:r w:rsidRPr="00AA50BB">
        <w:rPr>
          <w:noProof/>
          <w:sz w:val="24"/>
          <w:szCs w:val="24"/>
          <w:u w:val="single"/>
        </w:rPr>
        <w:t>Amning</w:t>
      </w:r>
    </w:p>
    <w:p w:rsidR="00E84790" w:rsidRPr="00AA50BB" w:rsidRDefault="00E84790" w:rsidP="00E84790">
      <w:pPr>
        <w:ind w:left="851"/>
        <w:rPr>
          <w:noProof/>
          <w:sz w:val="24"/>
          <w:szCs w:val="24"/>
        </w:rPr>
      </w:pPr>
      <w:r w:rsidRPr="00AA50BB">
        <w:rPr>
          <w:noProof/>
          <w:sz w:val="24"/>
          <w:szCs w:val="24"/>
        </w:rPr>
        <w:t>Det er ukendt, om nitisinon udskilles i human mælk. Dyrestudier har vist postnatale bivirkninger via eksponering over for nitisinon i mælk. Mødre, der får nitisinon, må derfor ikke amme, da en risiko for det ammende barn ikke kan udelukkes (se pkt. 4.3 og 5.3).</w:t>
      </w:r>
    </w:p>
    <w:p w:rsidR="00E84790" w:rsidRPr="00AA50BB" w:rsidRDefault="00E84790" w:rsidP="00E84790">
      <w:pPr>
        <w:ind w:left="851"/>
        <w:rPr>
          <w:noProof/>
          <w:sz w:val="24"/>
          <w:szCs w:val="24"/>
        </w:rPr>
      </w:pPr>
    </w:p>
    <w:p w:rsidR="00E84790" w:rsidRPr="00AA50BB" w:rsidRDefault="00E84790" w:rsidP="00E84790">
      <w:pPr>
        <w:ind w:left="851"/>
        <w:rPr>
          <w:noProof/>
          <w:sz w:val="24"/>
          <w:szCs w:val="24"/>
          <w:u w:val="single"/>
        </w:rPr>
      </w:pPr>
      <w:r w:rsidRPr="00AA50BB">
        <w:rPr>
          <w:noProof/>
          <w:sz w:val="24"/>
          <w:szCs w:val="24"/>
          <w:u w:val="single"/>
        </w:rPr>
        <w:t>Fertilitet</w:t>
      </w:r>
    </w:p>
    <w:p w:rsidR="00E84790" w:rsidRPr="00C84483" w:rsidRDefault="00E84790" w:rsidP="00E84790">
      <w:pPr>
        <w:ind w:left="851"/>
        <w:rPr>
          <w:noProof/>
          <w:sz w:val="24"/>
          <w:szCs w:val="24"/>
        </w:rPr>
      </w:pPr>
      <w:r w:rsidRPr="00AA50BB">
        <w:rPr>
          <w:noProof/>
          <w:sz w:val="24"/>
          <w:szCs w:val="24"/>
        </w:rPr>
        <w:t>Der foreligger ingen data vedrørende nitisinons indvirkning på fertilitet.</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E84790" w:rsidRPr="00C84C9F" w:rsidRDefault="00E84790" w:rsidP="00E84790">
      <w:pPr>
        <w:ind w:left="851"/>
        <w:rPr>
          <w:sz w:val="24"/>
          <w:szCs w:val="24"/>
        </w:rPr>
      </w:pPr>
      <w:r w:rsidRPr="00C84C9F">
        <w:rPr>
          <w:sz w:val="24"/>
          <w:szCs w:val="24"/>
        </w:rPr>
        <w:t>Ikke mærkning.</w:t>
      </w:r>
    </w:p>
    <w:p w:rsidR="00E84790" w:rsidRPr="00C84483" w:rsidRDefault="00E84790" w:rsidP="00E84790">
      <w:pPr>
        <w:ind w:left="851"/>
        <w:rPr>
          <w:sz w:val="24"/>
          <w:szCs w:val="24"/>
        </w:rPr>
      </w:pPr>
      <w:proofErr w:type="spellStart"/>
      <w:r w:rsidRPr="00C84C9F">
        <w:rPr>
          <w:sz w:val="24"/>
          <w:szCs w:val="24"/>
        </w:rPr>
        <w:t>Nitisinon</w:t>
      </w:r>
      <w:proofErr w:type="spellEnd"/>
      <w:r w:rsidRPr="00C84C9F">
        <w:rPr>
          <w:sz w:val="24"/>
          <w:szCs w:val="24"/>
        </w:rPr>
        <w:t xml:space="preserve"> påvirker i mindre grad evnen til at føre motorkøretøj og betjene maskiner. Bivirkninger, der involverer øjnene (se pkt. 4.8), kan påvirke synet. Hvis synet er påvirket, bør patienten ikke føre motorkøretøj eller betjene maskiner, indtil reaktionen forbedres.</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4.8</w:t>
      </w:r>
      <w:r w:rsidRPr="00C84483">
        <w:rPr>
          <w:b/>
          <w:sz w:val="24"/>
          <w:szCs w:val="24"/>
        </w:rPr>
        <w:tab/>
        <w:t>Bivirkninger</w:t>
      </w:r>
    </w:p>
    <w:p w:rsidR="00E84790" w:rsidRPr="007205FA" w:rsidRDefault="00E84790" w:rsidP="00E84790">
      <w:pPr>
        <w:ind w:left="851"/>
        <w:rPr>
          <w:sz w:val="24"/>
          <w:szCs w:val="24"/>
        </w:rPr>
      </w:pPr>
    </w:p>
    <w:p w:rsidR="00E84790" w:rsidRPr="007205FA" w:rsidRDefault="00E84790" w:rsidP="00E84790">
      <w:pPr>
        <w:autoSpaceDE w:val="0"/>
        <w:autoSpaceDN w:val="0"/>
        <w:adjustRightInd w:val="0"/>
        <w:ind w:left="851"/>
        <w:rPr>
          <w:noProof/>
          <w:sz w:val="24"/>
          <w:szCs w:val="24"/>
          <w:u w:val="single"/>
        </w:rPr>
      </w:pPr>
      <w:r w:rsidRPr="007205FA">
        <w:rPr>
          <w:noProof/>
          <w:sz w:val="24"/>
          <w:szCs w:val="24"/>
          <w:u w:val="single"/>
        </w:rPr>
        <w:t>Oversigt over sikkerhedsprofilen</w:t>
      </w:r>
    </w:p>
    <w:p w:rsidR="00E84790" w:rsidRPr="007205FA" w:rsidRDefault="00E84790" w:rsidP="00E84790">
      <w:pPr>
        <w:autoSpaceDE w:val="0"/>
        <w:autoSpaceDN w:val="0"/>
        <w:adjustRightInd w:val="0"/>
        <w:ind w:left="851"/>
        <w:rPr>
          <w:noProof/>
          <w:sz w:val="24"/>
          <w:szCs w:val="24"/>
        </w:rPr>
      </w:pPr>
      <w:r w:rsidRPr="007205FA">
        <w:rPr>
          <w:noProof/>
          <w:sz w:val="24"/>
          <w:szCs w:val="24"/>
        </w:rPr>
        <w:t xml:space="preserve">På grund af sin virkningsmåde øger nitisinon tyrosinniveauerne hos alle patienter, der bliver behandlet med nitisinon. Øjenrelaterede bivirkninger som f.eks. konjunktivitis, corneal opacitet, keratitis, fotofobi og øjensmerter, der relaterer sig til forhøjede tyrosinniveauer, er derfor </w:t>
      </w:r>
      <w:r w:rsidR="00352F4B" w:rsidRPr="007205FA">
        <w:rPr>
          <w:noProof/>
          <w:sz w:val="24"/>
          <w:szCs w:val="24"/>
        </w:rPr>
        <w:t>almindelige</w:t>
      </w:r>
      <w:r w:rsidR="00352F4B" w:rsidRPr="0098799A">
        <w:t xml:space="preserve"> </w:t>
      </w:r>
      <w:r w:rsidR="00352F4B" w:rsidRPr="0098799A">
        <w:rPr>
          <w:noProof/>
          <w:sz w:val="24"/>
          <w:szCs w:val="24"/>
        </w:rPr>
        <w:t>hos både HT-1- og AKU-patienter. I HT-1-populationen omfatter</w:t>
      </w:r>
      <w:r w:rsidR="00352F4B" w:rsidRPr="007205FA">
        <w:rPr>
          <w:noProof/>
          <w:sz w:val="24"/>
          <w:szCs w:val="24"/>
        </w:rPr>
        <w:t xml:space="preserve"> </w:t>
      </w:r>
      <w:r w:rsidR="00352F4B">
        <w:rPr>
          <w:noProof/>
          <w:sz w:val="24"/>
          <w:szCs w:val="24"/>
        </w:rPr>
        <w:t>a</w:t>
      </w:r>
      <w:r w:rsidR="00352F4B" w:rsidRPr="007205FA">
        <w:rPr>
          <w:noProof/>
          <w:sz w:val="24"/>
          <w:szCs w:val="24"/>
        </w:rPr>
        <w:t xml:space="preserve">ndre </w:t>
      </w:r>
      <w:r w:rsidRPr="007205FA">
        <w:rPr>
          <w:noProof/>
          <w:sz w:val="24"/>
          <w:szCs w:val="24"/>
        </w:rPr>
        <w:t>almindelige bivirkninger omfatter trombocytopeni, leukopeni og granulocytopeni. Eksfoliativ dermatitis kan forekomme ikke almindeligt.</w:t>
      </w:r>
    </w:p>
    <w:p w:rsidR="00E84790" w:rsidRPr="007205FA" w:rsidRDefault="00E84790" w:rsidP="00E84790">
      <w:pPr>
        <w:autoSpaceDE w:val="0"/>
        <w:autoSpaceDN w:val="0"/>
        <w:adjustRightInd w:val="0"/>
        <w:ind w:left="851"/>
        <w:rPr>
          <w:noProof/>
          <w:sz w:val="24"/>
          <w:szCs w:val="24"/>
        </w:rPr>
      </w:pPr>
    </w:p>
    <w:p w:rsidR="00E84790" w:rsidRPr="007205FA" w:rsidRDefault="00E84790" w:rsidP="00E84790">
      <w:pPr>
        <w:autoSpaceDE w:val="0"/>
        <w:autoSpaceDN w:val="0"/>
        <w:adjustRightInd w:val="0"/>
        <w:ind w:left="851"/>
        <w:rPr>
          <w:noProof/>
          <w:sz w:val="24"/>
          <w:szCs w:val="24"/>
          <w:u w:val="single"/>
        </w:rPr>
      </w:pPr>
      <w:r w:rsidRPr="007205FA">
        <w:rPr>
          <w:noProof/>
          <w:sz w:val="24"/>
          <w:szCs w:val="24"/>
          <w:u w:val="single"/>
        </w:rPr>
        <w:t>Tabuleret liste over bivirkninger</w:t>
      </w:r>
    </w:p>
    <w:p w:rsidR="00E84790" w:rsidRDefault="00E84790" w:rsidP="00E84790">
      <w:pPr>
        <w:autoSpaceDE w:val="0"/>
        <w:autoSpaceDN w:val="0"/>
        <w:adjustRightInd w:val="0"/>
        <w:ind w:left="851"/>
        <w:rPr>
          <w:noProof/>
          <w:sz w:val="24"/>
          <w:szCs w:val="24"/>
        </w:rPr>
      </w:pPr>
      <w:r w:rsidRPr="007205FA">
        <w:rPr>
          <w:noProof/>
          <w:sz w:val="24"/>
          <w:szCs w:val="24"/>
        </w:rPr>
        <w:t xml:space="preserve">Bivirkningerne, der er anført nedenfor i henhold til MedDRA-systemorganklassen og absolut hyppighed, er baseret på data fra kliniske studier </w:t>
      </w:r>
      <w:r w:rsidR="00C85C1B" w:rsidRPr="0098799A">
        <w:rPr>
          <w:noProof/>
          <w:sz w:val="24"/>
          <w:szCs w:val="24"/>
        </w:rPr>
        <w:t xml:space="preserve">hos patienter med HT-1 og AKU </w:t>
      </w:r>
      <w:r w:rsidRPr="007205FA">
        <w:rPr>
          <w:noProof/>
          <w:sz w:val="24"/>
          <w:szCs w:val="24"/>
        </w:rPr>
        <w:t xml:space="preserve">og anvendelsen </w:t>
      </w:r>
      <w:r>
        <w:rPr>
          <w:noProof/>
          <w:sz w:val="24"/>
          <w:szCs w:val="24"/>
        </w:rPr>
        <w:t>efter markedsføringen</w:t>
      </w:r>
      <w:r w:rsidR="00C85C1B">
        <w:rPr>
          <w:noProof/>
          <w:sz w:val="24"/>
          <w:szCs w:val="24"/>
        </w:rPr>
        <w:t xml:space="preserve"> ved HT-1.</w:t>
      </w:r>
    </w:p>
    <w:p w:rsidR="00E84790" w:rsidRPr="007205FA" w:rsidRDefault="00E84790" w:rsidP="00E84790">
      <w:pPr>
        <w:autoSpaceDE w:val="0"/>
        <w:autoSpaceDN w:val="0"/>
        <w:adjustRightInd w:val="0"/>
        <w:ind w:left="851"/>
        <w:rPr>
          <w:noProof/>
          <w:sz w:val="24"/>
          <w:szCs w:val="24"/>
        </w:rPr>
      </w:pPr>
      <w:r w:rsidRPr="007205FA">
        <w:rPr>
          <w:noProof/>
          <w:sz w:val="24"/>
          <w:szCs w:val="24"/>
        </w:rPr>
        <w:t>Hyppigheden defineres som</w:t>
      </w:r>
      <w:r>
        <w:rPr>
          <w:noProof/>
          <w:sz w:val="24"/>
          <w:szCs w:val="24"/>
        </w:rPr>
        <w:t>: M</w:t>
      </w:r>
      <w:r w:rsidRPr="007205FA">
        <w:rPr>
          <w:noProof/>
          <w:sz w:val="24"/>
          <w:szCs w:val="24"/>
        </w:rPr>
        <w:t>eget almindelig (≥1/10), almindelig (≥1/100 til &lt;1/10), ikke almindelig (≥1/1.000 til &lt;1/100), sjælden (≥1/10.000 til &lt;1/1.000), meget sjælden (&lt;1/10.000), ikke kendt (kan ikke estimeres ud fra forhåndenværende data). Inden for hver enkelt hyppighedsgruppe er bivirkningerne opstillet efter, hvor alvorlige de er. De alvorligste bivirkninger er anført først.</w:t>
      </w:r>
    </w:p>
    <w:p w:rsidR="00814BE6" w:rsidRDefault="00814BE6">
      <w:pPr>
        <w:rPr>
          <w:noProof/>
          <w:sz w:val="24"/>
          <w:szCs w:val="24"/>
          <w:u w:val="single"/>
        </w:rPr>
      </w:pPr>
      <w:r>
        <w:rPr>
          <w:noProof/>
          <w:sz w:val="24"/>
          <w:szCs w:val="24"/>
          <w:u w:val="single"/>
        </w:rPr>
        <w:br w:type="page"/>
      </w:r>
    </w:p>
    <w:p w:rsidR="00E84790" w:rsidRPr="007205FA" w:rsidRDefault="00E84790" w:rsidP="00E84790">
      <w:pPr>
        <w:autoSpaceDE w:val="0"/>
        <w:autoSpaceDN w:val="0"/>
        <w:adjustRightInd w:val="0"/>
        <w:ind w:left="851"/>
        <w:rPr>
          <w:noProof/>
          <w:sz w:val="24"/>
          <w:szCs w:val="24"/>
          <w:u w:val="single"/>
        </w:rPr>
      </w:pPr>
    </w:p>
    <w:tbl>
      <w:tblPr>
        <w:tblW w:w="4573" w:type="pct"/>
        <w:tblInd w:w="846" w:type="dxa"/>
        <w:tblCellMar>
          <w:left w:w="0" w:type="dxa"/>
          <w:right w:w="0" w:type="dxa"/>
        </w:tblCellMar>
        <w:tblLook w:val="01E0" w:firstRow="1" w:lastRow="1" w:firstColumn="1" w:lastColumn="1" w:noHBand="0" w:noVBand="0"/>
      </w:tblPr>
      <w:tblGrid>
        <w:gridCol w:w="2126"/>
        <w:gridCol w:w="2126"/>
        <w:gridCol w:w="2231"/>
        <w:gridCol w:w="2323"/>
      </w:tblGrid>
      <w:tr w:rsidR="0083288D" w:rsidRPr="007205FA" w:rsidTr="00483912">
        <w:trPr>
          <w:cantSplit/>
        </w:trPr>
        <w:tc>
          <w:tcPr>
            <w:tcW w:w="1207" w:type="pct"/>
            <w:tcBorders>
              <w:top w:val="single" w:sz="4" w:space="0" w:color="000000"/>
              <w:left w:val="single" w:sz="4" w:space="0" w:color="000000"/>
              <w:bottom w:val="single" w:sz="4" w:space="0" w:color="000000"/>
              <w:right w:val="single" w:sz="4" w:space="0" w:color="000000"/>
            </w:tcBorders>
          </w:tcPr>
          <w:p w:rsidR="0083288D" w:rsidRPr="007205FA" w:rsidRDefault="0083288D" w:rsidP="003B4BCE">
            <w:pPr>
              <w:ind w:left="142"/>
              <w:rPr>
                <w:sz w:val="24"/>
                <w:szCs w:val="24"/>
              </w:rPr>
            </w:pPr>
            <w:proofErr w:type="spellStart"/>
            <w:r w:rsidRPr="007205FA">
              <w:rPr>
                <w:b/>
                <w:sz w:val="24"/>
                <w:szCs w:val="24"/>
              </w:rPr>
              <w:t>Med</w:t>
            </w:r>
            <w:r w:rsidRPr="007205FA">
              <w:rPr>
                <w:b/>
                <w:spacing w:val="-1"/>
                <w:sz w:val="24"/>
                <w:szCs w:val="24"/>
              </w:rPr>
              <w:t>DR</w:t>
            </w:r>
            <w:r w:rsidRPr="007205FA">
              <w:rPr>
                <w:b/>
                <w:sz w:val="24"/>
                <w:szCs w:val="24"/>
              </w:rPr>
              <w:t>A</w:t>
            </w:r>
            <w:proofErr w:type="spellEnd"/>
            <w:r w:rsidRPr="007205FA">
              <w:rPr>
                <w:b/>
                <w:spacing w:val="-1"/>
                <w:sz w:val="24"/>
                <w:szCs w:val="24"/>
              </w:rPr>
              <w:t>-</w:t>
            </w:r>
            <w:r w:rsidRPr="007205FA">
              <w:rPr>
                <w:b/>
                <w:sz w:val="24"/>
                <w:szCs w:val="24"/>
              </w:rPr>
              <w:t>sy</w:t>
            </w:r>
            <w:r w:rsidRPr="007205FA">
              <w:rPr>
                <w:b/>
                <w:spacing w:val="-2"/>
                <w:sz w:val="24"/>
                <w:szCs w:val="24"/>
              </w:rPr>
              <w:t>s</w:t>
            </w:r>
            <w:r w:rsidRPr="007205FA">
              <w:rPr>
                <w:b/>
                <w:spacing w:val="1"/>
                <w:sz w:val="24"/>
                <w:szCs w:val="24"/>
              </w:rPr>
              <w:t>t</w:t>
            </w:r>
            <w:r w:rsidRPr="007205FA">
              <w:rPr>
                <w:b/>
                <w:sz w:val="24"/>
                <w:szCs w:val="24"/>
              </w:rPr>
              <w:t>em</w:t>
            </w:r>
            <w:r w:rsidRPr="007205FA">
              <w:rPr>
                <w:b/>
                <w:spacing w:val="-1"/>
                <w:sz w:val="24"/>
                <w:szCs w:val="24"/>
              </w:rPr>
              <w:t xml:space="preserve"> </w:t>
            </w:r>
            <w:r w:rsidRPr="007205FA">
              <w:rPr>
                <w:b/>
                <w:sz w:val="24"/>
                <w:szCs w:val="24"/>
              </w:rPr>
              <w:t>organk</w:t>
            </w:r>
            <w:r w:rsidRPr="007205FA">
              <w:rPr>
                <w:b/>
                <w:spacing w:val="-1"/>
                <w:sz w:val="24"/>
                <w:szCs w:val="24"/>
              </w:rPr>
              <w:t>l</w:t>
            </w:r>
            <w:r w:rsidRPr="007205FA">
              <w:rPr>
                <w:b/>
                <w:sz w:val="24"/>
                <w:szCs w:val="24"/>
              </w:rPr>
              <w:t>asse</w:t>
            </w:r>
          </w:p>
        </w:tc>
        <w:tc>
          <w:tcPr>
            <w:tcW w:w="1207" w:type="pct"/>
            <w:tcBorders>
              <w:top w:val="single" w:sz="4" w:space="0" w:color="000000"/>
              <w:left w:val="single" w:sz="4" w:space="0" w:color="000000"/>
              <w:bottom w:val="single" w:sz="4" w:space="0" w:color="000000"/>
              <w:right w:val="single" w:sz="4" w:space="0" w:color="000000"/>
            </w:tcBorders>
          </w:tcPr>
          <w:p w:rsidR="0083288D" w:rsidRPr="007205FA" w:rsidRDefault="0083288D" w:rsidP="003B4BCE">
            <w:pPr>
              <w:ind w:left="141"/>
              <w:rPr>
                <w:b/>
                <w:sz w:val="24"/>
                <w:szCs w:val="24"/>
              </w:rPr>
            </w:pPr>
            <w:r w:rsidRPr="007205FA">
              <w:rPr>
                <w:b/>
                <w:sz w:val="24"/>
                <w:szCs w:val="24"/>
              </w:rPr>
              <w:t>Hyppighed</w:t>
            </w:r>
            <w:r w:rsidR="00483912">
              <w:rPr>
                <w:b/>
                <w:sz w:val="24"/>
                <w:szCs w:val="24"/>
              </w:rPr>
              <w:t xml:space="preserve"> ved HT-1</w:t>
            </w:r>
          </w:p>
        </w:tc>
        <w:tc>
          <w:tcPr>
            <w:tcW w:w="1267" w:type="pct"/>
            <w:tcBorders>
              <w:top w:val="single" w:sz="4" w:space="0" w:color="000000"/>
              <w:left w:val="single" w:sz="4" w:space="0" w:color="000000"/>
              <w:bottom w:val="single" w:sz="4" w:space="0" w:color="000000"/>
              <w:right w:val="single" w:sz="4" w:space="0" w:color="000000"/>
            </w:tcBorders>
          </w:tcPr>
          <w:p w:rsidR="0083288D" w:rsidRPr="00483912" w:rsidRDefault="00483912" w:rsidP="003B4BCE">
            <w:pPr>
              <w:ind w:left="104"/>
              <w:rPr>
                <w:b/>
                <w:spacing w:val="-1"/>
                <w:sz w:val="24"/>
                <w:szCs w:val="24"/>
                <w:vertAlign w:val="superscript"/>
              </w:rPr>
            </w:pPr>
            <w:r>
              <w:rPr>
                <w:b/>
                <w:spacing w:val="-1"/>
                <w:sz w:val="24"/>
                <w:szCs w:val="24"/>
              </w:rPr>
              <w:t>Hyppighed ved AKU</w:t>
            </w:r>
            <w:r>
              <w:rPr>
                <w:b/>
                <w:spacing w:val="-1"/>
                <w:sz w:val="24"/>
                <w:szCs w:val="24"/>
                <w:vertAlign w:val="superscript"/>
              </w:rPr>
              <w:t>1</w:t>
            </w:r>
          </w:p>
        </w:tc>
        <w:tc>
          <w:tcPr>
            <w:tcW w:w="1319" w:type="pct"/>
            <w:tcBorders>
              <w:top w:val="single" w:sz="4" w:space="0" w:color="000000"/>
              <w:left w:val="single" w:sz="4" w:space="0" w:color="000000"/>
              <w:bottom w:val="single" w:sz="4" w:space="0" w:color="000000"/>
              <w:right w:val="single" w:sz="4" w:space="0" w:color="000000"/>
            </w:tcBorders>
          </w:tcPr>
          <w:p w:rsidR="0083288D" w:rsidRPr="007205FA" w:rsidRDefault="0083288D" w:rsidP="003B4BCE">
            <w:pPr>
              <w:ind w:left="104"/>
              <w:rPr>
                <w:sz w:val="24"/>
                <w:szCs w:val="24"/>
              </w:rPr>
            </w:pPr>
            <w:r w:rsidRPr="007205FA">
              <w:rPr>
                <w:b/>
                <w:spacing w:val="-1"/>
                <w:sz w:val="24"/>
                <w:szCs w:val="24"/>
              </w:rPr>
              <w:t>Bivirkning</w:t>
            </w:r>
          </w:p>
        </w:tc>
      </w:tr>
      <w:tr w:rsidR="00483912" w:rsidRPr="007205FA" w:rsidTr="00483912">
        <w:trPr>
          <w:cantSplit/>
        </w:trPr>
        <w:tc>
          <w:tcPr>
            <w:tcW w:w="1207" w:type="pct"/>
            <w:tcBorders>
              <w:top w:val="single" w:sz="4" w:space="0" w:color="000000"/>
              <w:left w:val="single" w:sz="4" w:space="0" w:color="000000"/>
              <w:bottom w:val="single" w:sz="4" w:space="0" w:color="000000"/>
              <w:right w:val="single" w:sz="4" w:space="0" w:color="000000"/>
            </w:tcBorders>
          </w:tcPr>
          <w:p w:rsidR="00483912" w:rsidRPr="007205FA" w:rsidRDefault="00483912" w:rsidP="003B4BCE">
            <w:pPr>
              <w:ind w:left="142"/>
              <w:rPr>
                <w:b/>
                <w:sz w:val="24"/>
                <w:szCs w:val="24"/>
              </w:rPr>
            </w:pPr>
            <w:r w:rsidRPr="00EB12AE">
              <w:rPr>
                <w:bCs/>
                <w:sz w:val="24"/>
                <w:szCs w:val="24"/>
              </w:rPr>
              <w:t>Infektioner og parasitære sygdomme</w:t>
            </w:r>
          </w:p>
        </w:tc>
        <w:tc>
          <w:tcPr>
            <w:tcW w:w="1207" w:type="pct"/>
            <w:tcBorders>
              <w:top w:val="single" w:sz="4" w:space="0" w:color="000000"/>
              <w:left w:val="single" w:sz="4" w:space="0" w:color="000000"/>
              <w:bottom w:val="single" w:sz="4" w:space="0" w:color="000000"/>
              <w:right w:val="single" w:sz="4" w:space="0" w:color="000000"/>
            </w:tcBorders>
          </w:tcPr>
          <w:p w:rsidR="00483912" w:rsidRPr="007205FA" w:rsidRDefault="00483912" w:rsidP="003B4BCE">
            <w:pPr>
              <w:ind w:left="141"/>
              <w:rPr>
                <w:b/>
                <w:sz w:val="24"/>
                <w:szCs w:val="24"/>
              </w:rPr>
            </w:pPr>
          </w:p>
        </w:tc>
        <w:tc>
          <w:tcPr>
            <w:tcW w:w="1267" w:type="pct"/>
            <w:tcBorders>
              <w:top w:val="single" w:sz="4" w:space="0" w:color="000000"/>
              <w:left w:val="single" w:sz="4" w:space="0" w:color="000000"/>
              <w:bottom w:val="single" w:sz="4" w:space="0" w:color="000000"/>
              <w:right w:val="single" w:sz="4" w:space="0" w:color="000000"/>
            </w:tcBorders>
          </w:tcPr>
          <w:p w:rsidR="00483912" w:rsidRDefault="00483912" w:rsidP="003B4BCE">
            <w:pPr>
              <w:ind w:left="104"/>
              <w:rPr>
                <w:b/>
                <w:spacing w:val="-1"/>
                <w:sz w:val="24"/>
                <w:szCs w:val="24"/>
              </w:rPr>
            </w:pPr>
            <w:r w:rsidRPr="00EB12AE">
              <w:rPr>
                <w:bCs/>
                <w:spacing w:val="-1"/>
                <w:sz w:val="24"/>
                <w:szCs w:val="24"/>
              </w:rPr>
              <w:t>Almindelig</w:t>
            </w:r>
          </w:p>
        </w:tc>
        <w:tc>
          <w:tcPr>
            <w:tcW w:w="1319" w:type="pct"/>
            <w:tcBorders>
              <w:top w:val="single" w:sz="4" w:space="0" w:color="000000"/>
              <w:left w:val="single" w:sz="4" w:space="0" w:color="000000"/>
              <w:bottom w:val="single" w:sz="4" w:space="0" w:color="000000"/>
              <w:right w:val="single" w:sz="4" w:space="0" w:color="000000"/>
            </w:tcBorders>
          </w:tcPr>
          <w:p w:rsidR="00483912" w:rsidRPr="007205FA" w:rsidRDefault="00483912" w:rsidP="003B4BCE">
            <w:pPr>
              <w:ind w:left="104"/>
              <w:rPr>
                <w:b/>
                <w:spacing w:val="-1"/>
                <w:sz w:val="24"/>
                <w:szCs w:val="24"/>
              </w:rPr>
            </w:pPr>
            <w:r w:rsidRPr="00EB12AE">
              <w:rPr>
                <w:bCs/>
                <w:spacing w:val="-1"/>
                <w:sz w:val="24"/>
                <w:szCs w:val="24"/>
              </w:rPr>
              <w:t>Bronkitis, pneumoni</w:t>
            </w:r>
          </w:p>
        </w:tc>
      </w:tr>
      <w:tr w:rsidR="0083288D" w:rsidRPr="007205FA" w:rsidTr="00483912">
        <w:trPr>
          <w:cantSplit/>
        </w:trPr>
        <w:tc>
          <w:tcPr>
            <w:tcW w:w="1207" w:type="pct"/>
            <w:vMerge w:val="restart"/>
            <w:tcBorders>
              <w:top w:val="single" w:sz="4" w:space="0" w:color="000000"/>
              <w:left w:val="single" w:sz="4" w:space="0" w:color="000000"/>
              <w:right w:val="single" w:sz="4" w:space="0" w:color="000000"/>
            </w:tcBorders>
          </w:tcPr>
          <w:p w:rsidR="0083288D" w:rsidRPr="007205FA" w:rsidRDefault="0083288D" w:rsidP="003B4BCE">
            <w:pPr>
              <w:ind w:left="142"/>
              <w:rPr>
                <w:sz w:val="24"/>
                <w:szCs w:val="24"/>
              </w:rPr>
            </w:pPr>
            <w:r w:rsidRPr="007205FA">
              <w:rPr>
                <w:spacing w:val="-1"/>
                <w:sz w:val="24"/>
                <w:szCs w:val="24"/>
              </w:rPr>
              <w:t>Blod og lymfesystem</w:t>
            </w:r>
          </w:p>
        </w:tc>
        <w:tc>
          <w:tcPr>
            <w:tcW w:w="1207" w:type="pct"/>
            <w:tcBorders>
              <w:top w:val="single" w:sz="4" w:space="0" w:color="000000"/>
              <w:left w:val="single" w:sz="4" w:space="0" w:color="000000"/>
              <w:bottom w:val="single" w:sz="4" w:space="0" w:color="000000"/>
              <w:right w:val="single" w:sz="4" w:space="0" w:color="000000"/>
            </w:tcBorders>
          </w:tcPr>
          <w:p w:rsidR="0083288D" w:rsidRPr="007205FA" w:rsidRDefault="0083288D" w:rsidP="003B4BCE">
            <w:pPr>
              <w:ind w:left="141"/>
              <w:rPr>
                <w:sz w:val="24"/>
                <w:szCs w:val="24"/>
              </w:rPr>
            </w:pPr>
            <w:r w:rsidRPr="007205FA">
              <w:rPr>
                <w:spacing w:val="-1"/>
                <w:sz w:val="24"/>
                <w:szCs w:val="24"/>
              </w:rPr>
              <w:t>Almindelig</w:t>
            </w:r>
          </w:p>
        </w:tc>
        <w:tc>
          <w:tcPr>
            <w:tcW w:w="1267" w:type="pct"/>
            <w:tcBorders>
              <w:top w:val="single" w:sz="4" w:space="0" w:color="000000"/>
              <w:left w:val="single" w:sz="4" w:space="0" w:color="000000"/>
              <w:bottom w:val="single" w:sz="4" w:space="0" w:color="000000"/>
              <w:right w:val="single" w:sz="4" w:space="0" w:color="000000"/>
            </w:tcBorders>
          </w:tcPr>
          <w:p w:rsidR="0083288D" w:rsidRPr="007205FA" w:rsidRDefault="0083288D" w:rsidP="003B4BCE">
            <w:pPr>
              <w:ind w:left="104"/>
              <w:rPr>
                <w:spacing w:val="2"/>
                <w:sz w:val="24"/>
                <w:szCs w:val="24"/>
              </w:rPr>
            </w:pPr>
          </w:p>
        </w:tc>
        <w:tc>
          <w:tcPr>
            <w:tcW w:w="1319" w:type="pct"/>
            <w:tcBorders>
              <w:top w:val="single" w:sz="4" w:space="0" w:color="000000"/>
              <w:left w:val="single" w:sz="4" w:space="0" w:color="000000"/>
              <w:bottom w:val="single" w:sz="4" w:space="0" w:color="000000"/>
              <w:right w:val="single" w:sz="4" w:space="0" w:color="000000"/>
            </w:tcBorders>
          </w:tcPr>
          <w:p w:rsidR="0083288D" w:rsidRPr="007205FA" w:rsidRDefault="0083288D" w:rsidP="003B4BCE">
            <w:pPr>
              <w:ind w:left="104"/>
              <w:rPr>
                <w:sz w:val="24"/>
                <w:szCs w:val="24"/>
              </w:rPr>
            </w:pPr>
            <w:proofErr w:type="spellStart"/>
            <w:r w:rsidRPr="007205FA">
              <w:rPr>
                <w:spacing w:val="2"/>
                <w:sz w:val="24"/>
                <w:szCs w:val="24"/>
              </w:rPr>
              <w:t>T</w:t>
            </w:r>
            <w:r w:rsidRPr="007205FA">
              <w:rPr>
                <w:spacing w:val="-2"/>
                <w:sz w:val="24"/>
                <w:szCs w:val="24"/>
              </w:rPr>
              <w:t>h</w:t>
            </w:r>
            <w:r w:rsidRPr="007205FA">
              <w:rPr>
                <w:spacing w:val="1"/>
                <w:sz w:val="24"/>
                <w:szCs w:val="24"/>
              </w:rPr>
              <w:t>r</w:t>
            </w:r>
            <w:r w:rsidRPr="007205FA">
              <w:rPr>
                <w:sz w:val="24"/>
                <w:szCs w:val="24"/>
              </w:rPr>
              <w:t>o</w:t>
            </w:r>
            <w:r w:rsidRPr="007205FA">
              <w:rPr>
                <w:spacing w:val="-4"/>
                <w:sz w:val="24"/>
                <w:szCs w:val="24"/>
              </w:rPr>
              <w:t>m</w:t>
            </w:r>
            <w:r w:rsidRPr="007205FA">
              <w:rPr>
                <w:sz w:val="24"/>
                <w:szCs w:val="24"/>
              </w:rPr>
              <w:t>boc</w:t>
            </w:r>
            <w:r w:rsidRPr="007205FA">
              <w:rPr>
                <w:spacing w:val="-2"/>
                <w:sz w:val="24"/>
                <w:szCs w:val="24"/>
              </w:rPr>
              <w:t>y</w:t>
            </w:r>
            <w:r w:rsidRPr="007205FA">
              <w:rPr>
                <w:spacing w:val="1"/>
                <w:sz w:val="24"/>
                <w:szCs w:val="24"/>
              </w:rPr>
              <w:t>t</w:t>
            </w:r>
            <w:r w:rsidRPr="007205FA">
              <w:rPr>
                <w:sz w:val="24"/>
                <w:szCs w:val="24"/>
              </w:rPr>
              <w:t>open</w:t>
            </w:r>
            <w:r w:rsidRPr="007205FA">
              <w:rPr>
                <w:spacing w:val="1"/>
                <w:sz w:val="24"/>
                <w:szCs w:val="24"/>
              </w:rPr>
              <w:t>i</w:t>
            </w:r>
            <w:proofErr w:type="spellEnd"/>
            <w:r w:rsidRPr="007205FA">
              <w:rPr>
                <w:sz w:val="24"/>
                <w:szCs w:val="24"/>
              </w:rPr>
              <w:t>,</w:t>
            </w:r>
            <w:r>
              <w:rPr>
                <w:sz w:val="24"/>
                <w:szCs w:val="24"/>
              </w:rPr>
              <w:t xml:space="preserve"> </w:t>
            </w:r>
            <w:proofErr w:type="spellStart"/>
            <w:r w:rsidRPr="007205FA">
              <w:rPr>
                <w:spacing w:val="1"/>
                <w:sz w:val="24"/>
                <w:szCs w:val="24"/>
              </w:rPr>
              <w:t>l</w:t>
            </w:r>
            <w:r w:rsidRPr="007205FA">
              <w:rPr>
                <w:sz w:val="24"/>
                <w:szCs w:val="24"/>
              </w:rPr>
              <w:t>euc</w:t>
            </w:r>
            <w:r w:rsidRPr="007205FA">
              <w:rPr>
                <w:spacing w:val="-2"/>
                <w:sz w:val="24"/>
                <w:szCs w:val="24"/>
              </w:rPr>
              <w:t>o</w:t>
            </w:r>
            <w:r w:rsidRPr="007205FA">
              <w:rPr>
                <w:sz w:val="24"/>
                <w:szCs w:val="24"/>
              </w:rPr>
              <w:t>pe</w:t>
            </w:r>
            <w:r w:rsidRPr="007205FA">
              <w:rPr>
                <w:spacing w:val="-2"/>
                <w:sz w:val="24"/>
                <w:szCs w:val="24"/>
              </w:rPr>
              <w:t>n</w:t>
            </w:r>
            <w:r w:rsidRPr="007205FA">
              <w:rPr>
                <w:spacing w:val="1"/>
                <w:sz w:val="24"/>
                <w:szCs w:val="24"/>
              </w:rPr>
              <w:t>i</w:t>
            </w:r>
            <w:proofErr w:type="spellEnd"/>
            <w:r w:rsidRPr="007205FA">
              <w:rPr>
                <w:sz w:val="24"/>
                <w:szCs w:val="24"/>
              </w:rPr>
              <w:t xml:space="preserve">, </w:t>
            </w:r>
            <w:proofErr w:type="spellStart"/>
            <w:r w:rsidRPr="007205FA">
              <w:rPr>
                <w:spacing w:val="-2"/>
                <w:sz w:val="24"/>
                <w:szCs w:val="24"/>
              </w:rPr>
              <w:t>g</w:t>
            </w:r>
            <w:r w:rsidRPr="007205FA">
              <w:rPr>
                <w:spacing w:val="1"/>
                <w:sz w:val="24"/>
                <w:szCs w:val="24"/>
              </w:rPr>
              <w:t>r</w:t>
            </w:r>
            <w:r w:rsidRPr="007205FA">
              <w:rPr>
                <w:sz w:val="24"/>
                <w:szCs w:val="24"/>
              </w:rPr>
              <w:t>an</w:t>
            </w:r>
            <w:r w:rsidRPr="007205FA">
              <w:rPr>
                <w:spacing w:val="-2"/>
                <w:sz w:val="24"/>
                <w:szCs w:val="24"/>
              </w:rPr>
              <w:t>u</w:t>
            </w:r>
            <w:r w:rsidRPr="007205FA">
              <w:rPr>
                <w:spacing w:val="1"/>
                <w:sz w:val="24"/>
                <w:szCs w:val="24"/>
              </w:rPr>
              <w:t>l</w:t>
            </w:r>
            <w:r w:rsidRPr="007205FA">
              <w:rPr>
                <w:sz w:val="24"/>
                <w:szCs w:val="24"/>
              </w:rPr>
              <w:t>oc</w:t>
            </w:r>
            <w:r w:rsidRPr="007205FA">
              <w:rPr>
                <w:spacing w:val="-2"/>
                <w:sz w:val="24"/>
                <w:szCs w:val="24"/>
              </w:rPr>
              <w:t>y</w:t>
            </w:r>
            <w:r w:rsidRPr="007205FA">
              <w:rPr>
                <w:spacing w:val="1"/>
                <w:sz w:val="24"/>
                <w:szCs w:val="24"/>
              </w:rPr>
              <w:t>t</w:t>
            </w:r>
            <w:r w:rsidRPr="007205FA">
              <w:rPr>
                <w:sz w:val="24"/>
                <w:szCs w:val="24"/>
              </w:rPr>
              <w:t>o</w:t>
            </w:r>
            <w:r w:rsidRPr="007205FA">
              <w:rPr>
                <w:spacing w:val="-2"/>
                <w:sz w:val="24"/>
                <w:szCs w:val="24"/>
              </w:rPr>
              <w:t>p</w:t>
            </w:r>
            <w:r w:rsidRPr="007205FA">
              <w:rPr>
                <w:sz w:val="24"/>
                <w:szCs w:val="24"/>
              </w:rPr>
              <w:t>e</w:t>
            </w:r>
            <w:r w:rsidRPr="007205FA">
              <w:rPr>
                <w:spacing w:val="-2"/>
                <w:sz w:val="24"/>
                <w:szCs w:val="24"/>
              </w:rPr>
              <w:t>n</w:t>
            </w:r>
            <w:r w:rsidRPr="007205FA">
              <w:rPr>
                <w:spacing w:val="1"/>
                <w:sz w:val="24"/>
                <w:szCs w:val="24"/>
              </w:rPr>
              <w:t>i</w:t>
            </w:r>
            <w:proofErr w:type="spellEnd"/>
          </w:p>
        </w:tc>
      </w:tr>
      <w:tr w:rsidR="0083288D" w:rsidRPr="007205FA" w:rsidTr="00483912">
        <w:trPr>
          <w:cantSplit/>
        </w:trPr>
        <w:tc>
          <w:tcPr>
            <w:tcW w:w="1207" w:type="pct"/>
            <w:vMerge/>
            <w:tcBorders>
              <w:left w:val="single" w:sz="4" w:space="0" w:color="000000"/>
              <w:bottom w:val="single" w:sz="4" w:space="0" w:color="000000"/>
              <w:right w:val="single" w:sz="4" w:space="0" w:color="000000"/>
            </w:tcBorders>
          </w:tcPr>
          <w:p w:rsidR="0083288D" w:rsidRPr="007205FA" w:rsidRDefault="0083288D" w:rsidP="003B4BCE">
            <w:pPr>
              <w:ind w:left="142"/>
              <w:rPr>
                <w:sz w:val="24"/>
                <w:szCs w:val="24"/>
              </w:rPr>
            </w:pPr>
          </w:p>
        </w:tc>
        <w:tc>
          <w:tcPr>
            <w:tcW w:w="1207" w:type="pct"/>
            <w:tcBorders>
              <w:top w:val="single" w:sz="4" w:space="0" w:color="000000"/>
              <w:left w:val="single" w:sz="4" w:space="0" w:color="000000"/>
              <w:bottom w:val="single" w:sz="4" w:space="0" w:color="000000"/>
              <w:right w:val="single" w:sz="4" w:space="0" w:color="000000"/>
            </w:tcBorders>
          </w:tcPr>
          <w:p w:rsidR="0083288D" w:rsidRPr="007205FA" w:rsidRDefault="0083288D" w:rsidP="003B4BCE">
            <w:pPr>
              <w:ind w:left="141"/>
              <w:rPr>
                <w:sz w:val="24"/>
                <w:szCs w:val="24"/>
              </w:rPr>
            </w:pPr>
            <w:r w:rsidRPr="007205FA">
              <w:rPr>
                <w:spacing w:val="-1"/>
                <w:sz w:val="24"/>
                <w:szCs w:val="24"/>
              </w:rPr>
              <w:t>Ikke almindelig</w:t>
            </w:r>
          </w:p>
        </w:tc>
        <w:tc>
          <w:tcPr>
            <w:tcW w:w="1267" w:type="pct"/>
            <w:tcBorders>
              <w:top w:val="single" w:sz="4" w:space="0" w:color="000000"/>
              <w:left w:val="single" w:sz="4" w:space="0" w:color="000000"/>
              <w:bottom w:val="single" w:sz="4" w:space="0" w:color="000000"/>
              <w:right w:val="single" w:sz="4" w:space="0" w:color="000000"/>
            </w:tcBorders>
          </w:tcPr>
          <w:p w:rsidR="0083288D" w:rsidRPr="007205FA" w:rsidRDefault="0083288D" w:rsidP="003B4BCE">
            <w:pPr>
              <w:ind w:left="104"/>
              <w:rPr>
                <w:sz w:val="24"/>
                <w:szCs w:val="24"/>
              </w:rPr>
            </w:pPr>
          </w:p>
        </w:tc>
        <w:tc>
          <w:tcPr>
            <w:tcW w:w="1319" w:type="pct"/>
            <w:tcBorders>
              <w:top w:val="single" w:sz="4" w:space="0" w:color="000000"/>
              <w:left w:val="single" w:sz="4" w:space="0" w:color="000000"/>
              <w:bottom w:val="single" w:sz="4" w:space="0" w:color="000000"/>
              <w:right w:val="single" w:sz="4" w:space="0" w:color="000000"/>
            </w:tcBorders>
          </w:tcPr>
          <w:p w:rsidR="0083288D" w:rsidRPr="007205FA" w:rsidRDefault="0083288D" w:rsidP="003B4BCE">
            <w:pPr>
              <w:ind w:left="104"/>
              <w:rPr>
                <w:sz w:val="24"/>
                <w:szCs w:val="24"/>
              </w:rPr>
            </w:pPr>
            <w:r w:rsidRPr="007205FA">
              <w:rPr>
                <w:sz w:val="24"/>
                <w:szCs w:val="24"/>
              </w:rPr>
              <w:t>Leu</w:t>
            </w:r>
            <w:r w:rsidRPr="007205FA">
              <w:rPr>
                <w:spacing w:val="-2"/>
                <w:sz w:val="24"/>
                <w:szCs w:val="24"/>
              </w:rPr>
              <w:t>k</w:t>
            </w:r>
            <w:r w:rsidRPr="007205FA">
              <w:rPr>
                <w:sz w:val="24"/>
                <w:szCs w:val="24"/>
              </w:rPr>
              <w:t>oc</w:t>
            </w:r>
            <w:r w:rsidRPr="007205FA">
              <w:rPr>
                <w:spacing w:val="-2"/>
                <w:sz w:val="24"/>
                <w:szCs w:val="24"/>
              </w:rPr>
              <w:t>y</w:t>
            </w:r>
            <w:r w:rsidRPr="007205FA">
              <w:rPr>
                <w:spacing w:val="1"/>
                <w:sz w:val="24"/>
                <w:szCs w:val="24"/>
              </w:rPr>
              <w:t>t</w:t>
            </w:r>
            <w:r w:rsidRPr="007205FA">
              <w:rPr>
                <w:sz w:val="24"/>
                <w:szCs w:val="24"/>
              </w:rPr>
              <w:t>ose</w:t>
            </w:r>
          </w:p>
        </w:tc>
      </w:tr>
      <w:tr w:rsidR="009C7C12" w:rsidRPr="007205FA" w:rsidTr="00483912">
        <w:trPr>
          <w:cantSplit/>
        </w:trPr>
        <w:tc>
          <w:tcPr>
            <w:tcW w:w="1207" w:type="pct"/>
            <w:vMerge w:val="restart"/>
            <w:tcBorders>
              <w:top w:val="single" w:sz="4" w:space="0" w:color="000000"/>
              <w:left w:val="single" w:sz="4" w:space="0" w:color="000000"/>
              <w:right w:val="single" w:sz="4" w:space="0" w:color="000000"/>
            </w:tcBorders>
          </w:tcPr>
          <w:p w:rsidR="009C7C12" w:rsidRPr="007205FA" w:rsidRDefault="009C7C12" w:rsidP="003B4BCE">
            <w:pPr>
              <w:ind w:left="142"/>
              <w:rPr>
                <w:sz w:val="24"/>
                <w:szCs w:val="24"/>
              </w:rPr>
            </w:pPr>
            <w:r w:rsidRPr="007205FA">
              <w:rPr>
                <w:sz w:val="24"/>
                <w:szCs w:val="24"/>
              </w:rPr>
              <w:t>Øjne</w:t>
            </w:r>
          </w:p>
        </w:tc>
        <w:tc>
          <w:tcPr>
            <w:tcW w:w="1207" w:type="pct"/>
            <w:tcBorders>
              <w:top w:val="single" w:sz="4" w:space="0" w:color="000000"/>
              <w:left w:val="single" w:sz="4" w:space="0" w:color="000000"/>
              <w:bottom w:val="single" w:sz="4" w:space="0" w:color="000000"/>
              <w:right w:val="single" w:sz="4" w:space="0" w:color="000000"/>
            </w:tcBorders>
          </w:tcPr>
          <w:p w:rsidR="009C7C12" w:rsidRPr="007205FA" w:rsidRDefault="009C7C12" w:rsidP="003B4BCE">
            <w:pPr>
              <w:ind w:left="141"/>
              <w:rPr>
                <w:sz w:val="24"/>
                <w:szCs w:val="24"/>
              </w:rPr>
            </w:pPr>
            <w:r w:rsidRPr="007205FA">
              <w:rPr>
                <w:spacing w:val="-1"/>
                <w:sz w:val="24"/>
                <w:szCs w:val="24"/>
              </w:rPr>
              <w:t>Almindelig</w:t>
            </w:r>
          </w:p>
        </w:tc>
        <w:tc>
          <w:tcPr>
            <w:tcW w:w="1267" w:type="pct"/>
            <w:tcBorders>
              <w:top w:val="single" w:sz="4" w:space="0" w:color="000000"/>
              <w:left w:val="single" w:sz="4" w:space="0" w:color="000000"/>
              <w:bottom w:val="single" w:sz="4" w:space="0" w:color="000000"/>
              <w:right w:val="single" w:sz="4" w:space="0" w:color="000000"/>
            </w:tcBorders>
          </w:tcPr>
          <w:p w:rsidR="009C7C12" w:rsidRPr="007205FA" w:rsidRDefault="009C7C12" w:rsidP="003B4BCE">
            <w:pPr>
              <w:spacing w:before="1"/>
              <w:ind w:left="104" w:right="762"/>
              <w:rPr>
                <w:sz w:val="24"/>
                <w:szCs w:val="24"/>
              </w:rPr>
            </w:pPr>
          </w:p>
        </w:tc>
        <w:tc>
          <w:tcPr>
            <w:tcW w:w="1319" w:type="pct"/>
            <w:tcBorders>
              <w:top w:val="single" w:sz="4" w:space="0" w:color="000000"/>
              <w:left w:val="single" w:sz="4" w:space="0" w:color="000000"/>
              <w:bottom w:val="single" w:sz="4" w:space="0" w:color="000000"/>
              <w:right w:val="single" w:sz="4" w:space="0" w:color="000000"/>
            </w:tcBorders>
          </w:tcPr>
          <w:p w:rsidR="009C7C12" w:rsidRPr="007205FA" w:rsidRDefault="009C7C12" w:rsidP="003B4BCE">
            <w:pPr>
              <w:spacing w:before="1"/>
              <w:ind w:left="104" w:right="762"/>
              <w:rPr>
                <w:sz w:val="24"/>
                <w:szCs w:val="24"/>
              </w:rPr>
            </w:pPr>
            <w:proofErr w:type="spellStart"/>
            <w:r w:rsidRPr="007205FA">
              <w:rPr>
                <w:sz w:val="24"/>
                <w:szCs w:val="24"/>
              </w:rPr>
              <w:t>Konjunktivitis</w:t>
            </w:r>
            <w:proofErr w:type="spellEnd"/>
            <w:r w:rsidRPr="007205FA">
              <w:rPr>
                <w:sz w:val="24"/>
                <w:szCs w:val="24"/>
              </w:rPr>
              <w:t xml:space="preserve">, </w:t>
            </w:r>
            <w:proofErr w:type="spellStart"/>
            <w:r w:rsidRPr="007205FA">
              <w:rPr>
                <w:sz w:val="24"/>
                <w:szCs w:val="24"/>
              </w:rPr>
              <w:t>corneal</w:t>
            </w:r>
            <w:proofErr w:type="spellEnd"/>
            <w:r w:rsidRPr="007205FA">
              <w:rPr>
                <w:sz w:val="24"/>
                <w:szCs w:val="24"/>
              </w:rPr>
              <w:t xml:space="preserve"> opacitet, </w:t>
            </w:r>
            <w:proofErr w:type="spellStart"/>
            <w:r w:rsidRPr="007205FA">
              <w:rPr>
                <w:sz w:val="24"/>
                <w:szCs w:val="24"/>
              </w:rPr>
              <w:t>keratitis</w:t>
            </w:r>
            <w:proofErr w:type="spellEnd"/>
            <w:r w:rsidRPr="007205FA">
              <w:rPr>
                <w:sz w:val="24"/>
                <w:szCs w:val="24"/>
              </w:rPr>
              <w:t>, fotofobi</w:t>
            </w:r>
          </w:p>
        </w:tc>
      </w:tr>
      <w:tr w:rsidR="00E86D72" w:rsidRPr="007205FA" w:rsidTr="00687E16">
        <w:trPr>
          <w:cantSplit/>
        </w:trPr>
        <w:tc>
          <w:tcPr>
            <w:tcW w:w="1207" w:type="pct"/>
            <w:vMerge/>
            <w:tcBorders>
              <w:left w:val="single" w:sz="4" w:space="0" w:color="000000"/>
              <w:right w:val="single" w:sz="4" w:space="0" w:color="000000"/>
            </w:tcBorders>
          </w:tcPr>
          <w:p w:rsidR="00E86D72" w:rsidRPr="007205FA" w:rsidRDefault="00E86D72" w:rsidP="00E86D72">
            <w:pPr>
              <w:ind w:left="142"/>
              <w:rPr>
                <w:sz w:val="24"/>
                <w:szCs w:val="24"/>
              </w:rPr>
            </w:pPr>
          </w:p>
        </w:tc>
        <w:tc>
          <w:tcPr>
            <w:tcW w:w="1207" w:type="pct"/>
            <w:tcBorders>
              <w:top w:val="single" w:sz="4" w:space="0" w:color="000000"/>
              <w:left w:val="single" w:sz="4" w:space="0" w:color="000000"/>
              <w:bottom w:val="single" w:sz="4" w:space="0" w:color="000000"/>
              <w:right w:val="single" w:sz="4" w:space="0" w:color="000000"/>
            </w:tcBorders>
          </w:tcPr>
          <w:p w:rsidR="00E86D72" w:rsidRPr="007205FA" w:rsidRDefault="00E86D72" w:rsidP="00E86D72">
            <w:pPr>
              <w:ind w:left="141"/>
              <w:rPr>
                <w:sz w:val="24"/>
                <w:szCs w:val="24"/>
              </w:rPr>
            </w:pPr>
          </w:p>
        </w:tc>
        <w:tc>
          <w:tcPr>
            <w:tcW w:w="1267" w:type="pct"/>
            <w:tcBorders>
              <w:top w:val="single" w:sz="4" w:space="0" w:color="000000"/>
              <w:left w:val="single" w:sz="4" w:space="0" w:color="000000"/>
              <w:bottom w:val="single" w:sz="4" w:space="0" w:color="000000"/>
              <w:right w:val="single" w:sz="4" w:space="0" w:color="000000"/>
            </w:tcBorders>
          </w:tcPr>
          <w:p w:rsidR="00E86D72" w:rsidRPr="007205FA" w:rsidRDefault="00E86D72" w:rsidP="00E86D72">
            <w:pPr>
              <w:spacing w:before="1"/>
              <w:ind w:left="104" w:right="-4"/>
              <w:rPr>
                <w:sz w:val="24"/>
                <w:szCs w:val="24"/>
              </w:rPr>
            </w:pPr>
            <w:r w:rsidRPr="00EB12AE">
              <w:rPr>
                <w:spacing w:val="-1"/>
                <w:sz w:val="24"/>
                <w:szCs w:val="24"/>
              </w:rPr>
              <w:t>Meget almindelig</w:t>
            </w:r>
            <w:r w:rsidRPr="00EB12AE">
              <w:rPr>
                <w:spacing w:val="-1"/>
                <w:sz w:val="24"/>
                <w:szCs w:val="24"/>
                <w:vertAlign w:val="superscript"/>
              </w:rPr>
              <w:t>2</w:t>
            </w:r>
          </w:p>
        </w:tc>
        <w:tc>
          <w:tcPr>
            <w:tcW w:w="1319" w:type="pct"/>
            <w:tcBorders>
              <w:top w:val="single" w:sz="4" w:space="0" w:color="000000"/>
              <w:left w:val="single" w:sz="4" w:space="0" w:color="000000"/>
              <w:bottom w:val="single" w:sz="4" w:space="0" w:color="000000"/>
              <w:right w:val="single" w:sz="4" w:space="0" w:color="000000"/>
            </w:tcBorders>
          </w:tcPr>
          <w:p w:rsidR="00E86D72" w:rsidRPr="007205FA" w:rsidRDefault="00E86D72" w:rsidP="00E86D72">
            <w:pPr>
              <w:ind w:left="104"/>
              <w:rPr>
                <w:sz w:val="24"/>
                <w:szCs w:val="24"/>
              </w:rPr>
            </w:pPr>
            <w:proofErr w:type="spellStart"/>
            <w:r>
              <w:rPr>
                <w:sz w:val="24"/>
                <w:szCs w:val="24"/>
              </w:rPr>
              <w:t>Keratop</w:t>
            </w:r>
            <w:r w:rsidR="00625FEA">
              <w:rPr>
                <w:sz w:val="24"/>
                <w:szCs w:val="24"/>
              </w:rPr>
              <w:t>at</w:t>
            </w:r>
            <w:r>
              <w:rPr>
                <w:sz w:val="24"/>
                <w:szCs w:val="24"/>
              </w:rPr>
              <w:t>i</w:t>
            </w:r>
            <w:proofErr w:type="spellEnd"/>
          </w:p>
        </w:tc>
      </w:tr>
      <w:tr w:rsidR="00E86D72" w:rsidRPr="007205FA" w:rsidTr="00687E16">
        <w:trPr>
          <w:cantSplit/>
        </w:trPr>
        <w:tc>
          <w:tcPr>
            <w:tcW w:w="1207" w:type="pct"/>
            <w:vMerge/>
            <w:tcBorders>
              <w:left w:val="single" w:sz="4" w:space="0" w:color="000000"/>
              <w:right w:val="single" w:sz="4" w:space="0" w:color="000000"/>
            </w:tcBorders>
          </w:tcPr>
          <w:p w:rsidR="00E86D72" w:rsidRPr="007205FA" w:rsidRDefault="00E86D72" w:rsidP="00E86D72">
            <w:pPr>
              <w:ind w:left="142"/>
              <w:rPr>
                <w:sz w:val="24"/>
                <w:szCs w:val="24"/>
              </w:rPr>
            </w:pPr>
          </w:p>
        </w:tc>
        <w:tc>
          <w:tcPr>
            <w:tcW w:w="1207" w:type="pct"/>
            <w:tcBorders>
              <w:top w:val="single" w:sz="4" w:space="0" w:color="000000"/>
              <w:left w:val="single" w:sz="4" w:space="0" w:color="000000"/>
              <w:bottom w:val="single" w:sz="4" w:space="0" w:color="000000"/>
              <w:right w:val="single" w:sz="4" w:space="0" w:color="000000"/>
            </w:tcBorders>
          </w:tcPr>
          <w:p w:rsidR="00E86D72" w:rsidRPr="007205FA" w:rsidRDefault="00E86D72" w:rsidP="00E86D72">
            <w:pPr>
              <w:ind w:left="141"/>
              <w:rPr>
                <w:spacing w:val="-1"/>
                <w:sz w:val="24"/>
                <w:szCs w:val="24"/>
              </w:rPr>
            </w:pPr>
            <w:r>
              <w:rPr>
                <w:spacing w:val="-1"/>
                <w:sz w:val="24"/>
                <w:szCs w:val="24"/>
              </w:rPr>
              <w:t>Almindelig</w:t>
            </w:r>
          </w:p>
        </w:tc>
        <w:tc>
          <w:tcPr>
            <w:tcW w:w="1267" w:type="pct"/>
            <w:tcBorders>
              <w:top w:val="single" w:sz="4" w:space="0" w:color="000000"/>
              <w:left w:val="single" w:sz="4" w:space="0" w:color="000000"/>
              <w:bottom w:val="single" w:sz="4" w:space="0" w:color="000000"/>
              <w:right w:val="single" w:sz="4" w:space="0" w:color="000000"/>
            </w:tcBorders>
          </w:tcPr>
          <w:p w:rsidR="00E86D72" w:rsidRPr="007205FA" w:rsidRDefault="00E86D72" w:rsidP="00E86D72">
            <w:pPr>
              <w:spacing w:before="1"/>
              <w:ind w:left="104" w:right="-4"/>
              <w:rPr>
                <w:sz w:val="24"/>
                <w:szCs w:val="24"/>
              </w:rPr>
            </w:pPr>
            <w:r w:rsidRPr="00EB12AE">
              <w:rPr>
                <w:spacing w:val="-1"/>
                <w:sz w:val="24"/>
                <w:szCs w:val="24"/>
              </w:rPr>
              <w:t>Meget almindelig</w:t>
            </w:r>
            <w:r w:rsidRPr="00EB12AE">
              <w:rPr>
                <w:spacing w:val="-1"/>
                <w:sz w:val="24"/>
                <w:szCs w:val="24"/>
                <w:vertAlign w:val="superscript"/>
              </w:rPr>
              <w:t>2</w:t>
            </w:r>
          </w:p>
        </w:tc>
        <w:tc>
          <w:tcPr>
            <w:tcW w:w="1319" w:type="pct"/>
            <w:tcBorders>
              <w:top w:val="single" w:sz="4" w:space="0" w:color="000000"/>
              <w:left w:val="single" w:sz="4" w:space="0" w:color="000000"/>
              <w:bottom w:val="single" w:sz="4" w:space="0" w:color="000000"/>
              <w:right w:val="single" w:sz="4" w:space="0" w:color="000000"/>
            </w:tcBorders>
          </w:tcPr>
          <w:p w:rsidR="00E86D72" w:rsidRPr="007205FA" w:rsidRDefault="00E86D72" w:rsidP="00E86D72">
            <w:pPr>
              <w:ind w:left="104"/>
              <w:rPr>
                <w:spacing w:val="-1"/>
                <w:sz w:val="24"/>
                <w:szCs w:val="24"/>
              </w:rPr>
            </w:pPr>
            <w:r>
              <w:rPr>
                <w:spacing w:val="-1"/>
                <w:sz w:val="24"/>
                <w:szCs w:val="24"/>
              </w:rPr>
              <w:t>Øjensmerter</w:t>
            </w:r>
          </w:p>
        </w:tc>
      </w:tr>
      <w:tr w:rsidR="00E86D72" w:rsidRPr="007205FA" w:rsidTr="00483912">
        <w:trPr>
          <w:cantSplit/>
        </w:trPr>
        <w:tc>
          <w:tcPr>
            <w:tcW w:w="1207" w:type="pct"/>
            <w:vMerge/>
            <w:tcBorders>
              <w:left w:val="single" w:sz="4" w:space="0" w:color="000000"/>
              <w:bottom w:val="single" w:sz="4" w:space="0" w:color="000000"/>
              <w:right w:val="single" w:sz="4" w:space="0" w:color="000000"/>
            </w:tcBorders>
          </w:tcPr>
          <w:p w:rsidR="00E86D72" w:rsidRPr="007205FA" w:rsidRDefault="00E86D72" w:rsidP="00E86D72">
            <w:pPr>
              <w:ind w:left="142"/>
              <w:rPr>
                <w:sz w:val="24"/>
                <w:szCs w:val="24"/>
              </w:rPr>
            </w:pPr>
          </w:p>
        </w:tc>
        <w:tc>
          <w:tcPr>
            <w:tcW w:w="1207" w:type="pct"/>
            <w:tcBorders>
              <w:top w:val="single" w:sz="4" w:space="0" w:color="000000"/>
              <w:left w:val="single" w:sz="4" w:space="0" w:color="000000"/>
              <w:bottom w:val="single" w:sz="4" w:space="0" w:color="000000"/>
              <w:right w:val="single" w:sz="4" w:space="0" w:color="000000"/>
            </w:tcBorders>
          </w:tcPr>
          <w:p w:rsidR="00E86D72" w:rsidRPr="007205FA" w:rsidRDefault="00E86D72" w:rsidP="00E86D72">
            <w:pPr>
              <w:ind w:left="141"/>
              <w:rPr>
                <w:spacing w:val="-1"/>
                <w:sz w:val="24"/>
                <w:szCs w:val="24"/>
              </w:rPr>
            </w:pPr>
            <w:r w:rsidRPr="007205FA">
              <w:rPr>
                <w:spacing w:val="-1"/>
                <w:sz w:val="24"/>
                <w:szCs w:val="24"/>
              </w:rPr>
              <w:t>Ikke almindelig</w:t>
            </w:r>
          </w:p>
        </w:tc>
        <w:tc>
          <w:tcPr>
            <w:tcW w:w="1267" w:type="pct"/>
            <w:tcBorders>
              <w:top w:val="single" w:sz="4" w:space="0" w:color="000000"/>
              <w:left w:val="single" w:sz="4" w:space="0" w:color="000000"/>
              <w:bottom w:val="single" w:sz="4" w:space="0" w:color="000000"/>
              <w:right w:val="single" w:sz="4" w:space="0" w:color="000000"/>
            </w:tcBorders>
          </w:tcPr>
          <w:p w:rsidR="00E86D72" w:rsidRPr="007205FA" w:rsidRDefault="00E86D72" w:rsidP="00E86D72">
            <w:pPr>
              <w:ind w:left="104"/>
              <w:rPr>
                <w:spacing w:val="-1"/>
                <w:sz w:val="24"/>
                <w:szCs w:val="24"/>
              </w:rPr>
            </w:pPr>
          </w:p>
        </w:tc>
        <w:tc>
          <w:tcPr>
            <w:tcW w:w="1319" w:type="pct"/>
            <w:tcBorders>
              <w:top w:val="single" w:sz="4" w:space="0" w:color="000000"/>
              <w:left w:val="single" w:sz="4" w:space="0" w:color="000000"/>
              <w:bottom w:val="single" w:sz="4" w:space="0" w:color="000000"/>
              <w:right w:val="single" w:sz="4" w:space="0" w:color="000000"/>
            </w:tcBorders>
          </w:tcPr>
          <w:p w:rsidR="00E86D72" w:rsidRPr="007205FA" w:rsidRDefault="00E86D72" w:rsidP="00E86D72">
            <w:pPr>
              <w:ind w:left="104"/>
              <w:rPr>
                <w:spacing w:val="-1"/>
                <w:sz w:val="24"/>
                <w:szCs w:val="24"/>
              </w:rPr>
            </w:pPr>
            <w:proofErr w:type="spellStart"/>
            <w:r w:rsidRPr="007205FA">
              <w:rPr>
                <w:spacing w:val="-1"/>
                <w:sz w:val="24"/>
                <w:szCs w:val="24"/>
              </w:rPr>
              <w:t>B</w:t>
            </w:r>
            <w:r w:rsidRPr="007205FA">
              <w:rPr>
                <w:spacing w:val="1"/>
                <w:sz w:val="24"/>
                <w:szCs w:val="24"/>
              </w:rPr>
              <w:t>l</w:t>
            </w:r>
            <w:r w:rsidRPr="007205FA">
              <w:rPr>
                <w:sz w:val="24"/>
                <w:szCs w:val="24"/>
              </w:rPr>
              <w:t>eph</w:t>
            </w:r>
            <w:r w:rsidRPr="007205FA">
              <w:rPr>
                <w:spacing w:val="-2"/>
                <w:sz w:val="24"/>
                <w:szCs w:val="24"/>
              </w:rPr>
              <w:t>a</w:t>
            </w:r>
            <w:r w:rsidRPr="007205FA">
              <w:rPr>
                <w:spacing w:val="1"/>
                <w:sz w:val="24"/>
                <w:szCs w:val="24"/>
              </w:rPr>
              <w:t>r</w:t>
            </w:r>
            <w:r w:rsidRPr="007205FA">
              <w:rPr>
                <w:spacing w:val="-1"/>
                <w:sz w:val="24"/>
                <w:szCs w:val="24"/>
              </w:rPr>
              <w:t>i</w:t>
            </w:r>
            <w:r w:rsidRPr="007205FA">
              <w:rPr>
                <w:spacing w:val="1"/>
                <w:sz w:val="24"/>
                <w:szCs w:val="24"/>
              </w:rPr>
              <w:t>t</w:t>
            </w:r>
            <w:r w:rsidRPr="007205FA">
              <w:rPr>
                <w:spacing w:val="-1"/>
                <w:sz w:val="24"/>
                <w:szCs w:val="24"/>
              </w:rPr>
              <w:t>is</w:t>
            </w:r>
            <w:proofErr w:type="spellEnd"/>
          </w:p>
        </w:tc>
      </w:tr>
      <w:tr w:rsidR="00E13132" w:rsidRPr="007205FA" w:rsidTr="00BD6225">
        <w:trPr>
          <w:cantSplit/>
        </w:trPr>
        <w:tc>
          <w:tcPr>
            <w:tcW w:w="1207" w:type="pct"/>
            <w:vMerge w:val="restart"/>
            <w:tcBorders>
              <w:top w:val="single" w:sz="4" w:space="0" w:color="000000"/>
              <w:left w:val="single" w:sz="4" w:space="0" w:color="000000"/>
              <w:right w:val="single" w:sz="4" w:space="0" w:color="000000"/>
            </w:tcBorders>
          </w:tcPr>
          <w:p w:rsidR="00E13132" w:rsidRPr="007205FA" w:rsidRDefault="00E13132" w:rsidP="00E86D72">
            <w:pPr>
              <w:ind w:left="142"/>
              <w:rPr>
                <w:sz w:val="24"/>
                <w:szCs w:val="24"/>
              </w:rPr>
            </w:pPr>
            <w:r w:rsidRPr="007205FA">
              <w:rPr>
                <w:sz w:val="24"/>
                <w:szCs w:val="24"/>
              </w:rPr>
              <w:t>Hud og subkutane væv</w:t>
            </w:r>
          </w:p>
        </w:tc>
        <w:tc>
          <w:tcPr>
            <w:tcW w:w="1207" w:type="pct"/>
            <w:tcBorders>
              <w:top w:val="single" w:sz="4" w:space="0" w:color="000000"/>
              <w:left w:val="single" w:sz="4" w:space="0" w:color="000000"/>
              <w:bottom w:val="single" w:sz="4" w:space="0" w:color="000000"/>
              <w:right w:val="single" w:sz="4" w:space="0" w:color="000000"/>
            </w:tcBorders>
          </w:tcPr>
          <w:p w:rsidR="00E13132" w:rsidRPr="007205FA" w:rsidRDefault="00E13132" w:rsidP="00E86D72">
            <w:pPr>
              <w:ind w:left="141"/>
              <w:rPr>
                <w:sz w:val="24"/>
                <w:szCs w:val="24"/>
              </w:rPr>
            </w:pPr>
            <w:r w:rsidRPr="007205FA">
              <w:rPr>
                <w:spacing w:val="-1"/>
                <w:sz w:val="24"/>
                <w:szCs w:val="24"/>
              </w:rPr>
              <w:t>Ikke almindelig</w:t>
            </w:r>
          </w:p>
        </w:tc>
        <w:tc>
          <w:tcPr>
            <w:tcW w:w="1267" w:type="pct"/>
            <w:tcBorders>
              <w:top w:val="single" w:sz="4" w:space="0" w:color="000000"/>
              <w:left w:val="single" w:sz="4" w:space="0" w:color="000000"/>
              <w:bottom w:val="single" w:sz="4" w:space="0" w:color="000000"/>
              <w:right w:val="single" w:sz="4" w:space="0" w:color="000000"/>
            </w:tcBorders>
          </w:tcPr>
          <w:p w:rsidR="00E13132" w:rsidRPr="007205FA" w:rsidRDefault="00E13132" w:rsidP="00E86D72">
            <w:pPr>
              <w:ind w:left="104"/>
              <w:rPr>
                <w:sz w:val="24"/>
                <w:szCs w:val="24"/>
              </w:rPr>
            </w:pPr>
          </w:p>
        </w:tc>
        <w:tc>
          <w:tcPr>
            <w:tcW w:w="1319" w:type="pct"/>
            <w:tcBorders>
              <w:top w:val="single" w:sz="4" w:space="0" w:color="000000"/>
              <w:left w:val="single" w:sz="4" w:space="0" w:color="000000"/>
              <w:bottom w:val="single" w:sz="4" w:space="0" w:color="000000"/>
              <w:right w:val="single" w:sz="4" w:space="0" w:color="000000"/>
            </w:tcBorders>
          </w:tcPr>
          <w:p w:rsidR="00E13132" w:rsidRPr="007205FA" w:rsidRDefault="00E13132" w:rsidP="00E86D72">
            <w:pPr>
              <w:ind w:left="104"/>
              <w:rPr>
                <w:sz w:val="24"/>
                <w:szCs w:val="24"/>
              </w:rPr>
            </w:pPr>
            <w:proofErr w:type="spellStart"/>
            <w:r w:rsidRPr="007205FA">
              <w:rPr>
                <w:sz w:val="24"/>
                <w:szCs w:val="24"/>
              </w:rPr>
              <w:t>Eks</w:t>
            </w:r>
            <w:r w:rsidRPr="007205FA">
              <w:rPr>
                <w:spacing w:val="1"/>
                <w:sz w:val="24"/>
                <w:szCs w:val="24"/>
              </w:rPr>
              <w:t>f</w:t>
            </w:r>
            <w:r w:rsidRPr="007205FA">
              <w:rPr>
                <w:sz w:val="24"/>
                <w:szCs w:val="24"/>
              </w:rPr>
              <w:t>o</w:t>
            </w:r>
            <w:r w:rsidRPr="007205FA">
              <w:rPr>
                <w:spacing w:val="-1"/>
                <w:sz w:val="24"/>
                <w:szCs w:val="24"/>
              </w:rPr>
              <w:t>l</w:t>
            </w:r>
            <w:r w:rsidRPr="007205FA">
              <w:rPr>
                <w:spacing w:val="1"/>
                <w:sz w:val="24"/>
                <w:szCs w:val="24"/>
              </w:rPr>
              <w:t>i</w:t>
            </w:r>
            <w:r w:rsidRPr="007205FA">
              <w:rPr>
                <w:spacing w:val="-2"/>
                <w:sz w:val="24"/>
                <w:szCs w:val="24"/>
              </w:rPr>
              <w:t>a</w:t>
            </w:r>
            <w:r w:rsidRPr="007205FA">
              <w:rPr>
                <w:spacing w:val="1"/>
                <w:sz w:val="24"/>
                <w:szCs w:val="24"/>
              </w:rPr>
              <w:t>ti</w:t>
            </w:r>
            <w:r w:rsidRPr="007205FA">
              <w:rPr>
                <w:spacing w:val="-2"/>
                <w:sz w:val="24"/>
                <w:szCs w:val="24"/>
              </w:rPr>
              <w:t>v</w:t>
            </w:r>
            <w:proofErr w:type="spellEnd"/>
            <w:r w:rsidRPr="007205FA">
              <w:rPr>
                <w:spacing w:val="1"/>
                <w:sz w:val="24"/>
                <w:szCs w:val="24"/>
              </w:rPr>
              <w:t xml:space="preserve"> </w:t>
            </w:r>
            <w:proofErr w:type="spellStart"/>
            <w:r w:rsidRPr="007205FA">
              <w:rPr>
                <w:sz w:val="24"/>
                <w:szCs w:val="24"/>
              </w:rPr>
              <w:t>d</w:t>
            </w:r>
            <w:r w:rsidRPr="007205FA">
              <w:rPr>
                <w:spacing w:val="-2"/>
                <w:sz w:val="24"/>
                <w:szCs w:val="24"/>
              </w:rPr>
              <w:t>e</w:t>
            </w:r>
            <w:r w:rsidRPr="007205FA">
              <w:rPr>
                <w:spacing w:val="1"/>
                <w:sz w:val="24"/>
                <w:szCs w:val="24"/>
              </w:rPr>
              <w:t>r</w:t>
            </w:r>
            <w:r w:rsidRPr="007205FA">
              <w:rPr>
                <w:spacing w:val="-4"/>
                <w:sz w:val="24"/>
                <w:szCs w:val="24"/>
              </w:rPr>
              <w:t>m</w:t>
            </w:r>
            <w:r w:rsidRPr="007205FA">
              <w:rPr>
                <w:sz w:val="24"/>
                <w:szCs w:val="24"/>
              </w:rPr>
              <w:t>a</w:t>
            </w:r>
            <w:r w:rsidRPr="007205FA">
              <w:rPr>
                <w:spacing w:val="1"/>
                <w:sz w:val="24"/>
                <w:szCs w:val="24"/>
              </w:rPr>
              <w:t>t</w:t>
            </w:r>
            <w:r w:rsidRPr="007205FA">
              <w:rPr>
                <w:sz w:val="24"/>
                <w:szCs w:val="24"/>
              </w:rPr>
              <w:t>i</w:t>
            </w:r>
            <w:r w:rsidRPr="007205FA">
              <w:rPr>
                <w:spacing w:val="-1"/>
                <w:sz w:val="24"/>
                <w:szCs w:val="24"/>
              </w:rPr>
              <w:t>t</w:t>
            </w:r>
            <w:r w:rsidRPr="007205FA">
              <w:rPr>
                <w:spacing w:val="1"/>
                <w:sz w:val="24"/>
                <w:szCs w:val="24"/>
              </w:rPr>
              <w:t>i</w:t>
            </w:r>
            <w:r w:rsidRPr="007205FA">
              <w:rPr>
                <w:sz w:val="24"/>
                <w:szCs w:val="24"/>
              </w:rPr>
              <w:t>s</w:t>
            </w:r>
            <w:proofErr w:type="spellEnd"/>
            <w:r w:rsidRPr="007205FA">
              <w:rPr>
                <w:sz w:val="24"/>
                <w:szCs w:val="24"/>
              </w:rPr>
              <w:t>,</w:t>
            </w:r>
            <w:r>
              <w:rPr>
                <w:sz w:val="24"/>
                <w:szCs w:val="24"/>
              </w:rPr>
              <w:t xml:space="preserve"> </w:t>
            </w:r>
            <w:proofErr w:type="spellStart"/>
            <w:r w:rsidRPr="007205FA">
              <w:rPr>
                <w:sz w:val="24"/>
                <w:szCs w:val="24"/>
              </w:rPr>
              <w:t>erythematøst</w:t>
            </w:r>
            <w:proofErr w:type="spellEnd"/>
            <w:r w:rsidRPr="007205FA">
              <w:rPr>
                <w:sz w:val="24"/>
                <w:szCs w:val="24"/>
              </w:rPr>
              <w:t xml:space="preserve"> udslæt</w:t>
            </w:r>
          </w:p>
        </w:tc>
      </w:tr>
      <w:tr w:rsidR="00E13132" w:rsidRPr="007205FA" w:rsidTr="00BD6225">
        <w:trPr>
          <w:cantSplit/>
        </w:trPr>
        <w:tc>
          <w:tcPr>
            <w:tcW w:w="1207" w:type="pct"/>
            <w:vMerge/>
            <w:tcBorders>
              <w:left w:val="single" w:sz="4" w:space="0" w:color="000000"/>
              <w:bottom w:val="single" w:sz="4" w:space="0" w:color="000000"/>
              <w:right w:val="single" w:sz="4" w:space="0" w:color="000000"/>
            </w:tcBorders>
          </w:tcPr>
          <w:p w:rsidR="00E13132" w:rsidRPr="007205FA" w:rsidRDefault="00E13132" w:rsidP="00E86D72">
            <w:pPr>
              <w:ind w:left="142"/>
              <w:rPr>
                <w:sz w:val="24"/>
                <w:szCs w:val="24"/>
              </w:rPr>
            </w:pPr>
          </w:p>
        </w:tc>
        <w:tc>
          <w:tcPr>
            <w:tcW w:w="1207" w:type="pct"/>
            <w:tcBorders>
              <w:top w:val="single" w:sz="4" w:space="0" w:color="000000"/>
              <w:left w:val="single" w:sz="4" w:space="0" w:color="000000"/>
              <w:bottom w:val="single" w:sz="4" w:space="0" w:color="000000"/>
              <w:right w:val="single" w:sz="4" w:space="0" w:color="000000"/>
            </w:tcBorders>
          </w:tcPr>
          <w:p w:rsidR="00E13132" w:rsidRPr="007205FA" w:rsidRDefault="00E13132" w:rsidP="00E86D72">
            <w:pPr>
              <w:ind w:left="141"/>
              <w:rPr>
                <w:spacing w:val="-1"/>
                <w:sz w:val="24"/>
                <w:szCs w:val="24"/>
              </w:rPr>
            </w:pPr>
            <w:r>
              <w:rPr>
                <w:spacing w:val="-1"/>
                <w:sz w:val="24"/>
                <w:szCs w:val="24"/>
              </w:rPr>
              <w:t>Ikke almindelig</w:t>
            </w:r>
          </w:p>
        </w:tc>
        <w:tc>
          <w:tcPr>
            <w:tcW w:w="1267" w:type="pct"/>
            <w:tcBorders>
              <w:top w:val="single" w:sz="4" w:space="0" w:color="000000"/>
              <w:left w:val="single" w:sz="4" w:space="0" w:color="000000"/>
              <w:bottom w:val="single" w:sz="4" w:space="0" w:color="000000"/>
              <w:right w:val="single" w:sz="4" w:space="0" w:color="000000"/>
            </w:tcBorders>
          </w:tcPr>
          <w:p w:rsidR="00E13132" w:rsidRPr="007205FA" w:rsidRDefault="00E13132" w:rsidP="00E86D72">
            <w:pPr>
              <w:ind w:left="104"/>
              <w:rPr>
                <w:sz w:val="24"/>
                <w:szCs w:val="24"/>
              </w:rPr>
            </w:pPr>
            <w:r>
              <w:rPr>
                <w:sz w:val="24"/>
                <w:szCs w:val="24"/>
              </w:rPr>
              <w:t>Almindelig</w:t>
            </w:r>
          </w:p>
        </w:tc>
        <w:tc>
          <w:tcPr>
            <w:tcW w:w="1319" w:type="pct"/>
            <w:tcBorders>
              <w:top w:val="single" w:sz="4" w:space="0" w:color="000000"/>
              <w:left w:val="single" w:sz="4" w:space="0" w:color="000000"/>
              <w:bottom w:val="single" w:sz="4" w:space="0" w:color="000000"/>
              <w:right w:val="single" w:sz="4" w:space="0" w:color="000000"/>
            </w:tcBorders>
          </w:tcPr>
          <w:p w:rsidR="00E13132" w:rsidRPr="007205FA" w:rsidRDefault="00E13132" w:rsidP="00E86D72">
            <w:pPr>
              <w:ind w:left="104"/>
              <w:rPr>
                <w:sz w:val="24"/>
                <w:szCs w:val="24"/>
              </w:rPr>
            </w:pPr>
            <w:proofErr w:type="spellStart"/>
            <w:r w:rsidRPr="007205FA">
              <w:rPr>
                <w:sz w:val="24"/>
                <w:szCs w:val="24"/>
              </w:rPr>
              <w:t>Pruritus</w:t>
            </w:r>
            <w:proofErr w:type="spellEnd"/>
            <w:r>
              <w:rPr>
                <w:sz w:val="24"/>
                <w:szCs w:val="24"/>
              </w:rPr>
              <w:t xml:space="preserve">, </w:t>
            </w:r>
            <w:r w:rsidRPr="0098799A">
              <w:rPr>
                <w:sz w:val="24"/>
                <w:szCs w:val="24"/>
              </w:rPr>
              <w:t>udslæt</w:t>
            </w:r>
          </w:p>
        </w:tc>
      </w:tr>
      <w:tr w:rsidR="00E86D72" w:rsidRPr="007205FA" w:rsidTr="00483912">
        <w:trPr>
          <w:cantSplit/>
        </w:trPr>
        <w:tc>
          <w:tcPr>
            <w:tcW w:w="1207" w:type="pct"/>
            <w:tcBorders>
              <w:top w:val="single" w:sz="4" w:space="0" w:color="000000"/>
              <w:left w:val="single" w:sz="4" w:space="0" w:color="000000"/>
              <w:bottom w:val="single" w:sz="4" w:space="0" w:color="000000"/>
              <w:right w:val="single" w:sz="4" w:space="0" w:color="000000"/>
            </w:tcBorders>
          </w:tcPr>
          <w:p w:rsidR="00E86D72" w:rsidRPr="007205FA" w:rsidRDefault="00E86D72" w:rsidP="00E86D72">
            <w:pPr>
              <w:ind w:left="142"/>
              <w:rPr>
                <w:sz w:val="24"/>
                <w:szCs w:val="24"/>
              </w:rPr>
            </w:pPr>
            <w:r w:rsidRPr="007205FA">
              <w:rPr>
                <w:spacing w:val="-4"/>
                <w:sz w:val="24"/>
                <w:szCs w:val="24"/>
              </w:rPr>
              <w:t>Undersøgelser</w:t>
            </w:r>
          </w:p>
        </w:tc>
        <w:tc>
          <w:tcPr>
            <w:tcW w:w="1207" w:type="pct"/>
            <w:tcBorders>
              <w:top w:val="single" w:sz="4" w:space="0" w:color="000000"/>
              <w:left w:val="single" w:sz="4" w:space="0" w:color="000000"/>
              <w:bottom w:val="single" w:sz="4" w:space="0" w:color="000000"/>
              <w:right w:val="single" w:sz="4" w:space="0" w:color="000000"/>
            </w:tcBorders>
          </w:tcPr>
          <w:p w:rsidR="00E86D72" w:rsidRPr="007205FA" w:rsidRDefault="00E86D72" w:rsidP="00E86D72">
            <w:pPr>
              <w:ind w:left="141"/>
              <w:rPr>
                <w:sz w:val="24"/>
                <w:szCs w:val="24"/>
              </w:rPr>
            </w:pPr>
            <w:r w:rsidRPr="007205FA">
              <w:rPr>
                <w:spacing w:val="-2"/>
                <w:sz w:val="24"/>
                <w:szCs w:val="24"/>
              </w:rPr>
              <w:t>Meget a</w:t>
            </w:r>
            <w:r w:rsidRPr="007205FA">
              <w:rPr>
                <w:spacing w:val="-1"/>
                <w:sz w:val="24"/>
                <w:szCs w:val="24"/>
              </w:rPr>
              <w:t>lmindelig</w:t>
            </w:r>
            <w:r w:rsidRPr="007205FA">
              <w:rPr>
                <w:sz w:val="24"/>
                <w:szCs w:val="24"/>
              </w:rPr>
              <w:t xml:space="preserve"> </w:t>
            </w:r>
          </w:p>
        </w:tc>
        <w:tc>
          <w:tcPr>
            <w:tcW w:w="1267" w:type="pct"/>
            <w:tcBorders>
              <w:top w:val="single" w:sz="4" w:space="0" w:color="000000"/>
              <w:left w:val="single" w:sz="4" w:space="0" w:color="000000"/>
              <w:bottom w:val="single" w:sz="4" w:space="0" w:color="000000"/>
              <w:right w:val="single" w:sz="4" w:space="0" w:color="000000"/>
            </w:tcBorders>
          </w:tcPr>
          <w:p w:rsidR="00E86D72" w:rsidRPr="007205FA" w:rsidRDefault="001760BE" w:rsidP="00E86D72">
            <w:pPr>
              <w:ind w:left="104"/>
              <w:rPr>
                <w:sz w:val="24"/>
                <w:szCs w:val="24"/>
              </w:rPr>
            </w:pPr>
            <w:r>
              <w:rPr>
                <w:sz w:val="24"/>
                <w:szCs w:val="24"/>
              </w:rPr>
              <w:t>Meget almindelig</w:t>
            </w:r>
          </w:p>
        </w:tc>
        <w:tc>
          <w:tcPr>
            <w:tcW w:w="1319" w:type="pct"/>
            <w:tcBorders>
              <w:top w:val="single" w:sz="4" w:space="0" w:color="000000"/>
              <w:left w:val="single" w:sz="4" w:space="0" w:color="000000"/>
              <w:bottom w:val="single" w:sz="4" w:space="0" w:color="000000"/>
              <w:right w:val="single" w:sz="4" w:space="0" w:color="000000"/>
            </w:tcBorders>
          </w:tcPr>
          <w:p w:rsidR="00E86D72" w:rsidRPr="007205FA" w:rsidRDefault="00E86D72" w:rsidP="00E86D72">
            <w:pPr>
              <w:ind w:left="104"/>
              <w:rPr>
                <w:sz w:val="24"/>
                <w:szCs w:val="24"/>
              </w:rPr>
            </w:pPr>
            <w:r w:rsidRPr="007205FA">
              <w:rPr>
                <w:sz w:val="24"/>
                <w:szCs w:val="24"/>
              </w:rPr>
              <w:t xml:space="preserve">Forhøjede </w:t>
            </w:r>
            <w:proofErr w:type="spellStart"/>
            <w:r w:rsidRPr="007205FA">
              <w:rPr>
                <w:sz w:val="24"/>
                <w:szCs w:val="24"/>
              </w:rPr>
              <w:t>tyrosinniveauer</w:t>
            </w:r>
            <w:proofErr w:type="spellEnd"/>
          </w:p>
        </w:tc>
      </w:tr>
    </w:tbl>
    <w:p w:rsidR="002B42D6" w:rsidRPr="002B42D6" w:rsidRDefault="002B42D6" w:rsidP="002B42D6">
      <w:pPr>
        <w:autoSpaceDE w:val="0"/>
        <w:autoSpaceDN w:val="0"/>
        <w:adjustRightInd w:val="0"/>
        <w:ind w:left="993" w:hanging="142"/>
        <w:rPr>
          <w:iCs/>
          <w:noProof/>
          <w:sz w:val="20"/>
        </w:rPr>
      </w:pPr>
      <w:r w:rsidRPr="002B42D6">
        <w:rPr>
          <w:iCs/>
          <w:noProof/>
          <w:sz w:val="20"/>
          <w:vertAlign w:val="superscript"/>
        </w:rPr>
        <w:t>1</w:t>
      </w:r>
      <w:r>
        <w:rPr>
          <w:iCs/>
          <w:noProof/>
          <w:sz w:val="20"/>
          <w:vertAlign w:val="superscript"/>
        </w:rPr>
        <w:tab/>
      </w:r>
      <w:r w:rsidRPr="002B42D6">
        <w:rPr>
          <w:iCs/>
          <w:noProof/>
          <w:sz w:val="20"/>
        </w:rPr>
        <w:t>Hyppigheden er baseret på et klinisk studie af AKU.</w:t>
      </w:r>
    </w:p>
    <w:p w:rsidR="002B42D6" w:rsidRPr="002B42D6" w:rsidRDefault="002B42D6" w:rsidP="002B42D6">
      <w:pPr>
        <w:autoSpaceDE w:val="0"/>
        <w:autoSpaceDN w:val="0"/>
        <w:adjustRightInd w:val="0"/>
        <w:ind w:left="993" w:hanging="142"/>
        <w:rPr>
          <w:iCs/>
          <w:noProof/>
          <w:sz w:val="20"/>
        </w:rPr>
      </w:pPr>
      <w:r w:rsidRPr="002B42D6">
        <w:rPr>
          <w:iCs/>
          <w:noProof/>
          <w:sz w:val="20"/>
          <w:vertAlign w:val="superscript"/>
        </w:rPr>
        <w:t>2</w:t>
      </w:r>
      <w:r>
        <w:rPr>
          <w:iCs/>
          <w:noProof/>
          <w:sz w:val="20"/>
          <w:vertAlign w:val="superscript"/>
        </w:rPr>
        <w:tab/>
      </w:r>
      <w:r w:rsidRPr="002B42D6">
        <w:rPr>
          <w:iCs/>
          <w:noProof/>
          <w:sz w:val="20"/>
        </w:rPr>
        <w:t>Forhøjede tyrosinniveauer er forbundet med øjenrelateret bivirkning. Patienter i AKU-studiet fik ikke en kost med begrænset indhold af tyrosin og phenylalanin.</w:t>
      </w:r>
    </w:p>
    <w:p w:rsidR="002B42D6" w:rsidRPr="007205FA" w:rsidRDefault="002B42D6" w:rsidP="00E84790">
      <w:pPr>
        <w:autoSpaceDE w:val="0"/>
        <w:autoSpaceDN w:val="0"/>
        <w:adjustRightInd w:val="0"/>
        <w:ind w:left="851"/>
        <w:rPr>
          <w:noProof/>
          <w:sz w:val="24"/>
          <w:szCs w:val="24"/>
          <w:u w:val="single"/>
        </w:rPr>
      </w:pPr>
    </w:p>
    <w:p w:rsidR="00E84790" w:rsidRPr="007205FA" w:rsidRDefault="00E84790" w:rsidP="00E84790">
      <w:pPr>
        <w:autoSpaceDE w:val="0"/>
        <w:autoSpaceDN w:val="0"/>
        <w:adjustRightInd w:val="0"/>
        <w:ind w:left="851"/>
        <w:rPr>
          <w:noProof/>
          <w:sz w:val="24"/>
          <w:szCs w:val="24"/>
          <w:u w:val="single"/>
        </w:rPr>
      </w:pPr>
      <w:r w:rsidRPr="007205FA">
        <w:rPr>
          <w:noProof/>
          <w:sz w:val="24"/>
          <w:szCs w:val="24"/>
          <w:u w:val="single"/>
        </w:rPr>
        <w:t>Beskrivelse af udvalgte bivirkninger</w:t>
      </w:r>
    </w:p>
    <w:p w:rsidR="00E84790" w:rsidRPr="007205FA" w:rsidRDefault="00E84790" w:rsidP="00E84790">
      <w:pPr>
        <w:autoSpaceDE w:val="0"/>
        <w:autoSpaceDN w:val="0"/>
        <w:adjustRightInd w:val="0"/>
        <w:ind w:left="851"/>
        <w:rPr>
          <w:noProof/>
          <w:sz w:val="24"/>
          <w:szCs w:val="24"/>
        </w:rPr>
      </w:pPr>
      <w:r w:rsidRPr="007205FA">
        <w:rPr>
          <w:noProof/>
          <w:sz w:val="24"/>
          <w:szCs w:val="24"/>
        </w:rPr>
        <w:t xml:space="preserve">Behandling med nitisinon fører til forhøjede niveauer af tyrosin. Forhøjede niveauer af tyrosin er blevet forbundet med øjenrelaterede bivirkninger som f.eks. corneal opacitet og hyperkeratotiske </w:t>
      </w:r>
      <w:r w:rsidR="00995E6D" w:rsidRPr="007205FA">
        <w:rPr>
          <w:noProof/>
          <w:sz w:val="24"/>
          <w:szCs w:val="24"/>
        </w:rPr>
        <w:t>læsioner</w:t>
      </w:r>
      <w:r w:rsidR="00995E6D">
        <w:rPr>
          <w:noProof/>
          <w:sz w:val="24"/>
          <w:szCs w:val="24"/>
        </w:rPr>
        <w:t xml:space="preserve"> </w:t>
      </w:r>
      <w:r w:rsidR="00995E6D" w:rsidRPr="0098799A">
        <w:rPr>
          <w:noProof/>
          <w:sz w:val="24"/>
          <w:szCs w:val="24"/>
        </w:rPr>
        <w:t>hos HT-1- og AKU-patienter</w:t>
      </w:r>
      <w:r w:rsidRPr="007205FA">
        <w:rPr>
          <w:noProof/>
          <w:sz w:val="24"/>
          <w:szCs w:val="24"/>
        </w:rPr>
        <w:t>. Begrænsning af tyrosin og fenylalanin i kosten bør begrænse toksiciteten forbundet med denne type tyrosinæmi ved at sænke tyrosinniveauerne (se pkt. 4.4).</w:t>
      </w:r>
    </w:p>
    <w:p w:rsidR="00E84790" w:rsidRPr="007205FA" w:rsidRDefault="00E84790" w:rsidP="00E84790">
      <w:pPr>
        <w:autoSpaceDE w:val="0"/>
        <w:autoSpaceDN w:val="0"/>
        <w:adjustRightInd w:val="0"/>
        <w:ind w:left="851"/>
        <w:rPr>
          <w:noProof/>
          <w:sz w:val="24"/>
          <w:szCs w:val="24"/>
        </w:rPr>
      </w:pPr>
      <w:r w:rsidRPr="007205FA">
        <w:rPr>
          <w:noProof/>
          <w:sz w:val="24"/>
          <w:szCs w:val="24"/>
        </w:rPr>
        <w:t xml:space="preserve">I kliniske studier </w:t>
      </w:r>
      <w:r w:rsidR="00995E6D">
        <w:rPr>
          <w:noProof/>
          <w:sz w:val="24"/>
          <w:szCs w:val="24"/>
        </w:rPr>
        <w:t>af HT-1</w:t>
      </w:r>
      <w:r w:rsidR="00A20D25">
        <w:rPr>
          <w:noProof/>
          <w:sz w:val="24"/>
          <w:szCs w:val="24"/>
        </w:rPr>
        <w:t xml:space="preserve"> </w:t>
      </w:r>
      <w:r w:rsidRPr="007205FA">
        <w:rPr>
          <w:noProof/>
          <w:sz w:val="24"/>
          <w:szCs w:val="24"/>
        </w:rPr>
        <w:t>var granulocytopeni kun ikke almindeligt alvorlig (&lt;0,5 x 10</w:t>
      </w:r>
      <w:r w:rsidRPr="007205FA">
        <w:rPr>
          <w:noProof/>
          <w:sz w:val="24"/>
          <w:szCs w:val="24"/>
          <w:vertAlign w:val="superscript"/>
        </w:rPr>
        <w:t>9</w:t>
      </w:r>
      <w:r w:rsidRPr="007205FA">
        <w:rPr>
          <w:noProof/>
          <w:sz w:val="24"/>
          <w:szCs w:val="24"/>
        </w:rPr>
        <w:t>/l) og ikke associeret med infektioner. Bivirkninger, der påvirkede MedDRA-systemorganklassen blod og lymfesystem, blev svagere under fortsat behandling med nitisinon.</w:t>
      </w:r>
    </w:p>
    <w:p w:rsidR="00E84790" w:rsidRPr="007205FA" w:rsidRDefault="00E84790" w:rsidP="00E84790">
      <w:pPr>
        <w:autoSpaceDE w:val="0"/>
        <w:autoSpaceDN w:val="0"/>
        <w:adjustRightInd w:val="0"/>
        <w:ind w:left="851"/>
        <w:rPr>
          <w:noProof/>
          <w:sz w:val="24"/>
          <w:szCs w:val="24"/>
        </w:rPr>
      </w:pPr>
    </w:p>
    <w:p w:rsidR="00E84790" w:rsidRPr="007205FA" w:rsidRDefault="00E84790" w:rsidP="00E84790">
      <w:pPr>
        <w:autoSpaceDE w:val="0"/>
        <w:autoSpaceDN w:val="0"/>
        <w:adjustRightInd w:val="0"/>
        <w:ind w:left="851"/>
        <w:rPr>
          <w:noProof/>
          <w:sz w:val="24"/>
          <w:szCs w:val="24"/>
          <w:u w:val="single"/>
        </w:rPr>
      </w:pPr>
      <w:r w:rsidRPr="007205FA">
        <w:rPr>
          <w:noProof/>
          <w:sz w:val="24"/>
          <w:szCs w:val="24"/>
          <w:u w:val="single"/>
        </w:rPr>
        <w:t>Pædiatrisk population</w:t>
      </w:r>
    </w:p>
    <w:p w:rsidR="00E84790" w:rsidRPr="007205FA" w:rsidRDefault="00E84790" w:rsidP="00E84790">
      <w:pPr>
        <w:autoSpaceDE w:val="0"/>
        <w:autoSpaceDN w:val="0"/>
        <w:adjustRightInd w:val="0"/>
        <w:ind w:left="851"/>
        <w:rPr>
          <w:noProof/>
          <w:sz w:val="24"/>
          <w:szCs w:val="24"/>
        </w:rPr>
      </w:pPr>
      <w:r w:rsidRPr="007205FA">
        <w:rPr>
          <w:noProof/>
          <w:sz w:val="24"/>
          <w:szCs w:val="24"/>
        </w:rPr>
        <w:t xml:space="preserve">Sikkerhedsprofilen </w:t>
      </w:r>
      <w:r w:rsidR="00995E6D">
        <w:rPr>
          <w:noProof/>
          <w:sz w:val="24"/>
          <w:szCs w:val="24"/>
        </w:rPr>
        <w:t xml:space="preserve">ved HT-1 </w:t>
      </w:r>
      <w:r w:rsidRPr="007205FA">
        <w:rPr>
          <w:noProof/>
          <w:sz w:val="24"/>
          <w:szCs w:val="24"/>
        </w:rPr>
        <w:t>baserer sig hovedsageligt på den pædiatriske population, eftersom nitisinonbehandling bør iværksættes, så snart diagnosen arvelig tyrosinæmi type 1 (HT-1) er blevet stillet. Ud fra de kliniske studier og data efter markedsføringen er der ikke noget, der tyder på, at sikkerhedsprofilen er forskellig i forskellige undergrupper af den pædiatriske population eller forskellig fra sikkerhedsprofilen hos voksne patienter.</w:t>
      </w:r>
    </w:p>
    <w:p w:rsidR="00E84790" w:rsidRPr="007205FA" w:rsidRDefault="00E84790" w:rsidP="00E84790">
      <w:pPr>
        <w:autoSpaceDE w:val="0"/>
        <w:autoSpaceDN w:val="0"/>
        <w:adjustRightInd w:val="0"/>
        <w:ind w:left="851"/>
        <w:rPr>
          <w:noProof/>
          <w:sz w:val="24"/>
          <w:szCs w:val="24"/>
          <w:u w:val="single"/>
        </w:rPr>
      </w:pPr>
    </w:p>
    <w:p w:rsidR="00E84790" w:rsidRDefault="00E84790" w:rsidP="00E84790">
      <w:pPr>
        <w:autoSpaceDE w:val="0"/>
        <w:autoSpaceDN w:val="0"/>
        <w:ind w:left="851"/>
        <w:rPr>
          <w:sz w:val="24"/>
          <w:szCs w:val="24"/>
          <w:u w:val="single"/>
          <w:lang w:eastAsia="da-DK"/>
        </w:rPr>
      </w:pPr>
      <w:r>
        <w:rPr>
          <w:sz w:val="24"/>
          <w:szCs w:val="24"/>
          <w:u w:val="single"/>
          <w:lang w:eastAsia="da-DK"/>
        </w:rPr>
        <w:t>Indberetning af formodede bivirkninger</w:t>
      </w:r>
    </w:p>
    <w:p w:rsidR="00E84790" w:rsidRDefault="00E84790" w:rsidP="00E84790">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761DFD">
        <w:rPr>
          <w:sz w:val="24"/>
          <w:szCs w:val="24"/>
          <w:lang w:eastAsia="da-DK"/>
        </w:rPr>
        <w:t>Sundhedspersoner</w:t>
      </w:r>
      <w:r>
        <w:rPr>
          <w:sz w:val="24"/>
          <w:szCs w:val="24"/>
          <w:lang w:eastAsia="da-DK"/>
        </w:rPr>
        <w:t xml:space="preserve"> anmodes om at indberette alle formodede bivirkninger via:</w:t>
      </w:r>
    </w:p>
    <w:p w:rsidR="00E84790" w:rsidRDefault="00E84790" w:rsidP="00E84790">
      <w:pPr>
        <w:ind w:left="851"/>
        <w:rPr>
          <w:sz w:val="24"/>
          <w:szCs w:val="24"/>
          <w:lang w:eastAsia="da-DK"/>
        </w:rPr>
      </w:pPr>
    </w:p>
    <w:p w:rsidR="00940986" w:rsidRDefault="00940986" w:rsidP="00E84790">
      <w:pPr>
        <w:ind w:left="851"/>
        <w:rPr>
          <w:sz w:val="24"/>
          <w:szCs w:val="24"/>
          <w:lang w:eastAsia="da-DK"/>
        </w:rPr>
      </w:pPr>
    </w:p>
    <w:p w:rsidR="00E84790" w:rsidRDefault="00E84790" w:rsidP="00E84790">
      <w:pPr>
        <w:ind w:left="851"/>
        <w:rPr>
          <w:sz w:val="24"/>
          <w:szCs w:val="24"/>
          <w:lang w:eastAsia="da-DK"/>
        </w:rPr>
      </w:pPr>
      <w:r>
        <w:rPr>
          <w:sz w:val="24"/>
          <w:szCs w:val="24"/>
          <w:lang w:eastAsia="da-DK"/>
        </w:rPr>
        <w:lastRenderedPageBreak/>
        <w:t>Lægemiddelstyrelsen</w:t>
      </w:r>
    </w:p>
    <w:p w:rsidR="00E84790" w:rsidRDefault="00E84790" w:rsidP="00E84790">
      <w:pPr>
        <w:ind w:left="851"/>
        <w:rPr>
          <w:sz w:val="24"/>
          <w:szCs w:val="24"/>
          <w:lang w:eastAsia="da-DK"/>
        </w:rPr>
      </w:pPr>
      <w:r>
        <w:rPr>
          <w:sz w:val="24"/>
          <w:szCs w:val="24"/>
          <w:lang w:eastAsia="da-DK"/>
        </w:rPr>
        <w:t>Axel Heides Gade 1</w:t>
      </w:r>
    </w:p>
    <w:p w:rsidR="00E84790" w:rsidRDefault="00E84790" w:rsidP="00E84790">
      <w:pPr>
        <w:ind w:left="851"/>
        <w:rPr>
          <w:sz w:val="24"/>
          <w:szCs w:val="24"/>
          <w:lang w:eastAsia="da-DK"/>
        </w:rPr>
      </w:pPr>
      <w:r>
        <w:rPr>
          <w:sz w:val="24"/>
          <w:szCs w:val="24"/>
          <w:lang w:eastAsia="da-DK"/>
        </w:rPr>
        <w:t>DK-2300 København S</w:t>
      </w:r>
    </w:p>
    <w:p w:rsidR="00E84790" w:rsidRPr="0084688E" w:rsidRDefault="00E84790" w:rsidP="00E84790">
      <w:pPr>
        <w:ind w:left="851"/>
        <w:rPr>
          <w:sz w:val="24"/>
          <w:szCs w:val="24"/>
          <w:lang w:eastAsia="da-DK"/>
        </w:rPr>
      </w:pPr>
      <w:r w:rsidRPr="0084688E">
        <w:rPr>
          <w:sz w:val="24"/>
          <w:szCs w:val="24"/>
          <w:lang w:eastAsia="da-DK"/>
        </w:rPr>
        <w:t xml:space="preserve">Websted: </w:t>
      </w:r>
      <w:r w:rsidRPr="0084688E">
        <w:rPr>
          <w:sz w:val="24"/>
          <w:lang w:eastAsia="da-DK"/>
        </w:rPr>
        <w:t>www.meldenbivirkning.dk</w:t>
      </w:r>
    </w:p>
    <w:p w:rsidR="00E84790" w:rsidRPr="0084688E" w:rsidRDefault="00E84790" w:rsidP="00E84790">
      <w:pPr>
        <w:rPr>
          <w:sz w:val="24"/>
          <w:szCs w:val="24"/>
          <w:lang w:eastAsia="da-DK"/>
        </w:rPr>
      </w:pPr>
    </w:p>
    <w:p w:rsidR="00E84790" w:rsidRPr="00C84483" w:rsidRDefault="00E84790" w:rsidP="00E84790">
      <w:pPr>
        <w:tabs>
          <w:tab w:val="left" w:pos="851"/>
        </w:tabs>
        <w:ind w:left="851" w:hanging="851"/>
        <w:rPr>
          <w:b/>
          <w:sz w:val="24"/>
          <w:szCs w:val="24"/>
        </w:rPr>
      </w:pPr>
      <w:r w:rsidRPr="00C84483">
        <w:rPr>
          <w:b/>
          <w:sz w:val="24"/>
          <w:szCs w:val="24"/>
        </w:rPr>
        <w:t>4.9</w:t>
      </w:r>
      <w:r w:rsidRPr="00C84483">
        <w:rPr>
          <w:b/>
          <w:sz w:val="24"/>
          <w:szCs w:val="24"/>
        </w:rPr>
        <w:tab/>
        <w:t>Overdosering</w:t>
      </w:r>
    </w:p>
    <w:p w:rsidR="00E84790" w:rsidRPr="00C84483" w:rsidRDefault="00E84790" w:rsidP="00E84790">
      <w:pPr>
        <w:ind w:left="851"/>
        <w:rPr>
          <w:sz w:val="24"/>
          <w:szCs w:val="24"/>
        </w:rPr>
      </w:pPr>
      <w:r w:rsidRPr="00197145">
        <w:rPr>
          <w:sz w:val="24"/>
          <w:szCs w:val="24"/>
        </w:rPr>
        <w:t xml:space="preserve">Indtagelse ved et uheld af </w:t>
      </w:r>
      <w:proofErr w:type="spellStart"/>
      <w:r w:rsidRPr="00197145">
        <w:rPr>
          <w:sz w:val="24"/>
          <w:szCs w:val="24"/>
        </w:rPr>
        <w:t>nitisinon</w:t>
      </w:r>
      <w:proofErr w:type="spellEnd"/>
      <w:r w:rsidRPr="00197145">
        <w:rPr>
          <w:sz w:val="24"/>
          <w:szCs w:val="24"/>
        </w:rPr>
        <w:t xml:space="preserve"> af personer, der spiser normal kost uden restriktioner for </w:t>
      </w:r>
      <w:proofErr w:type="spellStart"/>
      <w:r w:rsidRPr="00197145">
        <w:rPr>
          <w:sz w:val="24"/>
          <w:szCs w:val="24"/>
        </w:rPr>
        <w:t>tyrosin</w:t>
      </w:r>
      <w:proofErr w:type="spellEnd"/>
      <w:r w:rsidRPr="00197145">
        <w:rPr>
          <w:sz w:val="24"/>
          <w:szCs w:val="24"/>
        </w:rPr>
        <w:t xml:space="preserve"> og </w:t>
      </w:r>
      <w:proofErr w:type="spellStart"/>
      <w:r w:rsidRPr="00197145">
        <w:rPr>
          <w:sz w:val="24"/>
          <w:szCs w:val="24"/>
        </w:rPr>
        <w:t>fenylalanin</w:t>
      </w:r>
      <w:proofErr w:type="spellEnd"/>
      <w:r w:rsidRPr="00197145">
        <w:rPr>
          <w:sz w:val="24"/>
          <w:szCs w:val="24"/>
        </w:rPr>
        <w:t xml:space="preserve">, vil resultere i forhøjede niveauer af </w:t>
      </w:r>
      <w:proofErr w:type="spellStart"/>
      <w:r w:rsidRPr="00197145">
        <w:rPr>
          <w:sz w:val="24"/>
          <w:szCs w:val="24"/>
        </w:rPr>
        <w:t>tyrosin</w:t>
      </w:r>
      <w:proofErr w:type="spellEnd"/>
      <w:r w:rsidRPr="00197145">
        <w:rPr>
          <w:sz w:val="24"/>
          <w:szCs w:val="24"/>
        </w:rPr>
        <w:t xml:space="preserve">. Forhøjede niveauer af </w:t>
      </w:r>
      <w:proofErr w:type="spellStart"/>
      <w:r w:rsidRPr="00197145">
        <w:rPr>
          <w:sz w:val="24"/>
          <w:szCs w:val="24"/>
        </w:rPr>
        <w:t>tyrosin</w:t>
      </w:r>
      <w:proofErr w:type="spellEnd"/>
      <w:r w:rsidRPr="00197145">
        <w:rPr>
          <w:sz w:val="24"/>
          <w:szCs w:val="24"/>
        </w:rPr>
        <w:t xml:space="preserve"> er blevet forbundet med toksicitet for øjnene, huden og nervesystemet. Restriktioner for </w:t>
      </w:r>
      <w:proofErr w:type="spellStart"/>
      <w:r w:rsidRPr="00197145">
        <w:rPr>
          <w:sz w:val="24"/>
          <w:szCs w:val="24"/>
        </w:rPr>
        <w:t>tyrosin</w:t>
      </w:r>
      <w:proofErr w:type="spellEnd"/>
      <w:r w:rsidRPr="00197145">
        <w:rPr>
          <w:sz w:val="24"/>
          <w:szCs w:val="24"/>
        </w:rPr>
        <w:t xml:space="preserve"> og </w:t>
      </w:r>
      <w:proofErr w:type="spellStart"/>
      <w:r w:rsidRPr="00197145">
        <w:rPr>
          <w:sz w:val="24"/>
          <w:szCs w:val="24"/>
        </w:rPr>
        <w:t>fenylalanin</w:t>
      </w:r>
      <w:proofErr w:type="spellEnd"/>
      <w:r w:rsidRPr="00197145">
        <w:rPr>
          <w:sz w:val="24"/>
          <w:szCs w:val="24"/>
        </w:rPr>
        <w:t xml:space="preserve"> i kosten skulle begrænse toksiciteten forbundet med denne type </w:t>
      </w:r>
      <w:proofErr w:type="spellStart"/>
      <w:r w:rsidRPr="00197145">
        <w:rPr>
          <w:sz w:val="24"/>
          <w:szCs w:val="24"/>
        </w:rPr>
        <w:t>tyrosinæmi</w:t>
      </w:r>
      <w:proofErr w:type="spellEnd"/>
      <w:r w:rsidRPr="00197145">
        <w:rPr>
          <w:sz w:val="24"/>
          <w:szCs w:val="24"/>
        </w:rPr>
        <w:t>. Der foreligger ikke information om specifik behandling af overdosering.</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4.10</w:t>
      </w:r>
      <w:r w:rsidRPr="00C84483">
        <w:rPr>
          <w:b/>
          <w:sz w:val="24"/>
          <w:szCs w:val="24"/>
        </w:rPr>
        <w:tab/>
        <w:t>Udlevering</w:t>
      </w:r>
    </w:p>
    <w:p w:rsidR="00E84790" w:rsidRPr="00C84483" w:rsidRDefault="00E84790" w:rsidP="00E84790">
      <w:pPr>
        <w:tabs>
          <w:tab w:val="left" w:pos="851"/>
        </w:tabs>
        <w:ind w:left="851"/>
        <w:rPr>
          <w:sz w:val="24"/>
          <w:szCs w:val="24"/>
        </w:rPr>
      </w:pPr>
      <w:r>
        <w:rPr>
          <w:sz w:val="24"/>
          <w:szCs w:val="24"/>
        </w:rPr>
        <w:t xml:space="preserve">NBS (kun til sygehuse og speciallæger i intern medicin, </w:t>
      </w:r>
      <w:proofErr w:type="spellStart"/>
      <w:r>
        <w:rPr>
          <w:sz w:val="24"/>
          <w:szCs w:val="24"/>
        </w:rPr>
        <w:t>hepatologi</w:t>
      </w:r>
      <w:proofErr w:type="spellEnd"/>
      <w:r>
        <w:rPr>
          <w:sz w:val="24"/>
          <w:szCs w:val="24"/>
        </w:rPr>
        <w:t>)</w:t>
      </w:r>
    </w:p>
    <w:p w:rsidR="00E84790" w:rsidRDefault="00E84790" w:rsidP="00E84790">
      <w:pPr>
        <w:rPr>
          <w:sz w:val="24"/>
          <w:szCs w:val="24"/>
        </w:rPr>
      </w:pPr>
    </w:p>
    <w:p w:rsidR="00E84790" w:rsidRPr="00C84483" w:rsidRDefault="00E84790" w:rsidP="00E84790">
      <w:pPr>
        <w:tabs>
          <w:tab w:val="left" w:pos="851"/>
        </w:tabs>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E84790" w:rsidRPr="00E013BB" w:rsidRDefault="00E84790" w:rsidP="00E84790">
      <w:pPr>
        <w:ind w:left="851"/>
        <w:rPr>
          <w:sz w:val="24"/>
          <w:szCs w:val="24"/>
        </w:rPr>
      </w:pPr>
      <w:r w:rsidRPr="00E013BB">
        <w:rPr>
          <w:sz w:val="24"/>
          <w:szCs w:val="24"/>
        </w:rPr>
        <w:t>ATC-kode: A</w:t>
      </w:r>
      <w:r>
        <w:rPr>
          <w:sz w:val="24"/>
          <w:szCs w:val="24"/>
        </w:rPr>
        <w:t xml:space="preserve"> </w:t>
      </w:r>
      <w:r w:rsidRPr="00E013BB">
        <w:rPr>
          <w:sz w:val="24"/>
          <w:szCs w:val="24"/>
        </w:rPr>
        <w:t>16</w:t>
      </w:r>
      <w:r>
        <w:rPr>
          <w:sz w:val="24"/>
          <w:szCs w:val="24"/>
        </w:rPr>
        <w:t xml:space="preserve"> </w:t>
      </w:r>
      <w:r w:rsidRPr="00E013BB">
        <w:rPr>
          <w:sz w:val="24"/>
          <w:szCs w:val="24"/>
        </w:rPr>
        <w:t>AX</w:t>
      </w:r>
      <w:r>
        <w:rPr>
          <w:sz w:val="24"/>
          <w:szCs w:val="24"/>
        </w:rPr>
        <w:t xml:space="preserve"> </w:t>
      </w:r>
      <w:r w:rsidRPr="00E013BB">
        <w:rPr>
          <w:sz w:val="24"/>
          <w:szCs w:val="24"/>
        </w:rPr>
        <w:t>04. Andre midler til f</w:t>
      </w:r>
      <w:r>
        <w:rPr>
          <w:sz w:val="24"/>
          <w:szCs w:val="24"/>
        </w:rPr>
        <w:t xml:space="preserve">ordøjelsesorganer og stofskifte. </w:t>
      </w:r>
      <w:r w:rsidRPr="00E013BB">
        <w:rPr>
          <w:sz w:val="24"/>
          <w:szCs w:val="24"/>
        </w:rPr>
        <w:t>Diverse midler til fordøjelsesorganer og stofskifte.</w:t>
      </w:r>
    </w:p>
    <w:p w:rsidR="00E84790" w:rsidRPr="00C84483" w:rsidRDefault="00E84790" w:rsidP="00E84790">
      <w:pPr>
        <w:tabs>
          <w:tab w:val="left" w:pos="851"/>
        </w:tabs>
        <w:ind w:left="851"/>
        <w:rPr>
          <w:sz w:val="24"/>
          <w:szCs w:val="24"/>
        </w:rPr>
      </w:pPr>
    </w:p>
    <w:p w:rsidR="00E84790" w:rsidRPr="00C84483" w:rsidRDefault="00E84790" w:rsidP="00E8479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E84790" w:rsidRPr="005E03BC" w:rsidRDefault="00E84790" w:rsidP="00E84790">
      <w:pPr>
        <w:ind w:left="851"/>
        <w:rPr>
          <w:sz w:val="24"/>
          <w:szCs w:val="24"/>
        </w:rPr>
      </w:pPr>
    </w:p>
    <w:p w:rsidR="00E84790" w:rsidRPr="005E03BC" w:rsidRDefault="00E84790" w:rsidP="00E84790">
      <w:pPr>
        <w:ind w:left="851"/>
        <w:rPr>
          <w:sz w:val="24"/>
          <w:szCs w:val="24"/>
          <w:u w:val="single"/>
        </w:rPr>
      </w:pPr>
      <w:r w:rsidRPr="005E03BC">
        <w:rPr>
          <w:sz w:val="24"/>
          <w:szCs w:val="24"/>
          <w:u w:val="single"/>
        </w:rPr>
        <w:t>Virkningsmekanisme</w:t>
      </w:r>
    </w:p>
    <w:p w:rsidR="00A76EB8" w:rsidRDefault="00E84790" w:rsidP="00E84790">
      <w:pPr>
        <w:ind w:left="851"/>
        <w:rPr>
          <w:sz w:val="24"/>
          <w:szCs w:val="24"/>
        </w:rPr>
      </w:pPr>
      <w:proofErr w:type="spellStart"/>
      <w:r w:rsidRPr="005E03BC">
        <w:rPr>
          <w:sz w:val="24"/>
          <w:szCs w:val="24"/>
        </w:rPr>
        <w:t>Nitisinon</w:t>
      </w:r>
      <w:proofErr w:type="spellEnd"/>
      <w:r w:rsidRPr="005E03BC">
        <w:rPr>
          <w:sz w:val="24"/>
          <w:szCs w:val="24"/>
        </w:rPr>
        <w:t xml:space="preserve"> er en </w:t>
      </w:r>
      <w:proofErr w:type="spellStart"/>
      <w:r w:rsidRPr="005E03BC">
        <w:rPr>
          <w:sz w:val="24"/>
          <w:szCs w:val="24"/>
        </w:rPr>
        <w:t>kompetitiv</w:t>
      </w:r>
      <w:proofErr w:type="spellEnd"/>
      <w:r w:rsidRPr="005E03BC">
        <w:rPr>
          <w:sz w:val="24"/>
          <w:szCs w:val="24"/>
        </w:rPr>
        <w:t xml:space="preserve"> hæmmer af 4-hydroxyfenylpyruvatdioxygenase, </w:t>
      </w:r>
      <w:r w:rsidR="00E206B3" w:rsidRPr="00E206B3">
        <w:rPr>
          <w:sz w:val="24"/>
          <w:szCs w:val="24"/>
        </w:rPr>
        <w:t xml:space="preserve">det andet trin i </w:t>
      </w:r>
      <w:proofErr w:type="spellStart"/>
      <w:r w:rsidR="00E206B3" w:rsidRPr="00E206B3">
        <w:rPr>
          <w:sz w:val="24"/>
          <w:szCs w:val="24"/>
        </w:rPr>
        <w:t>tyrosinmetabolismen</w:t>
      </w:r>
      <w:proofErr w:type="spellEnd"/>
      <w:r w:rsidRPr="005E03BC">
        <w:rPr>
          <w:sz w:val="24"/>
          <w:szCs w:val="24"/>
        </w:rPr>
        <w:t xml:space="preserve">. Ved at hæmme den normale </w:t>
      </w:r>
      <w:proofErr w:type="spellStart"/>
      <w:r w:rsidRPr="005E03BC">
        <w:rPr>
          <w:sz w:val="24"/>
          <w:szCs w:val="24"/>
        </w:rPr>
        <w:t>katabolisme</w:t>
      </w:r>
      <w:proofErr w:type="spellEnd"/>
      <w:r w:rsidRPr="005E03BC">
        <w:rPr>
          <w:sz w:val="24"/>
          <w:szCs w:val="24"/>
        </w:rPr>
        <w:t xml:space="preserve"> af </w:t>
      </w:r>
      <w:proofErr w:type="spellStart"/>
      <w:r w:rsidRPr="005E03BC">
        <w:rPr>
          <w:sz w:val="24"/>
          <w:szCs w:val="24"/>
        </w:rPr>
        <w:t>tyrosin</w:t>
      </w:r>
      <w:proofErr w:type="spellEnd"/>
      <w:r w:rsidRPr="005E03BC">
        <w:rPr>
          <w:sz w:val="24"/>
          <w:szCs w:val="24"/>
        </w:rPr>
        <w:t xml:space="preserve"> hos patienter med HT-1</w:t>
      </w:r>
      <w:r w:rsidR="00E206B3">
        <w:rPr>
          <w:sz w:val="24"/>
          <w:szCs w:val="24"/>
        </w:rPr>
        <w:t xml:space="preserve"> og AKU</w:t>
      </w:r>
      <w:r w:rsidRPr="005E03BC">
        <w:rPr>
          <w:sz w:val="24"/>
          <w:szCs w:val="24"/>
        </w:rPr>
        <w:t xml:space="preserve"> forhindrer </w:t>
      </w:r>
      <w:proofErr w:type="spellStart"/>
      <w:r w:rsidRPr="005E03BC">
        <w:rPr>
          <w:sz w:val="24"/>
          <w:szCs w:val="24"/>
        </w:rPr>
        <w:t>nitisinon</w:t>
      </w:r>
      <w:proofErr w:type="spellEnd"/>
      <w:r w:rsidRPr="005E03BC">
        <w:rPr>
          <w:sz w:val="24"/>
          <w:szCs w:val="24"/>
        </w:rPr>
        <w:t xml:space="preserve"> akkumuleringen af </w:t>
      </w:r>
      <w:r w:rsidR="00E206B3" w:rsidRPr="00737B18">
        <w:rPr>
          <w:iCs/>
          <w:sz w:val="24"/>
          <w:szCs w:val="24"/>
        </w:rPr>
        <w:t>skadelige metabolitter længere nede på 4-hydroxyfenylpyruvatdioxygenases vej.</w:t>
      </w:r>
    </w:p>
    <w:p w:rsidR="00A76EB8" w:rsidRDefault="00A76EB8" w:rsidP="00E84790">
      <w:pPr>
        <w:ind w:left="851"/>
        <w:rPr>
          <w:sz w:val="24"/>
          <w:szCs w:val="24"/>
        </w:rPr>
      </w:pPr>
    </w:p>
    <w:p w:rsidR="00A76EB8" w:rsidRDefault="00174D22" w:rsidP="00E84790">
      <w:pPr>
        <w:ind w:left="851"/>
        <w:rPr>
          <w:sz w:val="24"/>
          <w:szCs w:val="24"/>
        </w:rPr>
      </w:pPr>
      <w:r w:rsidRPr="00174D22">
        <w:rPr>
          <w:sz w:val="24"/>
          <w:szCs w:val="24"/>
        </w:rPr>
        <w:t xml:space="preserve">Den biokemiske defekt ved HT-1 er en mangel på </w:t>
      </w:r>
      <w:proofErr w:type="spellStart"/>
      <w:r w:rsidRPr="00174D22">
        <w:rPr>
          <w:sz w:val="24"/>
          <w:szCs w:val="24"/>
        </w:rPr>
        <w:t>fumarylacetoacetathydrolyase</w:t>
      </w:r>
      <w:proofErr w:type="spellEnd"/>
      <w:r w:rsidRPr="00174D22">
        <w:rPr>
          <w:sz w:val="24"/>
          <w:szCs w:val="24"/>
        </w:rPr>
        <w:t xml:space="preserve">, der er det sidste enzym på </w:t>
      </w:r>
      <w:proofErr w:type="spellStart"/>
      <w:r w:rsidRPr="00174D22">
        <w:rPr>
          <w:sz w:val="24"/>
          <w:szCs w:val="24"/>
        </w:rPr>
        <w:t>tyrosinkatabolismens</w:t>
      </w:r>
      <w:proofErr w:type="spellEnd"/>
      <w:r w:rsidRPr="00174D22">
        <w:rPr>
          <w:sz w:val="24"/>
          <w:szCs w:val="24"/>
        </w:rPr>
        <w:t xml:space="preserve"> vej.</w:t>
      </w:r>
    </w:p>
    <w:p w:rsidR="00E84790" w:rsidRDefault="00A81319" w:rsidP="00E84790">
      <w:pPr>
        <w:ind w:left="851"/>
        <w:rPr>
          <w:sz w:val="24"/>
          <w:szCs w:val="24"/>
        </w:rPr>
      </w:pPr>
      <w:proofErr w:type="spellStart"/>
      <w:r w:rsidRPr="0057723B">
        <w:rPr>
          <w:sz w:val="24"/>
          <w:szCs w:val="24"/>
        </w:rPr>
        <w:t>Nitisinon</w:t>
      </w:r>
      <w:proofErr w:type="spellEnd"/>
      <w:r w:rsidRPr="0057723B">
        <w:rPr>
          <w:sz w:val="24"/>
          <w:szCs w:val="24"/>
        </w:rPr>
        <w:t xml:space="preserve"> forhindrer akkumuleringen af </w:t>
      </w:r>
      <w:r w:rsidR="00E84790" w:rsidRPr="005E03BC">
        <w:rPr>
          <w:sz w:val="24"/>
          <w:szCs w:val="24"/>
        </w:rPr>
        <w:t xml:space="preserve">de toksiske mellemprodukter </w:t>
      </w:r>
      <w:proofErr w:type="spellStart"/>
      <w:r w:rsidR="00E84790" w:rsidRPr="005E03BC">
        <w:rPr>
          <w:sz w:val="24"/>
          <w:szCs w:val="24"/>
        </w:rPr>
        <w:t>maleylacetoacetat</w:t>
      </w:r>
      <w:proofErr w:type="spellEnd"/>
      <w:r w:rsidR="00E84790" w:rsidRPr="005E03BC">
        <w:rPr>
          <w:sz w:val="24"/>
          <w:szCs w:val="24"/>
        </w:rPr>
        <w:t xml:space="preserve"> og </w:t>
      </w:r>
      <w:proofErr w:type="spellStart"/>
      <w:r w:rsidR="00E84790" w:rsidRPr="005E03BC">
        <w:rPr>
          <w:sz w:val="24"/>
          <w:szCs w:val="24"/>
        </w:rPr>
        <w:t>fumarylacetoacetat</w:t>
      </w:r>
      <w:proofErr w:type="spellEnd"/>
      <w:r w:rsidR="00E84790" w:rsidRPr="005E03BC">
        <w:rPr>
          <w:sz w:val="24"/>
          <w:szCs w:val="24"/>
        </w:rPr>
        <w:t xml:space="preserve">. </w:t>
      </w:r>
      <w:r>
        <w:rPr>
          <w:sz w:val="24"/>
          <w:szCs w:val="24"/>
        </w:rPr>
        <w:t>D</w:t>
      </w:r>
      <w:r w:rsidR="00E84790" w:rsidRPr="005E03BC">
        <w:rPr>
          <w:sz w:val="24"/>
          <w:szCs w:val="24"/>
        </w:rPr>
        <w:t xml:space="preserve">isse mellemprodukter </w:t>
      </w:r>
      <w:r>
        <w:rPr>
          <w:sz w:val="24"/>
          <w:szCs w:val="24"/>
        </w:rPr>
        <w:t xml:space="preserve">omdannes ellers </w:t>
      </w:r>
      <w:r w:rsidR="00E84790" w:rsidRPr="005E03BC">
        <w:rPr>
          <w:sz w:val="24"/>
          <w:szCs w:val="24"/>
        </w:rPr>
        <w:t xml:space="preserve">til de toksiske metabolitter </w:t>
      </w:r>
      <w:proofErr w:type="spellStart"/>
      <w:r w:rsidR="00E84790" w:rsidRPr="005E03BC">
        <w:rPr>
          <w:sz w:val="24"/>
          <w:szCs w:val="24"/>
        </w:rPr>
        <w:t>succinylacetone</w:t>
      </w:r>
      <w:proofErr w:type="spellEnd"/>
      <w:r w:rsidR="00E84790" w:rsidRPr="005E03BC">
        <w:rPr>
          <w:sz w:val="24"/>
          <w:szCs w:val="24"/>
        </w:rPr>
        <w:t xml:space="preserve"> og </w:t>
      </w:r>
      <w:proofErr w:type="spellStart"/>
      <w:r w:rsidR="00E84790" w:rsidRPr="005E03BC">
        <w:rPr>
          <w:sz w:val="24"/>
          <w:szCs w:val="24"/>
        </w:rPr>
        <w:t>succinylacetoacetat</w:t>
      </w:r>
      <w:proofErr w:type="spellEnd"/>
      <w:r w:rsidR="00E84790" w:rsidRPr="005E03BC">
        <w:rPr>
          <w:sz w:val="24"/>
          <w:szCs w:val="24"/>
        </w:rPr>
        <w:t xml:space="preserve">. </w:t>
      </w:r>
      <w:proofErr w:type="spellStart"/>
      <w:r w:rsidR="00E84790" w:rsidRPr="005E03BC">
        <w:rPr>
          <w:sz w:val="24"/>
          <w:szCs w:val="24"/>
        </w:rPr>
        <w:t>Succinylacetone</w:t>
      </w:r>
      <w:proofErr w:type="spellEnd"/>
      <w:r w:rsidR="00E84790" w:rsidRPr="005E03BC">
        <w:rPr>
          <w:sz w:val="24"/>
          <w:szCs w:val="24"/>
        </w:rPr>
        <w:t xml:space="preserve"> hæmmer </w:t>
      </w:r>
      <w:proofErr w:type="spellStart"/>
      <w:r w:rsidR="00E84790" w:rsidRPr="005E03BC">
        <w:rPr>
          <w:sz w:val="24"/>
          <w:szCs w:val="24"/>
        </w:rPr>
        <w:t>porfyrinsyntesevejen</w:t>
      </w:r>
      <w:proofErr w:type="spellEnd"/>
      <w:r w:rsidR="00E84790" w:rsidRPr="005E03BC">
        <w:rPr>
          <w:sz w:val="24"/>
          <w:szCs w:val="24"/>
        </w:rPr>
        <w:t>, der leder til akkumulering af 5-aminolevulinat.</w:t>
      </w:r>
    </w:p>
    <w:p w:rsidR="00A81319" w:rsidRDefault="00A81319" w:rsidP="00E84790">
      <w:pPr>
        <w:ind w:left="851"/>
        <w:rPr>
          <w:sz w:val="24"/>
          <w:szCs w:val="24"/>
        </w:rPr>
      </w:pPr>
    </w:p>
    <w:p w:rsidR="00A81319" w:rsidRPr="00A81319" w:rsidRDefault="00A81319" w:rsidP="00A81319">
      <w:pPr>
        <w:ind w:left="851"/>
        <w:rPr>
          <w:iCs/>
          <w:sz w:val="24"/>
          <w:szCs w:val="24"/>
        </w:rPr>
      </w:pPr>
      <w:r w:rsidRPr="00A81319">
        <w:rPr>
          <w:iCs/>
          <w:sz w:val="24"/>
          <w:szCs w:val="24"/>
        </w:rPr>
        <w:t xml:space="preserve">Den biokemiske defekt ved AKU er en mangel på homogentisat-1,2-dioxygenase, det tredje enzym på </w:t>
      </w:r>
      <w:proofErr w:type="spellStart"/>
      <w:r w:rsidRPr="00A81319">
        <w:rPr>
          <w:iCs/>
          <w:sz w:val="24"/>
          <w:szCs w:val="24"/>
        </w:rPr>
        <w:t>tyrosinkatabolismens</w:t>
      </w:r>
      <w:proofErr w:type="spellEnd"/>
      <w:r w:rsidRPr="00A81319">
        <w:rPr>
          <w:iCs/>
          <w:sz w:val="24"/>
          <w:szCs w:val="24"/>
        </w:rPr>
        <w:t xml:space="preserve"> vej. </w:t>
      </w:r>
      <w:proofErr w:type="spellStart"/>
      <w:r w:rsidRPr="00A81319">
        <w:rPr>
          <w:iCs/>
          <w:sz w:val="24"/>
          <w:szCs w:val="24"/>
        </w:rPr>
        <w:t>Nitisinon</w:t>
      </w:r>
      <w:proofErr w:type="spellEnd"/>
      <w:r w:rsidRPr="00A81319">
        <w:rPr>
          <w:iCs/>
          <w:sz w:val="24"/>
          <w:szCs w:val="24"/>
        </w:rPr>
        <w:t xml:space="preserve"> forhindrer akkumuleringen af den skadelige metabolit </w:t>
      </w:r>
      <w:proofErr w:type="spellStart"/>
      <w:r w:rsidRPr="00A81319">
        <w:rPr>
          <w:iCs/>
          <w:sz w:val="24"/>
          <w:szCs w:val="24"/>
        </w:rPr>
        <w:t>homogentisinsyre</w:t>
      </w:r>
      <w:proofErr w:type="spellEnd"/>
      <w:r w:rsidRPr="00A81319">
        <w:rPr>
          <w:iCs/>
          <w:sz w:val="24"/>
          <w:szCs w:val="24"/>
        </w:rPr>
        <w:t xml:space="preserve"> (HGA), som ellers fører til </w:t>
      </w:r>
      <w:proofErr w:type="spellStart"/>
      <w:r w:rsidRPr="00A81319">
        <w:rPr>
          <w:iCs/>
          <w:sz w:val="24"/>
          <w:szCs w:val="24"/>
        </w:rPr>
        <w:t>okronose</w:t>
      </w:r>
      <w:proofErr w:type="spellEnd"/>
      <w:r w:rsidRPr="00A81319">
        <w:rPr>
          <w:iCs/>
          <w:sz w:val="24"/>
          <w:szCs w:val="24"/>
        </w:rPr>
        <w:t xml:space="preserve"> af led og brusk, og dermed til udviklingen af de kliniske manifestationer af sygdommen.</w:t>
      </w:r>
    </w:p>
    <w:p w:rsidR="00E84790" w:rsidRPr="005E03BC" w:rsidRDefault="00E84790" w:rsidP="00E84790">
      <w:pPr>
        <w:ind w:left="851"/>
        <w:rPr>
          <w:sz w:val="24"/>
          <w:szCs w:val="24"/>
        </w:rPr>
      </w:pPr>
    </w:p>
    <w:p w:rsidR="00E84790" w:rsidRPr="005E03BC" w:rsidRDefault="00E84790" w:rsidP="00E84790">
      <w:pPr>
        <w:ind w:left="851"/>
        <w:rPr>
          <w:sz w:val="24"/>
          <w:szCs w:val="24"/>
          <w:u w:val="single"/>
        </w:rPr>
      </w:pPr>
      <w:proofErr w:type="spellStart"/>
      <w:r w:rsidRPr="005E03BC">
        <w:rPr>
          <w:sz w:val="24"/>
          <w:szCs w:val="24"/>
          <w:u w:val="single"/>
        </w:rPr>
        <w:t>Farmakodynamisk</w:t>
      </w:r>
      <w:proofErr w:type="spellEnd"/>
      <w:r w:rsidRPr="005E03BC">
        <w:rPr>
          <w:sz w:val="24"/>
          <w:szCs w:val="24"/>
          <w:u w:val="single"/>
        </w:rPr>
        <w:t xml:space="preserve"> virkning</w:t>
      </w:r>
    </w:p>
    <w:p w:rsidR="00E84790" w:rsidRDefault="00927C12" w:rsidP="00E84790">
      <w:pPr>
        <w:ind w:left="851"/>
        <w:rPr>
          <w:sz w:val="24"/>
          <w:szCs w:val="24"/>
        </w:rPr>
      </w:pPr>
      <w:r w:rsidRPr="0057723B">
        <w:rPr>
          <w:sz w:val="24"/>
          <w:szCs w:val="24"/>
        </w:rPr>
        <w:t xml:space="preserve">Hos patienter med HT-1 </w:t>
      </w:r>
      <w:r w:rsidRPr="005E03BC">
        <w:rPr>
          <w:sz w:val="24"/>
          <w:szCs w:val="24"/>
        </w:rPr>
        <w:t xml:space="preserve">leder </w:t>
      </w:r>
      <w:r>
        <w:rPr>
          <w:sz w:val="24"/>
          <w:szCs w:val="24"/>
        </w:rPr>
        <w:t>b</w:t>
      </w:r>
      <w:r w:rsidRPr="005E03BC">
        <w:rPr>
          <w:sz w:val="24"/>
          <w:szCs w:val="24"/>
        </w:rPr>
        <w:t xml:space="preserve">ehandling </w:t>
      </w:r>
      <w:r w:rsidR="00E84790" w:rsidRPr="005E03BC">
        <w:rPr>
          <w:sz w:val="24"/>
          <w:szCs w:val="24"/>
        </w:rPr>
        <w:t xml:space="preserve">med </w:t>
      </w:r>
      <w:proofErr w:type="spellStart"/>
      <w:r w:rsidR="00E84790" w:rsidRPr="005E03BC">
        <w:rPr>
          <w:sz w:val="24"/>
          <w:szCs w:val="24"/>
        </w:rPr>
        <w:t>nitisinon</w:t>
      </w:r>
      <w:proofErr w:type="spellEnd"/>
      <w:r w:rsidR="00E84790" w:rsidRPr="005E03BC">
        <w:rPr>
          <w:sz w:val="24"/>
          <w:szCs w:val="24"/>
        </w:rPr>
        <w:t xml:space="preserve"> til normaliseret </w:t>
      </w:r>
      <w:proofErr w:type="spellStart"/>
      <w:r w:rsidR="00E84790" w:rsidRPr="005E03BC">
        <w:rPr>
          <w:sz w:val="24"/>
          <w:szCs w:val="24"/>
        </w:rPr>
        <w:t>porfyrinmetabolisme</w:t>
      </w:r>
      <w:proofErr w:type="spellEnd"/>
      <w:r w:rsidR="00E84790" w:rsidRPr="005E03BC">
        <w:rPr>
          <w:sz w:val="24"/>
          <w:szCs w:val="24"/>
        </w:rPr>
        <w:t xml:space="preserve"> med normal erytrocyt </w:t>
      </w:r>
      <w:proofErr w:type="spellStart"/>
      <w:r w:rsidR="00E84790" w:rsidRPr="005E03BC">
        <w:rPr>
          <w:sz w:val="24"/>
          <w:szCs w:val="24"/>
        </w:rPr>
        <w:t>porfobilinogen-syntaseaktivitet</w:t>
      </w:r>
      <w:proofErr w:type="spellEnd"/>
      <w:r w:rsidR="00E84790" w:rsidRPr="005E03BC">
        <w:rPr>
          <w:sz w:val="24"/>
          <w:szCs w:val="24"/>
        </w:rPr>
        <w:t xml:space="preserve"> og urin 5-aminolevulinat, nedsat udskillelse af </w:t>
      </w:r>
      <w:proofErr w:type="spellStart"/>
      <w:r w:rsidR="00E84790" w:rsidRPr="005E03BC">
        <w:rPr>
          <w:sz w:val="24"/>
          <w:szCs w:val="24"/>
        </w:rPr>
        <w:t>succinylacetone</w:t>
      </w:r>
      <w:proofErr w:type="spellEnd"/>
      <w:r w:rsidR="00E84790" w:rsidRPr="005E03BC">
        <w:rPr>
          <w:sz w:val="24"/>
          <w:szCs w:val="24"/>
        </w:rPr>
        <w:t xml:space="preserve"> i urinen, øget plasmakoncentration af </w:t>
      </w:r>
      <w:proofErr w:type="spellStart"/>
      <w:r w:rsidR="00E84790" w:rsidRPr="005E03BC">
        <w:rPr>
          <w:sz w:val="24"/>
          <w:szCs w:val="24"/>
        </w:rPr>
        <w:t>tyrosin</w:t>
      </w:r>
      <w:proofErr w:type="spellEnd"/>
      <w:r w:rsidR="00E84790" w:rsidRPr="005E03BC">
        <w:rPr>
          <w:sz w:val="24"/>
          <w:szCs w:val="24"/>
        </w:rPr>
        <w:t xml:space="preserve"> og øget udskillelse af fenolsyrer i urinen. Tilgængelige data fra et klinisk studie indikerer, at hos mere end 90</w:t>
      </w:r>
      <w:r w:rsidR="00E84790">
        <w:rPr>
          <w:sz w:val="24"/>
          <w:szCs w:val="24"/>
        </w:rPr>
        <w:t xml:space="preserve"> %</w:t>
      </w:r>
      <w:r w:rsidR="00E84790" w:rsidRPr="005E03BC">
        <w:rPr>
          <w:sz w:val="24"/>
          <w:szCs w:val="24"/>
        </w:rPr>
        <w:t xml:space="preserve"> af patienterne blev </w:t>
      </w:r>
      <w:proofErr w:type="spellStart"/>
      <w:r w:rsidR="00E84790" w:rsidRPr="005E03BC">
        <w:rPr>
          <w:sz w:val="24"/>
          <w:szCs w:val="24"/>
        </w:rPr>
        <w:t>succinylacetone</w:t>
      </w:r>
      <w:proofErr w:type="spellEnd"/>
      <w:r w:rsidR="00E84790" w:rsidRPr="005E03BC">
        <w:rPr>
          <w:sz w:val="24"/>
          <w:szCs w:val="24"/>
        </w:rPr>
        <w:t xml:space="preserve"> i urinen normaliseret under den første uges behandling. </w:t>
      </w:r>
      <w:proofErr w:type="spellStart"/>
      <w:r w:rsidR="00E84790" w:rsidRPr="005E03BC">
        <w:rPr>
          <w:sz w:val="24"/>
          <w:szCs w:val="24"/>
        </w:rPr>
        <w:t>Succinylacetone</w:t>
      </w:r>
      <w:proofErr w:type="spellEnd"/>
      <w:r w:rsidR="00E84790" w:rsidRPr="005E03BC">
        <w:rPr>
          <w:sz w:val="24"/>
          <w:szCs w:val="24"/>
        </w:rPr>
        <w:t xml:space="preserve"> skulle ikke kunne måles i urin eller plasma, når dosis af </w:t>
      </w:r>
      <w:proofErr w:type="spellStart"/>
      <w:r w:rsidR="00E84790" w:rsidRPr="005E03BC">
        <w:rPr>
          <w:sz w:val="24"/>
          <w:szCs w:val="24"/>
        </w:rPr>
        <w:t>nitisinon</w:t>
      </w:r>
      <w:proofErr w:type="spellEnd"/>
      <w:r w:rsidR="00E84790" w:rsidRPr="005E03BC">
        <w:rPr>
          <w:sz w:val="24"/>
          <w:szCs w:val="24"/>
        </w:rPr>
        <w:t xml:space="preserve"> er korrekt justeret.</w:t>
      </w:r>
    </w:p>
    <w:p w:rsidR="00927C12" w:rsidRDefault="00927C12" w:rsidP="00E84790">
      <w:pPr>
        <w:ind w:left="851"/>
        <w:rPr>
          <w:sz w:val="24"/>
          <w:szCs w:val="24"/>
        </w:rPr>
      </w:pPr>
    </w:p>
    <w:p w:rsidR="00927C12" w:rsidRPr="00927C12" w:rsidRDefault="00927C12" w:rsidP="00927C12">
      <w:pPr>
        <w:ind w:left="851"/>
        <w:rPr>
          <w:iCs/>
          <w:sz w:val="24"/>
          <w:szCs w:val="24"/>
        </w:rPr>
      </w:pPr>
      <w:r w:rsidRPr="00927C12">
        <w:rPr>
          <w:iCs/>
          <w:sz w:val="24"/>
          <w:szCs w:val="24"/>
        </w:rPr>
        <w:t xml:space="preserve">Hos patienter med AKU nedsætter </w:t>
      </w:r>
      <w:proofErr w:type="spellStart"/>
      <w:r w:rsidRPr="00927C12">
        <w:rPr>
          <w:iCs/>
          <w:sz w:val="24"/>
          <w:szCs w:val="24"/>
        </w:rPr>
        <w:t>nitisinonbehandlingen</w:t>
      </w:r>
      <w:proofErr w:type="spellEnd"/>
      <w:r w:rsidRPr="00927C12">
        <w:rPr>
          <w:iCs/>
          <w:sz w:val="24"/>
          <w:szCs w:val="24"/>
        </w:rPr>
        <w:t xml:space="preserve"> akkumuleringen af HGA. Tilgængelige data fra et klinisk studie viser en 99,7 % reduktion i HGA i urinen, og en 98,8 % reduktion i serum-HGA efter </w:t>
      </w:r>
      <w:proofErr w:type="spellStart"/>
      <w:r w:rsidRPr="00927C12">
        <w:rPr>
          <w:iCs/>
          <w:sz w:val="24"/>
          <w:szCs w:val="24"/>
        </w:rPr>
        <w:t>nitisinonbehandling</w:t>
      </w:r>
      <w:proofErr w:type="spellEnd"/>
      <w:r w:rsidRPr="00927C12">
        <w:rPr>
          <w:iCs/>
          <w:sz w:val="24"/>
          <w:szCs w:val="24"/>
        </w:rPr>
        <w:t>, sammenlignet med ubehandlede kontrolpatienter efter 12 måneders behandling.</w:t>
      </w:r>
    </w:p>
    <w:p w:rsidR="00E84790" w:rsidRPr="005E03BC" w:rsidRDefault="00E84790" w:rsidP="00E84790">
      <w:pPr>
        <w:ind w:left="851"/>
        <w:rPr>
          <w:sz w:val="24"/>
          <w:szCs w:val="24"/>
          <w:u w:val="single"/>
        </w:rPr>
      </w:pPr>
    </w:p>
    <w:p w:rsidR="00E84790" w:rsidRPr="005E03BC" w:rsidRDefault="00E84790" w:rsidP="00E84790">
      <w:pPr>
        <w:ind w:left="851"/>
        <w:rPr>
          <w:sz w:val="24"/>
          <w:szCs w:val="24"/>
          <w:u w:val="single"/>
        </w:rPr>
      </w:pPr>
      <w:r w:rsidRPr="005E03BC">
        <w:rPr>
          <w:sz w:val="24"/>
          <w:szCs w:val="24"/>
          <w:u w:val="single"/>
        </w:rPr>
        <w:t>Klinisk virkning og sikkerhed</w:t>
      </w:r>
      <w:r w:rsidR="00927C12">
        <w:rPr>
          <w:sz w:val="24"/>
          <w:szCs w:val="24"/>
          <w:u w:val="single"/>
        </w:rPr>
        <w:t xml:space="preserve"> ved HT-1</w:t>
      </w:r>
    </w:p>
    <w:p w:rsidR="00E84790" w:rsidRPr="005E03BC" w:rsidRDefault="00E84790" w:rsidP="00E84790">
      <w:pPr>
        <w:ind w:left="851"/>
        <w:rPr>
          <w:sz w:val="24"/>
          <w:szCs w:val="24"/>
        </w:rPr>
      </w:pPr>
      <w:r w:rsidRPr="005E03BC">
        <w:rPr>
          <w:sz w:val="24"/>
          <w:szCs w:val="24"/>
        </w:rPr>
        <w:t xml:space="preserve">Det kliniske studie var åbent og ukontrolleret. Doseringshyppigheden i studiet var to gange </w:t>
      </w:r>
      <w:r>
        <w:rPr>
          <w:sz w:val="24"/>
          <w:szCs w:val="24"/>
        </w:rPr>
        <w:t>daglig</w:t>
      </w:r>
      <w:r w:rsidRPr="005E03BC">
        <w:rPr>
          <w:sz w:val="24"/>
          <w:szCs w:val="24"/>
        </w:rPr>
        <w:t>.</w:t>
      </w:r>
    </w:p>
    <w:p w:rsidR="00E84790" w:rsidRPr="005E03BC" w:rsidRDefault="00E84790" w:rsidP="00E84790">
      <w:pPr>
        <w:ind w:left="851"/>
        <w:rPr>
          <w:sz w:val="24"/>
          <w:szCs w:val="24"/>
        </w:rPr>
      </w:pPr>
      <w:r w:rsidRPr="005E03BC">
        <w:rPr>
          <w:sz w:val="24"/>
          <w:szCs w:val="24"/>
        </w:rPr>
        <w:t xml:space="preserve">Sandsynlighederne for overlevelse efter 2, 4 og 6 års behandling med </w:t>
      </w:r>
      <w:proofErr w:type="spellStart"/>
      <w:r w:rsidRPr="005E03BC">
        <w:rPr>
          <w:sz w:val="24"/>
          <w:szCs w:val="24"/>
        </w:rPr>
        <w:t>nitisinon</w:t>
      </w:r>
      <w:proofErr w:type="spellEnd"/>
      <w:r w:rsidRPr="005E03BC">
        <w:rPr>
          <w:sz w:val="24"/>
          <w:szCs w:val="24"/>
        </w:rPr>
        <w:t xml:space="preserve"> er opsummeret i</w:t>
      </w:r>
      <w:r>
        <w:rPr>
          <w:sz w:val="24"/>
          <w:szCs w:val="24"/>
        </w:rPr>
        <w:t xml:space="preserve"> </w:t>
      </w:r>
      <w:r w:rsidRPr="005E03BC">
        <w:rPr>
          <w:sz w:val="24"/>
          <w:szCs w:val="24"/>
        </w:rPr>
        <w:t>nedenstående tabel.</w:t>
      </w:r>
    </w:p>
    <w:p w:rsidR="00E84790" w:rsidRPr="005E03BC" w:rsidRDefault="00E84790" w:rsidP="00E84790">
      <w:pPr>
        <w:ind w:left="851"/>
        <w:rPr>
          <w:sz w:val="24"/>
          <w:szCs w:val="24"/>
        </w:rPr>
      </w:pPr>
    </w:p>
    <w:tbl>
      <w:tblPr>
        <w:tblW w:w="637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92"/>
        <w:gridCol w:w="992"/>
        <w:gridCol w:w="993"/>
      </w:tblGrid>
      <w:tr w:rsidR="00E84790" w:rsidRPr="005E03BC" w:rsidTr="003B4BCE">
        <w:tc>
          <w:tcPr>
            <w:tcW w:w="6379" w:type="dxa"/>
            <w:gridSpan w:val="4"/>
          </w:tcPr>
          <w:p w:rsidR="00E84790" w:rsidRPr="005E03BC" w:rsidRDefault="00E84790" w:rsidP="003B4BCE">
            <w:pPr>
              <w:spacing w:before="1"/>
              <w:ind w:left="34" w:right="-391"/>
              <w:rPr>
                <w:sz w:val="24"/>
                <w:szCs w:val="24"/>
              </w:rPr>
            </w:pPr>
            <w:r w:rsidRPr="005E03BC">
              <w:rPr>
                <w:sz w:val="24"/>
                <w:szCs w:val="24"/>
              </w:rPr>
              <w:t>NTBC-studiet (N=250)</w:t>
            </w:r>
          </w:p>
        </w:tc>
      </w:tr>
      <w:tr w:rsidR="00E84790" w:rsidRPr="005E03BC" w:rsidTr="003B4BCE">
        <w:tc>
          <w:tcPr>
            <w:tcW w:w="3402" w:type="dxa"/>
          </w:tcPr>
          <w:p w:rsidR="00E84790" w:rsidRPr="005E03BC" w:rsidRDefault="00E84790" w:rsidP="003B4BCE">
            <w:pPr>
              <w:spacing w:before="1"/>
              <w:ind w:left="34" w:right="-391"/>
              <w:rPr>
                <w:sz w:val="24"/>
                <w:szCs w:val="24"/>
              </w:rPr>
            </w:pPr>
            <w:r w:rsidRPr="005E03BC">
              <w:rPr>
                <w:sz w:val="24"/>
                <w:szCs w:val="24"/>
              </w:rPr>
              <w:t>Alder ved behandlingsstart</w:t>
            </w:r>
          </w:p>
        </w:tc>
        <w:tc>
          <w:tcPr>
            <w:tcW w:w="992" w:type="dxa"/>
          </w:tcPr>
          <w:p w:rsidR="00E84790" w:rsidRPr="005E03BC" w:rsidRDefault="00E84790" w:rsidP="003B4BCE">
            <w:pPr>
              <w:spacing w:before="1"/>
              <w:ind w:left="34" w:right="-391"/>
              <w:rPr>
                <w:sz w:val="24"/>
                <w:szCs w:val="24"/>
              </w:rPr>
            </w:pPr>
            <w:r w:rsidRPr="005E03BC">
              <w:rPr>
                <w:sz w:val="24"/>
                <w:szCs w:val="24"/>
              </w:rPr>
              <w:t>2 år</w:t>
            </w:r>
          </w:p>
        </w:tc>
        <w:tc>
          <w:tcPr>
            <w:tcW w:w="992" w:type="dxa"/>
          </w:tcPr>
          <w:p w:rsidR="00E84790" w:rsidRPr="005E03BC" w:rsidRDefault="00E84790" w:rsidP="003B4BCE">
            <w:pPr>
              <w:spacing w:before="1"/>
              <w:ind w:left="34" w:right="-391"/>
              <w:rPr>
                <w:sz w:val="24"/>
                <w:szCs w:val="24"/>
              </w:rPr>
            </w:pPr>
            <w:r w:rsidRPr="005E03BC">
              <w:rPr>
                <w:sz w:val="24"/>
                <w:szCs w:val="24"/>
              </w:rPr>
              <w:t>4 år</w:t>
            </w:r>
          </w:p>
        </w:tc>
        <w:tc>
          <w:tcPr>
            <w:tcW w:w="993" w:type="dxa"/>
          </w:tcPr>
          <w:p w:rsidR="00E84790" w:rsidRPr="005E03BC" w:rsidRDefault="00E84790" w:rsidP="003B4BCE">
            <w:pPr>
              <w:spacing w:before="1"/>
              <w:ind w:left="34" w:right="-391"/>
              <w:rPr>
                <w:sz w:val="24"/>
                <w:szCs w:val="24"/>
              </w:rPr>
            </w:pPr>
            <w:r w:rsidRPr="005E03BC">
              <w:rPr>
                <w:sz w:val="24"/>
                <w:szCs w:val="24"/>
              </w:rPr>
              <w:t>6 år</w:t>
            </w:r>
          </w:p>
        </w:tc>
      </w:tr>
      <w:tr w:rsidR="00E84790" w:rsidRPr="005E03BC" w:rsidTr="003B4BCE">
        <w:tc>
          <w:tcPr>
            <w:tcW w:w="3402" w:type="dxa"/>
          </w:tcPr>
          <w:p w:rsidR="00E84790" w:rsidRPr="005E03BC" w:rsidRDefault="00E84790" w:rsidP="003B4BCE">
            <w:pPr>
              <w:spacing w:before="1"/>
              <w:ind w:left="34" w:right="-391"/>
              <w:rPr>
                <w:sz w:val="24"/>
                <w:szCs w:val="24"/>
              </w:rPr>
            </w:pPr>
            <w:r w:rsidRPr="005E03BC">
              <w:rPr>
                <w:sz w:val="24"/>
                <w:szCs w:val="24"/>
              </w:rPr>
              <w:t>≤ 2 måneder</w:t>
            </w:r>
          </w:p>
        </w:tc>
        <w:tc>
          <w:tcPr>
            <w:tcW w:w="992" w:type="dxa"/>
          </w:tcPr>
          <w:p w:rsidR="00E84790" w:rsidRPr="005E03BC" w:rsidRDefault="00E84790" w:rsidP="003B4BCE">
            <w:pPr>
              <w:spacing w:before="1"/>
              <w:ind w:left="34" w:right="-391"/>
              <w:rPr>
                <w:sz w:val="24"/>
                <w:szCs w:val="24"/>
              </w:rPr>
            </w:pPr>
            <w:r w:rsidRPr="005E03BC">
              <w:rPr>
                <w:sz w:val="24"/>
                <w:szCs w:val="24"/>
              </w:rPr>
              <w:t>93</w:t>
            </w:r>
            <w:r>
              <w:rPr>
                <w:sz w:val="24"/>
                <w:szCs w:val="24"/>
              </w:rPr>
              <w:t xml:space="preserve"> %</w:t>
            </w:r>
          </w:p>
        </w:tc>
        <w:tc>
          <w:tcPr>
            <w:tcW w:w="992" w:type="dxa"/>
          </w:tcPr>
          <w:p w:rsidR="00E84790" w:rsidRPr="005E03BC" w:rsidRDefault="00E84790" w:rsidP="003B4BCE">
            <w:pPr>
              <w:spacing w:before="1"/>
              <w:ind w:left="34" w:right="-391"/>
              <w:rPr>
                <w:sz w:val="24"/>
                <w:szCs w:val="24"/>
              </w:rPr>
            </w:pPr>
            <w:r w:rsidRPr="005E03BC">
              <w:rPr>
                <w:sz w:val="24"/>
                <w:szCs w:val="24"/>
              </w:rPr>
              <w:t>93</w:t>
            </w:r>
            <w:r>
              <w:rPr>
                <w:sz w:val="24"/>
                <w:szCs w:val="24"/>
              </w:rPr>
              <w:t xml:space="preserve"> %</w:t>
            </w:r>
          </w:p>
        </w:tc>
        <w:tc>
          <w:tcPr>
            <w:tcW w:w="993" w:type="dxa"/>
          </w:tcPr>
          <w:p w:rsidR="00E84790" w:rsidRPr="005E03BC" w:rsidRDefault="00E84790" w:rsidP="003B4BCE">
            <w:pPr>
              <w:spacing w:before="1"/>
              <w:ind w:left="34" w:right="-391"/>
              <w:rPr>
                <w:sz w:val="24"/>
                <w:szCs w:val="24"/>
              </w:rPr>
            </w:pPr>
            <w:r w:rsidRPr="005E03BC">
              <w:rPr>
                <w:sz w:val="24"/>
                <w:szCs w:val="24"/>
              </w:rPr>
              <w:t>93</w:t>
            </w:r>
            <w:r>
              <w:rPr>
                <w:sz w:val="24"/>
                <w:szCs w:val="24"/>
              </w:rPr>
              <w:t xml:space="preserve"> %</w:t>
            </w:r>
          </w:p>
        </w:tc>
      </w:tr>
      <w:tr w:rsidR="00E84790" w:rsidRPr="005E03BC" w:rsidTr="003B4BCE">
        <w:tc>
          <w:tcPr>
            <w:tcW w:w="3402" w:type="dxa"/>
          </w:tcPr>
          <w:p w:rsidR="00E84790" w:rsidRPr="005E03BC" w:rsidRDefault="00E84790" w:rsidP="003B4BCE">
            <w:pPr>
              <w:spacing w:before="1"/>
              <w:ind w:left="34" w:right="-391"/>
              <w:rPr>
                <w:sz w:val="24"/>
                <w:szCs w:val="24"/>
              </w:rPr>
            </w:pPr>
            <w:r w:rsidRPr="005E03BC">
              <w:rPr>
                <w:sz w:val="24"/>
                <w:szCs w:val="24"/>
              </w:rPr>
              <w:t>≤ 6 måneder</w:t>
            </w:r>
          </w:p>
        </w:tc>
        <w:tc>
          <w:tcPr>
            <w:tcW w:w="992" w:type="dxa"/>
          </w:tcPr>
          <w:p w:rsidR="00E84790" w:rsidRPr="005E03BC" w:rsidRDefault="00E84790" w:rsidP="003B4BCE">
            <w:pPr>
              <w:spacing w:before="1"/>
              <w:ind w:left="34" w:right="-391"/>
              <w:rPr>
                <w:sz w:val="24"/>
                <w:szCs w:val="24"/>
              </w:rPr>
            </w:pPr>
            <w:r w:rsidRPr="005E03BC">
              <w:rPr>
                <w:sz w:val="24"/>
                <w:szCs w:val="24"/>
              </w:rPr>
              <w:t>93</w:t>
            </w:r>
            <w:r>
              <w:rPr>
                <w:sz w:val="24"/>
                <w:szCs w:val="24"/>
              </w:rPr>
              <w:t xml:space="preserve"> %</w:t>
            </w:r>
          </w:p>
        </w:tc>
        <w:tc>
          <w:tcPr>
            <w:tcW w:w="992" w:type="dxa"/>
          </w:tcPr>
          <w:p w:rsidR="00E84790" w:rsidRPr="005E03BC" w:rsidRDefault="00E84790" w:rsidP="003B4BCE">
            <w:pPr>
              <w:spacing w:before="1"/>
              <w:ind w:left="34" w:right="-391"/>
              <w:rPr>
                <w:sz w:val="24"/>
                <w:szCs w:val="24"/>
              </w:rPr>
            </w:pPr>
            <w:r w:rsidRPr="005E03BC">
              <w:rPr>
                <w:sz w:val="24"/>
                <w:szCs w:val="24"/>
              </w:rPr>
              <w:t>93</w:t>
            </w:r>
            <w:r>
              <w:rPr>
                <w:sz w:val="24"/>
                <w:szCs w:val="24"/>
              </w:rPr>
              <w:t xml:space="preserve"> %</w:t>
            </w:r>
          </w:p>
        </w:tc>
        <w:tc>
          <w:tcPr>
            <w:tcW w:w="993" w:type="dxa"/>
          </w:tcPr>
          <w:p w:rsidR="00E84790" w:rsidRPr="005E03BC" w:rsidRDefault="00E84790" w:rsidP="003B4BCE">
            <w:pPr>
              <w:spacing w:before="1"/>
              <w:ind w:left="34" w:right="-391"/>
              <w:rPr>
                <w:sz w:val="24"/>
                <w:szCs w:val="24"/>
              </w:rPr>
            </w:pPr>
            <w:r w:rsidRPr="005E03BC">
              <w:rPr>
                <w:sz w:val="24"/>
                <w:szCs w:val="24"/>
              </w:rPr>
              <w:t>93</w:t>
            </w:r>
            <w:r>
              <w:rPr>
                <w:sz w:val="24"/>
                <w:szCs w:val="24"/>
              </w:rPr>
              <w:t xml:space="preserve"> %</w:t>
            </w:r>
          </w:p>
        </w:tc>
      </w:tr>
      <w:tr w:rsidR="00E84790" w:rsidRPr="005E03BC" w:rsidTr="003B4BCE">
        <w:tc>
          <w:tcPr>
            <w:tcW w:w="3402" w:type="dxa"/>
          </w:tcPr>
          <w:p w:rsidR="00E84790" w:rsidRPr="005E03BC" w:rsidRDefault="00E84790" w:rsidP="003B4BCE">
            <w:pPr>
              <w:spacing w:before="1"/>
              <w:ind w:left="34" w:right="-391"/>
              <w:rPr>
                <w:sz w:val="24"/>
                <w:szCs w:val="24"/>
              </w:rPr>
            </w:pPr>
            <w:r w:rsidRPr="005E03BC">
              <w:rPr>
                <w:sz w:val="24"/>
                <w:szCs w:val="24"/>
              </w:rPr>
              <w:t>&gt; 6 måneder</w:t>
            </w:r>
          </w:p>
        </w:tc>
        <w:tc>
          <w:tcPr>
            <w:tcW w:w="992" w:type="dxa"/>
          </w:tcPr>
          <w:p w:rsidR="00E84790" w:rsidRPr="005E03BC" w:rsidRDefault="00E84790" w:rsidP="003B4BCE">
            <w:pPr>
              <w:spacing w:before="1"/>
              <w:ind w:left="34" w:right="-391"/>
              <w:rPr>
                <w:sz w:val="24"/>
                <w:szCs w:val="24"/>
              </w:rPr>
            </w:pPr>
            <w:r w:rsidRPr="005E03BC">
              <w:rPr>
                <w:sz w:val="24"/>
                <w:szCs w:val="24"/>
              </w:rPr>
              <w:t>96</w:t>
            </w:r>
            <w:r>
              <w:rPr>
                <w:sz w:val="24"/>
                <w:szCs w:val="24"/>
              </w:rPr>
              <w:t xml:space="preserve"> %</w:t>
            </w:r>
          </w:p>
        </w:tc>
        <w:tc>
          <w:tcPr>
            <w:tcW w:w="992" w:type="dxa"/>
          </w:tcPr>
          <w:p w:rsidR="00E84790" w:rsidRPr="005E03BC" w:rsidRDefault="00E84790" w:rsidP="003B4BCE">
            <w:pPr>
              <w:spacing w:before="1"/>
              <w:ind w:left="34" w:right="-391"/>
              <w:rPr>
                <w:sz w:val="24"/>
                <w:szCs w:val="24"/>
              </w:rPr>
            </w:pPr>
            <w:r w:rsidRPr="005E03BC">
              <w:rPr>
                <w:sz w:val="24"/>
                <w:szCs w:val="24"/>
              </w:rPr>
              <w:t>95</w:t>
            </w:r>
            <w:r>
              <w:rPr>
                <w:sz w:val="24"/>
                <w:szCs w:val="24"/>
              </w:rPr>
              <w:t xml:space="preserve"> %</w:t>
            </w:r>
          </w:p>
        </w:tc>
        <w:tc>
          <w:tcPr>
            <w:tcW w:w="993" w:type="dxa"/>
          </w:tcPr>
          <w:p w:rsidR="00E84790" w:rsidRPr="005E03BC" w:rsidRDefault="00E84790" w:rsidP="003B4BCE">
            <w:pPr>
              <w:spacing w:before="1"/>
              <w:ind w:left="34" w:right="-391"/>
              <w:rPr>
                <w:sz w:val="24"/>
                <w:szCs w:val="24"/>
              </w:rPr>
            </w:pPr>
            <w:r w:rsidRPr="005E03BC">
              <w:rPr>
                <w:sz w:val="24"/>
                <w:szCs w:val="24"/>
              </w:rPr>
              <w:t>95</w:t>
            </w:r>
            <w:r>
              <w:rPr>
                <w:sz w:val="24"/>
                <w:szCs w:val="24"/>
              </w:rPr>
              <w:t xml:space="preserve"> %</w:t>
            </w:r>
          </w:p>
        </w:tc>
      </w:tr>
      <w:tr w:rsidR="00E84790" w:rsidRPr="005E03BC" w:rsidTr="003B4BCE">
        <w:tc>
          <w:tcPr>
            <w:tcW w:w="3402" w:type="dxa"/>
          </w:tcPr>
          <w:p w:rsidR="00E84790" w:rsidRPr="005E03BC" w:rsidRDefault="00E84790" w:rsidP="003B4BCE">
            <w:pPr>
              <w:spacing w:before="1"/>
              <w:ind w:left="34" w:right="-391"/>
              <w:rPr>
                <w:sz w:val="24"/>
                <w:szCs w:val="24"/>
              </w:rPr>
            </w:pPr>
            <w:r w:rsidRPr="005E03BC">
              <w:rPr>
                <w:sz w:val="24"/>
                <w:szCs w:val="24"/>
              </w:rPr>
              <w:t>Samlet</w:t>
            </w:r>
          </w:p>
        </w:tc>
        <w:tc>
          <w:tcPr>
            <w:tcW w:w="992" w:type="dxa"/>
          </w:tcPr>
          <w:p w:rsidR="00E84790" w:rsidRPr="005E03BC" w:rsidRDefault="00E84790" w:rsidP="003B4BCE">
            <w:pPr>
              <w:spacing w:before="1"/>
              <w:ind w:left="34" w:right="-391"/>
              <w:rPr>
                <w:sz w:val="24"/>
                <w:szCs w:val="24"/>
              </w:rPr>
            </w:pPr>
            <w:r w:rsidRPr="005E03BC">
              <w:rPr>
                <w:sz w:val="24"/>
                <w:szCs w:val="24"/>
              </w:rPr>
              <w:t>94</w:t>
            </w:r>
            <w:r>
              <w:rPr>
                <w:sz w:val="24"/>
                <w:szCs w:val="24"/>
              </w:rPr>
              <w:t xml:space="preserve"> %</w:t>
            </w:r>
          </w:p>
        </w:tc>
        <w:tc>
          <w:tcPr>
            <w:tcW w:w="992" w:type="dxa"/>
          </w:tcPr>
          <w:p w:rsidR="00E84790" w:rsidRPr="005E03BC" w:rsidRDefault="00E84790" w:rsidP="003B4BCE">
            <w:pPr>
              <w:spacing w:before="1"/>
              <w:ind w:left="34" w:right="-391"/>
              <w:rPr>
                <w:sz w:val="24"/>
                <w:szCs w:val="24"/>
              </w:rPr>
            </w:pPr>
            <w:r w:rsidRPr="005E03BC">
              <w:rPr>
                <w:sz w:val="24"/>
                <w:szCs w:val="24"/>
              </w:rPr>
              <w:t>94</w:t>
            </w:r>
            <w:r>
              <w:rPr>
                <w:sz w:val="24"/>
                <w:szCs w:val="24"/>
              </w:rPr>
              <w:t xml:space="preserve"> %</w:t>
            </w:r>
          </w:p>
        </w:tc>
        <w:tc>
          <w:tcPr>
            <w:tcW w:w="993" w:type="dxa"/>
          </w:tcPr>
          <w:p w:rsidR="00E84790" w:rsidRPr="005E03BC" w:rsidRDefault="00E84790" w:rsidP="003B4BCE">
            <w:pPr>
              <w:spacing w:before="1"/>
              <w:ind w:left="34" w:right="-391"/>
              <w:rPr>
                <w:sz w:val="24"/>
                <w:szCs w:val="24"/>
              </w:rPr>
            </w:pPr>
            <w:r w:rsidRPr="005E03BC">
              <w:rPr>
                <w:sz w:val="24"/>
                <w:szCs w:val="24"/>
              </w:rPr>
              <w:t>94</w:t>
            </w:r>
            <w:r>
              <w:rPr>
                <w:sz w:val="24"/>
                <w:szCs w:val="24"/>
              </w:rPr>
              <w:t xml:space="preserve"> %</w:t>
            </w:r>
          </w:p>
        </w:tc>
      </w:tr>
    </w:tbl>
    <w:p w:rsidR="00E84790" w:rsidRPr="005E03BC" w:rsidRDefault="00E84790" w:rsidP="00E84790">
      <w:pPr>
        <w:ind w:left="851"/>
        <w:rPr>
          <w:sz w:val="24"/>
          <w:szCs w:val="24"/>
        </w:rPr>
      </w:pPr>
    </w:p>
    <w:p w:rsidR="00E84790" w:rsidRDefault="00E84790" w:rsidP="00E84790">
      <w:pPr>
        <w:ind w:left="851"/>
        <w:rPr>
          <w:sz w:val="24"/>
          <w:szCs w:val="24"/>
        </w:rPr>
      </w:pPr>
      <w:r w:rsidRPr="005E03BC">
        <w:rPr>
          <w:sz w:val="24"/>
          <w:szCs w:val="24"/>
        </w:rPr>
        <w:t xml:space="preserve">Data fra et studie anvendt som historisk kontrol (van </w:t>
      </w:r>
      <w:proofErr w:type="spellStart"/>
      <w:r w:rsidRPr="005E03BC">
        <w:rPr>
          <w:sz w:val="24"/>
          <w:szCs w:val="24"/>
        </w:rPr>
        <w:t>Spronsen</w:t>
      </w:r>
      <w:proofErr w:type="spellEnd"/>
      <w:r w:rsidRPr="005E03BC">
        <w:rPr>
          <w:sz w:val="24"/>
          <w:szCs w:val="24"/>
        </w:rPr>
        <w:t xml:space="preserve"> et al., 1994) viste følgende sandsynligheder for overlevelse</w:t>
      </w:r>
      <w:r>
        <w:rPr>
          <w:sz w:val="24"/>
          <w:szCs w:val="24"/>
        </w:rPr>
        <w:t>:</w:t>
      </w:r>
    </w:p>
    <w:p w:rsidR="00E84790" w:rsidRPr="005E03BC" w:rsidRDefault="00E84790" w:rsidP="00E84790">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0"/>
        <w:gridCol w:w="1084"/>
        <w:gridCol w:w="992"/>
      </w:tblGrid>
      <w:tr w:rsidR="00E84790" w:rsidRPr="005E03BC" w:rsidTr="003B4BCE">
        <w:tc>
          <w:tcPr>
            <w:tcW w:w="3310" w:type="dxa"/>
          </w:tcPr>
          <w:p w:rsidR="00E84790" w:rsidRPr="005E03BC" w:rsidRDefault="00E84790" w:rsidP="003B4BCE">
            <w:pPr>
              <w:spacing w:before="1"/>
              <w:ind w:left="34" w:right="247"/>
              <w:rPr>
                <w:sz w:val="24"/>
                <w:szCs w:val="24"/>
              </w:rPr>
            </w:pPr>
            <w:r w:rsidRPr="005E03BC">
              <w:rPr>
                <w:sz w:val="24"/>
                <w:szCs w:val="24"/>
              </w:rPr>
              <w:t>Alder ved start af symptomer</w:t>
            </w:r>
          </w:p>
        </w:tc>
        <w:tc>
          <w:tcPr>
            <w:tcW w:w="1084" w:type="dxa"/>
          </w:tcPr>
          <w:p w:rsidR="00E84790" w:rsidRPr="005E03BC" w:rsidRDefault="00E84790" w:rsidP="003B4BCE">
            <w:pPr>
              <w:spacing w:before="1"/>
              <w:ind w:left="126" w:right="-250"/>
              <w:rPr>
                <w:sz w:val="24"/>
                <w:szCs w:val="24"/>
              </w:rPr>
            </w:pPr>
            <w:r w:rsidRPr="005E03BC">
              <w:rPr>
                <w:sz w:val="24"/>
                <w:szCs w:val="24"/>
              </w:rPr>
              <w:t>1 år</w:t>
            </w:r>
          </w:p>
        </w:tc>
        <w:tc>
          <w:tcPr>
            <w:tcW w:w="992" w:type="dxa"/>
          </w:tcPr>
          <w:p w:rsidR="00E84790" w:rsidRPr="005E03BC" w:rsidRDefault="00E84790" w:rsidP="003B4BCE">
            <w:pPr>
              <w:spacing w:before="1"/>
              <w:ind w:left="73" w:right="-108"/>
              <w:rPr>
                <w:sz w:val="24"/>
                <w:szCs w:val="24"/>
              </w:rPr>
            </w:pPr>
            <w:r w:rsidRPr="005E03BC">
              <w:rPr>
                <w:sz w:val="24"/>
                <w:szCs w:val="24"/>
              </w:rPr>
              <w:t>2 år</w:t>
            </w:r>
          </w:p>
        </w:tc>
      </w:tr>
      <w:tr w:rsidR="00E84790" w:rsidRPr="005E03BC" w:rsidTr="003B4BCE">
        <w:tc>
          <w:tcPr>
            <w:tcW w:w="3310" w:type="dxa"/>
          </w:tcPr>
          <w:p w:rsidR="00E84790" w:rsidRPr="005E03BC" w:rsidRDefault="00E84790" w:rsidP="003B4BCE">
            <w:pPr>
              <w:spacing w:before="1"/>
              <w:ind w:left="34" w:right="247"/>
              <w:rPr>
                <w:sz w:val="24"/>
                <w:szCs w:val="24"/>
              </w:rPr>
            </w:pPr>
            <w:r w:rsidRPr="005E03BC">
              <w:rPr>
                <w:sz w:val="24"/>
                <w:szCs w:val="24"/>
              </w:rPr>
              <w:t>&lt; 2 måneder</w:t>
            </w:r>
          </w:p>
        </w:tc>
        <w:tc>
          <w:tcPr>
            <w:tcW w:w="1084" w:type="dxa"/>
          </w:tcPr>
          <w:p w:rsidR="00E84790" w:rsidRPr="005E03BC" w:rsidRDefault="00E84790" w:rsidP="003B4BCE">
            <w:pPr>
              <w:spacing w:before="1"/>
              <w:ind w:left="126" w:right="-250"/>
              <w:rPr>
                <w:sz w:val="24"/>
                <w:szCs w:val="24"/>
              </w:rPr>
            </w:pPr>
            <w:r w:rsidRPr="005E03BC">
              <w:rPr>
                <w:sz w:val="24"/>
                <w:szCs w:val="24"/>
              </w:rPr>
              <w:t>38</w:t>
            </w:r>
            <w:r>
              <w:rPr>
                <w:sz w:val="24"/>
                <w:szCs w:val="24"/>
              </w:rPr>
              <w:t xml:space="preserve"> %</w:t>
            </w:r>
          </w:p>
        </w:tc>
        <w:tc>
          <w:tcPr>
            <w:tcW w:w="992" w:type="dxa"/>
          </w:tcPr>
          <w:p w:rsidR="00E84790" w:rsidRPr="005E03BC" w:rsidRDefault="00E84790" w:rsidP="003B4BCE">
            <w:pPr>
              <w:spacing w:before="1"/>
              <w:ind w:left="73" w:right="-108"/>
              <w:rPr>
                <w:sz w:val="24"/>
                <w:szCs w:val="24"/>
              </w:rPr>
            </w:pPr>
            <w:r w:rsidRPr="005E03BC">
              <w:rPr>
                <w:sz w:val="24"/>
                <w:szCs w:val="24"/>
              </w:rPr>
              <w:t>29</w:t>
            </w:r>
            <w:r>
              <w:rPr>
                <w:sz w:val="24"/>
                <w:szCs w:val="24"/>
              </w:rPr>
              <w:t xml:space="preserve"> %</w:t>
            </w:r>
          </w:p>
        </w:tc>
      </w:tr>
      <w:tr w:rsidR="00E84790" w:rsidRPr="005E03BC" w:rsidTr="003B4BCE">
        <w:tc>
          <w:tcPr>
            <w:tcW w:w="3310" w:type="dxa"/>
          </w:tcPr>
          <w:p w:rsidR="00E84790" w:rsidRPr="005E03BC" w:rsidRDefault="00E84790" w:rsidP="003B4BCE">
            <w:pPr>
              <w:spacing w:before="1"/>
              <w:ind w:left="34" w:right="247"/>
              <w:rPr>
                <w:sz w:val="24"/>
                <w:szCs w:val="24"/>
              </w:rPr>
            </w:pPr>
            <w:r w:rsidRPr="005E03BC">
              <w:rPr>
                <w:sz w:val="24"/>
                <w:szCs w:val="24"/>
              </w:rPr>
              <w:t>&gt; 2-6 måneder</w:t>
            </w:r>
          </w:p>
        </w:tc>
        <w:tc>
          <w:tcPr>
            <w:tcW w:w="1084" w:type="dxa"/>
          </w:tcPr>
          <w:p w:rsidR="00E84790" w:rsidRPr="005E03BC" w:rsidRDefault="00E84790" w:rsidP="003B4BCE">
            <w:pPr>
              <w:spacing w:before="1"/>
              <w:ind w:left="126" w:right="-250"/>
              <w:rPr>
                <w:sz w:val="24"/>
                <w:szCs w:val="24"/>
              </w:rPr>
            </w:pPr>
            <w:r w:rsidRPr="005E03BC">
              <w:rPr>
                <w:sz w:val="24"/>
                <w:szCs w:val="24"/>
              </w:rPr>
              <w:t>74</w:t>
            </w:r>
            <w:r>
              <w:rPr>
                <w:sz w:val="24"/>
                <w:szCs w:val="24"/>
              </w:rPr>
              <w:t xml:space="preserve"> %</w:t>
            </w:r>
          </w:p>
        </w:tc>
        <w:tc>
          <w:tcPr>
            <w:tcW w:w="992" w:type="dxa"/>
          </w:tcPr>
          <w:p w:rsidR="00E84790" w:rsidRPr="005E03BC" w:rsidRDefault="00E84790" w:rsidP="003B4BCE">
            <w:pPr>
              <w:spacing w:before="1"/>
              <w:ind w:left="73" w:right="-108"/>
              <w:rPr>
                <w:sz w:val="24"/>
                <w:szCs w:val="24"/>
              </w:rPr>
            </w:pPr>
            <w:r w:rsidRPr="005E03BC">
              <w:rPr>
                <w:sz w:val="24"/>
                <w:szCs w:val="24"/>
              </w:rPr>
              <w:t>74</w:t>
            </w:r>
            <w:r>
              <w:rPr>
                <w:sz w:val="24"/>
                <w:szCs w:val="24"/>
              </w:rPr>
              <w:t xml:space="preserve"> %</w:t>
            </w:r>
          </w:p>
        </w:tc>
      </w:tr>
      <w:tr w:rsidR="00E84790" w:rsidRPr="005E03BC" w:rsidTr="003B4BCE">
        <w:tc>
          <w:tcPr>
            <w:tcW w:w="3310" w:type="dxa"/>
          </w:tcPr>
          <w:p w:rsidR="00E84790" w:rsidRPr="005E03BC" w:rsidRDefault="00E84790" w:rsidP="003B4BCE">
            <w:pPr>
              <w:spacing w:before="1"/>
              <w:ind w:left="34" w:right="247"/>
              <w:rPr>
                <w:sz w:val="24"/>
                <w:szCs w:val="24"/>
              </w:rPr>
            </w:pPr>
            <w:r w:rsidRPr="005E03BC">
              <w:rPr>
                <w:sz w:val="24"/>
                <w:szCs w:val="24"/>
              </w:rPr>
              <w:t>&gt; 6 måneder</w:t>
            </w:r>
          </w:p>
        </w:tc>
        <w:tc>
          <w:tcPr>
            <w:tcW w:w="1084" w:type="dxa"/>
          </w:tcPr>
          <w:p w:rsidR="00E84790" w:rsidRPr="005E03BC" w:rsidRDefault="00E84790" w:rsidP="003B4BCE">
            <w:pPr>
              <w:spacing w:before="1"/>
              <w:ind w:left="126" w:right="-250"/>
              <w:rPr>
                <w:sz w:val="24"/>
                <w:szCs w:val="24"/>
              </w:rPr>
            </w:pPr>
            <w:r w:rsidRPr="005E03BC">
              <w:rPr>
                <w:sz w:val="24"/>
                <w:szCs w:val="24"/>
              </w:rPr>
              <w:t>96</w:t>
            </w:r>
            <w:r>
              <w:rPr>
                <w:sz w:val="24"/>
                <w:szCs w:val="24"/>
              </w:rPr>
              <w:t xml:space="preserve"> %</w:t>
            </w:r>
          </w:p>
        </w:tc>
        <w:tc>
          <w:tcPr>
            <w:tcW w:w="992" w:type="dxa"/>
          </w:tcPr>
          <w:p w:rsidR="00E84790" w:rsidRPr="005E03BC" w:rsidRDefault="00E84790" w:rsidP="003B4BCE">
            <w:pPr>
              <w:spacing w:before="1"/>
              <w:ind w:left="73" w:right="-108"/>
              <w:rPr>
                <w:sz w:val="24"/>
                <w:szCs w:val="24"/>
              </w:rPr>
            </w:pPr>
            <w:r w:rsidRPr="005E03BC">
              <w:rPr>
                <w:sz w:val="24"/>
                <w:szCs w:val="24"/>
              </w:rPr>
              <w:t>96</w:t>
            </w:r>
            <w:r>
              <w:rPr>
                <w:sz w:val="24"/>
                <w:szCs w:val="24"/>
              </w:rPr>
              <w:t xml:space="preserve"> %</w:t>
            </w:r>
          </w:p>
        </w:tc>
      </w:tr>
    </w:tbl>
    <w:p w:rsidR="00E84790" w:rsidRPr="005E03BC" w:rsidRDefault="00E84790" w:rsidP="00E84790">
      <w:pPr>
        <w:ind w:left="851"/>
        <w:rPr>
          <w:sz w:val="24"/>
          <w:szCs w:val="24"/>
        </w:rPr>
      </w:pPr>
    </w:p>
    <w:p w:rsidR="00E84790" w:rsidRPr="005E03BC" w:rsidRDefault="00E84790" w:rsidP="00E84790">
      <w:pPr>
        <w:ind w:left="851"/>
        <w:rPr>
          <w:sz w:val="24"/>
          <w:szCs w:val="24"/>
        </w:rPr>
      </w:pPr>
      <w:r w:rsidRPr="005E03BC">
        <w:rPr>
          <w:sz w:val="24"/>
          <w:szCs w:val="24"/>
        </w:rPr>
        <w:t xml:space="preserve">Det sås også, at behandling med </w:t>
      </w:r>
      <w:proofErr w:type="spellStart"/>
      <w:r w:rsidRPr="005E03BC">
        <w:rPr>
          <w:sz w:val="24"/>
          <w:szCs w:val="24"/>
        </w:rPr>
        <w:t>nitisinon</w:t>
      </w:r>
      <w:proofErr w:type="spellEnd"/>
      <w:r w:rsidRPr="005E03BC">
        <w:rPr>
          <w:sz w:val="24"/>
          <w:szCs w:val="24"/>
        </w:rPr>
        <w:t xml:space="preserve"> resulterede i en nedsat risiko for udvikling af </w:t>
      </w:r>
      <w:proofErr w:type="spellStart"/>
      <w:r w:rsidRPr="005E03BC">
        <w:rPr>
          <w:sz w:val="24"/>
          <w:szCs w:val="24"/>
        </w:rPr>
        <w:t>hepatocellulært</w:t>
      </w:r>
      <w:proofErr w:type="spellEnd"/>
      <w:r w:rsidRPr="005E03BC">
        <w:rPr>
          <w:sz w:val="24"/>
          <w:szCs w:val="24"/>
        </w:rPr>
        <w:t xml:space="preserve"> karcinom (HCC), sammenlignet med historiske data for behandling med kostmæssige restriktioner alene. Man fandt ud af, at tidlig indledning af behandling resulterede i en yderligere nedsat risiko for udvikling af </w:t>
      </w:r>
      <w:proofErr w:type="spellStart"/>
      <w:r w:rsidRPr="005E03BC">
        <w:rPr>
          <w:sz w:val="24"/>
          <w:szCs w:val="24"/>
        </w:rPr>
        <w:t>hepatocellulært</w:t>
      </w:r>
      <w:proofErr w:type="spellEnd"/>
      <w:r w:rsidRPr="005E03BC">
        <w:rPr>
          <w:sz w:val="24"/>
          <w:szCs w:val="24"/>
        </w:rPr>
        <w:t xml:space="preserve"> karcinom.</w:t>
      </w:r>
    </w:p>
    <w:p w:rsidR="00E84790" w:rsidRPr="005E03BC" w:rsidRDefault="00E84790" w:rsidP="00E84790">
      <w:pPr>
        <w:ind w:left="851"/>
        <w:rPr>
          <w:sz w:val="24"/>
          <w:szCs w:val="24"/>
        </w:rPr>
      </w:pPr>
    </w:p>
    <w:p w:rsidR="00E84790" w:rsidRPr="005E03BC" w:rsidRDefault="00E84790" w:rsidP="00E84790">
      <w:pPr>
        <w:ind w:left="851"/>
        <w:rPr>
          <w:sz w:val="24"/>
          <w:szCs w:val="24"/>
        </w:rPr>
      </w:pPr>
      <w:r w:rsidRPr="005E03BC">
        <w:rPr>
          <w:sz w:val="24"/>
          <w:szCs w:val="24"/>
        </w:rPr>
        <w:t xml:space="preserve">2, 4 og 6 års sandsynligheden for, at HCC ikke udvikles under </w:t>
      </w:r>
      <w:proofErr w:type="spellStart"/>
      <w:r w:rsidRPr="005E03BC">
        <w:rPr>
          <w:sz w:val="24"/>
          <w:szCs w:val="24"/>
        </w:rPr>
        <w:t>nitisinonbehandling</w:t>
      </w:r>
      <w:proofErr w:type="spellEnd"/>
      <w:r w:rsidRPr="005E03BC">
        <w:rPr>
          <w:sz w:val="24"/>
          <w:szCs w:val="24"/>
        </w:rPr>
        <w:t xml:space="preserve"> for patienter på 24 måneder og derunder ved behandlingsstart, og for patienter over 24 måneder ved behandlingsstart vises i følgende tabel:</w:t>
      </w:r>
    </w:p>
    <w:p w:rsidR="00E84790" w:rsidRPr="005E03BC" w:rsidRDefault="00E84790" w:rsidP="00E84790">
      <w:pPr>
        <w:ind w:left="851"/>
        <w:rPr>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937"/>
        <w:gridCol w:w="938"/>
        <w:gridCol w:w="938"/>
        <w:gridCol w:w="938"/>
        <w:gridCol w:w="1284"/>
        <w:gridCol w:w="1134"/>
        <w:gridCol w:w="1134"/>
      </w:tblGrid>
      <w:tr w:rsidR="00E84790" w:rsidRPr="005E03BC" w:rsidTr="003B4BCE">
        <w:tc>
          <w:tcPr>
            <w:tcW w:w="9526" w:type="dxa"/>
            <w:gridSpan w:val="8"/>
            <w:vAlign w:val="center"/>
          </w:tcPr>
          <w:p w:rsidR="00E84790" w:rsidRPr="005E03BC" w:rsidRDefault="00E84790" w:rsidP="003B4BCE">
            <w:pPr>
              <w:tabs>
                <w:tab w:val="left" w:pos="567"/>
              </w:tabs>
              <w:rPr>
                <w:iCs/>
                <w:sz w:val="24"/>
                <w:szCs w:val="24"/>
              </w:rPr>
            </w:pPr>
            <w:r w:rsidRPr="005E03BC">
              <w:rPr>
                <w:iCs/>
                <w:sz w:val="24"/>
                <w:szCs w:val="24"/>
              </w:rPr>
              <w:t>NTBC-studiet (N=250)</w:t>
            </w:r>
          </w:p>
        </w:tc>
      </w:tr>
      <w:tr w:rsidR="00E84790" w:rsidRPr="005E03BC" w:rsidTr="003B4BCE">
        <w:tc>
          <w:tcPr>
            <w:tcW w:w="0" w:type="auto"/>
            <w:vMerge w:val="restart"/>
            <w:vAlign w:val="center"/>
          </w:tcPr>
          <w:p w:rsidR="00E84790" w:rsidRPr="005E03BC" w:rsidRDefault="00E84790" w:rsidP="003B4BCE">
            <w:pPr>
              <w:spacing w:before="18"/>
              <w:jc w:val="center"/>
              <w:rPr>
                <w:sz w:val="24"/>
                <w:szCs w:val="24"/>
              </w:rPr>
            </w:pPr>
          </w:p>
        </w:tc>
        <w:tc>
          <w:tcPr>
            <w:tcW w:w="3751" w:type="dxa"/>
            <w:gridSpan w:val="4"/>
            <w:vAlign w:val="center"/>
          </w:tcPr>
          <w:p w:rsidR="00E84790" w:rsidRPr="005E03BC" w:rsidRDefault="00E84790" w:rsidP="003B4BCE">
            <w:pPr>
              <w:spacing w:before="18"/>
              <w:jc w:val="center"/>
              <w:rPr>
                <w:sz w:val="24"/>
                <w:szCs w:val="24"/>
              </w:rPr>
            </w:pPr>
            <w:r w:rsidRPr="005E03BC">
              <w:rPr>
                <w:sz w:val="24"/>
                <w:szCs w:val="24"/>
              </w:rPr>
              <w:t>Antal patienter</w:t>
            </w:r>
          </w:p>
        </w:tc>
        <w:tc>
          <w:tcPr>
            <w:tcW w:w="3552" w:type="dxa"/>
            <w:gridSpan w:val="3"/>
            <w:vAlign w:val="center"/>
          </w:tcPr>
          <w:p w:rsidR="00E84790" w:rsidRPr="005E03BC" w:rsidRDefault="00E84790" w:rsidP="003B4BCE">
            <w:pPr>
              <w:spacing w:before="18"/>
              <w:jc w:val="center"/>
              <w:rPr>
                <w:sz w:val="24"/>
                <w:szCs w:val="24"/>
              </w:rPr>
            </w:pPr>
            <w:r w:rsidRPr="005E03BC">
              <w:rPr>
                <w:sz w:val="24"/>
                <w:szCs w:val="24"/>
              </w:rPr>
              <w:t xml:space="preserve">Sandsynlighed for fravær af HCC </w:t>
            </w:r>
            <w:r w:rsidRPr="005E03BC">
              <w:rPr>
                <w:sz w:val="24"/>
                <w:szCs w:val="24"/>
              </w:rPr>
              <w:br/>
              <w:t>(95</w:t>
            </w:r>
            <w:r>
              <w:rPr>
                <w:sz w:val="24"/>
                <w:szCs w:val="24"/>
              </w:rPr>
              <w:t xml:space="preserve"> %</w:t>
            </w:r>
            <w:r w:rsidRPr="005E03BC">
              <w:rPr>
                <w:sz w:val="24"/>
                <w:szCs w:val="24"/>
              </w:rPr>
              <w:t xml:space="preserve"> konfidensinterval)</w:t>
            </w:r>
          </w:p>
        </w:tc>
      </w:tr>
      <w:tr w:rsidR="00E84790" w:rsidRPr="005E03BC" w:rsidTr="003B4BCE">
        <w:tc>
          <w:tcPr>
            <w:tcW w:w="0" w:type="auto"/>
            <w:vMerge/>
            <w:vAlign w:val="center"/>
          </w:tcPr>
          <w:p w:rsidR="00E84790" w:rsidRPr="005E03BC" w:rsidRDefault="00E84790" w:rsidP="003B4BCE">
            <w:pPr>
              <w:spacing w:before="18"/>
              <w:jc w:val="center"/>
              <w:rPr>
                <w:sz w:val="24"/>
                <w:szCs w:val="24"/>
              </w:rPr>
            </w:pPr>
          </w:p>
        </w:tc>
        <w:tc>
          <w:tcPr>
            <w:tcW w:w="937" w:type="dxa"/>
            <w:vAlign w:val="center"/>
          </w:tcPr>
          <w:p w:rsidR="00E84790" w:rsidRPr="005E03BC" w:rsidRDefault="00E84790" w:rsidP="003B4BCE">
            <w:pPr>
              <w:spacing w:before="18"/>
              <w:jc w:val="center"/>
              <w:rPr>
                <w:sz w:val="24"/>
                <w:szCs w:val="24"/>
              </w:rPr>
            </w:pPr>
            <w:r w:rsidRPr="005E03BC">
              <w:rPr>
                <w:sz w:val="24"/>
                <w:szCs w:val="24"/>
              </w:rPr>
              <w:t>Ved start</w:t>
            </w:r>
          </w:p>
        </w:tc>
        <w:tc>
          <w:tcPr>
            <w:tcW w:w="938" w:type="dxa"/>
            <w:vAlign w:val="center"/>
          </w:tcPr>
          <w:p w:rsidR="00E84790" w:rsidRPr="005E03BC" w:rsidRDefault="00E84790" w:rsidP="003B4BCE">
            <w:pPr>
              <w:spacing w:before="18"/>
              <w:jc w:val="center"/>
              <w:rPr>
                <w:sz w:val="24"/>
                <w:szCs w:val="24"/>
              </w:rPr>
            </w:pPr>
            <w:r w:rsidRPr="005E03BC">
              <w:rPr>
                <w:sz w:val="24"/>
                <w:szCs w:val="24"/>
              </w:rPr>
              <w:t>Efter 2 år</w:t>
            </w:r>
          </w:p>
        </w:tc>
        <w:tc>
          <w:tcPr>
            <w:tcW w:w="938" w:type="dxa"/>
            <w:vAlign w:val="center"/>
          </w:tcPr>
          <w:p w:rsidR="00E84790" w:rsidRPr="005E03BC" w:rsidRDefault="00E84790" w:rsidP="003B4BCE">
            <w:pPr>
              <w:spacing w:before="18"/>
              <w:jc w:val="center"/>
              <w:rPr>
                <w:sz w:val="24"/>
                <w:szCs w:val="24"/>
              </w:rPr>
            </w:pPr>
            <w:r w:rsidRPr="005E03BC">
              <w:rPr>
                <w:sz w:val="24"/>
                <w:szCs w:val="24"/>
              </w:rPr>
              <w:t>Efter 4 år</w:t>
            </w:r>
          </w:p>
        </w:tc>
        <w:tc>
          <w:tcPr>
            <w:tcW w:w="938" w:type="dxa"/>
            <w:vAlign w:val="center"/>
          </w:tcPr>
          <w:p w:rsidR="00E84790" w:rsidRPr="005E03BC" w:rsidRDefault="00E84790" w:rsidP="003B4BCE">
            <w:pPr>
              <w:spacing w:before="18"/>
              <w:jc w:val="center"/>
              <w:rPr>
                <w:sz w:val="24"/>
                <w:szCs w:val="24"/>
              </w:rPr>
            </w:pPr>
            <w:r w:rsidRPr="005E03BC">
              <w:rPr>
                <w:sz w:val="24"/>
                <w:szCs w:val="24"/>
              </w:rPr>
              <w:t>Efter 6 år</w:t>
            </w:r>
          </w:p>
        </w:tc>
        <w:tc>
          <w:tcPr>
            <w:tcW w:w="1284" w:type="dxa"/>
            <w:vAlign w:val="center"/>
          </w:tcPr>
          <w:p w:rsidR="00E84790" w:rsidRPr="005E03BC" w:rsidRDefault="00E84790" w:rsidP="003B4BCE">
            <w:pPr>
              <w:spacing w:before="18"/>
              <w:jc w:val="center"/>
              <w:rPr>
                <w:sz w:val="24"/>
                <w:szCs w:val="24"/>
              </w:rPr>
            </w:pPr>
            <w:r w:rsidRPr="005E03BC">
              <w:rPr>
                <w:sz w:val="24"/>
                <w:szCs w:val="24"/>
              </w:rPr>
              <w:t>Efter 2 år</w:t>
            </w:r>
          </w:p>
        </w:tc>
        <w:tc>
          <w:tcPr>
            <w:tcW w:w="1134" w:type="dxa"/>
            <w:vAlign w:val="center"/>
          </w:tcPr>
          <w:p w:rsidR="00E84790" w:rsidRPr="005E03BC" w:rsidRDefault="00E84790" w:rsidP="003B4BCE">
            <w:pPr>
              <w:spacing w:before="18"/>
              <w:jc w:val="center"/>
              <w:rPr>
                <w:sz w:val="24"/>
                <w:szCs w:val="24"/>
              </w:rPr>
            </w:pPr>
            <w:r w:rsidRPr="005E03BC">
              <w:rPr>
                <w:sz w:val="24"/>
                <w:szCs w:val="24"/>
              </w:rPr>
              <w:t>Efter 4 år</w:t>
            </w:r>
          </w:p>
        </w:tc>
        <w:tc>
          <w:tcPr>
            <w:tcW w:w="1134" w:type="dxa"/>
            <w:vAlign w:val="center"/>
          </w:tcPr>
          <w:p w:rsidR="00E84790" w:rsidRPr="005E03BC" w:rsidRDefault="00E84790" w:rsidP="003B4BCE">
            <w:pPr>
              <w:spacing w:before="18"/>
              <w:jc w:val="center"/>
              <w:rPr>
                <w:sz w:val="24"/>
                <w:szCs w:val="24"/>
              </w:rPr>
            </w:pPr>
            <w:r w:rsidRPr="005E03BC">
              <w:rPr>
                <w:sz w:val="24"/>
                <w:szCs w:val="24"/>
              </w:rPr>
              <w:t>Efter 6 år</w:t>
            </w:r>
          </w:p>
        </w:tc>
      </w:tr>
      <w:tr w:rsidR="00E84790" w:rsidRPr="005E03BC" w:rsidTr="003B4BCE">
        <w:tc>
          <w:tcPr>
            <w:tcW w:w="0" w:type="auto"/>
            <w:vAlign w:val="center"/>
          </w:tcPr>
          <w:p w:rsidR="00E84790" w:rsidRPr="005E03BC" w:rsidRDefault="00E84790" w:rsidP="003B4BCE">
            <w:pPr>
              <w:spacing w:before="18"/>
              <w:rPr>
                <w:sz w:val="24"/>
                <w:szCs w:val="24"/>
              </w:rPr>
            </w:pPr>
            <w:r w:rsidRPr="005E03BC">
              <w:rPr>
                <w:sz w:val="24"/>
                <w:szCs w:val="24"/>
              </w:rPr>
              <w:t>Alle patienter</w:t>
            </w:r>
          </w:p>
        </w:tc>
        <w:tc>
          <w:tcPr>
            <w:tcW w:w="937" w:type="dxa"/>
            <w:vAlign w:val="center"/>
          </w:tcPr>
          <w:p w:rsidR="00E84790" w:rsidRPr="005E03BC" w:rsidRDefault="00E84790" w:rsidP="003B4BCE">
            <w:pPr>
              <w:spacing w:before="18"/>
              <w:jc w:val="center"/>
              <w:rPr>
                <w:sz w:val="24"/>
                <w:szCs w:val="24"/>
              </w:rPr>
            </w:pPr>
            <w:r w:rsidRPr="005E03BC">
              <w:rPr>
                <w:sz w:val="24"/>
                <w:szCs w:val="24"/>
              </w:rPr>
              <w:t>250</w:t>
            </w:r>
          </w:p>
        </w:tc>
        <w:tc>
          <w:tcPr>
            <w:tcW w:w="938" w:type="dxa"/>
            <w:vAlign w:val="center"/>
          </w:tcPr>
          <w:p w:rsidR="00E84790" w:rsidRPr="005E03BC" w:rsidRDefault="00E84790" w:rsidP="003B4BCE">
            <w:pPr>
              <w:spacing w:before="18"/>
              <w:jc w:val="center"/>
              <w:rPr>
                <w:sz w:val="24"/>
                <w:szCs w:val="24"/>
              </w:rPr>
            </w:pPr>
            <w:r w:rsidRPr="005E03BC">
              <w:rPr>
                <w:sz w:val="24"/>
                <w:szCs w:val="24"/>
              </w:rPr>
              <w:t>155</w:t>
            </w:r>
          </w:p>
        </w:tc>
        <w:tc>
          <w:tcPr>
            <w:tcW w:w="938" w:type="dxa"/>
            <w:vAlign w:val="center"/>
          </w:tcPr>
          <w:p w:rsidR="00E84790" w:rsidRPr="005E03BC" w:rsidRDefault="00E84790" w:rsidP="003B4BCE">
            <w:pPr>
              <w:spacing w:before="18"/>
              <w:jc w:val="center"/>
              <w:rPr>
                <w:sz w:val="24"/>
                <w:szCs w:val="24"/>
              </w:rPr>
            </w:pPr>
            <w:r w:rsidRPr="005E03BC">
              <w:rPr>
                <w:sz w:val="24"/>
                <w:szCs w:val="24"/>
              </w:rPr>
              <w:t>86</w:t>
            </w:r>
          </w:p>
        </w:tc>
        <w:tc>
          <w:tcPr>
            <w:tcW w:w="938" w:type="dxa"/>
            <w:vAlign w:val="center"/>
          </w:tcPr>
          <w:p w:rsidR="00E84790" w:rsidRPr="005E03BC" w:rsidRDefault="00E84790" w:rsidP="003B4BCE">
            <w:pPr>
              <w:spacing w:before="18"/>
              <w:jc w:val="center"/>
              <w:rPr>
                <w:sz w:val="24"/>
                <w:szCs w:val="24"/>
              </w:rPr>
            </w:pPr>
            <w:r w:rsidRPr="005E03BC">
              <w:rPr>
                <w:sz w:val="24"/>
                <w:szCs w:val="24"/>
              </w:rPr>
              <w:t>15</w:t>
            </w:r>
          </w:p>
        </w:tc>
        <w:tc>
          <w:tcPr>
            <w:tcW w:w="1284" w:type="dxa"/>
            <w:vAlign w:val="center"/>
          </w:tcPr>
          <w:p w:rsidR="00E84790" w:rsidRPr="005E03BC" w:rsidRDefault="00E84790" w:rsidP="003B4BCE">
            <w:pPr>
              <w:spacing w:before="18"/>
              <w:jc w:val="center"/>
              <w:rPr>
                <w:sz w:val="24"/>
                <w:szCs w:val="24"/>
              </w:rPr>
            </w:pPr>
            <w:r w:rsidRPr="005E03BC">
              <w:rPr>
                <w:sz w:val="24"/>
                <w:szCs w:val="24"/>
              </w:rPr>
              <w:t>98</w:t>
            </w:r>
            <w:r>
              <w:rPr>
                <w:sz w:val="24"/>
                <w:szCs w:val="24"/>
              </w:rPr>
              <w:t xml:space="preserve"> %</w:t>
            </w:r>
          </w:p>
          <w:p w:rsidR="00E84790" w:rsidRPr="005E03BC" w:rsidRDefault="00E84790" w:rsidP="003B4BCE">
            <w:pPr>
              <w:spacing w:before="18"/>
              <w:jc w:val="center"/>
              <w:rPr>
                <w:sz w:val="24"/>
                <w:szCs w:val="24"/>
              </w:rPr>
            </w:pPr>
            <w:r w:rsidRPr="005E03BC">
              <w:rPr>
                <w:sz w:val="24"/>
                <w:szCs w:val="24"/>
              </w:rPr>
              <w:t>(95; 100)</w:t>
            </w:r>
          </w:p>
        </w:tc>
        <w:tc>
          <w:tcPr>
            <w:tcW w:w="1134" w:type="dxa"/>
            <w:vAlign w:val="center"/>
          </w:tcPr>
          <w:p w:rsidR="00E84790" w:rsidRPr="005E03BC" w:rsidRDefault="00E84790" w:rsidP="003B4BCE">
            <w:pPr>
              <w:spacing w:before="18"/>
              <w:jc w:val="center"/>
              <w:rPr>
                <w:sz w:val="24"/>
                <w:szCs w:val="24"/>
              </w:rPr>
            </w:pPr>
            <w:r w:rsidRPr="005E03BC">
              <w:rPr>
                <w:sz w:val="24"/>
                <w:szCs w:val="24"/>
              </w:rPr>
              <w:t>94</w:t>
            </w:r>
            <w:r>
              <w:rPr>
                <w:sz w:val="24"/>
                <w:szCs w:val="24"/>
              </w:rPr>
              <w:t xml:space="preserve"> %</w:t>
            </w:r>
          </w:p>
          <w:p w:rsidR="00E84790" w:rsidRPr="005E03BC" w:rsidRDefault="00E84790" w:rsidP="003B4BCE">
            <w:pPr>
              <w:spacing w:before="18"/>
              <w:jc w:val="center"/>
              <w:rPr>
                <w:sz w:val="24"/>
                <w:szCs w:val="24"/>
              </w:rPr>
            </w:pPr>
            <w:r w:rsidRPr="005E03BC">
              <w:rPr>
                <w:sz w:val="24"/>
                <w:szCs w:val="24"/>
              </w:rPr>
              <w:t>(90; 98)</w:t>
            </w:r>
          </w:p>
        </w:tc>
        <w:tc>
          <w:tcPr>
            <w:tcW w:w="1134" w:type="dxa"/>
            <w:vAlign w:val="center"/>
          </w:tcPr>
          <w:p w:rsidR="00E84790" w:rsidRPr="005E03BC" w:rsidRDefault="00E84790" w:rsidP="003B4BCE">
            <w:pPr>
              <w:spacing w:before="18"/>
              <w:jc w:val="center"/>
              <w:rPr>
                <w:sz w:val="24"/>
                <w:szCs w:val="24"/>
              </w:rPr>
            </w:pPr>
            <w:r w:rsidRPr="005E03BC">
              <w:rPr>
                <w:sz w:val="24"/>
                <w:szCs w:val="24"/>
              </w:rPr>
              <w:t>91</w:t>
            </w:r>
            <w:r>
              <w:rPr>
                <w:sz w:val="24"/>
                <w:szCs w:val="24"/>
              </w:rPr>
              <w:t xml:space="preserve"> %</w:t>
            </w:r>
          </w:p>
          <w:p w:rsidR="00E84790" w:rsidRPr="005E03BC" w:rsidRDefault="00E84790" w:rsidP="003B4BCE">
            <w:pPr>
              <w:spacing w:before="18"/>
              <w:jc w:val="center"/>
              <w:rPr>
                <w:sz w:val="24"/>
                <w:szCs w:val="24"/>
              </w:rPr>
            </w:pPr>
            <w:r w:rsidRPr="005E03BC">
              <w:rPr>
                <w:sz w:val="24"/>
                <w:szCs w:val="24"/>
              </w:rPr>
              <w:t>(81; 100)</w:t>
            </w:r>
          </w:p>
        </w:tc>
      </w:tr>
      <w:tr w:rsidR="00E84790" w:rsidRPr="005E03BC" w:rsidTr="003B4BCE">
        <w:tc>
          <w:tcPr>
            <w:tcW w:w="0" w:type="auto"/>
            <w:vAlign w:val="center"/>
          </w:tcPr>
          <w:p w:rsidR="00E84790" w:rsidRPr="005E03BC" w:rsidRDefault="00E84790" w:rsidP="003B4BCE">
            <w:pPr>
              <w:spacing w:before="18"/>
              <w:rPr>
                <w:sz w:val="24"/>
                <w:szCs w:val="24"/>
              </w:rPr>
            </w:pPr>
            <w:r w:rsidRPr="005E03BC">
              <w:rPr>
                <w:sz w:val="24"/>
                <w:szCs w:val="24"/>
              </w:rPr>
              <w:t>Startalder ≤ 24 måneder</w:t>
            </w:r>
          </w:p>
        </w:tc>
        <w:tc>
          <w:tcPr>
            <w:tcW w:w="937" w:type="dxa"/>
            <w:vAlign w:val="center"/>
          </w:tcPr>
          <w:p w:rsidR="00E84790" w:rsidRPr="005E03BC" w:rsidRDefault="00E84790" w:rsidP="003B4BCE">
            <w:pPr>
              <w:spacing w:before="18"/>
              <w:jc w:val="center"/>
              <w:rPr>
                <w:sz w:val="24"/>
                <w:szCs w:val="24"/>
              </w:rPr>
            </w:pPr>
            <w:r w:rsidRPr="005E03BC">
              <w:rPr>
                <w:sz w:val="24"/>
                <w:szCs w:val="24"/>
              </w:rPr>
              <w:t>193</w:t>
            </w:r>
          </w:p>
        </w:tc>
        <w:tc>
          <w:tcPr>
            <w:tcW w:w="938" w:type="dxa"/>
            <w:vAlign w:val="center"/>
          </w:tcPr>
          <w:p w:rsidR="00E84790" w:rsidRPr="005E03BC" w:rsidRDefault="00E84790" w:rsidP="003B4BCE">
            <w:pPr>
              <w:spacing w:before="18"/>
              <w:jc w:val="center"/>
              <w:rPr>
                <w:sz w:val="24"/>
                <w:szCs w:val="24"/>
              </w:rPr>
            </w:pPr>
            <w:r w:rsidRPr="005E03BC">
              <w:rPr>
                <w:sz w:val="24"/>
                <w:szCs w:val="24"/>
              </w:rPr>
              <w:t>114</w:t>
            </w:r>
          </w:p>
        </w:tc>
        <w:tc>
          <w:tcPr>
            <w:tcW w:w="938" w:type="dxa"/>
            <w:vAlign w:val="center"/>
          </w:tcPr>
          <w:p w:rsidR="00E84790" w:rsidRPr="005E03BC" w:rsidRDefault="00E84790" w:rsidP="003B4BCE">
            <w:pPr>
              <w:spacing w:before="18"/>
              <w:jc w:val="center"/>
              <w:rPr>
                <w:sz w:val="24"/>
                <w:szCs w:val="24"/>
              </w:rPr>
            </w:pPr>
            <w:r w:rsidRPr="005E03BC">
              <w:rPr>
                <w:sz w:val="24"/>
                <w:szCs w:val="24"/>
              </w:rPr>
              <w:t>61</w:t>
            </w:r>
          </w:p>
        </w:tc>
        <w:tc>
          <w:tcPr>
            <w:tcW w:w="938" w:type="dxa"/>
            <w:vAlign w:val="center"/>
          </w:tcPr>
          <w:p w:rsidR="00E84790" w:rsidRPr="005E03BC" w:rsidRDefault="00E84790" w:rsidP="003B4BCE">
            <w:pPr>
              <w:spacing w:before="18"/>
              <w:jc w:val="center"/>
              <w:rPr>
                <w:sz w:val="24"/>
                <w:szCs w:val="24"/>
              </w:rPr>
            </w:pPr>
            <w:r w:rsidRPr="005E03BC">
              <w:rPr>
                <w:sz w:val="24"/>
                <w:szCs w:val="24"/>
              </w:rPr>
              <w:t>8</w:t>
            </w:r>
          </w:p>
        </w:tc>
        <w:tc>
          <w:tcPr>
            <w:tcW w:w="1284" w:type="dxa"/>
            <w:vAlign w:val="center"/>
          </w:tcPr>
          <w:p w:rsidR="00E84790" w:rsidRPr="005E03BC" w:rsidRDefault="00E84790" w:rsidP="003B4BCE">
            <w:pPr>
              <w:spacing w:before="18"/>
              <w:jc w:val="center"/>
              <w:rPr>
                <w:sz w:val="24"/>
                <w:szCs w:val="24"/>
              </w:rPr>
            </w:pPr>
            <w:r w:rsidRPr="005E03BC">
              <w:rPr>
                <w:sz w:val="24"/>
                <w:szCs w:val="24"/>
              </w:rPr>
              <w:t>99</w:t>
            </w:r>
            <w:r>
              <w:rPr>
                <w:sz w:val="24"/>
                <w:szCs w:val="24"/>
              </w:rPr>
              <w:t xml:space="preserve"> %</w:t>
            </w:r>
          </w:p>
          <w:p w:rsidR="00E84790" w:rsidRPr="005E03BC" w:rsidRDefault="00E84790" w:rsidP="003B4BCE">
            <w:pPr>
              <w:spacing w:before="18"/>
              <w:jc w:val="center"/>
              <w:rPr>
                <w:sz w:val="24"/>
                <w:szCs w:val="24"/>
              </w:rPr>
            </w:pPr>
            <w:r w:rsidRPr="005E03BC">
              <w:rPr>
                <w:sz w:val="24"/>
                <w:szCs w:val="24"/>
              </w:rPr>
              <w:t>(98; 100)</w:t>
            </w:r>
          </w:p>
        </w:tc>
        <w:tc>
          <w:tcPr>
            <w:tcW w:w="1134" w:type="dxa"/>
            <w:vAlign w:val="center"/>
          </w:tcPr>
          <w:p w:rsidR="00E84790" w:rsidRPr="005E03BC" w:rsidRDefault="00E84790" w:rsidP="003B4BCE">
            <w:pPr>
              <w:spacing w:before="18"/>
              <w:jc w:val="center"/>
              <w:rPr>
                <w:sz w:val="24"/>
                <w:szCs w:val="24"/>
              </w:rPr>
            </w:pPr>
            <w:r w:rsidRPr="005E03BC">
              <w:rPr>
                <w:sz w:val="24"/>
                <w:szCs w:val="24"/>
              </w:rPr>
              <w:t>99</w:t>
            </w:r>
            <w:r>
              <w:rPr>
                <w:sz w:val="24"/>
                <w:szCs w:val="24"/>
              </w:rPr>
              <w:t xml:space="preserve"> %</w:t>
            </w:r>
          </w:p>
          <w:p w:rsidR="00E84790" w:rsidRPr="005E03BC" w:rsidRDefault="00E84790" w:rsidP="003B4BCE">
            <w:pPr>
              <w:spacing w:before="18"/>
              <w:jc w:val="center"/>
              <w:rPr>
                <w:sz w:val="24"/>
                <w:szCs w:val="24"/>
              </w:rPr>
            </w:pPr>
            <w:r w:rsidRPr="005E03BC">
              <w:rPr>
                <w:sz w:val="24"/>
                <w:szCs w:val="24"/>
              </w:rPr>
              <w:t>(97; 100)</w:t>
            </w:r>
          </w:p>
        </w:tc>
        <w:tc>
          <w:tcPr>
            <w:tcW w:w="1134" w:type="dxa"/>
            <w:vAlign w:val="center"/>
          </w:tcPr>
          <w:p w:rsidR="00E84790" w:rsidRPr="005E03BC" w:rsidRDefault="00E84790" w:rsidP="003B4BCE">
            <w:pPr>
              <w:spacing w:before="18"/>
              <w:jc w:val="center"/>
              <w:rPr>
                <w:sz w:val="24"/>
                <w:szCs w:val="24"/>
              </w:rPr>
            </w:pPr>
            <w:r w:rsidRPr="005E03BC">
              <w:rPr>
                <w:sz w:val="24"/>
                <w:szCs w:val="24"/>
              </w:rPr>
              <w:t>99</w:t>
            </w:r>
            <w:r>
              <w:rPr>
                <w:sz w:val="24"/>
                <w:szCs w:val="24"/>
              </w:rPr>
              <w:t xml:space="preserve"> %</w:t>
            </w:r>
          </w:p>
          <w:p w:rsidR="00E84790" w:rsidRPr="005E03BC" w:rsidRDefault="00E84790" w:rsidP="003B4BCE">
            <w:pPr>
              <w:spacing w:before="18"/>
              <w:jc w:val="center"/>
              <w:rPr>
                <w:sz w:val="24"/>
                <w:szCs w:val="24"/>
              </w:rPr>
            </w:pPr>
            <w:r w:rsidRPr="005E03BC">
              <w:rPr>
                <w:sz w:val="24"/>
                <w:szCs w:val="24"/>
              </w:rPr>
              <w:t>(94; 100)</w:t>
            </w:r>
          </w:p>
        </w:tc>
      </w:tr>
      <w:tr w:rsidR="00E84790" w:rsidRPr="005E03BC" w:rsidTr="003B4BCE">
        <w:tc>
          <w:tcPr>
            <w:tcW w:w="0" w:type="auto"/>
            <w:vAlign w:val="center"/>
          </w:tcPr>
          <w:p w:rsidR="00E84790" w:rsidRPr="005E03BC" w:rsidRDefault="00E84790" w:rsidP="003B4BCE">
            <w:pPr>
              <w:spacing w:before="18"/>
              <w:rPr>
                <w:sz w:val="24"/>
                <w:szCs w:val="24"/>
              </w:rPr>
            </w:pPr>
            <w:r w:rsidRPr="005E03BC">
              <w:rPr>
                <w:sz w:val="24"/>
                <w:szCs w:val="24"/>
              </w:rPr>
              <w:t>Startalder &gt; 24 måneder</w:t>
            </w:r>
          </w:p>
        </w:tc>
        <w:tc>
          <w:tcPr>
            <w:tcW w:w="937" w:type="dxa"/>
            <w:vAlign w:val="center"/>
          </w:tcPr>
          <w:p w:rsidR="00E84790" w:rsidRPr="005E03BC" w:rsidRDefault="00E84790" w:rsidP="003B4BCE">
            <w:pPr>
              <w:spacing w:before="18"/>
              <w:jc w:val="center"/>
              <w:rPr>
                <w:sz w:val="24"/>
                <w:szCs w:val="24"/>
              </w:rPr>
            </w:pPr>
            <w:r w:rsidRPr="005E03BC">
              <w:rPr>
                <w:sz w:val="24"/>
                <w:szCs w:val="24"/>
              </w:rPr>
              <w:t>57</w:t>
            </w:r>
          </w:p>
        </w:tc>
        <w:tc>
          <w:tcPr>
            <w:tcW w:w="938" w:type="dxa"/>
            <w:vAlign w:val="center"/>
          </w:tcPr>
          <w:p w:rsidR="00E84790" w:rsidRPr="005E03BC" w:rsidRDefault="00E84790" w:rsidP="003B4BCE">
            <w:pPr>
              <w:spacing w:before="18"/>
              <w:jc w:val="center"/>
              <w:rPr>
                <w:sz w:val="24"/>
                <w:szCs w:val="24"/>
              </w:rPr>
            </w:pPr>
            <w:r w:rsidRPr="005E03BC">
              <w:rPr>
                <w:sz w:val="24"/>
                <w:szCs w:val="24"/>
              </w:rPr>
              <w:t>41</w:t>
            </w:r>
          </w:p>
        </w:tc>
        <w:tc>
          <w:tcPr>
            <w:tcW w:w="938" w:type="dxa"/>
            <w:vAlign w:val="center"/>
          </w:tcPr>
          <w:p w:rsidR="00E84790" w:rsidRPr="005E03BC" w:rsidRDefault="00E84790" w:rsidP="003B4BCE">
            <w:pPr>
              <w:spacing w:before="18"/>
              <w:jc w:val="center"/>
              <w:rPr>
                <w:sz w:val="24"/>
                <w:szCs w:val="24"/>
              </w:rPr>
            </w:pPr>
            <w:r w:rsidRPr="005E03BC">
              <w:rPr>
                <w:sz w:val="24"/>
                <w:szCs w:val="24"/>
              </w:rPr>
              <w:t>25</w:t>
            </w:r>
          </w:p>
        </w:tc>
        <w:tc>
          <w:tcPr>
            <w:tcW w:w="938" w:type="dxa"/>
            <w:vAlign w:val="center"/>
          </w:tcPr>
          <w:p w:rsidR="00E84790" w:rsidRPr="005E03BC" w:rsidRDefault="00E84790" w:rsidP="003B4BCE">
            <w:pPr>
              <w:spacing w:before="18"/>
              <w:jc w:val="center"/>
              <w:rPr>
                <w:sz w:val="24"/>
                <w:szCs w:val="24"/>
              </w:rPr>
            </w:pPr>
            <w:r w:rsidRPr="005E03BC">
              <w:rPr>
                <w:sz w:val="24"/>
                <w:szCs w:val="24"/>
              </w:rPr>
              <w:t>8</w:t>
            </w:r>
          </w:p>
        </w:tc>
        <w:tc>
          <w:tcPr>
            <w:tcW w:w="1284" w:type="dxa"/>
            <w:vAlign w:val="center"/>
          </w:tcPr>
          <w:p w:rsidR="00E84790" w:rsidRPr="005E03BC" w:rsidRDefault="00E84790" w:rsidP="003B4BCE">
            <w:pPr>
              <w:spacing w:before="18"/>
              <w:jc w:val="center"/>
              <w:rPr>
                <w:sz w:val="24"/>
                <w:szCs w:val="24"/>
              </w:rPr>
            </w:pPr>
            <w:r w:rsidRPr="005E03BC">
              <w:rPr>
                <w:sz w:val="24"/>
                <w:szCs w:val="24"/>
              </w:rPr>
              <w:t>92</w:t>
            </w:r>
            <w:r>
              <w:rPr>
                <w:sz w:val="24"/>
                <w:szCs w:val="24"/>
              </w:rPr>
              <w:t xml:space="preserve"> %</w:t>
            </w:r>
          </w:p>
          <w:p w:rsidR="00E84790" w:rsidRPr="005E03BC" w:rsidRDefault="00E84790" w:rsidP="003B4BCE">
            <w:pPr>
              <w:spacing w:before="18"/>
              <w:jc w:val="center"/>
              <w:rPr>
                <w:sz w:val="24"/>
                <w:szCs w:val="24"/>
              </w:rPr>
            </w:pPr>
            <w:r w:rsidRPr="005E03BC">
              <w:rPr>
                <w:sz w:val="24"/>
                <w:szCs w:val="24"/>
              </w:rPr>
              <w:t>(84; 100)</w:t>
            </w:r>
          </w:p>
        </w:tc>
        <w:tc>
          <w:tcPr>
            <w:tcW w:w="1134" w:type="dxa"/>
            <w:vAlign w:val="center"/>
          </w:tcPr>
          <w:p w:rsidR="00E84790" w:rsidRPr="005E03BC" w:rsidRDefault="00E84790" w:rsidP="003B4BCE">
            <w:pPr>
              <w:spacing w:before="18"/>
              <w:jc w:val="center"/>
              <w:rPr>
                <w:sz w:val="24"/>
                <w:szCs w:val="24"/>
              </w:rPr>
            </w:pPr>
            <w:r w:rsidRPr="005E03BC">
              <w:rPr>
                <w:sz w:val="24"/>
                <w:szCs w:val="24"/>
              </w:rPr>
              <w:t>82</w:t>
            </w:r>
            <w:r>
              <w:rPr>
                <w:sz w:val="24"/>
                <w:szCs w:val="24"/>
              </w:rPr>
              <w:t xml:space="preserve"> %</w:t>
            </w:r>
          </w:p>
          <w:p w:rsidR="00E84790" w:rsidRPr="005E03BC" w:rsidRDefault="00E84790" w:rsidP="003B4BCE">
            <w:pPr>
              <w:spacing w:before="18"/>
              <w:jc w:val="center"/>
              <w:rPr>
                <w:sz w:val="24"/>
                <w:szCs w:val="24"/>
              </w:rPr>
            </w:pPr>
            <w:r w:rsidRPr="005E03BC">
              <w:rPr>
                <w:sz w:val="24"/>
                <w:szCs w:val="24"/>
              </w:rPr>
              <w:t>(70; 95)</w:t>
            </w:r>
          </w:p>
        </w:tc>
        <w:tc>
          <w:tcPr>
            <w:tcW w:w="1134" w:type="dxa"/>
            <w:vAlign w:val="center"/>
          </w:tcPr>
          <w:p w:rsidR="00E84790" w:rsidRPr="005E03BC" w:rsidRDefault="00E84790" w:rsidP="003B4BCE">
            <w:pPr>
              <w:spacing w:before="18"/>
              <w:jc w:val="center"/>
              <w:rPr>
                <w:sz w:val="24"/>
                <w:szCs w:val="24"/>
              </w:rPr>
            </w:pPr>
            <w:r w:rsidRPr="005E03BC">
              <w:rPr>
                <w:sz w:val="24"/>
                <w:szCs w:val="24"/>
              </w:rPr>
              <w:t>75</w:t>
            </w:r>
            <w:r>
              <w:rPr>
                <w:sz w:val="24"/>
                <w:szCs w:val="24"/>
              </w:rPr>
              <w:t xml:space="preserve"> %</w:t>
            </w:r>
          </w:p>
          <w:p w:rsidR="00E84790" w:rsidRPr="005E03BC" w:rsidRDefault="00E84790" w:rsidP="003B4BCE">
            <w:pPr>
              <w:spacing w:before="18"/>
              <w:jc w:val="center"/>
              <w:rPr>
                <w:sz w:val="24"/>
                <w:szCs w:val="24"/>
              </w:rPr>
            </w:pPr>
            <w:r w:rsidRPr="005E03BC">
              <w:rPr>
                <w:sz w:val="24"/>
                <w:szCs w:val="24"/>
              </w:rPr>
              <w:t>(56; 95)</w:t>
            </w:r>
          </w:p>
        </w:tc>
      </w:tr>
    </w:tbl>
    <w:p w:rsidR="00E84790" w:rsidRPr="005E03BC" w:rsidRDefault="00E84790" w:rsidP="00E84790">
      <w:pPr>
        <w:ind w:left="851"/>
        <w:rPr>
          <w:sz w:val="24"/>
          <w:szCs w:val="24"/>
        </w:rPr>
      </w:pPr>
    </w:p>
    <w:p w:rsidR="00E84790" w:rsidRDefault="00E84790" w:rsidP="00E84790">
      <w:pPr>
        <w:ind w:left="851"/>
        <w:rPr>
          <w:sz w:val="24"/>
          <w:szCs w:val="24"/>
        </w:rPr>
      </w:pPr>
      <w:r w:rsidRPr="005E03BC">
        <w:rPr>
          <w:sz w:val="24"/>
          <w:szCs w:val="24"/>
        </w:rPr>
        <w:t>I et internationalt studie af patienter med HT-1, hvor kostrestriktioner var eneste behandling, blev det fundet, at HCC var blevet diagnosticeret hos 18</w:t>
      </w:r>
      <w:r>
        <w:rPr>
          <w:sz w:val="24"/>
          <w:szCs w:val="24"/>
        </w:rPr>
        <w:t xml:space="preserve"> %</w:t>
      </w:r>
      <w:r w:rsidRPr="005E03BC">
        <w:rPr>
          <w:sz w:val="24"/>
          <w:szCs w:val="24"/>
        </w:rPr>
        <w:t xml:space="preserve"> af alle patienter i </w:t>
      </w:r>
      <w:r w:rsidRPr="005E03BC">
        <w:rPr>
          <w:sz w:val="24"/>
          <w:szCs w:val="24"/>
        </w:rPr>
        <w:lastRenderedPageBreak/>
        <w:t xml:space="preserve">alderen 2 år og derover. Der blev udført et studie med 19 patienter med HT-1 for at evaluere farmakokinetikken, virkningen og sikkerheden ved dosering én gang </w:t>
      </w:r>
      <w:r>
        <w:rPr>
          <w:sz w:val="24"/>
          <w:szCs w:val="24"/>
        </w:rPr>
        <w:t>daglig</w:t>
      </w:r>
      <w:r w:rsidRPr="005E03BC">
        <w:rPr>
          <w:sz w:val="24"/>
          <w:szCs w:val="24"/>
        </w:rPr>
        <w:t xml:space="preserve"> sammenlignet med dosering to gange </w:t>
      </w:r>
      <w:r>
        <w:rPr>
          <w:sz w:val="24"/>
          <w:szCs w:val="24"/>
        </w:rPr>
        <w:t>daglig</w:t>
      </w:r>
      <w:r w:rsidRPr="005E03BC">
        <w:rPr>
          <w:sz w:val="24"/>
          <w:szCs w:val="24"/>
        </w:rPr>
        <w:t xml:space="preserve">. Der var ingen klinisk vigtige forskelle i bivirkninger eller andre sikkerhedsvurderinger mellem dosering én og to gange </w:t>
      </w:r>
      <w:r>
        <w:rPr>
          <w:sz w:val="24"/>
          <w:szCs w:val="24"/>
        </w:rPr>
        <w:t>daglig</w:t>
      </w:r>
      <w:r w:rsidRPr="005E03BC">
        <w:rPr>
          <w:sz w:val="24"/>
          <w:szCs w:val="24"/>
        </w:rPr>
        <w:t xml:space="preserve">. Ingen patienter havde </w:t>
      </w:r>
      <w:proofErr w:type="spellStart"/>
      <w:r w:rsidRPr="005E03BC">
        <w:rPr>
          <w:sz w:val="24"/>
          <w:szCs w:val="24"/>
        </w:rPr>
        <w:t>detekterbart</w:t>
      </w:r>
      <w:proofErr w:type="spellEnd"/>
      <w:r w:rsidRPr="005E03BC">
        <w:rPr>
          <w:sz w:val="24"/>
          <w:szCs w:val="24"/>
        </w:rPr>
        <w:t xml:space="preserve"> niveau af </w:t>
      </w:r>
      <w:proofErr w:type="spellStart"/>
      <w:r w:rsidRPr="005E03BC">
        <w:rPr>
          <w:sz w:val="24"/>
          <w:szCs w:val="24"/>
        </w:rPr>
        <w:t>succinylacetone</w:t>
      </w:r>
      <w:proofErr w:type="spellEnd"/>
      <w:r w:rsidRPr="005E03BC">
        <w:rPr>
          <w:sz w:val="24"/>
          <w:szCs w:val="24"/>
        </w:rPr>
        <w:t xml:space="preserve"> (SA) ved slutningen af behandlingsperioden med dosering én gang </w:t>
      </w:r>
      <w:r>
        <w:rPr>
          <w:sz w:val="24"/>
          <w:szCs w:val="24"/>
        </w:rPr>
        <w:t>daglig</w:t>
      </w:r>
      <w:r w:rsidRPr="005E03BC">
        <w:rPr>
          <w:sz w:val="24"/>
          <w:szCs w:val="24"/>
        </w:rPr>
        <w:t xml:space="preserve">. Studiet indikerer, at administration én gang </w:t>
      </w:r>
      <w:r>
        <w:rPr>
          <w:sz w:val="24"/>
          <w:szCs w:val="24"/>
        </w:rPr>
        <w:t>daglig</w:t>
      </w:r>
      <w:r w:rsidRPr="005E03BC">
        <w:rPr>
          <w:sz w:val="24"/>
          <w:szCs w:val="24"/>
        </w:rPr>
        <w:t xml:space="preserve"> er sikkert og effektivt hos patienter i alle aldre. Der foreligger imidlertid begrænsede data for patienter med legemsvægt &lt; 20 kg.</w:t>
      </w:r>
    </w:p>
    <w:p w:rsidR="005D6537" w:rsidRDefault="005D6537" w:rsidP="00E84790">
      <w:pPr>
        <w:ind w:left="851"/>
        <w:rPr>
          <w:sz w:val="24"/>
          <w:szCs w:val="24"/>
        </w:rPr>
      </w:pPr>
    </w:p>
    <w:p w:rsidR="005D6537" w:rsidRPr="005D6537" w:rsidRDefault="005D6537" w:rsidP="005D6537">
      <w:pPr>
        <w:ind w:left="851"/>
        <w:rPr>
          <w:iCs/>
          <w:sz w:val="24"/>
          <w:szCs w:val="24"/>
          <w:u w:val="single"/>
        </w:rPr>
      </w:pPr>
      <w:r w:rsidRPr="005D6537">
        <w:rPr>
          <w:iCs/>
          <w:sz w:val="24"/>
          <w:szCs w:val="24"/>
          <w:u w:val="single"/>
        </w:rPr>
        <w:t>Klinisk virkning og sikkerhed ved AKU</w:t>
      </w:r>
    </w:p>
    <w:p w:rsidR="005D6537" w:rsidRPr="005D6537" w:rsidRDefault="005D6537" w:rsidP="005D6537">
      <w:pPr>
        <w:ind w:left="851"/>
        <w:rPr>
          <w:iCs/>
          <w:sz w:val="24"/>
          <w:szCs w:val="24"/>
        </w:rPr>
      </w:pPr>
      <w:r w:rsidRPr="005D6537">
        <w:rPr>
          <w:iCs/>
          <w:sz w:val="24"/>
          <w:szCs w:val="24"/>
        </w:rPr>
        <w:t xml:space="preserve">Virkningen og sikkerheden af 10 mg </w:t>
      </w:r>
      <w:proofErr w:type="spellStart"/>
      <w:r w:rsidRPr="005D6537">
        <w:rPr>
          <w:iCs/>
          <w:sz w:val="24"/>
          <w:szCs w:val="24"/>
        </w:rPr>
        <w:t>nitisinon</w:t>
      </w:r>
      <w:proofErr w:type="spellEnd"/>
      <w:r w:rsidRPr="005D6537">
        <w:rPr>
          <w:iCs/>
          <w:sz w:val="24"/>
          <w:szCs w:val="24"/>
        </w:rPr>
        <w:t xml:space="preserve"> </w:t>
      </w:r>
      <w:r>
        <w:rPr>
          <w:iCs/>
          <w:sz w:val="24"/>
          <w:szCs w:val="24"/>
        </w:rPr>
        <w:t>en gang daglig</w:t>
      </w:r>
      <w:r w:rsidRPr="005D6537">
        <w:rPr>
          <w:iCs/>
          <w:sz w:val="24"/>
          <w:szCs w:val="24"/>
        </w:rPr>
        <w:t xml:space="preserve"> til behandling af voksne patienter med AKU er blevet vist i et randomiseret, evaluatorblindet 48-måneders studie med parallelle grupper og en ikke-behandlet kontrolgruppe hos 138 patienter (69 behandlet med </w:t>
      </w:r>
      <w:proofErr w:type="spellStart"/>
      <w:r w:rsidRPr="005D6537">
        <w:rPr>
          <w:iCs/>
          <w:sz w:val="24"/>
          <w:szCs w:val="24"/>
        </w:rPr>
        <w:t>nitisinon</w:t>
      </w:r>
      <w:proofErr w:type="spellEnd"/>
      <w:r w:rsidRPr="005D6537">
        <w:rPr>
          <w:iCs/>
          <w:sz w:val="24"/>
          <w:szCs w:val="24"/>
        </w:rPr>
        <w:t xml:space="preserve">). Det primære endepunkt var virkningen på HGA-niveauet i urin. Der blev observeret en 99,7 % reduktion efter behandling med </w:t>
      </w:r>
      <w:proofErr w:type="spellStart"/>
      <w:r w:rsidRPr="005D6537">
        <w:rPr>
          <w:iCs/>
          <w:sz w:val="24"/>
          <w:szCs w:val="24"/>
        </w:rPr>
        <w:t>nitisinon</w:t>
      </w:r>
      <w:proofErr w:type="spellEnd"/>
      <w:r w:rsidRPr="005D6537">
        <w:rPr>
          <w:iCs/>
          <w:sz w:val="24"/>
          <w:szCs w:val="24"/>
        </w:rPr>
        <w:t xml:space="preserve">, sammenlignet med ubehandlede kontrolpatienter efter 12 måneder. Behandlingen med </w:t>
      </w:r>
      <w:proofErr w:type="spellStart"/>
      <w:r w:rsidRPr="005D6537">
        <w:rPr>
          <w:iCs/>
          <w:sz w:val="24"/>
          <w:szCs w:val="24"/>
        </w:rPr>
        <w:t>nitisinon</w:t>
      </w:r>
      <w:proofErr w:type="spellEnd"/>
      <w:r w:rsidRPr="005D6537">
        <w:rPr>
          <w:iCs/>
          <w:sz w:val="24"/>
          <w:szCs w:val="24"/>
        </w:rPr>
        <w:t xml:space="preserve"> viste sig at have en statistisk signifikant positiv virkning på </w:t>
      </w:r>
      <w:proofErr w:type="spellStart"/>
      <w:r w:rsidRPr="005D6537">
        <w:rPr>
          <w:iCs/>
          <w:sz w:val="24"/>
          <w:szCs w:val="24"/>
        </w:rPr>
        <w:t>cAKUSSI</w:t>
      </w:r>
      <w:proofErr w:type="spellEnd"/>
      <w:r w:rsidRPr="005D6537">
        <w:rPr>
          <w:iCs/>
          <w:sz w:val="24"/>
          <w:szCs w:val="24"/>
        </w:rPr>
        <w:t xml:space="preserve">, øjenpigmentering, ørepigmentering, </w:t>
      </w:r>
      <w:proofErr w:type="spellStart"/>
      <w:r w:rsidRPr="005D6537">
        <w:rPr>
          <w:iCs/>
          <w:sz w:val="24"/>
          <w:szCs w:val="24"/>
        </w:rPr>
        <w:t>osteopeni</w:t>
      </w:r>
      <w:proofErr w:type="spellEnd"/>
      <w:r w:rsidRPr="005D6537">
        <w:rPr>
          <w:iCs/>
          <w:sz w:val="24"/>
          <w:szCs w:val="24"/>
        </w:rPr>
        <w:t xml:space="preserve"> i hoften og antallet af områder med smerter langs rygraden, sammenlignet med ubehandlede kontroller. </w:t>
      </w:r>
      <w:proofErr w:type="spellStart"/>
      <w:r w:rsidRPr="005D6537">
        <w:rPr>
          <w:iCs/>
          <w:sz w:val="24"/>
          <w:szCs w:val="24"/>
        </w:rPr>
        <w:t>cAKUSSI</w:t>
      </w:r>
      <w:proofErr w:type="spellEnd"/>
      <w:r w:rsidRPr="005D6537">
        <w:rPr>
          <w:iCs/>
          <w:sz w:val="24"/>
          <w:szCs w:val="24"/>
        </w:rPr>
        <w:t xml:space="preserve"> er en sammensat score, herunder øjen- og ørepigmentering, nyre- og prostatasten, aortastenose, </w:t>
      </w:r>
      <w:proofErr w:type="spellStart"/>
      <w:r w:rsidRPr="005D6537">
        <w:rPr>
          <w:iCs/>
          <w:sz w:val="24"/>
          <w:szCs w:val="24"/>
        </w:rPr>
        <w:t>osteopeni</w:t>
      </w:r>
      <w:proofErr w:type="spellEnd"/>
      <w:r w:rsidRPr="005D6537">
        <w:rPr>
          <w:iCs/>
          <w:sz w:val="24"/>
          <w:szCs w:val="24"/>
        </w:rPr>
        <w:t xml:space="preserve">, knoglefrakturer, sene/ligament/muskelruptur, </w:t>
      </w:r>
      <w:proofErr w:type="spellStart"/>
      <w:r w:rsidRPr="005D6537">
        <w:rPr>
          <w:iCs/>
          <w:sz w:val="24"/>
          <w:szCs w:val="24"/>
        </w:rPr>
        <w:t>kyfose</w:t>
      </w:r>
      <w:proofErr w:type="spellEnd"/>
      <w:r w:rsidRPr="005D6537">
        <w:rPr>
          <w:iCs/>
          <w:sz w:val="24"/>
          <w:szCs w:val="24"/>
        </w:rPr>
        <w:t xml:space="preserve">, </w:t>
      </w:r>
      <w:proofErr w:type="spellStart"/>
      <w:r w:rsidRPr="005D6537">
        <w:rPr>
          <w:iCs/>
          <w:sz w:val="24"/>
          <w:szCs w:val="24"/>
        </w:rPr>
        <w:t>skoliose</w:t>
      </w:r>
      <w:proofErr w:type="spellEnd"/>
      <w:r w:rsidRPr="005D6537">
        <w:rPr>
          <w:iCs/>
          <w:sz w:val="24"/>
          <w:szCs w:val="24"/>
        </w:rPr>
        <w:t xml:space="preserve">, </w:t>
      </w:r>
      <w:proofErr w:type="spellStart"/>
      <w:r w:rsidRPr="005D6537">
        <w:rPr>
          <w:iCs/>
          <w:sz w:val="24"/>
          <w:szCs w:val="24"/>
        </w:rPr>
        <w:t>ledudskiftninger</w:t>
      </w:r>
      <w:proofErr w:type="spellEnd"/>
      <w:r w:rsidRPr="005D6537">
        <w:rPr>
          <w:iCs/>
          <w:sz w:val="24"/>
          <w:szCs w:val="24"/>
        </w:rPr>
        <w:t xml:space="preserve"> og andre manifestationer af AKU. Derfor førte det nedsatte HGA-niveau hos </w:t>
      </w:r>
      <w:proofErr w:type="spellStart"/>
      <w:r w:rsidRPr="005D6537">
        <w:rPr>
          <w:iCs/>
          <w:sz w:val="24"/>
          <w:szCs w:val="24"/>
        </w:rPr>
        <w:t>nitisinonbehandlede</w:t>
      </w:r>
      <w:proofErr w:type="spellEnd"/>
      <w:r w:rsidRPr="005D6537">
        <w:rPr>
          <w:iCs/>
          <w:sz w:val="24"/>
          <w:szCs w:val="24"/>
        </w:rPr>
        <w:t xml:space="preserve"> patienter til en reduktion af den </w:t>
      </w:r>
      <w:proofErr w:type="spellStart"/>
      <w:r w:rsidRPr="005D6537">
        <w:rPr>
          <w:iCs/>
          <w:sz w:val="24"/>
          <w:szCs w:val="24"/>
        </w:rPr>
        <w:t>okronotiske</w:t>
      </w:r>
      <w:proofErr w:type="spellEnd"/>
      <w:r w:rsidRPr="005D6537">
        <w:rPr>
          <w:iCs/>
          <w:sz w:val="24"/>
          <w:szCs w:val="24"/>
        </w:rPr>
        <w:t xml:space="preserve"> proces og nedsatte kliniske manifestationer, hvilket støtter en nedsat sygdomsprogression.</w:t>
      </w:r>
    </w:p>
    <w:p w:rsidR="005D6537" w:rsidRPr="005D6537" w:rsidRDefault="005D6537" w:rsidP="005D6537">
      <w:pPr>
        <w:ind w:left="851"/>
        <w:rPr>
          <w:iCs/>
          <w:sz w:val="24"/>
          <w:szCs w:val="24"/>
        </w:rPr>
      </w:pPr>
    </w:p>
    <w:p w:rsidR="005D6537" w:rsidRPr="005D6537" w:rsidRDefault="005D6537" w:rsidP="005D6537">
      <w:pPr>
        <w:ind w:left="851"/>
        <w:rPr>
          <w:iCs/>
          <w:sz w:val="24"/>
          <w:szCs w:val="24"/>
        </w:rPr>
      </w:pPr>
      <w:proofErr w:type="spellStart"/>
      <w:r w:rsidRPr="005D6537">
        <w:rPr>
          <w:iCs/>
          <w:sz w:val="24"/>
          <w:szCs w:val="24"/>
        </w:rPr>
        <w:t>Okulære</w:t>
      </w:r>
      <w:proofErr w:type="spellEnd"/>
      <w:r w:rsidRPr="005D6537">
        <w:rPr>
          <w:iCs/>
          <w:sz w:val="24"/>
          <w:szCs w:val="24"/>
        </w:rPr>
        <w:t xml:space="preserve"> hændelser, såsom </w:t>
      </w:r>
      <w:proofErr w:type="spellStart"/>
      <w:r w:rsidRPr="005D6537">
        <w:rPr>
          <w:iCs/>
          <w:sz w:val="24"/>
          <w:szCs w:val="24"/>
        </w:rPr>
        <w:t>keratopati</w:t>
      </w:r>
      <w:proofErr w:type="spellEnd"/>
      <w:r w:rsidRPr="005D6537">
        <w:rPr>
          <w:iCs/>
          <w:sz w:val="24"/>
          <w:szCs w:val="24"/>
        </w:rPr>
        <w:t xml:space="preserve"> og øjensmerter, infektioner, hovedpine og vægtøgning blev rapporteret med en større hyppighed hos </w:t>
      </w:r>
      <w:proofErr w:type="spellStart"/>
      <w:r w:rsidRPr="005D6537">
        <w:rPr>
          <w:iCs/>
          <w:sz w:val="24"/>
          <w:szCs w:val="24"/>
        </w:rPr>
        <w:t>nitisinonbehandlede</w:t>
      </w:r>
      <w:proofErr w:type="spellEnd"/>
      <w:r w:rsidRPr="005D6537">
        <w:rPr>
          <w:iCs/>
          <w:sz w:val="24"/>
          <w:szCs w:val="24"/>
        </w:rPr>
        <w:t xml:space="preserve"> patienter end hos ubehandlede patienter. </w:t>
      </w:r>
      <w:proofErr w:type="spellStart"/>
      <w:r w:rsidRPr="005D6537">
        <w:rPr>
          <w:iCs/>
          <w:sz w:val="24"/>
          <w:szCs w:val="24"/>
        </w:rPr>
        <w:t>Keratopati</w:t>
      </w:r>
      <w:proofErr w:type="spellEnd"/>
      <w:r w:rsidRPr="005D6537">
        <w:rPr>
          <w:iCs/>
          <w:sz w:val="24"/>
          <w:szCs w:val="24"/>
        </w:rPr>
        <w:t xml:space="preserve"> førte til en </w:t>
      </w:r>
      <w:proofErr w:type="spellStart"/>
      <w:r w:rsidRPr="005D6537">
        <w:rPr>
          <w:iCs/>
          <w:sz w:val="24"/>
          <w:szCs w:val="24"/>
        </w:rPr>
        <w:t>midlertid</w:t>
      </w:r>
      <w:proofErr w:type="spellEnd"/>
      <w:r w:rsidRPr="005D6537">
        <w:rPr>
          <w:iCs/>
          <w:sz w:val="24"/>
          <w:szCs w:val="24"/>
        </w:rPr>
        <w:t xml:space="preserve"> eller permanent </w:t>
      </w:r>
      <w:proofErr w:type="spellStart"/>
      <w:r w:rsidRPr="005D6537">
        <w:rPr>
          <w:iCs/>
          <w:sz w:val="24"/>
          <w:szCs w:val="24"/>
        </w:rPr>
        <w:t>seponering</w:t>
      </w:r>
      <w:proofErr w:type="spellEnd"/>
      <w:r w:rsidRPr="005D6537">
        <w:rPr>
          <w:iCs/>
          <w:sz w:val="24"/>
          <w:szCs w:val="24"/>
        </w:rPr>
        <w:t xml:space="preserve"> af behandlingen hos 14</w:t>
      </w:r>
      <w:r w:rsidR="00F471FF">
        <w:rPr>
          <w:iCs/>
          <w:sz w:val="24"/>
          <w:szCs w:val="24"/>
        </w:rPr>
        <w:t xml:space="preserve"> </w:t>
      </w:r>
      <w:r w:rsidRPr="005D6537">
        <w:rPr>
          <w:iCs/>
          <w:sz w:val="24"/>
          <w:szCs w:val="24"/>
        </w:rPr>
        <w:t xml:space="preserve">% af de </w:t>
      </w:r>
      <w:proofErr w:type="spellStart"/>
      <w:r w:rsidRPr="005D6537">
        <w:rPr>
          <w:iCs/>
          <w:sz w:val="24"/>
          <w:szCs w:val="24"/>
        </w:rPr>
        <w:t>nitisinonbehandlede</w:t>
      </w:r>
      <w:proofErr w:type="spellEnd"/>
      <w:r w:rsidRPr="005D6537">
        <w:rPr>
          <w:iCs/>
          <w:sz w:val="24"/>
          <w:szCs w:val="24"/>
        </w:rPr>
        <w:t xml:space="preserve"> patienter, men var reversibelt efter ophør af </w:t>
      </w:r>
      <w:proofErr w:type="spellStart"/>
      <w:r w:rsidRPr="005D6537">
        <w:rPr>
          <w:iCs/>
          <w:sz w:val="24"/>
          <w:szCs w:val="24"/>
        </w:rPr>
        <w:t>nitisinon</w:t>
      </w:r>
      <w:proofErr w:type="spellEnd"/>
      <w:r w:rsidRPr="005D6537">
        <w:rPr>
          <w:iCs/>
          <w:sz w:val="24"/>
          <w:szCs w:val="24"/>
        </w:rPr>
        <w:t>.</w:t>
      </w:r>
    </w:p>
    <w:p w:rsidR="005D6537" w:rsidRPr="005D6537" w:rsidRDefault="005D6537" w:rsidP="005D6537">
      <w:pPr>
        <w:ind w:left="851"/>
        <w:rPr>
          <w:iCs/>
          <w:sz w:val="24"/>
          <w:szCs w:val="24"/>
        </w:rPr>
      </w:pPr>
    </w:p>
    <w:p w:rsidR="005D6537" w:rsidRPr="005D6537" w:rsidRDefault="005D6537" w:rsidP="005D6537">
      <w:pPr>
        <w:ind w:left="851"/>
        <w:rPr>
          <w:iCs/>
          <w:sz w:val="24"/>
          <w:szCs w:val="24"/>
        </w:rPr>
      </w:pPr>
      <w:r w:rsidRPr="005D6537">
        <w:rPr>
          <w:iCs/>
          <w:sz w:val="24"/>
          <w:szCs w:val="24"/>
        </w:rPr>
        <w:t>Der foreligger ingen data for patienter &gt; 70 år.</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84790" w:rsidRPr="00B626B2" w:rsidRDefault="00E84790" w:rsidP="00E84790">
      <w:pPr>
        <w:ind w:left="851"/>
        <w:rPr>
          <w:sz w:val="24"/>
          <w:szCs w:val="24"/>
        </w:rPr>
      </w:pPr>
      <w:r w:rsidRPr="00B626B2">
        <w:rPr>
          <w:sz w:val="24"/>
          <w:szCs w:val="24"/>
        </w:rPr>
        <w:t xml:space="preserve">Der er ikke udført formelle studier af absorption, fordeling, metabolisme og elimination med </w:t>
      </w:r>
      <w:proofErr w:type="spellStart"/>
      <w:r w:rsidRPr="00B626B2">
        <w:rPr>
          <w:sz w:val="24"/>
          <w:szCs w:val="24"/>
        </w:rPr>
        <w:t>nitisinon</w:t>
      </w:r>
      <w:proofErr w:type="spellEnd"/>
      <w:r w:rsidRPr="00B626B2">
        <w:rPr>
          <w:sz w:val="24"/>
          <w:szCs w:val="24"/>
        </w:rPr>
        <w:t>.</w:t>
      </w:r>
    </w:p>
    <w:p w:rsidR="00E84790" w:rsidRPr="00B626B2" w:rsidRDefault="00E84790" w:rsidP="00E84790">
      <w:pPr>
        <w:ind w:left="851"/>
        <w:rPr>
          <w:sz w:val="24"/>
          <w:szCs w:val="24"/>
        </w:rPr>
      </w:pPr>
      <w:r w:rsidRPr="00B626B2">
        <w:rPr>
          <w:sz w:val="24"/>
          <w:szCs w:val="24"/>
        </w:rPr>
        <w:t xml:space="preserve">Hos 10 raske, mandlige frivillige var, efter administration af en enkelt dosis </w:t>
      </w:r>
      <w:proofErr w:type="spellStart"/>
      <w:r w:rsidRPr="00B626B2">
        <w:rPr>
          <w:sz w:val="24"/>
          <w:szCs w:val="24"/>
        </w:rPr>
        <w:t>nitisinon</w:t>
      </w:r>
      <w:proofErr w:type="spellEnd"/>
      <w:r w:rsidRPr="00B626B2">
        <w:rPr>
          <w:sz w:val="24"/>
          <w:szCs w:val="24"/>
        </w:rPr>
        <w:t xml:space="preserve"> kapsler (1 mg/kg legemsvægt), den terminale halveringstid (median) af </w:t>
      </w:r>
      <w:proofErr w:type="spellStart"/>
      <w:r w:rsidRPr="00B626B2">
        <w:rPr>
          <w:sz w:val="24"/>
          <w:szCs w:val="24"/>
        </w:rPr>
        <w:t>nitisinon</w:t>
      </w:r>
      <w:proofErr w:type="spellEnd"/>
      <w:r w:rsidRPr="00B626B2">
        <w:rPr>
          <w:sz w:val="24"/>
          <w:szCs w:val="24"/>
        </w:rPr>
        <w:t xml:space="preserve"> i plasma 54 timer (spændende fra 39 til 86 timer). En </w:t>
      </w:r>
      <w:proofErr w:type="spellStart"/>
      <w:r w:rsidRPr="00B626B2">
        <w:rPr>
          <w:sz w:val="24"/>
          <w:szCs w:val="24"/>
        </w:rPr>
        <w:t>populationsfarmakokinetisk</w:t>
      </w:r>
      <w:proofErr w:type="spellEnd"/>
      <w:r w:rsidRPr="00B626B2">
        <w:rPr>
          <w:sz w:val="24"/>
          <w:szCs w:val="24"/>
        </w:rPr>
        <w:t xml:space="preserve"> analyse af en population er blevet gennemført på en gruppe på 207 HT-1 patienter. </w:t>
      </w:r>
      <w:proofErr w:type="spellStart"/>
      <w:r w:rsidRPr="00B626B2">
        <w:rPr>
          <w:sz w:val="24"/>
          <w:szCs w:val="24"/>
        </w:rPr>
        <w:t>Clearance</w:t>
      </w:r>
      <w:proofErr w:type="spellEnd"/>
      <w:r w:rsidRPr="00B626B2">
        <w:rPr>
          <w:sz w:val="24"/>
          <w:szCs w:val="24"/>
        </w:rPr>
        <w:t xml:space="preserve"> og halveringstid blev bestemt til at være henholdsvis 0,0956 l/kg legemsvægt/dag og 52,1 timer.</w:t>
      </w:r>
    </w:p>
    <w:p w:rsidR="00E84790" w:rsidRPr="00B626B2" w:rsidRDefault="00E84790" w:rsidP="00E84790">
      <w:pPr>
        <w:ind w:left="851"/>
        <w:rPr>
          <w:sz w:val="24"/>
          <w:szCs w:val="24"/>
        </w:rPr>
      </w:pPr>
    </w:p>
    <w:p w:rsidR="00E84790" w:rsidRDefault="00E84790" w:rsidP="00E84790">
      <w:pPr>
        <w:ind w:left="851"/>
        <w:rPr>
          <w:sz w:val="24"/>
          <w:szCs w:val="24"/>
        </w:rPr>
      </w:pPr>
      <w:r w:rsidRPr="00B626B2">
        <w:rPr>
          <w:i/>
          <w:sz w:val="24"/>
          <w:szCs w:val="24"/>
        </w:rPr>
        <w:t xml:space="preserve">In </w:t>
      </w:r>
      <w:proofErr w:type="spellStart"/>
      <w:r w:rsidRPr="00B626B2">
        <w:rPr>
          <w:i/>
          <w:sz w:val="24"/>
          <w:szCs w:val="24"/>
        </w:rPr>
        <w:t>vitro</w:t>
      </w:r>
      <w:proofErr w:type="spellEnd"/>
      <w:r w:rsidRPr="00B626B2">
        <w:rPr>
          <w:sz w:val="24"/>
          <w:szCs w:val="24"/>
        </w:rPr>
        <w:t xml:space="preserve">-studier med brug af menneskelige </w:t>
      </w:r>
      <w:proofErr w:type="spellStart"/>
      <w:r w:rsidRPr="00B626B2">
        <w:rPr>
          <w:sz w:val="24"/>
          <w:szCs w:val="24"/>
        </w:rPr>
        <w:t>levermikrosomer</w:t>
      </w:r>
      <w:proofErr w:type="spellEnd"/>
      <w:r w:rsidRPr="00B626B2">
        <w:rPr>
          <w:sz w:val="24"/>
          <w:szCs w:val="24"/>
        </w:rPr>
        <w:t xml:space="preserve"> og </w:t>
      </w:r>
      <w:proofErr w:type="spellStart"/>
      <w:r w:rsidRPr="00B626B2">
        <w:rPr>
          <w:sz w:val="24"/>
          <w:szCs w:val="24"/>
        </w:rPr>
        <w:t>cDNA</w:t>
      </w:r>
      <w:proofErr w:type="spellEnd"/>
      <w:r w:rsidRPr="00B626B2">
        <w:rPr>
          <w:sz w:val="24"/>
          <w:szCs w:val="24"/>
        </w:rPr>
        <w:t>-udtrykte P450 enzymer har vist begrænset CYP 3A4-medieret metabolisme.</w:t>
      </w:r>
    </w:p>
    <w:p w:rsidR="00F471FF" w:rsidRDefault="00F471FF" w:rsidP="00E84790">
      <w:pPr>
        <w:ind w:left="851"/>
        <w:rPr>
          <w:sz w:val="24"/>
          <w:szCs w:val="24"/>
        </w:rPr>
      </w:pPr>
    </w:p>
    <w:p w:rsidR="00F471FF" w:rsidRPr="00F471FF" w:rsidRDefault="00F471FF" w:rsidP="00F471FF">
      <w:pPr>
        <w:ind w:left="851"/>
        <w:rPr>
          <w:iCs/>
          <w:sz w:val="24"/>
          <w:szCs w:val="24"/>
        </w:rPr>
      </w:pPr>
      <w:r w:rsidRPr="00F471FF">
        <w:rPr>
          <w:iCs/>
          <w:sz w:val="24"/>
          <w:szCs w:val="24"/>
        </w:rPr>
        <w:t xml:space="preserve">Baseret på data fra et klinisk interaktionsstudie med 80 mg </w:t>
      </w:r>
      <w:proofErr w:type="spellStart"/>
      <w:r w:rsidRPr="00F471FF">
        <w:rPr>
          <w:iCs/>
          <w:sz w:val="24"/>
          <w:szCs w:val="24"/>
        </w:rPr>
        <w:t>nitisinon</w:t>
      </w:r>
      <w:proofErr w:type="spellEnd"/>
      <w:r w:rsidRPr="00F471FF">
        <w:rPr>
          <w:iCs/>
          <w:sz w:val="24"/>
          <w:szCs w:val="24"/>
        </w:rPr>
        <w:t xml:space="preserve"> ved </w:t>
      </w:r>
      <w:proofErr w:type="spellStart"/>
      <w:r w:rsidRPr="00F471FF">
        <w:rPr>
          <w:i/>
          <w:sz w:val="24"/>
          <w:szCs w:val="24"/>
        </w:rPr>
        <w:t>steady-state</w:t>
      </w:r>
      <w:proofErr w:type="spellEnd"/>
      <w:r w:rsidRPr="00F471FF">
        <w:rPr>
          <w:iCs/>
          <w:sz w:val="24"/>
          <w:szCs w:val="24"/>
        </w:rPr>
        <w:t xml:space="preserve">, forårsagede </w:t>
      </w:r>
      <w:proofErr w:type="spellStart"/>
      <w:r w:rsidRPr="00F471FF">
        <w:rPr>
          <w:iCs/>
          <w:sz w:val="24"/>
          <w:szCs w:val="24"/>
        </w:rPr>
        <w:t>nitisinon</w:t>
      </w:r>
      <w:proofErr w:type="spellEnd"/>
      <w:r w:rsidRPr="00F471FF">
        <w:rPr>
          <w:iCs/>
          <w:sz w:val="24"/>
          <w:szCs w:val="24"/>
        </w:rPr>
        <w:t xml:space="preserve"> en 2,3 gange stigning i AUC</w:t>
      </w:r>
      <w:r w:rsidRPr="00F471FF">
        <w:rPr>
          <w:iCs/>
          <w:sz w:val="24"/>
          <w:szCs w:val="24"/>
          <w:vertAlign w:val="subscript"/>
        </w:rPr>
        <w:t>∞</w:t>
      </w:r>
      <w:r w:rsidRPr="00F471FF">
        <w:rPr>
          <w:iCs/>
          <w:sz w:val="24"/>
          <w:szCs w:val="24"/>
        </w:rPr>
        <w:t xml:space="preserve"> for CYP 2C9-substratet </w:t>
      </w:r>
      <w:proofErr w:type="spellStart"/>
      <w:r w:rsidRPr="00F471FF">
        <w:rPr>
          <w:iCs/>
          <w:sz w:val="24"/>
          <w:szCs w:val="24"/>
        </w:rPr>
        <w:t>tolbutamid</w:t>
      </w:r>
      <w:proofErr w:type="spellEnd"/>
      <w:r w:rsidRPr="00F471FF">
        <w:rPr>
          <w:iCs/>
          <w:sz w:val="24"/>
          <w:szCs w:val="24"/>
        </w:rPr>
        <w:t xml:space="preserve">, hvilket er </w:t>
      </w:r>
      <w:proofErr w:type="spellStart"/>
      <w:r w:rsidRPr="00F471FF">
        <w:rPr>
          <w:iCs/>
          <w:sz w:val="24"/>
          <w:szCs w:val="24"/>
        </w:rPr>
        <w:t>indikativt</w:t>
      </w:r>
      <w:proofErr w:type="spellEnd"/>
      <w:r w:rsidRPr="00F471FF">
        <w:rPr>
          <w:iCs/>
          <w:sz w:val="24"/>
          <w:szCs w:val="24"/>
        </w:rPr>
        <w:t xml:space="preserve"> for en moderat hæmning af CYP 2C9. </w:t>
      </w:r>
      <w:proofErr w:type="spellStart"/>
      <w:r w:rsidRPr="00F471FF">
        <w:rPr>
          <w:iCs/>
          <w:sz w:val="24"/>
          <w:szCs w:val="24"/>
        </w:rPr>
        <w:t>Nitisinon</w:t>
      </w:r>
      <w:proofErr w:type="spellEnd"/>
      <w:r w:rsidRPr="00F471FF">
        <w:rPr>
          <w:iCs/>
          <w:sz w:val="24"/>
          <w:szCs w:val="24"/>
        </w:rPr>
        <w:t xml:space="preserve"> forårsagede en ca. 30 % reduktion i </w:t>
      </w:r>
      <w:proofErr w:type="spellStart"/>
      <w:r w:rsidRPr="00F471FF">
        <w:rPr>
          <w:iCs/>
          <w:sz w:val="24"/>
          <w:szCs w:val="24"/>
        </w:rPr>
        <w:t>chlorzoxazon</w:t>
      </w:r>
      <w:proofErr w:type="spellEnd"/>
      <w:r w:rsidRPr="00F471FF">
        <w:rPr>
          <w:iCs/>
          <w:sz w:val="24"/>
          <w:szCs w:val="24"/>
        </w:rPr>
        <w:t xml:space="preserve"> AUC</w:t>
      </w:r>
      <w:r w:rsidRPr="00F471FF">
        <w:rPr>
          <w:iCs/>
          <w:sz w:val="24"/>
          <w:szCs w:val="24"/>
          <w:vertAlign w:val="subscript"/>
        </w:rPr>
        <w:t>∞</w:t>
      </w:r>
      <w:r w:rsidRPr="00F471FF">
        <w:rPr>
          <w:iCs/>
          <w:sz w:val="24"/>
          <w:szCs w:val="24"/>
        </w:rPr>
        <w:t xml:space="preserve">, hvilket er </w:t>
      </w:r>
      <w:proofErr w:type="spellStart"/>
      <w:r w:rsidRPr="00F471FF">
        <w:rPr>
          <w:iCs/>
          <w:sz w:val="24"/>
          <w:szCs w:val="24"/>
        </w:rPr>
        <w:t>indikativt</w:t>
      </w:r>
      <w:proofErr w:type="spellEnd"/>
      <w:r w:rsidRPr="00F471FF">
        <w:rPr>
          <w:iCs/>
          <w:sz w:val="24"/>
          <w:szCs w:val="24"/>
        </w:rPr>
        <w:t xml:space="preserve"> for en svag induktion af CYP 2E1. </w:t>
      </w:r>
      <w:proofErr w:type="spellStart"/>
      <w:r w:rsidRPr="00F471FF">
        <w:rPr>
          <w:iCs/>
          <w:sz w:val="24"/>
          <w:szCs w:val="24"/>
        </w:rPr>
        <w:t>Nitisinon</w:t>
      </w:r>
      <w:proofErr w:type="spellEnd"/>
      <w:r w:rsidRPr="00F471FF">
        <w:rPr>
          <w:iCs/>
          <w:sz w:val="24"/>
          <w:szCs w:val="24"/>
        </w:rPr>
        <w:t xml:space="preserve"> hæmmer ikke CYP 2D6, da </w:t>
      </w:r>
      <w:proofErr w:type="spellStart"/>
      <w:r w:rsidRPr="00F471FF">
        <w:rPr>
          <w:iCs/>
          <w:sz w:val="24"/>
          <w:szCs w:val="24"/>
        </w:rPr>
        <w:t>metoprolol</w:t>
      </w:r>
      <w:proofErr w:type="spellEnd"/>
      <w:r w:rsidRPr="00F471FF">
        <w:rPr>
          <w:iCs/>
          <w:sz w:val="24"/>
          <w:szCs w:val="24"/>
        </w:rPr>
        <w:t xml:space="preserve"> AUC</w:t>
      </w:r>
      <w:r w:rsidRPr="00F471FF">
        <w:rPr>
          <w:iCs/>
          <w:sz w:val="24"/>
          <w:szCs w:val="24"/>
          <w:vertAlign w:val="subscript"/>
        </w:rPr>
        <w:t>∞</w:t>
      </w:r>
      <w:r w:rsidRPr="00F471FF">
        <w:rPr>
          <w:iCs/>
          <w:sz w:val="24"/>
          <w:szCs w:val="24"/>
        </w:rPr>
        <w:t xml:space="preserve"> ikke blev påvirket af </w:t>
      </w:r>
      <w:r w:rsidRPr="00F471FF">
        <w:rPr>
          <w:iCs/>
          <w:sz w:val="24"/>
          <w:szCs w:val="24"/>
        </w:rPr>
        <w:lastRenderedPageBreak/>
        <w:t xml:space="preserve">administrationen af </w:t>
      </w:r>
      <w:proofErr w:type="spellStart"/>
      <w:r w:rsidRPr="00F471FF">
        <w:rPr>
          <w:iCs/>
          <w:sz w:val="24"/>
          <w:szCs w:val="24"/>
        </w:rPr>
        <w:t>nitisinon</w:t>
      </w:r>
      <w:proofErr w:type="spellEnd"/>
      <w:r w:rsidRPr="00F471FF">
        <w:rPr>
          <w:iCs/>
          <w:sz w:val="24"/>
          <w:szCs w:val="24"/>
        </w:rPr>
        <w:t xml:space="preserve">. </w:t>
      </w:r>
      <w:proofErr w:type="spellStart"/>
      <w:r w:rsidRPr="00F471FF">
        <w:rPr>
          <w:iCs/>
          <w:sz w:val="24"/>
          <w:szCs w:val="24"/>
        </w:rPr>
        <w:t>Furosemid</w:t>
      </w:r>
      <w:proofErr w:type="spellEnd"/>
      <w:r w:rsidRPr="00F471FF">
        <w:rPr>
          <w:iCs/>
          <w:sz w:val="24"/>
          <w:szCs w:val="24"/>
        </w:rPr>
        <w:t xml:space="preserve"> AUC∞ var forhøjet 1,7 gange, hvilket indikerer en svag hæmning af OAT1/OAT3 (se pkt. 4.4 og 4.5).</w:t>
      </w:r>
    </w:p>
    <w:p w:rsidR="00F471FF" w:rsidRPr="00F471FF" w:rsidRDefault="00F471FF" w:rsidP="00F471FF">
      <w:pPr>
        <w:ind w:left="851"/>
        <w:rPr>
          <w:iCs/>
          <w:sz w:val="24"/>
          <w:szCs w:val="24"/>
        </w:rPr>
      </w:pPr>
    </w:p>
    <w:p w:rsidR="00F471FF" w:rsidRPr="00F471FF" w:rsidRDefault="00F471FF" w:rsidP="00F471FF">
      <w:pPr>
        <w:ind w:left="851"/>
        <w:rPr>
          <w:iCs/>
          <w:sz w:val="24"/>
          <w:szCs w:val="24"/>
        </w:rPr>
      </w:pPr>
      <w:r w:rsidRPr="00F471FF">
        <w:rPr>
          <w:iCs/>
          <w:sz w:val="24"/>
          <w:szCs w:val="24"/>
        </w:rPr>
        <w:t xml:space="preserve">Baseret på </w:t>
      </w:r>
      <w:r w:rsidRPr="00F471FF">
        <w:rPr>
          <w:i/>
          <w:sz w:val="24"/>
          <w:szCs w:val="24"/>
        </w:rPr>
        <w:t xml:space="preserve">in </w:t>
      </w:r>
      <w:proofErr w:type="spellStart"/>
      <w:r w:rsidRPr="00F471FF">
        <w:rPr>
          <w:i/>
          <w:sz w:val="24"/>
          <w:szCs w:val="24"/>
        </w:rPr>
        <w:t>vitro</w:t>
      </w:r>
      <w:proofErr w:type="spellEnd"/>
      <w:r w:rsidRPr="00F471FF">
        <w:rPr>
          <w:iCs/>
          <w:sz w:val="24"/>
          <w:szCs w:val="24"/>
        </w:rPr>
        <w:t xml:space="preserve">-studier forventes </w:t>
      </w:r>
      <w:proofErr w:type="spellStart"/>
      <w:r w:rsidRPr="00F471FF">
        <w:rPr>
          <w:iCs/>
          <w:sz w:val="24"/>
          <w:szCs w:val="24"/>
        </w:rPr>
        <w:t>nitisinon</w:t>
      </w:r>
      <w:proofErr w:type="spellEnd"/>
      <w:r w:rsidRPr="00F471FF">
        <w:rPr>
          <w:iCs/>
          <w:sz w:val="24"/>
          <w:szCs w:val="24"/>
        </w:rPr>
        <w:t xml:space="preserve"> ikke at hæmme CYP 1A2-, 2C19- eller 3A4-medieret metabolisme eller at inducere CYP 1A2, 2B6 eller 3A4/5. </w:t>
      </w:r>
      <w:proofErr w:type="spellStart"/>
      <w:r w:rsidRPr="00F471FF">
        <w:rPr>
          <w:iCs/>
          <w:sz w:val="24"/>
          <w:szCs w:val="24"/>
        </w:rPr>
        <w:t>Nitisinon</w:t>
      </w:r>
      <w:proofErr w:type="spellEnd"/>
      <w:r w:rsidRPr="00F471FF">
        <w:rPr>
          <w:iCs/>
          <w:sz w:val="24"/>
          <w:szCs w:val="24"/>
        </w:rPr>
        <w:t xml:space="preserve"> forventes ikke at hæmme P-gp-, BCRP- eller OCT2-medieret transport. Plasmakoncentrationen af </w:t>
      </w:r>
      <w:proofErr w:type="spellStart"/>
      <w:r w:rsidRPr="00F471FF">
        <w:rPr>
          <w:iCs/>
          <w:sz w:val="24"/>
          <w:szCs w:val="24"/>
        </w:rPr>
        <w:t>nitisinon</w:t>
      </w:r>
      <w:proofErr w:type="spellEnd"/>
      <w:r w:rsidRPr="00F471FF">
        <w:rPr>
          <w:iCs/>
          <w:sz w:val="24"/>
          <w:szCs w:val="24"/>
        </w:rPr>
        <w:t>, der opnås i klinisk regi, forventes ikke at hæmme OATP1B1-, OATP1B3-medieret transport.</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E84790" w:rsidRPr="00007755" w:rsidRDefault="00E84790" w:rsidP="00E84790">
      <w:pPr>
        <w:numPr>
          <w:ilvl w:val="12"/>
          <w:numId w:val="0"/>
        </w:numPr>
        <w:ind w:left="851" w:right="11"/>
        <w:rPr>
          <w:sz w:val="24"/>
          <w:szCs w:val="24"/>
        </w:rPr>
      </w:pPr>
      <w:proofErr w:type="spellStart"/>
      <w:r w:rsidRPr="00007755">
        <w:rPr>
          <w:sz w:val="24"/>
          <w:szCs w:val="24"/>
        </w:rPr>
        <w:t>Nitisinon</w:t>
      </w:r>
      <w:proofErr w:type="spellEnd"/>
      <w:r w:rsidRPr="00007755">
        <w:rPr>
          <w:sz w:val="24"/>
          <w:szCs w:val="24"/>
        </w:rPr>
        <w:t xml:space="preserve"> har vist embryo-</w:t>
      </w:r>
      <w:proofErr w:type="spellStart"/>
      <w:r w:rsidRPr="00007755">
        <w:rPr>
          <w:sz w:val="24"/>
          <w:szCs w:val="24"/>
        </w:rPr>
        <w:t>føtal</w:t>
      </w:r>
      <w:proofErr w:type="spellEnd"/>
      <w:r w:rsidRPr="00007755">
        <w:rPr>
          <w:sz w:val="24"/>
          <w:szCs w:val="24"/>
        </w:rPr>
        <w:t xml:space="preserve"> toksicitet hos mus og kanin ved klinisk relevante dosisniveauer. I kanin inducerede </w:t>
      </w:r>
      <w:proofErr w:type="spellStart"/>
      <w:r w:rsidRPr="00007755">
        <w:rPr>
          <w:sz w:val="24"/>
          <w:szCs w:val="24"/>
        </w:rPr>
        <w:t>nitisinon</w:t>
      </w:r>
      <w:proofErr w:type="spellEnd"/>
      <w:r w:rsidRPr="00007755">
        <w:rPr>
          <w:sz w:val="24"/>
          <w:szCs w:val="24"/>
        </w:rPr>
        <w:t xml:space="preserve"> en dosisrelateret øgning i misdannelser (</w:t>
      </w:r>
      <w:proofErr w:type="spellStart"/>
      <w:r w:rsidRPr="00007755">
        <w:rPr>
          <w:sz w:val="24"/>
          <w:szCs w:val="24"/>
        </w:rPr>
        <w:t>umbilicalt</w:t>
      </w:r>
      <w:proofErr w:type="spellEnd"/>
      <w:r w:rsidRPr="00007755">
        <w:rPr>
          <w:sz w:val="24"/>
          <w:szCs w:val="24"/>
        </w:rPr>
        <w:t xml:space="preserve"> </w:t>
      </w:r>
      <w:proofErr w:type="spellStart"/>
      <w:r w:rsidRPr="00007755">
        <w:rPr>
          <w:sz w:val="24"/>
          <w:szCs w:val="24"/>
        </w:rPr>
        <w:t>hernie</w:t>
      </w:r>
      <w:proofErr w:type="spellEnd"/>
      <w:r w:rsidRPr="00007755">
        <w:rPr>
          <w:sz w:val="24"/>
          <w:szCs w:val="24"/>
        </w:rPr>
        <w:t xml:space="preserve"> og </w:t>
      </w:r>
      <w:proofErr w:type="spellStart"/>
      <w:r w:rsidRPr="00007755">
        <w:rPr>
          <w:sz w:val="24"/>
          <w:szCs w:val="24"/>
        </w:rPr>
        <w:t>gastroschise</w:t>
      </w:r>
      <w:proofErr w:type="spellEnd"/>
      <w:r w:rsidRPr="00007755">
        <w:rPr>
          <w:sz w:val="24"/>
          <w:szCs w:val="24"/>
        </w:rPr>
        <w:t>) fra et dosisniveau, der var 2,5 gange højere end den anbefalede humane dosis på 2 mg/kg/dag.</w:t>
      </w:r>
    </w:p>
    <w:p w:rsidR="00E84790" w:rsidRPr="00007755" w:rsidRDefault="00E84790" w:rsidP="00E84790">
      <w:pPr>
        <w:numPr>
          <w:ilvl w:val="12"/>
          <w:numId w:val="0"/>
        </w:numPr>
        <w:ind w:left="851" w:right="11"/>
        <w:rPr>
          <w:sz w:val="24"/>
          <w:szCs w:val="24"/>
        </w:rPr>
      </w:pPr>
      <w:r w:rsidRPr="00007755">
        <w:rPr>
          <w:sz w:val="24"/>
          <w:szCs w:val="24"/>
        </w:rPr>
        <w:t xml:space="preserve">En præ- og </w:t>
      </w:r>
      <w:proofErr w:type="spellStart"/>
      <w:r w:rsidRPr="00007755">
        <w:rPr>
          <w:sz w:val="24"/>
          <w:szCs w:val="24"/>
        </w:rPr>
        <w:t>postnatal</w:t>
      </w:r>
      <w:proofErr w:type="spellEnd"/>
      <w:r w:rsidRPr="00007755">
        <w:rPr>
          <w:sz w:val="24"/>
          <w:szCs w:val="24"/>
        </w:rPr>
        <w:t xml:space="preserve"> udviklingsstudie i mus viste statistisk signifikant nedsat overlevelse hos ungerne og nedsat vækst hos ungerne under afvænningsperioden ved dosisniveauer, der var henholdsvis 125 og 25 gange højere end den maksimale anbefalede dosis til mennesker, med en tendens i retning af en negativ virkning på overlevelsen hos ungerne startende fra doseringen på 5 mg/kg/dag. Hos rotter resulterede eksponering via mælk i en nedsat middelvægt for ungerne og læsioner af </w:t>
      </w:r>
      <w:proofErr w:type="spellStart"/>
      <w:r w:rsidRPr="00007755">
        <w:rPr>
          <w:sz w:val="24"/>
          <w:szCs w:val="24"/>
        </w:rPr>
        <w:t>cornea</w:t>
      </w:r>
      <w:proofErr w:type="spellEnd"/>
      <w:r w:rsidRPr="00007755">
        <w:rPr>
          <w:sz w:val="24"/>
          <w:szCs w:val="24"/>
        </w:rPr>
        <w:t>.</w:t>
      </w:r>
    </w:p>
    <w:p w:rsidR="00E84790" w:rsidRPr="00007755" w:rsidRDefault="00E84790" w:rsidP="00E84790">
      <w:pPr>
        <w:numPr>
          <w:ilvl w:val="12"/>
          <w:numId w:val="0"/>
        </w:numPr>
        <w:ind w:left="851" w:right="11"/>
        <w:rPr>
          <w:sz w:val="24"/>
          <w:szCs w:val="24"/>
        </w:rPr>
      </w:pPr>
    </w:p>
    <w:p w:rsidR="00E84790" w:rsidRPr="00C84483" w:rsidRDefault="00E84790" w:rsidP="00E84790">
      <w:pPr>
        <w:numPr>
          <w:ilvl w:val="12"/>
          <w:numId w:val="0"/>
        </w:numPr>
        <w:ind w:left="851" w:right="11"/>
        <w:rPr>
          <w:sz w:val="24"/>
          <w:szCs w:val="24"/>
        </w:rPr>
      </w:pPr>
      <w:r w:rsidRPr="00007755">
        <w:rPr>
          <w:sz w:val="24"/>
          <w:szCs w:val="24"/>
        </w:rPr>
        <w:t xml:space="preserve">Der blev ikke observeret mutagen, men svag </w:t>
      </w:r>
      <w:proofErr w:type="spellStart"/>
      <w:r w:rsidRPr="00007755">
        <w:rPr>
          <w:sz w:val="24"/>
          <w:szCs w:val="24"/>
        </w:rPr>
        <w:t>klastogen</w:t>
      </w:r>
      <w:proofErr w:type="spellEnd"/>
      <w:r w:rsidRPr="00007755">
        <w:rPr>
          <w:sz w:val="24"/>
          <w:szCs w:val="24"/>
        </w:rPr>
        <w:t xml:space="preserve"> aktivitet i </w:t>
      </w:r>
      <w:r w:rsidRPr="00007755">
        <w:rPr>
          <w:i/>
          <w:sz w:val="24"/>
          <w:szCs w:val="24"/>
        </w:rPr>
        <w:t xml:space="preserve">in </w:t>
      </w:r>
      <w:proofErr w:type="spellStart"/>
      <w:r w:rsidRPr="00007755">
        <w:rPr>
          <w:i/>
          <w:sz w:val="24"/>
          <w:szCs w:val="24"/>
        </w:rPr>
        <w:t>vitro</w:t>
      </w:r>
      <w:proofErr w:type="spellEnd"/>
      <w:r w:rsidRPr="00007755">
        <w:rPr>
          <w:sz w:val="24"/>
          <w:szCs w:val="24"/>
        </w:rPr>
        <w:t xml:space="preserve"> studier. Der fandtes intet bevis for </w:t>
      </w:r>
      <w:r w:rsidRPr="00007755">
        <w:rPr>
          <w:i/>
          <w:sz w:val="24"/>
          <w:szCs w:val="24"/>
        </w:rPr>
        <w:t xml:space="preserve">in </w:t>
      </w:r>
      <w:proofErr w:type="spellStart"/>
      <w:r w:rsidRPr="00007755">
        <w:rPr>
          <w:i/>
          <w:sz w:val="24"/>
          <w:szCs w:val="24"/>
        </w:rPr>
        <w:t>vivo</w:t>
      </w:r>
      <w:proofErr w:type="spellEnd"/>
      <w:r w:rsidRPr="00007755">
        <w:rPr>
          <w:sz w:val="24"/>
          <w:szCs w:val="24"/>
        </w:rPr>
        <w:t xml:space="preserve"> genotoksicitet (</w:t>
      </w:r>
      <w:proofErr w:type="spellStart"/>
      <w:r w:rsidRPr="00007755">
        <w:rPr>
          <w:sz w:val="24"/>
          <w:szCs w:val="24"/>
        </w:rPr>
        <w:t>mikronukleustest</w:t>
      </w:r>
      <w:proofErr w:type="spellEnd"/>
      <w:r w:rsidRPr="00007755">
        <w:rPr>
          <w:sz w:val="24"/>
          <w:szCs w:val="24"/>
        </w:rPr>
        <w:t xml:space="preserve"> på mus og UDS-test (</w:t>
      </w:r>
      <w:proofErr w:type="spellStart"/>
      <w:r w:rsidRPr="00007755">
        <w:rPr>
          <w:sz w:val="24"/>
          <w:szCs w:val="24"/>
        </w:rPr>
        <w:t>unscheduled</w:t>
      </w:r>
      <w:proofErr w:type="spellEnd"/>
      <w:r w:rsidRPr="00007755">
        <w:rPr>
          <w:sz w:val="24"/>
          <w:szCs w:val="24"/>
        </w:rPr>
        <w:t xml:space="preserve"> DNA-syntese) med museleverceller). </w:t>
      </w:r>
      <w:proofErr w:type="spellStart"/>
      <w:r w:rsidRPr="00007755">
        <w:rPr>
          <w:sz w:val="24"/>
          <w:szCs w:val="24"/>
        </w:rPr>
        <w:t>Nitisinon</w:t>
      </w:r>
      <w:proofErr w:type="spellEnd"/>
      <w:r w:rsidRPr="00007755">
        <w:rPr>
          <w:sz w:val="24"/>
          <w:szCs w:val="24"/>
        </w:rPr>
        <w:t xml:space="preserve"> viste ikke </w:t>
      </w:r>
      <w:proofErr w:type="spellStart"/>
      <w:r w:rsidRPr="00007755">
        <w:rPr>
          <w:sz w:val="24"/>
          <w:szCs w:val="24"/>
        </w:rPr>
        <w:t>karcinogenicitet</w:t>
      </w:r>
      <w:proofErr w:type="spellEnd"/>
      <w:r w:rsidRPr="00007755">
        <w:rPr>
          <w:sz w:val="24"/>
          <w:szCs w:val="24"/>
        </w:rPr>
        <w:t xml:space="preserve"> i et 26-ugers </w:t>
      </w:r>
      <w:proofErr w:type="spellStart"/>
      <w:r w:rsidRPr="00007755">
        <w:rPr>
          <w:sz w:val="24"/>
          <w:szCs w:val="24"/>
        </w:rPr>
        <w:t>karcinogenicitetsstudie</w:t>
      </w:r>
      <w:proofErr w:type="spellEnd"/>
      <w:r w:rsidRPr="00007755">
        <w:rPr>
          <w:sz w:val="24"/>
          <w:szCs w:val="24"/>
        </w:rPr>
        <w:t xml:space="preserve"> hos transgene mus (TgrasH2).</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E84790" w:rsidRPr="00BA09F1"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6.1</w:t>
      </w:r>
      <w:r w:rsidRPr="00C84483">
        <w:rPr>
          <w:b/>
          <w:sz w:val="24"/>
          <w:szCs w:val="24"/>
        </w:rPr>
        <w:tab/>
        <w:t>Hjælpestoffer</w:t>
      </w:r>
    </w:p>
    <w:p w:rsidR="00E84790" w:rsidRDefault="00E84790" w:rsidP="00E84790">
      <w:pPr>
        <w:ind w:left="851"/>
        <w:rPr>
          <w:sz w:val="24"/>
          <w:szCs w:val="24"/>
          <w:u w:val="single"/>
        </w:rPr>
      </w:pPr>
    </w:p>
    <w:p w:rsidR="00E84790" w:rsidRPr="009B5482" w:rsidRDefault="00E84790" w:rsidP="00E84790">
      <w:pPr>
        <w:ind w:left="851"/>
        <w:rPr>
          <w:sz w:val="24"/>
          <w:szCs w:val="24"/>
          <w:u w:val="single"/>
        </w:rPr>
      </w:pPr>
      <w:r>
        <w:rPr>
          <w:sz w:val="24"/>
          <w:szCs w:val="24"/>
          <w:u w:val="single"/>
        </w:rPr>
        <w:t>Kapsel</w:t>
      </w:r>
      <w:r w:rsidRPr="009B5482">
        <w:rPr>
          <w:sz w:val="24"/>
          <w:szCs w:val="24"/>
          <w:u w:val="single"/>
        </w:rPr>
        <w:t>indhold</w:t>
      </w:r>
    </w:p>
    <w:p w:rsidR="00E84790" w:rsidRPr="009B5482" w:rsidRDefault="00E84790" w:rsidP="00E84790">
      <w:pPr>
        <w:ind w:left="851"/>
        <w:rPr>
          <w:sz w:val="24"/>
          <w:szCs w:val="24"/>
        </w:rPr>
      </w:pPr>
      <w:proofErr w:type="spellStart"/>
      <w:r w:rsidRPr="009B5482">
        <w:rPr>
          <w:sz w:val="24"/>
          <w:szCs w:val="24"/>
        </w:rPr>
        <w:t>Pregelatineret</w:t>
      </w:r>
      <w:proofErr w:type="spellEnd"/>
      <w:r w:rsidRPr="009B5482">
        <w:rPr>
          <w:sz w:val="24"/>
          <w:szCs w:val="24"/>
        </w:rPr>
        <w:t xml:space="preserve"> stivelse</w:t>
      </w:r>
    </w:p>
    <w:p w:rsidR="00E84790" w:rsidRPr="009B5482" w:rsidRDefault="00E84790" w:rsidP="00E84790">
      <w:pPr>
        <w:ind w:left="851"/>
        <w:rPr>
          <w:sz w:val="24"/>
          <w:szCs w:val="24"/>
        </w:rPr>
      </w:pPr>
      <w:bookmarkStart w:id="2" w:name="_Hlk503271816"/>
      <w:r w:rsidRPr="009B5482">
        <w:rPr>
          <w:sz w:val="24"/>
          <w:szCs w:val="24"/>
        </w:rPr>
        <w:t>Stearinsyre</w:t>
      </w:r>
    </w:p>
    <w:p w:rsidR="00E84790" w:rsidRPr="009B5482" w:rsidRDefault="00E84790" w:rsidP="00E84790">
      <w:pPr>
        <w:ind w:left="851"/>
        <w:rPr>
          <w:sz w:val="24"/>
          <w:szCs w:val="24"/>
        </w:rPr>
      </w:pPr>
    </w:p>
    <w:p w:rsidR="00E84790" w:rsidRPr="009B5482" w:rsidRDefault="00E84790" w:rsidP="00E84790">
      <w:pPr>
        <w:ind w:left="851"/>
        <w:rPr>
          <w:sz w:val="24"/>
          <w:szCs w:val="24"/>
          <w:u w:val="single"/>
        </w:rPr>
      </w:pPr>
      <w:r>
        <w:rPr>
          <w:sz w:val="24"/>
          <w:szCs w:val="24"/>
          <w:u w:val="single"/>
        </w:rPr>
        <w:t>Kapselskal</w:t>
      </w:r>
    </w:p>
    <w:p w:rsidR="00E84790" w:rsidRPr="009B5482" w:rsidRDefault="00E84790" w:rsidP="00E84790">
      <w:pPr>
        <w:ind w:left="851"/>
        <w:rPr>
          <w:sz w:val="24"/>
          <w:szCs w:val="24"/>
        </w:rPr>
      </w:pPr>
      <w:r w:rsidRPr="009B5482">
        <w:rPr>
          <w:sz w:val="24"/>
          <w:szCs w:val="24"/>
        </w:rPr>
        <w:t>Gelatine</w:t>
      </w:r>
    </w:p>
    <w:p w:rsidR="00E84790" w:rsidRPr="009B5482" w:rsidRDefault="00E84790" w:rsidP="00E84790">
      <w:pPr>
        <w:ind w:left="851"/>
        <w:rPr>
          <w:sz w:val="24"/>
          <w:szCs w:val="24"/>
        </w:rPr>
      </w:pPr>
      <w:r w:rsidRPr="009B5482">
        <w:rPr>
          <w:sz w:val="24"/>
          <w:szCs w:val="24"/>
        </w:rPr>
        <w:t>Titandioxid (E171)</w:t>
      </w:r>
    </w:p>
    <w:p w:rsidR="00E84790" w:rsidRPr="009B5482" w:rsidRDefault="00E84790" w:rsidP="00E84790">
      <w:pPr>
        <w:ind w:left="851"/>
        <w:rPr>
          <w:sz w:val="24"/>
          <w:szCs w:val="24"/>
        </w:rPr>
      </w:pPr>
    </w:p>
    <w:p w:rsidR="00E84790" w:rsidRPr="00BC4870" w:rsidRDefault="00E84790" w:rsidP="00E84790">
      <w:pPr>
        <w:ind w:left="851"/>
        <w:rPr>
          <w:sz w:val="24"/>
          <w:szCs w:val="24"/>
          <w:u w:val="single"/>
          <w:lang w:val="en-US"/>
        </w:rPr>
      </w:pPr>
      <w:proofErr w:type="spellStart"/>
      <w:r w:rsidRPr="00BC4870">
        <w:rPr>
          <w:sz w:val="24"/>
          <w:szCs w:val="24"/>
          <w:u w:val="single"/>
          <w:lang w:val="en-US"/>
        </w:rPr>
        <w:t>Påtryk</w:t>
      </w:r>
      <w:proofErr w:type="spellEnd"/>
    </w:p>
    <w:p w:rsidR="00E84790" w:rsidRPr="00BC4870" w:rsidRDefault="00E84790" w:rsidP="00E84790">
      <w:pPr>
        <w:ind w:left="851"/>
        <w:rPr>
          <w:sz w:val="24"/>
          <w:szCs w:val="24"/>
          <w:lang w:val="en-US"/>
        </w:rPr>
      </w:pPr>
      <w:r w:rsidRPr="00BC4870">
        <w:rPr>
          <w:sz w:val="24"/>
          <w:szCs w:val="24"/>
          <w:lang w:val="en-US"/>
        </w:rPr>
        <w:t>Shellac</w:t>
      </w:r>
    </w:p>
    <w:p w:rsidR="00E84790" w:rsidRPr="00BC4870" w:rsidRDefault="00E84790" w:rsidP="00E84790">
      <w:pPr>
        <w:ind w:left="851"/>
        <w:rPr>
          <w:sz w:val="24"/>
          <w:szCs w:val="24"/>
          <w:lang w:val="en-US"/>
        </w:rPr>
      </w:pPr>
      <w:proofErr w:type="spellStart"/>
      <w:r w:rsidRPr="00BC4870">
        <w:rPr>
          <w:sz w:val="24"/>
          <w:szCs w:val="24"/>
          <w:lang w:val="en-US"/>
        </w:rPr>
        <w:t>Propylenglycol</w:t>
      </w:r>
      <w:proofErr w:type="spellEnd"/>
    </w:p>
    <w:bookmarkEnd w:id="2"/>
    <w:p w:rsidR="00E84790" w:rsidRPr="00BC4870" w:rsidRDefault="00E84790" w:rsidP="00E84790">
      <w:pPr>
        <w:ind w:left="851"/>
        <w:rPr>
          <w:sz w:val="24"/>
          <w:szCs w:val="24"/>
          <w:lang w:val="en-US"/>
        </w:rPr>
      </w:pPr>
      <w:proofErr w:type="spellStart"/>
      <w:r w:rsidRPr="00BC4870">
        <w:rPr>
          <w:sz w:val="24"/>
          <w:szCs w:val="24"/>
          <w:lang w:val="en-US"/>
        </w:rPr>
        <w:t>Indigotin</w:t>
      </w:r>
      <w:proofErr w:type="spellEnd"/>
      <w:r w:rsidRPr="00BC4870">
        <w:rPr>
          <w:sz w:val="24"/>
          <w:szCs w:val="24"/>
          <w:lang w:val="en-US"/>
        </w:rPr>
        <w:t xml:space="preserve"> </w:t>
      </w:r>
      <w:proofErr w:type="spellStart"/>
      <w:r w:rsidRPr="00BC4870">
        <w:rPr>
          <w:sz w:val="24"/>
          <w:szCs w:val="24"/>
          <w:lang w:val="en-US"/>
        </w:rPr>
        <w:t>aluminium</w:t>
      </w:r>
      <w:proofErr w:type="spellEnd"/>
      <w:r w:rsidRPr="00BC4870">
        <w:rPr>
          <w:sz w:val="24"/>
          <w:szCs w:val="24"/>
          <w:lang w:val="en-US"/>
        </w:rPr>
        <w:t xml:space="preserve"> lake (E132)</w:t>
      </w:r>
    </w:p>
    <w:p w:rsidR="00E84790" w:rsidRPr="00BC4870" w:rsidRDefault="00E84790" w:rsidP="00E84790">
      <w:pPr>
        <w:tabs>
          <w:tab w:val="left" w:pos="851"/>
        </w:tabs>
        <w:ind w:left="851"/>
        <w:rPr>
          <w:sz w:val="24"/>
          <w:szCs w:val="24"/>
          <w:lang w:val="en-US"/>
        </w:rPr>
      </w:pPr>
    </w:p>
    <w:p w:rsidR="00E84790" w:rsidRPr="00C84483" w:rsidRDefault="00E84790" w:rsidP="00E84790">
      <w:pPr>
        <w:tabs>
          <w:tab w:val="left" w:pos="851"/>
        </w:tabs>
        <w:ind w:left="851" w:hanging="851"/>
        <w:rPr>
          <w:b/>
          <w:sz w:val="24"/>
          <w:szCs w:val="24"/>
        </w:rPr>
      </w:pPr>
      <w:r w:rsidRPr="00C84483">
        <w:rPr>
          <w:b/>
          <w:sz w:val="24"/>
          <w:szCs w:val="24"/>
        </w:rPr>
        <w:t>6.2</w:t>
      </w:r>
      <w:r w:rsidRPr="00C84483">
        <w:rPr>
          <w:b/>
          <w:sz w:val="24"/>
          <w:szCs w:val="24"/>
        </w:rPr>
        <w:tab/>
        <w:t>Uforligeligheder</w:t>
      </w:r>
    </w:p>
    <w:p w:rsidR="00E84790" w:rsidRPr="00C84483" w:rsidRDefault="00E84790" w:rsidP="00E84790">
      <w:pPr>
        <w:tabs>
          <w:tab w:val="left" w:pos="851"/>
        </w:tabs>
        <w:ind w:left="851"/>
        <w:rPr>
          <w:sz w:val="24"/>
          <w:szCs w:val="24"/>
        </w:rPr>
      </w:pPr>
      <w:r>
        <w:rPr>
          <w:sz w:val="24"/>
          <w:szCs w:val="24"/>
        </w:rPr>
        <w:t>Ikke relevant.</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6.3</w:t>
      </w:r>
      <w:r w:rsidRPr="00C84483">
        <w:rPr>
          <w:b/>
          <w:sz w:val="24"/>
          <w:szCs w:val="24"/>
        </w:rPr>
        <w:tab/>
        <w:t>Opbevaringstid</w:t>
      </w:r>
    </w:p>
    <w:p w:rsidR="00E84790" w:rsidRPr="00C84483" w:rsidRDefault="00E84790" w:rsidP="00E84790">
      <w:pPr>
        <w:tabs>
          <w:tab w:val="left" w:pos="851"/>
        </w:tabs>
        <w:ind w:left="851" w:hanging="851"/>
        <w:rPr>
          <w:sz w:val="24"/>
          <w:szCs w:val="24"/>
        </w:rPr>
      </w:pPr>
      <w:r w:rsidRPr="00C84483">
        <w:rPr>
          <w:sz w:val="24"/>
          <w:szCs w:val="24"/>
        </w:rPr>
        <w:tab/>
      </w:r>
      <w:r>
        <w:rPr>
          <w:sz w:val="24"/>
          <w:szCs w:val="24"/>
        </w:rPr>
        <w:t>3 år.</w:t>
      </w:r>
    </w:p>
    <w:p w:rsidR="006A4B7B" w:rsidRDefault="006A4B7B">
      <w:pPr>
        <w:rPr>
          <w:sz w:val="24"/>
          <w:szCs w:val="24"/>
        </w:rPr>
      </w:pPr>
      <w:r>
        <w:rPr>
          <w:sz w:val="24"/>
          <w:szCs w:val="24"/>
        </w:rPr>
        <w:br w:type="page"/>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61DFD" w:rsidRPr="00C84483" w:rsidRDefault="00761DFD" w:rsidP="00761DFD">
      <w:pPr>
        <w:ind w:left="851"/>
        <w:rPr>
          <w:sz w:val="24"/>
          <w:szCs w:val="24"/>
        </w:rPr>
      </w:pPr>
      <w:r w:rsidRPr="00FE6989">
        <w:rPr>
          <w:sz w:val="24"/>
          <w:szCs w:val="24"/>
        </w:rPr>
        <w:t>Opbevares under 30</w:t>
      </w:r>
      <w:r>
        <w:rPr>
          <w:sz w:val="24"/>
          <w:szCs w:val="24"/>
        </w:rPr>
        <w:t xml:space="preserve"> </w:t>
      </w:r>
      <w:r w:rsidRPr="00FE6989">
        <w:rPr>
          <w:sz w:val="24"/>
          <w:szCs w:val="24"/>
        </w:rPr>
        <w:t>°C</w:t>
      </w:r>
      <w:r>
        <w:rPr>
          <w:sz w:val="24"/>
          <w:szCs w:val="24"/>
        </w:rPr>
        <w:t>.</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7A263C" w:rsidRDefault="007A263C" w:rsidP="00E84790">
      <w:pPr>
        <w:suppressAutoHyphens/>
        <w:ind w:left="851"/>
        <w:rPr>
          <w:bCs/>
          <w:sz w:val="24"/>
          <w:szCs w:val="24"/>
        </w:rPr>
      </w:pPr>
    </w:p>
    <w:p w:rsidR="00E84790" w:rsidRPr="007A263C" w:rsidRDefault="00E84790" w:rsidP="00E84790">
      <w:pPr>
        <w:suppressAutoHyphens/>
        <w:ind w:left="851"/>
        <w:rPr>
          <w:bCs/>
          <w:sz w:val="24"/>
          <w:szCs w:val="24"/>
          <w:u w:val="single"/>
        </w:rPr>
      </w:pPr>
      <w:r w:rsidRPr="007A263C">
        <w:rPr>
          <w:bCs/>
          <w:sz w:val="24"/>
          <w:szCs w:val="24"/>
          <w:u w:val="single"/>
        </w:rPr>
        <w:t>HDPE-beholder med børnesikret PP-lukning, i æske</w:t>
      </w:r>
    </w:p>
    <w:p w:rsidR="00E84790" w:rsidRPr="001B672E" w:rsidRDefault="00E84790" w:rsidP="00E84790">
      <w:pPr>
        <w:suppressAutoHyphens/>
        <w:ind w:left="851"/>
        <w:rPr>
          <w:bCs/>
          <w:sz w:val="24"/>
          <w:szCs w:val="24"/>
        </w:rPr>
      </w:pPr>
      <w:r w:rsidRPr="001B672E">
        <w:rPr>
          <w:bCs/>
          <w:sz w:val="24"/>
          <w:szCs w:val="24"/>
        </w:rPr>
        <w:t>Pakningsstørrelse</w:t>
      </w:r>
      <w:r w:rsidR="007A263C">
        <w:rPr>
          <w:bCs/>
          <w:sz w:val="24"/>
          <w:szCs w:val="24"/>
        </w:rPr>
        <w:t>r</w:t>
      </w:r>
      <w:r w:rsidRPr="001B672E">
        <w:rPr>
          <w:bCs/>
          <w:sz w:val="24"/>
          <w:szCs w:val="24"/>
        </w:rPr>
        <w:t>: 60 kapsler.</w:t>
      </w:r>
    </w:p>
    <w:p w:rsidR="00D70333" w:rsidRPr="001B672E" w:rsidRDefault="00D70333" w:rsidP="00E84790">
      <w:pPr>
        <w:suppressAutoHyphens/>
        <w:ind w:left="851"/>
        <w:rPr>
          <w:bCs/>
          <w:sz w:val="24"/>
          <w:szCs w:val="24"/>
        </w:rPr>
      </w:pPr>
    </w:p>
    <w:p w:rsidR="00735CD4" w:rsidRPr="007A263C" w:rsidRDefault="00D70333" w:rsidP="00D70333">
      <w:pPr>
        <w:suppressAutoHyphens/>
        <w:ind w:left="851"/>
        <w:rPr>
          <w:bCs/>
          <w:sz w:val="24"/>
          <w:szCs w:val="24"/>
          <w:u w:val="single"/>
        </w:rPr>
      </w:pPr>
      <w:r w:rsidRPr="007A263C">
        <w:rPr>
          <w:bCs/>
          <w:sz w:val="24"/>
          <w:szCs w:val="24"/>
          <w:u w:val="single"/>
        </w:rPr>
        <w:t>OPA/</w:t>
      </w:r>
      <w:proofErr w:type="spellStart"/>
      <w:r w:rsidRPr="007A263C">
        <w:rPr>
          <w:bCs/>
          <w:sz w:val="24"/>
          <w:szCs w:val="24"/>
          <w:u w:val="single"/>
        </w:rPr>
        <w:t>Alu</w:t>
      </w:r>
      <w:proofErr w:type="spellEnd"/>
      <w:r w:rsidRPr="007A263C">
        <w:rPr>
          <w:bCs/>
          <w:sz w:val="24"/>
          <w:szCs w:val="24"/>
          <w:u w:val="single"/>
        </w:rPr>
        <w:t xml:space="preserve">/PVC - </w:t>
      </w:r>
      <w:proofErr w:type="spellStart"/>
      <w:r w:rsidRPr="007A263C">
        <w:rPr>
          <w:bCs/>
          <w:sz w:val="24"/>
          <w:szCs w:val="24"/>
          <w:u w:val="single"/>
        </w:rPr>
        <w:t>Alu</w:t>
      </w:r>
      <w:proofErr w:type="spellEnd"/>
      <w:r w:rsidRPr="007A263C">
        <w:rPr>
          <w:bCs/>
          <w:sz w:val="24"/>
          <w:szCs w:val="24"/>
          <w:u w:val="single"/>
        </w:rPr>
        <w:t xml:space="preserve"> perforeret enkeltdosisblister</w:t>
      </w:r>
    </w:p>
    <w:p w:rsidR="00D70333" w:rsidRPr="001B672E" w:rsidRDefault="00735CD4" w:rsidP="00D70333">
      <w:pPr>
        <w:suppressAutoHyphens/>
        <w:ind w:left="851"/>
        <w:rPr>
          <w:bCs/>
          <w:sz w:val="24"/>
          <w:szCs w:val="24"/>
        </w:rPr>
      </w:pPr>
      <w:r w:rsidRPr="001B672E">
        <w:rPr>
          <w:bCs/>
          <w:sz w:val="24"/>
          <w:szCs w:val="24"/>
        </w:rPr>
        <w:t>Pakningsstørrelse</w:t>
      </w:r>
      <w:r w:rsidR="007A263C">
        <w:rPr>
          <w:bCs/>
          <w:sz w:val="24"/>
          <w:szCs w:val="24"/>
        </w:rPr>
        <w:t>r</w:t>
      </w:r>
      <w:r w:rsidRPr="001B672E">
        <w:rPr>
          <w:bCs/>
          <w:sz w:val="24"/>
          <w:szCs w:val="24"/>
        </w:rPr>
        <w:t>:</w:t>
      </w:r>
      <w:r w:rsidR="00D70333" w:rsidRPr="001B672E">
        <w:rPr>
          <w:bCs/>
          <w:sz w:val="24"/>
          <w:szCs w:val="24"/>
        </w:rPr>
        <w:t xml:space="preserve"> 60 kapsler.</w:t>
      </w:r>
    </w:p>
    <w:p w:rsidR="00D70333" w:rsidRPr="001B672E" w:rsidRDefault="00D70333" w:rsidP="00D70333">
      <w:pPr>
        <w:suppressAutoHyphens/>
        <w:ind w:left="851"/>
        <w:rPr>
          <w:bCs/>
          <w:sz w:val="24"/>
          <w:szCs w:val="24"/>
        </w:rPr>
      </w:pPr>
    </w:p>
    <w:p w:rsidR="00D70333" w:rsidRPr="001B672E" w:rsidRDefault="00D70333" w:rsidP="00D70333">
      <w:pPr>
        <w:suppressAutoHyphens/>
        <w:ind w:left="851"/>
        <w:rPr>
          <w:bCs/>
          <w:sz w:val="24"/>
          <w:szCs w:val="24"/>
        </w:rPr>
      </w:pPr>
      <w:r w:rsidRPr="001B672E">
        <w:rPr>
          <w:sz w:val="24"/>
          <w:szCs w:val="24"/>
        </w:rPr>
        <w:t>Ikke alle pakningsstørrelser er nødvendigvis markedsført</w:t>
      </w:r>
      <w:r w:rsidRPr="001B672E">
        <w:rPr>
          <w:bCs/>
          <w:sz w:val="24"/>
          <w:szCs w:val="24"/>
        </w:rPr>
        <w:t>.</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E84790" w:rsidRDefault="00E84790" w:rsidP="00E84790">
      <w:pPr>
        <w:ind w:left="851"/>
        <w:rPr>
          <w:sz w:val="24"/>
          <w:szCs w:val="24"/>
        </w:rPr>
      </w:pPr>
      <w:r w:rsidRPr="00C64832">
        <w:rPr>
          <w:sz w:val="24"/>
          <w:szCs w:val="24"/>
        </w:rPr>
        <w:t>Ingen særlige forholdsregler.</w:t>
      </w:r>
    </w:p>
    <w:p w:rsidR="00E84790" w:rsidRPr="00C64832" w:rsidRDefault="00E84790" w:rsidP="00E84790">
      <w:pPr>
        <w:ind w:left="851"/>
        <w:rPr>
          <w:sz w:val="24"/>
          <w:szCs w:val="24"/>
        </w:rPr>
      </w:pPr>
    </w:p>
    <w:p w:rsidR="00E84790" w:rsidRPr="00C84483" w:rsidRDefault="00E84790" w:rsidP="00E84790">
      <w:pPr>
        <w:ind w:left="851"/>
        <w:rPr>
          <w:sz w:val="24"/>
          <w:szCs w:val="24"/>
        </w:rPr>
      </w:pPr>
      <w:r w:rsidRPr="00C64832">
        <w:rPr>
          <w:sz w:val="24"/>
          <w:szCs w:val="24"/>
        </w:rPr>
        <w:t>Ikke anvendt lægemiddel samt affald heraf skal bortskaffes i henhold til lokale retningslinjer.</w:t>
      </w:r>
    </w:p>
    <w:p w:rsidR="00E84790" w:rsidRPr="00C84483" w:rsidRDefault="00E84790" w:rsidP="00E84790">
      <w:pPr>
        <w:tabs>
          <w:tab w:val="left" w:pos="851"/>
        </w:tabs>
        <w:ind w:left="851"/>
        <w:jc w:val="both"/>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40986" w:rsidRPr="00940986" w:rsidRDefault="00940986" w:rsidP="00940986">
      <w:pPr>
        <w:tabs>
          <w:tab w:val="left" w:pos="851"/>
        </w:tabs>
        <w:ind w:left="851"/>
        <w:rPr>
          <w:bCs/>
          <w:spacing w:val="1"/>
          <w:sz w:val="24"/>
          <w:szCs w:val="24"/>
          <w:lang w:val="en-US"/>
        </w:rPr>
      </w:pPr>
      <w:proofErr w:type="spellStart"/>
      <w:r w:rsidRPr="00940986">
        <w:rPr>
          <w:bCs/>
          <w:spacing w:val="1"/>
          <w:sz w:val="24"/>
          <w:szCs w:val="24"/>
          <w:lang w:val="en-US"/>
        </w:rPr>
        <w:t>Dipharma</w:t>
      </w:r>
      <w:proofErr w:type="spellEnd"/>
      <w:r w:rsidRPr="00940986">
        <w:rPr>
          <w:bCs/>
          <w:spacing w:val="1"/>
          <w:sz w:val="24"/>
          <w:szCs w:val="24"/>
          <w:lang w:val="en-US"/>
        </w:rPr>
        <w:t xml:space="preserve"> </w:t>
      </w:r>
      <w:proofErr w:type="spellStart"/>
      <w:r w:rsidRPr="00940986">
        <w:rPr>
          <w:bCs/>
          <w:spacing w:val="1"/>
          <w:sz w:val="24"/>
          <w:szCs w:val="24"/>
          <w:lang w:val="en-US"/>
        </w:rPr>
        <w:t>Arzneimittel</w:t>
      </w:r>
      <w:proofErr w:type="spellEnd"/>
      <w:r w:rsidRPr="00940986">
        <w:rPr>
          <w:bCs/>
          <w:spacing w:val="1"/>
          <w:sz w:val="24"/>
          <w:szCs w:val="24"/>
          <w:lang w:val="en-US"/>
        </w:rPr>
        <w:t xml:space="preserve"> GmbH</w:t>
      </w:r>
    </w:p>
    <w:p w:rsidR="00940986" w:rsidRPr="00940986" w:rsidRDefault="00940986" w:rsidP="00940986">
      <w:pPr>
        <w:tabs>
          <w:tab w:val="left" w:pos="851"/>
        </w:tabs>
        <w:ind w:left="851"/>
        <w:rPr>
          <w:bCs/>
          <w:spacing w:val="1"/>
          <w:sz w:val="24"/>
          <w:szCs w:val="24"/>
          <w:lang w:val="en-US"/>
        </w:rPr>
      </w:pPr>
      <w:proofErr w:type="spellStart"/>
      <w:r w:rsidRPr="00940986">
        <w:rPr>
          <w:bCs/>
          <w:spacing w:val="1"/>
          <w:sz w:val="24"/>
          <w:szCs w:val="24"/>
          <w:lang w:val="en-US"/>
        </w:rPr>
        <w:t>Offheimer</w:t>
      </w:r>
      <w:proofErr w:type="spellEnd"/>
      <w:r w:rsidRPr="00940986">
        <w:rPr>
          <w:bCs/>
          <w:spacing w:val="1"/>
          <w:sz w:val="24"/>
          <w:szCs w:val="24"/>
          <w:lang w:val="en-US"/>
        </w:rPr>
        <w:t xml:space="preserve"> </w:t>
      </w:r>
      <w:proofErr w:type="spellStart"/>
      <w:r w:rsidRPr="00940986">
        <w:rPr>
          <w:bCs/>
          <w:spacing w:val="1"/>
          <w:sz w:val="24"/>
          <w:szCs w:val="24"/>
          <w:lang w:val="en-US"/>
        </w:rPr>
        <w:t>Weg</w:t>
      </w:r>
      <w:proofErr w:type="spellEnd"/>
      <w:r w:rsidRPr="00940986">
        <w:rPr>
          <w:bCs/>
          <w:spacing w:val="1"/>
          <w:sz w:val="24"/>
          <w:szCs w:val="24"/>
          <w:lang w:val="en-US"/>
        </w:rPr>
        <w:t xml:space="preserve"> 33</w:t>
      </w:r>
    </w:p>
    <w:p w:rsidR="00940986" w:rsidRPr="00940986" w:rsidRDefault="00940986" w:rsidP="00940986">
      <w:pPr>
        <w:tabs>
          <w:tab w:val="left" w:pos="851"/>
        </w:tabs>
        <w:ind w:left="851"/>
        <w:rPr>
          <w:bCs/>
          <w:spacing w:val="1"/>
          <w:sz w:val="24"/>
          <w:szCs w:val="24"/>
        </w:rPr>
      </w:pPr>
      <w:r w:rsidRPr="00940986">
        <w:rPr>
          <w:bCs/>
          <w:spacing w:val="1"/>
          <w:sz w:val="24"/>
          <w:szCs w:val="24"/>
        </w:rPr>
        <w:t xml:space="preserve">65549 </w:t>
      </w:r>
      <w:proofErr w:type="spellStart"/>
      <w:r w:rsidRPr="00940986">
        <w:rPr>
          <w:bCs/>
          <w:spacing w:val="1"/>
          <w:sz w:val="24"/>
          <w:szCs w:val="24"/>
        </w:rPr>
        <w:t>Limburg</w:t>
      </w:r>
      <w:proofErr w:type="spellEnd"/>
      <w:r w:rsidRPr="00940986">
        <w:rPr>
          <w:bCs/>
          <w:spacing w:val="1"/>
          <w:sz w:val="24"/>
          <w:szCs w:val="24"/>
        </w:rPr>
        <w:t xml:space="preserve"> </w:t>
      </w:r>
      <w:proofErr w:type="spellStart"/>
      <w:r w:rsidRPr="00940986">
        <w:rPr>
          <w:bCs/>
          <w:spacing w:val="1"/>
          <w:sz w:val="24"/>
          <w:szCs w:val="24"/>
        </w:rPr>
        <w:t>a.d</w:t>
      </w:r>
      <w:proofErr w:type="spellEnd"/>
      <w:r w:rsidRPr="00940986">
        <w:rPr>
          <w:bCs/>
          <w:spacing w:val="1"/>
          <w:sz w:val="24"/>
          <w:szCs w:val="24"/>
        </w:rPr>
        <w:t>. Lahn</w:t>
      </w:r>
    </w:p>
    <w:p w:rsidR="00E84790" w:rsidRDefault="00940986" w:rsidP="00940986">
      <w:pPr>
        <w:tabs>
          <w:tab w:val="left" w:pos="851"/>
        </w:tabs>
        <w:ind w:left="851"/>
        <w:rPr>
          <w:bCs/>
          <w:spacing w:val="1"/>
          <w:sz w:val="24"/>
          <w:szCs w:val="24"/>
        </w:rPr>
      </w:pPr>
      <w:r>
        <w:rPr>
          <w:bCs/>
          <w:spacing w:val="1"/>
          <w:sz w:val="24"/>
          <w:szCs w:val="24"/>
        </w:rPr>
        <w:t>Tyskland</w:t>
      </w:r>
    </w:p>
    <w:p w:rsidR="00940986" w:rsidRPr="00C84483" w:rsidRDefault="00940986" w:rsidP="00940986">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E84790" w:rsidRDefault="00E84790" w:rsidP="00E84790">
      <w:pPr>
        <w:tabs>
          <w:tab w:val="left" w:pos="851"/>
          <w:tab w:val="left" w:pos="1560"/>
        </w:tabs>
        <w:ind w:left="851"/>
        <w:rPr>
          <w:sz w:val="24"/>
          <w:szCs w:val="24"/>
        </w:rPr>
      </w:pPr>
      <w:r>
        <w:rPr>
          <w:sz w:val="24"/>
          <w:szCs w:val="24"/>
        </w:rPr>
        <w:t>5 mg:</w:t>
      </w:r>
      <w:r>
        <w:rPr>
          <w:sz w:val="24"/>
          <w:szCs w:val="24"/>
        </w:rPr>
        <w:tab/>
        <w:t>58937</w:t>
      </w:r>
    </w:p>
    <w:p w:rsidR="00E84790" w:rsidRPr="00C84483" w:rsidRDefault="00E84790" w:rsidP="00E84790">
      <w:pPr>
        <w:tabs>
          <w:tab w:val="left" w:pos="851"/>
          <w:tab w:val="left" w:pos="1560"/>
        </w:tabs>
        <w:ind w:left="851"/>
        <w:rPr>
          <w:sz w:val="24"/>
          <w:szCs w:val="24"/>
        </w:rPr>
      </w:pPr>
      <w:r>
        <w:rPr>
          <w:sz w:val="24"/>
          <w:szCs w:val="24"/>
        </w:rPr>
        <w:t>10 mg:</w:t>
      </w:r>
      <w:r>
        <w:rPr>
          <w:sz w:val="24"/>
          <w:szCs w:val="24"/>
        </w:rPr>
        <w:tab/>
        <w:t>58938</w:t>
      </w:r>
    </w:p>
    <w:p w:rsidR="00E84790" w:rsidRPr="00C84483" w:rsidRDefault="00E84790" w:rsidP="00E84790">
      <w:pPr>
        <w:tabs>
          <w:tab w:val="left" w:pos="851"/>
        </w:tabs>
        <w:ind w:left="851"/>
        <w:jc w:val="both"/>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E84790" w:rsidRPr="00C84483" w:rsidRDefault="00E84790" w:rsidP="00E84790">
      <w:pPr>
        <w:tabs>
          <w:tab w:val="left" w:pos="851"/>
        </w:tabs>
        <w:ind w:left="851"/>
        <w:rPr>
          <w:sz w:val="24"/>
          <w:szCs w:val="24"/>
        </w:rPr>
      </w:pPr>
      <w:r>
        <w:rPr>
          <w:sz w:val="24"/>
          <w:szCs w:val="24"/>
        </w:rPr>
        <w:t>8. februar 2018</w:t>
      </w:r>
    </w:p>
    <w:p w:rsidR="00E84790" w:rsidRPr="00C84483" w:rsidRDefault="00E84790" w:rsidP="00E84790">
      <w:pPr>
        <w:tabs>
          <w:tab w:val="left" w:pos="851"/>
        </w:tabs>
        <w:ind w:left="851"/>
        <w:rPr>
          <w:sz w:val="24"/>
          <w:szCs w:val="24"/>
        </w:rPr>
      </w:pPr>
    </w:p>
    <w:p w:rsidR="00E84790" w:rsidRPr="00C84483" w:rsidRDefault="00E84790" w:rsidP="00E8479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E84790" w:rsidRDefault="00940986" w:rsidP="007C4A51">
      <w:pPr>
        <w:ind w:firstLine="851"/>
      </w:pPr>
      <w:r>
        <w:rPr>
          <w:sz w:val="24"/>
          <w:szCs w:val="24"/>
        </w:rPr>
        <w:t>27. december</w:t>
      </w:r>
      <w:r w:rsidR="007C4A51">
        <w:rPr>
          <w:sz w:val="24"/>
          <w:szCs w:val="24"/>
        </w:rPr>
        <w:t xml:space="preserve"> 2022</w:t>
      </w:r>
    </w:p>
    <w:sectPr w:rsidR="009260DE" w:rsidRPr="00E8479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790" w:rsidRDefault="00E84790">
      <w:r>
        <w:separator/>
      </w:r>
    </w:p>
  </w:endnote>
  <w:endnote w:type="continuationSeparator" w:id="0">
    <w:p w:rsidR="00E84790" w:rsidRDefault="00E8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D0D64">
      <w:rPr>
        <w:i/>
        <w:noProof/>
        <w:sz w:val="18"/>
        <w:szCs w:val="18"/>
      </w:rPr>
      <w:t>Nitisinone Dipharma, hårde kapsler 5 mg og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790" w:rsidRDefault="00E84790">
      <w:r>
        <w:separator/>
      </w:r>
    </w:p>
  </w:footnote>
  <w:footnote w:type="continuationSeparator" w:id="0">
    <w:p w:rsidR="00E84790" w:rsidRDefault="00E84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90"/>
    <w:rsid w:val="000259B9"/>
    <w:rsid w:val="00041491"/>
    <w:rsid w:val="00050D16"/>
    <w:rsid w:val="00074F2A"/>
    <w:rsid w:val="000A1CA8"/>
    <w:rsid w:val="000A2979"/>
    <w:rsid w:val="000A466B"/>
    <w:rsid w:val="000B058C"/>
    <w:rsid w:val="000E4EE6"/>
    <w:rsid w:val="00125CE3"/>
    <w:rsid w:val="001454E2"/>
    <w:rsid w:val="001570EE"/>
    <w:rsid w:val="00174D22"/>
    <w:rsid w:val="001760BE"/>
    <w:rsid w:val="001B0536"/>
    <w:rsid w:val="001B39D3"/>
    <w:rsid w:val="001B672E"/>
    <w:rsid w:val="001D4BDF"/>
    <w:rsid w:val="00206CE8"/>
    <w:rsid w:val="0021526C"/>
    <w:rsid w:val="00283A2B"/>
    <w:rsid w:val="0029527A"/>
    <w:rsid w:val="002B30AD"/>
    <w:rsid w:val="002B42D6"/>
    <w:rsid w:val="002C2C01"/>
    <w:rsid w:val="00316182"/>
    <w:rsid w:val="00352F4B"/>
    <w:rsid w:val="003A29AE"/>
    <w:rsid w:val="003A32D7"/>
    <w:rsid w:val="003B4074"/>
    <w:rsid w:val="003C769A"/>
    <w:rsid w:val="003F1838"/>
    <w:rsid w:val="0045746C"/>
    <w:rsid w:val="00483912"/>
    <w:rsid w:val="0049104B"/>
    <w:rsid w:val="004E3B12"/>
    <w:rsid w:val="00532310"/>
    <w:rsid w:val="00547DBA"/>
    <w:rsid w:val="005519AB"/>
    <w:rsid w:val="00560ECC"/>
    <w:rsid w:val="00565F0F"/>
    <w:rsid w:val="00594A86"/>
    <w:rsid w:val="00596D86"/>
    <w:rsid w:val="005D6537"/>
    <w:rsid w:val="005F049C"/>
    <w:rsid w:val="00605670"/>
    <w:rsid w:val="00625FEA"/>
    <w:rsid w:val="00637F5A"/>
    <w:rsid w:val="006560B1"/>
    <w:rsid w:val="00664664"/>
    <w:rsid w:val="006756DD"/>
    <w:rsid w:val="006A4B7B"/>
    <w:rsid w:val="00710E08"/>
    <w:rsid w:val="00735CD4"/>
    <w:rsid w:val="00737275"/>
    <w:rsid w:val="00740EEC"/>
    <w:rsid w:val="00754131"/>
    <w:rsid w:val="00761DFD"/>
    <w:rsid w:val="00771D38"/>
    <w:rsid w:val="0078011A"/>
    <w:rsid w:val="00782AF4"/>
    <w:rsid w:val="00790EE7"/>
    <w:rsid w:val="007A263C"/>
    <w:rsid w:val="007B6649"/>
    <w:rsid w:val="007C4A51"/>
    <w:rsid w:val="007C5FD7"/>
    <w:rsid w:val="007E0360"/>
    <w:rsid w:val="00814BE6"/>
    <w:rsid w:val="0081546F"/>
    <w:rsid w:val="0082576E"/>
    <w:rsid w:val="0083288D"/>
    <w:rsid w:val="0084688E"/>
    <w:rsid w:val="00907F75"/>
    <w:rsid w:val="009260DE"/>
    <w:rsid w:val="00927C12"/>
    <w:rsid w:val="0093258A"/>
    <w:rsid w:val="00932A3B"/>
    <w:rsid w:val="00940986"/>
    <w:rsid w:val="0094180B"/>
    <w:rsid w:val="00995E6D"/>
    <w:rsid w:val="009C7BA3"/>
    <w:rsid w:val="009C7C12"/>
    <w:rsid w:val="009D1F5A"/>
    <w:rsid w:val="00A20D25"/>
    <w:rsid w:val="00A76EB8"/>
    <w:rsid w:val="00A81319"/>
    <w:rsid w:val="00B003BF"/>
    <w:rsid w:val="00B373D7"/>
    <w:rsid w:val="00B77C29"/>
    <w:rsid w:val="00C36276"/>
    <w:rsid w:val="00C42586"/>
    <w:rsid w:val="00C47F69"/>
    <w:rsid w:val="00C60CCD"/>
    <w:rsid w:val="00C84483"/>
    <w:rsid w:val="00C85C1B"/>
    <w:rsid w:val="00C95551"/>
    <w:rsid w:val="00CB20D7"/>
    <w:rsid w:val="00D020B0"/>
    <w:rsid w:val="00D11748"/>
    <w:rsid w:val="00D31DED"/>
    <w:rsid w:val="00D366CF"/>
    <w:rsid w:val="00D51EAA"/>
    <w:rsid w:val="00D70333"/>
    <w:rsid w:val="00D81498"/>
    <w:rsid w:val="00DE29A5"/>
    <w:rsid w:val="00E108AA"/>
    <w:rsid w:val="00E13132"/>
    <w:rsid w:val="00E206B3"/>
    <w:rsid w:val="00E24BF2"/>
    <w:rsid w:val="00E31812"/>
    <w:rsid w:val="00E3749A"/>
    <w:rsid w:val="00E7437F"/>
    <w:rsid w:val="00E84790"/>
    <w:rsid w:val="00E865B8"/>
    <w:rsid w:val="00E86D72"/>
    <w:rsid w:val="00E90A8E"/>
    <w:rsid w:val="00EC0B9B"/>
    <w:rsid w:val="00ED0D64"/>
    <w:rsid w:val="00ED5E9F"/>
    <w:rsid w:val="00F22787"/>
    <w:rsid w:val="00F471FF"/>
    <w:rsid w:val="00F66D4F"/>
    <w:rsid w:val="00FB6D01"/>
    <w:rsid w:val="00FF17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D83A3"/>
  <w15:chartTrackingRefBased/>
  <w15:docId w15:val="{F99D1D15-52BA-4B86-BA52-DC3333B4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11</Pages>
  <Words>3229</Words>
  <Characters>20148</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2022110897_x000d_
Skift af MAH fra Dipharma B.V.</dc:description>
  <cp:lastModifiedBy>Marianne Ott Jensen</cp:lastModifiedBy>
  <cp:revision>3</cp:revision>
  <cp:lastPrinted>2012-08-22T08:53:00Z</cp:lastPrinted>
  <dcterms:created xsi:type="dcterms:W3CDTF">2022-12-22T09:24:00Z</dcterms:created>
  <dcterms:modified xsi:type="dcterms:W3CDTF">2022-12-22T09:26:00Z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