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C9161" w14:textId="77777777" w:rsidR="009260DE" w:rsidRPr="00A4561A" w:rsidRDefault="0021526C" w:rsidP="009260DE">
      <w:pPr>
        <w:rPr>
          <w:sz w:val="24"/>
          <w:szCs w:val="24"/>
        </w:rPr>
      </w:pPr>
      <w:bookmarkStart w:id="0" w:name="_GoBack"/>
      <w:bookmarkEnd w:id="0"/>
      <w:r w:rsidRPr="00A4561A">
        <w:rPr>
          <w:noProof/>
          <w:sz w:val="24"/>
          <w:szCs w:val="24"/>
          <w:lang w:eastAsia="da-DK"/>
        </w:rPr>
        <w:drawing>
          <wp:anchor distT="0" distB="0" distL="114300" distR="114300" simplePos="0" relativeHeight="251658240" behindDoc="0" locked="0" layoutInCell="1" allowOverlap="1" wp14:anchorId="564ECB50" wp14:editId="27DAAD5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A4561A">
        <w:rPr>
          <w:sz w:val="24"/>
          <w:szCs w:val="24"/>
        </w:rPr>
        <w:br w:type="textWrapping" w:clear="all"/>
      </w:r>
    </w:p>
    <w:p w14:paraId="40170BBA" w14:textId="3ABE89A4" w:rsidR="009260DE" w:rsidRPr="00A4561A" w:rsidRDefault="009260DE" w:rsidP="009260DE">
      <w:pPr>
        <w:pStyle w:val="Titel"/>
        <w:tabs>
          <w:tab w:val="right" w:pos="9356"/>
        </w:tabs>
        <w:jc w:val="left"/>
        <w:rPr>
          <w:b w:val="0"/>
          <w:szCs w:val="24"/>
          <w:lang w:eastAsia="en-US"/>
        </w:rPr>
      </w:pPr>
      <w:r w:rsidRPr="00A4561A">
        <w:rPr>
          <w:b w:val="0"/>
          <w:szCs w:val="24"/>
          <w:lang w:eastAsia="en-US"/>
        </w:rPr>
        <w:tab/>
      </w:r>
      <w:r w:rsidR="00C61964">
        <w:rPr>
          <w:szCs w:val="24"/>
        </w:rPr>
        <w:t>16. december 2025</w:t>
      </w:r>
    </w:p>
    <w:p w14:paraId="4F29C6A5" w14:textId="77777777" w:rsidR="009260DE" w:rsidRPr="00A4561A" w:rsidRDefault="009260DE" w:rsidP="009260DE">
      <w:pPr>
        <w:pStyle w:val="Titel"/>
        <w:tabs>
          <w:tab w:val="left" w:pos="8222"/>
        </w:tabs>
        <w:jc w:val="left"/>
        <w:rPr>
          <w:b w:val="0"/>
          <w:szCs w:val="24"/>
        </w:rPr>
      </w:pPr>
    </w:p>
    <w:p w14:paraId="10B68D3F" w14:textId="77777777" w:rsidR="009260DE" w:rsidRPr="00A4561A" w:rsidRDefault="009260DE" w:rsidP="009260DE">
      <w:pPr>
        <w:pStyle w:val="Titel"/>
        <w:jc w:val="left"/>
        <w:rPr>
          <w:b w:val="0"/>
          <w:szCs w:val="24"/>
        </w:rPr>
      </w:pPr>
    </w:p>
    <w:p w14:paraId="4655738B" w14:textId="77777777" w:rsidR="009260DE" w:rsidRPr="00A4561A" w:rsidRDefault="009260DE" w:rsidP="009260DE">
      <w:pPr>
        <w:pStyle w:val="Titel"/>
        <w:jc w:val="left"/>
        <w:rPr>
          <w:b w:val="0"/>
          <w:szCs w:val="24"/>
        </w:rPr>
      </w:pPr>
    </w:p>
    <w:p w14:paraId="573E642D" w14:textId="77777777" w:rsidR="009260DE" w:rsidRPr="00C61964" w:rsidRDefault="009260DE" w:rsidP="009260DE">
      <w:pPr>
        <w:jc w:val="center"/>
        <w:rPr>
          <w:b/>
          <w:sz w:val="24"/>
          <w:szCs w:val="24"/>
        </w:rPr>
      </w:pPr>
      <w:r w:rsidRPr="00C61964">
        <w:rPr>
          <w:b/>
          <w:sz w:val="24"/>
          <w:szCs w:val="24"/>
        </w:rPr>
        <w:t>PRODUKTRESUMÉ</w:t>
      </w:r>
    </w:p>
    <w:p w14:paraId="0F95F388" w14:textId="77777777" w:rsidR="009260DE" w:rsidRPr="00C61964" w:rsidRDefault="009260DE" w:rsidP="009260DE">
      <w:pPr>
        <w:jc w:val="center"/>
        <w:rPr>
          <w:b/>
          <w:sz w:val="24"/>
          <w:szCs w:val="24"/>
        </w:rPr>
      </w:pPr>
    </w:p>
    <w:p w14:paraId="06AC7270" w14:textId="77777777" w:rsidR="009260DE" w:rsidRPr="00C61964" w:rsidRDefault="009260DE" w:rsidP="009260DE">
      <w:pPr>
        <w:jc w:val="center"/>
        <w:rPr>
          <w:b/>
          <w:sz w:val="24"/>
          <w:szCs w:val="24"/>
        </w:rPr>
      </w:pPr>
      <w:r w:rsidRPr="00C61964">
        <w:rPr>
          <w:b/>
          <w:sz w:val="24"/>
          <w:szCs w:val="24"/>
        </w:rPr>
        <w:t>for</w:t>
      </w:r>
    </w:p>
    <w:p w14:paraId="20AEF7D9" w14:textId="77777777" w:rsidR="000B058C" w:rsidRPr="00C61964" w:rsidRDefault="000B058C" w:rsidP="009260DE">
      <w:pPr>
        <w:jc w:val="center"/>
        <w:rPr>
          <w:b/>
          <w:sz w:val="24"/>
          <w:szCs w:val="24"/>
        </w:rPr>
      </w:pPr>
    </w:p>
    <w:p w14:paraId="73670C68" w14:textId="1144C511" w:rsidR="009260DE" w:rsidRPr="00A4561A" w:rsidRDefault="00F95186" w:rsidP="009260DE">
      <w:pPr>
        <w:jc w:val="center"/>
        <w:rPr>
          <w:b/>
          <w:sz w:val="24"/>
          <w:szCs w:val="24"/>
        </w:rPr>
      </w:pPr>
      <w:r w:rsidRPr="00A4561A">
        <w:rPr>
          <w:b/>
          <w:sz w:val="24"/>
          <w:szCs w:val="24"/>
        </w:rPr>
        <w:t>Noradrenalin "</w:t>
      </w:r>
      <w:proofErr w:type="spellStart"/>
      <w:r w:rsidRPr="00A4561A">
        <w:rPr>
          <w:b/>
          <w:sz w:val="24"/>
          <w:szCs w:val="24"/>
        </w:rPr>
        <w:t>Laboratoire</w:t>
      </w:r>
      <w:proofErr w:type="spellEnd"/>
      <w:r w:rsidRPr="00A4561A">
        <w:rPr>
          <w:b/>
          <w:sz w:val="24"/>
          <w:szCs w:val="24"/>
        </w:rPr>
        <w:t xml:space="preserve"> </w:t>
      </w:r>
      <w:proofErr w:type="spellStart"/>
      <w:r w:rsidRPr="00A4561A">
        <w:rPr>
          <w:b/>
          <w:sz w:val="24"/>
          <w:szCs w:val="24"/>
        </w:rPr>
        <w:t>Aguettant</w:t>
      </w:r>
      <w:proofErr w:type="spellEnd"/>
      <w:r w:rsidRPr="00A4561A">
        <w:rPr>
          <w:b/>
          <w:sz w:val="24"/>
          <w:szCs w:val="24"/>
        </w:rPr>
        <w:t>", koncentrat til infusionsvæske, opløsning</w:t>
      </w:r>
    </w:p>
    <w:p w14:paraId="5353E40C" w14:textId="77777777" w:rsidR="009260DE" w:rsidRPr="00A4561A" w:rsidRDefault="009260DE" w:rsidP="009260DE">
      <w:pPr>
        <w:jc w:val="both"/>
        <w:rPr>
          <w:sz w:val="24"/>
          <w:szCs w:val="24"/>
        </w:rPr>
      </w:pPr>
    </w:p>
    <w:p w14:paraId="54607A59" w14:textId="77777777" w:rsidR="009260DE" w:rsidRPr="00A4561A" w:rsidRDefault="009260DE" w:rsidP="009260DE">
      <w:pPr>
        <w:jc w:val="both"/>
        <w:rPr>
          <w:sz w:val="24"/>
          <w:szCs w:val="24"/>
        </w:rPr>
      </w:pPr>
    </w:p>
    <w:p w14:paraId="144287F2" w14:textId="77777777" w:rsidR="009260DE" w:rsidRPr="00C61964" w:rsidRDefault="009260DE" w:rsidP="009260DE">
      <w:pPr>
        <w:tabs>
          <w:tab w:val="left" w:pos="851"/>
        </w:tabs>
        <w:ind w:left="851" w:hanging="851"/>
        <w:rPr>
          <w:b/>
          <w:sz w:val="24"/>
          <w:szCs w:val="24"/>
        </w:rPr>
      </w:pPr>
      <w:r w:rsidRPr="00C61964">
        <w:rPr>
          <w:b/>
          <w:sz w:val="24"/>
          <w:szCs w:val="24"/>
        </w:rPr>
        <w:t>0.</w:t>
      </w:r>
      <w:r w:rsidRPr="00C61964">
        <w:rPr>
          <w:b/>
          <w:sz w:val="24"/>
          <w:szCs w:val="24"/>
        </w:rPr>
        <w:tab/>
        <w:t>D.SP.NR.</w:t>
      </w:r>
    </w:p>
    <w:p w14:paraId="5765F9B2" w14:textId="591D5013" w:rsidR="009260DE" w:rsidRPr="00A4561A" w:rsidRDefault="00F95186" w:rsidP="009260DE">
      <w:pPr>
        <w:tabs>
          <w:tab w:val="left" w:pos="851"/>
        </w:tabs>
        <w:ind w:left="851"/>
        <w:rPr>
          <w:sz w:val="24"/>
          <w:szCs w:val="24"/>
        </w:rPr>
      </w:pPr>
      <w:r w:rsidRPr="00A4561A">
        <w:rPr>
          <w:sz w:val="24"/>
          <w:szCs w:val="24"/>
        </w:rPr>
        <w:t>33831</w:t>
      </w:r>
    </w:p>
    <w:p w14:paraId="7E291700" w14:textId="77777777" w:rsidR="009260DE" w:rsidRPr="00A4561A" w:rsidRDefault="009260DE" w:rsidP="009260DE">
      <w:pPr>
        <w:tabs>
          <w:tab w:val="left" w:pos="851"/>
        </w:tabs>
        <w:ind w:left="851"/>
        <w:rPr>
          <w:sz w:val="24"/>
          <w:szCs w:val="24"/>
        </w:rPr>
      </w:pPr>
    </w:p>
    <w:p w14:paraId="09644614" w14:textId="77777777" w:rsidR="009260DE" w:rsidRPr="00A4561A" w:rsidRDefault="009260DE" w:rsidP="009260DE">
      <w:pPr>
        <w:tabs>
          <w:tab w:val="left" w:pos="851"/>
        </w:tabs>
        <w:ind w:left="851" w:hanging="851"/>
        <w:rPr>
          <w:b/>
          <w:sz w:val="24"/>
          <w:szCs w:val="24"/>
        </w:rPr>
      </w:pPr>
      <w:r w:rsidRPr="00A4561A">
        <w:rPr>
          <w:b/>
          <w:sz w:val="24"/>
          <w:szCs w:val="24"/>
        </w:rPr>
        <w:t>1.</w:t>
      </w:r>
      <w:r w:rsidRPr="00A4561A">
        <w:rPr>
          <w:b/>
          <w:sz w:val="24"/>
          <w:szCs w:val="24"/>
        </w:rPr>
        <w:tab/>
        <w:t>LÆGEMIDLETS NAVN</w:t>
      </w:r>
    </w:p>
    <w:p w14:paraId="66E1101B" w14:textId="2E3C84CE" w:rsidR="009260DE" w:rsidRPr="00A4561A" w:rsidRDefault="00F95186" w:rsidP="0067304D">
      <w:pPr>
        <w:ind w:left="851"/>
        <w:rPr>
          <w:sz w:val="24"/>
          <w:szCs w:val="24"/>
        </w:rPr>
      </w:pPr>
      <w:r w:rsidRPr="00A4561A">
        <w:rPr>
          <w:sz w:val="24"/>
          <w:szCs w:val="24"/>
        </w:rPr>
        <w:t>Noradrenalin "</w:t>
      </w:r>
      <w:proofErr w:type="spellStart"/>
      <w:r w:rsidRPr="00A4561A">
        <w:rPr>
          <w:sz w:val="24"/>
          <w:szCs w:val="24"/>
        </w:rPr>
        <w:t>Laboratoire</w:t>
      </w:r>
      <w:proofErr w:type="spellEnd"/>
      <w:r w:rsidRPr="00A4561A">
        <w:rPr>
          <w:sz w:val="24"/>
          <w:szCs w:val="24"/>
        </w:rPr>
        <w:t xml:space="preserve"> </w:t>
      </w:r>
      <w:proofErr w:type="spellStart"/>
      <w:r w:rsidRPr="00A4561A">
        <w:rPr>
          <w:sz w:val="24"/>
          <w:szCs w:val="24"/>
        </w:rPr>
        <w:t>Aguettant</w:t>
      </w:r>
      <w:proofErr w:type="spellEnd"/>
      <w:r w:rsidRPr="00A4561A">
        <w:rPr>
          <w:sz w:val="24"/>
          <w:szCs w:val="24"/>
        </w:rPr>
        <w:t>"</w:t>
      </w:r>
    </w:p>
    <w:p w14:paraId="6333C767" w14:textId="77777777" w:rsidR="009260DE" w:rsidRPr="00A4561A" w:rsidRDefault="009260DE" w:rsidP="009260DE">
      <w:pPr>
        <w:tabs>
          <w:tab w:val="left" w:pos="851"/>
        </w:tabs>
        <w:ind w:left="851"/>
        <w:rPr>
          <w:sz w:val="24"/>
          <w:szCs w:val="24"/>
        </w:rPr>
      </w:pPr>
    </w:p>
    <w:p w14:paraId="5475B453" w14:textId="77777777" w:rsidR="009260DE" w:rsidRPr="00A4561A" w:rsidRDefault="009260DE" w:rsidP="009260DE">
      <w:pPr>
        <w:tabs>
          <w:tab w:val="left" w:pos="851"/>
        </w:tabs>
        <w:ind w:left="851" w:hanging="851"/>
        <w:rPr>
          <w:b/>
          <w:sz w:val="24"/>
          <w:szCs w:val="24"/>
        </w:rPr>
      </w:pPr>
      <w:r w:rsidRPr="00A4561A">
        <w:rPr>
          <w:b/>
          <w:sz w:val="24"/>
          <w:szCs w:val="24"/>
        </w:rPr>
        <w:t>2.</w:t>
      </w:r>
      <w:r w:rsidRPr="00A4561A">
        <w:rPr>
          <w:b/>
          <w:sz w:val="24"/>
          <w:szCs w:val="24"/>
        </w:rPr>
        <w:tab/>
        <w:t>KVALITATIV OG KVANTITATIV SAMMENSÆTNING</w:t>
      </w:r>
    </w:p>
    <w:p w14:paraId="03C77D12" w14:textId="77777777" w:rsidR="00517B4A" w:rsidRPr="00A4561A" w:rsidRDefault="00517B4A" w:rsidP="0067304D">
      <w:pPr>
        <w:ind w:left="851"/>
        <w:rPr>
          <w:sz w:val="24"/>
          <w:szCs w:val="24"/>
        </w:rPr>
      </w:pPr>
      <w:r w:rsidRPr="00A4561A">
        <w:rPr>
          <w:sz w:val="24"/>
          <w:szCs w:val="24"/>
        </w:rPr>
        <w:t xml:space="preserve">Hver ml </w:t>
      </w:r>
      <w:r w:rsidRPr="00A4561A">
        <w:rPr>
          <w:sz w:val="24"/>
          <w:szCs w:val="24"/>
          <w:lang w:bidi="da-DK"/>
        </w:rPr>
        <w:t>koncentrat</w:t>
      </w:r>
      <w:r w:rsidRPr="00A4561A">
        <w:rPr>
          <w:sz w:val="24"/>
          <w:szCs w:val="24"/>
        </w:rPr>
        <w:t xml:space="preserve"> til infusionsvæske, opløsning indeholder 2 mg </w:t>
      </w:r>
      <w:proofErr w:type="spellStart"/>
      <w:r w:rsidRPr="00A4561A">
        <w:rPr>
          <w:sz w:val="24"/>
          <w:szCs w:val="24"/>
        </w:rPr>
        <w:t>noradrenalintartrat</w:t>
      </w:r>
      <w:proofErr w:type="spellEnd"/>
      <w:r w:rsidRPr="00A4561A">
        <w:rPr>
          <w:sz w:val="24"/>
          <w:szCs w:val="24"/>
        </w:rPr>
        <w:t xml:space="preserve">, svarende til 1 mg </w:t>
      </w:r>
      <w:r w:rsidRPr="00A4561A">
        <w:rPr>
          <w:sz w:val="24"/>
          <w:szCs w:val="24"/>
          <w:lang w:bidi="da-DK"/>
        </w:rPr>
        <w:t>noradrenalin</w:t>
      </w:r>
      <w:r w:rsidRPr="00A4561A">
        <w:rPr>
          <w:sz w:val="24"/>
          <w:szCs w:val="24"/>
        </w:rPr>
        <w:t>.</w:t>
      </w:r>
    </w:p>
    <w:p w14:paraId="1715C7E6" w14:textId="77777777" w:rsidR="00517B4A" w:rsidRPr="00A4561A" w:rsidRDefault="00517B4A" w:rsidP="0067304D">
      <w:pPr>
        <w:ind w:left="851"/>
        <w:rPr>
          <w:sz w:val="24"/>
          <w:szCs w:val="24"/>
        </w:rPr>
      </w:pPr>
      <w:r w:rsidRPr="00A4561A">
        <w:rPr>
          <w:sz w:val="24"/>
          <w:szCs w:val="24"/>
        </w:rPr>
        <w:t xml:space="preserve">Hver ampul </w:t>
      </w:r>
      <w:r w:rsidRPr="00A4561A">
        <w:rPr>
          <w:sz w:val="24"/>
          <w:szCs w:val="24"/>
          <w:lang w:bidi="da-DK"/>
        </w:rPr>
        <w:t xml:space="preserve">med 4 ml </w:t>
      </w:r>
      <w:r w:rsidRPr="00A4561A">
        <w:rPr>
          <w:sz w:val="24"/>
          <w:szCs w:val="24"/>
        </w:rPr>
        <w:t xml:space="preserve">indeholder 8 mg </w:t>
      </w:r>
      <w:proofErr w:type="spellStart"/>
      <w:r w:rsidRPr="00A4561A">
        <w:rPr>
          <w:sz w:val="24"/>
          <w:szCs w:val="24"/>
        </w:rPr>
        <w:t>noradrenalintartrat</w:t>
      </w:r>
      <w:proofErr w:type="spellEnd"/>
      <w:r w:rsidRPr="00A4561A">
        <w:rPr>
          <w:sz w:val="24"/>
          <w:szCs w:val="24"/>
        </w:rPr>
        <w:t xml:space="preserve">, svarende til 4 mg </w:t>
      </w:r>
      <w:r w:rsidRPr="00A4561A">
        <w:rPr>
          <w:sz w:val="24"/>
          <w:szCs w:val="24"/>
          <w:lang w:bidi="da-DK"/>
        </w:rPr>
        <w:t>noradrenalin.</w:t>
      </w:r>
      <w:r w:rsidRPr="00A4561A">
        <w:rPr>
          <w:sz w:val="24"/>
          <w:szCs w:val="24"/>
        </w:rPr>
        <w:t xml:space="preserve"> </w:t>
      </w:r>
    </w:p>
    <w:p w14:paraId="39A28A69" w14:textId="77777777" w:rsidR="00517B4A" w:rsidRPr="00A4561A" w:rsidRDefault="00517B4A" w:rsidP="0067304D">
      <w:pPr>
        <w:ind w:left="851"/>
        <w:rPr>
          <w:sz w:val="24"/>
          <w:szCs w:val="24"/>
        </w:rPr>
      </w:pPr>
      <w:r w:rsidRPr="00A4561A">
        <w:rPr>
          <w:sz w:val="24"/>
          <w:szCs w:val="24"/>
        </w:rPr>
        <w:t xml:space="preserve">Hver ampul </w:t>
      </w:r>
      <w:r w:rsidRPr="00A4561A">
        <w:rPr>
          <w:sz w:val="24"/>
          <w:szCs w:val="24"/>
          <w:lang w:bidi="da-DK"/>
        </w:rPr>
        <w:t xml:space="preserve">med 8 ml </w:t>
      </w:r>
      <w:r w:rsidRPr="00A4561A">
        <w:rPr>
          <w:sz w:val="24"/>
          <w:szCs w:val="24"/>
        </w:rPr>
        <w:t xml:space="preserve">indeholder 16 mg </w:t>
      </w:r>
      <w:proofErr w:type="spellStart"/>
      <w:r w:rsidRPr="00A4561A">
        <w:rPr>
          <w:sz w:val="24"/>
          <w:szCs w:val="24"/>
        </w:rPr>
        <w:t>noradrenalintartrat</w:t>
      </w:r>
      <w:proofErr w:type="spellEnd"/>
      <w:r w:rsidRPr="00A4561A">
        <w:rPr>
          <w:sz w:val="24"/>
          <w:szCs w:val="24"/>
        </w:rPr>
        <w:t xml:space="preserve">, svarende til 8 mg </w:t>
      </w:r>
      <w:r w:rsidRPr="00A4561A">
        <w:rPr>
          <w:sz w:val="24"/>
          <w:szCs w:val="24"/>
          <w:lang w:bidi="da-DK"/>
        </w:rPr>
        <w:t>noradrenalin</w:t>
      </w:r>
      <w:r w:rsidRPr="00A4561A">
        <w:rPr>
          <w:sz w:val="24"/>
          <w:szCs w:val="24"/>
        </w:rPr>
        <w:t>.</w:t>
      </w:r>
    </w:p>
    <w:p w14:paraId="2BA4BF67" w14:textId="77777777" w:rsidR="00517B4A" w:rsidRPr="00A4561A" w:rsidRDefault="00517B4A" w:rsidP="0067304D">
      <w:pPr>
        <w:ind w:left="851"/>
        <w:rPr>
          <w:sz w:val="24"/>
          <w:szCs w:val="24"/>
        </w:rPr>
      </w:pPr>
    </w:p>
    <w:p w14:paraId="6A4FA36A" w14:textId="77777777" w:rsidR="00517B4A" w:rsidRPr="00A4561A" w:rsidRDefault="00517B4A" w:rsidP="0067304D">
      <w:pPr>
        <w:ind w:left="851"/>
        <w:rPr>
          <w:sz w:val="24"/>
          <w:szCs w:val="24"/>
          <w:u w:val="single"/>
        </w:rPr>
      </w:pPr>
      <w:r w:rsidRPr="00A4561A">
        <w:rPr>
          <w:sz w:val="24"/>
          <w:szCs w:val="24"/>
          <w:u w:val="single"/>
        </w:rPr>
        <w:t>Hjælpestof, som behandleren skal være opmærksom på</w:t>
      </w:r>
    </w:p>
    <w:p w14:paraId="0C3D00EA" w14:textId="77777777" w:rsidR="00517B4A" w:rsidRPr="00A4561A" w:rsidRDefault="00517B4A" w:rsidP="0067304D">
      <w:pPr>
        <w:ind w:left="851"/>
        <w:rPr>
          <w:sz w:val="24"/>
          <w:szCs w:val="24"/>
        </w:rPr>
      </w:pPr>
      <w:r w:rsidRPr="00A4561A">
        <w:rPr>
          <w:sz w:val="24"/>
          <w:szCs w:val="24"/>
        </w:rPr>
        <w:t>Hver ml koncentrat til infusionsvæske, opløsning indeholder 3,3 mg natrium</w:t>
      </w:r>
    </w:p>
    <w:p w14:paraId="1B58B799" w14:textId="77777777" w:rsidR="00517B4A" w:rsidRPr="00A4561A" w:rsidRDefault="00517B4A" w:rsidP="0067304D">
      <w:pPr>
        <w:ind w:left="851"/>
        <w:rPr>
          <w:sz w:val="24"/>
          <w:szCs w:val="24"/>
        </w:rPr>
      </w:pPr>
      <w:r w:rsidRPr="00A4561A">
        <w:rPr>
          <w:sz w:val="24"/>
          <w:szCs w:val="24"/>
        </w:rPr>
        <w:t>Hver 4 ml ampul indeholder 13,2 mg natrium</w:t>
      </w:r>
    </w:p>
    <w:p w14:paraId="358830F7" w14:textId="77777777" w:rsidR="00517B4A" w:rsidRPr="00A4561A" w:rsidRDefault="00517B4A" w:rsidP="0067304D">
      <w:pPr>
        <w:ind w:left="851"/>
        <w:rPr>
          <w:sz w:val="24"/>
          <w:szCs w:val="24"/>
        </w:rPr>
      </w:pPr>
      <w:r w:rsidRPr="00A4561A">
        <w:rPr>
          <w:sz w:val="24"/>
          <w:szCs w:val="24"/>
        </w:rPr>
        <w:t>Hver 8 ml ampul indeholder 26,4 mg natrium</w:t>
      </w:r>
    </w:p>
    <w:p w14:paraId="44CB390A" w14:textId="77777777" w:rsidR="00517B4A" w:rsidRPr="00A4561A" w:rsidRDefault="00517B4A" w:rsidP="0067304D">
      <w:pPr>
        <w:ind w:left="851"/>
        <w:rPr>
          <w:sz w:val="24"/>
          <w:szCs w:val="24"/>
        </w:rPr>
      </w:pPr>
    </w:p>
    <w:p w14:paraId="43580F25" w14:textId="77777777" w:rsidR="00517B4A" w:rsidRPr="00A4561A" w:rsidRDefault="00517B4A" w:rsidP="0067304D">
      <w:pPr>
        <w:ind w:left="851"/>
        <w:rPr>
          <w:sz w:val="24"/>
          <w:szCs w:val="24"/>
        </w:rPr>
      </w:pPr>
      <w:r w:rsidRPr="00A4561A">
        <w:rPr>
          <w:sz w:val="24"/>
          <w:szCs w:val="24"/>
        </w:rPr>
        <w:t>Alle hjælpestoffer er anført under pkt. 6.1.</w:t>
      </w:r>
    </w:p>
    <w:p w14:paraId="3991B7E6" w14:textId="77777777" w:rsidR="009260DE" w:rsidRPr="00A4561A" w:rsidRDefault="009260DE" w:rsidP="009260DE">
      <w:pPr>
        <w:tabs>
          <w:tab w:val="left" w:pos="851"/>
        </w:tabs>
        <w:ind w:left="851"/>
        <w:rPr>
          <w:sz w:val="24"/>
          <w:szCs w:val="24"/>
        </w:rPr>
      </w:pPr>
    </w:p>
    <w:p w14:paraId="2648C7AD" w14:textId="77777777" w:rsidR="009260DE" w:rsidRPr="00A4561A" w:rsidRDefault="009260DE" w:rsidP="009260DE">
      <w:pPr>
        <w:tabs>
          <w:tab w:val="left" w:pos="851"/>
        </w:tabs>
        <w:ind w:left="851" w:hanging="851"/>
        <w:rPr>
          <w:b/>
          <w:sz w:val="24"/>
          <w:szCs w:val="24"/>
        </w:rPr>
      </w:pPr>
      <w:r w:rsidRPr="00A4561A">
        <w:rPr>
          <w:b/>
          <w:sz w:val="24"/>
          <w:szCs w:val="24"/>
        </w:rPr>
        <w:t>3.</w:t>
      </w:r>
      <w:r w:rsidRPr="00A4561A">
        <w:rPr>
          <w:b/>
          <w:sz w:val="24"/>
          <w:szCs w:val="24"/>
        </w:rPr>
        <w:tab/>
        <w:t>LÆGEMIDDELFORM</w:t>
      </w:r>
    </w:p>
    <w:p w14:paraId="5A8E206E" w14:textId="77777777" w:rsidR="00517B4A" w:rsidRPr="00A4561A" w:rsidRDefault="00517B4A" w:rsidP="0067304D">
      <w:pPr>
        <w:ind w:left="851"/>
        <w:rPr>
          <w:sz w:val="24"/>
          <w:szCs w:val="24"/>
        </w:rPr>
      </w:pPr>
      <w:r w:rsidRPr="00A4561A">
        <w:rPr>
          <w:sz w:val="24"/>
          <w:szCs w:val="24"/>
        </w:rPr>
        <w:t>Koncentrat til infusionsvæske, opløsning</w:t>
      </w:r>
      <w:r w:rsidRPr="00A4561A">
        <w:rPr>
          <w:sz w:val="24"/>
          <w:szCs w:val="24"/>
          <w:lang w:bidi="da-DK"/>
        </w:rPr>
        <w:t xml:space="preserve"> (sterilt koncentrat)</w:t>
      </w:r>
    </w:p>
    <w:p w14:paraId="197F101A" w14:textId="77777777" w:rsidR="00517B4A" w:rsidRPr="00A4561A" w:rsidRDefault="00517B4A" w:rsidP="0067304D">
      <w:pPr>
        <w:ind w:left="851"/>
        <w:rPr>
          <w:sz w:val="24"/>
          <w:szCs w:val="24"/>
        </w:rPr>
      </w:pPr>
      <w:r w:rsidRPr="00A4561A">
        <w:rPr>
          <w:sz w:val="24"/>
          <w:szCs w:val="24"/>
        </w:rPr>
        <w:t>Klar, farveløs eller let gullig opløsning</w:t>
      </w:r>
    </w:p>
    <w:p w14:paraId="3A997DC0" w14:textId="77777777" w:rsidR="00517B4A" w:rsidRPr="00A4561A" w:rsidRDefault="00517B4A" w:rsidP="0067304D">
      <w:pPr>
        <w:ind w:left="851"/>
        <w:rPr>
          <w:sz w:val="24"/>
          <w:szCs w:val="24"/>
        </w:rPr>
      </w:pPr>
      <w:r w:rsidRPr="00A4561A">
        <w:rPr>
          <w:sz w:val="24"/>
          <w:szCs w:val="24"/>
        </w:rPr>
        <w:t>pH = 3,0 til 4,0</w:t>
      </w:r>
    </w:p>
    <w:p w14:paraId="2D7A1375" w14:textId="77777777" w:rsidR="00517B4A" w:rsidRPr="00A4561A" w:rsidRDefault="00517B4A" w:rsidP="0067304D">
      <w:pPr>
        <w:ind w:left="851"/>
        <w:rPr>
          <w:sz w:val="24"/>
          <w:szCs w:val="24"/>
        </w:rPr>
      </w:pPr>
      <w:proofErr w:type="spellStart"/>
      <w:r w:rsidRPr="00A4561A">
        <w:rPr>
          <w:sz w:val="24"/>
          <w:szCs w:val="24"/>
          <w:lang w:bidi="da-DK"/>
        </w:rPr>
        <w:t>Osmolalitet</w:t>
      </w:r>
      <w:proofErr w:type="spellEnd"/>
      <w:r w:rsidRPr="00A4561A">
        <w:rPr>
          <w:sz w:val="24"/>
          <w:szCs w:val="24"/>
          <w:lang w:bidi="da-DK"/>
        </w:rPr>
        <w:t> = 250-320 </w:t>
      </w:r>
      <w:proofErr w:type="spellStart"/>
      <w:r w:rsidRPr="00A4561A">
        <w:rPr>
          <w:sz w:val="24"/>
          <w:szCs w:val="24"/>
          <w:lang w:bidi="da-DK"/>
        </w:rPr>
        <w:t>mOsm</w:t>
      </w:r>
      <w:proofErr w:type="spellEnd"/>
      <w:r w:rsidRPr="00A4561A">
        <w:rPr>
          <w:sz w:val="24"/>
          <w:szCs w:val="24"/>
          <w:lang w:bidi="da-DK"/>
        </w:rPr>
        <w:t>/kg</w:t>
      </w:r>
    </w:p>
    <w:p w14:paraId="78EA8A0F" w14:textId="77777777" w:rsidR="009260DE" w:rsidRPr="00A4561A" w:rsidRDefault="009260DE" w:rsidP="009260DE">
      <w:pPr>
        <w:tabs>
          <w:tab w:val="left" w:pos="851"/>
        </w:tabs>
        <w:ind w:left="851"/>
        <w:rPr>
          <w:sz w:val="24"/>
          <w:szCs w:val="24"/>
        </w:rPr>
      </w:pPr>
    </w:p>
    <w:p w14:paraId="58BF64CC" w14:textId="77777777" w:rsidR="009260DE" w:rsidRPr="00A4561A" w:rsidRDefault="009260DE" w:rsidP="009260DE">
      <w:pPr>
        <w:tabs>
          <w:tab w:val="left" w:pos="851"/>
        </w:tabs>
        <w:ind w:left="851"/>
        <w:rPr>
          <w:sz w:val="24"/>
          <w:szCs w:val="24"/>
        </w:rPr>
      </w:pPr>
    </w:p>
    <w:p w14:paraId="418ACFFC" w14:textId="77777777" w:rsidR="009260DE" w:rsidRPr="00A4561A" w:rsidRDefault="009260DE" w:rsidP="009260DE">
      <w:pPr>
        <w:tabs>
          <w:tab w:val="left" w:pos="851"/>
        </w:tabs>
        <w:ind w:left="851" w:hanging="851"/>
        <w:rPr>
          <w:b/>
          <w:sz w:val="24"/>
          <w:szCs w:val="24"/>
        </w:rPr>
      </w:pPr>
      <w:r w:rsidRPr="00A4561A">
        <w:rPr>
          <w:b/>
          <w:sz w:val="24"/>
          <w:szCs w:val="24"/>
        </w:rPr>
        <w:t>4.</w:t>
      </w:r>
      <w:r w:rsidRPr="00A4561A">
        <w:rPr>
          <w:b/>
          <w:sz w:val="24"/>
          <w:szCs w:val="24"/>
        </w:rPr>
        <w:tab/>
        <w:t>KLINISKE OPLYSNINGER</w:t>
      </w:r>
    </w:p>
    <w:p w14:paraId="0559C347" w14:textId="77777777" w:rsidR="009260DE" w:rsidRPr="00A4561A" w:rsidRDefault="009260DE" w:rsidP="009260DE">
      <w:pPr>
        <w:tabs>
          <w:tab w:val="left" w:pos="851"/>
        </w:tabs>
        <w:ind w:left="851"/>
        <w:rPr>
          <w:b/>
          <w:sz w:val="24"/>
          <w:szCs w:val="24"/>
        </w:rPr>
      </w:pPr>
    </w:p>
    <w:p w14:paraId="5FA52E44" w14:textId="77777777" w:rsidR="009260DE" w:rsidRPr="00A4561A" w:rsidRDefault="009260DE" w:rsidP="009260DE">
      <w:pPr>
        <w:tabs>
          <w:tab w:val="left" w:pos="851"/>
        </w:tabs>
        <w:ind w:left="851" w:hanging="851"/>
        <w:rPr>
          <w:b/>
          <w:sz w:val="24"/>
          <w:szCs w:val="24"/>
          <w:u w:val="single"/>
        </w:rPr>
      </w:pPr>
      <w:r w:rsidRPr="00A4561A">
        <w:rPr>
          <w:b/>
          <w:sz w:val="24"/>
          <w:szCs w:val="24"/>
        </w:rPr>
        <w:t>4.1</w:t>
      </w:r>
      <w:r w:rsidRPr="00A4561A">
        <w:rPr>
          <w:b/>
          <w:sz w:val="24"/>
          <w:szCs w:val="24"/>
        </w:rPr>
        <w:tab/>
        <w:t>Terapeutiske indikationer</w:t>
      </w:r>
    </w:p>
    <w:p w14:paraId="3F46BCD8" w14:textId="77777777" w:rsidR="00517B4A" w:rsidRPr="00A4561A" w:rsidRDefault="00517B4A" w:rsidP="0067304D">
      <w:pPr>
        <w:ind w:left="851"/>
        <w:rPr>
          <w:sz w:val="24"/>
          <w:szCs w:val="24"/>
        </w:rPr>
      </w:pPr>
      <w:r w:rsidRPr="00A4561A">
        <w:rPr>
          <w:sz w:val="24"/>
          <w:szCs w:val="24"/>
        </w:rPr>
        <w:t>Noradrenalin er indiceret hos voksne til akut genoprettelse af blodtrykket i tilfælde af akut hypotension.</w:t>
      </w:r>
    </w:p>
    <w:p w14:paraId="4029D20D" w14:textId="73DA3EA0" w:rsidR="001D710C" w:rsidRDefault="001D710C">
      <w:pPr>
        <w:rPr>
          <w:sz w:val="24"/>
          <w:szCs w:val="24"/>
        </w:rPr>
      </w:pPr>
      <w:r>
        <w:rPr>
          <w:sz w:val="24"/>
          <w:szCs w:val="24"/>
        </w:rPr>
        <w:br w:type="page"/>
      </w:r>
    </w:p>
    <w:p w14:paraId="16A16EDF" w14:textId="77777777" w:rsidR="009260DE" w:rsidRPr="00A4561A" w:rsidRDefault="009260DE" w:rsidP="009260DE">
      <w:pPr>
        <w:tabs>
          <w:tab w:val="left" w:pos="851"/>
        </w:tabs>
        <w:ind w:left="851"/>
        <w:rPr>
          <w:sz w:val="24"/>
          <w:szCs w:val="24"/>
        </w:rPr>
      </w:pPr>
    </w:p>
    <w:p w14:paraId="1F6C0AF3" w14:textId="77777777" w:rsidR="009260DE" w:rsidRPr="00A4561A" w:rsidRDefault="009260DE" w:rsidP="009260DE">
      <w:pPr>
        <w:tabs>
          <w:tab w:val="left" w:pos="851"/>
        </w:tabs>
        <w:ind w:left="851" w:hanging="851"/>
        <w:rPr>
          <w:b/>
          <w:sz w:val="24"/>
          <w:szCs w:val="24"/>
        </w:rPr>
      </w:pPr>
      <w:r w:rsidRPr="00A4561A">
        <w:rPr>
          <w:b/>
          <w:sz w:val="24"/>
          <w:szCs w:val="24"/>
        </w:rPr>
        <w:t>4.2</w:t>
      </w:r>
      <w:r w:rsidRPr="00A4561A">
        <w:rPr>
          <w:b/>
          <w:sz w:val="24"/>
          <w:szCs w:val="24"/>
        </w:rPr>
        <w:tab/>
        <w:t xml:space="preserve">Dosering og </w:t>
      </w:r>
      <w:r w:rsidR="002C1EC0" w:rsidRPr="00A4561A">
        <w:rPr>
          <w:b/>
          <w:sz w:val="24"/>
          <w:szCs w:val="24"/>
        </w:rPr>
        <w:t>administration</w:t>
      </w:r>
    </w:p>
    <w:p w14:paraId="0F4B2E16" w14:textId="77777777" w:rsidR="006A14E2" w:rsidRDefault="006A14E2" w:rsidP="0067304D">
      <w:pPr>
        <w:ind w:left="851"/>
        <w:rPr>
          <w:sz w:val="24"/>
          <w:szCs w:val="24"/>
        </w:rPr>
      </w:pPr>
      <w:bookmarkStart w:id="1" w:name="_Hlk108086779"/>
    </w:p>
    <w:p w14:paraId="0B57770E" w14:textId="5A97DECC" w:rsidR="00517B4A" w:rsidRPr="006A14E2" w:rsidRDefault="00517B4A" w:rsidP="0067304D">
      <w:pPr>
        <w:ind w:left="851"/>
        <w:rPr>
          <w:sz w:val="24"/>
          <w:szCs w:val="24"/>
          <w:u w:val="single"/>
        </w:rPr>
      </w:pPr>
      <w:r w:rsidRPr="006A14E2">
        <w:rPr>
          <w:sz w:val="24"/>
          <w:szCs w:val="24"/>
          <w:u w:val="single"/>
        </w:rPr>
        <w:t>Dosering</w:t>
      </w:r>
    </w:p>
    <w:p w14:paraId="357F17D2" w14:textId="787E2A68" w:rsidR="00517B4A" w:rsidRPr="00A4561A" w:rsidRDefault="00517B4A" w:rsidP="0067304D">
      <w:pPr>
        <w:ind w:left="851"/>
        <w:rPr>
          <w:sz w:val="24"/>
          <w:szCs w:val="24"/>
        </w:rPr>
      </w:pPr>
      <w:r w:rsidRPr="00A4561A">
        <w:rPr>
          <w:sz w:val="24"/>
          <w:szCs w:val="24"/>
          <w:lang w:bidi="da-DK"/>
        </w:rPr>
        <w:t xml:space="preserve">Noradrenalin </w:t>
      </w:r>
      <w:r w:rsidR="001D710C">
        <w:rPr>
          <w:sz w:val="24"/>
          <w:szCs w:val="24"/>
          <w:lang w:bidi="da-DK"/>
        </w:rPr>
        <w:t>"</w:t>
      </w:r>
      <w:proofErr w:type="spellStart"/>
      <w:r w:rsidR="001D710C">
        <w:rPr>
          <w:sz w:val="24"/>
          <w:szCs w:val="24"/>
          <w:lang w:bidi="da-DK"/>
        </w:rPr>
        <w:t>Laboratoire</w:t>
      </w:r>
      <w:proofErr w:type="spellEnd"/>
      <w:r w:rsidR="001D710C">
        <w:rPr>
          <w:sz w:val="24"/>
          <w:szCs w:val="24"/>
          <w:lang w:bidi="da-DK"/>
        </w:rPr>
        <w:t xml:space="preserve"> </w:t>
      </w:r>
      <w:proofErr w:type="spellStart"/>
      <w:r w:rsidR="001D710C">
        <w:rPr>
          <w:sz w:val="24"/>
          <w:szCs w:val="24"/>
          <w:lang w:bidi="da-DK"/>
        </w:rPr>
        <w:t>Aguettant</w:t>
      </w:r>
      <w:proofErr w:type="spellEnd"/>
      <w:r w:rsidR="001D710C">
        <w:rPr>
          <w:sz w:val="24"/>
          <w:szCs w:val="24"/>
          <w:lang w:bidi="da-DK"/>
        </w:rPr>
        <w:t>"</w:t>
      </w:r>
      <w:r w:rsidRPr="00A4561A">
        <w:rPr>
          <w:sz w:val="24"/>
          <w:szCs w:val="24"/>
          <w:lang w:bidi="da-DK"/>
        </w:rPr>
        <w:t xml:space="preserve"> skal fortyndes før brug. </w:t>
      </w:r>
      <w:bookmarkStart w:id="2" w:name="_Hlk177566257"/>
      <w:r w:rsidRPr="00A4561A">
        <w:rPr>
          <w:sz w:val="24"/>
          <w:szCs w:val="24"/>
          <w:lang w:bidi="da-DK"/>
        </w:rPr>
        <w:t>Efter fortynding er den endelige koncentration af infusionsopløsningen som regel 40 mg/l noradrenalin (svarende til 80 mg/l </w:t>
      </w:r>
      <w:proofErr w:type="spellStart"/>
      <w:r w:rsidRPr="00A4561A">
        <w:rPr>
          <w:sz w:val="24"/>
          <w:szCs w:val="24"/>
          <w:lang w:bidi="da-DK"/>
        </w:rPr>
        <w:t>noradrenalintartrat</w:t>
      </w:r>
      <w:proofErr w:type="spellEnd"/>
      <w:r w:rsidRPr="00A4561A">
        <w:rPr>
          <w:sz w:val="24"/>
          <w:szCs w:val="24"/>
          <w:lang w:bidi="da-DK"/>
        </w:rPr>
        <w:t xml:space="preserve">). </w:t>
      </w:r>
      <w:r w:rsidRPr="00A4561A">
        <w:rPr>
          <w:sz w:val="24"/>
          <w:szCs w:val="24"/>
        </w:rPr>
        <w:t>Hvis der anvendes andre fortyndinger, skal beregningen kontrolleres omhyggeligt, før behandlingen påbegyndes</w:t>
      </w:r>
      <w:bookmarkEnd w:id="2"/>
      <w:r w:rsidRPr="00A4561A">
        <w:rPr>
          <w:sz w:val="24"/>
          <w:szCs w:val="24"/>
        </w:rPr>
        <w:t>.</w:t>
      </w:r>
    </w:p>
    <w:p w14:paraId="67C1B4EB" w14:textId="77777777" w:rsidR="00517B4A" w:rsidRPr="00A4561A" w:rsidRDefault="00517B4A" w:rsidP="0067304D">
      <w:pPr>
        <w:ind w:left="851"/>
        <w:rPr>
          <w:sz w:val="24"/>
          <w:szCs w:val="24"/>
        </w:rPr>
      </w:pPr>
      <w:r w:rsidRPr="00A4561A">
        <w:rPr>
          <w:sz w:val="24"/>
          <w:szCs w:val="24"/>
        </w:rPr>
        <w:t>For instruktioner om fortynding, se pkt. 6.6.</w:t>
      </w:r>
    </w:p>
    <w:p w14:paraId="0D468F37" w14:textId="77777777" w:rsidR="00517B4A" w:rsidRPr="00A4561A" w:rsidRDefault="00517B4A" w:rsidP="0067304D">
      <w:pPr>
        <w:ind w:left="851"/>
        <w:rPr>
          <w:i/>
          <w:sz w:val="24"/>
          <w:szCs w:val="24"/>
        </w:rPr>
      </w:pPr>
    </w:p>
    <w:p w14:paraId="66F0DD69" w14:textId="77777777" w:rsidR="00517B4A" w:rsidRPr="00A4561A" w:rsidRDefault="00517B4A" w:rsidP="0067304D">
      <w:pPr>
        <w:ind w:left="851"/>
        <w:rPr>
          <w:sz w:val="24"/>
          <w:szCs w:val="24"/>
        </w:rPr>
      </w:pPr>
      <w:r w:rsidRPr="00A4561A">
        <w:rPr>
          <w:i/>
          <w:sz w:val="24"/>
          <w:szCs w:val="24"/>
        </w:rPr>
        <w:t>Voksne:</w:t>
      </w:r>
    </w:p>
    <w:p w14:paraId="416AFA55" w14:textId="77777777" w:rsidR="00517B4A" w:rsidRPr="006A14E2" w:rsidRDefault="00517B4A" w:rsidP="0067304D">
      <w:pPr>
        <w:ind w:left="851"/>
        <w:rPr>
          <w:sz w:val="24"/>
          <w:szCs w:val="24"/>
          <w:u w:val="single"/>
        </w:rPr>
      </w:pPr>
      <w:bookmarkStart w:id="3" w:name="_Hlk177566579"/>
      <w:r w:rsidRPr="006A14E2">
        <w:rPr>
          <w:sz w:val="24"/>
          <w:szCs w:val="24"/>
          <w:u w:val="single"/>
        </w:rPr>
        <w:t xml:space="preserve">Initial infusionshastighed: </w:t>
      </w:r>
    </w:p>
    <w:p w14:paraId="40126C04" w14:textId="77777777" w:rsidR="00517B4A" w:rsidRPr="00A4561A" w:rsidRDefault="00517B4A" w:rsidP="0067304D">
      <w:pPr>
        <w:ind w:left="851"/>
        <w:rPr>
          <w:sz w:val="24"/>
          <w:szCs w:val="24"/>
        </w:rPr>
      </w:pPr>
      <w:r w:rsidRPr="00A4561A">
        <w:rPr>
          <w:sz w:val="24"/>
          <w:szCs w:val="24"/>
        </w:rPr>
        <w:t xml:space="preserve">Den initiale infusionshastighed bør være mellem 10 ml/time og 20 ml/time (0,16 ml/min til 0,33 ml/min). Det svarer til 0,4 mg/time til 0,8 mg/time noradrenalin (svarende til 0,8 mg/time til 1,6 mg/time </w:t>
      </w:r>
      <w:proofErr w:type="spellStart"/>
      <w:r w:rsidRPr="00A4561A">
        <w:rPr>
          <w:sz w:val="24"/>
          <w:szCs w:val="24"/>
        </w:rPr>
        <w:t>noradrenalintartrat</w:t>
      </w:r>
      <w:proofErr w:type="spellEnd"/>
      <w:r w:rsidRPr="00A4561A">
        <w:rPr>
          <w:sz w:val="24"/>
          <w:szCs w:val="24"/>
        </w:rPr>
        <w:t>).</w:t>
      </w:r>
    </w:p>
    <w:p w14:paraId="1DC6A6D4" w14:textId="77777777" w:rsidR="00517B4A" w:rsidRPr="00A4561A" w:rsidRDefault="00517B4A" w:rsidP="0067304D">
      <w:pPr>
        <w:ind w:left="851"/>
        <w:rPr>
          <w:sz w:val="24"/>
          <w:szCs w:val="24"/>
        </w:rPr>
      </w:pPr>
    </w:p>
    <w:p w14:paraId="68FAD088" w14:textId="77777777" w:rsidR="00517B4A" w:rsidRPr="006A14E2" w:rsidRDefault="00517B4A" w:rsidP="0067304D">
      <w:pPr>
        <w:ind w:left="851"/>
        <w:rPr>
          <w:sz w:val="24"/>
          <w:szCs w:val="24"/>
          <w:u w:val="single"/>
        </w:rPr>
      </w:pPr>
      <w:r w:rsidRPr="006A14E2">
        <w:rPr>
          <w:sz w:val="24"/>
          <w:szCs w:val="24"/>
          <w:u w:val="single"/>
        </w:rPr>
        <w:t>Titrering af dosis:</w:t>
      </w:r>
    </w:p>
    <w:p w14:paraId="791ED01D" w14:textId="77777777" w:rsidR="00517B4A" w:rsidRPr="00A4561A" w:rsidRDefault="00517B4A" w:rsidP="0067304D">
      <w:pPr>
        <w:ind w:left="851"/>
        <w:rPr>
          <w:sz w:val="24"/>
          <w:szCs w:val="24"/>
        </w:rPr>
      </w:pPr>
      <w:r w:rsidRPr="00A4561A">
        <w:rPr>
          <w:sz w:val="24"/>
          <w:szCs w:val="24"/>
        </w:rPr>
        <w:t xml:space="preserve">Når en infusion af noradrenalin er etableret, skal dosis titreres i henhold til den observerede </w:t>
      </w:r>
      <w:proofErr w:type="spellStart"/>
      <w:r w:rsidRPr="00A4561A">
        <w:rPr>
          <w:sz w:val="24"/>
          <w:szCs w:val="24"/>
        </w:rPr>
        <w:t>pressoreffekt</w:t>
      </w:r>
      <w:proofErr w:type="spellEnd"/>
      <w:r w:rsidRPr="00A4561A">
        <w:rPr>
          <w:sz w:val="24"/>
          <w:szCs w:val="24"/>
        </w:rPr>
        <w:t xml:space="preserve">. Der er stor individuel variation i den dosis, der kræves for at opnå og opretholde </w:t>
      </w:r>
      <w:proofErr w:type="spellStart"/>
      <w:r w:rsidRPr="00A4561A">
        <w:rPr>
          <w:sz w:val="24"/>
          <w:szCs w:val="24"/>
        </w:rPr>
        <w:t>normotension</w:t>
      </w:r>
      <w:proofErr w:type="spellEnd"/>
      <w:r w:rsidRPr="00A4561A">
        <w:rPr>
          <w:sz w:val="24"/>
          <w:szCs w:val="24"/>
        </w:rPr>
        <w:t>. Målet bør være at etablere et lavt normalt systolisk blodtryk (100-120 </w:t>
      </w:r>
      <w:proofErr w:type="spellStart"/>
      <w:r w:rsidRPr="00A4561A">
        <w:rPr>
          <w:sz w:val="24"/>
          <w:szCs w:val="24"/>
        </w:rPr>
        <w:t>mmHg</w:t>
      </w:r>
      <w:proofErr w:type="spellEnd"/>
      <w:r w:rsidRPr="00A4561A">
        <w:rPr>
          <w:sz w:val="24"/>
          <w:szCs w:val="24"/>
        </w:rPr>
        <w:t>) eller at opnå et passende gennemsnitligt arterielt blodtryk (over 65 til 80 </w:t>
      </w:r>
      <w:proofErr w:type="spellStart"/>
      <w:r w:rsidRPr="00A4561A">
        <w:rPr>
          <w:sz w:val="24"/>
          <w:szCs w:val="24"/>
        </w:rPr>
        <w:t>mmHg</w:t>
      </w:r>
      <w:proofErr w:type="spellEnd"/>
      <w:r w:rsidRPr="00A4561A">
        <w:rPr>
          <w:sz w:val="24"/>
          <w:szCs w:val="24"/>
        </w:rPr>
        <w:t xml:space="preserve"> – afhængigt af patientens tilstand). </w:t>
      </w:r>
    </w:p>
    <w:p w14:paraId="2E22D927" w14:textId="77777777" w:rsidR="00517B4A" w:rsidRPr="00A4561A" w:rsidRDefault="00517B4A" w:rsidP="0067304D">
      <w:pPr>
        <w:ind w:left="851"/>
        <w:rPr>
          <w:sz w:val="24"/>
          <w:szCs w:val="24"/>
        </w:rPr>
      </w:pPr>
    </w:p>
    <w:p w14:paraId="09F1874F" w14:textId="77777777" w:rsidR="00517B4A" w:rsidRPr="006A14E2" w:rsidRDefault="00517B4A" w:rsidP="0067304D">
      <w:pPr>
        <w:ind w:left="851"/>
        <w:rPr>
          <w:sz w:val="24"/>
          <w:szCs w:val="24"/>
          <w:u w:val="single"/>
        </w:rPr>
      </w:pPr>
      <w:r w:rsidRPr="006A14E2">
        <w:rPr>
          <w:sz w:val="24"/>
          <w:szCs w:val="24"/>
          <w:u w:val="single"/>
        </w:rPr>
        <w:t>Doseringsvejledning:</w:t>
      </w:r>
    </w:p>
    <w:p w14:paraId="11E0A8E2" w14:textId="77777777" w:rsidR="00517B4A" w:rsidRPr="00A4561A" w:rsidRDefault="00517B4A" w:rsidP="0067304D">
      <w:pPr>
        <w:ind w:left="851"/>
        <w:rPr>
          <w:sz w:val="24"/>
          <w:szCs w:val="24"/>
        </w:rPr>
      </w:pPr>
      <w:r w:rsidRPr="00A4561A">
        <w:rPr>
          <w:sz w:val="24"/>
          <w:szCs w:val="24"/>
        </w:rPr>
        <w:t>Dosering i henhold til patientens vægt er angivet i nedenstående tabeller. Der er to tabeller:</w:t>
      </w:r>
    </w:p>
    <w:p w14:paraId="72BBAF01" w14:textId="77777777" w:rsidR="00517B4A" w:rsidRPr="00A4561A" w:rsidRDefault="00517B4A" w:rsidP="0067304D">
      <w:pPr>
        <w:ind w:left="851"/>
        <w:rPr>
          <w:sz w:val="24"/>
          <w:szCs w:val="24"/>
        </w:rPr>
      </w:pPr>
      <w:r w:rsidRPr="00A4561A">
        <w:rPr>
          <w:b/>
          <w:bCs/>
          <w:sz w:val="24"/>
          <w:szCs w:val="24"/>
        </w:rPr>
        <w:t>Tabel 1</w:t>
      </w:r>
      <w:r w:rsidRPr="00A4561A">
        <w:rPr>
          <w:sz w:val="24"/>
          <w:szCs w:val="24"/>
        </w:rPr>
        <w:t>: Dosering udtrykt i noradrenalin.</w:t>
      </w:r>
    </w:p>
    <w:p w14:paraId="2535AF74" w14:textId="77777777" w:rsidR="00517B4A" w:rsidRPr="00A4561A" w:rsidRDefault="00517B4A" w:rsidP="0067304D">
      <w:pPr>
        <w:ind w:left="851"/>
        <w:rPr>
          <w:sz w:val="24"/>
          <w:szCs w:val="24"/>
        </w:rPr>
      </w:pPr>
      <w:r w:rsidRPr="00A4561A">
        <w:rPr>
          <w:b/>
          <w:bCs/>
          <w:sz w:val="24"/>
          <w:szCs w:val="24"/>
        </w:rPr>
        <w:t>Tabel 2</w:t>
      </w:r>
      <w:r w:rsidRPr="00A4561A">
        <w:rPr>
          <w:sz w:val="24"/>
          <w:szCs w:val="24"/>
        </w:rPr>
        <w:t xml:space="preserve">: Dosering udtrykt i </w:t>
      </w:r>
      <w:proofErr w:type="spellStart"/>
      <w:r w:rsidRPr="00A4561A">
        <w:rPr>
          <w:sz w:val="24"/>
          <w:szCs w:val="24"/>
        </w:rPr>
        <w:t>noradrenalinTARTRAT</w:t>
      </w:r>
      <w:proofErr w:type="spellEnd"/>
      <w:r w:rsidRPr="00A4561A">
        <w:rPr>
          <w:sz w:val="24"/>
          <w:szCs w:val="24"/>
        </w:rPr>
        <w:t>.</w:t>
      </w:r>
    </w:p>
    <w:p w14:paraId="1798B2CF" w14:textId="77777777" w:rsidR="00517B4A" w:rsidRPr="00A4561A" w:rsidRDefault="00517B4A" w:rsidP="0067304D">
      <w:pPr>
        <w:rPr>
          <w:sz w:val="24"/>
          <w:szCs w:val="24"/>
        </w:rPr>
      </w:pPr>
    </w:p>
    <w:p w14:paraId="5810757B" w14:textId="77777777" w:rsidR="00517B4A" w:rsidRPr="006A14E2" w:rsidRDefault="00517B4A" w:rsidP="0067304D">
      <w:pPr>
        <w:rPr>
          <w:b/>
          <w:sz w:val="24"/>
          <w:szCs w:val="24"/>
        </w:rPr>
      </w:pPr>
      <w:r w:rsidRPr="006A14E2">
        <w:rPr>
          <w:b/>
          <w:sz w:val="24"/>
          <w:szCs w:val="24"/>
        </w:rPr>
        <w:t>Tabel 1: Doseringstabel (udtrykt i noradrenalin)</w:t>
      </w:r>
    </w:p>
    <w:p w14:paraId="0A77D810" w14:textId="77777777" w:rsidR="00517B4A" w:rsidRPr="00A4561A" w:rsidRDefault="00517B4A" w:rsidP="0067304D">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7"/>
        <w:gridCol w:w="2407"/>
        <w:gridCol w:w="2407"/>
        <w:gridCol w:w="2407"/>
      </w:tblGrid>
      <w:tr w:rsidR="00517B4A" w:rsidRPr="00A4561A" w14:paraId="07FFF3E1" w14:textId="77777777" w:rsidTr="0067304D">
        <w:tc>
          <w:tcPr>
            <w:tcW w:w="500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A89243"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Noradrenalin infusionsopløsning på 40 mg/l</w:t>
            </w:r>
          </w:p>
        </w:tc>
      </w:tr>
      <w:tr w:rsidR="00517B4A" w:rsidRPr="00A4561A" w14:paraId="3D7AFFC0" w14:textId="77777777" w:rsidTr="0067304D">
        <w:tc>
          <w:tcPr>
            <w:tcW w:w="125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13BA28F" w14:textId="77777777" w:rsidR="00517B4A" w:rsidRPr="00A4561A" w:rsidRDefault="00517B4A">
            <w:pPr>
              <w:pStyle w:val="Brdtekstindrykning"/>
              <w:keepNext/>
              <w:keepLines/>
              <w:tabs>
                <w:tab w:val="left" w:pos="0"/>
                <w:tab w:val="left" w:pos="735"/>
              </w:tabs>
              <w:ind w:left="0"/>
              <w:rPr>
                <w:sz w:val="24"/>
                <w:szCs w:val="24"/>
              </w:rPr>
            </w:pPr>
            <w:r w:rsidRPr="00A4561A">
              <w:rPr>
                <w:sz w:val="24"/>
                <w:szCs w:val="24"/>
                <w:lang w:bidi="da-DK"/>
              </w:rPr>
              <w:t>Patientens vægt</w:t>
            </w:r>
          </w:p>
        </w:tc>
        <w:tc>
          <w:tcPr>
            <w:tcW w:w="125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D7F4AE"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 xml:space="preserve">Dosering (µg/kg/min) </w:t>
            </w:r>
            <w:r w:rsidRPr="00A4561A">
              <w:rPr>
                <w:sz w:val="24"/>
                <w:szCs w:val="24"/>
              </w:rPr>
              <w:t>(noradrenalin)</w:t>
            </w:r>
          </w:p>
        </w:tc>
        <w:tc>
          <w:tcPr>
            <w:tcW w:w="125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D2A1E8" w14:textId="77777777" w:rsidR="00517B4A" w:rsidRPr="00A4561A" w:rsidRDefault="00517B4A">
            <w:pPr>
              <w:pStyle w:val="Brdtekstindrykning"/>
              <w:keepNext/>
              <w:keepLines/>
              <w:ind w:left="0"/>
              <w:jc w:val="center"/>
              <w:rPr>
                <w:sz w:val="24"/>
                <w:szCs w:val="24"/>
              </w:rPr>
            </w:pPr>
            <w:r w:rsidRPr="00A4561A">
              <w:rPr>
                <w:sz w:val="24"/>
                <w:szCs w:val="24"/>
                <w:lang w:bidi="da-DK"/>
              </w:rPr>
              <w:t xml:space="preserve">Dosering (mg/t) </w:t>
            </w:r>
          </w:p>
          <w:p w14:paraId="459A3FC3" w14:textId="77777777" w:rsidR="00517B4A" w:rsidRPr="00A4561A" w:rsidRDefault="00517B4A">
            <w:pPr>
              <w:pStyle w:val="Brdtekstindrykning"/>
              <w:keepNext/>
              <w:keepLines/>
              <w:ind w:left="0"/>
              <w:jc w:val="center"/>
              <w:rPr>
                <w:sz w:val="24"/>
                <w:szCs w:val="24"/>
                <w:lang w:bidi="da-DK"/>
              </w:rPr>
            </w:pPr>
            <w:r w:rsidRPr="00A4561A">
              <w:rPr>
                <w:sz w:val="24"/>
                <w:szCs w:val="24"/>
              </w:rPr>
              <w:t>(noradrenalin)</w:t>
            </w:r>
          </w:p>
        </w:tc>
        <w:tc>
          <w:tcPr>
            <w:tcW w:w="125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98CE6B1" w14:textId="77777777" w:rsidR="00517B4A" w:rsidRPr="00A4561A" w:rsidRDefault="00517B4A">
            <w:pPr>
              <w:pStyle w:val="Brdtekstindrykning"/>
              <w:keepNext/>
              <w:keepLines/>
              <w:ind w:left="0"/>
              <w:jc w:val="center"/>
              <w:rPr>
                <w:sz w:val="24"/>
                <w:szCs w:val="24"/>
              </w:rPr>
            </w:pPr>
            <w:r w:rsidRPr="00A4561A">
              <w:rPr>
                <w:sz w:val="24"/>
                <w:szCs w:val="24"/>
                <w:lang w:bidi="da-DK"/>
              </w:rPr>
              <w:t>Infusionshastighed (ml/t)</w:t>
            </w:r>
          </w:p>
        </w:tc>
      </w:tr>
      <w:tr w:rsidR="00517B4A" w:rsidRPr="00A4561A" w14:paraId="05672739" w14:textId="77777777" w:rsidTr="0067304D">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32B22E5C" w14:textId="77777777" w:rsidR="00517B4A" w:rsidRPr="00A4561A" w:rsidRDefault="00517B4A">
            <w:pPr>
              <w:pStyle w:val="Brdtekstindrykning"/>
              <w:keepNext/>
              <w:keepLines/>
              <w:tabs>
                <w:tab w:val="left" w:pos="0"/>
                <w:tab w:val="left" w:pos="735"/>
              </w:tabs>
              <w:ind w:left="0"/>
              <w:rPr>
                <w:sz w:val="24"/>
                <w:szCs w:val="24"/>
                <w:lang w:bidi="da-DK"/>
              </w:rPr>
            </w:pPr>
            <w:r w:rsidRPr="00A4561A">
              <w:rPr>
                <w:sz w:val="24"/>
                <w:szCs w:val="24"/>
                <w:lang w:bidi="da-DK"/>
              </w:rPr>
              <w:t>40 kg</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8A94F71"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0,05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259A1F5"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0,12</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3A6E9E1"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3</w:t>
            </w:r>
          </w:p>
        </w:tc>
      </w:tr>
      <w:tr w:rsidR="00517B4A" w:rsidRPr="00A4561A" w14:paraId="5CB29833"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615857F3"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1532DF7E"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BB4B2EC"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0,24</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E40F2E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6</w:t>
            </w:r>
          </w:p>
        </w:tc>
      </w:tr>
      <w:tr w:rsidR="00517B4A" w:rsidRPr="00A4561A" w14:paraId="5C88E347"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4A85BD09"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07B1DA50"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D10F2F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0,6</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E451D7C"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15</w:t>
            </w:r>
          </w:p>
        </w:tc>
      </w:tr>
      <w:tr w:rsidR="00517B4A" w:rsidRPr="00A4561A" w14:paraId="77A446E2"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0A8414B4"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081B052D"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FA24347"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1,2</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EFBA98C"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30</w:t>
            </w:r>
          </w:p>
        </w:tc>
      </w:tr>
      <w:tr w:rsidR="00517B4A" w:rsidRPr="00A4561A" w14:paraId="209BDD8D"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744042EF"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6054CE5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07C179A"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2,4</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3A2336F"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60</w:t>
            </w:r>
          </w:p>
        </w:tc>
      </w:tr>
      <w:tr w:rsidR="00517B4A" w:rsidRPr="00A4561A" w14:paraId="782287ED" w14:textId="77777777" w:rsidTr="0067304D">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168F34DB" w14:textId="77777777" w:rsidR="00517B4A" w:rsidRPr="00A4561A" w:rsidRDefault="00517B4A">
            <w:pPr>
              <w:pStyle w:val="Brdtekstindrykning"/>
              <w:keepNext/>
              <w:keepLines/>
              <w:tabs>
                <w:tab w:val="left" w:pos="0"/>
                <w:tab w:val="left" w:pos="735"/>
              </w:tabs>
              <w:ind w:left="0"/>
              <w:rPr>
                <w:sz w:val="24"/>
                <w:szCs w:val="24"/>
                <w:lang w:bidi="da-DK"/>
              </w:rPr>
            </w:pPr>
            <w:r w:rsidRPr="00A4561A">
              <w:rPr>
                <w:sz w:val="24"/>
                <w:szCs w:val="24"/>
                <w:lang w:bidi="da-DK"/>
              </w:rPr>
              <w:t>50 kg</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EB65BE"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0,05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7AAD5A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0,15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FD276C0"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3,75</w:t>
            </w:r>
          </w:p>
        </w:tc>
      </w:tr>
      <w:tr w:rsidR="00517B4A" w:rsidRPr="00A4561A" w14:paraId="2E345689"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5FC589C1"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3842984A"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DD92D4A"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0,3</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FAB6AFE"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7,5</w:t>
            </w:r>
          </w:p>
        </w:tc>
      </w:tr>
      <w:tr w:rsidR="00517B4A" w:rsidRPr="00A4561A" w14:paraId="08F412E0"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28E88B74"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7C3AB82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3B6C5C4"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0,75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5CDF31A"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18,75</w:t>
            </w:r>
          </w:p>
        </w:tc>
      </w:tr>
      <w:tr w:rsidR="00517B4A" w:rsidRPr="00A4561A" w14:paraId="2D9D61E0"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1684DA78"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01BDDED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C1A0517"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D42254A"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37,5</w:t>
            </w:r>
          </w:p>
        </w:tc>
      </w:tr>
      <w:tr w:rsidR="00517B4A" w:rsidRPr="00A4561A" w14:paraId="215DCF2A"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09C087A0"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3A1FAFE9"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CAC4C9E"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9043479"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75</w:t>
            </w:r>
          </w:p>
        </w:tc>
      </w:tr>
      <w:tr w:rsidR="00517B4A" w:rsidRPr="00A4561A" w14:paraId="5197EFB5" w14:textId="77777777" w:rsidTr="0067304D">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26E1437E" w14:textId="77777777" w:rsidR="00517B4A" w:rsidRPr="00A4561A" w:rsidRDefault="00517B4A">
            <w:pPr>
              <w:pStyle w:val="Brdtekstindrykning"/>
              <w:keepNext/>
              <w:keepLines/>
              <w:tabs>
                <w:tab w:val="left" w:pos="0"/>
                <w:tab w:val="left" w:pos="735"/>
              </w:tabs>
              <w:ind w:left="0"/>
              <w:rPr>
                <w:sz w:val="24"/>
                <w:szCs w:val="24"/>
                <w:lang w:bidi="da-DK"/>
              </w:rPr>
            </w:pPr>
            <w:r w:rsidRPr="00A4561A">
              <w:rPr>
                <w:sz w:val="24"/>
                <w:szCs w:val="24"/>
                <w:lang w:bidi="da-DK"/>
              </w:rPr>
              <w:t>60 kg</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AE70C5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0,05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CD06D9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0,18</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308545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4,5</w:t>
            </w:r>
          </w:p>
        </w:tc>
      </w:tr>
      <w:tr w:rsidR="00517B4A" w:rsidRPr="00A4561A" w14:paraId="26978CCB"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4CD3E0C0"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7761F219"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391ACCF"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0,36</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69F4144"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9</w:t>
            </w:r>
          </w:p>
        </w:tc>
      </w:tr>
      <w:tr w:rsidR="00517B4A" w:rsidRPr="00A4561A" w14:paraId="2BAAD717"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1F011F57"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091C0D0C"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42D40EE"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0,9</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720AD7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22,5</w:t>
            </w:r>
          </w:p>
        </w:tc>
      </w:tr>
      <w:tr w:rsidR="00517B4A" w:rsidRPr="00A4561A" w14:paraId="51CCD4A8"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540A5DAD"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2CB8AB4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38EF504"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1,8</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E5A85D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45</w:t>
            </w:r>
          </w:p>
        </w:tc>
      </w:tr>
      <w:tr w:rsidR="00517B4A" w:rsidRPr="00A4561A" w14:paraId="1113F7B7"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3A07052D"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3A5E688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2DC4946"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3,6</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7F3DA8B"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90</w:t>
            </w:r>
          </w:p>
        </w:tc>
      </w:tr>
      <w:tr w:rsidR="00517B4A" w:rsidRPr="00A4561A" w14:paraId="5297576E" w14:textId="77777777" w:rsidTr="0067304D">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4612EC90" w14:textId="77777777" w:rsidR="00517B4A" w:rsidRPr="00A4561A" w:rsidRDefault="00517B4A">
            <w:pPr>
              <w:pStyle w:val="Brdtekstindrykning"/>
              <w:keepNext/>
              <w:keepLines/>
              <w:tabs>
                <w:tab w:val="left" w:pos="0"/>
                <w:tab w:val="left" w:pos="735"/>
              </w:tabs>
              <w:ind w:left="0"/>
              <w:rPr>
                <w:sz w:val="24"/>
                <w:szCs w:val="24"/>
                <w:lang w:bidi="da-DK"/>
              </w:rPr>
            </w:pPr>
            <w:r w:rsidRPr="00A4561A">
              <w:rPr>
                <w:sz w:val="24"/>
                <w:szCs w:val="24"/>
                <w:lang w:bidi="da-DK"/>
              </w:rPr>
              <w:t>70 kg</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F0A3C48"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0,05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6B78C8B"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A978A08"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5,25</w:t>
            </w:r>
          </w:p>
        </w:tc>
      </w:tr>
      <w:tr w:rsidR="00517B4A" w:rsidRPr="00A4561A" w14:paraId="2F606A07"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130200D6"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hideMark/>
          </w:tcPr>
          <w:p w14:paraId="4EE6DE78"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0,1</w:t>
            </w:r>
          </w:p>
        </w:tc>
        <w:tc>
          <w:tcPr>
            <w:tcW w:w="1250" w:type="pct"/>
            <w:tcBorders>
              <w:top w:val="single" w:sz="4" w:space="0" w:color="auto"/>
              <w:left w:val="single" w:sz="4" w:space="0" w:color="auto"/>
              <w:bottom w:val="single" w:sz="4" w:space="0" w:color="auto"/>
              <w:right w:val="single" w:sz="4" w:space="0" w:color="auto"/>
            </w:tcBorders>
            <w:hideMark/>
          </w:tcPr>
          <w:p w14:paraId="09F17B70"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0,42</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0192300"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10,5</w:t>
            </w:r>
          </w:p>
        </w:tc>
      </w:tr>
      <w:tr w:rsidR="00517B4A" w:rsidRPr="00A4561A" w14:paraId="2E5C4E54"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20D05CC5"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hideMark/>
          </w:tcPr>
          <w:p w14:paraId="7483BD51"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0,25</w:t>
            </w:r>
          </w:p>
        </w:tc>
        <w:tc>
          <w:tcPr>
            <w:tcW w:w="1250" w:type="pct"/>
            <w:tcBorders>
              <w:top w:val="single" w:sz="4" w:space="0" w:color="auto"/>
              <w:left w:val="single" w:sz="4" w:space="0" w:color="auto"/>
              <w:bottom w:val="single" w:sz="4" w:space="0" w:color="auto"/>
              <w:right w:val="single" w:sz="4" w:space="0" w:color="auto"/>
            </w:tcBorders>
            <w:hideMark/>
          </w:tcPr>
          <w:p w14:paraId="7D02BEC3"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1,05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D5D463C"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26,25</w:t>
            </w:r>
          </w:p>
        </w:tc>
      </w:tr>
      <w:tr w:rsidR="00517B4A" w:rsidRPr="00A4561A" w14:paraId="18B0294C"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2635C0F6"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hideMark/>
          </w:tcPr>
          <w:p w14:paraId="77386C0A"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0,5</w:t>
            </w:r>
          </w:p>
        </w:tc>
        <w:tc>
          <w:tcPr>
            <w:tcW w:w="1250" w:type="pct"/>
            <w:tcBorders>
              <w:top w:val="single" w:sz="4" w:space="0" w:color="auto"/>
              <w:left w:val="single" w:sz="4" w:space="0" w:color="auto"/>
              <w:bottom w:val="single" w:sz="4" w:space="0" w:color="auto"/>
              <w:right w:val="single" w:sz="4" w:space="0" w:color="auto"/>
            </w:tcBorders>
            <w:hideMark/>
          </w:tcPr>
          <w:p w14:paraId="4A95B132"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2,1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BBBA4DA"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52,5</w:t>
            </w:r>
          </w:p>
        </w:tc>
      </w:tr>
      <w:tr w:rsidR="00517B4A" w:rsidRPr="00A4561A" w14:paraId="36927509"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392D03E1"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hideMark/>
          </w:tcPr>
          <w:p w14:paraId="0EFA9C38"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1</w:t>
            </w:r>
          </w:p>
        </w:tc>
        <w:tc>
          <w:tcPr>
            <w:tcW w:w="1250" w:type="pct"/>
            <w:tcBorders>
              <w:top w:val="single" w:sz="4" w:space="0" w:color="auto"/>
              <w:left w:val="single" w:sz="4" w:space="0" w:color="auto"/>
              <w:bottom w:val="single" w:sz="4" w:space="0" w:color="auto"/>
              <w:right w:val="single" w:sz="4" w:space="0" w:color="auto"/>
            </w:tcBorders>
            <w:hideMark/>
          </w:tcPr>
          <w:p w14:paraId="3F47BCC7"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4,2</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E21ED1E"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105</w:t>
            </w:r>
          </w:p>
        </w:tc>
      </w:tr>
      <w:tr w:rsidR="00517B4A" w:rsidRPr="00A4561A" w14:paraId="2B7F8CF0" w14:textId="77777777" w:rsidTr="0067304D">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2BA0ABA5" w14:textId="77777777" w:rsidR="00517B4A" w:rsidRPr="00A4561A" w:rsidRDefault="00517B4A">
            <w:pPr>
              <w:pStyle w:val="Brdtekstindrykning"/>
              <w:keepNext/>
              <w:keepLines/>
              <w:tabs>
                <w:tab w:val="left" w:pos="0"/>
                <w:tab w:val="left" w:pos="735"/>
              </w:tabs>
              <w:ind w:left="0"/>
              <w:rPr>
                <w:sz w:val="24"/>
                <w:szCs w:val="24"/>
                <w:lang w:bidi="da-DK"/>
              </w:rPr>
            </w:pPr>
            <w:r w:rsidRPr="00A4561A">
              <w:rPr>
                <w:sz w:val="24"/>
                <w:szCs w:val="24"/>
                <w:lang w:bidi="da-DK"/>
              </w:rPr>
              <w:t>80 kg</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DE59675"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0,05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BC9E536"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0,24</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B6B393D"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6</w:t>
            </w:r>
          </w:p>
        </w:tc>
      </w:tr>
      <w:tr w:rsidR="00517B4A" w:rsidRPr="00A4561A" w14:paraId="691BE79B"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574E9A5E"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hideMark/>
          </w:tcPr>
          <w:p w14:paraId="7D84F76A"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0,1</w:t>
            </w:r>
          </w:p>
        </w:tc>
        <w:tc>
          <w:tcPr>
            <w:tcW w:w="1250" w:type="pct"/>
            <w:tcBorders>
              <w:top w:val="single" w:sz="4" w:space="0" w:color="auto"/>
              <w:left w:val="single" w:sz="4" w:space="0" w:color="auto"/>
              <w:bottom w:val="single" w:sz="4" w:space="0" w:color="auto"/>
              <w:right w:val="single" w:sz="4" w:space="0" w:color="auto"/>
            </w:tcBorders>
            <w:hideMark/>
          </w:tcPr>
          <w:p w14:paraId="71149398"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0,48</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D6F1240"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12</w:t>
            </w:r>
          </w:p>
        </w:tc>
      </w:tr>
      <w:tr w:rsidR="00517B4A" w:rsidRPr="00A4561A" w14:paraId="1FB4C384"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6E9114A6"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hideMark/>
          </w:tcPr>
          <w:p w14:paraId="4ED2215C"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0,25</w:t>
            </w:r>
          </w:p>
        </w:tc>
        <w:tc>
          <w:tcPr>
            <w:tcW w:w="1250" w:type="pct"/>
            <w:tcBorders>
              <w:top w:val="single" w:sz="4" w:space="0" w:color="auto"/>
              <w:left w:val="single" w:sz="4" w:space="0" w:color="auto"/>
              <w:bottom w:val="single" w:sz="4" w:space="0" w:color="auto"/>
              <w:right w:val="single" w:sz="4" w:space="0" w:color="auto"/>
            </w:tcBorders>
            <w:hideMark/>
          </w:tcPr>
          <w:p w14:paraId="6E56A667"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1,2</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D3AB169"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30</w:t>
            </w:r>
          </w:p>
        </w:tc>
      </w:tr>
      <w:tr w:rsidR="00517B4A" w:rsidRPr="00A4561A" w14:paraId="784BCD7C"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74BD6588"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hideMark/>
          </w:tcPr>
          <w:p w14:paraId="20ED16A8"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0,5</w:t>
            </w:r>
          </w:p>
        </w:tc>
        <w:tc>
          <w:tcPr>
            <w:tcW w:w="1250" w:type="pct"/>
            <w:tcBorders>
              <w:top w:val="single" w:sz="4" w:space="0" w:color="auto"/>
              <w:left w:val="single" w:sz="4" w:space="0" w:color="auto"/>
              <w:bottom w:val="single" w:sz="4" w:space="0" w:color="auto"/>
              <w:right w:val="single" w:sz="4" w:space="0" w:color="auto"/>
            </w:tcBorders>
            <w:hideMark/>
          </w:tcPr>
          <w:p w14:paraId="428AF56F"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2,4</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7F68B53"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60</w:t>
            </w:r>
          </w:p>
        </w:tc>
      </w:tr>
      <w:tr w:rsidR="00517B4A" w:rsidRPr="00A4561A" w14:paraId="7C53EA68"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0F170230" w14:textId="77777777" w:rsidR="00517B4A" w:rsidRPr="00A4561A" w:rsidRDefault="00517B4A">
            <w:pPr>
              <w:rPr>
                <w:sz w:val="24"/>
                <w:szCs w:val="24"/>
                <w:lang w:eastAsia="en-GB" w:bidi="da-DK"/>
              </w:rPr>
            </w:pPr>
          </w:p>
        </w:tc>
        <w:tc>
          <w:tcPr>
            <w:tcW w:w="1250" w:type="pct"/>
            <w:tcBorders>
              <w:top w:val="single" w:sz="4" w:space="0" w:color="auto"/>
              <w:left w:val="single" w:sz="4" w:space="0" w:color="auto"/>
              <w:bottom w:val="single" w:sz="4" w:space="0" w:color="auto"/>
              <w:right w:val="single" w:sz="4" w:space="0" w:color="auto"/>
            </w:tcBorders>
            <w:hideMark/>
          </w:tcPr>
          <w:p w14:paraId="00BBB3E6"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1</w:t>
            </w:r>
          </w:p>
        </w:tc>
        <w:tc>
          <w:tcPr>
            <w:tcW w:w="1250" w:type="pct"/>
            <w:tcBorders>
              <w:top w:val="single" w:sz="4" w:space="0" w:color="auto"/>
              <w:left w:val="single" w:sz="4" w:space="0" w:color="auto"/>
              <w:bottom w:val="single" w:sz="4" w:space="0" w:color="auto"/>
              <w:right w:val="single" w:sz="4" w:space="0" w:color="auto"/>
            </w:tcBorders>
            <w:hideMark/>
          </w:tcPr>
          <w:p w14:paraId="3BF12478"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4,8</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D10E5FD"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120</w:t>
            </w:r>
          </w:p>
        </w:tc>
      </w:tr>
      <w:tr w:rsidR="00517B4A" w:rsidRPr="00A4561A" w14:paraId="323279AB" w14:textId="77777777" w:rsidTr="0067304D">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3A548D45" w14:textId="77777777" w:rsidR="00517B4A" w:rsidRPr="00A4561A" w:rsidRDefault="00517B4A">
            <w:pPr>
              <w:pStyle w:val="Brdtekstindrykning"/>
              <w:keepNext/>
              <w:keepLines/>
              <w:ind w:left="0"/>
              <w:rPr>
                <w:sz w:val="24"/>
                <w:szCs w:val="24"/>
              </w:rPr>
            </w:pPr>
            <w:r w:rsidRPr="00A4561A">
              <w:rPr>
                <w:sz w:val="24"/>
                <w:szCs w:val="24"/>
              </w:rPr>
              <w:t>90 kg</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8BC62B6"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0,05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E23C75E"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0,27</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DA44687"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6,75</w:t>
            </w:r>
          </w:p>
        </w:tc>
      </w:tr>
      <w:tr w:rsidR="00517B4A" w:rsidRPr="00A4561A" w14:paraId="7CB6F2BC"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557259AE" w14:textId="77777777" w:rsidR="00517B4A" w:rsidRPr="00A4561A" w:rsidRDefault="00517B4A">
            <w:pPr>
              <w:rPr>
                <w:sz w:val="24"/>
                <w:szCs w:val="24"/>
                <w:lang w:eastAsia="en-GB"/>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1EE749C5"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A05D11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0,54</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C329CD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13,5</w:t>
            </w:r>
          </w:p>
        </w:tc>
      </w:tr>
      <w:tr w:rsidR="00517B4A" w:rsidRPr="00A4561A" w14:paraId="5AB45C2E"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118B1D52" w14:textId="77777777" w:rsidR="00517B4A" w:rsidRPr="00A4561A" w:rsidRDefault="00517B4A">
            <w:pPr>
              <w:rPr>
                <w:sz w:val="24"/>
                <w:szCs w:val="24"/>
                <w:lang w:eastAsia="en-GB"/>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20F0928E"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8331B2A"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1,35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BA60255"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33,75</w:t>
            </w:r>
          </w:p>
        </w:tc>
      </w:tr>
      <w:tr w:rsidR="00517B4A" w:rsidRPr="00A4561A" w14:paraId="1BBFCC09"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544140BA" w14:textId="77777777" w:rsidR="00517B4A" w:rsidRPr="00A4561A" w:rsidRDefault="00517B4A">
            <w:pPr>
              <w:rPr>
                <w:sz w:val="24"/>
                <w:szCs w:val="24"/>
                <w:lang w:eastAsia="en-GB"/>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665D0E9D"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B067E38"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2,7</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324F45F"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67,5</w:t>
            </w:r>
          </w:p>
        </w:tc>
      </w:tr>
      <w:tr w:rsidR="00517B4A" w:rsidRPr="00A4561A" w14:paraId="1C27403F" w14:textId="77777777" w:rsidTr="0067304D">
        <w:tc>
          <w:tcPr>
            <w:tcW w:w="1250" w:type="pct"/>
            <w:vMerge/>
            <w:tcBorders>
              <w:top w:val="single" w:sz="4" w:space="0" w:color="auto"/>
              <w:left w:val="single" w:sz="4" w:space="0" w:color="auto"/>
              <w:bottom w:val="single" w:sz="4" w:space="0" w:color="auto"/>
              <w:right w:val="single" w:sz="4" w:space="0" w:color="auto"/>
            </w:tcBorders>
            <w:vAlign w:val="center"/>
            <w:hideMark/>
          </w:tcPr>
          <w:p w14:paraId="280341D9" w14:textId="77777777" w:rsidR="00517B4A" w:rsidRPr="00A4561A" w:rsidRDefault="00517B4A">
            <w:pPr>
              <w:rPr>
                <w:sz w:val="24"/>
                <w:szCs w:val="24"/>
                <w:lang w:eastAsia="en-GB"/>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2001EDBD"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50A1F37"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5,4</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05C334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135</w:t>
            </w:r>
          </w:p>
        </w:tc>
      </w:tr>
    </w:tbl>
    <w:p w14:paraId="28D87FA3" w14:textId="77777777" w:rsidR="00517B4A" w:rsidRPr="00A4561A" w:rsidRDefault="00517B4A" w:rsidP="00517B4A">
      <w:pPr>
        <w:tabs>
          <w:tab w:val="left" w:pos="1304"/>
        </w:tabs>
        <w:rPr>
          <w:sz w:val="24"/>
          <w:szCs w:val="24"/>
        </w:rPr>
      </w:pPr>
    </w:p>
    <w:bookmarkEnd w:id="3"/>
    <w:p w14:paraId="6831E3F0" w14:textId="77777777" w:rsidR="00517B4A" w:rsidRPr="006A14E2" w:rsidRDefault="00517B4A" w:rsidP="0067304D">
      <w:pPr>
        <w:rPr>
          <w:b/>
          <w:sz w:val="24"/>
          <w:szCs w:val="24"/>
        </w:rPr>
      </w:pPr>
      <w:r w:rsidRPr="006A14E2">
        <w:rPr>
          <w:b/>
          <w:sz w:val="24"/>
          <w:szCs w:val="24"/>
        </w:rPr>
        <w:t xml:space="preserve">Tabel 2: Doseringstabel (udtrykt i </w:t>
      </w:r>
      <w:proofErr w:type="spellStart"/>
      <w:r w:rsidRPr="006A14E2">
        <w:rPr>
          <w:b/>
          <w:sz w:val="24"/>
          <w:szCs w:val="24"/>
        </w:rPr>
        <w:t>noradrenalinTARTRAT</w:t>
      </w:r>
      <w:proofErr w:type="spellEnd"/>
      <w:r w:rsidRPr="006A14E2">
        <w:rPr>
          <w:b/>
          <w:sz w:val="24"/>
          <w:szCs w:val="24"/>
        </w:rPr>
        <w:t>)</w:t>
      </w:r>
    </w:p>
    <w:p w14:paraId="5D024D1F" w14:textId="77777777" w:rsidR="00517B4A" w:rsidRPr="00A4561A" w:rsidRDefault="00517B4A" w:rsidP="00517B4A">
      <w:pPr>
        <w:tabs>
          <w:tab w:val="left" w:pos="1304"/>
        </w:tab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3"/>
        <w:gridCol w:w="2711"/>
        <w:gridCol w:w="2707"/>
        <w:gridCol w:w="2107"/>
      </w:tblGrid>
      <w:tr w:rsidR="00517B4A" w:rsidRPr="00A4561A" w14:paraId="36B965F0" w14:textId="77777777" w:rsidTr="0067304D">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557D6C"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 xml:space="preserve">Noradrenalin infusionsopløsning på 80 mg/l </w:t>
            </w:r>
            <w:r w:rsidRPr="00A4561A">
              <w:rPr>
                <w:sz w:val="24"/>
                <w:szCs w:val="24"/>
                <w:lang w:bidi="da-DK"/>
              </w:rPr>
              <w:br/>
              <w:t xml:space="preserve">(som </w:t>
            </w:r>
            <w:proofErr w:type="spellStart"/>
            <w:r w:rsidRPr="00A4561A">
              <w:rPr>
                <w:sz w:val="24"/>
                <w:szCs w:val="24"/>
                <w:lang w:bidi="da-DK"/>
              </w:rPr>
              <w:t>noradrenalinTARTRAT</w:t>
            </w:r>
            <w:proofErr w:type="spellEnd"/>
            <w:r w:rsidRPr="00A4561A">
              <w:rPr>
                <w:sz w:val="24"/>
                <w:szCs w:val="24"/>
                <w:lang w:bidi="da-DK"/>
              </w:rPr>
              <w:t>)</w:t>
            </w:r>
          </w:p>
        </w:tc>
      </w:tr>
      <w:tr w:rsidR="00517B4A" w:rsidRPr="00A4561A" w14:paraId="1D714C5A" w14:textId="77777777" w:rsidTr="0067304D">
        <w:tc>
          <w:tcPr>
            <w:tcW w:w="10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86987" w14:textId="77777777" w:rsidR="00517B4A" w:rsidRPr="00A4561A" w:rsidRDefault="00517B4A">
            <w:pPr>
              <w:pStyle w:val="Brdtekstindrykning"/>
              <w:keepNext/>
              <w:keepLines/>
              <w:tabs>
                <w:tab w:val="left" w:pos="0"/>
                <w:tab w:val="left" w:pos="735"/>
              </w:tabs>
              <w:ind w:left="0"/>
              <w:rPr>
                <w:sz w:val="24"/>
                <w:szCs w:val="24"/>
              </w:rPr>
            </w:pPr>
            <w:r w:rsidRPr="00A4561A">
              <w:rPr>
                <w:sz w:val="24"/>
                <w:szCs w:val="24"/>
                <w:lang w:bidi="da-DK"/>
              </w:rPr>
              <w:t>Patientens vægt</w:t>
            </w:r>
          </w:p>
        </w:tc>
        <w:tc>
          <w:tcPr>
            <w:tcW w:w="14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452281" w14:textId="77777777" w:rsidR="00517B4A" w:rsidRPr="00A4561A" w:rsidRDefault="00517B4A">
            <w:pPr>
              <w:pStyle w:val="Brdtekstindrykning"/>
              <w:keepNext/>
              <w:keepLines/>
              <w:ind w:left="0"/>
              <w:jc w:val="center"/>
              <w:rPr>
                <w:sz w:val="24"/>
                <w:szCs w:val="24"/>
                <w:lang w:bidi="da-DK"/>
              </w:rPr>
            </w:pPr>
            <w:r w:rsidRPr="00A4561A">
              <w:rPr>
                <w:sz w:val="24"/>
                <w:szCs w:val="24"/>
                <w:lang w:bidi="da-DK"/>
              </w:rPr>
              <w:t xml:space="preserve">Dosering (µg/kg/min) </w:t>
            </w:r>
            <w:r w:rsidRPr="00A4561A">
              <w:rPr>
                <w:sz w:val="24"/>
                <w:szCs w:val="24"/>
              </w:rPr>
              <w:t>(</w:t>
            </w:r>
            <w:proofErr w:type="spellStart"/>
            <w:r w:rsidRPr="00A4561A">
              <w:rPr>
                <w:sz w:val="24"/>
                <w:szCs w:val="24"/>
              </w:rPr>
              <w:t>noradrenalinTARTRAT</w:t>
            </w:r>
            <w:proofErr w:type="spellEnd"/>
            <w:r w:rsidRPr="00A4561A">
              <w:rPr>
                <w:sz w:val="24"/>
                <w:szCs w:val="24"/>
              </w:rPr>
              <w:t>)</w:t>
            </w:r>
          </w:p>
        </w:tc>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98D20" w14:textId="77777777" w:rsidR="00517B4A" w:rsidRPr="00A4561A" w:rsidRDefault="00517B4A">
            <w:pPr>
              <w:pStyle w:val="Brdtekstindrykning"/>
              <w:keepNext/>
              <w:keepLines/>
              <w:ind w:left="0"/>
              <w:jc w:val="center"/>
              <w:rPr>
                <w:sz w:val="24"/>
                <w:szCs w:val="24"/>
              </w:rPr>
            </w:pPr>
            <w:r w:rsidRPr="00A4561A">
              <w:rPr>
                <w:sz w:val="24"/>
                <w:szCs w:val="24"/>
                <w:lang w:bidi="da-DK"/>
              </w:rPr>
              <w:t xml:space="preserve">Dosering (mg/t) </w:t>
            </w:r>
          </w:p>
          <w:p w14:paraId="4CB7D6E5" w14:textId="77777777" w:rsidR="00517B4A" w:rsidRPr="00A4561A" w:rsidRDefault="00517B4A">
            <w:pPr>
              <w:pStyle w:val="Brdtekstindrykning"/>
              <w:keepNext/>
              <w:keepLines/>
              <w:ind w:left="0"/>
              <w:jc w:val="center"/>
              <w:rPr>
                <w:sz w:val="24"/>
                <w:szCs w:val="24"/>
                <w:lang w:bidi="da-DK"/>
              </w:rPr>
            </w:pPr>
            <w:r w:rsidRPr="00A4561A">
              <w:rPr>
                <w:sz w:val="24"/>
                <w:szCs w:val="24"/>
              </w:rPr>
              <w:t>(</w:t>
            </w:r>
            <w:proofErr w:type="spellStart"/>
            <w:r w:rsidRPr="00A4561A">
              <w:rPr>
                <w:sz w:val="24"/>
                <w:szCs w:val="24"/>
              </w:rPr>
              <w:t>noradrenalinTARTRAT</w:t>
            </w:r>
            <w:proofErr w:type="spellEnd"/>
            <w:r w:rsidRPr="00A4561A">
              <w:rPr>
                <w:sz w:val="24"/>
                <w:szCs w:val="24"/>
              </w:rPr>
              <w:t>)</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BF9F7" w14:textId="77777777" w:rsidR="00517B4A" w:rsidRPr="00A4561A" w:rsidRDefault="00517B4A">
            <w:pPr>
              <w:pStyle w:val="Brdtekstindrykning"/>
              <w:keepNext/>
              <w:keepLines/>
              <w:ind w:left="0"/>
              <w:jc w:val="center"/>
              <w:rPr>
                <w:sz w:val="24"/>
                <w:szCs w:val="24"/>
              </w:rPr>
            </w:pPr>
            <w:r w:rsidRPr="00A4561A">
              <w:rPr>
                <w:sz w:val="24"/>
                <w:szCs w:val="24"/>
                <w:lang w:bidi="da-DK"/>
              </w:rPr>
              <w:t>Infusionshastighed (ml/t)</w:t>
            </w:r>
          </w:p>
        </w:tc>
      </w:tr>
      <w:tr w:rsidR="00517B4A" w:rsidRPr="00A4561A" w14:paraId="0FFCECF0" w14:textId="77777777" w:rsidTr="0067304D">
        <w:tc>
          <w:tcPr>
            <w:tcW w:w="1092" w:type="pct"/>
            <w:vMerge w:val="restart"/>
            <w:tcBorders>
              <w:top w:val="single" w:sz="4" w:space="0" w:color="auto"/>
              <w:left w:val="single" w:sz="4" w:space="0" w:color="auto"/>
              <w:bottom w:val="single" w:sz="4" w:space="0" w:color="auto"/>
              <w:right w:val="single" w:sz="4" w:space="0" w:color="auto"/>
            </w:tcBorders>
            <w:vAlign w:val="center"/>
            <w:hideMark/>
          </w:tcPr>
          <w:p w14:paraId="1E8AE773" w14:textId="77777777" w:rsidR="00517B4A" w:rsidRPr="00A4561A" w:rsidRDefault="00517B4A">
            <w:pPr>
              <w:pStyle w:val="Brdtekstindrykning"/>
              <w:keepNext/>
              <w:keepLines/>
              <w:tabs>
                <w:tab w:val="left" w:pos="0"/>
                <w:tab w:val="left" w:pos="735"/>
              </w:tabs>
              <w:ind w:left="0"/>
              <w:rPr>
                <w:sz w:val="24"/>
                <w:szCs w:val="24"/>
                <w:lang w:bidi="da-DK"/>
              </w:rPr>
            </w:pPr>
            <w:r w:rsidRPr="00A4561A">
              <w:rPr>
                <w:sz w:val="24"/>
                <w:szCs w:val="24"/>
                <w:lang w:bidi="da-DK"/>
              </w:rPr>
              <w:t>40 kg</w:t>
            </w:r>
          </w:p>
        </w:tc>
        <w:tc>
          <w:tcPr>
            <w:tcW w:w="1408" w:type="pct"/>
            <w:tcBorders>
              <w:top w:val="single" w:sz="4" w:space="0" w:color="auto"/>
              <w:left w:val="single" w:sz="4" w:space="0" w:color="auto"/>
              <w:bottom w:val="single" w:sz="4" w:space="0" w:color="auto"/>
              <w:right w:val="single" w:sz="4" w:space="0" w:color="auto"/>
            </w:tcBorders>
            <w:vAlign w:val="center"/>
            <w:hideMark/>
          </w:tcPr>
          <w:p w14:paraId="51DDD695"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0,1</w:t>
            </w:r>
          </w:p>
        </w:tc>
        <w:tc>
          <w:tcPr>
            <w:tcW w:w="1406" w:type="pct"/>
            <w:tcBorders>
              <w:top w:val="single" w:sz="4" w:space="0" w:color="auto"/>
              <w:left w:val="single" w:sz="4" w:space="0" w:color="auto"/>
              <w:bottom w:val="single" w:sz="4" w:space="0" w:color="auto"/>
              <w:right w:val="single" w:sz="4" w:space="0" w:color="auto"/>
            </w:tcBorders>
            <w:vAlign w:val="center"/>
            <w:hideMark/>
          </w:tcPr>
          <w:p w14:paraId="467DE79F"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0,24</w:t>
            </w:r>
          </w:p>
        </w:tc>
        <w:tc>
          <w:tcPr>
            <w:tcW w:w="1094" w:type="pct"/>
            <w:tcBorders>
              <w:top w:val="single" w:sz="4" w:space="0" w:color="auto"/>
              <w:left w:val="single" w:sz="4" w:space="0" w:color="auto"/>
              <w:bottom w:val="single" w:sz="4" w:space="0" w:color="auto"/>
              <w:right w:val="single" w:sz="4" w:space="0" w:color="auto"/>
            </w:tcBorders>
            <w:vAlign w:val="center"/>
            <w:hideMark/>
          </w:tcPr>
          <w:p w14:paraId="672BA244"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w:t>
            </w:r>
          </w:p>
        </w:tc>
      </w:tr>
      <w:tr w:rsidR="00517B4A" w:rsidRPr="00A4561A" w14:paraId="1ECF4D1A"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751A6BAE"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1A1F0C5"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w:t>
            </w:r>
          </w:p>
        </w:tc>
        <w:tc>
          <w:tcPr>
            <w:tcW w:w="1406" w:type="pct"/>
            <w:tcBorders>
              <w:top w:val="single" w:sz="4" w:space="0" w:color="auto"/>
              <w:left w:val="single" w:sz="4" w:space="0" w:color="auto"/>
              <w:bottom w:val="single" w:sz="4" w:space="0" w:color="auto"/>
              <w:right w:val="single" w:sz="4" w:space="0" w:color="auto"/>
            </w:tcBorders>
            <w:vAlign w:val="center"/>
            <w:hideMark/>
          </w:tcPr>
          <w:p w14:paraId="0C9E611A"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0,48</w:t>
            </w:r>
          </w:p>
        </w:tc>
        <w:tc>
          <w:tcPr>
            <w:tcW w:w="1094" w:type="pct"/>
            <w:tcBorders>
              <w:top w:val="single" w:sz="4" w:space="0" w:color="auto"/>
              <w:left w:val="single" w:sz="4" w:space="0" w:color="auto"/>
              <w:bottom w:val="single" w:sz="4" w:space="0" w:color="auto"/>
              <w:right w:val="single" w:sz="4" w:space="0" w:color="auto"/>
            </w:tcBorders>
            <w:vAlign w:val="center"/>
            <w:hideMark/>
          </w:tcPr>
          <w:p w14:paraId="32FFEA6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6</w:t>
            </w:r>
          </w:p>
        </w:tc>
      </w:tr>
      <w:tr w:rsidR="00517B4A" w:rsidRPr="00A4561A" w14:paraId="795B9675"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11CDAB53"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A32509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0,5</w:t>
            </w:r>
          </w:p>
        </w:tc>
        <w:tc>
          <w:tcPr>
            <w:tcW w:w="1406" w:type="pct"/>
            <w:tcBorders>
              <w:top w:val="single" w:sz="4" w:space="0" w:color="auto"/>
              <w:left w:val="single" w:sz="4" w:space="0" w:color="auto"/>
              <w:bottom w:val="single" w:sz="4" w:space="0" w:color="auto"/>
              <w:right w:val="single" w:sz="4" w:space="0" w:color="auto"/>
            </w:tcBorders>
            <w:vAlign w:val="center"/>
            <w:hideMark/>
          </w:tcPr>
          <w:p w14:paraId="1749941C"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1,2</w:t>
            </w:r>
          </w:p>
        </w:tc>
        <w:tc>
          <w:tcPr>
            <w:tcW w:w="1094" w:type="pct"/>
            <w:tcBorders>
              <w:top w:val="single" w:sz="4" w:space="0" w:color="auto"/>
              <w:left w:val="single" w:sz="4" w:space="0" w:color="auto"/>
              <w:bottom w:val="single" w:sz="4" w:space="0" w:color="auto"/>
              <w:right w:val="single" w:sz="4" w:space="0" w:color="auto"/>
            </w:tcBorders>
            <w:vAlign w:val="center"/>
            <w:hideMark/>
          </w:tcPr>
          <w:p w14:paraId="7CC3A9F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15</w:t>
            </w:r>
          </w:p>
        </w:tc>
      </w:tr>
      <w:tr w:rsidR="00517B4A" w:rsidRPr="00A4561A" w14:paraId="3CE47904"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49A7F5EC"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4B923C78"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w:t>
            </w:r>
          </w:p>
        </w:tc>
        <w:tc>
          <w:tcPr>
            <w:tcW w:w="1406" w:type="pct"/>
            <w:tcBorders>
              <w:top w:val="single" w:sz="4" w:space="0" w:color="auto"/>
              <w:left w:val="single" w:sz="4" w:space="0" w:color="auto"/>
              <w:bottom w:val="single" w:sz="4" w:space="0" w:color="auto"/>
              <w:right w:val="single" w:sz="4" w:space="0" w:color="auto"/>
            </w:tcBorders>
            <w:vAlign w:val="center"/>
            <w:hideMark/>
          </w:tcPr>
          <w:p w14:paraId="4426AA59"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2,4</w:t>
            </w:r>
          </w:p>
        </w:tc>
        <w:tc>
          <w:tcPr>
            <w:tcW w:w="1094" w:type="pct"/>
            <w:tcBorders>
              <w:top w:val="single" w:sz="4" w:space="0" w:color="auto"/>
              <w:left w:val="single" w:sz="4" w:space="0" w:color="auto"/>
              <w:bottom w:val="single" w:sz="4" w:space="0" w:color="auto"/>
              <w:right w:val="single" w:sz="4" w:space="0" w:color="auto"/>
            </w:tcBorders>
            <w:vAlign w:val="center"/>
            <w:hideMark/>
          </w:tcPr>
          <w:p w14:paraId="1A62019C"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30</w:t>
            </w:r>
          </w:p>
        </w:tc>
      </w:tr>
      <w:tr w:rsidR="00517B4A" w:rsidRPr="00A4561A" w14:paraId="3FB60E5C"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240362E6"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30F5E03B"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w:t>
            </w:r>
          </w:p>
        </w:tc>
        <w:tc>
          <w:tcPr>
            <w:tcW w:w="1406" w:type="pct"/>
            <w:tcBorders>
              <w:top w:val="single" w:sz="4" w:space="0" w:color="auto"/>
              <w:left w:val="single" w:sz="4" w:space="0" w:color="auto"/>
              <w:bottom w:val="single" w:sz="4" w:space="0" w:color="auto"/>
              <w:right w:val="single" w:sz="4" w:space="0" w:color="auto"/>
            </w:tcBorders>
            <w:vAlign w:val="center"/>
            <w:hideMark/>
          </w:tcPr>
          <w:p w14:paraId="63A806A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4,8</w:t>
            </w:r>
          </w:p>
        </w:tc>
        <w:tc>
          <w:tcPr>
            <w:tcW w:w="1094" w:type="pct"/>
            <w:tcBorders>
              <w:top w:val="single" w:sz="4" w:space="0" w:color="auto"/>
              <w:left w:val="single" w:sz="4" w:space="0" w:color="auto"/>
              <w:bottom w:val="single" w:sz="4" w:space="0" w:color="auto"/>
              <w:right w:val="single" w:sz="4" w:space="0" w:color="auto"/>
            </w:tcBorders>
            <w:vAlign w:val="center"/>
            <w:hideMark/>
          </w:tcPr>
          <w:p w14:paraId="40134E77"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60</w:t>
            </w:r>
          </w:p>
        </w:tc>
      </w:tr>
      <w:tr w:rsidR="00517B4A" w:rsidRPr="00A4561A" w14:paraId="1A5C4712" w14:textId="77777777" w:rsidTr="0067304D">
        <w:tc>
          <w:tcPr>
            <w:tcW w:w="1092" w:type="pct"/>
            <w:vMerge w:val="restart"/>
            <w:tcBorders>
              <w:top w:val="single" w:sz="4" w:space="0" w:color="auto"/>
              <w:left w:val="single" w:sz="4" w:space="0" w:color="auto"/>
              <w:bottom w:val="single" w:sz="4" w:space="0" w:color="auto"/>
              <w:right w:val="single" w:sz="4" w:space="0" w:color="auto"/>
            </w:tcBorders>
            <w:vAlign w:val="center"/>
            <w:hideMark/>
          </w:tcPr>
          <w:p w14:paraId="4651C52D" w14:textId="77777777" w:rsidR="00517B4A" w:rsidRPr="00A4561A" w:rsidRDefault="00517B4A">
            <w:pPr>
              <w:pStyle w:val="Brdtekstindrykning"/>
              <w:keepNext/>
              <w:keepLines/>
              <w:tabs>
                <w:tab w:val="left" w:pos="0"/>
                <w:tab w:val="left" w:pos="735"/>
              </w:tabs>
              <w:ind w:left="0"/>
              <w:rPr>
                <w:sz w:val="24"/>
                <w:szCs w:val="24"/>
                <w:lang w:bidi="da-DK"/>
              </w:rPr>
            </w:pPr>
            <w:r w:rsidRPr="00A4561A">
              <w:rPr>
                <w:sz w:val="24"/>
                <w:szCs w:val="24"/>
                <w:lang w:bidi="da-DK"/>
              </w:rPr>
              <w:t>50 kg</w:t>
            </w:r>
          </w:p>
        </w:tc>
        <w:tc>
          <w:tcPr>
            <w:tcW w:w="1408" w:type="pct"/>
            <w:tcBorders>
              <w:top w:val="single" w:sz="4" w:space="0" w:color="auto"/>
              <w:left w:val="single" w:sz="4" w:space="0" w:color="auto"/>
              <w:bottom w:val="single" w:sz="4" w:space="0" w:color="auto"/>
              <w:right w:val="single" w:sz="4" w:space="0" w:color="auto"/>
            </w:tcBorders>
            <w:vAlign w:val="center"/>
            <w:hideMark/>
          </w:tcPr>
          <w:p w14:paraId="4A061C7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0,1</w:t>
            </w:r>
          </w:p>
        </w:tc>
        <w:tc>
          <w:tcPr>
            <w:tcW w:w="1406" w:type="pct"/>
            <w:tcBorders>
              <w:top w:val="single" w:sz="4" w:space="0" w:color="auto"/>
              <w:left w:val="single" w:sz="4" w:space="0" w:color="auto"/>
              <w:bottom w:val="single" w:sz="4" w:space="0" w:color="auto"/>
              <w:right w:val="single" w:sz="4" w:space="0" w:color="auto"/>
            </w:tcBorders>
            <w:vAlign w:val="center"/>
            <w:hideMark/>
          </w:tcPr>
          <w:p w14:paraId="677E3E18"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0,3</w:t>
            </w:r>
          </w:p>
        </w:tc>
        <w:tc>
          <w:tcPr>
            <w:tcW w:w="1094" w:type="pct"/>
            <w:tcBorders>
              <w:top w:val="single" w:sz="4" w:space="0" w:color="auto"/>
              <w:left w:val="single" w:sz="4" w:space="0" w:color="auto"/>
              <w:bottom w:val="single" w:sz="4" w:space="0" w:color="auto"/>
              <w:right w:val="single" w:sz="4" w:space="0" w:color="auto"/>
            </w:tcBorders>
            <w:vAlign w:val="center"/>
            <w:hideMark/>
          </w:tcPr>
          <w:p w14:paraId="71210225"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3,75</w:t>
            </w:r>
          </w:p>
        </w:tc>
      </w:tr>
      <w:tr w:rsidR="00517B4A" w:rsidRPr="00A4561A" w14:paraId="2FEC40B8"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611F3A4E"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060CA818"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w:t>
            </w:r>
          </w:p>
        </w:tc>
        <w:tc>
          <w:tcPr>
            <w:tcW w:w="1406" w:type="pct"/>
            <w:tcBorders>
              <w:top w:val="single" w:sz="4" w:space="0" w:color="auto"/>
              <w:left w:val="single" w:sz="4" w:space="0" w:color="auto"/>
              <w:bottom w:val="single" w:sz="4" w:space="0" w:color="auto"/>
              <w:right w:val="single" w:sz="4" w:space="0" w:color="auto"/>
            </w:tcBorders>
            <w:vAlign w:val="center"/>
            <w:hideMark/>
          </w:tcPr>
          <w:p w14:paraId="2E994775"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0,6</w:t>
            </w:r>
          </w:p>
        </w:tc>
        <w:tc>
          <w:tcPr>
            <w:tcW w:w="1094" w:type="pct"/>
            <w:tcBorders>
              <w:top w:val="single" w:sz="4" w:space="0" w:color="auto"/>
              <w:left w:val="single" w:sz="4" w:space="0" w:color="auto"/>
              <w:bottom w:val="single" w:sz="4" w:space="0" w:color="auto"/>
              <w:right w:val="single" w:sz="4" w:space="0" w:color="auto"/>
            </w:tcBorders>
            <w:vAlign w:val="center"/>
            <w:hideMark/>
          </w:tcPr>
          <w:p w14:paraId="495729D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7,5</w:t>
            </w:r>
          </w:p>
        </w:tc>
      </w:tr>
      <w:tr w:rsidR="00517B4A" w:rsidRPr="00A4561A" w14:paraId="4016AEA8"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157BAE1C"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44D324CA"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0,5</w:t>
            </w:r>
          </w:p>
        </w:tc>
        <w:tc>
          <w:tcPr>
            <w:tcW w:w="1406" w:type="pct"/>
            <w:tcBorders>
              <w:top w:val="single" w:sz="4" w:space="0" w:color="auto"/>
              <w:left w:val="single" w:sz="4" w:space="0" w:color="auto"/>
              <w:bottom w:val="single" w:sz="4" w:space="0" w:color="auto"/>
              <w:right w:val="single" w:sz="4" w:space="0" w:color="auto"/>
            </w:tcBorders>
            <w:vAlign w:val="center"/>
            <w:hideMark/>
          </w:tcPr>
          <w:p w14:paraId="7337313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1,5</w:t>
            </w:r>
          </w:p>
        </w:tc>
        <w:tc>
          <w:tcPr>
            <w:tcW w:w="1094" w:type="pct"/>
            <w:tcBorders>
              <w:top w:val="single" w:sz="4" w:space="0" w:color="auto"/>
              <w:left w:val="single" w:sz="4" w:space="0" w:color="auto"/>
              <w:bottom w:val="single" w:sz="4" w:space="0" w:color="auto"/>
              <w:right w:val="single" w:sz="4" w:space="0" w:color="auto"/>
            </w:tcBorders>
            <w:vAlign w:val="center"/>
            <w:hideMark/>
          </w:tcPr>
          <w:p w14:paraId="276746DF"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18,75</w:t>
            </w:r>
          </w:p>
        </w:tc>
      </w:tr>
      <w:tr w:rsidR="00517B4A" w:rsidRPr="00A4561A" w14:paraId="7184FE10"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41372E1C"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CF0C228"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w:t>
            </w:r>
          </w:p>
        </w:tc>
        <w:tc>
          <w:tcPr>
            <w:tcW w:w="1406" w:type="pct"/>
            <w:tcBorders>
              <w:top w:val="single" w:sz="4" w:space="0" w:color="auto"/>
              <w:left w:val="single" w:sz="4" w:space="0" w:color="auto"/>
              <w:bottom w:val="single" w:sz="4" w:space="0" w:color="auto"/>
              <w:right w:val="single" w:sz="4" w:space="0" w:color="auto"/>
            </w:tcBorders>
            <w:vAlign w:val="center"/>
            <w:hideMark/>
          </w:tcPr>
          <w:p w14:paraId="3B557E8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w:t>
            </w:r>
          </w:p>
        </w:tc>
        <w:tc>
          <w:tcPr>
            <w:tcW w:w="1094" w:type="pct"/>
            <w:tcBorders>
              <w:top w:val="single" w:sz="4" w:space="0" w:color="auto"/>
              <w:left w:val="single" w:sz="4" w:space="0" w:color="auto"/>
              <w:bottom w:val="single" w:sz="4" w:space="0" w:color="auto"/>
              <w:right w:val="single" w:sz="4" w:space="0" w:color="auto"/>
            </w:tcBorders>
            <w:vAlign w:val="center"/>
            <w:hideMark/>
          </w:tcPr>
          <w:p w14:paraId="59E2EC0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37,5</w:t>
            </w:r>
          </w:p>
        </w:tc>
      </w:tr>
      <w:tr w:rsidR="00517B4A" w:rsidRPr="00A4561A" w14:paraId="29386C1C"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161396E3"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08904BAC"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w:t>
            </w:r>
          </w:p>
        </w:tc>
        <w:tc>
          <w:tcPr>
            <w:tcW w:w="1406" w:type="pct"/>
            <w:tcBorders>
              <w:top w:val="single" w:sz="4" w:space="0" w:color="auto"/>
              <w:left w:val="single" w:sz="4" w:space="0" w:color="auto"/>
              <w:bottom w:val="single" w:sz="4" w:space="0" w:color="auto"/>
              <w:right w:val="single" w:sz="4" w:space="0" w:color="auto"/>
            </w:tcBorders>
            <w:vAlign w:val="center"/>
            <w:hideMark/>
          </w:tcPr>
          <w:p w14:paraId="22B3CAB8"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6</w:t>
            </w:r>
          </w:p>
        </w:tc>
        <w:tc>
          <w:tcPr>
            <w:tcW w:w="1094" w:type="pct"/>
            <w:tcBorders>
              <w:top w:val="single" w:sz="4" w:space="0" w:color="auto"/>
              <w:left w:val="single" w:sz="4" w:space="0" w:color="auto"/>
              <w:bottom w:val="single" w:sz="4" w:space="0" w:color="auto"/>
              <w:right w:val="single" w:sz="4" w:space="0" w:color="auto"/>
            </w:tcBorders>
            <w:vAlign w:val="center"/>
            <w:hideMark/>
          </w:tcPr>
          <w:p w14:paraId="6674C86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75</w:t>
            </w:r>
          </w:p>
        </w:tc>
      </w:tr>
      <w:tr w:rsidR="00517B4A" w:rsidRPr="00A4561A" w14:paraId="07455A5D" w14:textId="77777777" w:rsidTr="0067304D">
        <w:tc>
          <w:tcPr>
            <w:tcW w:w="1092" w:type="pct"/>
            <w:vMerge w:val="restart"/>
            <w:tcBorders>
              <w:top w:val="single" w:sz="4" w:space="0" w:color="auto"/>
              <w:left w:val="single" w:sz="4" w:space="0" w:color="auto"/>
              <w:bottom w:val="single" w:sz="4" w:space="0" w:color="auto"/>
              <w:right w:val="single" w:sz="4" w:space="0" w:color="auto"/>
            </w:tcBorders>
            <w:vAlign w:val="center"/>
            <w:hideMark/>
          </w:tcPr>
          <w:p w14:paraId="74984875" w14:textId="77777777" w:rsidR="00517B4A" w:rsidRPr="00A4561A" w:rsidRDefault="00517B4A">
            <w:pPr>
              <w:pStyle w:val="Brdtekstindrykning"/>
              <w:keepNext/>
              <w:keepLines/>
              <w:tabs>
                <w:tab w:val="left" w:pos="0"/>
                <w:tab w:val="left" w:pos="735"/>
              </w:tabs>
              <w:ind w:left="0"/>
              <w:rPr>
                <w:sz w:val="24"/>
                <w:szCs w:val="24"/>
                <w:lang w:bidi="da-DK"/>
              </w:rPr>
            </w:pPr>
            <w:r w:rsidRPr="00A4561A">
              <w:rPr>
                <w:sz w:val="24"/>
                <w:szCs w:val="24"/>
                <w:lang w:bidi="da-DK"/>
              </w:rPr>
              <w:t>60 kg</w:t>
            </w:r>
          </w:p>
        </w:tc>
        <w:tc>
          <w:tcPr>
            <w:tcW w:w="1408" w:type="pct"/>
            <w:tcBorders>
              <w:top w:val="single" w:sz="4" w:space="0" w:color="auto"/>
              <w:left w:val="single" w:sz="4" w:space="0" w:color="auto"/>
              <w:bottom w:val="single" w:sz="4" w:space="0" w:color="auto"/>
              <w:right w:val="single" w:sz="4" w:space="0" w:color="auto"/>
            </w:tcBorders>
            <w:vAlign w:val="center"/>
            <w:hideMark/>
          </w:tcPr>
          <w:p w14:paraId="1120ABFD"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0,1</w:t>
            </w:r>
          </w:p>
        </w:tc>
        <w:tc>
          <w:tcPr>
            <w:tcW w:w="1406" w:type="pct"/>
            <w:tcBorders>
              <w:top w:val="single" w:sz="4" w:space="0" w:color="auto"/>
              <w:left w:val="single" w:sz="4" w:space="0" w:color="auto"/>
              <w:bottom w:val="single" w:sz="4" w:space="0" w:color="auto"/>
              <w:right w:val="single" w:sz="4" w:space="0" w:color="auto"/>
            </w:tcBorders>
            <w:vAlign w:val="center"/>
            <w:hideMark/>
          </w:tcPr>
          <w:p w14:paraId="2D72C99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0,36</w:t>
            </w:r>
          </w:p>
        </w:tc>
        <w:tc>
          <w:tcPr>
            <w:tcW w:w="1094" w:type="pct"/>
            <w:tcBorders>
              <w:top w:val="single" w:sz="4" w:space="0" w:color="auto"/>
              <w:left w:val="single" w:sz="4" w:space="0" w:color="auto"/>
              <w:bottom w:val="single" w:sz="4" w:space="0" w:color="auto"/>
              <w:right w:val="single" w:sz="4" w:space="0" w:color="auto"/>
            </w:tcBorders>
            <w:vAlign w:val="center"/>
            <w:hideMark/>
          </w:tcPr>
          <w:p w14:paraId="27ABDCE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4,5</w:t>
            </w:r>
          </w:p>
        </w:tc>
      </w:tr>
      <w:tr w:rsidR="00517B4A" w:rsidRPr="00A4561A" w14:paraId="23C8D0BD"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0AA86539"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9400176"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w:t>
            </w:r>
          </w:p>
        </w:tc>
        <w:tc>
          <w:tcPr>
            <w:tcW w:w="1406" w:type="pct"/>
            <w:tcBorders>
              <w:top w:val="single" w:sz="4" w:space="0" w:color="auto"/>
              <w:left w:val="single" w:sz="4" w:space="0" w:color="auto"/>
              <w:bottom w:val="single" w:sz="4" w:space="0" w:color="auto"/>
              <w:right w:val="single" w:sz="4" w:space="0" w:color="auto"/>
            </w:tcBorders>
            <w:vAlign w:val="center"/>
            <w:hideMark/>
          </w:tcPr>
          <w:p w14:paraId="2785103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0,72</w:t>
            </w:r>
          </w:p>
        </w:tc>
        <w:tc>
          <w:tcPr>
            <w:tcW w:w="1094" w:type="pct"/>
            <w:tcBorders>
              <w:top w:val="single" w:sz="4" w:space="0" w:color="auto"/>
              <w:left w:val="single" w:sz="4" w:space="0" w:color="auto"/>
              <w:bottom w:val="single" w:sz="4" w:space="0" w:color="auto"/>
              <w:right w:val="single" w:sz="4" w:space="0" w:color="auto"/>
            </w:tcBorders>
            <w:vAlign w:val="center"/>
            <w:hideMark/>
          </w:tcPr>
          <w:p w14:paraId="36CAF940"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9</w:t>
            </w:r>
          </w:p>
        </w:tc>
      </w:tr>
      <w:tr w:rsidR="00517B4A" w:rsidRPr="00A4561A" w14:paraId="281B5FF7"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69FC96E2"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A354D19"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0,5</w:t>
            </w:r>
          </w:p>
        </w:tc>
        <w:tc>
          <w:tcPr>
            <w:tcW w:w="1406" w:type="pct"/>
            <w:tcBorders>
              <w:top w:val="single" w:sz="4" w:space="0" w:color="auto"/>
              <w:left w:val="single" w:sz="4" w:space="0" w:color="auto"/>
              <w:bottom w:val="single" w:sz="4" w:space="0" w:color="auto"/>
              <w:right w:val="single" w:sz="4" w:space="0" w:color="auto"/>
            </w:tcBorders>
            <w:vAlign w:val="center"/>
            <w:hideMark/>
          </w:tcPr>
          <w:p w14:paraId="09DB6844"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1,8</w:t>
            </w:r>
          </w:p>
        </w:tc>
        <w:tc>
          <w:tcPr>
            <w:tcW w:w="1094" w:type="pct"/>
            <w:tcBorders>
              <w:top w:val="single" w:sz="4" w:space="0" w:color="auto"/>
              <w:left w:val="single" w:sz="4" w:space="0" w:color="auto"/>
              <w:bottom w:val="single" w:sz="4" w:space="0" w:color="auto"/>
              <w:right w:val="single" w:sz="4" w:space="0" w:color="auto"/>
            </w:tcBorders>
            <w:vAlign w:val="center"/>
            <w:hideMark/>
          </w:tcPr>
          <w:p w14:paraId="413BA450"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22,5</w:t>
            </w:r>
          </w:p>
        </w:tc>
      </w:tr>
      <w:tr w:rsidR="00517B4A" w:rsidRPr="00A4561A" w14:paraId="26F52843"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3D3D4479"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278A335"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w:t>
            </w:r>
          </w:p>
        </w:tc>
        <w:tc>
          <w:tcPr>
            <w:tcW w:w="1406" w:type="pct"/>
            <w:tcBorders>
              <w:top w:val="single" w:sz="4" w:space="0" w:color="auto"/>
              <w:left w:val="single" w:sz="4" w:space="0" w:color="auto"/>
              <w:bottom w:val="single" w:sz="4" w:space="0" w:color="auto"/>
              <w:right w:val="single" w:sz="4" w:space="0" w:color="auto"/>
            </w:tcBorders>
            <w:vAlign w:val="center"/>
            <w:hideMark/>
          </w:tcPr>
          <w:p w14:paraId="191A0C8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3,6</w:t>
            </w:r>
          </w:p>
        </w:tc>
        <w:tc>
          <w:tcPr>
            <w:tcW w:w="1094" w:type="pct"/>
            <w:tcBorders>
              <w:top w:val="single" w:sz="4" w:space="0" w:color="auto"/>
              <w:left w:val="single" w:sz="4" w:space="0" w:color="auto"/>
              <w:bottom w:val="single" w:sz="4" w:space="0" w:color="auto"/>
              <w:right w:val="single" w:sz="4" w:space="0" w:color="auto"/>
            </w:tcBorders>
            <w:vAlign w:val="center"/>
            <w:hideMark/>
          </w:tcPr>
          <w:p w14:paraId="175EB29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45</w:t>
            </w:r>
          </w:p>
        </w:tc>
      </w:tr>
      <w:tr w:rsidR="00517B4A" w:rsidRPr="00A4561A" w14:paraId="0B642600"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26166609"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44553CFD"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w:t>
            </w:r>
          </w:p>
        </w:tc>
        <w:tc>
          <w:tcPr>
            <w:tcW w:w="1406" w:type="pct"/>
            <w:tcBorders>
              <w:top w:val="single" w:sz="4" w:space="0" w:color="auto"/>
              <w:left w:val="single" w:sz="4" w:space="0" w:color="auto"/>
              <w:bottom w:val="single" w:sz="4" w:space="0" w:color="auto"/>
              <w:right w:val="single" w:sz="4" w:space="0" w:color="auto"/>
            </w:tcBorders>
            <w:vAlign w:val="center"/>
            <w:hideMark/>
          </w:tcPr>
          <w:p w14:paraId="151187F6"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7,2</w:t>
            </w:r>
          </w:p>
        </w:tc>
        <w:tc>
          <w:tcPr>
            <w:tcW w:w="1094" w:type="pct"/>
            <w:tcBorders>
              <w:top w:val="single" w:sz="4" w:space="0" w:color="auto"/>
              <w:left w:val="single" w:sz="4" w:space="0" w:color="auto"/>
              <w:bottom w:val="single" w:sz="4" w:space="0" w:color="auto"/>
              <w:right w:val="single" w:sz="4" w:space="0" w:color="auto"/>
            </w:tcBorders>
            <w:vAlign w:val="center"/>
            <w:hideMark/>
          </w:tcPr>
          <w:p w14:paraId="5C9997DF"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90</w:t>
            </w:r>
          </w:p>
        </w:tc>
      </w:tr>
      <w:tr w:rsidR="00517B4A" w:rsidRPr="00A4561A" w14:paraId="215EF828" w14:textId="77777777" w:rsidTr="0067304D">
        <w:tc>
          <w:tcPr>
            <w:tcW w:w="1092" w:type="pct"/>
            <w:vMerge w:val="restart"/>
            <w:tcBorders>
              <w:top w:val="single" w:sz="4" w:space="0" w:color="auto"/>
              <w:left w:val="single" w:sz="4" w:space="0" w:color="auto"/>
              <w:bottom w:val="single" w:sz="4" w:space="0" w:color="auto"/>
              <w:right w:val="single" w:sz="4" w:space="0" w:color="auto"/>
            </w:tcBorders>
            <w:vAlign w:val="center"/>
            <w:hideMark/>
          </w:tcPr>
          <w:p w14:paraId="1C127544" w14:textId="77777777" w:rsidR="00517B4A" w:rsidRPr="00A4561A" w:rsidRDefault="00517B4A">
            <w:pPr>
              <w:pStyle w:val="Brdtekstindrykning"/>
              <w:keepNext/>
              <w:keepLines/>
              <w:tabs>
                <w:tab w:val="left" w:pos="0"/>
                <w:tab w:val="left" w:pos="735"/>
              </w:tabs>
              <w:ind w:left="0"/>
              <w:rPr>
                <w:sz w:val="24"/>
                <w:szCs w:val="24"/>
                <w:lang w:bidi="da-DK"/>
              </w:rPr>
            </w:pPr>
            <w:r w:rsidRPr="00A4561A">
              <w:rPr>
                <w:sz w:val="24"/>
                <w:szCs w:val="24"/>
                <w:lang w:bidi="da-DK"/>
              </w:rPr>
              <w:t>70 kg</w:t>
            </w:r>
          </w:p>
        </w:tc>
        <w:tc>
          <w:tcPr>
            <w:tcW w:w="1408" w:type="pct"/>
            <w:tcBorders>
              <w:top w:val="single" w:sz="4" w:space="0" w:color="auto"/>
              <w:left w:val="single" w:sz="4" w:space="0" w:color="auto"/>
              <w:bottom w:val="single" w:sz="4" w:space="0" w:color="auto"/>
              <w:right w:val="single" w:sz="4" w:space="0" w:color="auto"/>
            </w:tcBorders>
            <w:vAlign w:val="center"/>
            <w:hideMark/>
          </w:tcPr>
          <w:p w14:paraId="0B296C1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0,1</w:t>
            </w:r>
          </w:p>
        </w:tc>
        <w:tc>
          <w:tcPr>
            <w:tcW w:w="1406" w:type="pct"/>
            <w:tcBorders>
              <w:top w:val="single" w:sz="4" w:space="0" w:color="auto"/>
              <w:left w:val="single" w:sz="4" w:space="0" w:color="auto"/>
              <w:bottom w:val="single" w:sz="4" w:space="0" w:color="auto"/>
              <w:right w:val="single" w:sz="4" w:space="0" w:color="auto"/>
            </w:tcBorders>
            <w:vAlign w:val="center"/>
            <w:hideMark/>
          </w:tcPr>
          <w:p w14:paraId="4F23DB7C"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0,42</w:t>
            </w:r>
          </w:p>
        </w:tc>
        <w:tc>
          <w:tcPr>
            <w:tcW w:w="1094" w:type="pct"/>
            <w:tcBorders>
              <w:top w:val="single" w:sz="4" w:space="0" w:color="auto"/>
              <w:left w:val="single" w:sz="4" w:space="0" w:color="auto"/>
              <w:bottom w:val="single" w:sz="4" w:space="0" w:color="auto"/>
              <w:right w:val="single" w:sz="4" w:space="0" w:color="auto"/>
            </w:tcBorders>
            <w:vAlign w:val="center"/>
            <w:hideMark/>
          </w:tcPr>
          <w:p w14:paraId="2DA801EF"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5,25</w:t>
            </w:r>
          </w:p>
        </w:tc>
      </w:tr>
      <w:tr w:rsidR="00517B4A" w:rsidRPr="00A4561A" w14:paraId="60D2CBC1"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5362D133"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10073FC"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w:t>
            </w:r>
          </w:p>
        </w:tc>
        <w:tc>
          <w:tcPr>
            <w:tcW w:w="1406" w:type="pct"/>
            <w:tcBorders>
              <w:top w:val="single" w:sz="4" w:space="0" w:color="auto"/>
              <w:left w:val="single" w:sz="4" w:space="0" w:color="auto"/>
              <w:bottom w:val="single" w:sz="4" w:space="0" w:color="auto"/>
              <w:right w:val="single" w:sz="4" w:space="0" w:color="auto"/>
            </w:tcBorders>
            <w:vAlign w:val="center"/>
            <w:hideMark/>
          </w:tcPr>
          <w:p w14:paraId="596E57F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0,84</w:t>
            </w:r>
          </w:p>
        </w:tc>
        <w:tc>
          <w:tcPr>
            <w:tcW w:w="1094" w:type="pct"/>
            <w:tcBorders>
              <w:top w:val="single" w:sz="4" w:space="0" w:color="auto"/>
              <w:left w:val="single" w:sz="4" w:space="0" w:color="auto"/>
              <w:bottom w:val="single" w:sz="4" w:space="0" w:color="auto"/>
              <w:right w:val="single" w:sz="4" w:space="0" w:color="auto"/>
            </w:tcBorders>
            <w:vAlign w:val="center"/>
            <w:hideMark/>
          </w:tcPr>
          <w:p w14:paraId="7930D11A"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10,5</w:t>
            </w:r>
          </w:p>
        </w:tc>
      </w:tr>
      <w:tr w:rsidR="00517B4A" w:rsidRPr="00A4561A" w14:paraId="27EFACAA"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11DF87F4"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476F5124"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0,5</w:t>
            </w:r>
          </w:p>
        </w:tc>
        <w:tc>
          <w:tcPr>
            <w:tcW w:w="1406" w:type="pct"/>
            <w:tcBorders>
              <w:top w:val="single" w:sz="4" w:space="0" w:color="auto"/>
              <w:left w:val="single" w:sz="4" w:space="0" w:color="auto"/>
              <w:bottom w:val="single" w:sz="4" w:space="0" w:color="auto"/>
              <w:right w:val="single" w:sz="4" w:space="0" w:color="auto"/>
            </w:tcBorders>
            <w:vAlign w:val="center"/>
            <w:hideMark/>
          </w:tcPr>
          <w:p w14:paraId="1488A015"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2,1</w:t>
            </w:r>
          </w:p>
        </w:tc>
        <w:tc>
          <w:tcPr>
            <w:tcW w:w="1094" w:type="pct"/>
            <w:tcBorders>
              <w:top w:val="single" w:sz="4" w:space="0" w:color="auto"/>
              <w:left w:val="single" w:sz="4" w:space="0" w:color="auto"/>
              <w:bottom w:val="single" w:sz="4" w:space="0" w:color="auto"/>
              <w:right w:val="single" w:sz="4" w:space="0" w:color="auto"/>
            </w:tcBorders>
            <w:vAlign w:val="center"/>
            <w:hideMark/>
          </w:tcPr>
          <w:p w14:paraId="5871FC7A"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26,25</w:t>
            </w:r>
          </w:p>
        </w:tc>
      </w:tr>
      <w:tr w:rsidR="00517B4A" w:rsidRPr="00A4561A" w14:paraId="7B0712D4"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30BFAF27"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44AF4A4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w:t>
            </w:r>
          </w:p>
        </w:tc>
        <w:tc>
          <w:tcPr>
            <w:tcW w:w="1406" w:type="pct"/>
            <w:tcBorders>
              <w:top w:val="single" w:sz="4" w:space="0" w:color="auto"/>
              <w:left w:val="single" w:sz="4" w:space="0" w:color="auto"/>
              <w:bottom w:val="single" w:sz="4" w:space="0" w:color="auto"/>
              <w:right w:val="single" w:sz="4" w:space="0" w:color="auto"/>
            </w:tcBorders>
            <w:vAlign w:val="center"/>
            <w:hideMark/>
          </w:tcPr>
          <w:p w14:paraId="13C06659"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4,2</w:t>
            </w:r>
          </w:p>
        </w:tc>
        <w:tc>
          <w:tcPr>
            <w:tcW w:w="1094" w:type="pct"/>
            <w:tcBorders>
              <w:top w:val="single" w:sz="4" w:space="0" w:color="auto"/>
              <w:left w:val="single" w:sz="4" w:space="0" w:color="auto"/>
              <w:bottom w:val="single" w:sz="4" w:space="0" w:color="auto"/>
              <w:right w:val="single" w:sz="4" w:space="0" w:color="auto"/>
            </w:tcBorders>
            <w:vAlign w:val="center"/>
            <w:hideMark/>
          </w:tcPr>
          <w:p w14:paraId="572329CA"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52,5</w:t>
            </w:r>
          </w:p>
        </w:tc>
      </w:tr>
      <w:tr w:rsidR="00517B4A" w:rsidRPr="00A4561A" w14:paraId="6AE400BB"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596A5729"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5F9E9B6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w:t>
            </w:r>
          </w:p>
        </w:tc>
        <w:tc>
          <w:tcPr>
            <w:tcW w:w="1406" w:type="pct"/>
            <w:tcBorders>
              <w:top w:val="single" w:sz="4" w:space="0" w:color="auto"/>
              <w:left w:val="single" w:sz="4" w:space="0" w:color="auto"/>
              <w:bottom w:val="single" w:sz="4" w:space="0" w:color="auto"/>
              <w:right w:val="single" w:sz="4" w:space="0" w:color="auto"/>
            </w:tcBorders>
            <w:vAlign w:val="center"/>
            <w:hideMark/>
          </w:tcPr>
          <w:p w14:paraId="62BBD01F"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8,4</w:t>
            </w:r>
          </w:p>
        </w:tc>
        <w:tc>
          <w:tcPr>
            <w:tcW w:w="1094" w:type="pct"/>
            <w:tcBorders>
              <w:top w:val="single" w:sz="4" w:space="0" w:color="auto"/>
              <w:left w:val="single" w:sz="4" w:space="0" w:color="auto"/>
              <w:bottom w:val="single" w:sz="4" w:space="0" w:color="auto"/>
              <w:right w:val="single" w:sz="4" w:space="0" w:color="auto"/>
            </w:tcBorders>
            <w:vAlign w:val="center"/>
            <w:hideMark/>
          </w:tcPr>
          <w:p w14:paraId="5A2C2714"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105</w:t>
            </w:r>
          </w:p>
        </w:tc>
      </w:tr>
      <w:tr w:rsidR="00517B4A" w:rsidRPr="00A4561A" w14:paraId="3424236A" w14:textId="77777777" w:rsidTr="0067304D">
        <w:tc>
          <w:tcPr>
            <w:tcW w:w="1092" w:type="pct"/>
            <w:vMerge w:val="restart"/>
            <w:tcBorders>
              <w:top w:val="single" w:sz="4" w:space="0" w:color="auto"/>
              <w:left w:val="single" w:sz="4" w:space="0" w:color="auto"/>
              <w:bottom w:val="single" w:sz="4" w:space="0" w:color="auto"/>
              <w:right w:val="single" w:sz="4" w:space="0" w:color="auto"/>
            </w:tcBorders>
            <w:vAlign w:val="center"/>
            <w:hideMark/>
          </w:tcPr>
          <w:p w14:paraId="47FCF74D" w14:textId="77777777" w:rsidR="00517B4A" w:rsidRPr="00A4561A" w:rsidRDefault="00517B4A">
            <w:pPr>
              <w:pStyle w:val="Brdtekstindrykning"/>
              <w:keepNext/>
              <w:keepLines/>
              <w:tabs>
                <w:tab w:val="left" w:pos="0"/>
                <w:tab w:val="left" w:pos="735"/>
              </w:tabs>
              <w:ind w:left="0"/>
              <w:rPr>
                <w:sz w:val="24"/>
                <w:szCs w:val="24"/>
                <w:lang w:bidi="da-DK"/>
              </w:rPr>
            </w:pPr>
            <w:r w:rsidRPr="00A4561A">
              <w:rPr>
                <w:sz w:val="24"/>
                <w:szCs w:val="24"/>
                <w:lang w:bidi="da-DK"/>
              </w:rPr>
              <w:t>80 kg</w:t>
            </w:r>
          </w:p>
        </w:tc>
        <w:tc>
          <w:tcPr>
            <w:tcW w:w="1408" w:type="pct"/>
            <w:tcBorders>
              <w:top w:val="single" w:sz="4" w:space="0" w:color="auto"/>
              <w:left w:val="single" w:sz="4" w:space="0" w:color="auto"/>
              <w:bottom w:val="single" w:sz="4" w:space="0" w:color="auto"/>
              <w:right w:val="single" w:sz="4" w:space="0" w:color="auto"/>
            </w:tcBorders>
            <w:vAlign w:val="center"/>
            <w:hideMark/>
          </w:tcPr>
          <w:p w14:paraId="4EA8181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0,1</w:t>
            </w:r>
          </w:p>
        </w:tc>
        <w:tc>
          <w:tcPr>
            <w:tcW w:w="1406" w:type="pct"/>
            <w:tcBorders>
              <w:top w:val="single" w:sz="4" w:space="0" w:color="auto"/>
              <w:left w:val="single" w:sz="4" w:space="0" w:color="auto"/>
              <w:bottom w:val="single" w:sz="4" w:space="0" w:color="auto"/>
              <w:right w:val="single" w:sz="4" w:space="0" w:color="auto"/>
            </w:tcBorders>
            <w:vAlign w:val="center"/>
            <w:hideMark/>
          </w:tcPr>
          <w:p w14:paraId="21B02EE0"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0,48</w:t>
            </w:r>
          </w:p>
        </w:tc>
        <w:tc>
          <w:tcPr>
            <w:tcW w:w="1094" w:type="pct"/>
            <w:tcBorders>
              <w:top w:val="single" w:sz="4" w:space="0" w:color="auto"/>
              <w:left w:val="single" w:sz="4" w:space="0" w:color="auto"/>
              <w:bottom w:val="single" w:sz="4" w:space="0" w:color="auto"/>
              <w:right w:val="single" w:sz="4" w:space="0" w:color="auto"/>
            </w:tcBorders>
            <w:vAlign w:val="center"/>
            <w:hideMark/>
          </w:tcPr>
          <w:p w14:paraId="7F031406"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6</w:t>
            </w:r>
          </w:p>
        </w:tc>
      </w:tr>
      <w:tr w:rsidR="00517B4A" w:rsidRPr="00A4561A" w14:paraId="22B16A0B"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696F6F73"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31375BA"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w:t>
            </w:r>
          </w:p>
        </w:tc>
        <w:tc>
          <w:tcPr>
            <w:tcW w:w="1406" w:type="pct"/>
            <w:tcBorders>
              <w:top w:val="single" w:sz="4" w:space="0" w:color="auto"/>
              <w:left w:val="single" w:sz="4" w:space="0" w:color="auto"/>
              <w:bottom w:val="single" w:sz="4" w:space="0" w:color="auto"/>
              <w:right w:val="single" w:sz="4" w:space="0" w:color="auto"/>
            </w:tcBorders>
            <w:vAlign w:val="center"/>
            <w:hideMark/>
          </w:tcPr>
          <w:p w14:paraId="4C985070"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0,96</w:t>
            </w:r>
          </w:p>
        </w:tc>
        <w:tc>
          <w:tcPr>
            <w:tcW w:w="1094" w:type="pct"/>
            <w:tcBorders>
              <w:top w:val="single" w:sz="4" w:space="0" w:color="auto"/>
              <w:left w:val="single" w:sz="4" w:space="0" w:color="auto"/>
              <w:bottom w:val="single" w:sz="4" w:space="0" w:color="auto"/>
              <w:right w:val="single" w:sz="4" w:space="0" w:color="auto"/>
            </w:tcBorders>
            <w:vAlign w:val="center"/>
            <w:hideMark/>
          </w:tcPr>
          <w:p w14:paraId="0A52B9E0"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12</w:t>
            </w:r>
          </w:p>
        </w:tc>
      </w:tr>
      <w:tr w:rsidR="00517B4A" w:rsidRPr="00A4561A" w14:paraId="5108B691"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0B3DED29"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1BFE41B"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0,5</w:t>
            </w:r>
          </w:p>
        </w:tc>
        <w:tc>
          <w:tcPr>
            <w:tcW w:w="1406" w:type="pct"/>
            <w:tcBorders>
              <w:top w:val="single" w:sz="4" w:space="0" w:color="auto"/>
              <w:left w:val="single" w:sz="4" w:space="0" w:color="auto"/>
              <w:bottom w:val="single" w:sz="4" w:space="0" w:color="auto"/>
              <w:right w:val="single" w:sz="4" w:space="0" w:color="auto"/>
            </w:tcBorders>
            <w:vAlign w:val="center"/>
            <w:hideMark/>
          </w:tcPr>
          <w:p w14:paraId="199ED214"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2,4</w:t>
            </w:r>
          </w:p>
        </w:tc>
        <w:tc>
          <w:tcPr>
            <w:tcW w:w="1094" w:type="pct"/>
            <w:tcBorders>
              <w:top w:val="single" w:sz="4" w:space="0" w:color="auto"/>
              <w:left w:val="single" w:sz="4" w:space="0" w:color="auto"/>
              <w:bottom w:val="single" w:sz="4" w:space="0" w:color="auto"/>
              <w:right w:val="single" w:sz="4" w:space="0" w:color="auto"/>
            </w:tcBorders>
            <w:vAlign w:val="center"/>
            <w:hideMark/>
          </w:tcPr>
          <w:p w14:paraId="7CEDFCD0"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30</w:t>
            </w:r>
          </w:p>
        </w:tc>
      </w:tr>
      <w:tr w:rsidR="00517B4A" w:rsidRPr="00A4561A" w14:paraId="74D98E31"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5650AE05"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030CB6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w:t>
            </w:r>
          </w:p>
        </w:tc>
        <w:tc>
          <w:tcPr>
            <w:tcW w:w="1406" w:type="pct"/>
            <w:tcBorders>
              <w:top w:val="single" w:sz="4" w:space="0" w:color="auto"/>
              <w:left w:val="single" w:sz="4" w:space="0" w:color="auto"/>
              <w:bottom w:val="single" w:sz="4" w:space="0" w:color="auto"/>
              <w:right w:val="single" w:sz="4" w:space="0" w:color="auto"/>
            </w:tcBorders>
            <w:vAlign w:val="center"/>
            <w:hideMark/>
          </w:tcPr>
          <w:p w14:paraId="1AF75914"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4,8</w:t>
            </w:r>
          </w:p>
        </w:tc>
        <w:tc>
          <w:tcPr>
            <w:tcW w:w="1094" w:type="pct"/>
            <w:tcBorders>
              <w:top w:val="single" w:sz="4" w:space="0" w:color="auto"/>
              <w:left w:val="single" w:sz="4" w:space="0" w:color="auto"/>
              <w:bottom w:val="single" w:sz="4" w:space="0" w:color="auto"/>
              <w:right w:val="single" w:sz="4" w:space="0" w:color="auto"/>
            </w:tcBorders>
            <w:vAlign w:val="center"/>
            <w:hideMark/>
          </w:tcPr>
          <w:p w14:paraId="1E210C17"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60</w:t>
            </w:r>
          </w:p>
        </w:tc>
      </w:tr>
      <w:tr w:rsidR="00517B4A" w:rsidRPr="00A4561A" w14:paraId="470D02F6"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5930E4B6" w14:textId="77777777" w:rsidR="00517B4A" w:rsidRPr="00A4561A" w:rsidRDefault="00517B4A">
            <w:pPr>
              <w:rPr>
                <w:sz w:val="24"/>
                <w:szCs w:val="24"/>
                <w:lang w:eastAsia="en-GB" w:bidi="da-DK"/>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43C2FE26"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w:t>
            </w:r>
          </w:p>
        </w:tc>
        <w:tc>
          <w:tcPr>
            <w:tcW w:w="1406" w:type="pct"/>
            <w:tcBorders>
              <w:top w:val="single" w:sz="4" w:space="0" w:color="auto"/>
              <w:left w:val="single" w:sz="4" w:space="0" w:color="auto"/>
              <w:bottom w:val="single" w:sz="4" w:space="0" w:color="auto"/>
              <w:right w:val="single" w:sz="4" w:space="0" w:color="auto"/>
            </w:tcBorders>
            <w:vAlign w:val="center"/>
            <w:hideMark/>
          </w:tcPr>
          <w:p w14:paraId="2A9CBE17"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9,6</w:t>
            </w:r>
          </w:p>
        </w:tc>
        <w:tc>
          <w:tcPr>
            <w:tcW w:w="1094" w:type="pct"/>
            <w:tcBorders>
              <w:top w:val="single" w:sz="4" w:space="0" w:color="auto"/>
              <w:left w:val="single" w:sz="4" w:space="0" w:color="auto"/>
              <w:bottom w:val="single" w:sz="4" w:space="0" w:color="auto"/>
              <w:right w:val="single" w:sz="4" w:space="0" w:color="auto"/>
            </w:tcBorders>
            <w:vAlign w:val="center"/>
            <w:hideMark/>
          </w:tcPr>
          <w:p w14:paraId="5A353A5E"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120</w:t>
            </w:r>
          </w:p>
        </w:tc>
      </w:tr>
      <w:tr w:rsidR="00517B4A" w:rsidRPr="00A4561A" w14:paraId="7603FE02" w14:textId="77777777" w:rsidTr="0067304D">
        <w:tc>
          <w:tcPr>
            <w:tcW w:w="1092" w:type="pct"/>
            <w:vMerge w:val="restart"/>
            <w:tcBorders>
              <w:top w:val="single" w:sz="4" w:space="0" w:color="auto"/>
              <w:left w:val="single" w:sz="4" w:space="0" w:color="auto"/>
              <w:bottom w:val="single" w:sz="4" w:space="0" w:color="auto"/>
              <w:right w:val="single" w:sz="4" w:space="0" w:color="auto"/>
            </w:tcBorders>
            <w:vAlign w:val="center"/>
            <w:hideMark/>
          </w:tcPr>
          <w:p w14:paraId="593776E6" w14:textId="77777777" w:rsidR="00517B4A" w:rsidRPr="00A4561A" w:rsidRDefault="00517B4A">
            <w:pPr>
              <w:pStyle w:val="Brdtekstindrykning"/>
              <w:keepNext/>
              <w:keepLines/>
              <w:ind w:left="0"/>
              <w:rPr>
                <w:sz w:val="24"/>
                <w:szCs w:val="24"/>
              </w:rPr>
            </w:pPr>
            <w:r w:rsidRPr="00A4561A">
              <w:rPr>
                <w:sz w:val="24"/>
                <w:szCs w:val="24"/>
              </w:rPr>
              <w:t>90 kg</w:t>
            </w:r>
          </w:p>
        </w:tc>
        <w:tc>
          <w:tcPr>
            <w:tcW w:w="1408" w:type="pct"/>
            <w:tcBorders>
              <w:top w:val="single" w:sz="4" w:space="0" w:color="auto"/>
              <w:left w:val="single" w:sz="4" w:space="0" w:color="auto"/>
              <w:bottom w:val="single" w:sz="4" w:space="0" w:color="auto"/>
              <w:right w:val="single" w:sz="4" w:space="0" w:color="auto"/>
            </w:tcBorders>
            <w:vAlign w:val="center"/>
            <w:hideMark/>
          </w:tcPr>
          <w:p w14:paraId="3FD94619"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0,1</w:t>
            </w:r>
          </w:p>
        </w:tc>
        <w:tc>
          <w:tcPr>
            <w:tcW w:w="1406" w:type="pct"/>
            <w:tcBorders>
              <w:top w:val="single" w:sz="4" w:space="0" w:color="auto"/>
              <w:left w:val="single" w:sz="4" w:space="0" w:color="auto"/>
              <w:bottom w:val="single" w:sz="4" w:space="0" w:color="auto"/>
              <w:right w:val="single" w:sz="4" w:space="0" w:color="auto"/>
            </w:tcBorders>
            <w:vAlign w:val="center"/>
            <w:hideMark/>
          </w:tcPr>
          <w:p w14:paraId="0D63002E"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0,54</w:t>
            </w:r>
          </w:p>
        </w:tc>
        <w:tc>
          <w:tcPr>
            <w:tcW w:w="1094" w:type="pct"/>
            <w:tcBorders>
              <w:top w:val="single" w:sz="4" w:space="0" w:color="auto"/>
              <w:left w:val="single" w:sz="4" w:space="0" w:color="auto"/>
              <w:bottom w:val="single" w:sz="4" w:space="0" w:color="auto"/>
              <w:right w:val="single" w:sz="4" w:space="0" w:color="auto"/>
            </w:tcBorders>
            <w:vAlign w:val="center"/>
            <w:hideMark/>
          </w:tcPr>
          <w:p w14:paraId="2A0AA90C"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6,75</w:t>
            </w:r>
          </w:p>
        </w:tc>
      </w:tr>
      <w:tr w:rsidR="00517B4A" w:rsidRPr="00A4561A" w14:paraId="67486817"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12348BF7" w14:textId="77777777" w:rsidR="00517B4A" w:rsidRPr="00A4561A" w:rsidRDefault="00517B4A">
            <w:pPr>
              <w:rPr>
                <w:sz w:val="24"/>
                <w:szCs w:val="24"/>
                <w:lang w:eastAsia="en-GB"/>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04EA3250"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0,2</w:t>
            </w:r>
          </w:p>
        </w:tc>
        <w:tc>
          <w:tcPr>
            <w:tcW w:w="1406" w:type="pct"/>
            <w:tcBorders>
              <w:top w:val="single" w:sz="4" w:space="0" w:color="auto"/>
              <w:left w:val="single" w:sz="4" w:space="0" w:color="auto"/>
              <w:bottom w:val="single" w:sz="4" w:space="0" w:color="auto"/>
              <w:right w:val="single" w:sz="4" w:space="0" w:color="auto"/>
            </w:tcBorders>
            <w:vAlign w:val="center"/>
            <w:hideMark/>
          </w:tcPr>
          <w:p w14:paraId="2798E7A7"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1,08</w:t>
            </w:r>
          </w:p>
        </w:tc>
        <w:tc>
          <w:tcPr>
            <w:tcW w:w="1094" w:type="pct"/>
            <w:tcBorders>
              <w:top w:val="single" w:sz="4" w:space="0" w:color="auto"/>
              <w:left w:val="single" w:sz="4" w:space="0" w:color="auto"/>
              <w:bottom w:val="single" w:sz="4" w:space="0" w:color="auto"/>
              <w:right w:val="single" w:sz="4" w:space="0" w:color="auto"/>
            </w:tcBorders>
            <w:vAlign w:val="center"/>
            <w:hideMark/>
          </w:tcPr>
          <w:p w14:paraId="2FFBBB2D"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13,5</w:t>
            </w:r>
          </w:p>
        </w:tc>
      </w:tr>
      <w:tr w:rsidR="00517B4A" w:rsidRPr="00A4561A" w14:paraId="73A1FD45"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5FCE23C7" w14:textId="77777777" w:rsidR="00517B4A" w:rsidRPr="00A4561A" w:rsidRDefault="00517B4A">
            <w:pPr>
              <w:rPr>
                <w:sz w:val="24"/>
                <w:szCs w:val="24"/>
                <w:lang w:eastAsia="en-GB"/>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023F78F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0,5</w:t>
            </w:r>
          </w:p>
        </w:tc>
        <w:tc>
          <w:tcPr>
            <w:tcW w:w="1406" w:type="pct"/>
            <w:tcBorders>
              <w:top w:val="single" w:sz="4" w:space="0" w:color="auto"/>
              <w:left w:val="single" w:sz="4" w:space="0" w:color="auto"/>
              <w:bottom w:val="single" w:sz="4" w:space="0" w:color="auto"/>
              <w:right w:val="single" w:sz="4" w:space="0" w:color="auto"/>
            </w:tcBorders>
            <w:vAlign w:val="center"/>
            <w:hideMark/>
          </w:tcPr>
          <w:p w14:paraId="580F5B63"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2,7</w:t>
            </w:r>
          </w:p>
        </w:tc>
        <w:tc>
          <w:tcPr>
            <w:tcW w:w="1094" w:type="pct"/>
            <w:tcBorders>
              <w:top w:val="single" w:sz="4" w:space="0" w:color="auto"/>
              <w:left w:val="single" w:sz="4" w:space="0" w:color="auto"/>
              <w:bottom w:val="single" w:sz="4" w:space="0" w:color="auto"/>
              <w:right w:val="single" w:sz="4" w:space="0" w:color="auto"/>
            </w:tcBorders>
            <w:vAlign w:val="center"/>
            <w:hideMark/>
          </w:tcPr>
          <w:p w14:paraId="6031DAC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33,75</w:t>
            </w:r>
          </w:p>
        </w:tc>
      </w:tr>
      <w:tr w:rsidR="00517B4A" w:rsidRPr="00A4561A" w14:paraId="6FE69074"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287E3422" w14:textId="77777777" w:rsidR="00517B4A" w:rsidRPr="00A4561A" w:rsidRDefault="00517B4A">
            <w:pPr>
              <w:rPr>
                <w:sz w:val="24"/>
                <w:szCs w:val="24"/>
                <w:lang w:eastAsia="en-GB"/>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0CA2BDC4"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w:t>
            </w:r>
          </w:p>
        </w:tc>
        <w:tc>
          <w:tcPr>
            <w:tcW w:w="1406" w:type="pct"/>
            <w:tcBorders>
              <w:top w:val="single" w:sz="4" w:space="0" w:color="auto"/>
              <w:left w:val="single" w:sz="4" w:space="0" w:color="auto"/>
              <w:bottom w:val="single" w:sz="4" w:space="0" w:color="auto"/>
              <w:right w:val="single" w:sz="4" w:space="0" w:color="auto"/>
            </w:tcBorders>
            <w:vAlign w:val="center"/>
            <w:hideMark/>
          </w:tcPr>
          <w:p w14:paraId="5A56D1A2"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5,4</w:t>
            </w:r>
          </w:p>
        </w:tc>
        <w:tc>
          <w:tcPr>
            <w:tcW w:w="1094" w:type="pct"/>
            <w:tcBorders>
              <w:top w:val="single" w:sz="4" w:space="0" w:color="auto"/>
              <w:left w:val="single" w:sz="4" w:space="0" w:color="auto"/>
              <w:bottom w:val="single" w:sz="4" w:space="0" w:color="auto"/>
              <w:right w:val="single" w:sz="4" w:space="0" w:color="auto"/>
            </w:tcBorders>
            <w:vAlign w:val="center"/>
            <w:hideMark/>
          </w:tcPr>
          <w:p w14:paraId="4FB50DFD"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67,5</w:t>
            </w:r>
          </w:p>
        </w:tc>
      </w:tr>
      <w:tr w:rsidR="00517B4A" w:rsidRPr="00A4561A" w14:paraId="167EC91E" w14:textId="77777777" w:rsidTr="0067304D">
        <w:tc>
          <w:tcPr>
            <w:tcW w:w="1092" w:type="pct"/>
            <w:vMerge/>
            <w:tcBorders>
              <w:top w:val="single" w:sz="4" w:space="0" w:color="auto"/>
              <w:left w:val="single" w:sz="4" w:space="0" w:color="auto"/>
              <w:bottom w:val="single" w:sz="4" w:space="0" w:color="auto"/>
              <w:right w:val="single" w:sz="4" w:space="0" w:color="auto"/>
            </w:tcBorders>
            <w:vAlign w:val="center"/>
            <w:hideMark/>
          </w:tcPr>
          <w:p w14:paraId="7B40A168" w14:textId="77777777" w:rsidR="00517B4A" w:rsidRPr="00A4561A" w:rsidRDefault="00517B4A">
            <w:pPr>
              <w:rPr>
                <w:sz w:val="24"/>
                <w:szCs w:val="24"/>
                <w:lang w:eastAsia="en-GB"/>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97D08F1"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2</w:t>
            </w:r>
          </w:p>
        </w:tc>
        <w:tc>
          <w:tcPr>
            <w:tcW w:w="1406" w:type="pct"/>
            <w:tcBorders>
              <w:top w:val="single" w:sz="4" w:space="0" w:color="auto"/>
              <w:left w:val="single" w:sz="4" w:space="0" w:color="auto"/>
              <w:bottom w:val="single" w:sz="4" w:space="0" w:color="auto"/>
              <w:right w:val="single" w:sz="4" w:space="0" w:color="auto"/>
            </w:tcBorders>
            <w:vAlign w:val="center"/>
            <w:hideMark/>
          </w:tcPr>
          <w:p w14:paraId="4CCCF09F"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10,8</w:t>
            </w:r>
          </w:p>
        </w:tc>
        <w:tc>
          <w:tcPr>
            <w:tcW w:w="1094" w:type="pct"/>
            <w:tcBorders>
              <w:top w:val="single" w:sz="4" w:space="0" w:color="auto"/>
              <w:left w:val="single" w:sz="4" w:space="0" w:color="auto"/>
              <w:bottom w:val="single" w:sz="4" w:space="0" w:color="auto"/>
              <w:right w:val="single" w:sz="4" w:space="0" w:color="auto"/>
            </w:tcBorders>
            <w:vAlign w:val="center"/>
            <w:hideMark/>
          </w:tcPr>
          <w:p w14:paraId="6D37F354" w14:textId="77777777" w:rsidR="00517B4A" w:rsidRPr="00A4561A" w:rsidRDefault="00517B4A">
            <w:pPr>
              <w:pStyle w:val="Brdtekstindrykning"/>
              <w:keepNext/>
              <w:keepLines/>
              <w:ind w:left="0"/>
              <w:jc w:val="center"/>
              <w:rPr>
                <w:sz w:val="24"/>
                <w:szCs w:val="24"/>
                <w:lang w:bidi="da-DK"/>
              </w:rPr>
            </w:pPr>
            <w:r w:rsidRPr="00A4561A">
              <w:rPr>
                <w:color w:val="000000" w:themeColor="text1"/>
                <w:sz w:val="24"/>
                <w:szCs w:val="24"/>
              </w:rPr>
              <w:t>135</w:t>
            </w:r>
          </w:p>
        </w:tc>
      </w:tr>
    </w:tbl>
    <w:p w14:paraId="18F63115" w14:textId="77777777" w:rsidR="00517B4A" w:rsidRPr="00A4561A" w:rsidRDefault="00517B4A" w:rsidP="00517B4A">
      <w:pPr>
        <w:tabs>
          <w:tab w:val="left" w:pos="1304"/>
        </w:tabs>
        <w:rPr>
          <w:sz w:val="24"/>
          <w:szCs w:val="24"/>
        </w:rPr>
      </w:pPr>
    </w:p>
    <w:p w14:paraId="37C5BA69" w14:textId="77777777" w:rsidR="00517B4A" w:rsidRPr="006A14E2" w:rsidRDefault="00517B4A" w:rsidP="0067304D">
      <w:pPr>
        <w:ind w:left="851"/>
        <w:rPr>
          <w:sz w:val="24"/>
          <w:szCs w:val="24"/>
          <w:u w:val="single"/>
        </w:rPr>
      </w:pPr>
      <w:r w:rsidRPr="006A14E2">
        <w:rPr>
          <w:sz w:val="24"/>
          <w:szCs w:val="24"/>
          <w:u w:val="single"/>
        </w:rPr>
        <w:lastRenderedPageBreak/>
        <w:t>Behandlingens varighed og overvågning:</w:t>
      </w:r>
    </w:p>
    <w:p w14:paraId="378D286F" w14:textId="77777777" w:rsidR="00517B4A" w:rsidRPr="00A4561A" w:rsidRDefault="00517B4A" w:rsidP="0067304D">
      <w:pPr>
        <w:ind w:left="851"/>
        <w:rPr>
          <w:sz w:val="24"/>
          <w:szCs w:val="24"/>
        </w:rPr>
      </w:pPr>
      <w:r w:rsidRPr="00A4561A">
        <w:rPr>
          <w:sz w:val="24"/>
          <w:szCs w:val="24"/>
        </w:rPr>
        <w:t xml:space="preserve">Noradrenalin skal fortsættes, indtil der ikke længere er indikation for støtte med </w:t>
      </w:r>
      <w:proofErr w:type="spellStart"/>
      <w:r w:rsidRPr="00A4561A">
        <w:rPr>
          <w:sz w:val="24"/>
          <w:szCs w:val="24"/>
        </w:rPr>
        <w:t>vasoaktivt</w:t>
      </w:r>
      <w:proofErr w:type="spellEnd"/>
      <w:r w:rsidRPr="00A4561A">
        <w:rPr>
          <w:sz w:val="24"/>
          <w:szCs w:val="24"/>
        </w:rPr>
        <w:t xml:space="preserve"> lægemiddel. Patienten skal overvåges nøje, så længe </w:t>
      </w:r>
      <w:proofErr w:type="spellStart"/>
      <w:r w:rsidRPr="00A4561A">
        <w:rPr>
          <w:sz w:val="24"/>
          <w:szCs w:val="24"/>
        </w:rPr>
        <w:t>noradrenalinbehandlingen</w:t>
      </w:r>
      <w:proofErr w:type="spellEnd"/>
      <w:r w:rsidRPr="00A4561A">
        <w:rPr>
          <w:sz w:val="24"/>
          <w:szCs w:val="24"/>
        </w:rPr>
        <w:t xml:space="preserve"> varer. </w:t>
      </w:r>
    </w:p>
    <w:p w14:paraId="279CCD8C" w14:textId="77777777" w:rsidR="006A14E2" w:rsidRDefault="006A14E2" w:rsidP="0067304D">
      <w:pPr>
        <w:ind w:left="851"/>
        <w:rPr>
          <w:sz w:val="24"/>
          <w:szCs w:val="24"/>
        </w:rPr>
      </w:pPr>
    </w:p>
    <w:p w14:paraId="3D54FF71" w14:textId="5233C86D" w:rsidR="00517B4A" w:rsidRPr="006A14E2" w:rsidRDefault="00517B4A" w:rsidP="0067304D">
      <w:pPr>
        <w:ind w:left="851"/>
        <w:rPr>
          <w:sz w:val="24"/>
          <w:szCs w:val="24"/>
          <w:u w:val="single"/>
        </w:rPr>
      </w:pPr>
      <w:r w:rsidRPr="006A14E2">
        <w:rPr>
          <w:sz w:val="24"/>
          <w:szCs w:val="24"/>
          <w:u w:val="single"/>
        </w:rPr>
        <w:t>Blodtrykskontrol:</w:t>
      </w:r>
    </w:p>
    <w:p w14:paraId="00D87915" w14:textId="46B00A88" w:rsidR="00517B4A" w:rsidRPr="00A4561A" w:rsidRDefault="00517B4A" w:rsidP="0067304D">
      <w:pPr>
        <w:ind w:left="851"/>
        <w:rPr>
          <w:sz w:val="24"/>
          <w:szCs w:val="24"/>
        </w:rPr>
      </w:pPr>
      <w:r w:rsidRPr="00A4561A">
        <w:rPr>
          <w:sz w:val="24"/>
          <w:szCs w:val="24"/>
        </w:rPr>
        <w:t>Mål blodtrykket hvert andet minut i begyndelsen af infusionen, indtil det ønskede blodtryk er opnået. Derefter måles blodtrykket hvert femte minut, når det ønskede blodtryk er opnået, hvis administrationen skal fortsætte. Infusionen skal foregå med en kontrolleret hastighed og patienten skal overvåges nøje, under hele behandlingen med noradrenalin.</w:t>
      </w:r>
    </w:p>
    <w:bookmarkEnd w:id="1"/>
    <w:p w14:paraId="0BA9C4BE" w14:textId="77777777" w:rsidR="00517B4A" w:rsidRPr="00A4561A" w:rsidRDefault="00517B4A" w:rsidP="0067304D">
      <w:pPr>
        <w:ind w:left="851"/>
        <w:rPr>
          <w:sz w:val="24"/>
          <w:szCs w:val="24"/>
        </w:rPr>
      </w:pPr>
    </w:p>
    <w:p w14:paraId="0AED63A7" w14:textId="77777777" w:rsidR="00517B4A" w:rsidRPr="006A14E2" w:rsidRDefault="00517B4A" w:rsidP="0067304D">
      <w:pPr>
        <w:ind w:left="851"/>
        <w:rPr>
          <w:sz w:val="24"/>
          <w:szCs w:val="24"/>
          <w:u w:val="single"/>
        </w:rPr>
      </w:pPr>
      <w:proofErr w:type="spellStart"/>
      <w:r w:rsidRPr="006A14E2">
        <w:rPr>
          <w:sz w:val="24"/>
          <w:szCs w:val="24"/>
          <w:u w:val="single"/>
        </w:rPr>
        <w:t>Seponering</w:t>
      </w:r>
      <w:proofErr w:type="spellEnd"/>
      <w:r w:rsidRPr="006A14E2">
        <w:rPr>
          <w:sz w:val="24"/>
          <w:szCs w:val="24"/>
          <w:u w:val="single"/>
        </w:rPr>
        <w:t xml:space="preserve"> af behandlingen</w:t>
      </w:r>
    </w:p>
    <w:p w14:paraId="5014A63E" w14:textId="77777777" w:rsidR="00517B4A" w:rsidRPr="00A4561A" w:rsidRDefault="00517B4A" w:rsidP="0067304D">
      <w:pPr>
        <w:ind w:left="851"/>
        <w:rPr>
          <w:sz w:val="24"/>
          <w:szCs w:val="24"/>
        </w:rPr>
      </w:pPr>
      <w:r w:rsidRPr="00A4561A">
        <w:rPr>
          <w:sz w:val="24"/>
          <w:szCs w:val="24"/>
        </w:rPr>
        <w:t>Infusionen må ikke stoppes pludseligt, men skal trappes gradvist ud for at undgå katastrofale blodtryksfald.</w:t>
      </w:r>
    </w:p>
    <w:p w14:paraId="433A6CEE" w14:textId="77777777" w:rsidR="00517B4A" w:rsidRPr="00A4561A" w:rsidRDefault="00517B4A" w:rsidP="0067304D">
      <w:pPr>
        <w:ind w:left="851"/>
        <w:rPr>
          <w:sz w:val="24"/>
          <w:szCs w:val="24"/>
        </w:rPr>
      </w:pPr>
    </w:p>
    <w:p w14:paraId="3371C4DF" w14:textId="77777777" w:rsidR="00517B4A" w:rsidRPr="00A4561A" w:rsidRDefault="00517B4A" w:rsidP="0067304D">
      <w:pPr>
        <w:ind w:left="851"/>
        <w:rPr>
          <w:i/>
          <w:sz w:val="24"/>
          <w:szCs w:val="24"/>
        </w:rPr>
      </w:pPr>
      <w:r w:rsidRPr="00A4561A">
        <w:rPr>
          <w:i/>
          <w:sz w:val="24"/>
          <w:szCs w:val="24"/>
        </w:rPr>
        <w:t>Ældre:</w:t>
      </w:r>
    </w:p>
    <w:p w14:paraId="2E9A73C2" w14:textId="04EA31C8" w:rsidR="00517B4A" w:rsidRPr="00A4561A" w:rsidRDefault="00517B4A" w:rsidP="0067304D">
      <w:pPr>
        <w:ind w:left="851"/>
        <w:rPr>
          <w:sz w:val="24"/>
          <w:szCs w:val="24"/>
        </w:rPr>
      </w:pPr>
      <w:r w:rsidRPr="00A4561A">
        <w:rPr>
          <w:sz w:val="24"/>
          <w:szCs w:val="24"/>
        </w:rPr>
        <w:t>Generelt bør der udvises forsigtighed ved dosisvalg til ældre patienter, startende i den lave ende af doseringsområdet for at afspejle den større hyppighed af nedsat lever-, nyre- eller hjertefunktion og samtidig sygdom eller anden lægemiddelbehandling (se pkt. 4.4).</w:t>
      </w:r>
    </w:p>
    <w:p w14:paraId="76579DA9" w14:textId="77777777" w:rsidR="00517B4A" w:rsidRPr="00A4561A" w:rsidRDefault="00517B4A" w:rsidP="0067304D">
      <w:pPr>
        <w:ind w:left="851"/>
        <w:rPr>
          <w:sz w:val="24"/>
          <w:szCs w:val="24"/>
        </w:rPr>
      </w:pPr>
    </w:p>
    <w:p w14:paraId="1A48417A" w14:textId="77777777" w:rsidR="00517B4A" w:rsidRPr="00A4561A" w:rsidRDefault="00517B4A" w:rsidP="0067304D">
      <w:pPr>
        <w:ind w:left="851"/>
        <w:rPr>
          <w:i/>
          <w:iCs/>
          <w:sz w:val="24"/>
          <w:szCs w:val="24"/>
        </w:rPr>
      </w:pPr>
      <w:r w:rsidRPr="00A4561A">
        <w:rPr>
          <w:i/>
          <w:iCs/>
          <w:sz w:val="24"/>
          <w:szCs w:val="24"/>
        </w:rPr>
        <w:t>Pædiatrisk population:</w:t>
      </w:r>
    </w:p>
    <w:p w14:paraId="61049A25" w14:textId="77777777" w:rsidR="00517B4A" w:rsidRPr="00A4561A" w:rsidRDefault="00517B4A" w:rsidP="0067304D">
      <w:pPr>
        <w:ind w:left="851"/>
        <w:rPr>
          <w:sz w:val="24"/>
          <w:szCs w:val="24"/>
        </w:rPr>
      </w:pPr>
      <w:r w:rsidRPr="00A4561A">
        <w:rPr>
          <w:sz w:val="24"/>
          <w:szCs w:val="24"/>
        </w:rPr>
        <w:t>Noradrenalins sikkerhed og virkning hos børn under 18 år er endnu ikke klarlagt. Der foreligger ingen data.</w:t>
      </w:r>
    </w:p>
    <w:p w14:paraId="089A5975" w14:textId="77777777" w:rsidR="00517B4A" w:rsidRPr="00A4561A" w:rsidRDefault="00517B4A" w:rsidP="0067304D">
      <w:pPr>
        <w:ind w:left="851"/>
        <w:rPr>
          <w:sz w:val="24"/>
          <w:szCs w:val="24"/>
        </w:rPr>
      </w:pPr>
    </w:p>
    <w:p w14:paraId="24669314" w14:textId="77777777" w:rsidR="00517B4A" w:rsidRPr="00A4561A" w:rsidRDefault="00517B4A" w:rsidP="0067304D">
      <w:pPr>
        <w:ind w:left="851"/>
        <w:rPr>
          <w:i/>
          <w:iCs/>
          <w:sz w:val="24"/>
          <w:szCs w:val="24"/>
        </w:rPr>
      </w:pPr>
      <w:r w:rsidRPr="00A4561A">
        <w:rPr>
          <w:i/>
          <w:iCs/>
          <w:sz w:val="24"/>
          <w:szCs w:val="24"/>
        </w:rPr>
        <w:t>Patienter med nedsat nyre- og leverfunktion</w:t>
      </w:r>
    </w:p>
    <w:p w14:paraId="0E253B3D" w14:textId="77777777" w:rsidR="00517B4A" w:rsidRPr="00A4561A" w:rsidRDefault="00517B4A" w:rsidP="0067304D">
      <w:pPr>
        <w:ind w:left="851"/>
        <w:rPr>
          <w:sz w:val="24"/>
          <w:szCs w:val="24"/>
        </w:rPr>
      </w:pPr>
      <w:r w:rsidRPr="00A4561A">
        <w:rPr>
          <w:sz w:val="24"/>
          <w:szCs w:val="24"/>
        </w:rPr>
        <w:t>Der er ingen erfaring med behandling af patienter med nedsat nyre- og leverfunktion.</w:t>
      </w:r>
    </w:p>
    <w:p w14:paraId="455E45E3" w14:textId="77777777" w:rsidR="00517B4A" w:rsidRPr="00A4561A" w:rsidRDefault="00517B4A" w:rsidP="0067304D">
      <w:pPr>
        <w:ind w:left="851"/>
        <w:rPr>
          <w:sz w:val="24"/>
          <w:szCs w:val="24"/>
        </w:rPr>
      </w:pPr>
    </w:p>
    <w:p w14:paraId="4CABEE2E" w14:textId="77777777" w:rsidR="00517B4A" w:rsidRPr="006A14E2" w:rsidRDefault="00517B4A" w:rsidP="0067304D">
      <w:pPr>
        <w:ind w:left="851"/>
        <w:rPr>
          <w:sz w:val="24"/>
          <w:szCs w:val="24"/>
          <w:u w:val="single"/>
        </w:rPr>
      </w:pPr>
      <w:bookmarkStart w:id="4" w:name="_Hlk177566038"/>
      <w:r w:rsidRPr="006A14E2">
        <w:rPr>
          <w:sz w:val="24"/>
          <w:szCs w:val="24"/>
          <w:u w:val="single"/>
        </w:rPr>
        <w:t>Administration</w:t>
      </w:r>
    </w:p>
    <w:p w14:paraId="7ADD36F2" w14:textId="77777777" w:rsidR="00517B4A" w:rsidRPr="00A4561A" w:rsidRDefault="00517B4A" w:rsidP="0067304D">
      <w:pPr>
        <w:ind w:left="851"/>
        <w:rPr>
          <w:sz w:val="24"/>
          <w:szCs w:val="24"/>
        </w:rPr>
      </w:pPr>
      <w:r w:rsidRPr="00A4561A">
        <w:rPr>
          <w:sz w:val="24"/>
          <w:szCs w:val="24"/>
        </w:rPr>
        <w:t>Kun til intravenøs anvendelse efter fortynding.</w:t>
      </w:r>
    </w:p>
    <w:p w14:paraId="1391D2C2" w14:textId="77777777" w:rsidR="00517B4A" w:rsidRPr="00A4561A" w:rsidRDefault="00517B4A" w:rsidP="0067304D">
      <w:pPr>
        <w:ind w:left="851"/>
        <w:rPr>
          <w:sz w:val="24"/>
          <w:szCs w:val="24"/>
        </w:rPr>
      </w:pPr>
      <w:r w:rsidRPr="00A4561A">
        <w:rPr>
          <w:sz w:val="24"/>
          <w:szCs w:val="24"/>
        </w:rPr>
        <w:t>For instruktioner om fortynding af lægemidlet før administration, se pkt. 6.6.</w:t>
      </w:r>
    </w:p>
    <w:p w14:paraId="5C4F253B" w14:textId="4586466E" w:rsidR="00517B4A" w:rsidRPr="00A4561A" w:rsidRDefault="00517B4A" w:rsidP="0067304D">
      <w:pPr>
        <w:ind w:left="851"/>
        <w:rPr>
          <w:sz w:val="24"/>
          <w:szCs w:val="24"/>
        </w:rPr>
      </w:pPr>
      <w:r w:rsidRPr="00A4561A">
        <w:rPr>
          <w:sz w:val="24"/>
          <w:szCs w:val="24"/>
        </w:rPr>
        <w:t xml:space="preserve">For at minimere risikoen for </w:t>
      </w:r>
      <w:proofErr w:type="spellStart"/>
      <w:r w:rsidRPr="00A4561A">
        <w:rPr>
          <w:sz w:val="24"/>
          <w:szCs w:val="24"/>
        </w:rPr>
        <w:t>ekstravasation</w:t>
      </w:r>
      <w:proofErr w:type="spellEnd"/>
      <w:r w:rsidRPr="00A4561A">
        <w:rPr>
          <w:sz w:val="24"/>
          <w:szCs w:val="24"/>
        </w:rPr>
        <w:t xml:space="preserve"> og efterfølgende vævsnekrose skal noradrenalin administreres via centralvenøst udstyr.</w:t>
      </w:r>
    </w:p>
    <w:p w14:paraId="63543095" w14:textId="77777777" w:rsidR="00517B4A" w:rsidRPr="00A4561A" w:rsidRDefault="00517B4A" w:rsidP="0067304D">
      <w:pPr>
        <w:ind w:left="851"/>
        <w:rPr>
          <w:sz w:val="24"/>
          <w:szCs w:val="24"/>
        </w:rPr>
      </w:pPr>
      <w:r w:rsidRPr="00A4561A">
        <w:rPr>
          <w:sz w:val="24"/>
          <w:szCs w:val="24"/>
        </w:rPr>
        <w:t>Infusionen skal gives ved en kontrolleret hastighed ved brug af enten en sprøjtepumpe eller en infusionspumpe eller en dråbetæller.</w:t>
      </w:r>
      <w:bookmarkEnd w:id="4"/>
    </w:p>
    <w:p w14:paraId="2F2876E3" w14:textId="77777777" w:rsidR="009260DE" w:rsidRPr="00A4561A" w:rsidRDefault="009260DE" w:rsidP="009260DE">
      <w:pPr>
        <w:tabs>
          <w:tab w:val="left" w:pos="851"/>
        </w:tabs>
        <w:ind w:left="851"/>
        <w:rPr>
          <w:sz w:val="24"/>
          <w:szCs w:val="24"/>
        </w:rPr>
      </w:pPr>
    </w:p>
    <w:p w14:paraId="3E659CFC" w14:textId="77777777" w:rsidR="009260DE" w:rsidRPr="00A4561A" w:rsidRDefault="009260DE" w:rsidP="009260DE">
      <w:pPr>
        <w:tabs>
          <w:tab w:val="left" w:pos="851"/>
        </w:tabs>
        <w:ind w:left="851" w:hanging="851"/>
        <w:rPr>
          <w:b/>
          <w:sz w:val="24"/>
          <w:szCs w:val="24"/>
        </w:rPr>
      </w:pPr>
      <w:r w:rsidRPr="00A4561A">
        <w:rPr>
          <w:b/>
          <w:sz w:val="24"/>
          <w:szCs w:val="24"/>
        </w:rPr>
        <w:t>4.3</w:t>
      </w:r>
      <w:r w:rsidRPr="00A4561A">
        <w:rPr>
          <w:b/>
          <w:sz w:val="24"/>
          <w:szCs w:val="24"/>
        </w:rPr>
        <w:tab/>
        <w:t>Kontraindikationer</w:t>
      </w:r>
    </w:p>
    <w:p w14:paraId="4EBACE61" w14:textId="77777777" w:rsidR="00517B4A" w:rsidRPr="00A4561A" w:rsidRDefault="00517B4A" w:rsidP="001D710C">
      <w:pPr>
        <w:pStyle w:val="Listeafsnit"/>
        <w:numPr>
          <w:ilvl w:val="0"/>
          <w:numId w:val="12"/>
        </w:numPr>
        <w:tabs>
          <w:tab w:val="clear" w:pos="567"/>
        </w:tabs>
        <w:spacing w:line="240" w:lineRule="auto"/>
        <w:ind w:left="1276" w:hanging="425"/>
        <w:rPr>
          <w:sz w:val="24"/>
          <w:szCs w:val="24"/>
        </w:rPr>
      </w:pPr>
      <w:r w:rsidRPr="00A4561A">
        <w:rPr>
          <w:sz w:val="24"/>
          <w:szCs w:val="24"/>
          <w:lang w:bidi="da-DK"/>
        </w:rPr>
        <w:t>Overfølsomhed</w:t>
      </w:r>
      <w:r w:rsidRPr="00A4561A">
        <w:rPr>
          <w:sz w:val="24"/>
          <w:szCs w:val="24"/>
        </w:rPr>
        <w:t xml:space="preserve"> over for </w:t>
      </w:r>
      <w:r w:rsidRPr="00A4561A">
        <w:rPr>
          <w:sz w:val="24"/>
          <w:szCs w:val="24"/>
          <w:lang w:bidi="da-DK"/>
        </w:rPr>
        <w:t>det aktive stof</w:t>
      </w:r>
      <w:r w:rsidRPr="00A4561A">
        <w:rPr>
          <w:sz w:val="24"/>
          <w:szCs w:val="24"/>
        </w:rPr>
        <w:t xml:space="preserve"> eller over for et eller flere af hjælpestofferne</w:t>
      </w:r>
      <w:r w:rsidRPr="00A4561A">
        <w:rPr>
          <w:sz w:val="24"/>
          <w:szCs w:val="24"/>
          <w:lang w:bidi="da-DK"/>
        </w:rPr>
        <w:t xml:space="preserve"> anført i pkt. 6.1</w:t>
      </w:r>
      <w:r w:rsidRPr="00A4561A">
        <w:rPr>
          <w:sz w:val="24"/>
          <w:szCs w:val="24"/>
        </w:rPr>
        <w:t>.</w:t>
      </w:r>
    </w:p>
    <w:p w14:paraId="6F8C3421" w14:textId="77777777" w:rsidR="00517B4A" w:rsidRPr="00A4561A" w:rsidRDefault="00517B4A" w:rsidP="001D710C">
      <w:pPr>
        <w:pStyle w:val="Listeafsnit"/>
        <w:numPr>
          <w:ilvl w:val="0"/>
          <w:numId w:val="12"/>
        </w:numPr>
        <w:tabs>
          <w:tab w:val="clear" w:pos="567"/>
        </w:tabs>
        <w:spacing w:line="240" w:lineRule="auto"/>
        <w:ind w:left="1276" w:hanging="425"/>
        <w:rPr>
          <w:sz w:val="24"/>
          <w:szCs w:val="24"/>
        </w:rPr>
      </w:pPr>
      <w:r w:rsidRPr="00A4561A">
        <w:rPr>
          <w:sz w:val="24"/>
          <w:szCs w:val="24"/>
        </w:rPr>
        <w:t>Hypotension på grund af blodvolumenunderskud (</w:t>
      </w:r>
      <w:proofErr w:type="spellStart"/>
      <w:r w:rsidRPr="00A4561A">
        <w:rPr>
          <w:sz w:val="24"/>
          <w:szCs w:val="24"/>
        </w:rPr>
        <w:t>hypovolæmi</w:t>
      </w:r>
      <w:proofErr w:type="spellEnd"/>
      <w:r w:rsidRPr="00A4561A">
        <w:rPr>
          <w:sz w:val="24"/>
          <w:szCs w:val="24"/>
        </w:rPr>
        <w:t>).</w:t>
      </w:r>
    </w:p>
    <w:p w14:paraId="70B8CE78" w14:textId="77777777" w:rsidR="00517B4A" w:rsidRPr="00A4561A" w:rsidRDefault="00517B4A" w:rsidP="001D710C">
      <w:pPr>
        <w:pStyle w:val="Listeafsnit"/>
        <w:numPr>
          <w:ilvl w:val="0"/>
          <w:numId w:val="12"/>
        </w:numPr>
        <w:tabs>
          <w:tab w:val="clear" w:pos="567"/>
        </w:tabs>
        <w:spacing w:line="240" w:lineRule="auto"/>
        <w:ind w:left="1276" w:hanging="425"/>
        <w:rPr>
          <w:sz w:val="24"/>
          <w:szCs w:val="24"/>
        </w:rPr>
      </w:pPr>
      <w:r w:rsidRPr="00A4561A">
        <w:rPr>
          <w:sz w:val="24"/>
          <w:szCs w:val="24"/>
        </w:rPr>
        <w:t xml:space="preserve">Må ikke anvendes sammen med </w:t>
      </w:r>
      <w:r w:rsidRPr="00A4561A">
        <w:rPr>
          <w:sz w:val="24"/>
          <w:szCs w:val="24"/>
          <w:lang w:bidi="da-DK"/>
        </w:rPr>
        <w:t xml:space="preserve">anæstesimidlerne </w:t>
      </w:r>
      <w:proofErr w:type="spellStart"/>
      <w:r w:rsidRPr="00A4561A">
        <w:rPr>
          <w:sz w:val="24"/>
          <w:szCs w:val="24"/>
        </w:rPr>
        <w:t>cyclopropan</w:t>
      </w:r>
      <w:proofErr w:type="spellEnd"/>
      <w:r w:rsidRPr="00A4561A">
        <w:rPr>
          <w:sz w:val="24"/>
          <w:szCs w:val="24"/>
        </w:rPr>
        <w:t xml:space="preserve"> </w:t>
      </w:r>
      <w:r w:rsidRPr="00A4561A">
        <w:rPr>
          <w:sz w:val="24"/>
          <w:szCs w:val="24"/>
          <w:lang w:bidi="da-DK"/>
        </w:rPr>
        <w:t>og</w:t>
      </w:r>
      <w:r w:rsidRPr="00A4561A">
        <w:rPr>
          <w:sz w:val="24"/>
          <w:szCs w:val="24"/>
        </w:rPr>
        <w:t xml:space="preserve"> </w:t>
      </w:r>
      <w:proofErr w:type="spellStart"/>
      <w:r w:rsidRPr="00A4561A">
        <w:rPr>
          <w:sz w:val="24"/>
          <w:szCs w:val="24"/>
        </w:rPr>
        <w:t>halothan</w:t>
      </w:r>
      <w:proofErr w:type="spellEnd"/>
      <w:r w:rsidRPr="00A4561A">
        <w:rPr>
          <w:sz w:val="24"/>
          <w:szCs w:val="24"/>
          <w:lang w:bidi="da-DK"/>
        </w:rPr>
        <w:t>, da det</w:t>
      </w:r>
      <w:r w:rsidRPr="00A4561A">
        <w:rPr>
          <w:sz w:val="24"/>
          <w:szCs w:val="24"/>
        </w:rPr>
        <w:t xml:space="preserve"> kan forårsage alvorlige </w:t>
      </w:r>
      <w:proofErr w:type="spellStart"/>
      <w:r w:rsidRPr="00A4561A">
        <w:rPr>
          <w:sz w:val="24"/>
          <w:szCs w:val="24"/>
        </w:rPr>
        <w:t>hjertearytmier</w:t>
      </w:r>
      <w:proofErr w:type="spellEnd"/>
      <w:r w:rsidRPr="00A4561A">
        <w:rPr>
          <w:sz w:val="24"/>
          <w:szCs w:val="24"/>
          <w:lang w:bidi="da-DK"/>
        </w:rPr>
        <w:t>, herunder</w:t>
      </w:r>
      <w:r w:rsidRPr="00A4561A">
        <w:rPr>
          <w:sz w:val="24"/>
          <w:szCs w:val="24"/>
        </w:rPr>
        <w:t xml:space="preserve"> ventrikelflimren</w:t>
      </w:r>
      <w:r w:rsidRPr="00A4561A">
        <w:rPr>
          <w:sz w:val="24"/>
          <w:szCs w:val="24"/>
          <w:lang w:bidi="da-DK"/>
        </w:rPr>
        <w:t xml:space="preserve">. Se pkt. 4.5 vedrørende interaktioner. </w:t>
      </w:r>
    </w:p>
    <w:p w14:paraId="64F415D1" w14:textId="77777777" w:rsidR="009260DE" w:rsidRPr="00A4561A" w:rsidRDefault="009260DE" w:rsidP="009260DE">
      <w:pPr>
        <w:tabs>
          <w:tab w:val="left" w:pos="851"/>
        </w:tabs>
        <w:ind w:left="851"/>
        <w:rPr>
          <w:sz w:val="24"/>
          <w:szCs w:val="24"/>
        </w:rPr>
      </w:pPr>
    </w:p>
    <w:p w14:paraId="02F5E45F" w14:textId="77777777" w:rsidR="009260DE" w:rsidRPr="00A4561A" w:rsidRDefault="009260DE" w:rsidP="009260DE">
      <w:pPr>
        <w:tabs>
          <w:tab w:val="left" w:pos="851"/>
        </w:tabs>
        <w:ind w:left="851" w:hanging="851"/>
        <w:rPr>
          <w:b/>
          <w:sz w:val="24"/>
          <w:szCs w:val="24"/>
        </w:rPr>
      </w:pPr>
      <w:r w:rsidRPr="00A4561A">
        <w:rPr>
          <w:b/>
          <w:sz w:val="24"/>
          <w:szCs w:val="24"/>
        </w:rPr>
        <w:t>4.4</w:t>
      </w:r>
      <w:r w:rsidRPr="00A4561A">
        <w:rPr>
          <w:b/>
          <w:sz w:val="24"/>
          <w:szCs w:val="24"/>
        </w:rPr>
        <w:tab/>
        <w:t>Særlige advarsler og forsigtighedsregler vedrørende brugen</w:t>
      </w:r>
    </w:p>
    <w:p w14:paraId="42839606" w14:textId="77777777" w:rsidR="006A14E2" w:rsidRDefault="006A14E2" w:rsidP="0067304D">
      <w:pPr>
        <w:ind w:left="851"/>
        <w:rPr>
          <w:sz w:val="24"/>
          <w:szCs w:val="24"/>
        </w:rPr>
      </w:pPr>
    </w:p>
    <w:p w14:paraId="5773B616" w14:textId="4B48CA3E" w:rsidR="00517B4A" w:rsidRPr="006A14E2" w:rsidRDefault="00517B4A" w:rsidP="001D710C">
      <w:pPr>
        <w:ind w:left="851"/>
        <w:rPr>
          <w:sz w:val="24"/>
          <w:szCs w:val="24"/>
          <w:u w:val="single"/>
        </w:rPr>
      </w:pPr>
      <w:r w:rsidRPr="006A14E2">
        <w:rPr>
          <w:sz w:val="24"/>
          <w:szCs w:val="24"/>
          <w:u w:val="single"/>
        </w:rPr>
        <w:t>Advarsel:</w:t>
      </w:r>
    </w:p>
    <w:p w14:paraId="0D1D5AEA" w14:textId="77777777" w:rsidR="00517B4A" w:rsidRPr="00A4561A" w:rsidRDefault="00517B4A" w:rsidP="001D710C">
      <w:pPr>
        <w:ind w:left="851"/>
        <w:rPr>
          <w:sz w:val="24"/>
          <w:szCs w:val="24"/>
        </w:rPr>
      </w:pPr>
    </w:p>
    <w:p w14:paraId="3A356C38" w14:textId="77777777" w:rsidR="00517B4A" w:rsidRPr="006A14E2" w:rsidRDefault="00517B4A" w:rsidP="001D710C">
      <w:pPr>
        <w:pStyle w:val="Listeafsnit"/>
        <w:numPr>
          <w:ilvl w:val="0"/>
          <w:numId w:val="13"/>
        </w:numPr>
        <w:tabs>
          <w:tab w:val="clear" w:pos="567"/>
        </w:tabs>
        <w:spacing w:line="240" w:lineRule="auto"/>
        <w:ind w:left="1276" w:hanging="425"/>
        <w:rPr>
          <w:sz w:val="24"/>
          <w:szCs w:val="24"/>
        </w:rPr>
      </w:pPr>
      <w:r w:rsidRPr="006A14E2">
        <w:rPr>
          <w:sz w:val="24"/>
          <w:szCs w:val="24"/>
        </w:rPr>
        <w:t>Må ikke anvendes ufortyndet.</w:t>
      </w:r>
    </w:p>
    <w:p w14:paraId="2E857670" w14:textId="77777777" w:rsidR="00517B4A" w:rsidRPr="006A14E2" w:rsidRDefault="00517B4A" w:rsidP="001D710C">
      <w:pPr>
        <w:pStyle w:val="Listeafsnit"/>
        <w:numPr>
          <w:ilvl w:val="0"/>
          <w:numId w:val="13"/>
        </w:numPr>
        <w:tabs>
          <w:tab w:val="clear" w:pos="567"/>
        </w:tabs>
        <w:spacing w:line="240" w:lineRule="auto"/>
        <w:ind w:left="1276" w:hanging="425"/>
        <w:rPr>
          <w:sz w:val="24"/>
          <w:szCs w:val="24"/>
        </w:rPr>
      </w:pPr>
      <w:r w:rsidRPr="006A14E2">
        <w:rPr>
          <w:sz w:val="24"/>
          <w:szCs w:val="24"/>
        </w:rPr>
        <w:t>Noradrenalin bør kun anvendes sammen med en passende erstatning af blodvolumen.</w:t>
      </w:r>
    </w:p>
    <w:p w14:paraId="511D7536" w14:textId="77777777" w:rsidR="00517B4A" w:rsidRPr="006A14E2" w:rsidRDefault="00517B4A" w:rsidP="001D710C">
      <w:pPr>
        <w:pStyle w:val="Listeafsnit"/>
        <w:numPr>
          <w:ilvl w:val="0"/>
          <w:numId w:val="13"/>
        </w:numPr>
        <w:tabs>
          <w:tab w:val="clear" w:pos="567"/>
        </w:tabs>
        <w:spacing w:line="240" w:lineRule="auto"/>
        <w:ind w:left="1276" w:hanging="425"/>
        <w:rPr>
          <w:sz w:val="24"/>
          <w:szCs w:val="24"/>
        </w:rPr>
      </w:pPr>
      <w:r w:rsidRPr="006A14E2">
        <w:rPr>
          <w:sz w:val="24"/>
          <w:szCs w:val="24"/>
        </w:rPr>
        <w:t>Ved infusion af noradrenalin skal blodtrykket og flowhastigheden kontrolleres hyppigt for at undgå hypertension.</w:t>
      </w:r>
    </w:p>
    <w:p w14:paraId="7226803E" w14:textId="77777777" w:rsidR="00517B4A" w:rsidRPr="006A14E2" w:rsidRDefault="00517B4A" w:rsidP="001D710C">
      <w:pPr>
        <w:pStyle w:val="Listeafsnit"/>
        <w:numPr>
          <w:ilvl w:val="0"/>
          <w:numId w:val="13"/>
        </w:numPr>
        <w:tabs>
          <w:tab w:val="clear" w:pos="567"/>
        </w:tabs>
        <w:spacing w:line="240" w:lineRule="auto"/>
        <w:ind w:left="1276" w:hanging="425"/>
        <w:rPr>
          <w:sz w:val="24"/>
          <w:szCs w:val="24"/>
        </w:rPr>
      </w:pPr>
      <w:r w:rsidRPr="006A14E2">
        <w:rPr>
          <w:sz w:val="24"/>
          <w:szCs w:val="24"/>
        </w:rPr>
        <w:lastRenderedPageBreak/>
        <w:t xml:space="preserve">Patienter, der får noradrenalin, bør overvåges nøje for at identificere tidlige symptomer på </w:t>
      </w:r>
      <w:proofErr w:type="spellStart"/>
      <w:r w:rsidRPr="006A14E2">
        <w:rPr>
          <w:sz w:val="24"/>
          <w:szCs w:val="24"/>
        </w:rPr>
        <w:t>vasopressor</w:t>
      </w:r>
      <w:proofErr w:type="spellEnd"/>
      <w:r w:rsidRPr="006A14E2">
        <w:rPr>
          <w:sz w:val="24"/>
          <w:szCs w:val="24"/>
        </w:rPr>
        <w:t xml:space="preserve">-induceret ekstremitetsiskæmi og implementere passende foranstaltninger (f.eks. elevation af ekstremiteten, skinne, opvarmning af den berørte ekstremitet med ad hoc-udstyr, brug af </w:t>
      </w:r>
      <w:proofErr w:type="spellStart"/>
      <w:r w:rsidRPr="006A14E2">
        <w:rPr>
          <w:sz w:val="24"/>
          <w:szCs w:val="24"/>
        </w:rPr>
        <w:t>vasodilaterende</w:t>
      </w:r>
      <w:proofErr w:type="spellEnd"/>
      <w:r w:rsidRPr="006A14E2">
        <w:rPr>
          <w:sz w:val="24"/>
          <w:szCs w:val="24"/>
        </w:rPr>
        <w:t xml:space="preserve"> midler) for at forhindre progression og minimere risiciene forbundet med nekrose i ekstremiteterne.</w:t>
      </w:r>
    </w:p>
    <w:p w14:paraId="4A12AC61" w14:textId="77777777" w:rsidR="00517B4A" w:rsidRPr="006A14E2" w:rsidRDefault="00517B4A" w:rsidP="001D710C">
      <w:pPr>
        <w:pStyle w:val="Listeafsnit"/>
        <w:numPr>
          <w:ilvl w:val="0"/>
          <w:numId w:val="13"/>
        </w:numPr>
        <w:tabs>
          <w:tab w:val="clear" w:pos="567"/>
        </w:tabs>
        <w:spacing w:line="240" w:lineRule="auto"/>
        <w:ind w:left="1276" w:hanging="425"/>
        <w:rPr>
          <w:sz w:val="24"/>
          <w:szCs w:val="24"/>
        </w:rPr>
      </w:pPr>
      <w:r w:rsidRPr="006A14E2">
        <w:rPr>
          <w:sz w:val="24"/>
          <w:szCs w:val="24"/>
        </w:rPr>
        <w:t xml:space="preserve">Risiko for </w:t>
      </w:r>
      <w:proofErr w:type="spellStart"/>
      <w:r w:rsidRPr="006A14E2">
        <w:rPr>
          <w:sz w:val="24"/>
          <w:szCs w:val="24"/>
        </w:rPr>
        <w:t>ekstravasation</w:t>
      </w:r>
      <w:proofErr w:type="spellEnd"/>
      <w:r w:rsidRPr="006A14E2">
        <w:rPr>
          <w:sz w:val="24"/>
          <w:szCs w:val="24"/>
        </w:rPr>
        <w:t xml:space="preserve">: </w:t>
      </w:r>
    </w:p>
    <w:p w14:paraId="496BE7C5" w14:textId="77777777" w:rsidR="00517B4A" w:rsidRPr="00A4561A" w:rsidRDefault="00517B4A" w:rsidP="001D710C">
      <w:pPr>
        <w:ind w:left="851"/>
        <w:rPr>
          <w:sz w:val="24"/>
          <w:szCs w:val="24"/>
        </w:rPr>
      </w:pPr>
      <w:r w:rsidRPr="00A4561A">
        <w:rPr>
          <w:sz w:val="24"/>
          <w:szCs w:val="24"/>
        </w:rPr>
        <w:t xml:space="preserve">Infusionsstedet skal kontrolleres hyppigt for frit flow. Der skal udvises forsigtighed for at undgå </w:t>
      </w:r>
      <w:proofErr w:type="spellStart"/>
      <w:r w:rsidRPr="00A4561A">
        <w:rPr>
          <w:sz w:val="24"/>
          <w:szCs w:val="24"/>
        </w:rPr>
        <w:t>ekstravasation</w:t>
      </w:r>
      <w:proofErr w:type="spellEnd"/>
      <w:r w:rsidRPr="00A4561A">
        <w:rPr>
          <w:sz w:val="24"/>
          <w:szCs w:val="24"/>
        </w:rPr>
        <w:t xml:space="preserve">, der kan forårsage nekrose i vævet omkring den vene, der bruges til injektionen. På grund af </w:t>
      </w:r>
      <w:proofErr w:type="spellStart"/>
      <w:r w:rsidRPr="00A4561A">
        <w:rPr>
          <w:sz w:val="24"/>
          <w:szCs w:val="24"/>
        </w:rPr>
        <w:t>vasokonstriktionen</w:t>
      </w:r>
      <w:proofErr w:type="spellEnd"/>
      <w:r w:rsidRPr="00A4561A">
        <w:rPr>
          <w:sz w:val="24"/>
          <w:szCs w:val="24"/>
        </w:rPr>
        <w:t xml:space="preserve"> i venevæggen med øget permeabilitet kan der være en vis lækage af noradrenalin i vævet omkring den </w:t>
      </w:r>
      <w:proofErr w:type="spellStart"/>
      <w:r w:rsidRPr="00A4561A">
        <w:rPr>
          <w:sz w:val="24"/>
          <w:szCs w:val="24"/>
        </w:rPr>
        <w:t>infunderede</w:t>
      </w:r>
      <w:proofErr w:type="spellEnd"/>
      <w:r w:rsidRPr="00A4561A">
        <w:rPr>
          <w:sz w:val="24"/>
          <w:szCs w:val="24"/>
        </w:rPr>
        <w:t xml:space="preserve"> vene, hvilket forårsager en blegning af vævet, som ikke skyldes en tydelig </w:t>
      </w:r>
      <w:proofErr w:type="spellStart"/>
      <w:r w:rsidRPr="00A4561A">
        <w:rPr>
          <w:sz w:val="24"/>
          <w:szCs w:val="24"/>
        </w:rPr>
        <w:t>ekstravasation</w:t>
      </w:r>
      <w:proofErr w:type="spellEnd"/>
      <w:r w:rsidRPr="00A4561A">
        <w:rPr>
          <w:sz w:val="24"/>
          <w:szCs w:val="24"/>
        </w:rPr>
        <w:t xml:space="preserve">. Hvis der opstår blegning, bør det derfor overvejes at ændre infusionsstedet, så virkningen af den lokale </w:t>
      </w:r>
      <w:proofErr w:type="spellStart"/>
      <w:r w:rsidRPr="00A4561A">
        <w:rPr>
          <w:sz w:val="24"/>
          <w:szCs w:val="24"/>
        </w:rPr>
        <w:t>vasokonstriktion</w:t>
      </w:r>
      <w:proofErr w:type="spellEnd"/>
      <w:r w:rsidRPr="00A4561A">
        <w:rPr>
          <w:sz w:val="24"/>
          <w:szCs w:val="24"/>
        </w:rPr>
        <w:t xml:space="preserve"> kan aftage. </w:t>
      </w:r>
    </w:p>
    <w:p w14:paraId="4BA744EF" w14:textId="77777777" w:rsidR="00517B4A" w:rsidRPr="00A4561A" w:rsidRDefault="00517B4A" w:rsidP="001D710C">
      <w:pPr>
        <w:ind w:left="851"/>
        <w:rPr>
          <w:sz w:val="24"/>
          <w:szCs w:val="24"/>
        </w:rPr>
      </w:pPr>
    </w:p>
    <w:p w14:paraId="6B0C72E4" w14:textId="77777777" w:rsidR="00517B4A" w:rsidRPr="00A4561A" w:rsidRDefault="00517B4A" w:rsidP="001D710C">
      <w:pPr>
        <w:ind w:left="851"/>
        <w:rPr>
          <w:sz w:val="24"/>
          <w:szCs w:val="24"/>
        </w:rPr>
      </w:pPr>
      <w:r w:rsidRPr="00A4561A">
        <w:rPr>
          <w:sz w:val="24"/>
          <w:szCs w:val="24"/>
        </w:rPr>
        <w:t xml:space="preserve">Behandling af iskæmi på grund af </w:t>
      </w:r>
      <w:proofErr w:type="spellStart"/>
      <w:r w:rsidRPr="00A4561A">
        <w:rPr>
          <w:sz w:val="24"/>
          <w:szCs w:val="24"/>
        </w:rPr>
        <w:t>ekstravasation</w:t>
      </w:r>
      <w:proofErr w:type="spellEnd"/>
      <w:r w:rsidRPr="00A4561A">
        <w:rPr>
          <w:sz w:val="24"/>
          <w:szCs w:val="24"/>
        </w:rPr>
        <w:t>:</w:t>
      </w:r>
    </w:p>
    <w:p w14:paraId="57A08E83" w14:textId="77777777" w:rsidR="00517B4A" w:rsidRPr="00A4561A" w:rsidRDefault="00517B4A" w:rsidP="001D710C">
      <w:pPr>
        <w:ind w:left="851"/>
        <w:rPr>
          <w:sz w:val="24"/>
          <w:szCs w:val="24"/>
        </w:rPr>
      </w:pPr>
      <w:r w:rsidRPr="00A4561A">
        <w:rPr>
          <w:sz w:val="24"/>
          <w:szCs w:val="24"/>
        </w:rPr>
        <w:t xml:space="preserve">Under en </w:t>
      </w:r>
      <w:proofErr w:type="spellStart"/>
      <w:r w:rsidRPr="00A4561A">
        <w:rPr>
          <w:sz w:val="24"/>
          <w:szCs w:val="24"/>
        </w:rPr>
        <w:t>ekstravaskulær</w:t>
      </w:r>
      <w:proofErr w:type="spellEnd"/>
      <w:r w:rsidRPr="00A4561A">
        <w:rPr>
          <w:sz w:val="24"/>
          <w:szCs w:val="24"/>
        </w:rPr>
        <w:t xml:space="preserve"> lækage af produktet eller en injektion uden for venen kan der opstå vævsødelæggelse som følge af lægemidlets </w:t>
      </w:r>
      <w:proofErr w:type="spellStart"/>
      <w:r w:rsidRPr="00A4561A">
        <w:rPr>
          <w:sz w:val="24"/>
          <w:szCs w:val="24"/>
        </w:rPr>
        <w:t>vasokonstriktive</w:t>
      </w:r>
      <w:proofErr w:type="spellEnd"/>
      <w:r w:rsidRPr="00A4561A">
        <w:rPr>
          <w:sz w:val="24"/>
          <w:szCs w:val="24"/>
        </w:rPr>
        <w:t xml:space="preserve"> virkning på blodkarrene. </w:t>
      </w:r>
      <w:r w:rsidRPr="00A4561A">
        <w:rPr>
          <w:sz w:val="24"/>
          <w:szCs w:val="24"/>
          <w:lang w:bidi="da-DK"/>
        </w:rPr>
        <w:t>Området</w:t>
      </w:r>
      <w:r w:rsidRPr="00A4561A">
        <w:rPr>
          <w:sz w:val="24"/>
          <w:szCs w:val="24"/>
        </w:rPr>
        <w:t xml:space="preserve"> skal </w:t>
      </w:r>
      <w:r w:rsidRPr="00A4561A">
        <w:rPr>
          <w:sz w:val="24"/>
          <w:szCs w:val="24"/>
          <w:lang w:bidi="da-DK"/>
        </w:rPr>
        <w:t>infiltreres</w:t>
      </w:r>
      <w:r w:rsidRPr="00A4561A">
        <w:rPr>
          <w:sz w:val="24"/>
          <w:szCs w:val="24"/>
        </w:rPr>
        <w:t xml:space="preserve"> så hurtigt som muligt med 10 til 15 ml fysiologisk saltopløsning indeholdende 5 til 10 mg </w:t>
      </w:r>
      <w:proofErr w:type="spellStart"/>
      <w:r w:rsidRPr="00A4561A">
        <w:rPr>
          <w:sz w:val="24"/>
          <w:szCs w:val="24"/>
        </w:rPr>
        <w:t>phentolaminmesilat</w:t>
      </w:r>
      <w:proofErr w:type="spellEnd"/>
      <w:r w:rsidRPr="00A4561A">
        <w:rPr>
          <w:sz w:val="24"/>
          <w:szCs w:val="24"/>
          <w:lang w:bidi="da-DK"/>
        </w:rPr>
        <w:t>, en alfa-blokker.</w:t>
      </w:r>
      <w:r w:rsidRPr="00A4561A">
        <w:rPr>
          <w:sz w:val="24"/>
          <w:szCs w:val="24"/>
        </w:rPr>
        <w:t xml:space="preserve"> Til dette formål er det nødvendigt at bruge en sprøjte forsynet med en fin kanyle og at injicere lokalt</w:t>
      </w:r>
      <w:r w:rsidRPr="00A4561A">
        <w:rPr>
          <w:sz w:val="24"/>
          <w:szCs w:val="24"/>
          <w:lang w:bidi="da-DK"/>
        </w:rPr>
        <w:t xml:space="preserve"> gennem området, som let kan identificeres ved dets kolde, hårde og blege udseende</w:t>
      </w:r>
      <w:r w:rsidRPr="00A4561A">
        <w:rPr>
          <w:sz w:val="24"/>
          <w:szCs w:val="24"/>
        </w:rPr>
        <w:t>.</w:t>
      </w:r>
    </w:p>
    <w:p w14:paraId="458810D4" w14:textId="77777777" w:rsidR="00517B4A" w:rsidRPr="00A4561A" w:rsidRDefault="00517B4A" w:rsidP="0067304D">
      <w:pPr>
        <w:ind w:left="851"/>
        <w:rPr>
          <w:sz w:val="24"/>
          <w:szCs w:val="24"/>
        </w:rPr>
      </w:pPr>
    </w:p>
    <w:p w14:paraId="0FFA7BAC" w14:textId="77777777" w:rsidR="00517B4A" w:rsidRPr="006A14E2" w:rsidRDefault="00517B4A" w:rsidP="001D710C">
      <w:pPr>
        <w:ind w:left="851"/>
        <w:rPr>
          <w:sz w:val="24"/>
          <w:szCs w:val="24"/>
          <w:u w:val="single"/>
        </w:rPr>
      </w:pPr>
      <w:r w:rsidRPr="006A14E2">
        <w:rPr>
          <w:sz w:val="24"/>
          <w:szCs w:val="24"/>
          <w:u w:val="single"/>
        </w:rPr>
        <w:t>Forsigtighedsregler vedrørende brugen:</w:t>
      </w:r>
    </w:p>
    <w:p w14:paraId="1767231E" w14:textId="77777777" w:rsidR="00517B4A" w:rsidRPr="00A4561A" w:rsidRDefault="00517B4A" w:rsidP="001D710C">
      <w:pPr>
        <w:ind w:left="851"/>
        <w:rPr>
          <w:sz w:val="24"/>
          <w:szCs w:val="24"/>
        </w:rPr>
      </w:pPr>
    </w:p>
    <w:p w14:paraId="6ABB0120" w14:textId="77777777" w:rsidR="00517B4A" w:rsidRPr="00A4561A" w:rsidRDefault="00517B4A" w:rsidP="001D710C">
      <w:pPr>
        <w:ind w:left="851"/>
        <w:rPr>
          <w:sz w:val="24"/>
          <w:szCs w:val="24"/>
        </w:rPr>
      </w:pPr>
      <w:r w:rsidRPr="00A4561A">
        <w:rPr>
          <w:sz w:val="24"/>
          <w:szCs w:val="24"/>
        </w:rPr>
        <w:t>Forsigtighed og respekt for den strenge indikation skal bevares i følgende tilfælde:</w:t>
      </w:r>
    </w:p>
    <w:p w14:paraId="2327108D" w14:textId="77777777" w:rsidR="00517B4A" w:rsidRPr="006A14E2" w:rsidRDefault="00517B4A" w:rsidP="001D710C">
      <w:pPr>
        <w:pStyle w:val="Listeafsnit"/>
        <w:numPr>
          <w:ilvl w:val="0"/>
          <w:numId w:val="14"/>
        </w:numPr>
        <w:tabs>
          <w:tab w:val="clear" w:pos="567"/>
        </w:tabs>
        <w:spacing w:line="240" w:lineRule="auto"/>
        <w:ind w:left="1276" w:hanging="425"/>
        <w:rPr>
          <w:sz w:val="24"/>
          <w:szCs w:val="24"/>
        </w:rPr>
      </w:pPr>
      <w:r w:rsidRPr="006A14E2">
        <w:rPr>
          <w:sz w:val="24"/>
          <w:szCs w:val="24"/>
        </w:rPr>
        <w:t xml:space="preserve">Ved større venstre ventrikel-dysfunktion forbundet med akut hypotension er det nødvendigt med en omhyggelig evaluering af patientens blodtryk. Understøttende behandling bør påbegyndes samtidig med den diagnostiske evaluering. Noradrenalin bør forbeholdes patienter med </w:t>
      </w:r>
      <w:proofErr w:type="spellStart"/>
      <w:r w:rsidRPr="006A14E2">
        <w:rPr>
          <w:sz w:val="24"/>
          <w:szCs w:val="24"/>
        </w:rPr>
        <w:t>cardiogent</w:t>
      </w:r>
      <w:proofErr w:type="spellEnd"/>
      <w:r w:rsidRPr="006A14E2">
        <w:rPr>
          <w:sz w:val="24"/>
          <w:szCs w:val="24"/>
        </w:rPr>
        <w:t xml:space="preserve"> </w:t>
      </w:r>
      <w:proofErr w:type="spellStart"/>
      <w:r w:rsidRPr="006A14E2">
        <w:rPr>
          <w:sz w:val="24"/>
          <w:szCs w:val="24"/>
        </w:rPr>
        <w:t>shock</w:t>
      </w:r>
      <w:proofErr w:type="spellEnd"/>
      <w:r w:rsidRPr="006A14E2">
        <w:rPr>
          <w:sz w:val="24"/>
          <w:szCs w:val="24"/>
        </w:rPr>
        <w:t xml:space="preserve"> og refraktær hypotension, især patienter uden forhøjet systemisk </w:t>
      </w:r>
      <w:proofErr w:type="spellStart"/>
      <w:r w:rsidRPr="006A14E2">
        <w:rPr>
          <w:sz w:val="24"/>
          <w:szCs w:val="24"/>
        </w:rPr>
        <w:t>vaskulær</w:t>
      </w:r>
      <w:proofErr w:type="spellEnd"/>
      <w:r w:rsidRPr="006A14E2">
        <w:rPr>
          <w:sz w:val="24"/>
          <w:szCs w:val="24"/>
        </w:rPr>
        <w:t xml:space="preserve"> modstand. </w:t>
      </w:r>
    </w:p>
    <w:p w14:paraId="2CB2C897" w14:textId="77777777" w:rsidR="00517B4A" w:rsidRPr="006A14E2" w:rsidRDefault="00517B4A" w:rsidP="001D710C">
      <w:pPr>
        <w:pStyle w:val="Listeafsnit"/>
        <w:numPr>
          <w:ilvl w:val="0"/>
          <w:numId w:val="14"/>
        </w:numPr>
        <w:tabs>
          <w:tab w:val="clear" w:pos="567"/>
        </w:tabs>
        <w:spacing w:line="240" w:lineRule="auto"/>
        <w:ind w:left="1276" w:hanging="425"/>
        <w:rPr>
          <w:sz w:val="24"/>
          <w:szCs w:val="24"/>
        </w:rPr>
      </w:pPr>
      <w:r w:rsidRPr="006A14E2">
        <w:rPr>
          <w:sz w:val="24"/>
          <w:szCs w:val="24"/>
        </w:rPr>
        <w:t xml:space="preserve">Der skal udvises særlig forsigtighed hos patienter med </w:t>
      </w:r>
      <w:proofErr w:type="spellStart"/>
      <w:r w:rsidRPr="006A14E2">
        <w:rPr>
          <w:sz w:val="24"/>
          <w:szCs w:val="24"/>
        </w:rPr>
        <w:t>koronar</w:t>
      </w:r>
      <w:proofErr w:type="spellEnd"/>
      <w:r w:rsidRPr="006A14E2">
        <w:rPr>
          <w:sz w:val="24"/>
          <w:szCs w:val="24"/>
        </w:rPr>
        <w:t xml:space="preserve">, mesenterisk eller perifer </w:t>
      </w:r>
      <w:proofErr w:type="spellStart"/>
      <w:r w:rsidRPr="006A14E2">
        <w:rPr>
          <w:sz w:val="24"/>
          <w:szCs w:val="24"/>
        </w:rPr>
        <w:t>vaskulær</w:t>
      </w:r>
      <w:proofErr w:type="spellEnd"/>
      <w:r w:rsidRPr="006A14E2">
        <w:rPr>
          <w:sz w:val="24"/>
          <w:szCs w:val="24"/>
        </w:rPr>
        <w:t xml:space="preserve"> trombose, fordi noradrenalin kan øge iskæmien og udvide infarktområdet. Lignende forsigtighed bør overholdes hos patienter med hypotension efter myokardieinfarkt og hos patienter med </w:t>
      </w:r>
      <w:proofErr w:type="spellStart"/>
      <w:r w:rsidRPr="006A14E2">
        <w:rPr>
          <w:sz w:val="24"/>
          <w:szCs w:val="24"/>
        </w:rPr>
        <w:t>Prinzmetals</w:t>
      </w:r>
      <w:proofErr w:type="spellEnd"/>
      <w:r w:rsidRPr="006A14E2">
        <w:rPr>
          <w:sz w:val="24"/>
          <w:szCs w:val="24"/>
        </w:rPr>
        <w:t xml:space="preserve"> variant angina.</w:t>
      </w:r>
    </w:p>
    <w:p w14:paraId="61C61AC0" w14:textId="77777777" w:rsidR="00517B4A" w:rsidRPr="006A14E2" w:rsidRDefault="00517B4A" w:rsidP="001D710C">
      <w:pPr>
        <w:pStyle w:val="Listeafsnit"/>
        <w:numPr>
          <w:ilvl w:val="0"/>
          <w:numId w:val="14"/>
        </w:numPr>
        <w:tabs>
          <w:tab w:val="clear" w:pos="567"/>
        </w:tabs>
        <w:spacing w:line="240" w:lineRule="auto"/>
        <w:ind w:left="1276" w:hanging="425"/>
        <w:rPr>
          <w:sz w:val="24"/>
          <w:szCs w:val="24"/>
        </w:rPr>
      </w:pPr>
      <w:r w:rsidRPr="006A14E2">
        <w:rPr>
          <w:sz w:val="24"/>
          <w:szCs w:val="24"/>
        </w:rPr>
        <w:t>Hvis der opstår hjerterytmeforstyrrelser under behandlingen, skal det medføre en reduktion af doseringen.</w:t>
      </w:r>
    </w:p>
    <w:p w14:paraId="07FD260C" w14:textId="77777777" w:rsidR="00517B4A" w:rsidRPr="006A14E2" w:rsidRDefault="00517B4A" w:rsidP="001D710C">
      <w:pPr>
        <w:pStyle w:val="Listeafsnit"/>
        <w:numPr>
          <w:ilvl w:val="0"/>
          <w:numId w:val="14"/>
        </w:numPr>
        <w:tabs>
          <w:tab w:val="clear" w:pos="567"/>
        </w:tabs>
        <w:spacing w:line="240" w:lineRule="auto"/>
        <w:ind w:left="1276" w:hanging="425"/>
        <w:rPr>
          <w:sz w:val="24"/>
          <w:szCs w:val="24"/>
        </w:rPr>
      </w:pPr>
      <w:r w:rsidRPr="006A14E2">
        <w:rPr>
          <w:sz w:val="24"/>
          <w:szCs w:val="24"/>
        </w:rPr>
        <w:t xml:space="preserve">Forsigtighed tilrådes hos patienter med </w:t>
      </w:r>
      <w:proofErr w:type="spellStart"/>
      <w:r w:rsidRPr="006A14E2">
        <w:rPr>
          <w:sz w:val="24"/>
          <w:szCs w:val="24"/>
        </w:rPr>
        <w:t>hyperthyreoidisme</w:t>
      </w:r>
      <w:proofErr w:type="spellEnd"/>
      <w:r w:rsidRPr="006A14E2">
        <w:rPr>
          <w:sz w:val="24"/>
          <w:szCs w:val="24"/>
        </w:rPr>
        <w:t xml:space="preserve"> eller diabetes mellitus.</w:t>
      </w:r>
    </w:p>
    <w:p w14:paraId="15A95C39" w14:textId="77777777" w:rsidR="00517B4A" w:rsidRPr="006A14E2" w:rsidRDefault="00517B4A" w:rsidP="001D710C">
      <w:pPr>
        <w:pStyle w:val="Listeafsnit"/>
        <w:numPr>
          <w:ilvl w:val="0"/>
          <w:numId w:val="14"/>
        </w:numPr>
        <w:tabs>
          <w:tab w:val="clear" w:pos="567"/>
        </w:tabs>
        <w:spacing w:line="240" w:lineRule="auto"/>
        <w:ind w:left="1276" w:hanging="425"/>
        <w:rPr>
          <w:sz w:val="24"/>
          <w:szCs w:val="24"/>
        </w:rPr>
      </w:pPr>
      <w:r w:rsidRPr="006A14E2">
        <w:rPr>
          <w:sz w:val="24"/>
          <w:szCs w:val="24"/>
        </w:rPr>
        <w:t>Ældre mennesker kan være særligt følsomme over for virkningerne af noradrenalin</w:t>
      </w:r>
      <w:r w:rsidRPr="006A14E2">
        <w:rPr>
          <w:sz w:val="24"/>
          <w:szCs w:val="24"/>
          <w:lang w:bidi="da-DK"/>
        </w:rPr>
        <w:t>, da de oftere har nedsat lever-, nyre- eller hjertefunktion og samtidig sygdom eller får anden lægemiddelbehandling</w:t>
      </w:r>
      <w:r w:rsidRPr="006A14E2">
        <w:rPr>
          <w:sz w:val="24"/>
          <w:szCs w:val="24"/>
        </w:rPr>
        <w:t>.</w:t>
      </w:r>
    </w:p>
    <w:p w14:paraId="1D43C396" w14:textId="77777777" w:rsidR="00517B4A" w:rsidRPr="006A14E2" w:rsidRDefault="00517B4A" w:rsidP="001D710C">
      <w:pPr>
        <w:pStyle w:val="Listeafsnit"/>
        <w:numPr>
          <w:ilvl w:val="0"/>
          <w:numId w:val="14"/>
        </w:numPr>
        <w:tabs>
          <w:tab w:val="clear" w:pos="567"/>
        </w:tabs>
        <w:spacing w:line="240" w:lineRule="auto"/>
        <w:ind w:left="1276" w:hanging="425"/>
        <w:rPr>
          <w:sz w:val="24"/>
          <w:szCs w:val="24"/>
          <w:lang w:bidi="da-DK"/>
        </w:rPr>
      </w:pPr>
      <w:r w:rsidRPr="006A14E2">
        <w:rPr>
          <w:sz w:val="24"/>
          <w:szCs w:val="24"/>
          <w:lang w:bidi="da-DK"/>
        </w:rPr>
        <w:t>Det frarådes at anvende noradrenalin hos børn (se pkt. 4.2).</w:t>
      </w:r>
    </w:p>
    <w:p w14:paraId="4BB312E7" w14:textId="77777777" w:rsidR="00517B4A" w:rsidRPr="00A4561A" w:rsidRDefault="00517B4A" w:rsidP="001D710C">
      <w:pPr>
        <w:ind w:left="851"/>
        <w:rPr>
          <w:sz w:val="24"/>
          <w:szCs w:val="24"/>
        </w:rPr>
      </w:pPr>
    </w:p>
    <w:p w14:paraId="2FE917B6" w14:textId="77777777" w:rsidR="00517B4A" w:rsidRPr="00A4561A" w:rsidRDefault="00517B4A" w:rsidP="001D710C">
      <w:pPr>
        <w:ind w:left="851"/>
        <w:rPr>
          <w:sz w:val="24"/>
          <w:szCs w:val="24"/>
        </w:rPr>
      </w:pPr>
      <w:proofErr w:type="spellStart"/>
      <w:r w:rsidRPr="00A4561A">
        <w:rPr>
          <w:sz w:val="24"/>
          <w:szCs w:val="24"/>
        </w:rPr>
        <w:t>Vasopressoreffekten</w:t>
      </w:r>
      <w:proofErr w:type="spellEnd"/>
      <w:r w:rsidRPr="00A4561A">
        <w:rPr>
          <w:sz w:val="24"/>
          <w:szCs w:val="24"/>
        </w:rPr>
        <w:t xml:space="preserve"> (som følge af den </w:t>
      </w:r>
      <w:proofErr w:type="spellStart"/>
      <w:r w:rsidRPr="00A4561A">
        <w:rPr>
          <w:sz w:val="24"/>
          <w:szCs w:val="24"/>
        </w:rPr>
        <w:t>adrenerge</w:t>
      </w:r>
      <w:proofErr w:type="spellEnd"/>
      <w:r w:rsidRPr="00A4561A">
        <w:rPr>
          <w:sz w:val="24"/>
          <w:szCs w:val="24"/>
        </w:rPr>
        <w:t xml:space="preserve"> virkning på karrene) kan reduceres ved samtidig administration af et α-blokerende middel (</w:t>
      </w:r>
      <w:proofErr w:type="spellStart"/>
      <w:r w:rsidRPr="00A4561A">
        <w:rPr>
          <w:sz w:val="24"/>
          <w:szCs w:val="24"/>
        </w:rPr>
        <w:t>phentolaminmesilat</w:t>
      </w:r>
      <w:proofErr w:type="spellEnd"/>
      <w:r w:rsidRPr="00A4561A">
        <w:rPr>
          <w:sz w:val="24"/>
          <w:szCs w:val="24"/>
        </w:rPr>
        <w:t>), mens administration af et ß-blokerende middel (</w:t>
      </w:r>
      <w:proofErr w:type="spellStart"/>
      <w:r w:rsidRPr="00A4561A">
        <w:rPr>
          <w:sz w:val="24"/>
          <w:szCs w:val="24"/>
        </w:rPr>
        <w:t>propranolol</w:t>
      </w:r>
      <w:proofErr w:type="spellEnd"/>
      <w:r w:rsidRPr="00A4561A">
        <w:rPr>
          <w:sz w:val="24"/>
          <w:szCs w:val="24"/>
        </w:rPr>
        <w:t xml:space="preserve">) kan resultere i en reduktion af produktets stimulerende virkning på hjertet og i en forøgelse af den </w:t>
      </w:r>
      <w:proofErr w:type="spellStart"/>
      <w:r w:rsidRPr="00A4561A">
        <w:rPr>
          <w:sz w:val="24"/>
          <w:szCs w:val="24"/>
        </w:rPr>
        <w:t>hypertensoriske</w:t>
      </w:r>
      <w:proofErr w:type="spellEnd"/>
      <w:r w:rsidRPr="00A4561A">
        <w:rPr>
          <w:sz w:val="24"/>
          <w:szCs w:val="24"/>
        </w:rPr>
        <w:t xml:space="preserve"> effekt (gennem reduktion af </w:t>
      </w:r>
      <w:proofErr w:type="spellStart"/>
      <w:r w:rsidRPr="00A4561A">
        <w:rPr>
          <w:sz w:val="24"/>
          <w:szCs w:val="24"/>
        </w:rPr>
        <w:t>arteriolær</w:t>
      </w:r>
      <w:proofErr w:type="spellEnd"/>
      <w:r w:rsidRPr="00A4561A">
        <w:rPr>
          <w:sz w:val="24"/>
          <w:szCs w:val="24"/>
        </w:rPr>
        <w:t xml:space="preserve"> dilatation) som følge af ß1-adrenerg stimulation. </w:t>
      </w:r>
    </w:p>
    <w:p w14:paraId="1C3F7B42" w14:textId="77777777" w:rsidR="00517B4A" w:rsidRPr="00A4561A" w:rsidRDefault="00517B4A" w:rsidP="001D710C">
      <w:pPr>
        <w:ind w:left="851"/>
        <w:rPr>
          <w:sz w:val="24"/>
          <w:szCs w:val="24"/>
        </w:rPr>
      </w:pPr>
    </w:p>
    <w:p w14:paraId="4A685A28" w14:textId="77777777" w:rsidR="00517B4A" w:rsidRPr="006A14E2" w:rsidRDefault="00517B4A" w:rsidP="001D710C">
      <w:pPr>
        <w:ind w:left="851"/>
        <w:rPr>
          <w:sz w:val="24"/>
          <w:szCs w:val="24"/>
          <w:u w:val="single"/>
        </w:rPr>
      </w:pPr>
      <w:r w:rsidRPr="006A14E2">
        <w:rPr>
          <w:sz w:val="24"/>
          <w:szCs w:val="24"/>
          <w:u w:val="single"/>
          <w:lang w:bidi="da-DK"/>
        </w:rPr>
        <w:t>Hjælpestof:</w:t>
      </w:r>
    </w:p>
    <w:p w14:paraId="20579FCD" w14:textId="77777777" w:rsidR="00517B4A" w:rsidRPr="00A4561A" w:rsidRDefault="00517B4A" w:rsidP="001D710C">
      <w:pPr>
        <w:ind w:left="851"/>
        <w:rPr>
          <w:sz w:val="24"/>
          <w:szCs w:val="24"/>
        </w:rPr>
      </w:pPr>
      <w:r w:rsidRPr="00A4561A">
        <w:rPr>
          <w:sz w:val="24"/>
          <w:szCs w:val="24"/>
          <w:lang w:bidi="da-DK"/>
        </w:rPr>
        <w:t>Dette lægemiddel</w:t>
      </w:r>
      <w:r w:rsidRPr="00A4561A">
        <w:rPr>
          <w:sz w:val="24"/>
          <w:szCs w:val="24"/>
        </w:rPr>
        <w:t xml:space="preserve"> indeholder </w:t>
      </w:r>
      <w:r w:rsidRPr="00A4561A">
        <w:rPr>
          <w:sz w:val="24"/>
          <w:szCs w:val="24"/>
          <w:lang w:bidi="da-DK"/>
        </w:rPr>
        <w:t>3,3</w:t>
      </w:r>
      <w:r w:rsidRPr="00A4561A">
        <w:rPr>
          <w:sz w:val="24"/>
          <w:szCs w:val="24"/>
        </w:rPr>
        <w:t> mg natrium pr.</w:t>
      </w:r>
      <w:r w:rsidRPr="00A4561A">
        <w:rPr>
          <w:sz w:val="24"/>
          <w:szCs w:val="24"/>
          <w:lang w:bidi="da-DK"/>
        </w:rPr>
        <w:t xml:space="preserve"> ml, svarende til 0,16 % af den WHO-anbefalede maximale daglige indtagelse af 2 g natrium for en voksen</w:t>
      </w:r>
      <w:r w:rsidRPr="00A4561A">
        <w:rPr>
          <w:sz w:val="24"/>
          <w:szCs w:val="24"/>
        </w:rPr>
        <w:t>.</w:t>
      </w:r>
    </w:p>
    <w:p w14:paraId="6BDF5253" w14:textId="77777777" w:rsidR="009260DE" w:rsidRPr="00A4561A" w:rsidRDefault="009260DE" w:rsidP="001D710C">
      <w:pPr>
        <w:tabs>
          <w:tab w:val="left" w:pos="851"/>
        </w:tabs>
        <w:ind w:left="851"/>
        <w:rPr>
          <w:sz w:val="24"/>
          <w:szCs w:val="24"/>
        </w:rPr>
      </w:pPr>
    </w:p>
    <w:p w14:paraId="7166224D" w14:textId="77777777" w:rsidR="009260DE" w:rsidRPr="00A4561A" w:rsidRDefault="009260DE" w:rsidP="009260DE">
      <w:pPr>
        <w:tabs>
          <w:tab w:val="left" w:pos="851"/>
        </w:tabs>
        <w:ind w:left="851" w:hanging="851"/>
        <w:rPr>
          <w:b/>
          <w:sz w:val="24"/>
          <w:szCs w:val="24"/>
        </w:rPr>
      </w:pPr>
      <w:r w:rsidRPr="00A4561A">
        <w:rPr>
          <w:b/>
          <w:sz w:val="24"/>
          <w:szCs w:val="24"/>
        </w:rPr>
        <w:t>4.5</w:t>
      </w:r>
      <w:r w:rsidRPr="00A4561A">
        <w:rPr>
          <w:b/>
          <w:sz w:val="24"/>
          <w:szCs w:val="24"/>
        </w:rPr>
        <w:tab/>
        <w:t>Interaktion med andre lægemidler og andre former for interaktion</w:t>
      </w:r>
    </w:p>
    <w:p w14:paraId="6347DD2C" w14:textId="77777777" w:rsidR="00517B4A" w:rsidRPr="00A4561A" w:rsidRDefault="00517B4A" w:rsidP="006A14E2">
      <w:pPr>
        <w:ind w:left="851"/>
        <w:rPr>
          <w:sz w:val="24"/>
          <w:szCs w:val="24"/>
        </w:rPr>
      </w:pPr>
    </w:p>
    <w:p w14:paraId="56FCC28A" w14:textId="77777777" w:rsidR="00517B4A" w:rsidRPr="006A14E2" w:rsidRDefault="00517B4A" w:rsidP="001D710C">
      <w:pPr>
        <w:ind w:left="851"/>
        <w:rPr>
          <w:b/>
          <w:sz w:val="24"/>
          <w:szCs w:val="24"/>
          <w:u w:val="single"/>
        </w:rPr>
      </w:pPr>
      <w:r w:rsidRPr="006A14E2">
        <w:rPr>
          <w:b/>
          <w:sz w:val="24"/>
          <w:szCs w:val="24"/>
          <w:u w:val="single"/>
          <w:lang w:bidi="da-DK"/>
        </w:rPr>
        <w:t>Kontraindicerede</w:t>
      </w:r>
      <w:r w:rsidRPr="006A14E2">
        <w:rPr>
          <w:b/>
          <w:sz w:val="24"/>
          <w:szCs w:val="24"/>
          <w:u w:val="single"/>
        </w:rPr>
        <w:t xml:space="preserve"> kombinationer</w:t>
      </w:r>
    </w:p>
    <w:p w14:paraId="39C01501" w14:textId="77777777" w:rsidR="00517B4A" w:rsidRPr="006A14E2" w:rsidRDefault="00517B4A" w:rsidP="001D710C">
      <w:pPr>
        <w:pStyle w:val="Listeafsnit"/>
        <w:numPr>
          <w:ilvl w:val="0"/>
          <w:numId w:val="15"/>
        </w:numPr>
        <w:tabs>
          <w:tab w:val="clear" w:pos="567"/>
        </w:tabs>
        <w:spacing w:line="240" w:lineRule="auto"/>
        <w:ind w:left="1276" w:hanging="425"/>
        <w:rPr>
          <w:sz w:val="24"/>
          <w:szCs w:val="24"/>
        </w:rPr>
      </w:pPr>
      <w:r w:rsidRPr="006A14E2">
        <w:rPr>
          <w:b/>
          <w:sz w:val="24"/>
          <w:szCs w:val="24"/>
        </w:rPr>
        <w:t xml:space="preserve">Flygtige </w:t>
      </w:r>
      <w:proofErr w:type="spellStart"/>
      <w:r w:rsidRPr="006A14E2">
        <w:rPr>
          <w:b/>
          <w:sz w:val="24"/>
          <w:szCs w:val="24"/>
        </w:rPr>
        <w:t>halogenerede</w:t>
      </w:r>
      <w:proofErr w:type="spellEnd"/>
      <w:r w:rsidRPr="006A14E2">
        <w:rPr>
          <w:b/>
          <w:sz w:val="24"/>
          <w:szCs w:val="24"/>
        </w:rPr>
        <w:t xml:space="preserve"> </w:t>
      </w:r>
      <w:proofErr w:type="spellStart"/>
      <w:r w:rsidRPr="006A14E2">
        <w:rPr>
          <w:b/>
          <w:sz w:val="24"/>
          <w:szCs w:val="24"/>
        </w:rPr>
        <w:t>anæstetika</w:t>
      </w:r>
      <w:proofErr w:type="spellEnd"/>
      <w:r w:rsidRPr="006A14E2">
        <w:rPr>
          <w:b/>
          <w:sz w:val="24"/>
          <w:szCs w:val="24"/>
        </w:rPr>
        <w:t>:</w:t>
      </w:r>
      <w:r w:rsidRPr="006A14E2">
        <w:rPr>
          <w:sz w:val="24"/>
          <w:szCs w:val="24"/>
        </w:rPr>
        <w:t xml:space="preserve"> svær </w:t>
      </w:r>
      <w:proofErr w:type="spellStart"/>
      <w:r w:rsidRPr="006A14E2">
        <w:rPr>
          <w:sz w:val="24"/>
          <w:szCs w:val="24"/>
        </w:rPr>
        <w:t>ventrikulær</w:t>
      </w:r>
      <w:proofErr w:type="spellEnd"/>
      <w:r w:rsidRPr="006A14E2">
        <w:rPr>
          <w:sz w:val="24"/>
          <w:szCs w:val="24"/>
        </w:rPr>
        <w:t xml:space="preserve"> </w:t>
      </w:r>
      <w:proofErr w:type="spellStart"/>
      <w:r w:rsidRPr="006A14E2">
        <w:rPr>
          <w:sz w:val="24"/>
          <w:szCs w:val="24"/>
        </w:rPr>
        <w:t>arytmi</w:t>
      </w:r>
      <w:proofErr w:type="spellEnd"/>
      <w:r w:rsidRPr="006A14E2">
        <w:rPr>
          <w:sz w:val="24"/>
          <w:szCs w:val="24"/>
        </w:rPr>
        <w:t xml:space="preserve"> (stigning i hjertets </w:t>
      </w:r>
      <w:proofErr w:type="spellStart"/>
      <w:r w:rsidRPr="006A14E2">
        <w:rPr>
          <w:sz w:val="24"/>
          <w:szCs w:val="24"/>
        </w:rPr>
        <w:t>excitabilitet</w:t>
      </w:r>
      <w:proofErr w:type="spellEnd"/>
      <w:r w:rsidRPr="006A14E2">
        <w:rPr>
          <w:sz w:val="24"/>
          <w:szCs w:val="24"/>
        </w:rPr>
        <w:t>).</w:t>
      </w:r>
    </w:p>
    <w:p w14:paraId="18F29E48" w14:textId="79FCBB98" w:rsidR="00517B4A" w:rsidRPr="00A4561A" w:rsidRDefault="00517B4A" w:rsidP="001D710C">
      <w:pPr>
        <w:ind w:left="851"/>
        <w:rPr>
          <w:sz w:val="24"/>
          <w:szCs w:val="24"/>
          <w:lang w:bidi="da-DK"/>
        </w:rPr>
      </w:pPr>
      <w:r w:rsidRPr="00A4561A">
        <w:rPr>
          <w:sz w:val="24"/>
          <w:szCs w:val="24"/>
          <w:lang w:bidi="da-DK"/>
        </w:rPr>
        <w:t xml:space="preserve">Brug af </w:t>
      </w:r>
      <w:proofErr w:type="spellStart"/>
      <w:r w:rsidRPr="00A4561A">
        <w:rPr>
          <w:sz w:val="24"/>
          <w:szCs w:val="24"/>
          <w:lang w:bidi="da-DK"/>
        </w:rPr>
        <w:t>pressoraminer</w:t>
      </w:r>
      <w:proofErr w:type="spellEnd"/>
      <w:r w:rsidRPr="00A4561A">
        <w:rPr>
          <w:sz w:val="24"/>
          <w:szCs w:val="24"/>
          <w:lang w:bidi="da-DK"/>
        </w:rPr>
        <w:t xml:space="preserve"> sammen med </w:t>
      </w:r>
      <w:proofErr w:type="spellStart"/>
      <w:r w:rsidRPr="00A4561A">
        <w:rPr>
          <w:sz w:val="24"/>
          <w:szCs w:val="24"/>
          <w:lang w:bidi="da-DK"/>
        </w:rPr>
        <w:t>cyclopropan</w:t>
      </w:r>
      <w:proofErr w:type="spellEnd"/>
      <w:r w:rsidRPr="00A4561A">
        <w:rPr>
          <w:sz w:val="24"/>
          <w:szCs w:val="24"/>
          <w:lang w:bidi="da-DK"/>
        </w:rPr>
        <w:t xml:space="preserve">, </w:t>
      </w:r>
      <w:proofErr w:type="spellStart"/>
      <w:r w:rsidRPr="00A4561A">
        <w:rPr>
          <w:sz w:val="24"/>
          <w:szCs w:val="24"/>
          <w:lang w:bidi="da-DK"/>
        </w:rPr>
        <w:t>halothan</w:t>
      </w:r>
      <w:proofErr w:type="spellEnd"/>
      <w:r w:rsidRPr="00A4561A">
        <w:rPr>
          <w:sz w:val="24"/>
          <w:szCs w:val="24"/>
          <w:lang w:bidi="da-DK"/>
        </w:rPr>
        <w:t xml:space="preserve">, </w:t>
      </w:r>
      <w:proofErr w:type="spellStart"/>
      <w:r w:rsidRPr="00A4561A">
        <w:rPr>
          <w:sz w:val="24"/>
          <w:szCs w:val="24"/>
          <w:lang w:bidi="da-DK"/>
        </w:rPr>
        <w:t>chloroform</w:t>
      </w:r>
      <w:proofErr w:type="spellEnd"/>
      <w:r w:rsidRPr="00A4561A">
        <w:rPr>
          <w:sz w:val="24"/>
          <w:szCs w:val="24"/>
          <w:lang w:bidi="da-DK"/>
        </w:rPr>
        <w:t xml:space="preserve">, </w:t>
      </w:r>
      <w:proofErr w:type="spellStart"/>
      <w:r w:rsidRPr="00A4561A">
        <w:rPr>
          <w:sz w:val="24"/>
          <w:szCs w:val="24"/>
          <w:lang w:bidi="da-DK"/>
        </w:rPr>
        <w:t>enfluran</w:t>
      </w:r>
      <w:proofErr w:type="spellEnd"/>
      <w:r w:rsidRPr="00A4561A">
        <w:rPr>
          <w:sz w:val="24"/>
          <w:szCs w:val="24"/>
          <w:lang w:bidi="da-DK"/>
        </w:rPr>
        <w:t xml:space="preserve"> eller andre </w:t>
      </w:r>
      <w:proofErr w:type="spellStart"/>
      <w:r w:rsidRPr="00A4561A">
        <w:rPr>
          <w:sz w:val="24"/>
          <w:szCs w:val="24"/>
          <w:lang w:bidi="da-DK"/>
        </w:rPr>
        <w:t>halogenerede</w:t>
      </w:r>
      <w:proofErr w:type="spellEnd"/>
      <w:r w:rsidRPr="00A4561A">
        <w:rPr>
          <w:sz w:val="24"/>
          <w:szCs w:val="24"/>
          <w:lang w:bidi="da-DK"/>
        </w:rPr>
        <w:t xml:space="preserve"> </w:t>
      </w:r>
      <w:proofErr w:type="spellStart"/>
      <w:r w:rsidRPr="00A4561A">
        <w:rPr>
          <w:sz w:val="24"/>
          <w:szCs w:val="24"/>
          <w:lang w:bidi="da-DK"/>
        </w:rPr>
        <w:t>anæstetika</w:t>
      </w:r>
      <w:proofErr w:type="spellEnd"/>
      <w:r w:rsidRPr="00A4561A">
        <w:rPr>
          <w:sz w:val="24"/>
          <w:szCs w:val="24"/>
          <w:lang w:bidi="da-DK"/>
        </w:rPr>
        <w:t xml:space="preserve"> kan forårsage alvorlige </w:t>
      </w:r>
      <w:proofErr w:type="spellStart"/>
      <w:r w:rsidRPr="00A4561A">
        <w:rPr>
          <w:sz w:val="24"/>
          <w:szCs w:val="24"/>
          <w:lang w:bidi="da-DK"/>
        </w:rPr>
        <w:t>hjertearytmier</w:t>
      </w:r>
      <w:proofErr w:type="spellEnd"/>
      <w:r w:rsidRPr="00A4561A">
        <w:rPr>
          <w:sz w:val="24"/>
          <w:szCs w:val="24"/>
          <w:lang w:bidi="da-DK"/>
        </w:rPr>
        <w:t>, på grund af en eventuel øget risiko for ventrikelflimmer.</w:t>
      </w:r>
      <w:r w:rsidR="001D710C">
        <w:rPr>
          <w:sz w:val="24"/>
          <w:szCs w:val="24"/>
          <w:lang w:bidi="da-DK"/>
        </w:rPr>
        <w:t xml:space="preserve"> </w:t>
      </w:r>
      <w:r w:rsidRPr="00A4561A">
        <w:rPr>
          <w:sz w:val="24"/>
          <w:szCs w:val="24"/>
          <w:lang w:bidi="da-DK"/>
        </w:rPr>
        <w:t>Noradrenalin er kontraindiceret i kombination med disse lægemidler. Se pkt. 4.3.</w:t>
      </w:r>
    </w:p>
    <w:p w14:paraId="2EAEFE9C" w14:textId="77777777" w:rsidR="00517B4A" w:rsidRPr="00A4561A" w:rsidRDefault="00517B4A" w:rsidP="001D710C">
      <w:pPr>
        <w:ind w:left="851"/>
        <w:rPr>
          <w:sz w:val="24"/>
          <w:szCs w:val="24"/>
          <w:lang w:bidi="da-DK"/>
        </w:rPr>
      </w:pPr>
    </w:p>
    <w:p w14:paraId="45B57B75" w14:textId="77777777" w:rsidR="0067304D" w:rsidRPr="006A14E2" w:rsidRDefault="00517B4A" w:rsidP="001D710C">
      <w:pPr>
        <w:ind w:left="851"/>
        <w:rPr>
          <w:b/>
          <w:sz w:val="24"/>
          <w:szCs w:val="24"/>
          <w:u w:val="single"/>
          <w:lang w:bidi="da-DK"/>
        </w:rPr>
      </w:pPr>
      <w:r w:rsidRPr="006A14E2">
        <w:rPr>
          <w:b/>
          <w:sz w:val="24"/>
          <w:szCs w:val="24"/>
          <w:u w:val="single"/>
          <w:lang w:bidi="da-DK"/>
        </w:rPr>
        <w:t>Uhensigtsmæssige kombinationer</w:t>
      </w:r>
    </w:p>
    <w:p w14:paraId="2E16C9B6" w14:textId="307FC6F9" w:rsidR="00517B4A" w:rsidRPr="006A14E2" w:rsidRDefault="00517B4A" w:rsidP="001D710C">
      <w:pPr>
        <w:pStyle w:val="Listeafsnit"/>
        <w:numPr>
          <w:ilvl w:val="0"/>
          <w:numId w:val="15"/>
        </w:numPr>
        <w:tabs>
          <w:tab w:val="clear" w:pos="567"/>
        </w:tabs>
        <w:spacing w:line="240" w:lineRule="auto"/>
        <w:ind w:left="1276" w:hanging="425"/>
        <w:rPr>
          <w:sz w:val="24"/>
          <w:szCs w:val="24"/>
        </w:rPr>
      </w:pPr>
      <w:proofErr w:type="spellStart"/>
      <w:r w:rsidRPr="006A14E2">
        <w:rPr>
          <w:b/>
          <w:sz w:val="24"/>
          <w:szCs w:val="24"/>
        </w:rPr>
        <w:t>Imipramin-antidepressiva</w:t>
      </w:r>
      <w:proofErr w:type="spellEnd"/>
      <w:r w:rsidRPr="006A14E2">
        <w:rPr>
          <w:b/>
          <w:sz w:val="24"/>
          <w:szCs w:val="24"/>
        </w:rPr>
        <w:t>:</w:t>
      </w:r>
      <w:r w:rsidRPr="006A14E2">
        <w:rPr>
          <w:sz w:val="24"/>
          <w:szCs w:val="24"/>
        </w:rPr>
        <w:t xml:space="preserve"> </w:t>
      </w:r>
      <w:proofErr w:type="spellStart"/>
      <w:r w:rsidRPr="006A14E2">
        <w:rPr>
          <w:sz w:val="24"/>
          <w:szCs w:val="24"/>
        </w:rPr>
        <w:t>paroksysmal</w:t>
      </w:r>
      <w:proofErr w:type="spellEnd"/>
      <w:r w:rsidRPr="006A14E2">
        <w:rPr>
          <w:sz w:val="24"/>
          <w:szCs w:val="24"/>
        </w:rPr>
        <w:t xml:space="preserve"> hypertension med mulighed for </w:t>
      </w:r>
      <w:proofErr w:type="spellStart"/>
      <w:r w:rsidRPr="006A14E2">
        <w:rPr>
          <w:sz w:val="24"/>
          <w:szCs w:val="24"/>
        </w:rPr>
        <w:t>arytmi</w:t>
      </w:r>
      <w:proofErr w:type="spellEnd"/>
      <w:r w:rsidRPr="006A14E2">
        <w:rPr>
          <w:sz w:val="24"/>
          <w:szCs w:val="24"/>
        </w:rPr>
        <w:t xml:space="preserve"> (hæmning af indtrængen af </w:t>
      </w:r>
      <w:proofErr w:type="spellStart"/>
      <w:r w:rsidRPr="006A14E2">
        <w:rPr>
          <w:sz w:val="24"/>
          <w:szCs w:val="24"/>
        </w:rPr>
        <w:t>sympatomimetiske</w:t>
      </w:r>
      <w:proofErr w:type="spellEnd"/>
      <w:r w:rsidRPr="006A14E2">
        <w:rPr>
          <w:sz w:val="24"/>
          <w:szCs w:val="24"/>
        </w:rPr>
        <w:t xml:space="preserve"> stoffer i sympatiske fibre).</w:t>
      </w:r>
    </w:p>
    <w:p w14:paraId="3B4506C3" w14:textId="74DE27C8" w:rsidR="00517B4A" w:rsidRPr="006A14E2" w:rsidRDefault="00517B4A" w:rsidP="001D710C">
      <w:pPr>
        <w:pStyle w:val="Listeafsnit"/>
        <w:numPr>
          <w:ilvl w:val="0"/>
          <w:numId w:val="15"/>
        </w:numPr>
        <w:tabs>
          <w:tab w:val="clear" w:pos="567"/>
        </w:tabs>
        <w:spacing w:line="240" w:lineRule="auto"/>
        <w:ind w:left="1276" w:hanging="425"/>
        <w:rPr>
          <w:sz w:val="24"/>
          <w:szCs w:val="24"/>
        </w:rPr>
      </w:pPr>
      <w:proofErr w:type="spellStart"/>
      <w:r w:rsidRPr="006A14E2">
        <w:rPr>
          <w:b/>
          <w:sz w:val="24"/>
          <w:szCs w:val="24"/>
        </w:rPr>
        <w:t>Serotonerge-adrenerge</w:t>
      </w:r>
      <w:proofErr w:type="spellEnd"/>
      <w:r w:rsidRPr="006A14E2">
        <w:rPr>
          <w:b/>
          <w:sz w:val="24"/>
          <w:szCs w:val="24"/>
        </w:rPr>
        <w:t xml:space="preserve"> </w:t>
      </w:r>
      <w:proofErr w:type="spellStart"/>
      <w:r w:rsidRPr="006A14E2">
        <w:rPr>
          <w:b/>
          <w:sz w:val="24"/>
          <w:szCs w:val="24"/>
        </w:rPr>
        <w:t>antidepressiva</w:t>
      </w:r>
      <w:proofErr w:type="spellEnd"/>
      <w:r w:rsidRPr="006A14E2">
        <w:rPr>
          <w:b/>
          <w:sz w:val="24"/>
          <w:szCs w:val="24"/>
        </w:rPr>
        <w:t>:</w:t>
      </w:r>
      <w:r w:rsidRPr="006A14E2">
        <w:rPr>
          <w:sz w:val="24"/>
          <w:szCs w:val="24"/>
        </w:rPr>
        <w:t xml:space="preserve"> </w:t>
      </w:r>
      <w:proofErr w:type="spellStart"/>
      <w:r w:rsidRPr="006A14E2">
        <w:rPr>
          <w:sz w:val="24"/>
          <w:szCs w:val="24"/>
        </w:rPr>
        <w:t>paroksysmal</w:t>
      </w:r>
      <w:proofErr w:type="spellEnd"/>
      <w:r w:rsidRPr="006A14E2">
        <w:rPr>
          <w:sz w:val="24"/>
          <w:szCs w:val="24"/>
        </w:rPr>
        <w:t xml:space="preserve"> hypertension med mulighed for </w:t>
      </w:r>
      <w:proofErr w:type="spellStart"/>
      <w:r w:rsidRPr="006A14E2">
        <w:rPr>
          <w:sz w:val="24"/>
          <w:szCs w:val="24"/>
        </w:rPr>
        <w:t>arytmi</w:t>
      </w:r>
      <w:proofErr w:type="spellEnd"/>
      <w:r w:rsidRPr="006A14E2">
        <w:rPr>
          <w:sz w:val="24"/>
          <w:szCs w:val="24"/>
        </w:rPr>
        <w:t xml:space="preserve"> (hæmning af indtrængen af </w:t>
      </w:r>
      <w:proofErr w:type="spellStart"/>
      <w:r w:rsidRPr="006A14E2">
        <w:rPr>
          <w:sz w:val="24"/>
          <w:szCs w:val="24"/>
        </w:rPr>
        <w:t>sympatomimetiske</w:t>
      </w:r>
      <w:proofErr w:type="spellEnd"/>
      <w:r w:rsidRPr="006A14E2">
        <w:rPr>
          <w:sz w:val="24"/>
          <w:szCs w:val="24"/>
        </w:rPr>
        <w:t xml:space="preserve"> stoffer i sympatiske fibre).</w:t>
      </w:r>
    </w:p>
    <w:p w14:paraId="622130CB" w14:textId="2A8C755B" w:rsidR="00517B4A" w:rsidRPr="006A14E2" w:rsidRDefault="00517B4A" w:rsidP="001D710C">
      <w:pPr>
        <w:pStyle w:val="Listeafsnit"/>
        <w:numPr>
          <w:ilvl w:val="0"/>
          <w:numId w:val="15"/>
        </w:numPr>
        <w:tabs>
          <w:tab w:val="clear" w:pos="567"/>
        </w:tabs>
        <w:spacing w:line="240" w:lineRule="auto"/>
        <w:ind w:left="1276" w:hanging="425"/>
        <w:rPr>
          <w:sz w:val="24"/>
          <w:szCs w:val="24"/>
        </w:rPr>
      </w:pPr>
      <w:proofErr w:type="spellStart"/>
      <w:r w:rsidRPr="006A14E2">
        <w:rPr>
          <w:b/>
          <w:sz w:val="24"/>
          <w:szCs w:val="24"/>
        </w:rPr>
        <w:t>Desipramin</w:t>
      </w:r>
      <w:proofErr w:type="spellEnd"/>
      <w:r w:rsidRPr="006A14E2">
        <w:rPr>
          <w:b/>
          <w:sz w:val="24"/>
          <w:szCs w:val="24"/>
        </w:rPr>
        <w:t>:</w:t>
      </w:r>
      <w:r w:rsidRPr="006A14E2">
        <w:rPr>
          <w:sz w:val="24"/>
          <w:szCs w:val="24"/>
        </w:rPr>
        <w:t xml:space="preserve"> øger noradrenalins toksicitet i betydelig grad.</w:t>
      </w:r>
    </w:p>
    <w:p w14:paraId="2E59C04D" w14:textId="77777777" w:rsidR="00517B4A" w:rsidRPr="006A14E2" w:rsidRDefault="00517B4A" w:rsidP="001D710C">
      <w:pPr>
        <w:pStyle w:val="Listeafsnit"/>
        <w:numPr>
          <w:ilvl w:val="0"/>
          <w:numId w:val="15"/>
        </w:numPr>
        <w:tabs>
          <w:tab w:val="clear" w:pos="567"/>
        </w:tabs>
        <w:spacing w:line="240" w:lineRule="auto"/>
        <w:ind w:left="1276" w:hanging="425"/>
        <w:rPr>
          <w:sz w:val="24"/>
          <w:szCs w:val="24"/>
        </w:rPr>
      </w:pPr>
      <w:r w:rsidRPr="006A14E2">
        <w:rPr>
          <w:b/>
          <w:sz w:val="24"/>
          <w:szCs w:val="24"/>
          <w:lang w:bidi="da-DK"/>
        </w:rPr>
        <w:t>Digitalisglykosider:</w:t>
      </w:r>
      <w:r w:rsidRPr="006A14E2">
        <w:rPr>
          <w:sz w:val="24"/>
          <w:szCs w:val="24"/>
        </w:rPr>
        <w:t xml:space="preserve"> kan undertiden forårsage </w:t>
      </w:r>
      <w:proofErr w:type="spellStart"/>
      <w:r w:rsidRPr="006A14E2">
        <w:rPr>
          <w:sz w:val="24"/>
          <w:szCs w:val="24"/>
        </w:rPr>
        <w:t>arytmi</w:t>
      </w:r>
      <w:proofErr w:type="spellEnd"/>
      <w:r w:rsidRPr="006A14E2">
        <w:rPr>
          <w:sz w:val="24"/>
          <w:szCs w:val="24"/>
        </w:rPr>
        <w:t>.</w:t>
      </w:r>
    </w:p>
    <w:p w14:paraId="44331AAC" w14:textId="77777777" w:rsidR="00517B4A" w:rsidRPr="006A14E2" w:rsidRDefault="00517B4A" w:rsidP="001D710C">
      <w:pPr>
        <w:pStyle w:val="Listeafsnit"/>
        <w:numPr>
          <w:ilvl w:val="0"/>
          <w:numId w:val="15"/>
        </w:numPr>
        <w:tabs>
          <w:tab w:val="clear" w:pos="567"/>
        </w:tabs>
        <w:spacing w:line="240" w:lineRule="auto"/>
        <w:ind w:left="1276" w:hanging="425"/>
        <w:rPr>
          <w:sz w:val="24"/>
          <w:szCs w:val="24"/>
        </w:rPr>
      </w:pPr>
      <w:proofErr w:type="spellStart"/>
      <w:r w:rsidRPr="006A14E2">
        <w:rPr>
          <w:b/>
          <w:sz w:val="24"/>
          <w:szCs w:val="24"/>
          <w:lang w:bidi="da-DK"/>
        </w:rPr>
        <w:t>Levodopa</w:t>
      </w:r>
      <w:proofErr w:type="spellEnd"/>
      <w:r w:rsidRPr="006A14E2">
        <w:rPr>
          <w:b/>
          <w:sz w:val="24"/>
          <w:szCs w:val="24"/>
          <w:lang w:bidi="da-DK"/>
        </w:rPr>
        <w:t>:</w:t>
      </w:r>
      <w:r w:rsidRPr="006A14E2">
        <w:rPr>
          <w:sz w:val="24"/>
          <w:szCs w:val="24"/>
        </w:rPr>
        <w:t xml:space="preserve"> kan forstærke noradrenalins virkninger.</w:t>
      </w:r>
    </w:p>
    <w:p w14:paraId="77930402" w14:textId="77777777" w:rsidR="00517B4A" w:rsidRPr="006A14E2" w:rsidRDefault="00517B4A" w:rsidP="001D710C">
      <w:pPr>
        <w:pStyle w:val="Listeafsnit"/>
        <w:numPr>
          <w:ilvl w:val="0"/>
          <w:numId w:val="15"/>
        </w:numPr>
        <w:tabs>
          <w:tab w:val="clear" w:pos="567"/>
        </w:tabs>
        <w:spacing w:line="240" w:lineRule="auto"/>
        <w:ind w:left="1276" w:hanging="425"/>
        <w:rPr>
          <w:sz w:val="24"/>
          <w:szCs w:val="24"/>
          <w:lang w:bidi="da-DK"/>
        </w:rPr>
      </w:pPr>
      <w:r w:rsidRPr="006A14E2">
        <w:rPr>
          <w:b/>
          <w:sz w:val="24"/>
          <w:szCs w:val="24"/>
          <w:lang w:bidi="da-DK"/>
        </w:rPr>
        <w:t>Antihistaminer</w:t>
      </w:r>
      <w:r w:rsidRPr="006A14E2">
        <w:rPr>
          <w:sz w:val="24"/>
          <w:szCs w:val="24"/>
          <w:lang w:bidi="da-DK"/>
        </w:rPr>
        <w:t xml:space="preserve">, da visse antihistaminer kan blokere indtaget af </w:t>
      </w:r>
      <w:proofErr w:type="spellStart"/>
      <w:r w:rsidRPr="006A14E2">
        <w:rPr>
          <w:sz w:val="24"/>
          <w:szCs w:val="24"/>
          <w:lang w:bidi="da-DK"/>
        </w:rPr>
        <w:t>katekolaminer</w:t>
      </w:r>
      <w:proofErr w:type="spellEnd"/>
      <w:r w:rsidRPr="006A14E2">
        <w:rPr>
          <w:sz w:val="24"/>
          <w:szCs w:val="24"/>
          <w:lang w:bidi="da-DK"/>
        </w:rPr>
        <w:t xml:space="preserve"> via perifert væv og øge toksiciteten af injiceret noradrenalin.</w:t>
      </w:r>
    </w:p>
    <w:p w14:paraId="5E0DC486" w14:textId="77777777" w:rsidR="00517B4A" w:rsidRPr="006A14E2" w:rsidRDefault="00517B4A" w:rsidP="001D710C">
      <w:pPr>
        <w:pStyle w:val="Listeafsnit"/>
        <w:numPr>
          <w:ilvl w:val="0"/>
          <w:numId w:val="15"/>
        </w:numPr>
        <w:tabs>
          <w:tab w:val="clear" w:pos="567"/>
        </w:tabs>
        <w:spacing w:line="240" w:lineRule="auto"/>
        <w:ind w:left="1276" w:hanging="425"/>
        <w:rPr>
          <w:sz w:val="24"/>
          <w:szCs w:val="24"/>
        </w:rPr>
      </w:pPr>
      <w:proofErr w:type="spellStart"/>
      <w:r w:rsidRPr="006A14E2">
        <w:rPr>
          <w:b/>
          <w:sz w:val="24"/>
          <w:szCs w:val="24"/>
          <w:lang w:bidi="da-DK"/>
        </w:rPr>
        <w:t>Chlorpheniraminhydrochlorid</w:t>
      </w:r>
      <w:proofErr w:type="spellEnd"/>
      <w:r w:rsidRPr="006A14E2">
        <w:rPr>
          <w:b/>
          <w:sz w:val="24"/>
          <w:szCs w:val="24"/>
          <w:lang w:bidi="da-DK"/>
        </w:rPr>
        <w:t xml:space="preserve">, </w:t>
      </w:r>
      <w:proofErr w:type="spellStart"/>
      <w:r w:rsidRPr="006A14E2">
        <w:rPr>
          <w:b/>
          <w:sz w:val="24"/>
          <w:szCs w:val="24"/>
          <w:lang w:bidi="da-DK"/>
        </w:rPr>
        <w:t>tripelennaminhydrochlorid</w:t>
      </w:r>
      <w:proofErr w:type="spellEnd"/>
      <w:r w:rsidRPr="006A14E2">
        <w:rPr>
          <w:b/>
          <w:sz w:val="24"/>
          <w:szCs w:val="24"/>
        </w:rPr>
        <w:t>:</w:t>
      </w:r>
      <w:r w:rsidRPr="006A14E2">
        <w:rPr>
          <w:sz w:val="24"/>
          <w:szCs w:val="24"/>
        </w:rPr>
        <w:t xml:space="preserve"> øger noradrenalins toksicitet i betydelig grad.</w:t>
      </w:r>
    </w:p>
    <w:p w14:paraId="51393600" w14:textId="77777777" w:rsidR="00517B4A" w:rsidRPr="00A4561A" w:rsidRDefault="00517B4A" w:rsidP="001D710C">
      <w:pPr>
        <w:ind w:left="851"/>
        <w:rPr>
          <w:sz w:val="24"/>
          <w:szCs w:val="24"/>
        </w:rPr>
      </w:pPr>
    </w:p>
    <w:p w14:paraId="1AD9785E" w14:textId="77777777" w:rsidR="00517B4A" w:rsidRPr="00894ADA" w:rsidRDefault="00517B4A" w:rsidP="001D710C">
      <w:pPr>
        <w:ind w:left="851"/>
        <w:rPr>
          <w:b/>
          <w:sz w:val="24"/>
          <w:szCs w:val="24"/>
          <w:u w:val="single"/>
        </w:rPr>
      </w:pPr>
      <w:r w:rsidRPr="00894ADA">
        <w:rPr>
          <w:b/>
          <w:sz w:val="24"/>
          <w:szCs w:val="24"/>
          <w:u w:val="single"/>
        </w:rPr>
        <w:t>Kombinationer, der kræver forsigtighedsregler vedrørende brugen</w:t>
      </w:r>
    </w:p>
    <w:p w14:paraId="23EB63E0" w14:textId="1C67FBE8" w:rsidR="00517B4A" w:rsidRPr="00894ADA" w:rsidRDefault="00517B4A" w:rsidP="001D710C">
      <w:pPr>
        <w:pStyle w:val="Listeafsnit"/>
        <w:numPr>
          <w:ilvl w:val="0"/>
          <w:numId w:val="15"/>
        </w:numPr>
        <w:tabs>
          <w:tab w:val="clear" w:pos="567"/>
        </w:tabs>
        <w:spacing w:line="240" w:lineRule="auto"/>
        <w:ind w:left="1276" w:hanging="425"/>
        <w:rPr>
          <w:sz w:val="24"/>
          <w:szCs w:val="24"/>
        </w:rPr>
      </w:pPr>
      <w:bookmarkStart w:id="5" w:name="_Hlk177564341"/>
      <w:r w:rsidRPr="00894ADA">
        <w:rPr>
          <w:b/>
          <w:sz w:val="24"/>
          <w:szCs w:val="24"/>
        </w:rPr>
        <w:t>Ikke-selektive MAO-</w:t>
      </w:r>
      <w:proofErr w:type="spellStart"/>
      <w:r w:rsidRPr="00894ADA">
        <w:rPr>
          <w:b/>
          <w:sz w:val="24"/>
          <w:szCs w:val="24"/>
        </w:rPr>
        <w:t>hæmmere</w:t>
      </w:r>
      <w:proofErr w:type="spellEnd"/>
      <w:r w:rsidRPr="00894ADA">
        <w:rPr>
          <w:b/>
          <w:sz w:val="24"/>
          <w:szCs w:val="24"/>
          <w:lang w:bidi="da-DK"/>
        </w:rPr>
        <w:t xml:space="preserve"> (eller inden for 14 dage efter ophør af sådan behandling):</w:t>
      </w:r>
      <w:r w:rsidRPr="00894ADA">
        <w:rPr>
          <w:sz w:val="24"/>
          <w:szCs w:val="24"/>
        </w:rPr>
        <w:t xml:space="preserve"> stigning i </w:t>
      </w:r>
      <w:proofErr w:type="spellStart"/>
      <w:r w:rsidRPr="00894ADA">
        <w:rPr>
          <w:sz w:val="24"/>
          <w:szCs w:val="24"/>
        </w:rPr>
        <w:t>vasopressoreffekten</w:t>
      </w:r>
      <w:proofErr w:type="spellEnd"/>
      <w:r w:rsidRPr="00894ADA">
        <w:rPr>
          <w:sz w:val="24"/>
          <w:szCs w:val="24"/>
        </w:rPr>
        <w:t xml:space="preserve"> af </w:t>
      </w:r>
      <w:proofErr w:type="spellStart"/>
      <w:r w:rsidRPr="00894ADA">
        <w:rPr>
          <w:sz w:val="24"/>
          <w:szCs w:val="24"/>
        </w:rPr>
        <w:t>sympatomimetika</w:t>
      </w:r>
      <w:proofErr w:type="spellEnd"/>
      <w:r w:rsidRPr="00894ADA">
        <w:rPr>
          <w:sz w:val="24"/>
          <w:szCs w:val="24"/>
        </w:rPr>
        <w:t xml:space="preserve"> som normalt er moderat. Bør kun anvendes under nøje lægelig overvågning.</w:t>
      </w:r>
    </w:p>
    <w:p w14:paraId="186344EB" w14:textId="77777777" w:rsidR="00517B4A" w:rsidRPr="00894ADA" w:rsidRDefault="00517B4A" w:rsidP="001D710C">
      <w:pPr>
        <w:pStyle w:val="Listeafsnit"/>
        <w:numPr>
          <w:ilvl w:val="0"/>
          <w:numId w:val="16"/>
        </w:numPr>
        <w:tabs>
          <w:tab w:val="clear" w:pos="567"/>
        </w:tabs>
        <w:spacing w:line="240" w:lineRule="auto"/>
        <w:ind w:left="1276" w:hanging="425"/>
        <w:rPr>
          <w:sz w:val="24"/>
          <w:szCs w:val="24"/>
        </w:rPr>
      </w:pPr>
      <w:r w:rsidRPr="00894ADA">
        <w:rPr>
          <w:b/>
          <w:sz w:val="24"/>
          <w:szCs w:val="24"/>
        </w:rPr>
        <w:t>Selektive MAO-A-</w:t>
      </w:r>
      <w:proofErr w:type="spellStart"/>
      <w:r w:rsidRPr="00894ADA">
        <w:rPr>
          <w:b/>
          <w:sz w:val="24"/>
          <w:szCs w:val="24"/>
        </w:rPr>
        <w:t>hæmmere</w:t>
      </w:r>
      <w:proofErr w:type="spellEnd"/>
      <w:r w:rsidRPr="00894ADA">
        <w:rPr>
          <w:b/>
          <w:sz w:val="24"/>
          <w:szCs w:val="24"/>
        </w:rPr>
        <w:t>:</w:t>
      </w:r>
      <w:r w:rsidRPr="00894ADA">
        <w:rPr>
          <w:sz w:val="24"/>
          <w:szCs w:val="24"/>
        </w:rPr>
        <w:t xml:space="preserve"> ved ekstrapolering fra ikke-selektive MAO-</w:t>
      </w:r>
      <w:proofErr w:type="spellStart"/>
      <w:r w:rsidRPr="00894ADA">
        <w:rPr>
          <w:sz w:val="24"/>
          <w:szCs w:val="24"/>
        </w:rPr>
        <w:t>hæmmere</w:t>
      </w:r>
      <w:proofErr w:type="spellEnd"/>
      <w:r w:rsidRPr="00894ADA">
        <w:rPr>
          <w:sz w:val="24"/>
          <w:szCs w:val="24"/>
        </w:rPr>
        <w:t xml:space="preserve">: risiko for forøgelse af </w:t>
      </w:r>
      <w:proofErr w:type="spellStart"/>
      <w:r w:rsidRPr="00894ADA">
        <w:rPr>
          <w:sz w:val="24"/>
          <w:szCs w:val="24"/>
        </w:rPr>
        <w:t>pressoreffekten</w:t>
      </w:r>
      <w:proofErr w:type="spellEnd"/>
      <w:r w:rsidRPr="00894ADA">
        <w:rPr>
          <w:sz w:val="24"/>
          <w:szCs w:val="24"/>
        </w:rPr>
        <w:t>. Bør kun anvendes under nøje lægelig overvågning.</w:t>
      </w:r>
    </w:p>
    <w:bookmarkEnd w:id="5"/>
    <w:p w14:paraId="3357BC38" w14:textId="77777777" w:rsidR="00517B4A" w:rsidRPr="00894ADA" w:rsidRDefault="00517B4A" w:rsidP="001D710C">
      <w:pPr>
        <w:pStyle w:val="Listeafsnit"/>
        <w:numPr>
          <w:ilvl w:val="0"/>
          <w:numId w:val="16"/>
        </w:numPr>
        <w:tabs>
          <w:tab w:val="clear" w:pos="567"/>
        </w:tabs>
        <w:spacing w:line="240" w:lineRule="auto"/>
        <w:ind w:left="1276" w:hanging="425"/>
        <w:rPr>
          <w:sz w:val="24"/>
          <w:szCs w:val="24"/>
        </w:rPr>
      </w:pPr>
      <w:proofErr w:type="spellStart"/>
      <w:r w:rsidRPr="00894ADA">
        <w:rPr>
          <w:b/>
          <w:sz w:val="24"/>
          <w:szCs w:val="24"/>
        </w:rPr>
        <w:t>Linezolid</w:t>
      </w:r>
      <w:proofErr w:type="spellEnd"/>
      <w:r w:rsidRPr="00894ADA">
        <w:rPr>
          <w:b/>
          <w:sz w:val="24"/>
          <w:szCs w:val="24"/>
        </w:rPr>
        <w:t>:</w:t>
      </w:r>
      <w:r w:rsidRPr="00894ADA">
        <w:rPr>
          <w:sz w:val="24"/>
          <w:szCs w:val="24"/>
        </w:rPr>
        <w:t xml:space="preserve"> ved ekstrapolering fra ikke-selektive MAO-</w:t>
      </w:r>
      <w:proofErr w:type="spellStart"/>
      <w:r w:rsidRPr="00894ADA">
        <w:rPr>
          <w:sz w:val="24"/>
          <w:szCs w:val="24"/>
        </w:rPr>
        <w:t>hæmmere</w:t>
      </w:r>
      <w:proofErr w:type="spellEnd"/>
      <w:r w:rsidRPr="00894ADA">
        <w:rPr>
          <w:sz w:val="24"/>
          <w:szCs w:val="24"/>
        </w:rPr>
        <w:t xml:space="preserve">: risiko for forøgelse af </w:t>
      </w:r>
      <w:proofErr w:type="spellStart"/>
      <w:r w:rsidRPr="00894ADA">
        <w:rPr>
          <w:sz w:val="24"/>
          <w:szCs w:val="24"/>
        </w:rPr>
        <w:t>pressoreffekten</w:t>
      </w:r>
      <w:proofErr w:type="spellEnd"/>
      <w:r w:rsidRPr="00894ADA">
        <w:rPr>
          <w:sz w:val="24"/>
          <w:szCs w:val="24"/>
        </w:rPr>
        <w:t>. Bør kun anvendes under nøje lægelig overvågning.</w:t>
      </w:r>
    </w:p>
    <w:p w14:paraId="47DC89CF" w14:textId="77777777" w:rsidR="00517B4A" w:rsidRPr="00894ADA" w:rsidRDefault="00517B4A" w:rsidP="001D710C">
      <w:pPr>
        <w:pStyle w:val="Listeafsnit"/>
        <w:numPr>
          <w:ilvl w:val="0"/>
          <w:numId w:val="16"/>
        </w:numPr>
        <w:tabs>
          <w:tab w:val="clear" w:pos="567"/>
        </w:tabs>
        <w:spacing w:line="240" w:lineRule="auto"/>
        <w:ind w:left="1276" w:hanging="425"/>
        <w:rPr>
          <w:sz w:val="24"/>
          <w:szCs w:val="24"/>
        </w:rPr>
      </w:pPr>
      <w:r w:rsidRPr="00894ADA">
        <w:rPr>
          <w:b/>
          <w:sz w:val="24"/>
          <w:szCs w:val="24"/>
          <w:lang w:bidi="da-DK"/>
        </w:rPr>
        <w:t>Alfa-</w:t>
      </w:r>
      <w:r w:rsidRPr="00894ADA">
        <w:rPr>
          <w:b/>
          <w:sz w:val="24"/>
          <w:szCs w:val="24"/>
        </w:rPr>
        <w:t xml:space="preserve"> og betablokkere:</w:t>
      </w:r>
      <w:r w:rsidRPr="00894ADA">
        <w:rPr>
          <w:sz w:val="24"/>
          <w:szCs w:val="24"/>
        </w:rPr>
        <w:t xml:space="preserve"> Forsigtighed er påkrævet, da der kan opstå svær hypertension.</w:t>
      </w:r>
    </w:p>
    <w:p w14:paraId="729F9F64" w14:textId="77777777" w:rsidR="00517B4A" w:rsidRPr="00894ADA" w:rsidRDefault="00517B4A" w:rsidP="001D710C">
      <w:pPr>
        <w:pStyle w:val="Listeafsnit"/>
        <w:numPr>
          <w:ilvl w:val="0"/>
          <w:numId w:val="16"/>
        </w:numPr>
        <w:tabs>
          <w:tab w:val="clear" w:pos="567"/>
        </w:tabs>
        <w:spacing w:line="240" w:lineRule="auto"/>
        <w:ind w:left="1276" w:hanging="425"/>
        <w:rPr>
          <w:sz w:val="24"/>
          <w:szCs w:val="24"/>
        </w:rPr>
      </w:pPr>
      <w:proofErr w:type="spellStart"/>
      <w:r w:rsidRPr="00894ADA">
        <w:rPr>
          <w:b/>
          <w:sz w:val="24"/>
          <w:szCs w:val="24"/>
          <w:lang w:bidi="da-DK"/>
        </w:rPr>
        <w:t>Thyreoideahormoner</w:t>
      </w:r>
      <w:proofErr w:type="spellEnd"/>
      <w:r w:rsidRPr="00894ADA">
        <w:rPr>
          <w:b/>
          <w:sz w:val="24"/>
          <w:szCs w:val="24"/>
          <w:lang w:bidi="da-DK"/>
        </w:rPr>
        <w:t xml:space="preserve">, hjerteglykosider, </w:t>
      </w:r>
      <w:proofErr w:type="spellStart"/>
      <w:r w:rsidRPr="00894ADA">
        <w:rPr>
          <w:b/>
          <w:sz w:val="24"/>
          <w:szCs w:val="24"/>
          <w:lang w:bidi="da-DK"/>
        </w:rPr>
        <w:t>antiarytmika</w:t>
      </w:r>
      <w:proofErr w:type="spellEnd"/>
      <w:r w:rsidRPr="00894ADA">
        <w:rPr>
          <w:b/>
          <w:sz w:val="24"/>
          <w:szCs w:val="24"/>
          <w:lang w:bidi="da-DK"/>
        </w:rPr>
        <w:t>:</w:t>
      </w:r>
      <w:r w:rsidRPr="00894ADA">
        <w:rPr>
          <w:sz w:val="24"/>
          <w:szCs w:val="24"/>
          <w:lang w:bidi="da-DK"/>
        </w:rPr>
        <w:t xml:space="preserve"> </w:t>
      </w:r>
      <w:r w:rsidRPr="00894ADA">
        <w:rPr>
          <w:sz w:val="24"/>
          <w:szCs w:val="24"/>
        </w:rPr>
        <w:t>Forsigtighed er påkrævet, da de kan forårsage øget hjertepåvirkning.</w:t>
      </w:r>
    </w:p>
    <w:p w14:paraId="70B2AD52" w14:textId="77777777" w:rsidR="00517B4A" w:rsidRPr="00894ADA" w:rsidRDefault="00517B4A" w:rsidP="001D710C">
      <w:pPr>
        <w:pStyle w:val="Listeafsnit"/>
        <w:numPr>
          <w:ilvl w:val="0"/>
          <w:numId w:val="16"/>
        </w:numPr>
        <w:tabs>
          <w:tab w:val="clear" w:pos="567"/>
        </w:tabs>
        <w:spacing w:line="240" w:lineRule="auto"/>
        <w:ind w:left="1276" w:hanging="425"/>
        <w:rPr>
          <w:sz w:val="24"/>
          <w:szCs w:val="24"/>
        </w:rPr>
      </w:pPr>
      <w:proofErr w:type="spellStart"/>
      <w:r w:rsidRPr="00894ADA">
        <w:rPr>
          <w:b/>
          <w:sz w:val="24"/>
          <w:szCs w:val="24"/>
        </w:rPr>
        <w:t>Ergotalkaloider</w:t>
      </w:r>
      <w:proofErr w:type="spellEnd"/>
      <w:r w:rsidRPr="00894ADA">
        <w:rPr>
          <w:b/>
          <w:sz w:val="24"/>
          <w:szCs w:val="24"/>
        </w:rPr>
        <w:t xml:space="preserve"> eller </w:t>
      </w:r>
      <w:proofErr w:type="spellStart"/>
      <w:r w:rsidRPr="00894ADA">
        <w:rPr>
          <w:b/>
          <w:sz w:val="24"/>
          <w:szCs w:val="24"/>
        </w:rPr>
        <w:t>oxytocin</w:t>
      </w:r>
      <w:proofErr w:type="spellEnd"/>
      <w:r w:rsidRPr="00894ADA">
        <w:rPr>
          <w:b/>
          <w:sz w:val="24"/>
          <w:szCs w:val="24"/>
          <w:lang w:bidi="da-DK"/>
        </w:rPr>
        <w:t>:</w:t>
      </w:r>
      <w:r w:rsidRPr="00894ADA">
        <w:rPr>
          <w:sz w:val="24"/>
          <w:szCs w:val="24"/>
        </w:rPr>
        <w:t xml:space="preserve"> kan forstærke</w:t>
      </w:r>
      <w:r w:rsidRPr="00894ADA">
        <w:rPr>
          <w:sz w:val="24"/>
          <w:szCs w:val="24"/>
          <w:lang w:bidi="da-DK"/>
        </w:rPr>
        <w:t xml:space="preserve"> de </w:t>
      </w:r>
      <w:proofErr w:type="spellStart"/>
      <w:r w:rsidRPr="00894ADA">
        <w:rPr>
          <w:sz w:val="24"/>
          <w:szCs w:val="24"/>
        </w:rPr>
        <w:t>vasopressoriske</w:t>
      </w:r>
      <w:proofErr w:type="spellEnd"/>
      <w:r w:rsidRPr="00894ADA">
        <w:rPr>
          <w:sz w:val="24"/>
          <w:szCs w:val="24"/>
        </w:rPr>
        <w:t xml:space="preserve">- og </w:t>
      </w:r>
      <w:proofErr w:type="spellStart"/>
      <w:r w:rsidRPr="00894ADA">
        <w:rPr>
          <w:sz w:val="24"/>
          <w:szCs w:val="24"/>
        </w:rPr>
        <w:t>vasokonstriktive</w:t>
      </w:r>
      <w:proofErr w:type="spellEnd"/>
      <w:r w:rsidRPr="00894ADA">
        <w:rPr>
          <w:sz w:val="24"/>
          <w:szCs w:val="24"/>
        </w:rPr>
        <w:t xml:space="preserve"> virkninger</w:t>
      </w:r>
    </w:p>
    <w:p w14:paraId="11B01582" w14:textId="77777777" w:rsidR="00517B4A" w:rsidRPr="00894ADA" w:rsidRDefault="00517B4A" w:rsidP="001D710C">
      <w:pPr>
        <w:pStyle w:val="Listeafsnit"/>
        <w:numPr>
          <w:ilvl w:val="0"/>
          <w:numId w:val="16"/>
        </w:numPr>
        <w:tabs>
          <w:tab w:val="clear" w:pos="567"/>
        </w:tabs>
        <w:spacing w:line="240" w:lineRule="auto"/>
        <w:ind w:left="1276" w:hanging="425"/>
        <w:rPr>
          <w:sz w:val="24"/>
          <w:szCs w:val="24"/>
        </w:rPr>
      </w:pPr>
      <w:proofErr w:type="spellStart"/>
      <w:r w:rsidRPr="00894ADA">
        <w:rPr>
          <w:b/>
          <w:sz w:val="24"/>
          <w:szCs w:val="24"/>
          <w:lang w:bidi="da-DK"/>
        </w:rPr>
        <w:t>Desmopressin</w:t>
      </w:r>
      <w:proofErr w:type="spellEnd"/>
      <w:r w:rsidRPr="00894ADA">
        <w:rPr>
          <w:b/>
          <w:sz w:val="24"/>
          <w:szCs w:val="24"/>
          <w:lang w:bidi="da-DK"/>
        </w:rPr>
        <w:t xml:space="preserve"> eller </w:t>
      </w:r>
      <w:proofErr w:type="spellStart"/>
      <w:r w:rsidRPr="00894ADA">
        <w:rPr>
          <w:b/>
          <w:sz w:val="24"/>
          <w:szCs w:val="24"/>
          <w:lang w:bidi="da-DK"/>
        </w:rPr>
        <w:t>vasopressin</w:t>
      </w:r>
      <w:proofErr w:type="spellEnd"/>
      <w:r w:rsidRPr="00894ADA">
        <w:rPr>
          <w:b/>
          <w:sz w:val="24"/>
          <w:szCs w:val="24"/>
        </w:rPr>
        <w:t>:</w:t>
      </w:r>
      <w:r w:rsidRPr="00894ADA">
        <w:rPr>
          <w:sz w:val="24"/>
          <w:szCs w:val="24"/>
        </w:rPr>
        <w:t xml:space="preserve"> nedsat antidiuretisk virkning.</w:t>
      </w:r>
    </w:p>
    <w:p w14:paraId="2B35D34D" w14:textId="77777777" w:rsidR="00517B4A" w:rsidRPr="00894ADA" w:rsidRDefault="00517B4A" w:rsidP="001D710C">
      <w:pPr>
        <w:pStyle w:val="Listeafsnit"/>
        <w:numPr>
          <w:ilvl w:val="0"/>
          <w:numId w:val="16"/>
        </w:numPr>
        <w:tabs>
          <w:tab w:val="clear" w:pos="567"/>
        </w:tabs>
        <w:spacing w:line="240" w:lineRule="auto"/>
        <w:ind w:left="1276" w:hanging="425"/>
        <w:rPr>
          <w:sz w:val="24"/>
          <w:szCs w:val="24"/>
          <w:lang w:bidi="da-DK"/>
        </w:rPr>
      </w:pPr>
      <w:proofErr w:type="spellStart"/>
      <w:r w:rsidRPr="00894ADA">
        <w:rPr>
          <w:b/>
          <w:sz w:val="24"/>
          <w:szCs w:val="24"/>
          <w:lang w:bidi="da-DK"/>
        </w:rPr>
        <w:t>Lithium</w:t>
      </w:r>
      <w:proofErr w:type="spellEnd"/>
      <w:r w:rsidRPr="00894ADA">
        <w:rPr>
          <w:sz w:val="24"/>
          <w:szCs w:val="24"/>
          <w:lang w:bidi="da-DK"/>
        </w:rPr>
        <w:t xml:space="preserve"> reducerer noradrenalins virkning.</w:t>
      </w:r>
    </w:p>
    <w:p w14:paraId="4AF7F7DB" w14:textId="77777777" w:rsidR="00517B4A" w:rsidRPr="00894ADA" w:rsidRDefault="00517B4A" w:rsidP="001D710C">
      <w:pPr>
        <w:pStyle w:val="Listeafsnit"/>
        <w:numPr>
          <w:ilvl w:val="0"/>
          <w:numId w:val="16"/>
        </w:numPr>
        <w:tabs>
          <w:tab w:val="clear" w:pos="567"/>
        </w:tabs>
        <w:spacing w:line="240" w:lineRule="auto"/>
        <w:ind w:left="1276" w:hanging="425"/>
        <w:rPr>
          <w:sz w:val="24"/>
          <w:szCs w:val="24"/>
          <w:lang w:bidi="da-DK"/>
        </w:rPr>
      </w:pPr>
      <w:proofErr w:type="spellStart"/>
      <w:r w:rsidRPr="00894ADA">
        <w:rPr>
          <w:b/>
          <w:sz w:val="24"/>
          <w:szCs w:val="24"/>
          <w:lang w:bidi="da-DK"/>
        </w:rPr>
        <w:t>Guanethidin</w:t>
      </w:r>
      <w:proofErr w:type="spellEnd"/>
      <w:r w:rsidRPr="00894ADA">
        <w:rPr>
          <w:b/>
          <w:sz w:val="24"/>
          <w:szCs w:val="24"/>
          <w:lang w:bidi="da-DK"/>
        </w:rPr>
        <w:t xml:space="preserve">, </w:t>
      </w:r>
      <w:proofErr w:type="spellStart"/>
      <w:r w:rsidRPr="00894ADA">
        <w:rPr>
          <w:b/>
          <w:sz w:val="24"/>
          <w:szCs w:val="24"/>
          <w:lang w:bidi="da-DK"/>
        </w:rPr>
        <w:t>guanadrel</w:t>
      </w:r>
      <w:proofErr w:type="spellEnd"/>
      <w:r w:rsidRPr="00894ADA">
        <w:rPr>
          <w:b/>
          <w:sz w:val="24"/>
          <w:szCs w:val="24"/>
          <w:lang w:bidi="da-DK"/>
        </w:rPr>
        <w:t xml:space="preserve">, </w:t>
      </w:r>
      <w:proofErr w:type="spellStart"/>
      <w:r w:rsidRPr="00894ADA">
        <w:rPr>
          <w:b/>
          <w:sz w:val="24"/>
          <w:szCs w:val="24"/>
          <w:lang w:bidi="da-DK"/>
        </w:rPr>
        <w:t>reserpin</w:t>
      </w:r>
      <w:proofErr w:type="spellEnd"/>
      <w:r w:rsidRPr="00894ADA">
        <w:rPr>
          <w:b/>
          <w:sz w:val="24"/>
          <w:szCs w:val="24"/>
          <w:lang w:bidi="da-DK"/>
        </w:rPr>
        <w:t xml:space="preserve">, </w:t>
      </w:r>
      <w:proofErr w:type="spellStart"/>
      <w:r w:rsidRPr="00894ADA">
        <w:rPr>
          <w:b/>
          <w:sz w:val="24"/>
          <w:szCs w:val="24"/>
          <w:lang w:bidi="da-DK"/>
        </w:rPr>
        <w:t>methyldopa</w:t>
      </w:r>
      <w:proofErr w:type="spellEnd"/>
      <w:r w:rsidRPr="00894ADA">
        <w:rPr>
          <w:b/>
          <w:sz w:val="24"/>
          <w:szCs w:val="24"/>
          <w:lang w:bidi="da-DK"/>
        </w:rPr>
        <w:t xml:space="preserve"> eller tricykliske </w:t>
      </w:r>
      <w:proofErr w:type="spellStart"/>
      <w:r w:rsidRPr="00894ADA">
        <w:rPr>
          <w:b/>
          <w:sz w:val="24"/>
          <w:szCs w:val="24"/>
          <w:lang w:bidi="da-DK"/>
        </w:rPr>
        <w:t>antidepressiva</w:t>
      </w:r>
      <w:proofErr w:type="spellEnd"/>
      <w:r w:rsidRPr="00894ADA">
        <w:rPr>
          <w:b/>
          <w:sz w:val="24"/>
          <w:szCs w:val="24"/>
          <w:lang w:bidi="da-DK"/>
        </w:rPr>
        <w:t xml:space="preserve">, amfetamin, doxapram, </w:t>
      </w:r>
      <w:proofErr w:type="spellStart"/>
      <w:r w:rsidRPr="00894ADA">
        <w:rPr>
          <w:b/>
          <w:sz w:val="24"/>
          <w:szCs w:val="24"/>
          <w:lang w:bidi="da-DK"/>
        </w:rPr>
        <w:t>mazindol</w:t>
      </w:r>
      <w:proofErr w:type="spellEnd"/>
      <w:r w:rsidRPr="00894ADA">
        <w:rPr>
          <w:b/>
          <w:sz w:val="24"/>
          <w:szCs w:val="24"/>
          <w:lang w:bidi="da-DK"/>
        </w:rPr>
        <w:t xml:space="preserve">, </w:t>
      </w:r>
      <w:proofErr w:type="spellStart"/>
      <w:r w:rsidRPr="00894ADA">
        <w:rPr>
          <w:b/>
          <w:sz w:val="24"/>
          <w:szCs w:val="24"/>
          <w:lang w:bidi="da-DK"/>
        </w:rPr>
        <w:t>rauvolfia</w:t>
      </w:r>
      <w:proofErr w:type="spellEnd"/>
      <w:r w:rsidRPr="00894ADA">
        <w:rPr>
          <w:b/>
          <w:sz w:val="24"/>
          <w:szCs w:val="24"/>
          <w:lang w:bidi="da-DK"/>
        </w:rPr>
        <w:t>-alkaloider:</w:t>
      </w:r>
      <w:r w:rsidRPr="00894ADA">
        <w:rPr>
          <w:sz w:val="24"/>
          <w:szCs w:val="24"/>
          <w:lang w:bidi="da-DK"/>
        </w:rPr>
        <w:t xml:space="preserve"> kan øge noradrenalins virkninger.</w:t>
      </w:r>
    </w:p>
    <w:p w14:paraId="25EC5FF5" w14:textId="77777777" w:rsidR="00517B4A" w:rsidRPr="00894ADA" w:rsidRDefault="00517B4A" w:rsidP="001D710C">
      <w:pPr>
        <w:pStyle w:val="Listeafsnit"/>
        <w:numPr>
          <w:ilvl w:val="0"/>
          <w:numId w:val="16"/>
        </w:numPr>
        <w:tabs>
          <w:tab w:val="clear" w:pos="567"/>
        </w:tabs>
        <w:spacing w:line="240" w:lineRule="auto"/>
        <w:ind w:left="1276" w:hanging="425"/>
        <w:rPr>
          <w:sz w:val="24"/>
          <w:szCs w:val="24"/>
        </w:rPr>
      </w:pPr>
      <w:proofErr w:type="spellStart"/>
      <w:r w:rsidRPr="00894ADA">
        <w:rPr>
          <w:b/>
          <w:sz w:val="24"/>
          <w:szCs w:val="24"/>
          <w:lang w:bidi="da-DK"/>
        </w:rPr>
        <w:t>Propofol</w:t>
      </w:r>
      <w:proofErr w:type="spellEnd"/>
      <w:r w:rsidRPr="00894ADA">
        <w:rPr>
          <w:b/>
          <w:sz w:val="24"/>
          <w:szCs w:val="24"/>
          <w:lang w:bidi="da-DK"/>
        </w:rPr>
        <w:t>:</w:t>
      </w:r>
      <w:r w:rsidRPr="00894ADA">
        <w:rPr>
          <w:sz w:val="24"/>
          <w:szCs w:val="24"/>
        </w:rPr>
        <w:t xml:space="preserve"> samtidig administration kan medføre </w:t>
      </w:r>
      <w:proofErr w:type="spellStart"/>
      <w:r w:rsidRPr="00894ADA">
        <w:rPr>
          <w:sz w:val="24"/>
          <w:szCs w:val="24"/>
        </w:rPr>
        <w:t>propofolinfusionssyndrom</w:t>
      </w:r>
      <w:proofErr w:type="spellEnd"/>
      <w:r w:rsidRPr="00894ADA">
        <w:rPr>
          <w:sz w:val="24"/>
          <w:szCs w:val="24"/>
        </w:rPr>
        <w:t xml:space="preserve"> (PRIS).</w:t>
      </w:r>
    </w:p>
    <w:p w14:paraId="62CD863C" w14:textId="77777777" w:rsidR="009260DE" w:rsidRPr="00A4561A" w:rsidRDefault="009260DE" w:rsidP="001D710C">
      <w:pPr>
        <w:tabs>
          <w:tab w:val="left" w:pos="851"/>
        </w:tabs>
        <w:ind w:left="851"/>
        <w:rPr>
          <w:sz w:val="24"/>
          <w:szCs w:val="24"/>
        </w:rPr>
      </w:pPr>
    </w:p>
    <w:p w14:paraId="01A39A05" w14:textId="77777777" w:rsidR="009260DE" w:rsidRPr="00A4561A" w:rsidRDefault="009260DE" w:rsidP="009260DE">
      <w:pPr>
        <w:tabs>
          <w:tab w:val="left" w:pos="851"/>
        </w:tabs>
        <w:ind w:left="851" w:hanging="851"/>
        <w:rPr>
          <w:b/>
          <w:sz w:val="24"/>
          <w:szCs w:val="24"/>
        </w:rPr>
      </w:pPr>
      <w:r w:rsidRPr="00A4561A">
        <w:rPr>
          <w:b/>
          <w:sz w:val="24"/>
          <w:szCs w:val="24"/>
        </w:rPr>
        <w:t>4.6</w:t>
      </w:r>
      <w:r w:rsidRPr="00A4561A">
        <w:rPr>
          <w:b/>
          <w:sz w:val="24"/>
          <w:szCs w:val="24"/>
        </w:rPr>
        <w:tab/>
      </w:r>
      <w:r w:rsidR="0071241E" w:rsidRPr="00A4561A">
        <w:rPr>
          <w:b/>
          <w:sz w:val="24"/>
          <w:szCs w:val="24"/>
        </w:rPr>
        <w:t>Fertilitet, g</w:t>
      </w:r>
      <w:r w:rsidRPr="00A4561A">
        <w:rPr>
          <w:b/>
          <w:sz w:val="24"/>
          <w:szCs w:val="24"/>
        </w:rPr>
        <w:t>raviditet og amning</w:t>
      </w:r>
    </w:p>
    <w:p w14:paraId="27F75157" w14:textId="77777777" w:rsidR="00CE046A" w:rsidRDefault="00CE046A" w:rsidP="0067304D">
      <w:pPr>
        <w:ind w:left="851"/>
        <w:rPr>
          <w:sz w:val="24"/>
          <w:szCs w:val="24"/>
        </w:rPr>
      </w:pPr>
    </w:p>
    <w:p w14:paraId="3A45A864" w14:textId="7333DECD" w:rsidR="00517B4A" w:rsidRPr="00CE046A" w:rsidRDefault="00517B4A" w:rsidP="0067304D">
      <w:pPr>
        <w:ind w:left="851"/>
        <w:rPr>
          <w:sz w:val="24"/>
          <w:szCs w:val="24"/>
          <w:u w:val="single"/>
        </w:rPr>
      </w:pPr>
      <w:r w:rsidRPr="00CE046A">
        <w:rPr>
          <w:sz w:val="24"/>
          <w:szCs w:val="24"/>
          <w:u w:val="single"/>
        </w:rPr>
        <w:t>Graviditet</w:t>
      </w:r>
    </w:p>
    <w:p w14:paraId="1D59DD1F" w14:textId="77777777" w:rsidR="00517B4A" w:rsidRPr="00A4561A" w:rsidRDefault="00517B4A" w:rsidP="0067304D">
      <w:pPr>
        <w:ind w:left="851"/>
        <w:rPr>
          <w:sz w:val="24"/>
          <w:szCs w:val="24"/>
        </w:rPr>
      </w:pPr>
      <w:r w:rsidRPr="00A4561A">
        <w:rPr>
          <w:sz w:val="24"/>
          <w:szCs w:val="24"/>
        </w:rPr>
        <w:t xml:space="preserve">Noradrenalin kan nedsætte </w:t>
      </w:r>
      <w:proofErr w:type="spellStart"/>
      <w:r w:rsidRPr="00A4561A">
        <w:rPr>
          <w:sz w:val="24"/>
          <w:szCs w:val="24"/>
        </w:rPr>
        <w:t>placentaperfusionen</w:t>
      </w:r>
      <w:proofErr w:type="spellEnd"/>
      <w:r w:rsidRPr="00A4561A">
        <w:rPr>
          <w:sz w:val="24"/>
          <w:szCs w:val="24"/>
        </w:rPr>
        <w:t xml:space="preserve"> og fremkalde bradykardi hos fosteret. Det kan også have en sammentrækkende effekt på den gravide livmoder og føre til </w:t>
      </w:r>
      <w:proofErr w:type="spellStart"/>
      <w:r w:rsidRPr="00A4561A">
        <w:rPr>
          <w:sz w:val="24"/>
          <w:szCs w:val="24"/>
        </w:rPr>
        <w:t>asfyksi</w:t>
      </w:r>
      <w:proofErr w:type="spellEnd"/>
      <w:r w:rsidRPr="00A4561A">
        <w:rPr>
          <w:sz w:val="24"/>
          <w:szCs w:val="24"/>
        </w:rPr>
        <w:t xml:space="preserve"> hos fosteret i slutningen af graviditeten. </w:t>
      </w:r>
    </w:p>
    <w:p w14:paraId="1B84AB1B" w14:textId="77777777" w:rsidR="00517B4A" w:rsidRPr="00A4561A" w:rsidRDefault="00517B4A" w:rsidP="0067304D">
      <w:pPr>
        <w:ind w:left="851"/>
        <w:rPr>
          <w:sz w:val="24"/>
          <w:szCs w:val="24"/>
        </w:rPr>
      </w:pPr>
      <w:r w:rsidRPr="00A4561A">
        <w:rPr>
          <w:sz w:val="24"/>
          <w:szCs w:val="24"/>
        </w:rPr>
        <w:lastRenderedPageBreak/>
        <w:t>Disse mulige risici for fosteret bør derfor afvejes mod den potentielle fordel for moderen.</w:t>
      </w:r>
    </w:p>
    <w:p w14:paraId="4BA4F12A" w14:textId="77777777" w:rsidR="00517B4A" w:rsidRPr="00A4561A" w:rsidRDefault="00517B4A" w:rsidP="0067304D">
      <w:pPr>
        <w:ind w:left="851"/>
        <w:rPr>
          <w:sz w:val="24"/>
          <w:szCs w:val="24"/>
        </w:rPr>
      </w:pPr>
    </w:p>
    <w:p w14:paraId="11C4C79B" w14:textId="77777777" w:rsidR="00517B4A" w:rsidRPr="00CE046A" w:rsidRDefault="00517B4A" w:rsidP="0067304D">
      <w:pPr>
        <w:ind w:left="851"/>
        <w:rPr>
          <w:sz w:val="24"/>
          <w:szCs w:val="24"/>
          <w:u w:val="single"/>
        </w:rPr>
      </w:pPr>
      <w:r w:rsidRPr="00CE046A">
        <w:rPr>
          <w:sz w:val="24"/>
          <w:szCs w:val="24"/>
          <w:u w:val="single"/>
        </w:rPr>
        <w:t>Amning</w:t>
      </w:r>
    </w:p>
    <w:p w14:paraId="452A35A3" w14:textId="77777777" w:rsidR="00517B4A" w:rsidRPr="00A4561A" w:rsidRDefault="00517B4A" w:rsidP="0067304D">
      <w:pPr>
        <w:ind w:left="851"/>
        <w:rPr>
          <w:sz w:val="24"/>
          <w:szCs w:val="24"/>
        </w:rPr>
      </w:pPr>
      <w:r w:rsidRPr="00A4561A">
        <w:rPr>
          <w:sz w:val="24"/>
          <w:szCs w:val="24"/>
        </w:rPr>
        <w:t>Der foreligger ingen oplysninger om brugen af noradrenalin under amning.</w:t>
      </w:r>
    </w:p>
    <w:p w14:paraId="674F531D" w14:textId="77777777" w:rsidR="009260DE" w:rsidRPr="00A4561A" w:rsidRDefault="009260DE" w:rsidP="009260DE">
      <w:pPr>
        <w:tabs>
          <w:tab w:val="left" w:pos="851"/>
        </w:tabs>
        <w:ind w:left="851"/>
        <w:rPr>
          <w:sz w:val="24"/>
          <w:szCs w:val="24"/>
        </w:rPr>
      </w:pPr>
    </w:p>
    <w:p w14:paraId="6934728C" w14:textId="77777777" w:rsidR="009260DE" w:rsidRPr="00A4561A" w:rsidRDefault="009260DE" w:rsidP="009260DE">
      <w:pPr>
        <w:tabs>
          <w:tab w:val="left" w:pos="851"/>
        </w:tabs>
        <w:ind w:left="851" w:hanging="851"/>
        <w:rPr>
          <w:b/>
          <w:sz w:val="24"/>
          <w:szCs w:val="24"/>
        </w:rPr>
      </w:pPr>
      <w:r w:rsidRPr="00A4561A">
        <w:rPr>
          <w:b/>
          <w:sz w:val="24"/>
          <w:szCs w:val="24"/>
        </w:rPr>
        <w:t>4.7</w:t>
      </w:r>
      <w:r w:rsidRPr="00A4561A">
        <w:rPr>
          <w:b/>
          <w:sz w:val="24"/>
          <w:szCs w:val="24"/>
        </w:rPr>
        <w:tab/>
        <w:t xml:space="preserve">Virkning på evnen til at føre motorkøretøj </w:t>
      </w:r>
      <w:r w:rsidR="0071241E" w:rsidRPr="00A4561A">
        <w:rPr>
          <w:b/>
          <w:sz w:val="24"/>
          <w:szCs w:val="24"/>
        </w:rPr>
        <w:t>og</w:t>
      </w:r>
      <w:r w:rsidRPr="00A4561A">
        <w:rPr>
          <w:b/>
          <w:sz w:val="24"/>
          <w:szCs w:val="24"/>
        </w:rPr>
        <w:t xml:space="preserve"> betjene maskiner</w:t>
      </w:r>
    </w:p>
    <w:p w14:paraId="1E64B6F7" w14:textId="77777777" w:rsidR="00CE046A" w:rsidRDefault="00CE046A" w:rsidP="0067304D">
      <w:pPr>
        <w:ind w:left="851"/>
        <w:rPr>
          <w:sz w:val="24"/>
          <w:szCs w:val="24"/>
        </w:rPr>
      </w:pPr>
      <w:r>
        <w:rPr>
          <w:sz w:val="24"/>
          <w:szCs w:val="24"/>
        </w:rPr>
        <w:t>Ikke mærkning.</w:t>
      </w:r>
    </w:p>
    <w:p w14:paraId="600FD07B" w14:textId="3DF941F9" w:rsidR="00517B4A" w:rsidRPr="00A4561A" w:rsidRDefault="00517B4A" w:rsidP="0067304D">
      <w:pPr>
        <w:ind w:left="851"/>
        <w:rPr>
          <w:sz w:val="24"/>
          <w:szCs w:val="24"/>
        </w:rPr>
      </w:pPr>
      <w:r w:rsidRPr="00A4561A">
        <w:rPr>
          <w:sz w:val="24"/>
          <w:szCs w:val="24"/>
        </w:rPr>
        <w:t>Ikke relevant.</w:t>
      </w:r>
    </w:p>
    <w:p w14:paraId="60F59483" w14:textId="77777777" w:rsidR="009260DE" w:rsidRPr="00A4561A" w:rsidRDefault="009260DE" w:rsidP="009260DE">
      <w:pPr>
        <w:tabs>
          <w:tab w:val="left" w:pos="851"/>
        </w:tabs>
        <w:ind w:left="851"/>
        <w:rPr>
          <w:sz w:val="24"/>
          <w:szCs w:val="24"/>
        </w:rPr>
      </w:pPr>
    </w:p>
    <w:p w14:paraId="484F3E9B" w14:textId="77777777" w:rsidR="009260DE" w:rsidRPr="00A4561A" w:rsidRDefault="009260DE" w:rsidP="009260DE">
      <w:pPr>
        <w:tabs>
          <w:tab w:val="left" w:pos="851"/>
        </w:tabs>
        <w:ind w:left="851" w:hanging="851"/>
        <w:rPr>
          <w:b/>
          <w:sz w:val="24"/>
          <w:szCs w:val="24"/>
        </w:rPr>
      </w:pPr>
      <w:r w:rsidRPr="00A4561A">
        <w:rPr>
          <w:b/>
          <w:sz w:val="24"/>
          <w:szCs w:val="24"/>
        </w:rPr>
        <w:t>4.8</w:t>
      </w:r>
      <w:r w:rsidRPr="00A4561A">
        <w:rPr>
          <w:b/>
          <w:sz w:val="24"/>
          <w:szCs w:val="24"/>
        </w:rPr>
        <w:tab/>
        <w:t>Bivirkninger</w:t>
      </w:r>
    </w:p>
    <w:p w14:paraId="2955DF4E" w14:textId="77777777" w:rsidR="00CE046A" w:rsidRDefault="00CE046A" w:rsidP="00CE046A">
      <w:pPr>
        <w:ind w:left="851"/>
        <w:rPr>
          <w:sz w:val="24"/>
          <w:szCs w:val="24"/>
        </w:rPr>
      </w:pPr>
    </w:p>
    <w:p w14:paraId="6168E39F" w14:textId="37789E18" w:rsidR="00517B4A" w:rsidRPr="00CE046A" w:rsidRDefault="00517B4A" w:rsidP="00CE046A">
      <w:pPr>
        <w:ind w:left="851"/>
        <w:rPr>
          <w:b/>
          <w:sz w:val="24"/>
          <w:szCs w:val="24"/>
        </w:rPr>
      </w:pPr>
      <w:r w:rsidRPr="00CE046A">
        <w:rPr>
          <w:b/>
          <w:sz w:val="24"/>
          <w:szCs w:val="24"/>
        </w:rPr>
        <w:t>Tabel 3: Bivirkningstabel</w:t>
      </w:r>
    </w:p>
    <w:p w14:paraId="260E24EB" w14:textId="7F775BA6" w:rsidR="0067304D" w:rsidRDefault="00517B4A" w:rsidP="00CE046A">
      <w:pPr>
        <w:ind w:left="851"/>
        <w:rPr>
          <w:sz w:val="24"/>
          <w:szCs w:val="24"/>
        </w:rPr>
      </w:pPr>
      <w:r w:rsidRPr="00A4561A">
        <w:rPr>
          <w:sz w:val="24"/>
          <w:szCs w:val="24"/>
        </w:rPr>
        <w:t>Meget almindelig: ≥1/10; Almindelig: ≥1/100 til &lt;1/10; Ikke almindelig: ≥1/1.000 til &lt;1/100; Sjælden: ≥1/10.000 til &lt;1/1.000; Meget sjælden: &lt;1/10.000; Ikke kendt: kan ikke estimeres ud fra forhåndenværende data</w:t>
      </w:r>
      <w:r w:rsidR="00CE046A">
        <w:rPr>
          <w:sz w:val="24"/>
          <w:szCs w:val="24"/>
        </w:rPr>
        <w:t>.</w:t>
      </w:r>
    </w:p>
    <w:p w14:paraId="2103FAF9" w14:textId="77777777" w:rsidR="00CE046A" w:rsidRPr="00A4561A" w:rsidRDefault="00CE046A" w:rsidP="00CE046A">
      <w:pPr>
        <w:ind w:left="851"/>
        <w:rPr>
          <w:sz w:val="24"/>
          <w:szCs w:val="24"/>
        </w:rPr>
      </w:pPr>
    </w:p>
    <w:tbl>
      <w:tblPr>
        <w:tblStyle w:val="Tabel-Gitter"/>
        <w:tblW w:w="0" w:type="auto"/>
        <w:tblInd w:w="0" w:type="dxa"/>
        <w:tblLook w:val="04A0" w:firstRow="1" w:lastRow="0" w:firstColumn="1" w:lastColumn="0" w:noHBand="0" w:noVBand="1"/>
      </w:tblPr>
      <w:tblGrid>
        <w:gridCol w:w="4814"/>
        <w:gridCol w:w="4814"/>
      </w:tblGrid>
      <w:tr w:rsidR="0067304D" w:rsidRPr="00CE046A" w14:paraId="7420AAFA" w14:textId="77777777" w:rsidTr="0067304D">
        <w:tc>
          <w:tcPr>
            <w:tcW w:w="4814" w:type="dxa"/>
          </w:tcPr>
          <w:p w14:paraId="4B6B4F90" w14:textId="62BEA42C" w:rsidR="0067304D" w:rsidRPr="00CE046A" w:rsidRDefault="0067304D" w:rsidP="0067304D">
            <w:pPr>
              <w:rPr>
                <w:b/>
                <w:sz w:val="24"/>
                <w:szCs w:val="24"/>
              </w:rPr>
            </w:pPr>
            <w:r w:rsidRPr="00CE046A">
              <w:rPr>
                <w:b/>
                <w:sz w:val="24"/>
                <w:szCs w:val="24"/>
              </w:rPr>
              <w:t>Systemorganklasse (SOC)</w:t>
            </w:r>
          </w:p>
        </w:tc>
        <w:tc>
          <w:tcPr>
            <w:tcW w:w="4814" w:type="dxa"/>
          </w:tcPr>
          <w:p w14:paraId="6ED81EC0" w14:textId="2BC3F0D1" w:rsidR="0067304D" w:rsidRPr="00CE046A" w:rsidRDefault="0067304D" w:rsidP="0067304D">
            <w:pPr>
              <w:rPr>
                <w:b/>
                <w:sz w:val="24"/>
                <w:szCs w:val="24"/>
              </w:rPr>
            </w:pPr>
            <w:r w:rsidRPr="00CE046A">
              <w:rPr>
                <w:b/>
                <w:sz w:val="24"/>
                <w:szCs w:val="24"/>
              </w:rPr>
              <w:t>Bivirkninger</w:t>
            </w:r>
            <w:r w:rsidRPr="00CE046A">
              <w:rPr>
                <w:b/>
                <w:i/>
                <w:iCs/>
                <w:sz w:val="24"/>
                <w:szCs w:val="24"/>
                <w:lang w:eastAsia="fr-FR"/>
              </w:rPr>
              <w:t xml:space="preserve"> (Hyppighed: ikke kendt)</w:t>
            </w:r>
          </w:p>
        </w:tc>
      </w:tr>
      <w:tr w:rsidR="0067304D" w:rsidRPr="00A4561A" w14:paraId="7CF2D861" w14:textId="77777777" w:rsidTr="0067304D">
        <w:tc>
          <w:tcPr>
            <w:tcW w:w="4814" w:type="dxa"/>
          </w:tcPr>
          <w:p w14:paraId="244C2325" w14:textId="109D9558" w:rsidR="0067304D" w:rsidRPr="00CE046A" w:rsidRDefault="0067304D" w:rsidP="0067304D">
            <w:pPr>
              <w:rPr>
                <w:b/>
                <w:sz w:val="24"/>
                <w:szCs w:val="24"/>
              </w:rPr>
            </w:pPr>
            <w:r w:rsidRPr="00CE046A">
              <w:rPr>
                <w:b/>
                <w:sz w:val="24"/>
                <w:szCs w:val="24"/>
              </w:rPr>
              <w:t>Metabolisme og ernæring</w:t>
            </w:r>
          </w:p>
        </w:tc>
        <w:tc>
          <w:tcPr>
            <w:tcW w:w="4814" w:type="dxa"/>
          </w:tcPr>
          <w:p w14:paraId="17ED12B1" w14:textId="26235C2B" w:rsidR="0067304D" w:rsidRPr="00A4561A" w:rsidRDefault="0067304D" w:rsidP="0067304D">
            <w:pPr>
              <w:rPr>
                <w:sz w:val="24"/>
                <w:szCs w:val="24"/>
              </w:rPr>
            </w:pPr>
            <w:r w:rsidRPr="00A4561A">
              <w:rPr>
                <w:sz w:val="24"/>
                <w:szCs w:val="24"/>
              </w:rPr>
              <w:t>Anoreksi.</w:t>
            </w:r>
          </w:p>
        </w:tc>
      </w:tr>
      <w:tr w:rsidR="0067304D" w:rsidRPr="00A4561A" w14:paraId="2BE08E1F" w14:textId="77777777" w:rsidTr="0067304D">
        <w:tc>
          <w:tcPr>
            <w:tcW w:w="4814" w:type="dxa"/>
          </w:tcPr>
          <w:p w14:paraId="0B63F767" w14:textId="35322BD6" w:rsidR="0067304D" w:rsidRPr="00CE046A" w:rsidRDefault="0067304D" w:rsidP="0067304D">
            <w:pPr>
              <w:rPr>
                <w:b/>
                <w:sz w:val="24"/>
                <w:szCs w:val="24"/>
              </w:rPr>
            </w:pPr>
            <w:r w:rsidRPr="00CE046A">
              <w:rPr>
                <w:b/>
                <w:sz w:val="24"/>
                <w:szCs w:val="24"/>
              </w:rPr>
              <w:t>Psykiske forstyrrelser</w:t>
            </w:r>
          </w:p>
        </w:tc>
        <w:tc>
          <w:tcPr>
            <w:tcW w:w="4814" w:type="dxa"/>
          </w:tcPr>
          <w:p w14:paraId="1516EF21" w14:textId="2123C103" w:rsidR="0067304D" w:rsidRPr="00A4561A" w:rsidRDefault="0067304D" w:rsidP="0067304D">
            <w:pPr>
              <w:rPr>
                <w:sz w:val="24"/>
                <w:szCs w:val="24"/>
              </w:rPr>
            </w:pPr>
            <w:r w:rsidRPr="00A4561A">
              <w:rPr>
                <w:sz w:val="24"/>
                <w:szCs w:val="24"/>
                <w:lang w:bidi="da-DK"/>
              </w:rPr>
              <w:t>Angst, søvnløshed, konfusion, psykotisk tilstand, svaghed</w:t>
            </w:r>
            <w:r w:rsidRPr="00A4561A">
              <w:rPr>
                <w:sz w:val="24"/>
                <w:szCs w:val="24"/>
              </w:rPr>
              <w:t>.</w:t>
            </w:r>
          </w:p>
        </w:tc>
      </w:tr>
      <w:tr w:rsidR="0067304D" w:rsidRPr="00A4561A" w14:paraId="26E81887" w14:textId="77777777" w:rsidTr="0067304D">
        <w:tc>
          <w:tcPr>
            <w:tcW w:w="4814" w:type="dxa"/>
          </w:tcPr>
          <w:p w14:paraId="60B8F987" w14:textId="7B666857" w:rsidR="0067304D" w:rsidRPr="00CE046A" w:rsidRDefault="0067304D" w:rsidP="0067304D">
            <w:pPr>
              <w:rPr>
                <w:b/>
                <w:sz w:val="24"/>
                <w:szCs w:val="24"/>
              </w:rPr>
            </w:pPr>
            <w:r w:rsidRPr="00CE046A">
              <w:rPr>
                <w:b/>
                <w:sz w:val="24"/>
                <w:szCs w:val="24"/>
              </w:rPr>
              <w:t>Nervesystemet</w:t>
            </w:r>
          </w:p>
        </w:tc>
        <w:tc>
          <w:tcPr>
            <w:tcW w:w="4814" w:type="dxa"/>
          </w:tcPr>
          <w:p w14:paraId="334987B6" w14:textId="30B2F91B" w:rsidR="0067304D" w:rsidRPr="00A4561A" w:rsidRDefault="0067304D" w:rsidP="0067304D">
            <w:pPr>
              <w:rPr>
                <w:sz w:val="24"/>
                <w:szCs w:val="24"/>
              </w:rPr>
            </w:pPr>
            <w:r w:rsidRPr="00A4561A">
              <w:rPr>
                <w:sz w:val="24"/>
                <w:szCs w:val="24"/>
              </w:rPr>
              <w:t xml:space="preserve">Hovedpine, tremor, </w:t>
            </w:r>
            <w:r w:rsidRPr="00A4561A">
              <w:rPr>
                <w:sz w:val="24"/>
                <w:szCs w:val="24"/>
                <w:lang w:bidi="da-DK"/>
              </w:rPr>
              <w:t xml:space="preserve"> nedsat årvågenhed.</w:t>
            </w:r>
          </w:p>
        </w:tc>
      </w:tr>
      <w:tr w:rsidR="0067304D" w:rsidRPr="00A4561A" w14:paraId="32DF6882" w14:textId="77777777" w:rsidTr="0067304D">
        <w:tc>
          <w:tcPr>
            <w:tcW w:w="4814" w:type="dxa"/>
          </w:tcPr>
          <w:p w14:paraId="3101AA7E" w14:textId="23F8F27C" w:rsidR="0067304D" w:rsidRPr="00CE046A" w:rsidRDefault="0067304D" w:rsidP="0067304D">
            <w:pPr>
              <w:rPr>
                <w:b/>
                <w:sz w:val="24"/>
                <w:szCs w:val="24"/>
              </w:rPr>
            </w:pPr>
            <w:r w:rsidRPr="00CE046A">
              <w:rPr>
                <w:b/>
                <w:sz w:val="24"/>
                <w:szCs w:val="24"/>
              </w:rPr>
              <w:t>Øjne</w:t>
            </w:r>
          </w:p>
        </w:tc>
        <w:tc>
          <w:tcPr>
            <w:tcW w:w="4814" w:type="dxa"/>
          </w:tcPr>
          <w:p w14:paraId="27F66723" w14:textId="682B9B55" w:rsidR="0067304D" w:rsidRPr="00A4561A" w:rsidRDefault="0067304D" w:rsidP="0067304D">
            <w:pPr>
              <w:rPr>
                <w:sz w:val="24"/>
                <w:szCs w:val="24"/>
              </w:rPr>
            </w:pPr>
            <w:r w:rsidRPr="00A4561A">
              <w:rPr>
                <w:sz w:val="24"/>
                <w:szCs w:val="24"/>
                <w:lang w:bidi="da-DK"/>
              </w:rPr>
              <w:t>Akut glaukom; meget hyppigt hos patienter, der er anatomisk disponeret med lukning af kammervinklen.</w:t>
            </w:r>
          </w:p>
        </w:tc>
      </w:tr>
      <w:tr w:rsidR="0067304D" w:rsidRPr="00A4561A" w14:paraId="072023AC" w14:textId="77777777" w:rsidTr="0067304D">
        <w:tc>
          <w:tcPr>
            <w:tcW w:w="4814" w:type="dxa"/>
          </w:tcPr>
          <w:p w14:paraId="1C5A4A89" w14:textId="79C61D7D" w:rsidR="0067304D" w:rsidRPr="00CE046A" w:rsidRDefault="0067304D" w:rsidP="0067304D">
            <w:pPr>
              <w:rPr>
                <w:b/>
                <w:sz w:val="24"/>
                <w:szCs w:val="24"/>
              </w:rPr>
            </w:pPr>
            <w:r w:rsidRPr="00CE046A">
              <w:rPr>
                <w:b/>
                <w:sz w:val="24"/>
                <w:szCs w:val="24"/>
              </w:rPr>
              <w:t>Hjerte</w:t>
            </w:r>
          </w:p>
        </w:tc>
        <w:tc>
          <w:tcPr>
            <w:tcW w:w="4814" w:type="dxa"/>
          </w:tcPr>
          <w:p w14:paraId="4EEA21D1" w14:textId="01F7FCC8" w:rsidR="0067304D" w:rsidRPr="00A4561A" w:rsidRDefault="0067304D" w:rsidP="0067304D">
            <w:pPr>
              <w:rPr>
                <w:sz w:val="24"/>
                <w:szCs w:val="24"/>
              </w:rPr>
            </w:pPr>
            <w:r w:rsidRPr="00A4561A">
              <w:rPr>
                <w:sz w:val="24"/>
                <w:szCs w:val="24"/>
                <w:lang w:bidi="da-DK"/>
              </w:rPr>
              <w:t>Takykardi, bradykardi (sandsynligvis som et refleksresultat af blodtryksstigning), arytmier, palpitationer, stigning i hjertemusklens kontraktilitet som følge af den ß-adrenerge effekt på hjertet (inotrop og kronotrop), akut hjerteinsufficiens, stresskardiomyopati.</w:t>
            </w:r>
          </w:p>
        </w:tc>
      </w:tr>
      <w:tr w:rsidR="0067304D" w:rsidRPr="00A4561A" w14:paraId="1256BE96" w14:textId="77777777" w:rsidTr="0067304D">
        <w:tc>
          <w:tcPr>
            <w:tcW w:w="4814" w:type="dxa"/>
          </w:tcPr>
          <w:p w14:paraId="023EC134" w14:textId="698B27E5" w:rsidR="0067304D" w:rsidRPr="00CE046A" w:rsidRDefault="0067304D" w:rsidP="0067304D">
            <w:pPr>
              <w:rPr>
                <w:b/>
                <w:sz w:val="24"/>
                <w:szCs w:val="24"/>
              </w:rPr>
            </w:pPr>
            <w:r w:rsidRPr="00CE046A">
              <w:rPr>
                <w:b/>
                <w:sz w:val="24"/>
                <w:szCs w:val="24"/>
              </w:rPr>
              <w:t>Vaskulære sygdomme</w:t>
            </w:r>
          </w:p>
        </w:tc>
        <w:tc>
          <w:tcPr>
            <w:tcW w:w="4814" w:type="dxa"/>
          </w:tcPr>
          <w:p w14:paraId="3C8696DF" w14:textId="4FECED05" w:rsidR="0067304D" w:rsidRPr="00A4561A" w:rsidRDefault="0067304D" w:rsidP="0067304D">
            <w:pPr>
              <w:rPr>
                <w:sz w:val="24"/>
                <w:szCs w:val="24"/>
                <w:lang w:bidi="da-DK"/>
              </w:rPr>
            </w:pPr>
            <w:r w:rsidRPr="00CE046A">
              <w:rPr>
                <w:sz w:val="24"/>
                <w:szCs w:val="24"/>
                <w:lang w:bidi="da-DK"/>
              </w:rPr>
              <w:t>Arteriel hypertension og vævshypoxi; iskæmisk skade på grund af potent vasokonstriktorvirkning kan resultere i kulde og bleghed i huden, lemmerne (perifere) og ansigtet og gangræn i ekstremiteterne; cyanose; hedeture eller hudrødme</w:t>
            </w:r>
            <w:r w:rsidRPr="00CE046A">
              <w:rPr>
                <w:sz w:val="24"/>
                <w:szCs w:val="24"/>
              </w:rPr>
              <w:t>.</w:t>
            </w:r>
          </w:p>
        </w:tc>
      </w:tr>
      <w:tr w:rsidR="0067304D" w:rsidRPr="00A4561A" w14:paraId="2D0FD171" w14:textId="77777777" w:rsidTr="0067304D">
        <w:tc>
          <w:tcPr>
            <w:tcW w:w="4814" w:type="dxa"/>
          </w:tcPr>
          <w:p w14:paraId="4E3A7ABC" w14:textId="2252DFC2" w:rsidR="0067304D" w:rsidRPr="00CE046A" w:rsidRDefault="0067304D" w:rsidP="0067304D">
            <w:pPr>
              <w:rPr>
                <w:b/>
                <w:sz w:val="24"/>
                <w:szCs w:val="24"/>
              </w:rPr>
            </w:pPr>
            <w:r w:rsidRPr="00CE046A">
              <w:rPr>
                <w:b/>
                <w:sz w:val="24"/>
                <w:szCs w:val="24"/>
              </w:rPr>
              <w:t>Luftveje, thorax og mediastinum</w:t>
            </w:r>
          </w:p>
        </w:tc>
        <w:tc>
          <w:tcPr>
            <w:tcW w:w="4814" w:type="dxa"/>
          </w:tcPr>
          <w:p w14:paraId="348352E4" w14:textId="5FB047A5" w:rsidR="0067304D" w:rsidRPr="00A4561A" w:rsidRDefault="0067304D" w:rsidP="0067304D">
            <w:pPr>
              <w:rPr>
                <w:sz w:val="24"/>
                <w:szCs w:val="24"/>
                <w:lang w:bidi="da-DK"/>
              </w:rPr>
            </w:pPr>
            <w:r w:rsidRPr="00A4561A">
              <w:rPr>
                <w:sz w:val="24"/>
                <w:szCs w:val="24"/>
              </w:rPr>
              <w:t>Respirationsinsufficiens eller -besvær, dyspnø.</w:t>
            </w:r>
          </w:p>
        </w:tc>
      </w:tr>
      <w:tr w:rsidR="0067304D" w:rsidRPr="00A4561A" w14:paraId="0AC588DB" w14:textId="77777777" w:rsidTr="0067304D">
        <w:tc>
          <w:tcPr>
            <w:tcW w:w="4814" w:type="dxa"/>
          </w:tcPr>
          <w:p w14:paraId="65EA7471" w14:textId="34AB125B" w:rsidR="0067304D" w:rsidRPr="00CE046A" w:rsidRDefault="0067304D" w:rsidP="0067304D">
            <w:pPr>
              <w:rPr>
                <w:b/>
                <w:sz w:val="24"/>
                <w:szCs w:val="24"/>
              </w:rPr>
            </w:pPr>
            <w:r w:rsidRPr="00CE046A">
              <w:rPr>
                <w:b/>
                <w:sz w:val="24"/>
                <w:szCs w:val="24"/>
              </w:rPr>
              <w:t>Hud og subkutane væv</w:t>
            </w:r>
          </w:p>
        </w:tc>
        <w:tc>
          <w:tcPr>
            <w:tcW w:w="4814" w:type="dxa"/>
          </w:tcPr>
          <w:p w14:paraId="6E81F5F4" w14:textId="54E5FDF2" w:rsidR="0067304D" w:rsidRPr="00A4561A" w:rsidRDefault="0067304D" w:rsidP="0067304D">
            <w:pPr>
              <w:rPr>
                <w:sz w:val="24"/>
                <w:szCs w:val="24"/>
                <w:lang w:bidi="da-DK"/>
              </w:rPr>
            </w:pPr>
            <w:r w:rsidRPr="00A4561A">
              <w:rPr>
                <w:sz w:val="24"/>
                <w:szCs w:val="24"/>
              </w:rPr>
              <w:t>Ardannelse i huden, hududslæt, nældefeber eller kløe.</w:t>
            </w:r>
          </w:p>
        </w:tc>
      </w:tr>
      <w:tr w:rsidR="0067304D" w:rsidRPr="00A4561A" w14:paraId="7CE2F470" w14:textId="77777777" w:rsidTr="0067304D">
        <w:tc>
          <w:tcPr>
            <w:tcW w:w="4814" w:type="dxa"/>
          </w:tcPr>
          <w:p w14:paraId="1D82A661" w14:textId="532885F1" w:rsidR="0067304D" w:rsidRPr="00CE046A" w:rsidRDefault="0067304D" w:rsidP="0067304D">
            <w:pPr>
              <w:rPr>
                <w:b/>
                <w:sz w:val="24"/>
                <w:szCs w:val="24"/>
              </w:rPr>
            </w:pPr>
            <w:r w:rsidRPr="00CE046A">
              <w:rPr>
                <w:b/>
                <w:sz w:val="24"/>
                <w:szCs w:val="24"/>
              </w:rPr>
              <w:t>Mave-tarm-kanalen</w:t>
            </w:r>
          </w:p>
        </w:tc>
        <w:tc>
          <w:tcPr>
            <w:tcW w:w="4814" w:type="dxa"/>
          </w:tcPr>
          <w:p w14:paraId="3835A40A" w14:textId="3AF9AFBF" w:rsidR="0067304D" w:rsidRPr="00A4561A" w:rsidRDefault="0067304D" w:rsidP="0067304D">
            <w:pPr>
              <w:rPr>
                <w:sz w:val="24"/>
                <w:szCs w:val="24"/>
                <w:lang w:bidi="da-DK"/>
              </w:rPr>
            </w:pPr>
            <w:r w:rsidRPr="00A4561A">
              <w:rPr>
                <w:sz w:val="24"/>
                <w:szCs w:val="24"/>
              </w:rPr>
              <w:t>Kvalme og opkastning.</w:t>
            </w:r>
          </w:p>
        </w:tc>
      </w:tr>
      <w:tr w:rsidR="0067304D" w:rsidRPr="00A4561A" w14:paraId="13874887" w14:textId="77777777" w:rsidTr="0067304D">
        <w:tc>
          <w:tcPr>
            <w:tcW w:w="4814" w:type="dxa"/>
          </w:tcPr>
          <w:p w14:paraId="299969B1" w14:textId="4792D68A" w:rsidR="0067304D" w:rsidRPr="00CE046A" w:rsidRDefault="0067304D" w:rsidP="0067304D">
            <w:pPr>
              <w:rPr>
                <w:b/>
                <w:sz w:val="24"/>
                <w:szCs w:val="24"/>
              </w:rPr>
            </w:pPr>
            <w:r w:rsidRPr="00CE046A">
              <w:rPr>
                <w:b/>
                <w:sz w:val="24"/>
                <w:szCs w:val="24"/>
              </w:rPr>
              <w:t>Nyrer og urinveje</w:t>
            </w:r>
          </w:p>
        </w:tc>
        <w:tc>
          <w:tcPr>
            <w:tcW w:w="4814" w:type="dxa"/>
          </w:tcPr>
          <w:p w14:paraId="7D7884B0" w14:textId="7B6F5FDB" w:rsidR="0067304D" w:rsidRPr="00A4561A" w:rsidRDefault="0067304D" w:rsidP="0067304D">
            <w:pPr>
              <w:rPr>
                <w:sz w:val="24"/>
                <w:szCs w:val="24"/>
                <w:lang w:bidi="da-DK"/>
              </w:rPr>
            </w:pPr>
            <w:r w:rsidRPr="00A4561A">
              <w:rPr>
                <w:sz w:val="24"/>
                <w:szCs w:val="24"/>
              </w:rPr>
              <w:t>Urinretention.</w:t>
            </w:r>
          </w:p>
        </w:tc>
      </w:tr>
      <w:tr w:rsidR="0067304D" w:rsidRPr="00A4561A" w14:paraId="51FCC7D5" w14:textId="77777777" w:rsidTr="0067304D">
        <w:tc>
          <w:tcPr>
            <w:tcW w:w="4814" w:type="dxa"/>
          </w:tcPr>
          <w:p w14:paraId="7C0570DF" w14:textId="45F76B06" w:rsidR="0067304D" w:rsidRPr="00CE046A" w:rsidRDefault="0067304D" w:rsidP="0067304D">
            <w:pPr>
              <w:rPr>
                <w:b/>
                <w:sz w:val="24"/>
                <w:szCs w:val="24"/>
              </w:rPr>
            </w:pPr>
            <w:r w:rsidRPr="00CE046A">
              <w:rPr>
                <w:b/>
                <w:sz w:val="24"/>
                <w:szCs w:val="24"/>
              </w:rPr>
              <w:t>Almene symptomer og reaktioner på administrationsstedet</w:t>
            </w:r>
          </w:p>
        </w:tc>
        <w:tc>
          <w:tcPr>
            <w:tcW w:w="4814" w:type="dxa"/>
          </w:tcPr>
          <w:p w14:paraId="77C815E4" w14:textId="06E58C7D" w:rsidR="0067304D" w:rsidRPr="00A4561A" w:rsidRDefault="0067304D" w:rsidP="0067304D">
            <w:pPr>
              <w:rPr>
                <w:sz w:val="24"/>
                <w:szCs w:val="24"/>
                <w:lang w:bidi="da-DK"/>
              </w:rPr>
            </w:pPr>
            <w:r w:rsidRPr="00A4561A">
              <w:rPr>
                <w:sz w:val="24"/>
                <w:szCs w:val="24"/>
                <w:lang w:bidi="da-DK"/>
              </w:rPr>
              <w:t>Mulighed for irritation og nekrose på injektionsstedet</w:t>
            </w:r>
            <w:r w:rsidRPr="00A4561A">
              <w:rPr>
                <w:sz w:val="24"/>
                <w:szCs w:val="24"/>
              </w:rPr>
              <w:t>.</w:t>
            </w:r>
          </w:p>
        </w:tc>
      </w:tr>
    </w:tbl>
    <w:p w14:paraId="487DBFCB" w14:textId="77777777" w:rsidR="0067304D" w:rsidRPr="00A4561A" w:rsidRDefault="0067304D" w:rsidP="001D710C">
      <w:pPr>
        <w:rPr>
          <w:sz w:val="24"/>
          <w:szCs w:val="24"/>
        </w:rPr>
      </w:pPr>
    </w:p>
    <w:p w14:paraId="0F9EEC3D" w14:textId="49D7A3E1" w:rsidR="00517B4A" w:rsidRPr="00A4561A" w:rsidRDefault="00517B4A" w:rsidP="001D710C">
      <w:pPr>
        <w:ind w:left="851"/>
        <w:rPr>
          <w:sz w:val="24"/>
          <w:szCs w:val="24"/>
          <w:lang w:bidi="da-DK"/>
        </w:rPr>
      </w:pPr>
      <w:r w:rsidRPr="00A4561A">
        <w:rPr>
          <w:sz w:val="24"/>
          <w:szCs w:val="24"/>
          <w:u w:val="single"/>
          <w:lang w:bidi="da-DK"/>
        </w:rPr>
        <w:t xml:space="preserve">Yderligere oplysninger om Noradrenalin </w:t>
      </w:r>
      <w:r w:rsidR="001D710C">
        <w:rPr>
          <w:sz w:val="24"/>
          <w:szCs w:val="24"/>
          <w:u w:val="single"/>
          <w:lang w:bidi="da-DK"/>
        </w:rPr>
        <w:t>"</w:t>
      </w:r>
      <w:proofErr w:type="spellStart"/>
      <w:r w:rsidR="001D710C">
        <w:rPr>
          <w:sz w:val="24"/>
          <w:szCs w:val="24"/>
          <w:u w:val="single"/>
          <w:lang w:bidi="da-DK"/>
        </w:rPr>
        <w:t>Laboratoire</w:t>
      </w:r>
      <w:proofErr w:type="spellEnd"/>
      <w:r w:rsidR="001D710C">
        <w:rPr>
          <w:sz w:val="24"/>
          <w:szCs w:val="24"/>
          <w:u w:val="single"/>
          <w:lang w:bidi="da-DK"/>
        </w:rPr>
        <w:t xml:space="preserve"> </w:t>
      </w:r>
      <w:proofErr w:type="spellStart"/>
      <w:r w:rsidR="001D710C">
        <w:rPr>
          <w:sz w:val="24"/>
          <w:szCs w:val="24"/>
          <w:u w:val="single"/>
          <w:lang w:bidi="da-DK"/>
        </w:rPr>
        <w:t>Aguettant"</w:t>
      </w:r>
      <w:r w:rsidRPr="00A4561A">
        <w:rPr>
          <w:sz w:val="24"/>
          <w:szCs w:val="24"/>
          <w:u w:val="single"/>
          <w:lang w:bidi="da-DK"/>
        </w:rPr>
        <w:t>s</w:t>
      </w:r>
      <w:proofErr w:type="spellEnd"/>
      <w:r w:rsidRPr="00A4561A">
        <w:rPr>
          <w:sz w:val="24"/>
          <w:szCs w:val="24"/>
          <w:u w:val="single"/>
          <w:lang w:bidi="da-DK"/>
        </w:rPr>
        <w:t xml:space="preserve"> sikkerhed</w:t>
      </w:r>
    </w:p>
    <w:p w14:paraId="5ED99C53" w14:textId="77777777" w:rsidR="00517B4A" w:rsidRPr="00A4561A" w:rsidRDefault="00517B4A" w:rsidP="001D710C">
      <w:pPr>
        <w:ind w:left="851"/>
        <w:rPr>
          <w:sz w:val="24"/>
          <w:szCs w:val="24"/>
        </w:rPr>
      </w:pPr>
      <w:r w:rsidRPr="00A4561A">
        <w:rPr>
          <w:sz w:val="24"/>
          <w:szCs w:val="24"/>
        </w:rPr>
        <w:t xml:space="preserve">Kontinuerlig administration af </w:t>
      </w:r>
      <w:proofErr w:type="spellStart"/>
      <w:r w:rsidRPr="00A4561A">
        <w:rPr>
          <w:sz w:val="24"/>
          <w:szCs w:val="24"/>
        </w:rPr>
        <w:t>vasopressor</w:t>
      </w:r>
      <w:proofErr w:type="spellEnd"/>
      <w:r w:rsidRPr="00A4561A">
        <w:rPr>
          <w:sz w:val="24"/>
          <w:szCs w:val="24"/>
        </w:rPr>
        <w:t xml:space="preserve"> for at opretholde blodtrykket i mangel af blodvolumenerstatning kan forårsage følgende symptomer: </w:t>
      </w:r>
    </w:p>
    <w:p w14:paraId="5D4F16E2" w14:textId="77777777" w:rsidR="00517B4A" w:rsidRPr="00CE046A" w:rsidRDefault="00517B4A" w:rsidP="001D710C">
      <w:pPr>
        <w:pStyle w:val="Listeafsnit"/>
        <w:numPr>
          <w:ilvl w:val="0"/>
          <w:numId w:val="17"/>
        </w:numPr>
        <w:tabs>
          <w:tab w:val="clear" w:pos="567"/>
        </w:tabs>
        <w:spacing w:line="240" w:lineRule="auto"/>
        <w:ind w:left="1276" w:hanging="425"/>
        <w:rPr>
          <w:sz w:val="24"/>
          <w:szCs w:val="24"/>
        </w:rPr>
      </w:pPr>
      <w:r w:rsidRPr="00CE046A">
        <w:rPr>
          <w:sz w:val="24"/>
          <w:szCs w:val="24"/>
        </w:rPr>
        <w:t xml:space="preserve">svær perifer og </w:t>
      </w:r>
      <w:proofErr w:type="spellStart"/>
      <w:r w:rsidRPr="00CE046A">
        <w:rPr>
          <w:sz w:val="24"/>
          <w:szCs w:val="24"/>
        </w:rPr>
        <w:t>visceral</w:t>
      </w:r>
      <w:proofErr w:type="spellEnd"/>
      <w:r w:rsidRPr="00CE046A">
        <w:rPr>
          <w:sz w:val="24"/>
          <w:szCs w:val="24"/>
        </w:rPr>
        <w:t xml:space="preserve"> </w:t>
      </w:r>
      <w:proofErr w:type="spellStart"/>
      <w:r w:rsidRPr="00CE046A">
        <w:rPr>
          <w:sz w:val="24"/>
          <w:szCs w:val="24"/>
        </w:rPr>
        <w:t>vasokonstriktion</w:t>
      </w:r>
      <w:proofErr w:type="spellEnd"/>
    </w:p>
    <w:p w14:paraId="3E2DCA2C" w14:textId="77777777" w:rsidR="00517B4A" w:rsidRPr="00CE046A" w:rsidRDefault="00517B4A" w:rsidP="001D710C">
      <w:pPr>
        <w:pStyle w:val="Listeafsnit"/>
        <w:numPr>
          <w:ilvl w:val="0"/>
          <w:numId w:val="17"/>
        </w:numPr>
        <w:tabs>
          <w:tab w:val="clear" w:pos="567"/>
        </w:tabs>
        <w:spacing w:line="240" w:lineRule="auto"/>
        <w:ind w:left="1276" w:hanging="425"/>
        <w:rPr>
          <w:sz w:val="24"/>
          <w:szCs w:val="24"/>
        </w:rPr>
      </w:pPr>
      <w:r w:rsidRPr="00CE046A">
        <w:rPr>
          <w:sz w:val="24"/>
          <w:szCs w:val="24"/>
        </w:rPr>
        <w:t>fald i blodgennemstrømningen i nyrerne</w:t>
      </w:r>
    </w:p>
    <w:p w14:paraId="7DB1CD4D" w14:textId="77777777" w:rsidR="00517B4A" w:rsidRPr="00CE046A" w:rsidRDefault="00517B4A" w:rsidP="001D710C">
      <w:pPr>
        <w:pStyle w:val="Listeafsnit"/>
        <w:numPr>
          <w:ilvl w:val="0"/>
          <w:numId w:val="17"/>
        </w:numPr>
        <w:tabs>
          <w:tab w:val="clear" w:pos="567"/>
        </w:tabs>
        <w:spacing w:line="240" w:lineRule="auto"/>
        <w:ind w:left="1276" w:hanging="425"/>
        <w:rPr>
          <w:sz w:val="24"/>
          <w:szCs w:val="24"/>
        </w:rPr>
      </w:pPr>
      <w:r w:rsidRPr="00CE046A">
        <w:rPr>
          <w:sz w:val="24"/>
          <w:szCs w:val="24"/>
        </w:rPr>
        <w:t>fald i urinproduktionen</w:t>
      </w:r>
    </w:p>
    <w:p w14:paraId="291E0294" w14:textId="77777777" w:rsidR="00517B4A" w:rsidRPr="00CE046A" w:rsidRDefault="00517B4A" w:rsidP="001D710C">
      <w:pPr>
        <w:pStyle w:val="Listeafsnit"/>
        <w:numPr>
          <w:ilvl w:val="0"/>
          <w:numId w:val="17"/>
        </w:numPr>
        <w:tabs>
          <w:tab w:val="clear" w:pos="567"/>
        </w:tabs>
        <w:spacing w:line="240" w:lineRule="auto"/>
        <w:ind w:left="1276" w:hanging="425"/>
        <w:rPr>
          <w:sz w:val="24"/>
          <w:szCs w:val="24"/>
        </w:rPr>
      </w:pPr>
      <w:proofErr w:type="spellStart"/>
      <w:r w:rsidRPr="00CE046A">
        <w:rPr>
          <w:sz w:val="24"/>
          <w:szCs w:val="24"/>
          <w:lang w:bidi="da-DK"/>
        </w:rPr>
        <w:t>vævshypoxi</w:t>
      </w:r>
      <w:proofErr w:type="spellEnd"/>
    </w:p>
    <w:p w14:paraId="7F55A820" w14:textId="77777777" w:rsidR="00517B4A" w:rsidRPr="00CE046A" w:rsidRDefault="00517B4A" w:rsidP="001D710C">
      <w:pPr>
        <w:pStyle w:val="Listeafsnit"/>
        <w:numPr>
          <w:ilvl w:val="0"/>
          <w:numId w:val="17"/>
        </w:numPr>
        <w:tabs>
          <w:tab w:val="clear" w:pos="567"/>
        </w:tabs>
        <w:spacing w:line="240" w:lineRule="auto"/>
        <w:ind w:left="1276" w:hanging="425"/>
        <w:rPr>
          <w:sz w:val="24"/>
          <w:szCs w:val="24"/>
        </w:rPr>
      </w:pPr>
      <w:proofErr w:type="spellStart"/>
      <w:r w:rsidRPr="00CE046A">
        <w:rPr>
          <w:sz w:val="24"/>
          <w:szCs w:val="24"/>
          <w:lang w:bidi="da-DK"/>
        </w:rPr>
        <w:lastRenderedPageBreak/>
        <w:t>laktatacidose</w:t>
      </w:r>
      <w:proofErr w:type="spellEnd"/>
      <w:r w:rsidRPr="00CE046A">
        <w:rPr>
          <w:sz w:val="24"/>
          <w:szCs w:val="24"/>
          <w:lang w:bidi="da-DK"/>
        </w:rPr>
        <w:t>.</w:t>
      </w:r>
    </w:p>
    <w:p w14:paraId="141FD4F4" w14:textId="77777777" w:rsidR="00517B4A" w:rsidRPr="00A4561A" w:rsidRDefault="00517B4A" w:rsidP="001D710C">
      <w:pPr>
        <w:ind w:left="851"/>
        <w:rPr>
          <w:sz w:val="24"/>
          <w:szCs w:val="24"/>
        </w:rPr>
      </w:pPr>
    </w:p>
    <w:p w14:paraId="24395BE6" w14:textId="77777777" w:rsidR="00517B4A" w:rsidRPr="00A4561A" w:rsidRDefault="00517B4A" w:rsidP="001D710C">
      <w:pPr>
        <w:ind w:left="851"/>
        <w:rPr>
          <w:sz w:val="24"/>
          <w:szCs w:val="24"/>
        </w:rPr>
      </w:pPr>
      <w:r w:rsidRPr="00A4561A">
        <w:rPr>
          <w:sz w:val="24"/>
          <w:szCs w:val="24"/>
        </w:rPr>
        <w:t xml:space="preserve">I tilfælde af overfølsomhed eller overdosering kan følgende virkninger forekomme hyppigere: hypertension, fotofobi, </w:t>
      </w:r>
      <w:proofErr w:type="spellStart"/>
      <w:r w:rsidRPr="00A4561A">
        <w:rPr>
          <w:sz w:val="24"/>
          <w:szCs w:val="24"/>
        </w:rPr>
        <w:t>retrosternal</w:t>
      </w:r>
      <w:proofErr w:type="spellEnd"/>
      <w:r w:rsidRPr="00A4561A">
        <w:rPr>
          <w:sz w:val="24"/>
          <w:szCs w:val="24"/>
        </w:rPr>
        <w:t xml:space="preserve"> smerte, smerte i svælget, bleghed, intens svedtendens og opkastning.</w:t>
      </w:r>
    </w:p>
    <w:p w14:paraId="4787566E" w14:textId="77777777" w:rsidR="00517B4A" w:rsidRPr="00A4561A" w:rsidRDefault="00517B4A" w:rsidP="001D710C">
      <w:pPr>
        <w:ind w:left="851"/>
        <w:rPr>
          <w:sz w:val="24"/>
          <w:szCs w:val="24"/>
        </w:rPr>
      </w:pPr>
    </w:p>
    <w:p w14:paraId="2E0B8591" w14:textId="6851646E" w:rsidR="00517B4A" w:rsidRPr="00A4561A" w:rsidRDefault="00517B4A" w:rsidP="001D710C">
      <w:pPr>
        <w:ind w:left="851"/>
        <w:rPr>
          <w:sz w:val="24"/>
          <w:szCs w:val="24"/>
        </w:rPr>
      </w:pPr>
      <w:r w:rsidRPr="00A4561A">
        <w:rPr>
          <w:sz w:val="24"/>
          <w:szCs w:val="24"/>
        </w:rPr>
        <w:t xml:space="preserve">Langvarig administration af en potent </w:t>
      </w:r>
      <w:proofErr w:type="spellStart"/>
      <w:r w:rsidRPr="00A4561A">
        <w:rPr>
          <w:sz w:val="24"/>
          <w:szCs w:val="24"/>
        </w:rPr>
        <w:t>vasopressor</w:t>
      </w:r>
      <w:proofErr w:type="spellEnd"/>
      <w:r w:rsidRPr="00A4561A">
        <w:rPr>
          <w:sz w:val="24"/>
          <w:szCs w:val="24"/>
        </w:rPr>
        <w:t xml:space="preserve"> kan resultere i udtømning af plasmavolumen, som løbende skal korrigeres med passende vand og elektrolyt erstatningsterapi. Hvis plasmavolumenet ikke korrigeres, kan hypotensionen komme igen, når </w:t>
      </w:r>
      <w:proofErr w:type="spellStart"/>
      <w:r w:rsidRPr="00A4561A">
        <w:rPr>
          <w:sz w:val="24"/>
          <w:szCs w:val="24"/>
        </w:rPr>
        <w:t>noradrenalininfusionen</w:t>
      </w:r>
      <w:proofErr w:type="spellEnd"/>
      <w:r w:rsidRPr="00A4561A">
        <w:rPr>
          <w:sz w:val="24"/>
          <w:szCs w:val="24"/>
        </w:rPr>
        <w:t xml:space="preserve"> afbrydes, eller blodtrykket kan muligvis opretholdes med risiko for svær perifer og </w:t>
      </w:r>
      <w:proofErr w:type="spellStart"/>
      <w:r w:rsidRPr="00A4561A">
        <w:rPr>
          <w:sz w:val="24"/>
          <w:szCs w:val="24"/>
        </w:rPr>
        <w:t>visceral</w:t>
      </w:r>
      <w:proofErr w:type="spellEnd"/>
      <w:r w:rsidRPr="00A4561A">
        <w:rPr>
          <w:sz w:val="24"/>
          <w:szCs w:val="24"/>
        </w:rPr>
        <w:t xml:space="preserve"> </w:t>
      </w:r>
      <w:proofErr w:type="spellStart"/>
      <w:r w:rsidRPr="00A4561A">
        <w:rPr>
          <w:sz w:val="24"/>
          <w:szCs w:val="24"/>
        </w:rPr>
        <w:t>vasokonstriktion</w:t>
      </w:r>
      <w:proofErr w:type="spellEnd"/>
      <w:r w:rsidRPr="00A4561A">
        <w:rPr>
          <w:sz w:val="24"/>
          <w:szCs w:val="24"/>
        </w:rPr>
        <w:t xml:space="preserve"> </w:t>
      </w:r>
      <w:r w:rsidRPr="00A4561A">
        <w:rPr>
          <w:sz w:val="24"/>
          <w:szCs w:val="24"/>
          <w:lang w:bidi="da-DK"/>
        </w:rPr>
        <w:t xml:space="preserve">(f.eks. nedsat </w:t>
      </w:r>
      <w:proofErr w:type="spellStart"/>
      <w:r w:rsidRPr="00A4561A">
        <w:rPr>
          <w:sz w:val="24"/>
          <w:szCs w:val="24"/>
          <w:lang w:bidi="da-DK"/>
        </w:rPr>
        <w:t>renal</w:t>
      </w:r>
      <w:proofErr w:type="spellEnd"/>
      <w:r w:rsidRPr="00A4561A">
        <w:rPr>
          <w:sz w:val="24"/>
          <w:szCs w:val="24"/>
          <w:lang w:bidi="da-DK"/>
        </w:rPr>
        <w:t xml:space="preserve"> perfusion) med nedsat blodgennemstrømning og </w:t>
      </w:r>
      <w:proofErr w:type="spellStart"/>
      <w:r w:rsidRPr="00A4561A">
        <w:rPr>
          <w:sz w:val="24"/>
          <w:szCs w:val="24"/>
          <w:lang w:bidi="da-DK"/>
        </w:rPr>
        <w:t>vævsperfusion</w:t>
      </w:r>
      <w:proofErr w:type="spellEnd"/>
      <w:r w:rsidRPr="00A4561A">
        <w:rPr>
          <w:sz w:val="24"/>
          <w:szCs w:val="24"/>
          <w:lang w:bidi="da-DK"/>
        </w:rPr>
        <w:t xml:space="preserve"> med efterfølgende </w:t>
      </w:r>
      <w:proofErr w:type="spellStart"/>
      <w:r w:rsidRPr="00A4561A">
        <w:rPr>
          <w:sz w:val="24"/>
          <w:szCs w:val="24"/>
          <w:lang w:bidi="da-DK"/>
        </w:rPr>
        <w:t>vævshypoksi</w:t>
      </w:r>
      <w:proofErr w:type="spellEnd"/>
      <w:r w:rsidRPr="00A4561A">
        <w:rPr>
          <w:sz w:val="24"/>
          <w:szCs w:val="24"/>
          <w:lang w:bidi="da-DK"/>
        </w:rPr>
        <w:t xml:space="preserve"> og </w:t>
      </w:r>
      <w:proofErr w:type="spellStart"/>
      <w:r w:rsidRPr="00A4561A">
        <w:rPr>
          <w:sz w:val="24"/>
          <w:szCs w:val="24"/>
          <w:lang w:bidi="da-DK"/>
        </w:rPr>
        <w:t>laktatacidose</w:t>
      </w:r>
      <w:proofErr w:type="spellEnd"/>
      <w:r w:rsidRPr="00A4561A">
        <w:rPr>
          <w:sz w:val="24"/>
          <w:szCs w:val="24"/>
          <w:lang w:bidi="da-DK"/>
        </w:rPr>
        <w:t xml:space="preserve"> og mulig iskæmisk skade. Gangræn i ekstremiteterne er indberettet i sjældne tilfælde</w:t>
      </w:r>
      <w:r w:rsidRPr="00A4561A">
        <w:rPr>
          <w:sz w:val="24"/>
          <w:szCs w:val="24"/>
        </w:rPr>
        <w:t>.</w:t>
      </w:r>
    </w:p>
    <w:p w14:paraId="0B0FC9B8" w14:textId="77777777" w:rsidR="00517B4A" w:rsidRPr="00A4561A" w:rsidRDefault="00517B4A" w:rsidP="001D710C">
      <w:pPr>
        <w:ind w:left="851"/>
        <w:rPr>
          <w:sz w:val="24"/>
          <w:szCs w:val="24"/>
        </w:rPr>
      </w:pPr>
    </w:p>
    <w:p w14:paraId="77BA5A9A" w14:textId="77777777" w:rsidR="00517B4A" w:rsidRPr="00A4561A" w:rsidRDefault="00517B4A" w:rsidP="0067304D">
      <w:pPr>
        <w:ind w:left="851"/>
        <w:rPr>
          <w:sz w:val="24"/>
          <w:szCs w:val="24"/>
          <w:u w:val="single"/>
        </w:rPr>
      </w:pPr>
      <w:r w:rsidRPr="00A4561A">
        <w:rPr>
          <w:sz w:val="24"/>
          <w:szCs w:val="24"/>
          <w:u w:val="single"/>
        </w:rPr>
        <w:t>Indberetning af formodede bivirkninger</w:t>
      </w:r>
    </w:p>
    <w:p w14:paraId="4332C014" w14:textId="1586ADA0" w:rsidR="00517B4A" w:rsidRDefault="00517B4A" w:rsidP="0067304D">
      <w:pPr>
        <w:ind w:left="851"/>
        <w:rPr>
          <w:sz w:val="24"/>
          <w:szCs w:val="24"/>
        </w:rPr>
      </w:pPr>
      <w:r w:rsidRPr="00A4561A">
        <w:rPr>
          <w:sz w:val="24"/>
          <w:szCs w:val="24"/>
        </w:rPr>
        <w:t>Når lægemidlet er godkendt, er indberetning af formodede bivirkninger vigtig. Det muliggør løbende overvågning af benefit/</w:t>
      </w:r>
      <w:proofErr w:type="spellStart"/>
      <w:r w:rsidRPr="00A4561A">
        <w:rPr>
          <w:sz w:val="24"/>
          <w:szCs w:val="24"/>
        </w:rPr>
        <w:t>risk</w:t>
      </w:r>
      <w:proofErr w:type="spellEnd"/>
      <w:r w:rsidRPr="00A4561A">
        <w:rPr>
          <w:sz w:val="24"/>
          <w:szCs w:val="24"/>
        </w:rPr>
        <w:t>-forholdet for lægemidlet. Sundhedspersoner anmodes om at indberette alle formodede bivirkninger via:</w:t>
      </w:r>
    </w:p>
    <w:p w14:paraId="6ABF888C" w14:textId="77777777" w:rsidR="00CE046A" w:rsidRPr="00A4561A" w:rsidRDefault="00CE046A" w:rsidP="0067304D">
      <w:pPr>
        <w:ind w:left="851"/>
        <w:rPr>
          <w:sz w:val="24"/>
          <w:szCs w:val="24"/>
        </w:rPr>
      </w:pPr>
    </w:p>
    <w:p w14:paraId="0CFF9C1B" w14:textId="77777777" w:rsidR="00517B4A" w:rsidRPr="00A4561A" w:rsidRDefault="00517B4A" w:rsidP="0067304D">
      <w:pPr>
        <w:ind w:left="851"/>
        <w:rPr>
          <w:rFonts w:eastAsia="Calibri"/>
          <w:color w:val="000000"/>
          <w:sz w:val="24"/>
          <w:szCs w:val="24"/>
        </w:rPr>
      </w:pPr>
      <w:r w:rsidRPr="00A4561A">
        <w:rPr>
          <w:sz w:val="24"/>
          <w:szCs w:val="24"/>
        </w:rPr>
        <w:t>Lægemiddelstyrelsen</w:t>
      </w:r>
    </w:p>
    <w:p w14:paraId="45146D4F" w14:textId="77777777" w:rsidR="00517B4A" w:rsidRPr="00A4561A" w:rsidRDefault="00517B4A" w:rsidP="0067304D">
      <w:pPr>
        <w:ind w:left="851"/>
        <w:rPr>
          <w:rFonts w:eastAsia="Calibri"/>
          <w:sz w:val="24"/>
          <w:szCs w:val="24"/>
        </w:rPr>
      </w:pPr>
      <w:r w:rsidRPr="00A4561A">
        <w:rPr>
          <w:rFonts w:eastAsia="Calibri"/>
          <w:sz w:val="24"/>
          <w:szCs w:val="24"/>
        </w:rPr>
        <w:t>Axel Heides Gade 1</w:t>
      </w:r>
    </w:p>
    <w:p w14:paraId="3BB23DB3" w14:textId="77777777" w:rsidR="00517B4A" w:rsidRPr="00A4561A" w:rsidRDefault="00517B4A" w:rsidP="0067304D">
      <w:pPr>
        <w:ind w:left="851"/>
        <w:rPr>
          <w:rFonts w:eastAsia="Calibri"/>
          <w:sz w:val="24"/>
          <w:szCs w:val="24"/>
        </w:rPr>
      </w:pPr>
      <w:r w:rsidRPr="00A4561A">
        <w:rPr>
          <w:rFonts w:eastAsia="Calibri"/>
          <w:sz w:val="24"/>
          <w:szCs w:val="24"/>
        </w:rPr>
        <w:t>DK-2300 København S</w:t>
      </w:r>
    </w:p>
    <w:p w14:paraId="3FF5D93D" w14:textId="77777777" w:rsidR="00517B4A" w:rsidRPr="00A4561A" w:rsidRDefault="00517B4A" w:rsidP="0067304D">
      <w:pPr>
        <w:ind w:left="851"/>
        <w:rPr>
          <w:rFonts w:eastAsia="Calibri"/>
          <w:sz w:val="24"/>
          <w:szCs w:val="24"/>
        </w:rPr>
      </w:pPr>
      <w:r w:rsidRPr="00A4561A">
        <w:rPr>
          <w:rFonts w:eastAsia="Calibri"/>
          <w:sz w:val="24"/>
          <w:szCs w:val="24"/>
        </w:rPr>
        <w:t xml:space="preserve">Websted: </w:t>
      </w:r>
      <w:hyperlink r:id="rId8" w:history="1">
        <w:r w:rsidRPr="00A4561A">
          <w:rPr>
            <w:rStyle w:val="Hyperlink"/>
            <w:rFonts w:eastAsia="Calibri"/>
            <w:sz w:val="24"/>
            <w:szCs w:val="24"/>
          </w:rPr>
          <w:t>www.meldenbivirkning.dk</w:t>
        </w:r>
      </w:hyperlink>
    </w:p>
    <w:p w14:paraId="59ED0371" w14:textId="77777777" w:rsidR="009260DE" w:rsidRPr="00A4561A" w:rsidRDefault="009260DE" w:rsidP="00A10294">
      <w:pPr>
        <w:tabs>
          <w:tab w:val="left" w:pos="851"/>
        </w:tabs>
        <w:ind w:left="851"/>
        <w:rPr>
          <w:sz w:val="24"/>
          <w:szCs w:val="24"/>
        </w:rPr>
      </w:pPr>
    </w:p>
    <w:p w14:paraId="74A9F684" w14:textId="77777777" w:rsidR="009260DE" w:rsidRPr="00A4561A" w:rsidRDefault="009260DE" w:rsidP="009260DE">
      <w:pPr>
        <w:tabs>
          <w:tab w:val="left" w:pos="851"/>
        </w:tabs>
        <w:ind w:left="851" w:hanging="851"/>
        <w:rPr>
          <w:b/>
          <w:sz w:val="24"/>
          <w:szCs w:val="24"/>
        </w:rPr>
      </w:pPr>
      <w:r w:rsidRPr="00A4561A">
        <w:rPr>
          <w:b/>
          <w:sz w:val="24"/>
          <w:szCs w:val="24"/>
        </w:rPr>
        <w:t>4.9</w:t>
      </w:r>
      <w:r w:rsidRPr="00A4561A">
        <w:rPr>
          <w:b/>
          <w:sz w:val="24"/>
          <w:szCs w:val="24"/>
        </w:rPr>
        <w:tab/>
        <w:t>Overdosering</w:t>
      </w:r>
    </w:p>
    <w:p w14:paraId="2EA1AEF2" w14:textId="77777777" w:rsidR="00CE046A" w:rsidRDefault="00CE046A" w:rsidP="0067304D">
      <w:pPr>
        <w:ind w:left="851"/>
        <w:rPr>
          <w:sz w:val="24"/>
          <w:szCs w:val="24"/>
          <w:u w:val="single"/>
          <w:lang w:bidi="da-DK"/>
        </w:rPr>
      </w:pPr>
    </w:p>
    <w:p w14:paraId="0F2A0D96" w14:textId="50E65041" w:rsidR="00517B4A" w:rsidRPr="00A4561A" w:rsidRDefault="00517B4A" w:rsidP="0067304D">
      <w:pPr>
        <w:ind w:left="851"/>
        <w:rPr>
          <w:sz w:val="24"/>
          <w:szCs w:val="24"/>
          <w:u w:val="single"/>
          <w:lang w:bidi="da-DK"/>
        </w:rPr>
      </w:pPr>
      <w:r w:rsidRPr="00A4561A">
        <w:rPr>
          <w:sz w:val="24"/>
          <w:szCs w:val="24"/>
          <w:u w:val="single"/>
          <w:lang w:bidi="da-DK"/>
        </w:rPr>
        <w:t>Symptomer</w:t>
      </w:r>
    </w:p>
    <w:p w14:paraId="5B57F9EC" w14:textId="77777777" w:rsidR="00517B4A" w:rsidRPr="00A4561A" w:rsidRDefault="00517B4A" w:rsidP="0067304D">
      <w:pPr>
        <w:ind w:left="851"/>
        <w:rPr>
          <w:sz w:val="24"/>
          <w:szCs w:val="24"/>
          <w:lang w:bidi="da-DK"/>
        </w:rPr>
      </w:pPr>
      <w:r w:rsidRPr="00A4561A">
        <w:rPr>
          <w:sz w:val="24"/>
          <w:szCs w:val="24"/>
          <w:lang w:bidi="da-DK"/>
        </w:rPr>
        <w:t>Overdosering</w:t>
      </w:r>
      <w:r w:rsidRPr="00A4561A">
        <w:rPr>
          <w:sz w:val="24"/>
          <w:szCs w:val="24"/>
        </w:rPr>
        <w:t xml:space="preserve"> kan </w:t>
      </w:r>
      <w:r w:rsidRPr="00A4561A">
        <w:rPr>
          <w:sz w:val="24"/>
          <w:szCs w:val="24"/>
          <w:lang w:bidi="da-DK"/>
        </w:rPr>
        <w:t>resultere i hovedpine, svær hypertension, refleksbradykardi, markant stigning i perifer modstand og nedsat minutvolumen.</w:t>
      </w:r>
    </w:p>
    <w:p w14:paraId="591BC90C" w14:textId="77777777" w:rsidR="00517B4A" w:rsidRPr="00A4561A" w:rsidRDefault="00517B4A" w:rsidP="0067304D">
      <w:pPr>
        <w:ind w:left="851"/>
        <w:rPr>
          <w:sz w:val="24"/>
          <w:szCs w:val="24"/>
          <w:lang w:bidi="da-DK"/>
        </w:rPr>
      </w:pPr>
      <w:r w:rsidRPr="00A4561A">
        <w:rPr>
          <w:sz w:val="24"/>
          <w:szCs w:val="24"/>
          <w:lang w:bidi="da-DK"/>
        </w:rPr>
        <w:t xml:space="preserve">Disse symptomer kan være ledsaget af kraftig hovedpine, cerebral blødning, fotofobi, </w:t>
      </w:r>
      <w:proofErr w:type="spellStart"/>
      <w:r w:rsidRPr="00A4561A">
        <w:rPr>
          <w:sz w:val="24"/>
          <w:szCs w:val="24"/>
          <w:lang w:bidi="da-DK"/>
        </w:rPr>
        <w:t>retrosternale</w:t>
      </w:r>
      <w:proofErr w:type="spellEnd"/>
      <w:r w:rsidRPr="00A4561A">
        <w:rPr>
          <w:sz w:val="24"/>
          <w:szCs w:val="24"/>
          <w:lang w:bidi="da-DK"/>
        </w:rPr>
        <w:t xml:space="preserve"> smerter, bleghed, feber, kraftig svedafsondring, lungeødem og opkastning.</w:t>
      </w:r>
    </w:p>
    <w:p w14:paraId="19FCA3EF" w14:textId="77777777" w:rsidR="00517B4A" w:rsidRPr="00A4561A" w:rsidRDefault="00517B4A" w:rsidP="0067304D">
      <w:pPr>
        <w:ind w:left="851"/>
        <w:rPr>
          <w:sz w:val="24"/>
          <w:szCs w:val="24"/>
        </w:rPr>
      </w:pPr>
      <w:r w:rsidRPr="00A4561A">
        <w:rPr>
          <w:sz w:val="24"/>
          <w:szCs w:val="24"/>
          <w:lang w:bidi="da-DK"/>
        </w:rPr>
        <w:t>Følgende kan også</w:t>
      </w:r>
      <w:r w:rsidRPr="00A4561A">
        <w:rPr>
          <w:sz w:val="24"/>
          <w:szCs w:val="24"/>
        </w:rPr>
        <w:t xml:space="preserve"> observeres: </w:t>
      </w:r>
      <w:proofErr w:type="spellStart"/>
      <w:r w:rsidRPr="00A4561A">
        <w:rPr>
          <w:sz w:val="24"/>
          <w:szCs w:val="24"/>
        </w:rPr>
        <w:t>kutan</w:t>
      </w:r>
      <w:proofErr w:type="spellEnd"/>
      <w:r w:rsidRPr="00A4561A">
        <w:rPr>
          <w:sz w:val="24"/>
          <w:szCs w:val="24"/>
        </w:rPr>
        <w:t xml:space="preserve"> </w:t>
      </w:r>
      <w:proofErr w:type="spellStart"/>
      <w:r w:rsidRPr="00A4561A">
        <w:rPr>
          <w:sz w:val="24"/>
          <w:szCs w:val="24"/>
        </w:rPr>
        <w:t>vasokonstriktion</w:t>
      </w:r>
      <w:proofErr w:type="spellEnd"/>
      <w:r w:rsidRPr="00A4561A">
        <w:rPr>
          <w:sz w:val="24"/>
          <w:szCs w:val="24"/>
        </w:rPr>
        <w:t>, liggesår.</w:t>
      </w:r>
    </w:p>
    <w:p w14:paraId="0C29C1BF" w14:textId="77777777" w:rsidR="00517B4A" w:rsidRPr="00A4561A" w:rsidRDefault="00517B4A" w:rsidP="0067304D">
      <w:pPr>
        <w:ind w:left="851"/>
        <w:rPr>
          <w:sz w:val="24"/>
          <w:szCs w:val="24"/>
          <w:lang w:bidi="da-DK"/>
        </w:rPr>
      </w:pPr>
    </w:p>
    <w:p w14:paraId="38FA7F86" w14:textId="77777777" w:rsidR="00517B4A" w:rsidRPr="00A4561A" w:rsidRDefault="00517B4A" w:rsidP="0067304D">
      <w:pPr>
        <w:ind w:left="851"/>
        <w:rPr>
          <w:sz w:val="24"/>
          <w:szCs w:val="24"/>
          <w:u w:val="single"/>
          <w:lang w:bidi="da-DK"/>
        </w:rPr>
      </w:pPr>
      <w:r w:rsidRPr="00A4561A">
        <w:rPr>
          <w:sz w:val="24"/>
          <w:szCs w:val="24"/>
          <w:u w:val="single"/>
          <w:lang w:bidi="da-DK"/>
        </w:rPr>
        <w:t>Behandling</w:t>
      </w:r>
    </w:p>
    <w:p w14:paraId="7CFB07ED" w14:textId="77777777" w:rsidR="00517B4A" w:rsidRPr="00A4561A" w:rsidRDefault="00517B4A" w:rsidP="0067304D">
      <w:pPr>
        <w:ind w:left="851"/>
        <w:rPr>
          <w:sz w:val="24"/>
          <w:szCs w:val="24"/>
        </w:rPr>
      </w:pPr>
      <w:r w:rsidRPr="00A4561A">
        <w:rPr>
          <w:sz w:val="24"/>
          <w:szCs w:val="24"/>
        </w:rPr>
        <w:t xml:space="preserve">I tilfælde af </w:t>
      </w:r>
      <w:r w:rsidRPr="00A4561A">
        <w:rPr>
          <w:sz w:val="24"/>
          <w:szCs w:val="24"/>
          <w:lang w:bidi="da-DK"/>
        </w:rPr>
        <w:t>utilsigtet overdosering</w:t>
      </w:r>
      <w:r w:rsidRPr="00A4561A">
        <w:rPr>
          <w:sz w:val="24"/>
          <w:szCs w:val="24"/>
        </w:rPr>
        <w:t xml:space="preserve">, som </w:t>
      </w:r>
      <w:r w:rsidRPr="00A4561A">
        <w:rPr>
          <w:sz w:val="24"/>
          <w:szCs w:val="24"/>
          <w:lang w:bidi="da-DK"/>
        </w:rPr>
        <w:t>påvist ved markant blodtryksstigning, skal lægemidlet seponeres, indtil patientens tilstand</w:t>
      </w:r>
      <w:r w:rsidRPr="00A4561A">
        <w:rPr>
          <w:sz w:val="24"/>
          <w:szCs w:val="24"/>
        </w:rPr>
        <w:t xml:space="preserve"> er </w:t>
      </w:r>
      <w:r w:rsidRPr="00A4561A">
        <w:rPr>
          <w:sz w:val="24"/>
          <w:szCs w:val="24"/>
          <w:lang w:bidi="da-DK"/>
        </w:rPr>
        <w:t>stabiliseret</w:t>
      </w:r>
      <w:r w:rsidRPr="00A4561A">
        <w:rPr>
          <w:sz w:val="24"/>
          <w:szCs w:val="24"/>
        </w:rPr>
        <w:t>.</w:t>
      </w:r>
    </w:p>
    <w:p w14:paraId="6FAD95DE" w14:textId="77777777" w:rsidR="009260DE" w:rsidRPr="00A4561A" w:rsidRDefault="009260DE" w:rsidP="009260DE">
      <w:pPr>
        <w:tabs>
          <w:tab w:val="left" w:pos="851"/>
        </w:tabs>
        <w:ind w:left="851"/>
        <w:rPr>
          <w:sz w:val="24"/>
          <w:szCs w:val="24"/>
        </w:rPr>
      </w:pPr>
    </w:p>
    <w:p w14:paraId="715B5849" w14:textId="77777777" w:rsidR="009260DE" w:rsidRPr="00A4561A" w:rsidRDefault="009260DE" w:rsidP="009260DE">
      <w:pPr>
        <w:tabs>
          <w:tab w:val="left" w:pos="851"/>
        </w:tabs>
        <w:ind w:left="851" w:hanging="851"/>
        <w:rPr>
          <w:b/>
          <w:sz w:val="24"/>
          <w:szCs w:val="24"/>
        </w:rPr>
      </w:pPr>
      <w:r w:rsidRPr="00A4561A">
        <w:rPr>
          <w:b/>
          <w:sz w:val="24"/>
          <w:szCs w:val="24"/>
        </w:rPr>
        <w:t>4.10</w:t>
      </w:r>
      <w:r w:rsidRPr="00A4561A">
        <w:rPr>
          <w:b/>
          <w:sz w:val="24"/>
          <w:szCs w:val="24"/>
        </w:rPr>
        <w:tab/>
        <w:t>Udlevering</w:t>
      </w:r>
    </w:p>
    <w:p w14:paraId="5856E56D" w14:textId="1509B206" w:rsidR="009260DE" w:rsidRPr="00A4561A" w:rsidRDefault="00925C01" w:rsidP="009260DE">
      <w:pPr>
        <w:tabs>
          <w:tab w:val="left" w:pos="851"/>
        </w:tabs>
        <w:ind w:left="851"/>
        <w:rPr>
          <w:sz w:val="24"/>
          <w:szCs w:val="24"/>
        </w:rPr>
      </w:pPr>
      <w:r>
        <w:rPr>
          <w:sz w:val="24"/>
          <w:szCs w:val="24"/>
        </w:rPr>
        <w:t>B</w:t>
      </w:r>
    </w:p>
    <w:p w14:paraId="18AC58A6" w14:textId="77777777" w:rsidR="009260DE" w:rsidRPr="00A4561A" w:rsidRDefault="009260DE" w:rsidP="009260DE">
      <w:pPr>
        <w:tabs>
          <w:tab w:val="left" w:pos="851"/>
        </w:tabs>
        <w:ind w:left="851"/>
        <w:rPr>
          <w:sz w:val="24"/>
          <w:szCs w:val="24"/>
        </w:rPr>
      </w:pPr>
    </w:p>
    <w:p w14:paraId="26D187D0" w14:textId="77777777" w:rsidR="009260DE" w:rsidRPr="00A4561A" w:rsidRDefault="009260DE" w:rsidP="009260DE">
      <w:pPr>
        <w:tabs>
          <w:tab w:val="left" w:pos="851"/>
        </w:tabs>
        <w:ind w:left="851"/>
        <w:rPr>
          <w:sz w:val="24"/>
          <w:szCs w:val="24"/>
        </w:rPr>
      </w:pPr>
    </w:p>
    <w:p w14:paraId="4F53F02F" w14:textId="77777777" w:rsidR="009260DE" w:rsidRPr="00A4561A" w:rsidRDefault="009260DE" w:rsidP="009260DE">
      <w:pPr>
        <w:tabs>
          <w:tab w:val="left" w:pos="851"/>
        </w:tabs>
        <w:ind w:left="851" w:hanging="851"/>
        <w:rPr>
          <w:b/>
          <w:sz w:val="24"/>
          <w:szCs w:val="24"/>
        </w:rPr>
      </w:pPr>
      <w:r w:rsidRPr="00A4561A">
        <w:rPr>
          <w:b/>
          <w:sz w:val="24"/>
          <w:szCs w:val="24"/>
        </w:rPr>
        <w:t>5.</w:t>
      </w:r>
      <w:r w:rsidRPr="00A4561A">
        <w:rPr>
          <w:b/>
          <w:sz w:val="24"/>
          <w:szCs w:val="24"/>
        </w:rPr>
        <w:tab/>
        <w:t>FARMAKOLOGISKE EGENSKABER</w:t>
      </w:r>
    </w:p>
    <w:p w14:paraId="623208B3" w14:textId="77777777" w:rsidR="009260DE" w:rsidRPr="00A4561A" w:rsidRDefault="009260DE" w:rsidP="009260DE">
      <w:pPr>
        <w:tabs>
          <w:tab w:val="left" w:pos="851"/>
        </w:tabs>
        <w:ind w:left="851"/>
        <w:rPr>
          <w:sz w:val="24"/>
          <w:szCs w:val="24"/>
        </w:rPr>
      </w:pPr>
    </w:p>
    <w:p w14:paraId="34849BC3" w14:textId="77777777" w:rsidR="009260DE" w:rsidRPr="00A4561A" w:rsidRDefault="009260DE" w:rsidP="009260DE">
      <w:pPr>
        <w:tabs>
          <w:tab w:val="num" w:pos="851"/>
        </w:tabs>
        <w:ind w:left="851" w:hanging="851"/>
        <w:rPr>
          <w:b/>
          <w:sz w:val="24"/>
          <w:szCs w:val="24"/>
        </w:rPr>
      </w:pPr>
      <w:r w:rsidRPr="00A4561A">
        <w:rPr>
          <w:b/>
          <w:sz w:val="24"/>
          <w:szCs w:val="24"/>
        </w:rPr>
        <w:t>5.1</w:t>
      </w:r>
      <w:r w:rsidRPr="00A4561A">
        <w:rPr>
          <w:b/>
          <w:sz w:val="24"/>
          <w:szCs w:val="24"/>
        </w:rPr>
        <w:tab/>
      </w:r>
      <w:proofErr w:type="spellStart"/>
      <w:r w:rsidRPr="00A4561A">
        <w:rPr>
          <w:b/>
          <w:sz w:val="24"/>
          <w:szCs w:val="24"/>
        </w:rPr>
        <w:t>Farmakodynamiske</w:t>
      </w:r>
      <w:proofErr w:type="spellEnd"/>
      <w:r w:rsidRPr="00A4561A">
        <w:rPr>
          <w:b/>
          <w:sz w:val="24"/>
          <w:szCs w:val="24"/>
        </w:rPr>
        <w:t xml:space="preserve"> egenskaber</w:t>
      </w:r>
    </w:p>
    <w:p w14:paraId="40D934CE" w14:textId="77777777" w:rsidR="00517B4A" w:rsidRPr="00A4561A" w:rsidRDefault="00517B4A" w:rsidP="0067304D">
      <w:pPr>
        <w:ind w:left="851"/>
        <w:rPr>
          <w:sz w:val="24"/>
          <w:szCs w:val="24"/>
        </w:rPr>
      </w:pPr>
      <w:proofErr w:type="spellStart"/>
      <w:r w:rsidRPr="00A4561A">
        <w:rPr>
          <w:sz w:val="24"/>
          <w:szCs w:val="24"/>
        </w:rPr>
        <w:t>Farmakoterapeutisk</w:t>
      </w:r>
      <w:proofErr w:type="spellEnd"/>
      <w:r w:rsidRPr="00A4561A">
        <w:rPr>
          <w:sz w:val="24"/>
          <w:szCs w:val="24"/>
        </w:rPr>
        <w:t xml:space="preserve"> klassifikation: </w:t>
      </w:r>
      <w:proofErr w:type="spellStart"/>
      <w:r w:rsidRPr="00A4561A">
        <w:rPr>
          <w:sz w:val="24"/>
          <w:szCs w:val="24"/>
        </w:rPr>
        <w:t>Adrenerge</w:t>
      </w:r>
      <w:proofErr w:type="spellEnd"/>
      <w:r w:rsidRPr="00A4561A">
        <w:rPr>
          <w:sz w:val="24"/>
          <w:szCs w:val="24"/>
        </w:rPr>
        <w:t xml:space="preserve"> og </w:t>
      </w:r>
      <w:proofErr w:type="spellStart"/>
      <w:r w:rsidRPr="00A4561A">
        <w:rPr>
          <w:sz w:val="24"/>
          <w:szCs w:val="24"/>
        </w:rPr>
        <w:t>dopaminerge</w:t>
      </w:r>
      <w:proofErr w:type="spellEnd"/>
      <w:r w:rsidRPr="00A4561A">
        <w:rPr>
          <w:sz w:val="24"/>
          <w:szCs w:val="24"/>
        </w:rPr>
        <w:t xml:space="preserve"> midler; ATC-kode: C01CA03 (C: Det </w:t>
      </w:r>
      <w:proofErr w:type="spellStart"/>
      <w:r w:rsidRPr="00A4561A">
        <w:rPr>
          <w:sz w:val="24"/>
          <w:szCs w:val="24"/>
        </w:rPr>
        <w:t>kardiovaskulære</w:t>
      </w:r>
      <w:proofErr w:type="spellEnd"/>
      <w:r w:rsidRPr="00A4561A">
        <w:rPr>
          <w:sz w:val="24"/>
          <w:szCs w:val="24"/>
        </w:rPr>
        <w:t xml:space="preserve"> system)</w:t>
      </w:r>
    </w:p>
    <w:p w14:paraId="67CB8A3E" w14:textId="77777777" w:rsidR="00517B4A" w:rsidRPr="00A4561A" w:rsidRDefault="00517B4A" w:rsidP="0067304D">
      <w:pPr>
        <w:ind w:left="851"/>
        <w:rPr>
          <w:sz w:val="24"/>
          <w:szCs w:val="24"/>
        </w:rPr>
      </w:pPr>
    </w:p>
    <w:p w14:paraId="06834A56" w14:textId="77777777" w:rsidR="00517B4A" w:rsidRPr="00A4561A" w:rsidRDefault="00517B4A" w:rsidP="0067304D">
      <w:pPr>
        <w:ind w:left="851"/>
        <w:rPr>
          <w:sz w:val="24"/>
          <w:szCs w:val="24"/>
          <w:u w:val="single"/>
          <w:lang w:bidi="da-DK"/>
        </w:rPr>
      </w:pPr>
      <w:r w:rsidRPr="00A4561A">
        <w:rPr>
          <w:sz w:val="24"/>
          <w:szCs w:val="24"/>
          <w:u w:val="single"/>
          <w:lang w:bidi="da-DK"/>
        </w:rPr>
        <w:t>Virkningsmekanisme</w:t>
      </w:r>
    </w:p>
    <w:p w14:paraId="75C7889A" w14:textId="77777777" w:rsidR="00517B4A" w:rsidRPr="00A4561A" w:rsidRDefault="00517B4A" w:rsidP="0067304D">
      <w:pPr>
        <w:ind w:left="851"/>
        <w:rPr>
          <w:sz w:val="24"/>
          <w:szCs w:val="24"/>
          <w:lang w:bidi="da-DK"/>
        </w:rPr>
      </w:pPr>
      <w:r w:rsidRPr="00A4561A">
        <w:rPr>
          <w:sz w:val="24"/>
          <w:szCs w:val="24"/>
        </w:rPr>
        <w:t xml:space="preserve">Noradrenalin har en meget kraftig virkning på alfa-receptorer og en mere moderat virkning på beta-1-receptorer. </w:t>
      </w:r>
    </w:p>
    <w:p w14:paraId="02D0611A" w14:textId="77777777" w:rsidR="00517B4A" w:rsidRPr="00A4561A" w:rsidRDefault="00517B4A" w:rsidP="0067304D">
      <w:pPr>
        <w:ind w:left="851"/>
        <w:rPr>
          <w:sz w:val="24"/>
          <w:szCs w:val="24"/>
          <w:lang w:bidi="da-DK"/>
        </w:rPr>
      </w:pPr>
    </w:p>
    <w:p w14:paraId="0F29DE51" w14:textId="77777777" w:rsidR="00517B4A" w:rsidRPr="00A4561A" w:rsidRDefault="00517B4A" w:rsidP="0067304D">
      <w:pPr>
        <w:ind w:left="851"/>
        <w:rPr>
          <w:sz w:val="24"/>
          <w:szCs w:val="24"/>
          <w:u w:val="single"/>
          <w:lang w:bidi="da-DK"/>
        </w:rPr>
      </w:pPr>
      <w:proofErr w:type="spellStart"/>
      <w:r w:rsidRPr="00A4561A">
        <w:rPr>
          <w:sz w:val="24"/>
          <w:szCs w:val="24"/>
          <w:u w:val="single"/>
          <w:lang w:bidi="da-DK"/>
        </w:rPr>
        <w:lastRenderedPageBreak/>
        <w:t>Farmakodynamisk</w:t>
      </w:r>
      <w:proofErr w:type="spellEnd"/>
      <w:r w:rsidRPr="00A4561A">
        <w:rPr>
          <w:sz w:val="24"/>
          <w:szCs w:val="24"/>
          <w:u w:val="single"/>
          <w:lang w:bidi="da-DK"/>
        </w:rPr>
        <w:t xml:space="preserve"> virkning</w:t>
      </w:r>
    </w:p>
    <w:p w14:paraId="544281EC" w14:textId="2E67D0E1" w:rsidR="00517B4A" w:rsidRPr="00A4561A" w:rsidRDefault="00517B4A" w:rsidP="0067304D">
      <w:pPr>
        <w:ind w:left="851"/>
        <w:rPr>
          <w:sz w:val="24"/>
          <w:szCs w:val="24"/>
        </w:rPr>
      </w:pPr>
      <w:r w:rsidRPr="00A4561A">
        <w:rPr>
          <w:sz w:val="24"/>
          <w:szCs w:val="24"/>
        </w:rPr>
        <w:t xml:space="preserve">Noradrenalin </w:t>
      </w:r>
      <w:r w:rsidR="001D710C">
        <w:rPr>
          <w:sz w:val="24"/>
          <w:szCs w:val="24"/>
        </w:rPr>
        <w:t>"</w:t>
      </w:r>
      <w:proofErr w:type="spellStart"/>
      <w:r w:rsidR="001D710C">
        <w:rPr>
          <w:sz w:val="24"/>
          <w:szCs w:val="24"/>
        </w:rPr>
        <w:t>Laboratoire</w:t>
      </w:r>
      <w:proofErr w:type="spellEnd"/>
      <w:r w:rsidR="001D710C">
        <w:rPr>
          <w:sz w:val="24"/>
          <w:szCs w:val="24"/>
        </w:rPr>
        <w:t xml:space="preserve"> </w:t>
      </w:r>
      <w:proofErr w:type="spellStart"/>
      <w:r w:rsidR="001D710C">
        <w:rPr>
          <w:sz w:val="24"/>
          <w:szCs w:val="24"/>
        </w:rPr>
        <w:t>Aguettant</w:t>
      </w:r>
      <w:proofErr w:type="spellEnd"/>
      <w:r w:rsidR="001D710C">
        <w:rPr>
          <w:sz w:val="24"/>
          <w:szCs w:val="24"/>
        </w:rPr>
        <w:t>"</w:t>
      </w:r>
      <w:r w:rsidRPr="00A4561A">
        <w:rPr>
          <w:sz w:val="24"/>
          <w:szCs w:val="24"/>
        </w:rPr>
        <w:t xml:space="preserve"> forårsager generaliseret </w:t>
      </w:r>
      <w:proofErr w:type="spellStart"/>
      <w:r w:rsidRPr="00A4561A">
        <w:rPr>
          <w:sz w:val="24"/>
          <w:szCs w:val="24"/>
        </w:rPr>
        <w:t>vasokonstriktion</w:t>
      </w:r>
      <w:proofErr w:type="spellEnd"/>
      <w:r w:rsidRPr="00A4561A">
        <w:rPr>
          <w:sz w:val="24"/>
          <w:szCs w:val="24"/>
        </w:rPr>
        <w:t xml:space="preserve">, undtagen for </w:t>
      </w:r>
      <w:proofErr w:type="spellStart"/>
      <w:r w:rsidRPr="00A4561A">
        <w:rPr>
          <w:sz w:val="24"/>
          <w:szCs w:val="24"/>
        </w:rPr>
        <w:t>koronarkarrene</w:t>
      </w:r>
      <w:proofErr w:type="spellEnd"/>
      <w:r w:rsidRPr="00A4561A">
        <w:rPr>
          <w:sz w:val="24"/>
          <w:szCs w:val="24"/>
        </w:rPr>
        <w:t xml:space="preserve">, som det udvider indirekte ved at øge iltforbruget. Dette resulterer i en forøgelse af kraften (og i fravær af </w:t>
      </w:r>
      <w:proofErr w:type="spellStart"/>
      <w:r w:rsidRPr="00A4561A">
        <w:rPr>
          <w:sz w:val="24"/>
          <w:szCs w:val="24"/>
        </w:rPr>
        <w:t>vagal</w:t>
      </w:r>
      <w:proofErr w:type="spellEnd"/>
      <w:r w:rsidRPr="00A4561A">
        <w:rPr>
          <w:sz w:val="24"/>
          <w:szCs w:val="24"/>
        </w:rPr>
        <w:t xml:space="preserve"> hæmning) af </w:t>
      </w:r>
      <w:proofErr w:type="spellStart"/>
      <w:r w:rsidRPr="00A4561A">
        <w:rPr>
          <w:sz w:val="24"/>
          <w:szCs w:val="24"/>
        </w:rPr>
        <w:t>myokardiets</w:t>
      </w:r>
      <w:proofErr w:type="spellEnd"/>
      <w:r w:rsidRPr="00A4561A">
        <w:rPr>
          <w:sz w:val="24"/>
          <w:szCs w:val="24"/>
        </w:rPr>
        <w:t xml:space="preserve"> kontraktionshastighed. Den perifere modstand øges, og det diastoliske og systoliske tryk stiger.</w:t>
      </w:r>
    </w:p>
    <w:p w14:paraId="7CC5631E" w14:textId="77777777" w:rsidR="009260DE" w:rsidRPr="00A4561A" w:rsidRDefault="009260DE" w:rsidP="009260DE">
      <w:pPr>
        <w:tabs>
          <w:tab w:val="left" w:pos="851"/>
        </w:tabs>
        <w:ind w:left="851"/>
        <w:rPr>
          <w:sz w:val="24"/>
          <w:szCs w:val="24"/>
        </w:rPr>
      </w:pPr>
    </w:p>
    <w:p w14:paraId="3B786697" w14:textId="77777777" w:rsidR="009260DE" w:rsidRPr="00A4561A" w:rsidRDefault="009260DE" w:rsidP="009260DE">
      <w:pPr>
        <w:tabs>
          <w:tab w:val="left" w:pos="851"/>
        </w:tabs>
        <w:ind w:left="851" w:hanging="851"/>
        <w:rPr>
          <w:b/>
          <w:sz w:val="24"/>
          <w:szCs w:val="24"/>
        </w:rPr>
      </w:pPr>
      <w:r w:rsidRPr="00A4561A">
        <w:rPr>
          <w:b/>
          <w:sz w:val="24"/>
          <w:szCs w:val="24"/>
        </w:rPr>
        <w:t>5.2</w:t>
      </w:r>
      <w:r w:rsidRPr="00A4561A">
        <w:rPr>
          <w:b/>
          <w:sz w:val="24"/>
          <w:szCs w:val="24"/>
        </w:rPr>
        <w:tab/>
      </w:r>
      <w:proofErr w:type="spellStart"/>
      <w:r w:rsidRPr="00A4561A">
        <w:rPr>
          <w:b/>
          <w:sz w:val="24"/>
          <w:szCs w:val="24"/>
        </w:rPr>
        <w:t>Farmakokinetiske</w:t>
      </w:r>
      <w:proofErr w:type="spellEnd"/>
      <w:r w:rsidRPr="00A4561A">
        <w:rPr>
          <w:b/>
          <w:sz w:val="24"/>
          <w:szCs w:val="24"/>
        </w:rPr>
        <w:t xml:space="preserve"> egenskaber</w:t>
      </w:r>
    </w:p>
    <w:p w14:paraId="2C0BC9D3" w14:textId="27AEC790" w:rsidR="00517B4A" w:rsidRPr="00A4561A" w:rsidRDefault="00517B4A" w:rsidP="001D710C">
      <w:pPr>
        <w:ind w:left="851"/>
        <w:rPr>
          <w:sz w:val="24"/>
          <w:szCs w:val="24"/>
        </w:rPr>
      </w:pPr>
      <w:r w:rsidRPr="00A4561A">
        <w:rPr>
          <w:sz w:val="24"/>
          <w:szCs w:val="24"/>
        </w:rPr>
        <w:t xml:space="preserve">Der findes to stereoisomerer af noradrenalin; den biologisk aktive L-isomer er den, der findes i Noradrenalin </w:t>
      </w:r>
      <w:r w:rsidR="001D710C">
        <w:rPr>
          <w:sz w:val="24"/>
          <w:szCs w:val="24"/>
        </w:rPr>
        <w:t>"</w:t>
      </w:r>
      <w:proofErr w:type="spellStart"/>
      <w:r w:rsidR="001D710C">
        <w:rPr>
          <w:sz w:val="24"/>
          <w:szCs w:val="24"/>
        </w:rPr>
        <w:t>Laboratoire</w:t>
      </w:r>
      <w:proofErr w:type="spellEnd"/>
      <w:r w:rsidR="001D710C">
        <w:rPr>
          <w:sz w:val="24"/>
          <w:szCs w:val="24"/>
        </w:rPr>
        <w:t xml:space="preserve"> </w:t>
      </w:r>
      <w:proofErr w:type="spellStart"/>
      <w:r w:rsidR="001D710C">
        <w:rPr>
          <w:sz w:val="24"/>
          <w:szCs w:val="24"/>
        </w:rPr>
        <w:t>Aguettant</w:t>
      </w:r>
      <w:proofErr w:type="spellEnd"/>
      <w:r w:rsidR="001D710C">
        <w:rPr>
          <w:sz w:val="24"/>
          <w:szCs w:val="24"/>
        </w:rPr>
        <w:t>"</w:t>
      </w:r>
      <w:r w:rsidRPr="00A4561A">
        <w:rPr>
          <w:sz w:val="24"/>
          <w:szCs w:val="24"/>
        </w:rPr>
        <w:t>.</w:t>
      </w:r>
    </w:p>
    <w:p w14:paraId="5B4A7F4A" w14:textId="77777777" w:rsidR="00517B4A" w:rsidRPr="00A4561A" w:rsidRDefault="00517B4A" w:rsidP="001D710C">
      <w:pPr>
        <w:ind w:left="851"/>
        <w:rPr>
          <w:sz w:val="24"/>
          <w:szCs w:val="24"/>
        </w:rPr>
      </w:pPr>
    </w:p>
    <w:p w14:paraId="54021957" w14:textId="77777777" w:rsidR="00517B4A" w:rsidRPr="00A4561A" w:rsidRDefault="00517B4A" w:rsidP="001D710C">
      <w:pPr>
        <w:ind w:left="851"/>
        <w:rPr>
          <w:iCs/>
          <w:sz w:val="24"/>
          <w:szCs w:val="24"/>
          <w:u w:val="single"/>
        </w:rPr>
      </w:pPr>
      <w:r w:rsidRPr="00A4561A">
        <w:rPr>
          <w:sz w:val="24"/>
          <w:szCs w:val="24"/>
          <w:u w:val="single"/>
        </w:rPr>
        <w:t>Absorption</w:t>
      </w:r>
    </w:p>
    <w:p w14:paraId="6F93082D" w14:textId="77777777" w:rsidR="00517B4A" w:rsidRPr="00925C01" w:rsidRDefault="00517B4A" w:rsidP="001D710C">
      <w:pPr>
        <w:pStyle w:val="Listeafsnit"/>
        <w:numPr>
          <w:ilvl w:val="0"/>
          <w:numId w:val="18"/>
        </w:numPr>
        <w:tabs>
          <w:tab w:val="clear" w:pos="567"/>
        </w:tabs>
        <w:spacing w:line="240" w:lineRule="auto"/>
        <w:ind w:left="1276" w:hanging="425"/>
        <w:rPr>
          <w:sz w:val="24"/>
          <w:szCs w:val="24"/>
        </w:rPr>
      </w:pPr>
      <w:r w:rsidRPr="00925C01">
        <w:rPr>
          <w:sz w:val="24"/>
          <w:szCs w:val="24"/>
        </w:rPr>
        <w:t>Subkutan: Dårlig</w:t>
      </w:r>
    </w:p>
    <w:p w14:paraId="76ADA3ED" w14:textId="77777777" w:rsidR="00517B4A" w:rsidRPr="00925C01" w:rsidRDefault="00517B4A" w:rsidP="001D710C">
      <w:pPr>
        <w:pStyle w:val="Listeafsnit"/>
        <w:numPr>
          <w:ilvl w:val="0"/>
          <w:numId w:val="18"/>
        </w:numPr>
        <w:tabs>
          <w:tab w:val="clear" w:pos="567"/>
        </w:tabs>
        <w:spacing w:line="240" w:lineRule="auto"/>
        <w:ind w:left="1276" w:hanging="425"/>
        <w:rPr>
          <w:sz w:val="24"/>
          <w:szCs w:val="24"/>
        </w:rPr>
      </w:pPr>
      <w:r w:rsidRPr="00925C01">
        <w:rPr>
          <w:sz w:val="24"/>
          <w:szCs w:val="24"/>
        </w:rPr>
        <w:t>Oral: Noradrenalin inaktiveres hurtigt i mave-tarm-kanalen efter oral administration.</w:t>
      </w:r>
    </w:p>
    <w:p w14:paraId="7E76A56B" w14:textId="77777777" w:rsidR="00517B4A" w:rsidRPr="00925C01" w:rsidRDefault="00517B4A" w:rsidP="001D710C">
      <w:pPr>
        <w:pStyle w:val="Listeafsnit"/>
        <w:numPr>
          <w:ilvl w:val="0"/>
          <w:numId w:val="18"/>
        </w:numPr>
        <w:tabs>
          <w:tab w:val="clear" w:pos="567"/>
        </w:tabs>
        <w:spacing w:line="240" w:lineRule="auto"/>
        <w:ind w:left="1276" w:hanging="425"/>
        <w:rPr>
          <w:sz w:val="24"/>
          <w:szCs w:val="24"/>
        </w:rPr>
      </w:pPr>
      <w:r w:rsidRPr="00925C01">
        <w:rPr>
          <w:sz w:val="24"/>
          <w:szCs w:val="24"/>
        </w:rPr>
        <w:t>Efter intravenøs administration har noradrenalin en plasmahalveringstid på ca. 1 til 2 minutter.</w:t>
      </w:r>
    </w:p>
    <w:p w14:paraId="28B4F07C" w14:textId="77777777" w:rsidR="00517B4A" w:rsidRPr="00A4561A" w:rsidRDefault="00517B4A" w:rsidP="001D710C">
      <w:pPr>
        <w:ind w:left="851"/>
        <w:rPr>
          <w:sz w:val="24"/>
          <w:szCs w:val="24"/>
        </w:rPr>
      </w:pPr>
    </w:p>
    <w:p w14:paraId="407A8D34" w14:textId="77777777" w:rsidR="00517B4A" w:rsidRPr="00A4561A" w:rsidRDefault="00517B4A" w:rsidP="001D710C">
      <w:pPr>
        <w:ind w:left="851"/>
        <w:rPr>
          <w:iCs/>
          <w:sz w:val="24"/>
          <w:szCs w:val="24"/>
          <w:u w:val="single"/>
        </w:rPr>
      </w:pPr>
      <w:r w:rsidRPr="00A4561A">
        <w:rPr>
          <w:sz w:val="24"/>
          <w:szCs w:val="24"/>
          <w:u w:val="single"/>
        </w:rPr>
        <w:t>Fordeling</w:t>
      </w:r>
    </w:p>
    <w:p w14:paraId="3887DAA9" w14:textId="77777777" w:rsidR="00517B4A" w:rsidRPr="00925C01" w:rsidRDefault="00517B4A" w:rsidP="001D710C">
      <w:pPr>
        <w:pStyle w:val="Listeafsnit"/>
        <w:numPr>
          <w:ilvl w:val="0"/>
          <w:numId w:val="19"/>
        </w:numPr>
        <w:tabs>
          <w:tab w:val="clear" w:pos="567"/>
        </w:tabs>
        <w:spacing w:line="240" w:lineRule="auto"/>
        <w:ind w:left="1276" w:hanging="425"/>
        <w:rPr>
          <w:sz w:val="24"/>
          <w:szCs w:val="24"/>
        </w:rPr>
      </w:pPr>
      <w:r w:rsidRPr="00925C01">
        <w:rPr>
          <w:sz w:val="24"/>
          <w:szCs w:val="24"/>
        </w:rPr>
        <w:t>Noradrenalin udskilles hurtigt fra plasma ved en kombination af cellulær genoptagelse og metabolisme. Det krydser ikke let blod-hjerne-barrieren.</w:t>
      </w:r>
    </w:p>
    <w:p w14:paraId="4EDC45E8" w14:textId="77777777" w:rsidR="00517B4A" w:rsidRPr="00A4561A" w:rsidRDefault="00517B4A" w:rsidP="001D710C">
      <w:pPr>
        <w:ind w:left="851"/>
        <w:rPr>
          <w:sz w:val="24"/>
          <w:szCs w:val="24"/>
        </w:rPr>
      </w:pPr>
    </w:p>
    <w:p w14:paraId="7372BE2E" w14:textId="77777777" w:rsidR="00517B4A" w:rsidRPr="00A4561A" w:rsidRDefault="00517B4A" w:rsidP="001D710C">
      <w:pPr>
        <w:ind w:left="851"/>
        <w:rPr>
          <w:iCs/>
          <w:sz w:val="24"/>
          <w:szCs w:val="24"/>
          <w:u w:val="single"/>
        </w:rPr>
      </w:pPr>
      <w:r w:rsidRPr="00A4561A">
        <w:rPr>
          <w:sz w:val="24"/>
          <w:szCs w:val="24"/>
          <w:u w:val="single"/>
        </w:rPr>
        <w:t>Biotransformation</w:t>
      </w:r>
    </w:p>
    <w:p w14:paraId="13F6CFF1" w14:textId="77777777" w:rsidR="00517B4A" w:rsidRPr="00925C01" w:rsidRDefault="00517B4A" w:rsidP="001D710C">
      <w:pPr>
        <w:pStyle w:val="Listeafsnit"/>
        <w:numPr>
          <w:ilvl w:val="0"/>
          <w:numId w:val="19"/>
        </w:numPr>
        <w:tabs>
          <w:tab w:val="clear" w:pos="567"/>
        </w:tabs>
        <w:spacing w:line="240" w:lineRule="auto"/>
        <w:ind w:left="1276" w:hanging="425"/>
        <w:rPr>
          <w:sz w:val="24"/>
          <w:szCs w:val="24"/>
        </w:rPr>
      </w:pPr>
      <w:proofErr w:type="spellStart"/>
      <w:r w:rsidRPr="00925C01">
        <w:rPr>
          <w:sz w:val="24"/>
          <w:szCs w:val="24"/>
        </w:rPr>
        <w:t>Methylering</w:t>
      </w:r>
      <w:proofErr w:type="spellEnd"/>
      <w:r w:rsidRPr="00925C01">
        <w:rPr>
          <w:sz w:val="24"/>
          <w:szCs w:val="24"/>
        </w:rPr>
        <w:t xml:space="preserve"> med </w:t>
      </w:r>
      <w:proofErr w:type="spellStart"/>
      <w:r w:rsidRPr="00925C01">
        <w:rPr>
          <w:sz w:val="24"/>
          <w:szCs w:val="24"/>
        </w:rPr>
        <w:t>catechol</w:t>
      </w:r>
      <w:proofErr w:type="spellEnd"/>
      <w:r w:rsidRPr="00925C01">
        <w:rPr>
          <w:sz w:val="24"/>
          <w:szCs w:val="24"/>
        </w:rPr>
        <w:t>-o-</w:t>
      </w:r>
      <w:proofErr w:type="spellStart"/>
      <w:r w:rsidRPr="00925C01">
        <w:rPr>
          <w:sz w:val="24"/>
          <w:szCs w:val="24"/>
        </w:rPr>
        <w:t>methyltransferase</w:t>
      </w:r>
      <w:proofErr w:type="spellEnd"/>
      <w:r w:rsidRPr="00925C01">
        <w:rPr>
          <w:sz w:val="24"/>
          <w:szCs w:val="24"/>
        </w:rPr>
        <w:t xml:space="preserve"> </w:t>
      </w:r>
    </w:p>
    <w:p w14:paraId="7E94134F" w14:textId="77777777" w:rsidR="00517B4A" w:rsidRPr="00925C01" w:rsidRDefault="00517B4A" w:rsidP="001D710C">
      <w:pPr>
        <w:pStyle w:val="Listeafsnit"/>
        <w:numPr>
          <w:ilvl w:val="0"/>
          <w:numId w:val="19"/>
        </w:numPr>
        <w:tabs>
          <w:tab w:val="clear" w:pos="567"/>
        </w:tabs>
        <w:spacing w:line="240" w:lineRule="auto"/>
        <w:ind w:left="1276" w:hanging="425"/>
        <w:rPr>
          <w:sz w:val="24"/>
          <w:szCs w:val="24"/>
        </w:rPr>
      </w:pPr>
      <w:proofErr w:type="spellStart"/>
      <w:r w:rsidRPr="00925C01">
        <w:rPr>
          <w:sz w:val="24"/>
          <w:szCs w:val="24"/>
        </w:rPr>
        <w:t>Deaminering</w:t>
      </w:r>
      <w:proofErr w:type="spellEnd"/>
      <w:r w:rsidRPr="00925C01">
        <w:rPr>
          <w:sz w:val="24"/>
          <w:szCs w:val="24"/>
        </w:rPr>
        <w:t xml:space="preserve"> med </w:t>
      </w:r>
      <w:proofErr w:type="spellStart"/>
      <w:r w:rsidRPr="00925C01">
        <w:rPr>
          <w:sz w:val="24"/>
          <w:szCs w:val="24"/>
        </w:rPr>
        <w:t>monoaminooxidase</w:t>
      </w:r>
      <w:proofErr w:type="spellEnd"/>
      <w:r w:rsidRPr="00925C01">
        <w:rPr>
          <w:sz w:val="24"/>
          <w:szCs w:val="24"/>
        </w:rPr>
        <w:t xml:space="preserve"> (MAO) </w:t>
      </w:r>
    </w:p>
    <w:p w14:paraId="11B5B7D6" w14:textId="77777777" w:rsidR="00517B4A" w:rsidRPr="00925C01" w:rsidRDefault="00517B4A" w:rsidP="001D710C">
      <w:pPr>
        <w:pStyle w:val="Listeafsnit"/>
        <w:numPr>
          <w:ilvl w:val="0"/>
          <w:numId w:val="19"/>
        </w:numPr>
        <w:tabs>
          <w:tab w:val="clear" w:pos="567"/>
        </w:tabs>
        <w:spacing w:line="240" w:lineRule="auto"/>
        <w:ind w:left="1276" w:hanging="425"/>
        <w:rPr>
          <w:sz w:val="24"/>
          <w:szCs w:val="24"/>
        </w:rPr>
      </w:pPr>
      <w:r w:rsidRPr="00925C01">
        <w:rPr>
          <w:sz w:val="24"/>
          <w:szCs w:val="24"/>
        </w:rPr>
        <w:t xml:space="preserve">De endelige </w:t>
      </w:r>
      <w:r w:rsidRPr="00925C01">
        <w:rPr>
          <w:sz w:val="24"/>
          <w:szCs w:val="24"/>
          <w:lang w:bidi="da-DK"/>
        </w:rPr>
        <w:t>metabolitter</w:t>
      </w:r>
      <w:r w:rsidRPr="00925C01">
        <w:rPr>
          <w:sz w:val="24"/>
          <w:szCs w:val="24"/>
        </w:rPr>
        <w:t xml:space="preserve"> fra begge er 4-hydroxy-3-methoxymandelsyre</w:t>
      </w:r>
    </w:p>
    <w:p w14:paraId="035A4338" w14:textId="77777777" w:rsidR="00517B4A" w:rsidRPr="00925C01" w:rsidRDefault="00517B4A" w:rsidP="001D710C">
      <w:pPr>
        <w:pStyle w:val="Listeafsnit"/>
        <w:numPr>
          <w:ilvl w:val="0"/>
          <w:numId w:val="19"/>
        </w:numPr>
        <w:tabs>
          <w:tab w:val="clear" w:pos="567"/>
        </w:tabs>
        <w:spacing w:line="240" w:lineRule="auto"/>
        <w:ind w:left="1276" w:hanging="425"/>
        <w:rPr>
          <w:sz w:val="24"/>
          <w:szCs w:val="24"/>
          <w:lang w:val="nb-NO" w:bidi="da-DK"/>
        </w:rPr>
      </w:pPr>
      <w:r w:rsidRPr="00925C01">
        <w:rPr>
          <w:sz w:val="24"/>
          <w:szCs w:val="24"/>
          <w:lang w:val="nb-NO" w:bidi="da-DK"/>
        </w:rPr>
        <w:t>Intermediære metabolitter inkluderer normetanephrin og 3,4-dihydroxymandelsyre</w:t>
      </w:r>
    </w:p>
    <w:p w14:paraId="38D170D8" w14:textId="77777777" w:rsidR="00517B4A" w:rsidRPr="00A4561A" w:rsidRDefault="00517B4A" w:rsidP="001D710C">
      <w:pPr>
        <w:ind w:left="851"/>
        <w:rPr>
          <w:iCs/>
          <w:sz w:val="24"/>
          <w:szCs w:val="24"/>
          <w:u w:val="single"/>
          <w:lang w:val="nb-NO"/>
        </w:rPr>
      </w:pPr>
    </w:p>
    <w:p w14:paraId="55E2DC78" w14:textId="77777777" w:rsidR="00517B4A" w:rsidRPr="00A4561A" w:rsidRDefault="00517B4A" w:rsidP="001D710C">
      <w:pPr>
        <w:ind w:left="851"/>
        <w:rPr>
          <w:sz w:val="24"/>
          <w:szCs w:val="24"/>
          <w:u w:val="single"/>
        </w:rPr>
      </w:pPr>
      <w:r w:rsidRPr="00A4561A">
        <w:rPr>
          <w:sz w:val="24"/>
          <w:szCs w:val="24"/>
          <w:u w:val="single"/>
        </w:rPr>
        <w:t>Elimination</w:t>
      </w:r>
    </w:p>
    <w:p w14:paraId="7B30C4CD" w14:textId="34827455" w:rsidR="00517B4A" w:rsidRPr="00925C01" w:rsidRDefault="00517B4A" w:rsidP="001D710C">
      <w:pPr>
        <w:pStyle w:val="Listeafsnit"/>
        <w:numPr>
          <w:ilvl w:val="1"/>
          <w:numId w:val="21"/>
        </w:numPr>
        <w:tabs>
          <w:tab w:val="clear" w:pos="567"/>
        </w:tabs>
        <w:spacing w:line="240" w:lineRule="auto"/>
        <w:ind w:left="1276" w:hanging="425"/>
        <w:rPr>
          <w:sz w:val="24"/>
          <w:szCs w:val="24"/>
        </w:rPr>
      </w:pPr>
      <w:r w:rsidRPr="00925C01">
        <w:rPr>
          <w:sz w:val="24"/>
          <w:szCs w:val="24"/>
        </w:rPr>
        <w:t xml:space="preserve">Noradrenalin elimineres hovedsageligt som </w:t>
      </w:r>
      <w:proofErr w:type="spellStart"/>
      <w:r w:rsidRPr="00925C01">
        <w:rPr>
          <w:sz w:val="24"/>
          <w:szCs w:val="24"/>
        </w:rPr>
        <w:t>glucuronid</w:t>
      </w:r>
      <w:proofErr w:type="spellEnd"/>
      <w:r w:rsidRPr="00925C01">
        <w:rPr>
          <w:sz w:val="24"/>
          <w:szCs w:val="24"/>
        </w:rPr>
        <w:t xml:space="preserve">- eller </w:t>
      </w:r>
      <w:proofErr w:type="spellStart"/>
      <w:r w:rsidRPr="00925C01">
        <w:rPr>
          <w:sz w:val="24"/>
          <w:szCs w:val="24"/>
        </w:rPr>
        <w:t>sulfatkonjugater</w:t>
      </w:r>
      <w:proofErr w:type="spellEnd"/>
      <w:r w:rsidRPr="00925C01">
        <w:rPr>
          <w:sz w:val="24"/>
          <w:szCs w:val="24"/>
        </w:rPr>
        <w:t xml:space="preserve"> af metabolitterne i urinen. </w:t>
      </w:r>
    </w:p>
    <w:p w14:paraId="6B10D9EB" w14:textId="77777777" w:rsidR="009260DE" w:rsidRPr="00A4561A" w:rsidRDefault="009260DE" w:rsidP="009260DE">
      <w:pPr>
        <w:tabs>
          <w:tab w:val="left" w:pos="851"/>
        </w:tabs>
        <w:ind w:left="851"/>
        <w:rPr>
          <w:sz w:val="24"/>
          <w:szCs w:val="24"/>
        </w:rPr>
      </w:pPr>
    </w:p>
    <w:p w14:paraId="00850024" w14:textId="77777777" w:rsidR="009260DE" w:rsidRPr="00A4561A" w:rsidRDefault="009260DE" w:rsidP="009260DE">
      <w:pPr>
        <w:tabs>
          <w:tab w:val="left" w:pos="851"/>
        </w:tabs>
        <w:ind w:left="851" w:hanging="851"/>
        <w:rPr>
          <w:b/>
          <w:sz w:val="24"/>
          <w:szCs w:val="24"/>
        </w:rPr>
      </w:pPr>
      <w:r w:rsidRPr="00A4561A">
        <w:rPr>
          <w:b/>
          <w:sz w:val="24"/>
          <w:szCs w:val="24"/>
        </w:rPr>
        <w:t>5.3</w:t>
      </w:r>
      <w:r w:rsidRPr="00A4561A">
        <w:rPr>
          <w:b/>
          <w:sz w:val="24"/>
          <w:szCs w:val="24"/>
        </w:rPr>
        <w:tab/>
      </w:r>
      <w:r w:rsidR="00BD7931" w:rsidRPr="00A4561A">
        <w:rPr>
          <w:b/>
          <w:sz w:val="24"/>
          <w:szCs w:val="24"/>
        </w:rPr>
        <w:t>Non-</w:t>
      </w:r>
      <w:r w:rsidRPr="00A4561A">
        <w:rPr>
          <w:b/>
          <w:sz w:val="24"/>
          <w:szCs w:val="24"/>
        </w:rPr>
        <w:t>kliniske sikkerhedsdata</w:t>
      </w:r>
    </w:p>
    <w:p w14:paraId="24B929D1" w14:textId="77777777" w:rsidR="00517B4A" w:rsidRPr="00A4561A" w:rsidRDefault="00517B4A" w:rsidP="0067304D">
      <w:pPr>
        <w:ind w:left="851"/>
        <w:rPr>
          <w:sz w:val="24"/>
          <w:szCs w:val="24"/>
        </w:rPr>
      </w:pPr>
      <w:r w:rsidRPr="00A4561A">
        <w:rPr>
          <w:sz w:val="24"/>
          <w:szCs w:val="24"/>
        </w:rPr>
        <w:t xml:space="preserve">De fleste af de bivirkninger, der kan tilskrives </w:t>
      </w:r>
      <w:proofErr w:type="spellStart"/>
      <w:r w:rsidRPr="00A4561A">
        <w:rPr>
          <w:sz w:val="24"/>
          <w:szCs w:val="24"/>
        </w:rPr>
        <w:t>sympatomimetiske</w:t>
      </w:r>
      <w:proofErr w:type="spellEnd"/>
      <w:r w:rsidRPr="00A4561A">
        <w:rPr>
          <w:sz w:val="24"/>
          <w:szCs w:val="24"/>
        </w:rPr>
        <w:t xml:space="preserve"> stoffer, skyldes overdreven stimulering af det sympatiske nervesystem via de forskellige </w:t>
      </w:r>
      <w:proofErr w:type="spellStart"/>
      <w:r w:rsidRPr="00A4561A">
        <w:rPr>
          <w:sz w:val="24"/>
          <w:szCs w:val="24"/>
        </w:rPr>
        <w:t>adrenerge</w:t>
      </w:r>
      <w:proofErr w:type="spellEnd"/>
      <w:r w:rsidRPr="00A4561A">
        <w:rPr>
          <w:sz w:val="24"/>
          <w:szCs w:val="24"/>
        </w:rPr>
        <w:t xml:space="preserve"> receptorer.</w:t>
      </w:r>
    </w:p>
    <w:p w14:paraId="6E85F6FD" w14:textId="77777777" w:rsidR="00517B4A" w:rsidRPr="00A4561A" w:rsidRDefault="00517B4A" w:rsidP="0067304D">
      <w:pPr>
        <w:ind w:left="851"/>
        <w:rPr>
          <w:sz w:val="24"/>
          <w:szCs w:val="24"/>
        </w:rPr>
      </w:pPr>
    </w:p>
    <w:p w14:paraId="24612D5D" w14:textId="77777777" w:rsidR="00517B4A" w:rsidRPr="00A4561A" w:rsidRDefault="00517B4A" w:rsidP="0067304D">
      <w:pPr>
        <w:ind w:left="851"/>
        <w:rPr>
          <w:sz w:val="24"/>
          <w:szCs w:val="24"/>
        </w:rPr>
      </w:pPr>
      <w:r w:rsidRPr="00A4561A">
        <w:rPr>
          <w:sz w:val="24"/>
          <w:szCs w:val="24"/>
        </w:rPr>
        <w:t xml:space="preserve">Noradrenalin kan nedsætte </w:t>
      </w:r>
      <w:proofErr w:type="spellStart"/>
      <w:r w:rsidRPr="00A4561A">
        <w:rPr>
          <w:sz w:val="24"/>
          <w:szCs w:val="24"/>
        </w:rPr>
        <w:t>placentaperfusionen</w:t>
      </w:r>
      <w:proofErr w:type="spellEnd"/>
      <w:r w:rsidRPr="00A4561A">
        <w:rPr>
          <w:sz w:val="24"/>
          <w:szCs w:val="24"/>
        </w:rPr>
        <w:t xml:space="preserve"> og fremkalde bradykardi hos fosteret. Det kan også have en sammentrækkende effekt på den gravide livmoder og føre til </w:t>
      </w:r>
      <w:proofErr w:type="spellStart"/>
      <w:r w:rsidRPr="00A4561A">
        <w:rPr>
          <w:sz w:val="24"/>
          <w:szCs w:val="24"/>
        </w:rPr>
        <w:t>asfyksi</w:t>
      </w:r>
      <w:proofErr w:type="spellEnd"/>
      <w:r w:rsidRPr="00A4561A">
        <w:rPr>
          <w:sz w:val="24"/>
          <w:szCs w:val="24"/>
        </w:rPr>
        <w:t xml:space="preserve"> hos fosteret i slutningen af graviditeten.</w:t>
      </w:r>
    </w:p>
    <w:p w14:paraId="379B2950" w14:textId="77777777" w:rsidR="009260DE" w:rsidRPr="00A4561A" w:rsidRDefault="009260DE" w:rsidP="009260DE">
      <w:pPr>
        <w:tabs>
          <w:tab w:val="left" w:pos="851"/>
        </w:tabs>
        <w:ind w:left="851"/>
        <w:rPr>
          <w:sz w:val="24"/>
          <w:szCs w:val="24"/>
        </w:rPr>
      </w:pPr>
    </w:p>
    <w:p w14:paraId="568CC634" w14:textId="77777777" w:rsidR="009260DE" w:rsidRPr="00A4561A" w:rsidRDefault="009260DE" w:rsidP="009260DE">
      <w:pPr>
        <w:tabs>
          <w:tab w:val="left" w:pos="851"/>
        </w:tabs>
        <w:ind w:left="851"/>
        <w:rPr>
          <w:sz w:val="24"/>
          <w:szCs w:val="24"/>
        </w:rPr>
      </w:pPr>
    </w:p>
    <w:p w14:paraId="719C9CD8" w14:textId="77777777" w:rsidR="009260DE" w:rsidRPr="00A4561A" w:rsidRDefault="009260DE" w:rsidP="009260DE">
      <w:pPr>
        <w:tabs>
          <w:tab w:val="left" w:pos="851"/>
        </w:tabs>
        <w:ind w:left="851" w:hanging="851"/>
        <w:rPr>
          <w:b/>
          <w:sz w:val="24"/>
          <w:szCs w:val="24"/>
        </w:rPr>
      </w:pPr>
      <w:r w:rsidRPr="00A4561A">
        <w:rPr>
          <w:b/>
          <w:sz w:val="24"/>
          <w:szCs w:val="24"/>
        </w:rPr>
        <w:t>6.</w:t>
      </w:r>
      <w:r w:rsidRPr="00A4561A">
        <w:rPr>
          <w:b/>
          <w:sz w:val="24"/>
          <w:szCs w:val="24"/>
        </w:rPr>
        <w:tab/>
        <w:t>FARMACEUTISKE OPLYSNINGER</w:t>
      </w:r>
    </w:p>
    <w:p w14:paraId="2039F026" w14:textId="77777777" w:rsidR="009260DE" w:rsidRPr="00A4561A" w:rsidRDefault="009260DE" w:rsidP="009260DE">
      <w:pPr>
        <w:tabs>
          <w:tab w:val="left" w:pos="851"/>
        </w:tabs>
        <w:ind w:left="851"/>
        <w:rPr>
          <w:sz w:val="24"/>
          <w:szCs w:val="24"/>
        </w:rPr>
      </w:pPr>
    </w:p>
    <w:p w14:paraId="69BEA803" w14:textId="77777777" w:rsidR="009260DE" w:rsidRPr="00A4561A" w:rsidRDefault="009260DE" w:rsidP="009260DE">
      <w:pPr>
        <w:tabs>
          <w:tab w:val="left" w:pos="851"/>
        </w:tabs>
        <w:ind w:left="851" w:hanging="851"/>
        <w:rPr>
          <w:b/>
          <w:sz w:val="24"/>
          <w:szCs w:val="24"/>
        </w:rPr>
      </w:pPr>
      <w:r w:rsidRPr="00A4561A">
        <w:rPr>
          <w:b/>
          <w:sz w:val="24"/>
          <w:szCs w:val="24"/>
        </w:rPr>
        <w:t>6.1</w:t>
      </w:r>
      <w:r w:rsidRPr="00A4561A">
        <w:rPr>
          <w:b/>
          <w:sz w:val="24"/>
          <w:szCs w:val="24"/>
        </w:rPr>
        <w:tab/>
        <w:t>Hjælpestoffer</w:t>
      </w:r>
    </w:p>
    <w:p w14:paraId="1BE65568" w14:textId="77777777" w:rsidR="00517B4A" w:rsidRPr="00A4561A" w:rsidRDefault="00517B4A" w:rsidP="0067304D">
      <w:pPr>
        <w:ind w:left="851"/>
        <w:rPr>
          <w:sz w:val="24"/>
          <w:szCs w:val="24"/>
        </w:rPr>
      </w:pPr>
      <w:proofErr w:type="spellStart"/>
      <w:r w:rsidRPr="00A4561A">
        <w:rPr>
          <w:sz w:val="24"/>
          <w:szCs w:val="24"/>
        </w:rPr>
        <w:t>Natriumchlorid</w:t>
      </w:r>
      <w:proofErr w:type="spellEnd"/>
    </w:p>
    <w:p w14:paraId="6E6744EE" w14:textId="77777777" w:rsidR="00517B4A" w:rsidRPr="00A4561A" w:rsidRDefault="00517B4A" w:rsidP="0067304D">
      <w:pPr>
        <w:ind w:left="851"/>
        <w:rPr>
          <w:sz w:val="24"/>
          <w:szCs w:val="24"/>
          <w:lang w:bidi="da-DK"/>
        </w:rPr>
      </w:pPr>
      <w:r w:rsidRPr="00A4561A">
        <w:rPr>
          <w:sz w:val="24"/>
          <w:szCs w:val="24"/>
          <w:lang w:bidi="da-DK"/>
        </w:rPr>
        <w:t>Saltsyre (til pH-justering) eller</w:t>
      </w:r>
    </w:p>
    <w:p w14:paraId="0ACC499D" w14:textId="77777777" w:rsidR="00517B4A" w:rsidRPr="00A4561A" w:rsidRDefault="00517B4A" w:rsidP="0067304D">
      <w:pPr>
        <w:ind w:left="851"/>
        <w:rPr>
          <w:sz w:val="24"/>
          <w:szCs w:val="24"/>
          <w:lang w:bidi="da-DK"/>
        </w:rPr>
      </w:pPr>
      <w:r w:rsidRPr="00A4561A">
        <w:rPr>
          <w:sz w:val="24"/>
          <w:szCs w:val="24"/>
          <w:lang w:bidi="da-DK"/>
        </w:rPr>
        <w:t>Natriumhydroxid (til pH-justering)</w:t>
      </w:r>
    </w:p>
    <w:p w14:paraId="5A30B5EB" w14:textId="77777777" w:rsidR="00517B4A" w:rsidRPr="00A4561A" w:rsidRDefault="00517B4A" w:rsidP="0067304D">
      <w:pPr>
        <w:ind w:left="851"/>
        <w:rPr>
          <w:sz w:val="24"/>
          <w:szCs w:val="24"/>
        </w:rPr>
      </w:pPr>
      <w:r w:rsidRPr="00A4561A">
        <w:rPr>
          <w:sz w:val="24"/>
          <w:szCs w:val="24"/>
          <w:lang w:bidi="da-DK"/>
        </w:rPr>
        <w:t>Vand til injektionsvæsker</w:t>
      </w:r>
    </w:p>
    <w:p w14:paraId="0A295313" w14:textId="77777777" w:rsidR="009260DE" w:rsidRPr="00A4561A" w:rsidRDefault="009260DE" w:rsidP="009260DE">
      <w:pPr>
        <w:tabs>
          <w:tab w:val="left" w:pos="851"/>
        </w:tabs>
        <w:ind w:left="851"/>
        <w:rPr>
          <w:sz w:val="24"/>
          <w:szCs w:val="24"/>
        </w:rPr>
      </w:pPr>
    </w:p>
    <w:p w14:paraId="6E64B8B2" w14:textId="77777777" w:rsidR="009260DE" w:rsidRPr="00A4561A" w:rsidRDefault="009260DE" w:rsidP="009260DE">
      <w:pPr>
        <w:tabs>
          <w:tab w:val="left" w:pos="851"/>
        </w:tabs>
        <w:ind w:left="851" w:hanging="851"/>
        <w:rPr>
          <w:b/>
          <w:sz w:val="24"/>
          <w:szCs w:val="24"/>
        </w:rPr>
      </w:pPr>
      <w:r w:rsidRPr="00A4561A">
        <w:rPr>
          <w:b/>
          <w:sz w:val="24"/>
          <w:szCs w:val="24"/>
        </w:rPr>
        <w:t>6.2</w:t>
      </w:r>
      <w:r w:rsidRPr="00A4561A">
        <w:rPr>
          <w:b/>
          <w:sz w:val="24"/>
          <w:szCs w:val="24"/>
        </w:rPr>
        <w:tab/>
        <w:t>Uforligeligheder</w:t>
      </w:r>
    </w:p>
    <w:p w14:paraId="7FB2D9FE" w14:textId="77777777" w:rsidR="00517B4A" w:rsidRPr="00A4561A" w:rsidRDefault="00517B4A" w:rsidP="0067304D">
      <w:pPr>
        <w:ind w:left="851"/>
        <w:rPr>
          <w:sz w:val="24"/>
          <w:szCs w:val="24"/>
        </w:rPr>
      </w:pPr>
      <w:r w:rsidRPr="00A4561A">
        <w:rPr>
          <w:sz w:val="24"/>
          <w:szCs w:val="24"/>
        </w:rPr>
        <w:t>Dette lægemiddel må ikke blandes med andre lægemidler end dem, der er anført under pkt. 6.6.</w:t>
      </w:r>
    </w:p>
    <w:p w14:paraId="2B3A5F59" w14:textId="77777777" w:rsidR="009260DE" w:rsidRPr="00A4561A" w:rsidRDefault="009260DE" w:rsidP="009260DE">
      <w:pPr>
        <w:tabs>
          <w:tab w:val="left" w:pos="851"/>
        </w:tabs>
        <w:ind w:left="851"/>
        <w:rPr>
          <w:sz w:val="24"/>
          <w:szCs w:val="24"/>
        </w:rPr>
      </w:pPr>
    </w:p>
    <w:p w14:paraId="7968A2C2" w14:textId="77777777" w:rsidR="009260DE" w:rsidRPr="00A4561A" w:rsidRDefault="009260DE" w:rsidP="009260DE">
      <w:pPr>
        <w:tabs>
          <w:tab w:val="left" w:pos="851"/>
        </w:tabs>
        <w:ind w:left="851" w:hanging="851"/>
        <w:rPr>
          <w:b/>
          <w:sz w:val="24"/>
          <w:szCs w:val="24"/>
        </w:rPr>
      </w:pPr>
      <w:r w:rsidRPr="00A4561A">
        <w:rPr>
          <w:b/>
          <w:sz w:val="24"/>
          <w:szCs w:val="24"/>
        </w:rPr>
        <w:t>6.3</w:t>
      </w:r>
      <w:r w:rsidRPr="00A4561A">
        <w:rPr>
          <w:b/>
          <w:sz w:val="24"/>
          <w:szCs w:val="24"/>
        </w:rPr>
        <w:tab/>
        <w:t>Opbevaringstid</w:t>
      </w:r>
    </w:p>
    <w:p w14:paraId="6ECCC699" w14:textId="77777777" w:rsidR="00887557" w:rsidRPr="00A4561A" w:rsidRDefault="00887557" w:rsidP="0067304D">
      <w:pPr>
        <w:ind w:left="851"/>
        <w:rPr>
          <w:sz w:val="24"/>
          <w:szCs w:val="24"/>
        </w:rPr>
      </w:pPr>
      <w:r w:rsidRPr="00A4561A">
        <w:rPr>
          <w:sz w:val="24"/>
          <w:szCs w:val="24"/>
        </w:rPr>
        <w:t>2 år</w:t>
      </w:r>
    </w:p>
    <w:p w14:paraId="40EBDCC2" w14:textId="77777777" w:rsidR="00887557" w:rsidRPr="00A4561A" w:rsidRDefault="00887557" w:rsidP="0067304D">
      <w:pPr>
        <w:ind w:left="851"/>
        <w:rPr>
          <w:sz w:val="24"/>
          <w:szCs w:val="24"/>
        </w:rPr>
      </w:pPr>
    </w:p>
    <w:p w14:paraId="3380DE03" w14:textId="77777777" w:rsidR="00887557" w:rsidRPr="00A4561A" w:rsidRDefault="00887557" w:rsidP="0067304D">
      <w:pPr>
        <w:ind w:left="851"/>
        <w:rPr>
          <w:sz w:val="24"/>
          <w:szCs w:val="24"/>
        </w:rPr>
      </w:pPr>
      <w:r w:rsidRPr="00A4561A">
        <w:rPr>
          <w:sz w:val="24"/>
          <w:szCs w:val="24"/>
        </w:rPr>
        <w:t>Efter fortynding:</w:t>
      </w:r>
    </w:p>
    <w:p w14:paraId="71D1E344" w14:textId="77777777" w:rsidR="00887557" w:rsidRPr="00A4561A" w:rsidRDefault="00887557" w:rsidP="0067304D">
      <w:pPr>
        <w:ind w:left="851"/>
        <w:rPr>
          <w:sz w:val="24"/>
          <w:szCs w:val="24"/>
        </w:rPr>
      </w:pPr>
      <w:r w:rsidRPr="00A4561A">
        <w:rPr>
          <w:sz w:val="24"/>
          <w:szCs w:val="24"/>
        </w:rPr>
        <w:t xml:space="preserve">Der er påvist kemisk og fysisk stabilitet af fortyndet produkt (i 5 % </w:t>
      </w:r>
      <w:proofErr w:type="spellStart"/>
      <w:r w:rsidRPr="00A4561A">
        <w:rPr>
          <w:sz w:val="24"/>
          <w:szCs w:val="24"/>
        </w:rPr>
        <w:t>dextrose</w:t>
      </w:r>
      <w:proofErr w:type="spellEnd"/>
      <w:r w:rsidRPr="00A4561A">
        <w:rPr>
          <w:sz w:val="24"/>
          <w:szCs w:val="24"/>
        </w:rPr>
        <w:t xml:space="preserve">, </w:t>
      </w:r>
      <w:proofErr w:type="spellStart"/>
      <w:r w:rsidRPr="00A4561A">
        <w:rPr>
          <w:sz w:val="24"/>
          <w:szCs w:val="24"/>
        </w:rPr>
        <w:t>natriumchlorid</w:t>
      </w:r>
      <w:proofErr w:type="spellEnd"/>
      <w:r w:rsidRPr="00A4561A">
        <w:rPr>
          <w:sz w:val="24"/>
          <w:szCs w:val="24"/>
          <w:lang w:bidi="da-DK"/>
        </w:rPr>
        <w:t xml:space="preserve"> 9 mg/ml (0,9 %)</w:t>
      </w:r>
      <w:r w:rsidRPr="00A4561A">
        <w:rPr>
          <w:sz w:val="24"/>
          <w:szCs w:val="24"/>
        </w:rPr>
        <w:t xml:space="preserve"> eller isotonisk </w:t>
      </w:r>
      <w:proofErr w:type="spellStart"/>
      <w:r w:rsidRPr="00A4561A">
        <w:rPr>
          <w:sz w:val="24"/>
          <w:szCs w:val="24"/>
        </w:rPr>
        <w:t>dextrosesaltvand</w:t>
      </w:r>
      <w:proofErr w:type="spellEnd"/>
      <w:r w:rsidRPr="00A4561A">
        <w:rPr>
          <w:sz w:val="24"/>
          <w:szCs w:val="24"/>
        </w:rPr>
        <w:t xml:space="preserve">) i 48 timer ved 30 °C. </w:t>
      </w:r>
    </w:p>
    <w:p w14:paraId="1C08A12A" w14:textId="77777777" w:rsidR="00887557" w:rsidRPr="00A4561A" w:rsidRDefault="00887557" w:rsidP="0067304D">
      <w:pPr>
        <w:ind w:left="851"/>
        <w:rPr>
          <w:sz w:val="24"/>
          <w:szCs w:val="24"/>
        </w:rPr>
      </w:pPr>
      <w:r w:rsidRPr="00A4561A">
        <w:rPr>
          <w:sz w:val="24"/>
          <w:szCs w:val="24"/>
        </w:rPr>
        <w:t xml:space="preserve">Fra et mikrobiologisk synspunkt bør det fortyndede produkt bruges med det samme. Hvis det ikke bruges med det samme, er opbevaringstiden og -betingelserne før brug brugerens ansvar og vil normalt ikke være længere end 24 timer ved 2 °C til 8 °C, medmindre </w:t>
      </w:r>
      <w:r w:rsidRPr="00A4561A">
        <w:rPr>
          <w:sz w:val="24"/>
          <w:szCs w:val="24"/>
          <w:lang w:bidi="da-DK"/>
        </w:rPr>
        <w:t>fortynding</w:t>
      </w:r>
      <w:r w:rsidRPr="00A4561A">
        <w:rPr>
          <w:sz w:val="24"/>
          <w:szCs w:val="24"/>
        </w:rPr>
        <w:t xml:space="preserve"> har fundet sted under kontrollerede og validerede aseptiske forhold.</w:t>
      </w:r>
    </w:p>
    <w:p w14:paraId="28E82071" w14:textId="77777777" w:rsidR="009260DE" w:rsidRPr="00A4561A" w:rsidRDefault="009260DE" w:rsidP="009260DE">
      <w:pPr>
        <w:tabs>
          <w:tab w:val="left" w:pos="851"/>
        </w:tabs>
        <w:ind w:left="851"/>
        <w:rPr>
          <w:sz w:val="24"/>
          <w:szCs w:val="24"/>
        </w:rPr>
      </w:pPr>
    </w:p>
    <w:p w14:paraId="6C315EEC" w14:textId="77777777" w:rsidR="009260DE" w:rsidRPr="00A4561A" w:rsidRDefault="009260DE" w:rsidP="009260DE">
      <w:pPr>
        <w:tabs>
          <w:tab w:val="left" w:pos="851"/>
        </w:tabs>
        <w:ind w:left="851" w:hanging="851"/>
        <w:rPr>
          <w:b/>
          <w:sz w:val="24"/>
          <w:szCs w:val="24"/>
        </w:rPr>
      </w:pPr>
      <w:r w:rsidRPr="00A4561A">
        <w:rPr>
          <w:b/>
          <w:sz w:val="24"/>
          <w:szCs w:val="24"/>
        </w:rPr>
        <w:t>6.4</w:t>
      </w:r>
      <w:r w:rsidRPr="00A4561A">
        <w:rPr>
          <w:b/>
          <w:sz w:val="24"/>
          <w:szCs w:val="24"/>
        </w:rPr>
        <w:tab/>
        <w:t>Særlige opbevaringsforhold</w:t>
      </w:r>
    </w:p>
    <w:p w14:paraId="4A673025" w14:textId="77777777" w:rsidR="00887557" w:rsidRPr="00A4561A" w:rsidRDefault="00887557" w:rsidP="0067304D">
      <w:pPr>
        <w:ind w:left="851"/>
        <w:rPr>
          <w:sz w:val="24"/>
          <w:szCs w:val="24"/>
        </w:rPr>
      </w:pPr>
      <w:r w:rsidRPr="00A4561A">
        <w:rPr>
          <w:sz w:val="24"/>
          <w:szCs w:val="24"/>
        </w:rPr>
        <w:t>Må ikke opbevares ved temperaturer over 25 °C.</w:t>
      </w:r>
    </w:p>
    <w:p w14:paraId="73AEE084" w14:textId="77777777" w:rsidR="00887557" w:rsidRPr="00A4561A" w:rsidRDefault="00887557" w:rsidP="0067304D">
      <w:pPr>
        <w:ind w:left="851"/>
        <w:rPr>
          <w:sz w:val="24"/>
          <w:szCs w:val="24"/>
        </w:rPr>
      </w:pPr>
      <w:r w:rsidRPr="00A4561A">
        <w:rPr>
          <w:sz w:val="24"/>
          <w:szCs w:val="24"/>
          <w:lang w:bidi="da-DK"/>
        </w:rPr>
        <w:t>Opbevar ampullen</w:t>
      </w:r>
      <w:r w:rsidRPr="00A4561A">
        <w:rPr>
          <w:sz w:val="24"/>
          <w:szCs w:val="24"/>
        </w:rPr>
        <w:t xml:space="preserve"> i den </w:t>
      </w:r>
      <w:r w:rsidRPr="00A4561A">
        <w:rPr>
          <w:sz w:val="24"/>
          <w:szCs w:val="24"/>
          <w:lang w:bidi="da-DK"/>
        </w:rPr>
        <w:t>ydre karton</w:t>
      </w:r>
      <w:r w:rsidRPr="00A4561A">
        <w:rPr>
          <w:sz w:val="24"/>
          <w:szCs w:val="24"/>
        </w:rPr>
        <w:t xml:space="preserve"> for at beskytte mod lys.</w:t>
      </w:r>
    </w:p>
    <w:p w14:paraId="16E8296F" w14:textId="77777777" w:rsidR="00887557" w:rsidRPr="00A4561A" w:rsidRDefault="00887557" w:rsidP="0067304D">
      <w:pPr>
        <w:ind w:left="851"/>
        <w:rPr>
          <w:sz w:val="24"/>
          <w:szCs w:val="24"/>
        </w:rPr>
      </w:pPr>
    </w:p>
    <w:p w14:paraId="638A3601" w14:textId="77777777" w:rsidR="00887557" w:rsidRPr="00A4561A" w:rsidRDefault="00887557" w:rsidP="0067304D">
      <w:pPr>
        <w:ind w:left="851"/>
        <w:rPr>
          <w:sz w:val="24"/>
          <w:szCs w:val="24"/>
        </w:rPr>
      </w:pPr>
      <w:bookmarkStart w:id="6" w:name="_Hlk29821358"/>
      <w:r w:rsidRPr="00A4561A">
        <w:rPr>
          <w:sz w:val="24"/>
          <w:szCs w:val="24"/>
        </w:rPr>
        <w:t>Opbevaringsforhold efter fortynding af lægemidlet, se pkt. 6.3</w:t>
      </w:r>
      <w:bookmarkEnd w:id="6"/>
      <w:r w:rsidRPr="00A4561A">
        <w:rPr>
          <w:sz w:val="24"/>
          <w:szCs w:val="24"/>
        </w:rPr>
        <w:t>.</w:t>
      </w:r>
    </w:p>
    <w:p w14:paraId="2E973882" w14:textId="77777777" w:rsidR="009260DE" w:rsidRPr="00A4561A" w:rsidRDefault="009260DE" w:rsidP="009260DE">
      <w:pPr>
        <w:tabs>
          <w:tab w:val="left" w:pos="851"/>
        </w:tabs>
        <w:ind w:left="851"/>
        <w:rPr>
          <w:sz w:val="24"/>
          <w:szCs w:val="24"/>
        </w:rPr>
      </w:pPr>
    </w:p>
    <w:p w14:paraId="7A5F9CF4" w14:textId="77777777" w:rsidR="009260DE" w:rsidRPr="00A4561A" w:rsidRDefault="009260DE" w:rsidP="009260DE">
      <w:pPr>
        <w:tabs>
          <w:tab w:val="left" w:pos="851"/>
        </w:tabs>
        <w:ind w:left="851" w:hanging="851"/>
        <w:rPr>
          <w:b/>
          <w:sz w:val="24"/>
          <w:szCs w:val="24"/>
        </w:rPr>
      </w:pPr>
      <w:r w:rsidRPr="00A4561A">
        <w:rPr>
          <w:b/>
          <w:sz w:val="24"/>
          <w:szCs w:val="24"/>
        </w:rPr>
        <w:t>6.5</w:t>
      </w:r>
      <w:r w:rsidRPr="00A4561A">
        <w:rPr>
          <w:b/>
          <w:sz w:val="24"/>
          <w:szCs w:val="24"/>
        </w:rPr>
        <w:tab/>
        <w:t>Emballagetype og pakningsstørrelser</w:t>
      </w:r>
    </w:p>
    <w:p w14:paraId="18690E3E" w14:textId="77777777" w:rsidR="00887557" w:rsidRPr="00A4561A" w:rsidRDefault="00887557" w:rsidP="0067304D">
      <w:pPr>
        <w:ind w:left="851"/>
        <w:rPr>
          <w:sz w:val="24"/>
          <w:szCs w:val="24"/>
        </w:rPr>
      </w:pPr>
      <w:r w:rsidRPr="00A4561A">
        <w:rPr>
          <w:sz w:val="24"/>
          <w:szCs w:val="24"/>
          <w:lang w:bidi="da-DK"/>
        </w:rPr>
        <w:t xml:space="preserve">Glasampul indeholdende </w:t>
      </w:r>
      <w:r w:rsidRPr="00A4561A">
        <w:rPr>
          <w:sz w:val="24"/>
          <w:szCs w:val="24"/>
        </w:rPr>
        <w:t xml:space="preserve">4 ml </w:t>
      </w:r>
      <w:r w:rsidRPr="00A4561A">
        <w:rPr>
          <w:sz w:val="24"/>
          <w:szCs w:val="24"/>
          <w:lang w:bidi="da-DK"/>
        </w:rPr>
        <w:t>eller</w:t>
      </w:r>
      <w:r w:rsidRPr="00A4561A">
        <w:rPr>
          <w:sz w:val="24"/>
          <w:szCs w:val="24"/>
        </w:rPr>
        <w:t xml:space="preserve"> 8 ml </w:t>
      </w:r>
      <w:r w:rsidRPr="00A4561A">
        <w:rPr>
          <w:sz w:val="24"/>
          <w:szCs w:val="24"/>
          <w:lang w:bidi="da-DK"/>
        </w:rPr>
        <w:t xml:space="preserve">koncentrat til infusionsvæske, opløsning. Hver pakning indeholder </w:t>
      </w:r>
      <w:r w:rsidRPr="00A4561A">
        <w:rPr>
          <w:sz w:val="24"/>
          <w:szCs w:val="24"/>
        </w:rPr>
        <w:t>10, 50 eller 100 ampuller.</w:t>
      </w:r>
    </w:p>
    <w:p w14:paraId="11540FBB" w14:textId="77777777" w:rsidR="00887557" w:rsidRPr="00A4561A" w:rsidRDefault="00887557" w:rsidP="0067304D">
      <w:pPr>
        <w:ind w:left="851"/>
        <w:rPr>
          <w:sz w:val="24"/>
          <w:szCs w:val="24"/>
        </w:rPr>
      </w:pPr>
      <w:r w:rsidRPr="00A4561A">
        <w:rPr>
          <w:sz w:val="24"/>
          <w:szCs w:val="24"/>
        </w:rPr>
        <w:t>Ikke alle pakningsstørrelser er nødvendigvis markedsført.</w:t>
      </w:r>
    </w:p>
    <w:p w14:paraId="65450DCD" w14:textId="77777777" w:rsidR="009260DE" w:rsidRPr="00A4561A" w:rsidRDefault="009260DE" w:rsidP="009260DE">
      <w:pPr>
        <w:tabs>
          <w:tab w:val="left" w:pos="851"/>
        </w:tabs>
        <w:ind w:left="851"/>
        <w:rPr>
          <w:sz w:val="24"/>
          <w:szCs w:val="24"/>
        </w:rPr>
      </w:pPr>
    </w:p>
    <w:p w14:paraId="252F6936" w14:textId="77777777" w:rsidR="009260DE" w:rsidRPr="00A4561A" w:rsidRDefault="009260DE" w:rsidP="009260DE">
      <w:pPr>
        <w:tabs>
          <w:tab w:val="left" w:pos="851"/>
        </w:tabs>
        <w:ind w:left="851" w:hanging="851"/>
        <w:rPr>
          <w:b/>
          <w:sz w:val="24"/>
          <w:szCs w:val="24"/>
        </w:rPr>
      </w:pPr>
      <w:r w:rsidRPr="00A4561A">
        <w:rPr>
          <w:b/>
          <w:sz w:val="24"/>
          <w:szCs w:val="24"/>
        </w:rPr>
        <w:t>6.6</w:t>
      </w:r>
      <w:r w:rsidRPr="00A4561A">
        <w:rPr>
          <w:b/>
          <w:sz w:val="24"/>
          <w:szCs w:val="24"/>
        </w:rPr>
        <w:tab/>
        <w:t xml:space="preserve">Regler for </w:t>
      </w:r>
      <w:r w:rsidR="00BD7931" w:rsidRPr="00A4561A">
        <w:rPr>
          <w:b/>
          <w:sz w:val="24"/>
          <w:szCs w:val="24"/>
        </w:rPr>
        <w:t>bortskaffelse</w:t>
      </w:r>
      <w:r w:rsidRPr="00A4561A">
        <w:rPr>
          <w:b/>
          <w:sz w:val="24"/>
          <w:szCs w:val="24"/>
        </w:rPr>
        <w:t xml:space="preserve"> og anden håndtering</w:t>
      </w:r>
    </w:p>
    <w:p w14:paraId="53DD3A87" w14:textId="77777777" w:rsidR="00887557" w:rsidRPr="00A4561A" w:rsidRDefault="00887557" w:rsidP="0067304D">
      <w:pPr>
        <w:ind w:left="851"/>
        <w:rPr>
          <w:sz w:val="24"/>
          <w:szCs w:val="24"/>
        </w:rPr>
      </w:pPr>
      <w:r w:rsidRPr="00A4561A">
        <w:rPr>
          <w:sz w:val="24"/>
          <w:szCs w:val="24"/>
        </w:rPr>
        <w:t>Til engangsbrug.</w:t>
      </w:r>
    </w:p>
    <w:p w14:paraId="691B218F" w14:textId="77777777" w:rsidR="00887557" w:rsidRPr="00A4561A" w:rsidRDefault="00887557" w:rsidP="0067304D">
      <w:pPr>
        <w:ind w:left="851"/>
        <w:rPr>
          <w:sz w:val="24"/>
          <w:szCs w:val="24"/>
        </w:rPr>
      </w:pPr>
    </w:p>
    <w:p w14:paraId="50E366F4" w14:textId="389B920E" w:rsidR="00887557" w:rsidRPr="00A4561A" w:rsidRDefault="00887557" w:rsidP="0067304D">
      <w:pPr>
        <w:ind w:left="851"/>
        <w:rPr>
          <w:sz w:val="24"/>
          <w:szCs w:val="24"/>
          <w:lang w:bidi="da-DK"/>
        </w:rPr>
      </w:pPr>
      <w:r w:rsidRPr="00A4561A">
        <w:rPr>
          <w:sz w:val="24"/>
          <w:szCs w:val="24"/>
          <w:lang w:bidi="da-DK"/>
        </w:rPr>
        <w:t xml:space="preserve">Noradrenalin </w:t>
      </w:r>
      <w:r w:rsidR="001D710C">
        <w:rPr>
          <w:sz w:val="24"/>
          <w:szCs w:val="24"/>
          <w:lang w:bidi="da-DK"/>
        </w:rPr>
        <w:t>"</w:t>
      </w:r>
      <w:proofErr w:type="spellStart"/>
      <w:r w:rsidR="001D710C">
        <w:rPr>
          <w:sz w:val="24"/>
          <w:szCs w:val="24"/>
          <w:lang w:bidi="da-DK"/>
        </w:rPr>
        <w:t>Laboratoire</w:t>
      </w:r>
      <w:proofErr w:type="spellEnd"/>
      <w:r w:rsidR="001D710C">
        <w:rPr>
          <w:sz w:val="24"/>
          <w:szCs w:val="24"/>
          <w:lang w:bidi="da-DK"/>
        </w:rPr>
        <w:t xml:space="preserve"> </w:t>
      </w:r>
      <w:proofErr w:type="spellStart"/>
      <w:r w:rsidR="001D710C">
        <w:rPr>
          <w:sz w:val="24"/>
          <w:szCs w:val="24"/>
          <w:lang w:bidi="da-DK"/>
        </w:rPr>
        <w:t>Aguettant</w:t>
      </w:r>
      <w:proofErr w:type="spellEnd"/>
      <w:r w:rsidR="001D710C">
        <w:rPr>
          <w:sz w:val="24"/>
          <w:szCs w:val="24"/>
          <w:lang w:bidi="da-DK"/>
        </w:rPr>
        <w:t>"</w:t>
      </w:r>
      <w:r w:rsidRPr="00A4561A">
        <w:rPr>
          <w:sz w:val="24"/>
          <w:szCs w:val="24"/>
          <w:lang w:bidi="da-DK"/>
        </w:rPr>
        <w:t xml:space="preserve"> skal fortyndes inden intravenøs infusion, enten med </w:t>
      </w:r>
      <w:proofErr w:type="spellStart"/>
      <w:r w:rsidRPr="00A4561A">
        <w:rPr>
          <w:sz w:val="24"/>
          <w:szCs w:val="24"/>
        </w:rPr>
        <w:t>dextrose</w:t>
      </w:r>
      <w:proofErr w:type="spellEnd"/>
      <w:r w:rsidRPr="00A4561A">
        <w:rPr>
          <w:sz w:val="24"/>
          <w:szCs w:val="24"/>
          <w:lang w:bidi="da-DK"/>
        </w:rPr>
        <w:t xml:space="preserve"> 5 %,</w:t>
      </w:r>
      <w:r w:rsidRPr="00A4561A">
        <w:rPr>
          <w:sz w:val="24"/>
          <w:szCs w:val="24"/>
        </w:rPr>
        <w:t xml:space="preserve"> </w:t>
      </w:r>
      <w:proofErr w:type="spellStart"/>
      <w:r w:rsidRPr="00A4561A">
        <w:rPr>
          <w:sz w:val="24"/>
          <w:szCs w:val="24"/>
        </w:rPr>
        <w:t>natriumchlorid</w:t>
      </w:r>
      <w:proofErr w:type="spellEnd"/>
      <w:r w:rsidRPr="00A4561A">
        <w:rPr>
          <w:sz w:val="24"/>
          <w:szCs w:val="24"/>
        </w:rPr>
        <w:t xml:space="preserve"> </w:t>
      </w:r>
      <w:r w:rsidRPr="00A4561A">
        <w:rPr>
          <w:sz w:val="24"/>
          <w:szCs w:val="24"/>
          <w:lang w:bidi="da-DK"/>
        </w:rPr>
        <w:t xml:space="preserve">9 mg/ml (0,9 %) </w:t>
      </w:r>
      <w:r w:rsidRPr="00A4561A">
        <w:rPr>
          <w:sz w:val="24"/>
          <w:szCs w:val="24"/>
        </w:rPr>
        <w:t>eller</w:t>
      </w:r>
      <w:r w:rsidRPr="00A4561A">
        <w:rPr>
          <w:sz w:val="24"/>
          <w:szCs w:val="24"/>
          <w:lang w:bidi="da-DK"/>
        </w:rPr>
        <w:t xml:space="preserve"> med</w:t>
      </w:r>
      <w:r w:rsidRPr="00A4561A">
        <w:rPr>
          <w:sz w:val="24"/>
          <w:szCs w:val="24"/>
        </w:rPr>
        <w:t xml:space="preserve"> isotonisk </w:t>
      </w:r>
      <w:proofErr w:type="spellStart"/>
      <w:r w:rsidRPr="00A4561A">
        <w:rPr>
          <w:sz w:val="24"/>
          <w:szCs w:val="24"/>
        </w:rPr>
        <w:t>dextrosesaltvand</w:t>
      </w:r>
      <w:proofErr w:type="spellEnd"/>
      <w:r w:rsidRPr="00A4561A">
        <w:rPr>
          <w:sz w:val="24"/>
          <w:szCs w:val="24"/>
        </w:rPr>
        <w:t xml:space="preserve">. </w:t>
      </w:r>
      <w:r w:rsidRPr="00A4561A">
        <w:rPr>
          <w:sz w:val="24"/>
          <w:szCs w:val="24"/>
          <w:lang w:bidi="da-DK"/>
        </w:rPr>
        <w:t xml:space="preserve">Det må ikke blandes med andre lægemidler. </w:t>
      </w:r>
    </w:p>
    <w:p w14:paraId="3EF19015" w14:textId="77777777" w:rsidR="00887557" w:rsidRPr="00A4561A" w:rsidRDefault="00887557" w:rsidP="0067304D">
      <w:pPr>
        <w:ind w:left="851"/>
        <w:rPr>
          <w:sz w:val="24"/>
          <w:szCs w:val="24"/>
          <w:lang w:bidi="da-DK"/>
        </w:rPr>
      </w:pPr>
    </w:p>
    <w:p w14:paraId="54314F9E" w14:textId="77777777" w:rsidR="00887557" w:rsidRPr="00A4561A" w:rsidRDefault="00887557" w:rsidP="0067304D">
      <w:pPr>
        <w:ind w:left="851"/>
        <w:rPr>
          <w:sz w:val="24"/>
          <w:szCs w:val="24"/>
        </w:rPr>
      </w:pPr>
      <w:bookmarkStart w:id="7" w:name="_Hlk177566116"/>
      <w:r w:rsidRPr="00A4561A">
        <w:rPr>
          <w:sz w:val="24"/>
          <w:szCs w:val="24"/>
        </w:rPr>
        <w:t>Instruktioner om fortynding:</w:t>
      </w:r>
    </w:p>
    <w:p w14:paraId="02C84003" w14:textId="5FC800CE" w:rsidR="00887557" w:rsidRPr="00A4561A" w:rsidRDefault="00887557" w:rsidP="0067304D">
      <w:pPr>
        <w:ind w:left="851"/>
        <w:rPr>
          <w:sz w:val="24"/>
          <w:szCs w:val="24"/>
          <w:lang w:bidi="da-DK"/>
        </w:rPr>
      </w:pPr>
      <w:r w:rsidRPr="00A4561A">
        <w:rPr>
          <w:sz w:val="24"/>
          <w:szCs w:val="24"/>
        </w:rPr>
        <w:t xml:space="preserve">Tilsæt 2 ml </w:t>
      </w:r>
      <w:r w:rsidRPr="00A4561A">
        <w:rPr>
          <w:sz w:val="24"/>
          <w:szCs w:val="24"/>
          <w:lang w:bidi="da-DK"/>
        </w:rPr>
        <w:t xml:space="preserve">Noradrenalin </w:t>
      </w:r>
      <w:r w:rsidR="001D710C">
        <w:rPr>
          <w:sz w:val="24"/>
          <w:szCs w:val="24"/>
          <w:lang w:bidi="da-DK"/>
        </w:rPr>
        <w:t>"</w:t>
      </w:r>
      <w:proofErr w:type="spellStart"/>
      <w:r w:rsidR="001D710C">
        <w:rPr>
          <w:sz w:val="24"/>
          <w:szCs w:val="24"/>
          <w:lang w:bidi="da-DK"/>
        </w:rPr>
        <w:t>Laboratoire</w:t>
      </w:r>
      <w:proofErr w:type="spellEnd"/>
      <w:r w:rsidR="001D710C">
        <w:rPr>
          <w:sz w:val="24"/>
          <w:szCs w:val="24"/>
          <w:lang w:bidi="da-DK"/>
        </w:rPr>
        <w:t xml:space="preserve"> </w:t>
      </w:r>
      <w:proofErr w:type="spellStart"/>
      <w:r w:rsidR="001D710C">
        <w:rPr>
          <w:sz w:val="24"/>
          <w:szCs w:val="24"/>
          <w:lang w:bidi="da-DK"/>
        </w:rPr>
        <w:t>Aguettant</w:t>
      </w:r>
      <w:proofErr w:type="spellEnd"/>
      <w:r w:rsidR="001D710C">
        <w:rPr>
          <w:sz w:val="24"/>
          <w:szCs w:val="24"/>
          <w:lang w:bidi="da-DK"/>
        </w:rPr>
        <w:t>"</w:t>
      </w:r>
      <w:r w:rsidRPr="00A4561A">
        <w:rPr>
          <w:sz w:val="24"/>
          <w:szCs w:val="24"/>
          <w:lang w:bidi="da-DK"/>
        </w:rPr>
        <w:t xml:space="preserve"> til 48 ml 5 % </w:t>
      </w:r>
      <w:proofErr w:type="spellStart"/>
      <w:r w:rsidRPr="00A4561A">
        <w:rPr>
          <w:sz w:val="24"/>
          <w:szCs w:val="24"/>
          <w:lang w:bidi="da-DK"/>
        </w:rPr>
        <w:t>dextrose</w:t>
      </w:r>
      <w:proofErr w:type="spellEnd"/>
      <w:r w:rsidRPr="00A4561A">
        <w:rPr>
          <w:sz w:val="24"/>
          <w:szCs w:val="24"/>
          <w:lang w:bidi="da-DK"/>
        </w:rPr>
        <w:t xml:space="preserve"> (eller </w:t>
      </w:r>
      <w:proofErr w:type="spellStart"/>
      <w:r w:rsidRPr="00A4561A">
        <w:rPr>
          <w:sz w:val="24"/>
          <w:szCs w:val="24"/>
          <w:lang w:bidi="da-DK"/>
        </w:rPr>
        <w:t>natriumchlorid</w:t>
      </w:r>
      <w:proofErr w:type="spellEnd"/>
      <w:r w:rsidRPr="00A4561A">
        <w:rPr>
          <w:sz w:val="24"/>
          <w:szCs w:val="24"/>
          <w:lang w:bidi="da-DK"/>
        </w:rPr>
        <w:t xml:space="preserve"> 9 mg/ml (0,9 %) eller isotonisk </w:t>
      </w:r>
      <w:proofErr w:type="spellStart"/>
      <w:r w:rsidRPr="00A4561A">
        <w:rPr>
          <w:sz w:val="24"/>
          <w:szCs w:val="24"/>
          <w:lang w:bidi="da-DK"/>
        </w:rPr>
        <w:t>dextrosesaltvand</w:t>
      </w:r>
      <w:proofErr w:type="spellEnd"/>
      <w:r w:rsidRPr="00A4561A">
        <w:rPr>
          <w:sz w:val="24"/>
          <w:szCs w:val="24"/>
          <w:lang w:bidi="da-DK"/>
        </w:rPr>
        <w:t>) for</w:t>
      </w:r>
      <w:r w:rsidRPr="00A4561A">
        <w:rPr>
          <w:sz w:val="24"/>
          <w:szCs w:val="24"/>
        </w:rPr>
        <w:t xml:space="preserve"> administration</w:t>
      </w:r>
      <w:r w:rsidRPr="00A4561A">
        <w:rPr>
          <w:sz w:val="24"/>
          <w:szCs w:val="24"/>
          <w:lang w:bidi="da-DK"/>
        </w:rPr>
        <w:t xml:space="preserve"> via sprøjtepumpe, </w:t>
      </w:r>
    </w:p>
    <w:p w14:paraId="574C5DDF" w14:textId="57CD2390" w:rsidR="00887557" w:rsidRPr="00A4561A" w:rsidRDefault="00887557" w:rsidP="0067304D">
      <w:pPr>
        <w:ind w:left="851"/>
        <w:rPr>
          <w:sz w:val="24"/>
          <w:szCs w:val="24"/>
          <w:lang w:bidi="da-DK"/>
        </w:rPr>
      </w:pPr>
      <w:r w:rsidRPr="00A4561A">
        <w:rPr>
          <w:sz w:val="24"/>
          <w:szCs w:val="24"/>
          <w:lang w:bidi="da-DK"/>
        </w:rPr>
        <w:t xml:space="preserve">eller tilsæt 20 ml Noradrenalin </w:t>
      </w:r>
      <w:r w:rsidR="001D710C">
        <w:rPr>
          <w:sz w:val="24"/>
          <w:szCs w:val="24"/>
          <w:lang w:bidi="da-DK"/>
        </w:rPr>
        <w:t>"</w:t>
      </w:r>
      <w:proofErr w:type="spellStart"/>
      <w:r w:rsidR="001D710C">
        <w:rPr>
          <w:sz w:val="24"/>
          <w:szCs w:val="24"/>
          <w:lang w:bidi="da-DK"/>
        </w:rPr>
        <w:t>Laboratoire</w:t>
      </w:r>
      <w:proofErr w:type="spellEnd"/>
      <w:r w:rsidR="001D710C">
        <w:rPr>
          <w:sz w:val="24"/>
          <w:szCs w:val="24"/>
          <w:lang w:bidi="da-DK"/>
        </w:rPr>
        <w:t xml:space="preserve"> </w:t>
      </w:r>
      <w:proofErr w:type="spellStart"/>
      <w:r w:rsidR="001D710C">
        <w:rPr>
          <w:sz w:val="24"/>
          <w:szCs w:val="24"/>
          <w:lang w:bidi="da-DK"/>
        </w:rPr>
        <w:t>Aguettant</w:t>
      </w:r>
      <w:proofErr w:type="spellEnd"/>
      <w:r w:rsidR="001D710C">
        <w:rPr>
          <w:sz w:val="24"/>
          <w:szCs w:val="24"/>
          <w:lang w:bidi="da-DK"/>
        </w:rPr>
        <w:t>"</w:t>
      </w:r>
      <w:r w:rsidRPr="00A4561A">
        <w:rPr>
          <w:sz w:val="24"/>
          <w:szCs w:val="24"/>
          <w:lang w:bidi="da-DK"/>
        </w:rPr>
        <w:t xml:space="preserve"> til 480 ml 5 % </w:t>
      </w:r>
      <w:proofErr w:type="spellStart"/>
      <w:r w:rsidRPr="00A4561A">
        <w:rPr>
          <w:sz w:val="24"/>
          <w:szCs w:val="24"/>
          <w:lang w:bidi="da-DK"/>
        </w:rPr>
        <w:t>dextrose</w:t>
      </w:r>
      <w:proofErr w:type="spellEnd"/>
      <w:r w:rsidRPr="00A4561A">
        <w:rPr>
          <w:sz w:val="24"/>
          <w:szCs w:val="24"/>
          <w:lang w:bidi="da-DK"/>
        </w:rPr>
        <w:t xml:space="preserve"> (eller </w:t>
      </w:r>
      <w:proofErr w:type="spellStart"/>
      <w:r w:rsidRPr="00A4561A">
        <w:rPr>
          <w:sz w:val="24"/>
          <w:szCs w:val="24"/>
          <w:lang w:bidi="da-DK"/>
        </w:rPr>
        <w:t>natriumchlorid</w:t>
      </w:r>
      <w:proofErr w:type="spellEnd"/>
      <w:r w:rsidRPr="00A4561A">
        <w:rPr>
          <w:sz w:val="24"/>
          <w:szCs w:val="24"/>
          <w:lang w:bidi="da-DK"/>
        </w:rPr>
        <w:t xml:space="preserve"> 9 mg/ml (0,9 %) eller isotonisk </w:t>
      </w:r>
      <w:proofErr w:type="spellStart"/>
      <w:r w:rsidRPr="00A4561A">
        <w:rPr>
          <w:sz w:val="24"/>
          <w:szCs w:val="24"/>
          <w:lang w:bidi="da-DK"/>
        </w:rPr>
        <w:t>dextrosesaltvand</w:t>
      </w:r>
      <w:proofErr w:type="spellEnd"/>
      <w:r w:rsidRPr="00A4561A">
        <w:rPr>
          <w:sz w:val="24"/>
          <w:szCs w:val="24"/>
          <w:lang w:bidi="da-DK"/>
        </w:rPr>
        <w:t>) for administration via dryptæller.</w:t>
      </w:r>
    </w:p>
    <w:p w14:paraId="27BA295B" w14:textId="77777777" w:rsidR="00887557" w:rsidRPr="00A4561A" w:rsidRDefault="00887557" w:rsidP="0067304D">
      <w:pPr>
        <w:ind w:left="851"/>
        <w:rPr>
          <w:sz w:val="24"/>
          <w:szCs w:val="24"/>
        </w:rPr>
      </w:pPr>
      <w:r w:rsidRPr="00A4561A">
        <w:rPr>
          <w:sz w:val="24"/>
          <w:szCs w:val="24"/>
          <w:lang w:bidi="da-DK"/>
        </w:rPr>
        <w:t xml:space="preserve">I begge tilfælde er den endelige koncentration af infusionsopløsningen som regel 40 mg/liter noradrenalin (80 mg/l </w:t>
      </w:r>
      <w:proofErr w:type="spellStart"/>
      <w:r w:rsidRPr="00A4561A">
        <w:rPr>
          <w:sz w:val="24"/>
          <w:szCs w:val="24"/>
          <w:lang w:bidi="da-DK"/>
        </w:rPr>
        <w:t>noradrenalintartrat</w:t>
      </w:r>
      <w:proofErr w:type="spellEnd"/>
      <w:r w:rsidRPr="00A4561A">
        <w:rPr>
          <w:sz w:val="24"/>
          <w:szCs w:val="24"/>
          <w:lang w:bidi="da-DK"/>
        </w:rPr>
        <w:t>).</w:t>
      </w:r>
    </w:p>
    <w:p w14:paraId="2BD13D69" w14:textId="77777777" w:rsidR="00887557" w:rsidRPr="00A4561A" w:rsidRDefault="00887557" w:rsidP="0067304D">
      <w:pPr>
        <w:ind w:left="851"/>
        <w:rPr>
          <w:sz w:val="24"/>
          <w:szCs w:val="24"/>
        </w:rPr>
      </w:pPr>
      <w:r w:rsidRPr="00A4561A">
        <w:rPr>
          <w:sz w:val="24"/>
          <w:szCs w:val="24"/>
        </w:rPr>
        <w:t>Hvis der anvendes andre fortyndinger, skal beregningen kontrolleres omhyggeligt, før behandlingen påbegyndes.</w:t>
      </w:r>
    </w:p>
    <w:p w14:paraId="152DA536" w14:textId="77777777" w:rsidR="00887557" w:rsidRPr="00A4561A" w:rsidRDefault="00887557" w:rsidP="0067304D">
      <w:pPr>
        <w:ind w:left="851"/>
        <w:rPr>
          <w:sz w:val="24"/>
          <w:szCs w:val="24"/>
        </w:rPr>
      </w:pPr>
    </w:p>
    <w:p w14:paraId="1327C7B6" w14:textId="77777777" w:rsidR="00887557" w:rsidRPr="00A4561A" w:rsidRDefault="00887557" w:rsidP="0067304D">
      <w:pPr>
        <w:ind w:left="851"/>
        <w:rPr>
          <w:sz w:val="24"/>
          <w:szCs w:val="24"/>
        </w:rPr>
      </w:pPr>
      <w:r w:rsidRPr="00A4561A">
        <w:rPr>
          <w:sz w:val="24"/>
          <w:szCs w:val="24"/>
        </w:rPr>
        <w:t>Dette produkt skal inspiceres visuelt før administration. Der må kun anvendes en klar, farveløs eller svagt gullig opløsning uden partikler eller udfældninger. Ampuller med en lyserød farve eller mørkere end lysegul, eller som indeholder et bundfald må ikke indgives.</w:t>
      </w:r>
    </w:p>
    <w:bookmarkEnd w:id="7"/>
    <w:p w14:paraId="78254258" w14:textId="77777777" w:rsidR="00887557" w:rsidRPr="00A4561A" w:rsidRDefault="00887557" w:rsidP="0067304D">
      <w:pPr>
        <w:ind w:left="851"/>
        <w:rPr>
          <w:sz w:val="24"/>
          <w:szCs w:val="24"/>
          <w:lang w:bidi="da-DK"/>
        </w:rPr>
      </w:pPr>
    </w:p>
    <w:p w14:paraId="486F10C5" w14:textId="77777777" w:rsidR="00887557" w:rsidRPr="00A4561A" w:rsidRDefault="00887557" w:rsidP="0067304D">
      <w:pPr>
        <w:ind w:left="851"/>
        <w:rPr>
          <w:sz w:val="24"/>
          <w:szCs w:val="24"/>
        </w:rPr>
      </w:pPr>
      <w:r w:rsidRPr="00A4561A">
        <w:rPr>
          <w:sz w:val="24"/>
          <w:szCs w:val="24"/>
        </w:rPr>
        <w:t>Ikke anvendt lægemiddel samt affald heraf skal bortskaffes i henhold til lokale retningslinjer.</w:t>
      </w:r>
    </w:p>
    <w:p w14:paraId="12FFC910" w14:textId="55938D7B" w:rsidR="001D710C" w:rsidRDefault="001D710C">
      <w:pPr>
        <w:rPr>
          <w:sz w:val="24"/>
          <w:szCs w:val="24"/>
        </w:rPr>
      </w:pPr>
      <w:r>
        <w:rPr>
          <w:sz w:val="24"/>
          <w:szCs w:val="24"/>
        </w:rPr>
        <w:br w:type="page"/>
      </w:r>
    </w:p>
    <w:p w14:paraId="18A78D5D" w14:textId="77777777" w:rsidR="009260DE" w:rsidRPr="00A4561A" w:rsidRDefault="009260DE" w:rsidP="000730CA">
      <w:pPr>
        <w:tabs>
          <w:tab w:val="left" w:pos="851"/>
        </w:tabs>
        <w:ind w:left="851"/>
        <w:rPr>
          <w:sz w:val="24"/>
          <w:szCs w:val="24"/>
        </w:rPr>
      </w:pPr>
    </w:p>
    <w:p w14:paraId="79D13510" w14:textId="77777777" w:rsidR="009260DE" w:rsidRPr="00A4561A" w:rsidRDefault="009260DE" w:rsidP="009260DE">
      <w:pPr>
        <w:tabs>
          <w:tab w:val="left" w:pos="851"/>
        </w:tabs>
        <w:ind w:left="851" w:hanging="851"/>
        <w:rPr>
          <w:b/>
          <w:sz w:val="24"/>
          <w:szCs w:val="24"/>
        </w:rPr>
      </w:pPr>
      <w:r w:rsidRPr="00A4561A">
        <w:rPr>
          <w:b/>
          <w:sz w:val="24"/>
          <w:szCs w:val="24"/>
        </w:rPr>
        <w:t>7.</w:t>
      </w:r>
      <w:r w:rsidRPr="00A4561A">
        <w:rPr>
          <w:b/>
          <w:sz w:val="24"/>
          <w:szCs w:val="24"/>
        </w:rPr>
        <w:tab/>
        <w:t>INDEHAVER AF MARKEDSFØRINGSTILLADELSEN</w:t>
      </w:r>
    </w:p>
    <w:p w14:paraId="4E432E97" w14:textId="77777777" w:rsidR="00887557" w:rsidRPr="00C61964" w:rsidRDefault="00887557" w:rsidP="0067304D">
      <w:pPr>
        <w:ind w:left="851"/>
        <w:rPr>
          <w:sz w:val="24"/>
          <w:szCs w:val="24"/>
        </w:rPr>
      </w:pPr>
      <w:proofErr w:type="spellStart"/>
      <w:r w:rsidRPr="00C61964">
        <w:rPr>
          <w:sz w:val="24"/>
          <w:szCs w:val="24"/>
        </w:rPr>
        <w:t>Laboratoire</w:t>
      </w:r>
      <w:proofErr w:type="spellEnd"/>
      <w:r w:rsidRPr="00C61964">
        <w:rPr>
          <w:sz w:val="24"/>
          <w:szCs w:val="24"/>
        </w:rPr>
        <w:t xml:space="preserve"> </w:t>
      </w:r>
      <w:proofErr w:type="spellStart"/>
      <w:r w:rsidRPr="00C61964">
        <w:rPr>
          <w:sz w:val="24"/>
          <w:szCs w:val="24"/>
        </w:rPr>
        <w:t>Aguettant</w:t>
      </w:r>
      <w:proofErr w:type="spellEnd"/>
    </w:p>
    <w:p w14:paraId="025F423B" w14:textId="77777777" w:rsidR="00887557" w:rsidRPr="00C61964" w:rsidRDefault="00887557" w:rsidP="0067304D">
      <w:pPr>
        <w:ind w:left="851"/>
        <w:rPr>
          <w:sz w:val="24"/>
          <w:szCs w:val="24"/>
        </w:rPr>
      </w:pPr>
      <w:r w:rsidRPr="00C61964">
        <w:rPr>
          <w:sz w:val="24"/>
          <w:szCs w:val="24"/>
        </w:rPr>
        <w:t xml:space="preserve">1 </w:t>
      </w:r>
      <w:proofErr w:type="spellStart"/>
      <w:r w:rsidRPr="00C61964">
        <w:rPr>
          <w:sz w:val="24"/>
          <w:szCs w:val="24"/>
        </w:rPr>
        <w:t>rue</w:t>
      </w:r>
      <w:proofErr w:type="spellEnd"/>
      <w:r w:rsidRPr="00C61964">
        <w:rPr>
          <w:sz w:val="24"/>
          <w:szCs w:val="24"/>
        </w:rPr>
        <w:t xml:space="preserve"> Alexander Fleming</w:t>
      </w:r>
    </w:p>
    <w:p w14:paraId="1B7C9014" w14:textId="77777777" w:rsidR="00887557" w:rsidRPr="00C61964" w:rsidRDefault="00887557" w:rsidP="0067304D">
      <w:pPr>
        <w:ind w:left="851"/>
        <w:rPr>
          <w:sz w:val="24"/>
          <w:szCs w:val="24"/>
        </w:rPr>
      </w:pPr>
      <w:r w:rsidRPr="00C61964">
        <w:rPr>
          <w:sz w:val="24"/>
          <w:szCs w:val="24"/>
        </w:rPr>
        <w:t>69007 Lyon</w:t>
      </w:r>
    </w:p>
    <w:p w14:paraId="14AFFD0D" w14:textId="77777777" w:rsidR="00887557" w:rsidRPr="00A4561A" w:rsidRDefault="00887557" w:rsidP="0067304D">
      <w:pPr>
        <w:ind w:left="851"/>
        <w:rPr>
          <w:sz w:val="24"/>
          <w:szCs w:val="24"/>
        </w:rPr>
      </w:pPr>
      <w:r w:rsidRPr="00A4561A">
        <w:rPr>
          <w:sz w:val="24"/>
          <w:szCs w:val="24"/>
        </w:rPr>
        <w:t>Frankrig</w:t>
      </w:r>
    </w:p>
    <w:p w14:paraId="16876B8E" w14:textId="77777777" w:rsidR="00641C65" w:rsidRPr="00A4561A" w:rsidRDefault="00641C65" w:rsidP="009260DE">
      <w:pPr>
        <w:tabs>
          <w:tab w:val="left" w:pos="851"/>
        </w:tabs>
        <w:ind w:left="851"/>
        <w:rPr>
          <w:sz w:val="24"/>
          <w:szCs w:val="24"/>
        </w:rPr>
      </w:pPr>
    </w:p>
    <w:p w14:paraId="6435DB09" w14:textId="77777777" w:rsidR="009260DE" w:rsidRPr="00A4561A" w:rsidRDefault="009260DE" w:rsidP="009260DE">
      <w:pPr>
        <w:tabs>
          <w:tab w:val="left" w:pos="851"/>
        </w:tabs>
        <w:ind w:left="851" w:hanging="851"/>
        <w:rPr>
          <w:b/>
          <w:sz w:val="24"/>
          <w:szCs w:val="24"/>
        </w:rPr>
      </w:pPr>
      <w:r w:rsidRPr="00A4561A">
        <w:rPr>
          <w:b/>
          <w:sz w:val="24"/>
          <w:szCs w:val="24"/>
        </w:rPr>
        <w:t>8.</w:t>
      </w:r>
      <w:r w:rsidRPr="00A4561A">
        <w:rPr>
          <w:b/>
          <w:sz w:val="24"/>
          <w:szCs w:val="24"/>
        </w:rPr>
        <w:tab/>
        <w:t>MARKEDSFØRINGSTILLADELSESNUMMER (</w:t>
      </w:r>
      <w:r w:rsidR="00BF6243" w:rsidRPr="00A4561A">
        <w:rPr>
          <w:b/>
          <w:sz w:val="24"/>
          <w:szCs w:val="24"/>
        </w:rPr>
        <w:t>-</w:t>
      </w:r>
      <w:r w:rsidRPr="00A4561A">
        <w:rPr>
          <w:b/>
          <w:sz w:val="24"/>
          <w:szCs w:val="24"/>
        </w:rPr>
        <w:t>NUMRE)</w:t>
      </w:r>
    </w:p>
    <w:p w14:paraId="0120C7CF" w14:textId="3152F4AD" w:rsidR="009260DE" w:rsidRPr="00A4561A" w:rsidRDefault="00887557" w:rsidP="009260DE">
      <w:pPr>
        <w:tabs>
          <w:tab w:val="left" w:pos="851"/>
        </w:tabs>
        <w:ind w:left="851"/>
        <w:rPr>
          <w:sz w:val="24"/>
          <w:szCs w:val="24"/>
        </w:rPr>
      </w:pPr>
      <w:r w:rsidRPr="00A4561A">
        <w:rPr>
          <w:sz w:val="24"/>
          <w:szCs w:val="24"/>
        </w:rPr>
        <w:t>71147</w:t>
      </w:r>
    </w:p>
    <w:p w14:paraId="619DF403" w14:textId="77777777" w:rsidR="009260DE" w:rsidRPr="00A4561A" w:rsidRDefault="009260DE" w:rsidP="009260DE">
      <w:pPr>
        <w:tabs>
          <w:tab w:val="left" w:pos="851"/>
        </w:tabs>
        <w:ind w:left="851"/>
        <w:jc w:val="both"/>
        <w:rPr>
          <w:sz w:val="24"/>
          <w:szCs w:val="24"/>
        </w:rPr>
      </w:pPr>
    </w:p>
    <w:p w14:paraId="03A7108E" w14:textId="77777777" w:rsidR="009260DE" w:rsidRPr="00A4561A" w:rsidRDefault="009260DE" w:rsidP="009260DE">
      <w:pPr>
        <w:tabs>
          <w:tab w:val="left" w:pos="851"/>
        </w:tabs>
        <w:ind w:left="851" w:hanging="851"/>
        <w:rPr>
          <w:b/>
          <w:sz w:val="24"/>
          <w:szCs w:val="24"/>
        </w:rPr>
      </w:pPr>
      <w:r w:rsidRPr="00A4561A">
        <w:rPr>
          <w:b/>
          <w:sz w:val="24"/>
          <w:szCs w:val="24"/>
        </w:rPr>
        <w:t>9.</w:t>
      </w:r>
      <w:r w:rsidRPr="00A4561A">
        <w:rPr>
          <w:b/>
          <w:sz w:val="24"/>
          <w:szCs w:val="24"/>
        </w:rPr>
        <w:tab/>
        <w:t>DATO FOR FØRSTE MARKEDSFØRINGSTILLADELSE</w:t>
      </w:r>
    </w:p>
    <w:p w14:paraId="3B32C106" w14:textId="0D80DD22" w:rsidR="009260DE" w:rsidRPr="00A4561A" w:rsidRDefault="00C61964" w:rsidP="009260DE">
      <w:pPr>
        <w:tabs>
          <w:tab w:val="left" w:pos="851"/>
        </w:tabs>
        <w:ind w:left="851"/>
        <w:rPr>
          <w:sz w:val="24"/>
          <w:szCs w:val="24"/>
        </w:rPr>
      </w:pPr>
      <w:r>
        <w:rPr>
          <w:sz w:val="24"/>
          <w:szCs w:val="24"/>
        </w:rPr>
        <w:t>16. december 2025</w:t>
      </w:r>
    </w:p>
    <w:p w14:paraId="2523C7D1" w14:textId="77777777" w:rsidR="009260DE" w:rsidRPr="00A4561A" w:rsidRDefault="009260DE" w:rsidP="009260DE">
      <w:pPr>
        <w:tabs>
          <w:tab w:val="left" w:pos="851"/>
        </w:tabs>
        <w:ind w:left="851"/>
        <w:rPr>
          <w:sz w:val="24"/>
          <w:szCs w:val="24"/>
        </w:rPr>
      </w:pPr>
    </w:p>
    <w:p w14:paraId="68B55F16" w14:textId="77777777" w:rsidR="009260DE" w:rsidRPr="00A4561A" w:rsidRDefault="009260DE" w:rsidP="009260DE">
      <w:pPr>
        <w:tabs>
          <w:tab w:val="left" w:pos="851"/>
        </w:tabs>
        <w:ind w:left="851" w:hanging="851"/>
        <w:rPr>
          <w:b/>
          <w:sz w:val="24"/>
          <w:szCs w:val="24"/>
        </w:rPr>
      </w:pPr>
      <w:r w:rsidRPr="00A4561A">
        <w:rPr>
          <w:b/>
          <w:sz w:val="24"/>
          <w:szCs w:val="24"/>
        </w:rPr>
        <w:t>10.</w:t>
      </w:r>
      <w:r w:rsidRPr="00A4561A">
        <w:rPr>
          <w:b/>
          <w:sz w:val="24"/>
          <w:szCs w:val="24"/>
        </w:rPr>
        <w:tab/>
        <w:t>DATO FOR ÆNDRING AF TEKSTEN</w:t>
      </w:r>
    </w:p>
    <w:p w14:paraId="110DB7BF" w14:textId="31D3D955" w:rsidR="009260DE" w:rsidRPr="00A4561A" w:rsidRDefault="0067304D" w:rsidP="009260DE">
      <w:pPr>
        <w:tabs>
          <w:tab w:val="left" w:pos="851"/>
        </w:tabs>
        <w:ind w:left="851"/>
        <w:rPr>
          <w:sz w:val="24"/>
          <w:szCs w:val="24"/>
        </w:rPr>
      </w:pPr>
      <w:r w:rsidRPr="00A4561A">
        <w:rPr>
          <w:sz w:val="24"/>
          <w:szCs w:val="24"/>
        </w:rPr>
        <w:t>-</w:t>
      </w:r>
    </w:p>
    <w:sectPr w:rsidR="009260DE" w:rsidRPr="00A4561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17D37" w14:textId="77777777" w:rsidR="00887557" w:rsidRDefault="00887557">
      <w:r>
        <w:separator/>
      </w:r>
    </w:p>
  </w:endnote>
  <w:endnote w:type="continuationSeparator" w:id="0">
    <w:p w14:paraId="6A953F18" w14:textId="77777777" w:rsidR="00887557" w:rsidRDefault="0088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520BC" w14:textId="77777777" w:rsidR="00887557" w:rsidRDefault="00887557">
    <w:pPr>
      <w:pStyle w:val="Sidefod"/>
      <w:pBdr>
        <w:bottom w:val="single" w:sz="6" w:space="1" w:color="auto"/>
      </w:pBdr>
    </w:pPr>
  </w:p>
  <w:p w14:paraId="6505A323" w14:textId="77777777" w:rsidR="00887557" w:rsidRDefault="00887557" w:rsidP="00C42586">
    <w:pPr>
      <w:pStyle w:val="Sidefod"/>
      <w:tabs>
        <w:tab w:val="clear" w:pos="4819"/>
        <w:tab w:val="left" w:pos="8505"/>
      </w:tabs>
      <w:rPr>
        <w:i/>
        <w:sz w:val="18"/>
        <w:szCs w:val="18"/>
      </w:rPr>
    </w:pPr>
  </w:p>
  <w:p w14:paraId="24506390" w14:textId="627DB3A4" w:rsidR="00887557" w:rsidRPr="00B373D7" w:rsidRDefault="0088755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2E4139">
      <w:rPr>
        <w:i/>
        <w:noProof/>
        <w:sz w:val="18"/>
        <w:szCs w:val="18"/>
      </w:rPr>
      <w:t>Noradrenalin Laboratoire Aguettant, koncentrat til infusionsvæske, opløsning 1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1E96C" w14:textId="77777777" w:rsidR="00887557" w:rsidRDefault="00887557">
      <w:r>
        <w:separator/>
      </w:r>
    </w:p>
  </w:footnote>
  <w:footnote w:type="continuationSeparator" w:id="0">
    <w:p w14:paraId="4184DE81" w14:textId="77777777" w:rsidR="00887557" w:rsidRDefault="00887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A7E"/>
    <w:multiLevelType w:val="hybridMultilevel"/>
    <w:tmpl w:val="62002118"/>
    <w:lvl w:ilvl="0" w:tplc="75EA24A0">
      <w:start w:val="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3214984"/>
    <w:multiLevelType w:val="hybridMultilevel"/>
    <w:tmpl w:val="16F86CF6"/>
    <w:lvl w:ilvl="0" w:tplc="FFFFFFFF">
      <w:start w:val="1"/>
      <w:numFmt w:val="bullet"/>
      <w:lvlText w:val="-"/>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FFE6E9B"/>
    <w:multiLevelType w:val="hybridMultilevel"/>
    <w:tmpl w:val="1AA22FA4"/>
    <w:lvl w:ilvl="0" w:tplc="75EA24A0">
      <w:start w:val="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0BF4DD1"/>
    <w:multiLevelType w:val="hybridMultilevel"/>
    <w:tmpl w:val="0E400290"/>
    <w:lvl w:ilvl="0" w:tplc="75EA24A0">
      <w:start w:val="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66A40FF"/>
    <w:multiLevelType w:val="hybridMultilevel"/>
    <w:tmpl w:val="58181C30"/>
    <w:lvl w:ilvl="0" w:tplc="75EA24A0">
      <w:start w:val="2"/>
      <w:numFmt w:val="bullet"/>
      <w:lvlText w:val="-"/>
      <w:lvlJc w:val="left"/>
      <w:pPr>
        <w:ind w:left="1571" w:hanging="360"/>
      </w:pPr>
      <w:rPr>
        <w:rFonts w:ascii="Times New Roman" w:eastAsia="Times New Roman" w:hAnsi="Times New Roman" w:cs="Times New Roman" w:hint="default"/>
      </w:rPr>
    </w:lvl>
    <w:lvl w:ilvl="1" w:tplc="75EA24A0">
      <w:start w:val="2"/>
      <w:numFmt w:val="bullet"/>
      <w:lvlText w:val="-"/>
      <w:lvlJc w:val="left"/>
      <w:pPr>
        <w:ind w:left="2387" w:hanging="456"/>
      </w:pPr>
      <w:rPr>
        <w:rFonts w:ascii="Times New Roman" w:eastAsia="Times New Roman" w:hAnsi="Times New Roman" w:cs="Times New Roman"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43A35CD"/>
    <w:multiLevelType w:val="hybridMultilevel"/>
    <w:tmpl w:val="86D05C72"/>
    <w:lvl w:ilvl="0" w:tplc="75EA24A0">
      <w:start w:val="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49F15C99"/>
    <w:multiLevelType w:val="hybridMultilevel"/>
    <w:tmpl w:val="2BB05928"/>
    <w:lvl w:ilvl="0" w:tplc="75EA24A0">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E931A2F"/>
    <w:multiLevelType w:val="hybridMultilevel"/>
    <w:tmpl w:val="53D6AA4E"/>
    <w:lvl w:ilvl="0" w:tplc="75EA24A0">
      <w:start w:val="2"/>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76D2EAF"/>
    <w:multiLevelType w:val="hybridMultilevel"/>
    <w:tmpl w:val="57E68E94"/>
    <w:lvl w:ilvl="0" w:tplc="75EA24A0">
      <w:start w:val="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57C73A67"/>
    <w:multiLevelType w:val="hybridMultilevel"/>
    <w:tmpl w:val="9E8E1926"/>
    <w:lvl w:ilvl="0" w:tplc="75EA24A0">
      <w:start w:val="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5" w15:restartNumberingAfterBreak="0">
    <w:nsid w:val="5A1C1F08"/>
    <w:multiLevelType w:val="hybridMultilevel"/>
    <w:tmpl w:val="176AAAB6"/>
    <w:lvl w:ilvl="0" w:tplc="75EA24A0">
      <w:start w:val="2"/>
      <w:numFmt w:val="bullet"/>
      <w:lvlText w:val="-"/>
      <w:lvlJc w:val="left"/>
      <w:pPr>
        <w:ind w:left="1571" w:hanging="360"/>
      </w:pPr>
      <w:rPr>
        <w:rFonts w:ascii="Times New Roman" w:eastAsia="Times New Roman" w:hAnsi="Times New Roman" w:cs="Times New Roman" w:hint="default"/>
      </w:rPr>
    </w:lvl>
    <w:lvl w:ilvl="1" w:tplc="766225DA">
      <w:numFmt w:val="bullet"/>
      <w:lvlText w:val="•"/>
      <w:lvlJc w:val="left"/>
      <w:pPr>
        <w:ind w:left="2387" w:hanging="456"/>
      </w:pPr>
      <w:rPr>
        <w:rFonts w:ascii="Times New Roman" w:eastAsia="Times New Roman" w:hAnsi="Times New Roman" w:cs="Times New Roman"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6" w15:restartNumberingAfterBreak="0">
    <w:nsid w:val="648047E8"/>
    <w:multiLevelType w:val="hybridMultilevel"/>
    <w:tmpl w:val="9BDE2D02"/>
    <w:lvl w:ilvl="0" w:tplc="FFFFFFFF">
      <w:start w:val="1"/>
      <w:numFmt w:val="bullet"/>
      <w:lvlText w:val="-"/>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70065619"/>
    <w:multiLevelType w:val="hybridMultilevel"/>
    <w:tmpl w:val="9A6CC33C"/>
    <w:lvl w:ilvl="0" w:tplc="75EA24A0">
      <w:start w:val="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8" w15:restartNumberingAfterBreak="0">
    <w:nsid w:val="737D4DE9"/>
    <w:multiLevelType w:val="hybridMultilevel"/>
    <w:tmpl w:val="FDB80640"/>
    <w:lvl w:ilvl="0" w:tplc="BCE63AC4">
      <w:numFmt w:val="bullet"/>
      <w:lvlText w:val="-"/>
      <w:lvlJc w:val="left"/>
      <w:pPr>
        <w:ind w:left="930" w:hanging="57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
  </w:num>
  <w:num w:numId="8">
    <w:abstractNumId w:val="18"/>
  </w:num>
  <w:num w:numId="9">
    <w:abstractNumId w:val="16"/>
  </w:num>
  <w:num w:numId="10">
    <w:abstractNumId w:val="11"/>
  </w:num>
  <w:num w:numId="11">
    <w:abstractNumId w:val="1"/>
  </w:num>
  <w:num w:numId="12">
    <w:abstractNumId w:val="10"/>
  </w:num>
  <w:num w:numId="13">
    <w:abstractNumId w:val="9"/>
  </w:num>
  <w:num w:numId="14">
    <w:abstractNumId w:val="17"/>
  </w:num>
  <w:num w:numId="15">
    <w:abstractNumId w:val="0"/>
  </w:num>
  <w:num w:numId="16">
    <w:abstractNumId w:val="14"/>
  </w:num>
  <w:num w:numId="17">
    <w:abstractNumId w:val="4"/>
  </w:num>
  <w:num w:numId="18">
    <w:abstractNumId w:val="3"/>
  </w:num>
  <w:num w:numId="19">
    <w:abstractNumId w:val="15"/>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25"/>
    <w:rsid w:val="000259B9"/>
    <w:rsid w:val="00041491"/>
    <w:rsid w:val="00047A25"/>
    <w:rsid w:val="00050D16"/>
    <w:rsid w:val="000730CA"/>
    <w:rsid w:val="00074F2A"/>
    <w:rsid w:val="000A1CA8"/>
    <w:rsid w:val="000A466B"/>
    <w:rsid w:val="000B058C"/>
    <w:rsid w:val="000D68B0"/>
    <w:rsid w:val="000E4EE6"/>
    <w:rsid w:val="001454E2"/>
    <w:rsid w:val="001D710C"/>
    <w:rsid w:val="00206CE8"/>
    <w:rsid w:val="0021526C"/>
    <w:rsid w:val="00236919"/>
    <w:rsid w:val="00283A2B"/>
    <w:rsid w:val="002B30AD"/>
    <w:rsid w:val="002C1EC0"/>
    <w:rsid w:val="002C2C01"/>
    <w:rsid w:val="002E4139"/>
    <w:rsid w:val="003A29AE"/>
    <w:rsid w:val="003A32D7"/>
    <w:rsid w:val="003B4074"/>
    <w:rsid w:val="003C769A"/>
    <w:rsid w:val="003D3A90"/>
    <w:rsid w:val="003F1838"/>
    <w:rsid w:val="004251C1"/>
    <w:rsid w:val="0045746C"/>
    <w:rsid w:val="0049104B"/>
    <w:rsid w:val="004E3B12"/>
    <w:rsid w:val="00517B4A"/>
    <w:rsid w:val="00532310"/>
    <w:rsid w:val="00565F0F"/>
    <w:rsid w:val="00594A86"/>
    <w:rsid w:val="00596D86"/>
    <w:rsid w:val="00637F5A"/>
    <w:rsid w:val="00641C65"/>
    <w:rsid w:val="006560B1"/>
    <w:rsid w:val="0067304D"/>
    <w:rsid w:val="006756DD"/>
    <w:rsid w:val="006A14E2"/>
    <w:rsid w:val="0071241E"/>
    <w:rsid w:val="00737275"/>
    <w:rsid w:val="00740EEC"/>
    <w:rsid w:val="0078011A"/>
    <w:rsid w:val="00782AF4"/>
    <w:rsid w:val="00790EE7"/>
    <w:rsid w:val="007B6649"/>
    <w:rsid w:val="0082576E"/>
    <w:rsid w:val="00887557"/>
    <w:rsid w:val="0089346F"/>
    <w:rsid w:val="00894ADA"/>
    <w:rsid w:val="00907F75"/>
    <w:rsid w:val="00925C01"/>
    <w:rsid w:val="009260DE"/>
    <w:rsid w:val="0093258A"/>
    <w:rsid w:val="009C7BA3"/>
    <w:rsid w:val="009D1F5A"/>
    <w:rsid w:val="009F23EC"/>
    <w:rsid w:val="00A10294"/>
    <w:rsid w:val="00A4561A"/>
    <w:rsid w:val="00A95941"/>
    <w:rsid w:val="00B003BF"/>
    <w:rsid w:val="00B373D7"/>
    <w:rsid w:val="00B55271"/>
    <w:rsid w:val="00BD7931"/>
    <w:rsid w:val="00BF6243"/>
    <w:rsid w:val="00C36276"/>
    <w:rsid w:val="00C42586"/>
    <w:rsid w:val="00C45F6B"/>
    <w:rsid w:val="00C60CCD"/>
    <w:rsid w:val="00C61964"/>
    <w:rsid w:val="00C84483"/>
    <w:rsid w:val="00C95551"/>
    <w:rsid w:val="00CB20D7"/>
    <w:rsid w:val="00CE046A"/>
    <w:rsid w:val="00D020B0"/>
    <w:rsid w:val="00D11748"/>
    <w:rsid w:val="00D237F6"/>
    <w:rsid w:val="00D34D98"/>
    <w:rsid w:val="00D366CF"/>
    <w:rsid w:val="00D93992"/>
    <w:rsid w:val="00E108AA"/>
    <w:rsid w:val="00E3749A"/>
    <w:rsid w:val="00E7437F"/>
    <w:rsid w:val="00E865B8"/>
    <w:rsid w:val="00EC0B9B"/>
    <w:rsid w:val="00ED5E9F"/>
    <w:rsid w:val="00F66D4F"/>
    <w:rsid w:val="00F95186"/>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80327"/>
  <w15:chartTrackingRefBased/>
  <w15:docId w15:val="{2E105D61-82A0-43B6-B7B6-2E7A07A3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indrykning">
    <w:name w:val="Body Text Indent"/>
    <w:basedOn w:val="Normal"/>
    <w:link w:val="BrdtekstindrykningTegn"/>
    <w:semiHidden/>
    <w:unhideWhenUsed/>
    <w:rsid w:val="00517B4A"/>
    <w:pPr>
      <w:autoSpaceDE w:val="0"/>
      <w:autoSpaceDN w:val="0"/>
      <w:adjustRightInd w:val="0"/>
      <w:ind w:left="720"/>
      <w:jc w:val="both"/>
    </w:pPr>
    <w:rPr>
      <w:sz w:val="22"/>
      <w:szCs w:val="22"/>
      <w:lang w:eastAsia="en-GB"/>
    </w:rPr>
  </w:style>
  <w:style w:type="character" w:customStyle="1" w:styleId="BrdtekstindrykningTegn">
    <w:name w:val="Brødtekstindrykning Tegn"/>
    <w:basedOn w:val="Standardskrifttypeiafsnit"/>
    <w:link w:val="Brdtekstindrykning"/>
    <w:semiHidden/>
    <w:rsid w:val="00517B4A"/>
    <w:rPr>
      <w:sz w:val="22"/>
      <w:szCs w:val="22"/>
      <w:lang w:eastAsia="en-GB"/>
    </w:rPr>
  </w:style>
  <w:style w:type="paragraph" w:styleId="Listeafsnit">
    <w:name w:val="List Paragraph"/>
    <w:basedOn w:val="Normal"/>
    <w:uiPriority w:val="34"/>
    <w:qFormat/>
    <w:rsid w:val="00517B4A"/>
    <w:pPr>
      <w:tabs>
        <w:tab w:val="left" w:pos="567"/>
      </w:tabs>
      <w:spacing w:line="260" w:lineRule="exact"/>
      <w:ind w:left="720"/>
      <w:contextualSpacing/>
    </w:pPr>
    <w:rPr>
      <w:sz w:val="22"/>
    </w:rPr>
  </w:style>
  <w:style w:type="character" w:styleId="Hyperlink">
    <w:name w:val="Hyperlink"/>
    <w:basedOn w:val="Standardskrifttypeiafsnit"/>
    <w:semiHidden/>
    <w:unhideWhenUsed/>
    <w:rsid w:val="00517B4A"/>
    <w:rPr>
      <w:color w:val="0000FF"/>
      <w:u w:val="single"/>
    </w:rPr>
  </w:style>
  <w:style w:type="paragraph" w:styleId="Normalindrykning">
    <w:name w:val="Normal Indent"/>
    <w:basedOn w:val="Normal"/>
    <w:semiHidden/>
    <w:unhideWhenUsed/>
    <w:rsid w:val="00517B4A"/>
    <w:pPr>
      <w:spacing w:after="120"/>
      <w:ind w:left="720"/>
    </w:pPr>
    <w:rPr>
      <w:sz w:val="22"/>
      <w:lang w:eastAsia="en-GB"/>
    </w:rPr>
  </w:style>
  <w:style w:type="table" w:styleId="Tabel-Gitter">
    <w:name w:val="Table Grid"/>
    <w:basedOn w:val="Tabel-Normal"/>
    <w:rsid w:val="00517B4A"/>
    <w:rPr>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5475">
      <w:bodyDiv w:val="1"/>
      <w:marLeft w:val="0"/>
      <w:marRight w:val="0"/>
      <w:marTop w:val="0"/>
      <w:marBottom w:val="0"/>
      <w:divBdr>
        <w:top w:val="none" w:sz="0" w:space="0" w:color="auto"/>
        <w:left w:val="none" w:sz="0" w:space="0" w:color="auto"/>
        <w:bottom w:val="none" w:sz="0" w:space="0" w:color="auto"/>
        <w:right w:val="none" w:sz="0" w:space="0" w:color="auto"/>
      </w:divBdr>
    </w:div>
    <w:div w:id="9563795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47295129">
      <w:bodyDiv w:val="1"/>
      <w:marLeft w:val="0"/>
      <w:marRight w:val="0"/>
      <w:marTop w:val="0"/>
      <w:marBottom w:val="0"/>
      <w:divBdr>
        <w:top w:val="none" w:sz="0" w:space="0" w:color="auto"/>
        <w:left w:val="none" w:sz="0" w:space="0" w:color="auto"/>
        <w:bottom w:val="none" w:sz="0" w:space="0" w:color="auto"/>
        <w:right w:val="none" w:sz="0" w:space="0" w:color="auto"/>
      </w:divBdr>
    </w:div>
    <w:div w:id="385032676">
      <w:bodyDiv w:val="1"/>
      <w:marLeft w:val="0"/>
      <w:marRight w:val="0"/>
      <w:marTop w:val="0"/>
      <w:marBottom w:val="0"/>
      <w:divBdr>
        <w:top w:val="none" w:sz="0" w:space="0" w:color="auto"/>
        <w:left w:val="none" w:sz="0" w:space="0" w:color="auto"/>
        <w:bottom w:val="none" w:sz="0" w:space="0" w:color="auto"/>
        <w:right w:val="none" w:sz="0" w:space="0" w:color="auto"/>
      </w:divBdr>
    </w:div>
    <w:div w:id="464810784">
      <w:bodyDiv w:val="1"/>
      <w:marLeft w:val="0"/>
      <w:marRight w:val="0"/>
      <w:marTop w:val="0"/>
      <w:marBottom w:val="0"/>
      <w:divBdr>
        <w:top w:val="none" w:sz="0" w:space="0" w:color="auto"/>
        <w:left w:val="none" w:sz="0" w:space="0" w:color="auto"/>
        <w:bottom w:val="none" w:sz="0" w:space="0" w:color="auto"/>
        <w:right w:val="none" w:sz="0" w:space="0" w:color="auto"/>
      </w:divBdr>
    </w:div>
    <w:div w:id="540287006">
      <w:bodyDiv w:val="1"/>
      <w:marLeft w:val="0"/>
      <w:marRight w:val="0"/>
      <w:marTop w:val="0"/>
      <w:marBottom w:val="0"/>
      <w:divBdr>
        <w:top w:val="none" w:sz="0" w:space="0" w:color="auto"/>
        <w:left w:val="none" w:sz="0" w:space="0" w:color="auto"/>
        <w:bottom w:val="none" w:sz="0" w:space="0" w:color="auto"/>
        <w:right w:val="none" w:sz="0" w:space="0" w:color="auto"/>
      </w:divBdr>
    </w:div>
    <w:div w:id="562982024">
      <w:bodyDiv w:val="1"/>
      <w:marLeft w:val="0"/>
      <w:marRight w:val="0"/>
      <w:marTop w:val="0"/>
      <w:marBottom w:val="0"/>
      <w:divBdr>
        <w:top w:val="none" w:sz="0" w:space="0" w:color="auto"/>
        <w:left w:val="none" w:sz="0" w:space="0" w:color="auto"/>
        <w:bottom w:val="none" w:sz="0" w:space="0" w:color="auto"/>
        <w:right w:val="none" w:sz="0" w:space="0" w:color="auto"/>
      </w:divBdr>
    </w:div>
    <w:div w:id="614101894">
      <w:bodyDiv w:val="1"/>
      <w:marLeft w:val="0"/>
      <w:marRight w:val="0"/>
      <w:marTop w:val="0"/>
      <w:marBottom w:val="0"/>
      <w:divBdr>
        <w:top w:val="none" w:sz="0" w:space="0" w:color="auto"/>
        <w:left w:val="none" w:sz="0" w:space="0" w:color="auto"/>
        <w:bottom w:val="none" w:sz="0" w:space="0" w:color="auto"/>
        <w:right w:val="none" w:sz="0" w:space="0" w:color="auto"/>
      </w:divBdr>
    </w:div>
    <w:div w:id="676494168">
      <w:bodyDiv w:val="1"/>
      <w:marLeft w:val="0"/>
      <w:marRight w:val="0"/>
      <w:marTop w:val="0"/>
      <w:marBottom w:val="0"/>
      <w:divBdr>
        <w:top w:val="none" w:sz="0" w:space="0" w:color="auto"/>
        <w:left w:val="none" w:sz="0" w:space="0" w:color="auto"/>
        <w:bottom w:val="none" w:sz="0" w:space="0" w:color="auto"/>
        <w:right w:val="none" w:sz="0" w:space="0" w:color="auto"/>
      </w:divBdr>
    </w:div>
    <w:div w:id="831456700">
      <w:bodyDiv w:val="1"/>
      <w:marLeft w:val="0"/>
      <w:marRight w:val="0"/>
      <w:marTop w:val="0"/>
      <w:marBottom w:val="0"/>
      <w:divBdr>
        <w:top w:val="none" w:sz="0" w:space="0" w:color="auto"/>
        <w:left w:val="none" w:sz="0" w:space="0" w:color="auto"/>
        <w:bottom w:val="none" w:sz="0" w:space="0" w:color="auto"/>
        <w:right w:val="none" w:sz="0" w:space="0" w:color="auto"/>
      </w:divBdr>
    </w:div>
    <w:div w:id="920722763">
      <w:bodyDiv w:val="1"/>
      <w:marLeft w:val="0"/>
      <w:marRight w:val="0"/>
      <w:marTop w:val="0"/>
      <w:marBottom w:val="0"/>
      <w:divBdr>
        <w:top w:val="none" w:sz="0" w:space="0" w:color="auto"/>
        <w:left w:val="none" w:sz="0" w:space="0" w:color="auto"/>
        <w:bottom w:val="none" w:sz="0" w:space="0" w:color="auto"/>
        <w:right w:val="none" w:sz="0" w:space="0" w:color="auto"/>
      </w:divBdr>
    </w:div>
    <w:div w:id="982080367">
      <w:bodyDiv w:val="1"/>
      <w:marLeft w:val="0"/>
      <w:marRight w:val="0"/>
      <w:marTop w:val="0"/>
      <w:marBottom w:val="0"/>
      <w:divBdr>
        <w:top w:val="none" w:sz="0" w:space="0" w:color="auto"/>
        <w:left w:val="none" w:sz="0" w:space="0" w:color="auto"/>
        <w:bottom w:val="none" w:sz="0" w:space="0" w:color="auto"/>
        <w:right w:val="none" w:sz="0" w:space="0" w:color="auto"/>
      </w:divBdr>
    </w:div>
    <w:div w:id="1054692334">
      <w:bodyDiv w:val="1"/>
      <w:marLeft w:val="0"/>
      <w:marRight w:val="0"/>
      <w:marTop w:val="0"/>
      <w:marBottom w:val="0"/>
      <w:divBdr>
        <w:top w:val="none" w:sz="0" w:space="0" w:color="auto"/>
        <w:left w:val="none" w:sz="0" w:space="0" w:color="auto"/>
        <w:bottom w:val="none" w:sz="0" w:space="0" w:color="auto"/>
        <w:right w:val="none" w:sz="0" w:space="0" w:color="auto"/>
      </w:divBdr>
    </w:div>
    <w:div w:id="1167479141">
      <w:bodyDiv w:val="1"/>
      <w:marLeft w:val="0"/>
      <w:marRight w:val="0"/>
      <w:marTop w:val="0"/>
      <w:marBottom w:val="0"/>
      <w:divBdr>
        <w:top w:val="none" w:sz="0" w:space="0" w:color="auto"/>
        <w:left w:val="none" w:sz="0" w:space="0" w:color="auto"/>
        <w:bottom w:val="none" w:sz="0" w:space="0" w:color="auto"/>
        <w:right w:val="none" w:sz="0" w:space="0" w:color="auto"/>
      </w:divBdr>
    </w:div>
    <w:div w:id="1374040083">
      <w:bodyDiv w:val="1"/>
      <w:marLeft w:val="0"/>
      <w:marRight w:val="0"/>
      <w:marTop w:val="0"/>
      <w:marBottom w:val="0"/>
      <w:divBdr>
        <w:top w:val="none" w:sz="0" w:space="0" w:color="auto"/>
        <w:left w:val="none" w:sz="0" w:space="0" w:color="auto"/>
        <w:bottom w:val="none" w:sz="0" w:space="0" w:color="auto"/>
        <w:right w:val="none" w:sz="0" w:space="0" w:color="auto"/>
      </w:divBdr>
    </w:div>
    <w:div w:id="1407456836">
      <w:bodyDiv w:val="1"/>
      <w:marLeft w:val="0"/>
      <w:marRight w:val="0"/>
      <w:marTop w:val="0"/>
      <w:marBottom w:val="0"/>
      <w:divBdr>
        <w:top w:val="none" w:sz="0" w:space="0" w:color="auto"/>
        <w:left w:val="none" w:sz="0" w:space="0" w:color="auto"/>
        <w:bottom w:val="none" w:sz="0" w:space="0" w:color="auto"/>
        <w:right w:val="none" w:sz="0" w:space="0" w:color="auto"/>
      </w:divBdr>
    </w:div>
    <w:div w:id="1464884281">
      <w:bodyDiv w:val="1"/>
      <w:marLeft w:val="0"/>
      <w:marRight w:val="0"/>
      <w:marTop w:val="0"/>
      <w:marBottom w:val="0"/>
      <w:divBdr>
        <w:top w:val="none" w:sz="0" w:space="0" w:color="auto"/>
        <w:left w:val="none" w:sz="0" w:space="0" w:color="auto"/>
        <w:bottom w:val="none" w:sz="0" w:space="0" w:color="auto"/>
        <w:right w:val="none" w:sz="0" w:space="0" w:color="auto"/>
      </w:divBdr>
    </w:div>
    <w:div w:id="1588807435">
      <w:bodyDiv w:val="1"/>
      <w:marLeft w:val="0"/>
      <w:marRight w:val="0"/>
      <w:marTop w:val="0"/>
      <w:marBottom w:val="0"/>
      <w:divBdr>
        <w:top w:val="none" w:sz="0" w:space="0" w:color="auto"/>
        <w:left w:val="none" w:sz="0" w:space="0" w:color="auto"/>
        <w:bottom w:val="none" w:sz="0" w:space="0" w:color="auto"/>
        <w:right w:val="none" w:sz="0" w:space="0" w:color="auto"/>
      </w:divBdr>
    </w:div>
    <w:div w:id="1712919008">
      <w:bodyDiv w:val="1"/>
      <w:marLeft w:val="0"/>
      <w:marRight w:val="0"/>
      <w:marTop w:val="0"/>
      <w:marBottom w:val="0"/>
      <w:divBdr>
        <w:top w:val="none" w:sz="0" w:space="0" w:color="auto"/>
        <w:left w:val="none" w:sz="0" w:space="0" w:color="auto"/>
        <w:bottom w:val="none" w:sz="0" w:space="0" w:color="auto"/>
        <w:right w:val="none" w:sz="0" w:space="0" w:color="auto"/>
      </w:divBdr>
    </w:div>
    <w:div w:id="1935048524">
      <w:bodyDiv w:val="1"/>
      <w:marLeft w:val="0"/>
      <w:marRight w:val="0"/>
      <w:marTop w:val="0"/>
      <w:marBottom w:val="0"/>
      <w:divBdr>
        <w:top w:val="none" w:sz="0" w:space="0" w:color="auto"/>
        <w:left w:val="none" w:sz="0" w:space="0" w:color="auto"/>
        <w:bottom w:val="none" w:sz="0" w:space="0" w:color="auto"/>
        <w:right w:val="none" w:sz="0" w:space="0" w:color="auto"/>
      </w:divBdr>
    </w:div>
    <w:div w:id="1941717976">
      <w:bodyDiv w:val="1"/>
      <w:marLeft w:val="0"/>
      <w:marRight w:val="0"/>
      <w:marTop w:val="0"/>
      <w:marBottom w:val="0"/>
      <w:divBdr>
        <w:top w:val="none" w:sz="0" w:space="0" w:color="auto"/>
        <w:left w:val="none" w:sz="0" w:space="0" w:color="auto"/>
        <w:bottom w:val="none" w:sz="0" w:space="0" w:color="auto"/>
        <w:right w:val="none" w:sz="0" w:space="0" w:color="auto"/>
      </w:divBdr>
    </w:div>
    <w:div w:id="21286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56</TotalTime>
  <Pages>11</Pages>
  <Words>2770</Words>
  <Characters>18223</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2024015161, MT + 2024083902, var. 36</dc:description>
  <cp:lastModifiedBy>Gitte Jørgensen</cp:lastModifiedBy>
  <cp:revision>13</cp:revision>
  <cp:lastPrinted>2012-08-22T08:53:00Z</cp:lastPrinted>
  <dcterms:created xsi:type="dcterms:W3CDTF">2025-12-16T08:21:00Z</dcterms:created>
  <dcterms:modified xsi:type="dcterms:W3CDTF">2025-12-16T11:31:00Z</dcterms:modified>
</cp:coreProperties>
</file>