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B5C0B2" w14:textId="7690323F" w:rsidR="009260DE" w:rsidRPr="00C84483" w:rsidRDefault="0021526C" w:rsidP="00E40A1C">
      <w:pPr>
        <w:rPr>
          <w:b/>
          <w:szCs w:val="24"/>
        </w:rPr>
      </w:pPr>
      <w:bookmarkStart w:id="0" w:name="_GoBack"/>
      <w:bookmarkEnd w:id="0"/>
      <w:r w:rsidRPr="009260DE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8240" behindDoc="0" locked="0" layoutInCell="1" allowOverlap="1" wp14:anchorId="6A20163A" wp14:editId="6C01B005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60CCD">
        <w:rPr>
          <w:sz w:val="24"/>
          <w:szCs w:val="24"/>
        </w:rPr>
        <w:br w:type="textWrapping" w:clear="all"/>
      </w:r>
    </w:p>
    <w:p w14:paraId="0FAE393E" w14:textId="560F1992" w:rsidR="009260DE" w:rsidRPr="00C84483" w:rsidRDefault="009260DE" w:rsidP="009260DE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C84483">
        <w:rPr>
          <w:b w:val="0"/>
          <w:szCs w:val="24"/>
          <w:lang w:eastAsia="en-US"/>
        </w:rPr>
        <w:tab/>
      </w:r>
      <w:r w:rsidR="00442C28">
        <w:rPr>
          <w:szCs w:val="24"/>
        </w:rPr>
        <w:t>21. marts 2022</w:t>
      </w:r>
    </w:p>
    <w:p w14:paraId="29D6CB6D" w14:textId="77777777" w:rsidR="009260DE" w:rsidRPr="00C84483" w:rsidRDefault="009260DE" w:rsidP="009260DE">
      <w:pPr>
        <w:pStyle w:val="Titel"/>
        <w:tabs>
          <w:tab w:val="left" w:pos="8222"/>
        </w:tabs>
        <w:jc w:val="left"/>
        <w:rPr>
          <w:b w:val="0"/>
          <w:szCs w:val="24"/>
        </w:rPr>
      </w:pPr>
    </w:p>
    <w:p w14:paraId="3046EE83" w14:textId="77777777" w:rsidR="009260DE" w:rsidRPr="00C84483" w:rsidRDefault="009260DE" w:rsidP="009260DE">
      <w:pPr>
        <w:pStyle w:val="Titel"/>
        <w:jc w:val="left"/>
        <w:rPr>
          <w:b w:val="0"/>
          <w:szCs w:val="24"/>
        </w:rPr>
      </w:pPr>
    </w:p>
    <w:p w14:paraId="2C38F03B" w14:textId="77777777" w:rsidR="009260DE" w:rsidRPr="00C84483" w:rsidRDefault="009260DE" w:rsidP="009260DE">
      <w:pPr>
        <w:pStyle w:val="Titel"/>
        <w:jc w:val="left"/>
        <w:rPr>
          <w:b w:val="0"/>
          <w:szCs w:val="24"/>
        </w:rPr>
      </w:pPr>
    </w:p>
    <w:p w14:paraId="1F64DCB4" w14:textId="77777777" w:rsidR="009260DE" w:rsidRPr="00C84483" w:rsidRDefault="009260DE" w:rsidP="009260DE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PRODUKTRESUMÉ</w:t>
      </w:r>
    </w:p>
    <w:p w14:paraId="7B73B3FD" w14:textId="77777777" w:rsidR="009260DE" w:rsidRPr="00C84483" w:rsidRDefault="009260DE" w:rsidP="009260DE">
      <w:pPr>
        <w:jc w:val="center"/>
        <w:rPr>
          <w:b/>
          <w:sz w:val="24"/>
          <w:szCs w:val="24"/>
        </w:rPr>
      </w:pPr>
    </w:p>
    <w:p w14:paraId="20CCDF82" w14:textId="77777777" w:rsidR="009260DE" w:rsidRDefault="009260DE" w:rsidP="009260DE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for</w:t>
      </w:r>
    </w:p>
    <w:p w14:paraId="6EA73599" w14:textId="77777777" w:rsidR="000B058C" w:rsidRPr="00C84483" w:rsidRDefault="000B058C" w:rsidP="009260DE">
      <w:pPr>
        <w:jc w:val="center"/>
        <w:rPr>
          <w:b/>
          <w:sz w:val="24"/>
          <w:szCs w:val="24"/>
        </w:rPr>
      </w:pPr>
    </w:p>
    <w:p w14:paraId="1FC01157" w14:textId="1EAEA86E" w:rsidR="009260DE" w:rsidRPr="00C84483" w:rsidRDefault="00E713B8" w:rsidP="009260D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Noradrenalin </w:t>
      </w:r>
      <w:r w:rsidR="003A7F90">
        <w:rPr>
          <w:b/>
          <w:sz w:val="24"/>
          <w:szCs w:val="24"/>
        </w:rPr>
        <w:t>"</w:t>
      </w:r>
      <w:proofErr w:type="spellStart"/>
      <w:r>
        <w:rPr>
          <w:b/>
          <w:sz w:val="24"/>
          <w:szCs w:val="24"/>
        </w:rPr>
        <w:t>hameln</w:t>
      </w:r>
      <w:proofErr w:type="spellEnd"/>
      <w:r w:rsidR="003A7F90">
        <w:rPr>
          <w:b/>
          <w:sz w:val="24"/>
          <w:szCs w:val="24"/>
        </w:rPr>
        <w:t>"</w:t>
      </w:r>
      <w:r>
        <w:rPr>
          <w:b/>
          <w:sz w:val="24"/>
          <w:szCs w:val="24"/>
        </w:rPr>
        <w:t>, infusionsvæske, opløsning</w:t>
      </w:r>
    </w:p>
    <w:p w14:paraId="2665F9AB" w14:textId="77777777" w:rsidR="009260DE" w:rsidRPr="00C84483" w:rsidRDefault="009260DE" w:rsidP="009260DE">
      <w:pPr>
        <w:jc w:val="both"/>
        <w:rPr>
          <w:sz w:val="24"/>
          <w:szCs w:val="24"/>
        </w:rPr>
      </w:pPr>
    </w:p>
    <w:p w14:paraId="3127DE67" w14:textId="77777777" w:rsidR="009260DE" w:rsidRPr="00C84483" w:rsidRDefault="009260DE" w:rsidP="009260DE">
      <w:pPr>
        <w:jc w:val="both"/>
        <w:rPr>
          <w:sz w:val="24"/>
          <w:szCs w:val="24"/>
        </w:rPr>
      </w:pPr>
    </w:p>
    <w:p w14:paraId="618BE19E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0.</w:t>
      </w:r>
      <w:r w:rsidRPr="00C84483">
        <w:rPr>
          <w:b/>
          <w:sz w:val="24"/>
          <w:szCs w:val="24"/>
        </w:rPr>
        <w:tab/>
        <w:t>D.SP.NR.</w:t>
      </w:r>
    </w:p>
    <w:p w14:paraId="4E5B602F" w14:textId="22E0EB81" w:rsidR="009260DE" w:rsidRPr="00C84483" w:rsidRDefault="00E713B8" w:rsidP="009260D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31914</w:t>
      </w:r>
    </w:p>
    <w:p w14:paraId="2285D998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3F972FD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1.</w:t>
      </w:r>
      <w:r w:rsidRPr="00C84483">
        <w:rPr>
          <w:b/>
          <w:sz w:val="24"/>
          <w:szCs w:val="24"/>
        </w:rPr>
        <w:tab/>
        <w:t>LÆGEMIDLETS NAVN</w:t>
      </w:r>
    </w:p>
    <w:p w14:paraId="13BD146D" w14:textId="124BAC59" w:rsidR="009260DE" w:rsidRPr="00C84483" w:rsidRDefault="00E713B8" w:rsidP="009260D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Noradrenalin </w:t>
      </w:r>
      <w:r w:rsidR="003A7F90">
        <w:rPr>
          <w:sz w:val="24"/>
          <w:szCs w:val="24"/>
        </w:rPr>
        <w:t>"</w:t>
      </w:r>
      <w:proofErr w:type="spellStart"/>
      <w:r>
        <w:rPr>
          <w:sz w:val="24"/>
          <w:szCs w:val="24"/>
        </w:rPr>
        <w:t>hameln</w:t>
      </w:r>
      <w:proofErr w:type="spellEnd"/>
      <w:r w:rsidR="003A7F90">
        <w:rPr>
          <w:sz w:val="24"/>
          <w:szCs w:val="24"/>
        </w:rPr>
        <w:t>"</w:t>
      </w:r>
    </w:p>
    <w:p w14:paraId="57C55C22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96C6994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2.</w:t>
      </w:r>
      <w:r w:rsidRPr="00C84483">
        <w:rPr>
          <w:b/>
          <w:sz w:val="24"/>
          <w:szCs w:val="24"/>
        </w:rPr>
        <w:tab/>
        <w:t>KVALITATIV OG KVANTITATIV SAMMENSÆTNING</w:t>
      </w:r>
    </w:p>
    <w:p w14:paraId="4C43A4DF" w14:textId="2808F1B8" w:rsidR="006F5FE0" w:rsidRDefault="006F5FE0" w:rsidP="006F5FE0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Hver 1 ml opløsning indeholder 0,4 mg </w:t>
      </w:r>
      <w:proofErr w:type="spellStart"/>
      <w:r>
        <w:rPr>
          <w:sz w:val="24"/>
          <w:szCs w:val="24"/>
          <w:lang w:bidi="da-DK"/>
        </w:rPr>
        <w:t>noradrenalintartrat</w:t>
      </w:r>
      <w:proofErr w:type="spellEnd"/>
      <w:r>
        <w:rPr>
          <w:sz w:val="24"/>
          <w:szCs w:val="24"/>
          <w:lang w:bidi="da-DK"/>
        </w:rPr>
        <w:t>, svarende til 0,2 mg noradrenalin.</w:t>
      </w:r>
    </w:p>
    <w:p w14:paraId="5A18EB82" w14:textId="7A2DD9D6" w:rsidR="006F5FE0" w:rsidRDefault="006F5FE0" w:rsidP="006F5FE0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Hvert 50 ml hætteglas indeholder 20 mg </w:t>
      </w:r>
      <w:proofErr w:type="spellStart"/>
      <w:r>
        <w:rPr>
          <w:sz w:val="24"/>
          <w:szCs w:val="24"/>
          <w:lang w:bidi="da-DK"/>
        </w:rPr>
        <w:t>noradrenalintartrat</w:t>
      </w:r>
      <w:proofErr w:type="spellEnd"/>
      <w:r>
        <w:rPr>
          <w:sz w:val="24"/>
          <w:szCs w:val="24"/>
          <w:lang w:bidi="da-DK"/>
        </w:rPr>
        <w:t>, svarende til 10 mg noradrenalin.</w:t>
      </w:r>
    </w:p>
    <w:p w14:paraId="46444194" w14:textId="77777777" w:rsidR="00893A46" w:rsidRDefault="00893A46" w:rsidP="006F5FE0">
      <w:pPr>
        <w:ind w:firstLine="851"/>
        <w:rPr>
          <w:sz w:val="24"/>
          <w:szCs w:val="24"/>
          <w:u w:val="single"/>
          <w:lang w:bidi="da-DK"/>
        </w:rPr>
      </w:pPr>
    </w:p>
    <w:p w14:paraId="3A92C0D0" w14:textId="533F80FD" w:rsidR="006F5FE0" w:rsidRDefault="006F5FE0" w:rsidP="006F5FE0">
      <w:pPr>
        <w:ind w:firstLine="851"/>
        <w:rPr>
          <w:sz w:val="24"/>
          <w:szCs w:val="24"/>
          <w:u w:val="single"/>
        </w:rPr>
      </w:pPr>
      <w:r>
        <w:rPr>
          <w:sz w:val="24"/>
          <w:szCs w:val="24"/>
          <w:u w:val="single"/>
          <w:lang w:bidi="da-DK"/>
        </w:rPr>
        <w:t xml:space="preserve">Hjælpestof, som behandleren skal være opmærksom på: </w:t>
      </w:r>
    </w:p>
    <w:p w14:paraId="2AFBCA59" w14:textId="3A8EA176" w:rsidR="006F5FE0" w:rsidRDefault="006F5FE0" w:rsidP="006F5FE0">
      <w:pPr>
        <w:ind w:firstLine="851"/>
        <w:rPr>
          <w:sz w:val="24"/>
          <w:szCs w:val="24"/>
        </w:rPr>
      </w:pPr>
      <w:r>
        <w:rPr>
          <w:sz w:val="24"/>
          <w:szCs w:val="24"/>
          <w:lang w:bidi="da-DK"/>
        </w:rPr>
        <w:t>Hver 1 ml opløsning indeholder 3,55 mg natrium</w:t>
      </w:r>
      <w:r w:rsidR="00376868">
        <w:rPr>
          <w:sz w:val="24"/>
          <w:szCs w:val="24"/>
          <w:lang w:bidi="da-DK"/>
        </w:rPr>
        <w:t>.</w:t>
      </w:r>
      <w:r>
        <w:rPr>
          <w:sz w:val="24"/>
          <w:szCs w:val="24"/>
          <w:lang w:bidi="da-DK"/>
        </w:rPr>
        <w:t xml:space="preserve"> </w:t>
      </w:r>
    </w:p>
    <w:p w14:paraId="188E898F" w14:textId="77777777" w:rsidR="006F5FE0" w:rsidRDefault="006F5FE0" w:rsidP="006F5FE0">
      <w:pPr>
        <w:ind w:firstLine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Hvert 50 ml hætteglas indeholder 177,50 mg natrium. Se pkt. 4.4.  </w:t>
      </w:r>
    </w:p>
    <w:p w14:paraId="35B87FCC" w14:textId="77777777" w:rsidR="00893A46" w:rsidRDefault="00893A46" w:rsidP="006F5FE0">
      <w:pPr>
        <w:ind w:firstLine="851"/>
        <w:rPr>
          <w:sz w:val="24"/>
          <w:szCs w:val="24"/>
          <w:lang w:bidi="da-DK"/>
        </w:rPr>
      </w:pPr>
    </w:p>
    <w:p w14:paraId="40E23BFF" w14:textId="4394922C" w:rsidR="006F5FE0" w:rsidRDefault="006F5FE0" w:rsidP="006F5FE0">
      <w:pPr>
        <w:ind w:firstLine="851"/>
        <w:rPr>
          <w:sz w:val="24"/>
          <w:szCs w:val="24"/>
        </w:rPr>
      </w:pPr>
      <w:r>
        <w:rPr>
          <w:sz w:val="24"/>
          <w:szCs w:val="24"/>
          <w:lang w:bidi="da-DK"/>
        </w:rPr>
        <w:t>Alle hjælpestoffer er anført under pkt. 6.1.</w:t>
      </w:r>
    </w:p>
    <w:p w14:paraId="32D28DBA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293F960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3.</w:t>
      </w:r>
      <w:r w:rsidRPr="00C84483">
        <w:rPr>
          <w:b/>
          <w:sz w:val="24"/>
          <w:szCs w:val="24"/>
        </w:rPr>
        <w:tab/>
        <w:t>LÆGEMIDDELFORM</w:t>
      </w:r>
    </w:p>
    <w:p w14:paraId="7DFCEDE2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Infusionsvæske, opløsning</w:t>
      </w:r>
    </w:p>
    <w:p w14:paraId="6B3F0085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Klar, farveløs </w:t>
      </w:r>
      <w:r>
        <w:rPr>
          <w:color w:val="333333"/>
          <w:sz w:val="24"/>
          <w:szCs w:val="24"/>
          <w:lang w:bidi="da-DK"/>
        </w:rPr>
        <w:t xml:space="preserve">eller næsten farveløs </w:t>
      </w:r>
      <w:r>
        <w:rPr>
          <w:sz w:val="24"/>
          <w:szCs w:val="24"/>
          <w:lang w:bidi="da-DK"/>
        </w:rPr>
        <w:t>opløsning, fri for synlige partikler.</w:t>
      </w:r>
    </w:p>
    <w:p w14:paraId="6B03CD40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pH 3,2-4,2</w:t>
      </w:r>
    </w:p>
    <w:p w14:paraId="0BE5EF7D" w14:textId="77777777" w:rsidR="00ED5E1C" w:rsidRDefault="00ED5E1C" w:rsidP="00840528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  <w:lang w:bidi="da-DK"/>
        </w:rPr>
        <w:t>Osmolalitet</w:t>
      </w:r>
      <w:proofErr w:type="spellEnd"/>
      <w:r>
        <w:rPr>
          <w:sz w:val="24"/>
          <w:szCs w:val="24"/>
          <w:lang w:bidi="da-DK"/>
        </w:rPr>
        <w:t xml:space="preserve"> 270-310 </w:t>
      </w:r>
      <w:proofErr w:type="spellStart"/>
      <w:r>
        <w:rPr>
          <w:sz w:val="24"/>
          <w:szCs w:val="24"/>
          <w:lang w:bidi="da-DK"/>
        </w:rPr>
        <w:t>mOsmol</w:t>
      </w:r>
      <w:proofErr w:type="spellEnd"/>
      <w:r>
        <w:rPr>
          <w:sz w:val="24"/>
          <w:szCs w:val="24"/>
          <w:lang w:bidi="da-DK"/>
        </w:rPr>
        <w:t>/kg</w:t>
      </w:r>
    </w:p>
    <w:p w14:paraId="5EE0DE25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3B72281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3B3B2BC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</w:t>
      </w:r>
      <w:r w:rsidRPr="00C84483">
        <w:rPr>
          <w:b/>
          <w:sz w:val="24"/>
          <w:szCs w:val="24"/>
        </w:rPr>
        <w:tab/>
        <w:t>KLINISKE OPLYSNINGER</w:t>
      </w:r>
    </w:p>
    <w:p w14:paraId="2FDCCA83" w14:textId="77777777" w:rsidR="009260DE" w:rsidRPr="00C84483" w:rsidRDefault="009260DE" w:rsidP="009260DE">
      <w:pPr>
        <w:tabs>
          <w:tab w:val="left" w:pos="851"/>
        </w:tabs>
        <w:ind w:left="851"/>
        <w:rPr>
          <w:b/>
          <w:sz w:val="24"/>
          <w:szCs w:val="24"/>
        </w:rPr>
      </w:pPr>
    </w:p>
    <w:p w14:paraId="4451D2DD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C84483">
        <w:rPr>
          <w:b/>
          <w:sz w:val="24"/>
          <w:szCs w:val="24"/>
        </w:rPr>
        <w:t>4.1</w:t>
      </w:r>
      <w:r w:rsidRPr="00C84483">
        <w:rPr>
          <w:b/>
          <w:sz w:val="24"/>
          <w:szCs w:val="24"/>
        </w:rPr>
        <w:tab/>
        <w:t>Terapeutiske indikationer</w:t>
      </w:r>
    </w:p>
    <w:p w14:paraId="3755B355" w14:textId="020B7879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Indiceret til brug hos voksne som en nødforanstaltning til genoprettelse af blodtrykket i tilfælde af akut hypotension.</w:t>
      </w:r>
    </w:p>
    <w:p w14:paraId="08DF4BA9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9665228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4.2</w:t>
      </w:r>
      <w:r w:rsidRPr="00C84483">
        <w:rPr>
          <w:b/>
          <w:sz w:val="24"/>
          <w:szCs w:val="24"/>
        </w:rPr>
        <w:tab/>
        <w:t>Dosering og indgivelsesmåde</w:t>
      </w:r>
    </w:p>
    <w:p w14:paraId="3689A231" w14:textId="76E589F3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Noradrenalin </w:t>
      </w:r>
      <w:r w:rsidR="003A7F90">
        <w:rPr>
          <w:sz w:val="24"/>
          <w:szCs w:val="24"/>
          <w:lang w:bidi="da-DK"/>
        </w:rPr>
        <w:t>"</w:t>
      </w:r>
      <w:proofErr w:type="spellStart"/>
      <w:r>
        <w:rPr>
          <w:sz w:val="24"/>
          <w:szCs w:val="24"/>
          <w:lang w:bidi="da-DK"/>
        </w:rPr>
        <w:t>hameln</w:t>
      </w:r>
      <w:proofErr w:type="spellEnd"/>
      <w:r w:rsidR="003A7F90">
        <w:rPr>
          <w:sz w:val="24"/>
          <w:szCs w:val="24"/>
          <w:lang w:bidi="da-DK"/>
        </w:rPr>
        <w:t>"</w:t>
      </w:r>
      <w:r>
        <w:rPr>
          <w:sz w:val="24"/>
          <w:szCs w:val="24"/>
          <w:lang w:bidi="da-DK"/>
        </w:rPr>
        <w:t xml:space="preserve"> skal anvendes med en egnet sprøjtepumpe, der er i stand til nøjagtigt og konsekvent at afgive den angivne minimumsvolumen med en strengt kontrolleret infusionshastighed i overensstemmelse med instruktionerne i dosistitrering.</w:t>
      </w:r>
    </w:p>
    <w:p w14:paraId="59200379" w14:textId="77777777" w:rsidR="00ED5E1C" w:rsidRDefault="00ED5E1C" w:rsidP="00ED5E1C">
      <w:pPr>
        <w:rPr>
          <w:i/>
          <w:sz w:val="24"/>
          <w:szCs w:val="24"/>
        </w:rPr>
      </w:pPr>
    </w:p>
    <w:p w14:paraId="3C321259" w14:textId="7200141F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Patienten skal overvåges nøje i hele varigheden af behandlingen med noradrenalin. Blodtrykket skal monitoreres nøje under behandlingen og helst ved monitorering af arterielt blodtryk. </w:t>
      </w:r>
    </w:p>
    <w:p w14:paraId="67F6AE8E" w14:textId="77777777" w:rsidR="00ED5E1C" w:rsidRDefault="00ED5E1C" w:rsidP="00ED5E1C">
      <w:pPr>
        <w:rPr>
          <w:sz w:val="24"/>
          <w:szCs w:val="24"/>
        </w:rPr>
      </w:pPr>
    </w:p>
    <w:p w14:paraId="7D936FB3" w14:textId="77777777" w:rsidR="00ED5E1C" w:rsidRDefault="00ED5E1C" w:rsidP="00ED5E1C">
      <w:pPr>
        <w:tabs>
          <w:tab w:val="left" w:pos="851"/>
        </w:tabs>
        <w:rPr>
          <w:sz w:val="24"/>
          <w:szCs w:val="24"/>
          <w:u w:val="single"/>
        </w:rPr>
      </w:pPr>
      <w:r>
        <w:rPr>
          <w:sz w:val="24"/>
          <w:szCs w:val="24"/>
          <w:lang w:bidi="da-DK"/>
        </w:rPr>
        <w:tab/>
      </w:r>
      <w:r>
        <w:rPr>
          <w:sz w:val="24"/>
          <w:szCs w:val="24"/>
          <w:u w:val="single"/>
          <w:lang w:bidi="da-DK"/>
        </w:rPr>
        <w:t>Dosering</w:t>
      </w:r>
    </w:p>
    <w:p w14:paraId="1C31185F" w14:textId="77777777" w:rsidR="00ED5E1C" w:rsidRDefault="00ED5E1C" w:rsidP="00ED5E1C">
      <w:pPr>
        <w:rPr>
          <w:sz w:val="24"/>
          <w:szCs w:val="24"/>
          <w:u w:val="single"/>
        </w:rPr>
      </w:pPr>
    </w:p>
    <w:p w14:paraId="2280AF2F" w14:textId="77777777" w:rsidR="00ED5E1C" w:rsidRDefault="00ED5E1C" w:rsidP="00ED5E1C">
      <w:pPr>
        <w:tabs>
          <w:tab w:val="left" w:pos="851"/>
        </w:tabs>
        <w:rPr>
          <w:i/>
          <w:iCs/>
          <w:sz w:val="24"/>
          <w:szCs w:val="24"/>
          <w:u w:val="single"/>
        </w:rPr>
      </w:pPr>
      <w:r>
        <w:rPr>
          <w:sz w:val="24"/>
          <w:szCs w:val="24"/>
        </w:rPr>
        <w:tab/>
      </w:r>
      <w:r>
        <w:rPr>
          <w:i/>
          <w:iCs/>
          <w:sz w:val="24"/>
          <w:szCs w:val="24"/>
          <w:u w:val="single"/>
        </w:rPr>
        <w:t>Voksne</w:t>
      </w:r>
    </w:p>
    <w:p w14:paraId="3DCD5A2B" w14:textId="77777777" w:rsidR="00ED5E1C" w:rsidRDefault="00ED5E1C" w:rsidP="00ED5E1C">
      <w:pPr>
        <w:ind w:firstLine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Alle dosisanbefalinger er angivet i enheder af noradrenalin </w:t>
      </w:r>
      <w:r>
        <w:rPr>
          <w:b/>
          <w:sz w:val="24"/>
          <w:szCs w:val="24"/>
          <w:u w:val="single"/>
          <w:lang w:bidi="da-DK"/>
        </w:rPr>
        <w:t>base.</w:t>
      </w:r>
      <w:r>
        <w:rPr>
          <w:sz w:val="24"/>
          <w:szCs w:val="24"/>
          <w:lang w:bidi="da-DK"/>
        </w:rPr>
        <w:t xml:space="preserve"> </w:t>
      </w:r>
    </w:p>
    <w:p w14:paraId="0A08F107" w14:textId="77777777" w:rsidR="00ED5E1C" w:rsidRDefault="00ED5E1C" w:rsidP="00ED5E1C">
      <w:pPr>
        <w:rPr>
          <w:sz w:val="24"/>
          <w:szCs w:val="24"/>
        </w:rPr>
      </w:pPr>
    </w:p>
    <w:p w14:paraId="14133F03" w14:textId="77777777" w:rsidR="00ED5E1C" w:rsidRDefault="00ED5E1C" w:rsidP="00ED5E1C">
      <w:pPr>
        <w:ind w:left="851"/>
        <w:rPr>
          <w:iCs/>
          <w:sz w:val="24"/>
          <w:szCs w:val="24"/>
        </w:rPr>
      </w:pPr>
      <w:bookmarkStart w:id="1" w:name="_Hlk60837652"/>
      <w:r>
        <w:rPr>
          <w:sz w:val="24"/>
          <w:szCs w:val="24"/>
          <w:lang w:bidi="da-DK"/>
        </w:rPr>
        <w:t xml:space="preserve">Stabilisering af blodtrykket opnås bedst ved intravenøs infusion, f.eks. ved hjælp af en sprøjteinfusionspumpe. Afhængigt af den aktuelle blodcirkulationssituation indstilles en kørehastighed på 0,3 ml/time (svarende til 1 mikrogram/minut) til 6 ml/time (svarende til 20 mikrogram/minut) på sprøjteinfusionspumpen. Doseringen afhænger af patientens aktuelle </w:t>
      </w:r>
      <w:proofErr w:type="spellStart"/>
      <w:r>
        <w:rPr>
          <w:sz w:val="24"/>
          <w:szCs w:val="24"/>
          <w:lang w:bidi="da-DK"/>
        </w:rPr>
        <w:t>hæmodynamiske</w:t>
      </w:r>
      <w:proofErr w:type="spellEnd"/>
      <w:r>
        <w:rPr>
          <w:sz w:val="24"/>
          <w:szCs w:val="24"/>
          <w:lang w:bidi="da-DK"/>
        </w:rPr>
        <w:t xml:space="preserve"> situation og er generelt 1-20 mikrogram/minut for en voksen patient, svarende til 0,014-0,28 mikrogram pr. kg kropsvægt pr. minut. Afhængigt af den kliniske situation kan det være nødvendigt med højere doser.</w:t>
      </w:r>
    </w:p>
    <w:bookmarkEnd w:id="1"/>
    <w:p w14:paraId="416502AC" w14:textId="77777777" w:rsidR="00ED5E1C" w:rsidRDefault="00ED5E1C" w:rsidP="00ED5E1C">
      <w:pPr>
        <w:rPr>
          <w:iCs/>
          <w:sz w:val="24"/>
          <w:szCs w:val="24"/>
        </w:rPr>
      </w:pPr>
    </w:p>
    <w:p w14:paraId="5B245D3F" w14:textId="77777777" w:rsidR="00ED5E1C" w:rsidRDefault="00ED5E1C" w:rsidP="00ED5E1C">
      <w:pPr>
        <w:ind w:left="851"/>
        <w:rPr>
          <w:iCs/>
          <w:sz w:val="24"/>
          <w:szCs w:val="24"/>
        </w:rPr>
      </w:pPr>
      <w:r>
        <w:rPr>
          <w:sz w:val="24"/>
          <w:szCs w:val="24"/>
          <w:lang w:bidi="da-DK"/>
        </w:rPr>
        <w:t>Blodvolumenmangel (</w:t>
      </w:r>
      <w:proofErr w:type="spellStart"/>
      <w:r>
        <w:rPr>
          <w:sz w:val="24"/>
          <w:szCs w:val="24"/>
          <w:lang w:bidi="da-DK"/>
        </w:rPr>
        <w:t>hypovolæmi</w:t>
      </w:r>
      <w:proofErr w:type="spellEnd"/>
      <w:r>
        <w:rPr>
          <w:sz w:val="24"/>
          <w:szCs w:val="24"/>
          <w:lang w:bidi="da-DK"/>
        </w:rPr>
        <w:t xml:space="preserve">) og </w:t>
      </w:r>
      <w:proofErr w:type="spellStart"/>
      <w:r>
        <w:rPr>
          <w:sz w:val="24"/>
          <w:szCs w:val="24"/>
          <w:lang w:bidi="da-DK"/>
        </w:rPr>
        <w:t>acidose</w:t>
      </w:r>
      <w:proofErr w:type="spellEnd"/>
      <w:r>
        <w:rPr>
          <w:sz w:val="24"/>
          <w:szCs w:val="24"/>
          <w:lang w:bidi="da-DK"/>
        </w:rPr>
        <w:t xml:space="preserve"> nedsætter effektiviteten for noradrenalin og skal kompenseres så tidligt som muligt.</w:t>
      </w:r>
    </w:p>
    <w:p w14:paraId="1D1A0EC8" w14:textId="77777777" w:rsidR="00ED5E1C" w:rsidRDefault="00ED5E1C" w:rsidP="00ED5E1C">
      <w:pPr>
        <w:rPr>
          <w:i/>
          <w:sz w:val="24"/>
          <w:szCs w:val="24"/>
        </w:rPr>
      </w:pPr>
    </w:p>
    <w:p w14:paraId="0BB5E0C8" w14:textId="77777777" w:rsidR="00ED5E1C" w:rsidRDefault="00ED5E1C" w:rsidP="00ED5E1C">
      <w:pPr>
        <w:ind w:left="851"/>
        <w:rPr>
          <w:i/>
          <w:sz w:val="24"/>
          <w:szCs w:val="24"/>
          <w:u w:val="single"/>
        </w:rPr>
      </w:pPr>
      <w:r>
        <w:rPr>
          <w:i/>
          <w:sz w:val="24"/>
          <w:szCs w:val="24"/>
          <w:u w:val="single"/>
          <w:lang w:bidi="da-DK"/>
        </w:rPr>
        <w:t>Behandlingsvarighed:</w:t>
      </w:r>
    </w:p>
    <w:p w14:paraId="5B7D0F21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Noradrenalin bør fortsættes så længe, som </w:t>
      </w:r>
      <w:proofErr w:type="spellStart"/>
      <w:r>
        <w:rPr>
          <w:sz w:val="24"/>
          <w:szCs w:val="24"/>
          <w:lang w:bidi="da-DK"/>
        </w:rPr>
        <w:t>vasoaktiv</w:t>
      </w:r>
      <w:proofErr w:type="spellEnd"/>
      <w:r>
        <w:rPr>
          <w:sz w:val="24"/>
          <w:szCs w:val="24"/>
          <w:lang w:bidi="da-DK"/>
        </w:rPr>
        <w:t xml:space="preserve"> medicinstøtte er indiceret. </w:t>
      </w:r>
    </w:p>
    <w:p w14:paraId="67BA40D9" w14:textId="77777777" w:rsidR="00ED5E1C" w:rsidRDefault="00ED5E1C" w:rsidP="00ED5E1C">
      <w:pPr>
        <w:rPr>
          <w:sz w:val="24"/>
          <w:szCs w:val="24"/>
        </w:rPr>
      </w:pPr>
    </w:p>
    <w:p w14:paraId="6F56B931" w14:textId="77777777" w:rsidR="00ED5E1C" w:rsidRDefault="00ED5E1C" w:rsidP="00ED5E1C">
      <w:pPr>
        <w:ind w:left="851"/>
        <w:rPr>
          <w:i/>
          <w:sz w:val="24"/>
          <w:szCs w:val="24"/>
          <w:u w:val="single"/>
        </w:rPr>
      </w:pPr>
      <w:r>
        <w:rPr>
          <w:i/>
          <w:sz w:val="24"/>
          <w:szCs w:val="24"/>
          <w:u w:val="single"/>
          <w:lang w:bidi="da-DK"/>
        </w:rPr>
        <w:t>Ophør af behandling:</w:t>
      </w:r>
    </w:p>
    <w:p w14:paraId="6D0B905F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Doseringen af noradrenalin bør nedsættes gradvist, da pludselig </w:t>
      </w:r>
      <w:proofErr w:type="spellStart"/>
      <w:r>
        <w:rPr>
          <w:sz w:val="24"/>
          <w:szCs w:val="24"/>
          <w:lang w:bidi="da-DK"/>
        </w:rPr>
        <w:t>seponering</w:t>
      </w:r>
      <w:proofErr w:type="spellEnd"/>
      <w:r>
        <w:rPr>
          <w:sz w:val="24"/>
          <w:szCs w:val="24"/>
          <w:lang w:bidi="da-DK"/>
        </w:rPr>
        <w:t xml:space="preserve"> kan resultere i akut hypotension.</w:t>
      </w:r>
    </w:p>
    <w:p w14:paraId="6FAE8B36" w14:textId="77777777" w:rsidR="00ED5E1C" w:rsidRDefault="00ED5E1C" w:rsidP="00ED5E1C">
      <w:pPr>
        <w:rPr>
          <w:sz w:val="24"/>
          <w:szCs w:val="24"/>
        </w:rPr>
      </w:pPr>
    </w:p>
    <w:p w14:paraId="161F9CD1" w14:textId="77777777" w:rsidR="00ED5E1C" w:rsidRDefault="00ED5E1C" w:rsidP="00ED5E1C">
      <w:pPr>
        <w:ind w:firstLine="851"/>
        <w:rPr>
          <w:i/>
          <w:sz w:val="24"/>
          <w:szCs w:val="24"/>
          <w:u w:val="single"/>
        </w:rPr>
      </w:pPr>
      <w:r>
        <w:rPr>
          <w:i/>
          <w:sz w:val="24"/>
          <w:szCs w:val="24"/>
          <w:u w:val="single"/>
          <w:lang w:bidi="da-DK"/>
        </w:rPr>
        <w:t>Nedsat nyre- og leverfunktion</w:t>
      </w:r>
    </w:p>
    <w:p w14:paraId="55CFBDB0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Sikkerheden og virkningen hos patienter med nedsat nyre- eller leverfunktion er ikke blevet fastlagt. Der foreligger ingen data.</w:t>
      </w:r>
    </w:p>
    <w:p w14:paraId="1DACF8E2" w14:textId="77777777" w:rsidR="00ED5E1C" w:rsidRDefault="00ED5E1C" w:rsidP="00ED5E1C">
      <w:pPr>
        <w:rPr>
          <w:sz w:val="24"/>
          <w:szCs w:val="24"/>
        </w:rPr>
      </w:pPr>
    </w:p>
    <w:p w14:paraId="0FD4B7D1" w14:textId="77777777" w:rsidR="00ED5E1C" w:rsidRDefault="00ED5E1C" w:rsidP="00ED5E1C">
      <w:pPr>
        <w:ind w:firstLine="851"/>
        <w:rPr>
          <w:i/>
          <w:sz w:val="24"/>
          <w:szCs w:val="24"/>
          <w:u w:val="single"/>
        </w:rPr>
      </w:pPr>
      <w:r>
        <w:rPr>
          <w:i/>
          <w:sz w:val="24"/>
          <w:szCs w:val="24"/>
          <w:u w:val="single"/>
          <w:lang w:bidi="da-DK"/>
        </w:rPr>
        <w:t>Ældre patienter</w:t>
      </w:r>
    </w:p>
    <w:p w14:paraId="6E9C8BDD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Plasmakoncentrationen og forekomsten af noradrenalin er øget hos ældre mennesker. Ældre patienter kan således være særligt følsomme over for virkningerne af noradrenalin. </w:t>
      </w:r>
    </w:p>
    <w:p w14:paraId="06AE8D4F" w14:textId="77777777" w:rsidR="00ED5E1C" w:rsidRDefault="00ED5E1C" w:rsidP="00ED5E1C">
      <w:pPr>
        <w:rPr>
          <w:sz w:val="24"/>
          <w:szCs w:val="24"/>
        </w:rPr>
      </w:pPr>
    </w:p>
    <w:p w14:paraId="716FB217" w14:textId="77777777" w:rsidR="00ED5E1C" w:rsidRDefault="00ED5E1C" w:rsidP="00ED5E1C">
      <w:pPr>
        <w:ind w:firstLine="851"/>
        <w:rPr>
          <w:i/>
          <w:sz w:val="24"/>
          <w:szCs w:val="24"/>
          <w:u w:val="single"/>
        </w:rPr>
      </w:pPr>
      <w:r>
        <w:rPr>
          <w:i/>
          <w:sz w:val="24"/>
          <w:szCs w:val="24"/>
          <w:u w:val="single"/>
          <w:lang w:bidi="da-DK"/>
        </w:rPr>
        <w:t>Pædiatrisk population</w:t>
      </w:r>
    </w:p>
    <w:p w14:paraId="65100481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Der foreligger ingen data.</w:t>
      </w:r>
    </w:p>
    <w:p w14:paraId="3289B549" w14:textId="77777777" w:rsidR="00ED5E1C" w:rsidRDefault="00ED5E1C" w:rsidP="00ED5E1C">
      <w:pPr>
        <w:rPr>
          <w:sz w:val="24"/>
          <w:szCs w:val="24"/>
        </w:rPr>
      </w:pPr>
    </w:p>
    <w:p w14:paraId="67FC84FD" w14:textId="77777777" w:rsidR="00ED5E1C" w:rsidRDefault="00ED5E1C" w:rsidP="00ED5E1C">
      <w:pPr>
        <w:ind w:firstLine="851"/>
        <w:rPr>
          <w:sz w:val="24"/>
          <w:szCs w:val="24"/>
        </w:rPr>
      </w:pPr>
      <w:r>
        <w:rPr>
          <w:sz w:val="24"/>
          <w:szCs w:val="24"/>
          <w:u w:val="single"/>
          <w:lang w:bidi="da-DK"/>
        </w:rPr>
        <w:t>Administration</w:t>
      </w:r>
    </w:p>
    <w:p w14:paraId="5D86C516" w14:textId="77777777" w:rsidR="00ED5E1C" w:rsidRDefault="00ED5E1C" w:rsidP="00ED5E1C">
      <w:pPr>
        <w:ind w:firstLine="851"/>
        <w:rPr>
          <w:sz w:val="24"/>
          <w:szCs w:val="24"/>
        </w:rPr>
      </w:pPr>
      <w:r>
        <w:rPr>
          <w:sz w:val="24"/>
          <w:szCs w:val="24"/>
          <w:lang w:bidi="da-DK"/>
        </w:rPr>
        <w:t>Kun til intravenøs brug.</w:t>
      </w:r>
    </w:p>
    <w:p w14:paraId="1643BB68" w14:textId="77777777" w:rsidR="00ED5E1C" w:rsidRDefault="00ED5E1C" w:rsidP="00ED5E1C">
      <w:pPr>
        <w:rPr>
          <w:sz w:val="24"/>
          <w:szCs w:val="24"/>
        </w:rPr>
      </w:pPr>
    </w:p>
    <w:p w14:paraId="3F79332A" w14:textId="7BF5E7C2" w:rsidR="00ED5E1C" w:rsidRDefault="00ED5E1C" w:rsidP="00ED5E1C">
      <w:pPr>
        <w:ind w:left="851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  <w:lang w:bidi="da-DK"/>
        </w:rPr>
        <w:t xml:space="preserve">Noradrenalin </w:t>
      </w:r>
      <w:r w:rsidR="003A7F90">
        <w:rPr>
          <w:color w:val="000000" w:themeColor="text1"/>
          <w:sz w:val="24"/>
          <w:szCs w:val="24"/>
          <w:lang w:bidi="da-DK"/>
        </w:rPr>
        <w:t>"</w:t>
      </w:r>
      <w:proofErr w:type="spellStart"/>
      <w:r>
        <w:rPr>
          <w:color w:val="000000" w:themeColor="text1"/>
          <w:sz w:val="24"/>
          <w:szCs w:val="24"/>
          <w:lang w:bidi="da-DK"/>
        </w:rPr>
        <w:t>hameln</w:t>
      </w:r>
      <w:proofErr w:type="spellEnd"/>
      <w:r w:rsidR="003A7F90">
        <w:rPr>
          <w:color w:val="000000" w:themeColor="text1"/>
          <w:sz w:val="24"/>
          <w:szCs w:val="24"/>
          <w:lang w:bidi="da-DK"/>
        </w:rPr>
        <w:t>"</w:t>
      </w:r>
      <w:r>
        <w:rPr>
          <w:color w:val="000000" w:themeColor="text1"/>
          <w:sz w:val="24"/>
          <w:szCs w:val="24"/>
          <w:lang w:bidi="da-DK"/>
        </w:rPr>
        <w:t xml:space="preserve"> skal ikke fortyndes før brug. Det leveres klar til brug. Utilsigtet fortynding af Noradrenalin </w:t>
      </w:r>
      <w:r w:rsidR="003A7F90">
        <w:rPr>
          <w:color w:val="000000" w:themeColor="text1"/>
          <w:sz w:val="24"/>
          <w:szCs w:val="24"/>
          <w:lang w:bidi="da-DK"/>
        </w:rPr>
        <w:t>"</w:t>
      </w:r>
      <w:proofErr w:type="spellStart"/>
      <w:r>
        <w:rPr>
          <w:color w:val="000000" w:themeColor="text1"/>
          <w:sz w:val="24"/>
          <w:szCs w:val="24"/>
          <w:lang w:bidi="da-DK"/>
        </w:rPr>
        <w:t>hameln</w:t>
      </w:r>
      <w:proofErr w:type="spellEnd"/>
      <w:r w:rsidR="003A7F90">
        <w:rPr>
          <w:color w:val="000000" w:themeColor="text1"/>
          <w:sz w:val="24"/>
          <w:szCs w:val="24"/>
          <w:lang w:bidi="da-DK"/>
        </w:rPr>
        <w:t>"</w:t>
      </w:r>
      <w:r>
        <w:rPr>
          <w:color w:val="000000" w:themeColor="text1"/>
          <w:sz w:val="24"/>
          <w:szCs w:val="24"/>
          <w:lang w:bidi="da-DK"/>
        </w:rPr>
        <w:t xml:space="preserve"> kan føre til underdosering af patienterne og vedvarende livstruende hypotension. </w:t>
      </w:r>
    </w:p>
    <w:p w14:paraId="27AC9672" w14:textId="77777777" w:rsidR="00ED5E1C" w:rsidRDefault="00ED5E1C" w:rsidP="00ED5E1C">
      <w:pPr>
        <w:rPr>
          <w:sz w:val="24"/>
          <w:szCs w:val="24"/>
        </w:rPr>
      </w:pPr>
    </w:p>
    <w:p w14:paraId="23145222" w14:textId="3D663285" w:rsidR="00ED5E1C" w:rsidRDefault="00ED5E1C" w:rsidP="00ED5E1C">
      <w:pPr>
        <w:ind w:left="851"/>
        <w:rPr>
          <w:sz w:val="24"/>
          <w:szCs w:val="24"/>
        </w:rPr>
      </w:pPr>
      <w:bookmarkStart w:id="2" w:name="_Hlk66618652"/>
      <w:r>
        <w:rPr>
          <w:sz w:val="24"/>
          <w:szCs w:val="24"/>
          <w:lang w:bidi="da-DK"/>
        </w:rPr>
        <w:t xml:space="preserve">Noradrenalin </w:t>
      </w:r>
      <w:r w:rsidR="003A7F90">
        <w:rPr>
          <w:sz w:val="24"/>
          <w:szCs w:val="24"/>
          <w:lang w:bidi="da-DK"/>
        </w:rPr>
        <w:t>"</w:t>
      </w:r>
      <w:proofErr w:type="spellStart"/>
      <w:r>
        <w:rPr>
          <w:sz w:val="24"/>
          <w:szCs w:val="24"/>
          <w:lang w:bidi="da-DK"/>
        </w:rPr>
        <w:t>hameln</w:t>
      </w:r>
      <w:proofErr w:type="spellEnd"/>
      <w:r w:rsidR="003A7F90">
        <w:rPr>
          <w:sz w:val="24"/>
          <w:szCs w:val="24"/>
          <w:lang w:bidi="da-DK"/>
        </w:rPr>
        <w:t>"</w:t>
      </w:r>
      <w:r>
        <w:rPr>
          <w:sz w:val="24"/>
          <w:szCs w:val="24"/>
          <w:lang w:bidi="da-DK"/>
        </w:rPr>
        <w:t xml:space="preserve"> skal administreres som intravenøs infusion via et centralt venekateter eller via en kanyle placeret i en tilstrækkelig stor vene for at minimere risikoen for </w:t>
      </w:r>
      <w:proofErr w:type="spellStart"/>
      <w:r>
        <w:rPr>
          <w:sz w:val="24"/>
          <w:szCs w:val="24"/>
          <w:lang w:bidi="da-DK"/>
        </w:rPr>
        <w:t>ekstravasation</w:t>
      </w:r>
      <w:proofErr w:type="spellEnd"/>
      <w:r>
        <w:rPr>
          <w:sz w:val="24"/>
          <w:szCs w:val="24"/>
          <w:lang w:bidi="da-DK"/>
        </w:rPr>
        <w:t xml:space="preserve"> og efterfølgende vævsnekrose.</w:t>
      </w:r>
    </w:p>
    <w:bookmarkEnd w:id="2"/>
    <w:p w14:paraId="5D9F9719" w14:textId="77777777" w:rsidR="00ED5E1C" w:rsidRDefault="00ED5E1C" w:rsidP="00ED5E1C">
      <w:pPr>
        <w:ind w:left="567" w:hanging="567"/>
        <w:rPr>
          <w:sz w:val="24"/>
          <w:szCs w:val="24"/>
        </w:rPr>
      </w:pPr>
    </w:p>
    <w:p w14:paraId="4E74957D" w14:textId="77777777" w:rsidR="00ED5E1C" w:rsidRDefault="00ED5E1C" w:rsidP="00ED5E1C">
      <w:pPr>
        <w:ind w:left="851"/>
        <w:rPr>
          <w:sz w:val="24"/>
          <w:szCs w:val="24"/>
          <w:lang w:eastAsia="de-DE"/>
        </w:rPr>
      </w:pPr>
      <w:r>
        <w:rPr>
          <w:sz w:val="24"/>
          <w:szCs w:val="24"/>
          <w:lang w:bidi="da-DK"/>
        </w:rPr>
        <w:t xml:space="preserve">Manuel </w:t>
      </w:r>
      <w:proofErr w:type="spellStart"/>
      <w:r>
        <w:rPr>
          <w:sz w:val="24"/>
          <w:szCs w:val="24"/>
          <w:lang w:bidi="da-DK"/>
        </w:rPr>
        <w:t>bolus</w:t>
      </w:r>
      <w:proofErr w:type="spellEnd"/>
      <w:r>
        <w:rPr>
          <w:sz w:val="24"/>
          <w:szCs w:val="24"/>
          <w:lang w:bidi="da-DK"/>
        </w:rPr>
        <w:t xml:space="preserve"> til </w:t>
      </w:r>
      <w:proofErr w:type="spellStart"/>
      <w:r>
        <w:rPr>
          <w:sz w:val="24"/>
          <w:szCs w:val="24"/>
          <w:lang w:bidi="da-DK"/>
        </w:rPr>
        <w:t>priming</w:t>
      </w:r>
      <w:proofErr w:type="spellEnd"/>
      <w:r>
        <w:rPr>
          <w:sz w:val="24"/>
          <w:szCs w:val="24"/>
          <w:lang w:bidi="da-DK"/>
        </w:rPr>
        <w:t xml:space="preserve"> ved initiering af infusion anbefales ikke.</w:t>
      </w:r>
    </w:p>
    <w:p w14:paraId="6997BC77" w14:textId="77777777" w:rsidR="00ED5E1C" w:rsidRDefault="00ED5E1C" w:rsidP="00ED5E1C">
      <w:pPr>
        <w:autoSpaceDE w:val="0"/>
        <w:autoSpaceDN w:val="0"/>
        <w:adjustRightInd w:val="0"/>
        <w:rPr>
          <w:sz w:val="24"/>
          <w:szCs w:val="24"/>
          <w:lang w:eastAsia="de-DE"/>
        </w:rPr>
      </w:pPr>
    </w:p>
    <w:p w14:paraId="7D261C2F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Forsigtighed er påkrævet under sprøjteoverførsel for at undgå </w:t>
      </w:r>
      <w:proofErr w:type="spellStart"/>
      <w:r>
        <w:rPr>
          <w:sz w:val="24"/>
          <w:szCs w:val="24"/>
          <w:lang w:bidi="da-DK"/>
        </w:rPr>
        <w:t>hæmodynamisk</w:t>
      </w:r>
      <w:proofErr w:type="spellEnd"/>
      <w:r>
        <w:rPr>
          <w:sz w:val="24"/>
          <w:szCs w:val="24"/>
          <w:lang w:bidi="da-DK"/>
        </w:rPr>
        <w:t xml:space="preserve"> ustabilitet. Der bør tilskyndes til kontinuerlig væsketilførsel via et dobbelt pumpesystem og et forlængelsessæt, som reducerer dødrumsvolumen</w:t>
      </w:r>
      <w:r>
        <w:rPr>
          <w:color w:val="FF0000"/>
          <w:sz w:val="24"/>
          <w:szCs w:val="24"/>
          <w:lang w:bidi="da-DK"/>
        </w:rPr>
        <w:t>.</w:t>
      </w:r>
    </w:p>
    <w:p w14:paraId="3A143A0D" w14:textId="0D1978C0" w:rsidR="00ED5E1C" w:rsidRDefault="00ED5E1C" w:rsidP="00ED5E1C">
      <w:pPr>
        <w:ind w:left="851"/>
        <w:rPr>
          <w:color w:val="000000"/>
          <w:sz w:val="24"/>
          <w:szCs w:val="24"/>
          <w:lang w:eastAsia="en-GB"/>
        </w:rPr>
      </w:pPr>
      <w:r>
        <w:rPr>
          <w:color w:val="000000" w:themeColor="text1"/>
          <w:sz w:val="24"/>
          <w:szCs w:val="24"/>
          <w:lang w:bidi="da-DK"/>
        </w:rPr>
        <w:t>Det bør ikke blandes med andre lægemidler. For oplysninger om uforligeligheder se pkt. 6.2.</w:t>
      </w:r>
    </w:p>
    <w:p w14:paraId="4A33E22F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378F1F3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4.3</w:t>
      </w:r>
      <w:r w:rsidRPr="00C84483">
        <w:rPr>
          <w:b/>
          <w:sz w:val="24"/>
          <w:szCs w:val="24"/>
        </w:rPr>
        <w:tab/>
        <w:t>Kontraindikationer</w:t>
      </w:r>
    </w:p>
    <w:p w14:paraId="450596B2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Noradrenalin må ikke anvendes i tilfælde af:</w:t>
      </w:r>
    </w:p>
    <w:p w14:paraId="02730D20" w14:textId="77777777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</w:pPr>
      <w:r>
        <w:rPr>
          <w:lang w:bidi="da-DK"/>
        </w:rPr>
        <w:t>Overfølsomhed over for det aktive stof eller over for et eller flere af hjælpestofferne anført i pkt. 6.1.</w:t>
      </w:r>
    </w:p>
    <w:p w14:paraId="12CB2BAA" w14:textId="253A1979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</w:pPr>
      <w:r>
        <w:rPr>
          <w:lang w:bidi="da-DK"/>
        </w:rPr>
        <w:t>Hypertension.</w:t>
      </w:r>
    </w:p>
    <w:p w14:paraId="1756E497" w14:textId="77777777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</w:pPr>
      <w:proofErr w:type="spellStart"/>
      <w:r>
        <w:rPr>
          <w:lang w:bidi="da-DK"/>
        </w:rPr>
        <w:t>Hyperthyroidisme</w:t>
      </w:r>
      <w:proofErr w:type="spellEnd"/>
      <w:r>
        <w:rPr>
          <w:lang w:bidi="da-DK"/>
        </w:rPr>
        <w:t>.</w:t>
      </w:r>
    </w:p>
    <w:p w14:paraId="7B8C3870" w14:textId="77777777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  <w:rPr>
          <w:lang w:bidi="da-DK"/>
        </w:rPr>
      </w:pPr>
      <w:proofErr w:type="spellStart"/>
      <w:r>
        <w:rPr>
          <w:lang w:bidi="da-DK"/>
        </w:rPr>
        <w:t>Fæokromocytom</w:t>
      </w:r>
      <w:proofErr w:type="spellEnd"/>
      <w:r>
        <w:rPr>
          <w:lang w:bidi="da-DK"/>
        </w:rPr>
        <w:t>.</w:t>
      </w:r>
    </w:p>
    <w:p w14:paraId="4D5E1ABF" w14:textId="77777777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  <w:rPr>
          <w:lang w:bidi="da-DK"/>
        </w:rPr>
      </w:pPr>
      <w:r>
        <w:rPr>
          <w:lang w:bidi="da-DK"/>
        </w:rPr>
        <w:t xml:space="preserve">Snævervinklet </w:t>
      </w:r>
      <w:proofErr w:type="spellStart"/>
      <w:r>
        <w:rPr>
          <w:lang w:bidi="da-DK"/>
        </w:rPr>
        <w:t>glaukom</w:t>
      </w:r>
      <w:proofErr w:type="spellEnd"/>
      <w:r>
        <w:rPr>
          <w:lang w:bidi="da-DK"/>
        </w:rPr>
        <w:t>.</w:t>
      </w:r>
    </w:p>
    <w:p w14:paraId="2E34E72E" w14:textId="77777777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  <w:rPr>
          <w:lang w:bidi="da-DK"/>
        </w:rPr>
      </w:pPr>
      <w:r>
        <w:rPr>
          <w:lang w:bidi="da-DK"/>
        </w:rPr>
        <w:t xml:space="preserve">Prostata </w:t>
      </w:r>
      <w:proofErr w:type="spellStart"/>
      <w:r>
        <w:rPr>
          <w:lang w:bidi="da-DK"/>
        </w:rPr>
        <w:t>adenom</w:t>
      </w:r>
      <w:proofErr w:type="spellEnd"/>
      <w:r>
        <w:rPr>
          <w:lang w:bidi="da-DK"/>
        </w:rPr>
        <w:t xml:space="preserve"> med dannelse af </w:t>
      </w:r>
      <w:proofErr w:type="spellStart"/>
      <w:r>
        <w:rPr>
          <w:lang w:bidi="da-DK"/>
        </w:rPr>
        <w:t>residualurin</w:t>
      </w:r>
      <w:proofErr w:type="spellEnd"/>
      <w:r>
        <w:rPr>
          <w:lang w:bidi="da-DK"/>
        </w:rPr>
        <w:t>.</w:t>
      </w:r>
    </w:p>
    <w:p w14:paraId="3E95A8BA" w14:textId="40EFF883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  <w:rPr>
          <w:lang w:bidi="da-DK"/>
        </w:rPr>
      </w:pPr>
      <w:proofErr w:type="spellStart"/>
      <w:r>
        <w:rPr>
          <w:lang w:bidi="da-DK"/>
        </w:rPr>
        <w:t>Paroksymatisk</w:t>
      </w:r>
      <w:proofErr w:type="spellEnd"/>
      <w:r>
        <w:rPr>
          <w:lang w:bidi="da-DK"/>
        </w:rPr>
        <w:t xml:space="preserve"> </w:t>
      </w:r>
      <w:proofErr w:type="spellStart"/>
      <w:r>
        <w:rPr>
          <w:lang w:bidi="da-DK"/>
        </w:rPr>
        <w:t>takykardi</w:t>
      </w:r>
      <w:proofErr w:type="spellEnd"/>
      <w:r>
        <w:rPr>
          <w:lang w:bidi="da-DK"/>
        </w:rPr>
        <w:t>.</w:t>
      </w:r>
    </w:p>
    <w:p w14:paraId="0E76B952" w14:textId="77777777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  <w:rPr>
          <w:lang w:bidi="da-DK"/>
        </w:rPr>
      </w:pPr>
      <w:r>
        <w:rPr>
          <w:lang w:bidi="da-DK"/>
        </w:rPr>
        <w:t xml:space="preserve">Højfrekvent absolut </w:t>
      </w:r>
      <w:proofErr w:type="spellStart"/>
      <w:r>
        <w:rPr>
          <w:lang w:bidi="da-DK"/>
        </w:rPr>
        <w:t>arytmi</w:t>
      </w:r>
      <w:proofErr w:type="spellEnd"/>
      <w:r>
        <w:rPr>
          <w:lang w:bidi="da-DK"/>
        </w:rPr>
        <w:t>.</w:t>
      </w:r>
    </w:p>
    <w:p w14:paraId="7BB038C8" w14:textId="77777777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  <w:rPr>
          <w:lang w:bidi="da-DK"/>
        </w:rPr>
      </w:pPr>
      <w:r>
        <w:rPr>
          <w:lang w:bidi="da-DK"/>
        </w:rPr>
        <w:t>Alvorlig nyreinsufficiens.</w:t>
      </w:r>
    </w:p>
    <w:p w14:paraId="327F4120" w14:textId="77777777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  <w:rPr>
          <w:lang w:bidi="da-DK"/>
        </w:rPr>
      </w:pPr>
      <w:proofErr w:type="spellStart"/>
      <w:r>
        <w:rPr>
          <w:lang w:bidi="da-DK"/>
        </w:rPr>
        <w:t>Koronar</w:t>
      </w:r>
      <w:proofErr w:type="spellEnd"/>
      <w:r>
        <w:rPr>
          <w:lang w:bidi="da-DK"/>
        </w:rPr>
        <w:t xml:space="preserve">- og </w:t>
      </w:r>
      <w:proofErr w:type="spellStart"/>
      <w:r>
        <w:rPr>
          <w:lang w:bidi="da-DK"/>
        </w:rPr>
        <w:t>myokardiesygdom</w:t>
      </w:r>
      <w:proofErr w:type="spellEnd"/>
      <w:r>
        <w:rPr>
          <w:lang w:bidi="da-DK"/>
        </w:rPr>
        <w:t>.</w:t>
      </w:r>
    </w:p>
    <w:p w14:paraId="56F234D3" w14:textId="77777777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  <w:rPr>
          <w:lang w:bidi="da-DK"/>
        </w:rPr>
      </w:pPr>
      <w:proofErr w:type="spellStart"/>
      <w:r>
        <w:rPr>
          <w:lang w:bidi="da-DK"/>
        </w:rPr>
        <w:t>Sklerotiske</w:t>
      </w:r>
      <w:proofErr w:type="spellEnd"/>
      <w:r>
        <w:rPr>
          <w:lang w:bidi="da-DK"/>
        </w:rPr>
        <w:t xml:space="preserve"> karforandringer.</w:t>
      </w:r>
    </w:p>
    <w:p w14:paraId="24E17871" w14:textId="511D81B5" w:rsidR="00ED5E1C" w:rsidRDefault="00ED5E1C" w:rsidP="00ED5E1C">
      <w:pPr>
        <w:pStyle w:val="Listeafsnit"/>
        <w:widowControl w:val="0"/>
        <w:numPr>
          <w:ilvl w:val="0"/>
          <w:numId w:val="6"/>
        </w:numPr>
        <w:autoSpaceDE w:val="0"/>
        <w:autoSpaceDN w:val="0"/>
        <w:adjustRightInd w:val="0"/>
        <w:ind w:left="1276" w:hanging="425"/>
      </w:pPr>
      <w:proofErr w:type="spellStart"/>
      <w:r>
        <w:rPr>
          <w:lang w:bidi="da-DK"/>
        </w:rPr>
        <w:t>Cor</w:t>
      </w:r>
      <w:proofErr w:type="spellEnd"/>
      <w:r>
        <w:rPr>
          <w:lang w:bidi="da-DK"/>
        </w:rPr>
        <w:t xml:space="preserve"> </w:t>
      </w:r>
      <w:proofErr w:type="spellStart"/>
      <w:r>
        <w:rPr>
          <w:lang w:bidi="da-DK"/>
        </w:rPr>
        <w:t>pulmonale</w:t>
      </w:r>
      <w:proofErr w:type="spellEnd"/>
      <w:r>
        <w:rPr>
          <w:lang w:bidi="da-DK"/>
        </w:rPr>
        <w:t>.</w:t>
      </w:r>
    </w:p>
    <w:p w14:paraId="78D64F34" w14:textId="77777777" w:rsidR="00ED5E1C" w:rsidRDefault="00ED5E1C" w:rsidP="00ED5E1C">
      <w:pPr>
        <w:widowControl w:val="0"/>
        <w:autoSpaceDE w:val="0"/>
        <w:autoSpaceDN w:val="0"/>
        <w:adjustRightInd w:val="0"/>
        <w:ind w:left="851"/>
        <w:rPr>
          <w:sz w:val="24"/>
          <w:szCs w:val="24"/>
        </w:rPr>
      </w:pPr>
    </w:p>
    <w:p w14:paraId="50A97B05" w14:textId="77777777" w:rsidR="00ED5E1C" w:rsidRDefault="00ED5E1C" w:rsidP="00ED5E1C">
      <w:pPr>
        <w:widowControl w:val="0"/>
        <w:autoSpaceDE w:val="0"/>
        <w:autoSpaceDN w:val="0"/>
        <w:adjustRightInd w:val="0"/>
        <w:ind w:firstLine="851"/>
        <w:rPr>
          <w:sz w:val="24"/>
          <w:szCs w:val="24"/>
        </w:rPr>
      </w:pPr>
      <w:r>
        <w:rPr>
          <w:sz w:val="24"/>
          <w:szCs w:val="24"/>
          <w:lang w:bidi="da-DK"/>
        </w:rPr>
        <w:t>Noradrenalin må ikke indgives intraarterielt.</w:t>
      </w:r>
    </w:p>
    <w:p w14:paraId="6107E584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6FCD318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4.4</w:t>
      </w:r>
      <w:r w:rsidRPr="00C84483">
        <w:rPr>
          <w:b/>
          <w:sz w:val="24"/>
          <w:szCs w:val="24"/>
        </w:rPr>
        <w:tab/>
        <w:t>Særlige advarsler og forsigtighedsregler vedrørende brugen</w:t>
      </w:r>
    </w:p>
    <w:p w14:paraId="74ADFC0C" w14:textId="33CC2178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Noradrenalin </w:t>
      </w:r>
      <w:r w:rsidR="003A7F90">
        <w:rPr>
          <w:sz w:val="24"/>
          <w:szCs w:val="24"/>
          <w:lang w:bidi="da-DK"/>
        </w:rPr>
        <w:t>"</w:t>
      </w:r>
      <w:proofErr w:type="spellStart"/>
      <w:r>
        <w:rPr>
          <w:sz w:val="24"/>
          <w:szCs w:val="24"/>
          <w:lang w:bidi="da-DK"/>
        </w:rPr>
        <w:t>hameln</w:t>
      </w:r>
      <w:proofErr w:type="spellEnd"/>
      <w:r w:rsidR="003A7F90">
        <w:rPr>
          <w:sz w:val="24"/>
          <w:szCs w:val="24"/>
          <w:lang w:bidi="da-DK"/>
        </w:rPr>
        <w:t>"</w:t>
      </w:r>
      <w:r>
        <w:rPr>
          <w:sz w:val="24"/>
          <w:szCs w:val="24"/>
          <w:lang w:bidi="da-DK"/>
        </w:rPr>
        <w:t xml:space="preserve"> er beregnet til infusion via et centralt kateter eller en kanyle, der anbringes i en tilstrækkelig stor vene. </w:t>
      </w:r>
      <w:proofErr w:type="spellStart"/>
      <w:r>
        <w:rPr>
          <w:sz w:val="24"/>
          <w:szCs w:val="24"/>
          <w:lang w:bidi="da-DK"/>
        </w:rPr>
        <w:t>Ekstravasation</w:t>
      </w:r>
      <w:proofErr w:type="spellEnd"/>
      <w:r>
        <w:rPr>
          <w:sz w:val="24"/>
          <w:szCs w:val="24"/>
          <w:lang w:bidi="da-DK"/>
        </w:rPr>
        <w:t xml:space="preserve"> af opløsningen kan forårsage lokal vævsnekrose. Infusionsstedet skal kontrolleres hyppigt. Hvis der opstår </w:t>
      </w:r>
      <w:proofErr w:type="spellStart"/>
      <w:r>
        <w:rPr>
          <w:sz w:val="24"/>
          <w:szCs w:val="24"/>
          <w:lang w:bidi="da-DK"/>
        </w:rPr>
        <w:t>ekstravasation</w:t>
      </w:r>
      <w:proofErr w:type="spellEnd"/>
      <w:r>
        <w:rPr>
          <w:sz w:val="24"/>
          <w:szCs w:val="24"/>
          <w:lang w:bidi="da-DK"/>
        </w:rPr>
        <w:t xml:space="preserve">, skal infusionen straks stoppes, og området skal omgående infiltreres med </w:t>
      </w:r>
      <w:proofErr w:type="spellStart"/>
      <w:r>
        <w:rPr>
          <w:sz w:val="24"/>
          <w:szCs w:val="24"/>
          <w:lang w:bidi="da-DK"/>
        </w:rPr>
        <w:t>phentolamin</w:t>
      </w:r>
      <w:proofErr w:type="spellEnd"/>
      <w:r>
        <w:rPr>
          <w:sz w:val="24"/>
          <w:szCs w:val="24"/>
          <w:lang w:bidi="da-DK"/>
        </w:rPr>
        <w:t>, overvåges nøje for forbedring og genvurderes med henblik på yderligere behandling for at vende den iskæmiske effekt (se pkt. 4.9).</w:t>
      </w:r>
    </w:p>
    <w:p w14:paraId="51AB3B7D" w14:textId="5A4177C3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Hvis plasmavolumenet ikke er afbalanceret, kan der opstå alvorlig </w:t>
      </w:r>
      <w:proofErr w:type="spellStart"/>
      <w:r>
        <w:rPr>
          <w:sz w:val="24"/>
          <w:szCs w:val="24"/>
          <w:lang w:bidi="da-DK"/>
        </w:rPr>
        <w:t>visceral</w:t>
      </w:r>
      <w:proofErr w:type="spellEnd"/>
      <w:r>
        <w:rPr>
          <w:sz w:val="24"/>
          <w:szCs w:val="24"/>
          <w:lang w:bidi="da-DK"/>
        </w:rPr>
        <w:t xml:space="preserve"> og perifer </w:t>
      </w:r>
      <w:proofErr w:type="spellStart"/>
      <w:r>
        <w:rPr>
          <w:sz w:val="24"/>
          <w:szCs w:val="24"/>
          <w:lang w:bidi="da-DK"/>
        </w:rPr>
        <w:t>vasokonstriktion</w:t>
      </w:r>
      <w:proofErr w:type="spellEnd"/>
      <w:r>
        <w:rPr>
          <w:sz w:val="24"/>
          <w:szCs w:val="24"/>
          <w:lang w:bidi="da-DK"/>
        </w:rPr>
        <w:t xml:space="preserve"> med risiko for nedsat blodgennemstrømning (f.eks. nedsat nyreblod</w:t>
      </w:r>
      <w:r w:rsidR="00031A9F">
        <w:rPr>
          <w:sz w:val="24"/>
          <w:szCs w:val="24"/>
          <w:lang w:bidi="da-DK"/>
        </w:rPr>
        <w:softHyphen/>
      </w:r>
      <w:r>
        <w:rPr>
          <w:sz w:val="24"/>
          <w:szCs w:val="24"/>
          <w:lang w:bidi="da-DK"/>
        </w:rPr>
        <w:t xml:space="preserve">gennemstrømning) og vævsskader med </w:t>
      </w:r>
      <w:proofErr w:type="spellStart"/>
      <w:r>
        <w:rPr>
          <w:sz w:val="24"/>
          <w:szCs w:val="24"/>
          <w:lang w:bidi="da-DK"/>
        </w:rPr>
        <w:t>laktatacidose</w:t>
      </w:r>
      <w:proofErr w:type="spellEnd"/>
      <w:r>
        <w:rPr>
          <w:sz w:val="24"/>
          <w:szCs w:val="24"/>
          <w:lang w:bidi="da-DK"/>
        </w:rPr>
        <w:t>. Derfor skal der foretages en væskebalance før indgivelse af noradrenalin.</w:t>
      </w:r>
    </w:p>
    <w:p w14:paraId="3116103D" w14:textId="77777777" w:rsidR="00ED5E1C" w:rsidRDefault="00ED5E1C" w:rsidP="00840528">
      <w:pPr>
        <w:ind w:left="851"/>
        <w:rPr>
          <w:sz w:val="24"/>
          <w:szCs w:val="24"/>
        </w:rPr>
      </w:pPr>
    </w:p>
    <w:p w14:paraId="3679C83B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Forsigtighed tilrådes i tilfælde af ubalanceret diabetisk stofskifte, </w:t>
      </w:r>
      <w:proofErr w:type="spellStart"/>
      <w:r>
        <w:rPr>
          <w:sz w:val="24"/>
          <w:szCs w:val="24"/>
          <w:lang w:bidi="da-DK"/>
        </w:rPr>
        <w:t>hypercalcæmi</w:t>
      </w:r>
      <w:proofErr w:type="spellEnd"/>
      <w:r>
        <w:rPr>
          <w:sz w:val="24"/>
          <w:szCs w:val="24"/>
          <w:lang w:bidi="da-DK"/>
        </w:rPr>
        <w:t xml:space="preserve"> og </w:t>
      </w:r>
      <w:proofErr w:type="spellStart"/>
      <w:r>
        <w:rPr>
          <w:sz w:val="24"/>
          <w:szCs w:val="24"/>
          <w:lang w:bidi="da-DK"/>
        </w:rPr>
        <w:t>hypokaliæmi</w:t>
      </w:r>
      <w:proofErr w:type="spellEnd"/>
      <w:r>
        <w:rPr>
          <w:sz w:val="24"/>
          <w:szCs w:val="24"/>
          <w:lang w:bidi="da-DK"/>
        </w:rPr>
        <w:t>.</w:t>
      </w:r>
    </w:p>
    <w:p w14:paraId="790351A0" w14:textId="77777777" w:rsidR="00ED5E1C" w:rsidRDefault="00ED5E1C" w:rsidP="00840528">
      <w:pPr>
        <w:ind w:left="851"/>
        <w:rPr>
          <w:sz w:val="24"/>
          <w:szCs w:val="24"/>
        </w:rPr>
      </w:pPr>
    </w:p>
    <w:p w14:paraId="0F5F714C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Hos patienter med medfødte hjertefejl med venstre-højre shunt, såsom persisterende </w:t>
      </w:r>
      <w:proofErr w:type="spellStart"/>
      <w:r>
        <w:rPr>
          <w:sz w:val="24"/>
          <w:szCs w:val="24"/>
          <w:lang w:bidi="da-DK"/>
        </w:rPr>
        <w:t>foramen</w:t>
      </w:r>
      <w:proofErr w:type="spellEnd"/>
      <w:r>
        <w:rPr>
          <w:sz w:val="24"/>
          <w:szCs w:val="24"/>
          <w:lang w:bidi="da-DK"/>
        </w:rPr>
        <w:t xml:space="preserve"> ovale, </w:t>
      </w:r>
      <w:proofErr w:type="spellStart"/>
      <w:r>
        <w:rPr>
          <w:sz w:val="24"/>
          <w:szCs w:val="24"/>
          <w:lang w:bidi="da-DK"/>
        </w:rPr>
        <w:t>atrieseptumdefekt</w:t>
      </w:r>
      <w:proofErr w:type="spellEnd"/>
      <w:r>
        <w:rPr>
          <w:sz w:val="24"/>
          <w:szCs w:val="24"/>
          <w:lang w:bidi="da-DK"/>
        </w:rPr>
        <w:t xml:space="preserve"> eller ventrikelseptumdefekt, </w:t>
      </w:r>
      <w:bookmarkStart w:id="3" w:name="_Hlk59738363"/>
      <w:r>
        <w:rPr>
          <w:sz w:val="24"/>
          <w:szCs w:val="24"/>
          <w:lang w:bidi="da-DK"/>
        </w:rPr>
        <w:t xml:space="preserve">kan noradrenalin forårsage en stigning i </w:t>
      </w:r>
      <w:proofErr w:type="spellStart"/>
      <w:r>
        <w:rPr>
          <w:sz w:val="24"/>
          <w:szCs w:val="24"/>
          <w:lang w:bidi="da-DK"/>
        </w:rPr>
        <w:t>pulmonal</w:t>
      </w:r>
      <w:proofErr w:type="spellEnd"/>
      <w:r>
        <w:rPr>
          <w:sz w:val="24"/>
          <w:szCs w:val="24"/>
          <w:lang w:bidi="da-DK"/>
        </w:rPr>
        <w:t xml:space="preserve"> </w:t>
      </w:r>
      <w:proofErr w:type="spellStart"/>
      <w:r>
        <w:rPr>
          <w:sz w:val="24"/>
          <w:szCs w:val="24"/>
          <w:lang w:bidi="da-DK"/>
        </w:rPr>
        <w:t>vaskulær</w:t>
      </w:r>
      <w:proofErr w:type="spellEnd"/>
      <w:r>
        <w:rPr>
          <w:sz w:val="24"/>
          <w:szCs w:val="24"/>
          <w:lang w:bidi="da-DK"/>
        </w:rPr>
        <w:t xml:space="preserve"> modstand, der fører til højre-venstre shunt (shuntomvending, </w:t>
      </w:r>
      <w:proofErr w:type="spellStart"/>
      <w:r>
        <w:rPr>
          <w:sz w:val="24"/>
          <w:szCs w:val="24"/>
          <w:lang w:bidi="da-DK"/>
        </w:rPr>
        <w:t>Eisenmenger</w:t>
      </w:r>
      <w:proofErr w:type="spellEnd"/>
      <w:r>
        <w:rPr>
          <w:sz w:val="24"/>
          <w:szCs w:val="24"/>
          <w:lang w:bidi="da-DK"/>
        </w:rPr>
        <w:t>-reaktion).</w:t>
      </w:r>
      <w:bookmarkEnd w:id="3"/>
    </w:p>
    <w:p w14:paraId="5B8A21FC" w14:textId="77777777" w:rsidR="00ED5E1C" w:rsidRDefault="00ED5E1C" w:rsidP="00840528">
      <w:pPr>
        <w:ind w:left="851"/>
        <w:rPr>
          <w:sz w:val="24"/>
          <w:szCs w:val="24"/>
        </w:rPr>
      </w:pPr>
    </w:p>
    <w:p w14:paraId="5D46B549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Brugen af noradrenalin kan føre til positive resultater i dopingprøver. Desuden kan brugen af noradrenalin som dopingmiddel være sundhedsskadelig.</w:t>
      </w:r>
    </w:p>
    <w:p w14:paraId="7CA58B35" w14:textId="77777777" w:rsidR="00ED5E1C" w:rsidRDefault="00ED5E1C" w:rsidP="00840528">
      <w:pPr>
        <w:ind w:left="851"/>
        <w:rPr>
          <w:sz w:val="24"/>
          <w:szCs w:val="24"/>
        </w:rPr>
      </w:pPr>
    </w:p>
    <w:p w14:paraId="75DA5A59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Natrium</w:t>
      </w:r>
    </w:p>
    <w:p w14:paraId="54C91053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Dette lægemiddel indeholder 177,50 mg natrium pr. 50 ml hætteglas, svarende til 8,9 % af den WHO anbefalede </w:t>
      </w:r>
      <w:proofErr w:type="gramStart"/>
      <w:r>
        <w:rPr>
          <w:sz w:val="24"/>
          <w:szCs w:val="24"/>
          <w:lang w:bidi="da-DK"/>
        </w:rPr>
        <w:t>maximale</w:t>
      </w:r>
      <w:proofErr w:type="gramEnd"/>
      <w:r>
        <w:rPr>
          <w:sz w:val="24"/>
          <w:szCs w:val="24"/>
          <w:lang w:bidi="da-DK"/>
        </w:rPr>
        <w:t xml:space="preserve"> daglige indtagelse af 2 g natrium for en voksen.</w:t>
      </w:r>
    </w:p>
    <w:p w14:paraId="6F8494D2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C4E3260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4.5</w:t>
      </w:r>
      <w:r w:rsidRPr="00C84483">
        <w:rPr>
          <w:b/>
          <w:sz w:val="24"/>
          <w:szCs w:val="24"/>
        </w:rPr>
        <w:tab/>
        <w:t>Interaktion med andre lægemidler og andre former for interaktion</w:t>
      </w:r>
    </w:p>
    <w:p w14:paraId="5DE24038" w14:textId="5DD6376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Under anæstesi med </w:t>
      </w:r>
      <w:proofErr w:type="spellStart"/>
      <w:r>
        <w:rPr>
          <w:sz w:val="24"/>
          <w:szCs w:val="24"/>
          <w:lang w:bidi="da-DK"/>
        </w:rPr>
        <w:t>halothan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enfluran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isofluran</w:t>
      </w:r>
      <w:proofErr w:type="spellEnd"/>
      <w:r>
        <w:rPr>
          <w:sz w:val="24"/>
          <w:szCs w:val="24"/>
          <w:lang w:bidi="da-DK"/>
        </w:rPr>
        <w:t xml:space="preserve"> eller andre inhalationsnarkotika skal der udvises forsigtighed ved samtidig brug af noradrenalin på grund af risikoen for </w:t>
      </w:r>
      <w:proofErr w:type="spellStart"/>
      <w:r>
        <w:rPr>
          <w:sz w:val="24"/>
          <w:szCs w:val="24"/>
          <w:lang w:bidi="da-DK"/>
        </w:rPr>
        <w:t>hjertearytmi</w:t>
      </w:r>
      <w:proofErr w:type="spellEnd"/>
      <w:r>
        <w:rPr>
          <w:sz w:val="24"/>
          <w:szCs w:val="24"/>
          <w:lang w:bidi="da-DK"/>
        </w:rPr>
        <w:t>. Tilsvarende kan man forvente en øget modtagelighed for hjerterytme</w:t>
      </w:r>
      <w:r w:rsidR="00A451EB">
        <w:rPr>
          <w:sz w:val="24"/>
          <w:szCs w:val="24"/>
          <w:lang w:bidi="da-DK"/>
        </w:rPr>
        <w:softHyphen/>
      </w:r>
      <w:r>
        <w:rPr>
          <w:sz w:val="24"/>
          <w:szCs w:val="24"/>
          <w:lang w:bidi="da-DK"/>
        </w:rPr>
        <w:t xml:space="preserve">forstyrrelser ved indgift af præparater, der kan sensibilisere hjertet for </w:t>
      </w:r>
      <w:proofErr w:type="spellStart"/>
      <w:r>
        <w:rPr>
          <w:sz w:val="24"/>
          <w:szCs w:val="24"/>
          <w:lang w:bidi="da-DK"/>
        </w:rPr>
        <w:t>arytmier</w:t>
      </w:r>
      <w:proofErr w:type="spellEnd"/>
      <w:r>
        <w:rPr>
          <w:sz w:val="24"/>
          <w:szCs w:val="24"/>
          <w:lang w:bidi="da-DK"/>
        </w:rPr>
        <w:t xml:space="preserve">, f.eks. digitalispræparater, og præparater, der kan føre til </w:t>
      </w:r>
      <w:proofErr w:type="spellStart"/>
      <w:r>
        <w:rPr>
          <w:sz w:val="24"/>
          <w:szCs w:val="24"/>
          <w:lang w:bidi="da-DK"/>
        </w:rPr>
        <w:t>hypokaliæmi</w:t>
      </w:r>
      <w:proofErr w:type="spellEnd"/>
      <w:r>
        <w:rPr>
          <w:sz w:val="24"/>
          <w:szCs w:val="24"/>
          <w:lang w:bidi="da-DK"/>
        </w:rPr>
        <w:t xml:space="preserve">, f.eks. </w:t>
      </w:r>
      <w:proofErr w:type="spellStart"/>
      <w:r>
        <w:rPr>
          <w:sz w:val="24"/>
          <w:szCs w:val="24"/>
          <w:lang w:bidi="da-DK"/>
        </w:rPr>
        <w:t>diuretika</w:t>
      </w:r>
      <w:proofErr w:type="spellEnd"/>
      <w:r>
        <w:rPr>
          <w:sz w:val="24"/>
          <w:szCs w:val="24"/>
          <w:lang w:bidi="da-DK"/>
        </w:rPr>
        <w:t>.</w:t>
      </w:r>
    </w:p>
    <w:p w14:paraId="4BC68FCA" w14:textId="77777777" w:rsidR="00ED5E1C" w:rsidRDefault="00ED5E1C" w:rsidP="00840528">
      <w:pPr>
        <w:ind w:left="851"/>
        <w:rPr>
          <w:sz w:val="24"/>
          <w:szCs w:val="24"/>
        </w:rPr>
      </w:pPr>
    </w:p>
    <w:p w14:paraId="1B87245B" w14:textId="684A8C7E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Virkningen af noradrenalin kan øges eller den blodtryksforhøjende virkning øges, hvis følgende stoffer indgives samtidig: tri- og </w:t>
      </w:r>
      <w:proofErr w:type="spellStart"/>
      <w:r>
        <w:rPr>
          <w:sz w:val="24"/>
          <w:szCs w:val="24"/>
          <w:lang w:bidi="da-DK"/>
        </w:rPr>
        <w:t>tetracykliske</w:t>
      </w:r>
      <w:proofErr w:type="spellEnd"/>
      <w:r>
        <w:rPr>
          <w:sz w:val="24"/>
          <w:szCs w:val="24"/>
          <w:lang w:bidi="da-DK"/>
        </w:rPr>
        <w:t xml:space="preserve"> </w:t>
      </w:r>
      <w:proofErr w:type="spellStart"/>
      <w:r>
        <w:rPr>
          <w:sz w:val="24"/>
          <w:szCs w:val="24"/>
          <w:lang w:bidi="da-DK"/>
        </w:rPr>
        <w:t>antidepressiva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parasympatolytika</w:t>
      </w:r>
      <w:proofErr w:type="spellEnd"/>
      <w:r>
        <w:rPr>
          <w:sz w:val="24"/>
          <w:szCs w:val="24"/>
          <w:lang w:bidi="da-DK"/>
        </w:rPr>
        <w:t xml:space="preserve"> (f.eks. atropin), visse antihistaminer (f.eks</w:t>
      </w:r>
      <w:r w:rsidR="00C0034D">
        <w:rPr>
          <w:sz w:val="24"/>
          <w:szCs w:val="24"/>
          <w:lang w:bidi="da-DK"/>
        </w:rPr>
        <w:t>.</w:t>
      </w:r>
      <w:r>
        <w:rPr>
          <w:sz w:val="24"/>
          <w:szCs w:val="24"/>
          <w:lang w:bidi="da-DK"/>
        </w:rPr>
        <w:t xml:space="preserve"> </w:t>
      </w:r>
      <w:proofErr w:type="spellStart"/>
      <w:r>
        <w:rPr>
          <w:sz w:val="24"/>
          <w:szCs w:val="24"/>
          <w:lang w:bidi="da-DK"/>
        </w:rPr>
        <w:t>diphenhydramin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chlorphenamin</w:t>
      </w:r>
      <w:proofErr w:type="spellEnd"/>
      <w:r>
        <w:rPr>
          <w:sz w:val="24"/>
          <w:szCs w:val="24"/>
          <w:lang w:bidi="da-DK"/>
        </w:rPr>
        <w:t xml:space="preserve">), </w:t>
      </w:r>
      <w:proofErr w:type="spellStart"/>
      <w:r>
        <w:rPr>
          <w:sz w:val="24"/>
          <w:szCs w:val="24"/>
          <w:lang w:bidi="da-DK"/>
        </w:rPr>
        <w:t>guanethidin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reserpin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methyldopa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levothyroxin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carbazochrom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ornipressin</w:t>
      </w:r>
      <w:proofErr w:type="spellEnd"/>
      <w:r>
        <w:rPr>
          <w:sz w:val="24"/>
          <w:szCs w:val="24"/>
          <w:lang w:bidi="da-DK"/>
        </w:rPr>
        <w:t xml:space="preserve">, alkohol, inhibitorer af </w:t>
      </w:r>
      <w:proofErr w:type="spellStart"/>
      <w:r>
        <w:rPr>
          <w:sz w:val="24"/>
          <w:szCs w:val="24"/>
          <w:lang w:bidi="da-DK"/>
        </w:rPr>
        <w:t>monoaminoxidase</w:t>
      </w:r>
      <w:proofErr w:type="spellEnd"/>
      <w:r>
        <w:rPr>
          <w:sz w:val="24"/>
          <w:szCs w:val="24"/>
          <w:lang w:bidi="da-DK"/>
        </w:rPr>
        <w:t xml:space="preserve"> (f.eks. </w:t>
      </w:r>
      <w:proofErr w:type="spellStart"/>
      <w:r>
        <w:rPr>
          <w:sz w:val="24"/>
          <w:szCs w:val="24"/>
          <w:lang w:bidi="da-DK"/>
        </w:rPr>
        <w:t>moclobemid</w:t>
      </w:r>
      <w:proofErr w:type="spellEnd"/>
      <w:r>
        <w:rPr>
          <w:sz w:val="24"/>
          <w:szCs w:val="24"/>
          <w:lang w:bidi="da-DK"/>
        </w:rPr>
        <w:t xml:space="preserve"> eller </w:t>
      </w:r>
      <w:proofErr w:type="spellStart"/>
      <w:r>
        <w:rPr>
          <w:sz w:val="24"/>
          <w:szCs w:val="24"/>
          <w:lang w:bidi="da-DK"/>
        </w:rPr>
        <w:t>phenelzin</w:t>
      </w:r>
      <w:proofErr w:type="spellEnd"/>
      <w:r>
        <w:rPr>
          <w:sz w:val="24"/>
          <w:szCs w:val="24"/>
          <w:lang w:bidi="da-DK"/>
        </w:rPr>
        <w:t xml:space="preserve">) og </w:t>
      </w:r>
      <w:proofErr w:type="spellStart"/>
      <w:r>
        <w:rPr>
          <w:sz w:val="24"/>
          <w:szCs w:val="24"/>
          <w:lang w:bidi="da-DK"/>
        </w:rPr>
        <w:t>catechol</w:t>
      </w:r>
      <w:proofErr w:type="spellEnd"/>
      <w:r>
        <w:rPr>
          <w:sz w:val="24"/>
          <w:szCs w:val="24"/>
          <w:lang w:bidi="da-DK"/>
        </w:rPr>
        <w:t>-O-</w:t>
      </w:r>
      <w:proofErr w:type="spellStart"/>
      <w:r>
        <w:rPr>
          <w:sz w:val="24"/>
          <w:szCs w:val="24"/>
          <w:lang w:bidi="da-DK"/>
        </w:rPr>
        <w:t>methyltransferase</w:t>
      </w:r>
      <w:proofErr w:type="spellEnd"/>
      <w:r>
        <w:rPr>
          <w:sz w:val="24"/>
          <w:szCs w:val="24"/>
          <w:lang w:bidi="da-DK"/>
        </w:rPr>
        <w:t xml:space="preserve"> (COMT), </w:t>
      </w:r>
      <w:proofErr w:type="spellStart"/>
      <w:r>
        <w:rPr>
          <w:sz w:val="24"/>
          <w:szCs w:val="24"/>
          <w:lang w:bidi="da-DK"/>
        </w:rPr>
        <w:t>theophyllin</w:t>
      </w:r>
      <w:proofErr w:type="spellEnd"/>
      <w:r>
        <w:rPr>
          <w:sz w:val="24"/>
          <w:szCs w:val="24"/>
          <w:lang w:bidi="da-DK"/>
        </w:rPr>
        <w:t xml:space="preserve"> og derivater heraf i høje doser, </w:t>
      </w:r>
      <w:proofErr w:type="spellStart"/>
      <w:r>
        <w:rPr>
          <w:sz w:val="24"/>
          <w:szCs w:val="24"/>
          <w:lang w:bidi="da-DK"/>
        </w:rPr>
        <w:t>linezolid</w:t>
      </w:r>
      <w:proofErr w:type="spellEnd"/>
      <w:r>
        <w:rPr>
          <w:sz w:val="24"/>
          <w:szCs w:val="24"/>
          <w:lang w:bidi="da-DK"/>
        </w:rPr>
        <w:t xml:space="preserve"> og </w:t>
      </w:r>
      <w:proofErr w:type="spellStart"/>
      <w:r>
        <w:rPr>
          <w:sz w:val="24"/>
          <w:szCs w:val="24"/>
          <w:lang w:bidi="da-DK"/>
        </w:rPr>
        <w:t>methylenblåt</w:t>
      </w:r>
      <w:proofErr w:type="spellEnd"/>
      <w:r>
        <w:rPr>
          <w:sz w:val="24"/>
          <w:szCs w:val="24"/>
          <w:lang w:bidi="da-DK"/>
        </w:rPr>
        <w:t xml:space="preserve">. </w:t>
      </w:r>
    </w:p>
    <w:p w14:paraId="2A8A8715" w14:textId="77777777" w:rsidR="00ED5E1C" w:rsidRDefault="00ED5E1C" w:rsidP="00840528">
      <w:pPr>
        <w:ind w:left="851"/>
        <w:rPr>
          <w:sz w:val="24"/>
          <w:szCs w:val="24"/>
        </w:rPr>
      </w:pPr>
    </w:p>
    <w:p w14:paraId="1F6D0A2C" w14:textId="1DBC29D1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Samtidig indgift af lokalbedøvelsesmidler kan føre til en gensidig effektforstærkning.</w:t>
      </w:r>
    </w:p>
    <w:p w14:paraId="352BEFC9" w14:textId="77777777" w:rsidR="00ED5E1C" w:rsidRDefault="00ED5E1C" w:rsidP="00840528">
      <w:pPr>
        <w:ind w:left="851"/>
        <w:rPr>
          <w:sz w:val="24"/>
          <w:szCs w:val="24"/>
        </w:rPr>
      </w:pPr>
    </w:p>
    <w:p w14:paraId="719AB587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Samtidig indgift af </w:t>
      </w:r>
      <w:bookmarkStart w:id="4" w:name="_Hlk59614447"/>
      <w:r>
        <w:rPr>
          <w:sz w:val="24"/>
          <w:szCs w:val="24"/>
          <w:lang w:bidi="da-DK"/>
        </w:rPr>
        <w:t xml:space="preserve">betablokkere eller </w:t>
      </w:r>
      <w:proofErr w:type="spellStart"/>
      <w:r>
        <w:rPr>
          <w:sz w:val="24"/>
          <w:szCs w:val="24"/>
          <w:lang w:bidi="da-DK"/>
        </w:rPr>
        <w:t>phenothiaziner</w:t>
      </w:r>
      <w:proofErr w:type="spellEnd"/>
      <w:r>
        <w:rPr>
          <w:sz w:val="24"/>
          <w:szCs w:val="24"/>
          <w:lang w:bidi="da-DK"/>
        </w:rPr>
        <w:t xml:space="preserve"> </w:t>
      </w:r>
      <w:bookmarkEnd w:id="4"/>
      <w:r>
        <w:rPr>
          <w:sz w:val="24"/>
          <w:szCs w:val="24"/>
          <w:lang w:bidi="da-DK"/>
        </w:rPr>
        <w:t xml:space="preserve">kan føre til en reduktion eller svækkelse af den blodtryksforhøjende virkning af noradrenalin. Når α-receptorblokkere (f.eks. </w:t>
      </w:r>
      <w:proofErr w:type="spellStart"/>
      <w:r>
        <w:rPr>
          <w:sz w:val="24"/>
          <w:szCs w:val="24"/>
          <w:lang w:bidi="da-DK"/>
        </w:rPr>
        <w:t>phenoxybenzamin</w:t>
      </w:r>
      <w:proofErr w:type="spellEnd"/>
      <w:r>
        <w:rPr>
          <w:sz w:val="24"/>
          <w:szCs w:val="24"/>
          <w:lang w:bidi="da-DK"/>
        </w:rPr>
        <w:t>) anvendes samtidig, kan virkningen af noradrenalin endda omvendes (= blodtrykssænkning).</w:t>
      </w:r>
    </w:p>
    <w:p w14:paraId="5732EF22" w14:textId="77777777" w:rsidR="00ED5E1C" w:rsidRDefault="00ED5E1C" w:rsidP="00840528">
      <w:pPr>
        <w:ind w:left="851"/>
        <w:rPr>
          <w:sz w:val="24"/>
          <w:szCs w:val="24"/>
        </w:rPr>
      </w:pPr>
    </w:p>
    <w:p w14:paraId="580CC530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Den blodsukkersænkende effekt af antidiabetiske lægemidler reduceres af noradrenalin.</w:t>
      </w:r>
    </w:p>
    <w:p w14:paraId="72CB3A90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9928ED6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4.6</w:t>
      </w:r>
      <w:r w:rsidRPr="00C84483">
        <w:rPr>
          <w:b/>
          <w:sz w:val="24"/>
          <w:szCs w:val="24"/>
        </w:rPr>
        <w:tab/>
        <w:t>Graviditet og amning</w:t>
      </w:r>
    </w:p>
    <w:p w14:paraId="03EE2A6E" w14:textId="77777777" w:rsidR="00A451EB" w:rsidRDefault="00A451EB" w:rsidP="00840528">
      <w:pPr>
        <w:ind w:left="851"/>
        <w:rPr>
          <w:sz w:val="24"/>
          <w:szCs w:val="24"/>
          <w:u w:val="single"/>
          <w:lang w:bidi="da-DK"/>
        </w:rPr>
      </w:pPr>
    </w:p>
    <w:p w14:paraId="5E38596D" w14:textId="7E1843CE" w:rsidR="00ED5E1C" w:rsidRDefault="00ED5E1C" w:rsidP="00840528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  <w:lang w:bidi="da-DK"/>
        </w:rPr>
        <w:t>Graviditet</w:t>
      </w:r>
    </w:p>
    <w:p w14:paraId="32CB8D6E" w14:textId="77777777" w:rsidR="00ED5E1C" w:rsidRDefault="00ED5E1C" w:rsidP="00840528">
      <w:pPr>
        <w:ind w:left="851"/>
        <w:rPr>
          <w:sz w:val="24"/>
          <w:szCs w:val="24"/>
          <w:lang w:bidi="da-DK"/>
        </w:rPr>
      </w:pPr>
      <w:r>
        <w:rPr>
          <w:sz w:val="24"/>
          <w:szCs w:val="24"/>
          <w:lang w:bidi="da-DK"/>
        </w:rPr>
        <w:t xml:space="preserve">Der er ingen eller utilstrækkelige data fra anvendelse af noradrenalin til gravide kvinder. Data fra dyreforsøg er utilstrækkelige hvad angår reproduktionstoksicitet. </w:t>
      </w:r>
      <w:bookmarkStart w:id="5" w:name="_Hlk59615227"/>
    </w:p>
    <w:p w14:paraId="45FD7ED7" w14:textId="77777777" w:rsidR="00ED5E1C" w:rsidRDefault="00ED5E1C" w:rsidP="00840528">
      <w:pPr>
        <w:ind w:left="851"/>
        <w:rPr>
          <w:sz w:val="24"/>
          <w:szCs w:val="24"/>
        </w:rPr>
      </w:pPr>
    </w:p>
    <w:p w14:paraId="28F7DBB1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Noradrenalin kan forringe </w:t>
      </w:r>
      <w:proofErr w:type="spellStart"/>
      <w:r>
        <w:rPr>
          <w:sz w:val="24"/>
          <w:szCs w:val="24"/>
          <w:lang w:bidi="da-DK"/>
        </w:rPr>
        <w:t>placentaperfusion</w:t>
      </w:r>
      <w:proofErr w:type="spellEnd"/>
      <w:r>
        <w:rPr>
          <w:sz w:val="24"/>
          <w:szCs w:val="24"/>
          <w:lang w:bidi="da-DK"/>
        </w:rPr>
        <w:t xml:space="preserve"> og fremkalde bradykardi hos fosteret. Det kan også udøve en </w:t>
      </w:r>
      <w:proofErr w:type="spellStart"/>
      <w:r>
        <w:rPr>
          <w:sz w:val="24"/>
          <w:szCs w:val="24"/>
          <w:lang w:bidi="da-DK"/>
        </w:rPr>
        <w:t>kontraktil</w:t>
      </w:r>
      <w:proofErr w:type="spellEnd"/>
      <w:r>
        <w:rPr>
          <w:sz w:val="24"/>
          <w:szCs w:val="24"/>
          <w:lang w:bidi="da-DK"/>
        </w:rPr>
        <w:t xml:space="preserve"> virkning på den gravide livmoder og føre til </w:t>
      </w:r>
      <w:proofErr w:type="spellStart"/>
      <w:r>
        <w:rPr>
          <w:sz w:val="24"/>
          <w:szCs w:val="24"/>
          <w:lang w:bidi="da-DK"/>
        </w:rPr>
        <w:t>fosterasfyksi</w:t>
      </w:r>
      <w:proofErr w:type="spellEnd"/>
      <w:r>
        <w:rPr>
          <w:sz w:val="24"/>
          <w:szCs w:val="24"/>
          <w:lang w:bidi="da-DK"/>
        </w:rPr>
        <w:t xml:space="preserve"> i slutningen af graviditeten. Disse mulige risici for fosteret bør derfor afvejes mod de potentielle fordele for moderen.</w:t>
      </w:r>
    </w:p>
    <w:p w14:paraId="47B3EA1F" w14:textId="77777777" w:rsidR="00ED5E1C" w:rsidRDefault="00ED5E1C" w:rsidP="00840528">
      <w:pPr>
        <w:ind w:left="851"/>
        <w:rPr>
          <w:sz w:val="24"/>
          <w:szCs w:val="24"/>
        </w:rPr>
      </w:pPr>
    </w:p>
    <w:p w14:paraId="5C29726A" w14:textId="617E34F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Noradrenalin </w:t>
      </w:r>
      <w:r w:rsidR="003A7F90">
        <w:rPr>
          <w:sz w:val="24"/>
          <w:szCs w:val="24"/>
          <w:lang w:bidi="da-DK"/>
        </w:rPr>
        <w:t>"</w:t>
      </w:r>
      <w:proofErr w:type="spellStart"/>
      <w:r>
        <w:rPr>
          <w:sz w:val="24"/>
          <w:szCs w:val="24"/>
          <w:lang w:bidi="da-DK"/>
        </w:rPr>
        <w:t>hameln</w:t>
      </w:r>
      <w:proofErr w:type="spellEnd"/>
      <w:r w:rsidR="003A7F90">
        <w:rPr>
          <w:sz w:val="24"/>
          <w:szCs w:val="24"/>
          <w:lang w:bidi="da-DK"/>
        </w:rPr>
        <w:t>"</w:t>
      </w:r>
      <w:r>
        <w:rPr>
          <w:sz w:val="24"/>
          <w:szCs w:val="24"/>
          <w:lang w:bidi="da-DK"/>
        </w:rPr>
        <w:t xml:space="preserve"> er ikke anbefalet under graviditet, medmindre kvindens kliniske tilstand kræver behandling med noradrenalin.</w:t>
      </w:r>
    </w:p>
    <w:p w14:paraId="3D172D77" w14:textId="77777777" w:rsidR="00ED5E1C" w:rsidRDefault="00ED5E1C" w:rsidP="00840528">
      <w:pPr>
        <w:ind w:left="851"/>
        <w:rPr>
          <w:sz w:val="24"/>
          <w:szCs w:val="24"/>
        </w:rPr>
      </w:pPr>
    </w:p>
    <w:bookmarkEnd w:id="5"/>
    <w:p w14:paraId="3D3809B8" w14:textId="77777777" w:rsidR="00ED5E1C" w:rsidRDefault="00ED5E1C" w:rsidP="00840528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  <w:lang w:bidi="da-DK"/>
        </w:rPr>
        <w:t>Amning</w:t>
      </w:r>
    </w:p>
    <w:p w14:paraId="29D9A95E" w14:textId="2BFA5B02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Der findes ingen oplysninger om brugen af noradrenalin til kvinder, der ammer. Noradrenalin absorberes dog ikke oralt</w:t>
      </w:r>
      <w:bookmarkStart w:id="6" w:name="_Hlk59615635"/>
      <w:r>
        <w:rPr>
          <w:sz w:val="24"/>
          <w:szCs w:val="24"/>
          <w:lang w:bidi="da-DK"/>
        </w:rPr>
        <w:t xml:space="preserve">, og derfor forventes det ikke, at eksponering for noradrenalin fra modermælk vil have bivirkninger for det ammende barn. Noradrenalin </w:t>
      </w:r>
      <w:r w:rsidR="003A7F90">
        <w:rPr>
          <w:sz w:val="24"/>
          <w:szCs w:val="24"/>
          <w:lang w:bidi="da-DK"/>
        </w:rPr>
        <w:t>"</w:t>
      </w:r>
      <w:proofErr w:type="spellStart"/>
      <w:r>
        <w:rPr>
          <w:sz w:val="24"/>
          <w:szCs w:val="24"/>
          <w:lang w:bidi="da-DK"/>
        </w:rPr>
        <w:t>hameln</w:t>
      </w:r>
      <w:proofErr w:type="spellEnd"/>
      <w:r w:rsidR="003A7F90">
        <w:rPr>
          <w:sz w:val="24"/>
          <w:szCs w:val="24"/>
          <w:lang w:bidi="da-DK"/>
        </w:rPr>
        <w:t>"</w:t>
      </w:r>
      <w:r>
        <w:rPr>
          <w:sz w:val="24"/>
          <w:szCs w:val="24"/>
          <w:lang w:bidi="da-DK"/>
        </w:rPr>
        <w:t xml:space="preserve"> kan anvendes under amning.</w:t>
      </w:r>
    </w:p>
    <w:bookmarkEnd w:id="6"/>
    <w:p w14:paraId="1E43469B" w14:textId="77777777" w:rsidR="00ED5E1C" w:rsidRDefault="00ED5E1C" w:rsidP="00840528">
      <w:pPr>
        <w:ind w:left="851"/>
        <w:rPr>
          <w:sz w:val="24"/>
          <w:szCs w:val="24"/>
          <w:u w:val="single"/>
        </w:rPr>
      </w:pPr>
    </w:p>
    <w:p w14:paraId="15F8586A" w14:textId="77777777" w:rsidR="00ED5E1C" w:rsidRDefault="00ED5E1C" w:rsidP="00840528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  <w:lang w:bidi="da-DK"/>
        </w:rPr>
        <w:t>Fertilitet</w:t>
      </w:r>
    </w:p>
    <w:p w14:paraId="7364A582" w14:textId="77777777" w:rsidR="00ED5E1C" w:rsidRDefault="00ED5E1C" w:rsidP="00840528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Der foreligger ingen oplysninger.</w:t>
      </w:r>
    </w:p>
    <w:p w14:paraId="407CE903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303E5DE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4.7</w:t>
      </w:r>
      <w:r w:rsidRPr="00C84483">
        <w:rPr>
          <w:b/>
          <w:sz w:val="24"/>
          <w:szCs w:val="24"/>
        </w:rPr>
        <w:tab/>
        <w:t>Virkninger på evnen til at føre motorkøretøj eller betjene maskiner</w:t>
      </w:r>
    </w:p>
    <w:p w14:paraId="4ADB884D" w14:textId="62DE6359" w:rsidR="00ED5E1C" w:rsidRDefault="00ED5E1C" w:rsidP="00B23973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Ikke relevant.</w:t>
      </w:r>
    </w:p>
    <w:p w14:paraId="79D39E57" w14:textId="7C1F952A" w:rsidR="003A7F90" w:rsidRDefault="003A7F90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2AA6D5C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66E749A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4.8</w:t>
      </w:r>
      <w:r w:rsidRPr="00C84483">
        <w:rPr>
          <w:b/>
          <w:sz w:val="24"/>
          <w:szCs w:val="24"/>
        </w:rPr>
        <w:tab/>
        <w:t>Bivirkninger</w:t>
      </w:r>
    </w:p>
    <w:p w14:paraId="3FE56EDD" w14:textId="77777777" w:rsidR="00ED5E1C" w:rsidRDefault="00ED5E1C" w:rsidP="00ED5E1C">
      <w:pPr>
        <w:pStyle w:val="Brdtekst"/>
        <w:ind w:left="851"/>
        <w:jc w:val="left"/>
        <w:rPr>
          <w:lang w:val="da-DK"/>
        </w:rPr>
      </w:pPr>
      <w:r>
        <w:rPr>
          <w:lang w:val="da-DK" w:bidi="da-DK"/>
        </w:rPr>
        <w:t xml:space="preserve">De mulige bivirkninger skyldes noradrenalins hovedvirkning og kan normalt tilskrives for høj dosering eller for hurtig intravenøs indgift. Hyppigheden af nedenstående bivirkninger kan ikke estimeres ud fra forhåndenværende data. </w:t>
      </w:r>
    </w:p>
    <w:p w14:paraId="5FDAF1F2" w14:textId="77777777" w:rsidR="00ED5E1C" w:rsidRDefault="00ED5E1C" w:rsidP="00ED5E1C">
      <w:pPr>
        <w:rPr>
          <w:sz w:val="24"/>
          <w:szCs w:val="24"/>
        </w:rPr>
      </w:pPr>
    </w:p>
    <w:tbl>
      <w:tblPr>
        <w:tblStyle w:val="Tabel-Gitter"/>
        <w:tblW w:w="5000" w:type="pct"/>
        <w:tblInd w:w="0" w:type="dxa"/>
        <w:tblLook w:val="04A0" w:firstRow="1" w:lastRow="0" w:firstColumn="1" w:lastColumn="0" w:noHBand="0" w:noVBand="1"/>
      </w:tblPr>
      <w:tblGrid>
        <w:gridCol w:w="2256"/>
        <w:gridCol w:w="2184"/>
        <w:gridCol w:w="5188"/>
      </w:tblGrid>
      <w:tr w:rsidR="00ED5E1C" w14:paraId="1DEA7EB8" w14:textId="77777777" w:rsidTr="007B2273"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0ACB3" w14:textId="77777777" w:rsidR="00ED5E1C" w:rsidRDefault="00ED5E1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bidi="da-DK"/>
              </w:rPr>
              <w:t>Systemorganklasse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E3C6B" w14:textId="77777777" w:rsidR="00ED5E1C" w:rsidRDefault="00ED5E1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bidi="da-DK"/>
              </w:rPr>
              <w:t>Hyppighed</w:t>
            </w:r>
          </w:p>
        </w:tc>
        <w:tc>
          <w:tcPr>
            <w:tcW w:w="2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0DC91" w14:textId="77777777" w:rsidR="00ED5E1C" w:rsidRDefault="00ED5E1C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bidi="da-DK"/>
              </w:rPr>
              <w:t>Bivirkning</w:t>
            </w:r>
          </w:p>
        </w:tc>
      </w:tr>
      <w:tr w:rsidR="00ED5E1C" w14:paraId="79E8259B" w14:textId="77777777" w:rsidTr="007B2273"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C1CBB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Metabolisme og ernæring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6FB24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 xml:space="preserve">Ikke kendt </w:t>
            </w:r>
          </w:p>
        </w:tc>
        <w:tc>
          <w:tcPr>
            <w:tcW w:w="2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D594F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Hyperglykæmi, metabolisk acidose</w:t>
            </w:r>
          </w:p>
        </w:tc>
      </w:tr>
      <w:tr w:rsidR="00ED5E1C" w14:paraId="6DB62662" w14:textId="77777777" w:rsidTr="007B2273"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79987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Nervesystemet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9B161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Ikke kendt</w:t>
            </w:r>
          </w:p>
        </w:tc>
        <w:tc>
          <w:tcPr>
            <w:tcW w:w="2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687D6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Hovedpine, følelse af usikkerhed og angst, rysten, rastløshed, forvirringstilstande og psykose.</w:t>
            </w:r>
          </w:p>
        </w:tc>
      </w:tr>
      <w:tr w:rsidR="00ED5E1C" w14:paraId="226490D3" w14:textId="77777777" w:rsidTr="007B2273"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B715D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Hjerte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8EF0E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Ikke kendt</w:t>
            </w:r>
          </w:p>
        </w:tc>
        <w:tc>
          <w:tcPr>
            <w:tcW w:w="2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79FB7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Palpitationer, angina pectoris-symptomer, myokardieiskæmi, myokardiebeskadigelse, akut hjerteinsufficiens, stress kardiomyopati.</w:t>
            </w:r>
          </w:p>
          <w:p w14:paraId="73A6E8B9" w14:textId="77777777" w:rsidR="00ED5E1C" w:rsidRDefault="00ED5E1C">
            <w:pPr>
              <w:rPr>
                <w:sz w:val="24"/>
                <w:szCs w:val="24"/>
              </w:rPr>
            </w:pPr>
          </w:p>
          <w:p w14:paraId="653AF8B8" w14:textId="23026CC0" w:rsidR="00ED5E1C" w:rsidRDefault="00ED5E1C">
            <w:pPr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Overdreven dosering eller hurtig intravenøs administration kan resultere i en kraftig stigning i blodtrykket, refleksbradykardi og hjertearytmier, i ekstreme tilfælde ventrikelflimmer.</w:t>
            </w:r>
          </w:p>
        </w:tc>
      </w:tr>
      <w:tr w:rsidR="00ED5E1C" w14:paraId="0F8C7E62" w14:textId="77777777" w:rsidTr="007B2273"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4AA4D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Vaskulære sygdomme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5EF90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Ikke kendt</w:t>
            </w:r>
          </w:p>
        </w:tc>
        <w:tc>
          <w:tcPr>
            <w:tcW w:w="2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44BDE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Perifer iskæmi, som kan føre til koldbrand i ekstremiteterne.</w:t>
            </w:r>
          </w:p>
          <w:p w14:paraId="2CEF5459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Vasokonstriktion i mange aktuelle områder, især i huden, slimhinderne og nyrerne; følelse af kulde i ekstremiteterne.</w:t>
            </w:r>
          </w:p>
          <w:p w14:paraId="7483A5DB" w14:textId="77777777" w:rsidR="00ED5E1C" w:rsidRDefault="00ED5E1C">
            <w:pPr>
              <w:rPr>
                <w:sz w:val="24"/>
                <w:szCs w:val="24"/>
              </w:rPr>
            </w:pPr>
          </w:p>
          <w:p w14:paraId="797EC65B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Forhøjelse af blodtrykket, muligvis for højt, med risiko for hjerneblødning.</w:t>
            </w:r>
          </w:p>
        </w:tc>
      </w:tr>
      <w:tr w:rsidR="00ED5E1C" w14:paraId="6F612AAF" w14:textId="77777777" w:rsidTr="007B2273"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929AE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Luftveje, thorax og mediastinum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0B4E6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Ikke kendt</w:t>
            </w:r>
          </w:p>
        </w:tc>
        <w:tc>
          <w:tcPr>
            <w:tcW w:w="2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8E0B5" w14:textId="2F12BE38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Dyspnø, lungeødem hvis blodtrykket stiger for højt.</w:t>
            </w:r>
          </w:p>
        </w:tc>
      </w:tr>
      <w:tr w:rsidR="00ED5E1C" w14:paraId="70463CFE" w14:textId="77777777" w:rsidTr="007B2273"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F7ED9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 xml:space="preserve">Mave-tarm-kanalen 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A244BD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Ikke kendt</w:t>
            </w:r>
          </w:p>
        </w:tc>
        <w:tc>
          <w:tcPr>
            <w:tcW w:w="2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3F4E0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Hypersalivation, kvalme, opkastning</w:t>
            </w:r>
          </w:p>
        </w:tc>
      </w:tr>
      <w:tr w:rsidR="00ED5E1C" w14:paraId="6AC6EC5A" w14:textId="77777777" w:rsidTr="007B2273"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ED3C9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Hud og subkutane væv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F9511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Ikke kendt</w:t>
            </w:r>
          </w:p>
        </w:tc>
        <w:tc>
          <w:tcPr>
            <w:tcW w:w="2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69F38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Bleghed, svedafsondring</w:t>
            </w:r>
          </w:p>
        </w:tc>
      </w:tr>
      <w:tr w:rsidR="00ED5E1C" w14:paraId="50FF2E5C" w14:textId="77777777" w:rsidTr="007B2273"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61DB2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 xml:space="preserve">Nyrer og urinveje 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E302C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Ikke kendt</w:t>
            </w:r>
          </w:p>
        </w:tc>
        <w:tc>
          <w:tcPr>
            <w:tcW w:w="2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AE138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Oliguri, anuri, vandladningsbesvær</w:t>
            </w:r>
          </w:p>
        </w:tc>
      </w:tr>
      <w:tr w:rsidR="00ED5E1C" w14:paraId="72A6827F" w14:textId="77777777" w:rsidTr="007B2273"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25390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Almene symptomer og reaktioner på administrationsstedet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CBAD7" w14:textId="77777777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Ikke kendt</w:t>
            </w:r>
          </w:p>
        </w:tc>
        <w:tc>
          <w:tcPr>
            <w:tcW w:w="2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8A9CB" w14:textId="7D183438" w:rsidR="00ED5E1C" w:rsidRDefault="00ED5E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da-DK"/>
              </w:rPr>
              <w:t>Iskæmisk nekrose i applikationsområdet (f.eks. på huden), især ved para- eller perivasal administration.</w:t>
            </w:r>
          </w:p>
        </w:tc>
      </w:tr>
    </w:tbl>
    <w:p w14:paraId="78E9335A" w14:textId="77777777" w:rsidR="00ED5E1C" w:rsidRDefault="00ED5E1C" w:rsidP="00ED5E1C">
      <w:pPr>
        <w:autoSpaceDE w:val="0"/>
        <w:autoSpaceDN w:val="0"/>
        <w:adjustRightInd w:val="0"/>
        <w:rPr>
          <w:sz w:val="24"/>
          <w:szCs w:val="24"/>
          <w:u w:val="single"/>
        </w:rPr>
      </w:pPr>
    </w:p>
    <w:p w14:paraId="2563EF38" w14:textId="77777777" w:rsidR="00ED5E1C" w:rsidRDefault="00ED5E1C" w:rsidP="00ED5E1C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  <w:lang w:bidi="da-DK"/>
        </w:rPr>
        <w:t>Indberetning af formodede bivirkninger</w:t>
      </w:r>
    </w:p>
    <w:p w14:paraId="05DD0400" w14:textId="77777777" w:rsidR="00ED5E1C" w:rsidRDefault="00ED5E1C" w:rsidP="00ED5E1C">
      <w:pPr>
        <w:ind w:left="851"/>
        <w:rPr>
          <w:sz w:val="24"/>
          <w:szCs w:val="24"/>
          <w:lang w:bidi="da-DK"/>
        </w:rPr>
      </w:pPr>
      <w:r>
        <w:rPr>
          <w:sz w:val="24"/>
          <w:szCs w:val="24"/>
          <w:lang w:bidi="da-DK"/>
        </w:rPr>
        <w:t>Når lægemidlet er godkendt, er indberetning af formodede bivirkninger vigtig. Det muliggør løbende overvågning af benefit/</w:t>
      </w:r>
      <w:proofErr w:type="spellStart"/>
      <w:r>
        <w:rPr>
          <w:sz w:val="24"/>
          <w:szCs w:val="24"/>
          <w:lang w:bidi="da-DK"/>
        </w:rPr>
        <w:t>risk</w:t>
      </w:r>
      <w:proofErr w:type="spellEnd"/>
      <w:r>
        <w:rPr>
          <w:sz w:val="24"/>
          <w:szCs w:val="24"/>
          <w:lang w:bidi="da-DK"/>
        </w:rPr>
        <w:t>-forholdet for lægemidlet. Sundhedspersoner anmodes om at indberette alle formodede bivirkninger via:</w:t>
      </w:r>
    </w:p>
    <w:p w14:paraId="0AEF2083" w14:textId="77777777" w:rsidR="00ED5E1C" w:rsidRDefault="00ED5E1C" w:rsidP="00ED5E1C">
      <w:pPr>
        <w:ind w:left="851"/>
        <w:rPr>
          <w:sz w:val="24"/>
          <w:szCs w:val="24"/>
          <w:lang w:bidi="da-DK"/>
        </w:rPr>
      </w:pPr>
    </w:p>
    <w:p w14:paraId="12BEF106" w14:textId="77777777" w:rsidR="00ED5E1C" w:rsidRDefault="00ED5E1C" w:rsidP="00ED5E1C">
      <w:pPr>
        <w:ind w:left="851"/>
        <w:rPr>
          <w:sz w:val="24"/>
          <w:szCs w:val="24"/>
          <w:lang w:bidi="da-DK"/>
        </w:rPr>
      </w:pPr>
      <w:r>
        <w:rPr>
          <w:sz w:val="24"/>
          <w:szCs w:val="24"/>
          <w:lang w:bidi="da-DK"/>
        </w:rPr>
        <w:t>Lægemiddelstyrelsen</w:t>
      </w:r>
    </w:p>
    <w:p w14:paraId="423125D5" w14:textId="77777777" w:rsidR="00ED5E1C" w:rsidRDefault="00ED5E1C" w:rsidP="00ED5E1C">
      <w:pPr>
        <w:ind w:left="851"/>
        <w:rPr>
          <w:sz w:val="24"/>
          <w:szCs w:val="24"/>
          <w:lang w:bidi="da-DK"/>
        </w:rPr>
      </w:pPr>
      <w:r>
        <w:rPr>
          <w:sz w:val="24"/>
          <w:szCs w:val="24"/>
          <w:lang w:bidi="da-DK"/>
        </w:rPr>
        <w:t>Axel Heides Gade 1</w:t>
      </w:r>
    </w:p>
    <w:p w14:paraId="72852E1F" w14:textId="77777777" w:rsidR="00ED5E1C" w:rsidRDefault="00ED5E1C" w:rsidP="00ED5E1C">
      <w:pPr>
        <w:ind w:left="851"/>
        <w:rPr>
          <w:sz w:val="24"/>
          <w:szCs w:val="24"/>
          <w:lang w:bidi="da-DK"/>
        </w:rPr>
      </w:pPr>
      <w:r>
        <w:rPr>
          <w:sz w:val="24"/>
          <w:szCs w:val="24"/>
          <w:lang w:bidi="da-DK"/>
        </w:rPr>
        <w:t>DK-2300 København S</w:t>
      </w:r>
    </w:p>
    <w:p w14:paraId="7A4761FB" w14:textId="77777777" w:rsidR="00ED5E1C" w:rsidRDefault="00ED5E1C" w:rsidP="00ED5E1C">
      <w:pPr>
        <w:ind w:left="851"/>
        <w:rPr>
          <w:sz w:val="24"/>
          <w:szCs w:val="24"/>
          <w:lang w:bidi="da-DK"/>
        </w:rPr>
      </w:pPr>
      <w:r>
        <w:rPr>
          <w:sz w:val="24"/>
          <w:szCs w:val="24"/>
          <w:lang w:bidi="da-DK"/>
        </w:rPr>
        <w:t xml:space="preserve">Websted: </w:t>
      </w:r>
      <w:hyperlink r:id="rId8" w:history="1">
        <w:r>
          <w:rPr>
            <w:rStyle w:val="Hyperlink"/>
            <w:sz w:val="24"/>
            <w:szCs w:val="24"/>
            <w:lang w:bidi="da-DK"/>
          </w:rPr>
          <w:t>www.meldenbivirkning.dk</w:t>
        </w:r>
      </w:hyperlink>
    </w:p>
    <w:p w14:paraId="33248247" w14:textId="3F323B10" w:rsidR="003A7F90" w:rsidRDefault="003A7F90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0510AA16" w14:textId="77777777" w:rsidR="009260DE" w:rsidRPr="00A10294" w:rsidRDefault="009260DE" w:rsidP="00A10294">
      <w:pPr>
        <w:tabs>
          <w:tab w:val="left" w:pos="851"/>
        </w:tabs>
        <w:ind w:left="851"/>
        <w:rPr>
          <w:sz w:val="24"/>
          <w:szCs w:val="24"/>
        </w:rPr>
      </w:pPr>
    </w:p>
    <w:p w14:paraId="1AA69983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4.9</w:t>
      </w:r>
      <w:r w:rsidRPr="00C84483">
        <w:rPr>
          <w:b/>
          <w:sz w:val="24"/>
          <w:szCs w:val="24"/>
        </w:rPr>
        <w:tab/>
        <w:t>Overdosering</w:t>
      </w:r>
    </w:p>
    <w:p w14:paraId="5E12CDD7" w14:textId="77777777" w:rsidR="007B2273" w:rsidRDefault="007B2273" w:rsidP="00B23973">
      <w:pPr>
        <w:ind w:left="851"/>
        <w:rPr>
          <w:sz w:val="24"/>
          <w:szCs w:val="24"/>
          <w:u w:val="single"/>
          <w:lang w:bidi="da-DK"/>
        </w:rPr>
      </w:pPr>
    </w:p>
    <w:p w14:paraId="1E6074DD" w14:textId="5137A070" w:rsidR="00ED5E1C" w:rsidRDefault="00ED5E1C" w:rsidP="00B23973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  <w:lang w:bidi="da-DK"/>
        </w:rPr>
        <w:t>Symptomer på forgiftning</w:t>
      </w:r>
    </w:p>
    <w:p w14:paraId="756FF502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Ved forgiftning via overdosering opstår følgende symptomer på grund af generel </w:t>
      </w:r>
      <w:proofErr w:type="spellStart"/>
      <w:r>
        <w:rPr>
          <w:sz w:val="24"/>
          <w:szCs w:val="24"/>
          <w:lang w:bidi="da-DK"/>
        </w:rPr>
        <w:t>vasokonstriktion</w:t>
      </w:r>
      <w:proofErr w:type="spellEnd"/>
      <w:r>
        <w:rPr>
          <w:sz w:val="24"/>
          <w:szCs w:val="24"/>
          <w:lang w:bidi="da-DK"/>
        </w:rPr>
        <w:t>:</w:t>
      </w:r>
    </w:p>
    <w:p w14:paraId="63174CCE" w14:textId="77777777" w:rsidR="00ED5E1C" w:rsidRDefault="00ED5E1C" w:rsidP="00B23973">
      <w:pPr>
        <w:ind w:left="851"/>
        <w:rPr>
          <w:sz w:val="24"/>
          <w:szCs w:val="24"/>
        </w:rPr>
      </w:pPr>
    </w:p>
    <w:p w14:paraId="0FEA5713" w14:textId="77777777" w:rsidR="00ED5E1C" w:rsidRDefault="00ED5E1C" w:rsidP="00B23973">
      <w:pPr>
        <w:ind w:left="851"/>
        <w:rPr>
          <w:i/>
          <w:iCs/>
          <w:sz w:val="24"/>
          <w:szCs w:val="24"/>
          <w:u w:val="single"/>
        </w:rPr>
      </w:pPr>
      <w:r>
        <w:rPr>
          <w:i/>
          <w:sz w:val="24"/>
          <w:szCs w:val="24"/>
          <w:u w:val="single"/>
          <w:lang w:bidi="da-DK"/>
        </w:rPr>
        <w:t xml:space="preserve">Systemisk </w:t>
      </w:r>
    </w:p>
    <w:p w14:paraId="2C1B3E62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Forhøjelse af blodtrykket; bleg til lysegrå, kold, dårligt perfunderet hud; refleksbradykardi som følge af parasympatisk modregulering; </w:t>
      </w:r>
      <w:proofErr w:type="spellStart"/>
      <w:r>
        <w:rPr>
          <w:sz w:val="24"/>
          <w:szCs w:val="24"/>
          <w:lang w:bidi="da-DK"/>
        </w:rPr>
        <w:t>hjertearytmier</w:t>
      </w:r>
      <w:proofErr w:type="spellEnd"/>
      <w:r>
        <w:rPr>
          <w:sz w:val="24"/>
          <w:szCs w:val="24"/>
          <w:lang w:bidi="da-DK"/>
        </w:rPr>
        <w:t>, i ekstreme tilfælde op til hjerteflimmer; kredsløbscentralisering, dyspnø, svimmelhed, besvimelse, åndedrætslammelse, lungeødem.</w:t>
      </w:r>
    </w:p>
    <w:p w14:paraId="2C34FE35" w14:textId="77777777" w:rsidR="00ED5E1C" w:rsidRDefault="00ED5E1C" w:rsidP="00B23973">
      <w:pPr>
        <w:ind w:left="851"/>
        <w:rPr>
          <w:sz w:val="24"/>
          <w:szCs w:val="24"/>
        </w:rPr>
      </w:pPr>
    </w:p>
    <w:p w14:paraId="08091179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Med </w:t>
      </w:r>
      <w:proofErr w:type="spellStart"/>
      <w:r>
        <w:rPr>
          <w:sz w:val="24"/>
          <w:szCs w:val="24"/>
          <w:lang w:bidi="da-DK"/>
        </w:rPr>
        <w:t>myokardienekrose</w:t>
      </w:r>
      <w:proofErr w:type="spellEnd"/>
      <w:r>
        <w:rPr>
          <w:sz w:val="24"/>
          <w:szCs w:val="24"/>
          <w:lang w:bidi="da-DK"/>
        </w:rPr>
        <w:t>: tegn på insufficiens og eventuelt rytmeforstyrrelser.</w:t>
      </w:r>
    </w:p>
    <w:p w14:paraId="5EEFF6BE" w14:textId="77777777" w:rsidR="00ED5E1C" w:rsidRDefault="00ED5E1C" w:rsidP="00B23973">
      <w:pPr>
        <w:ind w:left="851"/>
        <w:rPr>
          <w:sz w:val="24"/>
          <w:szCs w:val="24"/>
        </w:rPr>
      </w:pPr>
    </w:p>
    <w:p w14:paraId="36D9C22C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I tilfælde af </w:t>
      </w:r>
      <w:proofErr w:type="spellStart"/>
      <w:r>
        <w:rPr>
          <w:sz w:val="24"/>
          <w:szCs w:val="24"/>
          <w:lang w:bidi="da-DK"/>
        </w:rPr>
        <w:t>arteritis</w:t>
      </w:r>
      <w:proofErr w:type="spellEnd"/>
      <w:r>
        <w:rPr>
          <w:sz w:val="24"/>
          <w:szCs w:val="24"/>
          <w:lang w:bidi="da-DK"/>
        </w:rPr>
        <w:t xml:space="preserve"> i tarmområdet: </w:t>
      </w:r>
      <w:proofErr w:type="spellStart"/>
      <w:r>
        <w:rPr>
          <w:sz w:val="24"/>
          <w:szCs w:val="24"/>
          <w:lang w:bidi="da-DK"/>
        </w:rPr>
        <w:t>gastrointestinale</w:t>
      </w:r>
      <w:proofErr w:type="spellEnd"/>
      <w:r>
        <w:rPr>
          <w:sz w:val="24"/>
          <w:szCs w:val="24"/>
          <w:lang w:bidi="da-DK"/>
        </w:rPr>
        <w:t xml:space="preserve"> symptomer.</w:t>
      </w:r>
    </w:p>
    <w:p w14:paraId="5AFAE215" w14:textId="77777777" w:rsidR="00ED5E1C" w:rsidRDefault="00ED5E1C" w:rsidP="00B23973">
      <w:pPr>
        <w:ind w:left="851"/>
        <w:rPr>
          <w:sz w:val="24"/>
          <w:szCs w:val="24"/>
        </w:rPr>
      </w:pPr>
    </w:p>
    <w:p w14:paraId="65C02022" w14:textId="77777777" w:rsidR="00ED5E1C" w:rsidRDefault="00ED5E1C" w:rsidP="00B23973">
      <w:pPr>
        <w:ind w:left="851"/>
        <w:rPr>
          <w:i/>
          <w:iCs/>
          <w:sz w:val="24"/>
          <w:szCs w:val="24"/>
          <w:u w:val="single"/>
        </w:rPr>
      </w:pPr>
      <w:r>
        <w:rPr>
          <w:i/>
          <w:sz w:val="24"/>
          <w:szCs w:val="24"/>
          <w:u w:val="single"/>
          <w:lang w:bidi="da-DK"/>
        </w:rPr>
        <w:t>Lokal</w:t>
      </w:r>
    </w:p>
    <w:p w14:paraId="169DB6C2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I første omgang hvide misfarvede områder af huden langs infusionsåren, som senere kan føre til omfattende og dyb hudnekrose.</w:t>
      </w:r>
    </w:p>
    <w:p w14:paraId="3B78F45D" w14:textId="77777777" w:rsidR="00ED5E1C" w:rsidRDefault="00ED5E1C" w:rsidP="00B23973">
      <w:pPr>
        <w:ind w:left="851"/>
        <w:rPr>
          <w:sz w:val="24"/>
          <w:szCs w:val="24"/>
        </w:rPr>
      </w:pPr>
    </w:p>
    <w:p w14:paraId="2A435CFE" w14:textId="77777777" w:rsidR="00ED5E1C" w:rsidRDefault="00ED5E1C" w:rsidP="00B23973">
      <w:pPr>
        <w:ind w:left="851"/>
        <w:rPr>
          <w:rFonts w:ascii="Segoe UI" w:hAnsi="Segoe UI" w:cs="Segoe UI"/>
          <w:sz w:val="24"/>
          <w:szCs w:val="24"/>
        </w:rPr>
      </w:pPr>
      <w:bookmarkStart w:id="7" w:name="_Hlk61526364"/>
      <w:r>
        <w:rPr>
          <w:sz w:val="24"/>
          <w:szCs w:val="24"/>
          <w:u w:val="single"/>
          <w:lang w:bidi="da-DK"/>
        </w:rPr>
        <w:t>Behandling af forgiftning</w:t>
      </w:r>
    </w:p>
    <w:p w14:paraId="75534181" w14:textId="77777777" w:rsidR="00ED5E1C" w:rsidRDefault="00ED5E1C" w:rsidP="00B23973">
      <w:pPr>
        <w:ind w:left="851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  <w:lang w:bidi="da-DK"/>
        </w:rPr>
        <w:t>I tilfælde af overdosering skal behandlingen standses, og der skal iværksættes en passende korrigerende behandling.</w:t>
      </w:r>
    </w:p>
    <w:p w14:paraId="1604EBC6" w14:textId="77777777" w:rsidR="00ED5E1C" w:rsidRDefault="00ED5E1C" w:rsidP="00B23973">
      <w:pPr>
        <w:ind w:left="851"/>
        <w:rPr>
          <w:sz w:val="24"/>
          <w:szCs w:val="24"/>
        </w:rPr>
      </w:pPr>
    </w:p>
    <w:p w14:paraId="55D5D2C9" w14:textId="77777777" w:rsidR="00ED5E1C" w:rsidRDefault="00ED5E1C" w:rsidP="00B23973">
      <w:pPr>
        <w:ind w:left="851"/>
        <w:rPr>
          <w:sz w:val="24"/>
          <w:szCs w:val="24"/>
          <w:lang w:bidi="da-DK"/>
        </w:rPr>
      </w:pPr>
      <w:r>
        <w:rPr>
          <w:sz w:val="24"/>
          <w:szCs w:val="24"/>
          <w:lang w:bidi="da-DK"/>
        </w:rPr>
        <w:t xml:space="preserve">I tilfælde af </w:t>
      </w:r>
      <w:proofErr w:type="spellStart"/>
      <w:r>
        <w:rPr>
          <w:sz w:val="24"/>
          <w:szCs w:val="24"/>
          <w:lang w:bidi="da-DK"/>
        </w:rPr>
        <w:t>ekstravaskulær</w:t>
      </w:r>
      <w:proofErr w:type="spellEnd"/>
      <w:r>
        <w:rPr>
          <w:sz w:val="24"/>
          <w:szCs w:val="24"/>
          <w:lang w:bidi="da-DK"/>
        </w:rPr>
        <w:t xml:space="preserve"> vævsskade skal infusionen straks stoppes. Det berørte område skal infiltreres med et </w:t>
      </w:r>
      <w:proofErr w:type="spellStart"/>
      <w:r>
        <w:rPr>
          <w:sz w:val="24"/>
          <w:szCs w:val="24"/>
          <w:lang w:bidi="da-DK"/>
        </w:rPr>
        <w:t>vasodilaterende</w:t>
      </w:r>
      <w:proofErr w:type="spellEnd"/>
      <w:r>
        <w:rPr>
          <w:sz w:val="24"/>
          <w:szCs w:val="24"/>
          <w:lang w:bidi="da-DK"/>
        </w:rPr>
        <w:t xml:space="preserve"> middel (se pkt. 4.4).</w:t>
      </w:r>
    </w:p>
    <w:bookmarkEnd w:id="7"/>
    <w:p w14:paraId="59990D05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F957040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4.10</w:t>
      </w:r>
      <w:r w:rsidRPr="00C84483">
        <w:rPr>
          <w:b/>
          <w:sz w:val="24"/>
          <w:szCs w:val="24"/>
        </w:rPr>
        <w:tab/>
        <w:t>Udlevering</w:t>
      </w:r>
    </w:p>
    <w:p w14:paraId="030035A0" w14:textId="50E86AC8" w:rsidR="009260DE" w:rsidRPr="00C84483" w:rsidRDefault="00ED5E1C" w:rsidP="009260D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B</w:t>
      </w:r>
    </w:p>
    <w:p w14:paraId="3A15DD98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3E2D8F9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60AAC79C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</w:t>
      </w:r>
      <w:r w:rsidRPr="00C84483">
        <w:rPr>
          <w:b/>
          <w:sz w:val="24"/>
          <w:szCs w:val="24"/>
        </w:rPr>
        <w:tab/>
        <w:t>FARMAKOLOGISKE EGENSKABER</w:t>
      </w:r>
    </w:p>
    <w:p w14:paraId="12B88EF4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D50F3F7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5.0</w:t>
      </w:r>
      <w:r w:rsidRPr="00C84483">
        <w:rPr>
          <w:b/>
          <w:sz w:val="24"/>
          <w:szCs w:val="24"/>
        </w:rPr>
        <w:tab/>
        <w:t>Terapeutisk klassifikation</w:t>
      </w:r>
    </w:p>
    <w:p w14:paraId="6767E661" w14:textId="1F2878A2" w:rsidR="00ED5E1C" w:rsidRDefault="00ED5E1C" w:rsidP="00ED5E1C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ATC-kode: C</w:t>
      </w:r>
      <w:r w:rsidR="007B2273">
        <w:rPr>
          <w:sz w:val="24"/>
          <w:szCs w:val="24"/>
          <w:lang w:bidi="da-DK"/>
        </w:rPr>
        <w:t xml:space="preserve"> </w:t>
      </w:r>
      <w:r>
        <w:rPr>
          <w:sz w:val="24"/>
          <w:szCs w:val="24"/>
          <w:lang w:bidi="da-DK"/>
        </w:rPr>
        <w:t>01</w:t>
      </w:r>
      <w:r w:rsidR="007B2273">
        <w:rPr>
          <w:sz w:val="24"/>
          <w:szCs w:val="24"/>
          <w:lang w:bidi="da-DK"/>
        </w:rPr>
        <w:t xml:space="preserve"> </w:t>
      </w:r>
      <w:r>
        <w:rPr>
          <w:sz w:val="24"/>
          <w:szCs w:val="24"/>
          <w:lang w:bidi="da-DK"/>
        </w:rPr>
        <w:t>CA</w:t>
      </w:r>
      <w:r w:rsidR="007B2273">
        <w:rPr>
          <w:sz w:val="24"/>
          <w:szCs w:val="24"/>
          <w:lang w:bidi="da-DK"/>
        </w:rPr>
        <w:t xml:space="preserve"> </w:t>
      </w:r>
      <w:r>
        <w:rPr>
          <w:sz w:val="24"/>
          <w:szCs w:val="24"/>
          <w:lang w:bidi="da-DK"/>
        </w:rPr>
        <w:t xml:space="preserve">03. Hjerteterapi; </w:t>
      </w:r>
      <w:proofErr w:type="spellStart"/>
      <w:r>
        <w:rPr>
          <w:sz w:val="24"/>
          <w:szCs w:val="24"/>
          <w:lang w:bidi="da-DK"/>
        </w:rPr>
        <w:t>adrenerge</w:t>
      </w:r>
      <w:proofErr w:type="spellEnd"/>
      <w:r>
        <w:rPr>
          <w:sz w:val="24"/>
          <w:szCs w:val="24"/>
          <w:lang w:bidi="da-DK"/>
        </w:rPr>
        <w:t xml:space="preserve"> og </w:t>
      </w:r>
      <w:proofErr w:type="spellStart"/>
      <w:r>
        <w:rPr>
          <w:sz w:val="24"/>
          <w:szCs w:val="24"/>
          <w:lang w:bidi="da-DK"/>
        </w:rPr>
        <w:t>dopaminerge</w:t>
      </w:r>
      <w:proofErr w:type="spellEnd"/>
      <w:r>
        <w:rPr>
          <w:sz w:val="24"/>
          <w:szCs w:val="24"/>
          <w:lang w:bidi="da-DK"/>
        </w:rPr>
        <w:t xml:space="preserve"> midler</w:t>
      </w:r>
      <w:r w:rsidR="007B2273">
        <w:rPr>
          <w:sz w:val="24"/>
          <w:szCs w:val="24"/>
          <w:lang w:bidi="da-DK"/>
        </w:rPr>
        <w:t>.</w:t>
      </w:r>
    </w:p>
    <w:p w14:paraId="2A9EA8B5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3BB0424" w14:textId="77777777" w:rsidR="009260DE" w:rsidRPr="00C84483" w:rsidRDefault="009260DE" w:rsidP="009260DE">
      <w:pPr>
        <w:tabs>
          <w:tab w:val="num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5.1</w:t>
      </w:r>
      <w:r w:rsidRPr="00C84483">
        <w:rPr>
          <w:b/>
          <w:sz w:val="24"/>
          <w:szCs w:val="24"/>
        </w:rPr>
        <w:tab/>
      </w:r>
      <w:proofErr w:type="spellStart"/>
      <w:r w:rsidRPr="00C84483">
        <w:rPr>
          <w:b/>
          <w:sz w:val="24"/>
          <w:szCs w:val="24"/>
        </w:rPr>
        <w:t>Farmakodynamiske</w:t>
      </w:r>
      <w:proofErr w:type="spellEnd"/>
      <w:r w:rsidRPr="00C84483">
        <w:rPr>
          <w:b/>
          <w:sz w:val="24"/>
          <w:szCs w:val="24"/>
        </w:rPr>
        <w:t xml:space="preserve"> egenskaber</w:t>
      </w:r>
    </w:p>
    <w:p w14:paraId="557F5301" w14:textId="77777777" w:rsidR="007B2273" w:rsidRDefault="007B2273" w:rsidP="007B2273">
      <w:pPr>
        <w:ind w:left="851"/>
        <w:rPr>
          <w:sz w:val="24"/>
          <w:szCs w:val="24"/>
          <w:u w:val="single"/>
          <w:lang w:bidi="da-DK"/>
        </w:rPr>
      </w:pPr>
    </w:p>
    <w:p w14:paraId="3D373D81" w14:textId="0ACF8072" w:rsidR="00ED5E1C" w:rsidRPr="007B2273" w:rsidRDefault="00ED5E1C" w:rsidP="007B2273">
      <w:pPr>
        <w:ind w:left="851"/>
        <w:rPr>
          <w:sz w:val="24"/>
          <w:szCs w:val="24"/>
          <w:u w:val="single"/>
        </w:rPr>
      </w:pPr>
      <w:r w:rsidRPr="007B2273">
        <w:rPr>
          <w:sz w:val="24"/>
          <w:szCs w:val="24"/>
          <w:u w:val="single"/>
          <w:lang w:bidi="da-DK"/>
        </w:rPr>
        <w:t>Virkningsmekanisme</w:t>
      </w:r>
    </w:p>
    <w:p w14:paraId="0B3F5E26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De kardiale og </w:t>
      </w:r>
      <w:proofErr w:type="spellStart"/>
      <w:r>
        <w:rPr>
          <w:sz w:val="24"/>
          <w:szCs w:val="24"/>
          <w:lang w:bidi="da-DK"/>
        </w:rPr>
        <w:t>vaskulære</w:t>
      </w:r>
      <w:proofErr w:type="spellEnd"/>
      <w:r>
        <w:rPr>
          <w:sz w:val="24"/>
          <w:szCs w:val="24"/>
          <w:lang w:bidi="da-DK"/>
        </w:rPr>
        <w:t xml:space="preserve"> virkninger af noradrenalin i de doser, der normalt anvendes klinisk, skyldes den samtidige stimulering af </w:t>
      </w:r>
      <w:proofErr w:type="spellStart"/>
      <w:r>
        <w:rPr>
          <w:sz w:val="24"/>
          <w:szCs w:val="24"/>
          <w:lang w:bidi="da-DK"/>
        </w:rPr>
        <w:t>adrenerge</w:t>
      </w:r>
      <w:proofErr w:type="spellEnd"/>
      <w:r>
        <w:rPr>
          <w:sz w:val="24"/>
          <w:szCs w:val="24"/>
          <w:lang w:bidi="da-DK"/>
        </w:rPr>
        <w:t xml:space="preserve"> beta-1-receptorer i hjertet og alfa-receptorer i blodkarrene. Bortset fra i hjertet virker det overvejende på alfa-receptorerne. </w:t>
      </w:r>
    </w:p>
    <w:p w14:paraId="190B9AF1" w14:textId="77777777" w:rsidR="00ED5E1C" w:rsidRDefault="00ED5E1C" w:rsidP="00B23973">
      <w:pPr>
        <w:ind w:left="851"/>
        <w:rPr>
          <w:sz w:val="24"/>
          <w:szCs w:val="24"/>
        </w:rPr>
      </w:pPr>
    </w:p>
    <w:p w14:paraId="6D43DFCC" w14:textId="4B4784DA" w:rsidR="00ED5E1C" w:rsidRDefault="00ED5E1C" w:rsidP="00B23973">
      <w:pPr>
        <w:ind w:left="851"/>
        <w:rPr>
          <w:sz w:val="24"/>
          <w:szCs w:val="24"/>
          <w:u w:val="single"/>
        </w:rPr>
      </w:pPr>
      <w:proofErr w:type="spellStart"/>
      <w:r>
        <w:rPr>
          <w:sz w:val="24"/>
          <w:szCs w:val="24"/>
          <w:u w:val="single"/>
          <w:lang w:bidi="da-DK"/>
        </w:rPr>
        <w:t>Farmakodynamisk</w:t>
      </w:r>
      <w:proofErr w:type="spellEnd"/>
      <w:r>
        <w:rPr>
          <w:sz w:val="24"/>
          <w:szCs w:val="24"/>
          <w:u w:val="single"/>
          <w:lang w:bidi="da-DK"/>
        </w:rPr>
        <w:t xml:space="preserve"> </w:t>
      </w:r>
      <w:r>
        <w:rPr>
          <w:bCs/>
          <w:sz w:val="24"/>
          <w:szCs w:val="24"/>
          <w:u w:val="single"/>
          <w:lang w:bidi="da-DK"/>
        </w:rPr>
        <w:t>virkning</w:t>
      </w:r>
    </w:p>
    <w:p w14:paraId="5FED838D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Noradrenalin (</w:t>
      </w:r>
      <w:proofErr w:type="spellStart"/>
      <w:r>
        <w:rPr>
          <w:sz w:val="24"/>
          <w:szCs w:val="24"/>
          <w:lang w:bidi="da-DK"/>
        </w:rPr>
        <w:t>norepinephrin</w:t>
      </w:r>
      <w:proofErr w:type="spellEnd"/>
      <w:r>
        <w:rPr>
          <w:sz w:val="24"/>
          <w:szCs w:val="24"/>
          <w:lang w:bidi="da-DK"/>
        </w:rPr>
        <w:t xml:space="preserve">) er det fysiologiske hormon fra det sympatiske nervesystem, centralnervesystemet og </w:t>
      </w:r>
      <w:proofErr w:type="spellStart"/>
      <w:r>
        <w:rPr>
          <w:sz w:val="24"/>
          <w:szCs w:val="24"/>
          <w:lang w:bidi="da-DK"/>
        </w:rPr>
        <w:t>chromaffincellerne</w:t>
      </w:r>
      <w:proofErr w:type="spellEnd"/>
      <w:r>
        <w:rPr>
          <w:sz w:val="24"/>
          <w:szCs w:val="24"/>
          <w:lang w:bidi="da-DK"/>
        </w:rPr>
        <w:t xml:space="preserve"> i binyremarven.</w:t>
      </w:r>
    </w:p>
    <w:p w14:paraId="35DCAE89" w14:textId="77777777" w:rsidR="00ED5E1C" w:rsidRDefault="00ED5E1C" w:rsidP="00B23973">
      <w:pPr>
        <w:ind w:left="851"/>
        <w:rPr>
          <w:sz w:val="24"/>
          <w:szCs w:val="24"/>
        </w:rPr>
      </w:pPr>
    </w:p>
    <w:p w14:paraId="6E209057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Noradrenalins fysiologiske funktioner er kun delvist de samme som adrenalins: Noradrenalin har en forholdsvis stærk virkning på α- og β</w:t>
      </w:r>
      <w:r>
        <w:rPr>
          <w:sz w:val="24"/>
          <w:szCs w:val="24"/>
          <w:vertAlign w:val="subscript"/>
          <w:lang w:bidi="da-DK"/>
        </w:rPr>
        <w:t>1</w:t>
      </w:r>
      <w:r>
        <w:rPr>
          <w:sz w:val="24"/>
          <w:szCs w:val="24"/>
          <w:lang w:bidi="da-DK"/>
        </w:rPr>
        <w:t>-receptorer, men kun en svag virkning på β</w:t>
      </w:r>
      <w:r>
        <w:rPr>
          <w:sz w:val="24"/>
          <w:szCs w:val="24"/>
          <w:vertAlign w:val="subscript"/>
          <w:lang w:bidi="da-DK"/>
        </w:rPr>
        <w:t>2</w:t>
      </w:r>
      <w:r>
        <w:rPr>
          <w:sz w:val="24"/>
          <w:szCs w:val="24"/>
          <w:lang w:bidi="da-DK"/>
        </w:rPr>
        <w:t xml:space="preserve">-receptorer. Dets mest slående egenskab er, at det udløser en </w:t>
      </w:r>
      <w:proofErr w:type="spellStart"/>
      <w:r>
        <w:rPr>
          <w:sz w:val="24"/>
          <w:szCs w:val="24"/>
          <w:lang w:bidi="da-DK"/>
        </w:rPr>
        <w:lastRenderedPageBreak/>
        <w:t>vasokonstriktion</w:t>
      </w:r>
      <w:proofErr w:type="spellEnd"/>
      <w:r>
        <w:rPr>
          <w:sz w:val="24"/>
          <w:szCs w:val="24"/>
          <w:lang w:bidi="da-DK"/>
        </w:rPr>
        <w:t xml:space="preserve"> (α-mimetisk virkning), der i modsætning til adrenalin også involverer skeletmusklernes kar. Dette resulterer i en stigning i den perifere modstand og en markant stigning i blodtrykket.</w:t>
      </w:r>
    </w:p>
    <w:p w14:paraId="724E39E3" w14:textId="77777777" w:rsidR="00ED5E1C" w:rsidRDefault="00ED5E1C" w:rsidP="00B23973">
      <w:pPr>
        <w:ind w:left="851"/>
        <w:rPr>
          <w:sz w:val="24"/>
          <w:szCs w:val="24"/>
        </w:rPr>
      </w:pPr>
    </w:p>
    <w:p w14:paraId="3E0FA30A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Virkningen af noradrenalin på de kardiale β</w:t>
      </w:r>
      <w:r>
        <w:rPr>
          <w:sz w:val="24"/>
          <w:szCs w:val="24"/>
          <w:vertAlign w:val="subscript"/>
          <w:lang w:bidi="da-DK"/>
        </w:rPr>
        <w:t>1</w:t>
      </w:r>
      <w:r>
        <w:rPr>
          <w:sz w:val="24"/>
          <w:szCs w:val="24"/>
          <w:lang w:bidi="da-DK"/>
        </w:rPr>
        <w:t xml:space="preserve">-receptorer er sammenlignelig med virkningen af adrenalin, men den er for det meste maskeret af påvirkningen fra blodtryksstigningen, som udløser en parasympatisk bradykardi via </w:t>
      </w:r>
      <w:proofErr w:type="spellStart"/>
      <w:r>
        <w:rPr>
          <w:sz w:val="24"/>
          <w:szCs w:val="24"/>
          <w:lang w:bidi="da-DK"/>
        </w:rPr>
        <w:t>baroreceptorer</w:t>
      </w:r>
      <w:proofErr w:type="spellEnd"/>
      <w:r>
        <w:rPr>
          <w:sz w:val="24"/>
          <w:szCs w:val="24"/>
          <w:lang w:bidi="da-DK"/>
        </w:rPr>
        <w:t xml:space="preserve">. Der må dog også forventes </w:t>
      </w:r>
      <w:proofErr w:type="spellStart"/>
      <w:r>
        <w:rPr>
          <w:sz w:val="24"/>
          <w:szCs w:val="24"/>
          <w:lang w:bidi="da-DK"/>
        </w:rPr>
        <w:t>takykardi</w:t>
      </w:r>
      <w:proofErr w:type="spellEnd"/>
      <w:r>
        <w:rPr>
          <w:sz w:val="24"/>
          <w:szCs w:val="24"/>
          <w:lang w:bidi="da-DK"/>
        </w:rPr>
        <w:t xml:space="preserve"> og </w:t>
      </w:r>
      <w:proofErr w:type="spellStart"/>
      <w:r>
        <w:rPr>
          <w:sz w:val="24"/>
          <w:szCs w:val="24"/>
          <w:lang w:bidi="da-DK"/>
        </w:rPr>
        <w:t>arytmi</w:t>
      </w:r>
      <w:proofErr w:type="spellEnd"/>
      <w:r>
        <w:rPr>
          <w:sz w:val="24"/>
          <w:szCs w:val="24"/>
          <w:lang w:bidi="da-DK"/>
        </w:rPr>
        <w:t xml:space="preserve"> efter indgift af noradrenalin.</w:t>
      </w:r>
    </w:p>
    <w:p w14:paraId="78EE8DEC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Som følge af stigningen i blodtrykket under noradrenalin øges blodgennemstrømningen ofte i områder med autoregulering som f.eks. centralnervesystemet og kranspulsårerne, mens </w:t>
      </w:r>
      <w:proofErr w:type="spellStart"/>
      <w:r>
        <w:rPr>
          <w:sz w:val="24"/>
          <w:szCs w:val="24"/>
          <w:lang w:bidi="da-DK"/>
        </w:rPr>
        <w:t>nyreperfusionen</w:t>
      </w:r>
      <w:proofErr w:type="spellEnd"/>
      <w:r>
        <w:rPr>
          <w:sz w:val="24"/>
          <w:szCs w:val="24"/>
          <w:lang w:bidi="da-DK"/>
        </w:rPr>
        <w:t xml:space="preserve"> på den anden side reduceres.</w:t>
      </w:r>
    </w:p>
    <w:p w14:paraId="72C78806" w14:textId="77777777" w:rsidR="00ED5E1C" w:rsidRDefault="00ED5E1C" w:rsidP="00B23973">
      <w:pPr>
        <w:ind w:left="851"/>
        <w:rPr>
          <w:sz w:val="24"/>
          <w:szCs w:val="24"/>
        </w:rPr>
      </w:pPr>
    </w:p>
    <w:p w14:paraId="6BBA4098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Virkningen af noradrenalin på β</w:t>
      </w:r>
      <w:r>
        <w:rPr>
          <w:sz w:val="24"/>
          <w:szCs w:val="24"/>
          <w:vertAlign w:val="subscript"/>
          <w:lang w:bidi="da-DK"/>
        </w:rPr>
        <w:t>2</w:t>
      </w:r>
      <w:r>
        <w:rPr>
          <w:sz w:val="24"/>
          <w:szCs w:val="24"/>
          <w:lang w:bidi="da-DK"/>
        </w:rPr>
        <w:t>-receptorerne, f.eks. i brystmusklerne, er lille. Noradrenalins indflydelse på kulhydrat- og fedtstofskiftet er i modsætning til adrenalin også kun synlig i det højere farmakologiske dosisområde.</w:t>
      </w:r>
    </w:p>
    <w:p w14:paraId="634CEF24" w14:textId="77777777" w:rsidR="00ED5E1C" w:rsidRDefault="00ED5E1C" w:rsidP="00B23973">
      <w:pPr>
        <w:ind w:left="851"/>
        <w:rPr>
          <w:iCs/>
          <w:sz w:val="24"/>
          <w:szCs w:val="24"/>
        </w:rPr>
      </w:pPr>
    </w:p>
    <w:p w14:paraId="197F35E3" w14:textId="77777777" w:rsidR="00ED5E1C" w:rsidRDefault="00ED5E1C" w:rsidP="00B23973">
      <w:pPr>
        <w:ind w:left="851"/>
        <w:rPr>
          <w:iCs/>
          <w:sz w:val="24"/>
          <w:szCs w:val="24"/>
        </w:rPr>
      </w:pPr>
      <w:r>
        <w:rPr>
          <w:sz w:val="24"/>
          <w:szCs w:val="24"/>
          <w:lang w:bidi="da-DK"/>
        </w:rPr>
        <w:t xml:space="preserve">De fleste af de bivirkninger, der kan tilskrives </w:t>
      </w:r>
      <w:proofErr w:type="spellStart"/>
      <w:r>
        <w:rPr>
          <w:sz w:val="24"/>
          <w:szCs w:val="24"/>
          <w:lang w:bidi="da-DK"/>
        </w:rPr>
        <w:t>sympatomimetika</w:t>
      </w:r>
      <w:proofErr w:type="spellEnd"/>
      <w:r>
        <w:rPr>
          <w:sz w:val="24"/>
          <w:szCs w:val="24"/>
          <w:lang w:bidi="da-DK"/>
        </w:rPr>
        <w:t xml:space="preserve">, skyldes overdreven stimulering af det sympatiske nervesystem via de forskellige </w:t>
      </w:r>
      <w:proofErr w:type="spellStart"/>
      <w:r>
        <w:rPr>
          <w:sz w:val="24"/>
          <w:szCs w:val="24"/>
          <w:lang w:bidi="da-DK"/>
        </w:rPr>
        <w:t>adrenerge</w:t>
      </w:r>
      <w:proofErr w:type="spellEnd"/>
      <w:r>
        <w:rPr>
          <w:sz w:val="24"/>
          <w:szCs w:val="24"/>
          <w:lang w:bidi="da-DK"/>
        </w:rPr>
        <w:t xml:space="preserve"> receptorer.</w:t>
      </w:r>
    </w:p>
    <w:p w14:paraId="4042F7F8" w14:textId="77777777" w:rsidR="00ED5E1C" w:rsidRDefault="00ED5E1C" w:rsidP="00B23973">
      <w:pPr>
        <w:ind w:left="851"/>
        <w:rPr>
          <w:sz w:val="24"/>
          <w:szCs w:val="24"/>
        </w:rPr>
      </w:pPr>
    </w:p>
    <w:p w14:paraId="642FA8E7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Ved at kombinere noradrenalin med α-receptorblokkere eller </w:t>
      </w:r>
      <w:proofErr w:type="spellStart"/>
      <w:r>
        <w:rPr>
          <w:sz w:val="24"/>
          <w:szCs w:val="24"/>
          <w:lang w:bidi="da-DK"/>
        </w:rPr>
        <w:t>vasodilatatorer</w:t>
      </w:r>
      <w:proofErr w:type="spellEnd"/>
      <w:r>
        <w:rPr>
          <w:sz w:val="24"/>
          <w:szCs w:val="24"/>
          <w:lang w:bidi="da-DK"/>
        </w:rPr>
        <w:t xml:space="preserve"> kan dets blodtryksforhøjende virkning dæmpes, og forholdet mellem α-mimetisk </w:t>
      </w:r>
      <w:proofErr w:type="spellStart"/>
      <w:r>
        <w:rPr>
          <w:sz w:val="24"/>
          <w:szCs w:val="24"/>
          <w:lang w:bidi="da-DK"/>
        </w:rPr>
        <w:t>vasokonstriktion</w:t>
      </w:r>
      <w:proofErr w:type="spellEnd"/>
      <w:r>
        <w:rPr>
          <w:sz w:val="24"/>
          <w:szCs w:val="24"/>
          <w:lang w:bidi="da-DK"/>
        </w:rPr>
        <w:t xml:space="preserve"> og β</w:t>
      </w:r>
      <w:r>
        <w:rPr>
          <w:sz w:val="24"/>
          <w:szCs w:val="24"/>
          <w:vertAlign w:val="subscript"/>
          <w:lang w:bidi="da-DK"/>
        </w:rPr>
        <w:t>1</w:t>
      </w:r>
      <w:r>
        <w:rPr>
          <w:sz w:val="24"/>
          <w:szCs w:val="24"/>
          <w:lang w:bidi="da-DK"/>
        </w:rPr>
        <w:t>-mimetisk hjertestimulering kan varieres.</w:t>
      </w:r>
    </w:p>
    <w:p w14:paraId="136F8E85" w14:textId="77777777" w:rsidR="00ED5E1C" w:rsidRDefault="00ED5E1C" w:rsidP="00B23973">
      <w:pPr>
        <w:ind w:left="851"/>
        <w:rPr>
          <w:sz w:val="24"/>
          <w:szCs w:val="24"/>
        </w:rPr>
      </w:pPr>
    </w:p>
    <w:p w14:paraId="39BB4DAC" w14:textId="77777777" w:rsidR="00ED5E1C" w:rsidRDefault="00ED5E1C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Terapeutisk set er følgende virkninger af noradrenalin vigtige: I septisk chok spiller stigningen i blodtrykket en væsentlig rolle, især i tilfælde af tab af </w:t>
      </w:r>
      <w:proofErr w:type="spellStart"/>
      <w:r>
        <w:rPr>
          <w:sz w:val="24"/>
          <w:szCs w:val="24"/>
          <w:lang w:bidi="da-DK"/>
        </w:rPr>
        <w:t>vaskulær</w:t>
      </w:r>
      <w:proofErr w:type="spellEnd"/>
      <w:r>
        <w:rPr>
          <w:sz w:val="24"/>
          <w:szCs w:val="24"/>
          <w:lang w:bidi="da-DK"/>
        </w:rPr>
        <w:t xml:space="preserve"> tone. I tilfælde af eksisterende hypotension observeres den β</w:t>
      </w:r>
      <w:r>
        <w:rPr>
          <w:sz w:val="24"/>
          <w:szCs w:val="24"/>
          <w:vertAlign w:val="subscript"/>
          <w:lang w:bidi="da-DK"/>
        </w:rPr>
        <w:t>1</w:t>
      </w:r>
      <w:r>
        <w:rPr>
          <w:sz w:val="24"/>
          <w:szCs w:val="24"/>
          <w:lang w:bidi="da-DK"/>
        </w:rPr>
        <w:t>-agonistiske (</w:t>
      </w:r>
      <w:proofErr w:type="gramStart"/>
      <w:r>
        <w:rPr>
          <w:sz w:val="24"/>
          <w:szCs w:val="24"/>
          <w:lang w:bidi="da-DK"/>
        </w:rPr>
        <w:t>positivt inotrope</w:t>
      </w:r>
      <w:proofErr w:type="gramEnd"/>
      <w:r>
        <w:rPr>
          <w:sz w:val="24"/>
          <w:szCs w:val="24"/>
          <w:lang w:bidi="da-DK"/>
        </w:rPr>
        <w:t xml:space="preserve"> og positivt </w:t>
      </w:r>
      <w:proofErr w:type="spellStart"/>
      <w:r>
        <w:rPr>
          <w:sz w:val="24"/>
          <w:szCs w:val="24"/>
          <w:lang w:bidi="da-DK"/>
        </w:rPr>
        <w:t>kronotrope</w:t>
      </w:r>
      <w:proofErr w:type="spellEnd"/>
      <w:r>
        <w:rPr>
          <w:sz w:val="24"/>
          <w:szCs w:val="24"/>
          <w:lang w:bidi="da-DK"/>
        </w:rPr>
        <w:t>) hjerteeffekt af noradrenalin også.</w:t>
      </w:r>
    </w:p>
    <w:p w14:paraId="41981580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27DAA78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5.2</w:t>
      </w:r>
      <w:r w:rsidRPr="00C84483">
        <w:rPr>
          <w:b/>
          <w:sz w:val="24"/>
          <w:szCs w:val="24"/>
        </w:rPr>
        <w:tab/>
      </w:r>
      <w:proofErr w:type="spellStart"/>
      <w:r w:rsidRPr="00C84483">
        <w:rPr>
          <w:b/>
          <w:sz w:val="24"/>
          <w:szCs w:val="24"/>
        </w:rPr>
        <w:t>Farmakokinetiske</w:t>
      </w:r>
      <w:proofErr w:type="spellEnd"/>
      <w:r w:rsidRPr="00C84483">
        <w:rPr>
          <w:b/>
          <w:sz w:val="24"/>
          <w:szCs w:val="24"/>
        </w:rPr>
        <w:t xml:space="preserve"> egenskaber</w:t>
      </w:r>
    </w:p>
    <w:p w14:paraId="605EEDB7" w14:textId="34ED4EB3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Der findes to stereoisomerer af noradrenalin, den biologisk aktive L-isomer er den i Noradrenalin </w:t>
      </w:r>
      <w:r w:rsidR="003A7F90">
        <w:rPr>
          <w:sz w:val="24"/>
          <w:szCs w:val="24"/>
          <w:lang w:bidi="da-DK"/>
        </w:rPr>
        <w:t>"</w:t>
      </w:r>
      <w:proofErr w:type="spellStart"/>
      <w:r>
        <w:rPr>
          <w:sz w:val="24"/>
          <w:szCs w:val="24"/>
          <w:lang w:bidi="da-DK"/>
        </w:rPr>
        <w:t>hameln</w:t>
      </w:r>
      <w:proofErr w:type="spellEnd"/>
      <w:r w:rsidR="003A7F90">
        <w:rPr>
          <w:sz w:val="24"/>
          <w:szCs w:val="24"/>
          <w:lang w:bidi="da-DK"/>
        </w:rPr>
        <w:t>"</w:t>
      </w:r>
      <w:r>
        <w:rPr>
          <w:sz w:val="24"/>
          <w:szCs w:val="24"/>
          <w:lang w:bidi="da-DK"/>
        </w:rPr>
        <w:t>.</w:t>
      </w:r>
    </w:p>
    <w:p w14:paraId="34D2823D" w14:textId="77777777" w:rsidR="00ED5E1C" w:rsidRDefault="00ED5E1C" w:rsidP="00ED5E1C">
      <w:pPr>
        <w:ind w:left="851"/>
        <w:rPr>
          <w:sz w:val="24"/>
          <w:szCs w:val="24"/>
        </w:rPr>
      </w:pPr>
    </w:p>
    <w:p w14:paraId="0ADB2233" w14:textId="77777777" w:rsidR="00ED5E1C" w:rsidRDefault="00ED5E1C" w:rsidP="00ED5E1C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  <w:lang w:bidi="da-DK"/>
        </w:rPr>
        <w:t>Absorption</w:t>
      </w:r>
    </w:p>
    <w:p w14:paraId="13BBAF4F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Subkutan: dårlig.</w:t>
      </w:r>
    </w:p>
    <w:p w14:paraId="224126B1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Oral: Noradrenalin inaktiveres hurtigt i mave-tarm-kanalen efter oral administration.</w:t>
      </w:r>
    </w:p>
    <w:p w14:paraId="38762899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Intravenøs administration: Noradrenalin har en halveringstid i plasma på ca. 1 til 2 minutter.</w:t>
      </w:r>
    </w:p>
    <w:p w14:paraId="28003652" w14:textId="77777777" w:rsidR="00ED5E1C" w:rsidRDefault="00ED5E1C" w:rsidP="00ED5E1C">
      <w:pPr>
        <w:ind w:left="851"/>
        <w:rPr>
          <w:sz w:val="24"/>
          <w:szCs w:val="24"/>
        </w:rPr>
      </w:pPr>
    </w:p>
    <w:p w14:paraId="2B30BF3B" w14:textId="77777777" w:rsidR="00ED5E1C" w:rsidRDefault="00ED5E1C" w:rsidP="00ED5E1C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  <w:lang w:bidi="da-DK"/>
        </w:rPr>
        <w:t>Fordeling</w:t>
      </w:r>
    </w:p>
    <w:p w14:paraId="0825134D" w14:textId="11C07358" w:rsidR="00ED5E1C" w:rsidRDefault="00ED5E1C" w:rsidP="00ED5E1C">
      <w:pPr>
        <w:ind w:left="851"/>
        <w:rPr>
          <w:sz w:val="24"/>
          <w:szCs w:val="24"/>
          <w:lang w:bidi="da-DK"/>
        </w:rPr>
      </w:pPr>
      <w:r>
        <w:rPr>
          <w:sz w:val="24"/>
          <w:szCs w:val="24"/>
          <w:lang w:bidi="da-DK"/>
        </w:rPr>
        <w:t>Noradrenalin forsvinder hurtigt fra plasma gennem en kombineret cellulær genoptagelse og metabolisme. Det passerer ikke uden videre blod-hjernebarrieren.</w:t>
      </w:r>
    </w:p>
    <w:p w14:paraId="116234C9" w14:textId="77777777" w:rsidR="00ED5E1C" w:rsidRDefault="00ED5E1C" w:rsidP="00ED5E1C">
      <w:pPr>
        <w:ind w:left="851"/>
        <w:rPr>
          <w:sz w:val="24"/>
          <w:szCs w:val="24"/>
        </w:rPr>
      </w:pPr>
    </w:p>
    <w:p w14:paraId="7F8FC541" w14:textId="77777777" w:rsidR="00ED5E1C" w:rsidRPr="007B2273" w:rsidRDefault="00ED5E1C" w:rsidP="007B2273">
      <w:pPr>
        <w:ind w:left="851"/>
        <w:rPr>
          <w:sz w:val="24"/>
          <w:szCs w:val="24"/>
          <w:u w:val="single"/>
        </w:rPr>
      </w:pPr>
      <w:r w:rsidRPr="007B2273">
        <w:rPr>
          <w:sz w:val="24"/>
          <w:szCs w:val="24"/>
          <w:u w:val="single"/>
          <w:lang w:bidi="da-DK"/>
        </w:rPr>
        <w:t>Biotransformation</w:t>
      </w:r>
    </w:p>
    <w:p w14:paraId="498F3E55" w14:textId="5C9978D0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Noradrenalin undergår </w:t>
      </w:r>
      <w:proofErr w:type="spellStart"/>
      <w:r>
        <w:rPr>
          <w:sz w:val="24"/>
          <w:szCs w:val="24"/>
          <w:lang w:bidi="da-DK"/>
        </w:rPr>
        <w:t>methylering</w:t>
      </w:r>
      <w:proofErr w:type="spellEnd"/>
      <w:r>
        <w:rPr>
          <w:sz w:val="24"/>
          <w:szCs w:val="24"/>
          <w:lang w:bidi="da-DK"/>
        </w:rPr>
        <w:t xml:space="preserve"> af </w:t>
      </w:r>
      <w:proofErr w:type="spellStart"/>
      <w:r>
        <w:rPr>
          <w:sz w:val="24"/>
          <w:szCs w:val="24"/>
          <w:lang w:bidi="da-DK"/>
        </w:rPr>
        <w:t>catechol</w:t>
      </w:r>
      <w:proofErr w:type="spellEnd"/>
      <w:r>
        <w:rPr>
          <w:sz w:val="24"/>
          <w:szCs w:val="24"/>
          <w:lang w:bidi="da-DK"/>
        </w:rPr>
        <w:t>-O-</w:t>
      </w:r>
      <w:proofErr w:type="spellStart"/>
      <w:r>
        <w:rPr>
          <w:sz w:val="24"/>
          <w:szCs w:val="24"/>
          <w:lang w:bidi="da-DK"/>
        </w:rPr>
        <w:t>methyltransferase</w:t>
      </w:r>
      <w:proofErr w:type="spellEnd"/>
      <w:r>
        <w:rPr>
          <w:sz w:val="24"/>
          <w:szCs w:val="24"/>
          <w:lang w:bidi="da-DK"/>
        </w:rPr>
        <w:t xml:space="preserve"> og </w:t>
      </w:r>
      <w:proofErr w:type="spellStart"/>
      <w:r>
        <w:rPr>
          <w:sz w:val="24"/>
          <w:szCs w:val="24"/>
          <w:lang w:bidi="da-DK"/>
        </w:rPr>
        <w:t>deaminering</w:t>
      </w:r>
      <w:proofErr w:type="spellEnd"/>
      <w:r>
        <w:rPr>
          <w:sz w:val="24"/>
          <w:szCs w:val="24"/>
          <w:lang w:bidi="da-DK"/>
        </w:rPr>
        <w:t xml:space="preserve"> af </w:t>
      </w:r>
      <w:proofErr w:type="spellStart"/>
      <w:r>
        <w:rPr>
          <w:sz w:val="24"/>
          <w:szCs w:val="24"/>
          <w:lang w:bidi="da-DK"/>
        </w:rPr>
        <w:t>monoaminoxidase</w:t>
      </w:r>
      <w:proofErr w:type="spellEnd"/>
      <w:r>
        <w:rPr>
          <w:sz w:val="24"/>
          <w:szCs w:val="24"/>
          <w:lang w:bidi="da-DK"/>
        </w:rPr>
        <w:t>. De endelige metabolitter fra begge er 4-hydroxy-3-methoxy</w:t>
      </w:r>
      <w:r w:rsidR="001E0917">
        <w:rPr>
          <w:sz w:val="24"/>
          <w:szCs w:val="24"/>
          <w:lang w:bidi="da-DK"/>
        </w:rPr>
        <w:softHyphen/>
      </w:r>
      <w:r>
        <w:rPr>
          <w:sz w:val="24"/>
          <w:szCs w:val="24"/>
          <w:lang w:bidi="da-DK"/>
        </w:rPr>
        <w:t xml:space="preserve">mandelsyre, mens mellemliggende metabolitter omfatter </w:t>
      </w:r>
      <w:proofErr w:type="spellStart"/>
      <w:r>
        <w:rPr>
          <w:sz w:val="24"/>
          <w:szCs w:val="24"/>
          <w:lang w:bidi="da-DK"/>
        </w:rPr>
        <w:t>normetanephrin</w:t>
      </w:r>
      <w:proofErr w:type="spellEnd"/>
      <w:r>
        <w:rPr>
          <w:sz w:val="24"/>
          <w:szCs w:val="24"/>
          <w:lang w:bidi="da-DK"/>
        </w:rPr>
        <w:t xml:space="preserve"> og 3,4-dihydroxymandelsyre.</w:t>
      </w:r>
    </w:p>
    <w:p w14:paraId="17571621" w14:textId="77777777" w:rsidR="00ED5E1C" w:rsidRDefault="00ED5E1C" w:rsidP="00ED5E1C">
      <w:pPr>
        <w:ind w:left="851"/>
        <w:rPr>
          <w:sz w:val="24"/>
          <w:szCs w:val="24"/>
          <w:u w:val="single"/>
        </w:rPr>
      </w:pPr>
    </w:p>
    <w:p w14:paraId="02F89BE6" w14:textId="77777777" w:rsidR="00ED5E1C" w:rsidRDefault="00ED5E1C" w:rsidP="00ED5E1C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  <w:lang w:bidi="da-DK"/>
        </w:rPr>
        <w:t>Elimination</w:t>
      </w:r>
    </w:p>
    <w:p w14:paraId="16818AF8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Noradrenalin elimineres hovedsageligt som </w:t>
      </w:r>
      <w:proofErr w:type="spellStart"/>
      <w:r>
        <w:rPr>
          <w:sz w:val="24"/>
          <w:szCs w:val="24"/>
          <w:lang w:bidi="da-DK"/>
        </w:rPr>
        <w:t>glucuronid</w:t>
      </w:r>
      <w:proofErr w:type="spellEnd"/>
      <w:r>
        <w:rPr>
          <w:sz w:val="24"/>
          <w:szCs w:val="24"/>
          <w:lang w:bidi="da-DK"/>
        </w:rPr>
        <w:t xml:space="preserve">- eller </w:t>
      </w:r>
      <w:proofErr w:type="spellStart"/>
      <w:r>
        <w:rPr>
          <w:sz w:val="24"/>
          <w:szCs w:val="24"/>
          <w:lang w:bidi="da-DK"/>
        </w:rPr>
        <w:t>sulfatkonjugater</w:t>
      </w:r>
      <w:proofErr w:type="spellEnd"/>
      <w:r>
        <w:rPr>
          <w:sz w:val="24"/>
          <w:szCs w:val="24"/>
          <w:lang w:bidi="da-DK"/>
        </w:rPr>
        <w:t xml:space="preserve"> af metabolitterne i urinen.</w:t>
      </w:r>
    </w:p>
    <w:p w14:paraId="118CF18C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671B4C57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5.3</w:t>
      </w:r>
      <w:r w:rsidRPr="00C84483">
        <w:rPr>
          <w:b/>
          <w:sz w:val="24"/>
          <w:szCs w:val="24"/>
        </w:rPr>
        <w:tab/>
        <w:t>Prækliniske sikkerhedsdata</w:t>
      </w:r>
    </w:p>
    <w:p w14:paraId="47FED777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Non-kliniske data viser ingen speciel risiko for mennesker vurderet ud fra konventionelle studier af sikkerhedsfarmakologi, toksicitet efter gentagne doser, genotoksicitet, </w:t>
      </w:r>
      <w:proofErr w:type="spellStart"/>
      <w:r>
        <w:rPr>
          <w:sz w:val="24"/>
          <w:szCs w:val="24"/>
          <w:lang w:bidi="da-DK"/>
        </w:rPr>
        <w:t>karcinogent</w:t>
      </w:r>
      <w:proofErr w:type="spellEnd"/>
      <w:r>
        <w:rPr>
          <w:sz w:val="24"/>
          <w:szCs w:val="24"/>
          <w:lang w:bidi="da-DK"/>
        </w:rPr>
        <w:t xml:space="preserve"> potentiale samt reproduktions- og udviklingstoksicitet.</w:t>
      </w:r>
    </w:p>
    <w:p w14:paraId="209E8694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C9DB24E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8CE52AC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</w:t>
      </w:r>
      <w:r w:rsidRPr="00C84483">
        <w:rPr>
          <w:b/>
          <w:sz w:val="24"/>
          <w:szCs w:val="24"/>
        </w:rPr>
        <w:tab/>
        <w:t>FARMACEUTISKE OPLYSNINGER</w:t>
      </w:r>
    </w:p>
    <w:p w14:paraId="2E465F89" w14:textId="77777777" w:rsidR="009260DE" w:rsidRPr="00BA09F1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CCBD672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6.1</w:t>
      </w:r>
      <w:r w:rsidRPr="00C84483">
        <w:rPr>
          <w:b/>
          <w:sz w:val="24"/>
          <w:szCs w:val="24"/>
        </w:rPr>
        <w:tab/>
        <w:t>Hjælpestoffer</w:t>
      </w:r>
    </w:p>
    <w:p w14:paraId="5395B880" w14:textId="77777777" w:rsidR="00ED5E1C" w:rsidRDefault="00ED5E1C" w:rsidP="00ED5E1C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  <w:lang w:bidi="da-DK"/>
        </w:rPr>
        <w:t>Dinatriumedetat</w:t>
      </w:r>
      <w:proofErr w:type="spellEnd"/>
    </w:p>
    <w:p w14:paraId="31D3DADF" w14:textId="1509CE01" w:rsidR="00ED5E1C" w:rsidRDefault="00ED5E1C" w:rsidP="00ED5E1C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  <w:lang w:bidi="da-DK"/>
        </w:rPr>
        <w:t>Natriumchlorid</w:t>
      </w:r>
      <w:proofErr w:type="spellEnd"/>
    </w:p>
    <w:p w14:paraId="278064B8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Natriumhydroxid (til pH-justering)</w:t>
      </w:r>
    </w:p>
    <w:p w14:paraId="03A4BA2B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Saltsyre (til pH-justering)</w:t>
      </w:r>
    </w:p>
    <w:p w14:paraId="6186B67F" w14:textId="77777777" w:rsidR="00ED5E1C" w:rsidRDefault="00ED5E1C" w:rsidP="00ED5E1C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Vand til injektionsvæsker</w:t>
      </w:r>
    </w:p>
    <w:p w14:paraId="6C1A0A05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DFF5C53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6.2</w:t>
      </w:r>
      <w:r w:rsidRPr="00C84483">
        <w:rPr>
          <w:b/>
          <w:sz w:val="24"/>
          <w:szCs w:val="24"/>
        </w:rPr>
        <w:tab/>
        <w:t>Uforligeligheder</w:t>
      </w:r>
    </w:p>
    <w:p w14:paraId="7C122924" w14:textId="77777777" w:rsidR="007849C0" w:rsidRDefault="007849C0" w:rsidP="007849C0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Dette lægemiddel må ikke blandes med andre lægemidler.</w:t>
      </w:r>
    </w:p>
    <w:p w14:paraId="5FC15418" w14:textId="77777777" w:rsidR="007849C0" w:rsidRDefault="007849C0" w:rsidP="007849C0">
      <w:pPr>
        <w:ind w:left="851"/>
        <w:rPr>
          <w:sz w:val="24"/>
          <w:szCs w:val="24"/>
        </w:rPr>
      </w:pPr>
    </w:p>
    <w:p w14:paraId="16C40D0A" w14:textId="76D911F0" w:rsidR="007849C0" w:rsidRDefault="007849C0" w:rsidP="007849C0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Infusionsopløsninger, der indeholder noradrenalin </w:t>
      </w:r>
      <w:proofErr w:type="spellStart"/>
      <w:r>
        <w:rPr>
          <w:sz w:val="24"/>
          <w:szCs w:val="24"/>
          <w:lang w:bidi="da-DK"/>
        </w:rPr>
        <w:t>tartrat</w:t>
      </w:r>
      <w:proofErr w:type="spellEnd"/>
      <w:r>
        <w:rPr>
          <w:sz w:val="24"/>
          <w:szCs w:val="24"/>
          <w:lang w:bidi="da-DK"/>
        </w:rPr>
        <w:t xml:space="preserve">, er blevet rapporteret at være uforenelige med følgende stoffer: alkalier og oxiderende midler, barbiturater, </w:t>
      </w:r>
      <w:proofErr w:type="spellStart"/>
      <w:r>
        <w:rPr>
          <w:sz w:val="24"/>
          <w:szCs w:val="24"/>
          <w:lang w:bidi="da-DK"/>
        </w:rPr>
        <w:t>chlorphenamin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chlorthiazid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nitrofurantoin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novobiocin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phenytoin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natriumbicarbonat</w:t>
      </w:r>
      <w:proofErr w:type="spellEnd"/>
      <w:r>
        <w:rPr>
          <w:sz w:val="24"/>
          <w:szCs w:val="24"/>
          <w:lang w:bidi="da-DK"/>
        </w:rPr>
        <w:t xml:space="preserve">, </w:t>
      </w:r>
      <w:proofErr w:type="spellStart"/>
      <w:r>
        <w:rPr>
          <w:sz w:val="24"/>
          <w:szCs w:val="24"/>
          <w:lang w:bidi="da-DK"/>
        </w:rPr>
        <w:t>natriumiodid</w:t>
      </w:r>
      <w:proofErr w:type="spellEnd"/>
      <w:r>
        <w:rPr>
          <w:sz w:val="24"/>
          <w:szCs w:val="24"/>
          <w:lang w:bidi="da-DK"/>
        </w:rPr>
        <w:t>, streptomycin</w:t>
      </w:r>
    </w:p>
    <w:p w14:paraId="0C8CA3FC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A7BA82F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6.3</w:t>
      </w:r>
      <w:r w:rsidRPr="00C84483">
        <w:rPr>
          <w:b/>
          <w:sz w:val="24"/>
          <w:szCs w:val="24"/>
        </w:rPr>
        <w:tab/>
        <w:t>Opbevaringstid</w:t>
      </w:r>
    </w:p>
    <w:p w14:paraId="2D3CFB88" w14:textId="77777777" w:rsidR="00C34DF6" w:rsidRDefault="00C34DF6" w:rsidP="007849C0">
      <w:pPr>
        <w:ind w:left="851"/>
        <w:rPr>
          <w:sz w:val="24"/>
          <w:szCs w:val="24"/>
          <w:u w:val="single"/>
          <w:lang w:bidi="da-DK"/>
        </w:rPr>
      </w:pPr>
    </w:p>
    <w:p w14:paraId="6B2533DE" w14:textId="1685FCB9" w:rsidR="007849C0" w:rsidRDefault="007849C0" w:rsidP="007849C0">
      <w:pPr>
        <w:ind w:left="851"/>
        <w:rPr>
          <w:sz w:val="24"/>
          <w:szCs w:val="24"/>
        </w:rPr>
      </w:pPr>
      <w:r>
        <w:rPr>
          <w:sz w:val="24"/>
          <w:szCs w:val="24"/>
          <w:u w:val="single"/>
          <w:lang w:bidi="da-DK"/>
        </w:rPr>
        <w:t>Uåbnede hætteglas:</w:t>
      </w:r>
      <w:r>
        <w:rPr>
          <w:sz w:val="24"/>
          <w:szCs w:val="24"/>
          <w:lang w:bidi="da-DK"/>
        </w:rPr>
        <w:t xml:space="preserve"> 3 år</w:t>
      </w:r>
    </w:p>
    <w:p w14:paraId="0D43B5A3" w14:textId="77777777" w:rsidR="007849C0" w:rsidRDefault="007849C0" w:rsidP="007849C0">
      <w:pPr>
        <w:ind w:left="851"/>
        <w:rPr>
          <w:sz w:val="24"/>
          <w:szCs w:val="24"/>
        </w:rPr>
      </w:pPr>
    </w:p>
    <w:p w14:paraId="799BF252" w14:textId="77777777" w:rsidR="007849C0" w:rsidRDefault="007849C0" w:rsidP="007849C0">
      <w:pPr>
        <w:tabs>
          <w:tab w:val="left" w:pos="930"/>
        </w:tabs>
        <w:ind w:left="851"/>
        <w:rPr>
          <w:sz w:val="24"/>
          <w:szCs w:val="24"/>
        </w:rPr>
      </w:pPr>
      <w:r>
        <w:rPr>
          <w:sz w:val="24"/>
          <w:szCs w:val="24"/>
          <w:u w:val="single"/>
          <w:lang w:bidi="da-DK"/>
        </w:rPr>
        <w:t>Opbevaringstid efter anbrud</w:t>
      </w:r>
    </w:p>
    <w:p w14:paraId="6EAC3842" w14:textId="77777777" w:rsidR="007849C0" w:rsidRDefault="007849C0" w:rsidP="007849C0">
      <w:pPr>
        <w:tabs>
          <w:tab w:val="left" w:pos="930"/>
        </w:tabs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Lægemidlet skal anvendes straks efter første åbning.</w:t>
      </w:r>
    </w:p>
    <w:p w14:paraId="3B705A1D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603DE1E6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6.4</w:t>
      </w:r>
      <w:r w:rsidRPr="00C84483">
        <w:rPr>
          <w:b/>
          <w:sz w:val="24"/>
          <w:szCs w:val="24"/>
        </w:rPr>
        <w:tab/>
        <w:t>Særlige opbevaringsforhold</w:t>
      </w:r>
    </w:p>
    <w:p w14:paraId="2F1DEE2C" w14:textId="77777777" w:rsidR="007849C0" w:rsidRDefault="007849C0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Opbevares i køleskab (2 °C - 8 °C). Må ikke nedfryses.</w:t>
      </w:r>
    </w:p>
    <w:p w14:paraId="2A46E31B" w14:textId="77777777" w:rsidR="007849C0" w:rsidRDefault="007849C0" w:rsidP="00B23973">
      <w:pPr>
        <w:ind w:left="851"/>
        <w:rPr>
          <w:sz w:val="24"/>
          <w:szCs w:val="24"/>
        </w:rPr>
      </w:pPr>
    </w:p>
    <w:p w14:paraId="7C834378" w14:textId="77777777" w:rsidR="007849C0" w:rsidRDefault="007849C0" w:rsidP="00B23973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Før indgift skal dette lægemiddel opbevares uden for køleskabet for at opnå temperatur på op til 25 °C.</w:t>
      </w:r>
    </w:p>
    <w:p w14:paraId="52C0496E" w14:textId="77777777" w:rsidR="007849C0" w:rsidRDefault="007849C0" w:rsidP="00B23973">
      <w:pPr>
        <w:ind w:left="851"/>
        <w:rPr>
          <w:sz w:val="24"/>
          <w:szCs w:val="24"/>
        </w:rPr>
      </w:pPr>
    </w:p>
    <w:p w14:paraId="35CDDE19" w14:textId="77777777" w:rsidR="007849C0" w:rsidRPr="00C34DF6" w:rsidRDefault="007849C0" w:rsidP="00B23973">
      <w:pPr>
        <w:ind w:left="851"/>
        <w:rPr>
          <w:sz w:val="24"/>
          <w:szCs w:val="24"/>
          <w:lang w:eastAsia="sk-SK"/>
        </w:rPr>
      </w:pPr>
      <w:r>
        <w:rPr>
          <w:sz w:val="24"/>
          <w:szCs w:val="24"/>
          <w:lang w:bidi="da-DK"/>
        </w:rPr>
        <w:t>Opbevaring uden for køleskabet:</w:t>
      </w:r>
    </w:p>
    <w:p w14:paraId="35CE3675" w14:textId="286BE261" w:rsidR="007849C0" w:rsidRDefault="007849C0" w:rsidP="00B23973">
      <w:pPr>
        <w:autoSpaceDE w:val="0"/>
        <w:autoSpaceDN w:val="0"/>
        <w:ind w:left="851"/>
        <w:rPr>
          <w:rFonts w:ascii="Calibri" w:hAnsi="Calibri" w:cs="Calibri"/>
          <w:sz w:val="24"/>
          <w:szCs w:val="24"/>
        </w:rPr>
      </w:pPr>
      <w:r>
        <w:rPr>
          <w:sz w:val="24"/>
          <w:szCs w:val="24"/>
          <w:lang w:bidi="da-DK"/>
        </w:rPr>
        <w:t xml:space="preserve">Noradrenalin </w:t>
      </w:r>
      <w:r w:rsidR="003A7F90">
        <w:rPr>
          <w:sz w:val="24"/>
          <w:szCs w:val="24"/>
          <w:lang w:bidi="da-DK"/>
        </w:rPr>
        <w:t>"</w:t>
      </w:r>
      <w:proofErr w:type="spellStart"/>
      <w:r>
        <w:rPr>
          <w:sz w:val="24"/>
          <w:szCs w:val="24"/>
          <w:lang w:bidi="da-DK"/>
        </w:rPr>
        <w:t>hameln</w:t>
      </w:r>
      <w:proofErr w:type="spellEnd"/>
      <w:r w:rsidR="003A7F90">
        <w:rPr>
          <w:sz w:val="24"/>
          <w:szCs w:val="24"/>
          <w:lang w:bidi="da-DK"/>
        </w:rPr>
        <w:t>"</w:t>
      </w:r>
      <w:r>
        <w:rPr>
          <w:sz w:val="24"/>
          <w:szCs w:val="24"/>
          <w:lang w:bidi="da-DK"/>
        </w:rPr>
        <w:t xml:space="preserve"> kan også opbevares uden for køleskabet ved en temperatur på op til 25 °C i højst </w:t>
      </w:r>
      <w:r>
        <w:rPr>
          <w:b/>
          <w:sz w:val="24"/>
          <w:szCs w:val="24"/>
          <w:lang w:bidi="da-DK"/>
        </w:rPr>
        <w:t>6 måneder</w:t>
      </w:r>
      <w:r>
        <w:rPr>
          <w:sz w:val="24"/>
          <w:szCs w:val="24"/>
          <w:lang w:bidi="da-DK"/>
        </w:rPr>
        <w:t>, hvorefter det skal kasseres. Lægemidlet bør ikke lægges tilbage i køleskabet, når det har været opbevaret udenfor. Opbevaringsperioden må ikke overstige holdbarhedstiden.</w:t>
      </w:r>
    </w:p>
    <w:p w14:paraId="430BE405" w14:textId="77777777" w:rsidR="007849C0" w:rsidRDefault="007849C0" w:rsidP="00B23973">
      <w:pPr>
        <w:ind w:left="851"/>
        <w:rPr>
          <w:rFonts w:cs="Arial"/>
          <w:sz w:val="24"/>
          <w:szCs w:val="24"/>
        </w:rPr>
      </w:pPr>
    </w:p>
    <w:p w14:paraId="3A377287" w14:textId="77777777" w:rsidR="007849C0" w:rsidRDefault="007849C0" w:rsidP="00B23973">
      <w:pPr>
        <w:ind w:left="851"/>
        <w:rPr>
          <w:rFonts w:cs="Arial"/>
          <w:sz w:val="24"/>
          <w:szCs w:val="24"/>
        </w:rPr>
      </w:pPr>
      <w:r>
        <w:rPr>
          <w:rFonts w:cs="Arial"/>
          <w:sz w:val="24"/>
          <w:szCs w:val="24"/>
          <w:lang w:bidi="da-DK"/>
        </w:rPr>
        <w:t xml:space="preserve">Opbevaringsforhold efter anbrud af lægemidlet, se pkt. 6.3. </w:t>
      </w:r>
    </w:p>
    <w:p w14:paraId="249415DC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60175AC8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6.5</w:t>
      </w:r>
      <w:r w:rsidRPr="00C84483">
        <w:rPr>
          <w:b/>
          <w:sz w:val="24"/>
          <w:szCs w:val="24"/>
        </w:rPr>
        <w:tab/>
        <w:t>Emballagetyper og pakningsstørrelser</w:t>
      </w:r>
    </w:p>
    <w:p w14:paraId="1EFF8782" w14:textId="77777777" w:rsidR="007849C0" w:rsidRDefault="007849C0" w:rsidP="007849C0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 xml:space="preserve">Klar, farveløs, neutral 50 ml type I-hætteglas, lukket med en grå type I-prop af </w:t>
      </w:r>
      <w:proofErr w:type="spellStart"/>
      <w:r>
        <w:rPr>
          <w:sz w:val="24"/>
          <w:szCs w:val="24"/>
          <w:lang w:bidi="da-DK"/>
        </w:rPr>
        <w:t>bromobutylgummi</w:t>
      </w:r>
      <w:proofErr w:type="spellEnd"/>
      <w:r>
        <w:rPr>
          <w:sz w:val="24"/>
          <w:szCs w:val="24"/>
          <w:lang w:bidi="da-DK"/>
        </w:rPr>
        <w:t xml:space="preserve"> og en aluminiumshætte til afrivning.</w:t>
      </w:r>
    </w:p>
    <w:p w14:paraId="4BFE5893" w14:textId="77777777" w:rsidR="007849C0" w:rsidRDefault="007849C0" w:rsidP="007849C0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Pakninger med 1, 5 eller 10 hætteglas(e) med 50 ml opløsning.</w:t>
      </w:r>
    </w:p>
    <w:p w14:paraId="7798CAC7" w14:textId="77777777" w:rsidR="007849C0" w:rsidRDefault="007849C0" w:rsidP="007849C0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Ikke alle pakningsstørrelser er nødvendigvis markedsført.</w:t>
      </w:r>
    </w:p>
    <w:p w14:paraId="2E7041F8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39F909A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lastRenderedPageBreak/>
        <w:t>6.6</w:t>
      </w:r>
      <w:r w:rsidRPr="00C84483">
        <w:rPr>
          <w:b/>
          <w:sz w:val="24"/>
          <w:szCs w:val="24"/>
        </w:rPr>
        <w:tab/>
        <w:t>Regler for destruktion og anden håndtering</w:t>
      </w:r>
    </w:p>
    <w:p w14:paraId="79A347E2" w14:textId="20697718" w:rsidR="007849C0" w:rsidRDefault="007849C0" w:rsidP="007849C0">
      <w:pPr>
        <w:autoSpaceDE w:val="0"/>
        <w:autoSpaceDN w:val="0"/>
        <w:adjustRightInd w:val="0"/>
        <w:ind w:left="851"/>
        <w:rPr>
          <w:sz w:val="24"/>
          <w:szCs w:val="24"/>
          <w:lang w:eastAsia="de-DE"/>
        </w:rPr>
      </w:pPr>
      <w:r>
        <w:rPr>
          <w:sz w:val="24"/>
          <w:szCs w:val="24"/>
          <w:lang w:bidi="da-DK"/>
        </w:rPr>
        <w:t xml:space="preserve">Noradrenalin </w:t>
      </w:r>
      <w:r w:rsidR="003A7F90">
        <w:rPr>
          <w:sz w:val="24"/>
          <w:szCs w:val="24"/>
          <w:lang w:bidi="da-DK"/>
        </w:rPr>
        <w:t>"</w:t>
      </w:r>
      <w:proofErr w:type="spellStart"/>
      <w:r>
        <w:rPr>
          <w:sz w:val="24"/>
          <w:szCs w:val="24"/>
          <w:lang w:bidi="da-DK"/>
        </w:rPr>
        <w:t>hameln</w:t>
      </w:r>
      <w:proofErr w:type="spellEnd"/>
      <w:r w:rsidR="003A7F90">
        <w:rPr>
          <w:sz w:val="24"/>
          <w:szCs w:val="24"/>
          <w:lang w:bidi="da-DK"/>
        </w:rPr>
        <w:t>"</w:t>
      </w:r>
      <w:r>
        <w:rPr>
          <w:sz w:val="24"/>
          <w:szCs w:val="24"/>
          <w:lang w:bidi="da-DK"/>
        </w:rPr>
        <w:t xml:space="preserve"> er allerede fortyndet og klar til brug. Det skal anvendes uden forudgående fortynding. Det skal anvendes med en egnet sprøjtepumpe, der er i stand til nøjagtigt og konsekvent at afgive det mindste specificerede volumen med en strengt kontrolleret infusionshastighed i overensstemmelse med instruktionerne om dosistitrering, der er angivet i pkt. 4.2.</w:t>
      </w:r>
    </w:p>
    <w:p w14:paraId="0809A975" w14:textId="77777777" w:rsidR="007849C0" w:rsidRDefault="007849C0" w:rsidP="007849C0">
      <w:pPr>
        <w:autoSpaceDE w:val="0"/>
        <w:autoSpaceDN w:val="0"/>
        <w:adjustRightInd w:val="0"/>
        <w:ind w:left="851"/>
        <w:rPr>
          <w:sz w:val="24"/>
          <w:szCs w:val="24"/>
          <w:lang w:eastAsia="de-DE"/>
        </w:rPr>
      </w:pPr>
    </w:p>
    <w:p w14:paraId="75B6A6D2" w14:textId="77777777" w:rsidR="007849C0" w:rsidRDefault="007849C0" w:rsidP="007849C0">
      <w:pPr>
        <w:autoSpaceDE w:val="0"/>
        <w:autoSpaceDN w:val="0"/>
        <w:adjustRightInd w:val="0"/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Dette lægemiddel bør ikke anvendes, hvis det ikke er klart og indeholder partikler, eller hvis hætteglasset ikke er intakt.</w:t>
      </w:r>
    </w:p>
    <w:p w14:paraId="7B2AC4C4" w14:textId="77777777" w:rsidR="007849C0" w:rsidRDefault="007849C0" w:rsidP="007849C0">
      <w:pPr>
        <w:ind w:left="851"/>
        <w:rPr>
          <w:sz w:val="24"/>
          <w:szCs w:val="24"/>
        </w:rPr>
      </w:pPr>
    </w:p>
    <w:p w14:paraId="32CB846C" w14:textId="77777777" w:rsidR="007849C0" w:rsidRDefault="007849C0" w:rsidP="007849C0">
      <w:pPr>
        <w:autoSpaceDE w:val="0"/>
        <w:autoSpaceDN w:val="0"/>
        <w:adjustRightInd w:val="0"/>
        <w:ind w:left="851"/>
        <w:rPr>
          <w:sz w:val="24"/>
          <w:szCs w:val="24"/>
          <w:lang w:eastAsia="de-DE"/>
        </w:rPr>
      </w:pPr>
      <w:r>
        <w:rPr>
          <w:sz w:val="24"/>
          <w:szCs w:val="24"/>
          <w:lang w:bidi="da-DK"/>
        </w:rPr>
        <w:t>Kun til engangsbrug.</w:t>
      </w:r>
    </w:p>
    <w:p w14:paraId="44A3E865" w14:textId="77777777" w:rsidR="007849C0" w:rsidRDefault="007849C0" w:rsidP="007849C0">
      <w:pPr>
        <w:ind w:left="851"/>
        <w:rPr>
          <w:sz w:val="24"/>
          <w:szCs w:val="24"/>
        </w:rPr>
      </w:pPr>
      <w:r>
        <w:rPr>
          <w:sz w:val="24"/>
          <w:szCs w:val="24"/>
          <w:lang w:bidi="da-DK"/>
        </w:rPr>
        <w:t>Ikke anvendt lægemiddel samt affald heraf skal bortskaffes i henhold til lokale retningslinjer.</w:t>
      </w:r>
    </w:p>
    <w:p w14:paraId="7D552F5C" w14:textId="77777777" w:rsidR="009260DE" w:rsidRPr="00C84483" w:rsidRDefault="009260DE" w:rsidP="000730CA">
      <w:pPr>
        <w:tabs>
          <w:tab w:val="left" w:pos="851"/>
        </w:tabs>
        <w:ind w:left="851"/>
        <w:rPr>
          <w:sz w:val="24"/>
          <w:szCs w:val="24"/>
        </w:rPr>
      </w:pPr>
    </w:p>
    <w:p w14:paraId="4806CC11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7.</w:t>
      </w:r>
      <w:r w:rsidRPr="00C84483">
        <w:rPr>
          <w:b/>
          <w:sz w:val="24"/>
          <w:szCs w:val="24"/>
        </w:rPr>
        <w:tab/>
        <w:t>INDEHAVER AF MARKEDSFØRINGSTILLADELSEN</w:t>
      </w:r>
    </w:p>
    <w:p w14:paraId="47DA0993" w14:textId="77777777" w:rsidR="007849C0" w:rsidRDefault="007849C0" w:rsidP="00B23973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hameln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pharma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gmbh</w:t>
      </w:r>
      <w:proofErr w:type="spellEnd"/>
    </w:p>
    <w:p w14:paraId="12AE37B4" w14:textId="77777777" w:rsidR="007849C0" w:rsidRDefault="007849C0" w:rsidP="00B23973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Inselstraße</w:t>
      </w:r>
      <w:proofErr w:type="spellEnd"/>
      <w:r>
        <w:rPr>
          <w:sz w:val="24"/>
          <w:szCs w:val="24"/>
        </w:rPr>
        <w:t xml:space="preserve"> 1</w:t>
      </w:r>
    </w:p>
    <w:p w14:paraId="409BAC10" w14:textId="77777777" w:rsidR="007849C0" w:rsidRDefault="007849C0" w:rsidP="00B23973">
      <w:pPr>
        <w:ind w:left="851"/>
        <w:rPr>
          <w:sz w:val="24"/>
          <w:szCs w:val="24"/>
        </w:rPr>
      </w:pPr>
      <w:r>
        <w:rPr>
          <w:sz w:val="24"/>
          <w:szCs w:val="24"/>
        </w:rPr>
        <w:t>31787 Hameln</w:t>
      </w:r>
    </w:p>
    <w:p w14:paraId="2F24BA14" w14:textId="77777777" w:rsidR="007849C0" w:rsidRDefault="007849C0" w:rsidP="00B23973">
      <w:pPr>
        <w:ind w:left="851"/>
        <w:rPr>
          <w:sz w:val="24"/>
          <w:szCs w:val="24"/>
        </w:rPr>
      </w:pPr>
      <w:r>
        <w:rPr>
          <w:sz w:val="24"/>
          <w:szCs w:val="24"/>
        </w:rPr>
        <w:t>Tyskland</w:t>
      </w:r>
    </w:p>
    <w:p w14:paraId="2F036A0F" w14:textId="77777777" w:rsidR="007849C0" w:rsidRDefault="007849C0" w:rsidP="00B23973">
      <w:pPr>
        <w:ind w:left="851"/>
        <w:rPr>
          <w:sz w:val="24"/>
          <w:szCs w:val="24"/>
        </w:rPr>
      </w:pPr>
    </w:p>
    <w:p w14:paraId="31087E4B" w14:textId="77777777" w:rsidR="007849C0" w:rsidRDefault="007849C0" w:rsidP="00B23973">
      <w:pPr>
        <w:ind w:left="851"/>
        <w:rPr>
          <w:sz w:val="24"/>
          <w:szCs w:val="24"/>
        </w:rPr>
      </w:pPr>
      <w:r>
        <w:rPr>
          <w:b/>
          <w:sz w:val="24"/>
          <w:szCs w:val="24"/>
        </w:rPr>
        <w:t>Repræsentant</w:t>
      </w:r>
    </w:p>
    <w:p w14:paraId="2DE1C99B" w14:textId="77777777" w:rsidR="007849C0" w:rsidRDefault="007849C0" w:rsidP="00B23973">
      <w:pPr>
        <w:tabs>
          <w:tab w:val="left" w:pos="851"/>
        </w:tabs>
        <w:ind w:left="851"/>
        <w:rPr>
          <w:spacing w:val="-3"/>
          <w:sz w:val="24"/>
          <w:szCs w:val="24"/>
        </w:rPr>
      </w:pPr>
      <w:bookmarkStart w:id="8" w:name="_Hlk81557250"/>
      <w:proofErr w:type="spellStart"/>
      <w:r>
        <w:rPr>
          <w:spacing w:val="-3"/>
          <w:sz w:val="24"/>
          <w:szCs w:val="24"/>
        </w:rPr>
        <w:t>hameln</w:t>
      </w:r>
      <w:proofErr w:type="spellEnd"/>
      <w:r>
        <w:rPr>
          <w:spacing w:val="-3"/>
          <w:sz w:val="24"/>
          <w:szCs w:val="24"/>
        </w:rPr>
        <w:t xml:space="preserve"> </w:t>
      </w:r>
      <w:proofErr w:type="spellStart"/>
      <w:r>
        <w:rPr>
          <w:spacing w:val="-3"/>
          <w:sz w:val="24"/>
          <w:szCs w:val="24"/>
        </w:rPr>
        <w:t>pharma</w:t>
      </w:r>
      <w:proofErr w:type="spellEnd"/>
      <w:r>
        <w:rPr>
          <w:spacing w:val="-3"/>
          <w:sz w:val="24"/>
          <w:szCs w:val="24"/>
        </w:rPr>
        <w:t xml:space="preserve"> ApS </w:t>
      </w:r>
    </w:p>
    <w:bookmarkEnd w:id="8"/>
    <w:p w14:paraId="4A00084A" w14:textId="77777777" w:rsidR="007849C0" w:rsidRDefault="007849C0" w:rsidP="00B23973">
      <w:pPr>
        <w:ind w:left="851"/>
        <w:rPr>
          <w:sz w:val="24"/>
          <w:szCs w:val="24"/>
        </w:rPr>
      </w:pPr>
      <w:r>
        <w:rPr>
          <w:sz w:val="24"/>
          <w:szCs w:val="24"/>
        </w:rPr>
        <w:t>Naverland 22</w:t>
      </w:r>
    </w:p>
    <w:p w14:paraId="7E4AD592" w14:textId="77777777" w:rsidR="007849C0" w:rsidRDefault="007849C0" w:rsidP="00B23973">
      <w:pPr>
        <w:ind w:left="851"/>
        <w:rPr>
          <w:sz w:val="24"/>
          <w:szCs w:val="24"/>
        </w:rPr>
      </w:pPr>
      <w:r>
        <w:rPr>
          <w:sz w:val="24"/>
          <w:szCs w:val="24"/>
        </w:rPr>
        <w:t>2600 Glostrup</w:t>
      </w:r>
    </w:p>
    <w:p w14:paraId="7CB63C66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63821B1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8.</w:t>
      </w:r>
      <w:r w:rsidRPr="00C84483">
        <w:rPr>
          <w:b/>
          <w:sz w:val="24"/>
          <w:szCs w:val="24"/>
        </w:rPr>
        <w:tab/>
        <w:t>MARKEDSFØRINGSTILLADELSESNUMMER (NUMRE)</w:t>
      </w:r>
    </w:p>
    <w:p w14:paraId="62718141" w14:textId="6F2EF6BB" w:rsidR="009260DE" w:rsidRPr="00C84483" w:rsidRDefault="00E90DDE" w:rsidP="009260D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638</w:t>
      </w:r>
      <w:r w:rsidR="009D2571">
        <w:rPr>
          <w:sz w:val="24"/>
          <w:szCs w:val="24"/>
        </w:rPr>
        <w:t>53</w:t>
      </w:r>
    </w:p>
    <w:p w14:paraId="3778817E" w14:textId="77777777" w:rsidR="009260DE" w:rsidRPr="00C84483" w:rsidRDefault="009260DE" w:rsidP="009260DE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14:paraId="250C8150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9.</w:t>
      </w:r>
      <w:r w:rsidRPr="00C84483">
        <w:rPr>
          <w:b/>
          <w:sz w:val="24"/>
          <w:szCs w:val="24"/>
        </w:rPr>
        <w:tab/>
        <w:t>DATO FOR FØRSTE MARKEDSFØRINGSTILLADELSE</w:t>
      </w:r>
    </w:p>
    <w:p w14:paraId="6BC998ED" w14:textId="436C1429" w:rsidR="009260DE" w:rsidRPr="00C84483" w:rsidRDefault="00B96731" w:rsidP="009260D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21. marts 2022</w:t>
      </w:r>
    </w:p>
    <w:p w14:paraId="2FFCA526" w14:textId="77777777" w:rsidR="009260DE" w:rsidRPr="00C84483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A586FC2" w14:textId="77777777" w:rsidR="009260DE" w:rsidRPr="00C84483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10.</w:t>
      </w:r>
      <w:r w:rsidRPr="00C84483">
        <w:rPr>
          <w:b/>
          <w:sz w:val="24"/>
          <w:szCs w:val="24"/>
        </w:rPr>
        <w:tab/>
        <w:t>DATO FOR ÆNDRING AF TEKSTEN</w:t>
      </w:r>
    </w:p>
    <w:p w14:paraId="7DC42DDB" w14:textId="1D8468C8" w:rsidR="009260DE" w:rsidRPr="00C84483" w:rsidRDefault="009D2571" w:rsidP="009260D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-</w:t>
      </w:r>
    </w:p>
    <w:sectPr w:rsidR="009260DE" w:rsidRPr="00C84483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45319C" w14:textId="77777777" w:rsidR="00927385" w:rsidRDefault="00927385">
      <w:r>
        <w:separator/>
      </w:r>
    </w:p>
  </w:endnote>
  <w:endnote w:type="continuationSeparator" w:id="0">
    <w:p w14:paraId="4C0F141A" w14:textId="77777777" w:rsidR="00927385" w:rsidRDefault="00927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F3DB43" w14:textId="77777777" w:rsidR="000259B9" w:rsidRDefault="000259B9">
    <w:pPr>
      <w:pStyle w:val="Sidefod"/>
      <w:pBdr>
        <w:bottom w:val="single" w:sz="6" w:space="1" w:color="auto"/>
      </w:pBdr>
    </w:pPr>
  </w:p>
  <w:p w14:paraId="732F6816" w14:textId="77777777"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14:paraId="7CB91085" w14:textId="5497AFD6"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031A9F">
      <w:rPr>
        <w:i/>
        <w:noProof/>
        <w:sz w:val="18"/>
        <w:szCs w:val="18"/>
      </w:rPr>
      <w:t>Noradrenalin hameln, infusionsvæske, opløsning 0,2 mg-ml.docx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9387A0" w14:textId="77777777" w:rsidR="00927385" w:rsidRDefault="00927385">
      <w:r>
        <w:separator/>
      </w:r>
    </w:p>
  </w:footnote>
  <w:footnote w:type="continuationSeparator" w:id="0">
    <w:p w14:paraId="23F4096E" w14:textId="77777777" w:rsidR="00927385" w:rsidRDefault="009273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314134"/>
    <w:multiLevelType w:val="hybridMultilevel"/>
    <w:tmpl w:val="F05815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4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385"/>
    <w:rsid w:val="000259B9"/>
    <w:rsid w:val="00031A9F"/>
    <w:rsid w:val="00041491"/>
    <w:rsid w:val="00050D16"/>
    <w:rsid w:val="000730CA"/>
    <w:rsid w:val="00074F2A"/>
    <w:rsid w:val="000A1CA8"/>
    <w:rsid w:val="000A466B"/>
    <w:rsid w:val="000B058C"/>
    <w:rsid w:val="000E4EE6"/>
    <w:rsid w:val="0012775A"/>
    <w:rsid w:val="001454E2"/>
    <w:rsid w:val="001650D2"/>
    <w:rsid w:val="001E0917"/>
    <w:rsid w:val="00206CE8"/>
    <w:rsid w:val="0021526C"/>
    <w:rsid w:val="002526B7"/>
    <w:rsid w:val="00283A2B"/>
    <w:rsid w:val="002B30AD"/>
    <w:rsid w:val="002C2C01"/>
    <w:rsid w:val="00376868"/>
    <w:rsid w:val="003A29AE"/>
    <w:rsid w:val="003A32D7"/>
    <w:rsid w:val="003A7F90"/>
    <w:rsid w:val="003B4074"/>
    <w:rsid w:val="003C769A"/>
    <w:rsid w:val="003F1838"/>
    <w:rsid w:val="00442C28"/>
    <w:rsid w:val="0045746C"/>
    <w:rsid w:val="00483CD7"/>
    <w:rsid w:val="0049104B"/>
    <w:rsid w:val="004E3B12"/>
    <w:rsid w:val="00532310"/>
    <w:rsid w:val="00565F0F"/>
    <w:rsid w:val="00594A86"/>
    <w:rsid w:val="00596D86"/>
    <w:rsid w:val="00637F5A"/>
    <w:rsid w:val="006560B1"/>
    <w:rsid w:val="006756DD"/>
    <w:rsid w:val="006F5FE0"/>
    <w:rsid w:val="00737275"/>
    <w:rsid w:val="00740EEC"/>
    <w:rsid w:val="0078011A"/>
    <w:rsid w:val="00782AF4"/>
    <w:rsid w:val="007849C0"/>
    <w:rsid w:val="00790EE7"/>
    <w:rsid w:val="007B2273"/>
    <w:rsid w:val="007B6649"/>
    <w:rsid w:val="0082576E"/>
    <w:rsid w:val="00840528"/>
    <w:rsid w:val="00893A46"/>
    <w:rsid w:val="008C20FC"/>
    <w:rsid w:val="00907F75"/>
    <w:rsid w:val="009260DE"/>
    <w:rsid w:val="00927385"/>
    <w:rsid w:val="0093258A"/>
    <w:rsid w:val="009C7BA3"/>
    <w:rsid w:val="009D1F5A"/>
    <w:rsid w:val="009D2571"/>
    <w:rsid w:val="00A10294"/>
    <w:rsid w:val="00A451EB"/>
    <w:rsid w:val="00B003BF"/>
    <w:rsid w:val="00B23973"/>
    <w:rsid w:val="00B373D7"/>
    <w:rsid w:val="00B96731"/>
    <w:rsid w:val="00C0034D"/>
    <w:rsid w:val="00C34DF6"/>
    <w:rsid w:val="00C36276"/>
    <w:rsid w:val="00C42586"/>
    <w:rsid w:val="00C60CCD"/>
    <w:rsid w:val="00C84483"/>
    <w:rsid w:val="00C95551"/>
    <w:rsid w:val="00CB20D7"/>
    <w:rsid w:val="00D020B0"/>
    <w:rsid w:val="00D11748"/>
    <w:rsid w:val="00D366CF"/>
    <w:rsid w:val="00E108AA"/>
    <w:rsid w:val="00E3749A"/>
    <w:rsid w:val="00E40A1C"/>
    <w:rsid w:val="00E713B8"/>
    <w:rsid w:val="00E7437F"/>
    <w:rsid w:val="00E865B8"/>
    <w:rsid w:val="00E90DDE"/>
    <w:rsid w:val="00EC0B9B"/>
    <w:rsid w:val="00ED5E1C"/>
    <w:rsid w:val="00ED5E9F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E3BABB"/>
  <w15:chartTrackingRefBased/>
  <w15:docId w15:val="{336E3DE2-614A-47B2-AE74-91D00F8F3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paragraph" w:styleId="Listeafsnit">
    <w:name w:val="List Paragraph"/>
    <w:basedOn w:val="Normal"/>
    <w:uiPriority w:val="34"/>
    <w:qFormat/>
    <w:rsid w:val="00ED5E1C"/>
    <w:pPr>
      <w:ind w:left="720"/>
      <w:contextualSpacing/>
    </w:pPr>
    <w:rPr>
      <w:sz w:val="24"/>
      <w:szCs w:val="24"/>
      <w:lang w:eastAsia="da-DK"/>
    </w:rPr>
  </w:style>
  <w:style w:type="character" w:styleId="Hyperlink">
    <w:name w:val="Hyperlink"/>
    <w:basedOn w:val="Standardskrifttypeiafsnit"/>
    <w:uiPriority w:val="99"/>
    <w:semiHidden/>
    <w:unhideWhenUsed/>
    <w:rsid w:val="00ED5E1C"/>
    <w:rPr>
      <w:color w:val="0563C1" w:themeColor="hyperlink"/>
      <w:u w:val="single"/>
    </w:rPr>
  </w:style>
  <w:style w:type="paragraph" w:styleId="Brdtekst">
    <w:name w:val="Body Text"/>
    <w:basedOn w:val="Normal"/>
    <w:link w:val="BrdtekstTegn"/>
    <w:uiPriority w:val="99"/>
    <w:semiHidden/>
    <w:unhideWhenUsed/>
    <w:rsid w:val="00ED5E1C"/>
    <w:pPr>
      <w:jc w:val="both"/>
    </w:pPr>
    <w:rPr>
      <w:sz w:val="24"/>
      <w:szCs w:val="24"/>
      <w:lang w:val="en-GB"/>
    </w:r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ED5E1C"/>
    <w:rPr>
      <w:sz w:val="24"/>
      <w:szCs w:val="24"/>
      <w:lang w:val="en-GB" w:eastAsia="en-US"/>
    </w:rPr>
  </w:style>
  <w:style w:type="table" w:styleId="Tabel-Gitter">
    <w:name w:val="Table Grid"/>
    <w:basedOn w:val="Tabel-Normal"/>
    <w:uiPriority w:val="39"/>
    <w:rsid w:val="00ED5E1C"/>
    <w:rPr>
      <w:sz w:val="22"/>
      <w:szCs w:val="22"/>
      <w:lang w:val="sk-SK" w:eastAsia="sk-SK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46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0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8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3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0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3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4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QW_Docs\GOD\docs\National\GOD%20008-00-SKB%20SPC%20Hum%20skabelon.dotx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GOD 008-00-SKB SPC Hum skabelon.dotx</Template>
  <TotalTime>76</TotalTime>
  <Pages>9</Pages>
  <Words>2174</Words>
  <Characters>15335</Characters>
  <Application>Microsoft Office Word</Application>
  <DocSecurity>0</DocSecurity>
  <Lines>127</Lines>
  <Paragraphs>34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Gitte Jørgensen</dc:creator>
  <cp:keywords/>
  <dc:description>2020011075, MT</dc:description>
  <cp:lastModifiedBy>Gitte Jørgensen</cp:lastModifiedBy>
  <cp:revision>12</cp:revision>
  <cp:lastPrinted>2012-08-22T08:53:00Z</cp:lastPrinted>
  <dcterms:created xsi:type="dcterms:W3CDTF">2022-03-21T07:37:00Z</dcterms:created>
  <dcterms:modified xsi:type="dcterms:W3CDTF">2022-03-21T13:40:00Z</dcterms:modified>
</cp:coreProperties>
</file>