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8B6BE" w14:textId="77777777" w:rsidR="009260DE" w:rsidRPr="00BC3912" w:rsidRDefault="0021526C" w:rsidP="009260DE">
      <w:pPr>
        <w:rPr>
          <w:sz w:val="24"/>
          <w:szCs w:val="24"/>
        </w:rPr>
      </w:pPr>
      <w:bookmarkStart w:id="0" w:name="_GoBack"/>
      <w:bookmarkEnd w:id="0"/>
      <w:r w:rsidRPr="00BC3912">
        <w:rPr>
          <w:noProof/>
          <w:sz w:val="24"/>
          <w:szCs w:val="24"/>
          <w:lang w:eastAsia="da-DK"/>
        </w:rPr>
        <w:drawing>
          <wp:anchor distT="0" distB="0" distL="114300" distR="114300" simplePos="0" relativeHeight="251658240" behindDoc="0" locked="0" layoutInCell="1" allowOverlap="1" wp14:anchorId="57EADDA6" wp14:editId="684609BC">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BC3912">
        <w:rPr>
          <w:sz w:val="24"/>
          <w:szCs w:val="24"/>
        </w:rPr>
        <w:br w:type="textWrapping" w:clear="all"/>
      </w:r>
    </w:p>
    <w:p w14:paraId="47278B50" w14:textId="77777777" w:rsidR="009260DE" w:rsidRPr="00BC3912" w:rsidRDefault="009260DE" w:rsidP="009260DE">
      <w:pPr>
        <w:pStyle w:val="Titel"/>
        <w:tabs>
          <w:tab w:val="right" w:pos="9356"/>
        </w:tabs>
        <w:jc w:val="left"/>
        <w:rPr>
          <w:b w:val="0"/>
          <w:szCs w:val="24"/>
          <w:lang w:eastAsia="en-US"/>
        </w:rPr>
      </w:pPr>
    </w:p>
    <w:p w14:paraId="5318524E" w14:textId="0BA891B0" w:rsidR="009260DE" w:rsidRPr="00BC3912" w:rsidRDefault="009260DE" w:rsidP="009260DE">
      <w:pPr>
        <w:pStyle w:val="Titel"/>
        <w:tabs>
          <w:tab w:val="right" w:pos="9356"/>
        </w:tabs>
        <w:jc w:val="left"/>
        <w:rPr>
          <w:b w:val="0"/>
          <w:szCs w:val="24"/>
          <w:lang w:eastAsia="en-US"/>
        </w:rPr>
      </w:pPr>
      <w:r w:rsidRPr="00BC3912">
        <w:rPr>
          <w:b w:val="0"/>
          <w:szCs w:val="24"/>
          <w:lang w:eastAsia="en-US"/>
        </w:rPr>
        <w:tab/>
      </w:r>
      <w:r w:rsidR="00886B17">
        <w:rPr>
          <w:szCs w:val="24"/>
        </w:rPr>
        <w:t>14. januar 2026</w:t>
      </w:r>
    </w:p>
    <w:p w14:paraId="671A56CC" w14:textId="77777777" w:rsidR="009260DE" w:rsidRPr="00BC3912" w:rsidRDefault="009260DE" w:rsidP="009260DE">
      <w:pPr>
        <w:pStyle w:val="Titel"/>
        <w:tabs>
          <w:tab w:val="left" w:pos="8222"/>
        </w:tabs>
        <w:jc w:val="left"/>
        <w:rPr>
          <w:b w:val="0"/>
          <w:szCs w:val="24"/>
        </w:rPr>
      </w:pPr>
    </w:p>
    <w:p w14:paraId="7880AF7D" w14:textId="77777777" w:rsidR="009260DE" w:rsidRPr="00BC3912" w:rsidRDefault="009260DE" w:rsidP="009260DE">
      <w:pPr>
        <w:pStyle w:val="Titel"/>
        <w:jc w:val="left"/>
        <w:rPr>
          <w:b w:val="0"/>
          <w:szCs w:val="24"/>
        </w:rPr>
      </w:pPr>
    </w:p>
    <w:p w14:paraId="7BD95760" w14:textId="77777777" w:rsidR="009260DE" w:rsidRPr="00BC3912" w:rsidRDefault="009260DE" w:rsidP="009260DE">
      <w:pPr>
        <w:pStyle w:val="Titel"/>
        <w:jc w:val="left"/>
        <w:rPr>
          <w:b w:val="0"/>
          <w:szCs w:val="24"/>
        </w:rPr>
      </w:pPr>
    </w:p>
    <w:p w14:paraId="5BF9FF93" w14:textId="77777777" w:rsidR="009260DE" w:rsidRPr="00BC3912" w:rsidRDefault="009260DE" w:rsidP="009260DE">
      <w:pPr>
        <w:jc w:val="center"/>
        <w:rPr>
          <w:b/>
          <w:sz w:val="24"/>
          <w:szCs w:val="24"/>
        </w:rPr>
      </w:pPr>
      <w:r w:rsidRPr="00BC3912">
        <w:rPr>
          <w:b/>
          <w:sz w:val="24"/>
          <w:szCs w:val="24"/>
        </w:rPr>
        <w:t>PRODUKTRESUMÉ</w:t>
      </w:r>
    </w:p>
    <w:p w14:paraId="20CE946E" w14:textId="77777777" w:rsidR="009260DE" w:rsidRPr="00BC3912" w:rsidRDefault="009260DE" w:rsidP="009260DE">
      <w:pPr>
        <w:jc w:val="center"/>
        <w:rPr>
          <w:b/>
          <w:sz w:val="24"/>
          <w:szCs w:val="24"/>
        </w:rPr>
      </w:pPr>
    </w:p>
    <w:p w14:paraId="3020F443" w14:textId="77777777" w:rsidR="009260DE" w:rsidRPr="00BC3912" w:rsidRDefault="009260DE" w:rsidP="009260DE">
      <w:pPr>
        <w:jc w:val="center"/>
        <w:rPr>
          <w:b/>
          <w:sz w:val="24"/>
          <w:szCs w:val="24"/>
        </w:rPr>
      </w:pPr>
      <w:r w:rsidRPr="00BC3912">
        <w:rPr>
          <w:b/>
          <w:sz w:val="24"/>
          <w:szCs w:val="24"/>
        </w:rPr>
        <w:t>for</w:t>
      </w:r>
    </w:p>
    <w:p w14:paraId="7B477FEF" w14:textId="77777777" w:rsidR="000B058C" w:rsidRPr="00BC3912" w:rsidRDefault="000B058C" w:rsidP="009260DE">
      <w:pPr>
        <w:jc w:val="center"/>
        <w:rPr>
          <w:b/>
          <w:sz w:val="24"/>
          <w:szCs w:val="24"/>
        </w:rPr>
      </w:pPr>
    </w:p>
    <w:p w14:paraId="0103EC9D" w14:textId="422DEF5B" w:rsidR="009260DE" w:rsidRPr="00BC3912" w:rsidRDefault="000F2091" w:rsidP="009260DE">
      <w:pPr>
        <w:jc w:val="center"/>
        <w:rPr>
          <w:b/>
          <w:sz w:val="24"/>
          <w:szCs w:val="24"/>
        </w:rPr>
      </w:pPr>
      <w:proofErr w:type="spellStart"/>
      <w:r w:rsidRPr="00BC3912">
        <w:rPr>
          <w:b/>
          <w:sz w:val="24"/>
          <w:szCs w:val="24"/>
        </w:rPr>
        <w:t>Norardent</w:t>
      </w:r>
      <w:proofErr w:type="spellEnd"/>
      <w:r w:rsidRPr="00BC3912">
        <w:rPr>
          <w:b/>
          <w:sz w:val="24"/>
          <w:szCs w:val="24"/>
        </w:rPr>
        <w:t>, injektionsvæske, opløsning</w:t>
      </w:r>
    </w:p>
    <w:p w14:paraId="0E98EF05" w14:textId="77777777" w:rsidR="009260DE" w:rsidRPr="00BC3912" w:rsidRDefault="009260DE" w:rsidP="009260DE">
      <w:pPr>
        <w:jc w:val="both"/>
        <w:rPr>
          <w:sz w:val="24"/>
          <w:szCs w:val="24"/>
        </w:rPr>
      </w:pPr>
    </w:p>
    <w:p w14:paraId="1C165E33" w14:textId="77777777" w:rsidR="009260DE" w:rsidRPr="00BC3912" w:rsidRDefault="009260DE" w:rsidP="009260DE">
      <w:pPr>
        <w:jc w:val="both"/>
        <w:rPr>
          <w:sz w:val="24"/>
          <w:szCs w:val="24"/>
        </w:rPr>
      </w:pPr>
    </w:p>
    <w:p w14:paraId="21287F2B" w14:textId="77777777" w:rsidR="009260DE" w:rsidRPr="00BC3912" w:rsidRDefault="009260DE" w:rsidP="009260DE">
      <w:pPr>
        <w:tabs>
          <w:tab w:val="left" w:pos="851"/>
        </w:tabs>
        <w:ind w:left="851" w:hanging="851"/>
        <w:rPr>
          <w:b/>
          <w:sz w:val="24"/>
          <w:szCs w:val="24"/>
        </w:rPr>
      </w:pPr>
      <w:r w:rsidRPr="00BC3912">
        <w:rPr>
          <w:b/>
          <w:sz w:val="24"/>
          <w:szCs w:val="24"/>
        </w:rPr>
        <w:t>0.</w:t>
      </w:r>
      <w:r w:rsidRPr="00BC3912">
        <w:rPr>
          <w:b/>
          <w:sz w:val="24"/>
          <w:szCs w:val="24"/>
        </w:rPr>
        <w:tab/>
        <w:t>D.SP.NR.</w:t>
      </w:r>
    </w:p>
    <w:p w14:paraId="29A34C08" w14:textId="5DCA9D29" w:rsidR="009260DE" w:rsidRPr="00BC3912" w:rsidRDefault="000F2091" w:rsidP="009260DE">
      <w:pPr>
        <w:tabs>
          <w:tab w:val="left" w:pos="851"/>
        </w:tabs>
        <w:ind w:left="851"/>
        <w:rPr>
          <w:sz w:val="24"/>
          <w:szCs w:val="24"/>
        </w:rPr>
      </w:pPr>
      <w:r w:rsidRPr="00BC3912">
        <w:rPr>
          <w:sz w:val="24"/>
          <w:szCs w:val="24"/>
        </w:rPr>
        <w:t>34530</w:t>
      </w:r>
    </w:p>
    <w:p w14:paraId="78A8A1F6" w14:textId="77777777" w:rsidR="009260DE" w:rsidRPr="00BC3912" w:rsidRDefault="009260DE" w:rsidP="009260DE">
      <w:pPr>
        <w:tabs>
          <w:tab w:val="left" w:pos="851"/>
        </w:tabs>
        <w:ind w:left="851"/>
        <w:rPr>
          <w:sz w:val="24"/>
          <w:szCs w:val="24"/>
        </w:rPr>
      </w:pPr>
    </w:p>
    <w:p w14:paraId="785A54C2" w14:textId="77777777" w:rsidR="009260DE" w:rsidRPr="00BC3912" w:rsidRDefault="009260DE" w:rsidP="009260DE">
      <w:pPr>
        <w:tabs>
          <w:tab w:val="left" w:pos="851"/>
        </w:tabs>
        <w:ind w:left="851" w:hanging="851"/>
        <w:rPr>
          <w:b/>
          <w:sz w:val="24"/>
          <w:szCs w:val="24"/>
        </w:rPr>
      </w:pPr>
      <w:r w:rsidRPr="00BC3912">
        <w:rPr>
          <w:b/>
          <w:sz w:val="24"/>
          <w:szCs w:val="24"/>
        </w:rPr>
        <w:t>1.</w:t>
      </w:r>
      <w:r w:rsidRPr="00BC3912">
        <w:rPr>
          <w:b/>
          <w:sz w:val="24"/>
          <w:szCs w:val="24"/>
        </w:rPr>
        <w:tab/>
        <w:t>LÆGEMIDLETS NAVN</w:t>
      </w:r>
    </w:p>
    <w:p w14:paraId="3C729EC6" w14:textId="72F998CB" w:rsidR="009260DE" w:rsidRPr="00BC3912" w:rsidRDefault="000F2091" w:rsidP="009260DE">
      <w:pPr>
        <w:tabs>
          <w:tab w:val="left" w:pos="851"/>
        </w:tabs>
        <w:ind w:left="851"/>
        <w:rPr>
          <w:sz w:val="24"/>
          <w:szCs w:val="24"/>
        </w:rPr>
      </w:pPr>
      <w:proofErr w:type="spellStart"/>
      <w:r w:rsidRPr="00BC3912">
        <w:rPr>
          <w:sz w:val="24"/>
          <w:szCs w:val="24"/>
        </w:rPr>
        <w:t>Norardent</w:t>
      </w:r>
      <w:proofErr w:type="spellEnd"/>
    </w:p>
    <w:p w14:paraId="1441D4FE" w14:textId="77777777" w:rsidR="009260DE" w:rsidRPr="00BC3912" w:rsidRDefault="009260DE" w:rsidP="009260DE">
      <w:pPr>
        <w:tabs>
          <w:tab w:val="left" w:pos="851"/>
        </w:tabs>
        <w:ind w:left="851"/>
        <w:rPr>
          <w:sz w:val="24"/>
          <w:szCs w:val="24"/>
        </w:rPr>
      </w:pPr>
    </w:p>
    <w:p w14:paraId="3C94DD8E" w14:textId="77777777" w:rsidR="009260DE" w:rsidRPr="00BC3912" w:rsidRDefault="009260DE" w:rsidP="009260DE">
      <w:pPr>
        <w:tabs>
          <w:tab w:val="left" w:pos="851"/>
        </w:tabs>
        <w:ind w:left="851" w:hanging="851"/>
        <w:rPr>
          <w:b/>
          <w:sz w:val="24"/>
          <w:szCs w:val="24"/>
        </w:rPr>
      </w:pPr>
      <w:r w:rsidRPr="00BC3912">
        <w:rPr>
          <w:b/>
          <w:sz w:val="24"/>
          <w:szCs w:val="24"/>
        </w:rPr>
        <w:t>2.</w:t>
      </w:r>
      <w:r w:rsidRPr="00BC3912">
        <w:rPr>
          <w:b/>
          <w:sz w:val="24"/>
          <w:szCs w:val="24"/>
        </w:rPr>
        <w:tab/>
        <w:t>KVALITATIV OG KVANTITATIV SAMMENSÆTNING</w:t>
      </w:r>
    </w:p>
    <w:p w14:paraId="705A7BD0" w14:textId="77777777" w:rsidR="00BC3912" w:rsidRDefault="00BC3912" w:rsidP="00BC3912">
      <w:pPr>
        <w:ind w:left="851"/>
        <w:rPr>
          <w:sz w:val="24"/>
          <w:szCs w:val="24"/>
        </w:rPr>
      </w:pPr>
    </w:p>
    <w:p w14:paraId="06C3662D" w14:textId="7AE64E65" w:rsidR="000F2091" w:rsidRPr="00BC3912" w:rsidRDefault="000F2091" w:rsidP="00BC3912">
      <w:pPr>
        <w:ind w:left="851"/>
        <w:rPr>
          <w:sz w:val="24"/>
          <w:szCs w:val="24"/>
          <w:u w:val="single"/>
          <w:lang w:eastAsia="fr-LU"/>
        </w:rPr>
      </w:pPr>
      <w:proofErr w:type="spellStart"/>
      <w:r w:rsidRPr="00BC3912">
        <w:rPr>
          <w:sz w:val="24"/>
          <w:szCs w:val="24"/>
          <w:u w:val="single"/>
        </w:rPr>
        <w:t>Norardent</w:t>
      </w:r>
      <w:proofErr w:type="spellEnd"/>
      <w:r w:rsidRPr="00BC3912">
        <w:rPr>
          <w:sz w:val="24"/>
          <w:szCs w:val="24"/>
          <w:u w:val="single"/>
        </w:rPr>
        <w:t xml:space="preserve"> 40 mg/ml + 5 mikrogram/ml, injektionsvæske, opløsning</w:t>
      </w:r>
    </w:p>
    <w:p w14:paraId="113389B8" w14:textId="77777777" w:rsidR="000F2091" w:rsidRPr="00BC3912" w:rsidRDefault="000F2091" w:rsidP="00BC3912">
      <w:pPr>
        <w:ind w:left="851"/>
        <w:rPr>
          <w:sz w:val="24"/>
          <w:szCs w:val="24"/>
        </w:rPr>
      </w:pPr>
      <w:r w:rsidRPr="00BC3912">
        <w:rPr>
          <w:sz w:val="24"/>
          <w:szCs w:val="24"/>
        </w:rPr>
        <w:t xml:space="preserve">1 ml injektionsvæske, opløsning indeholder 40 mg </w:t>
      </w:r>
      <w:bookmarkStart w:id="1" w:name="_Hlk219191132"/>
      <w:proofErr w:type="spellStart"/>
      <w:r w:rsidRPr="00BC3912">
        <w:rPr>
          <w:sz w:val="24"/>
          <w:szCs w:val="24"/>
        </w:rPr>
        <w:t>articainhydrochlorid</w:t>
      </w:r>
      <w:bookmarkEnd w:id="1"/>
      <w:proofErr w:type="spellEnd"/>
      <w:r w:rsidRPr="00BC3912">
        <w:rPr>
          <w:sz w:val="24"/>
          <w:szCs w:val="24"/>
        </w:rPr>
        <w:t xml:space="preserve"> og 0,005 mg (5 mikrogram) </w:t>
      </w:r>
      <w:bookmarkStart w:id="2" w:name="_Hlk219191146"/>
      <w:r w:rsidRPr="00BC3912">
        <w:rPr>
          <w:sz w:val="24"/>
          <w:szCs w:val="24"/>
        </w:rPr>
        <w:t>adrenalin</w:t>
      </w:r>
      <w:bookmarkEnd w:id="2"/>
      <w:r w:rsidRPr="00BC3912">
        <w:rPr>
          <w:sz w:val="24"/>
          <w:szCs w:val="24"/>
        </w:rPr>
        <w:t xml:space="preserve"> (</w:t>
      </w:r>
      <w:proofErr w:type="spellStart"/>
      <w:r w:rsidRPr="00BC3912">
        <w:rPr>
          <w:sz w:val="24"/>
          <w:szCs w:val="24"/>
        </w:rPr>
        <w:t>epinefrin</w:t>
      </w:r>
      <w:proofErr w:type="spellEnd"/>
      <w:r w:rsidRPr="00BC3912">
        <w:rPr>
          <w:sz w:val="24"/>
          <w:szCs w:val="24"/>
        </w:rPr>
        <w:t>).</w:t>
      </w:r>
    </w:p>
    <w:p w14:paraId="01370242" w14:textId="77777777" w:rsidR="000F2091" w:rsidRPr="00BC3912" w:rsidRDefault="000F2091" w:rsidP="00BC3912">
      <w:pPr>
        <w:ind w:left="851"/>
        <w:rPr>
          <w:sz w:val="24"/>
          <w:szCs w:val="24"/>
        </w:rPr>
      </w:pPr>
      <w:r w:rsidRPr="00BC3912">
        <w:rPr>
          <w:sz w:val="24"/>
          <w:szCs w:val="24"/>
        </w:rPr>
        <w:t xml:space="preserve">Hver cylinderampul med 1,7 ml injektionsvæske, opløsning indeholder 68 mg </w:t>
      </w:r>
      <w:proofErr w:type="spellStart"/>
      <w:r w:rsidRPr="00BC3912">
        <w:rPr>
          <w:sz w:val="24"/>
          <w:szCs w:val="24"/>
        </w:rPr>
        <w:t>articainhydrochlorid</w:t>
      </w:r>
      <w:proofErr w:type="spellEnd"/>
      <w:r w:rsidRPr="00BC3912">
        <w:rPr>
          <w:sz w:val="24"/>
          <w:szCs w:val="24"/>
        </w:rPr>
        <w:t xml:space="preserve"> og 0,0085 mg (8,5 mikrogram) adrenalin (</w:t>
      </w:r>
      <w:proofErr w:type="spellStart"/>
      <w:r w:rsidRPr="00BC3912">
        <w:rPr>
          <w:sz w:val="24"/>
          <w:szCs w:val="24"/>
        </w:rPr>
        <w:t>epinefrin</w:t>
      </w:r>
      <w:proofErr w:type="spellEnd"/>
      <w:r w:rsidRPr="00BC3912">
        <w:rPr>
          <w:sz w:val="24"/>
          <w:szCs w:val="24"/>
        </w:rPr>
        <w:t>).</w:t>
      </w:r>
    </w:p>
    <w:p w14:paraId="365E4A1C" w14:textId="77777777" w:rsidR="000F2091" w:rsidRPr="00BC3912" w:rsidRDefault="000F2091" w:rsidP="00BC3912">
      <w:pPr>
        <w:ind w:left="851"/>
        <w:rPr>
          <w:sz w:val="24"/>
          <w:szCs w:val="24"/>
        </w:rPr>
      </w:pPr>
    </w:p>
    <w:p w14:paraId="5A4DED7C" w14:textId="77777777" w:rsidR="000F2091" w:rsidRPr="00BC3912" w:rsidRDefault="000F2091" w:rsidP="00BC3912">
      <w:pPr>
        <w:ind w:left="851"/>
        <w:rPr>
          <w:sz w:val="24"/>
          <w:szCs w:val="24"/>
          <w:u w:val="single"/>
        </w:rPr>
      </w:pPr>
      <w:proofErr w:type="spellStart"/>
      <w:r w:rsidRPr="00BC3912">
        <w:rPr>
          <w:sz w:val="24"/>
          <w:szCs w:val="24"/>
          <w:u w:val="single"/>
        </w:rPr>
        <w:t>Norardent</w:t>
      </w:r>
      <w:proofErr w:type="spellEnd"/>
      <w:r w:rsidRPr="00BC3912">
        <w:rPr>
          <w:sz w:val="24"/>
          <w:szCs w:val="24"/>
          <w:u w:val="single"/>
        </w:rPr>
        <w:t xml:space="preserve"> 40 mg/ml + 10 mikrogram/ml, injektionsvæske, opløsning</w:t>
      </w:r>
    </w:p>
    <w:p w14:paraId="7A9CA721" w14:textId="77777777" w:rsidR="000F2091" w:rsidRPr="00BC3912" w:rsidRDefault="000F2091" w:rsidP="00BC3912">
      <w:pPr>
        <w:ind w:left="851"/>
        <w:rPr>
          <w:sz w:val="24"/>
          <w:szCs w:val="24"/>
        </w:rPr>
      </w:pPr>
      <w:r w:rsidRPr="00BC3912">
        <w:rPr>
          <w:sz w:val="24"/>
          <w:szCs w:val="24"/>
        </w:rPr>
        <w:t xml:space="preserve">1 ml injektionsvæske, opløsning, indeholder 40 mg </w:t>
      </w:r>
      <w:proofErr w:type="spellStart"/>
      <w:r w:rsidRPr="00BC3912">
        <w:rPr>
          <w:sz w:val="24"/>
          <w:szCs w:val="24"/>
        </w:rPr>
        <w:t>articainhydrochlorid</w:t>
      </w:r>
      <w:proofErr w:type="spellEnd"/>
      <w:r w:rsidRPr="00BC3912">
        <w:rPr>
          <w:sz w:val="24"/>
          <w:szCs w:val="24"/>
        </w:rPr>
        <w:t xml:space="preserve"> og 0,010 mg (10 mikrogram) adrenalin (</w:t>
      </w:r>
      <w:proofErr w:type="spellStart"/>
      <w:r w:rsidRPr="00BC3912">
        <w:rPr>
          <w:sz w:val="24"/>
          <w:szCs w:val="24"/>
        </w:rPr>
        <w:t>epinefrin</w:t>
      </w:r>
      <w:proofErr w:type="spellEnd"/>
      <w:r w:rsidRPr="00BC3912">
        <w:rPr>
          <w:sz w:val="24"/>
          <w:szCs w:val="24"/>
        </w:rPr>
        <w:t>).</w:t>
      </w:r>
    </w:p>
    <w:p w14:paraId="66C48B35" w14:textId="77777777" w:rsidR="000F2091" w:rsidRPr="00BC3912" w:rsidRDefault="000F2091" w:rsidP="00BC3912">
      <w:pPr>
        <w:ind w:left="851"/>
        <w:rPr>
          <w:sz w:val="24"/>
          <w:szCs w:val="24"/>
        </w:rPr>
      </w:pPr>
      <w:r w:rsidRPr="00BC3912">
        <w:rPr>
          <w:sz w:val="24"/>
          <w:szCs w:val="24"/>
        </w:rPr>
        <w:t xml:space="preserve">Hver cylinderampul med 1,7 ml injektionsvæske, opløsning, indeholder 68 mg </w:t>
      </w:r>
      <w:proofErr w:type="spellStart"/>
      <w:r w:rsidRPr="00BC3912">
        <w:rPr>
          <w:sz w:val="24"/>
          <w:szCs w:val="24"/>
        </w:rPr>
        <w:t>articainhydrochlorid</w:t>
      </w:r>
      <w:proofErr w:type="spellEnd"/>
      <w:r w:rsidRPr="00BC3912">
        <w:rPr>
          <w:sz w:val="24"/>
          <w:szCs w:val="24"/>
        </w:rPr>
        <w:t xml:space="preserve"> og 0,017 mg (17 mikrogram) adrenalin (</w:t>
      </w:r>
      <w:proofErr w:type="spellStart"/>
      <w:r w:rsidRPr="00BC3912">
        <w:rPr>
          <w:sz w:val="24"/>
          <w:szCs w:val="24"/>
        </w:rPr>
        <w:t>epinefrin</w:t>
      </w:r>
      <w:proofErr w:type="spellEnd"/>
      <w:r w:rsidRPr="00BC3912">
        <w:rPr>
          <w:sz w:val="24"/>
          <w:szCs w:val="24"/>
        </w:rPr>
        <w:t>).</w:t>
      </w:r>
    </w:p>
    <w:p w14:paraId="1D1D5197" w14:textId="77777777" w:rsidR="000F2091" w:rsidRPr="00BC3912" w:rsidRDefault="000F2091" w:rsidP="00BC3912">
      <w:pPr>
        <w:ind w:left="851"/>
        <w:rPr>
          <w:sz w:val="24"/>
          <w:szCs w:val="24"/>
        </w:rPr>
      </w:pPr>
    </w:p>
    <w:p w14:paraId="08CFBF76" w14:textId="77777777" w:rsidR="000F2091" w:rsidRPr="00BC3912" w:rsidRDefault="000F2091" w:rsidP="00BC3912">
      <w:pPr>
        <w:ind w:left="851"/>
        <w:rPr>
          <w:sz w:val="24"/>
          <w:szCs w:val="24"/>
          <w:u w:val="single"/>
        </w:rPr>
      </w:pPr>
      <w:r w:rsidRPr="00BC3912">
        <w:rPr>
          <w:sz w:val="24"/>
          <w:szCs w:val="24"/>
          <w:u w:val="single"/>
        </w:rPr>
        <w:t>Hjælpestof, som behandleren skal være opmærksom på:</w:t>
      </w:r>
    </w:p>
    <w:p w14:paraId="24F0CEC9" w14:textId="77777777" w:rsidR="000F2091" w:rsidRPr="00BC3912" w:rsidRDefault="000F2091" w:rsidP="00BC3912">
      <w:pPr>
        <w:ind w:left="851"/>
        <w:rPr>
          <w:sz w:val="24"/>
          <w:szCs w:val="24"/>
        </w:rPr>
      </w:pPr>
      <w:r w:rsidRPr="00BC3912">
        <w:rPr>
          <w:sz w:val="24"/>
          <w:szCs w:val="24"/>
        </w:rPr>
        <w:t xml:space="preserve">Indeholder </w:t>
      </w:r>
      <w:proofErr w:type="spellStart"/>
      <w:r w:rsidRPr="00BC3912">
        <w:rPr>
          <w:sz w:val="24"/>
          <w:szCs w:val="24"/>
        </w:rPr>
        <w:t>natriummetabisulfit</w:t>
      </w:r>
      <w:proofErr w:type="spellEnd"/>
      <w:r w:rsidRPr="00BC3912">
        <w:rPr>
          <w:sz w:val="24"/>
          <w:szCs w:val="24"/>
        </w:rPr>
        <w:t xml:space="preserve"> (E223) (se pkt. 4.3 og 4.8).</w:t>
      </w:r>
    </w:p>
    <w:p w14:paraId="4539C258" w14:textId="77777777" w:rsidR="000F2091" w:rsidRPr="00BC3912" w:rsidRDefault="000F2091" w:rsidP="00BC3912">
      <w:pPr>
        <w:ind w:left="851"/>
        <w:rPr>
          <w:sz w:val="24"/>
          <w:szCs w:val="24"/>
        </w:rPr>
      </w:pPr>
    </w:p>
    <w:p w14:paraId="53E19531" w14:textId="77777777" w:rsidR="000F2091" w:rsidRPr="00BC3912" w:rsidRDefault="000F2091" w:rsidP="00BC3912">
      <w:pPr>
        <w:ind w:left="851"/>
        <w:rPr>
          <w:sz w:val="24"/>
          <w:szCs w:val="24"/>
        </w:rPr>
      </w:pPr>
      <w:r w:rsidRPr="00BC3912">
        <w:rPr>
          <w:sz w:val="24"/>
          <w:szCs w:val="24"/>
        </w:rPr>
        <w:t>Alle hjælpestoffer er anført under pkt. 6.1.</w:t>
      </w:r>
    </w:p>
    <w:p w14:paraId="606880CE" w14:textId="77777777" w:rsidR="009260DE" w:rsidRPr="00BC3912" w:rsidRDefault="009260DE" w:rsidP="009260DE">
      <w:pPr>
        <w:tabs>
          <w:tab w:val="left" w:pos="851"/>
        </w:tabs>
        <w:ind w:left="851"/>
        <w:rPr>
          <w:sz w:val="24"/>
          <w:szCs w:val="24"/>
        </w:rPr>
      </w:pPr>
    </w:p>
    <w:p w14:paraId="24224D5B" w14:textId="77777777" w:rsidR="009260DE" w:rsidRPr="00BC3912" w:rsidRDefault="009260DE" w:rsidP="009260DE">
      <w:pPr>
        <w:tabs>
          <w:tab w:val="left" w:pos="851"/>
        </w:tabs>
        <w:ind w:left="851" w:hanging="851"/>
        <w:rPr>
          <w:b/>
          <w:sz w:val="24"/>
          <w:szCs w:val="24"/>
        </w:rPr>
      </w:pPr>
      <w:r w:rsidRPr="00BC3912">
        <w:rPr>
          <w:b/>
          <w:sz w:val="24"/>
          <w:szCs w:val="24"/>
        </w:rPr>
        <w:t>3.</w:t>
      </w:r>
      <w:r w:rsidRPr="00BC3912">
        <w:rPr>
          <w:b/>
          <w:sz w:val="24"/>
          <w:szCs w:val="24"/>
        </w:rPr>
        <w:tab/>
        <w:t>LÆGEMIDDELFORM</w:t>
      </w:r>
    </w:p>
    <w:p w14:paraId="2AA60FB6" w14:textId="5A4CD5F8" w:rsidR="000F2091" w:rsidRPr="00BC3912" w:rsidRDefault="000F2091" w:rsidP="00BC3912">
      <w:pPr>
        <w:ind w:left="851"/>
        <w:rPr>
          <w:sz w:val="24"/>
          <w:szCs w:val="24"/>
          <w:lang w:eastAsia="fr-LU"/>
        </w:rPr>
      </w:pPr>
      <w:r w:rsidRPr="00BC3912">
        <w:rPr>
          <w:sz w:val="24"/>
          <w:szCs w:val="24"/>
        </w:rPr>
        <w:t>Injektionsvæske, opløsning</w:t>
      </w:r>
    </w:p>
    <w:p w14:paraId="3FB57223" w14:textId="77777777" w:rsidR="000F2091" w:rsidRPr="00BC3912" w:rsidRDefault="000F2091" w:rsidP="00BC3912">
      <w:pPr>
        <w:ind w:left="851"/>
        <w:rPr>
          <w:sz w:val="24"/>
          <w:szCs w:val="24"/>
        </w:rPr>
      </w:pPr>
      <w:r w:rsidRPr="00BC3912">
        <w:rPr>
          <w:sz w:val="24"/>
          <w:szCs w:val="24"/>
        </w:rPr>
        <w:t>Klar og farveløs opløsning praktisk taget fri for synlige partikler.</w:t>
      </w:r>
    </w:p>
    <w:p w14:paraId="2EE88B52" w14:textId="77777777" w:rsidR="000F2091" w:rsidRPr="00BC3912" w:rsidRDefault="000F2091" w:rsidP="00BC3912">
      <w:pPr>
        <w:ind w:left="851"/>
        <w:rPr>
          <w:sz w:val="24"/>
          <w:szCs w:val="24"/>
        </w:rPr>
      </w:pPr>
      <w:r w:rsidRPr="00BC3912">
        <w:rPr>
          <w:sz w:val="24"/>
          <w:szCs w:val="24"/>
        </w:rPr>
        <w:t>pH = 3,0</w:t>
      </w:r>
      <w:r w:rsidRPr="00BC3912">
        <w:rPr>
          <w:sz w:val="24"/>
          <w:szCs w:val="24"/>
        </w:rPr>
        <w:noBreakHyphen/>
        <w:t>5,0.</w:t>
      </w:r>
    </w:p>
    <w:p w14:paraId="2A35A421" w14:textId="50B96B3A" w:rsidR="000F2091" w:rsidRPr="00BC3912" w:rsidRDefault="000F2091" w:rsidP="00BC3912">
      <w:pPr>
        <w:ind w:left="851"/>
        <w:rPr>
          <w:sz w:val="24"/>
          <w:szCs w:val="24"/>
        </w:rPr>
      </w:pPr>
      <w:proofErr w:type="spellStart"/>
      <w:r w:rsidRPr="00BC3912">
        <w:rPr>
          <w:sz w:val="24"/>
          <w:szCs w:val="24"/>
        </w:rPr>
        <w:t>Osmolalitet</w:t>
      </w:r>
      <w:proofErr w:type="spellEnd"/>
      <w:r w:rsidRPr="00BC3912">
        <w:rPr>
          <w:sz w:val="24"/>
          <w:szCs w:val="24"/>
        </w:rPr>
        <w:t>: 230</w:t>
      </w:r>
      <w:r w:rsidRPr="00BC3912">
        <w:rPr>
          <w:sz w:val="24"/>
          <w:szCs w:val="24"/>
        </w:rPr>
        <w:noBreakHyphen/>
        <w:t>300 </w:t>
      </w:r>
      <w:proofErr w:type="spellStart"/>
      <w:r w:rsidRPr="00BC3912">
        <w:rPr>
          <w:sz w:val="24"/>
          <w:szCs w:val="24"/>
        </w:rPr>
        <w:t>mOsm</w:t>
      </w:r>
      <w:proofErr w:type="spellEnd"/>
      <w:r w:rsidRPr="00BC3912">
        <w:rPr>
          <w:sz w:val="24"/>
          <w:szCs w:val="24"/>
        </w:rPr>
        <w:t>/kg</w:t>
      </w:r>
    </w:p>
    <w:p w14:paraId="0687EF88" w14:textId="77777777" w:rsidR="009260DE" w:rsidRPr="00BC3912" w:rsidRDefault="009260DE" w:rsidP="009260DE">
      <w:pPr>
        <w:tabs>
          <w:tab w:val="left" w:pos="851"/>
        </w:tabs>
        <w:ind w:left="851"/>
        <w:rPr>
          <w:sz w:val="24"/>
          <w:szCs w:val="24"/>
        </w:rPr>
      </w:pPr>
    </w:p>
    <w:p w14:paraId="27FCF6F2" w14:textId="67EAA0C3" w:rsidR="00344756" w:rsidRDefault="00344756">
      <w:pPr>
        <w:rPr>
          <w:sz w:val="24"/>
          <w:szCs w:val="24"/>
        </w:rPr>
      </w:pPr>
      <w:r>
        <w:rPr>
          <w:sz w:val="24"/>
          <w:szCs w:val="24"/>
        </w:rPr>
        <w:br w:type="page"/>
      </w:r>
    </w:p>
    <w:p w14:paraId="2F2653A6" w14:textId="77777777" w:rsidR="009260DE" w:rsidRPr="00BC3912" w:rsidRDefault="009260DE" w:rsidP="009260DE">
      <w:pPr>
        <w:tabs>
          <w:tab w:val="left" w:pos="851"/>
        </w:tabs>
        <w:ind w:left="851"/>
        <w:rPr>
          <w:sz w:val="24"/>
          <w:szCs w:val="24"/>
        </w:rPr>
      </w:pPr>
    </w:p>
    <w:p w14:paraId="2E9A60C8" w14:textId="77777777" w:rsidR="009260DE" w:rsidRPr="00BC3912" w:rsidRDefault="009260DE" w:rsidP="009260DE">
      <w:pPr>
        <w:tabs>
          <w:tab w:val="left" w:pos="851"/>
        </w:tabs>
        <w:ind w:left="851" w:hanging="851"/>
        <w:rPr>
          <w:b/>
          <w:sz w:val="24"/>
          <w:szCs w:val="24"/>
        </w:rPr>
      </w:pPr>
      <w:r w:rsidRPr="00BC3912">
        <w:rPr>
          <w:b/>
          <w:sz w:val="24"/>
          <w:szCs w:val="24"/>
        </w:rPr>
        <w:t>4.</w:t>
      </w:r>
      <w:r w:rsidRPr="00BC3912">
        <w:rPr>
          <w:b/>
          <w:sz w:val="24"/>
          <w:szCs w:val="24"/>
        </w:rPr>
        <w:tab/>
        <w:t>KLINISKE OPLYSNINGER</w:t>
      </w:r>
    </w:p>
    <w:p w14:paraId="737F9B57" w14:textId="77777777" w:rsidR="009260DE" w:rsidRPr="00BC3912" w:rsidRDefault="009260DE" w:rsidP="009260DE">
      <w:pPr>
        <w:tabs>
          <w:tab w:val="left" w:pos="851"/>
        </w:tabs>
        <w:ind w:left="851"/>
        <w:rPr>
          <w:b/>
          <w:sz w:val="24"/>
          <w:szCs w:val="24"/>
        </w:rPr>
      </w:pPr>
    </w:p>
    <w:p w14:paraId="01774BC6" w14:textId="77777777" w:rsidR="009260DE" w:rsidRPr="00BC3912" w:rsidRDefault="009260DE" w:rsidP="009260DE">
      <w:pPr>
        <w:tabs>
          <w:tab w:val="left" w:pos="851"/>
        </w:tabs>
        <w:ind w:left="851" w:hanging="851"/>
        <w:rPr>
          <w:b/>
          <w:sz w:val="24"/>
          <w:szCs w:val="24"/>
          <w:u w:val="single"/>
        </w:rPr>
      </w:pPr>
      <w:r w:rsidRPr="00BC3912">
        <w:rPr>
          <w:b/>
          <w:sz w:val="24"/>
          <w:szCs w:val="24"/>
        </w:rPr>
        <w:t>4.1</w:t>
      </w:r>
      <w:r w:rsidRPr="00BC3912">
        <w:rPr>
          <w:b/>
          <w:sz w:val="24"/>
          <w:szCs w:val="24"/>
        </w:rPr>
        <w:tab/>
        <w:t>Terapeutiske indikationer</w:t>
      </w:r>
    </w:p>
    <w:p w14:paraId="25C79C36" w14:textId="77777777" w:rsidR="000F2091" w:rsidRPr="00BC3912" w:rsidRDefault="000F2091" w:rsidP="00BC3912">
      <w:pPr>
        <w:ind w:left="851"/>
        <w:rPr>
          <w:sz w:val="24"/>
          <w:szCs w:val="24"/>
        </w:rPr>
      </w:pPr>
      <w:proofErr w:type="spellStart"/>
      <w:r w:rsidRPr="00BC3912">
        <w:rPr>
          <w:sz w:val="24"/>
          <w:szCs w:val="24"/>
        </w:rPr>
        <w:t>Norardent</w:t>
      </w:r>
      <w:proofErr w:type="spellEnd"/>
      <w:r w:rsidRPr="00BC3912">
        <w:rPr>
          <w:sz w:val="24"/>
          <w:szCs w:val="24"/>
        </w:rPr>
        <w:t xml:space="preserve"> 40 mg/ml + 5 mikrogram/ml</w:t>
      </w:r>
    </w:p>
    <w:p w14:paraId="75C08BFF" w14:textId="77777777" w:rsidR="000F2091" w:rsidRPr="00BC3912" w:rsidRDefault="000F2091" w:rsidP="00BC3912">
      <w:pPr>
        <w:ind w:left="851"/>
        <w:rPr>
          <w:sz w:val="24"/>
          <w:szCs w:val="24"/>
        </w:rPr>
      </w:pPr>
      <w:r w:rsidRPr="00BC3912">
        <w:rPr>
          <w:sz w:val="24"/>
          <w:szCs w:val="24"/>
        </w:rPr>
        <w:t>Rutineindgreb, såsom ekstraktion af en enkelt eller flere tænder, reparation af caries og kroner.</w:t>
      </w:r>
    </w:p>
    <w:p w14:paraId="76C7A14E" w14:textId="77777777" w:rsidR="000F2091" w:rsidRPr="00BC3912" w:rsidRDefault="000F2091" w:rsidP="00BC3912">
      <w:pPr>
        <w:ind w:left="851"/>
        <w:rPr>
          <w:sz w:val="24"/>
          <w:szCs w:val="24"/>
        </w:rPr>
      </w:pPr>
    </w:p>
    <w:p w14:paraId="63842E49" w14:textId="77777777" w:rsidR="000F2091" w:rsidRPr="00BC3912" w:rsidRDefault="000F2091" w:rsidP="00BC3912">
      <w:pPr>
        <w:ind w:left="851"/>
        <w:rPr>
          <w:sz w:val="24"/>
          <w:szCs w:val="24"/>
        </w:rPr>
      </w:pPr>
      <w:proofErr w:type="spellStart"/>
      <w:r w:rsidRPr="00BC3912">
        <w:rPr>
          <w:sz w:val="24"/>
          <w:szCs w:val="24"/>
        </w:rPr>
        <w:t>Norardent</w:t>
      </w:r>
      <w:proofErr w:type="spellEnd"/>
      <w:r w:rsidRPr="00BC3912">
        <w:rPr>
          <w:sz w:val="24"/>
          <w:szCs w:val="24"/>
        </w:rPr>
        <w:t xml:space="preserve"> 40 mg/ml + 10 mikrogram/ml</w:t>
      </w:r>
    </w:p>
    <w:p w14:paraId="60F09796" w14:textId="77777777" w:rsidR="000F2091" w:rsidRPr="00886B17" w:rsidRDefault="000F2091" w:rsidP="00BC3912">
      <w:pPr>
        <w:pStyle w:val="Listeafsnit"/>
        <w:numPr>
          <w:ilvl w:val="0"/>
          <w:numId w:val="14"/>
        </w:numPr>
        <w:ind w:left="1276" w:hanging="425"/>
        <w:rPr>
          <w:bCs/>
          <w:sz w:val="24"/>
          <w:szCs w:val="24"/>
          <w:lang w:val="da-DK"/>
        </w:rPr>
      </w:pPr>
      <w:r w:rsidRPr="00886B17">
        <w:rPr>
          <w:sz w:val="24"/>
          <w:szCs w:val="24"/>
          <w:lang w:val="da-DK"/>
        </w:rPr>
        <w:t>kirurgiske indgreb i slimhinden og knoglevæv, der kræver en stærkere iskæmi,</w:t>
      </w:r>
    </w:p>
    <w:p w14:paraId="08F43302" w14:textId="77777777" w:rsidR="000F2091" w:rsidRPr="00886B17" w:rsidRDefault="000F2091" w:rsidP="00BC3912">
      <w:pPr>
        <w:pStyle w:val="Listeafsnit"/>
        <w:numPr>
          <w:ilvl w:val="0"/>
          <w:numId w:val="14"/>
        </w:numPr>
        <w:ind w:left="1276" w:hanging="425"/>
        <w:rPr>
          <w:bCs/>
          <w:sz w:val="24"/>
          <w:szCs w:val="24"/>
          <w:lang w:val="da-DK"/>
        </w:rPr>
      </w:pPr>
      <w:r w:rsidRPr="00886B17">
        <w:rPr>
          <w:sz w:val="24"/>
          <w:szCs w:val="24"/>
          <w:lang w:val="da-DK"/>
        </w:rPr>
        <w:t xml:space="preserve">kirurgiske indgreb i tandpulpen (amputation og </w:t>
      </w:r>
      <w:proofErr w:type="spellStart"/>
      <w:r w:rsidRPr="00886B17">
        <w:rPr>
          <w:sz w:val="24"/>
          <w:szCs w:val="24"/>
          <w:lang w:val="da-DK"/>
        </w:rPr>
        <w:t>extirpation</w:t>
      </w:r>
      <w:proofErr w:type="spellEnd"/>
      <w:r w:rsidRPr="00886B17">
        <w:rPr>
          <w:sz w:val="24"/>
          <w:szCs w:val="24"/>
          <w:lang w:val="da-DK"/>
        </w:rPr>
        <w:t>),</w:t>
      </w:r>
    </w:p>
    <w:p w14:paraId="1B557B37" w14:textId="77777777" w:rsidR="000F2091" w:rsidRPr="00886B17" w:rsidRDefault="000F2091" w:rsidP="00BC3912">
      <w:pPr>
        <w:pStyle w:val="Listeafsnit"/>
        <w:numPr>
          <w:ilvl w:val="0"/>
          <w:numId w:val="14"/>
        </w:numPr>
        <w:ind w:left="1276" w:hanging="425"/>
        <w:rPr>
          <w:bCs/>
          <w:sz w:val="24"/>
          <w:szCs w:val="24"/>
          <w:lang w:val="da-DK"/>
        </w:rPr>
      </w:pPr>
      <w:r w:rsidRPr="00886B17">
        <w:rPr>
          <w:sz w:val="24"/>
          <w:szCs w:val="24"/>
          <w:lang w:val="da-DK"/>
        </w:rPr>
        <w:t xml:space="preserve">ekstraktion af </w:t>
      </w:r>
      <w:proofErr w:type="spellStart"/>
      <w:r w:rsidRPr="00886B17">
        <w:rPr>
          <w:sz w:val="24"/>
          <w:szCs w:val="24"/>
          <w:lang w:val="da-DK"/>
        </w:rPr>
        <w:t>desmodontiske</w:t>
      </w:r>
      <w:proofErr w:type="spellEnd"/>
      <w:r w:rsidRPr="00886B17">
        <w:rPr>
          <w:sz w:val="24"/>
          <w:szCs w:val="24"/>
          <w:lang w:val="da-DK"/>
        </w:rPr>
        <w:t xml:space="preserve"> eller knækkede tænder (</w:t>
      </w:r>
      <w:proofErr w:type="spellStart"/>
      <w:r w:rsidRPr="00886B17">
        <w:rPr>
          <w:sz w:val="24"/>
          <w:szCs w:val="24"/>
          <w:lang w:val="da-DK"/>
        </w:rPr>
        <w:t>osteotomi</w:t>
      </w:r>
      <w:proofErr w:type="spellEnd"/>
      <w:r w:rsidRPr="00886B17">
        <w:rPr>
          <w:sz w:val="24"/>
          <w:szCs w:val="24"/>
          <w:lang w:val="da-DK"/>
        </w:rPr>
        <w:t>),</w:t>
      </w:r>
    </w:p>
    <w:p w14:paraId="3964BC41" w14:textId="77777777" w:rsidR="000F2091" w:rsidRPr="00BC3912" w:rsidRDefault="000F2091" w:rsidP="00BC3912">
      <w:pPr>
        <w:pStyle w:val="Listeafsnit"/>
        <w:numPr>
          <w:ilvl w:val="0"/>
          <w:numId w:val="14"/>
        </w:numPr>
        <w:ind w:left="1276" w:hanging="425"/>
        <w:rPr>
          <w:bCs/>
          <w:sz w:val="24"/>
          <w:szCs w:val="24"/>
        </w:rPr>
      </w:pPr>
      <w:proofErr w:type="spellStart"/>
      <w:r w:rsidRPr="00BC3912">
        <w:rPr>
          <w:sz w:val="24"/>
          <w:szCs w:val="24"/>
        </w:rPr>
        <w:t>længere</w:t>
      </w:r>
      <w:proofErr w:type="spellEnd"/>
      <w:r w:rsidRPr="00BC3912">
        <w:rPr>
          <w:sz w:val="24"/>
          <w:szCs w:val="24"/>
        </w:rPr>
        <w:t xml:space="preserve"> </w:t>
      </w:r>
      <w:proofErr w:type="spellStart"/>
      <w:r w:rsidRPr="00BC3912">
        <w:rPr>
          <w:sz w:val="24"/>
          <w:szCs w:val="24"/>
        </w:rPr>
        <w:t>kirurgiske</w:t>
      </w:r>
      <w:proofErr w:type="spellEnd"/>
      <w:r w:rsidRPr="00BC3912">
        <w:rPr>
          <w:sz w:val="24"/>
          <w:szCs w:val="24"/>
        </w:rPr>
        <w:t xml:space="preserve"> </w:t>
      </w:r>
      <w:proofErr w:type="spellStart"/>
      <w:r w:rsidRPr="00BC3912">
        <w:rPr>
          <w:sz w:val="24"/>
          <w:szCs w:val="24"/>
        </w:rPr>
        <w:t>procedurer</w:t>
      </w:r>
      <w:proofErr w:type="spellEnd"/>
      <w:r w:rsidRPr="00BC3912">
        <w:rPr>
          <w:sz w:val="24"/>
          <w:szCs w:val="24"/>
        </w:rPr>
        <w:t>,</w:t>
      </w:r>
    </w:p>
    <w:p w14:paraId="6896EA32" w14:textId="77777777" w:rsidR="000F2091" w:rsidRPr="00BC3912" w:rsidRDefault="000F2091" w:rsidP="00BC3912">
      <w:pPr>
        <w:pStyle w:val="Listeafsnit"/>
        <w:numPr>
          <w:ilvl w:val="0"/>
          <w:numId w:val="14"/>
        </w:numPr>
        <w:ind w:left="1276" w:hanging="425"/>
        <w:rPr>
          <w:bCs/>
          <w:sz w:val="24"/>
          <w:szCs w:val="24"/>
        </w:rPr>
      </w:pPr>
      <w:proofErr w:type="spellStart"/>
      <w:r w:rsidRPr="00BC3912">
        <w:rPr>
          <w:sz w:val="24"/>
          <w:szCs w:val="24"/>
        </w:rPr>
        <w:t>perkutan</w:t>
      </w:r>
      <w:proofErr w:type="spellEnd"/>
      <w:r w:rsidRPr="00BC3912">
        <w:rPr>
          <w:sz w:val="24"/>
          <w:szCs w:val="24"/>
        </w:rPr>
        <w:t xml:space="preserve"> </w:t>
      </w:r>
      <w:proofErr w:type="spellStart"/>
      <w:r w:rsidRPr="00BC3912">
        <w:rPr>
          <w:sz w:val="24"/>
          <w:szCs w:val="24"/>
        </w:rPr>
        <w:t>osteosyntese</w:t>
      </w:r>
      <w:proofErr w:type="spellEnd"/>
      <w:r w:rsidRPr="00BC3912">
        <w:rPr>
          <w:sz w:val="24"/>
          <w:szCs w:val="24"/>
        </w:rPr>
        <w:t>,</w:t>
      </w:r>
    </w:p>
    <w:p w14:paraId="00A35F2D" w14:textId="77777777" w:rsidR="000F2091" w:rsidRPr="00BC3912" w:rsidRDefault="000F2091" w:rsidP="00BC3912">
      <w:pPr>
        <w:pStyle w:val="Listeafsnit"/>
        <w:numPr>
          <w:ilvl w:val="0"/>
          <w:numId w:val="14"/>
        </w:numPr>
        <w:ind w:left="1276" w:hanging="425"/>
        <w:rPr>
          <w:bCs/>
          <w:sz w:val="24"/>
          <w:szCs w:val="24"/>
        </w:rPr>
      </w:pPr>
      <w:proofErr w:type="spellStart"/>
      <w:r w:rsidRPr="00BC3912">
        <w:rPr>
          <w:sz w:val="24"/>
          <w:szCs w:val="24"/>
        </w:rPr>
        <w:t>cystektomi</w:t>
      </w:r>
      <w:proofErr w:type="spellEnd"/>
      <w:r w:rsidRPr="00BC3912">
        <w:rPr>
          <w:sz w:val="24"/>
          <w:szCs w:val="24"/>
        </w:rPr>
        <w:t>,</w:t>
      </w:r>
    </w:p>
    <w:p w14:paraId="1687011D" w14:textId="77777777" w:rsidR="000F2091" w:rsidRPr="00BC3912" w:rsidRDefault="000F2091" w:rsidP="00BC3912">
      <w:pPr>
        <w:pStyle w:val="Listeafsnit"/>
        <w:numPr>
          <w:ilvl w:val="0"/>
          <w:numId w:val="14"/>
        </w:numPr>
        <w:ind w:left="1276" w:hanging="425"/>
        <w:rPr>
          <w:bCs/>
          <w:sz w:val="24"/>
          <w:szCs w:val="24"/>
        </w:rPr>
      </w:pPr>
      <w:proofErr w:type="spellStart"/>
      <w:r w:rsidRPr="00BC3912">
        <w:rPr>
          <w:sz w:val="24"/>
          <w:szCs w:val="24"/>
        </w:rPr>
        <w:t>mucogingivale</w:t>
      </w:r>
      <w:proofErr w:type="spellEnd"/>
      <w:r w:rsidRPr="00BC3912">
        <w:rPr>
          <w:sz w:val="24"/>
          <w:szCs w:val="24"/>
        </w:rPr>
        <w:t xml:space="preserve"> </w:t>
      </w:r>
      <w:proofErr w:type="spellStart"/>
      <w:r w:rsidRPr="00BC3912">
        <w:rPr>
          <w:sz w:val="24"/>
          <w:szCs w:val="24"/>
        </w:rPr>
        <w:t>procedurer</w:t>
      </w:r>
      <w:proofErr w:type="spellEnd"/>
      <w:r w:rsidRPr="00BC3912">
        <w:rPr>
          <w:sz w:val="24"/>
          <w:szCs w:val="24"/>
        </w:rPr>
        <w:t>,</w:t>
      </w:r>
    </w:p>
    <w:p w14:paraId="54427F1D" w14:textId="77777777" w:rsidR="000F2091" w:rsidRPr="00BC3912" w:rsidRDefault="000F2091" w:rsidP="00BC3912">
      <w:pPr>
        <w:pStyle w:val="Listeafsnit"/>
        <w:numPr>
          <w:ilvl w:val="0"/>
          <w:numId w:val="14"/>
        </w:numPr>
        <w:ind w:left="1276" w:hanging="425"/>
        <w:rPr>
          <w:bCs/>
          <w:sz w:val="24"/>
          <w:szCs w:val="24"/>
        </w:rPr>
      </w:pPr>
      <w:proofErr w:type="spellStart"/>
      <w:r w:rsidRPr="00BC3912">
        <w:rPr>
          <w:sz w:val="24"/>
          <w:szCs w:val="24"/>
        </w:rPr>
        <w:t>rodspidsresektion</w:t>
      </w:r>
      <w:proofErr w:type="spellEnd"/>
      <w:r w:rsidRPr="00BC3912">
        <w:rPr>
          <w:sz w:val="24"/>
          <w:szCs w:val="24"/>
        </w:rPr>
        <w:t>.</w:t>
      </w:r>
    </w:p>
    <w:p w14:paraId="72B2014B" w14:textId="77777777" w:rsidR="009260DE" w:rsidRPr="00BC3912" w:rsidRDefault="009260DE" w:rsidP="009260DE">
      <w:pPr>
        <w:tabs>
          <w:tab w:val="left" w:pos="851"/>
        </w:tabs>
        <w:ind w:left="851"/>
        <w:rPr>
          <w:sz w:val="24"/>
          <w:szCs w:val="24"/>
        </w:rPr>
      </w:pPr>
    </w:p>
    <w:p w14:paraId="31E8A1B8" w14:textId="77777777" w:rsidR="009260DE" w:rsidRPr="00BC3912" w:rsidRDefault="009260DE" w:rsidP="009260DE">
      <w:pPr>
        <w:tabs>
          <w:tab w:val="left" w:pos="851"/>
        </w:tabs>
        <w:ind w:left="851" w:hanging="851"/>
        <w:rPr>
          <w:b/>
          <w:sz w:val="24"/>
          <w:szCs w:val="24"/>
        </w:rPr>
      </w:pPr>
      <w:r w:rsidRPr="00BC3912">
        <w:rPr>
          <w:b/>
          <w:sz w:val="24"/>
          <w:szCs w:val="24"/>
        </w:rPr>
        <w:t>4.2</w:t>
      </w:r>
      <w:r w:rsidRPr="00BC3912">
        <w:rPr>
          <w:b/>
          <w:sz w:val="24"/>
          <w:szCs w:val="24"/>
        </w:rPr>
        <w:tab/>
        <w:t xml:space="preserve">Dosering og </w:t>
      </w:r>
      <w:r w:rsidR="002C1EC0" w:rsidRPr="00BC3912">
        <w:rPr>
          <w:b/>
          <w:sz w:val="24"/>
          <w:szCs w:val="24"/>
        </w:rPr>
        <w:t>administration</w:t>
      </w:r>
    </w:p>
    <w:p w14:paraId="36D18F06" w14:textId="77777777" w:rsidR="00BC3912" w:rsidRDefault="00BC3912" w:rsidP="00BC3912">
      <w:pPr>
        <w:ind w:left="851"/>
        <w:rPr>
          <w:sz w:val="24"/>
          <w:szCs w:val="24"/>
        </w:rPr>
      </w:pPr>
    </w:p>
    <w:p w14:paraId="16710D2B" w14:textId="361DF876" w:rsidR="000F2091" w:rsidRPr="00BC3912" w:rsidRDefault="000F2091" w:rsidP="00BC3912">
      <w:pPr>
        <w:ind w:left="851"/>
        <w:rPr>
          <w:sz w:val="24"/>
          <w:szCs w:val="24"/>
          <w:u w:val="single"/>
          <w:lang w:eastAsia="fr-LU"/>
        </w:rPr>
      </w:pPr>
      <w:r w:rsidRPr="00BC3912">
        <w:rPr>
          <w:sz w:val="24"/>
          <w:szCs w:val="24"/>
          <w:u w:val="single"/>
        </w:rPr>
        <w:t>Dosering</w:t>
      </w:r>
    </w:p>
    <w:p w14:paraId="0A12D94E" w14:textId="77777777" w:rsidR="000F2091" w:rsidRPr="00BC3912" w:rsidRDefault="000F2091" w:rsidP="00BC3912">
      <w:pPr>
        <w:ind w:left="851"/>
        <w:rPr>
          <w:sz w:val="24"/>
          <w:szCs w:val="24"/>
        </w:rPr>
      </w:pPr>
      <w:r w:rsidRPr="00BC3912">
        <w:rPr>
          <w:sz w:val="24"/>
          <w:szCs w:val="24"/>
        </w:rPr>
        <w:t xml:space="preserve">Til ukompliceret tandekstraktion af tænder i overmunden i et ikke-betændt stadie er en </w:t>
      </w:r>
      <w:proofErr w:type="spellStart"/>
      <w:r w:rsidRPr="00BC3912">
        <w:rPr>
          <w:sz w:val="24"/>
          <w:szCs w:val="24"/>
        </w:rPr>
        <w:t>vestibulær</w:t>
      </w:r>
      <w:proofErr w:type="spellEnd"/>
      <w:r w:rsidRPr="00BC3912">
        <w:rPr>
          <w:sz w:val="24"/>
          <w:szCs w:val="24"/>
        </w:rPr>
        <w:t xml:space="preserve"> injektion på 1,7 ml pr. tand for det meste tilstrækkelig. I individuelle tilfælde kan en efterfølgende </w:t>
      </w:r>
      <w:proofErr w:type="spellStart"/>
      <w:r w:rsidRPr="00BC3912">
        <w:rPr>
          <w:sz w:val="24"/>
          <w:szCs w:val="24"/>
        </w:rPr>
        <w:t>vestibulær</w:t>
      </w:r>
      <w:proofErr w:type="spellEnd"/>
      <w:r w:rsidRPr="00BC3912">
        <w:rPr>
          <w:sz w:val="24"/>
          <w:szCs w:val="24"/>
        </w:rPr>
        <w:t xml:space="preserve"> injektion på 1 til 1,7 ml være påkrævet for at opnå fuldstændig anæstesi. Normalt kan en smertefuld, palatal injektion undgås.</w:t>
      </w:r>
    </w:p>
    <w:p w14:paraId="10273F09" w14:textId="77777777" w:rsidR="000F2091" w:rsidRPr="00BC3912" w:rsidRDefault="000F2091" w:rsidP="00BC3912">
      <w:pPr>
        <w:ind w:left="851"/>
        <w:rPr>
          <w:sz w:val="24"/>
          <w:szCs w:val="24"/>
        </w:rPr>
      </w:pPr>
    </w:p>
    <w:p w14:paraId="4CA9EA80" w14:textId="77777777" w:rsidR="000F2091" w:rsidRPr="00BC3912" w:rsidRDefault="000F2091" w:rsidP="00BC3912">
      <w:pPr>
        <w:ind w:left="851"/>
        <w:rPr>
          <w:sz w:val="24"/>
          <w:szCs w:val="24"/>
        </w:rPr>
      </w:pPr>
      <w:r w:rsidRPr="00BC3912">
        <w:rPr>
          <w:sz w:val="24"/>
          <w:szCs w:val="24"/>
        </w:rPr>
        <w:t>Hvis et snit eller et sting i tandkødet er indiceret, er en palatal depotinjektion på ca. 0,1 ml pr. punktering tilstrækkelig.</w:t>
      </w:r>
    </w:p>
    <w:p w14:paraId="2D960D1D" w14:textId="77777777" w:rsidR="000F2091" w:rsidRPr="00BC3912" w:rsidRDefault="000F2091" w:rsidP="00BC3912">
      <w:pPr>
        <w:ind w:left="851"/>
        <w:rPr>
          <w:sz w:val="24"/>
          <w:szCs w:val="24"/>
        </w:rPr>
      </w:pPr>
    </w:p>
    <w:p w14:paraId="7081D87D" w14:textId="77777777" w:rsidR="000F2091" w:rsidRPr="00BC3912" w:rsidRDefault="000F2091" w:rsidP="00BC3912">
      <w:pPr>
        <w:ind w:left="851"/>
        <w:rPr>
          <w:sz w:val="24"/>
          <w:szCs w:val="24"/>
        </w:rPr>
      </w:pPr>
      <w:r w:rsidRPr="00BC3912">
        <w:rPr>
          <w:sz w:val="24"/>
          <w:szCs w:val="24"/>
        </w:rPr>
        <w:t xml:space="preserve">Til ekstraktion af en række tilstødende tænder kan antallet af </w:t>
      </w:r>
      <w:proofErr w:type="spellStart"/>
      <w:r w:rsidRPr="00BC3912">
        <w:rPr>
          <w:sz w:val="24"/>
          <w:szCs w:val="24"/>
        </w:rPr>
        <w:t>vestibulære</w:t>
      </w:r>
      <w:proofErr w:type="spellEnd"/>
      <w:r w:rsidRPr="00BC3912">
        <w:rPr>
          <w:sz w:val="24"/>
          <w:szCs w:val="24"/>
        </w:rPr>
        <w:t xml:space="preserve"> injektioner i de fleste tilfælde reduceres.</w:t>
      </w:r>
    </w:p>
    <w:p w14:paraId="405B3423" w14:textId="77777777" w:rsidR="000F2091" w:rsidRPr="00BC3912" w:rsidRDefault="000F2091" w:rsidP="00BC3912">
      <w:pPr>
        <w:ind w:left="851"/>
        <w:rPr>
          <w:sz w:val="24"/>
          <w:szCs w:val="24"/>
        </w:rPr>
      </w:pPr>
    </w:p>
    <w:p w14:paraId="05EBFEF5" w14:textId="77777777" w:rsidR="000F2091" w:rsidRPr="00BC3912" w:rsidRDefault="000F2091" w:rsidP="00BC3912">
      <w:pPr>
        <w:ind w:left="851"/>
        <w:rPr>
          <w:sz w:val="24"/>
          <w:szCs w:val="24"/>
        </w:rPr>
      </w:pPr>
      <w:r w:rsidRPr="00BC3912">
        <w:rPr>
          <w:sz w:val="24"/>
          <w:szCs w:val="24"/>
        </w:rPr>
        <w:t xml:space="preserve">Til ekstraktioner med lige pincet af nedre </w:t>
      </w:r>
      <w:proofErr w:type="spellStart"/>
      <w:r w:rsidRPr="00BC3912">
        <w:rPr>
          <w:sz w:val="24"/>
          <w:szCs w:val="24"/>
        </w:rPr>
        <w:t>premolarer</w:t>
      </w:r>
      <w:proofErr w:type="spellEnd"/>
      <w:r w:rsidRPr="00BC3912">
        <w:rPr>
          <w:sz w:val="24"/>
          <w:szCs w:val="24"/>
        </w:rPr>
        <w:t xml:space="preserve"> i et ikke-betændt stadie, er en injektion på 1,7 ml pr. tand som regel tilstrækkelig. I tilfælde af at fuldstændig bedøvelse ikke opnås, anbefales indledningsvis en efterfølgende </w:t>
      </w:r>
      <w:proofErr w:type="spellStart"/>
      <w:r w:rsidRPr="00BC3912">
        <w:rPr>
          <w:sz w:val="24"/>
          <w:szCs w:val="24"/>
        </w:rPr>
        <w:t>vestibulær</w:t>
      </w:r>
      <w:proofErr w:type="spellEnd"/>
      <w:r w:rsidRPr="00BC3912">
        <w:rPr>
          <w:sz w:val="24"/>
          <w:szCs w:val="24"/>
        </w:rPr>
        <w:t xml:space="preserve"> injektion på 1 til 1,7 ml. Kun hvis fuldstændig bedøvelse selv efter dette ikke opnås, er den traditionelle </w:t>
      </w:r>
      <w:proofErr w:type="spellStart"/>
      <w:r w:rsidRPr="00BC3912">
        <w:rPr>
          <w:sz w:val="24"/>
          <w:szCs w:val="24"/>
        </w:rPr>
        <w:t>mandibulære</w:t>
      </w:r>
      <w:proofErr w:type="spellEnd"/>
      <w:r w:rsidRPr="00BC3912">
        <w:rPr>
          <w:sz w:val="24"/>
          <w:szCs w:val="24"/>
        </w:rPr>
        <w:t xml:space="preserve"> anæstesi indiceret.</w:t>
      </w:r>
    </w:p>
    <w:p w14:paraId="49A0A11E" w14:textId="77777777" w:rsidR="000F2091" w:rsidRPr="00BC3912" w:rsidRDefault="000F2091" w:rsidP="00BC3912">
      <w:pPr>
        <w:ind w:left="851"/>
        <w:rPr>
          <w:sz w:val="24"/>
          <w:szCs w:val="24"/>
        </w:rPr>
      </w:pPr>
    </w:p>
    <w:p w14:paraId="3251EADE" w14:textId="77777777" w:rsidR="000F2091" w:rsidRPr="00BC3912" w:rsidRDefault="000F2091" w:rsidP="00BC3912">
      <w:pPr>
        <w:ind w:left="851"/>
        <w:rPr>
          <w:sz w:val="24"/>
          <w:szCs w:val="24"/>
        </w:rPr>
      </w:pPr>
      <w:r w:rsidRPr="00BC3912">
        <w:rPr>
          <w:sz w:val="24"/>
          <w:szCs w:val="24"/>
        </w:rPr>
        <w:t xml:space="preserve">Til præparationer af caries og kroneslibning, undtaget nedre molarer, er en </w:t>
      </w:r>
      <w:proofErr w:type="spellStart"/>
      <w:r w:rsidRPr="00BC3912">
        <w:rPr>
          <w:sz w:val="24"/>
          <w:szCs w:val="24"/>
        </w:rPr>
        <w:t>vestibulær</w:t>
      </w:r>
      <w:proofErr w:type="spellEnd"/>
      <w:r w:rsidRPr="00BC3912">
        <w:rPr>
          <w:sz w:val="24"/>
          <w:szCs w:val="24"/>
        </w:rPr>
        <w:t xml:space="preserve"> injektion på 0,5 til 1,7 ml af </w:t>
      </w:r>
      <w:proofErr w:type="spellStart"/>
      <w:r w:rsidRPr="00BC3912">
        <w:rPr>
          <w:sz w:val="24"/>
          <w:szCs w:val="24"/>
        </w:rPr>
        <w:t>Norardent</w:t>
      </w:r>
      <w:proofErr w:type="spellEnd"/>
      <w:r w:rsidRPr="00BC3912">
        <w:rPr>
          <w:sz w:val="24"/>
          <w:szCs w:val="24"/>
        </w:rPr>
        <w:t xml:space="preserve"> 40 mg/ml + 5 mikrogram/ml pr. tand indiceret. Den nøjagtige dosering afhænger af omfanget og varigheden af behandlingen.</w:t>
      </w:r>
    </w:p>
    <w:p w14:paraId="0BAC20DE" w14:textId="77777777" w:rsidR="000F2091" w:rsidRPr="00BC3912" w:rsidRDefault="000F2091" w:rsidP="00BC3912">
      <w:pPr>
        <w:ind w:left="851"/>
        <w:rPr>
          <w:sz w:val="24"/>
          <w:szCs w:val="24"/>
        </w:rPr>
      </w:pPr>
    </w:p>
    <w:p w14:paraId="65758C6F" w14:textId="77777777" w:rsidR="000F2091" w:rsidRPr="00BC3912" w:rsidRDefault="000F2091" w:rsidP="00BC3912">
      <w:pPr>
        <w:ind w:left="851"/>
        <w:rPr>
          <w:rFonts w:eastAsiaTheme="minorHAnsi"/>
          <w:color w:val="000000"/>
          <w:sz w:val="24"/>
          <w:szCs w:val="24"/>
        </w:rPr>
      </w:pPr>
      <w:r w:rsidRPr="00BC3912">
        <w:rPr>
          <w:sz w:val="24"/>
          <w:szCs w:val="24"/>
        </w:rPr>
        <w:t xml:space="preserve">Til kirurgiske indgreb anbefales det, at doseringen af </w:t>
      </w:r>
      <w:proofErr w:type="spellStart"/>
      <w:r w:rsidRPr="00BC3912">
        <w:rPr>
          <w:sz w:val="24"/>
          <w:szCs w:val="24"/>
        </w:rPr>
        <w:t>Norardent</w:t>
      </w:r>
      <w:proofErr w:type="spellEnd"/>
      <w:r w:rsidRPr="00BC3912">
        <w:rPr>
          <w:sz w:val="24"/>
          <w:szCs w:val="24"/>
        </w:rPr>
        <w:t xml:space="preserve"> 40 mg/ml + 10</w:t>
      </w:r>
      <w:r w:rsidRPr="00BC3912">
        <w:rPr>
          <w:rFonts w:eastAsiaTheme="minorHAnsi"/>
          <w:color w:val="000000"/>
          <w:sz w:val="24"/>
          <w:szCs w:val="24"/>
        </w:rPr>
        <w:t> mikrogram/ml fastslås individuelt i overensstemmelse med indgrebets sværhedsgrad og varighed.</w:t>
      </w:r>
    </w:p>
    <w:p w14:paraId="69996978" w14:textId="77777777" w:rsidR="000F2091" w:rsidRPr="00BC3912" w:rsidRDefault="000F2091" w:rsidP="00BC3912">
      <w:pPr>
        <w:ind w:left="851"/>
        <w:rPr>
          <w:rFonts w:eastAsiaTheme="minorHAnsi"/>
          <w:color w:val="000000"/>
          <w:sz w:val="24"/>
          <w:szCs w:val="24"/>
        </w:rPr>
      </w:pPr>
    </w:p>
    <w:p w14:paraId="3D70170E" w14:textId="77777777" w:rsidR="000F2091" w:rsidRPr="00BC3912" w:rsidRDefault="000F2091" w:rsidP="00BC3912">
      <w:pPr>
        <w:ind w:left="851"/>
        <w:rPr>
          <w:rFonts w:eastAsiaTheme="minorHAnsi"/>
          <w:color w:val="000000"/>
          <w:sz w:val="24"/>
          <w:szCs w:val="24"/>
        </w:rPr>
      </w:pPr>
      <w:r w:rsidRPr="00BC3912">
        <w:rPr>
          <w:rFonts w:eastAsiaTheme="minorHAnsi"/>
          <w:color w:val="000000"/>
          <w:sz w:val="24"/>
          <w:szCs w:val="24"/>
        </w:rPr>
        <w:t xml:space="preserve">I løbet af en behandling, kan der for voksne indgives op til 7 mg </w:t>
      </w:r>
      <w:proofErr w:type="spellStart"/>
      <w:r w:rsidRPr="00BC3912">
        <w:rPr>
          <w:rFonts w:eastAsiaTheme="minorHAnsi"/>
          <w:color w:val="000000"/>
          <w:sz w:val="24"/>
          <w:szCs w:val="24"/>
        </w:rPr>
        <w:t>articain</w:t>
      </w:r>
      <w:proofErr w:type="spellEnd"/>
      <w:r w:rsidRPr="00BC3912">
        <w:rPr>
          <w:rFonts w:eastAsiaTheme="minorHAnsi"/>
          <w:color w:val="000000"/>
          <w:sz w:val="24"/>
          <w:szCs w:val="24"/>
        </w:rPr>
        <w:t xml:space="preserve"> pr. kg legemsvægt. Ved overvågning af aspiration er mængder på op til 500 mg (svarende til 12,5 ml injektionsvæske, opløsning) blevet godt tolereret.</w:t>
      </w:r>
    </w:p>
    <w:p w14:paraId="10315499" w14:textId="6288C206" w:rsidR="00691F53" w:rsidRDefault="00691F53">
      <w:pPr>
        <w:rPr>
          <w:rFonts w:eastAsiaTheme="minorHAnsi"/>
          <w:color w:val="000000"/>
          <w:sz w:val="24"/>
          <w:szCs w:val="24"/>
        </w:rPr>
      </w:pPr>
      <w:r>
        <w:rPr>
          <w:rFonts w:eastAsiaTheme="minorHAnsi"/>
          <w:color w:val="000000"/>
          <w:sz w:val="24"/>
          <w:szCs w:val="24"/>
        </w:rPr>
        <w:br w:type="page"/>
      </w:r>
    </w:p>
    <w:p w14:paraId="338859A4" w14:textId="77777777" w:rsidR="000F2091" w:rsidRPr="00BC3912" w:rsidRDefault="000F2091" w:rsidP="00BC3912">
      <w:pPr>
        <w:ind w:left="851"/>
        <w:rPr>
          <w:rFonts w:eastAsiaTheme="minorHAnsi"/>
          <w:color w:val="000000"/>
          <w:sz w:val="24"/>
          <w:szCs w:val="24"/>
        </w:rPr>
      </w:pPr>
    </w:p>
    <w:p w14:paraId="4F872342" w14:textId="77777777" w:rsidR="000F2091" w:rsidRPr="00BC3912" w:rsidRDefault="000F2091" w:rsidP="00BC3912">
      <w:pPr>
        <w:ind w:left="851"/>
        <w:rPr>
          <w:rFonts w:eastAsiaTheme="minorHAnsi"/>
          <w:color w:val="000000"/>
          <w:sz w:val="24"/>
          <w:szCs w:val="24"/>
          <w:u w:val="single"/>
        </w:rPr>
      </w:pPr>
      <w:r w:rsidRPr="00BC3912">
        <w:rPr>
          <w:rFonts w:eastAsiaTheme="minorHAnsi"/>
          <w:color w:val="000000"/>
          <w:sz w:val="24"/>
          <w:szCs w:val="24"/>
          <w:u w:val="single"/>
        </w:rPr>
        <w:t>Ældre patienter og patienter med svær lever- og nyrefunktionsforstyrrelse</w:t>
      </w:r>
    </w:p>
    <w:p w14:paraId="0E60853A" w14:textId="77777777" w:rsidR="000F2091" w:rsidRPr="00BC3912" w:rsidRDefault="000F2091" w:rsidP="00BC3912">
      <w:pPr>
        <w:ind w:left="851"/>
        <w:rPr>
          <w:sz w:val="24"/>
          <w:szCs w:val="24"/>
        </w:rPr>
      </w:pPr>
      <w:r w:rsidRPr="00BC3912">
        <w:rPr>
          <w:rFonts w:eastAsiaTheme="minorHAnsi"/>
          <w:color w:val="000000"/>
          <w:sz w:val="24"/>
          <w:szCs w:val="24"/>
        </w:rPr>
        <w:t xml:space="preserve">Hos ældre patienter og patienter med svær lever- og nyresygdom kan der opstå forhøjede plasmaniveauer af </w:t>
      </w:r>
      <w:proofErr w:type="spellStart"/>
      <w:r w:rsidRPr="00BC3912">
        <w:rPr>
          <w:rFonts w:eastAsiaTheme="minorHAnsi"/>
          <w:color w:val="000000"/>
          <w:sz w:val="24"/>
          <w:szCs w:val="24"/>
        </w:rPr>
        <w:t>articain</w:t>
      </w:r>
      <w:proofErr w:type="spellEnd"/>
      <w:r w:rsidRPr="00BC3912">
        <w:rPr>
          <w:rFonts w:eastAsiaTheme="minorHAnsi"/>
          <w:color w:val="000000"/>
          <w:sz w:val="24"/>
          <w:szCs w:val="24"/>
        </w:rPr>
        <w:t>. Hos disse patienter skal man være særlig omhyggelig med at indgive den laveste dosis, der kræves for tilstrækkelig anæstesi.</w:t>
      </w:r>
    </w:p>
    <w:p w14:paraId="27E3CB47" w14:textId="77777777" w:rsidR="000F2091" w:rsidRPr="00BC3912" w:rsidRDefault="000F2091" w:rsidP="00BC3912">
      <w:pPr>
        <w:ind w:left="851"/>
        <w:rPr>
          <w:sz w:val="24"/>
          <w:szCs w:val="24"/>
        </w:rPr>
      </w:pPr>
    </w:p>
    <w:p w14:paraId="68FA2806" w14:textId="77777777" w:rsidR="000F2091" w:rsidRPr="009E50E0" w:rsidRDefault="000F2091" w:rsidP="00BC3912">
      <w:pPr>
        <w:ind w:left="851"/>
        <w:rPr>
          <w:iCs/>
          <w:sz w:val="24"/>
          <w:szCs w:val="24"/>
          <w:u w:val="single"/>
        </w:rPr>
      </w:pPr>
      <w:r w:rsidRPr="009E50E0">
        <w:rPr>
          <w:iCs/>
          <w:sz w:val="24"/>
          <w:szCs w:val="24"/>
          <w:u w:val="single"/>
        </w:rPr>
        <w:t>Pædiatrisk population</w:t>
      </w:r>
    </w:p>
    <w:p w14:paraId="5FDE6816" w14:textId="77777777" w:rsidR="000F2091" w:rsidRPr="00BC3912" w:rsidRDefault="000F2091" w:rsidP="00BC3912">
      <w:pPr>
        <w:ind w:left="851"/>
        <w:rPr>
          <w:sz w:val="24"/>
          <w:szCs w:val="24"/>
        </w:rPr>
      </w:pPr>
      <w:r w:rsidRPr="00BC3912">
        <w:rPr>
          <w:iCs/>
          <w:sz w:val="24"/>
          <w:szCs w:val="24"/>
        </w:rPr>
        <w:t xml:space="preserve">Hvis </w:t>
      </w:r>
      <w:proofErr w:type="spellStart"/>
      <w:r w:rsidRPr="00BC3912">
        <w:rPr>
          <w:sz w:val="24"/>
          <w:szCs w:val="24"/>
        </w:rPr>
        <w:t>Norardent</w:t>
      </w:r>
      <w:proofErr w:type="spellEnd"/>
      <w:r w:rsidRPr="00BC3912">
        <w:rPr>
          <w:sz w:val="24"/>
          <w:szCs w:val="24"/>
        </w:rPr>
        <w:t xml:space="preserve"> bruges til børn, skal den mindste mængde, der er nødvendig for tilstrækkelig anæstesi, anvendes. Doseringen af injektionen skal bestemmes individuelt under hensyntagen til barnets alder og vægt. En maksimal dosis på 7 mg </w:t>
      </w:r>
      <w:proofErr w:type="spellStart"/>
      <w:r w:rsidRPr="00BC3912">
        <w:rPr>
          <w:sz w:val="24"/>
          <w:szCs w:val="24"/>
        </w:rPr>
        <w:t>articain</w:t>
      </w:r>
      <w:proofErr w:type="spellEnd"/>
      <w:r w:rsidRPr="00BC3912">
        <w:rPr>
          <w:sz w:val="24"/>
          <w:szCs w:val="24"/>
        </w:rPr>
        <w:t xml:space="preserve"> pr. kg legemsvægt (0,175 ml/kg) må ikke overskrides.</w:t>
      </w:r>
    </w:p>
    <w:p w14:paraId="724C0222" w14:textId="77777777" w:rsidR="000F2091" w:rsidRPr="00BC3912" w:rsidRDefault="000F2091" w:rsidP="00BC3912">
      <w:pPr>
        <w:ind w:left="851"/>
        <w:rPr>
          <w:sz w:val="24"/>
          <w:szCs w:val="24"/>
        </w:rPr>
      </w:pPr>
      <w:r w:rsidRPr="00BC3912">
        <w:rPr>
          <w:sz w:val="24"/>
          <w:szCs w:val="24"/>
        </w:rPr>
        <w:t>Der findes ingen studier for anvendelse af dette lægemiddel til børn under 1 år.</w:t>
      </w:r>
    </w:p>
    <w:p w14:paraId="68FAD300" w14:textId="77777777" w:rsidR="000F2091" w:rsidRPr="00BC3912" w:rsidRDefault="000F2091" w:rsidP="00BC3912">
      <w:pPr>
        <w:ind w:left="851"/>
        <w:rPr>
          <w:sz w:val="24"/>
          <w:szCs w:val="24"/>
        </w:rPr>
      </w:pPr>
    </w:p>
    <w:p w14:paraId="797DA28E" w14:textId="77777777" w:rsidR="000F2091" w:rsidRPr="009E50E0" w:rsidRDefault="000F2091" w:rsidP="00BC3912">
      <w:pPr>
        <w:ind w:left="851"/>
        <w:rPr>
          <w:sz w:val="24"/>
          <w:szCs w:val="24"/>
          <w:u w:val="single"/>
        </w:rPr>
      </w:pPr>
      <w:r w:rsidRPr="009E50E0">
        <w:rPr>
          <w:sz w:val="24"/>
          <w:szCs w:val="24"/>
          <w:u w:val="single"/>
        </w:rPr>
        <w:t>Administration</w:t>
      </w:r>
    </w:p>
    <w:p w14:paraId="63D20F94" w14:textId="77777777" w:rsidR="000F2091" w:rsidRPr="00BC3912" w:rsidRDefault="000F2091" w:rsidP="00BC3912">
      <w:pPr>
        <w:ind w:left="851"/>
        <w:rPr>
          <w:sz w:val="24"/>
          <w:szCs w:val="24"/>
        </w:rPr>
      </w:pPr>
      <w:proofErr w:type="spellStart"/>
      <w:r w:rsidRPr="00BC3912">
        <w:rPr>
          <w:sz w:val="24"/>
          <w:szCs w:val="24"/>
        </w:rPr>
        <w:t>Norardent</w:t>
      </w:r>
      <w:proofErr w:type="spellEnd"/>
      <w:r w:rsidRPr="00BC3912">
        <w:rPr>
          <w:sz w:val="24"/>
          <w:szCs w:val="24"/>
        </w:rPr>
        <w:t xml:space="preserve"> er beregnet til anvendelse i mundhulen.</w:t>
      </w:r>
    </w:p>
    <w:p w14:paraId="0CAC937C" w14:textId="77777777" w:rsidR="000F2091" w:rsidRPr="00BC3912" w:rsidRDefault="000F2091" w:rsidP="00BC3912">
      <w:pPr>
        <w:ind w:left="851"/>
        <w:rPr>
          <w:sz w:val="24"/>
          <w:szCs w:val="24"/>
        </w:rPr>
      </w:pPr>
    </w:p>
    <w:p w14:paraId="53A2B30B" w14:textId="77777777" w:rsidR="000F2091" w:rsidRPr="00BC3912" w:rsidRDefault="000F2091" w:rsidP="00BC3912">
      <w:pPr>
        <w:ind w:left="851"/>
        <w:rPr>
          <w:sz w:val="24"/>
          <w:szCs w:val="24"/>
        </w:rPr>
      </w:pPr>
      <w:r w:rsidRPr="00BC3912">
        <w:rPr>
          <w:sz w:val="24"/>
          <w:szCs w:val="24"/>
        </w:rPr>
        <w:t xml:space="preserve">For at forhindre </w:t>
      </w:r>
      <w:proofErr w:type="spellStart"/>
      <w:r w:rsidRPr="00BC3912">
        <w:rPr>
          <w:sz w:val="24"/>
          <w:szCs w:val="24"/>
        </w:rPr>
        <w:t>intravaskulær</w:t>
      </w:r>
      <w:proofErr w:type="spellEnd"/>
      <w:r w:rsidRPr="00BC3912">
        <w:rPr>
          <w:sz w:val="24"/>
          <w:szCs w:val="24"/>
        </w:rPr>
        <w:t xml:space="preserve"> injektion skal der før injektionen som regel udføres en aspirationstest i to niveauer – dvs. ved at rotere kanylen 90°, eller endnu bedre, 180°. Når cylindriske ampuller anvendes, er </w:t>
      </w:r>
      <w:proofErr w:type="spellStart"/>
      <w:r w:rsidRPr="00BC3912">
        <w:rPr>
          <w:sz w:val="24"/>
          <w:szCs w:val="24"/>
        </w:rPr>
        <w:t>Uniject</w:t>
      </w:r>
      <w:proofErr w:type="spellEnd"/>
      <w:r w:rsidRPr="00BC3912">
        <w:rPr>
          <w:sz w:val="24"/>
          <w:szCs w:val="24"/>
          <w:vertAlign w:val="superscript"/>
        </w:rPr>
        <w:t xml:space="preserve">® </w:t>
      </w:r>
      <w:r w:rsidRPr="00BC3912">
        <w:rPr>
          <w:sz w:val="24"/>
          <w:szCs w:val="24"/>
        </w:rPr>
        <w:t xml:space="preserve">K eller </w:t>
      </w:r>
      <w:proofErr w:type="spellStart"/>
      <w:r w:rsidRPr="00BC3912">
        <w:rPr>
          <w:sz w:val="24"/>
          <w:szCs w:val="24"/>
        </w:rPr>
        <w:t>Uniject</w:t>
      </w:r>
      <w:proofErr w:type="spellEnd"/>
      <w:r w:rsidRPr="00BC3912">
        <w:rPr>
          <w:sz w:val="24"/>
          <w:szCs w:val="24"/>
          <w:vertAlign w:val="superscript"/>
        </w:rPr>
        <w:t>®</w:t>
      </w:r>
      <w:r w:rsidRPr="00BC3912">
        <w:rPr>
          <w:sz w:val="24"/>
          <w:szCs w:val="24"/>
        </w:rPr>
        <w:t xml:space="preserve"> K </w:t>
      </w:r>
      <w:proofErr w:type="spellStart"/>
      <w:r w:rsidRPr="00BC3912">
        <w:rPr>
          <w:sz w:val="24"/>
          <w:szCs w:val="24"/>
        </w:rPr>
        <w:t>vario</w:t>
      </w:r>
      <w:proofErr w:type="spellEnd"/>
      <w:r w:rsidRPr="00BC3912">
        <w:rPr>
          <w:sz w:val="24"/>
          <w:szCs w:val="24"/>
        </w:rPr>
        <w:t xml:space="preserve"> specielt egnet til dette formål.</w:t>
      </w:r>
    </w:p>
    <w:p w14:paraId="23BB9346" w14:textId="77777777" w:rsidR="000F2091" w:rsidRPr="00BC3912" w:rsidRDefault="000F2091" w:rsidP="00BC3912">
      <w:pPr>
        <w:ind w:left="851"/>
        <w:rPr>
          <w:sz w:val="24"/>
          <w:szCs w:val="24"/>
        </w:rPr>
      </w:pPr>
    </w:p>
    <w:p w14:paraId="6E0DBBF2" w14:textId="77777777" w:rsidR="000F2091" w:rsidRPr="00BC3912" w:rsidRDefault="000F2091" w:rsidP="00BC3912">
      <w:pPr>
        <w:ind w:left="851"/>
        <w:rPr>
          <w:sz w:val="24"/>
          <w:szCs w:val="24"/>
        </w:rPr>
      </w:pPr>
      <w:r w:rsidRPr="00BC3912">
        <w:rPr>
          <w:sz w:val="24"/>
          <w:szCs w:val="24"/>
        </w:rPr>
        <w:t xml:space="preserve">Alvorlige systemiske reaktioner, som kan opstå som følge af en utilsigtet </w:t>
      </w:r>
      <w:proofErr w:type="spellStart"/>
      <w:r w:rsidRPr="00BC3912">
        <w:rPr>
          <w:sz w:val="24"/>
          <w:szCs w:val="24"/>
        </w:rPr>
        <w:t>intravaskulær</w:t>
      </w:r>
      <w:proofErr w:type="spellEnd"/>
      <w:r w:rsidRPr="00BC3912">
        <w:rPr>
          <w:sz w:val="24"/>
          <w:szCs w:val="24"/>
        </w:rPr>
        <w:t xml:space="preserve"> injektion, kan i de fleste tilfælde forhindres ved hjælp af injektionsteknikken – efter aspiration, langsom injektion af 0,1 til 0,2 ml og langsom injektion af den tilbageværende opløsning, tidligst efter 20 til 30 sekunder. Injektionstrykket skal justeres til vævets følsomhed.</w:t>
      </w:r>
    </w:p>
    <w:p w14:paraId="1FF012C0" w14:textId="77777777" w:rsidR="000F2091" w:rsidRPr="00BC3912" w:rsidRDefault="000F2091" w:rsidP="00BC3912">
      <w:pPr>
        <w:ind w:left="851"/>
        <w:rPr>
          <w:sz w:val="24"/>
          <w:szCs w:val="24"/>
        </w:rPr>
      </w:pPr>
    </w:p>
    <w:p w14:paraId="580C0F83" w14:textId="77777777" w:rsidR="000F2091" w:rsidRPr="00BC3912" w:rsidRDefault="000F2091" w:rsidP="00BC3912">
      <w:pPr>
        <w:ind w:left="851"/>
        <w:rPr>
          <w:sz w:val="24"/>
          <w:szCs w:val="24"/>
        </w:rPr>
      </w:pPr>
      <w:r w:rsidRPr="00BC3912">
        <w:rPr>
          <w:sz w:val="24"/>
          <w:szCs w:val="24"/>
        </w:rPr>
        <w:t xml:space="preserve">Rigtig funktion og optimal beskyttelse mod glassplintring sikres ved brug af egnede injektionsstativer (infiltrationsanæstesi: </w:t>
      </w:r>
      <w:proofErr w:type="spellStart"/>
      <w:r w:rsidRPr="00BC3912">
        <w:rPr>
          <w:sz w:val="24"/>
          <w:szCs w:val="24"/>
        </w:rPr>
        <w:t>Uniject</w:t>
      </w:r>
      <w:proofErr w:type="spellEnd"/>
      <w:r w:rsidRPr="00BC3912">
        <w:rPr>
          <w:sz w:val="24"/>
          <w:szCs w:val="24"/>
          <w:vertAlign w:val="superscript"/>
        </w:rPr>
        <w:t xml:space="preserve">® </w:t>
      </w:r>
      <w:r w:rsidRPr="00BC3912">
        <w:rPr>
          <w:sz w:val="24"/>
          <w:szCs w:val="24"/>
        </w:rPr>
        <w:t xml:space="preserve">K eller </w:t>
      </w:r>
      <w:proofErr w:type="spellStart"/>
      <w:r w:rsidRPr="00BC3912">
        <w:rPr>
          <w:sz w:val="24"/>
          <w:szCs w:val="24"/>
        </w:rPr>
        <w:t>Uniject</w:t>
      </w:r>
      <w:proofErr w:type="spellEnd"/>
      <w:r w:rsidRPr="00BC3912">
        <w:rPr>
          <w:sz w:val="24"/>
          <w:szCs w:val="24"/>
          <w:vertAlign w:val="superscript"/>
        </w:rPr>
        <w:t>®</w:t>
      </w:r>
      <w:r w:rsidRPr="00BC3912">
        <w:rPr>
          <w:sz w:val="24"/>
          <w:szCs w:val="24"/>
        </w:rPr>
        <w:t xml:space="preserve"> K </w:t>
      </w:r>
      <w:proofErr w:type="spellStart"/>
      <w:r w:rsidRPr="00BC3912">
        <w:rPr>
          <w:sz w:val="24"/>
          <w:szCs w:val="24"/>
        </w:rPr>
        <w:t>vario</w:t>
      </w:r>
      <w:proofErr w:type="spellEnd"/>
      <w:r w:rsidRPr="00BC3912">
        <w:rPr>
          <w:sz w:val="24"/>
          <w:szCs w:val="24"/>
        </w:rPr>
        <w:t xml:space="preserve">; </w:t>
      </w:r>
      <w:proofErr w:type="spellStart"/>
      <w:r w:rsidRPr="00BC3912">
        <w:rPr>
          <w:sz w:val="24"/>
          <w:szCs w:val="24"/>
        </w:rPr>
        <w:t>intraligamentær</w:t>
      </w:r>
      <w:proofErr w:type="spellEnd"/>
      <w:r w:rsidRPr="00BC3912">
        <w:rPr>
          <w:sz w:val="24"/>
          <w:szCs w:val="24"/>
        </w:rPr>
        <w:t xml:space="preserve"> anæstesi: </w:t>
      </w:r>
      <w:proofErr w:type="spellStart"/>
      <w:r w:rsidRPr="00BC3912">
        <w:rPr>
          <w:sz w:val="24"/>
          <w:szCs w:val="24"/>
        </w:rPr>
        <w:t>Ultraject</w:t>
      </w:r>
      <w:proofErr w:type="spellEnd"/>
      <w:r w:rsidRPr="00BC3912">
        <w:rPr>
          <w:sz w:val="24"/>
          <w:szCs w:val="24"/>
          <w:vertAlign w:val="superscript"/>
        </w:rPr>
        <w:t>®</w:t>
      </w:r>
      <w:r w:rsidRPr="00BC3912">
        <w:rPr>
          <w:sz w:val="24"/>
          <w:szCs w:val="24"/>
        </w:rPr>
        <w:t>). Skadede cylindriske ampuller må ikke bruges til injektion.</w:t>
      </w:r>
    </w:p>
    <w:p w14:paraId="61BC0488" w14:textId="77777777" w:rsidR="000F2091" w:rsidRPr="00BC3912" w:rsidRDefault="000F2091" w:rsidP="00BC3912">
      <w:pPr>
        <w:ind w:left="851"/>
        <w:rPr>
          <w:sz w:val="24"/>
          <w:szCs w:val="24"/>
        </w:rPr>
      </w:pPr>
    </w:p>
    <w:p w14:paraId="0506BD7C" w14:textId="77777777" w:rsidR="000F2091" w:rsidRPr="00BC3912" w:rsidRDefault="000F2091" w:rsidP="00BC3912">
      <w:pPr>
        <w:ind w:left="851"/>
        <w:rPr>
          <w:sz w:val="24"/>
          <w:szCs w:val="24"/>
        </w:rPr>
      </w:pPr>
      <w:r w:rsidRPr="00BC3912">
        <w:rPr>
          <w:sz w:val="24"/>
          <w:szCs w:val="24"/>
        </w:rPr>
        <w:t>For at forhindre infektioner (f.eks. overførsel af hepatitis) skal der altid bruges nye, sterile sprøjter og kanyler til at ekstrahere opløsningen.</w:t>
      </w:r>
    </w:p>
    <w:p w14:paraId="6E9FFCFC" w14:textId="77777777" w:rsidR="000F2091" w:rsidRPr="00BC3912" w:rsidRDefault="000F2091" w:rsidP="00BC3912">
      <w:pPr>
        <w:ind w:left="851"/>
        <w:rPr>
          <w:sz w:val="24"/>
          <w:szCs w:val="24"/>
        </w:rPr>
      </w:pPr>
    </w:p>
    <w:p w14:paraId="0AB93F91" w14:textId="77777777" w:rsidR="000F2091" w:rsidRPr="00BC3912" w:rsidRDefault="000F2091" w:rsidP="00BC3912">
      <w:pPr>
        <w:ind w:left="851"/>
        <w:rPr>
          <w:sz w:val="24"/>
          <w:szCs w:val="24"/>
        </w:rPr>
      </w:pPr>
      <w:r w:rsidRPr="00BC3912">
        <w:rPr>
          <w:sz w:val="24"/>
          <w:szCs w:val="24"/>
        </w:rPr>
        <w:t>Dette lægemiddel må ikke anvendes, hvis det er uklart eller misfarvet.</w:t>
      </w:r>
    </w:p>
    <w:p w14:paraId="02F7D791" w14:textId="77777777" w:rsidR="009260DE" w:rsidRPr="00BC3912" w:rsidRDefault="009260DE" w:rsidP="009260DE">
      <w:pPr>
        <w:tabs>
          <w:tab w:val="left" w:pos="851"/>
        </w:tabs>
        <w:ind w:left="851"/>
        <w:rPr>
          <w:sz w:val="24"/>
          <w:szCs w:val="24"/>
        </w:rPr>
      </w:pPr>
    </w:p>
    <w:p w14:paraId="79157B83" w14:textId="77777777" w:rsidR="009260DE" w:rsidRPr="00BC3912" w:rsidRDefault="009260DE" w:rsidP="009260DE">
      <w:pPr>
        <w:tabs>
          <w:tab w:val="left" w:pos="851"/>
        </w:tabs>
        <w:ind w:left="851" w:hanging="851"/>
        <w:rPr>
          <w:b/>
          <w:sz w:val="24"/>
          <w:szCs w:val="24"/>
        </w:rPr>
      </w:pPr>
      <w:r w:rsidRPr="00BC3912">
        <w:rPr>
          <w:b/>
          <w:sz w:val="24"/>
          <w:szCs w:val="24"/>
        </w:rPr>
        <w:t>4.3</w:t>
      </w:r>
      <w:r w:rsidRPr="00BC3912">
        <w:rPr>
          <w:b/>
          <w:sz w:val="24"/>
          <w:szCs w:val="24"/>
        </w:rPr>
        <w:tab/>
        <w:t>Kontraindikationer</w:t>
      </w:r>
    </w:p>
    <w:p w14:paraId="0E51A72C" w14:textId="77777777" w:rsidR="000F2091" w:rsidRPr="00BC3912" w:rsidRDefault="000F2091" w:rsidP="00BC3912">
      <w:pPr>
        <w:ind w:left="851"/>
        <w:rPr>
          <w:sz w:val="24"/>
          <w:szCs w:val="24"/>
          <w:lang w:eastAsia="fr-LU"/>
        </w:rPr>
      </w:pPr>
      <w:proofErr w:type="spellStart"/>
      <w:r w:rsidRPr="00BC3912">
        <w:rPr>
          <w:sz w:val="24"/>
          <w:szCs w:val="24"/>
        </w:rPr>
        <w:t>Norardent</w:t>
      </w:r>
      <w:proofErr w:type="spellEnd"/>
      <w:r w:rsidRPr="00BC3912">
        <w:rPr>
          <w:sz w:val="24"/>
          <w:szCs w:val="24"/>
        </w:rPr>
        <w:t xml:space="preserve"> må ikke anvendes i tilfælde af</w:t>
      </w:r>
    </w:p>
    <w:p w14:paraId="6D86F0FD" w14:textId="77777777" w:rsidR="000F2091" w:rsidRPr="00886B17" w:rsidRDefault="000F2091" w:rsidP="009E50E0">
      <w:pPr>
        <w:pStyle w:val="Listeafsnit"/>
        <w:numPr>
          <w:ilvl w:val="0"/>
          <w:numId w:val="15"/>
        </w:numPr>
        <w:ind w:left="1276" w:hanging="425"/>
        <w:rPr>
          <w:sz w:val="24"/>
          <w:szCs w:val="24"/>
          <w:lang w:val="da-DK"/>
        </w:rPr>
      </w:pPr>
      <w:r w:rsidRPr="00886B17">
        <w:rPr>
          <w:sz w:val="24"/>
          <w:szCs w:val="24"/>
          <w:lang w:val="da-DK"/>
        </w:rPr>
        <w:t xml:space="preserve">overfølsomhed over for </w:t>
      </w:r>
      <w:proofErr w:type="spellStart"/>
      <w:r w:rsidRPr="00886B17">
        <w:rPr>
          <w:sz w:val="24"/>
          <w:szCs w:val="24"/>
          <w:lang w:val="da-DK"/>
        </w:rPr>
        <w:t>articain</w:t>
      </w:r>
      <w:proofErr w:type="spellEnd"/>
      <w:r w:rsidRPr="00886B17">
        <w:rPr>
          <w:sz w:val="24"/>
          <w:szCs w:val="24"/>
          <w:lang w:val="da-DK"/>
        </w:rPr>
        <w:t xml:space="preserve"> (eller ethvert andet lokalanæstesimiddel af amidtypen), adrenalin eller over for et eller fl</w:t>
      </w:r>
      <w:r w:rsidRPr="00886B17">
        <w:rPr>
          <w:color w:val="000000"/>
          <w:sz w:val="24"/>
          <w:szCs w:val="24"/>
          <w:lang w:val="da-DK" w:eastAsia="es-ES"/>
        </w:rPr>
        <w:t>ere af hjælpestofferne anført i pkt.</w:t>
      </w:r>
      <w:r w:rsidRPr="00886B17">
        <w:rPr>
          <w:sz w:val="24"/>
          <w:szCs w:val="24"/>
          <w:lang w:val="da-DK"/>
        </w:rPr>
        <w:t> 6.1.</w:t>
      </w:r>
    </w:p>
    <w:p w14:paraId="6CD807FA" w14:textId="77777777" w:rsidR="000F2091" w:rsidRPr="00886B17" w:rsidRDefault="000F2091" w:rsidP="009E50E0">
      <w:pPr>
        <w:pStyle w:val="Listeafsnit"/>
        <w:numPr>
          <w:ilvl w:val="0"/>
          <w:numId w:val="15"/>
        </w:numPr>
        <w:ind w:left="1276" w:hanging="425"/>
        <w:rPr>
          <w:sz w:val="24"/>
          <w:szCs w:val="24"/>
          <w:lang w:val="da-DK"/>
        </w:rPr>
      </w:pPr>
      <w:r w:rsidRPr="00886B17">
        <w:rPr>
          <w:sz w:val="24"/>
          <w:szCs w:val="24"/>
          <w:lang w:val="da-DK"/>
        </w:rPr>
        <w:t xml:space="preserve">patienter </w:t>
      </w:r>
      <w:r w:rsidRPr="00886B17">
        <w:rPr>
          <w:color w:val="000000"/>
          <w:sz w:val="24"/>
          <w:szCs w:val="24"/>
          <w:lang w:val="da-DK" w:eastAsia="es-ES"/>
        </w:rPr>
        <w:t xml:space="preserve">med epilepsi, der er utilstrækkeligt </w:t>
      </w:r>
      <w:r w:rsidRPr="00886B17">
        <w:rPr>
          <w:sz w:val="24"/>
          <w:szCs w:val="24"/>
          <w:lang w:val="da-DK"/>
        </w:rPr>
        <w:t>behandlet</w:t>
      </w:r>
    </w:p>
    <w:p w14:paraId="36B6FB94" w14:textId="77777777" w:rsidR="000F2091" w:rsidRPr="00BC3912" w:rsidRDefault="000F2091" w:rsidP="00BC3912">
      <w:pPr>
        <w:ind w:left="851"/>
        <w:rPr>
          <w:sz w:val="24"/>
          <w:szCs w:val="24"/>
        </w:rPr>
      </w:pPr>
    </w:p>
    <w:p w14:paraId="24DE3D0D" w14:textId="77777777" w:rsidR="000F2091" w:rsidRPr="00BC3912" w:rsidRDefault="000F2091" w:rsidP="00BC3912">
      <w:pPr>
        <w:ind w:left="851"/>
        <w:rPr>
          <w:sz w:val="24"/>
          <w:szCs w:val="24"/>
        </w:rPr>
      </w:pPr>
      <w:r w:rsidRPr="00BC3912">
        <w:rPr>
          <w:sz w:val="24"/>
          <w:szCs w:val="24"/>
        </w:rPr>
        <w:t xml:space="preserve">På grund af virkningen af </w:t>
      </w:r>
      <w:proofErr w:type="spellStart"/>
      <w:r w:rsidRPr="00BC3912">
        <w:rPr>
          <w:sz w:val="24"/>
          <w:szCs w:val="24"/>
        </w:rPr>
        <w:t>articainkomponenten</w:t>
      </w:r>
      <w:proofErr w:type="spellEnd"/>
      <w:r w:rsidRPr="00BC3912">
        <w:rPr>
          <w:sz w:val="24"/>
          <w:szCs w:val="24"/>
        </w:rPr>
        <w:t xml:space="preserve">, skal </w:t>
      </w:r>
      <w:proofErr w:type="spellStart"/>
      <w:r w:rsidRPr="00BC3912">
        <w:rPr>
          <w:sz w:val="24"/>
          <w:szCs w:val="24"/>
        </w:rPr>
        <w:t>Norardent</w:t>
      </w:r>
      <w:proofErr w:type="spellEnd"/>
      <w:r w:rsidRPr="00BC3912">
        <w:rPr>
          <w:sz w:val="24"/>
          <w:szCs w:val="24"/>
        </w:rPr>
        <w:t xml:space="preserve"> ikke anvendes i tilfælde af:</w:t>
      </w:r>
    </w:p>
    <w:p w14:paraId="7CD8DEDB" w14:textId="77777777" w:rsidR="000F2091" w:rsidRPr="00886B17" w:rsidRDefault="000F2091" w:rsidP="009E50E0">
      <w:pPr>
        <w:pStyle w:val="Listeafsnit"/>
        <w:numPr>
          <w:ilvl w:val="0"/>
          <w:numId w:val="16"/>
        </w:numPr>
        <w:ind w:left="1276" w:hanging="425"/>
        <w:rPr>
          <w:sz w:val="24"/>
          <w:szCs w:val="24"/>
          <w:lang w:val="da-DK"/>
        </w:rPr>
      </w:pPr>
      <w:r w:rsidRPr="00886B17">
        <w:rPr>
          <w:sz w:val="24"/>
          <w:szCs w:val="24"/>
          <w:lang w:val="da-DK"/>
        </w:rPr>
        <w:t>alvorlige forstyrrelser ved dannelsen af hjerteimpulser og ledningsforstyrrelser (f.eks. AV</w:t>
      </w:r>
      <w:r w:rsidRPr="00886B17">
        <w:rPr>
          <w:sz w:val="24"/>
          <w:szCs w:val="24"/>
          <w:lang w:val="da-DK"/>
        </w:rPr>
        <w:noBreakHyphen/>
        <w:t>blok grad II eller III, markant bradykardi),</w:t>
      </w:r>
    </w:p>
    <w:p w14:paraId="26EA6E2C" w14:textId="77777777" w:rsidR="000F2091" w:rsidRPr="00886B17" w:rsidRDefault="000F2091" w:rsidP="009E50E0">
      <w:pPr>
        <w:pStyle w:val="Listeafsnit"/>
        <w:numPr>
          <w:ilvl w:val="0"/>
          <w:numId w:val="16"/>
        </w:numPr>
        <w:ind w:left="1276" w:hanging="425"/>
        <w:rPr>
          <w:sz w:val="24"/>
          <w:szCs w:val="24"/>
          <w:lang w:val="da-DK"/>
        </w:rPr>
      </w:pPr>
      <w:r w:rsidRPr="00886B17">
        <w:rPr>
          <w:sz w:val="24"/>
          <w:szCs w:val="24"/>
          <w:lang w:val="da-DK"/>
        </w:rPr>
        <w:t xml:space="preserve">akut </w:t>
      </w:r>
      <w:proofErr w:type="spellStart"/>
      <w:r w:rsidRPr="00886B17">
        <w:rPr>
          <w:sz w:val="24"/>
          <w:szCs w:val="24"/>
          <w:lang w:val="da-DK"/>
        </w:rPr>
        <w:t>dekompenseret</w:t>
      </w:r>
      <w:proofErr w:type="spellEnd"/>
      <w:r w:rsidRPr="00886B17">
        <w:rPr>
          <w:sz w:val="24"/>
          <w:szCs w:val="24"/>
          <w:lang w:val="da-DK"/>
        </w:rPr>
        <w:t xml:space="preserve"> hjertesvigt (akut svigt af hjertefunktion),</w:t>
      </w:r>
    </w:p>
    <w:p w14:paraId="0A915625" w14:textId="77777777" w:rsidR="000F2091" w:rsidRPr="009E50E0" w:rsidRDefault="000F2091" w:rsidP="009E50E0">
      <w:pPr>
        <w:pStyle w:val="Listeafsnit"/>
        <w:numPr>
          <w:ilvl w:val="0"/>
          <w:numId w:val="16"/>
        </w:numPr>
        <w:ind w:left="1276" w:hanging="425"/>
        <w:rPr>
          <w:sz w:val="24"/>
          <w:szCs w:val="24"/>
        </w:rPr>
      </w:pPr>
      <w:proofErr w:type="spellStart"/>
      <w:r w:rsidRPr="009E50E0">
        <w:rPr>
          <w:sz w:val="24"/>
          <w:szCs w:val="24"/>
        </w:rPr>
        <w:t>alvorlig</w:t>
      </w:r>
      <w:proofErr w:type="spellEnd"/>
      <w:r w:rsidRPr="009E50E0">
        <w:rPr>
          <w:sz w:val="24"/>
          <w:szCs w:val="24"/>
        </w:rPr>
        <w:t xml:space="preserve"> hypotension.</w:t>
      </w:r>
    </w:p>
    <w:p w14:paraId="04A279D9" w14:textId="77777777" w:rsidR="000F2091" w:rsidRPr="00BC3912" w:rsidRDefault="000F2091" w:rsidP="00BC3912">
      <w:pPr>
        <w:ind w:left="851"/>
        <w:rPr>
          <w:sz w:val="24"/>
          <w:szCs w:val="24"/>
        </w:rPr>
      </w:pPr>
    </w:p>
    <w:p w14:paraId="68293A58" w14:textId="77777777" w:rsidR="000F2091" w:rsidRPr="00BC3912" w:rsidRDefault="000F2091" w:rsidP="00BC3912">
      <w:pPr>
        <w:ind w:left="851"/>
        <w:rPr>
          <w:sz w:val="24"/>
          <w:szCs w:val="24"/>
        </w:rPr>
      </w:pPr>
      <w:r w:rsidRPr="00BC3912">
        <w:rPr>
          <w:sz w:val="24"/>
          <w:szCs w:val="24"/>
        </w:rPr>
        <w:t xml:space="preserve">På grund af virkningen af </w:t>
      </w:r>
      <w:proofErr w:type="spellStart"/>
      <w:r w:rsidRPr="00BC3912">
        <w:rPr>
          <w:sz w:val="24"/>
          <w:szCs w:val="24"/>
        </w:rPr>
        <w:t>articainkomponenten</w:t>
      </w:r>
      <w:proofErr w:type="spellEnd"/>
      <w:r w:rsidRPr="00BC3912">
        <w:rPr>
          <w:sz w:val="24"/>
          <w:szCs w:val="24"/>
        </w:rPr>
        <w:t xml:space="preserve">, skal </w:t>
      </w:r>
      <w:proofErr w:type="spellStart"/>
      <w:r w:rsidRPr="00BC3912">
        <w:rPr>
          <w:sz w:val="24"/>
          <w:szCs w:val="24"/>
        </w:rPr>
        <w:t>Norardent</w:t>
      </w:r>
      <w:proofErr w:type="spellEnd"/>
      <w:r w:rsidRPr="00BC3912">
        <w:rPr>
          <w:sz w:val="24"/>
          <w:szCs w:val="24"/>
        </w:rPr>
        <w:t xml:space="preserve"> ikke anvendes hos:</w:t>
      </w:r>
    </w:p>
    <w:p w14:paraId="10B02ADF" w14:textId="77777777" w:rsidR="000F2091" w:rsidRPr="009E50E0" w:rsidRDefault="000F2091" w:rsidP="009E50E0">
      <w:pPr>
        <w:pStyle w:val="Listeafsnit"/>
        <w:numPr>
          <w:ilvl w:val="0"/>
          <w:numId w:val="17"/>
        </w:numPr>
        <w:ind w:left="1276" w:hanging="425"/>
        <w:rPr>
          <w:sz w:val="24"/>
          <w:szCs w:val="24"/>
        </w:rPr>
      </w:pPr>
      <w:proofErr w:type="spellStart"/>
      <w:r w:rsidRPr="009E50E0">
        <w:rPr>
          <w:sz w:val="24"/>
          <w:szCs w:val="24"/>
        </w:rPr>
        <w:t>patienter</w:t>
      </w:r>
      <w:proofErr w:type="spellEnd"/>
      <w:r w:rsidRPr="009E50E0">
        <w:rPr>
          <w:sz w:val="24"/>
          <w:szCs w:val="24"/>
        </w:rPr>
        <w:t xml:space="preserve"> med </w:t>
      </w:r>
      <w:proofErr w:type="spellStart"/>
      <w:r w:rsidRPr="009E50E0">
        <w:rPr>
          <w:sz w:val="24"/>
          <w:szCs w:val="24"/>
        </w:rPr>
        <w:t>snævervinklet</w:t>
      </w:r>
      <w:proofErr w:type="spellEnd"/>
      <w:r w:rsidRPr="009E50E0">
        <w:rPr>
          <w:sz w:val="24"/>
          <w:szCs w:val="24"/>
        </w:rPr>
        <w:t xml:space="preserve"> </w:t>
      </w:r>
      <w:proofErr w:type="spellStart"/>
      <w:r w:rsidRPr="009E50E0">
        <w:rPr>
          <w:sz w:val="24"/>
          <w:szCs w:val="24"/>
        </w:rPr>
        <w:t>glaukom</w:t>
      </w:r>
      <w:proofErr w:type="spellEnd"/>
      <w:r w:rsidRPr="009E50E0">
        <w:rPr>
          <w:sz w:val="24"/>
          <w:szCs w:val="24"/>
        </w:rPr>
        <w:t>,</w:t>
      </w:r>
    </w:p>
    <w:p w14:paraId="51696BE0" w14:textId="77777777" w:rsidR="000F2091" w:rsidRPr="009E50E0" w:rsidRDefault="000F2091" w:rsidP="009E50E0">
      <w:pPr>
        <w:pStyle w:val="Listeafsnit"/>
        <w:numPr>
          <w:ilvl w:val="0"/>
          <w:numId w:val="17"/>
        </w:numPr>
        <w:ind w:left="1276" w:hanging="425"/>
        <w:rPr>
          <w:sz w:val="24"/>
          <w:szCs w:val="24"/>
        </w:rPr>
      </w:pPr>
      <w:proofErr w:type="spellStart"/>
      <w:r w:rsidRPr="009E50E0">
        <w:rPr>
          <w:sz w:val="24"/>
          <w:szCs w:val="24"/>
        </w:rPr>
        <w:t>patienter</w:t>
      </w:r>
      <w:proofErr w:type="spellEnd"/>
      <w:r w:rsidRPr="009E50E0">
        <w:rPr>
          <w:sz w:val="24"/>
          <w:szCs w:val="24"/>
        </w:rPr>
        <w:t xml:space="preserve"> med </w:t>
      </w:r>
      <w:proofErr w:type="spellStart"/>
      <w:r w:rsidRPr="009E50E0">
        <w:rPr>
          <w:sz w:val="24"/>
          <w:szCs w:val="24"/>
        </w:rPr>
        <w:t>hyperthyreoidisme</w:t>
      </w:r>
      <w:proofErr w:type="spellEnd"/>
      <w:r w:rsidRPr="009E50E0">
        <w:rPr>
          <w:sz w:val="24"/>
          <w:szCs w:val="24"/>
        </w:rPr>
        <w:t>,</w:t>
      </w:r>
    </w:p>
    <w:p w14:paraId="545C596C" w14:textId="77777777" w:rsidR="000F2091" w:rsidRPr="00886B17" w:rsidRDefault="000F2091" w:rsidP="009E50E0">
      <w:pPr>
        <w:pStyle w:val="Listeafsnit"/>
        <w:numPr>
          <w:ilvl w:val="0"/>
          <w:numId w:val="17"/>
        </w:numPr>
        <w:ind w:left="1276" w:hanging="425"/>
        <w:rPr>
          <w:sz w:val="24"/>
          <w:szCs w:val="24"/>
          <w:lang w:val="da-DK"/>
        </w:rPr>
      </w:pPr>
      <w:r w:rsidRPr="00886B17">
        <w:rPr>
          <w:sz w:val="24"/>
          <w:szCs w:val="24"/>
          <w:lang w:val="da-DK"/>
        </w:rPr>
        <w:t xml:space="preserve">patienter med </w:t>
      </w:r>
      <w:proofErr w:type="spellStart"/>
      <w:r w:rsidRPr="00886B17">
        <w:rPr>
          <w:sz w:val="24"/>
          <w:szCs w:val="24"/>
          <w:lang w:val="da-DK"/>
        </w:rPr>
        <w:t>paroksysmal</w:t>
      </w:r>
      <w:proofErr w:type="spellEnd"/>
      <w:r w:rsidRPr="00886B17">
        <w:rPr>
          <w:sz w:val="24"/>
          <w:szCs w:val="24"/>
          <w:lang w:val="da-DK"/>
        </w:rPr>
        <w:t xml:space="preserve"> </w:t>
      </w:r>
      <w:proofErr w:type="spellStart"/>
      <w:r w:rsidRPr="00886B17">
        <w:rPr>
          <w:sz w:val="24"/>
          <w:szCs w:val="24"/>
          <w:lang w:val="da-DK"/>
        </w:rPr>
        <w:t>takykardi</w:t>
      </w:r>
      <w:proofErr w:type="spellEnd"/>
      <w:r w:rsidRPr="00886B17">
        <w:rPr>
          <w:sz w:val="24"/>
          <w:szCs w:val="24"/>
          <w:lang w:val="da-DK"/>
        </w:rPr>
        <w:t xml:space="preserve"> eller absolutte </w:t>
      </w:r>
      <w:proofErr w:type="spellStart"/>
      <w:r w:rsidRPr="00886B17">
        <w:rPr>
          <w:sz w:val="24"/>
          <w:szCs w:val="24"/>
          <w:lang w:val="da-DK"/>
        </w:rPr>
        <w:t>arytmier</w:t>
      </w:r>
      <w:proofErr w:type="spellEnd"/>
      <w:r w:rsidRPr="00886B17">
        <w:rPr>
          <w:sz w:val="24"/>
          <w:szCs w:val="24"/>
          <w:lang w:val="da-DK"/>
        </w:rPr>
        <w:t xml:space="preserve"> med høj hjertefrekvens,</w:t>
      </w:r>
    </w:p>
    <w:p w14:paraId="75DF7765" w14:textId="77777777" w:rsidR="000F2091" w:rsidRPr="00886B17" w:rsidRDefault="000F2091" w:rsidP="009E50E0">
      <w:pPr>
        <w:pStyle w:val="Listeafsnit"/>
        <w:numPr>
          <w:ilvl w:val="0"/>
          <w:numId w:val="17"/>
        </w:numPr>
        <w:ind w:left="1276" w:hanging="425"/>
        <w:rPr>
          <w:sz w:val="24"/>
          <w:szCs w:val="24"/>
          <w:lang w:val="da-DK"/>
        </w:rPr>
      </w:pPr>
      <w:r w:rsidRPr="00886B17">
        <w:rPr>
          <w:sz w:val="24"/>
          <w:szCs w:val="24"/>
          <w:lang w:val="da-DK"/>
        </w:rPr>
        <w:t>patienter med myokardieinfarkt indenfor de sidste 3 til 6 måneder,</w:t>
      </w:r>
    </w:p>
    <w:p w14:paraId="18F464DD" w14:textId="77777777" w:rsidR="000F2091" w:rsidRPr="00886B17" w:rsidRDefault="000F2091" w:rsidP="009E50E0">
      <w:pPr>
        <w:pStyle w:val="Listeafsnit"/>
        <w:numPr>
          <w:ilvl w:val="0"/>
          <w:numId w:val="17"/>
        </w:numPr>
        <w:ind w:left="1276" w:hanging="425"/>
        <w:rPr>
          <w:sz w:val="24"/>
          <w:szCs w:val="24"/>
          <w:lang w:val="da-DK"/>
        </w:rPr>
      </w:pPr>
      <w:r w:rsidRPr="00886B17">
        <w:rPr>
          <w:sz w:val="24"/>
          <w:szCs w:val="24"/>
          <w:lang w:val="da-DK"/>
        </w:rPr>
        <w:t>patienter med koronararterie</w:t>
      </w:r>
      <w:r w:rsidRPr="00886B17">
        <w:rPr>
          <w:sz w:val="24"/>
          <w:szCs w:val="24"/>
          <w:lang w:val="da-DK"/>
        </w:rPr>
        <w:noBreakHyphen/>
        <w:t>bypass indenfor de sidste 3 måneder</w:t>
      </w:r>
    </w:p>
    <w:p w14:paraId="72CE3FD5" w14:textId="77777777" w:rsidR="000F2091" w:rsidRPr="00886B17" w:rsidRDefault="000F2091" w:rsidP="009E50E0">
      <w:pPr>
        <w:pStyle w:val="Listeafsnit"/>
        <w:numPr>
          <w:ilvl w:val="0"/>
          <w:numId w:val="17"/>
        </w:numPr>
        <w:ind w:left="1276" w:hanging="425"/>
        <w:rPr>
          <w:sz w:val="24"/>
          <w:szCs w:val="24"/>
          <w:lang w:val="da-DK"/>
        </w:rPr>
      </w:pPr>
      <w:r w:rsidRPr="00886B17">
        <w:rPr>
          <w:sz w:val="24"/>
          <w:szCs w:val="24"/>
          <w:lang w:val="da-DK"/>
        </w:rPr>
        <w:t xml:space="preserve">patienter som tager non-selektive betablokkere (f.eks. </w:t>
      </w:r>
      <w:proofErr w:type="spellStart"/>
      <w:r w:rsidRPr="00886B17">
        <w:rPr>
          <w:sz w:val="24"/>
          <w:szCs w:val="24"/>
          <w:lang w:val="da-DK"/>
        </w:rPr>
        <w:t>propranolol</w:t>
      </w:r>
      <w:proofErr w:type="spellEnd"/>
      <w:r w:rsidRPr="00886B17">
        <w:rPr>
          <w:sz w:val="24"/>
          <w:szCs w:val="24"/>
          <w:lang w:val="da-DK"/>
        </w:rPr>
        <w:t xml:space="preserve">) (risiko for </w:t>
      </w:r>
      <w:proofErr w:type="spellStart"/>
      <w:r w:rsidRPr="00886B17">
        <w:rPr>
          <w:sz w:val="24"/>
          <w:szCs w:val="24"/>
          <w:lang w:val="da-DK"/>
        </w:rPr>
        <w:t>hypertensiv</w:t>
      </w:r>
      <w:proofErr w:type="spellEnd"/>
      <w:r w:rsidRPr="00886B17">
        <w:rPr>
          <w:sz w:val="24"/>
          <w:szCs w:val="24"/>
          <w:lang w:val="da-DK"/>
        </w:rPr>
        <w:t xml:space="preserve"> krise eller alvorlig bradykardi),</w:t>
      </w:r>
    </w:p>
    <w:p w14:paraId="6D73CE81" w14:textId="77777777" w:rsidR="000F2091" w:rsidRPr="009E50E0" w:rsidRDefault="000F2091" w:rsidP="009E50E0">
      <w:pPr>
        <w:pStyle w:val="Listeafsnit"/>
        <w:numPr>
          <w:ilvl w:val="0"/>
          <w:numId w:val="17"/>
        </w:numPr>
        <w:ind w:left="1276" w:hanging="425"/>
        <w:rPr>
          <w:sz w:val="24"/>
          <w:szCs w:val="24"/>
        </w:rPr>
      </w:pPr>
      <w:proofErr w:type="spellStart"/>
      <w:r w:rsidRPr="009E50E0">
        <w:rPr>
          <w:sz w:val="24"/>
          <w:szCs w:val="24"/>
        </w:rPr>
        <w:t>patienter</w:t>
      </w:r>
      <w:proofErr w:type="spellEnd"/>
      <w:r w:rsidRPr="009E50E0">
        <w:rPr>
          <w:sz w:val="24"/>
          <w:szCs w:val="24"/>
        </w:rPr>
        <w:t xml:space="preserve"> med </w:t>
      </w:r>
      <w:proofErr w:type="spellStart"/>
      <w:r w:rsidRPr="009E50E0">
        <w:rPr>
          <w:sz w:val="24"/>
          <w:szCs w:val="24"/>
        </w:rPr>
        <w:t>fæokromocytom</w:t>
      </w:r>
      <w:proofErr w:type="spellEnd"/>
      <w:r w:rsidRPr="009E50E0">
        <w:rPr>
          <w:sz w:val="24"/>
          <w:szCs w:val="24"/>
        </w:rPr>
        <w:t>,</w:t>
      </w:r>
    </w:p>
    <w:p w14:paraId="0EC61C15" w14:textId="77777777" w:rsidR="000F2091" w:rsidRPr="009E50E0" w:rsidRDefault="000F2091" w:rsidP="009E50E0">
      <w:pPr>
        <w:pStyle w:val="Listeafsnit"/>
        <w:numPr>
          <w:ilvl w:val="0"/>
          <w:numId w:val="17"/>
        </w:numPr>
        <w:ind w:left="1276" w:hanging="425"/>
        <w:rPr>
          <w:sz w:val="24"/>
          <w:szCs w:val="24"/>
        </w:rPr>
      </w:pPr>
      <w:proofErr w:type="spellStart"/>
      <w:r w:rsidRPr="009E50E0">
        <w:rPr>
          <w:sz w:val="24"/>
          <w:szCs w:val="24"/>
        </w:rPr>
        <w:t>patienter</w:t>
      </w:r>
      <w:proofErr w:type="spellEnd"/>
      <w:r w:rsidRPr="009E50E0">
        <w:rPr>
          <w:sz w:val="24"/>
          <w:szCs w:val="24"/>
        </w:rPr>
        <w:t xml:space="preserve"> med </w:t>
      </w:r>
      <w:proofErr w:type="spellStart"/>
      <w:r w:rsidRPr="009E50E0">
        <w:rPr>
          <w:sz w:val="24"/>
          <w:szCs w:val="24"/>
        </w:rPr>
        <w:t>alvorlig</w:t>
      </w:r>
      <w:proofErr w:type="spellEnd"/>
      <w:r w:rsidRPr="009E50E0">
        <w:rPr>
          <w:sz w:val="24"/>
          <w:szCs w:val="24"/>
        </w:rPr>
        <w:t xml:space="preserve"> </w:t>
      </w:r>
      <w:proofErr w:type="spellStart"/>
      <w:r w:rsidRPr="009E50E0">
        <w:rPr>
          <w:sz w:val="24"/>
          <w:szCs w:val="24"/>
        </w:rPr>
        <w:t>hypotensjon</w:t>
      </w:r>
      <w:proofErr w:type="spellEnd"/>
      <w:r w:rsidRPr="009E50E0">
        <w:rPr>
          <w:sz w:val="24"/>
          <w:szCs w:val="24"/>
        </w:rPr>
        <w:t>,</w:t>
      </w:r>
    </w:p>
    <w:p w14:paraId="613016C9" w14:textId="77777777" w:rsidR="000F2091" w:rsidRPr="00886B17" w:rsidRDefault="000F2091" w:rsidP="009E50E0">
      <w:pPr>
        <w:pStyle w:val="Listeafsnit"/>
        <w:numPr>
          <w:ilvl w:val="0"/>
          <w:numId w:val="17"/>
        </w:numPr>
        <w:ind w:left="1276" w:hanging="425"/>
        <w:rPr>
          <w:sz w:val="24"/>
          <w:szCs w:val="24"/>
          <w:lang w:val="da-DK"/>
        </w:rPr>
      </w:pPr>
      <w:r w:rsidRPr="00886B17">
        <w:rPr>
          <w:sz w:val="24"/>
          <w:szCs w:val="24"/>
          <w:lang w:val="da-DK"/>
        </w:rPr>
        <w:t xml:space="preserve">samtidig behandling med tricykliske </w:t>
      </w:r>
      <w:proofErr w:type="spellStart"/>
      <w:r w:rsidRPr="00886B17">
        <w:rPr>
          <w:sz w:val="24"/>
          <w:szCs w:val="24"/>
          <w:lang w:val="da-DK"/>
        </w:rPr>
        <w:t>antidepressiva</w:t>
      </w:r>
      <w:proofErr w:type="spellEnd"/>
      <w:r w:rsidRPr="00886B17">
        <w:rPr>
          <w:sz w:val="24"/>
          <w:szCs w:val="24"/>
          <w:lang w:val="da-DK"/>
        </w:rPr>
        <w:t xml:space="preserve"> eller MAO-</w:t>
      </w:r>
      <w:proofErr w:type="spellStart"/>
      <w:r w:rsidRPr="00886B17">
        <w:rPr>
          <w:sz w:val="24"/>
          <w:szCs w:val="24"/>
          <w:lang w:val="da-DK"/>
        </w:rPr>
        <w:t>hæmmere</w:t>
      </w:r>
      <w:proofErr w:type="spellEnd"/>
      <w:r w:rsidRPr="00886B17">
        <w:rPr>
          <w:sz w:val="24"/>
          <w:szCs w:val="24"/>
          <w:lang w:val="da-DK"/>
        </w:rPr>
        <w:t xml:space="preserve">, da disse virksomme stoffer kan øge de </w:t>
      </w:r>
      <w:proofErr w:type="spellStart"/>
      <w:r w:rsidRPr="00886B17">
        <w:rPr>
          <w:sz w:val="24"/>
          <w:szCs w:val="24"/>
          <w:lang w:val="da-DK"/>
        </w:rPr>
        <w:t>kardiovaskulære</w:t>
      </w:r>
      <w:proofErr w:type="spellEnd"/>
      <w:r w:rsidRPr="00886B17">
        <w:rPr>
          <w:sz w:val="24"/>
          <w:szCs w:val="24"/>
          <w:lang w:val="da-DK"/>
        </w:rPr>
        <w:t xml:space="preserve"> virkninger af adrenalin. Dette kan gælde indtil 14 dage efter afsluttet behandling med MAO-</w:t>
      </w:r>
      <w:proofErr w:type="spellStart"/>
      <w:r w:rsidRPr="00886B17">
        <w:rPr>
          <w:sz w:val="24"/>
          <w:szCs w:val="24"/>
          <w:lang w:val="da-DK"/>
        </w:rPr>
        <w:t>hæmmere</w:t>
      </w:r>
      <w:proofErr w:type="spellEnd"/>
      <w:r w:rsidRPr="00886B17">
        <w:rPr>
          <w:sz w:val="24"/>
          <w:szCs w:val="24"/>
          <w:lang w:val="da-DK"/>
        </w:rPr>
        <w:t>.</w:t>
      </w:r>
    </w:p>
    <w:p w14:paraId="0CE70FF7" w14:textId="77777777" w:rsidR="000F2091" w:rsidRPr="00BC3912" w:rsidRDefault="000F2091" w:rsidP="00BC3912">
      <w:pPr>
        <w:ind w:left="851"/>
        <w:rPr>
          <w:sz w:val="24"/>
          <w:szCs w:val="24"/>
        </w:rPr>
      </w:pPr>
    </w:p>
    <w:p w14:paraId="175C1C46" w14:textId="77777777" w:rsidR="000F2091" w:rsidRPr="00BC3912" w:rsidRDefault="000F2091" w:rsidP="00BC3912">
      <w:pPr>
        <w:ind w:left="851"/>
        <w:rPr>
          <w:sz w:val="24"/>
          <w:szCs w:val="24"/>
        </w:rPr>
      </w:pPr>
      <w:r w:rsidRPr="00BC3912">
        <w:rPr>
          <w:sz w:val="24"/>
          <w:szCs w:val="24"/>
        </w:rPr>
        <w:t>Intravenøs anvendelse er kontraindiceret.</w:t>
      </w:r>
    </w:p>
    <w:p w14:paraId="43B55CFB" w14:textId="77777777" w:rsidR="000F2091" w:rsidRPr="00BC3912" w:rsidRDefault="000F2091" w:rsidP="00BC3912">
      <w:pPr>
        <w:ind w:left="851"/>
        <w:rPr>
          <w:sz w:val="24"/>
          <w:szCs w:val="24"/>
        </w:rPr>
      </w:pPr>
    </w:p>
    <w:p w14:paraId="1FBCE1D3" w14:textId="77777777" w:rsidR="000F2091" w:rsidRPr="00BC3912" w:rsidRDefault="000F2091" w:rsidP="00BC3912">
      <w:pPr>
        <w:ind w:left="851"/>
        <w:rPr>
          <w:sz w:val="24"/>
          <w:szCs w:val="24"/>
        </w:rPr>
      </w:pPr>
      <w:r w:rsidRPr="00BC3912">
        <w:rPr>
          <w:sz w:val="24"/>
          <w:szCs w:val="24"/>
        </w:rPr>
        <w:t xml:space="preserve">På grund af indholdet af adrenalin, er </w:t>
      </w:r>
      <w:proofErr w:type="spellStart"/>
      <w:r w:rsidRPr="00BC3912">
        <w:rPr>
          <w:sz w:val="24"/>
          <w:szCs w:val="24"/>
        </w:rPr>
        <w:t>Norardent</w:t>
      </w:r>
      <w:proofErr w:type="spellEnd"/>
      <w:r w:rsidRPr="00BC3912">
        <w:rPr>
          <w:sz w:val="24"/>
          <w:szCs w:val="24"/>
        </w:rPr>
        <w:t xml:space="preserve"> ikke indiceret til anæstesi af </w:t>
      </w:r>
      <w:proofErr w:type="spellStart"/>
      <w:r w:rsidRPr="00BC3912">
        <w:rPr>
          <w:sz w:val="24"/>
          <w:szCs w:val="24"/>
        </w:rPr>
        <w:t>distale</w:t>
      </w:r>
      <w:proofErr w:type="spellEnd"/>
      <w:r w:rsidRPr="00BC3912">
        <w:rPr>
          <w:sz w:val="24"/>
          <w:szCs w:val="24"/>
        </w:rPr>
        <w:t xml:space="preserve"> falankser i ekstremiteterne, f.eks. fingre og tæer (risiko for iskæmi).</w:t>
      </w:r>
    </w:p>
    <w:p w14:paraId="2C3030EC" w14:textId="77777777" w:rsidR="000F2091" w:rsidRPr="00BC3912" w:rsidRDefault="000F2091" w:rsidP="00BC3912">
      <w:pPr>
        <w:ind w:left="851"/>
        <w:rPr>
          <w:sz w:val="24"/>
          <w:szCs w:val="24"/>
        </w:rPr>
      </w:pPr>
    </w:p>
    <w:p w14:paraId="4FD19C55" w14:textId="77777777" w:rsidR="000F2091" w:rsidRPr="00BC3912" w:rsidRDefault="000F2091" w:rsidP="00BC3912">
      <w:pPr>
        <w:ind w:left="851"/>
        <w:rPr>
          <w:sz w:val="24"/>
          <w:szCs w:val="24"/>
        </w:rPr>
      </w:pPr>
      <w:proofErr w:type="spellStart"/>
      <w:r w:rsidRPr="00BC3912">
        <w:rPr>
          <w:sz w:val="24"/>
          <w:szCs w:val="24"/>
        </w:rPr>
        <w:t>Norardent</w:t>
      </w:r>
      <w:proofErr w:type="spellEnd"/>
      <w:r w:rsidRPr="00BC3912">
        <w:rPr>
          <w:sz w:val="24"/>
          <w:szCs w:val="24"/>
        </w:rPr>
        <w:t xml:space="preserve"> må ikke anvendes af patienter med bronkial astma med overfølsomhed over for sulfit. Hos disse personer kan </w:t>
      </w:r>
      <w:proofErr w:type="spellStart"/>
      <w:r w:rsidRPr="00BC3912">
        <w:rPr>
          <w:sz w:val="24"/>
          <w:szCs w:val="24"/>
        </w:rPr>
        <w:t>Norardent</w:t>
      </w:r>
      <w:proofErr w:type="spellEnd"/>
      <w:r w:rsidRPr="00BC3912">
        <w:rPr>
          <w:sz w:val="24"/>
          <w:szCs w:val="24"/>
        </w:rPr>
        <w:t xml:space="preserve"> udløse akutte allergiske reaktioner med </w:t>
      </w:r>
      <w:proofErr w:type="spellStart"/>
      <w:r w:rsidRPr="00BC3912">
        <w:rPr>
          <w:sz w:val="24"/>
          <w:szCs w:val="24"/>
        </w:rPr>
        <w:t>anafylaktiske</w:t>
      </w:r>
      <w:proofErr w:type="spellEnd"/>
      <w:r w:rsidRPr="00BC3912">
        <w:rPr>
          <w:sz w:val="24"/>
          <w:szCs w:val="24"/>
        </w:rPr>
        <w:t xml:space="preserve"> symptomer, såsom bronkiale spasmer.</w:t>
      </w:r>
    </w:p>
    <w:p w14:paraId="37675779" w14:textId="77777777" w:rsidR="000F2091" w:rsidRPr="00BC3912" w:rsidRDefault="000F2091" w:rsidP="00BC3912">
      <w:pPr>
        <w:ind w:left="851"/>
        <w:rPr>
          <w:sz w:val="24"/>
          <w:szCs w:val="24"/>
        </w:rPr>
      </w:pPr>
    </w:p>
    <w:p w14:paraId="12939AB2" w14:textId="77777777" w:rsidR="000F2091" w:rsidRPr="00BC3912" w:rsidRDefault="000F2091" w:rsidP="00BC3912">
      <w:pPr>
        <w:ind w:left="851"/>
        <w:rPr>
          <w:sz w:val="24"/>
          <w:szCs w:val="24"/>
        </w:rPr>
      </w:pPr>
      <w:proofErr w:type="spellStart"/>
      <w:r w:rsidRPr="00BC3912">
        <w:rPr>
          <w:sz w:val="24"/>
          <w:szCs w:val="24"/>
        </w:rPr>
        <w:t>Injektionsvæsken</w:t>
      </w:r>
      <w:proofErr w:type="spellEnd"/>
      <w:r w:rsidRPr="00BC3912">
        <w:rPr>
          <w:sz w:val="24"/>
          <w:szCs w:val="24"/>
        </w:rPr>
        <w:t xml:space="preserve"> i flergangsflasken indeholder methyl-4-hydroxybenzoat, og må derfor ikke anvendes af patienter med allergi over for parabener.</w:t>
      </w:r>
    </w:p>
    <w:p w14:paraId="7F08D678" w14:textId="77777777" w:rsidR="009260DE" w:rsidRPr="00BC3912" w:rsidRDefault="009260DE" w:rsidP="009260DE">
      <w:pPr>
        <w:tabs>
          <w:tab w:val="left" w:pos="851"/>
        </w:tabs>
        <w:ind w:left="851"/>
        <w:rPr>
          <w:sz w:val="24"/>
          <w:szCs w:val="24"/>
        </w:rPr>
      </w:pPr>
    </w:p>
    <w:p w14:paraId="1118B4A1" w14:textId="77777777" w:rsidR="009260DE" w:rsidRPr="00BC3912" w:rsidRDefault="009260DE" w:rsidP="009260DE">
      <w:pPr>
        <w:tabs>
          <w:tab w:val="left" w:pos="851"/>
        </w:tabs>
        <w:ind w:left="851" w:hanging="851"/>
        <w:rPr>
          <w:b/>
          <w:sz w:val="24"/>
          <w:szCs w:val="24"/>
        </w:rPr>
      </w:pPr>
      <w:r w:rsidRPr="00BC3912">
        <w:rPr>
          <w:b/>
          <w:sz w:val="24"/>
          <w:szCs w:val="24"/>
        </w:rPr>
        <w:t>4.4</w:t>
      </w:r>
      <w:r w:rsidRPr="00BC3912">
        <w:rPr>
          <w:b/>
          <w:sz w:val="24"/>
          <w:szCs w:val="24"/>
        </w:rPr>
        <w:tab/>
        <w:t>Særlige advarsler og forsigtighedsregler vedrørende brugen</w:t>
      </w:r>
    </w:p>
    <w:p w14:paraId="39D1BD82" w14:textId="77777777" w:rsidR="000F2091" w:rsidRPr="00BC3912" w:rsidRDefault="000F2091" w:rsidP="00BC3912">
      <w:pPr>
        <w:ind w:left="851"/>
        <w:rPr>
          <w:rFonts w:eastAsiaTheme="minorHAnsi"/>
          <w:sz w:val="24"/>
          <w:szCs w:val="24"/>
          <w:lang w:eastAsia="fr-LU"/>
        </w:rPr>
      </w:pPr>
      <w:r w:rsidRPr="00BC3912">
        <w:rPr>
          <w:rFonts w:eastAsiaTheme="minorHAnsi"/>
          <w:sz w:val="24"/>
          <w:szCs w:val="24"/>
        </w:rPr>
        <w:t>Følgende forholdsregler skal tages inden anvendelse af lægemidlet:</w:t>
      </w:r>
    </w:p>
    <w:p w14:paraId="3E5FFB85" w14:textId="77777777" w:rsidR="000F2091" w:rsidRPr="00886B17" w:rsidRDefault="000F2091" w:rsidP="009E50E0">
      <w:pPr>
        <w:pStyle w:val="Listeafsnit"/>
        <w:numPr>
          <w:ilvl w:val="0"/>
          <w:numId w:val="18"/>
        </w:numPr>
        <w:ind w:left="1276" w:hanging="425"/>
        <w:rPr>
          <w:sz w:val="24"/>
          <w:szCs w:val="24"/>
          <w:lang w:val="da-DK"/>
        </w:rPr>
      </w:pPr>
      <w:r w:rsidRPr="00886B17">
        <w:rPr>
          <w:sz w:val="24"/>
          <w:szCs w:val="24"/>
          <w:lang w:val="da-DK"/>
        </w:rPr>
        <w:t>Afklaring af patientens aktuelle behandlinger og anamnese;</w:t>
      </w:r>
    </w:p>
    <w:p w14:paraId="0340E840" w14:textId="77777777" w:rsidR="000F2091" w:rsidRPr="00886B17" w:rsidRDefault="000F2091" w:rsidP="009E50E0">
      <w:pPr>
        <w:pStyle w:val="Listeafsnit"/>
        <w:numPr>
          <w:ilvl w:val="0"/>
          <w:numId w:val="18"/>
        </w:numPr>
        <w:ind w:left="1276" w:hanging="425"/>
        <w:rPr>
          <w:sz w:val="24"/>
          <w:szCs w:val="24"/>
          <w:lang w:val="da-DK"/>
        </w:rPr>
      </w:pPr>
      <w:r w:rsidRPr="00886B17">
        <w:rPr>
          <w:sz w:val="24"/>
          <w:szCs w:val="24"/>
          <w:lang w:val="da-DK"/>
        </w:rPr>
        <w:t>Opretholdelse af verbal kontakt med patienten;</w:t>
      </w:r>
    </w:p>
    <w:p w14:paraId="6C1A84F0" w14:textId="77777777" w:rsidR="000F2091" w:rsidRPr="00886B17" w:rsidRDefault="000F2091" w:rsidP="009E50E0">
      <w:pPr>
        <w:pStyle w:val="Listeafsnit"/>
        <w:numPr>
          <w:ilvl w:val="0"/>
          <w:numId w:val="18"/>
        </w:numPr>
        <w:ind w:left="1276" w:hanging="425"/>
        <w:rPr>
          <w:sz w:val="24"/>
          <w:szCs w:val="24"/>
          <w:lang w:val="da-DK"/>
        </w:rPr>
      </w:pPr>
      <w:r w:rsidRPr="00886B17">
        <w:rPr>
          <w:sz w:val="24"/>
          <w:szCs w:val="24"/>
          <w:lang w:val="da-DK"/>
        </w:rPr>
        <w:t>I tilfælde af allergi, bør der indgives en testinjektion med 5 eller 10 % af den planlagte dosis;</w:t>
      </w:r>
    </w:p>
    <w:p w14:paraId="506AD30A" w14:textId="77777777" w:rsidR="000F2091" w:rsidRPr="00886B17" w:rsidRDefault="000F2091" w:rsidP="009E50E0">
      <w:pPr>
        <w:pStyle w:val="Listeafsnit"/>
        <w:numPr>
          <w:ilvl w:val="0"/>
          <w:numId w:val="18"/>
        </w:numPr>
        <w:ind w:left="1276" w:hanging="425"/>
        <w:rPr>
          <w:sz w:val="24"/>
          <w:szCs w:val="24"/>
          <w:lang w:val="da-DK"/>
        </w:rPr>
      </w:pPr>
      <w:r w:rsidRPr="00886B17">
        <w:rPr>
          <w:sz w:val="24"/>
          <w:szCs w:val="24"/>
          <w:lang w:val="da-DK"/>
        </w:rPr>
        <w:t>Sørg for at have genoplivningsudstyr tilgængeligt (se pkt. 4.9)</w:t>
      </w:r>
    </w:p>
    <w:p w14:paraId="2D2F0E1C" w14:textId="77777777" w:rsidR="000F2091" w:rsidRPr="00BC3912" w:rsidRDefault="000F2091" w:rsidP="00BC3912">
      <w:pPr>
        <w:ind w:left="851"/>
        <w:rPr>
          <w:sz w:val="24"/>
          <w:szCs w:val="24"/>
        </w:rPr>
      </w:pPr>
    </w:p>
    <w:p w14:paraId="013D1C19" w14:textId="77777777" w:rsidR="000F2091" w:rsidRPr="00BC3912" w:rsidRDefault="000F2091" w:rsidP="00BC3912">
      <w:pPr>
        <w:ind w:left="851"/>
        <w:rPr>
          <w:sz w:val="24"/>
          <w:szCs w:val="24"/>
        </w:rPr>
      </w:pPr>
      <w:r w:rsidRPr="00BC3912">
        <w:rPr>
          <w:b/>
          <w:bCs/>
          <w:sz w:val="24"/>
          <w:szCs w:val="24"/>
        </w:rPr>
        <w:t xml:space="preserve">Særlige advarsler </w:t>
      </w:r>
    </w:p>
    <w:p w14:paraId="206B88FB" w14:textId="77777777" w:rsidR="000F2091" w:rsidRPr="00BC3912" w:rsidRDefault="000F2091" w:rsidP="00BC3912">
      <w:pPr>
        <w:ind w:left="851"/>
        <w:rPr>
          <w:sz w:val="24"/>
          <w:szCs w:val="24"/>
        </w:rPr>
      </w:pPr>
      <w:r w:rsidRPr="00BC3912">
        <w:rPr>
          <w:sz w:val="24"/>
          <w:szCs w:val="24"/>
        </w:rPr>
        <w:t>Dette lægemiddel skal anvendes med særlig forsigtighed til patienter med følgende lidelser, og udsættelse af tandbehandling bør overvejes, hvis lidelsen er alvorlig og/eller den overordnede sundhedstilstand er ustabil.</w:t>
      </w:r>
    </w:p>
    <w:p w14:paraId="5872CADE" w14:textId="77777777" w:rsidR="000F2091" w:rsidRPr="00BC3912" w:rsidRDefault="000F2091" w:rsidP="00BC3912">
      <w:pPr>
        <w:ind w:left="851"/>
        <w:rPr>
          <w:sz w:val="24"/>
          <w:szCs w:val="24"/>
        </w:rPr>
      </w:pPr>
    </w:p>
    <w:p w14:paraId="46DD8924" w14:textId="77777777" w:rsidR="000F2091" w:rsidRPr="00BC3912" w:rsidRDefault="000F2091" w:rsidP="00BC3912">
      <w:pPr>
        <w:ind w:left="851"/>
        <w:rPr>
          <w:sz w:val="24"/>
          <w:szCs w:val="24"/>
        </w:rPr>
      </w:pPr>
      <w:r w:rsidRPr="00BC3912">
        <w:rPr>
          <w:sz w:val="24"/>
          <w:szCs w:val="24"/>
          <w:u w:val="single"/>
        </w:rPr>
        <w:t>Patienter med hjerte-kar-sygdomme:</w:t>
      </w:r>
    </w:p>
    <w:p w14:paraId="3BE30E2F" w14:textId="77777777" w:rsidR="000F2091" w:rsidRPr="00BC3912" w:rsidRDefault="000F2091" w:rsidP="00BC3912">
      <w:pPr>
        <w:ind w:left="851"/>
        <w:rPr>
          <w:sz w:val="24"/>
          <w:szCs w:val="24"/>
        </w:rPr>
      </w:pPr>
      <w:r w:rsidRPr="00BC3912">
        <w:rPr>
          <w:sz w:val="24"/>
          <w:szCs w:val="24"/>
        </w:rPr>
        <w:t>Der bør anvendes den laveste dosis, der resulterer i effektiv anæstesi, ved:</w:t>
      </w:r>
    </w:p>
    <w:p w14:paraId="10A3EE54" w14:textId="77777777" w:rsidR="000F2091" w:rsidRPr="009E50E0" w:rsidRDefault="000F2091" w:rsidP="009E50E0">
      <w:pPr>
        <w:pStyle w:val="Listeafsnit"/>
        <w:numPr>
          <w:ilvl w:val="0"/>
          <w:numId w:val="19"/>
        </w:numPr>
        <w:ind w:left="1276" w:hanging="425"/>
        <w:rPr>
          <w:sz w:val="24"/>
          <w:szCs w:val="24"/>
          <w:lang w:val="nb-NO"/>
        </w:rPr>
      </w:pPr>
      <w:r w:rsidRPr="009E50E0">
        <w:rPr>
          <w:sz w:val="24"/>
          <w:szCs w:val="24"/>
          <w:lang w:val="nb-NO"/>
        </w:rPr>
        <w:t>Hypotension,</w:t>
      </w:r>
    </w:p>
    <w:p w14:paraId="7BFACA67" w14:textId="77777777" w:rsidR="000F2091" w:rsidRPr="009E50E0" w:rsidRDefault="000F2091" w:rsidP="009E50E0">
      <w:pPr>
        <w:pStyle w:val="Listeafsnit"/>
        <w:numPr>
          <w:ilvl w:val="0"/>
          <w:numId w:val="19"/>
        </w:numPr>
        <w:ind w:left="1276" w:hanging="425"/>
        <w:rPr>
          <w:sz w:val="24"/>
          <w:szCs w:val="24"/>
          <w:lang w:val="nb-NO"/>
        </w:rPr>
      </w:pPr>
      <w:r w:rsidRPr="009E50E0">
        <w:rPr>
          <w:sz w:val="24"/>
          <w:szCs w:val="24"/>
        </w:rPr>
        <w:t>Patienter med ustabil angina.</w:t>
      </w:r>
    </w:p>
    <w:p w14:paraId="5F33D2F8" w14:textId="77777777" w:rsidR="000F2091" w:rsidRPr="00BC3912" w:rsidRDefault="000F2091" w:rsidP="00BC3912">
      <w:pPr>
        <w:ind w:left="851"/>
        <w:rPr>
          <w:sz w:val="24"/>
          <w:szCs w:val="24"/>
        </w:rPr>
      </w:pPr>
    </w:p>
    <w:p w14:paraId="6231502E" w14:textId="77777777" w:rsidR="000F2091" w:rsidRPr="00BC3912" w:rsidRDefault="000F2091" w:rsidP="00BC3912">
      <w:pPr>
        <w:ind w:left="851"/>
        <w:rPr>
          <w:sz w:val="24"/>
          <w:szCs w:val="24"/>
        </w:rPr>
      </w:pPr>
      <w:r w:rsidRPr="00BC3912">
        <w:rPr>
          <w:sz w:val="24"/>
          <w:szCs w:val="24"/>
        </w:rPr>
        <w:t xml:space="preserve">I tilfælde af følgende lidelser bør </w:t>
      </w:r>
      <w:proofErr w:type="spellStart"/>
      <w:r w:rsidRPr="00BC3912">
        <w:rPr>
          <w:sz w:val="24"/>
          <w:szCs w:val="24"/>
        </w:rPr>
        <w:t>Norardent</w:t>
      </w:r>
      <w:proofErr w:type="spellEnd"/>
      <w:r w:rsidRPr="00BC3912">
        <w:rPr>
          <w:sz w:val="24"/>
          <w:szCs w:val="24"/>
        </w:rPr>
        <w:t xml:space="preserve"> kun anvendes med særlig forsigtighed:</w:t>
      </w:r>
    </w:p>
    <w:p w14:paraId="18DDD79E" w14:textId="77777777" w:rsidR="000F2091" w:rsidRPr="00BC3912" w:rsidRDefault="000F2091" w:rsidP="00BC3912">
      <w:pPr>
        <w:ind w:left="851"/>
        <w:rPr>
          <w:i/>
          <w:iCs/>
          <w:sz w:val="24"/>
          <w:szCs w:val="24"/>
          <w:u w:val="single"/>
        </w:rPr>
      </w:pPr>
    </w:p>
    <w:p w14:paraId="11A59940" w14:textId="7185DCE4" w:rsidR="000F2091" w:rsidRPr="00BC3912" w:rsidRDefault="000F2091" w:rsidP="00BC3912">
      <w:pPr>
        <w:ind w:left="851"/>
        <w:rPr>
          <w:sz w:val="24"/>
          <w:szCs w:val="24"/>
        </w:rPr>
      </w:pPr>
      <w:r w:rsidRPr="00BC3912">
        <w:rPr>
          <w:sz w:val="24"/>
          <w:szCs w:val="24"/>
          <w:u w:val="single"/>
        </w:rPr>
        <w:t>Patienter med epileptisk sygdom (se pkt. 4.8)</w:t>
      </w:r>
    </w:p>
    <w:p w14:paraId="18F4DF5B" w14:textId="77777777" w:rsidR="000F2091" w:rsidRPr="00BC3912" w:rsidRDefault="000F2091" w:rsidP="00BC3912">
      <w:pPr>
        <w:ind w:left="851"/>
        <w:rPr>
          <w:sz w:val="24"/>
          <w:szCs w:val="24"/>
        </w:rPr>
      </w:pPr>
      <w:r w:rsidRPr="00BC3912">
        <w:rPr>
          <w:sz w:val="24"/>
          <w:szCs w:val="24"/>
        </w:rPr>
        <w:t xml:space="preserve">På grund af deres </w:t>
      </w:r>
      <w:proofErr w:type="spellStart"/>
      <w:r w:rsidRPr="00BC3912">
        <w:rPr>
          <w:sz w:val="24"/>
          <w:szCs w:val="24"/>
        </w:rPr>
        <w:t>konvulsive</w:t>
      </w:r>
      <w:proofErr w:type="spellEnd"/>
      <w:r w:rsidRPr="00BC3912">
        <w:rPr>
          <w:sz w:val="24"/>
          <w:szCs w:val="24"/>
        </w:rPr>
        <w:t xml:space="preserve"> virkninger skal alle </w:t>
      </w:r>
      <w:proofErr w:type="spellStart"/>
      <w:r w:rsidRPr="00BC3912">
        <w:rPr>
          <w:sz w:val="24"/>
          <w:szCs w:val="24"/>
        </w:rPr>
        <w:t>lokalanæstetika</w:t>
      </w:r>
      <w:proofErr w:type="spellEnd"/>
      <w:r w:rsidRPr="00BC3912">
        <w:rPr>
          <w:sz w:val="24"/>
          <w:szCs w:val="24"/>
        </w:rPr>
        <w:t xml:space="preserve"> anvendes med stor forsigtighed.</w:t>
      </w:r>
    </w:p>
    <w:p w14:paraId="052954E5" w14:textId="77777777" w:rsidR="000F2091" w:rsidRPr="00BC3912" w:rsidRDefault="000F2091" w:rsidP="00BC3912">
      <w:pPr>
        <w:ind w:left="851"/>
        <w:rPr>
          <w:sz w:val="24"/>
          <w:szCs w:val="24"/>
        </w:rPr>
      </w:pPr>
    </w:p>
    <w:p w14:paraId="1DAA7676" w14:textId="77777777" w:rsidR="000F2091" w:rsidRPr="00BC3912" w:rsidRDefault="000F2091" w:rsidP="00BC3912">
      <w:pPr>
        <w:ind w:left="851"/>
        <w:rPr>
          <w:sz w:val="24"/>
          <w:szCs w:val="24"/>
        </w:rPr>
      </w:pPr>
      <w:r w:rsidRPr="00BC3912">
        <w:rPr>
          <w:sz w:val="24"/>
          <w:szCs w:val="24"/>
          <w:u w:val="single"/>
        </w:rPr>
        <w:t xml:space="preserve">Patienter med mangel på </w:t>
      </w:r>
      <w:proofErr w:type="spellStart"/>
      <w:r w:rsidRPr="00BC3912">
        <w:rPr>
          <w:sz w:val="24"/>
          <w:szCs w:val="24"/>
          <w:u w:val="single"/>
        </w:rPr>
        <w:t>plasmakolinesterase</w:t>
      </w:r>
      <w:proofErr w:type="spellEnd"/>
    </w:p>
    <w:p w14:paraId="2F8F5938" w14:textId="77777777" w:rsidR="000F2091" w:rsidRPr="00BC3912" w:rsidRDefault="000F2091" w:rsidP="00BC3912">
      <w:pPr>
        <w:ind w:left="851"/>
        <w:rPr>
          <w:sz w:val="24"/>
          <w:szCs w:val="24"/>
        </w:rPr>
      </w:pPr>
      <w:r w:rsidRPr="00BC3912">
        <w:rPr>
          <w:sz w:val="24"/>
          <w:szCs w:val="24"/>
        </w:rPr>
        <w:t xml:space="preserve">Hos patienter med mangel på </w:t>
      </w:r>
      <w:proofErr w:type="spellStart"/>
      <w:r w:rsidRPr="00BC3912">
        <w:rPr>
          <w:sz w:val="24"/>
          <w:szCs w:val="24"/>
        </w:rPr>
        <w:t>kolinesterase</w:t>
      </w:r>
      <w:proofErr w:type="spellEnd"/>
      <w:r w:rsidRPr="00BC3912">
        <w:rPr>
          <w:sz w:val="24"/>
          <w:szCs w:val="24"/>
        </w:rPr>
        <w:t xml:space="preserve">, skal strenge kriterier opfyldes for indikationen, da forlænget og sommetider forstærket virkning kan forventes. Der kan være mistanke om mangel på </w:t>
      </w:r>
      <w:proofErr w:type="spellStart"/>
      <w:r w:rsidRPr="00BC3912">
        <w:rPr>
          <w:sz w:val="24"/>
          <w:szCs w:val="24"/>
        </w:rPr>
        <w:t>plasmakolinesterase</w:t>
      </w:r>
      <w:proofErr w:type="spellEnd"/>
      <w:r w:rsidRPr="00BC3912">
        <w:rPr>
          <w:sz w:val="24"/>
          <w:szCs w:val="24"/>
        </w:rPr>
        <w:t xml:space="preserve">, hvis der opstår kliniske tegn på overdosis ved sædvanlig dosis af </w:t>
      </w:r>
      <w:proofErr w:type="spellStart"/>
      <w:r w:rsidRPr="00BC3912">
        <w:rPr>
          <w:sz w:val="24"/>
          <w:szCs w:val="24"/>
        </w:rPr>
        <w:t>anæstetikum</w:t>
      </w:r>
      <w:proofErr w:type="spellEnd"/>
      <w:r w:rsidRPr="00BC3912">
        <w:rPr>
          <w:sz w:val="24"/>
          <w:szCs w:val="24"/>
        </w:rPr>
        <w:t>, og en injektion i blodkarrene kan udelukkes. I dette tilfælde skal den næste injektion gives med forsigtighed, og der skal anvendes en nedsat dosis.</w:t>
      </w:r>
    </w:p>
    <w:p w14:paraId="295E96B5" w14:textId="77777777" w:rsidR="000F2091" w:rsidRPr="00BC3912" w:rsidRDefault="000F2091" w:rsidP="00BC3912">
      <w:pPr>
        <w:ind w:left="851"/>
        <w:rPr>
          <w:i/>
          <w:iCs/>
          <w:sz w:val="24"/>
          <w:szCs w:val="24"/>
          <w:u w:val="single"/>
        </w:rPr>
      </w:pPr>
    </w:p>
    <w:p w14:paraId="2CC85DAB" w14:textId="3778104A" w:rsidR="000F2091" w:rsidRPr="00BC3912" w:rsidRDefault="000F2091" w:rsidP="00BC3912">
      <w:pPr>
        <w:ind w:left="851"/>
        <w:rPr>
          <w:sz w:val="24"/>
          <w:szCs w:val="24"/>
          <w:u w:val="single"/>
        </w:rPr>
      </w:pPr>
      <w:r w:rsidRPr="00BC3912">
        <w:rPr>
          <w:sz w:val="24"/>
          <w:szCs w:val="24"/>
          <w:u w:val="single"/>
        </w:rPr>
        <w:t>Patienter med nyresygdom</w:t>
      </w:r>
    </w:p>
    <w:p w14:paraId="1DBE40A4" w14:textId="77777777" w:rsidR="000F2091" w:rsidRPr="00BC3912" w:rsidRDefault="000F2091" w:rsidP="00BC3912">
      <w:pPr>
        <w:ind w:left="851"/>
        <w:rPr>
          <w:sz w:val="24"/>
          <w:szCs w:val="24"/>
        </w:rPr>
      </w:pPr>
      <w:r w:rsidRPr="00BC3912">
        <w:rPr>
          <w:sz w:val="24"/>
          <w:szCs w:val="24"/>
        </w:rPr>
        <w:t>Der bør anvendes den laveste dosis, der resulterer i effektiv anæstesi.</w:t>
      </w:r>
    </w:p>
    <w:p w14:paraId="26C28D0D" w14:textId="77777777" w:rsidR="000F2091" w:rsidRPr="00BC3912" w:rsidRDefault="000F2091" w:rsidP="00BC3912">
      <w:pPr>
        <w:ind w:left="851"/>
        <w:rPr>
          <w:i/>
          <w:iCs/>
          <w:sz w:val="24"/>
          <w:szCs w:val="24"/>
          <w:u w:val="single"/>
        </w:rPr>
      </w:pPr>
    </w:p>
    <w:p w14:paraId="10A9EB6A" w14:textId="1415AB4C" w:rsidR="000F2091" w:rsidRPr="00BC3912" w:rsidRDefault="000F2091" w:rsidP="00BC3912">
      <w:pPr>
        <w:ind w:left="851"/>
        <w:rPr>
          <w:sz w:val="24"/>
          <w:szCs w:val="24"/>
        </w:rPr>
      </w:pPr>
      <w:r w:rsidRPr="00BC3912">
        <w:rPr>
          <w:sz w:val="24"/>
          <w:szCs w:val="24"/>
          <w:u w:val="single"/>
        </w:rPr>
        <w:t>Patienter med svær leversygdom</w:t>
      </w:r>
    </w:p>
    <w:p w14:paraId="61B9041E" w14:textId="77777777" w:rsidR="000F2091" w:rsidRPr="00BC3912" w:rsidRDefault="000F2091" w:rsidP="00BC3912">
      <w:pPr>
        <w:ind w:left="851"/>
        <w:rPr>
          <w:sz w:val="24"/>
          <w:szCs w:val="24"/>
        </w:rPr>
      </w:pPr>
      <w:r w:rsidRPr="00BC3912">
        <w:rPr>
          <w:sz w:val="24"/>
          <w:szCs w:val="24"/>
        </w:rPr>
        <w:t xml:space="preserve">Dette lægemiddel bør anvendes med forsigtighed ved tilstedeværelsen af leversygdom, selvom 90 % af </w:t>
      </w:r>
      <w:proofErr w:type="spellStart"/>
      <w:r w:rsidRPr="00BC3912">
        <w:rPr>
          <w:sz w:val="24"/>
          <w:szCs w:val="24"/>
        </w:rPr>
        <w:t>articain</w:t>
      </w:r>
      <w:proofErr w:type="spellEnd"/>
      <w:r w:rsidRPr="00BC3912">
        <w:rPr>
          <w:sz w:val="24"/>
          <w:szCs w:val="24"/>
        </w:rPr>
        <w:t xml:space="preserve"> først inaktiveres af uspecifikke </w:t>
      </w:r>
      <w:proofErr w:type="spellStart"/>
      <w:r w:rsidRPr="00BC3912">
        <w:rPr>
          <w:sz w:val="24"/>
          <w:szCs w:val="24"/>
        </w:rPr>
        <w:t>plasmaesteraser</w:t>
      </w:r>
      <w:proofErr w:type="spellEnd"/>
      <w:r w:rsidRPr="00BC3912">
        <w:rPr>
          <w:sz w:val="24"/>
          <w:szCs w:val="24"/>
        </w:rPr>
        <w:t xml:space="preserve"> i væv og blod.</w:t>
      </w:r>
    </w:p>
    <w:p w14:paraId="11DFDF19" w14:textId="77777777" w:rsidR="000F2091" w:rsidRPr="00BC3912" w:rsidRDefault="000F2091" w:rsidP="00BC3912">
      <w:pPr>
        <w:ind w:left="851"/>
        <w:rPr>
          <w:sz w:val="24"/>
          <w:szCs w:val="24"/>
        </w:rPr>
      </w:pPr>
    </w:p>
    <w:p w14:paraId="547E80A5" w14:textId="1E592FDE" w:rsidR="000F2091" w:rsidRPr="00BC3912" w:rsidRDefault="000F2091" w:rsidP="00BC3912">
      <w:pPr>
        <w:ind w:left="851"/>
        <w:rPr>
          <w:sz w:val="24"/>
          <w:szCs w:val="24"/>
          <w:u w:val="single"/>
        </w:rPr>
      </w:pPr>
      <w:r w:rsidRPr="00BC3912">
        <w:rPr>
          <w:sz w:val="24"/>
          <w:szCs w:val="24"/>
          <w:u w:val="single"/>
        </w:rPr>
        <w:t xml:space="preserve">Patienter med </w:t>
      </w:r>
      <w:proofErr w:type="spellStart"/>
      <w:r w:rsidRPr="00BC3912">
        <w:rPr>
          <w:sz w:val="24"/>
          <w:szCs w:val="24"/>
          <w:u w:val="single"/>
        </w:rPr>
        <w:t>myasthenia</w:t>
      </w:r>
      <w:proofErr w:type="spellEnd"/>
      <w:r w:rsidRPr="00BC3912">
        <w:rPr>
          <w:sz w:val="24"/>
          <w:szCs w:val="24"/>
          <w:u w:val="single"/>
        </w:rPr>
        <w:t xml:space="preserve"> </w:t>
      </w:r>
      <w:proofErr w:type="spellStart"/>
      <w:r w:rsidRPr="00BC3912">
        <w:rPr>
          <w:sz w:val="24"/>
          <w:szCs w:val="24"/>
          <w:u w:val="single"/>
        </w:rPr>
        <w:t>gravis</w:t>
      </w:r>
      <w:proofErr w:type="spellEnd"/>
      <w:r w:rsidRPr="00BC3912">
        <w:rPr>
          <w:sz w:val="24"/>
          <w:szCs w:val="24"/>
          <w:u w:val="single"/>
        </w:rPr>
        <w:t xml:space="preserve">, der behandles med </w:t>
      </w:r>
      <w:proofErr w:type="spellStart"/>
      <w:r w:rsidRPr="00BC3912">
        <w:rPr>
          <w:sz w:val="24"/>
          <w:szCs w:val="24"/>
          <w:u w:val="single"/>
        </w:rPr>
        <w:t>acetylcholinesterasehæmmere</w:t>
      </w:r>
      <w:proofErr w:type="spellEnd"/>
    </w:p>
    <w:p w14:paraId="141A2D7C" w14:textId="77777777" w:rsidR="000F2091" w:rsidRPr="00BC3912" w:rsidRDefault="000F2091" w:rsidP="00BC3912">
      <w:pPr>
        <w:ind w:left="851"/>
        <w:rPr>
          <w:sz w:val="24"/>
          <w:szCs w:val="24"/>
        </w:rPr>
      </w:pPr>
      <w:r w:rsidRPr="00BC3912">
        <w:rPr>
          <w:sz w:val="24"/>
          <w:szCs w:val="24"/>
        </w:rPr>
        <w:t>Der bør anvendes den laveste dosis, der resulterer i effektiv anæstesi.</w:t>
      </w:r>
    </w:p>
    <w:p w14:paraId="4B4FA4F8" w14:textId="77777777" w:rsidR="000F2091" w:rsidRPr="00BC3912" w:rsidRDefault="000F2091" w:rsidP="00BC3912">
      <w:pPr>
        <w:ind w:left="851"/>
        <w:rPr>
          <w:sz w:val="24"/>
          <w:szCs w:val="24"/>
        </w:rPr>
      </w:pPr>
    </w:p>
    <w:p w14:paraId="49789D67" w14:textId="5E8E2666" w:rsidR="000F2091" w:rsidRPr="00BC3912" w:rsidRDefault="000F2091" w:rsidP="00BC3912">
      <w:pPr>
        <w:ind w:left="851"/>
        <w:rPr>
          <w:sz w:val="24"/>
          <w:szCs w:val="24"/>
        </w:rPr>
      </w:pPr>
      <w:r w:rsidRPr="00BC3912">
        <w:rPr>
          <w:sz w:val="24"/>
          <w:szCs w:val="24"/>
          <w:u w:val="single"/>
        </w:rPr>
        <w:t xml:space="preserve">Patienter med </w:t>
      </w:r>
      <w:proofErr w:type="spellStart"/>
      <w:r w:rsidRPr="00BC3912">
        <w:rPr>
          <w:sz w:val="24"/>
          <w:szCs w:val="24"/>
          <w:u w:val="single"/>
        </w:rPr>
        <w:t>porfyri</w:t>
      </w:r>
      <w:proofErr w:type="spellEnd"/>
    </w:p>
    <w:p w14:paraId="333B540E" w14:textId="77777777" w:rsidR="000F2091" w:rsidRPr="00BC3912" w:rsidRDefault="000F2091" w:rsidP="00BC3912">
      <w:pPr>
        <w:ind w:left="851"/>
        <w:rPr>
          <w:sz w:val="24"/>
          <w:szCs w:val="24"/>
        </w:rPr>
      </w:pPr>
      <w:proofErr w:type="spellStart"/>
      <w:r w:rsidRPr="00BC3912">
        <w:rPr>
          <w:sz w:val="24"/>
          <w:szCs w:val="24"/>
        </w:rPr>
        <w:t>Norardent</w:t>
      </w:r>
      <w:proofErr w:type="spellEnd"/>
      <w:r w:rsidRPr="00BC3912">
        <w:rPr>
          <w:sz w:val="24"/>
          <w:szCs w:val="24"/>
        </w:rPr>
        <w:t xml:space="preserve"> må kun anvendes til patienter med akut </w:t>
      </w:r>
      <w:proofErr w:type="spellStart"/>
      <w:r w:rsidRPr="00BC3912">
        <w:rPr>
          <w:sz w:val="24"/>
          <w:szCs w:val="24"/>
        </w:rPr>
        <w:t>porfyri</w:t>
      </w:r>
      <w:proofErr w:type="spellEnd"/>
      <w:r w:rsidRPr="00BC3912">
        <w:rPr>
          <w:sz w:val="24"/>
          <w:szCs w:val="24"/>
        </w:rPr>
        <w:t xml:space="preserve">, når der ikke findes et mere sikkert alternativ. Der bør træffes passende forholdsregler for alle patienter med </w:t>
      </w:r>
      <w:proofErr w:type="spellStart"/>
      <w:r w:rsidRPr="00BC3912">
        <w:rPr>
          <w:sz w:val="24"/>
          <w:szCs w:val="24"/>
        </w:rPr>
        <w:t>porfyri</w:t>
      </w:r>
      <w:proofErr w:type="spellEnd"/>
      <w:r w:rsidRPr="00BC3912">
        <w:rPr>
          <w:sz w:val="24"/>
          <w:szCs w:val="24"/>
        </w:rPr>
        <w:t xml:space="preserve">, da dette lægemiddel kan udløse </w:t>
      </w:r>
      <w:proofErr w:type="spellStart"/>
      <w:r w:rsidRPr="00BC3912">
        <w:rPr>
          <w:sz w:val="24"/>
          <w:szCs w:val="24"/>
        </w:rPr>
        <w:t>porfyri</w:t>
      </w:r>
      <w:proofErr w:type="spellEnd"/>
      <w:r w:rsidRPr="00BC3912">
        <w:rPr>
          <w:sz w:val="24"/>
          <w:szCs w:val="24"/>
        </w:rPr>
        <w:t>.</w:t>
      </w:r>
    </w:p>
    <w:p w14:paraId="06147C8C" w14:textId="77777777" w:rsidR="000F2091" w:rsidRPr="00BC3912" w:rsidRDefault="000F2091" w:rsidP="00BC3912">
      <w:pPr>
        <w:ind w:left="851"/>
        <w:rPr>
          <w:sz w:val="24"/>
          <w:szCs w:val="24"/>
        </w:rPr>
      </w:pPr>
    </w:p>
    <w:p w14:paraId="5AFACA12" w14:textId="0E63ED3A" w:rsidR="000F2091" w:rsidRPr="00BC3912" w:rsidRDefault="000F2091" w:rsidP="00BC3912">
      <w:pPr>
        <w:ind w:left="851"/>
        <w:rPr>
          <w:sz w:val="24"/>
          <w:szCs w:val="24"/>
        </w:rPr>
      </w:pPr>
      <w:r w:rsidRPr="00BC3912">
        <w:rPr>
          <w:sz w:val="24"/>
          <w:szCs w:val="24"/>
          <w:u w:val="single"/>
        </w:rPr>
        <w:t xml:space="preserve">Patienter, der modtager samtidig behandling med </w:t>
      </w:r>
      <w:proofErr w:type="spellStart"/>
      <w:r w:rsidRPr="00BC3912">
        <w:rPr>
          <w:sz w:val="24"/>
          <w:szCs w:val="24"/>
          <w:u w:val="single"/>
        </w:rPr>
        <w:t>halogenerede</w:t>
      </w:r>
      <w:proofErr w:type="spellEnd"/>
      <w:r w:rsidRPr="00BC3912">
        <w:rPr>
          <w:sz w:val="24"/>
          <w:szCs w:val="24"/>
          <w:u w:val="single"/>
        </w:rPr>
        <w:t xml:space="preserve"> </w:t>
      </w:r>
      <w:proofErr w:type="spellStart"/>
      <w:r w:rsidRPr="00BC3912">
        <w:rPr>
          <w:sz w:val="24"/>
          <w:szCs w:val="24"/>
          <w:u w:val="single"/>
        </w:rPr>
        <w:t>inhalationsanæstetika</w:t>
      </w:r>
      <w:proofErr w:type="spellEnd"/>
    </w:p>
    <w:p w14:paraId="6226EBC1" w14:textId="77777777" w:rsidR="000F2091" w:rsidRPr="00BC3912" w:rsidRDefault="000F2091" w:rsidP="00BC3912">
      <w:pPr>
        <w:ind w:left="851"/>
        <w:rPr>
          <w:sz w:val="24"/>
          <w:szCs w:val="24"/>
        </w:rPr>
      </w:pPr>
      <w:r w:rsidRPr="00BC3912">
        <w:rPr>
          <w:sz w:val="24"/>
          <w:szCs w:val="24"/>
        </w:rPr>
        <w:t>Der bør anvendes den laveste dosis, der resulterer i effektiv anæstesi (se pkt. 4.5).</w:t>
      </w:r>
    </w:p>
    <w:p w14:paraId="0A2F3571" w14:textId="77777777" w:rsidR="000F2091" w:rsidRPr="00BC3912" w:rsidRDefault="000F2091" w:rsidP="00BC3912">
      <w:pPr>
        <w:ind w:left="851"/>
        <w:rPr>
          <w:sz w:val="24"/>
          <w:szCs w:val="24"/>
        </w:rPr>
      </w:pPr>
    </w:p>
    <w:p w14:paraId="5021D9DC" w14:textId="2A907934" w:rsidR="000F2091" w:rsidRPr="00BC3912" w:rsidRDefault="000F2091" w:rsidP="00BC3912">
      <w:pPr>
        <w:ind w:left="851"/>
        <w:rPr>
          <w:sz w:val="24"/>
          <w:szCs w:val="24"/>
        </w:rPr>
      </w:pPr>
      <w:r w:rsidRPr="00BC3912">
        <w:rPr>
          <w:sz w:val="24"/>
          <w:szCs w:val="24"/>
          <w:u w:val="single"/>
        </w:rPr>
        <w:t xml:space="preserve">Patienter, der modtager behandling med </w:t>
      </w:r>
      <w:proofErr w:type="spellStart"/>
      <w:r w:rsidRPr="00BC3912">
        <w:rPr>
          <w:sz w:val="24"/>
          <w:szCs w:val="24"/>
          <w:u w:val="single"/>
        </w:rPr>
        <w:t>trombocythæmmere</w:t>
      </w:r>
      <w:proofErr w:type="spellEnd"/>
      <w:r w:rsidRPr="00BC3912">
        <w:rPr>
          <w:sz w:val="24"/>
          <w:szCs w:val="24"/>
          <w:u w:val="single"/>
        </w:rPr>
        <w:t>/</w:t>
      </w:r>
      <w:proofErr w:type="spellStart"/>
      <w:r w:rsidRPr="00BC3912">
        <w:rPr>
          <w:sz w:val="24"/>
          <w:szCs w:val="24"/>
          <w:u w:val="single"/>
        </w:rPr>
        <w:t>antikoagulantia</w:t>
      </w:r>
      <w:proofErr w:type="spellEnd"/>
    </w:p>
    <w:p w14:paraId="3DAFB466" w14:textId="77777777" w:rsidR="000F2091" w:rsidRPr="00BC3912" w:rsidRDefault="000F2091" w:rsidP="00BC3912">
      <w:pPr>
        <w:ind w:left="851"/>
        <w:rPr>
          <w:sz w:val="24"/>
          <w:szCs w:val="24"/>
        </w:rPr>
      </w:pPr>
      <w:r w:rsidRPr="00BC3912">
        <w:rPr>
          <w:sz w:val="24"/>
          <w:szCs w:val="24"/>
        </w:rPr>
        <w:t xml:space="preserve">På grund af højere blødningsrisiko skal </w:t>
      </w:r>
      <w:proofErr w:type="spellStart"/>
      <w:r w:rsidRPr="00BC3912">
        <w:rPr>
          <w:sz w:val="24"/>
          <w:szCs w:val="24"/>
        </w:rPr>
        <w:t>Norardent</w:t>
      </w:r>
      <w:proofErr w:type="spellEnd"/>
      <w:r w:rsidRPr="00BC3912">
        <w:rPr>
          <w:sz w:val="24"/>
          <w:szCs w:val="24"/>
        </w:rPr>
        <w:t xml:space="preserve"> gives med forsigtighed til patienter, der bruger </w:t>
      </w:r>
      <w:proofErr w:type="spellStart"/>
      <w:r w:rsidRPr="00BC3912">
        <w:rPr>
          <w:sz w:val="24"/>
          <w:szCs w:val="24"/>
        </w:rPr>
        <w:t>trombocythæmmere</w:t>
      </w:r>
      <w:proofErr w:type="spellEnd"/>
      <w:r w:rsidRPr="00BC3912">
        <w:rPr>
          <w:sz w:val="24"/>
          <w:szCs w:val="24"/>
        </w:rPr>
        <w:t>/</w:t>
      </w:r>
      <w:proofErr w:type="spellStart"/>
      <w:r w:rsidRPr="00BC3912">
        <w:rPr>
          <w:sz w:val="24"/>
          <w:szCs w:val="24"/>
        </w:rPr>
        <w:t>antikoagulantia</w:t>
      </w:r>
      <w:proofErr w:type="spellEnd"/>
      <w:r w:rsidRPr="00BC3912">
        <w:rPr>
          <w:sz w:val="24"/>
          <w:szCs w:val="24"/>
        </w:rPr>
        <w:t xml:space="preserve"> eller som lider af koagulationsforstyrrelser. Den højere blødningsrisiko er i højere grad forbundet med proceduren end med lægemidlet.</w:t>
      </w:r>
    </w:p>
    <w:p w14:paraId="18A880FA" w14:textId="77777777" w:rsidR="000F2091" w:rsidRPr="00BC3912" w:rsidRDefault="000F2091" w:rsidP="00BC3912">
      <w:pPr>
        <w:ind w:left="851"/>
        <w:rPr>
          <w:sz w:val="24"/>
          <w:szCs w:val="24"/>
        </w:rPr>
      </w:pPr>
    </w:p>
    <w:p w14:paraId="1368BB15" w14:textId="03867D09" w:rsidR="000F2091" w:rsidRPr="00BC3912" w:rsidRDefault="000F2091" w:rsidP="00BC3912">
      <w:pPr>
        <w:ind w:left="851"/>
        <w:rPr>
          <w:sz w:val="24"/>
          <w:szCs w:val="24"/>
        </w:rPr>
      </w:pPr>
      <w:r w:rsidRPr="00BC3912">
        <w:rPr>
          <w:sz w:val="24"/>
          <w:szCs w:val="24"/>
          <w:u w:val="single"/>
        </w:rPr>
        <w:t>Ældre patienter</w:t>
      </w:r>
    </w:p>
    <w:p w14:paraId="33DDDA50" w14:textId="77777777" w:rsidR="000F2091" w:rsidRPr="00BC3912" w:rsidRDefault="000F2091" w:rsidP="00BC3912">
      <w:pPr>
        <w:ind w:left="851"/>
        <w:rPr>
          <w:sz w:val="24"/>
          <w:szCs w:val="24"/>
        </w:rPr>
      </w:pPr>
      <w:r w:rsidRPr="00BC3912">
        <w:rPr>
          <w:sz w:val="24"/>
          <w:szCs w:val="24"/>
        </w:rPr>
        <w:t xml:space="preserve">Der kan forekomme forhøjede produktplasmaniveauer hos ældre patienter, især efter gentagen brug. Ved behov for gentagen injektion skal patienten nøje overvåges for at identificere tegn på relativ overdosering (se pkt. 4.9). </w:t>
      </w:r>
    </w:p>
    <w:p w14:paraId="610D060D" w14:textId="77777777" w:rsidR="000F2091" w:rsidRPr="00BC3912" w:rsidRDefault="000F2091" w:rsidP="00BC3912">
      <w:pPr>
        <w:ind w:left="851"/>
        <w:rPr>
          <w:sz w:val="24"/>
          <w:szCs w:val="24"/>
        </w:rPr>
      </w:pPr>
      <w:r w:rsidRPr="00BC3912">
        <w:rPr>
          <w:sz w:val="24"/>
          <w:szCs w:val="24"/>
        </w:rPr>
        <w:t>Der bør derfor anvendes den laveste dosis, der resulterer i effektiv anæstesi.</w:t>
      </w:r>
    </w:p>
    <w:p w14:paraId="4BAE1C81" w14:textId="77777777" w:rsidR="000F2091" w:rsidRPr="00BC3912" w:rsidRDefault="000F2091" w:rsidP="00BC3912">
      <w:pPr>
        <w:ind w:left="851"/>
        <w:rPr>
          <w:sz w:val="24"/>
          <w:szCs w:val="24"/>
        </w:rPr>
      </w:pPr>
    </w:p>
    <w:p w14:paraId="71885D66" w14:textId="77777777" w:rsidR="000F2091" w:rsidRPr="00BC3912" w:rsidRDefault="000F2091" w:rsidP="00BC3912">
      <w:pPr>
        <w:ind w:left="851"/>
        <w:rPr>
          <w:sz w:val="24"/>
          <w:szCs w:val="24"/>
        </w:rPr>
      </w:pPr>
      <w:r w:rsidRPr="00BC3912">
        <w:rPr>
          <w:sz w:val="24"/>
          <w:szCs w:val="24"/>
        </w:rPr>
        <w:t xml:space="preserve">Hvis en af følgende lidelser er til stede, bør man overveje at anvende injektionsvæske, opløsning på 40 mg/ml </w:t>
      </w:r>
      <w:proofErr w:type="spellStart"/>
      <w:r w:rsidRPr="00BC3912">
        <w:rPr>
          <w:sz w:val="24"/>
          <w:szCs w:val="24"/>
        </w:rPr>
        <w:t>articainhydrochlorid</w:t>
      </w:r>
      <w:proofErr w:type="spellEnd"/>
      <w:r w:rsidRPr="00BC3912">
        <w:rPr>
          <w:sz w:val="24"/>
          <w:szCs w:val="24"/>
        </w:rPr>
        <w:t xml:space="preserve"> + 5 mikrogram/ml adrenalin i stedet for injektionsvæske, opløsning på 40 mg/ml </w:t>
      </w:r>
      <w:proofErr w:type="spellStart"/>
      <w:r w:rsidRPr="00BC3912">
        <w:rPr>
          <w:sz w:val="24"/>
          <w:szCs w:val="24"/>
        </w:rPr>
        <w:t>articainhydrochlorid</w:t>
      </w:r>
      <w:proofErr w:type="spellEnd"/>
      <w:r w:rsidRPr="00BC3912">
        <w:rPr>
          <w:sz w:val="24"/>
          <w:szCs w:val="24"/>
        </w:rPr>
        <w:t xml:space="preserve"> + 10 mikrogram/ml adrenalin på grund af dets lavere adrenalinindhold (5 mikrogram/ml).</w:t>
      </w:r>
    </w:p>
    <w:p w14:paraId="1773F869" w14:textId="77777777" w:rsidR="000F2091" w:rsidRPr="00BC3912" w:rsidRDefault="000F2091" w:rsidP="00BC3912">
      <w:pPr>
        <w:ind w:left="851"/>
        <w:rPr>
          <w:sz w:val="24"/>
          <w:szCs w:val="24"/>
        </w:rPr>
      </w:pPr>
    </w:p>
    <w:p w14:paraId="570D8C6A" w14:textId="77777777" w:rsidR="000F2091" w:rsidRPr="00886B17" w:rsidRDefault="000F2091" w:rsidP="009E50E0">
      <w:pPr>
        <w:pStyle w:val="Listeafsnit"/>
        <w:numPr>
          <w:ilvl w:val="0"/>
          <w:numId w:val="20"/>
        </w:numPr>
        <w:ind w:left="1276" w:hanging="425"/>
        <w:rPr>
          <w:sz w:val="24"/>
          <w:szCs w:val="24"/>
          <w:lang w:val="da-DK"/>
        </w:rPr>
      </w:pPr>
      <w:r w:rsidRPr="00886B17">
        <w:rPr>
          <w:sz w:val="24"/>
          <w:szCs w:val="24"/>
          <w:u w:val="single"/>
          <w:lang w:val="da-DK"/>
        </w:rPr>
        <w:t xml:space="preserve">Patienter med </w:t>
      </w:r>
      <w:proofErr w:type="spellStart"/>
      <w:r w:rsidRPr="00886B17">
        <w:rPr>
          <w:sz w:val="24"/>
          <w:szCs w:val="24"/>
          <w:u w:val="single"/>
          <w:lang w:val="da-DK"/>
        </w:rPr>
        <w:t>kardiovaskulære</w:t>
      </w:r>
      <w:proofErr w:type="spellEnd"/>
      <w:r w:rsidRPr="00886B17">
        <w:rPr>
          <w:sz w:val="24"/>
          <w:szCs w:val="24"/>
          <w:u w:val="single"/>
          <w:lang w:val="da-DK"/>
        </w:rPr>
        <w:t xml:space="preserve"> sygdomme</w:t>
      </w:r>
      <w:r w:rsidRPr="00886B17">
        <w:rPr>
          <w:sz w:val="24"/>
          <w:szCs w:val="24"/>
          <w:lang w:val="da-DK"/>
        </w:rPr>
        <w:t xml:space="preserve"> (f.eks. hjertesvigt, </w:t>
      </w:r>
      <w:proofErr w:type="spellStart"/>
      <w:r w:rsidRPr="00886B17">
        <w:rPr>
          <w:sz w:val="24"/>
          <w:szCs w:val="24"/>
          <w:lang w:val="da-DK"/>
        </w:rPr>
        <w:t>koronar</w:t>
      </w:r>
      <w:proofErr w:type="spellEnd"/>
      <w:r w:rsidRPr="00886B17">
        <w:rPr>
          <w:sz w:val="24"/>
          <w:szCs w:val="24"/>
          <w:lang w:val="da-DK"/>
        </w:rPr>
        <w:t xml:space="preserve"> hjertesygdom, angina pectoris, myokardieinfarkt i anamnesen, </w:t>
      </w:r>
      <w:proofErr w:type="spellStart"/>
      <w:r w:rsidRPr="00886B17">
        <w:rPr>
          <w:sz w:val="24"/>
          <w:szCs w:val="24"/>
          <w:lang w:val="da-DK"/>
        </w:rPr>
        <w:t>hjertearytmi</w:t>
      </w:r>
      <w:proofErr w:type="spellEnd"/>
      <w:r w:rsidRPr="00886B17">
        <w:rPr>
          <w:sz w:val="24"/>
          <w:szCs w:val="24"/>
          <w:lang w:val="da-DK"/>
        </w:rPr>
        <w:t>, hypertension),</w:t>
      </w:r>
    </w:p>
    <w:p w14:paraId="3DD0A828" w14:textId="77777777" w:rsidR="000F2091" w:rsidRPr="009E50E0" w:rsidRDefault="000F2091" w:rsidP="009E50E0">
      <w:pPr>
        <w:pStyle w:val="Listeafsnit"/>
        <w:numPr>
          <w:ilvl w:val="0"/>
          <w:numId w:val="20"/>
        </w:numPr>
        <w:ind w:left="1276" w:hanging="425"/>
        <w:rPr>
          <w:sz w:val="24"/>
          <w:szCs w:val="24"/>
        </w:rPr>
      </w:pPr>
      <w:proofErr w:type="spellStart"/>
      <w:r w:rsidRPr="009E50E0">
        <w:rPr>
          <w:sz w:val="24"/>
          <w:szCs w:val="24"/>
          <w:u w:val="single"/>
        </w:rPr>
        <w:t>arteriosklerose</w:t>
      </w:r>
      <w:proofErr w:type="spellEnd"/>
      <w:r w:rsidRPr="009E50E0">
        <w:rPr>
          <w:sz w:val="24"/>
          <w:szCs w:val="24"/>
          <w:u w:val="single"/>
        </w:rPr>
        <w:t>,</w:t>
      </w:r>
    </w:p>
    <w:p w14:paraId="08CFE4B8" w14:textId="77777777" w:rsidR="000F2091" w:rsidRPr="00886B17" w:rsidRDefault="000F2091" w:rsidP="009E50E0">
      <w:pPr>
        <w:pStyle w:val="Listeafsnit"/>
        <w:numPr>
          <w:ilvl w:val="0"/>
          <w:numId w:val="20"/>
        </w:numPr>
        <w:ind w:left="1276" w:hanging="425"/>
        <w:rPr>
          <w:sz w:val="24"/>
          <w:szCs w:val="24"/>
          <w:lang w:val="da-DK"/>
        </w:rPr>
      </w:pPr>
      <w:r w:rsidRPr="00886B17">
        <w:rPr>
          <w:sz w:val="24"/>
          <w:szCs w:val="24"/>
          <w:u w:val="single"/>
          <w:lang w:val="da-DK"/>
        </w:rPr>
        <w:t>patienter med cerebrale cirkulationsforstyrrelser eller slagtilfælde i anamnesen:</w:t>
      </w:r>
      <w:r w:rsidRPr="00886B17">
        <w:rPr>
          <w:sz w:val="24"/>
          <w:szCs w:val="24"/>
          <w:lang w:val="da-DK"/>
        </w:rPr>
        <w:t xml:space="preserve"> Det anbefales, at tandbehandling med </w:t>
      </w:r>
      <w:proofErr w:type="spellStart"/>
      <w:r w:rsidRPr="00886B17">
        <w:rPr>
          <w:sz w:val="24"/>
          <w:szCs w:val="24"/>
          <w:lang w:val="da-DK"/>
        </w:rPr>
        <w:t>articain</w:t>
      </w:r>
      <w:proofErr w:type="spellEnd"/>
      <w:r w:rsidRPr="00886B17">
        <w:rPr>
          <w:sz w:val="24"/>
          <w:szCs w:val="24"/>
          <w:lang w:val="da-DK"/>
        </w:rPr>
        <w:t>/adrenalin udskydes i seks måneder efter et slagtilfælde på grund af den øgede risiko for tilbagevendende slagtilfælde.</w:t>
      </w:r>
    </w:p>
    <w:p w14:paraId="2A8626AF" w14:textId="77777777" w:rsidR="000F2091" w:rsidRPr="009E50E0" w:rsidRDefault="000F2091" w:rsidP="009E50E0">
      <w:pPr>
        <w:pStyle w:val="Listeafsnit"/>
        <w:numPr>
          <w:ilvl w:val="0"/>
          <w:numId w:val="20"/>
        </w:numPr>
        <w:ind w:left="1276" w:hanging="425"/>
        <w:rPr>
          <w:sz w:val="24"/>
          <w:szCs w:val="24"/>
        </w:rPr>
      </w:pPr>
      <w:proofErr w:type="spellStart"/>
      <w:r w:rsidRPr="009E50E0">
        <w:rPr>
          <w:sz w:val="24"/>
          <w:szCs w:val="24"/>
          <w:u w:val="single"/>
        </w:rPr>
        <w:t>kronisk</w:t>
      </w:r>
      <w:proofErr w:type="spellEnd"/>
      <w:r w:rsidRPr="009E50E0">
        <w:rPr>
          <w:sz w:val="24"/>
          <w:szCs w:val="24"/>
          <w:u w:val="single"/>
        </w:rPr>
        <w:t xml:space="preserve"> </w:t>
      </w:r>
      <w:proofErr w:type="spellStart"/>
      <w:r w:rsidRPr="009E50E0">
        <w:rPr>
          <w:sz w:val="24"/>
          <w:szCs w:val="24"/>
          <w:u w:val="single"/>
        </w:rPr>
        <w:t>bronkitis</w:t>
      </w:r>
      <w:proofErr w:type="spellEnd"/>
      <w:r w:rsidRPr="009E50E0">
        <w:rPr>
          <w:sz w:val="24"/>
          <w:szCs w:val="24"/>
          <w:u w:val="single"/>
        </w:rPr>
        <w:t>,</w:t>
      </w:r>
    </w:p>
    <w:p w14:paraId="7786D81E" w14:textId="77777777" w:rsidR="000F2091" w:rsidRPr="009E50E0" w:rsidRDefault="000F2091" w:rsidP="009E50E0">
      <w:pPr>
        <w:pStyle w:val="Listeafsnit"/>
        <w:numPr>
          <w:ilvl w:val="0"/>
          <w:numId w:val="20"/>
        </w:numPr>
        <w:ind w:left="1276" w:hanging="425"/>
        <w:rPr>
          <w:sz w:val="24"/>
          <w:szCs w:val="24"/>
        </w:rPr>
      </w:pPr>
      <w:proofErr w:type="spellStart"/>
      <w:r w:rsidRPr="009E50E0">
        <w:rPr>
          <w:sz w:val="24"/>
          <w:szCs w:val="24"/>
          <w:u w:val="single"/>
        </w:rPr>
        <w:t>emfysem</w:t>
      </w:r>
      <w:proofErr w:type="spellEnd"/>
      <w:r w:rsidRPr="009E50E0">
        <w:rPr>
          <w:sz w:val="24"/>
          <w:szCs w:val="24"/>
          <w:u w:val="single"/>
        </w:rPr>
        <w:t>,</w:t>
      </w:r>
    </w:p>
    <w:p w14:paraId="0B1E0138" w14:textId="77777777" w:rsidR="000F2091" w:rsidRPr="00886B17" w:rsidRDefault="000F2091" w:rsidP="009E50E0">
      <w:pPr>
        <w:pStyle w:val="Listeafsnit"/>
        <w:numPr>
          <w:ilvl w:val="0"/>
          <w:numId w:val="20"/>
        </w:numPr>
        <w:ind w:left="1276" w:hanging="425"/>
        <w:rPr>
          <w:sz w:val="24"/>
          <w:szCs w:val="24"/>
          <w:lang w:val="da-DK"/>
        </w:rPr>
      </w:pPr>
      <w:r w:rsidRPr="00886B17">
        <w:rPr>
          <w:sz w:val="24"/>
          <w:szCs w:val="24"/>
          <w:u w:val="single"/>
          <w:lang w:val="da-DK"/>
        </w:rPr>
        <w:t>patienter med diabetes mellitus:</w:t>
      </w:r>
      <w:r w:rsidRPr="00886B17">
        <w:rPr>
          <w:sz w:val="24"/>
          <w:szCs w:val="24"/>
          <w:lang w:val="da-DK"/>
        </w:rPr>
        <w:t xml:space="preserve"> Dette lægemiddel skal anvendes med forsigtighed på grund af adrenalins </w:t>
      </w:r>
      <w:proofErr w:type="spellStart"/>
      <w:r w:rsidRPr="00886B17">
        <w:rPr>
          <w:sz w:val="24"/>
          <w:szCs w:val="24"/>
          <w:lang w:val="da-DK"/>
        </w:rPr>
        <w:t>hyperglykæmiske</w:t>
      </w:r>
      <w:proofErr w:type="spellEnd"/>
      <w:r w:rsidRPr="00886B17">
        <w:rPr>
          <w:sz w:val="24"/>
          <w:szCs w:val="24"/>
          <w:lang w:val="da-DK"/>
        </w:rPr>
        <w:t xml:space="preserve"> virkning.</w:t>
      </w:r>
    </w:p>
    <w:p w14:paraId="192180D0" w14:textId="77777777" w:rsidR="000F2091" w:rsidRPr="009E50E0" w:rsidRDefault="000F2091" w:rsidP="009E50E0">
      <w:pPr>
        <w:pStyle w:val="Listeafsnit"/>
        <w:numPr>
          <w:ilvl w:val="0"/>
          <w:numId w:val="20"/>
        </w:numPr>
        <w:ind w:left="1276" w:hanging="425"/>
        <w:rPr>
          <w:sz w:val="24"/>
          <w:szCs w:val="24"/>
        </w:rPr>
      </w:pPr>
      <w:proofErr w:type="spellStart"/>
      <w:r w:rsidRPr="009E50E0">
        <w:rPr>
          <w:sz w:val="24"/>
          <w:szCs w:val="24"/>
          <w:u w:val="single"/>
        </w:rPr>
        <w:t>svære</w:t>
      </w:r>
      <w:proofErr w:type="spellEnd"/>
      <w:r w:rsidRPr="009E50E0">
        <w:rPr>
          <w:sz w:val="24"/>
          <w:szCs w:val="24"/>
          <w:u w:val="single"/>
        </w:rPr>
        <w:t xml:space="preserve"> </w:t>
      </w:r>
      <w:proofErr w:type="spellStart"/>
      <w:r w:rsidRPr="009E50E0">
        <w:rPr>
          <w:sz w:val="24"/>
          <w:szCs w:val="24"/>
          <w:u w:val="single"/>
        </w:rPr>
        <w:t>angstlidelser</w:t>
      </w:r>
      <w:proofErr w:type="spellEnd"/>
      <w:r w:rsidRPr="009E50E0">
        <w:rPr>
          <w:sz w:val="24"/>
          <w:szCs w:val="24"/>
          <w:u w:val="single"/>
        </w:rPr>
        <w:t>,</w:t>
      </w:r>
    </w:p>
    <w:p w14:paraId="35575945" w14:textId="77777777" w:rsidR="000F2091" w:rsidRPr="00886B17" w:rsidRDefault="000F2091" w:rsidP="009E50E0">
      <w:pPr>
        <w:pStyle w:val="Listeafsnit"/>
        <w:numPr>
          <w:ilvl w:val="0"/>
          <w:numId w:val="20"/>
        </w:numPr>
        <w:ind w:left="1276" w:hanging="425"/>
        <w:rPr>
          <w:sz w:val="24"/>
          <w:szCs w:val="24"/>
          <w:lang w:val="da-DK"/>
        </w:rPr>
      </w:pPr>
      <w:r w:rsidRPr="00886B17">
        <w:rPr>
          <w:sz w:val="24"/>
          <w:szCs w:val="24"/>
          <w:u w:val="single"/>
          <w:lang w:val="da-DK"/>
        </w:rPr>
        <w:t xml:space="preserve">patienter med disponering for akut snævervinklet </w:t>
      </w:r>
      <w:proofErr w:type="spellStart"/>
      <w:r w:rsidRPr="00886B17">
        <w:rPr>
          <w:sz w:val="24"/>
          <w:szCs w:val="24"/>
          <w:u w:val="single"/>
          <w:lang w:val="da-DK"/>
        </w:rPr>
        <w:t>glaukom</w:t>
      </w:r>
      <w:proofErr w:type="spellEnd"/>
      <w:r w:rsidRPr="00886B17">
        <w:rPr>
          <w:sz w:val="24"/>
          <w:szCs w:val="24"/>
          <w:lang w:val="da-DK"/>
        </w:rPr>
        <w:t>: Dette lægemiddel skal anvendes med forsigtighed på grund af adrenalinindholdet.</w:t>
      </w:r>
    </w:p>
    <w:p w14:paraId="73087E43" w14:textId="77777777" w:rsidR="000F2091" w:rsidRPr="00BC3912" w:rsidRDefault="000F2091" w:rsidP="00BC3912">
      <w:pPr>
        <w:ind w:left="851"/>
        <w:rPr>
          <w:sz w:val="24"/>
          <w:szCs w:val="24"/>
        </w:rPr>
      </w:pPr>
    </w:p>
    <w:p w14:paraId="27E0B425" w14:textId="77777777" w:rsidR="000F2091" w:rsidRPr="00BC3912" w:rsidRDefault="000F2091" w:rsidP="00BC3912">
      <w:pPr>
        <w:ind w:left="851"/>
        <w:rPr>
          <w:sz w:val="24"/>
          <w:szCs w:val="24"/>
        </w:rPr>
      </w:pPr>
      <w:r w:rsidRPr="00BC3912">
        <w:rPr>
          <w:sz w:val="24"/>
          <w:szCs w:val="24"/>
        </w:rPr>
        <w:t>Der bør anvendes den laveste dosis, der resulterer i effektiv anæstesi.</w:t>
      </w:r>
    </w:p>
    <w:p w14:paraId="726BC72E" w14:textId="77777777" w:rsidR="000F2091" w:rsidRPr="00BC3912" w:rsidRDefault="000F2091" w:rsidP="00BC3912">
      <w:pPr>
        <w:ind w:left="851"/>
        <w:rPr>
          <w:sz w:val="24"/>
          <w:szCs w:val="24"/>
        </w:rPr>
      </w:pPr>
    </w:p>
    <w:p w14:paraId="2BC52473" w14:textId="77777777" w:rsidR="000F2091" w:rsidRPr="00BC3912" w:rsidRDefault="000F2091" w:rsidP="00BC3912">
      <w:pPr>
        <w:ind w:left="851"/>
        <w:rPr>
          <w:b/>
          <w:bCs/>
          <w:i/>
          <w:iCs/>
          <w:sz w:val="24"/>
          <w:szCs w:val="24"/>
        </w:rPr>
      </w:pPr>
      <w:r w:rsidRPr="00BC3912">
        <w:rPr>
          <w:b/>
          <w:bCs/>
          <w:i/>
          <w:iCs/>
          <w:sz w:val="24"/>
          <w:szCs w:val="24"/>
        </w:rPr>
        <w:t>Dette lægemiddel skal anvendes forsvarligt og effektivt under passende forhold:</w:t>
      </w:r>
    </w:p>
    <w:p w14:paraId="4514299E" w14:textId="77777777" w:rsidR="000F2091" w:rsidRPr="00BC3912" w:rsidRDefault="000F2091" w:rsidP="00BC3912">
      <w:pPr>
        <w:ind w:left="851"/>
        <w:rPr>
          <w:sz w:val="24"/>
          <w:szCs w:val="24"/>
        </w:rPr>
      </w:pPr>
    </w:p>
    <w:p w14:paraId="318D6412" w14:textId="77777777" w:rsidR="000F2091" w:rsidRPr="00BC3912" w:rsidRDefault="000F2091" w:rsidP="00BC3912">
      <w:pPr>
        <w:ind w:left="851"/>
        <w:rPr>
          <w:sz w:val="24"/>
          <w:szCs w:val="24"/>
        </w:rPr>
      </w:pPr>
      <w:r w:rsidRPr="00BC3912">
        <w:rPr>
          <w:sz w:val="24"/>
          <w:szCs w:val="24"/>
        </w:rPr>
        <w:t>Adrenalin hæmmer blodgennemstrømningen i tandkødet, hvilket kan forårsage lokal vævsnekrose.</w:t>
      </w:r>
    </w:p>
    <w:p w14:paraId="1844DFEE" w14:textId="77777777" w:rsidR="000F2091" w:rsidRPr="00BC3912" w:rsidRDefault="000F2091" w:rsidP="00BC3912">
      <w:pPr>
        <w:ind w:left="851"/>
        <w:rPr>
          <w:sz w:val="24"/>
          <w:szCs w:val="24"/>
        </w:rPr>
      </w:pPr>
      <w:r w:rsidRPr="00BC3912">
        <w:rPr>
          <w:sz w:val="24"/>
          <w:szCs w:val="24"/>
        </w:rPr>
        <w:t xml:space="preserve">Der er indberettet meget sjældne tilfælde af længerevarende eller irreversibel nervelæsion og tab af smagssans efter </w:t>
      </w:r>
      <w:proofErr w:type="spellStart"/>
      <w:r w:rsidRPr="00BC3912">
        <w:rPr>
          <w:sz w:val="24"/>
          <w:szCs w:val="24"/>
        </w:rPr>
        <w:t>mandibular</w:t>
      </w:r>
      <w:proofErr w:type="spellEnd"/>
      <w:r w:rsidRPr="00BC3912">
        <w:rPr>
          <w:sz w:val="24"/>
          <w:szCs w:val="24"/>
        </w:rPr>
        <w:t xml:space="preserve"> blokade med </w:t>
      </w:r>
      <w:proofErr w:type="spellStart"/>
      <w:r w:rsidRPr="00BC3912">
        <w:rPr>
          <w:sz w:val="24"/>
          <w:szCs w:val="24"/>
        </w:rPr>
        <w:t>analgetika</w:t>
      </w:r>
      <w:proofErr w:type="spellEnd"/>
      <w:r w:rsidRPr="00BC3912">
        <w:rPr>
          <w:sz w:val="24"/>
          <w:szCs w:val="24"/>
        </w:rPr>
        <w:t>.</w:t>
      </w:r>
    </w:p>
    <w:p w14:paraId="254F7BB0" w14:textId="77777777" w:rsidR="000F2091" w:rsidRPr="00BC3912" w:rsidRDefault="000F2091" w:rsidP="00BC3912">
      <w:pPr>
        <w:ind w:left="851"/>
        <w:rPr>
          <w:sz w:val="24"/>
          <w:szCs w:val="24"/>
        </w:rPr>
      </w:pPr>
    </w:p>
    <w:p w14:paraId="7548DAB0" w14:textId="77777777" w:rsidR="000F2091" w:rsidRPr="00BC3912" w:rsidRDefault="000F2091" w:rsidP="00BC3912">
      <w:pPr>
        <w:ind w:left="851"/>
        <w:rPr>
          <w:sz w:val="24"/>
          <w:szCs w:val="24"/>
        </w:rPr>
      </w:pPr>
      <w:r w:rsidRPr="00BC3912">
        <w:rPr>
          <w:sz w:val="24"/>
          <w:szCs w:val="24"/>
        </w:rPr>
        <w:t xml:space="preserve">Det frarådes at injicere i et inflammeret eller inficeret område (øget indtag af </w:t>
      </w:r>
      <w:proofErr w:type="spellStart"/>
      <w:r w:rsidRPr="00BC3912">
        <w:rPr>
          <w:sz w:val="24"/>
          <w:szCs w:val="24"/>
        </w:rPr>
        <w:t>Norardent</w:t>
      </w:r>
      <w:proofErr w:type="spellEnd"/>
      <w:r w:rsidRPr="00BC3912">
        <w:rPr>
          <w:sz w:val="24"/>
          <w:szCs w:val="24"/>
        </w:rPr>
        <w:t xml:space="preserve"> med nedsat virkning).</w:t>
      </w:r>
    </w:p>
    <w:p w14:paraId="06FA8448" w14:textId="77777777" w:rsidR="000F2091" w:rsidRPr="00BC3912" w:rsidRDefault="000F2091" w:rsidP="00BC3912">
      <w:pPr>
        <w:ind w:left="851"/>
        <w:rPr>
          <w:sz w:val="24"/>
          <w:szCs w:val="24"/>
        </w:rPr>
      </w:pPr>
    </w:p>
    <w:p w14:paraId="53B178D3" w14:textId="77777777" w:rsidR="000F2091" w:rsidRPr="00BC3912" w:rsidRDefault="000F2091" w:rsidP="00BC3912">
      <w:pPr>
        <w:ind w:left="851"/>
        <w:rPr>
          <w:sz w:val="24"/>
          <w:szCs w:val="24"/>
        </w:rPr>
      </w:pPr>
      <w:r w:rsidRPr="00BC3912">
        <w:rPr>
          <w:sz w:val="24"/>
          <w:szCs w:val="24"/>
        </w:rPr>
        <w:t xml:space="preserve">I tilfælde af </w:t>
      </w:r>
      <w:proofErr w:type="spellStart"/>
      <w:r w:rsidRPr="00BC3912">
        <w:rPr>
          <w:sz w:val="24"/>
          <w:szCs w:val="24"/>
        </w:rPr>
        <w:t>hypoxi</w:t>
      </w:r>
      <w:proofErr w:type="spellEnd"/>
      <w:r w:rsidRPr="00BC3912">
        <w:rPr>
          <w:sz w:val="24"/>
          <w:szCs w:val="24"/>
        </w:rPr>
        <w:t xml:space="preserve">, </w:t>
      </w:r>
      <w:proofErr w:type="spellStart"/>
      <w:r w:rsidRPr="00BC3912">
        <w:rPr>
          <w:sz w:val="24"/>
          <w:szCs w:val="24"/>
        </w:rPr>
        <w:t>hyperkaliæmi</w:t>
      </w:r>
      <w:proofErr w:type="spellEnd"/>
      <w:r w:rsidRPr="00BC3912">
        <w:rPr>
          <w:sz w:val="24"/>
          <w:szCs w:val="24"/>
        </w:rPr>
        <w:t xml:space="preserve"> eller metabolisk </w:t>
      </w:r>
      <w:proofErr w:type="spellStart"/>
      <w:r w:rsidRPr="00BC3912">
        <w:rPr>
          <w:sz w:val="24"/>
          <w:szCs w:val="24"/>
        </w:rPr>
        <w:t>acidose</w:t>
      </w:r>
      <w:proofErr w:type="spellEnd"/>
      <w:r w:rsidRPr="00BC3912">
        <w:rPr>
          <w:sz w:val="24"/>
          <w:szCs w:val="24"/>
        </w:rPr>
        <w:t xml:space="preserve"> skal dosis reduceres. For at forebygge bivirkninger skal følgende overvejes:</w:t>
      </w:r>
    </w:p>
    <w:p w14:paraId="5A75191B" w14:textId="77777777" w:rsidR="000F2091" w:rsidRPr="00886B17" w:rsidRDefault="000F2091" w:rsidP="009E50E0">
      <w:pPr>
        <w:pStyle w:val="Listeafsnit"/>
        <w:numPr>
          <w:ilvl w:val="0"/>
          <w:numId w:val="21"/>
        </w:numPr>
        <w:ind w:left="1276" w:hanging="425"/>
        <w:rPr>
          <w:sz w:val="24"/>
          <w:szCs w:val="24"/>
          <w:lang w:val="da-DK"/>
        </w:rPr>
      </w:pPr>
      <w:r w:rsidRPr="00886B17">
        <w:rPr>
          <w:sz w:val="24"/>
          <w:szCs w:val="24"/>
          <w:lang w:val="da-DK"/>
        </w:rPr>
        <w:t>Vælg den lavest mulige dosis,</w:t>
      </w:r>
    </w:p>
    <w:p w14:paraId="59511492" w14:textId="77777777" w:rsidR="000F2091" w:rsidRPr="00886B17" w:rsidRDefault="000F2091" w:rsidP="009E50E0">
      <w:pPr>
        <w:pStyle w:val="Listeafsnit"/>
        <w:numPr>
          <w:ilvl w:val="0"/>
          <w:numId w:val="21"/>
        </w:numPr>
        <w:ind w:left="1276" w:hanging="425"/>
        <w:rPr>
          <w:sz w:val="24"/>
          <w:szCs w:val="24"/>
          <w:lang w:val="da-DK"/>
        </w:rPr>
      </w:pPr>
      <w:r w:rsidRPr="00886B17">
        <w:rPr>
          <w:sz w:val="24"/>
          <w:szCs w:val="24"/>
          <w:lang w:val="da-DK"/>
        </w:rPr>
        <w:t xml:space="preserve">Før injektion, omhyggelig aspiration på 2 niveauer (forebyggelse af utilsigtet </w:t>
      </w:r>
      <w:proofErr w:type="spellStart"/>
      <w:r w:rsidRPr="00886B17">
        <w:rPr>
          <w:sz w:val="24"/>
          <w:szCs w:val="24"/>
          <w:lang w:val="da-DK"/>
        </w:rPr>
        <w:t>intravaskulær</w:t>
      </w:r>
      <w:proofErr w:type="spellEnd"/>
      <w:r w:rsidRPr="00886B17">
        <w:rPr>
          <w:sz w:val="24"/>
          <w:szCs w:val="24"/>
          <w:lang w:val="da-DK"/>
        </w:rPr>
        <w:t xml:space="preserve"> injektion).</w:t>
      </w:r>
    </w:p>
    <w:p w14:paraId="168F173C" w14:textId="77777777" w:rsidR="000F2091" w:rsidRPr="00BC3912" w:rsidRDefault="000F2091" w:rsidP="00BC3912">
      <w:pPr>
        <w:ind w:left="851"/>
        <w:rPr>
          <w:sz w:val="24"/>
          <w:szCs w:val="24"/>
        </w:rPr>
      </w:pPr>
    </w:p>
    <w:p w14:paraId="0A7B0562" w14:textId="77777777" w:rsidR="000F2091" w:rsidRPr="00BC3912" w:rsidRDefault="000F2091" w:rsidP="00BC3912">
      <w:pPr>
        <w:ind w:left="851"/>
        <w:rPr>
          <w:sz w:val="24"/>
          <w:szCs w:val="24"/>
        </w:rPr>
      </w:pPr>
      <w:r w:rsidRPr="00BC3912">
        <w:rPr>
          <w:sz w:val="24"/>
          <w:szCs w:val="24"/>
        </w:rPr>
        <w:t>Der bør ikke indtages madvarer før lokalanæstesien er aftaget. Der er risiko for bidskader (læber, kinder, slimhinder eller tunge), særligt hos børn. Patienten skal oplyses om ikke at tygge tyggegummi eller spise, før normal følelse er vendt tilbage.</w:t>
      </w:r>
    </w:p>
    <w:p w14:paraId="2C8A3700" w14:textId="77777777" w:rsidR="000F2091" w:rsidRPr="00BC3912" w:rsidRDefault="000F2091" w:rsidP="00BC3912">
      <w:pPr>
        <w:ind w:left="851"/>
        <w:rPr>
          <w:sz w:val="24"/>
          <w:szCs w:val="24"/>
        </w:rPr>
      </w:pPr>
    </w:p>
    <w:p w14:paraId="4D6CCFE5" w14:textId="77777777" w:rsidR="000F2091" w:rsidRPr="00BC3912" w:rsidRDefault="000F2091" w:rsidP="00BC3912">
      <w:pPr>
        <w:ind w:left="851"/>
        <w:rPr>
          <w:sz w:val="24"/>
          <w:szCs w:val="24"/>
          <w:u w:val="single"/>
        </w:rPr>
      </w:pPr>
      <w:r w:rsidRPr="00BC3912">
        <w:rPr>
          <w:sz w:val="24"/>
          <w:szCs w:val="24"/>
          <w:u w:val="single"/>
        </w:rPr>
        <w:t>Pædiatrisk population</w:t>
      </w:r>
    </w:p>
    <w:p w14:paraId="62705650" w14:textId="77777777" w:rsidR="000F2091" w:rsidRPr="00BC3912" w:rsidRDefault="000F2091" w:rsidP="00BC3912">
      <w:pPr>
        <w:ind w:left="851"/>
        <w:rPr>
          <w:sz w:val="24"/>
          <w:szCs w:val="24"/>
        </w:rPr>
      </w:pPr>
      <w:r w:rsidRPr="00BC3912">
        <w:rPr>
          <w:sz w:val="24"/>
          <w:szCs w:val="24"/>
        </w:rPr>
        <w:t>Personer, der er ansvarlige for små børn skal advares om risici for utilsigtet skade på blødt væv, da børn kan forårsage bidskader på dem selv på grund af forlænget følelsesløshed af blødt væv.</w:t>
      </w:r>
    </w:p>
    <w:p w14:paraId="0AAC17E7" w14:textId="77777777" w:rsidR="000F2091" w:rsidRPr="00BC3912" w:rsidRDefault="000F2091" w:rsidP="00BC3912">
      <w:pPr>
        <w:ind w:left="851"/>
        <w:rPr>
          <w:sz w:val="24"/>
          <w:szCs w:val="24"/>
        </w:rPr>
      </w:pPr>
    </w:p>
    <w:p w14:paraId="071DAE6C" w14:textId="77777777" w:rsidR="000F2091" w:rsidRPr="00BC3912" w:rsidRDefault="000F2091" w:rsidP="00BC3912">
      <w:pPr>
        <w:ind w:left="851"/>
        <w:rPr>
          <w:b/>
          <w:bCs/>
          <w:sz w:val="24"/>
          <w:szCs w:val="24"/>
          <w:u w:val="single"/>
        </w:rPr>
      </w:pPr>
      <w:r w:rsidRPr="00BC3912">
        <w:rPr>
          <w:b/>
          <w:bCs/>
          <w:sz w:val="24"/>
          <w:szCs w:val="24"/>
          <w:u w:val="single"/>
        </w:rPr>
        <w:t>Forsigtighedsregler vedrørende brugen</w:t>
      </w:r>
    </w:p>
    <w:p w14:paraId="18B90CE0" w14:textId="77777777" w:rsidR="000F2091" w:rsidRPr="00BC3912" w:rsidRDefault="000F2091" w:rsidP="00BC3912">
      <w:pPr>
        <w:ind w:left="851"/>
        <w:rPr>
          <w:sz w:val="24"/>
          <w:szCs w:val="24"/>
        </w:rPr>
      </w:pPr>
    </w:p>
    <w:p w14:paraId="0E2FA43A" w14:textId="7742E374" w:rsidR="000F2091" w:rsidRPr="00BC3912" w:rsidRDefault="000F2091" w:rsidP="00BC3912">
      <w:pPr>
        <w:ind w:left="851"/>
        <w:rPr>
          <w:sz w:val="24"/>
          <w:szCs w:val="24"/>
          <w:u w:val="single"/>
        </w:rPr>
      </w:pPr>
      <w:r w:rsidRPr="00BC3912">
        <w:rPr>
          <w:sz w:val="24"/>
          <w:szCs w:val="24"/>
          <w:u w:val="single"/>
        </w:rPr>
        <w:t xml:space="preserve">Risiko forbundet med utilsigtet </w:t>
      </w:r>
      <w:proofErr w:type="spellStart"/>
      <w:r w:rsidRPr="00BC3912">
        <w:rPr>
          <w:sz w:val="24"/>
          <w:szCs w:val="24"/>
          <w:u w:val="single"/>
        </w:rPr>
        <w:t>intravaskulær</w:t>
      </w:r>
      <w:proofErr w:type="spellEnd"/>
      <w:r w:rsidRPr="00BC3912">
        <w:rPr>
          <w:sz w:val="24"/>
          <w:szCs w:val="24"/>
          <w:u w:val="single"/>
        </w:rPr>
        <w:t xml:space="preserve"> injektion</w:t>
      </w:r>
    </w:p>
    <w:p w14:paraId="54BBF70C" w14:textId="77777777" w:rsidR="000F2091" w:rsidRPr="00BC3912" w:rsidRDefault="000F2091" w:rsidP="00BC3912">
      <w:pPr>
        <w:ind w:left="851"/>
        <w:rPr>
          <w:sz w:val="24"/>
          <w:szCs w:val="24"/>
        </w:rPr>
      </w:pPr>
      <w:r w:rsidRPr="00BC3912">
        <w:rPr>
          <w:sz w:val="24"/>
          <w:szCs w:val="24"/>
        </w:rPr>
        <w:t xml:space="preserve">Utilsigtet </w:t>
      </w:r>
      <w:proofErr w:type="spellStart"/>
      <w:r w:rsidRPr="00BC3912">
        <w:rPr>
          <w:sz w:val="24"/>
          <w:szCs w:val="24"/>
        </w:rPr>
        <w:t>intravaskulær</w:t>
      </w:r>
      <w:proofErr w:type="spellEnd"/>
      <w:r w:rsidRPr="00BC3912">
        <w:rPr>
          <w:sz w:val="24"/>
          <w:szCs w:val="24"/>
        </w:rPr>
        <w:t xml:space="preserve"> injektion kan forårsage pludselige høje niveauer af adrenalin og </w:t>
      </w:r>
      <w:proofErr w:type="spellStart"/>
      <w:r w:rsidRPr="00BC3912">
        <w:rPr>
          <w:sz w:val="24"/>
          <w:szCs w:val="24"/>
        </w:rPr>
        <w:t>articain</w:t>
      </w:r>
      <w:proofErr w:type="spellEnd"/>
      <w:r w:rsidRPr="00BC3912">
        <w:rPr>
          <w:sz w:val="24"/>
          <w:szCs w:val="24"/>
        </w:rPr>
        <w:t xml:space="preserve"> i det systemiske kredsløb. Dette kan være forbundet med alvorlige bivirkninger, såsom kramper, efterfulgt af CNS- og </w:t>
      </w:r>
      <w:proofErr w:type="spellStart"/>
      <w:r w:rsidRPr="00BC3912">
        <w:rPr>
          <w:sz w:val="24"/>
          <w:szCs w:val="24"/>
        </w:rPr>
        <w:t>kardiorespiratorisk</w:t>
      </w:r>
      <w:proofErr w:type="spellEnd"/>
      <w:r w:rsidRPr="00BC3912">
        <w:rPr>
          <w:sz w:val="24"/>
          <w:szCs w:val="24"/>
        </w:rPr>
        <w:t xml:space="preserve"> depression og koma, der kan efterfølges af respirations- og kredsløbsstop. For at sikre, at kanylen ikke penetrerer et blodkar under injektion, skal der således foretages en aspirationstest, før det lokalbedøvende middel injiceres. Fravær af blod i sprøjten kan dog ikke fuldstændigt udelukke </w:t>
      </w:r>
      <w:proofErr w:type="spellStart"/>
      <w:r w:rsidRPr="00BC3912">
        <w:rPr>
          <w:sz w:val="24"/>
          <w:szCs w:val="24"/>
        </w:rPr>
        <w:t>intravaskulær</w:t>
      </w:r>
      <w:proofErr w:type="spellEnd"/>
      <w:r w:rsidRPr="00BC3912">
        <w:rPr>
          <w:sz w:val="24"/>
          <w:szCs w:val="24"/>
        </w:rPr>
        <w:t xml:space="preserve"> injektion.</w:t>
      </w:r>
    </w:p>
    <w:p w14:paraId="4A01671E" w14:textId="77777777" w:rsidR="000F2091" w:rsidRPr="00BC3912" w:rsidRDefault="000F2091" w:rsidP="00BC3912">
      <w:pPr>
        <w:ind w:left="851"/>
        <w:rPr>
          <w:sz w:val="24"/>
          <w:szCs w:val="24"/>
        </w:rPr>
      </w:pPr>
    </w:p>
    <w:p w14:paraId="32DDC8FC" w14:textId="5C1CC64F" w:rsidR="000F2091" w:rsidRPr="00BC3912" w:rsidRDefault="000F2091" w:rsidP="00BC3912">
      <w:pPr>
        <w:ind w:left="851"/>
        <w:rPr>
          <w:sz w:val="24"/>
          <w:szCs w:val="24"/>
          <w:u w:val="single"/>
        </w:rPr>
      </w:pPr>
      <w:r w:rsidRPr="00BC3912">
        <w:rPr>
          <w:sz w:val="24"/>
          <w:szCs w:val="24"/>
          <w:u w:val="single"/>
        </w:rPr>
        <w:t>Risiko forbundet med intraneural injektion</w:t>
      </w:r>
    </w:p>
    <w:p w14:paraId="01743249" w14:textId="77777777" w:rsidR="000F2091" w:rsidRPr="00BC3912" w:rsidRDefault="000F2091" w:rsidP="00BC3912">
      <w:pPr>
        <w:ind w:left="851"/>
        <w:rPr>
          <w:sz w:val="24"/>
          <w:szCs w:val="24"/>
        </w:rPr>
      </w:pPr>
      <w:r w:rsidRPr="00BC3912">
        <w:rPr>
          <w:sz w:val="24"/>
          <w:szCs w:val="24"/>
        </w:rPr>
        <w:t>Utilsigtet intraneural injektion kan bevirke, at lægemidlet diffunderer retrograd langs nerven.</w:t>
      </w:r>
    </w:p>
    <w:p w14:paraId="61B9B99D" w14:textId="77777777" w:rsidR="000F2091" w:rsidRPr="00BC3912" w:rsidRDefault="000F2091" w:rsidP="00BC3912">
      <w:pPr>
        <w:ind w:left="851"/>
        <w:rPr>
          <w:sz w:val="24"/>
          <w:szCs w:val="24"/>
        </w:rPr>
      </w:pPr>
      <w:r w:rsidRPr="00BC3912">
        <w:rPr>
          <w:sz w:val="24"/>
          <w:szCs w:val="24"/>
        </w:rPr>
        <w:t xml:space="preserve">For at undgå intraneural injektion og forebygge nerveskader i forbindelse med nerveblokader, skal kanylen altid trækkes lidt tilbage, hvis patienten oplever en følelse af elektrisk stød under injektion, eller hvis injektionen er særligt smertefuld. I tilfælde af nervelæsioner på grund af kanylen, kan den </w:t>
      </w:r>
      <w:proofErr w:type="spellStart"/>
      <w:r w:rsidRPr="00BC3912">
        <w:rPr>
          <w:sz w:val="24"/>
          <w:szCs w:val="24"/>
        </w:rPr>
        <w:t>neurotoksiske</w:t>
      </w:r>
      <w:proofErr w:type="spellEnd"/>
      <w:r w:rsidRPr="00BC3912">
        <w:rPr>
          <w:sz w:val="24"/>
          <w:szCs w:val="24"/>
        </w:rPr>
        <w:t xml:space="preserve"> virkning forværres af </w:t>
      </w:r>
      <w:proofErr w:type="spellStart"/>
      <w:r w:rsidRPr="00BC3912">
        <w:rPr>
          <w:sz w:val="24"/>
          <w:szCs w:val="24"/>
        </w:rPr>
        <w:t>articains</w:t>
      </w:r>
      <w:proofErr w:type="spellEnd"/>
      <w:r w:rsidRPr="00BC3912">
        <w:rPr>
          <w:sz w:val="24"/>
          <w:szCs w:val="24"/>
        </w:rPr>
        <w:t xml:space="preserve"> potentielle </w:t>
      </w:r>
      <w:proofErr w:type="spellStart"/>
      <w:r w:rsidRPr="00BC3912">
        <w:rPr>
          <w:sz w:val="24"/>
          <w:szCs w:val="24"/>
        </w:rPr>
        <w:t>neurotoksiske</w:t>
      </w:r>
      <w:proofErr w:type="spellEnd"/>
      <w:r w:rsidRPr="00BC3912">
        <w:rPr>
          <w:sz w:val="24"/>
          <w:szCs w:val="24"/>
        </w:rPr>
        <w:t xml:space="preserve">, kemiske egenskaber. Denne virkning bliver yderligere øget af tilstedeværelsen af adrenalin, da det forringer den perineurale blodtilførsel og derved forhindrer lokal distribution af </w:t>
      </w:r>
      <w:proofErr w:type="spellStart"/>
      <w:r w:rsidRPr="00BC3912">
        <w:rPr>
          <w:sz w:val="24"/>
          <w:szCs w:val="24"/>
        </w:rPr>
        <w:t>articain</w:t>
      </w:r>
      <w:proofErr w:type="spellEnd"/>
      <w:r w:rsidRPr="00BC3912">
        <w:rPr>
          <w:sz w:val="24"/>
          <w:szCs w:val="24"/>
        </w:rPr>
        <w:t>.</w:t>
      </w:r>
    </w:p>
    <w:p w14:paraId="2D12A47D" w14:textId="77777777" w:rsidR="000F2091" w:rsidRPr="00BC3912" w:rsidRDefault="000F2091" w:rsidP="00BC3912">
      <w:pPr>
        <w:ind w:left="851"/>
        <w:rPr>
          <w:sz w:val="24"/>
          <w:szCs w:val="24"/>
        </w:rPr>
      </w:pPr>
    </w:p>
    <w:p w14:paraId="3F3D164B" w14:textId="77777777" w:rsidR="000F2091" w:rsidRPr="00BC3912" w:rsidRDefault="000F2091" w:rsidP="00BC3912">
      <w:pPr>
        <w:ind w:left="851"/>
        <w:rPr>
          <w:sz w:val="24"/>
          <w:szCs w:val="24"/>
        </w:rPr>
      </w:pPr>
      <w:r w:rsidRPr="00BC3912">
        <w:rPr>
          <w:sz w:val="24"/>
          <w:szCs w:val="24"/>
        </w:rPr>
        <w:t>Dette lægemiddel indeholder mindre end 1 mmol natrium (23 mg) pr. cylinderampul, dvs. det i det væsentlige betragtes som "natriumfrit".</w:t>
      </w:r>
    </w:p>
    <w:p w14:paraId="258D0EA5" w14:textId="77777777" w:rsidR="000F2091" w:rsidRPr="00BC3912" w:rsidRDefault="000F2091" w:rsidP="00BC3912">
      <w:pPr>
        <w:ind w:left="851"/>
        <w:rPr>
          <w:sz w:val="24"/>
          <w:szCs w:val="24"/>
        </w:rPr>
      </w:pPr>
      <w:r w:rsidRPr="00BC3912">
        <w:rPr>
          <w:sz w:val="24"/>
          <w:szCs w:val="24"/>
        </w:rPr>
        <w:t xml:space="preserve">Dette lægemiddel indeholder </w:t>
      </w:r>
      <w:proofErr w:type="spellStart"/>
      <w:r w:rsidRPr="00BC3912">
        <w:rPr>
          <w:sz w:val="24"/>
          <w:szCs w:val="24"/>
        </w:rPr>
        <w:t>natriummetabisulfit</w:t>
      </w:r>
      <w:proofErr w:type="spellEnd"/>
      <w:r w:rsidRPr="00BC3912">
        <w:rPr>
          <w:sz w:val="24"/>
          <w:szCs w:val="24"/>
        </w:rPr>
        <w:t xml:space="preserve">, et sulfit (E223), der i sjældne tilfælde kan forårsage overfølsomhedsreaktioner og </w:t>
      </w:r>
      <w:proofErr w:type="spellStart"/>
      <w:r w:rsidRPr="00BC3912">
        <w:rPr>
          <w:sz w:val="24"/>
          <w:szCs w:val="24"/>
        </w:rPr>
        <w:t>bronkospasmer</w:t>
      </w:r>
      <w:proofErr w:type="spellEnd"/>
      <w:r w:rsidRPr="00BC3912">
        <w:rPr>
          <w:sz w:val="24"/>
          <w:szCs w:val="24"/>
        </w:rPr>
        <w:t>.</w:t>
      </w:r>
    </w:p>
    <w:p w14:paraId="2F7789CA" w14:textId="77777777" w:rsidR="000F2091" w:rsidRPr="00BC3912" w:rsidRDefault="000F2091" w:rsidP="00BC3912">
      <w:pPr>
        <w:ind w:left="851"/>
        <w:rPr>
          <w:sz w:val="24"/>
          <w:szCs w:val="24"/>
        </w:rPr>
      </w:pPr>
    </w:p>
    <w:p w14:paraId="17EDC68E" w14:textId="77777777" w:rsidR="000F2091" w:rsidRPr="00BC3912" w:rsidRDefault="000F2091" w:rsidP="00BC3912">
      <w:pPr>
        <w:ind w:left="851"/>
        <w:rPr>
          <w:sz w:val="24"/>
          <w:szCs w:val="24"/>
        </w:rPr>
      </w:pPr>
      <w:r w:rsidRPr="00BC3912">
        <w:rPr>
          <w:sz w:val="24"/>
          <w:szCs w:val="24"/>
        </w:rPr>
        <w:t>Hvis der er risiko for en allergisk reaktion, skal der vælges et andet lægemiddel til anæstesi (se pkt. 4.3).</w:t>
      </w:r>
    </w:p>
    <w:p w14:paraId="65A93F54" w14:textId="77777777" w:rsidR="009260DE" w:rsidRPr="00BC3912" w:rsidRDefault="009260DE" w:rsidP="009260DE">
      <w:pPr>
        <w:tabs>
          <w:tab w:val="left" w:pos="851"/>
        </w:tabs>
        <w:ind w:left="851"/>
        <w:rPr>
          <w:sz w:val="24"/>
          <w:szCs w:val="24"/>
        </w:rPr>
      </w:pPr>
    </w:p>
    <w:p w14:paraId="28EF7287" w14:textId="77777777" w:rsidR="009260DE" w:rsidRPr="00BC3912" w:rsidRDefault="009260DE" w:rsidP="009260DE">
      <w:pPr>
        <w:tabs>
          <w:tab w:val="left" w:pos="851"/>
        </w:tabs>
        <w:ind w:left="851" w:hanging="851"/>
        <w:rPr>
          <w:b/>
          <w:sz w:val="24"/>
          <w:szCs w:val="24"/>
        </w:rPr>
      </w:pPr>
      <w:r w:rsidRPr="00BC3912">
        <w:rPr>
          <w:b/>
          <w:sz w:val="24"/>
          <w:szCs w:val="24"/>
        </w:rPr>
        <w:t>4.5</w:t>
      </w:r>
      <w:r w:rsidRPr="00BC3912">
        <w:rPr>
          <w:b/>
          <w:sz w:val="24"/>
          <w:szCs w:val="24"/>
        </w:rPr>
        <w:tab/>
        <w:t>Interaktion med andre lægemidler og andre former for interaktion</w:t>
      </w:r>
    </w:p>
    <w:p w14:paraId="6BBEFA9C" w14:textId="77777777" w:rsidR="009E50E0" w:rsidRDefault="009E50E0" w:rsidP="00BC3912">
      <w:pPr>
        <w:ind w:left="851"/>
        <w:rPr>
          <w:sz w:val="24"/>
          <w:szCs w:val="24"/>
        </w:rPr>
      </w:pPr>
    </w:p>
    <w:p w14:paraId="203D2EBE" w14:textId="56F0B790" w:rsidR="000F2091" w:rsidRPr="009E50E0" w:rsidRDefault="000F2091" w:rsidP="00BC3912">
      <w:pPr>
        <w:ind w:left="851"/>
        <w:rPr>
          <w:b/>
          <w:sz w:val="24"/>
          <w:szCs w:val="24"/>
          <w:u w:val="single"/>
        </w:rPr>
      </w:pPr>
      <w:r w:rsidRPr="009E50E0">
        <w:rPr>
          <w:b/>
          <w:sz w:val="24"/>
          <w:szCs w:val="24"/>
          <w:u w:val="single"/>
        </w:rPr>
        <w:t xml:space="preserve">Interaktioner med </w:t>
      </w:r>
      <w:proofErr w:type="spellStart"/>
      <w:r w:rsidRPr="009E50E0">
        <w:rPr>
          <w:b/>
          <w:sz w:val="24"/>
          <w:szCs w:val="24"/>
          <w:u w:val="single"/>
        </w:rPr>
        <w:t>articain</w:t>
      </w:r>
      <w:proofErr w:type="spellEnd"/>
    </w:p>
    <w:p w14:paraId="663700B1" w14:textId="77777777" w:rsidR="000F2091" w:rsidRPr="00BC3912" w:rsidRDefault="000F2091" w:rsidP="00BC3912">
      <w:pPr>
        <w:ind w:left="851"/>
        <w:rPr>
          <w:sz w:val="24"/>
          <w:szCs w:val="24"/>
        </w:rPr>
      </w:pPr>
    </w:p>
    <w:p w14:paraId="6722860D" w14:textId="77777777" w:rsidR="000F2091" w:rsidRPr="009E50E0" w:rsidRDefault="000F2091" w:rsidP="00BC3912">
      <w:pPr>
        <w:ind w:left="851"/>
        <w:rPr>
          <w:b/>
          <w:i/>
          <w:iCs/>
          <w:sz w:val="24"/>
          <w:szCs w:val="24"/>
          <w:u w:val="single"/>
        </w:rPr>
      </w:pPr>
      <w:r w:rsidRPr="009E50E0">
        <w:rPr>
          <w:b/>
          <w:i/>
          <w:iCs/>
          <w:sz w:val="24"/>
          <w:szCs w:val="24"/>
          <w:u w:val="single"/>
        </w:rPr>
        <w:t>Interaktioner, der kræver forsigtighedsregler:</w:t>
      </w:r>
    </w:p>
    <w:p w14:paraId="327D9550" w14:textId="77777777" w:rsidR="000F2091" w:rsidRPr="00BC3912" w:rsidRDefault="000F2091" w:rsidP="00BC3912">
      <w:pPr>
        <w:ind w:left="851"/>
        <w:rPr>
          <w:sz w:val="24"/>
          <w:szCs w:val="24"/>
        </w:rPr>
      </w:pPr>
    </w:p>
    <w:p w14:paraId="16D5E9D1" w14:textId="77777777" w:rsidR="000F2091" w:rsidRPr="009E50E0" w:rsidRDefault="000F2091" w:rsidP="00BC3912">
      <w:pPr>
        <w:ind w:left="851"/>
        <w:rPr>
          <w:b/>
          <w:sz w:val="24"/>
          <w:szCs w:val="24"/>
        </w:rPr>
      </w:pPr>
      <w:r w:rsidRPr="009E50E0">
        <w:rPr>
          <w:b/>
          <w:sz w:val="24"/>
          <w:szCs w:val="24"/>
        </w:rPr>
        <w:t xml:space="preserve">Andre </w:t>
      </w:r>
      <w:proofErr w:type="spellStart"/>
      <w:r w:rsidRPr="009E50E0">
        <w:rPr>
          <w:b/>
          <w:sz w:val="24"/>
          <w:szCs w:val="24"/>
        </w:rPr>
        <w:t>lokalanæstetika</w:t>
      </w:r>
      <w:proofErr w:type="spellEnd"/>
      <w:r w:rsidRPr="009E50E0">
        <w:rPr>
          <w:b/>
          <w:sz w:val="24"/>
          <w:szCs w:val="24"/>
        </w:rPr>
        <w:t>:</w:t>
      </w:r>
    </w:p>
    <w:p w14:paraId="2777C2E8" w14:textId="77777777" w:rsidR="000F2091" w:rsidRPr="00BC3912" w:rsidRDefault="000F2091" w:rsidP="00BC3912">
      <w:pPr>
        <w:ind w:left="851"/>
        <w:rPr>
          <w:sz w:val="24"/>
          <w:szCs w:val="24"/>
        </w:rPr>
      </w:pPr>
      <w:r w:rsidRPr="00BC3912">
        <w:rPr>
          <w:sz w:val="24"/>
          <w:szCs w:val="24"/>
        </w:rPr>
        <w:t xml:space="preserve">Kombinationen af forskellige lokale </w:t>
      </w:r>
      <w:proofErr w:type="spellStart"/>
      <w:r w:rsidRPr="00BC3912">
        <w:rPr>
          <w:sz w:val="24"/>
          <w:szCs w:val="24"/>
        </w:rPr>
        <w:t>anæstetika</w:t>
      </w:r>
      <w:proofErr w:type="spellEnd"/>
      <w:r w:rsidRPr="00BC3912">
        <w:rPr>
          <w:sz w:val="24"/>
          <w:szCs w:val="24"/>
        </w:rPr>
        <w:t xml:space="preserve"> udløser </w:t>
      </w:r>
      <w:proofErr w:type="spellStart"/>
      <w:r w:rsidRPr="00BC3912">
        <w:rPr>
          <w:sz w:val="24"/>
          <w:szCs w:val="24"/>
        </w:rPr>
        <w:t>additive</w:t>
      </w:r>
      <w:proofErr w:type="spellEnd"/>
      <w:r w:rsidRPr="00BC3912">
        <w:rPr>
          <w:sz w:val="24"/>
          <w:szCs w:val="24"/>
        </w:rPr>
        <w:t xml:space="preserve"> virkninger i det </w:t>
      </w:r>
      <w:proofErr w:type="spellStart"/>
      <w:r w:rsidRPr="00BC3912">
        <w:rPr>
          <w:sz w:val="24"/>
          <w:szCs w:val="24"/>
        </w:rPr>
        <w:t>kardiovaskulære</w:t>
      </w:r>
      <w:proofErr w:type="spellEnd"/>
      <w:r w:rsidRPr="00BC3912">
        <w:rPr>
          <w:sz w:val="24"/>
          <w:szCs w:val="24"/>
        </w:rPr>
        <w:t xml:space="preserve"> system og i centralnervesystemet. Toksiciteten af </w:t>
      </w:r>
      <w:proofErr w:type="spellStart"/>
      <w:r w:rsidRPr="00BC3912">
        <w:rPr>
          <w:sz w:val="24"/>
          <w:szCs w:val="24"/>
        </w:rPr>
        <w:t>lokalanæstetika</w:t>
      </w:r>
      <w:proofErr w:type="spellEnd"/>
      <w:r w:rsidRPr="00BC3912">
        <w:rPr>
          <w:sz w:val="24"/>
          <w:szCs w:val="24"/>
        </w:rPr>
        <w:t xml:space="preserve"> er additiv. Den samlede dosis af alle </w:t>
      </w:r>
      <w:proofErr w:type="spellStart"/>
      <w:r w:rsidRPr="00BC3912">
        <w:rPr>
          <w:sz w:val="24"/>
          <w:szCs w:val="24"/>
        </w:rPr>
        <w:t>lokalanæstetika</w:t>
      </w:r>
      <w:proofErr w:type="spellEnd"/>
      <w:r w:rsidRPr="00BC3912">
        <w:rPr>
          <w:sz w:val="24"/>
          <w:szCs w:val="24"/>
        </w:rPr>
        <w:t>, der administreres, bør ikke overstige den maksimale anbefalede dosis for de anvendte lægemidler.</w:t>
      </w:r>
    </w:p>
    <w:p w14:paraId="387CF8CD" w14:textId="77777777" w:rsidR="000F2091" w:rsidRPr="00BC3912" w:rsidRDefault="000F2091" w:rsidP="00BC3912">
      <w:pPr>
        <w:ind w:left="851"/>
        <w:rPr>
          <w:sz w:val="24"/>
          <w:szCs w:val="24"/>
        </w:rPr>
      </w:pPr>
    </w:p>
    <w:p w14:paraId="2D61A4FE" w14:textId="77777777" w:rsidR="000F2091" w:rsidRPr="009E50E0" w:rsidRDefault="000F2091" w:rsidP="00BC3912">
      <w:pPr>
        <w:ind w:left="851"/>
        <w:rPr>
          <w:b/>
          <w:sz w:val="24"/>
          <w:szCs w:val="24"/>
        </w:rPr>
      </w:pPr>
      <w:r w:rsidRPr="009E50E0">
        <w:rPr>
          <w:b/>
          <w:sz w:val="24"/>
          <w:szCs w:val="24"/>
        </w:rPr>
        <w:t>Sedativer (med central sederende virkning, f.eks. benzodiazepiner, opioider):</w:t>
      </w:r>
    </w:p>
    <w:p w14:paraId="160379EB" w14:textId="77777777" w:rsidR="000F2091" w:rsidRPr="00BC3912" w:rsidRDefault="000F2091" w:rsidP="00BC3912">
      <w:pPr>
        <w:ind w:left="851"/>
        <w:rPr>
          <w:sz w:val="24"/>
          <w:szCs w:val="24"/>
        </w:rPr>
      </w:pPr>
      <w:r w:rsidRPr="00BC3912">
        <w:rPr>
          <w:sz w:val="24"/>
          <w:szCs w:val="24"/>
        </w:rPr>
        <w:t xml:space="preserve">Hvis der anvendes sedativer til at reducere patientens angst, skal der anvendes nedsatte doser af </w:t>
      </w:r>
      <w:proofErr w:type="spellStart"/>
      <w:r w:rsidRPr="00BC3912">
        <w:rPr>
          <w:sz w:val="24"/>
          <w:szCs w:val="24"/>
        </w:rPr>
        <w:t>anæstetika</w:t>
      </w:r>
      <w:proofErr w:type="spellEnd"/>
      <w:r w:rsidRPr="00BC3912">
        <w:rPr>
          <w:sz w:val="24"/>
          <w:szCs w:val="24"/>
        </w:rPr>
        <w:t xml:space="preserve">, da </w:t>
      </w:r>
      <w:proofErr w:type="spellStart"/>
      <w:r w:rsidRPr="00BC3912">
        <w:rPr>
          <w:sz w:val="24"/>
          <w:szCs w:val="24"/>
        </w:rPr>
        <w:t>lokalanæstetika</w:t>
      </w:r>
      <w:proofErr w:type="spellEnd"/>
      <w:r w:rsidRPr="00BC3912">
        <w:rPr>
          <w:sz w:val="24"/>
          <w:szCs w:val="24"/>
        </w:rPr>
        <w:t xml:space="preserve">, ligesom sedativer, er lægemidler med central sederende virkning, hvilket i kombination kan have en </w:t>
      </w:r>
      <w:proofErr w:type="gramStart"/>
      <w:r w:rsidRPr="00BC3912">
        <w:rPr>
          <w:sz w:val="24"/>
          <w:szCs w:val="24"/>
        </w:rPr>
        <w:t>additiv effekt</w:t>
      </w:r>
      <w:proofErr w:type="gramEnd"/>
      <w:r w:rsidRPr="00BC3912">
        <w:rPr>
          <w:sz w:val="24"/>
          <w:szCs w:val="24"/>
        </w:rPr>
        <w:t xml:space="preserve"> (se pkt. 4.2). </w:t>
      </w:r>
    </w:p>
    <w:p w14:paraId="1E68F774" w14:textId="77777777" w:rsidR="000F2091" w:rsidRPr="00BC3912" w:rsidRDefault="000F2091" w:rsidP="00BC3912">
      <w:pPr>
        <w:ind w:left="851"/>
        <w:rPr>
          <w:sz w:val="24"/>
          <w:szCs w:val="24"/>
        </w:rPr>
      </w:pPr>
    </w:p>
    <w:p w14:paraId="3BE9D0C4" w14:textId="77777777" w:rsidR="000F2091" w:rsidRPr="009E50E0" w:rsidRDefault="000F2091" w:rsidP="00BC3912">
      <w:pPr>
        <w:ind w:left="851"/>
        <w:rPr>
          <w:b/>
          <w:sz w:val="24"/>
          <w:szCs w:val="24"/>
          <w:u w:val="single"/>
        </w:rPr>
      </w:pPr>
      <w:r w:rsidRPr="009E50E0">
        <w:rPr>
          <w:b/>
          <w:sz w:val="24"/>
          <w:szCs w:val="24"/>
          <w:u w:val="single"/>
        </w:rPr>
        <w:t>Interaktioner med adrenalin</w:t>
      </w:r>
    </w:p>
    <w:p w14:paraId="13FACED1" w14:textId="77777777" w:rsidR="000F2091" w:rsidRPr="00BC3912" w:rsidRDefault="000F2091" w:rsidP="00BC3912">
      <w:pPr>
        <w:ind w:left="851"/>
        <w:rPr>
          <w:sz w:val="24"/>
          <w:szCs w:val="24"/>
        </w:rPr>
      </w:pPr>
    </w:p>
    <w:p w14:paraId="17DCD2B6" w14:textId="77777777" w:rsidR="000F2091" w:rsidRPr="009E50E0" w:rsidRDefault="000F2091" w:rsidP="00BC3912">
      <w:pPr>
        <w:ind w:left="851"/>
        <w:rPr>
          <w:b/>
          <w:i/>
          <w:iCs/>
          <w:sz w:val="24"/>
          <w:szCs w:val="24"/>
          <w:u w:val="single"/>
        </w:rPr>
      </w:pPr>
      <w:r w:rsidRPr="009E50E0">
        <w:rPr>
          <w:b/>
          <w:i/>
          <w:iCs/>
          <w:sz w:val="24"/>
          <w:szCs w:val="24"/>
          <w:u w:val="single"/>
        </w:rPr>
        <w:t>Interaktioner, der kræver forsigtighedsregler:</w:t>
      </w:r>
    </w:p>
    <w:p w14:paraId="0D8C5F18" w14:textId="77777777" w:rsidR="000F2091" w:rsidRPr="00BC3912" w:rsidRDefault="000F2091" w:rsidP="00BC3912">
      <w:pPr>
        <w:ind w:left="851"/>
        <w:rPr>
          <w:sz w:val="24"/>
          <w:szCs w:val="24"/>
        </w:rPr>
      </w:pPr>
    </w:p>
    <w:p w14:paraId="5D28E06D" w14:textId="77777777" w:rsidR="000F2091" w:rsidRPr="009E50E0" w:rsidRDefault="000F2091" w:rsidP="00BC3912">
      <w:pPr>
        <w:ind w:left="851"/>
        <w:rPr>
          <w:b/>
          <w:sz w:val="24"/>
          <w:szCs w:val="24"/>
        </w:rPr>
      </w:pPr>
      <w:r w:rsidRPr="009E50E0">
        <w:rPr>
          <w:b/>
          <w:sz w:val="24"/>
          <w:szCs w:val="24"/>
        </w:rPr>
        <w:t xml:space="preserve">Specifikke </w:t>
      </w:r>
      <w:proofErr w:type="spellStart"/>
      <w:r w:rsidRPr="009E50E0">
        <w:rPr>
          <w:b/>
          <w:sz w:val="24"/>
          <w:szCs w:val="24"/>
        </w:rPr>
        <w:t>inhalationsanæstetika</w:t>
      </w:r>
      <w:proofErr w:type="spellEnd"/>
      <w:r w:rsidRPr="009E50E0">
        <w:rPr>
          <w:b/>
          <w:sz w:val="24"/>
          <w:szCs w:val="24"/>
        </w:rPr>
        <w:t xml:space="preserve"> (f.eks. </w:t>
      </w:r>
      <w:proofErr w:type="spellStart"/>
      <w:r w:rsidRPr="009E50E0">
        <w:rPr>
          <w:b/>
          <w:sz w:val="24"/>
          <w:szCs w:val="24"/>
        </w:rPr>
        <w:t>halothan</w:t>
      </w:r>
      <w:proofErr w:type="spellEnd"/>
      <w:r w:rsidRPr="009E50E0">
        <w:rPr>
          <w:b/>
          <w:sz w:val="24"/>
          <w:szCs w:val="24"/>
        </w:rPr>
        <w:t>):</w:t>
      </w:r>
    </w:p>
    <w:p w14:paraId="0436A518" w14:textId="77777777" w:rsidR="000F2091" w:rsidRPr="00BC3912" w:rsidRDefault="000F2091" w:rsidP="00BC3912">
      <w:pPr>
        <w:ind w:left="851"/>
        <w:rPr>
          <w:sz w:val="24"/>
          <w:szCs w:val="24"/>
        </w:rPr>
      </w:pPr>
      <w:r w:rsidRPr="00BC3912">
        <w:rPr>
          <w:sz w:val="24"/>
          <w:szCs w:val="24"/>
        </w:rPr>
        <w:t xml:space="preserve">Der bør anvendes reducerede doser af dette lægemiddel på grund af hjertets sensibilisering over for de </w:t>
      </w:r>
      <w:proofErr w:type="spellStart"/>
      <w:r w:rsidRPr="00BC3912">
        <w:rPr>
          <w:sz w:val="24"/>
          <w:szCs w:val="24"/>
        </w:rPr>
        <w:t>arytmogene</w:t>
      </w:r>
      <w:proofErr w:type="spellEnd"/>
      <w:r w:rsidRPr="00BC3912">
        <w:rPr>
          <w:sz w:val="24"/>
          <w:szCs w:val="24"/>
        </w:rPr>
        <w:t xml:space="preserve"> virkninger af </w:t>
      </w:r>
      <w:proofErr w:type="spellStart"/>
      <w:r w:rsidRPr="00BC3912">
        <w:rPr>
          <w:sz w:val="24"/>
          <w:szCs w:val="24"/>
        </w:rPr>
        <w:t>katekolaminer</w:t>
      </w:r>
      <w:proofErr w:type="spellEnd"/>
      <w:r w:rsidRPr="00BC3912">
        <w:rPr>
          <w:sz w:val="24"/>
          <w:szCs w:val="24"/>
        </w:rPr>
        <w:t xml:space="preserve"> og dermed risiko for alvorlige </w:t>
      </w:r>
      <w:proofErr w:type="spellStart"/>
      <w:r w:rsidRPr="00BC3912">
        <w:rPr>
          <w:sz w:val="24"/>
          <w:szCs w:val="24"/>
        </w:rPr>
        <w:t>ventrikulære</w:t>
      </w:r>
      <w:proofErr w:type="spellEnd"/>
      <w:r w:rsidRPr="00BC3912">
        <w:rPr>
          <w:sz w:val="24"/>
          <w:szCs w:val="24"/>
        </w:rPr>
        <w:t xml:space="preserve"> </w:t>
      </w:r>
      <w:proofErr w:type="spellStart"/>
      <w:r w:rsidRPr="00BC3912">
        <w:rPr>
          <w:sz w:val="24"/>
          <w:szCs w:val="24"/>
        </w:rPr>
        <w:t>arytmier</w:t>
      </w:r>
      <w:proofErr w:type="spellEnd"/>
      <w:r w:rsidRPr="00BC3912">
        <w:rPr>
          <w:sz w:val="24"/>
          <w:szCs w:val="24"/>
        </w:rPr>
        <w:t xml:space="preserve">. </w:t>
      </w:r>
    </w:p>
    <w:p w14:paraId="3F6847FC" w14:textId="77777777" w:rsidR="000F2091" w:rsidRPr="00BC3912" w:rsidRDefault="000F2091" w:rsidP="00BC3912">
      <w:pPr>
        <w:ind w:left="851"/>
        <w:rPr>
          <w:sz w:val="24"/>
          <w:szCs w:val="24"/>
        </w:rPr>
      </w:pPr>
      <w:r w:rsidRPr="00BC3912">
        <w:rPr>
          <w:sz w:val="24"/>
          <w:szCs w:val="24"/>
        </w:rPr>
        <w:t xml:space="preserve">Det anbefales at konsultere narkoselægen før administration af </w:t>
      </w:r>
      <w:proofErr w:type="spellStart"/>
      <w:r w:rsidRPr="00BC3912">
        <w:rPr>
          <w:sz w:val="24"/>
          <w:szCs w:val="24"/>
        </w:rPr>
        <w:t>lokalanæstetika</w:t>
      </w:r>
      <w:proofErr w:type="spellEnd"/>
      <w:r w:rsidRPr="00BC3912">
        <w:rPr>
          <w:sz w:val="24"/>
          <w:szCs w:val="24"/>
        </w:rPr>
        <w:t xml:space="preserve"> under universel anæstesi.</w:t>
      </w:r>
    </w:p>
    <w:p w14:paraId="1E9E6637" w14:textId="77777777" w:rsidR="000F2091" w:rsidRPr="00BC3912" w:rsidRDefault="000F2091" w:rsidP="00BC3912">
      <w:pPr>
        <w:ind w:left="851"/>
        <w:rPr>
          <w:sz w:val="24"/>
          <w:szCs w:val="24"/>
        </w:rPr>
      </w:pPr>
    </w:p>
    <w:p w14:paraId="3DC41363" w14:textId="77777777" w:rsidR="000F2091" w:rsidRPr="009E50E0" w:rsidRDefault="000F2091" w:rsidP="00BC3912">
      <w:pPr>
        <w:ind w:left="851"/>
        <w:rPr>
          <w:b/>
          <w:sz w:val="24"/>
          <w:szCs w:val="24"/>
        </w:rPr>
      </w:pPr>
      <w:proofErr w:type="spellStart"/>
      <w:r w:rsidRPr="009E50E0">
        <w:rPr>
          <w:b/>
          <w:sz w:val="24"/>
          <w:szCs w:val="24"/>
        </w:rPr>
        <w:t>Postganglionære</w:t>
      </w:r>
      <w:proofErr w:type="spellEnd"/>
      <w:r w:rsidRPr="009E50E0">
        <w:rPr>
          <w:b/>
          <w:sz w:val="24"/>
          <w:szCs w:val="24"/>
        </w:rPr>
        <w:t xml:space="preserve"> </w:t>
      </w:r>
      <w:proofErr w:type="spellStart"/>
      <w:r w:rsidRPr="009E50E0">
        <w:rPr>
          <w:b/>
          <w:sz w:val="24"/>
          <w:szCs w:val="24"/>
        </w:rPr>
        <w:t>adrenerge</w:t>
      </w:r>
      <w:proofErr w:type="spellEnd"/>
      <w:r w:rsidRPr="009E50E0">
        <w:rPr>
          <w:b/>
          <w:sz w:val="24"/>
          <w:szCs w:val="24"/>
        </w:rPr>
        <w:t xml:space="preserve"> </w:t>
      </w:r>
      <w:proofErr w:type="spellStart"/>
      <w:r w:rsidRPr="009E50E0">
        <w:rPr>
          <w:b/>
          <w:sz w:val="24"/>
          <w:szCs w:val="24"/>
        </w:rPr>
        <w:t>blokkere</w:t>
      </w:r>
      <w:proofErr w:type="spellEnd"/>
      <w:r w:rsidRPr="009E50E0">
        <w:rPr>
          <w:b/>
          <w:sz w:val="24"/>
          <w:szCs w:val="24"/>
        </w:rPr>
        <w:t xml:space="preserve"> (f.eks. </w:t>
      </w:r>
      <w:proofErr w:type="spellStart"/>
      <w:r w:rsidRPr="009E50E0">
        <w:rPr>
          <w:b/>
          <w:sz w:val="24"/>
          <w:szCs w:val="24"/>
        </w:rPr>
        <w:t>guanadrel</w:t>
      </w:r>
      <w:proofErr w:type="spellEnd"/>
      <w:r w:rsidRPr="009E50E0">
        <w:rPr>
          <w:b/>
          <w:sz w:val="24"/>
          <w:szCs w:val="24"/>
        </w:rPr>
        <w:t xml:space="preserve">, </w:t>
      </w:r>
      <w:proofErr w:type="spellStart"/>
      <w:r w:rsidRPr="009E50E0">
        <w:rPr>
          <w:b/>
          <w:sz w:val="24"/>
          <w:szCs w:val="24"/>
        </w:rPr>
        <w:t>guanethidin</w:t>
      </w:r>
      <w:proofErr w:type="spellEnd"/>
      <w:r w:rsidRPr="009E50E0">
        <w:rPr>
          <w:b/>
          <w:sz w:val="24"/>
          <w:szCs w:val="24"/>
        </w:rPr>
        <w:t xml:space="preserve"> og </w:t>
      </w:r>
      <w:proofErr w:type="spellStart"/>
      <w:r w:rsidRPr="009E50E0">
        <w:rPr>
          <w:b/>
          <w:sz w:val="24"/>
          <w:szCs w:val="24"/>
        </w:rPr>
        <w:t>rauwolfiaalkaloider</w:t>
      </w:r>
      <w:proofErr w:type="spellEnd"/>
      <w:r w:rsidRPr="009E50E0">
        <w:rPr>
          <w:b/>
          <w:sz w:val="24"/>
          <w:szCs w:val="24"/>
        </w:rPr>
        <w:t>):</w:t>
      </w:r>
    </w:p>
    <w:p w14:paraId="26289AC7" w14:textId="77777777" w:rsidR="000F2091" w:rsidRPr="00BC3912" w:rsidRDefault="000F2091" w:rsidP="00BC3912">
      <w:pPr>
        <w:ind w:left="851"/>
        <w:rPr>
          <w:sz w:val="24"/>
          <w:szCs w:val="24"/>
        </w:rPr>
      </w:pPr>
      <w:r w:rsidRPr="00BC3912">
        <w:rPr>
          <w:sz w:val="24"/>
          <w:szCs w:val="24"/>
        </w:rPr>
        <w:t xml:space="preserve">Der bør anvendes reducerede doser af dette lægemiddel under nøje medicinsk overvågning med omhyggelig monitorering af aspirationen på grund af mulig øgning i respons over for </w:t>
      </w:r>
      <w:proofErr w:type="spellStart"/>
      <w:r w:rsidRPr="00BC3912">
        <w:rPr>
          <w:sz w:val="24"/>
          <w:szCs w:val="24"/>
        </w:rPr>
        <w:t>adrenerge</w:t>
      </w:r>
      <w:proofErr w:type="spellEnd"/>
      <w:r w:rsidRPr="00BC3912">
        <w:rPr>
          <w:sz w:val="24"/>
          <w:szCs w:val="24"/>
        </w:rPr>
        <w:t xml:space="preserve"> </w:t>
      </w:r>
      <w:proofErr w:type="spellStart"/>
      <w:r w:rsidRPr="00BC3912">
        <w:rPr>
          <w:sz w:val="24"/>
          <w:szCs w:val="24"/>
        </w:rPr>
        <w:t>vasokonstriktorer</w:t>
      </w:r>
      <w:proofErr w:type="spellEnd"/>
      <w:r w:rsidRPr="00BC3912">
        <w:rPr>
          <w:sz w:val="24"/>
          <w:szCs w:val="24"/>
        </w:rPr>
        <w:t xml:space="preserve"> og dermed risiko for hypertension og andre </w:t>
      </w:r>
      <w:proofErr w:type="spellStart"/>
      <w:r w:rsidRPr="00BC3912">
        <w:rPr>
          <w:sz w:val="24"/>
          <w:szCs w:val="24"/>
        </w:rPr>
        <w:t>kardiovaskulære</w:t>
      </w:r>
      <w:proofErr w:type="spellEnd"/>
      <w:r w:rsidRPr="00BC3912">
        <w:rPr>
          <w:sz w:val="24"/>
          <w:szCs w:val="24"/>
        </w:rPr>
        <w:t xml:space="preserve"> effekter.</w:t>
      </w:r>
    </w:p>
    <w:p w14:paraId="7EC687A6" w14:textId="77777777" w:rsidR="000F2091" w:rsidRPr="00BC3912" w:rsidRDefault="000F2091" w:rsidP="00BC3912">
      <w:pPr>
        <w:ind w:left="851"/>
        <w:rPr>
          <w:sz w:val="24"/>
          <w:szCs w:val="24"/>
        </w:rPr>
      </w:pPr>
    </w:p>
    <w:p w14:paraId="214EF6D3" w14:textId="77777777" w:rsidR="000F2091" w:rsidRPr="009E50E0" w:rsidRDefault="000F2091" w:rsidP="00BC3912">
      <w:pPr>
        <w:ind w:left="851"/>
        <w:rPr>
          <w:b/>
          <w:sz w:val="24"/>
          <w:szCs w:val="24"/>
        </w:rPr>
      </w:pPr>
      <w:r w:rsidRPr="009E50E0">
        <w:rPr>
          <w:b/>
          <w:sz w:val="24"/>
          <w:szCs w:val="24"/>
        </w:rPr>
        <w:t xml:space="preserve">Tricykliske </w:t>
      </w:r>
      <w:proofErr w:type="spellStart"/>
      <w:r w:rsidRPr="009E50E0">
        <w:rPr>
          <w:b/>
          <w:sz w:val="24"/>
          <w:szCs w:val="24"/>
        </w:rPr>
        <w:t>antidepressiva</w:t>
      </w:r>
      <w:proofErr w:type="spellEnd"/>
      <w:r w:rsidRPr="009E50E0">
        <w:rPr>
          <w:b/>
          <w:sz w:val="24"/>
          <w:szCs w:val="24"/>
        </w:rPr>
        <w:t xml:space="preserve"> og MAO</w:t>
      </w:r>
      <w:r w:rsidRPr="009E50E0">
        <w:rPr>
          <w:b/>
          <w:sz w:val="24"/>
          <w:szCs w:val="24"/>
        </w:rPr>
        <w:noBreakHyphen/>
      </w:r>
      <w:proofErr w:type="spellStart"/>
      <w:r w:rsidRPr="009E50E0">
        <w:rPr>
          <w:b/>
          <w:sz w:val="24"/>
          <w:szCs w:val="24"/>
        </w:rPr>
        <w:t>hæmmere</w:t>
      </w:r>
      <w:proofErr w:type="spellEnd"/>
      <w:r w:rsidRPr="009E50E0">
        <w:rPr>
          <w:b/>
          <w:sz w:val="24"/>
          <w:szCs w:val="24"/>
        </w:rPr>
        <w:t>:</w:t>
      </w:r>
    </w:p>
    <w:p w14:paraId="6D5FB885" w14:textId="77777777" w:rsidR="000F2091" w:rsidRPr="00BC3912" w:rsidRDefault="000F2091" w:rsidP="00BC3912">
      <w:pPr>
        <w:ind w:left="851"/>
        <w:rPr>
          <w:sz w:val="24"/>
          <w:szCs w:val="24"/>
        </w:rPr>
      </w:pPr>
      <w:r w:rsidRPr="00BC3912">
        <w:rPr>
          <w:sz w:val="24"/>
          <w:szCs w:val="24"/>
        </w:rPr>
        <w:t xml:space="preserve">Den </w:t>
      </w:r>
      <w:proofErr w:type="spellStart"/>
      <w:r w:rsidRPr="00BC3912">
        <w:rPr>
          <w:sz w:val="24"/>
          <w:szCs w:val="24"/>
        </w:rPr>
        <w:t>hypertensive</w:t>
      </w:r>
      <w:proofErr w:type="spellEnd"/>
      <w:r w:rsidRPr="00BC3912">
        <w:rPr>
          <w:sz w:val="24"/>
          <w:szCs w:val="24"/>
        </w:rPr>
        <w:t xml:space="preserve"> virkning af </w:t>
      </w:r>
      <w:proofErr w:type="spellStart"/>
      <w:r w:rsidRPr="00BC3912">
        <w:rPr>
          <w:sz w:val="24"/>
          <w:szCs w:val="24"/>
        </w:rPr>
        <w:t>vasokonstriktorer</w:t>
      </w:r>
      <w:proofErr w:type="spellEnd"/>
      <w:r w:rsidRPr="00BC3912">
        <w:rPr>
          <w:sz w:val="24"/>
          <w:szCs w:val="24"/>
        </w:rPr>
        <w:t xml:space="preserve"> af typen </w:t>
      </w:r>
      <w:proofErr w:type="spellStart"/>
      <w:r w:rsidRPr="00BC3912">
        <w:rPr>
          <w:sz w:val="24"/>
          <w:szCs w:val="24"/>
        </w:rPr>
        <w:t>sympatomimetiske</w:t>
      </w:r>
      <w:proofErr w:type="spellEnd"/>
      <w:r w:rsidRPr="00BC3912">
        <w:rPr>
          <w:sz w:val="24"/>
          <w:szCs w:val="24"/>
        </w:rPr>
        <w:t xml:space="preserve"> lægemidler (såsom adrenalin) kan øges af tricykliske </w:t>
      </w:r>
      <w:proofErr w:type="spellStart"/>
      <w:r w:rsidRPr="00BC3912">
        <w:rPr>
          <w:sz w:val="24"/>
          <w:szCs w:val="24"/>
        </w:rPr>
        <w:t>antidepressiva</w:t>
      </w:r>
      <w:proofErr w:type="spellEnd"/>
      <w:r w:rsidRPr="00BC3912">
        <w:rPr>
          <w:sz w:val="24"/>
          <w:szCs w:val="24"/>
        </w:rPr>
        <w:t xml:space="preserve"> eller MAO</w:t>
      </w:r>
      <w:r w:rsidRPr="00BC3912">
        <w:rPr>
          <w:sz w:val="24"/>
          <w:szCs w:val="24"/>
        </w:rPr>
        <w:noBreakHyphen/>
      </w:r>
      <w:proofErr w:type="spellStart"/>
      <w:r w:rsidRPr="00BC3912">
        <w:rPr>
          <w:sz w:val="24"/>
          <w:szCs w:val="24"/>
        </w:rPr>
        <w:t>hæmmere</w:t>
      </w:r>
      <w:proofErr w:type="spellEnd"/>
      <w:r w:rsidRPr="00BC3912">
        <w:rPr>
          <w:sz w:val="24"/>
          <w:szCs w:val="24"/>
        </w:rPr>
        <w:t>, som derved er kontraindiceret (se pkt. 4.3).</w:t>
      </w:r>
    </w:p>
    <w:p w14:paraId="0C36A52E" w14:textId="77777777" w:rsidR="000F2091" w:rsidRPr="00BC3912" w:rsidRDefault="000F2091" w:rsidP="00BC3912">
      <w:pPr>
        <w:ind w:left="851"/>
        <w:rPr>
          <w:sz w:val="24"/>
          <w:szCs w:val="24"/>
        </w:rPr>
      </w:pPr>
    </w:p>
    <w:p w14:paraId="276B87B1" w14:textId="77777777" w:rsidR="000F2091" w:rsidRPr="009E50E0" w:rsidRDefault="000F2091" w:rsidP="00BC3912">
      <w:pPr>
        <w:ind w:left="851"/>
        <w:rPr>
          <w:b/>
          <w:sz w:val="24"/>
          <w:szCs w:val="24"/>
        </w:rPr>
      </w:pPr>
      <w:r w:rsidRPr="009E50E0">
        <w:rPr>
          <w:b/>
          <w:sz w:val="24"/>
          <w:szCs w:val="24"/>
        </w:rPr>
        <w:t>Non-</w:t>
      </w:r>
      <w:proofErr w:type="spellStart"/>
      <w:r w:rsidRPr="009E50E0">
        <w:rPr>
          <w:b/>
          <w:sz w:val="24"/>
          <w:szCs w:val="24"/>
        </w:rPr>
        <w:t>kardioselektive</w:t>
      </w:r>
      <w:proofErr w:type="spellEnd"/>
      <w:r w:rsidRPr="009E50E0">
        <w:rPr>
          <w:b/>
          <w:sz w:val="24"/>
          <w:szCs w:val="24"/>
        </w:rPr>
        <w:t xml:space="preserve"> beta-</w:t>
      </w:r>
      <w:proofErr w:type="spellStart"/>
      <w:r w:rsidRPr="009E50E0">
        <w:rPr>
          <w:b/>
          <w:sz w:val="24"/>
          <w:szCs w:val="24"/>
        </w:rPr>
        <w:t>blokkere</w:t>
      </w:r>
      <w:proofErr w:type="spellEnd"/>
      <w:r w:rsidRPr="009E50E0">
        <w:rPr>
          <w:b/>
          <w:sz w:val="24"/>
          <w:szCs w:val="24"/>
        </w:rPr>
        <w:t xml:space="preserve"> (f.eks. </w:t>
      </w:r>
      <w:proofErr w:type="spellStart"/>
      <w:r w:rsidRPr="009E50E0">
        <w:rPr>
          <w:b/>
          <w:sz w:val="24"/>
          <w:szCs w:val="24"/>
        </w:rPr>
        <w:t>propranolol</w:t>
      </w:r>
      <w:proofErr w:type="spellEnd"/>
      <w:r w:rsidRPr="009E50E0">
        <w:rPr>
          <w:b/>
          <w:sz w:val="24"/>
          <w:szCs w:val="24"/>
        </w:rPr>
        <w:t>):</w:t>
      </w:r>
    </w:p>
    <w:p w14:paraId="63414AB2" w14:textId="77777777" w:rsidR="000F2091" w:rsidRPr="00BC3912" w:rsidRDefault="000F2091" w:rsidP="00BC3912">
      <w:pPr>
        <w:ind w:left="851"/>
        <w:rPr>
          <w:sz w:val="24"/>
          <w:szCs w:val="24"/>
        </w:rPr>
      </w:pPr>
      <w:proofErr w:type="spellStart"/>
      <w:r w:rsidRPr="00BC3912">
        <w:rPr>
          <w:sz w:val="24"/>
          <w:szCs w:val="24"/>
        </w:rPr>
        <w:t>Norardent</w:t>
      </w:r>
      <w:proofErr w:type="spellEnd"/>
      <w:r w:rsidRPr="00BC3912">
        <w:rPr>
          <w:sz w:val="24"/>
          <w:szCs w:val="24"/>
        </w:rPr>
        <w:t xml:space="preserve"> kan ikke bruges hos patienter, der tager non-</w:t>
      </w:r>
      <w:proofErr w:type="spellStart"/>
      <w:r w:rsidRPr="00BC3912">
        <w:rPr>
          <w:sz w:val="24"/>
          <w:szCs w:val="24"/>
        </w:rPr>
        <w:t>kardioselektive</w:t>
      </w:r>
      <w:proofErr w:type="spellEnd"/>
      <w:r w:rsidRPr="00BC3912">
        <w:rPr>
          <w:sz w:val="24"/>
          <w:szCs w:val="24"/>
        </w:rPr>
        <w:t xml:space="preserve"> betablokkere (f.eks. </w:t>
      </w:r>
      <w:proofErr w:type="spellStart"/>
      <w:r w:rsidRPr="00BC3912">
        <w:rPr>
          <w:sz w:val="24"/>
          <w:szCs w:val="24"/>
        </w:rPr>
        <w:t>propranolol</w:t>
      </w:r>
      <w:proofErr w:type="spellEnd"/>
      <w:r w:rsidRPr="00BC3912">
        <w:rPr>
          <w:sz w:val="24"/>
          <w:szCs w:val="24"/>
        </w:rPr>
        <w:t>) (se pkt. 4.3).</w:t>
      </w:r>
    </w:p>
    <w:p w14:paraId="5ADB6DBF" w14:textId="77777777" w:rsidR="000F2091" w:rsidRPr="00BC3912" w:rsidRDefault="000F2091" w:rsidP="00BC3912">
      <w:pPr>
        <w:ind w:left="851"/>
        <w:rPr>
          <w:sz w:val="24"/>
          <w:szCs w:val="24"/>
        </w:rPr>
      </w:pPr>
    </w:p>
    <w:p w14:paraId="2F0E257C" w14:textId="77777777" w:rsidR="000F2091" w:rsidRPr="009E50E0" w:rsidRDefault="000F2091" w:rsidP="00BC3912">
      <w:pPr>
        <w:ind w:left="851"/>
        <w:rPr>
          <w:b/>
          <w:sz w:val="24"/>
          <w:szCs w:val="24"/>
          <w:lang w:val="en-US"/>
        </w:rPr>
      </w:pPr>
      <w:r w:rsidRPr="009E50E0">
        <w:rPr>
          <w:b/>
          <w:sz w:val="24"/>
          <w:szCs w:val="24"/>
          <w:lang w:val="en-US"/>
        </w:rPr>
        <w:t>COMT-</w:t>
      </w:r>
      <w:proofErr w:type="spellStart"/>
      <w:r w:rsidRPr="009E50E0">
        <w:rPr>
          <w:b/>
          <w:sz w:val="24"/>
          <w:szCs w:val="24"/>
          <w:lang w:val="en-US"/>
        </w:rPr>
        <w:t>hæmmere</w:t>
      </w:r>
      <w:proofErr w:type="spellEnd"/>
      <w:r w:rsidRPr="009E50E0">
        <w:rPr>
          <w:b/>
          <w:sz w:val="24"/>
          <w:szCs w:val="24"/>
          <w:lang w:val="en-US"/>
        </w:rPr>
        <w:t xml:space="preserve"> (catechol-O-</w:t>
      </w:r>
      <w:proofErr w:type="spellStart"/>
      <w:r w:rsidRPr="009E50E0">
        <w:rPr>
          <w:b/>
          <w:sz w:val="24"/>
          <w:szCs w:val="24"/>
          <w:lang w:val="en-US"/>
        </w:rPr>
        <w:t>methyltransferasehæmmere</w:t>
      </w:r>
      <w:proofErr w:type="spellEnd"/>
      <w:r w:rsidRPr="009E50E0">
        <w:rPr>
          <w:b/>
          <w:sz w:val="24"/>
          <w:szCs w:val="24"/>
          <w:lang w:val="en-US"/>
        </w:rPr>
        <w:t>) (</w:t>
      </w:r>
      <w:proofErr w:type="spellStart"/>
      <w:r w:rsidRPr="009E50E0">
        <w:rPr>
          <w:b/>
          <w:sz w:val="24"/>
          <w:szCs w:val="24"/>
          <w:lang w:val="en-US"/>
        </w:rPr>
        <w:t>f.eks</w:t>
      </w:r>
      <w:proofErr w:type="spellEnd"/>
      <w:r w:rsidRPr="009E50E0">
        <w:rPr>
          <w:b/>
          <w:sz w:val="24"/>
          <w:szCs w:val="24"/>
          <w:lang w:val="en-US"/>
        </w:rPr>
        <w:t xml:space="preserve">. </w:t>
      </w:r>
      <w:proofErr w:type="spellStart"/>
      <w:r w:rsidRPr="009E50E0">
        <w:rPr>
          <w:b/>
          <w:sz w:val="24"/>
          <w:szCs w:val="24"/>
          <w:lang w:val="en-US"/>
        </w:rPr>
        <w:t>entacapon</w:t>
      </w:r>
      <w:proofErr w:type="spellEnd"/>
      <w:r w:rsidRPr="009E50E0">
        <w:rPr>
          <w:b/>
          <w:sz w:val="24"/>
          <w:szCs w:val="24"/>
          <w:lang w:val="en-US"/>
        </w:rPr>
        <w:t xml:space="preserve">, </w:t>
      </w:r>
      <w:proofErr w:type="spellStart"/>
      <w:r w:rsidRPr="009E50E0">
        <w:rPr>
          <w:b/>
          <w:sz w:val="24"/>
          <w:szCs w:val="24"/>
          <w:lang w:val="en-US"/>
        </w:rPr>
        <w:t>tolcapon</w:t>
      </w:r>
      <w:proofErr w:type="spellEnd"/>
      <w:r w:rsidRPr="009E50E0">
        <w:rPr>
          <w:b/>
          <w:sz w:val="24"/>
          <w:szCs w:val="24"/>
          <w:lang w:val="en-US"/>
        </w:rPr>
        <w:t>):</w:t>
      </w:r>
    </w:p>
    <w:p w14:paraId="4CC0CB81" w14:textId="77777777" w:rsidR="000F2091" w:rsidRPr="00BC3912" w:rsidRDefault="000F2091" w:rsidP="00BC3912">
      <w:pPr>
        <w:ind w:left="851"/>
        <w:rPr>
          <w:sz w:val="24"/>
          <w:szCs w:val="24"/>
        </w:rPr>
      </w:pPr>
      <w:proofErr w:type="spellStart"/>
      <w:r w:rsidRPr="00BC3912">
        <w:rPr>
          <w:sz w:val="24"/>
          <w:szCs w:val="24"/>
        </w:rPr>
        <w:t>Hjertearytmier</w:t>
      </w:r>
      <w:proofErr w:type="spellEnd"/>
      <w:r w:rsidRPr="00BC3912">
        <w:rPr>
          <w:sz w:val="24"/>
          <w:szCs w:val="24"/>
        </w:rPr>
        <w:t>, forhøjet hjertefrekvens og blodtrykssvingninger kan forekomme. Der bør gives en reduceret mængde adrenalin ved dentalbedøvelse til patienter, der får COMT-</w:t>
      </w:r>
      <w:proofErr w:type="spellStart"/>
      <w:r w:rsidRPr="00BC3912">
        <w:rPr>
          <w:sz w:val="24"/>
          <w:szCs w:val="24"/>
        </w:rPr>
        <w:t>hæmmere</w:t>
      </w:r>
      <w:proofErr w:type="spellEnd"/>
      <w:r w:rsidRPr="00BC3912">
        <w:rPr>
          <w:sz w:val="24"/>
          <w:szCs w:val="24"/>
        </w:rPr>
        <w:t>.</w:t>
      </w:r>
    </w:p>
    <w:p w14:paraId="1B4BFC51" w14:textId="77777777" w:rsidR="000F2091" w:rsidRPr="00BC3912" w:rsidRDefault="000F2091" w:rsidP="00BC3912">
      <w:pPr>
        <w:ind w:left="851"/>
        <w:rPr>
          <w:sz w:val="24"/>
          <w:szCs w:val="24"/>
        </w:rPr>
      </w:pPr>
    </w:p>
    <w:p w14:paraId="4D1B6AD8" w14:textId="77777777" w:rsidR="000F2091" w:rsidRPr="009E50E0" w:rsidRDefault="000F2091" w:rsidP="00BC3912">
      <w:pPr>
        <w:ind w:left="851"/>
        <w:rPr>
          <w:b/>
          <w:sz w:val="24"/>
          <w:szCs w:val="24"/>
        </w:rPr>
      </w:pPr>
      <w:r w:rsidRPr="009E50E0">
        <w:rPr>
          <w:b/>
          <w:sz w:val="24"/>
          <w:szCs w:val="24"/>
        </w:rPr>
        <w:t xml:space="preserve">Lægemidler, der forårsager </w:t>
      </w:r>
      <w:proofErr w:type="spellStart"/>
      <w:r w:rsidRPr="009E50E0">
        <w:rPr>
          <w:b/>
          <w:sz w:val="24"/>
          <w:szCs w:val="24"/>
        </w:rPr>
        <w:t>arytmier</w:t>
      </w:r>
      <w:proofErr w:type="spellEnd"/>
      <w:r w:rsidRPr="009E50E0">
        <w:rPr>
          <w:b/>
          <w:sz w:val="24"/>
          <w:szCs w:val="24"/>
        </w:rPr>
        <w:t xml:space="preserve"> (f.eks. </w:t>
      </w:r>
      <w:proofErr w:type="spellStart"/>
      <w:r w:rsidRPr="009E50E0">
        <w:rPr>
          <w:b/>
          <w:sz w:val="24"/>
          <w:szCs w:val="24"/>
        </w:rPr>
        <w:t>antiarytmika</w:t>
      </w:r>
      <w:proofErr w:type="spellEnd"/>
      <w:r w:rsidRPr="009E50E0">
        <w:rPr>
          <w:b/>
          <w:sz w:val="24"/>
          <w:szCs w:val="24"/>
        </w:rPr>
        <w:t xml:space="preserve"> såsom digitalis, </w:t>
      </w:r>
      <w:proofErr w:type="spellStart"/>
      <w:r w:rsidRPr="009E50E0">
        <w:rPr>
          <w:b/>
          <w:sz w:val="24"/>
          <w:szCs w:val="24"/>
        </w:rPr>
        <w:t>quinidin</w:t>
      </w:r>
      <w:proofErr w:type="spellEnd"/>
      <w:r w:rsidRPr="009E50E0">
        <w:rPr>
          <w:b/>
          <w:sz w:val="24"/>
          <w:szCs w:val="24"/>
        </w:rPr>
        <w:t>):</w:t>
      </w:r>
    </w:p>
    <w:p w14:paraId="2FDEBBE2" w14:textId="77777777" w:rsidR="000F2091" w:rsidRPr="00BC3912" w:rsidRDefault="000F2091" w:rsidP="00BC3912">
      <w:pPr>
        <w:ind w:left="851"/>
        <w:rPr>
          <w:sz w:val="24"/>
          <w:szCs w:val="24"/>
        </w:rPr>
      </w:pPr>
      <w:r w:rsidRPr="00BC3912">
        <w:rPr>
          <w:sz w:val="24"/>
          <w:szCs w:val="24"/>
        </w:rPr>
        <w:t xml:space="preserve">Dette lægemiddels administrationsdosis bør reduceres på grund af den øgede risiko for </w:t>
      </w:r>
      <w:proofErr w:type="spellStart"/>
      <w:r w:rsidRPr="00BC3912">
        <w:rPr>
          <w:sz w:val="24"/>
          <w:szCs w:val="24"/>
        </w:rPr>
        <w:t>hjertearytmi</w:t>
      </w:r>
      <w:proofErr w:type="spellEnd"/>
      <w:r w:rsidRPr="00BC3912">
        <w:rPr>
          <w:sz w:val="24"/>
          <w:szCs w:val="24"/>
        </w:rPr>
        <w:t xml:space="preserve"> når både adrenalin og </w:t>
      </w:r>
      <w:proofErr w:type="spellStart"/>
      <w:r w:rsidRPr="00BC3912">
        <w:rPr>
          <w:sz w:val="24"/>
          <w:szCs w:val="24"/>
        </w:rPr>
        <w:t>digitalisglycosider</w:t>
      </w:r>
      <w:proofErr w:type="spellEnd"/>
      <w:r w:rsidRPr="00BC3912">
        <w:rPr>
          <w:sz w:val="24"/>
          <w:szCs w:val="24"/>
        </w:rPr>
        <w:t xml:space="preserve"> administreres samtidigt. Omhyggelig aspiration før administration anbefales.</w:t>
      </w:r>
    </w:p>
    <w:p w14:paraId="0EDA97A9" w14:textId="77777777" w:rsidR="000F2091" w:rsidRPr="00BC3912" w:rsidRDefault="000F2091" w:rsidP="00BC3912">
      <w:pPr>
        <w:ind w:left="851"/>
        <w:rPr>
          <w:sz w:val="24"/>
          <w:szCs w:val="24"/>
        </w:rPr>
      </w:pPr>
    </w:p>
    <w:p w14:paraId="72F8D79A" w14:textId="77777777" w:rsidR="000F2091" w:rsidRPr="009E50E0" w:rsidRDefault="000F2091" w:rsidP="00BC3912">
      <w:pPr>
        <w:ind w:left="851"/>
        <w:rPr>
          <w:b/>
          <w:sz w:val="24"/>
          <w:szCs w:val="24"/>
        </w:rPr>
      </w:pPr>
      <w:proofErr w:type="spellStart"/>
      <w:r w:rsidRPr="009E50E0">
        <w:rPr>
          <w:b/>
          <w:sz w:val="24"/>
          <w:szCs w:val="24"/>
        </w:rPr>
        <w:t>Oxytocin</w:t>
      </w:r>
      <w:proofErr w:type="spellEnd"/>
      <w:r w:rsidRPr="009E50E0">
        <w:rPr>
          <w:b/>
          <w:sz w:val="24"/>
          <w:szCs w:val="24"/>
        </w:rPr>
        <w:t xml:space="preserve">-relaterede lægemidler af </w:t>
      </w:r>
      <w:proofErr w:type="spellStart"/>
      <w:r w:rsidRPr="009E50E0">
        <w:rPr>
          <w:b/>
          <w:sz w:val="24"/>
          <w:szCs w:val="24"/>
        </w:rPr>
        <w:t>ergotamin</w:t>
      </w:r>
      <w:proofErr w:type="spellEnd"/>
      <w:r w:rsidRPr="009E50E0">
        <w:rPr>
          <w:b/>
          <w:sz w:val="24"/>
          <w:szCs w:val="24"/>
        </w:rPr>
        <w:t xml:space="preserve">-typen (f.eks. </w:t>
      </w:r>
      <w:proofErr w:type="spellStart"/>
      <w:r w:rsidRPr="009E50E0">
        <w:rPr>
          <w:b/>
          <w:sz w:val="24"/>
          <w:szCs w:val="24"/>
        </w:rPr>
        <w:t>methysergid</w:t>
      </w:r>
      <w:proofErr w:type="spellEnd"/>
      <w:r w:rsidRPr="009E50E0">
        <w:rPr>
          <w:b/>
          <w:sz w:val="24"/>
          <w:szCs w:val="24"/>
        </w:rPr>
        <w:t xml:space="preserve">, </w:t>
      </w:r>
      <w:proofErr w:type="spellStart"/>
      <w:r w:rsidRPr="009E50E0">
        <w:rPr>
          <w:b/>
          <w:sz w:val="24"/>
          <w:szCs w:val="24"/>
        </w:rPr>
        <w:t>ergotamin</w:t>
      </w:r>
      <w:proofErr w:type="spellEnd"/>
      <w:r w:rsidRPr="009E50E0">
        <w:rPr>
          <w:b/>
          <w:sz w:val="24"/>
          <w:szCs w:val="24"/>
        </w:rPr>
        <w:t xml:space="preserve">, </w:t>
      </w:r>
      <w:proofErr w:type="spellStart"/>
      <w:r w:rsidRPr="009E50E0">
        <w:rPr>
          <w:b/>
          <w:sz w:val="24"/>
          <w:szCs w:val="24"/>
        </w:rPr>
        <w:t>ergometrin</w:t>
      </w:r>
      <w:proofErr w:type="spellEnd"/>
      <w:r w:rsidRPr="009E50E0">
        <w:rPr>
          <w:b/>
          <w:sz w:val="24"/>
          <w:szCs w:val="24"/>
        </w:rPr>
        <w:t>):</w:t>
      </w:r>
    </w:p>
    <w:p w14:paraId="4F742B67" w14:textId="77777777" w:rsidR="000F2091" w:rsidRPr="00BC3912" w:rsidRDefault="000F2091" w:rsidP="00BC3912">
      <w:pPr>
        <w:ind w:left="851"/>
        <w:rPr>
          <w:sz w:val="24"/>
          <w:szCs w:val="24"/>
        </w:rPr>
      </w:pPr>
      <w:r w:rsidRPr="00BC3912">
        <w:rPr>
          <w:sz w:val="24"/>
          <w:szCs w:val="24"/>
        </w:rPr>
        <w:t xml:space="preserve">Dette lægemiddel skal anvendes under nøje medicinsk overvågning på grund af </w:t>
      </w:r>
      <w:proofErr w:type="spellStart"/>
      <w:r w:rsidRPr="00BC3912">
        <w:rPr>
          <w:sz w:val="24"/>
          <w:szCs w:val="24"/>
        </w:rPr>
        <w:t>additive</w:t>
      </w:r>
      <w:proofErr w:type="spellEnd"/>
      <w:r w:rsidRPr="00BC3912">
        <w:rPr>
          <w:sz w:val="24"/>
          <w:szCs w:val="24"/>
        </w:rPr>
        <w:t xml:space="preserve"> eller </w:t>
      </w:r>
      <w:proofErr w:type="spellStart"/>
      <w:r w:rsidRPr="00BC3912">
        <w:rPr>
          <w:sz w:val="24"/>
          <w:szCs w:val="24"/>
        </w:rPr>
        <w:t>synergistiske</w:t>
      </w:r>
      <w:proofErr w:type="spellEnd"/>
      <w:r w:rsidRPr="00BC3912">
        <w:rPr>
          <w:sz w:val="24"/>
          <w:szCs w:val="24"/>
        </w:rPr>
        <w:t xml:space="preserve"> blodtryksstigninger og/eller iskæmisk respons.</w:t>
      </w:r>
    </w:p>
    <w:p w14:paraId="36B1DD05" w14:textId="77777777" w:rsidR="000F2091" w:rsidRPr="00BC3912" w:rsidRDefault="000F2091" w:rsidP="00BC3912">
      <w:pPr>
        <w:ind w:left="851"/>
        <w:rPr>
          <w:sz w:val="24"/>
          <w:szCs w:val="24"/>
        </w:rPr>
      </w:pPr>
    </w:p>
    <w:p w14:paraId="6078D10C" w14:textId="77777777" w:rsidR="000F2091" w:rsidRPr="009E50E0" w:rsidRDefault="000F2091" w:rsidP="00BC3912">
      <w:pPr>
        <w:ind w:left="851"/>
        <w:rPr>
          <w:b/>
          <w:sz w:val="24"/>
          <w:szCs w:val="24"/>
        </w:rPr>
      </w:pPr>
      <w:proofErr w:type="spellStart"/>
      <w:r w:rsidRPr="009E50E0">
        <w:rPr>
          <w:b/>
          <w:sz w:val="24"/>
          <w:szCs w:val="24"/>
        </w:rPr>
        <w:t>Sympatomimetiske</w:t>
      </w:r>
      <w:proofErr w:type="spellEnd"/>
      <w:r w:rsidRPr="009E50E0">
        <w:rPr>
          <w:b/>
          <w:sz w:val="24"/>
          <w:szCs w:val="24"/>
        </w:rPr>
        <w:t xml:space="preserve"> </w:t>
      </w:r>
      <w:proofErr w:type="spellStart"/>
      <w:r w:rsidRPr="009E50E0">
        <w:rPr>
          <w:b/>
          <w:sz w:val="24"/>
          <w:szCs w:val="24"/>
        </w:rPr>
        <w:t>vasopressorer</w:t>
      </w:r>
      <w:proofErr w:type="spellEnd"/>
      <w:r w:rsidRPr="009E50E0">
        <w:rPr>
          <w:b/>
          <w:sz w:val="24"/>
          <w:szCs w:val="24"/>
        </w:rPr>
        <w:t xml:space="preserve"> (f.eks. hovedsageligt kokain men også amfetaminer, </w:t>
      </w:r>
      <w:proofErr w:type="spellStart"/>
      <w:r w:rsidRPr="009E50E0">
        <w:rPr>
          <w:b/>
          <w:sz w:val="24"/>
          <w:szCs w:val="24"/>
        </w:rPr>
        <w:t>phenylephrin</w:t>
      </w:r>
      <w:proofErr w:type="spellEnd"/>
      <w:r w:rsidRPr="009E50E0">
        <w:rPr>
          <w:b/>
          <w:sz w:val="24"/>
          <w:szCs w:val="24"/>
        </w:rPr>
        <w:t xml:space="preserve">, </w:t>
      </w:r>
      <w:proofErr w:type="spellStart"/>
      <w:r w:rsidRPr="009E50E0">
        <w:rPr>
          <w:b/>
          <w:sz w:val="24"/>
          <w:szCs w:val="24"/>
        </w:rPr>
        <w:t>pseudoephedrin</w:t>
      </w:r>
      <w:proofErr w:type="spellEnd"/>
      <w:r w:rsidRPr="009E50E0">
        <w:rPr>
          <w:b/>
          <w:sz w:val="24"/>
          <w:szCs w:val="24"/>
        </w:rPr>
        <w:t xml:space="preserve">, </w:t>
      </w:r>
      <w:proofErr w:type="spellStart"/>
      <w:r w:rsidRPr="009E50E0">
        <w:rPr>
          <w:b/>
          <w:sz w:val="24"/>
          <w:szCs w:val="24"/>
        </w:rPr>
        <w:t>oxymetazolin</w:t>
      </w:r>
      <w:proofErr w:type="spellEnd"/>
      <w:r w:rsidRPr="009E50E0">
        <w:rPr>
          <w:b/>
          <w:sz w:val="24"/>
          <w:szCs w:val="24"/>
        </w:rPr>
        <w:t>):</w:t>
      </w:r>
    </w:p>
    <w:p w14:paraId="15F89719" w14:textId="77777777" w:rsidR="000F2091" w:rsidRPr="00BC3912" w:rsidRDefault="000F2091" w:rsidP="00BC3912">
      <w:pPr>
        <w:ind w:left="851"/>
        <w:rPr>
          <w:sz w:val="24"/>
          <w:szCs w:val="24"/>
        </w:rPr>
      </w:pPr>
      <w:r w:rsidRPr="00BC3912">
        <w:rPr>
          <w:sz w:val="24"/>
          <w:szCs w:val="24"/>
        </w:rPr>
        <w:t xml:space="preserve">Der er en risiko for </w:t>
      </w:r>
      <w:proofErr w:type="spellStart"/>
      <w:r w:rsidRPr="00BC3912">
        <w:rPr>
          <w:sz w:val="24"/>
          <w:szCs w:val="24"/>
        </w:rPr>
        <w:t>adrenerg</w:t>
      </w:r>
      <w:proofErr w:type="spellEnd"/>
      <w:r w:rsidRPr="00BC3912">
        <w:rPr>
          <w:sz w:val="24"/>
          <w:szCs w:val="24"/>
        </w:rPr>
        <w:t xml:space="preserve"> toksicitet. Hvis der er anvendt </w:t>
      </w:r>
      <w:proofErr w:type="spellStart"/>
      <w:r w:rsidRPr="00BC3912">
        <w:rPr>
          <w:sz w:val="24"/>
          <w:szCs w:val="24"/>
        </w:rPr>
        <w:t>sympatomimetisk</w:t>
      </w:r>
      <w:proofErr w:type="spellEnd"/>
      <w:r w:rsidRPr="00BC3912">
        <w:rPr>
          <w:sz w:val="24"/>
          <w:szCs w:val="24"/>
        </w:rPr>
        <w:t xml:space="preserve"> </w:t>
      </w:r>
      <w:proofErr w:type="spellStart"/>
      <w:r w:rsidRPr="00BC3912">
        <w:rPr>
          <w:sz w:val="24"/>
          <w:szCs w:val="24"/>
        </w:rPr>
        <w:t>vasopressor</w:t>
      </w:r>
      <w:proofErr w:type="spellEnd"/>
      <w:r w:rsidRPr="00BC3912">
        <w:rPr>
          <w:sz w:val="24"/>
          <w:szCs w:val="24"/>
        </w:rPr>
        <w:t xml:space="preserve"> inden for 24 timer, bør den planlagte tandbehandling udsættes.</w:t>
      </w:r>
    </w:p>
    <w:p w14:paraId="7CC95679" w14:textId="77777777" w:rsidR="000F2091" w:rsidRPr="00BC3912" w:rsidRDefault="000F2091" w:rsidP="00BC3912">
      <w:pPr>
        <w:ind w:left="851"/>
        <w:rPr>
          <w:sz w:val="24"/>
          <w:szCs w:val="24"/>
        </w:rPr>
      </w:pPr>
    </w:p>
    <w:p w14:paraId="5307493B" w14:textId="77777777" w:rsidR="000F2091" w:rsidRPr="009E50E0" w:rsidRDefault="000F2091" w:rsidP="00BC3912">
      <w:pPr>
        <w:ind w:left="851"/>
        <w:rPr>
          <w:b/>
          <w:sz w:val="24"/>
          <w:szCs w:val="24"/>
        </w:rPr>
      </w:pPr>
      <w:proofErr w:type="spellStart"/>
      <w:r w:rsidRPr="009E50E0">
        <w:rPr>
          <w:b/>
          <w:sz w:val="24"/>
          <w:szCs w:val="24"/>
        </w:rPr>
        <w:t>Phenothiaziner</w:t>
      </w:r>
      <w:proofErr w:type="spellEnd"/>
      <w:r w:rsidRPr="009E50E0">
        <w:rPr>
          <w:b/>
          <w:sz w:val="24"/>
          <w:szCs w:val="24"/>
        </w:rPr>
        <w:t xml:space="preserve"> (og andre </w:t>
      </w:r>
      <w:proofErr w:type="spellStart"/>
      <w:r w:rsidRPr="009E50E0">
        <w:rPr>
          <w:b/>
          <w:sz w:val="24"/>
          <w:szCs w:val="24"/>
        </w:rPr>
        <w:t>neuroleptika</w:t>
      </w:r>
      <w:proofErr w:type="spellEnd"/>
      <w:r w:rsidRPr="009E50E0">
        <w:rPr>
          <w:b/>
          <w:sz w:val="24"/>
          <w:szCs w:val="24"/>
        </w:rPr>
        <w:t>):</w:t>
      </w:r>
    </w:p>
    <w:p w14:paraId="59913E37" w14:textId="77777777" w:rsidR="000F2091" w:rsidRPr="00BC3912" w:rsidRDefault="000F2091" w:rsidP="00BC3912">
      <w:pPr>
        <w:ind w:left="851"/>
        <w:rPr>
          <w:sz w:val="24"/>
          <w:szCs w:val="24"/>
        </w:rPr>
      </w:pPr>
      <w:r w:rsidRPr="00BC3912">
        <w:rPr>
          <w:sz w:val="24"/>
          <w:szCs w:val="24"/>
        </w:rPr>
        <w:t xml:space="preserve">Anvendes med forsigtighed til patienter, der tager </w:t>
      </w:r>
      <w:proofErr w:type="spellStart"/>
      <w:r w:rsidRPr="00BC3912">
        <w:rPr>
          <w:sz w:val="24"/>
          <w:szCs w:val="24"/>
        </w:rPr>
        <w:t>phenothiaziner</w:t>
      </w:r>
      <w:proofErr w:type="spellEnd"/>
      <w:r w:rsidRPr="00BC3912">
        <w:rPr>
          <w:sz w:val="24"/>
          <w:szCs w:val="24"/>
        </w:rPr>
        <w:t xml:space="preserve"> på grund af risikoen for hypotension grundet mulig hæmning af adrenalineffekten.</w:t>
      </w:r>
    </w:p>
    <w:p w14:paraId="340C9F65" w14:textId="77777777" w:rsidR="000F2091" w:rsidRPr="00BC3912" w:rsidRDefault="000F2091" w:rsidP="00BC3912">
      <w:pPr>
        <w:ind w:left="851"/>
        <w:rPr>
          <w:sz w:val="24"/>
          <w:szCs w:val="24"/>
        </w:rPr>
      </w:pPr>
    </w:p>
    <w:p w14:paraId="634BB03E" w14:textId="77777777" w:rsidR="000F2091" w:rsidRPr="009E50E0" w:rsidRDefault="000F2091" w:rsidP="00BC3912">
      <w:pPr>
        <w:ind w:left="851"/>
        <w:rPr>
          <w:b/>
          <w:sz w:val="24"/>
          <w:szCs w:val="24"/>
        </w:rPr>
      </w:pPr>
      <w:r w:rsidRPr="009E50E0">
        <w:rPr>
          <w:b/>
          <w:sz w:val="24"/>
          <w:szCs w:val="24"/>
        </w:rPr>
        <w:t xml:space="preserve">Orale </w:t>
      </w:r>
      <w:proofErr w:type="spellStart"/>
      <w:r w:rsidRPr="009E50E0">
        <w:rPr>
          <w:b/>
          <w:sz w:val="24"/>
          <w:szCs w:val="24"/>
        </w:rPr>
        <w:t>antidiabetika</w:t>
      </w:r>
      <w:proofErr w:type="spellEnd"/>
      <w:r w:rsidRPr="009E50E0">
        <w:rPr>
          <w:b/>
          <w:sz w:val="24"/>
          <w:szCs w:val="24"/>
        </w:rPr>
        <w:t>:</w:t>
      </w:r>
    </w:p>
    <w:p w14:paraId="69B53075" w14:textId="77777777" w:rsidR="000F2091" w:rsidRPr="00BC3912" w:rsidRDefault="000F2091" w:rsidP="00BC3912">
      <w:pPr>
        <w:ind w:left="851"/>
        <w:rPr>
          <w:sz w:val="24"/>
          <w:szCs w:val="24"/>
        </w:rPr>
      </w:pPr>
      <w:r w:rsidRPr="00BC3912">
        <w:rPr>
          <w:sz w:val="24"/>
          <w:szCs w:val="24"/>
        </w:rPr>
        <w:t xml:space="preserve">Adrenalin kan hæmme insulinfrigørelsen i </w:t>
      </w:r>
      <w:proofErr w:type="spellStart"/>
      <w:r w:rsidRPr="00BC3912">
        <w:rPr>
          <w:sz w:val="24"/>
          <w:szCs w:val="24"/>
        </w:rPr>
        <w:t>pankreas</w:t>
      </w:r>
      <w:proofErr w:type="spellEnd"/>
      <w:r w:rsidRPr="00BC3912">
        <w:rPr>
          <w:sz w:val="24"/>
          <w:szCs w:val="24"/>
        </w:rPr>
        <w:t xml:space="preserve"> og derved reducere virkningen af orale </w:t>
      </w:r>
      <w:proofErr w:type="spellStart"/>
      <w:r w:rsidRPr="00BC3912">
        <w:rPr>
          <w:sz w:val="24"/>
          <w:szCs w:val="24"/>
        </w:rPr>
        <w:t>antidiabetika</w:t>
      </w:r>
      <w:proofErr w:type="spellEnd"/>
      <w:r w:rsidRPr="00BC3912">
        <w:rPr>
          <w:sz w:val="24"/>
          <w:szCs w:val="24"/>
        </w:rPr>
        <w:t>.</w:t>
      </w:r>
    </w:p>
    <w:p w14:paraId="6710F4F5" w14:textId="77777777" w:rsidR="000F2091" w:rsidRPr="00BC3912" w:rsidRDefault="000F2091" w:rsidP="00BC3912">
      <w:pPr>
        <w:ind w:left="851"/>
        <w:rPr>
          <w:sz w:val="24"/>
          <w:szCs w:val="24"/>
        </w:rPr>
      </w:pPr>
    </w:p>
    <w:p w14:paraId="10924FE5" w14:textId="77777777" w:rsidR="000F2091" w:rsidRPr="009E50E0" w:rsidRDefault="000F2091" w:rsidP="00BC3912">
      <w:pPr>
        <w:ind w:left="851"/>
        <w:rPr>
          <w:b/>
          <w:sz w:val="24"/>
          <w:szCs w:val="24"/>
        </w:rPr>
      </w:pPr>
      <w:proofErr w:type="spellStart"/>
      <w:r w:rsidRPr="009E50E0">
        <w:rPr>
          <w:b/>
          <w:sz w:val="24"/>
          <w:szCs w:val="24"/>
        </w:rPr>
        <w:t>Koagulationshæmmere</w:t>
      </w:r>
      <w:proofErr w:type="spellEnd"/>
      <w:r w:rsidRPr="009E50E0">
        <w:rPr>
          <w:b/>
          <w:sz w:val="24"/>
          <w:szCs w:val="24"/>
        </w:rPr>
        <w:t xml:space="preserve"> (såsom </w:t>
      </w:r>
      <w:proofErr w:type="spellStart"/>
      <w:r w:rsidRPr="009E50E0">
        <w:rPr>
          <w:b/>
          <w:sz w:val="24"/>
          <w:szCs w:val="24"/>
        </w:rPr>
        <w:t>heparin</w:t>
      </w:r>
      <w:proofErr w:type="spellEnd"/>
      <w:r w:rsidRPr="009E50E0">
        <w:rPr>
          <w:b/>
          <w:sz w:val="24"/>
          <w:szCs w:val="24"/>
        </w:rPr>
        <w:t xml:space="preserve"> eller acetylsalicylsyre):</w:t>
      </w:r>
    </w:p>
    <w:p w14:paraId="580FC574" w14:textId="77777777" w:rsidR="000F2091" w:rsidRPr="00BC3912" w:rsidRDefault="000F2091" w:rsidP="00BC3912">
      <w:pPr>
        <w:ind w:left="851"/>
        <w:rPr>
          <w:sz w:val="24"/>
          <w:szCs w:val="24"/>
        </w:rPr>
      </w:pPr>
      <w:r w:rsidRPr="00BC3912">
        <w:rPr>
          <w:sz w:val="24"/>
          <w:szCs w:val="24"/>
        </w:rPr>
        <w:t xml:space="preserve">Det skal bemærkes, at hos patienter behandlet med </w:t>
      </w:r>
      <w:proofErr w:type="spellStart"/>
      <w:r w:rsidRPr="00BC3912">
        <w:rPr>
          <w:sz w:val="24"/>
          <w:szCs w:val="24"/>
        </w:rPr>
        <w:t>koagulationshæmmere</w:t>
      </w:r>
      <w:proofErr w:type="spellEnd"/>
      <w:r w:rsidRPr="00BC3912">
        <w:rPr>
          <w:sz w:val="24"/>
          <w:szCs w:val="24"/>
        </w:rPr>
        <w:t xml:space="preserve"> (såsom </w:t>
      </w:r>
      <w:proofErr w:type="spellStart"/>
      <w:r w:rsidRPr="00BC3912">
        <w:rPr>
          <w:sz w:val="24"/>
          <w:szCs w:val="24"/>
        </w:rPr>
        <w:t>heparin</w:t>
      </w:r>
      <w:proofErr w:type="spellEnd"/>
      <w:r w:rsidRPr="00BC3912">
        <w:rPr>
          <w:sz w:val="24"/>
          <w:szCs w:val="24"/>
        </w:rPr>
        <w:t xml:space="preserve"> eller acetylsalicylsyre) kan en utilsigtet punktering af en blodåre ifm. administration af </w:t>
      </w:r>
      <w:proofErr w:type="spellStart"/>
      <w:r w:rsidRPr="00BC3912">
        <w:rPr>
          <w:sz w:val="24"/>
          <w:szCs w:val="24"/>
        </w:rPr>
        <w:t>lokalanæstetika</w:t>
      </w:r>
      <w:proofErr w:type="spellEnd"/>
      <w:r w:rsidRPr="00BC3912">
        <w:rPr>
          <w:sz w:val="24"/>
          <w:szCs w:val="24"/>
        </w:rPr>
        <w:t xml:space="preserve"> føre til alvorlig blødning. Disse patienter har en øget tendens til blødning generelt.</w:t>
      </w:r>
    </w:p>
    <w:p w14:paraId="549840D7" w14:textId="77777777" w:rsidR="009260DE" w:rsidRPr="00BC3912" w:rsidRDefault="009260DE" w:rsidP="00BC3912">
      <w:pPr>
        <w:ind w:left="851"/>
        <w:rPr>
          <w:sz w:val="24"/>
          <w:szCs w:val="24"/>
        </w:rPr>
      </w:pPr>
    </w:p>
    <w:p w14:paraId="6FFC48BA" w14:textId="77777777" w:rsidR="009260DE" w:rsidRPr="00BC3912" w:rsidRDefault="009260DE" w:rsidP="009260DE">
      <w:pPr>
        <w:tabs>
          <w:tab w:val="left" w:pos="851"/>
        </w:tabs>
        <w:ind w:left="851" w:hanging="851"/>
        <w:rPr>
          <w:b/>
          <w:sz w:val="24"/>
          <w:szCs w:val="24"/>
        </w:rPr>
      </w:pPr>
      <w:r w:rsidRPr="00BC3912">
        <w:rPr>
          <w:b/>
          <w:sz w:val="24"/>
          <w:szCs w:val="24"/>
        </w:rPr>
        <w:t>4.6</w:t>
      </w:r>
      <w:r w:rsidRPr="00BC3912">
        <w:rPr>
          <w:b/>
          <w:sz w:val="24"/>
          <w:szCs w:val="24"/>
        </w:rPr>
        <w:tab/>
      </w:r>
      <w:r w:rsidR="0071241E" w:rsidRPr="00BC3912">
        <w:rPr>
          <w:b/>
          <w:sz w:val="24"/>
          <w:szCs w:val="24"/>
        </w:rPr>
        <w:t>Fertilitet, g</w:t>
      </w:r>
      <w:r w:rsidRPr="00BC3912">
        <w:rPr>
          <w:b/>
          <w:sz w:val="24"/>
          <w:szCs w:val="24"/>
        </w:rPr>
        <w:t>raviditet og amning</w:t>
      </w:r>
    </w:p>
    <w:p w14:paraId="760AC817" w14:textId="77777777" w:rsidR="009E50E0" w:rsidRDefault="009E50E0" w:rsidP="00BC3912">
      <w:pPr>
        <w:ind w:left="851"/>
        <w:rPr>
          <w:sz w:val="24"/>
          <w:szCs w:val="24"/>
        </w:rPr>
      </w:pPr>
    </w:p>
    <w:p w14:paraId="20F517F3" w14:textId="18A110B6" w:rsidR="000F2091" w:rsidRPr="009E50E0" w:rsidRDefault="000F2091" w:rsidP="00BC3912">
      <w:pPr>
        <w:ind w:left="851"/>
        <w:rPr>
          <w:sz w:val="24"/>
          <w:szCs w:val="24"/>
          <w:u w:val="single"/>
          <w:lang w:eastAsia="fr-LU"/>
        </w:rPr>
      </w:pPr>
      <w:r w:rsidRPr="009E50E0">
        <w:rPr>
          <w:sz w:val="24"/>
          <w:szCs w:val="24"/>
          <w:u w:val="single"/>
        </w:rPr>
        <w:t>Graviditet</w:t>
      </w:r>
    </w:p>
    <w:p w14:paraId="75A499A5" w14:textId="77777777" w:rsidR="000F2091" w:rsidRPr="00BC3912" w:rsidRDefault="000F2091" w:rsidP="00BC3912">
      <w:pPr>
        <w:ind w:left="851"/>
        <w:rPr>
          <w:sz w:val="24"/>
          <w:szCs w:val="24"/>
        </w:rPr>
      </w:pPr>
      <w:r w:rsidRPr="00BC3912">
        <w:rPr>
          <w:sz w:val="24"/>
          <w:szCs w:val="24"/>
        </w:rPr>
        <w:t xml:space="preserve">Der er ingen erfaring med brugen af </w:t>
      </w:r>
      <w:proofErr w:type="spellStart"/>
      <w:r w:rsidRPr="00BC3912">
        <w:rPr>
          <w:sz w:val="24"/>
          <w:szCs w:val="24"/>
        </w:rPr>
        <w:t>articain</w:t>
      </w:r>
      <w:proofErr w:type="spellEnd"/>
      <w:r w:rsidRPr="00BC3912">
        <w:rPr>
          <w:sz w:val="24"/>
          <w:szCs w:val="24"/>
        </w:rPr>
        <w:t xml:space="preserve"> hos gravide kvinder, undtagen under fødslen. Dyreforsøg med </w:t>
      </w:r>
      <w:proofErr w:type="spellStart"/>
      <w:r w:rsidRPr="00BC3912">
        <w:rPr>
          <w:sz w:val="24"/>
          <w:szCs w:val="24"/>
        </w:rPr>
        <w:t>articain</w:t>
      </w:r>
      <w:proofErr w:type="spellEnd"/>
      <w:r w:rsidRPr="00BC3912">
        <w:rPr>
          <w:sz w:val="24"/>
          <w:szCs w:val="24"/>
        </w:rPr>
        <w:t xml:space="preserve"> har ikke påvist direkte eller indirekte skadelige virkninger på graviditet, embryonal/</w:t>
      </w:r>
      <w:proofErr w:type="spellStart"/>
      <w:r w:rsidRPr="00BC3912">
        <w:rPr>
          <w:sz w:val="24"/>
          <w:szCs w:val="24"/>
        </w:rPr>
        <w:t>føtal</w:t>
      </w:r>
      <w:proofErr w:type="spellEnd"/>
      <w:r w:rsidRPr="00BC3912">
        <w:rPr>
          <w:sz w:val="24"/>
          <w:szCs w:val="24"/>
        </w:rPr>
        <w:t xml:space="preserve"> udvikling, fødsel eller </w:t>
      </w:r>
      <w:proofErr w:type="spellStart"/>
      <w:r w:rsidRPr="00BC3912">
        <w:rPr>
          <w:sz w:val="24"/>
          <w:szCs w:val="24"/>
        </w:rPr>
        <w:t>postnatal</w:t>
      </w:r>
      <w:proofErr w:type="spellEnd"/>
      <w:r w:rsidRPr="00BC3912">
        <w:rPr>
          <w:sz w:val="24"/>
          <w:szCs w:val="24"/>
        </w:rPr>
        <w:t xml:space="preserve"> udvikling. Dyreforsøg har vist, at adrenalin er reproduktionstoksisk ved doser højere end den maksimale anbefalede dosis (se pkt. 5.3). Adrenalin og </w:t>
      </w:r>
      <w:proofErr w:type="spellStart"/>
      <w:r w:rsidRPr="00BC3912">
        <w:rPr>
          <w:sz w:val="24"/>
          <w:szCs w:val="24"/>
        </w:rPr>
        <w:t>articain</w:t>
      </w:r>
      <w:proofErr w:type="spellEnd"/>
      <w:r w:rsidRPr="00BC3912">
        <w:rPr>
          <w:sz w:val="24"/>
          <w:szCs w:val="24"/>
        </w:rPr>
        <w:t xml:space="preserve"> passerer placentabarrieren, selvom </w:t>
      </w:r>
      <w:proofErr w:type="spellStart"/>
      <w:r w:rsidRPr="00BC3912">
        <w:rPr>
          <w:sz w:val="24"/>
          <w:szCs w:val="24"/>
        </w:rPr>
        <w:t>articain</w:t>
      </w:r>
      <w:proofErr w:type="spellEnd"/>
      <w:r w:rsidRPr="00BC3912">
        <w:rPr>
          <w:sz w:val="24"/>
          <w:szCs w:val="24"/>
        </w:rPr>
        <w:t xml:space="preserve"> gør det i mindre grad end andre </w:t>
      </w:r>
      <w:proofErr w:type="spellStart"/>
      <w:r w:rsidRPr="00BC3912">
        <w:rPr>
          <w:sz w:val="24"/>
          <w:szCs w:val="24"/>
        </w:rPr>
        <w:t>lokalanæstetika</w:t>
      </w:r>
      <w:proofErr w:type="spellEnd"/>
      <w:r w:rsidRPr="00BC3912">
        <w:rPr>
          <w:sz w:val="24"/>
          <w:szCs w:val="24"/>
        </w:rPr>
        <w:t xml:space="preserve">. Serumkoncentrationer af </w:t>
      </w:r>
      <w:proofErr w:type="spellStart"/>
      <w:r w:rsidRPr="00BC3912">
        <w:rPr>
          <w:sz w:val="24"/>
          <w:szCs w:val="24"/>
        </w:rPr>
        <w:t>articain</w:t>
      </w:r>
      <w:proofErr w:type="spellEnd"/>
      <w:r w:rsidRPr="00BC3912">
        <w:rPr>
          <w:sz w:val="24"/>
          <w:szCs w:val="24"/>
        </w:rPr>
        <w:t xml:space="preserve"> målt hos nyfødte spædbørn var ca. 30 % af moderens niveau. I tilfælde af utilsigtet </w:t>
      </w:r>
      <w:proofErr w:type="spellStart"/>
      <w:r w:rsidRPr="00BC3912">
        <w:rPr>
          <w:sz w:val="24"/>
          <w:szCs w:val="24"/>
        </w:rPr>
        <w:t>intravaskulær</w:t>
      </w:r>
      <w:proofErr w:type="spellEnd"/>
      <w:r w:rsidRPr="00BC3912">
        <w:rPr>
          <w:sz w:val="24"/>
          <w:szCs w:val="24"/>
        </w:rPr>
        <w:t xml:space="preserve"> administration hos moderen kan adrenalin reducere i en reduktion af blodtilførsel til uterus.</w:t>
      </w:r>
    </w:p>
    <w:p w14:paraId="46A73D03" w14:textId="77777777" w:rsidR="000F2091" w:rsidRPr="00BC3912" w:rsidRDefault="000F2091" w:rsidP="00BC3912">
      <w:pPr>
        <w:ind w:left="851"/>
        <w:rPr>
          <w:sz w:val="24"/>
          <w:szCs w:val="24"/>
        </w:rPr>
      </w:pPr>
      <w:r w:rsidRPr="00BC3912">
        <w:rPr>
          <w:sz w:val="24"/>
          <w:szCs w:val="24"/>
        </w:rPr>
        <w:t xml:space="preserve">Behandling med disse lægemidler må kun finde sted under graviditet, når der er foretaget en omhyggelig analyse af </w:t>
      </w:r>
      <w:proofErr w:type="spellStart"/>
      <w:r w:rsidRPr="00BC3912">
        <w:rPr>
          <w:sz w:val="24"/>
          <w:szCs w:val="24"/>
        </w:rPr>
        <w:t>risk</w:t>
      </w:r>
      <w:proofErr w:type="spellEnd"/>
      <w:r w:rsidRPr="00BC3912">
        <w:rPr>
          <w:sz w:val="24"/>
          <w:szCs w:val="24"/>
        </w:rPr>
        <w:t>/benefit</w:t>
      </w:r>
      <w:r w:rsidRPr="00BC3912">
        <w:rPr>
          <w:sz w:val="24"/>
          <w:szCs w:val="24"/>
        </w:rPr>
        <w:noBreakHyphen/>
        <w:t xml:space="preserve">forholdet. På grund af det lavere adrenalinindhold skal brugen af en injektionsvæske, opløsning på 40 mg/ml </w:t>
      </w:r>
      <w:proofErr w:type="spellStart"/>
      <w:r w:rsidRPr="00BC3912">
        <w:rPr>
          <w:sz w:val="24"/>
          <w:szCs w:val="24"/>
        </w:rPr>
        <w:t>articain</w:t>
      </w:r>
      <w:proofErr w:type="spellEnd"/>
      <w:r w:rsidRPr="00BC3912">
        <w:rPr>
          <w:sz w:val="24"/>
          <w:szCs w:val="24"/>
        </w:rPr>
        <w:t xml:space="preserve"> + 5 mikrogram/ml adrenalin (</w:t>
      </w:r>
      <w:proofErr w:type="spellStart"/>
      <w:r w:rsidRPr="00BC3912">
        <w:rPr>
          <w:sz w:val="24"/>
          <w:szCs w:val="24"/>
        </w:rPr>
        <w:t>Norardent</w:t>
      </w:r>
      <w:proofErr w:type="spellEnd"/>
      <w:r w:rsidRPr="00BC3912">
        <w:rPr>
          <w:sz w:val="24"/>
          <w:szCs w:val="24"/>
        </w:rPr>
        <w:t xml:space="preserve"> 40 mg/ml + 5 mikrogram/ml) om muligt foretrækkes frem for en injektionsvæske, opløsning på 40 mg/ml </w:t>
      </w:r>
      <w:proofErr w:type="spellStart"/>
      <w:r w:rsidRPr="00BC3912">
        <w:rPr>
          <w:sz w:val="24"/>
          <w:szCs w:val="24"/>
        </w:rPr>
        <w:t>articain</w:t>
      </w:r>
      <w:proofErr w:type="spellEnd"/>
      <w:r w:rsidRPr="00BC3912">
        <w:rPr>
          <w:sz w:val="24"/>
          <w:szCs w:val="24"/>
        </w:rPr>
        <w:t xml:space="preserve"> + 10 mikrogram/ml adrenalin (</w:t>
      </w:r>
      <w:proofErr w:type="spellStart"/>
      <w:r w:rsidRPr="00BC3912">
        <w:rPr>
          <w:sz w:val="24"/>
          <w:szCs w:val="24"/>
        </w:rPr>
        <w:t>Norardent</w:t>
      </w:r>
      <w:proofErr w:type="spellEnd"/>
      <w:r w:rsidRPr="00BC3912">
        <w:rPr>
          <w:sz w:val="24"/>
          <w:szCs w:val="24"/>
        </w:rPr>
        <w:t xml:space="preserve"> 40 mg/ml + 10 mikrogram/ml).</w:t>
      </w:r>
    </w:p>
    <w:p w14:paraId="18DC6F7D" w14:textId="77777777" w:rsidR="000F2091" w:rsidRPr="00BC3912" w:rsidRDefault="000F2091" w:rsidP="00BC3912">
      <w:pPr>
        <w:ind w:left="851"/>
        <w:rPr>
          <w:sz w:val="24"/>
          <w:szCs w:val="24"/>
        </w:rPr>
      </w:pPr>
    </w:p>
    <w:p w14:paraId="5BADC841" w14:textId="77777777" w:rsidR="000F2091" w:rsidRPr="009E50E0" w:rsidRDefault="000F2091" w:rsidP="00BC3912">
      <w:pPr>
        <w:ind w:left="851"/>
        <w:rPr>
          <w:sz w:val="24"/>
          <w:szCs w:val="24"/>
          <w:u w:val="single"/>
        </w:rPr>
      </w:pPr>
      <w:r w:rsidRPr="009E50E0">
        <w:rPr>
          <w:sz w:val="24"/>
          <w:szCs w:val="24"/>
          <w:u w:val="single"/>
        </w:rPr>
        <w:t>Amning</w:t>
      </w:r>
    </w:p>
    <w:p w14:paraId="34E84825" w14:textId="77777777" w:rsidR="000F2091" w:rsidRPr="00BC3912" w:rsidRDefault="000F2091" w:rsidP="00BC3912">
      <w:pPr>
        <w:ind w:left="851"/>
        <w:rPr>
          <w:sz w:val="24"/>
          <w:szCs w:val="24"/>
        </w:rPr>
      </w:pPr>
      <w:r w:rsidRPr="00BC3912">
        <w:rPr>
          <w:sz w:val="24"/>
          <w:szCs w:val="24"/>
        </w:rPr>
        <w:t xml:space="preserve">Som et resultat af det hurtige fald i serumniveauer og hurtig udskillelse, findes der ikke klinisk relevante mængder af </w:t>
      </w:r>
      <w:proofErr w:type="spellStart"/>
      <w:r w:rsidRPr="00BC3912">
        <w:rPr>
          <w:sz w:val="24"/>
          <w:szCs w:val="24"/>
        </w:rPr>
        <w:t>articain</w:t>
      </w:r>
      <w:proofErr w:type="spellEnd"/>
      <w:r w:rsidRPr="00BC3912">
        <w:rPr>
          <w:sz w:val="24"/>
          <w:szCs w:val="24"/>
        </w:rPr>
        <w:t xml:space="preserve"> i modermælk. Adrenalin passerer ind i modermælken, selvom det har en kort halveringstid. Det er normalt ikke nødvendigt at afbryde amning ved kortvarig brug. Amning kan genoptages 5 timer efter anæstesi.</w:t>
      </w:r>
    </w:p>
    <w:p w14:paraId="4E2487CF" w14:textId="77777777" w:rsidR="000F2091" w:rsidRPr="00BC3912" w:rsidRDefault="000F2091" w:rsidP="00BC3912">
      <w:pPr>
        <w:ind w:left="851"/>
        <w:rPr>
          <w:sz w:val="24"/>
          <w:szCs w:val="24"/>
        </w:rPr>
      </w:pPr>
    </w:p>
    <w:p w14:paraId="6A7AFE44" w14:textId="77777777" w:rsidR="000F2091" w:rsidRPr="009E50E0" w:rsidRDefault="000F2091" w:rsidP="00BC3912">
      <w:pPr>
        <w:ind w:left="851"/>
        <w:rPr>
          <w:sz w:val="24"/>
          <w:szCs w:val="24"/>
          <w:u w:val="single"/>
        </w:rPr>
      </w:pPr>
      <w:r w:rsidRPr="009E50E0">
        <w:rPr>
          <w:sz w:val="24"/>
          <w:szCs w:val="24"/>
          <w:u w:val="single"/>
        </w:rPr>
        <w:t xml:space="preserve">Fertilitet </w:t>
      </w:r>
    </w:p>
    <w:p w14:paraId="0B797064" w14:textId="77777777" w:rsidR="000F2091" w:rsidRPr="00BC3912" w:rsidRDefault="000F2091" w:rsidP="00BC3912">
      <w:pPr>
        <w:ind w:left="851"/>
        <w:rPr>
          <w:sz w:val="24"/>
          <w:szCs w:val="24"/>
        </w:rPr>
      </w:pPr>
      <w:r w:rsidRPr="00BC3912">
        <w:rPr>
          <w:sz w:val="24"/>
          <w:szCs w:val="24"/>
        </w:rPr>
        <w:t xml:space="preserve">Dyreforsøg med </w:t>
      </w:r>
      <w:proofErr w:type="spellStart"/>
      <w:r w:rsidRPr="00BC3912">
        <w:rPr>
          <w:sz w:val="24"/>
          <w:szCs w:val="24"/>
        </w:rPr>
        <w:t>articain</w:t>
      </w:r>
      <w:proofErr w:type="spellEnd"/>
      <w:r w:rsidRPr="00BC3912">
        <w:rPr>
          <w:sz w:val="24"/>
          <w:szCs w:val="24"/>
        </w:rPr>
        <w:t xml:space="preserve"> 40 mg/ml + adrenalin 10 mikrogram/ml har ikke vist nogen effekt på fertiliteten (se pkt. 5.3). Ved terapeutiske doser forventes der ikke bivirkninger på fertiliteten hos mennesker.</w:t>
      </w:r>
    </w:p>
    <w:p w14:paraId="6D29AD67" w14:textId="77777777" w:rsidR="009260DE" w:rsidRPr="00BC3912" w:rsidRDefault="009260DE" w:rsidP="009260DE">
      <w:pPr>
        <w:tabs>
          <w:tab w:val="left" w:pos="851"/>
        </w:tabs>
        <w:ind w:left="851"/>
        <w:rPr>
          <w:sz w:val="24"/>
          <w:szCs w:val="24"/>
        </w:rPr>
      </w:pPr>
    </w:p>
    <w:p w14:paraId="72EE3C41" w14:textId="77777777" w:rsidR="009260DE" w:rsidRPr="00BC3912" w:rsidRDefault="009260DE" w:rsidP="009260DE">
      <w:pPr>
        <w:tabs>
          <w:tab w:val="left" w:pos="851"/>
        </w:tabs>
        <w:ind w:left="851" w:hanging="851"/>
        <w:rPr>
          <w:b/>
          <w:sz w:val="24"/>
          <w:szCs w:val="24"/>
        </w:rPr>
      </w:pPr>
      <w:r w:rsidRPr="00BC3912">
        <w:rPr>
          <w:b/>
          <w:sz w:val="24"/>
          <w:szCs w:val="24"/>
        </w:rPr>
        <w:t>4.7</w:t>
      </w:r>
      <w:r w:rsidRPr="00BC3912">
        <w:rPr>
          <w:b/>
          <w:sz w:val="24"/>
          <w:szCs w:val="24"/>
        </w:rPr>
        <w:tab/>
        <w:t xml:space="preserve">Virkning på evnen til at føre motorkøretøj </w:t>
      </w:r>
      <w:r w:rsidR="0071241E" w:rsidRPr="00BC3912">
        <w:rPr>
          <w:b/>
          <w:sz w:val="24"/>
          <w:szCs w:val="24"/>
        </w:rPr>
        <w:t>og</w:t>
      </w:r>
      <w:r w:rsidRPr="00BC3912">
        <w:rPr>
          <w:b/>
          <w:sz w:val="24"/>
          <w:szCs w:val="24"/>
        </w:rPr>
        <w:t xml:space="preserve"> betjene maskiner</w:t>
      </w:r>
    </w:p>
    <w:p w14:paraId="7CA00875" w14:textId="77777777" w:rsidR="000F2091" w:rsidRPr="00BC3912" w:rsidRDefault="000F2091" w:rsidP="00BC3912">
      <w:pPr>
        <w:ind w:left="851"/>
        <w:rPr>
          <w:sz w:val="24"/>
          <w:szCs w:val="24"/>
          <w:lang w:eastAsia="fr-LU"/>
        </w:rPr>
      </w:pPr>
      <w:r w:rsidRPr="00BC3912">
        <w:rPr>
          <w:sz w:val="24"/>
          <w:szCs w:val="24"/>
        </w:rPr>
        <w:t>Ikke mærkning</w:t>
      </w:r>
    </w:p>
    <w:p w14:paraId="22715848" w14:textId="77777777" w:rsidR="000F2091" w:rsidRPr="00BC3912" w:rsidRDefault="000F2091" w:rsidP="00BC3912">
      <w:pPr>
        <w:ind w:left="851"/>
        <w:rPr>
          <w:sz w:val="24"/>
          <w:szCs w:val="24"/>
        </w:rPr>
      </w:pPr>
    </w:p>
    <w:p w14:paraId="71548BA9" w14:textId="2A26B57F" w:rsidR="000F2091" w:rsidRPr="00BC3912" w:rsidRDefault="000F2091" w:rsidP="00BC3912">
      <w:pPr>
        <w:ind w:left="851"/>
        <w:rPr>
          <w:sz w:val="24"/>
          <w:szCs w:val="24"/>
        </w:rPr>
      </w:pPr>
      <w:r w:rsidRPr="00BC3912">
        <w:rPr>
          <w:sz w:val="24"/>
          <w:szCs w:val="24"/>
        </w:rPr>
        <w:t xml:space="preserve">Kombinationen af </w:t>
      </w:r>
      <w:proofErr w:type="spellStart"/>
      <w:r w:rsidRPr="00BC3912">
        <w:rPr>
          <w:sz w:val="24"/>
          <w:szCs w:val="24"/>
        </w:rPr>
        <w:t>articainhydrochlorid</w:t>
      </w:r>
      <w:proofErr w:type="spellEnd"/>
      <w:r w:rsidRPr="00BC3912">
        <w:rPr>
          <w:sz w:val="24"/>
          <w:szCs w:val="24"/>
        </w:rPr>
        <w:t xml:space="preserve"> og </w:t>
      </w:r>
      <w:proofErr w:type="spellStart"/>
      <w:r w:rsidRPr="00BC3912">
        <w:rPr>
          <w:sz w:val="24"/>
          <w:szCs w:val="24"/>
        </w:rPr>
        <w:t>adrenalinhydrochlorid</w:t>
      </w:r>
      <w:proofErr w:type="spellEnd"/>
      <w:r w:rsidRPr="00BC3912">
        <w:rPr>
          <w:sz w:val="24"/>
          <w:szCs w:val="24"/>
        </w:rPr>
        <w:t xml:space="preserve"> som injektionsvæske, opløsning kan have en mindre indflydelse på evnen til at føre motorkøretøj og betjene maskiner. Der kan forekomme svimmelhed (herunder </w:t>
      </w:r>
      <w:proofErr w:type="spellStart"/>
      <w:r w:rsidRPr="00BC3912">
        <w:rPr>
          <w:sz w:val="24"/>
          <w:szCs w:val="24"/>
        </w:rPr>
        <w:t>vertigo</w:t>
      </w:r>
      <w:proofErr w:type="spellEnd"/>
      <w:r w:rsidRPr="00BC3912">
        <w:rPr>
          <w:sz w:val="24"/>
          <w:szCs w:val="24"/>
        </w:rPr>
        <w:t xml:space="preserve">, synsforstyrrelser og træthed) efter administration af </w:t>
      </w:r>
      <w:proofErr w:type="spellStart"/>
      <w:r w:rsidRPr="00BC3912">
        <w:rPr>
          <w:sz w:val="24"/>
          <w:szCs w:val="24"/>
        </w:rPr>
        <w:t>Norardent</w:t>
      </w:r>
      <w:proofErr w:type="spellEnd"/>
      <w:r w:rsidRPr="00BC3912">
        <w:rPr>
          <w:sz w:val="24"/>
          <w:szCs w:val="24"/>
        </w:rPr>
        <w:t xml:space="preserve"> (se produktresum</w:t>
      </w:r>
      <w:r w:rsidR="00691F53">
        <w:rPr>
          <w:sz w:val="24"/>
          <w:szCs w:val="24"/>
        </w:rPr>
        <w:t>é</w:t>
      </w:r>
      <w:r w:rsidRPr="00BC3912">
        <w:rPr>
          <w:sz w:val="24"/>
          <w:szCs w:val="24"/>
        </w:rPr>
        <w:t xml:space="preserve"> pkt. 4.8). Patienter bør derfor ikke forlade tandlægeklinikken, før symptomerne efter tandbehandlingen er aftaget (normalt inden for 30 minutter).</w:t>
      </w:r>
    </w:p>
    <w:p w14:paraId="34CD7492" w14:textId="77777777" w:rsidR="009260DE" w:rsidRPr="00BC3912" w:rsidRDefault="009260DE" w:rsidP="009260DE">
      <w:pPr>
        <w:tabs>
          <w:tab w:val="left" w:pos="851"/>
        </w:tabs>
        <w:ind w:left="851"/>
        <w:rPr>
          <w:sz w:val="24"/>
          <w:szCs w:val="24"/>
        </w:rPr>
      </w:pPr>
    </w:p>
    <w:p w14:paraId="48FDE0E7" w14:textId="77777777" w:rsidR="009260DE" w:rsidRPr="00BC3912" w:rsidRDefault="009260DE" w:rsidP="009260DE">
      <w:pPr>
        <w:tabs>
          <w:tab w:val="left" w:pos="851"/>
        </w:tabs>
        <w:ind w:left="851" w:hanging="851"/>
        <w:rPr>
          <w:b/>
          <w:sz w:val="24"/>
          <w:szCs w:val="24"/>
        </w:rPr>
      </w:pPr>
      <w:r w:rsidRPr="00BC3912">
        <w:rPr>
          <w:b/>
          <w:sz w:val="24"/>
          <w:szCs w:val="24"/>
        </w:rPr>
        <w:t>4.8</w:t>
      </w:r>
      <w:r w:rsidRPr="00BC3912">
        <w:rPr>
          <w:b/>
          <w:sz w:val="24"/>
          <w:szCs w:val="24"/>
        </w:rPr>
        <w:tab/>
        <w:t>Bivirkninger</w:t>
      </w:r>
    </w:p>
    <w:p w14:paraId="3E09C78E" w14:textId="77777777" w:rsidR="009E50E0" w:rsidRDefault="009E50E0" w:rsidP="00BC3912">
      <w:pPr>
        <w:ind w:left="851"/>
        <w:rPr>
          <w:sz w:val="24"/>
          <w:szCs w:val="24"/>
        </w:rPr>
      </w:pPr>
    </w:p>
    <w:p w14:paraId="31600A33" w14:textId="16AB207B" w:rsidR="00BC3912" w:rsidRPr="00BC3912" w:rsidRDefault="00BC3912" w:rsidP="00BC3912">
      <w:pPr>
        <w:ind w:left="851"/>
        <w:rPr>
          <w:sz w:val="24"/>
          <w:szCs w:val="24"/>
        </w:rPr>
      </w:pPr>
      <w:r w:rsidRPr="00BC3912">
        <w:rPr>
          <w:sz w:val="24"/>
          <w:szCs w:val="24"/>
        </w:rPr>
        <w:t xml:space="preserve">a) </w:t>
      </w:r>
      <w:r w:rsidRPr="009E50E0">
        <w:rPr>
          <w:sz w:val="24"/>
          <w:szCs w:val="24"/>
          <w:u w:val="single"/>
        </w:rPr>
        <w:t>Sammendrag af sikkerhedsprofilen</w:t>
      </w:r>
    </w:p>
    <w:p w14:paraId="4C740F95" w14:textId="77777777" w:rsidR="00BC3912" w:rsidRPr="00BC3912" w:rsidRDefault="00BC3912" w:rsidP="00BC3912">
      <w:pPr>
        <w:ind w:left="851"/>
        <w:rPr>
          <w:sz w:val="24"/>
          <w:szCs w:val="24"/>
        </w:rPr>
      </w:pPr>
    </w:p>
    <w:p w14:paraId="1B86A4CB" w14:textId="77777777" w:rsidR="00BC3912" w:rsidRPr="00BC3912" w:rsidRDefault="00BC3912" w:rsidP="00BC3912">
      <w:pPr>
        <w:ind w:left="851"/>
        <w:rPr>
          <w:sz w:val="24"/>
          <w:szCs w:val="24"/>
        </w:rPr>
      </w:pPr>
      <w:r w:rsidRPr="00BC3912">
        <w:rPr>
          <w:sz w:val="24"/>
          <w:szCs w:val="24"/>
        </w:rPr>
        <w:t xml:space="preserve">Bivirkninger efter administration af </w:t>
      </w:r>
      <w:proofErr w:type="spellStart"/>
      <w:r w:rsidRPr="00BC3912">
        <w:rPr>
          <w:sz w:val="24"/>
          <w:szCs w:val="24"/>
        </w:rPr>
        <w:t>articain</w:t>
      </w:r>
      <w:proofErr w:type="spellEnd"/>
      <w:r w:rsidRPr="00BC3912">
        <w:rPr>
          <w:sz w:val="24"/>
          <w:szCs w:val="24"/>
        </w:rPr>
        <w:t xml:space="preserve">/adrenalin svarer til de bivirkninger, der observeres med andre </w:t>
      </w:r>
      <w:proofErr w:type="spellStart"/>
      <w:r w:rsidRPr="00BC3912">
        <w:rPr>
          <w:sz w:val="24"/>
          <w:szCs w:val="24"/>
        </w:rPr>
        <w:t>lokalanæstetika</w:t>
      </w:r>
      <w:proofErr w:type="spellEnd"/>
      <w:r w:rsidRPr="00BC3912">
        <w:rPr>
          <w:sz w:val="24"/>
          <w:szCs w:val="24"/>
        </w:rPr>
        <w:t xml:space="preserve"> af amid</w:t>
      </w:r>
      <w:r w:rsidRPr="00BC3912">
        <w:rPr>
          <w:sz w:val="24"/>
          <w:szCs w:val="24"/>
        </w:rPr>
        <w:noBreakHyphen/>
        <w:t>typen/</w:t>
      </w:r>
      <w:proofErr w:type="spellStart"/>
      <w:r w:rsidRPr="00BC3912">
        <w:rPr>
          <w:sz w:val="24"/>
          <w:szCs w:val="24"/>
        </w:rPr>
        <w:t>vasokonstriktorer</w:t>
      </w:r>
      <w:proofErr w:type="spellEnd"/>
      <w:r w:rsidRPr="00BC3912">
        <w:rPr>
          <w:sz w:val="24"/>
          <w:szCs w:val="24"/>
        </w:rPr>
        <w:t xml:space="preserve">. Disse bivirkninger er generelt dosisrelaterede. De kan også skyldes overfølsomhed, idiosynkrasi eller nedsat tolerance hos patienten. De hyppigste bivirkninger er forstyrrelser i nervesystemet, lokal reaktion på injektionsstedet, overfølsomhed og </w:t>
      </w:r>
      <w:proofErr w:type="spellStart"/>
      <w:r w:rsidRPr="00BC3912">
        <w:rPr>
          <w:sz w:val="24"/>
          <w:szCs w:val="24"/>
        </w:rPr>
        <w:t>kardiovaskulære</w:t>
      </w:r>
      <w:proofErr w:type="spellEnd"/>
      <w:r w:rsidRPr="00BC3912">
        <w:rPr>
          <w:sz w:val="24"/>
          <w:szCs w:val="24"/>
        </w:rPr>
        <w:t xml:space="preserve"> lidelser.</w:t>
      </w:r>
    </w:p>
    <w:p w14:paraId="176CB52C" w14:textId="77777777" w:rsidR="00BC3912" w:rsidRPr="00BC3912" w:rsidRDefault="00BC3912" w:rsidP="00BC3912">
      <w:pPr>
        <w:ind w:left="851"/>
        <w:rPr>
          <w:sz w:val="24"/>
          <w:szCs w:val="24"/>
        </w:rPr>
      </w:pPr>
      <w:r w:rsidRPr="00BC3912">
        <w:rPr>
          <w:sz w:val="24"/>
          <w:szCs w:val="24"/>
        </w:rPr>
        <w:t>Alvorlige bivirkninger er generelt systemiske.</w:t>
      </w:r>
    </w:p>
    <w:p w14:paraId="406F2004" w14:textId="77777777" w:rsidR="00BC3912" w:rsidRPr="00BC3912" w:rsidRDefault="00BC3912" w:rsidP="00BC3912">
      <w:pPr>
        <w:ind w:left="851"/>
        <w:rPr>
          <w:sz w:val="24"/>
          <w:szCs w:val="24"/>
        </w:rPr>
      </w:pPr>
    </w:p>
    <w:p w14:paraId="022C1ACA" w14:textId="77777777" w:rsidR="00BC3912" w:rsidRPr="00BC3912" w:rsidRDefault="00BC3912" w:rsidP="00BC3912">
      <w:pPr>
        <w:ind w:left="851"/>
        <w:rPr>
          <w:sz w:val="24"/>
          <w:szCs w:val="24"/>
        </w:rPr>
      </w:pPr>
      <w:r w:rsidRPr="00BC3912">
        <w:rPr>
          <w:sz w:val="24"/>
          <w:szCs w:val="24"/>
        </w:rPr>
        <w:t xml:space="preserve">b) </w:t>
      </w:r>
      <w:r w:rsidRPr="009E50E0">
        <w:rPr>
          <w:sz w:val="24"/>
          <w:szCs w:val="24"/>
          <w:u w:val="single"/>
        </w:rPr>
        <w:t>Tabel over bivirkninger</w:t>
      </w:r>
    </w:p>
    <w:p w14:paraId="710C68FC" w14:textId="77777777" w:rsidR="00BC3912" w:rsidRPr="00BC3912" w:rsidRDefault="00BC3912" w:rsidP="00BC3912">
      <w:pPr>
        <w:ind w:left="851"/>
        <w:rPr>
          <w:sz w:val="24"/>
          <w:szCs w:val="24"/>
        </w:rPr>
      </w:pPr>
    </w:p>
    <w:p w14:paraId="04246ED5" w14:textId="77777777" w:rsidR="00BC3912" w:rsidRPr="00BC3912" w:rsidRDefault="00BC3912" w:rsidP="00BC3912">
      <w:pPr>
        <w:ind w:left="851"/>
        <w:rPr>
          <w:sz w:val="24"/>
          <w:szCs w:val="24"/>
        </w:rPr>
      </w:pPr>
      <w:r w:rsidRPr="00BC3912">
        <w:rPr>
          <w:sz w:val="24"/>
          <w:szCs w:val="24"/>
        </w:rPr>
        <w:t>Information vedrørende bivirkninger præsenteres i følgende kategorier:</w:t>
      </w:r>
    </w:p>
    <w:p w14:paraId="04BC9F59" w14:textId="77777777" w:rsidR="00BC3912" w:rsidRPr="00BC3912" w:rsidRDefault="00BC3912" w:rsidP="00BC3912">
      <w:pPr>
        <w:ind w:left="851"/>
        <w:rPr>
          <w:sz w:val="24"/>
          <w:szCs w:val="24"/>
        </w:rPr>
      </w:pPr>
    </w:p>
    <w:p w14:paraId="5339D520" w14:textId="77777777" w:rsidR="00BC3912" w:rsidRPr="00BC3912" w:rsidRDefault="00BC3912" w:rsidP="00BC3912">
      <w:pPr>
        <w:ind w:left="851"/>
        <w:rPr>
          <w:sz w:val="24"/>
          <w:szCs w:val="24"/>
        </w:rPr>
      </w:pPr>
      <w:r w:rsidRPr="00BC3912">
        <w:rPr>
          <w:sz w:val="24"/>
          <w:szCs w:val="24"/>
        </w:rPr>
        <w:t>Meget almindelig (≥1/10)</w:t>
      </w:r>
    </w:p>
    <w:p w14:paraId="6CB20483" w14:textId="77777777" w:rsidR="00BC3912" w:rsidRPr="00BC3912" w:rsidRDefault="00BC3912" w:rsidP="00BC3912">
      <w:pPr>
        <w:ind w:left="851"/>
        <w:rPr>
          <w:sz w:val="24"/>
          <w:szCs w:val="24"/>
        </w:rPr>
      </w:pPr>
      <w:r w:rsidRPr="00BC3912">
        <w:rPr>
          <w:sz w:val="24"/>
          <w:szCs w:val="24"/>
        </w:rPr>
        <w:t>Almindelig (≥1/100 til &lt;1/10)</w:t>
      </w:r>
    </w:p>
    <w:p w14:paraId="04641845" w14:textId="77777777" w:rsidR="00BC3912" w:rsidRPr="00BC3912" w:rsidRDefault="00BC3912" w:rsidP="00BC3912">
      <w:pPr>
        <w:ind w:left="851"/>
        <w:rPr>
          <w:sz w:val="24"/>
          <w:szCs w:val="24"/>
        </w:rPr>
      </w:pPr>
      <w:r w:rsidRPr="00BC3912">
        <w:rPr>
          <w:sz w:val="24"/>
          <w:szCs w:val="24"/>
        </w:rPr>
        <w:t>Ikke almindelig (≥1/1.000 til &lt;1/100)</w:t>
      </w:r>
    </w:p>
    <w:p w14:paraId="0F03BA27" w14:textId="77777777" w:rsidR="00BC3912" w:rsidRPr="00BC3912" w:rsidRDefault="00BC3912" w:rsidP="00BC3912">
      <w:pPr>
        <w:ind w:left="851"/>
        <w:rPr>
          <w:sz w:val="24"/>
          <w:szCs w:val="24"/>
        </w:rPr>
      </w:pPr>
      <w:r w:rsidRPr="00BC3912">
        <w:rPr>
          <w:sz w:val="24"/>
          <w:szCs w:val="24"/>
        </w:rPr>
        <w:t>Sjælden (≥1/10.000 til &lt;1/1.000)</w:t>
      </w:r>
    </w:p>
    <w:p w14:paraId="1D092EA8" w14:textId="77777777" w:rsidR="00BC3912" w:rsidRPr="00BC3912" w:rsidRDefault="00BC3912" w:rsidP="00BC3912">
      <w:pPr>
        <w:ind w:left="851"/>
        <w:rPr>
          <w:sz w:val="24"/>
          <w:szCs w:val="24"/>
        </w:rPr>
      </w:pPr>
      <w:r w:rsidRPr="00BC3912">
        <w:rPr>
          <w:sz w:val="24"/>
          <w:szCs w:val="24"/>
        </w:rPr>
        <w:t>Meget sjælden (&lt;1/10.000)</w:t>
      </w:r>
    </w:p>
    <w:p w14:paraId="044F9743" w14:textId="77777777" w:rsidR="00BC3912" w:rsidRPr="00BC3912" w:rsidRDefault="00BC3912" w:rsidP="00BC3912">
      <w:pPr>
        <w:ind w:left="851"/>
        <w:rPr>
          <w:sz w:val="24"/>
          <w:szCs w:val="24"/>
        </w:rPr>
      </w:pPr>
      <w:r w:rsidRPr="00BC3912">
        <w:rPr>
          <w:sz w:val="24"/>
          <w:szCs w:val="24"/>
        </w:rPr>
        <w:t>Ikke kendt (kan ikke estimeres ud fra forhåndenværende data).</w:t>
      </w:r>
    </w:p>
    <w:p w14:paraId="7C6A899A" w14:textId="77777777" w:rsidR="00BC3912" w:rsidRPr="00BC3912" w:rsidRDefault="00BC3912" w:rsidP="00BC3912">
      <w:pPr>
        <w:ind w:left="851"/>
        <w:rPr>
          <w:sz w:val="24"/>
          <w:szCs w:val="24"/>
        </w:rPr>
      </w:pPr>
    </w:p>
    <w:p w14:paraId="1E2DD5DA" w14:textId="77777777" w:rsidR="00BC3912" w:rsidRPr="009E50E0" w:rsidRDefault="00BC3912" w:rsidP="00BC3912">
      <w:pPr>
        <w:ind w:left="851"/>
        <w:rPr>
          <w:sz w:val="24"/>
          <w:szCs w:val="24"/>
          <w:u w:val="single"/>
        </w:rPr>
      </w:pPr>
      <w:r w:rsidRPr="009E50E0">
        <w:rPr>
          <w:sz w:val="24"/>
          <w:szCs w:val="24"/>
          <w:u w:val="single"/>
        </w:rPr>
        <w:t>Infektioner og parasitære sygdomme</w:t>
      </w:r>
    </w:p>
    <w:p w14:paraId="5F71DE3D" w14:textId="77777777" w:rsidR="00BC3912" w:rsidRPr="00BC3912" w:rsidRDefault="00BC3912" w:rsidP="00BC3912">
      <w:pPr>
        <w:ind w:left="851"/>
        <w:rPr>
          <w:sz w:val="24"/>
          <w:szCs w:val="24"/>
        </w:rPr>
      </w:pPr>
      <w:r w:rsidRPr="00BC3912">
        <w:rPr>
          <w:sz w:val="24"/>
          <w:szCs w:val="24"/>
        </w:rPr>
        <w:t xml:space="preserve">Almindelig: </w:t>
      </w:r>
      <w:proofErr w:type="spellStart"/>
      <w:r w:rsidRPr="00BC3912">
        <w:rPr>
          <w:sz w:val="24"/>
          <w:szCs w:val="24"/>
        </w:rPr>
        <w:t>Gingivitis</w:t>
      </w:r>
      <w:proofErr w:type="spellEnd"/>
      <w:r w:rsidRPr="00BC3912">
        <w:rPr>
          <w:sz w:val="24"/>
          <w:szCs w:val="24"/>
        </w:rPr>
        <w:t>.</w:t>
      </w:r>
    </w:p>
    <w:p w14:paraId="2E67C665" w14:textId="2A0DA227" w:rsidR="00691F53" w:rsidRDefault="00691F53">
      <w:pPr>
        <w:rPr>
          <w:sz w:val="24"/>
          <w:szCs w:val="24"/>
        </w:rPr>
      </w:pPr>
      <w:r>
        <w:rPr>
          <w:sz w:val="24"/>
          <w:szCs w:val="24"/>
        </w:rPr>
        <w:br w:type="page"/>
      </w:r>
    </w:p>
    <w:p w14:paraId="681283EA" w14:textId="77777777" w:rsidR="00BC3912" w:rsidRPr="00BC3912" w:rsidRDefault="00BC3912" w:rsidP="00BC3912">
      <w:pPr>
        <w:ind w:left="851"/>
        <w:rPr>
          <w:sz w:val="24"/>
          <w:szCs w:val="24"/>
        </w:rPr>
      </w:pPr>
    </w:p>
    <w:p w14:paraId="5E32CA4F" w14:textId="77777777" w:rsidR="00BC3912" w:rsidRPr="009E50E0" w:rsidRDefault="00BC3912" w:rsidP="00BC3912">
      <w:pPr>
        <w:ind w:left="851"/>
        <w:rPr>
          <w:sz w:val="24"/>
          <w:szCs w:val="24"/>
          <w:u w:val="single"/>
        </w:rPr>
      </w:pPr>
      <w:r w:rsidRPr="009E50E0">
        <w:rPr>
          <w:sz w:val="24"/>
          <w:szCs w:val="24"/>
          <w:u w:val="single"/>
        </w:rPr>
        <w:t>Immunsystemet</w:t>
      </w:r>
    </w:p>
    <w:p w14:paraId="5D882CB0" w14:textId="77777777" w:rsidR="00BC3912" w:rsidRPr="00BC3912" w:rsidRDefault="00BC3912" w:rsidP="00BC3912">
      <w:pPr>
        <w:ind w:left="851"/>
        <w:rPr>
          <w:sz w:val="24"/>
          <w:szCs w:val="24"/>
        </w:rPr>
      </w:pPr>
      <w:r w:rsidRPr="00BC3912">
        <w:rPr>
          <w:sz w:val="24"/>
          <w:szCs w:val="24"/>
        </w:rPr>
        <w:t>Sjælden: Allergiske</w:t>
      </w:r>
      <w:r w:rsidRPr="00BC3912">
        <w:rPr>
          <w:sz w:val="24"/>
          <w:szCs w:val="24"/>
          <w:vertAlign w:val="superscript"/>
        </w:rPr>
        <w:t>1</w:t>
      </w:r>
      <w:r w:rsidRPr="00BC3912">
        <w:rPr>
          <w:sz w:val="24"/>
          <w:szCs w:val="24"/>
        </w:rPr>
        <w:t xml:space="preserve"> eller allergi-typiske, så vel som </w:t>
      </w:r>
      <w:proofErr w:type="spellStart"/>
      <w:r w:rsidRPr="00BC3912">
        <w:rPr>
          <w:sz w:val="24"/>
          <w:szCs w:val="24"/>
        </w:rPr>
        <w:t>anafylaktiske</w:t>
      </w:r>
      <w:proofErr w:type="spellEnd"/>
      <w:r w:rsidRPr="00BC3912">
        <w:rPr>
          <w:sz w:val="24"/>
          <w:szCs w:val="24"/>
        </w:rPr>
        <w:t>/</w:t>
      </w:r>
      <w:proofErr w:type="spellStart"/>
      <w:r w:rsidRPr="00BC3912">
        <w:rPr>
          <w:sz w:val="24"/>
          <w:szCs w:val="24"/>
        </w:rPr>
        <w:t>anafylaktoide</w:t>
      </w:r>
      <w:proofErr w:type="spellEnd"/>
      <w:r w:rsidRPr="00BC3912">
        <w:rPr>
          <w:sz w:val="24"/>
          <w:szCs w:val="24"/>
        </w:rPr>
        <w:t xml:space="preserve"> overfølsomhedsreaktioner. Disse kan manifesteres som </w:t>
      </w:r>
      <w:proofErr w:type="spellStart"/>
      <w:r w:rsidRPr="00BC3912">
        <w:rPr>
          <w:sz w:val="24"/>
          <w:szCs w:val="24"/>
        </w:rPr>
        <w:t>ødematøs</w:t>
      </w:r>
      <w:proofErr w:type="spellEnd"/>
      <w:r w:rsidRPr="00BC3912">
        <w:rPr>
          <w:sz w:val="24"/>
          <w:szCs w:val="24"/>
        </w:rPr>
        <w:t xml:space="preserve"> hævelse og/eller inflammation på injektionsstedet og derudover, uafhængigt af injektionsstedet, som rødme, kløe, </w:t>
      </w:r>
      <w:proofErr w:type="spellStart"/>
      <w:r w:rsidRPr="00BC3912">
        <w:rPr>
          <w:sz w:val="24"/>
          <w:szCs w:val="24"/>
        </w:rPr>
        <w:t>konjunktivitis</w:t>
      </w:r>
      <w:proofErr w:type="spellEnd"/>
      <w:r w:rsidRPr="00BC3912">
        <w:rPr>
          <w:sz w:val="24"/>
          <w:szCs w:val="24"/>
        </w:rPr>
        <w:t xml:space="preserve">, eller </w:t>
      </w:r>
      <w:proofErr w:type="spellStart"/>
      <w:r w:rsidRPr="00BC3912">
        <w:rPr>
          <w:sz w:val="24"/>
          <w:szCs w:val="24"/>
        </w:rPr>
        <w:t>rhinitis</w:t>
      </w:r>
      <w:proofErr w:type="spellEnd"/>
      <w:r w:rsidRPr="00BC3912">
        <w:rPr>
          <w:sz w:val="24"/>
          <w:szCs w:val="24"/>
        </w:rPr>
        <w:t>, ansigtshævelse (</w:t>
      </w:r>
      <w:proofErr w:type="spellStart"/>
      <w:r w:rsidRPr="00BC3912">
        <w:rPr>
          <w:sz w:val="24"/>
          <w:szCs w:val="24"/>
        </w:rPr>
        <w:t>angioødem</w:t>
      </w:r>
      <w:proofErr w:type="spellEnd"/>
      <w:r w:rsidRPr="00BC3912">
        <w:rPr>
          <w:sz w:val="24"/>
          <w:szCs w:val="24"/>
        </w:rPr>
        <w:t>) med hævelse af over</w:t>
      </w:r>
      <w:r w:rsidRPr="00BC3912">
        <w:rPr>
          <w:sz w:val="24"/>
          <w:szCs w:val="24"/>
        </w:rPr>
        <w:noBreakHyphen/>
        <w:t xml:space="preserve"> og/eller underlæbe og/eller kinder, </w:t>
      </w:r>
      <w:proofErr w:type="spellStart"/>
      <w:r w:rsidRPr="00BC3912">
        <w:rPr>
          <w:sz w:val="24"/>
          <w:szCs w:val="24"/>
        </w:rPr>
        <w:t>glottisødem</w:t>
      </w:r>
      <w:proofErr w:type="spellEnd"/>
      <w:r w:rsidRPr="00BC3912">
        <w:rPr>
          <w:sz w:val="24"/>
          <w:szCs w:val="24"/>
        </w:rPr>
        <w:t xml:space="preserve"> med følelse af en klump i halsen og synkebesvær, </w:t>
      </w:r>
      <w:proofErr w:type="spellStart"/>
      <w:r w:rsidRPr="00BC3912">
        <w:rPr>
          <w:sz w:val="24"/>
          <w:szCs w:val="24"/>
        </w:rPr>
        <w:t>urticaria</w:t>
      </w:r>
      <w:proofErr w:type="spellEnd"/>
      <w:r w:rsidRPr="00BC3912">
        <w:rPr>
          <w:sz w:val="24"/>
          <w:szCs w:val="24"/>
        </w:rPr>
        <w:t xml:space="preserve"> og vejrtrækningsbesvær, endda op til </w:t>
      </w:r>
      <w:proofErr w:type="spellStart"/>
      <w:r w:rsidRPr="00BC3912">
        <w:rPr>
          <w:sz w:val="24"/>
          <w:szCs w:val="24"/>
        </w:rPr>
        <w:t>anafylaktisk</w:t>
      </w:r>
      <w:proofErr w:type="spellEnd"/>
      <w:r w:rsidRPr="00BC3912">
        <w:rPr>
          <w:sz w:val="24"/>
          <w:szCs w:val="24"/>
        </w:rPr>
        <w:t xml:space="preserve"> </w:t>
      </w:r>
      <w:proofErr w:type="spellStart"/>
      <w:r w:rsidRPr="00BC3912">
        <w:rPr>
          <w:sz w:val="24"/>
          <w:szCs w:val="24"/>
        </w:rPr>
        <w:t>shock</w:t>
      </w:r>
      <w:proofErr w:type="spellEnd"/>
      <w:r w:rsidRPr="00BC3912">
        <w:rPr>
          <w:sz w:val="24"/>
          <w:szCs w:val="24"/>
        </w:rPr>
        <w:t>.</w:t>
      </w:r>
    </w:p>
    <w:p w14:paraId="4C273CAB" w14:textId="77777777" w:rsidR="00BC3912" w:rsidRPr="00BC3912" w:rsidRDefault="00BC3912" w:rsidP="00BC3912">
      <w:pPr>
        <w:ind w:left="851"/>
        <w:rPr>
          <w:sz w:val="24"/>
          <w:szCs w:val="24"/>
        </w:rPr>
      </w:pPr>
    </w:p>
    <w:p w14:paraId="184F5912" w14:textId="77777777" w:rsidR="00BC3912" w:rsidRPr="009E50E0" w:rsidRDefault="00BC3912" w:rsidP="00BC3912">
      <w:pPr>
        <w:ind w:left="851"/>
        <w:rPr>
          <w:sz w:val="24"/>
          <w:szCs w:val="24"/>
          <w:u w:val="single"/>
        </w:rPr>
      </w:pPr>
      <w:r w:rsidRPr="009E50E0">
        <w:rPr>
          <w:sz w:val="24"/>
          <w:szCs w:val="24"/>
          <w:u w:val="single"/>
        </w:rPr>
        <w:t>Psykiske forstyrrelser</w:t>
      </w:r>
    </w:p>
    <w:p w14:paraId="3718BF10" w14:textId="77777777" w:rsidR="00BC3912" w:rsidRPr="00BC3912" w:rsidRDefault="00BC3912" w:rsidP="00BC3912">
      <w:pPr>
        <w:ind w:left="851"/>
        <w:rPr>
          <w:sz w:val="24"/>
          <w:szCs w:val="24"/>
        </w:rPr>
      </w:pPr>
      <w:r w:rsidRPr="00BC3912">
        <w:rPr>
          <w:sz w:val="24"/>
          <w:szCs w:val="24"/>
        </w:rPr>
        <w:t>Sjælden: Nervøsitet/angst</w:t>
      </w:r>
      <w:r w:rsidRPr="00BC3912">
        <w:rPr>
          <w:sz w:val="24"/>
          <w:szCs w:val="24"/>
          <w:vertAlign w:val="superscript"/>
        </w:rPr>
        <w:t>4</w:t>
      </w:r>
    </w:p>
    <w:p w14:paraId="4B669324" w14:textId="77777777" w:rsidR="00BC3912" w:rsidRPr="00BC3912" w:rsidRDefault="00BC3912" w:rsidP="00BC3912">
      <w:pPr>
        <w:ind w:left="851"/>
        <w:rPr>
          <w:sz w:val="24"/>
          <w:szCs w:val="24"/>
        </w:rPr>
      </w:pPr>
      <w:r w:rsidRPr="00BC3912">
        <w:rPr>
          <w:sz w:val="24"/>
          <w:szCs w:val="24"/>
        </w:rPr>
        <w:t>Ikke kendt: Eufori</w:t>
      </w:r>
    </w:p>
    <w:p w14:paraId="3927AD1C" w14:textId="77777777" w:rsidR="00BC3912" w:rsidRPr="00BC3912" w:rsidRDefault="00BC3912" w:rsidP="00BC3912">
      <w:pPr>
        <w:ind w:left="851"/>
        <w:rPr>
          <w:sz w:val="24"/>
          <w:szCs w:val="24"/>
        </w:rPr>
      </w:pPr>
    </w:p>
    <w:p w14:paraId="4228EDA1" w14:textId="77777777" w:rsidR="00BC3912" w:rsidRPr="009E50E0" w:rsidRDefault="00BC3912" w:rsidP="00BC3912">
      <w:pPr>
        <w:ind w:left="851"/>
        <w:rPr>
          <w:sz w:val="24"/>
          <w:szCs w:val="24"/>
          <w:u w:val="single"/>
        </w:rPr>
      </w:pPr>
      <w:r w:rsidRPr="009E50E0">
        <w:rPr>
          <w:sz w:val="24"/>
          <w:szCs w:val="24"/>
          <w:u w:val="single"/>
        </w:rPr>
        <w:t>Nervesystemet</w:t>
      </w:r>
    </w:p>
    <w:p w14:paraId="373106E4" w14:textId="77777777" w:rsidR="00BC3912" w:rsidRPr="00BC3912" w:rsidRDefault="00BC3912" w:rsidP="00BC3912">
      <w:pPr>
        <w:ind w:left="851"/>
        <w:rPr>
          <w:sz w:val="24"/>
          <w:szCs w:val="24"/>
        </w:rPr>
      </w:pPr>
      <w:r w:rsidRPr="00BC3912">
        <w:rPr>
          <w:sz w:val="24"/>
          <w:szCs w:val="24"/>
        </w:rPr>
        <w:t xml:space="preserve">Almindelig: </w:t>
      </w:r>
      <w:proofErr w:type="spellStart"/>
      <w:r w:rsidRPr="00BC3912">
        <w:rPr>
          <w:sz w:val="24"/>
          <w:szCs w:val="24"/>
        </w:rPr>
        <w:t>Neuropati</w:t>
      </w:r>
      <w:proofErr w:type="spellEnd"/>
      <w:r w:rsidRPr="00BC3912">
        <w:rPr>
          <w:sz w:val="24"/>
          <w:szCs w:val="24"/>
        </w:rPr>
        <w:t xml:space="preserve">: Neuralgi (neuropatisk smerte), </w:t>
      </w:r>
      <w:proofErr w:type="spellStart"/>
      <w:r w:rsidRPr="00BC3912">
        <w:rPr>
          <w:sz w:val="24"/>
          <w:szCs w:val="24"/>
        </w:rPr>
        <w:t>hypoæstesi</w:t>
      </w:r>
      <w:proofErr w:type="spellEnd"/>
      <w:r w:rsidRPr="00BC3912">
        <w:rPr>
          <w:sz w:val="24"/>
          <w:szCs w:val="24"/>
        </w:rPr>
        <w:t xml:space="preserve">/følelsesløshed (oral og perioral), </w:t>
      </w:r>
      <w:proofErr w:type="spellStart"/>
      <w:r w:rsidRPr="00BC3912">
        <w:rPr>
          <w:sz w:val="24"/>
          <w:szCs w:val="24"/>
        </w:rPr>
        <w:t>hyperæstesi</w:t>
      </w:r>
      <w:proofErr w:type="spellEnd"/>
      <w:r w:rsidRPr="00BC3912">
        <w:rPr>
          <w:sz w:val="24"/>
          <w:szCs w:val="24"/>
        </w:rPr>
        <w:t xml:space="preserve">, </w:t>
      </w:r>
      <w:proofErr w:type="spellStart"/>
      <w:r w:rsidRPr="00BC3912">
        <w:rPr>
          <w:sz w:val="24"/>
          <w:szCs w:val="24"/>
        </w:rPr>
        <w:t>dysæstesi</w:t>
      </w:r>
      <w:proofErr w:type="spellEnd"/>
      <w:r w:rsidRPr="00BC3912">
        <w:rPr>
          <w:sz w:val="24"/>
          <w:szCs w:val="24"/>
        </w:rPr>
        <w:t xml:space="preserve"> (oral og perioral), herunder lidelser indenfor smagssans (f.eks. metallisk smag, smagsforstyrrelser), </w:t>
      </w:r>
      <w:proofErr w:type="spellStart"/>
      <w:r w:rsidRPr="00BC3912">
        <w:rPr>
          <w:sz w:val="24"/>
          <w:szCs w:val="24"/>
        </w:rPr>
        <w:t>ageusi</w:t>
      </w:r>
      <w:proofErr w:type="spellEnd"/>
      <w:r w:rsidRPr="00BC3912">
        <w:rPr>
          <w:sz w:val="24"/>
          <w:szCs w:val="24"/>
        </w:rPr>
        <w:t xml:space="preserve">, </w:t>
      </w:r>
      <w:proofErr w:type="spellStart"/>
      <w:r w:rsidRPr="00BC3912">
        <w:rPr>
          <w:sz w:val="24"/>
          <w:szCs w:val="24"/>
        </w:rPr>
        <w:t>allodyni</w:t>
      </w:r>
      <w:proofErr w:type="spellEnd"/>
      <w:r w:rsidRPr="00BC3912">
        <w:rPr>
          <w:sz w:val="24"/>
          <w:szCs w:val="24"/>
        </w:rPr>
        <w:t xml:space="preserve">, </w:t>
      </w:r>
      <w:proofErr w:type="spellStart"/>
      <w:r w:rsidRPr="00BC3912">
        <w:rPr>
          <w:sz w:val="24"/>
          <w:szCs w:val="24"/>
        </w:rPr>
        <w:t>termohyperæstesi</w:t>
      </w:r>
      <w:proofErr w:type="spellEnd"/>
      <w:r w:rsidRPr="00BC3912">
        <w:rPr>
          <w:sz w:val="24"/>
          <w:szCs w:val="24"/>
        </w:rPr>
        <w:t xml:space="preserve">, hovedpine; </w:t>
      </w:r>
      <w:proofErr w:type="spellStart"/>
      <w:r w:rsidRPr="00BC3912">
        <w:rPr>
          <w:sz w:val="24"/>
          <w:szCs w:val="24"/>
        </w:rPr>
        <w:t>paræstesi</w:t>
      </w:r>
      <w:proofErr w:type="spellEnd"/>
      <w:r w:rsidRPr="00BC3912">
        <w:rPr>
          <w:sz w:val="24"/>
          <w:szCs w:val="24"/>
        </w:rPr>
        <w:t>.</w:t>
      </w:r>
    </w:p>
    <w:p w14:paraId="6EE224A7" w14:textId="77777777" w:rsidR="00BC3912" w:rsidRPr="00BC3912" w:rsidRDefault="00BC3912" w:rsidP="00BC3912">
      <w:pPr>
        <w:ind w:left="851"/>
        <w:rPr>
          <w:sz w:val="24"/>
          <w:szCs w:val="24"/>
        </w:rPr>
      </w:pPr>
      <w:r w:rsidRPr="00BC3912">
        <w:rPr>
          <w:sz w:val="24"/>
          <w:szCs w:val="24"/>
        </w:rPr>
        <w:t>Ikke almindelig: Brændende fornemmelse, svimmelhed.</w:t>
      </w:r>
    </w:p>
    <w:p w14:paraId="74A513F9" w14:textId="77777777" w:rsidR="00BC3912" w:rsidRPr="00BC3912" w:rsidRDefault="00BC3912" w:rsidP="00BC3912">
      <w:pPr>
        <w:ind w:left="851"/>
        <w:rPr>
          <w:sz w:val="24"/>
          <w:szCs w:val="24"/>
        </w:rPr>
      </w:pPr>
      <w:r w:rsidRPr="00BC3912">
        <w:rPr>
          <w:sz w:val="24"/>
          <w:szCs w:val="24"/>
        </w:rPr>
        <w:t>Sjælden: Lidelser i facialisnerven</w:t>
      </w:r>
      <w:r w:rsidRPr="00BC3912">
        <w:rPr>
          <w:sz w:val="24"/>
          <w:szCs w:val="24"/>
          <w:vertAlign w:val="superscript"/>
        </w:rPr>
        <w:t>2</w:t>
      </w:r>
      <w:r w:rsidRPr="00BC3912">
        <w:rPr>
          <w:sz w:val="24"/>
          <w:szCs w:val="24"/>
        </w:rPr>
        <w:t xml:space="preserve"> (paralyse og parese), </w:t>
      </w:r>
      <w:proofErr w:type="spellStart"/>
      <w:r w:rsidRPr="00BC3912">
        <w:rPr>
          <w:sz w:val="24"/>
          <w:szCs w:val="24"/>
        </w:rPr>
        <w:t>Horners</w:t>
      </w:r>
      <w:proofErr w:type="spellEnd"/>
      <w:r w:rsidRPr="00BC3912">
        <w:rPr>
          <w:sz w:val="24"/>
          <w:szCs w:val="24"/>
        </w:rPr>
        <w:t xml:space="preserve"> syndrom (</w:t>
      </w:r>
      <w:proofErr w:type="spellStart"/>
      <w:r w:rsidRPr="00BC3912">
        <w:rPr>
          <w:sz w:val="24"/>
          <w:szCs w:val="24"/>
        </w:rPr>
        <w:t>øjenlågsptose</w:t>
      </w:r>
      <w:proofErr w:type="spellEnd"/>
      <w:r w:rsidRPr="00BC3912">
        <w:rPr>
          <w:sz w:val="24"/>
          <w:szCs w:val="24"/>
        </w:rPr>
        <w:t xml:space="preserve">, </w:t>
      </w:r>
      <w:proofErr w:type="spellStart"/>
      <w:r w:rsidRPr="00BC3912">
        <w:rPr>
          <w:sz w:val="24"/>
          <w:szCs w:val="24"/>
        </w:rPr>
        <w:t>enoftalmus</w:t>
      </w:r>
      <w:proofErr w:type="spellEnd"/>
      <w:r w:rsidRPr="00BC3912">
        <w:rPr>
          <w:sz w:val="24"/>
          <w:szCs w:val="24"/>
        </w:rPr>
        <w:t xml:space="preserve">, </w:t>
      </w:r>
      <w:proofErr w:type="spellStart"/>
      <w:r w:rsidRPr="00BC3912">
        <w:rPr>
          <w:sz w:val="24"/>
          <w:szCs w:val="24"/>
        </w:rPr>
        <w:t>miose</w:t>
      </w:r>
      <w:proofErr w:type="spellEnd"/>
      <w:r w:rsidRPr="00BC3912">
        <w:rPr>
          <w:sz w:val="24"/>
          <w:szCs w:val="24"/>
        </w:rPr>
        <w:t xml:space="preserve">), </w:t>
      </w:r>
      <w:proofErr w:type="spellStart"/>
      <w:r w:rsidRPr="00BC3912">
        <w:rPr>
          <w:sz w:val="24"/>
          <w:szCs w:val="24"/>
        </w:rPr>
        <w:t>somnolens</w:t>
      </w:r>
      <w:proofErr w:type="spellEnd"/>
      <w:r w:rsidRPr="00BC3912">
        <w:rPr>
          <w:sz w:val="24"/>
          <w:szCs w:val="24"/>
        </w:rPr>
        <w:t xml:space="preserve"> (døsighed), nystagmus.</w:t>
      </w:r>
    </w:p>
    <w:p w14:paraId="7BFC3AA7" w14:textId="77777777" w:rsidR="00BC3912" w:rsidRPr="00BC3912" w:rsidRDefault="00BC3912" w:rsidP="00BC3912">
      <w:pPr>
        <w:ind w:left="851"/>
        <w:rPr>
          <w:sz w:val="24"/>
          <w:szCs w:val="24"/>
        </w:rPr>
      </w:pPr>
      <w:r w:rsidRPr="00BC3912">
        <w:rPr>
          <w:sz w:val="24"/>
          <w:szCs w:val="24"/>
        </w:rPr>
        <w:t>Meget sjælden: Paræstesi</w:t>
      </w:r>
      <w:r w:rsidRPr="00BC3912">
        <w:rPr>
          <w:sz w:val="24"/>
          <w:szCs w:val="24"/>
          <w:vertAlign w:val="superscript"/>
        </w:rPr>
        <w:t>3</w:t>
      </w:r>
      <w:r w:rsidRPr="00BC3912">
        <w:rPr>
          <w:sz w:val="24"/>
          <w:szCs w:val="24"/>
        </w:rPr>
        <w:t xml:space="preserve"> (vedvarende </w:t>
      </w:r>
      <w:proofErr w:type="spellStart"/>
      <w:r w:rsidRPr="00BC3912">
        <w:rPr>
          <w:sz w:val="24"/>
          <w:szCs w:val="24"/>
        </w:rPr>
        <w:t>hypoæstesi</w:t>
      </w:r>
      <w:proofErr w:type="spellEnd"/>
      <w:r w:rsidRPr="00BC3912">
        <w:rPr>
          <w:sz w:val="24"/>
          <w:szCs w:val="24"/>
        </w:rPr>
        <w:t xml:space="preserve"> og </w:t>
      </w:r>
      <w:proofErr w:type="spellStart"/>
      <w:r w:rsidRPr="00BC3912">
        <w:rPr>
          <w:sz w:val="24"/>
          <w:szCs w:val="24"/>
        </w:rPr>
        <w:t>gustatorisk</w:t>
      </w:r>
      <w:proofErr w:type="spellEnd"/>
      <w:r w:rsidRPr="00BC3912">
        <w:rPr>
          <w:sz w:val="24"/>
          <w:szCs w:val="24"/>
        </w:rPr>
        <w:t xml:space="preserve"> tab) efter </w:t>
      </w:r>
      <w:proofErr w:type="spellStart"/>
      <w:r w:rsidRPr="00BC3912">
        <w:rPr>
          <w:sz w:val="24"/>
          <w:szCs w:val="24"/>
        </w:rPr>
        <w:t>mandibular</w:t>
      </w:r>
      <w:proofErr w:type="spellEnd"/>
      <w:r w:rsidRPr="00BC3912">
        <w:rPr>
          <w:sz w:val="24"/>
          <w:szCs w:val="24"/>
        </w:rPr>
        <w:t xml:space="preserve"> nerveblokade eller efter blokade af </w:t>
      </w:r>
      <w:proofErr w:type="spellStart"/>
      <w:r w:rsidRPr="00BC3912">
        <w:rPr>
          <w:sz w:val="24"/>
          <w:szCs w:val="24"/>
        </w:rPr>
        <w:t>nervus</w:t>
      </w:r>
      <w:proofErr w:type="spellEnd"/>
      <w:r w:rsidRPr="00BC3912">
        <w:rPr>
          <w:sz w:val="24"/>
          <w:szCs w:val="24"/>
        </w:rPr>
        <w:t xml:space="preserve"> </w:t>
      </w:r>
      <w:proofErr w:type="spellStart"/>
      <w:r w:rsidRPr="00BC3912">
        <w:rPr>
          <w:sz w:val="24"/>
          <w:szCs w:val="24"/>
        </w:rPr>
        <w:t>alveolaris</w:t>
      </w:r>
      <w:proofErr w:type="spellEnd"/>
      <w:r w:rsidRPr="00BC3912">
        <w:rPr>
          <w:sz w:val="24"/>
          <w:szCs w:val="24"/>
        </w:rPr>
        <w:t xml:space="preserve"> </w:t>
      </w:r>
      <w:proofErr w:type="spellStart"/>
      <w:r w:rsidRPr="00BC3912">
        <w:rPr>
          <w:sz w:val="24"/>
          <w:szCs w:val="24"/>
        </w:rPr>
        <w:t>inferior</w:t>
      </w:r>
      <w:proofErr w:type="spellEnd"/>
      <w:r w:rsidRPr="00BC3912">
        <w:rPr>
          <w:sz w:val="24"/>
          <w:szCs w:val="24"/>
        </w:rPr>
        <w:t>.</w:t>
      </w:r>
    </w:p>
    <w:p w14:paraId="16631AF9" w14:textId="77777777" w:rsidR="00BC3912" w:rsidRPr="00BC3912" w:rsidRDefault="00BC3912" w:rsidP="00BC3912">
      <w:pPr>
        <w:ind w:left="851"/>
        <w:rPr>
          <w:sz w:val="24"/>
          <w:szCs w:val="24"/>
        </w:rPr>
      </w:pPr>
      <w:r w:rsidRPr="00BC3912">
        <w:rPr>
          <w:sz w:val="24"/>
          <w:szCs w:val="24"/>
        </w:rPr>
        <w:t xml:space="preserve">Ikke kendt: Afhængig af dosis (særligt ved høj dosis eller i tilfælde af utilsigtet </w:t>
      </w:r>
      <w:proofErr w:type="spellStart"/>
      <w:r w:rsidRPr="00BC3912">
        <w:rPr>
          <w:sz w:val="24"/>
          <w:szCs w:val="24"/>
        </w:rPr>
        <w:t>intravaskulær</w:t>
      </w:r>
      <w:proofErr w:type="spellEnd"/>
      <w:r w:rsidRPr="00BC3912">
        <w:rPr>
          <w:sz w:val="24"/>
          <w:szCs w:val="24"/>
        </w:rPr>
        <w:t xml:space="preserve"> injektion) kan lidelser i centralnervesystemet opstå: rastløshed, nervøsitet, </w:t>
      </w:r>
      <w:proofErr w:type="spellStart"/>
      <w:r w:rsidRPr="00BC3912">
        <w:rPr>
          <w:sz w:val="24"/>
          <w:szCs w:val="24"/>
        </w:rPr>
        <w:t>stupor</w:t>
      </w:r>
      <w:proofErr w:type="spellEnd"/>
      <w:r w:rsidRPr="00BC3912">
        <w:rPr>
          <w:sz w:val="24"/>
          <w:szCs w:val="24"/>
        </w:rPr>
        <w:t xml:space="preserve">, </w:t>
      </w:r>
      <w:proofErr w:type="spellStart"/>
      <w:r w:rsidRPr="00BC3912">
        <w:rPr>
          <w:sz w:val="24"/>
          <w:szCs w:val="24"/>
        </w:rPr>
        <w:t>omtågethed</w:t>
      </w:r>
      <w:proofErr w:type="spellEnd"/>
      <w:r w:rsidRPr="00BC3912">
        <w:rPr>
          <w:sz w:val="24"/>
          <w:szCs w:val="24"/>
        </w:rPr>
        <w:t xml:space="preserve"> endda op til tab af bevidsthed, koma, åndedrætsbesvær endda op til respirationsstop, rysten og muskeltrækninger op til og inklusive generaliserede kramper.</w:t>
      </w:r>
    </w:p>
    <w:p w14:paraId="730E7122" w14:textId="77777777" w:rsidR="00BC3912" w:rsidRPr="00BC3912" w:rsidRDefault="00BC3912" w:rsidP="00BC3912">
      <w:pPr>
        <w:ind w:left="851"/>
        <w:rPr>
          <w:sz w:val="24"/>
          <w:szCs w:val="24"/>
        </w:rPr>
      </w:pPr>
      <w:r w:rsidRPr="00BC3912">
        <w:rPr>
          <w:sz w:val="24"/>
          <w:szCs w:val="24"/>
        </w:rPr>
        <w:t>Nerveskader kan opstå ved enhver dental procedure hvis ukorrekt injektionsteknik anvendes ved administration af lokalanæstesi eller kan også skyldes de anatomiske tilstande i injektionsområdet. I disse tilfælde kan ansigtsnerven blive beskadiget og en parese i ansigtsnerven kan opstå. I denne proces kan smagsfølsomheden også blive reduceret.</w:t>
      </w:r>
    </w:p>
    <w:p w14:paraId="0C172BC7" w14:textId="77777777" w:rsidR="00BC3912" w:rsidRPr="00BC3912" w:rsidRDefault="00BC3912" w:rsidP="00BC3912">
      <w:pPr>
        <w:ind w:left="851"/>
        <w:rPr>
          <w:sz w:val="24"/>
          <w:szCs w:val="24"/>
        </w:rPr>
      </w:pPr>
    </w:p>
    <w:p w14:paraId="6FF71FAC" w14:textId="77777777" w:rsidR="00BC3912" w:rsidRPr="009E50E0" w:rsidRDefault="00BC3912" w:rsidP="00BC3912">
      <w:pPr>
        <w:ind w:left="851"/>
        <w:rPr>
          <w:sz w:val="24"/>
          <w:szCs w:val="24"/>
          <w:u w:val="single"/>
        </w:rPr>
      </w:pPr>
      <w:r w:rsidRPr="009E50E0">
        <w:rPr>
          <w:sz w:val="24"/>
          <w:szCs w:val="24"/>
          <w:u w:val="single"/>
        </w:rPr>
        <w:t>Øjne</w:t>
      </w:r>
    </w:p>
    <w:p w14:paraId="7686F408" w14:textId="77777777" w:rsidR="00BC3912" w:rsidRPr="00BC3912" w:rsidRDefault="00BC3912" w:rsidP="00BC3912">
      <w:pPr>
        <w:ind w:left="851"/>
        <w:rPr>
          <w:sz w:val="24"/>
          <w:szCs w:val="24"/>
        </w:rPr>
      </w:pPr>
      <w:r w:rsidRPr="00BC3912">
        <w:rPr>
          <w:sz w:val="24"/>
          <w:szCs w:val="24"/>
        </w:rPr>
        <w:t xml:space="preserve">Sjælden: </w:t>
      </w:r>
      <w:proofErr w:type="spellStart"/>
      <w:r w:rsidRPr="00BC3912">
        <w:rPr>
          <w:sz w:val="24"/>
          <w:szCs w:val="24"/>
        </w:rPr>
        <w:t>Ptose</w:t>
      </w:r>
      <w:proofErr w:type="spellEnd"/>
      <w:r w:rsidRPr="00BC3912">
        <w:rPr>
          <w:sz w:val="24"/>
          <w:szCs w:val="24"/>
        </w:rPr>
        <w:t xml:space="preserve">, </w:t>
      </w:r>
      <w:proofErr w:type="spellStart"/>
      <w:r w:rsidRPr="00BC3912">
        <w:rPr>
          <w:sz w:val="24"/>
          <w:szCs w:val="24"/>
        </w:rPr>
        <w:t>miosis</w:t>
      </w:r>
      <w:proofErr w:type="spellEnd"/>
      <w:r w:rsidRPr="00BC3912">
        <w:rPr>
          <w:sz w:val="24"/>
          <w:szCs w:val="24"/>
        </w:rPr>
        <w:t xml:space="preserve">, </w:t>
      </w:r>
      <w:proofErr w:type="spellStart"/>
      <w:r w:rsidRPr="00BC3912">
        <w:rPr>
          <w:sz w:val="24"/>
          <w:szCs w:val="24"/>
        </w:rPr>
        <w:t>enoftalmus</w:t>
      </w:r>
      <w:proofErr w:type="spellEnd"/>
      <w:r w:rsidRPr="00BC3912">
        <w:rPr>
          <w:sz w:val="24"/>
          <w:szCs w:val="24"/>
        </w:rPr>
        <w:t>. Synsnedsættelse (sløret syn, dobbelt syn [paralyse af øjenmuskler]</w:t>
      </w:r>
      <w:r w:rsidRPr="00BC3912">
        <w:rPr>
          <w:sz w:val="24"/>
          <w:szCs w:val="24"/>
          <w:vertAlign w:val="superscript"/>
        </w:rPr>
        <w:t>4</w:t>
      </w:r>
      <w:r w:rsidRPr="00BC3912">
        <w:rPr>
          <w:sz w:val="24"/>
          <w:szCs w:val="24"/>
        </w:rPr>
        <w:t xml:space="preserve">, </w:t>
      </w:r>
      <w:proofErr w:type="spellStart"/>
      <w:r w:rsidRPr="00BC3912">
        <w:rPr>
          <w:sz w:val="24"/>
          <w:szCs w:val="24"/>
        </w:rPr>
        <w:t>mydriasis</w:t>
      </w:r>
      <w:proofErr w:type="spellEnd"/>
      <w:r w:rsidRPr="00BC3912">
        <w:rPr>
          <w:sz w:val="24"/>
          <w:szCs w:val="24"/>
        </w:rPr>
        <w:t>, blindhed) kan optræde under eller kort efter injektion af lokalanæstesi i hovedregionen. Disse er normalt midlertidige.</w:t>
      </w:r>
    </w:p>
    <w:p w14:paraId="324CBC23" w14:textId="77777777" w:rsidR="00BC3912" w:rsidRPr="00BC3912" w:rsidRDefault="00BC3912" w:rsidP="00BC3912">
      <w:pPr>
        <w:ind w:left="851"/>
        <w:rPr>
          <w:sz w:val="24"/>
          <w:szCs w:val="24"/>
        </w:rPr>
      </w:pPr>
    </w:p>
    <w:p w14:paraId="44DA4D7A" w14:textId="77777777" w:rsidR="00BC3912" w:rsidRPr="009E50E0" w:rsidRDefault="00BC3912" w:rsidP="00BC3912">
      <w:pPr>
        <w:ind w:left="851"/>
        <w:rPr>
          <w:sz w:val="24"/>
          <w:szCs w:val="24"/>
          <w:u w:val="single"/>
        </w:rPr>
      </w:pPr>
      <w:r w:rsidRPr="009E50E0">
        <w:rPr>
          <w:sz w:val="24"/>
          <w:szCs w:val="24"/>
          <w:u w:val="single"/>
        </w:rPr>
        <w:t>Øre og labyrint</w:t>
      </w:r>
    </w:p>
    <w:p w14:paraId="05DB1518" w14:textId="77777777" w:rsidR="00BC3912" w:rsidRPr="00BC3912" w:rsidRDefault="00BC3912" w:rsidP="00BC3912">
      <w:pPr>
        <w:ind w:left="851"/>
        <w:rPr>
          <w:sz w:val="24"/>
          <w:szCs w:val="24"/>
        </w:rPr>
      </w:pPr>
      <w:r w:rsidRPr="00BC3912">
        <w:rPr>
          <w:sz w:val="24"/>
          <w:szCs w:val="24"/>
        </w:rPr>
        <w:t xml:space="preserve">Sjælden: </w:t>
      </w:r>
      <w:proofErr w:type="spellStart"/>
      <w:r w:rsidRPr="00BC3912">
        <w:rPr>
          <w:sz w:val="24"/>
          <w:szCs w:val="24"/>
        </w:rPr>
        <w:t>Hyperakusi</w:t>
      </w:r>
      <w:proofErr w:type="spellEnd"/>
      <w:r w:rsidRPr="00BC3912">
        <w:rPr>
          <w:sz w:val="24"/>
          <w:szCs w:val="24"/>
        </w:rPr>
        <w:t>, tinnitus</w:t>
      </w:r>
      <w:r w:rsidRPr="00BC3912">
        <w:rPr>
          <w:sz w:val="24"/>
          <w:szCs w:val="24"/>
          <w:vertAlign w:val="superscript"/>
        </w:rPr>
        <w:t>4</w:t>
      </w:r>
    </w:p>
    <w:p w14:paraId="40C4F00B" w14:textId="77777777" w:rsidR="00BC3912" w:rsidRPr="00BC3912" w:rsidRDefault="00BC3912" w:rsidP="00BC3912">
      <w:pPr>
        <w:ind w:left="851"/>
        <w:rPr>
          <w:sz w:val="24"/>
          <w:szCs w:val="24"/>
        </w:rPr>
      </w:pPr>
    </w:p>
    <w:p w14:paraId="5E39A3EC" w14:textId="77777777" w:rsidR="00BC3912" w:rsidRPr="009E50E0" w:rsidRDefault="00BC3912" w:rsidP="00BC3912">
      <w:pPr>
        <w:ind w:left="851"/>
        <w:rPr>
          <w:sz w:val="24"/>
          <w:szCs w:val="24"/>
          <w:u w:val="single"/>
        </w:rPr>
      </w:pPr>
      <w:r w:rsidRPr="009E50E0">
        <w:rPr>
          <w:sz w:val="24"/>
          <w:szCs w:val="24"/>
          <w:u w:val="single"/>
        </w:rPr>
        <w:t xml:space="preserve">Hjerte og </w:t>
      </w:r>
      <w:proofErr w:type="spellStart"/>
      <w:r w:rsidRPr="009E50E0">
        <w:rPr>
          <w:sz w:val="24"/>
          <w:szCs w:val="24"/>
          <w:u w:val="single"/>
        </w:rPr>
        <w:t>vaskulære</w:t>
      </w:r>
      <w:proofErr w:type="spellEnd"/>
      <w:r w:rsidRPr="009E50E0">
        <w:rPr>
          <w:sz w:val="24"/>
          <w:szCs w:val="24"/>
          <w:u w:val="single"/>
        </w:rPr>
        <w:t xml:space="preserve"> sygdomme</w:t>
      </w:r>
    </w:p>
    <w:p w14:paraId="64526AFA" w14:textId="77777777" w:rsidR="00BC3912" w:rsidRPr="00BC3912" w:rsidRDefault="00BC3912" w:rsidP="00BC3912">
      <w:pPr>
        <w:ind w:left="851"/>
        <w:rPr>
          <w:sz w:val="24"/>
          <w:szCs w:val="24"/>
        </w:rPr>
      </w:pPr>
      <w:r w:rsidRPr="00BC3912">
        <w:rPr>
          <w:sz w:val="24"/>
          <w:szCs w:val="24"/>
        </w:rPr>
        <w:t xml:space="preserve">Almindelig: Bradykardi, </w:t>
      </w:r>
      <w:proofErr w:type="spellStart"/>
      <w:r w:rsidRPr="00BC3912">
        <w:rPr>
          <w:sz w:val="24"/>
          <w:szCs w:val="24"/>
        </w:rPr>
        <w:t>takykardi</w:t>
      </w:r>
      <w:proofErr w:type="spellEnd"/>
      <w:r w:rsidRPr="00BC3912">
        <w:rPr>
          <w:sz w:val="24"/>
          <w:szCs w:val="24"/>
        </w:rPr>
        <w:t>, hypotension (med besvimelse). Lejlighedsvis hypertension.</w:t>
      </w:r>
    </w:p>
    <w:p w14:paraId="48DED548" w14:textId="77777777" w:rsidR="00BC3912" w:rsidRPr="00BC3912" w:rsidRDefault="00BC3912" w:rsidP="00BC3912">
      <w:pPr>
        <w:ind w:left="851"/>
        <w:rPr>
          <w:sz w:val="24"/>
          <w:szCs w:val="24"/>
        </w:rPr>
      </w:pPr>
      <w:r w:rsidRPr="00BC3912">
        <w:rPr>
          <w:sz w:val="24"/>
          <w:szCs w:val="24"/>
        </w:rPr>
        <w:t xml:space="preserve">Sjælden: </w:t>
      </w:r>
      <w:proofErr w:type="spellStart"/>
      <w:r w:rsidRPr="00BC3912">
        <w:rPr>
          <w:sz w:val="24"/>
          <w:szCs w:val="24"/>
        </w:rPr>
        <w:t>Palpitationer</w:t>
      </w:r>
      <w:proofErr w:type="spellEnd"/>
      <w:r w:rsidRPr="00BC3912">
        <w:rPr>
          <w:sz w:val="24"/>
          <w:szCs w:val="24"/>
        </w:rPr>
        <w:t>, hedeture.</w:t>
      </w:r>
    </w:p>
    <w:p w14:paraId="27A90A8B" w14:textId="77777777" w:rsidR="00BC3912" w:rsidRPr="00BC3912" w:rsidRDefault="00BC3912" w:rsidP="00BC3912">
      <w:pPr>
        <w:ind w:left="851"/>
        <w:rPr>
          <w:sz w:val="24"/>
          <w:szCs w:val="24"/>
        </w:rPr>
      </w:pPr>
      <w:r w:rsidRPr="00BC3912">
        <w:rPr>
          <w:sz w:val="24"/>
          <w:szCs w:val="24"/>
        </w:rPr>
        <w:t xml:space="preserve">Ikke kendt: </w:t>
      </w:r>
      <w:proofErr w:type="spellStart"/>
      <w:r w:rsidRPr="00BC3912">
        <w:rPr>
          <w:sz w:val="24"/>
          <w:szCs w:val="24"/>
        </w:rPr>
        <w:t>Hjertearytmier</w:t>
      </w:r>
      <w:proofErr w:type="spellEnd"/>
      <w:r w:rsidRPr="00BC3912">
        <w:rPr>
          <w:sz w:val="24"/>
          <w:szCs w:val="24"/>
        </w:rPr>
        <w:t>, ledningsforstyrrelser (AV</w:t>
      </w:r>
      <w:r w:rsidRPr="00BC3912">
        <w:rPr>
          <w:sz w:val="24"/>
          <w:szCs w:val="24"/>
        </w:rPr>
        <w:noBreakHyphen/>
        <w:t xml:space="preserve">blok), hjertesvigt og </w:t>
      </w:r>
      <w:proofErr w:type="spellStart"/>
      <w:r w:rsidRPr="00BC3912">
        <w:rPr>
          <w:sz w:val="24"/>
          <w:szCs w:val="24"/>
        </w:rPr>
        <w:t>shock</w:t>
      </w:r>
      <w:proofErr w:type="spellEnd"/>
      <w:r w:rsidRPr="00BC3912">
        <w:rPr>
          <w:sz w:val="24"/>
          <w:szCs w:val="24"/>
        </w:rPr>
        <w:t xml:space="preserve"> (nogle gange livstruende), lokal/regional </w:t>
      </w:r>
      <w:proofErr w:type="spellStart"/>
      <w:r w:rsidRPr="00BC3912">
        <w:rPr>
          <w:sz w:val="24"/>
          <w:szCs w:val="24"/>
        </w:rPr>
        <w:t>hyperæmi</w:t>
      </w:r>
      <w:proofErr w:type="spellEnd"/>
      <w:r w:rsidRPr="00BC3912">
        <w:rPr>
          <w:sz w:val="24"/>
          <w:szCs w:val="24"/>
        </w:rPr>
        <w:t xml:space="preserve">, </w:t>
      </w:r>
      <w:proofErr w:type="spellStart"/>
      <w:r w:rsidRPr="00BC3912">
        <w:rPr>
          <w:sz w:val="24"/>
          <w:szCs w:val="24"/>
        </w:rPr>
        <w:t>vasodilation</w:t>
      </w:r>
      <w:proofErr w:type="spellEnd"/>
      <w:r w:rsidRPr="00BC3912">
        <w:rPr>
          <w:sz w:val="24"/>
          <w:szCs w:val="24"/>
        </w:rPr>
        <w:t xml:space="preserve">, </w:t>
      </w:r>
      <w:proofErr w:type="spellStart"/>
      <w:r w:rsidRPr="00BC3912">
        <w:rPr>
          <w:sz w:val="24"/>
          <w:szCs w:val="24"/>
        </w:rPr>
        <w:t>vasokonstriktion</w:t>
      </w:r>
      <w:proofErr w:type="spellEnd"/>
      <w:r w:rsidRPr="00BC3912">
        <w:rPr>
          <w:sz w:val="24"/>
          <w:szCs w:val="24"/>
        </w:rPr>
        <w:t>.</w:t>
      </w:r>
    </w:p>
    <w:p w14:paraId="1B0632BE" w14:textId="77777777" w:rsidR="00BC3912" w:rsidRPr="00BC3912" w:rsidRDefault="00BC3912" w:rsidP="00BC3912">
      <w:pPr>
        <w:ind w:left="851"/>
        <w:rPr>
          <w:sz w:val="24"/>
          <w:szCs w:val="24"/>
        </w:rPr>
      </w:pPr>
    </w:p>
    <w:p w14:paraId="57D557FF" w14:textId="77777777" w:rsidR="00BC3912" w:rsidRPr="009E50E0" w:rsidRDefault="00BC3912" w:rsidP="00BC3912">
      <w:pPr>
        <w:ind w:left="851"/>
        <w:rPr>
          <w:sz w:val="24"/>
          <w:szCs w:val="24"/>
          <w:u w:val="single"/>
        </w:rPr>
      </w:pPr>
      <w:r w:rsidRPr="009E50E0">
        <w:rPr>
          <w:sz w:val="24"/>
          <w:szCs w:val="24"/>
          <w:u w:val="single"/>
        </w:rPr>
        <w:t>Mave-tarm-kanalen</w:t>
      </w:r>
    </w:p>
    <w:p w14:paraId="2E9DBB96" w14:textId="77777777" w:rsidR="00BC3912" w:rsidRPr="00BC3912" w:rsidRDefault="00BC3912" w:rsidP="00BC3912">
      <w:pPr>
        <w:ind w:left="851"/>
        <w:rPr>
          <w:sz w:val="24"/>
          <w:szCs w:val="24"/>
        </w:rPr>
      </w:pPr>
      <w:r w:rsidRPr="00BC3912">
        <w:rPr>
          <w:sz w:val="24"/>
          <w:szCs w:val="24"/>
        </w:rPr>
        <w:t>Almindelig: Kvalme, opkastning, hævelse af tunge, læber og tandkød</w:t>
      </w:r>
    </w:p>
    <w:p w14:paraId="74323D2F" w14:textId="77777777" w:rsidR="00BC3912" w:rsidRPr="00BC3912" w:rsidRDefault="00BC3912" w:rsidP="00BC3912">
      <w:pPr>
        <w:ind w:left="851"/>
        <w:rPr>
          <w:sz w:val="24"/>
          <w:szCs w:val="24"/>
        </w:rPr>
      </w:pPr>
      <w:r w:rsidRPr="00BC3912">
        <w:rPr>
          <w:sz w:val="24"/>
          <w:szCs w:val="24"/>
        </w:rPr>
        <w:t xml:space="preserve">Ikke almindelig: </w:t>
      </w:r>
      <w:proofErr w:type="spellStart"/>
      <w:r w:rsidRPr="00BC3912">
        <w:rPr>
          <w:sz w:val="24"/>
          <w:szCs w:val="24"/>
        </w:rPr>
        <w:t>Stomatitis</w:t>
      </w:r>
      <w:proofErr w:type="spellEnd"/>
      <w:r w:rsidRPr="00BC3912">
        <w:rPr>
          <w:sz w:val="24"/>
          <w:szCs w:val="24"/>
        </w:rPr>
        <w:t xml:space="preserve">, </w:t>
      </w:r>
      <w:proofErr w:type="spellStart"/>
      <w:r w:rsidRPr="00BC3912">
        <w:rPr>
          <w:sz w:val="24"/>
          <w:szCs w:val="24"/>
        </w:rPr>
        <w:t>glossitis</w:t>
      </w:r>
      <w:proofErr w:type="spellEnd"/>
      <w:r w:rsidRPr="00BC3912">
        <w:rPr>
          <w:sz w:val="24"/>
          <w:szCs w:val="24"/>
        </w:rPr>
        <w:t>, diarré</w:t>
      </w:r>
    </w:p>
    <w:p w14:paraId="46623028" w14:textId="77777777" w:rsidR="00BC3912" w:rsidRPr="00BC3912" w:rsidRDefault="00BC3912" w:rsidP="00BC3912">
      <w:pPr>
        <w:ind w:left="851"/>
        <w:rPr>
          <w:sz w:val="24"/>
          <w:szCs w:val="24"/>
        </w:rPr>
      </w:pPr>
      <w:r w:rsidRPr="00BC3912">
        <w:rPr>
          <w:sz w:val="24"/>
          <w:szCs w:val="24"/>
        </w:rPr>
        <w:t xml:space="preserve">Sjælden: </w:t>
      </w:r>
      <w:proofErr w:type="spellStart"/>
      <w:r w:rsidRPr="00BC3912">
        <w:rPr>
          <w:sz w:val="24"/>
          <w:szCs w:val="24"/>
        </w:rPr>
        <w:t>Gingival</w:t>
      </w:r>
      <w:proofErr w:type="spellEnd"/>
      <w:r w:rsidRPr="00BC3912">
        <w:rPr>
          <w:sz w:val="24"/>
          <w:szCs w:val="24"/>
        </w:rPr>
        <w:t xml:space="preserve">/oral </w:t>
      </w:r>
      <w:proofErr w:type="spellStart"/>
      <w:r w:rsidRPr="00BC3912">
        <w:rPr>
          <w:sz w:val="24"/>
          <w:szCs w:val="24"/>
        </w:rPr>
        <w:t>slimhindeeksfoliation</w:t>
      </w:r>
      <w:proofErr w:type="spellEnd"/>
      <w:r w:rsidRPr="00BC3912">
        <w:rPr>
          <w:sz w:val="24"/>
          <w:szCs w:val="24"/>
        </w:rPr>
        <w:t xml:space="preserve"> (afstødning), </w:t>
      </w:r>
      <w:proofErr w:type="spellStart"/>
      <w:r w:rsidRPr="00BC3912">
        <w:rPr>
          <w:sz w:val="24"/>
          <w:szCs w:val="24"/>
        </w:rPr>
        <w:t>ulceration</w:t>
      </w:r>
      <w:proofErr w:type="spellEnd"/>
    </w:p>
    <w:p w14:paraId="3FDE4094" w14:textId="77777777" w:rsidR="00BC3912" w:rsidRPr="00BC3912" w:rsidRDefault="00BC3912" w:rsidP="00BC3912">
      <w:pPr>
        <w:ind w:left="851"/>
        <w:rPr>
          <w:sz w:val="24"/>
          <w:szCs w:val="24"/>
        </w:rPr>
      </w:pPr>
      <w:r w:rsidRPr="00BC3912">
        <w:rPr>
          <w:sz w:val="24"/>
          <w:szCs w:val="24"/>
        </w:rPr>
        <w:t xml:space="preserve">Ikke kendt: </w:t>
      </w:r>
      <w:proofErr w:type="spellStart"/>
      <w:r w:rsidRPr="00BC3912">
        <w:rPr>
          <w:sz w:val="24"/>
          <w:szCs w:val="24"/>
        </w:rPr>
        <w:t>Dysfagi</w:t>
      </w:r>
      <w:proofErr w:type="spellEnd"/>
      <w:r w:rsidRPr="00BC3912">
        <w:rPr>
          <w:sz w:val="24"/>
          <w:szCs w:val="24"/>
        </w:rPr>
        <w:t xml:space="preserve">, hævelse af kinder, </w:t>
      </w:r>
      <w:proofErr w:type="spellStart"/>
      <w:r w:rsidRPr="00BC3912">
        <w:rPr>
          <w:sz w:val="24"/>
          <w:szCs w:val="24"/>
        </w:rPr>
        <w:t>glossodyni</w:t>
      </w:r>
      <w:proofErr w:type="spellEnd"/>
    </w:p>
    <w:p w14:paraId="4C6043A2" w14:textId="77777777" w:rsidR="00BC3912" w:rsidRPr="00BC3912" w:rsidRDefault="00BC3912" w:rsidP="00BC3912">
      <w:pPr>
        <w:ind w:left="851"/>
        <w:rPr>
          <w:sz w:val="24"/>
          <w:szCs w:val="24"/>
        </w:rPr>
      </w:pPr>
    </w:p>
    <w:p w14:paraId="240F7DD6" w14:textId="77777777" w:rsidR="00BC3912" w:rsidRPr="009E50E0" w:rsidRDefault="00BC3912" w:rsidP="00BC3912">
      <w:pPr>
        <w:ind w:left="851"/>
        <w:rPr>
          <w:sz w:val="24"/>
          <w:szCs w:val="24"/>
          <w:u w:val="single"/>
        </w:rPr>
      </w:pPr>
      <w:r w:rsidRPr="009E50E0">
        <w:rPr>
          <w:rFonts w:eastAsia="Calibri"/>
          <w:bCs/>
          <w:color w:val="000000"/>
          <w:sz w:val="24"/>
          <w:szCs w:val="24"/>
          <w:u w:val="single"/>
          <w:lang w:eastAsia="fr-FR" w:bidi="da-DK"/>
        </w:rPr>
        <w:t xml:space="preserve">Luftveje, thorax og </w:t>
      </w:r>
      <w:proofErr w:type="spellStart"/>
      <w:r w:rsidRPr="009E50E0">
        <w:rPr>
          <w:rFonts w:eastAsia="Calibri"/>
          <w:bCs/>
          <w:color w:val="000000"/>
          <w:sz w:val="24"/>
          <w:szCs w:val="24"/>
          <w:u w:val="single"/>
          <w:lang w:eastAsia="fr-FR" w:bidi="da-DK"/>
        </w:rPr>
        <w:t>mediastinum</w:t>
      </w:r>
      <w:proofErr w:type="spellEnd"/>
    </w:p>
    <w:p w14:paraId="015B485F" w14:textId="77777777" w:rsidR="00BC3912" w:rsidRPr="00BC3912" w:rsidRDefault="00BC3912" w:rsidP="00BC3912">
      <w:pPr>
        <w:ind w:left="851"/>
        <w:rPr>
          <w:sz w:val="24"/>
          <w:szCs w:val="24"/>
        </w:rPr>
      </w:pPr>
      <w:r w:rsidRPr="00BC3912">
        <w:rPr>
          <w:sz w:val="24"/>
          <w:szCs w:val="24"/>
        </w:rPr>
        <w:t xml:space="preserve">Sjælden: </w:t>
      </w:r>
      <w:proofErr w:type="spellStart"/>
      <w:r w:rsidRPr="00BC3912">
        <w:rPr>
          <w:sz w:val="24"/>
          <w:szCs w:val="24"/>
        </w:rPr>
        <w:t>Bronkospasme</w:t>
      </w:r>
      <w:proofErr w:type="spellEnd"/>
      <w:r w:rsidRPr="00BC3912">
        <w:rPr>
          <w:sz w:val="24"/>
          <w:szCs w:val="24"/>
        </w:rPr>
        <w:t>/astma, dyspnø</w:t>
      </w:r>
      <w:r w:rsidRPr="00BC3912">
        <w:rPr>
          <w:sz w:val="24"/>
          <w:szCs w:val="24"/>
          <w:vertAlign w:val="superscript"/>
        </w:rPr>
        <w:t>2</w:t>
      </w:r>
    </w:p>
    <w:p w14:paraId="25F41EE2" w14:textId="77777777" w:rsidR="00BC3912" w:rsidRPr="00BC3912" w:rsidRDefault="00BC3912" w:rsidP="00BC3912">
      <w:pPr>
        <w:ind w:left="851"/>
        <w:rPr>
          <w:sz w:val="24"/>
          <w:szCs w:val="24"/>
        </w:rPr>
      </w:pPr>
      <w:r w:rsidRPr="00BC3912">
        <w:rPr>
          <w:sz w:val="24"/>
          <w:szCs w:val="24"/>
        </w:rPr>
        <w:t xml:space="preserve">Ikke kendt: </w:t>
      </w:r>
      <w:proofErr w:type="spellStart"/>
      <w:r w:rsidRPr="00BC3912">
        <w:rPr>
          <w:sz w:val="24"/>
          <w:szCs w:val="24"/>
        </w:rPr>
        <w:t>Dysfoni</w:t>
      </w:r>
      <w:proofErr w:type="spellEnd"/>
      <w:r w:rsidRPr="00BC3912">
        <w:rPr>
          <w:sz w:val="24"/>
          <w:szCs w:val="24"/>
        </w:rPr>
        <w:t xml:space="preserve"> (hæshed)</w:t>
      </w:r>
      <w:r w:rsidRPr="00BC3912">
        <w:rPr>
          <w:sz w:val="24"/>
          <w:szCs w:val="24"/>
          <w:vertAlign w:val="superscript"/>
        </w:rPr>
        <w:t>1</w:t>
      </w:r>
    </w:p>
    <w:p w14:paraId="21518AB0" w14:textId="77777777" w:rsidR="00BC3912" w:rsidRPr="00BC3912" w:rsidRDefault="00BC3912" w:rsidP="00BC3912">
      <w:pPr>
        <w:ind w:left="851"/>
        <w:rPr>
          <w:sz w:val="24"/>
          <w:szCs w:val="24"/>
        </w:rPr>
      </w:pPr>
    </w:p>
    <w:p w14:paraId="504244F6" w14:textId="77777777" w:rsidR="00BC3912" w:rsidRPr="009E50E0" w:rsidRDefault="00BC3912" w:rsidP="00BC3912">
      <w:pPr>
        <w:ind w:left="851"/>
        <w:rPr>
          <w:sz w:val="24"/>
          <w:szCs w:val="24"/>
          <w:u w:val="single"/>
        </w:rPr>
      </w:pPr>
      <w:r w:rsidRPr="009E50E0">
        <w:rPr>
          <w:sz w:val="24"/>
          <w:szCs w:val="24"/>
          <w:u w:val="single"/>
        </w:rPr>
        <w:t>Knogler, led, muskler og bindevæv</w:t>
      </w:r>
    </w:p>
    <w:p w14:paraId="195C6A59" w14:textId="77777777" w:rsidR="00BC3912" w:rsidRPr="00BC3912" w:rsidRDefault="00BC3912" w:rsidP="00BC3912">
      <w:pPr>
        <w:ind w:left="851"/>
        <w:rPr>
          <w:sz w:val="24"/>
          <w:szCs w:val="24"/>
        </w:rPr>
      </w:pPr>
      <w:r w:rsidRPr="00BC3912">
        <w:rPr>
          <w:sz w:val="24"/>
          <w:szCs w:val="24"/>
        </w:rPr>
        <w:t>Ikke almindelig: Nakkesmerter</w:t>
      </w:r>
    </w:p>
    <w:p w14:paraId="09689361" w14:textId="77777777" w:rsidR="00BC3912" w:rsidRPr="00BC3912" w:rsidRDefault="00BC3912" w:rsidP="00BC3912">
      <w:pPr>
        <w:ind w:left="851"/>
        <w:rPr>
          <w:sz w:val="24"/>
          <w:szCs w:val="24"/>
        </w:rPr>
      </w:pPr>
      <w:r w:rsidRPr="00BC3912">
        <w:rPr>
          <w:sz w:val="24"/>
          <w:szCs w:val="24"/>
        </w:rPr>
        <w:t>Sjælden: Muskeltrækninger</w:t>
      </w:r>
      <w:r w:rsidRPr="00BC3912">
        <w:rPr>
          <w:sz w:val="24"/>
          <w:szCs w:val="24"/>
          <w:vertAlign w:val="superscript"/>
        </w:rPr>
        <w:t>4</w:t>
      </w:r>
    </w:p>
    <w:p w14:paraId="0BEAA8D0" w14:textId="77777777" w:rsidR="00BC3912" w:rsidRPr="00BC3912" w:rsidRDefault="00BC3912" w:rsidP="00BC3912">
      <w:pPr>
        <w:ind w:left="851"/>
        <w:rPr>
          <w:sz w:val="24"/>
          <w:szCs w:val="24"/>
        </w:rPr>
      </w:pPr>
      <w:r w:rsidRPr="00BC3912">
        <w:rPr>
          <w:sz w:val="24"/>
          <w:szCs w:val="24"/>
        </w:rPr>
        <w:t xml:space="preserve">Ikke kendt: Forværring af de </w:t>
      </w:r>
      <w:proofErr w:type="spellStart"/>
      <w:r w:rsidRPr="00BC3912">
        <w:rPr>
          <w:sz w:val="24"/>
          <w:szCs w:val="24"/>
        </w:rPr>
        <w:t>neuromuskulære</w:t>
      </w:r>
      <w:proofErr w:type="spellEnd"/>
      <w:r w:rsidRPr="00BC3912">
        <w:rPr>
          <w:sz w:val="24"/>
          <w:szCs w:val="24"/>
        </w:rPr>
        <w:t xml:space="preserve"> manifestationer ved </w:t>
      </w:r>
      <w:proofErr w:type="spellStart"/>
      <w:r w:rsidRPr="00BC3912">
        <w:rPr>
          <w:sz w:val="24"/>
          <w:szCs w:val="24"/>
        </w:rPr>
        <w:t>Kearns</w:t>
      </w:r>
      <w:proofErr w:type="spellEnd"/>
      <w:r w:rsidRPr="00BC3912">
        <w:rPr>
          <w:sz w:val="24"/>
          <w:szCs w:val="24"/>
        </w:rPr>
        <w:t>-</w:t>
      </w:r>
      <w:proofErr w:type="spellStart"/>
      <w:r w:rsidRPr="00BC3912">
        <w:rPr>
          <w:sz w:val="24"/>
          <w:szCs w:val="24"/>
        </w:rPr>
        <w:t>Sayre</w:t>
      </w:r>
      <w:proofErr w:type="spellEnd"/>
      <w:r w:rsidRPr="00BC3912">
        <w:rPr>
          <w:sz w:val="24"/>
          <w:szCs w:val="24"/>
        </w:rPr>
        <w:t xml:space="preserve">-syndrom, </w:t>
      </w:r>
      <w:proofErr w:type="spellStart"/>
      <w:r w:rsidRPr="00BC3912">
        <w:rPr>
          <w:sz w:val="24"/>
          <w:szCs w:val="24"/>
        </w:rPr>
        <w:t>trismus</w:t>
      </w:r>
      <w:proofErr w:type="spellEnd"/>
    </w:p>
    <w:p w14:paraId="445AEC5C" w14:textId="77777777" w:rsidR="00BC3912" w:rsidRPr="00BC3912" w:rsidRDefault="00BC3912" w:rsidP="00BC3912">
      <w:pPr>
        <w:ind w:left="851"/>
        <w:rPr>
          <w:sz w:val="24"/>
          <w:szCs w:val="24"/>
        </w:rPr>
      </w:pPr>
    </w:p>
    <w:p w14:paraId="6F2A531F" w14:textId="77777777" w:rsidR="00BC3912" w:rsidRPr="009E50E0" w:rsidRDefault="00BC3912" w:rsidP="00BC3912">
      <w:pPr>
        <w:ind w:left="851"/>
        <w:rPr>
          <w:sz w:val="24"/>
          <w:szCs w:val="24"/>
          <w:u w:val="single"/>
        </w:rPr>
      </w:pPr>
      <w:r w:rsidRPr="009E50E0">
        <w:rPr>
          <w:rFonts w:eastAsia="Calibri"/>
          <w:bCs/>
          <w:color w:val="000000"/>
          <w:sz w:val="24"/>
          <w:szCs w:val="24"/>
          <w:u w:val="single"/>
          <w:lang w:eastAsia="fr-FR" w:bidi="da-DK"/>
        </w:rPr>
        <w:t>Almene symptomer og reaktioner på injektionsstedet</w:t>
      </w:r>
    </w:p>
    <w:p w14:paraId="45C3B3F6" w14:textId="77777777" w:rsidR="00BC3912" w:rsidRPr="00BC3912" w:rsidRDefault="00BC3912" w:rsidP="00BC3912">
      <w:pPr>
        <w:ind w:left="851"/>
        <w:rPr>
          <w:sz w:val="24"/>
          <w:szCs w:val="24"/>
        </w:rPr>
      </w:pPr>
      <w:r w:rsidRPr="00BC3912">
        <w:rPr>
          <w:sz w:val="24"/>
          <w:szCs w:val="24"/>
        </w:rPr>
        <w:t>Ikke almindelig: Smerte på injektionsstedet</w:t>
      </w:r>
    </w:p>
    <w:p w14:paraId="7FDBCD30" w14:textId="77777777" w:rsidR="00BC3912" w:rsidRPr="00BC3912" w:rsidRDefault="00BC3912" w:rsidP="00BC3912">
      <w:pPr>
        <w:ind w:left="851"/>
        <w:rPr>
          <w:sz w:val="24"/>
          <w:szCs w:val="24"/>
        </w:rPr>
      </w:pPr>
      <w:r w:rsidRPr="00BC3912">
        <w:rPr>
          <w:sz w:val="24"/>
          <w:szCs w:val="24"/>
        </w:rPr>
        <w:t xml:space="preserve">Sjælden: </w:t>
      </w:r>
      <w:proofErr w:type="spellStart"/>
      <w:r w:rsidRPr="00BC3912">
        <w:rPr>
          <w:sz w:val="24"/>
          <w:szCs w:val="24"/>
        </w:rPr>
        <w:t>Nekroser</w:t>
      </w:r>
      <w:proofErr w:type="spellEnd"/>
      <w:r w:rsidRPr="00BC3912">
        <w:rPr>
          <w:sz w:val="24"/>
          <w:szCs w:val="24"/>
        </w:rPr>
        <w:t>/afskalning på injektionsstedet, træthed, asteni (svaghed)/kuldegysninger</w:t>
      </w:r>
    </w:p>
    <w:p w14:paraId="2E5BAF10" w14:textId="77777777" w:rsidR="00BC3912" w:rsidRPr="00BC3912" w:rsidRDefault="00BC3912" w:rsidP="00BC3912">
      <w:pPr>
        <w:ind w:left="851"/>
        <w:rPr>
          <w:sz w:val="24"/>
          <w:szCs w:val="24"/>
        </w:rPr>
      </w:pPr>
      <w:r w:rsidRPr="00BC3912">
        <w:rPr>
          <w:sz w:val="24"/>
          <w:szCs w:val="24"/>
        </w:rPr>
        <w:t xml:space="preserve">Ikke kendt: Lokal hævelse, varmefornemmelse, kuldefornemmelse. Utilsigtet </w:t>
      </w:r>
      <w:proofErr w:type="spellStart"/>
      <w:r w:rsidRPr="00BC3912">
        <w:rPr>
          <w:sz w:val="24"/>
          <w:szCs w:val="24"/>
        </w:rPr>
        <w:t>intravaskulær</w:t>
      </w:r>
      <w:proofErr w:type="spellEnd"/>
      <w:r w:rsidRPr="00BC3912">
        <w:rPr>
          <w:sz w:val="24"/>
          <w:szCs w:val="24"/>
        </w:rPr>
        <w:t xml:space="preserve"> injektion kan forårsage iskæmiske områder på injektionsstedet endda op til </w:t>
      </w:r>
      <w:proofErr w:type="spellStart"/>
      <w:r w:rsidRPr="00BC3912">
        <w:rPr>
          <w:sz w:val="24"/>
          <w:szCs w:val="24"/>
        </w:rPr>
        <w:t>vævsnekroser</w:t>
      </w:r>
      <w:proofErr w:type="spellEnd"/>
      <w:r w:rsidRPr="00BC3912">
        <w:rPr>
          <w:sz w:val="24"/>
          <w:szCs w:val="24"/>
        </w:rPr>
        <w:t xml:space="preserve"> (se også pkt. 4.2).</w:t>
      </w:r>
    </w:p>
    <w:p w14:paraId="0E57BFC6" w14:textId="77777777" w:rsidR="00BC3912" w:rsidRPr="00BC3912" w:rsidRDefault="00BC3912" w:rsidP="00BC3912">
      <w:pPr>
        <w:ind w:left="851"/>
        <w:rPr>
          <w:sz w:val="24"/>
          <w:szCs w:val="24"/>
        </w:rPr>
      </w:pPr>
    </w:p>
    <w:p w14:paraId="5764C2EE" w14:textId="77777777" w:rsidR="00BC3912" w:rsidRPr="009E50E0" w:rsidRDefault="00BC3912" w:rsidP="00BC3912">
      <w:pPr>
        <w:ind w:left="851"/>
        <w:rPr>
          <w:sz w:val="24"/>
          <w:szCs w:val="24"/>
          <w:u w:val="single"/>
        </w:rPr>
      </w:pPr>
      <w:r w:rsidRPr="009E50E0">
        <w:rPr>
          <w:sz w:val="24"/>
          <w:szCs w:val="24"/>
          <w:u w:val="single"/>
        </w:rPr>
        <w:t>Hud og subkutane væv</w:t>
      </w:r>
    </w:p>
    <w:p w14:paraId="4F97008C" w14:textId="77777777" w:rsidR="00BC3912" w:rsidRPr="00BC3912" w:rsidRDefault="00BC3912" w:rsidP="00BC3912">
      <w:pPr>
        <w:ind w:left="851"/>
        <w:rPr>
          <w:sz w:val="24"/>
          <w:szCs w:val="24"/>
        </w:rPr>
      </w:pPr>
      <w:r w:rsidRPr="00BC3912">
        <w:rPr>
          <w:sz w:val="24"/>
          <w:szCs w:val="24"/>
        </w:rPr>
        <w:t xml:space="preserve">Ikke almindelig: Udslæt, </w:t>
      </w:r>
      <w:proofErr w:type="spellStart"/>
      <w:r w:rsidRPr="00BC3912">
        <w:rPr>
          <w:sz w:val="24"/>
          <w:szCs w:val="24"/>
        </w:rPr>
        <w:t>pruritus</w:t>
      </w:r>
      <w:proofErr w:type="spellEnd"/>
    </w:p>
    <w:p w14:paraId="6EFCDDC3" w14:textId="77777777" w:rsidR="00BC3912" w:rsidRPr="00BC3912" w:rsidRDefault="00BC3912" w:rsidP="00BC3912">
      <w:pPr>
        <w:ind w:left="851"/>
        <w:rPr>
          <w:sz w:val="24"/>
          <w:szCs w:val="24"/>
        </w:rPr>
      </w:pPr>
      <w:r w:rsidRPr="00BC3912">
        <w:rPr>
          <w:sz w:val="24"/>
          <w:szCs w:val="24"/>
        </w:rPr>
        <w:t xml:space="preserve">Sjælden: </w:t>
      </w:r>
      <w:proofErr w:type="spellStart"/>
      <w:r w:rsidRPr="00BC3912">
        <w:rPr>
          <w:sz w:val="24"/>
          <w:szCs w:val="24"/>
        </w:rPr>
        <w:t>Angioødem</w:t>
      </w:r>
      <w:proofErr w:type="spellEnd"/>
      <w:r w:rsidRPr="00BC3912">
        <w:rPr>
          <w:sz w:val="24"/>
          <w:szCs w:val="24"/>
        </w:rPr>
        <w:t xml:space="preserve"> (ansigt/tunge/læber/hals/strubehoved/</w:t>
      </w:r>
      <w:proofErr w:type="spellStart"/>
      <w:r w:rsidRPr="00BC3912">
        <w:rPr>
          <w:sz w:val="24"/>
          <w:szCs w:val="24"/>
        </w:rPr>
        <w:t>periorbitalt</w:t>
      </w:r>
      <w:proofErr w:type="spellEnd"/>
      <w:r w:rsidRPr="00BC3912">
        <w:rPr>
          <w:sz w:val="24"/>
          <w:szCs w:val="24"/>
        </w:rPr>
        <w:t xml:space="preserve"> ødem), </w:t>
      </w:r>
      <w:proofErr w:type="spellStart"/>
      <w:r w:rsidRPr="00BC3912">
        <w:rPr>
          <w:sz w:val="24"/>
          <w:szCs w:val="24"/>
        </w:rPr>
        <w:t>urticaria</w:t>
      </w:r>
      <w:proofErr w:type="spellEnd"/>
    </w:p>
    <w:p w14:paraId="75D4790C" w14:textId="77777777" w:rsidR="00BC3912" w:rsidRPr="00BC3912" w:rsidRDefault="00BC3912" w:rsidP="00BC3912">
      <w:pPr>
        <w:ind w:left="851"/>
        <w:rPr>
          <w:sz w:val="24"/>
          <w:szCs w:val="24"/>
        </w:rPr>
      </w:pPr>
      <w:r w:rsidRPr="00BC3912">
        <w:rPr>
          <w:sz w:val="24"/>
          <w:szCs w:val="24"/>
        </w:rPr>
        <w:t xml:space="preserve">Ikke kendt: </w:t>
      </w:r>
      <w:proofErr w:type="spellStart"/>
      <w:r w:rsidRPr="00BC3912">
        <w:rPr>
          <w:sz w:val="24"/>
          <w:szCs w:val="24"/>
        </w:rPr>
        <w:t>Erytem</w:t>
      </w:r>
      <w:proofErr w:type="spellEnd"/>
      <w:r w:rsidRPr="00BC3912">
        <w:rPr>
          <w:sz w:val="24"/>
          <w:szCs w:val="24"/>
        </w:rPr>
        <w:t xml:space="preserve">, </w:t>
      </w:r>
      <w:proofErr w:type="spellStart"/>
      <w:r w:rsidRPr="00BC3912">
        <w:rPr>
          <w:sz w:val="24"/>
          <w:szCs w:val="24"/>
        </w:rPr>
        <w:t>hyperhidrose</w:t>
      </w:r>
      <w:proofErr w:type="spellEnd"/>
    </w:p>
    <w:p w14:paraId="7334C142" w14:textId="77777777" w:rsidR="00BC3912" w:rsidRPr="00BC3912" w:rsidRDefault="00BC3912" w:rsidP="00BC3912">
      <w:pPr>
        <w:ind w:left="851"/>
        <w:rPr>
          <w:sz w:val="24"/>
          <w:szCs w:val="24"/>
        </w:rPr>
      </w:pPr>
    </w:p>
    <w:p w14:paraId="49E70394" w14:textId="77777777" w:rsidR="00BC3912" w:rsidRPr="009E50E0" w:rsidRDefault="00BC3912" w:rsidP="00BC3912">
      <w:pPr>
        <w:ind w:left="851"/>
        <w:rPr>
          <w:sz w:val="24"/>
          <w:szCs w:val="24"/>
          <w:u w:val="single"/>
        </w:rPr>
      </w:pPr>
      <w:r w:rsidRPr="009E50E0">
        <w:rPr>
          <w:sz w:val="24"/>
          <w:szCs w:val="24"/>
          <w:u w:val="single"/>
        </w:rPr>
        <w:t>Særlige advarsler</w:t>
      </w:r>
    </w:p>
    <w:p w14:paraId="3E810F52" w14:textId="77777777" w:rsidR="00BC3912" w:rsidRPr="00BC3912" w:rsidRDefault="00BC3912" w:rsidP="00BC3912">
      <w:pPr>
        <w:ind w:left="851"/>
        <w:rPr>
          <w:sz w:val="24"/>
          <w:szCs w:val="24"/>
        </w:rPr>
      </w:pPr>
      <w:proofErr w:type="spellStart"/>
      <w:r w:rsidRPr="00BC3912">
        <w:rPr>
          <w:sz w:val="24"/>
          <w:szCs w:val="24"/>
        </w:rPr>
        <w:t>Natriummetabisulfit</w:t>
      </w:r>
      <w:proofErr w:type="spellEnd"/>
      <w:r w:rsidRPr="00BC3912">
        <w:rPr>
          <w:sz w:val="24"/>
          <w:szCs w:val="24"/>
        </w:rPr>
        <w:t xml:space="preserve"> (E223) kan i sjældne tilfælde udløse overfølsomhedsreaktioner og bronkiale spasmer. Overfølsomhedsreaktioner kan komme til udtryk som opkastning, diarré, hvæsende vejrtrækning, akutte astmaanfald, nedsat bevidsthed eller </w:t>
      </w:r>
      <w:proofErr w:type="spellStart"/>
      <w:r w:rsidRPr="00BC3912">
        <w:rPr>
          <w:sz w:val="24"/>
          <w:szCs w:val="24"/>
        </w:rPr>
        <w:t>shock</w:t>
      </w:r>
      <w:proofErr w:type="spellEnd"/>
      <w:r w:rsidRPr="00BC3912">
        <w:rPr>
          <w:sz w:val="24"/>
          <w:szCs w:val="24"/>
        </w:rPr>
        <w:t>.</w:t>
      </w:r>
    </w:p>
    <w:p w14:paraId="78358C5C" w14:textId="77777777" w:rsidR="00BC3912" w:rsidRPr="00BC3912" w:rsidRDefault="00BC3912" w:rsidP="00BC3912">
      <w:pPr>
        <w:ind w:left="851"/>
        <w:rPr>
          <w:sz w:val="24"/>
          <w:szCs w:val="24"/>
        </w:rPr>
      </w:pPr>
    </w:p>
    <w:p w14:paraId="3956A1E1" w14:textId="77777777" w:rsidR="00BC3912" w:rsidRPr="00BC3912" w:rsidRDefault="00BC3912" w:rsidP="00BC3912">
      <w:pPr>
        <w:ind w:left="851"/>
        <w:rPr>
          <w:sz w:val="24"/>
          <w:szCs w:val="24"/>
        </w:rPr>
      </w:pPr>
      <w:r w:rsidRPr="00BC3912">
        <w:rPr>
          <w:sz w:val="24"/>
          <w:szCs w:val="24"/>
        </w:rPr>
        <w:t>Methyl-4-hydroxybenzoat (</w:t>
      </w:r>
      <w:proofErr w:type="spellStart"/>
      <w:r w:rsidRPr="00BC3912">
        <w:rPr>
          <w:sz w:val="24"/>
          <w:szCs w:val="24"/>
        </w:rPr>
        <w:t>Ph</w:t>
      </w:r>
      <w:proofErr w:type="spellEnd"/>
      <w:r w:rsidRPr="00BC3912">
        <w:rPr>
          <w:sz w:val="24"/>
          <w:szCs w:val="24"/>
        </w:rPr>
        <w:t xml:space="preserve">. </w:t>
      </w:r>
      <w:proofErr w:type="spellStart"/>
      <w:r w:rsidRPr="00BC3912">
        <w:rPr>
          <w:sz w:val="24"/>
          <w:szCs w:val="24"/>
        </w:rPr>
        <w:t>Eur</w:t>
      </w:r>
      <w:proofErr w:type="spellEnd"/>
      <w:r w:rsidRPr="00BC3912">
        <w:rPr>
          <w:sz w:val="24"/>
          <w:szCs w:val="24"/>
        </w:rPr>
        <w:t>.) kan udløse overfølsomhedsreaktioner, herunder forsinkede reaktioner og i sjældne tilfælde bronkiale kramper.</w:t>
      </w:r>
    </w:p>
    <w:p w14:paraId="4B8D0356" w14:textId="77777777" w:rsidR="00BC3912" w:rsidRPr="00BC3912" w:rsidRDefault="00BC3912" w:rsidP="00BC3912">
      <w:pPr>
        <w:ind w:left="851"/>
        <w:rPr>
          <w:sz w:val="24"/>
          <w:szCs w:val="24"/>
        </w:rPr>
      </w:pPr>
    </w:p>
    <w:p w14:paraId="7BC5E8D5" w14:textId="77777777" w:rsidR="00BC3912" w:rsidRPr="00BC3912" w:rsidRDefault="00BC3912" w:rsidP="00BC3912">
      <w:pPr>
        <w:ind w:left="851"/>
        <w:rPr>
          <w:sz w:val="24"/>
          <w:szCs w:val="24"/>
          <w:lang w:eastAsia="da-DK"/>
        </w:rPr>
      </w:pPr>
      <w:r w:rsidRPr="00BC3912">
        <w:rPr>
          <w:sz w:val="24"/>
          <w:szCs w:val="24"/>
        </w:rPr>
        <w:t xml:space="preserve">c) </w:t>
      </w:r>
      <w:r w:rsidRPr="009E50E0">
        <w:rPr>
          <w:sz w:val="24"/>
          <w:szCs w:val="24"/>
          <w:u w:val="single"/>
        </w:rPr>
        <w:t>Beskrivelse af udvalgte bivirkninger</w:t>
      </w:r>
    </w:p>
    <w:p w14:paraId="7282377A" w14:textId="18396742" w:rsidR="00BC3912" w:rsidRPr="00BC3912" w:rsidRDefault="00BC3912" w:rsidP="009E50E0">
      <w:pPr>
        <w:tabs>
          <w:tab w:val="left" w:pos="1134"/>
        </w:tabs>
        <w:ind w:left="1127" w:hanging="276"/>
        <w:rPr>
          <w:sz w:val="24"/>
          <w:szCs w:val="24"/>
          <w:lang w:eastAsia="fr-LU" w:bidi="da-DK"/>
        </w:rPr>
      </w:pPr>
      <w:r w:rsidRPr="00BC3912">
        <w:rPr>
          <w:sz w:val="24"/>
          <w:szCs w:val="24"/>
          <w:vertAlign w:val="superscript"/>
          <w:lang w:bidi="da-DK"/>
        </w:rPr>
        <w:t xml:space="preserve">1 </w:t>
      </w:r>
      <w:r w:rsidR="009E50E0">
        <w:rPr>
          <w:sz w:val="24"/>
          <w:szCs w:val="24"/>
          <w:vertAlign w:val="superscript"/>
          <w:lang w:bidi="da-DK"/>
        </w:rPr>
        <w:tab/>
      </w:r>
      <w:r w:rsidRPr="00BC3912">
        <w:rPr>
          <w:sz w:val="24"/>
          <w:szCs w:val="24"/>
          <w:lang w:bidi="da-DK"/>
        </w:rPr>
        <w:t xml:space="preserve">Allergiske reaktioner må ikke forveksles med </w:t>
      </w:r>
      <w:proofErr w:type="spellStart"/>
      <w:r w:rsidRPr="00BC3912">
        <w:rPr>
          <w:sz w:val="24"/>
          <w:szCs w:val="24"/>
          <w:lang w:bidi="da-DK"/>
        </w:rPr>
        <w:t>synkopale</w:t>
      </w:r>
      <w:proofErr w:type="spellEnd"/>
      <w:r w:rsidRPr="00BC3912">
        <w:rPr>
          <w:sz w:val="24"/>
          <w:szCs w:val="24"/>
          <w:lang w:bidi="da-DK"/>
        </w:rPr>
        <w:t xml:space="preserve"> episoder (hjertebanken som følge af adrenalin).</w:t>
      </w:r>
    </w:p>
    <w:p w14:paraId="08972628" w14:textId="6D3B0C31" w:rsidR="00BC3912" w:rsidRPr="00BC3912" w:rsidRDefault="00BC3912" w:rsidP="009E50E0">
      <w:pPr>
        <w:tabs>
          <w:tab w:val="left" w:pos="1134"/>
        </w:tabs>
        <w:ind w:left="1127" w:hanging="276"/>
        <w:rPr>
          <w:sz w:val="24"/>
          <w:szCs w:val="24"/>
          <w:lang w:bidi="da-DK"/>
        </w:rPr>
      </w:pPr>
      <w:r w:rsidRPr="00BC3912">
        <w:rPr>
          <w:sz w:val="24"/>
          <w:szCs w:val="24"/>
          <w:vertAlign w:val="superscript"/>
          <w:lang w:bidi="da-DK"/>
        </w:rPr>
        <w:t xml:space="preserve">2 </w:t>
      </w:r>
      <w:r w:rsidR="009E50E0">
        <w:rPr>
          <w:sz w:val="24"/>
          <w:szCs w:val="24"/>
          <w:vertAlign w:val="superscript"/>
          <w:lang w:bidi="da-DK"/>
        </w:rPr>
        <w:tab/>
      </w:r>
      <w:r w:rsidRPr="00BC3912">
        <w:rPr>
          <w:sz w:val="24"/>
          <w:szCs w:val="24"/>
          <w:lang w:bidi="da-DK"/>
        </w:rPr>
        <w:t xml:space="preserve">Der er beskrevet to ugers forsinkelse i indtræden af </w:t>
      </w:r>
      <w:proofErr w:type="spellStart"/>
      <w:r w:rsidRPr="00BC3912">
        <w:rPr>
          <w:sz w:val="24"/>
          <w:szCs w:val="24"/>
          <w:lang w:bidi="da-DK"/>
        </w:rPr>
        <w:t>facialisparese</w:t>
      </w:r>
      <w:proofErr w:type="spellEnd"/>
      <w:r w:rsidRPr="00BC3912">
        <w:rPr>
          <w:sz w:val="24"/>
          <w:szCs w:val="24"/>
          <w:lang w:bidi="da-DK"/>
        </w:rPr>
        <w:t xml:space="preserve"> efter administration af </w:t>
      </w:r>
      <w:proofErr w:type="spellStart"/>
      <w:r w:rsidRPr="00BC3912">
        <w:rPr>
          <w:sz w:val="24"/>
          <w:szCs w:val="24"/>
          <w:lang w:bidi="da-DK"/>
        </w:rPr>
        <w:t>articain</w:t>
      </w:r>
      <w:proofErr w:type="spellEnd"/>
      <w:r w:rsidRPr="00BC3912">
        <w:rPr>
          <w:sz w:val="24"/>
          <w:szCs w:val="24"/>
          <w:lang w:bidi="da-DK"/>
        </w:rPr>
        <w:t xml:space="preserve"> kombineret med adrenalin, og tilstanden var uændret seks måneder senere.</w:t>
      </w:r>
    </w:p>
    <w:p w14:paraId="299F7020" w14:textId="0D4F9D01" w:rsidR="00BC3912" w:rsidRPr="00BC3912" w:rsidRDefault="00BC3912" w:rsidP="009E50E0">
      <w:pPr>
        <w:tabs>
          <w:tab w:val="left" w:pos="1134"/>
        </w:tabs>
        <w:ind w:left="1127" w:hanging="276"/>
        <w:rPr>
          <w:sz w:val="24"/>
          <w:szCs w:val="24"/>
          <w:lang w:bidi="da-DK"/>
        </w:rPr>
      </w:pPr>
      <w:r w:rsidRPr="00BC3912">
        <w:rPr>
          <w:sz w:val="24"/>
          <w:szCs w:val="24"/>
          <w:vertAlign w:val="superscript"/>
          <w:lang w:bidi="da-DK"/>
        </w:rPr>
        <w:t xml:space="preserve">3 </w:t>
      </w:r>
      <w:r w:rsidR="009E50E0">
        <w:rPr>
          <w:sz w:val="24"/>
          <w:szCs w:val="24"/>
          <w:vertAlign w:val="superscript"/>
          <w:lang w:bidi="da-DK"/>
        </w:rPr>
        <w:tab/>
      </w:r>
      <w:r w:rsidRPr="00BC3912">
        <w:rPr>
          <w:sz w:val="24"/>
          <w:szCs w:val="24"/>
          <w:lang w:bidi="da-DK"/>
        </w:rPr>
        <w:t>Disse neurale patologier kan forekomme med forskellige symptomer på føleforstyrrelser.</w:t>
      </w:r>
    </w:p>
    <w:p w14:paraId="649D39D0" w14:textId="4246E3BD" w:rsidR="00BC3912" w:rsidRPr="00BC3912" w:rsidRDefault="009E50E0" w:rsidP="009E50E0">
      <w:pPr>
        <w:tabs>
          <w:tab w:val="left" w:pos="1134"/>
        </w:tabs>
        <w:ind w:left="1127"/>
        <w:rPr>
          <w:sz w:val="24"/>
          <w:szCs w:val="24"/>
          <w:lang w:bidi="da-DK"/>
        </w:rPr>
      </w:pPr>
      <w:r>
        <w:rPr>
          <w:sz w:val="24"/>
          <w:szCs w:val="24"/>
          <w:lang w:bidi="da-DK"/>
        </w:rPr>
        <w:tab/>
      </w:r>
      <w:proofErr w:type="spellStart"/>
      <w:r w:rsidR="00BC3912" w:rsidRPr="00BC3912">
        <w:rPr>
          <w:sz w:val="24"/>
          <w:szCs w:val="24"/>
          <w:lang w:bidi="da-DK"/>
        </w:rPr>
        <w:t>Paræstesi</w:t>
      </w:r>
      <w:proofErr w:type="spellEnd"/>
      <w:r w:rsidR="00BC3912" w:rsidRPr="00BC3912">
        <w:rPr>
          <w:sz w:val="24"/>
          <w:szCs w:val="24"/>
          <w:lang w:bidi="da-DK"/>
        </w:rPr>
        <w:t xml:space="preserve"> kan defineres som spontan, sædvanligvis ikke-smertefuld føleforstyrrelse (f.eks. brændende, prikkende, snurrende eller kløende fornemmelse), der optræder ud over anæstesiens forventede varighed. De fleste tilfælde af </w:t>
      </w:r>
      <w:proofErr w:type="spellStart"/>
      <w:r w:rsidR="00BC3912" w:rsidRPr="00BC3912">
        <w:rPr>
          <w:sz w:val="24"/>
          <w:szCs w:val="24"/>
          <w:lang w:bidi="da-DK"/>
        </w:rPr>
        <w:t>paræstesi</w:t>
      </w:r>
      <w:proofErr w:type="spellEnd"/>
      <w:r w:rsidR="00BC3912" w:rsidRPr="00BC3912">
        <w:rPr>
          <w:sz w:val="24"/>
          <w:szCs w:val="24"/>
          <w:lang w:bidi="da-DK"/>
        </w:rPr>
        <w:t>, der er indberettet efter tandlægebehandling er forbigående og forsvinder inden for dage, uger eller måneder.</w:t>
      </w:r>
    </w:p>
    <w:p w14:paraId="7EBFD79F" w14:textId="349BA23A" w:rsidR="00BC3912" w:rsidRPr="00BC3912" w:rsidRDefault="009E50E0" w:rsidP="009E50E0">
      <w:pPr>
        <w:tabs>
          <w:tab w:val="left" w:pos="1134"/>
        </w:tabs>
        <w:ind w:left="1127"/>
        <w:rPr>
          <w:sz w:val="24"/>
          <w:szCs w:val="24"/>
          <w:lang w:bidi="da-DK"/>
        </w:rPr>
      </w:pPr>
      <w:r>
        <w:rPr>
          <w:sz w:val="24"/>
          <w:szCs w:val="24"/>
          <w:lang w:bidi="da-DK"/>
        </w:rPr>
        <w:tab/>
      </w:r>
      <w:r w:rsidR="00BC3912" w:rsidRPr="00BC3912">
        <w:rPr>
          <w:sz w:val="24"/>
          <w:szCs w:val="24"/>
          <w:lang w:bidi="da-DK"/>
        </w:rPr>
        <w:t xml:space="preserve">Vedvarende </w:t>
      </w:r>
      <w:proofErr w:type="spellStart"/>
      <w:r w:rsidR="00BC3912" w:rsidRPr="00BC3912">
        <w:rPr>
          <w:sz w:val="24"/>
          <w:szCs w:val="24"/>
          <w:lang w:bidi="da-DK"/>
        </w:rPr>
        <w:t>paræstesi</w:t>
      </w:r>
      <w:proofErr w:type="spellEnd"/>
      <w:r w:rsidR="00BC3912" w:rsidRPr="00BC3912">
        <w:rPr>
          <w:sz w:val="24"/>
          <w:szCs w:val="24"/>
          <w:lang w:bidi="da-DK"/>
        </w:rPr>
        <w:t>, hovedsagelig efter nerveblokade i underkæben, er kendetegnet ved langsom, ufuldstændig eller manglende bedring.</w:t>
      </w:r>
    </w:p>
    <w:p w14:paraId="20BFE0A8" w14:textId="51AB595F" w:rsidR="00BC3912" w:rsidRPr="00BC3912" w:rsidRDefault="00BC3912" w:rsidP="009E50E0">
      <w:pPr>
        <w:tabs>
          <w:tab w:val="left" w:pos="1134"/>
        </w:tabs>
        <w:ind w:left="1127" w:hanging="276"/>
        <w:rPr>
          <w:sz w:val="24"/>
          <w:szCs w:val="24"/>
          <w:lang w:bidi="da-DK"/>
        </w:rPr>
      </w:pPr>
      <w:r w:rsidRPr="00BC3912">
        <w:rPr>
          <w:sz w:val="24"/>
          <w:szCs w:val="24"/>
          <w:vertAlign w:val="superscript"/>
          <w:lang w:bidi="da-DK"/>
        </w:rPr>
        <w:t xml:space="preserve">4 </w:t>
      </w:r>
      <w:r w:rsidR="009E50E0">
        <w:rPr>
          <w:sz w:val="24"/>
          <w:szCs w:val="24"/>
          <w:vertAlign w:val="superscript"/>
          <w:lang w:bidi="da-DK"/>
        </w:rPr>
        <w:tab/>
      </w:r>
      <w:r w:rsidRPr="00BC3912">
        <w:rPr>
          <w:sz w:val="24"/>
          <w:szCs w:val="24"/>
          <w:lang w:bidi="da-DK"/>
        </w:rPr>
        <w:t xml:space="preserve">Forskellige bivirkninger, såsom agitation (rastløshed), angst/nervøsitet, </w:t>
      </w:r>
      <w:proofErr w:type="spellStart"/>
      <w:r w:rsidRPr="00BC3912">
        <w:rPr>
          <w:sz w:val="24"/>
          <w:szCs w:val="24"/>
          <w:lang w:bidi="da-DK"/>
        </w:rPr>
        <w:t>tremor</w:t>
      </w:r>
      <w:proofErr w:type="spellEnd"/>
      <w:r w:rsidRPr="00BC3912">
        <w:rPr>
          <w:sz w:val="24"/>
          <w:szCs w:val="24"/>
          <w:lang w:bidi="da-DK"/>
        </w:rPr>
        <w:t xml:space="preserve"> og taleforstyrrelser kan være advarselstegn på forestående CNS</w:t>
      </w:r>
      <w:r w:rsidRPr="00BC3912">
        <w:rPr>
          <w:sz w:val="24"/>
          <w:szCs w:val="24"/>
          <w:lang w:bidi="da-DK"/>
        </w:rPr>
        <w:noBreakHyphen/>
        <w:t>depression. Hvis disse tegn opstår, skal patienten anmodes om at hyperventilere og der bør iværksættes passende overvågning (se pkt. 4.9).</w:t>
      </w:r>
    </w:p>
    <w:p w14:paraId="7C1A441A" w14:textId="77777777" w:rsidR="00BC3912" w:rsidRPr="00BC3912" w:rsidRDefault="00BC3912" w:rsidP="00BC3912">
      <w:pPr>
        <w:ind w:left="851"/>
        <w:rPr>
          <w:sz w:val="24"/>
          <w:szCs w:val="24"/>
        </w:rPr>
      </w:pPr>
    </w:p>
    <w:p w14:paraId="16B386B2" w14:textId="77777777" w:rsidR="00BC3912" w:rsidRPr="00BC3912" w:rsidRDefault="00BC3912" w:rsidP="00BC3912">
      <w:pPr>
        <w:ind w:left="851"/>
        <w:rPr>
          <w:bCs/>
          <w:sz w:val="24"/>
          <w:szCs w:val="24"/>
          <w:lang w:bidi="da-DK"/>
        </w:rPr>
      </w:pPr>
      <w:r w:rsidRPr="00BC3912">
        <w:rPr>
          <w:bCs/>
          <w:sz w:val="24"/>
          <w:szCs w:val="24"/>
          <w:lang w:bidi="da-DK"/>
        </w:rPr>
        <w:t xml:space="preserve">d) </w:t>
      </w:r>
      <w:r w:rsidRPr="007E2FB9">
        <w:rPr>
          <w:bCs/>
          <w:sz w:val="24"/>
          <w:szCs w:val="24"/>
          <w:u w:val="single"/>
          <w:lang w:bidi="da-DK"/>
        </w:rPr>
        <w:t>Pædiatrisk population</w:t>
      </w:r>
    </w:p>
    <w:p w14:paraId="004307DA" w14:textId="77777777" w:rsidR="00BC3912" w:rsidRPr="00BC3912" w:rsidRDefault="00BC3912" w:rsidP="00BC3912">
      <w:pPr>
        <w:ind w:left="851"/>
        <w:rPr>
          <w:sz w:val="24"/>
          <w:szCs w:val="24"/>
        </w:rPr>
      </w:pPr>
      <w:r w:rsidRPr="00BC3912">
        <w:rPr>
          <w:sz w:val="24"/>
          <w:szCs w:val="24"/>
          <w:lang w:bidi="da-DK"/>
        </w:rPr>
        <w:t xml:space="preserve">Sikkerhedsprofilen i </w:t>
      </w:r>
      <w:proofErr w:type="spellStart"/>
      <w:r w:rsidRPr="00BC3912">
        <w:rPr>
          <w:sz w:val="24"/>
          <w:szCs w:val="24"/>
          <w:lang w:bidi="da-DK"/>
        </w:rPr>
        <w:t>publiserede</w:t>
      </w:r>
      <w:proofErr w:type="spellEnd"/>
      <w:r w:rsidRPr="00BC3912">
        <w:rPr>
          <w:sz w:val="24"/>
          <w:szCs w:val="24"/>
          <w:lang w:bidi="da-DK"/>
        </w:rPr>
        <w:t xml:space="preserve"> studier var ens hos børn og unge fra 4 til 18 år sammenlignet med voksne. Der blev dog hyppigere observeret utilsigtet bløddelslæsion (hos op til 16 % af børnene), især hos 3</w:t>
      </w:r>
      <w:r w:rsidRPr="00BC3912">
        <w:rPr>
          <w:sz w:val="24"/>
          <w:szCs w:val="24"/>
          <w:lang w:bidi="da-DK"/>
        </w:rPr>
        <w:noBreakHyphen/>
        <w:t>7</w:t>
      </w:r>
      <w:r w:rsidRPr="00BC3912">
        <w:rPr>
          <w:sz w:val="24"/>
          <w:szCs w:val="24"/>
          <w:lang w:bidi="da-DK"/>
        </w:rPr>
        <w:noBreakHyphen/>
        <w:t xml:space="preserve">årige børn, på grund af den forlængede bløddelsanæstesi. Dette skyldtes den langvarige følelsesløshed i blødt væv. </w:t>
      </w:r>
      <w:r w:rsidRPr="00BC3912">
        <w:rPr>
          <w:sz w:val="24"/>
          <w:szCs w:val="24"/>
        </w:rPr>
        <w:t xml:space="preserve">I et retrospektivt studie af 211 børn mellem 1 og 4 år, blev der udført tandbehandling med brug af op til 4,2 ml af </w:t>
      </w:r>
      <w:proofErr w:type="spellStart"/>
      <w:r w:rsidRPr="00BC3912">
        <w:rPr>
          <w:sz w:val="24"/>
          <w:szCs w:val="24"/>
        </w:rPr>
        <w:t>Norardent</w:t>
      </w:r>
      <w:proofErr w:type="spellEnd"/>
      <w:r w:rsidRPr="00BC3912">
        <w:rPr>
          <w:sz w:val="24"/>
          <w:szCs w:val="24"/>
        </w:rPr>
        <w:t>, og der blev ikke rapporteret bivirkninger.</w:t>
      </w:r>
    </w:p>
    <w:p w14:paraId="2690D79D" w14:textId="77777777" w:rsidR="00BC3912" w:rsidRPr="00BC3912" w:rsidRDefault="00BC3912" w:rsidP="00BC3912">
      <w:pPr>
        <w:ind w:left="851"/>
        <w:rPr>
          <w:sz w:val="24"/>
          <w:szCs w:val="24"/>
        </w:rPr>
      </w:pPr>
    </w:p>
    <w:p w14:paraId="1DAC7C54" w14:textId="77777777" w:rsidR="00BC3912" w:rsidRPr="007E2FB9" w:rsidRDefault="00BC3912" w:rsidP="00BC3912">
      <w:pPr>
        <w:ind w:left="851"/>
        <w:rPr>
          <w:sz w:val="24"/>
          <w:szCs w:val="24"/>
          <w:u w:val="single"/>
        </w:rPr>
      </w:pPr>
      <w:r w:rsidRPr="007E2FB9">
        <w:rPr>
          <w:sz w:val="24"/>
          <w:szCs w:val="24"/>
          <w:u w:val="single"/>
        </w:rPr>
        <w:t>Indberetning af formodede bivirkninger</w:t>
      </w:r>
    </w:p>
    <w:p w14:paraId="7D2A5FA7" w14:textId="77777777" w:rsidR="00BC3912" w:rsidRPr="00BC3912" w:rsidRDefault="00BC3912" w:rsidP="00BC3912">
      <w:pPr>
        <w:ind w:left="851"/>
        <w:rPr>
          <w:sz w:val="24"/>
          <w:szCs w:val="24"/>
        </w:rPr>
      </w:pPr>
      <w:r w:rsidRPr="00BC3912">
        <w:rPr>
          <w:sz w:val="24"/>
          <w:szCs w:val="24"/>
        </w:rPr>
        <w:t>Når lægemidlet er godkendt, er indberetning af formodede bivirkninger vigtig. Det muliggør løbende overvågning af benefit/</w:t>
      </w:r>
      <w:proofErr w:type="spellStart"/>
      <w:r w:rsidRPr="00BC3912">
        <w:rPr>
          <w:sz w:val="24"/>
          <w:szCs w:val="24"/>
        </w:rPr>
        <w:t>risk</w:t>
      </w:r>
      <w:proofErr w:type="spellEnd"/>
      <w:r w:rsidRPr="00BC3912">
        <w:rPr>
          <w:sz w:val="24"/>
          <w:szCs w:val="24"/>
        </w:rPr>
        <w:t xml:space="preserve">-forholdet for lægemidlet. Sundhedspersoner anmodes om at indberette alle </w:t>
      </w:r>
      <w:r w:rsidRPr="00BC3912">
        <w:rPr>
          <w:sz w:val="24"/>
          <w:szCs w:val="24"/>
          <w:lang w:bidi="da-DK"/>
        </w:rPr>
        <w:t>formodede</w:t>
      </w:r>
      <w:r w:rsidRPr="00BC3912">
        <w:rPr>
          <w:sz w:val="24"/>
          <w:szCs w:val="24"/>
        </w:rPr>
        <w:t xml:space="preserve"> bivirkninger via:</w:t>
      </w:r>
    </w:p>
    <w:p w14:paraId="5DA49243" w14:textId="77777777" w:rsidR="00BC3912" w:rsidRPr="00BC3912" w:rsidRDefault="00BC3912" w:rsidP="00BC3912">
      <w:pPr>
        <w:ind w:left="851"/>
        <w:rPr>
          <w:sz w:val="24"/>
          <w:szCs w:val="24"/>
        </w:rPr>
      </w:pPr>
    </w:p>
    <w:p w14:paraId="0D8BF347" w14:textId="77777777" w:rsidR="00BC3912" w:rsidRPr="00BC3912" w:rsidRDefault="00BC3912" w:rsidP="00BC3912">
      <w:pPr>
        <w:ind w:left="851"/>
        <w:rPr>
          <w:sz w:val="24"/>
          <w:szCs w:val="24"/>
        </w:rPr>
      </w:pPr>
      <w:r w:rsidRPr="00BC3912">
        <w:rPr>
          <w:sz w:val="24"/>
          <w:szCs w:val="24"/>
        </w:rPr>
        <w:t>Lægemiddelstyrelsen</w:t>
      </w:r>
    </w:p>
    <w:p w14:paraId="4D00A397" w14:textId="77777777" w:rsidR="00BC3912" w:rsidRPr="00BC3912" w:rsidRDefault="00BC3912" w:rsidP="00BC3912">
      <w:pPr>
        <w:ind w:left="851"/>
        <w:rPr>
          <w:sz w:val="24"/>
          <w:szCs w:val="24"/>
        </w:rPr>
      </w:pPr>
      <w:r w:rsidRPr="00BC3912">
        <w:rPr>
          <w:sz w:val="24"/>
          <w:szCs w:val="24"/>
        </w:rPr>
        <w:t>Axel Heides Gade 1</w:t>
      </w:r>
    </w:p>
    <w:p w14:paraId="2C90A58F" w14:textId="77777777" w:rsidR="00BC3912" w:rsidRPr="00BC3912" w:rsidRDefault="00BC3912" w:rsidP="00BC3912">
      <w:pPr>
        <w:ind w:left="851"/>
        <w:rPr>
          <w:sz w:val="24"/>
          <w:szCs w:val="24"/>
        </w:rPr>
      </w:pPr>
      <w:r w:rsidRPr="00BC3912">
        <w:rPr>
          <w:sz w:val="24"/>
          <w:szCs w:val="24"/>
        </w:rPr>
        <w:t>DK-2300 København S</w:t>
      </w:r>
    </w:p>
    <w:p w14:paraId="442C2049" w14:textId="77777777" w:rsidR="00BC3912" w:rsidRPr="00BC3912" w:rsidRDefault="00BC3912" w:rsidP="00BC3912">
      <w:pPr>
        <w:ind w:left="851"/>
        <w:rPr>
          <w:sz w:val="24"/>
          <w:szCs w:val="24"/>
        </w:rPr>
      </w:pPr>
      <w:r w:rsidRPr="00BC3912">
        <w:rPr>
          <w:sz w:val="24"/>
          <w:szCs w:val="24"/>
        </w:rPr>
        <w:t xml:space="preserve">Websted: </w:t>
      </w:r>
      <w:hyperlink r:id="rId8" w:history="1">
        <w:r w:rsidRPr="00BC3912">
          <w:rPr>
            <w:rStyle w:val="Hyperlink"/>
            <w:sz w:val="24"/>
            <w:szCs w:val="24"/>
          </w:rPr>
          <w:t>www.meldenbivirkning.dk</w:t>
        </w:r>
      </w:hyperlink>
    </w:p>
    <w:p w14:paraId="6300D394" w14:textId="77777777" w:rsidR="009260DE" w:rsidRPr="00BC3912" w:rsidRDefault="009260DE" w:rsidP="00A10294">
      <w:pPr>
        <w:tabs>
          <w:tab w:val="left" w:pos="851"/>
        </w:tabs>
        <w:ind w:left="851"/>
        <w:rPr>
          <w:sz w:val="24"/>
          <w:szCs w:val="24"/>
        </w:rPr>
      </w:pPr>
    </w:p>
    <w:p w14:paraId="31C1D378" w14:textId="77777777" w:rsidR="009260DE" w:rsidRPr="00BC3912" w:rsidRDefault="009260DE" w:rsidP="009260DE">
      <w:pPr>
        <w:tabs>
          <w:tab w:val="left" w:pos="851"/>
        </w:tabs>
        <w:ind w:left="851" w:hanging="851"/>
        <w:rPr>
          <w:b/>
          <w:sz w:val="24"/>
          <w:szCs w:val="24"/>
        </w:rPr>
      </w:pPr>
      <w:r w:rsidRPr="00BC3912">
        <w:rPr>
          <w:b/>
          <w:sz w:val="24"/>
          <w:szCs w:val="24"/>
        </w:rPr>
        <w:t>4.9</w:t>
      </w:r>
      <w:r w:rsidRPr="00BC3912">
        <w:rPr>
          <w:b/>
          <w:sz w:val="24"/>
          <w:szCs w:val="24"/>
        </w:rPr>
        <w:tab/>
        <w:t>Overdosering</w:t>
      </w:r>
    </w:p>
    <w:p w14:paraId="26676243" w14:textId="77777777" w:rsidR="00BC3912" w:rsidRPr="00BC3912" w:rsidRDefault="00BC3912" w:rsidP="00BC3912">
      <w:pPr>
        <w:ind w:left="851"/>
        <w:rPr>
          <w:sz w:val="24"/>
          <w:szCs w:val="24"/>
          <w:lang w:eastAsia="fr-LU"/>
        </w:rPr>
      </w:pPr>
    </w:p>
    <w:p w14:paraId="673164ED" w14:textId="77777777" w:rsidR="00BC3912" w:rsidRPr="00BC3912" w:rsidRDefault="00BC3912" w:rsidP="00BC3912">
      <w:pPr>
        <w:ind w:left="851"/>
        <w:rPr>
          <w:bCs/>
          <w:sz w:val="24"/>
          <w:szCs w:val="24"/>
          <w:u w:val="single"/>
          <w:lang w:eastAsia="da-DK" w:bidi="da-DK"/>
        </w:rPr>
      </w:pPr>
      <w:r w:rsidRPr="00BC3912">
        <w:rPr>
          <w:bCs/>
          <w:sz w:val="24"/>
          <w:szCs w:val="24"/>
          <w:u w:val="single"/>
          <w:lang w:bidi="da-DK"/>
        </w:rPr>
        <w:t>Typer af overdosering</w:t>
      </w:r>
    </w:p>
    <w:p w14:paraId="6CF9C7F7" w14:textId="77777777" w:rsidR="00BC3912" w:rsidRPr="00BC3912" w:rsidRDefault="00BC3912" w:rsidP="00BC3912">
      <w:pPr>
        <w:ind w:left="851"/>
        <w:rPr>
          <w:sz w:val="24"/>
          <w:szCs w:val="24"/>
          <w:lang w:eastAsia="fr-LU" w:bidi="da-DK"/>
        </w:rPr>
      </w:pPr>
      <w:r w:rsidRPr="00BC3912">
        <w:rPr>
          <w:sz w:val="24"/>
          <w:szCs w:val="24"/>
          <w:lang w:bidi="da-DK"/>
        </w:rPr>
        <w:t xml:space="preserve">Overdosering af </w:t>
      </w:r>
      <w:proofErr w:type="spellStart"/>
      <w:r w:rsidRPr="00BC3912">
        <w:rPr>
          <w:sz w:val="24"/>
          <w:szCs w:val="24"/>
          <w:lang w:bidi="da-DK"/>
        </w:rPr>
        <w:t>lokalanæstetika</w:t>
      </w:r>
      <w:proofErr w:type="spellEnd"/>
      <w:r w:rsidRPr="00BC3912">
        <w:rPr>
          <w:sz w:val="24"/>
          <w:szCs w:val="24"/>
          <w:lang w:bidi="da-DK"/>
        </w:rPr>
        <w:t xml:space="preserve"> bruges i videste forstand ofte til at beskrive:</w:t>
      </w:r>
    </w:p>
    <w:p w14:paraId="45792FD6" w14:textId="77777777" w:rsidR="00BC3912" w:rsidRPr="007E2FB9" w:rsidRDefault="00BC3912" w:rsidP="007E2FB9">
      <w:pPr>
        <w:pStyle w:val="Listeafsnit"/>
        <w:numPr>
          <w:ilvl w:val="0"/>
          <w:numId w:val="22"/>
        </w:numPr>
        <w:ind w:left="1276" w:hanging="425"/>
        <w:rPr>
          <w:sz w:val="24"/>
          <w:szCs w:val="24"/>
          <w:lang w:bidi="da-DK"/>
        </w:rPr>
      </w:pPr>
      <w:r w:rsidRPr="007E2FB9">
        <w:rPr>
          <w:sz w:val="24"/>
          <w:szCs w:val="24"/>
          <w:lang w:bidi="da-DK"/>
        </w:rPr>
        <w:t xml:space="preserve">Absolut </w:t>
      </w:r>
      <w:proofErr w:type="spellStart"/>
      <w:r w:rsidRPr="007E2FB9">
        <w:rPr>
          <w:sz w:val="24"/>
          <w:szCs w:val="24"/>
          <w:lang w:bidi="da-DK"/>
        </w:rPr>
        <w:t>overdosering</w:t>
      </w:r>
      <w:proofErr w:type="spellEnd"/>
    </w:p>
    <w:p w14:paraId="552D0E2A" w14:textId="77777777" w:rsidR="00BC3912" w:rsidRPr="00886B17" w:rsidRDefault="00BC3912" w:rsidP="007E2FB9">
      <w:pPr>
        <w:pStyle w:val="Listeafsnit"/>
        <w:numPr>
          <w:ilvl w:val="0"/>
          <w:numId w:val="22"/>
        </w:numPr>
        <w:ind w:left="1276" w:hanging="425"/>
        <w:rPr>
          <w:sz w:val="24"/>
          <w:szCs w:val="24"/>
          <w:lang w:val="da-DK" w:bidi="da-DK"/>
        </w:rPr>
      </w:pPr>
      <w:r w:rsidRPr="00886B17">
        <w:rPr>
          <w:sz w:val="24"/>
          <w:szCs w:val="24"/>
          <w:lang w:val="da-DK" w:bidi="da-DK"/>
        </w:rPr>
        <w:t>Relativ overdosering som f.eks.:</w:t>
      </w:r>
    </w:p>
    <w:p w14:paraId="3C8550E7" w14:textId="52AE4EDD" w:rsidR="00BC3912" w:rsidRPr="00886B17" w:rsidRDefault="00BC3912" w:rsidP="007E2FB9">
      <w:pPr>
        <w:pStyle w:val="Listeafsnit"/>
        <w:numPr>
          <w:ilvl w:val="0"/>
          <w:numId w:val="22"/>
        </w:numPr>
        <w:ind w:left="1276" w:hanging="425"/>
        <w:rPr>
          <w:sz w:val="24"/>
          <w:szCs w:val="24"/>
          <w:lang w:val="da-DK" w:bidi="da-DK"/>
        </w:rPr>
      </w:pPr>
      <w:r w:rsidRPr="00886B17">
        <w:rPr>
          <w:sz w:val="24"/>
          <w:szCs w:val="24"/>
          <w:lang w:val="da-DK" w:bidi="da-DK"/>
        </w:rPr>
        <w:t>Utilsigtet injektion i et blodkar eller</w:t>
      </w:r>
    </w:p>
    <w:p w14:paraId="617D7A1E" w14:textId="1CA69509" w:rsidR="00BC3912" w:rsidRPr="00886B17" w:rsidRDefault="00BC3912" w:rsidP="007E2FB9">
      <w:pPr>
        <w:pStyle w:val="Listeafsnit"/>
        <w:numPr>
          <w:ilvl w:val="0"/>
          <w:numId w:val="22"/>
        </w:numPr>
        <w:ind w:left="1276" w:hanging="425"/>
        <w:rPr>
          <w:sz w:val="24"/>
          <w:szCs w:val="24"/>
          <w:lang w:val="da-DK" w:bidi="da-DK"/>
        </w:rPr>
      </w:pPr>
      <w:r w:rsidRPr="00886B17">
        <w:rPr>
          <w:sz w:val="24"/>
          <w:szCs w:val="24"/>
          <w:lang w:val="da-DK" w:bidi="da-DK"/>
        </w:rPr>
        <w:t>Abnorm hurtig absorption i det systemiske kredsløb eller</w:t>
      </w:r>
    </w:p>
    <w:p w14:paraId="25C2C6B0" w14:textId="2FBD11AC" w:rsidR="00BC3912" w:rsidRPr="00886B17" w:rsidRDefault="00BC3912" w:rsidP="007E2FB9">
      <w:pPr>
        <w:pStyle w:val="Listeafsnit"/>
        <w:numPr>
          <w:ilvl w:val="0"/>
          <w:numId w:val="22"/>
        </w:numPr>
        <w:ind w:left="1276" w:hanging="425"/>
        <w:rPr>
          <w:sz w:val="24"/>
          <w:szCs w:val="24"/>
          <w:lang w:val="da-DK" w:bidi="da-DK"/>
        </w:rPr>
      </w:pPr>
      <w:r w:rsidRPr="00886B17">
        <w:rPr>
          <w:sz w:val="24"/>
          <w:szCs w:val="24"/>
          <w:lang w:val="da-DK" w:bidi="da-DK"/>
        </w:rPr>
        <w:t>Forsinket metabolisme og forsinket elimination af lægemidlet.</w:t>
      </w:r>
    </w:p>
    <w:p w14:paraId="3C4D1618" w14:textId="77777777" w:rsidR="00BC3912" w:rsidRPr="00BC3912" w:rsidRDefault="00BC3912" w:rsidP="00BC3912">
      <w:pPr>
        <w:ind w:left="851"/>
        <w:rPr>
          <w:sz w:val="24"/>
          <w:szCs w:val="24"/>
          <w:lang w:bidi="da-DK"/>
        </w:rPr>
      </w:pPr>
    </w:p>
    <w:p w14:paraId="74556D7C" w14:textId="77777777" w:rsidR="00BC3912" w:rsidRPr="00BC3912" w:rsidRDefault="00BC3912" w:rsidP="00BC3912">
      <w:pPr>
        <w:ind w:left="851"/>
        <w:rPr>
          <w:sz w:val="24"/>
          <w:szCs w:val="24"/>
          <w:lang w:bidi="da-DK"/>
        </w:rPr>
      </w:pPr>
      <w:r w:rsidRPr="00BC3912">
        <w:rPr>
          <w:sz w:val="24"/>
          <w:szCs w:val="24"/>
          <w:lang w:bidi="da-DK"/>
        </w:rPr>
        <w:t>I tilfælde af relativ overdosering, udviser patienten generelt symptomer inden for de første minutter. I tilfælde af absolut overdosering forekommer tegn på toksicitet, afhængigt af injektionsstedet, senere efter injektionen.</w:t>
      </w:r>
    </w:p>
    <w:p w14:paraId="0C5614ED" w14:textId="77777777" w:rsidR="00BC3912" w:rsidRPr="00BC3912" w:rsidRDefault="00BC3912" w:rsidP="00BC3912">
      <w:pPr>
        <w:ind w:left="851"/>
        <w:rPr>
          <w:sz w:val="24"/>
          <w:szCs w:val="24"/>
          <w:lang w:bidi="da-DK"/>
        </w:rPr>
      </w:pPr>
    </w:p>
    <w:p w14:paraId="5D6D8AB5" w14:textId="77777777" w:rsidR="00BC3912" w:rsidRPr="00BC3912" w:rsidRDefault="00BC3912" w:rsidP="00BC3912">
      <w:pPr>
        <w:ind w:left="851"/>
        <w:rPr>
          <w:bCs/>
          <w:sz w:val="24"/>
          <w:szCs w:val="24"/>
          <w:u w:val="single"/>
          <w:lang w:bidi="da-DK"/>
        </w:rPr>
      </w:pPr>
      <w:r w:rsidRPr="00BC3912">
        <w:rPr>
          <w:bCs/>
          <w:sz w:val="24"/>
          <w:szCs w:val="24"/>
          <w:u w:val="single"/>
          <w:lang w:bidi="da-DK"/>
        </w:rPr>
        <w:t>Symptomer på overdosering</w:t>
      </w:r>
    </w:p>
    <w:p w14:paraId="4E6F2DF3" w14:textId="77777777" w:rsidR="00BC3912" w:rsidRPr="00BC3912" w:rsidRDefault="00BC3912" w:rsidP="00BC3912">
      <w:pPr>
        <w:ind w:left="851"/>
        <w:rPr>
          <w:i/>
          <w:iCs/>
          <w:sz w:val="24"/>
          <w:szCs w:val="24"/>
          <w:u w:val="single"/>
          <w:lang w:bidi="da-DK"/>
        </w:rPr>
      </w:pPr>
    </w:p>
    <w:p w14:paraId="1A42A835" w14:textId="77777777" w:rsidR="00BC3912" w:rsidRPr="00BC3912" w:rsidRDefault="00BC3912" w:rsidP="00BC3912">
      <w:pPr>
        <w:ind w:left="851"/>
        <w:rPr>
          <w:iCs/>
          <w:sz w:val="24"/>
          <w:szCs w:val="24"/>
          <w:lang w:bidi="da-DK"/>
        </w:rPr>
      </w:pPr>
      <w:r w:rsidRPr="00BC3912">
        <w:rPr>
          <w:sz w:val="24"/>
          <w:szCs w:val="24"/>
          <w:lang w:bidi="da-DK"/>
        </w:rPr>
        <w:t>I tilfælde af overdosering (absolut eller relativ), kan affekttilstand være midlertidig eller udeblive. Som følge heraf kan de første manifestationer være sløvhed, der går over i bevidstløshed og respirationsstop.</w:t>
      </w:r>
    </w:p>
    <w:p w14:paraId="0A3BC66F" w14:textId="77777777" w:rsidR="00BC3912" w:rsidRPr="00BC3912" w:rsidRDefault="00BC3912" w:rsidP="00BC3912">
      <w:pPr>
        <w:ind w:left="851"/>
        <w:rPr>
          <w:sz w:val="24"/>
          <w:szCs w:val="24"/>
        </w:rPr>
      </w:pPr>
    </w:p>
    <w:p w14:paraId="3238473F" w14:textId="77777777" w:rsidR="00BC3912" w:rsidRPr="00BC3912" w:rsidRDefault="00BC3912" w:rsidP="00BC3912">
      <w:pPr>
        <w:ind w:left="851"/>
        <w:rPr>
          <w:iCs/>
          <w:sz w:val="24"/>
          <w:szCs w:val="24"/>
          <w:u w:val="single"/>
          <w:lang w:bidi="da-DK"/>
        </w:rPr>
      </w:pPr>
      <w:r w:rsidRPr="00BC3912">
        <w:rPr>
          <w:iCs/>
          <w:sz w:val="24"/>
          <w:szCs w:val="24"/>
          <w:u w:val="single"/>
          <w:lang w:bidi="da-DK"/>
        </w:rPr>
        <w:t xml:space="preserve">På grund af </w:t>
      </w:r>
      <w:proofErr w:type="spellStart"/>
      <w:r w:rsidRPr="00BC3912">
        <w:rPr>
          <w:iCs/>
          <w:sz w:val="24"/>
          <w:szCs w:val="24"/>
          <w:u w:val="single"/>
          <w:lang w:bidi="da-DK"/>
        </w:rPr>
        <w:t>articain</w:t>
      </w:r>
      <w:proofErr w:type="spellEnd"/>
      <w:r w:rsidRPr="00BC3912">
        <w:rPr>
          <w:iCs/>
          <w:sz w:val="24"/>
          <w:szCs w:val="24"/>
          <w:u w:val="single"/>
          <w:lang w:bidi="da-DK"/>
        </w:rPr>
        <w:t>:</w:t>
      </w:r>
    </w:p>
    <w:p w14:paraId="34121B32" w14:textId="77777777" w:rsidR="00BC3912" w:rsidRPr="00BC3912" w:rsidRDefault="00BC3912" w:rsidP="00BC3912">
      <w:pPr>
        <w:ind w:left="851"/>
        <w:rPr>
          <w:iCs/>
          <w:sz w:val="24"/>
          <w:szCs w:val="24"/>
          <w:lang w:bidi="da-DK"/>
        </w:rPr>
      </w:pPr>
      <w:r w:rsidRPr="00BC3912">
        <w:rPr>
          <w:sz w:val="24"/>
          <w:szCs w:val="24"/>
          <w:lang w:bidi="da-DK"/>
        </w:rPr>
        <w:t>Symptomerne er dosisafhængige og har progressiv sværhedsgrad inden for neurologiske manifestationer (præsynkope, synkope, hovedpine, rastløshed, agitation, forvirringstilstand, desorientering, svimmelhed (</w:t>
      </w:r>
      <w:proofErr w:type="spellStart"/>
      <w:r w:rsidRPr="00BC3912">
        <w:rPr>
          <w:sz w:val="24"/>
          <w:szCs w:val="24"/>
          <w:lang w:bidi="da-DK"/>
        </w:rPr>
        <w:t>omtågethed</w:t>
      </w:r>
      <w:proofErr w:type="spellEnd"/>
      <w:r w:rsidRPr="00BC3912">
        <w:rPr>
          <w:sz w:val="24"/>
          <w:szCs w:val="24"/>
          <w:lang w:bidi="da-DK"/>
        </w:rPr>
        <w:t xml:space="preserve">), rysten, </w:t>
      </w:r>
      <w:proofErr w:type="spellStart"/>
      <w:r w:rsidRPr="00BC3912">
        <w:rPr>
          <w:sz w:val="24"/>
          <w:szCs w:val="24"/>
          <w:lang w:bidi="da-DK"/>
        </w:rPr>
        <w:t>stupor</w:t>
      </w:r>
      <w:proofErr w:type="spellEnd"/>
      <w:r w:rsidRPr="00BC3912">
        <w:rPr>
          <w:sz w:val="24"/>
          <w:szCs w:val="24"/>
          <w:lang w:bidi="da-DK"/>
        </w:rPr>
        <w:t xml:space="preserve">, dyb CNS-depression, bevidstløshed, koma, konvulsioner (herunder tonisk-klonisk anfald), taleforstyrrelse (f.eks. </w:t>
      </w:r>
      <w:proofErr w:type="spellStart"/>
      <w:r w:rsidRPr="00BC3912">
        <w:rPr>
          <w:sz w:val="24"/>
          <w:szCs w:val="24"/>
          <w:lang w:bidi="da-DK"/>
        </w:rPr>
        <w:t>dysartri</w:t>
      </w:r>
      <w:proofErr w:type="spellEnd"/>
      <w:r w:rsidRPr="00BC3912">
        <w:rPr>
          <w:sz w:val="24"/>
          <w:szCs w:val="24"/>
          <w:lang w:bidi="da-DK"/>
        </w:rPr>
        <w:t xml:space="preserve">, </w:t>
      </w:r>
      <w:proofErr w:type="spellStart"/>
      <w:r w:rsidRPr="00BC3912">
        <w:rPr>
          <w:sz w:val="24"/>
          <w:szCs w:val="24"/>
          <w:lang w:bidi="da-DK"/>
        </w:rPr>
        <w:t>logorré</w:t>
      </w:r>
      <w:proofErr w:type="spellEnd"/>
      <w:r w:rsidRPr="00BC3912">
        <w:rPr>
          <w:sz w:val="24"/>
          <w:szCs w:val="24"/>
          <w:lang w:bidi="da-DK"/>
        </w:rPr>
        <w:t xml:space="preserve">), </w:t>
      </w:r>
      <w:proofErr w:type="spellStart"/>
      <w:r w:rsidRPr="00BC3912">
        <w:rPr>
          <w:sz w:val="24"/>
          <w:szCs w:val="24"/>
          <w:lang w:bidi="da-DK"/>
        </w:rPr>
        <w:t>vertigo</w:t>
      </w:r>
      <w:proofErr w:type="spellEnd"/>
      <w:r w:rsidRPr="00BC3912">
        <w:rPr>
          <w:sz w:val="24"/>
          <w:szCs w:val="24"/>
          <w:lang w:bidi="da-DK"/>
        </w:rPr>
        <w:t>, balanceforstyrrelse (</w:t>
      </w:r>
      <w:r w:rsidRPr="00BC3912">
        <w:rPr>
          <w:iCs/>
          <w:sz w:val="24"/>
          <w:szCs w:val="24"/>
          <w:lang w:bidi="da-DK"/>
        </w:rPr>
        <w:t>uligevægt</w:t>
      </w:r>
      <w:r w:rsidRPr="00BC3912">
        <w:rPr>
          <w:sz w:val="24"/>
          <w:szCs w:val="24"/>
          <w:lang w:bidi="da-DK"/>
        </w:rPr>
        <w:t>)), øjenmanifestationer (</w:t>
      </w:r>
      <w:proofErr w:type="spellStart"/>
      <w:r w:rsidRPr="00BC3912">
        <w:rPr>
          <w:sz w:val="24"/>
          <w:szCs w:val="24"/>
          <w:lang w:bidi="da-DK"/>
        </w:rPr>
        <w:t>mydriase</w:t>
      </w:r>
      <w:proofErr w:type="spellEnd"/>
      <w:r w:rsidRPr="00BC3912">
        <w:rPr>
          <w:sz w:val="24"/>
          <w:szCs w:val="24"/>
          <w:lang w:bidi="da-DK"/>
        </w:rPr>
        <w:t xml:space="preserve">, sløret syn, </w:t>
      </w:r>
      <w:proofErr w:type="spellStart"/>
      <w:r w:rsidRPr="00BC3912">
        <w:rPr>
          <w:sz w:val="24"/>
          <w:szCs w:val="24"/>
          <w:lang w:bidi="da-DK"/>
        </w:rPr>
        <w:t>akkomodationslidelse</w:t>
      </w:r>
      <w:proofErr w:type="spellEnd"/>
      <w:r w:rsidRPr="00BC3912">
        <w:rPr>
          <w:sz w:val="24"/>
          <w:szCs w:val="24"/>
          <w:lang w:bidi="da-DK"/>
        </w:rPr>
        <w:t xml:space="preserve">) efterfulgt af </w:t>
      </w:r>
      <w:proofErr w:type="spellStart"/>
      <w:r w:rsidRPr="00BC3912">
        <w:rPr>
          <w:sz w:val="24"/>
          <w:szCs w:val="24"/>
          <w:lang w:bidi="da-DK"/>
        </w:rPr>
        <w:t>vaskulær</w:t>
      </w:r>
      <w:proofErr w:type="spellEnd"/>
      <w:r w:rsidRPr="00BC3912">
        <w:rPr>
          <w:sz w:val="24"/>
          <w:szCs w:val="24"/>
          <w:lang w:bidi="da-DK"/>
        </w:rPr>
        <w:t xml:space="preserve"> (bleghed (lokal, regional, generel)), respiratorisk (apnø (respirationsstop), </w:t>
      </w:r>
      <w:proofErr w:type="spellStart"/>
      <w:r w:rsidRPr="00BC3912">
        <w:rPr>
          <w:sz w:val="24"/>
          <w:szCs w:val="24"/>
          <w:lang w:bidi="da-DK"/>
        </w:rPr>
        <w:t>bradypnø</w:t>
      </w:r>
      <w:proofErr w:type="spellEnd"/>
      <w:r w:rsidRPr="00BC3912">
        <w:rPr>
          <w:sz w:val="24"/>
          <w:szCs w:val="24"/>
          <w:lang w:bidi="da-DK"/>
        </w:rPr>
        <w:t xml:space="preserve">, </w:t>
      </w:r>
      <w:proofErr w:type="spellStart"/>
      <w:r w:rsidRPr="00BC3912">
        <w:rPr>
          <w:sz w:val="24"/>
          <w:szCs w:val="24"/>
          <w:lang w:bidi="da-DK"/>
        </w:rPr>
        <w:t>takypnø</w:t>
      </w:r>
      <w:proofErr w:type="spellEnd"/>
      <w:r w:rsidRPr="00BC3912">
        <w:rPr>
          <w:sz w:val="24"/>
          <w:szCs w:val="24"/>
          <w:lang w:bidi="da-DK"/>
        </w:rPr>
        <w:t xml:space="preserve">, </w:t>
      </w:r>
      <w:proofErr w:type="spellStart"/>
      <w:r w:rsidRPr="00BC3912">
        <w:rPr>
          <w:sz w:val="24"/>
          <w:szCs w:val="24"/>
          <w:lang w:bidi="da-DK"/>
        </w:rPr>
        <w:t>gaben</w:t>
      </w:r>
      <w:proofErr w:type="spellEnd"/>
      <w:r w:rsidRPr="00BC3912">
        <w:rPr>
          <w:sz w:val="24"/>
          <w:szCs w:val="24"/>
          <w:lang w:bidi="da-DK"/>
        </w:rPr>
        <w:t>, respirationsdepression) og afslutningsvis hjerte</w:t>
      </w:r>
      <w:r w:rsidRPr="00BC3912">
        <w:rPr>
          <w:sz w:val="24"/>
          <w:szCs w:val="24"/>
          <w:lang w:bidi="da-DK"/>
        </w:rPr>
        <w:noBreakHyphen/>
        <w:t xml:space="preserve"> (hjertestop, </w:t>
      </w:r>
      <w:proofErr w:type="spellStart"/>
      <w:r w:rsidRPr="00BC3912">
        <w:rPr>
          <w:sz w:val="24"/>
          <w:szCs w:val="24"/>
          <w:lang w:bidi="da-DK"/>
        </w:rPr>
        <w:t>myokardiedepression</w:t>
      </w:r>
      <w:proofErr w:type="spellEnd"/>
      <w:r w:rsidRPr="00BC3912">
        <w:rPr>
          <w:sz w:val="24"/>
          <w:szCs w:val="24"/>
          <w:lang w:bidi="da-DK"/>
        </w:rPr>
        <w:t>) toksicitet.</w:t>
      </w:r>
    </w:p>
    <w:p w14:paraId="35AA28CD" w14:textId="77777777" w:rsidR="00BC3912" w:rsidRPr="00BC3912" w:rsidRDefault="00BC3912" w:rsidP="00BC3912">
      <w:pPr>
        <w:ind w:left="851"/>
        <w:rPr>
          <w:sz w:val="24"/>
          <w:szCs w:val="24"/>
          <w:lang w:bidi="da-DK"/>
        </w:rPr>
      </w:pPr>
    </w:p>
    <w:p w14:paraId="5BEC1FEE" w14:textId="77777777" w:rsidR="00BC3912" w:rsidRPr="00BC3912" w:rsidRDefault="00BC3912" w:rsidP="00BC3912">
      <w:pPr>
        <w:ind w:left="851"/>
        <w:rPr>
          <w:iCs/>
          <w:sz w:val="24"/>
          <w:szCs w:val="24"/>
          <w:lang w:bidi="da-DK"/>
        </w:rPr>
      </w:pPr>
      <w:proofErr w:type="spellStart"/>
      <w:r w:rsidRPr="00BC3912">
        <w:rPr>
          <w:sz w:val="24"/>
          <w:szCs w:val="24"/>
          <w:lang w:bidi="da-DK"/>
        </w:rPr>
        <w:t>Acidose</w:t>
      </w:r>
      <w:proofErr w:type="spellEnd"/>
      <w:r w:rsidRPr="00BC3912">
        <w:rPr>
          <w:sz w:val="24"/>
          <w:szCs w:val="24"/>
          <w:lang w:bidi="da-DK"/>
        </w:rPr>
        <w:t xml:space="preserve"> forværrer </w:t>
      </w:r>
      <w:proofErr w:type="spellStart"/>
      <w:r w:rsidRPr="00BC3912">
        <w:rPr>
          <w:sz w:val="24"/>
          <w:szCs w:val="24"/>
          <w:lang w:bidi="da-DK"/>
        </w:rPr>
        <w:t>lokalanæstetikas</w:t>
      </w:r>
      <w:proofErr w:type="spellEnd"/>
      <w:r w:rsidRPr="00BC3912">
        <w:rPr>
          <w:sz w:val="24"/>
          <w:szCs w:val="24"/>
          <w:lang w:bidi="da-DK"/>
        </w:rPr>
        <w:t xml:space="preserve"> toksiske virkninger.</w:t>
      </w:r>
    </w:p>
    <w:p w14:paraId="0C91D70A" w14:textId="77777777" w:rsidR="00BC3912" w:rsidRPr="00BC3912" w:rsidRDefault="00BC3912" w:rsidP="00BC3912">
      <w:pPr>
        <w:ind w:left="851"/>
        <w:rPr>
          <w:iCs/>
          <w:sz w:val="24"/>
          <w:szCs w:val="24"/>
          <w:lang w:bidi="da-DK"/>
        </w:rPr>
      </w:pPr>
    </w:p>
    <w:p w14:paraId="51F34B7C" w14:textId="77777777" w:rsidR="00BC3912" w:rsidRPr="00BC3912" w:rsidRDefault="00BC3912" w:rsidP="00BC3912">
      <w:pPr>
        <w:ind w:left="851"/>
        <w:rPr>
          <w:iCs/>
          <w:sz w:val="24"/>
          <w:szCs w:val="24"/>
          <w:u w:val="single"/>
          <w:lang w:bidi="da-DK"/>
        </w:rPr>
      </w:pPr>
      <w:r w:rsidRPr="00BC3912">
        <w:rPr>
          <w:iCs/>
          <w:sz w:val="24"/>
          <w:szCs w:val="24"/>
          <w:u w:val="single"/>
          <w:lang w:bidi="da-DK"/>
        </w:rPr>
        <w:t>På grund af adrenalin:</w:t>
      </w:r>
    </w:p>
    <w:p w14:paraId="7DA3BE5E" w14:textId="295B885E" w:rsidR="00BC3912" w:rsidRPr="00BC3912" w:rsidRDefault="00BC3912" w:rsidP="00BC3912">
      <w:pPr>
        <w:ind w:left="851"/>
        <w:rPr>
          <w:sz w:val="24"/>
          <w:szCs w:val="24"/>
          <w:lang w:bidi="da-DK"/>
        </w:rPr>
      </w:pPr>
      <w:r w:rsidRPr="00BC3912">
        <w:rPr>
          <w:sz w:val="24"/>
          <w:szCs w:val="24"/>
          <w:lang w:bidi="da-DK"/>
        </w:rPr>
        <w:t xml:space="preserve">Symptomerne er dosisafhængige og har progressiv sværhedsgrad inden for neurologiske manifestationer (rastløshed, agitation, præsynkope, synkope) efterfulgt af </w:t>
      </w:r>
      <w:proofErr w:type="spellStart"/>
      <w:r w:rsidRPr="00BC3912">
        <w:rPr>
          <w:sz w:val="24"/>
          <w:szCs w:val="24"/>
          <w:lang w:bidi="da-DK"/>
        </w:rPr>
        <w:t>vaskulær</w:t>
      </w:r>
      <w:proofErr w:type="spellEnd"/>
      <w:r w:rsidRPr="00BC3912">
        <w:rPr>
          <w:sz w:val="24"/>
          <w:szCs w:val="24"/>
          <w:lang w:bidi="da-DK"/>
        </w:rPr>
        <w:t xml:space="preserve"> (bleghed (lokal, regional, generel)), respiratorisk (apnø (respirationsstop), </w:t>
      </w:r>
      <w:proofErr w:type="spellStart"/>
      <w:r w:rsidRPr="00BC3912">
        <w:rPr>
          <w:sz w:val="24"/>
          <w:szCs w:val="24"/>
          <w:lang w:bidi="da-DK"/>
        </w:rPr>
        <w:t>bradypnø</w:t>
      </w:r>
      <w:proofErr w:type="spellEnd"/>
      <w:r w:rsidRPr="00BC3912">
        <w:rPr>
          <w:sz w:val="24"/>
          <w:szCs w:val="24"/>
          <w:lang w:bidi="da-DK"/>
        </w:rPr>
        <w:t xml:space="preserve">, </w:t>
      </w:r>
      <w:proofErr w:type="spellStart"/>
      <w:r w:rsidRPr="00BC3912">
        <w:rPr>
          <w:sz w:val="24"/>
          <w:szCs w:val="24"/>
          <w:lang w:bidi="da-DK"/>
        </w:rPr>
        <w:t>takypnø</w:t>
      </w:r>
      <w:proofErr w:type="spellEnd"/>
      <w:r w:rsidRPr="00BC3912">
        <w:rPr>
          <w:sz w:val="24"/>
          <w:szCs w:val="24"/>
          <w:lang w:bidi="da-DK"/>
        </w:rPr>
        <w:t>, respirationsdepression) og afslutningsvis hjerte</w:t>
      </w:r>
      <w:r w:rsidRPr="00BC3912">
        <w:rPr>
          <w:sz w:val="24"/>
          <w:szCs w:val="24"/>
          <w:lang w:bidi="da-DK"/>
        </w:rPr>
        <w:noBreakHyphen/>
        <w:t xml:space="preserve"> (hjertestop, </w:t>
      </w:r>
      <w:proofErr w:type="spellStart"/>
      <w:r w:rsidRPr="00BC3912">
        <w:rPr>
          <w:sz w:val="24"/>
          <w:szCs w:val="24"/>
          <w:lang w:bidi="da-DK"/>
        </w:rPr>
        <w:t>myokardie</w:t>
      </w:r>
      <w:r w:rsidR="00691F53">
        <w:rPr>
          <w:sz w:val="24"/>
          <w:szCs w:val="24"/>
          <w:lang w:bidi="da-DK"/>
        </w:rPr>
        <w:softHyphen/>
      </w:r>
      <w:r w:rsidRPr="00BC3912">
        <w:rPr>
          <w:sz w:val="24"/>
          <w:szCs w:val="24"/>
          <w:lang w:bidi="da-DK"/>
        </w:rPr>
        <w:t>depression</w:t>
      </w:r>
      <w:proofErr w:type="spellEnd"/>
      <w:r w:rsidRPr="00BC3912">
        <w:rPr>
          <w:sz w:val="24"/>
          <w:szCs w:val="24"/>
          <w:lang w:bidi="da-DK"/>
        </w:rPr>
        <w:t>) toksicitet.</w:t>
      </w:r>
    </w:p>
    <w:p w14:paraId="0DCB12B0" w14:textId="77777777" w:rsidR="00BC3912" w:rsidRPr="00BC3912" w:rsidRDefault="00BC3912" w:rsidP="00BC3912">
      <w:pPr>
        <w:ind w:left="851"/>
        <w:rPr>
          <w:sz w:val="24"/>
          <w:szCs w:val="24"/>
        </w:rPr>
      </w:pPr>
    </w:p>
    <w:p w14:paraId="4298AB33" w14:textId="77777777" w:rsidR="00BC3912" w:rsidRPr="00BC3912" w:rsidRDefault="00BC3912" w:rsidP="00BC3912">
      <w:pPr>
        <w:ind w:left="851"/>
        <w:rPr>
          <w:bCs/>
          <w:sz w:val="24"/>
          <w:szCs w:val="24"/>
          <w:u w:val="single"/>
          <w:lang w:bidi="da-DK"/>
        </w:rPr>
      </w:pPr>
      <w:r w:rsidRPr="00BC3912">
        <w:rPr>
          <w:bCs/>
          <w:sz w:val="24"/>
          <w:szCs w:val="24"/>
          <w:u w:val="single"/>
          <w:lang w:bidi="da-DK"/>
        </w:rPr>
        <w:t>Behandling af overdosis</w:t>
      </w:r>
    </w:p>
    <w:p w14:paraId="75ECA561" w14:textId="77777777" w:rsidR="00BC3912" w:rsidRPr="00BC3912" w:rsidRDefault="00BC3912" w:rsidP="00BC3912">
      <w:pPr>
        <w:ind w:left="851"/>
        <w:rPr>
          <w:sz w:val="24"/>
          <w:szCs w:val="24"/>
          <w:lang w:bidi="da-DK"/>
        </w:rPr>
      </w:pPr>
      <w:r w:rsidRPr="00BC3912">
        <w:rPr>
          <w:sz w:val="24"/>
          <w:szCs w:val="24"/>
          <w:lang w:bidi="da-DK"/>
        </w:rPr>
        <w:t xml:space="preserve">Tilgængeligheden af genoplivningsudstyr og medicin bør sikres før administration af regionalanæstesi med </w:t>
      </w:r>
      <w:proofErr w:type="spellStart"/>
      <w:r w:rsidRPr="00BC3912">
        <w:rPr>
          <w:sz w:val="24"/>
          <w:szCs w:val="24"/>
          <w:lang w:bidi="da-DK"/>
        </w:rPr>
        <w:t>lokalanæstetika</w:t>
      </w:r>
      <w:proofErr w:type="spellEnd"/>
      <w:r w:rsidRPr="00BC3912">
        <w:rPr>
          <w:sz w:val="24"/>
          <w:szCs w:val="24"/>
          <w:lang w:bidi="da-DK"/>
        </w:rPr>
        <w:t xml:space="preserve"> for at muliggøre hurtig behandling af eventuelle respiratoriske og </w:t>
      </w:r>
      <w:proofErr w:type="spellStart"/>
      <w:r w:rsidRPr="00BC3912">
        <w:rPr>
          <w:sz w:val="24"/>
          <w:szCs w:val="24"/>
          <w:lang w:bidi="da-DK"/>
        </w:rPr>
        <w:t>kardiovaskulære</w:t>
      </w:r>
      <w:proofErr w:type="spellEnd"/>
      <w:r w:rsidRPr="00BC3912">
        <w:rPr>
          <w:sz w:val="24"/>
          <w:szCs w:val="24"/>
          <w:lang w:bidi="da-DK"/>
        </w:rPr>
        <w:t xml:space="preserve"> nødsituationer.</w:t>
      </w:r>
    </w:p>
    <w:p w14:paraId="129182FC" w14:textId="77777777" w:rsidR="00BC3912" w:rsidRPr="00BC3912" w:rsidRDefault="00BC3912" w:rsidP="00BC3912">
      <w:pPr>
        <w:ind w:left="851"/>
        <w:rPr>
          <w:sz w:val="24"/>
          <w:szCs w:val="24"/>
          <w:lang w:bidi="da-DK"/>
        </w:rPr>
      </w:pPr>
    </w:p>
    <w:p w14:paraId="735AC40D" w14:textId="77777777" w:rsidR="00BC3912" w:rsidRPr="00BC3912" w:rsidRDefault="00BC3912" w:rsidP="00BC3912">
      <w:pPr>
        <w:ind w:left="851"/>
        <w:rPr>
          <w:sz w:val="24"/>
          <w:szCs w:val="24"/>
          <w:lang w:bidi="da-DK"/>
        </w:rPr>
      </w:pPr>
      <w:r w:rsidRPr="00BC3912">
        <w:rPr>
          <w:sz w:val="24"/>
          <w:szCs w:val="24"/>
          <w:lang w:bidi="da-DK"/>
        </w:rPr>
        <w:t>Grundet alvorligheden af symptomer på overdosis skal læger/tandlæger implementere forskrifter, der forudser nødvendigheden af rettidig sikring af luftvejene og nødvendigheden af at sørge for assisteret ventilation.</w:t>
      </w:r>
    </w:p>
    <w:p w14:paraId="7C202400" w14:textId="77777777" w:rsidR="00BC3912" w:rsidRPr="00BC3912" w:rsidRDefault="00BC3912" w:rsidP="00BC3912">
      <w:pPr>
        <w:ind w:left="851"/>
        <w:rPr>
          <w:sz w:val="24"/>
          <w:szCs w:val="24"/>
          <w:lang w:bidi="da-DK"/>
        </w:rPr>
      </w:pPr>
    </w:p>
    <w:p w14:paraId="781208CF" w14:textId="77777777" w:rsidR="00BC3912" w:rsidRPr="00BC3912" w:rsidRDefault="00BC3912" w:rsidP="00BC3912">
      <w:pPr>
        <w:ind w:left="851"/>
        <w:rPr>
          <w:sz w:val="24"/>
          <w:szCs w:val="24"/>
          <w:lang w:bidi="da-DK"/>
        </w:rPr>
      </w:pPr>
      <w:r w:rsidRPr="00BC3912">
        <w:rPr>
          <w:sz w:val="24"/>
          <w:szCs w:val="24"/>
          <w:lang w:bidi="da-DK"/>
        </w:rPr>
        <w:t xml:space="preserve">Patientens bevidsthedsstatus skal monitoreres efter hver injektion af </w:t>
      </w:r>
      <w:proofErr w:type="spellStart"/>
      <w:r w:rsidRPr="00BC3912">
        <w:rPr>
          <w:sz w:val="24"/>
          <w:szCs w:val="24"/>
          <w:lang w:bidi="da-DK"/>
        </w:rPr>
        <w:t>lokalanæstetika</w:t>
      </w:r>
      <w:proofErr w:type="spellEnd"/>
      <w:r w:rsidRPr="00BC3912">
        <w:rPr>
          <w:sz w:val="24"/>
          <w:szCs w:val="24"/>
          <w:lang w:bidi="da-DK"/>
        </w:rPr>
        <w:t xml:space="preserve">. Hvis der opstår tegn på akut systemisk toksicitet, skal injektion af </w:t>
      </w:r>
      <w:proofErr w:type="spellStart"/>
      <w:r w:rsidRPr="00BC3912">
        <w:rPr>
          <w:sz w:val="24"/>
          <w:szCs w:val="24"/>
          <w:lang w:bidi="da-DK"/>
        </w:rPr>
        <w:t>lokalanæstetikum</w:t>
      </w:r>
      <w:proofErr w:type="spellEnd"/>
      <w:r w:rsidRPr="00BC3912">
        <w:rPr>
          <w:sz w:val="24"/>
          <w:szCs w:val="24"/>
          <w:lang w:bidi="da-DK"/>
        </w:rPr>
        <w:t xml:space="preserve"> straks afbrydes.</w:t>
      </w:r>
    </w:p>
    <w:p w14:paraId="66E8F44B" w14:textId="77777777" w:rsidR="00BC3912" w:rsidRPr="00BC3912" w:rsidRDefault="00BC3912" w:rsidP="00BC3912">
      <w:pPr>
        <w:ind w:left="851"/>
        <w:rPr>
          <w:sz w:val="24"/>
          <w:szCs w:val="24"/>
          <w:lang w:bidi="da-DK"/>
        </w:rPr>
      </w:pPr>
    </w:p>
    <w:p w14:paraId="11F0CE45" w14:textId="77777777" w:rsidR="00BC3912" w:rsidRPr="00BC3912" w:rsidRDefault="00BC3912" w:rsidP="00BC3912">
      <w:pPr>
        <w:ind w:left="851"/>
        <w:rPr>
          <w:sz w:val="24"/>
          <w:szCs w:val="24"/>
          <w:lang w:bidi="da-DK"/>
        </w:rPr>
      </w:pPr>
      <w:r w:rsidRPr="00BC3912">
        <w:rPr>
          <w:sz w:val="24"/>
          <w:szCs w:val="24"/>
          <w:lang w:bidi="da-DK"/>
        </w:rPr>
        <w:t>Skift om nødvendigt patientens stilling til rygleje.</w:t>
      </w:r>
    </w:p>
    <w:p w14:paraId="5E25EB8E" w14:textId="77777777" w:rsidR="00BC3912" w:rsidRPr="00BC3912" w:rsidRDefault="00BC3912" w:rsidP="00BC3912">
      <w:pPr>
        <w:ind w:left="851"/>
        <w:rPr>
          <w:sz w:val="24"/>
          <w:szCs w:val="24"/>
          <w:lang w:bidi="da-DK"/>
        </w:rPr>
      </w:pPr>
    </w:p>
    <w:p w14:paraId="6FCA9328" w14:textId="77777777" w:rsidR="00BC3912" w:rsidRPr="00BC3912" w:rsidRDefault="00BC3912" w:rsidP="00BC3912">
      <w:pPr>
        <w:ind w:left="851"/>
        <w:rPr>
          <w:sz w:val="24"/>
          <w:szCs w:val="24"/>
          <w:lang w:bidi="da-DK"/>
        </w:rPr>
      </w:pPr>
      <w:r w:rsidRPr="00BC3912">
        <w:rPr>
          <w:sz w:val="24"/>
          <w:szCs w:val="24"/>
          <w:lang w:bidi="da-DK"/>
        </w:rPr>
        <w:t xml:space="preserve">CNS-symptomer (krampe, CNS-depression) skal straks behandles med passende luftvejs-/respiratorisk støtte og administration af </w:t>
      </w:r>
      <w:proofErr w:type="spellStart"/>
      <w:r w:rsidRPr="00BC3912">
        <w:rPr>
          <w:sz w:val="24"/>
          <w:szCs w:val="24"/>
          <w:lang w:bidi="da-DK"/>
        </w:rPr>
        <w:t>antikonvulsiva</w:t>
      </w:r>
      <w:proofErr w:type="spellEnd"/>
      <w:r w:rsidRPr="00BC3912">
        <w:rPr>
          <w:sz w:val="24"/>
          <w:szCs w:val="24"/>
          <w:lang w:bidi="da-DK"/>
        </w:rPr>
        <w:t xml:space="preserve">. Optimal iltning og ventilation og kredsløbsstøtte samt behandling af </w:t>
      </w:r>
      <w:proofErr w:type="spellStart"/>
      <w:r w:rsidRPr="00BC3912">
        <w:rPr>
          <w:sz w:val="24"/>
          <w:szCs w:val="24"/>
          <w:lang w:bidi="da-DK"/>
        </w:rPr>
        <w:t>acidose</w:t>
      </w:r>
      <w:proofErr w:type="spellEnd"/>
      <w:r w:rsidRPr="00BC3912">
        <w:rPr>
          <w:sz w:val="24"/>
          <w:szCs w:val="24"/>
          <w:lang w:bidi="da-DK"/>
        </w:rPr>
        <w:t xml:space="preserve"> kan forhindre hjertestop.</w:t>
      </w:r>
    </w:p>
    <w:p w14:paraId="497C46F0" w14:textId="77777777" w:rsidR="00BC3912" w:rsidRPr="00BC3912" w:rsidRDefault="00BC3912" w:rsidP="00BC3912">
      <w:pPr>
        <w:ind w:left="851"/>
        <w:rPr>
          <w:sz w:val="24"/>
          <w:szCs w:val="24"/>
          <w:lang w:bidi="da-DK"/>
        </w:rPr>
      </w:pPr>
    </w:p>
    <w:p w14:paraId="3FBA441F" w14:textId="77777777" w:rsidR="00BC3912" w:rsidRPr="00BC3912" w:rsidRDefault="00BC3912" w:rsidP="00BC3912">
      <w:pPr>
        <w:ind w:left="851"/>
        <w:rPr>
          <w:sz w:val="24"/>
          <w:szCs w:val="24"/>
          <w:lang w:bidi="da-DK"/>
        </w:rPr>
      </w:pPr>
      <w:r w:rsidRPr="00BC3912">
        <w:rPr>
          <w:sz w:val="24"/>
          <w:szCs w:val="24"/>
          <w:lang w:bidi="da-DK"/>
        </w:rPr>
        <w:t xml:space="preserve">Hvis der forekommer </w:t>
      </w:r>
      <w:proofErr w:type="spellStart"/>
      <w:r w:rsidRPr="00BC3912">
        <w:rPr>
          <w:sz w:val="24"/>
          <w:szCs w:val="24"/>
          <w:lang w:bidi="da-DK"/>
        </w:rPr>
        <w:t>kardiovaskulær</w:t>
      </w:r>
      <w:proofErr w:type="spellEnd"/>
      <w:r w:rsidRPr="00BC3912">
        <w:rPr>
          <w:sz w:val="24"/>
          <w:szCs w:val="24"/>
          <w:lang w:bidi="da-DK"/>
        </w:rPr>
        <w:t xml:space="preserve"> depression (hypotension, bradykardi), bør der overvejes passende behandling med intravenøse væsker, </w:t>
      </w:r>
      <w:proofErr w:type="spellStart"/>
      <w:r w:rsidRPr="00BC3912">
        <w:rPr>
          <w:sz w:val="24"/>
          <w:szCs w:val="24"/>
          <w:lang w:bidi="da-DK"/>
        </w:rPr>
        <w:t>vasopressor</w:t>
      </w:r>
      <w:proofErr w:type="spellEnd"/>
      <w:r w:rsidRPr="00BC3912">
        <w:rPr>
          <w:sz w:val="24"/>
          <w:szCs w:val="24"/>
          <w:lang w:bidi="da-DK"/>
        </w:rPr>
        <w:t xml:space="preserve"> og/eller inotrope præparater.</w:t>
      </w:r>
    </w:p>
    <w:p w14:paraId="67D4386B" w14:textId="77777777" w:rsidR="00BC3912" w:rsidRPr="00BC3912" w:rsidRDefault="00BC3912" w:rsidP="00BC3912">
      <w:pPr>
        <w:ind w:left="851"/>
        <w:rPr>
          <w:sz w:val="24"/>
          <w:szCs w:val="24"/>
          <w:lang w:bidi="da-DK"/>
        </w:rPr>
      </w:pPr>
    </w:p>
    <w:p w14:paraId="538554EF" w14:textId="77777777" w:rsidR="00BC3912" w:rsidRPr="00BC3912" w:rsidRDefault="00BC3912" w:rsidP="00BC3912">
      <w:pPr>
        <w:ind w:left="851"/>
        <w:rPr>
          <w:sz w:val="24"/>
          <w:szCs w:val="24"/>
          <w:lang w:bidi="da-DK"/>
        </w:rPr>
      </w:pPr>
      <w:r w:rsidRPr="00BC3912">
        <w:rPr>
          <w:sz w:val="24"/>
          <w:szCs w:val="24"/>
          <w:lang w:bidi="da-DK"/>
        </w:rPr>
        <w:t>Børn skal gives doser i forhold til deres alder og vægt.</w:t>
      </w:r>
    </w:p>
    <w:p w14:paraId="3D183C87" w14:textId="77777777" w:rsidR="00BC3912" w:rsidRPr="00BC3912" w:rsidRDefault="00BC3912" w:rsidP="00BC3912">
      <w:pPr>
        <w:ind w:left="851"/>
        <w:rPr>
          <w:sz w:val="24"/>
          <w:szCs w:val="24"/>
          <w:lang w:bidi="da-DK"/>
        </w:rPr>
      </w:pPr>
    </w:p>
    <w:p w14:paraId="65D6C981" w14:textId="77777777" w:rsidR="00BC3912" w:rsidRPr="00BC3912" w:rsidRDefault="00BC3912" w:rsidP="00BC3912">
      <w:pPr>
        <w:ind w:left="851"/>
        <w:rPr>
          <w:sz w:val="24"/>
          <w:szCs w:val="24"/>
          <w:lang w:bidi="da-DK"/>
        </w:rPr>
      </w:pPr>
      <w:r w:rsidRPr="00BC3912">
        <w:rPr>
          <w:sz w:val="24"/>
          <w:szCs w:val="24"/>
          <w:lang w:bidi="da-DK"/>
        </w:rPr>
        <w:t xml:space="preserve">I tilfælde af hjertestop skal </w:t>
      </w:r>
      <w:proofErr w:type="spellStart"/>
      <w:r w:rsidRPr="00BC3912">
        <w:rPr>
          <w:sz w:val="24"/>
          <w:szCs w:val="24"/>
          <w:lang w:bidi="da-DK"/>
        </w:rPr>
        <w:t>kardiopulmonal</w:t>
      </w:r>
      <w:proofErr w:type="spellEnd"/>
      <w:r w:rsidRPr="00BC3912">
        <w:rPr>
          <w:sz w:val="24"/>
          <w:szCs w:val="24"/>
          <w:lang w:bidi="da-DK"/>
        </w:rPr>
        <w:t xml:space="preserve"> genoplivning øjeblikkeligt påbegyndes.</w:t>
      </w:r>
    </w:p>
    <w:p w14:paraId="20C795C8" w14:textId="77777777" w:rsidR="009260DE" w:rsidRPr="00BC3912" w:rsidRDefault="009260DE" w:rsidP="009260DE">
      <w:pPr>
        <w:tabs>
          <w:tab w:val="left" w:pos="851"/>
        </w:tabs>
        <w:ind w:left="851"/>
        <w:rPr>
          <w:sz w:val="24"/>
          <w:szCs w:val="24"/>
        </w:rPr>
      </w:pPr>
    </w:p>
    <w:p w14:paraId="23C9E077" w14:textId="77777777" w:rsidR="009260DE" w:rsidRPr="00BC3912" w:rsidRDefault="009260DE" w:rsidP="009260DE">
      <w:pPr>
        <w:tabs>
          <w:tab w:val="left" w:pos="851"/>
        </w:tabs>
        <w:ind w:left="851" w:hanging="851"/>
        <w:rPr>
          <w:b/>
          <w:sz w:val="24"/>
          <w:szCs w:val="24"/>
        </w:rPr>
      </w:pPr>
      <w:r w:rsidRPr="00BC3912">
        <w:rPr>
          <w:b/>
          <w:sz w:val="24"/>
          <w:szCs w:val="24"/>
        </w:rPr>
        <w:t>4.10</w:t>
      </w:r>
      <w:r w:rsidRPr="00BC3912">
        <w:rPr>
          <w:b/>
          <w:sz w:val="24"/>
          <w:szCs w:val="24"/>
        </w:rPr>
        <w:tab/>
        <w:t>Udlevering</w:t>
      </w:r>
    </w:p>
    <w:p w14:paraId="12B501A9" w14:textId="7DE58756" w:rsidR="009260DE" w:rsidRPr="00BC3912" w:rsidRDefault="00BC3912" w:rsidP="009260DE">
      <w:pPr>
        <w:tabs>
          <w:tab w:val="left" w:pos="851"/>
        </w:tabs>
        <w:ind w:left="851"/>
        <w:rPr>
          <w:sz w:val="24"/>
          <w:szCs w:val="24"/>
        </w:rPr>
      </w:pPr>
      <w:r w:rsidRPr="00BC3912">
        <w:rPr>
          <w:sz w:val="24"/>
          <w:szCs w:val="24"/>
        </w:rPr>
        <w:t>B</w:t>
      </w:r>
    </w:p>
    <w:p w14:paraId="450D6E5C" w14:textId="77777777" w:rsidR="009260DE" w:rsidRPr="00BC3912" w:rsidRDefault="009260DE" w:rsidP="009260DE">
      <w:pPr>
        <w:tabs>
          <w:tab w:val="left" w:pos="851"/>
        </w:tabs>
        <w:ind w:left="851"/>
        <w:rPr>
          <w:sz w:val="24"/>
          <w:szCs w:val="24"/>
        </w:rPr>
      </w:pPr>
    </w:p>
    <w:p w14:paraId="2F4FA194" w14:textId="77777777" w:rsidR="009260DE" w:rsidRPr="00BC3912" w:rsidRDefault="009260DE" w:rsidP="009260DE">
      <w:pPr>
        <w:tabs>
          <w:tab w:val="left" w:pos="851"/>
        </w:tabs>
        <w:ind w:left="851"/>
        <w:rPr>
          <w:sz w:val="24"/>
          <w:szCs w:val="24"/>
        </w:rPr>
      </w:pPr>
    </w:p>
    <w:p w14:paraId="1CF682A9" w14:textId="77777777" w:rsidR="009260DE" w:rsidRPr="00BC3912" w:rsidRDefault="009260DE" w:rsidP="009260DE">
      <w:pPr>
        <w:tabs>
          <w:tab w:val="left" w:pos="851"/>
        </w:tabs>
        <w:ind w:left="851" w:hanging="851"/>
        <w:rPr>
          <w:b/>
          <w:sz w:val="24"/>
          <w:szCs w:val="24"/>
        </w:rPr>
      </w:pPr>
      <w:r w:rsidRPr="00BC3912">
        <w:rPr>
          <w:b/>
          <w:sz w:val="24"/>
          <w:szCs w:val="24"/>
        </w:rPr>
        <w:t>5.</w:t>
      </w:r>
      <w:r w:rsidRPr="00BC3912">
        <w:rPr>
          <w:b/>
          <w:sz w:val="24"/>
          <w:szCs w:val="24"/>
        </w:rPr>
        <w:tab/>
        <w:t>FARMAKOLOGISKE EGENSKABER</w:t>
      </w:r>
    </w:p>
    <w:p w14:paraId="37FF4358" w14:textId="77777777" w:rsidR="009260DE" w:rsidRPr="00BC3912" w:rsidRDefault="009260DE" w:rsidP="009260DE">
      <w:pPr>
        <w:tabs>
          <w:tab w:val="left" w:pos="851"/>
        </w:tabs>
        <w:ind w:left="851"/>
        <w:rPr>
          <w:sz w:val="24"/>
          <w:szCs w:val="24"/>
        </w:rPr>
      </w:pPr>
    </w:p>
    <w:p w14:paraId="56C7586A" w14:textId="77777777" w:rsidR="009260DE" w:rsidRPr="00BC3912" w:rsidRDefault="009260DE" w:rsidP="009260DE">
      <w:pPr>
        <w:tabs>
          <w:tab w:val="num" w:pos="851"/>
        </w:tabs>
        <w:ind w:left="851" w:hanging="851"/>
        <w:rPr>
          <w:b/>
          <w:sz w:val="24"/>
          <w:szCs w:val="24"/>
        </w:rPr>
      </w:pPr>
      <w:r w:rsidRPr="00BC3912">
        <w:rPr>
          <w:b/>
          <w:sz w:val="24"/>
          <w:szCs w:val="24"/>
        </w:rPr>
        <w:t>5.1</w:t>
      </w:r>
      <w:r w:rsidRPr="00BC3912">
        <w:rPr>
          <w:b/>
          <w:sz w:val="24"/>
          <w:szCs w:val="24"/>
        </w:rPr>
        <w:tab/>
      </w:r>
      <w:proofErr w:type="spellStart"/>
      <w:r w:rsidRPr="00BC3912">
        <w:rPr>
          <w:b/>
          <w:sz w:val="24"/>
          <w:szCs w:val="24"/>
        </w:rPr>
        <w:t>Farmakodynamiske</w:t>
      </w:r>
      <w:proofErr w:type="spellEnd"/>
      <w:r w:rsidRPr="00BC3912">
        <w:rPr>
          <w:b/>
          <w:sz w:val="24"/>
          <w:szCs w:val="24"/>
        </w:rPr>
        <w:t xml:space="preserve"> egenskaber</w:t>
      </w:r>
    </w:p>
    <w:p w14:paraId="5022AD64" w14:textId="77777777" w:rsidR="00BC3912" w:rsidRPr="00BC3912" w:rsidRDefault="00BC3912" w:rsidP="00BC3912">
      <w:pPr>
        <w:ind w:left="851"/>
        <w:rPr>
          <w:sz w:val="24"/>
          <w:szCs w:val="24"/>
          <w:lang w:eastAsia="fr-LU"/>
        </w:rPr>
      </w:pPr>
      <w:proofErr w:type="spellStart"/>
      <w:r w:rsidRPr="00BC3912">
        <w:rPr>
          <w:sz w:val="24"/>
          <w:szCs w:val="24"/>
        </w:rPr>
        <w:t>Farmakoterapeutisk</w:t>
      </w:r>
      <w:proofErr w:type="spellEnd"/>
      <w:r w:rsidRPr="00BC3912">
        <w:rPr>
          <w:sz w:val="24"/>
          <w:szCs w:val="24"/>
        </w:rPr>
        <w:t xml:space="preserve"> klassifikation: </w:t>
      </w:r>
      <w:r w:rsidRPr="00BC3912">
        <w:rPr>
          <w:sz w:val="24"/>
          <w:szCs w:val="24"/>
          <w:lang w:bidi="da-DK"/>
        </w:rPr>
        <w:t>Nervesystem/</w:t>
      </w:r>
      <w:proofErr w:type="spellStart"/>
      <w:r w:rsidRPr="00BC3912">
        <w:rPr>
          <w:sz w:val="24"/>
          <w:szCs w:val="24"/>
          <w:lang w:bidi="da-DK"/>
        </w:rPr>
        <w:t>lokalanæstetika</w:t>
      </w:r>
      <w:proofErr w:type="spellEnd"/>
      <w:r w:rsidRPr="00BC3912">
        <w:rPr>
          <w:sz w:val="24"/>
          <w:szCs w:val="24"/>
          <w:lang w:bidi="da-DK"/>
        </w:rPr>
        <w:t>/amider/</w:t>
      </w:r>
      <w:proofErr w:type="spellStart"/>
      <w:r w:rsidRPr="00BC3912">
        <w:rPr>
          <w:sz w:val="24"/>
          <w:szCs w:val="24"/>
          <w:lang w:bidi="da-DK"/>
        </w:rPr>
        <w:t>articain</w:t>
      </w:r>
      <w:proofErr w:type="spellEnd"/>
      <w:r w:rsidRPr="00BC3912">
        <w:rPr>
          <w:sz w:val="24"/>
          <w:szCs w:val="24"/>
          <w:lang w:bidi="da-DK"/>
        </w:rPr>
        <w:t>, kombinationer</w:t>
      </w:r>
      <w:r w:rsidRPr="00BC3912">
        <w:rPr>
          <w:sz w:val="24"/>
          <w:szCs w:val="24"/>
        </w:rPr>
        <w:t>, ATC</w:t>
      </w:r>
      <w:r w:rsidRPr="00BC3912">
        <w:rPr>
          <w:sz w:val="24"/>
          <w:szCs w:val="24"/>
        </w:rPr>
        <w:noBreakHyphen/>
        <w:t>kode: N01BB58</w:t>
      </w:r>
    </w:p>
    <w:p w14:paraId="5D62B89B" w14:textId="77777777" w:rsidR="00BC3912" w:rsidRPr="00BC3912" w:rsidRDefault="00BC3912" w:rsidP="00BC3912">
      <w:pPr>
        <w:ind w:left="851"/>
        <w:rPr>
          <w:sz w:val="24"/>
          <w:szCs w:val="24"/>
        </w:rPr>
      </w:pPr>
    </w:p>
    <w:p w14:paraId="2F510600" w14:textId="77777777" w:rsidR="00BC3912" w:rsidRPr="00BC3912" w:rsidRDefault="00BC3912" w:rsidP="00BC3912">
      <w:pPr>
        <w:ind w:left="851"/>
        <w:rPr>
          <w:sz w:val="24"/>
          <w:szCs w:val="24"/>
        </w:rPr>
      </w:pPr>
      <w:proofErr w:type="spellStart"/>
      <w:r w:rsidRPr="00BC3912">
        <w:rPr>
          <w:sz w:val="24"/>
          <w:szCs w:val="24"/>
        </w:rPr>
        <w:t>Norardent</w:t>
      </w:r>
      <w:proofErr w:type="spellEnd"/>
      <w:r w:rsidRPr="00BC3912">
        <w:rPr>
          <w:sz w:val="24"/>
          <w:szCs w:val="24"/>
        </w:rPr>
        <w:t xml:space="preserve"> </w:t>
      </w:r>
      <w:r w:rsidRPr="00BC3912">
        <w:rPr>
          <w:sz w:val="24"/>
          <w:szCs w:val="24"/>
          <w:lang w:bidi="da-DK"/>
        </w:rPr>
        <w:t xml:space="preserve">er et </w:t>
      </w:r>
      <w:proofErr w:type="spellStart"/>
      <w:r w:rsidRPr="00BC3912">
        <w:rPr>
          <w:sz w:val="24"/>
          <w:szCs w:val="24"/>
          <w:lang w:bidi="da-DK"/>
        </w:rPr>
        <w:t>lokalanæstetikum</w:t>
      </w:r>
      <w:proofErr w:type="spellEnd"/>
      <w:r w:rsidRPr="00BC3912">
        <w:rPr>
          <w:sz w:val="24"/>
          <w:szCs w:val="24"/>
          <w:lang w:bidi="da-DK"/>
        </w:rPr>
        <w:t xml:space="preserve"> af amidsyretypen til terminal anæstesi og blokeringsanæstesi i tandpleje</w:t>
      </w:r>
      <w:r w:rsidRPr="00BC3912">
        <w:rPr>
          <w:sz w:val="24"/>
          <w:szCs w:val="24"/>
        </w:rPr>
        <w:t>. Det virker hurtigt (</w:t>
      </w:r>
      <w:proofErr w:type="spellStart"/>
      <w:r w:rsidRPr="00BC3912">
        <w:rPr>
          <w:sz w:val="24"/>
          <w:szCs w:val="24"/>
        </w:rPr>
        <w:t>latensperiode</w:t>
      </w:r>
      <w:proofErr w:type="spellEnd"/>
      <w:r w:rsidRPr="00BC3912">
        <w:rPr>
          <w:sz w:val="24"/>
          <w:szCs w:val="24"/>
        </w:rPr>
        <w:t xml:space="preserve"> 1 til 3 minutter) med kraftig analgetisk virkning og tolereres også godt af væv. Virkningsvarigheden af anæstesi for </w:t>
      </w:r>
      <w:proofErr w:type="spellStart"/>
      <w:r w:rsidRPr="00BC3912">
        <w:rPr>
          <w:sz w:val="24"/>
          <w:szCs w:val="24"/>
        </w:rPr>
        <w:t>Norardent</w:t>
      </w:r>
      <w:proofErr w:type="spellEnd"/>
      <w:r w:rsidRPr="00BC3912">
        <w:rPr>
          <w:sz w:val="24"/>
          <w:szCs w:val="24"/>
        </w:rPr>
        <w:t xml:space="preserve"> 40 mg/ml + 5 mikrogram/ml er ca. 45 minutter og for </w:t>
      </w:r>
      <w:proofErr w:type="spellStart"/>
      <w:r w:rsidRPr="00BC3912">
        <w:rPr>
          <w:sz w:val="24"/>
          <w:szCs w:val="24"/>
        </w:rPr>
        <w:t>Norardent</w:t>
      </w:r>
      <w:proofErr w:type="spellEnd"/>
      <w:r w:rsidRPr="00BC3912">
        <w:rPr>
          <w:sz w:val="24"/>
          <w:szCs w:val="24"/>
        </w:rPr>
        <w:t xml:space="preserve"> 40 mg/ml + 10</w:t>
      </w:r>
      <w:r w:rsidRPr="00BC3912">
        <w:rPr>
          <w:rFonts w:eastAsiaTheme="minorHAnsi"/>
          <w:color w:val="000000"/>
          <w:sz w:val="24"/>
          <w:szCs w:val="24"/>
        </w:rPr>
        <w:t> mikrogram/ml</w:t>
      </w:r>
      <w:r w:rsidRPr="00BC3912">
        <w:rPr>
          <w:sz w:val="24"/>
          <w:szCs w:val="24"/>
        </w:rPr>
        <w:t>, ca. 75 minutter.</w:t>
      </w:r>
    </w:p>
    <w:p w14:paraId="525FF2DC" w14:textId="77777777" w:rsidR="00BC3912" w:rsidRPr="00BC3912" w:rsidRDefault="00BC3912" w:rsidP="00BC3912">
      <w:pPr>
        <w:ind w:left="851"/>
        <w:rPr>
          <w:sz w:val="24"/>
          <w:szCs w:val="24"/>
        </w:rPr>
      </w:pPr>
    </w:p>
    <w:p w14:paraId="45F4B8FD" w14:textId="77777777" w:rsidR="00BC3912" w:rsidRPr="00BC3912" w:rsidRDefault="00BC3912" w:rsidP="00BC3912">
      <w:pPr>
        <w:ind w:left="851"/>
        <w:rPr>
          <w:sz w:val="24"/>
          <w:szCs w:val="24"/>
        </w:rPr>
      </w:pPr>
      <w:r w:rsidRPr="00BC3912">
        <w:rPr>
          <w:sz w:val="24"/>
          <w:szCs w:val="24"/>
        </w:rPr>
        <w:t xml:space="preserve">Virkningsmekanismen for </w:t>
      </w:r>
      <w:proofErr w:type="spellStart"/>
      <w:r w:rsidRPr="00BC3912">
        <w:rPr>
          <w:sz w:val="24"/>
          <w:szCs w:val="24"/>
        </w:rPr>
        <w:t>articain</w:t>
      </w:r>
      <w:proofErr w:type="spellEnd"/>
      <w:r w:rsidRPr="00BC3912">
        <w:rPr>
          <w:sz w:val="24"/>
          <w:szCs w:val="24"/>
        </w:rPr>
        <w:t xml:space="preserve"> antages at være hæmning af ledning af stimuli til nervefibrene ved at blokere de spændingsstyrede Na</w:t>
      </w:r>
      <w:r w:rsidRPr="00BC3912">
        <w:rPr>
          <w:sz w:val="24"/>
          <w:szCs w:val="24"/>
          <w:vertAlign w:val="superscript"/>
        </w:rPr>
        <w:t>+</w:t>
      </w:r>
      <w:r w:rsidRPr="00BC3912">
        <w:rPr>
          <w:sz w:val="24"/>
          <w:szCs w:val="24"/>
        </w:rPr>
        <w:noBreakHyphen/>
        <w:t>kanaler i cellemembranen.</w:t>
      </w:r>
    </w:p>
    <w:p w14:paraId="58699E4C" w14:textId="77777777" w:rsidR="00BC3912" w:rsidRPr="00BC3912" w:rsidRDefault="00BC3912" w:rsidP="00BC3912">
      <w:pPr>
        <w:ind w:left="851"/>
        <w:rPr>
          <w:sz w:val="24"/>
          <w:szCs w:val="24"/>
        </w:rPr>
      </w:pPr>
    </w:p>
    <w:p w14:paraId="66EAA206" w14:textId="77777777" w:rsidR="00BC3912" w:rsidRPr="00BC3912" w:rsidRDefault="00BC3912" w:rsidP="00BC3912">
      <w:pPr>
        <w:ind w:left="851"/>
        <w:rPr>
          <w:sz w:val="24"/>
          <w:szCs w:val="24"/>
        </w:rPr>
      </w:pPr>
      <w:r w:rsidRPr="00BC3912">
        <w:rPr>
          <w:sz w:val="24"/>
          <w:szCs w:val="24"/>
          <w:u w:val="single"/>
        </w:rPr>
        <w:t>Pædiatrisk population</w:t>
      </w:r>
    </w:p>
    <w:p w14:paraId="5256A6E8" w14:textId="77777777" w:rsidR="00BC3912" w:rsidRPr="00BC3912" w:rsidRDefault="00BC3912" w:rsidP="00BC3912">
      <w:pPr>
        <w:ind w:left="851"/>
        <w:rPr>
          <w:sz w:val="24"/>
          <w:szCs w:val="24"/>
        </w:rPr>
      </w:pPr>
      <w:r w:rsidRPr="00BC3912">
        <w:rPr>
          <w:sz w:val="24"/>
          <w:szCs w:val="24"/>
        </w:rPr>
        <w:t xml:space="preserve">Kliniske studier med op til 210 børn mellem 3,5 og 16 år har vist, at </w:t>
      </w:r>
      <w:proofErr w:type="spellStart"/>
      <w:r w:rsidRPr="00BC3912">
        <w:rPr>
          <w:sz w:val="24"/>
          <w:szCs w:val="24"/>
        </w:rPr>
        <w:t>Norardent</w:t>
      </w:r>
      <w:proofErr w:type="spellEnd"/>
      <w:r w:rsidRPr="00BC3912">
        <w:rPr>
          <w:sz w:val="24"/>
          <w:szCs w:val="24"/>
        </w:rPr>
        <w:t xml:space="preserve"> 40 mg/ml + 5 mikrogram/ml ved doser op til 5 mg </w:t>
      </w:r>
      <w:proofErr w:type="spellStart"/>
      <w:r w:rsidRPr="00BC3912">
        <w:rPr>
          <w:sz w:val="24"/>
          <w:szCs w:val="24"/>
        </w:rPr>
        <w:t>articain</w:t>
      </w:r>
      <w:proofErr w:type="spellEnd"/>
      <w:r w:rsidRPr="00BC3912">
        <w:rPr>
          <w:sz w:val="24"/>
          <w:szCs w:val="24"/>
        </w:rPr>
        <w:t xml:space="preserve"> pr. kg, og </w:t>
      </w:r>
      <w:proofErr w:type="spellStart"/>
      <w:r w:rsidRPr="00BC3912">
        <w:rPr>
          <w:sz w:val="24"/>
          <w:szCs w:val="24"/>
        </w:rPr>
        <w:t>Norardent</w:t>
      </w:r>
      <w:proofErr w:type="spellEnd"/>
      <w:r w:rsidRPr="00BC3912">
        <w:rPr>
          <w:sz w:val="24"/>
          <w:szCs w:val="24"/>
        </w:rPr>
        <w:t xml:space="preserve"> 40 mg/ml + 10</w:t>
      </w:r>
      <w:r w:rsidRPr="00BC3912">
        <w:rPr>
          <w:rFonts w:eastAsiaTheme="minorHAnsi"/>
          <w:color w:val="000000"/>
          <w:sz w:val="24"/>
          <w:szCs w:val="24"/>
        </w:rPr>
        <w:t> mikrogram/ml</w:t>
      </w:r>
      <w:r w:rsidRPr="00BC3912">
        <w:rPr>
          <w:sz w:val="24"/>
          <w:szCs w:val="24"/>
        </w:rPr>
        <w:t xml:space="preserve"> ved doser op til 7 mg </w:t>
      </w:r>
      <w:proofErr w:type="spellStart"/>
      <w:r w:rsidRPr="00BC3912">
        <w:rPr>
          <w:sz w:val="24"/>
          <w:szCs w:val="24"/>
        </w:rPr>
        <w:t>articain</w:t>
      </w:r>
      <w:proofErr w:type="spellEnd"/>
      <w:r w:rsidRPr="00BC3912">
        <w:rPr>
          <w:sz w:val="24"/>
          <w:szCs w:val="24"/>
        </w:rPr>
        <w:t xml:space="preserve"> pr. kg giver vellykket lokalanæstesi ved anvendelse (i underkæben) som infiltrationsanæstesi eller (i overkæben) som blokeringsanæstesi. Anæstesivarigheden var sammenlignelig for alle aldersgrupper og var afhængig af den administrerede volumen.</w:t>
      </w:r>
    </w:p>
    <w:p w14:paraId="317B0EA6" w14:textId="77777777" w:rsidR="009260DE" w:rsidRPr="00BC3912" w:rsidRDefault="009260DE" w:rsidP="009260DE">
      <w:pPr>
        <w:tabs>
          <w:tab w:val="left" w:pos="851"/>
        </w:tabs>
        <w:ind w:left="851"/>
        <w:rPr>
          <w:sz w:val="24"/>
          <w:szCs w:val="24"/>
        </w:rPr>
      </w:pPr>
    </w:p>
    <w:p w14:paraId="58EDC0EF" w14:textId="77777777" w:rsidR="009260DE" w:rsidRPr="00BC3912" w:rsidRDefault="009260DE" w:rsidP="009260DE">
      <w:pPr>
        <w:tabs>
          <w:tab w:val="left" w:pos="851"/>
        </w:tabs>
        <w:ind w:left="851" w:hanging="851"/>
        <w:rPr>
          <w:b/>
          <w:sz w:val="24"/>
          <w:szCs w:val="24"/>
        </w:rPr>
      </w:pPr>
      <w:r w:rsidRPr="00BC3912">
        <w:rPr>
          <w:b/>
          <w:sz w:val="24"/>
          <w:szCs w:val="24"/>
        </w:rPr>
        <w:t>5.2</w:t>
      </w:r>
      <w:r w:rsidRPr="00BC3912">
        <w:rPr>
          <w:b/>
          <w:sz w:val="24"/>
          <w:szCs w:val="24"/>
        </w:rPr>
        <w:tab/>
      </w:r>
      <w:proofErr w:type="spellStart"/>
      <w:r w:rsidRPr="00BC3912">
        <w:rPr>
          <w:b/>
          <w:sz w:val="24"/>
          <w:szCs w:val="24"/>
        </w:rPr>
        <w:t>Farmakokinetiske</w:t>
      </w:r>
      <w:proofErr w:type="spellEnd"/>
      <w:r w:rsidRPr="00BC3912">
        <w:rPr>
          <w:b/>
          <w:sz w:val="24"/>
          <w:szCs w:val="24"/>
        </w:rPr>
        <w:t xml:space="preserve"> egenskaber</w:t>
      </w:r>
    </w:p>
    <w:p w14:paraId="7B395150" w14:textId="77777777" w:rsidR="00BC3912" w:rsidRPr="00BC3912" w:rsidRDefault="00BC3912" w:rsidP="00BC3912">
      <w:pPr>
        <w:ind w:left="851"/>
        <w:rPr>
          <w:sz w:val="24"/>
          <w:szCs w:val="24"/>
          <w:lang w:eastAsia="fr-LU"/>
        </w:rPr>
      </w:pPr>
      <w:r w:rsidRPr="00BC3912">
        <w:rPr>
          <w:sz w:val="24"/>
          <w:szCs w:val="24"/>
        </w:rPr>
        <w:t xml:space="preserve">I serum er </w:t>
      </w:r>
      <w:proofErr w:type="spellStart"/>
      <w:r w:rsidRPr="00BC3912">
        <w:rPr>
          <w:sz w:val="24"/>
          <w:szCs w:val="24"/>
        </w:rPr>
        <w:t>articain</w:t>
      </w:r>
      <w:proofErr w:type="spellEnd"/>
      <w:r w:rsidRPr="00BC3912">
        <w:rPr>
          <w:sz w:val="24"/>
          <w:szCs w:val="24"/>
        </w:rPr>
        <w:t xml:space="preserve"> bundet til plasmaproteiner med 95 %. Efter intraoral </w:t>
      </w:r>
      <w:proofErr w:type="spellStart"/>
      <w:r w:rsidRPr="00BC3912">
        <w:rPr>
          <w:sz w:val="24"/>
          <w:szCs w:val="24"/>
        </w:rPr>
        <w:t>submukosal</w:t>
      </w:r>
      <w:proofErr w:type="spellEnd"/>
      <w:r w:rsidRPr="00BC3912">
        <w:rPr>
          <w:sz w:val="24"/>
          <w:szCs w:val="24"/>
        </w:rPr>
        <w:t xml:space="preserve"> administrering er halveringstiden 25,3 ± 3,3 min. </w:t>
      </w:r>
      <w:proofErr w:type="spellStart"/>
      <w:r w:rsidRPr="00BC3912">
        <w:rPr>
          <w:sz w:val="24"/>
          <w:szCs w:val="24"/>
        </w:rPr>
        <w:t>Articain</w:t>
      </w:r>
      <w:proofErr w:type="spellEnd"/>
      <w:r w:rsidRPr="00BC3912">
        <w:rPr>
          <w:sz w:val="24"/>
          <w:szCs w:val="24"/>
        </w:rPr>
        <w:t xml:space="preserve"> </w:t>
      </w:r>
      <w:proofErr w:type="spellStart"/>
      <w:r w:rsidRPr="00BC3912">
        <w:rPr>
          <w:sz w:val="24"/>
          <w:szCs w:val="24"/>
        </w:rPr>
        <w:t>metaboliseres</w:t>
      </w:r>
      <w:proofErr w:type="spellEnd"/>
      <w:r w:rsidRPr="00BC3912">
        <w:rPr>
          <w:sz w:val="24"/>
          <w:szCs w:val="24"/>
        </w:rPr>
        <w:t xml:space="preserve"> i leveren med 10 %, men hovedsagelig via plasma- og </w:t>
      </w:r>
      <w:proofErr w:type="spellStart"/>
      <w:r w:rsidRPr="00BC3912">
        <w:rPr>
          <w:sz w:val="24"/>
          <w:szCs w:val="24"/>
        </w:rPr>
        <w:t>vævsesteraser</w:t>
      </w:r>
      <w:proofErr w:type="spellEnd"/>
      <w:r w:rsidRPr="00BC3912">
        <w:rPr>
          <w:sz w:val="24"/>
          <w:szCs w:val="24"/>
        </w:rPr>
        <w:t xml:space="preserve">. Senere udskilles </w:t>
      </w:r>
      <w:proofErr w:type="spellStart"/>
      <w:r w:rsidRPr="00BC3912">
        <w:rPr>
          <w:sz w:val="24"/>
          <w:szCs w:val="24"/>
        </w:rPr>
        <w:t>articain</w:t>
      </w:r>
      <w:proofErr w:type="spellEnd"/>
      <w:r w:rsidRPr="00BC3912">
        <w:rPr>
          <w:sz w:val="24"/>
          <w:szCs w:val="24"/>
        </w:rPr>
        <w:t xml:space="preserve"> via nyrerne, hovedsagelig som </w:t>
      </w:r>
      <w:proofErr w:type="spellStart"/>
      <w:r w:rsidRPr="00BC3912">
        <w:rPr>
          <w:sz w:val="24"/>
          <w:szCs w:val="24"/>
        </w:rPr>
        <w:t>articainsyre</w:t>
      </w:r>
      <w:proofErr w:type="spellEnd"/>
      <w:r w:rsidRPr="00BC3912">
        <w:rPr>
          <w:sz w:val="24"/>
          <w:szCs w:val="24"/>
        </w:rPr>
        <w:t>.</w:t>
      </w:r>
    </w:p>
    <w:p w14:paraId="60F15402" w14:textId="77777777" w:rsidR="00BC3912" w:rsidRPr="00BC3912" w:rsidRDefault="00BC3912" w:rsidP="00BC3912">
      <w:pPr>
        <w:ind w:left="851"/>
        <w:rPr>
          <w:sz w:val="24"/>
          <w:szCs w:val="24"/>
        </w:rPr>
      </w:pPr>
    </w:p>
    <w:p w14:paraId="2530CAF0" w14:textId="77777777" w:rsidR="00BC3912" w:rsidRPr="00BC3912" w:rsidRDefault="00BC3912" w:rsidP="00BC3912">
      <w:pPr>
        <w:ind w:left="851"/>
        <w:rPr>
          <w:sz w:val="24"/>
          <w:szCs w:val="24"/>
        </w:rPr>
      </w:pPr>
      <w:r w:rsidRPr="00BC3912">
        <w:rPr>
          <w:sz w:val="24"/>
          <w:szCs w:val="24"/>
        </w:rPr>
        <w:t xml:space="preserve">Total eksponering hos børn efter </w:t>
      </w:r>
      <w:proofErr w:type="spellStart"/>
      <w:r w:rsidRPr="00BC3912">
        <w:rPr>
          <w:sz w:val="24"/>
          <w:szCs w:val="24"/>
        </w:rPr>
        <w:t>vestibulær</w:t>
      </w:r>
      <w:proofErr w:type="spellEnd"/>
      <w:r w:rsidRPr="00BC3912">
        <w:rPr>
          <w:sz w:val="24"/>
          <w:szCs w:val="24"/>
        </w:rPr>
        <w:t xml:space="preserve"> infiltrationsanæstesi er sammenlignelig med den hos voksne, selv om maksimal serumkoncentration opnås hurtigere.</w:t>
      </w:r>
    </w:p>
    <w:p w14:paraId="4DFD531F" w14:textId="77777777" w:rsidR="009260DE" w:rsidRPr="00BC3912" w:rsidRDefault="009260DE" w:rsidP="009260DE">
      <w:pPr>
        <w:tabs>
          <w:tab w:val="left" w:pos="851"/>
        </w:tabs>
        <w:ind w:left="851"/>
        <w:rPr>
          <w:sz w:val="24"/>
          <w:szCs w:val="24"/>
        </w:rPr>
      </w:pPr>
    </w:p>
    <w:p w14:paraId="0A6A9B2A" w14:textId="77777777" w:rsidR="009260DE" w:rsidRPr="00BC3912" w:rsidRDefault="009260DE" w:rsidP="009260DE">
      <w:pPr>
        <w:tabs>
          <w:tab w:val="left" w:pos="851"/>
        </w:tabs>
        <w:ind w:left="851" w:hanging="851"/>
        <w:rPr>
          <w:b/>
          <w:sz w:val="24"/>
          <w:szCs w:val="24"/>
        </w:rPr>
      </w:pPr>
      <w:r w:rsidRPr="00BC3912">
        <w:rPr>
          <w:b/>
          <w:sz w:val="24"/>
          <w:szCs w:val="24"/>
        </w:rPr>
        <w:t>5.3</w:t>
      </w:r>
      <w:r w:rsidRPr="00BC3912">
        <w:rPr>
          <w:b/>
          <w:sz w:val="24"/>
          <w:szCs w:val="24"/>
        </w:rPr>
        <w:tab/>
      </w:r>
      <w:r w:rsidR="00BD7931" w:rsidRPr="00BC3912">
        <w:rPr>
          <w:b/>
          <w:sz w:val="24"/>
          <w:szCs w:val="24"/>
        </w:rPr>
        <w:t>Non-</w:t>
      </w:r>
      <w:r w:rsidRPr="00BC3912">
        <w:rPr>
          <w:b/>
          <w:sz w:val="24"/>
          <w:szCs w:val="24"/>
        </w:rPr>
        <w:t>kliniske sikkerhedsdata</w:t>
      </w:r>
    </w:p>
    <w:p w14:paraId="78167279" w14:textId="77777777" w:rsidR="00BC3912" w:rsidRPr="00BC3912" w:rsidRDefault="00BC3912" w:rsidP="00BC3912">
      <w:pPr>
        <w:ind w:left="851"/>
        <w:rPr>
          <w:sz w:val="24"/>
          <w:szCs w:val="24"/>
          <w:lang w:eastAsia="fr-LU" w:bidi="da-DK"/>
        </w:rPr>
      </w:pPr>
      <w:r w:rsidRPr="00BC3912">
        <w:rPr>
          <w:sz w:val="24"/>
          <w:szCs w:val="24"/>
          <w:lang w:bidi="da-DK"/>
        </w:rPr>
        <w:t xml:space="preserve">Prækliniske data viser ingen særlig risiko for mennesker ved terapeutiske doser, baseret på konventionelle studier af sikkerhedsfarmakologi, kronisk toksicitet, reproduktionstoksicitet og genotoksicitet. Ved supraterapeutiske doser har </w:t>
      </w:r>
      <w:proofErr w:type="spellStart"/>
      <w:r w:rsidRPr="00BC3912">
        <w:rPr>
          <w:sz w:val="24"/>
          <w:szCs w:val="24"/>
          <w:lang w:bidi="da-DK"/>
        </w:rPr>
        <w:t>articain</w:t>
      </w:r>
      <w:proofErr w:type="spellEnd"/>
      <w:r w:rsidRPr="00BC3912">
        <w:rPr>
          <w:sz w:val="24"/>
          <w:szCs w:val="24"/>
          <w:lang w:bidi="da-DK"/>
        </w:rPr>
        <w:t xml:space="preserve"> kardiodepressive egenskaber og kan generere </w:t>
      </w:r>
      <w:proofErr w:type="spellStart"/>
      <w:r w:rsidRPr="00BC3912">
        <w:rPr>
          <w:sz w:val="24"/>
          <w:szCs w:val="24"/>
          <w:lang w:bidi="da-DK"/>
        </w:rPr>
        <w:t>vasodilatoriske</w:t>
      </w:r>
      <w:proofErr w:type="spellEnd"/>
      <w:r w:rsidRPr="00BC3912">
        <w:rPr>
          <w:sz w:val="24"/>
          <w:szCs w:val="24"/>
          <w:lang w:bidi="da-DK"/>
        </w:rPr>
        <w:t xml:space="preserve"> virkninger. Adrenalin udviser </w:t>
      </w:r>
      <w:proofErr w:type="spellStart"/>
      <w:r w:rsidRPr="00BC3912">
        <w:rPr>
          <w:sz w:val="24"/>
          <w:szCs w:val="24"/>
          <w:lang w:bidi="da-DK"/>
        </w:rPr>
        <w:t>sympatomimetiske</w:t>
      </w:r>
      <w:proofErr w:type="spellEnd"/>
      <w:r w:rsidRPr="00BC3912">
        <w:rPr>
          <w:sz w:val="24"/>
          <w:szCs w:val="24"/>
          <w:lang w:bidi="da-DK"/>
        </w:rPr>
        <w:t xml:space="preserve"> virkninger. Subkutane injektioner af </w:t>
      </w:r>
      <w:proofErr w:type="spellStart"/>
      <w:r w:rsidRPr="00BC3912">
        <w:rPr>
          <w:sz w:val="24"/>
          <w:szCs w:val="24"/>
          <w:lang w:bidi="da-DK"/>
        </w:rPr>
        <w:t>articain</w:t>
      </w:r>
      <w:proofErr w:type="spellEnd"/>
      <w:r w:rsidRPr="00BC3912">
        <w:rPr>
          <w:sz w:val="24"/>
          <w:szCs w:val="24"/>
          <w:lang w:bidi="da-DK"/>
        </w:rPr>
        <w:t xml:space="preserve"> kombineret med adrenalininducerede bivirkninger fra 50 mg/kg/dag hos rotter og 80 mg/kg/dag hos hunde efter 4 uger med daglige administrationer. Disse resultater har dog ringe relevans for dets kliniske anvendelse som akut indgivelse.</w:t>
      </w:r>
    </w:p>
    <w:p w14:paraId="10329155" w14:textId="77777777" w:rsidR="00BC3912" w:rsidRPr="00BC3912" w:rsidRDefault="00BC3912" w:rsidP="00BC3912">
      <w:pPr>
        <w:ind w:left="851"/>
        <w:rPr>
          <w:sz w:val="24"/>
          <w:szCs w:val="24"/>
          <w:lang w:bidi="da-DK"/>
        </w:rPr>
      </w:pPr>
    </w:p>
    <w:p w14:paraId="7EFE29A4" w14:textId="77777777" w:rsidR="00BC3912" w:rsidRPr="00BC3912" w:rsidRDefault="00BC3912" w:rsidP="00BC3912">
      <w:pPr>
        <w:ind w:left="851"/>
        <w:rPr>
          <w:sz w:val="24"/>
          <w:szCs w:val="24"/>
          <w:lang w:bidi="da-DK"/>
        </w:rPr>
      </w:pPr>
      <w:r w:rsidRPr="00BC3912">
        <w:rPr>
          <w:sz w:val="24"/>
          <w:szCs w:val="24"/>
          <w:lang w:bidi="da-DK"/>
        </w:rPr>
        <w:t xml:space="preserve">I embryotoksicitetsstudier med </w:t>
      </w:r>
      <w:proofErr w:type="spellStart"/>
      <w:r w:rsidRPr="00BC3912">
        <w:rPr>
          <w:sz w:val="24"/>
          <w:szCs w:val="24"/>
          <w:lang w:bidi="da-DK"/>
        </w:rPr>
        <w:t>articain</w:t>
      </w:r>
      <w:proofErr w:type="spellEnd"/>
      <w:r w:rsidRPr="00BC3912">
        <w:rPr>
          <w:sz w:val="24"/>
          <w:szCs w:val="24"/>
          <w:lang w:bidi="da-DK"/>
        </w:rPr>
        <w:t xml:space="preserve"> blev der ikke observeret nogen stigning i </w:t>
      </w:r>
      <w:proofErr w:type="spellStart"/>
      <w:r w:rsidRPr="00BC3912">
        <w:rPr>
          <w:sz w:val="24"/>
          <w:szCs w:val="24"/>
          <w:lang w:bidi="da-DK"/>
        </w:rPr>
        <w:t>føtal</w:t>
      </w:r>
      <w:proofErr w:type="spellEnd"/>
      <w:r w:rsidRPr="00BC3912">
        <w:rPr>
          <w:sz w:val="24"/>
          <w:szCs w:val="24"/>
          <w:lang w:bidi="da-DK"/>
        </w:rPr>
        <w:t xml:space="preserve"> dødelighed eller misdannelser ved daglige </w:t>
      </w:r>
      <w:proofErr w:type="spellStart"/>
      <w:r w:rsidRPr="00BC3912">
        <w:rPr>
          <w:sz w:val="24"/>
          <w:szCs w:val="24"/>
          <w:lang w:bidi="da-DK"/>
        </w:rPr>
        <w:t>i.v</w:t>
      </w:r>
      <w:proofErr w:type="spellEnd"/>
      <w:r w:rsidRPr="00BC3912">
        <w:rPr>
          <w:sz w:val="24"/>
          <w:szCs w:val="24"/>
          <w:lang w:bidi="da-DK"/>
        </w:rPr>
        <w:t>. doser på op til 20 mg/kg hos rotter og 12,5 mg/kg hos kaniner.</w:t>
      </w:r>
    </w:p>
    <w:p w14:paraId="77906885" w14:textId="77777777" w:rsidR="00BC3912" w:rsidRPr="00BC3912" w:rsidRDefault="00BC3912" w:rsidP="00BC3912">
      <w:pPr>
        <w:ind w:left="851"/>
        <w:rPr>
          <w:sz w:val="24"/>
          <w:szCs w:val="24"/>
          <w:lang w:bidi="da-DK"/>
        </w:rPr>
      </w:pPr>
    </w:p>
    <w:p w14:paraId="7A069E8A" w14:textId="77777777" w:rsidR="00BC3912" w:rsidRPr="00BC3912" w:rsidRDefault="00BC3912" w:rsidP="00BC3912">
      <w:pPr>
        <w:ind w:left="851"/>
        <w:rPr>
          <w:sz w:val="24"/>
          <w:szCs w:val="24"/>
          <w:lang w:bidi="da-DK"/>
        </w:rPr>
      </w:pPr>
      <w:r w:rsidRPr="00BC3912">
        <w:rPr>
          <w:sz w:val="24"/>
          <w:szCs w:val="24"/>
        </w:rPr>
        <w:t xml:space="preserve">Adrenalin viste reproduktionstoksicitet ved doser på 0,1 til 5 mg/kg (flere gange maksimal dosis adrenalin ved administrering af </w:t>
      </w:r>
      <w:proofErr w:type="spellStart"/>
      <w:r w:rsidRPr="00BC3912">
        <w:rPr>
          <w:sz w:val="24"/>
          <w:szCs w:val="24"/>
        </w:rPr>
        <w:t>Norardent</w:t>
      </w:r>
      <w:proofErr w:type="spellEnd"/>
      <w:r w:rsidRPr="00BC3912">
        <w:rPr>
          <w:sz w:val="24"/>
          <w:szCs w:val="24"/>
        </w:rPr>
        <w:t xml:space="preserve">), hos dyr med tegn på medfødte misdannelser og forstyrrelser i blodtilførslen til livmoderen og placenta. </w:t>
      </w:r>
      <w:proofErr w:type="spellStart"/>
      <w:r w:rsidRPr="00BC3912">
        <w:rPr>
          <w:sz w:val="24"/>
          <w:szCs w:val="24"/>
          <w:lang w:bidi="da-DK"/>
        </w:rPr>
        <w:t>Teratogenecitet</w:t>
      </w:r>
      <w:proofErr w:type="spellEnd"/>
      <w:r w:rsidRPr="00BC3912">
        <w:rPr>
          <w:sz w:val="24"/>
          <w:szCs w:val="24"/>
          <w:lang w:bidi="da-DK"/>
        </w:rPr>
        <w:t xml:space="preserve"> blev observeret hos dyr, der kun blev behandlet med adrenalin ved eksponeringer, som anses for tilstrækkelige til at overstige den maksimale humane eksponering, hvilket indikerer ringe relevans for klinisk anvendelse.</w:t>
      </w:r>
    </w:p>
    <w:p w14:paraId="6AFD0772" w14:textId="77777777" w:rsidR="00BC3912" w:rsidRPr="00BC3912" w:rsidRDefault="00BC3912" w:rsidP="00BC3912">
      <w:pPr>
        <w:ind w:left="851"/>
        <w:rPr>
          <w:sz w:val="24"/>
          <w:szCs w:val="24"/>
          <w:lang w:bidi="da-DK"/>
        </w:rPr>
      </w:pPr>
    </w:p>
    <w:p w14:paraId="08138F3D" w14:textId="77777777" w:rsidR="00BC3912" w:rsidRPr="00BC3912" w:rsidRDefault="00BC3912" w:rsidP="00BC3912">
      <w:pPr>
        <w:ind w:left="851"/>
        <w:rPr>
          <w:sz w:val="24"/>
          <w:szCs w:val="24"/>
        </w:rPr>
      </w:pPr>
      <w:r w:rsidRPr="00BC3912">
        <w:rPr>
          <w:sz w:val="24"/>
          <w:szCs w:val="24"/>
        </w:rPr>
        <w:t xml:space="preserve">I studier af </w:t>
      </w:r>
      <w:proofErr w:type="spellStart"/>
      <w:r w:rsidRPr="00BC3912">
        <w:rPr>
          <w:sz w:val="24"/>
          <w:szCs w:val="24"/>
        </w:rPr>
        <w:t>embryoføtotoksicitet</w:t>
      </w:r>
      <w:proofErr w:type="spellEnd"/>
      <w:r w:rsidRPr="00BC3912">
        <w:rPr>
          <w:sz w:val="24"/>
          <w:szCs w:val="24"/>
        </w:rPr>
        <w:t xml:space="preserve"> med </w:t>
      </w:r>
      <w:proofErr w:type="spellStart"/>
      <w:r w:rsidRPr="00BC3912">
        <w:rPr>
          <w:sz w:val="24"/>
          <w:szCs w:val="24"/>
        </w:rPr>
        <w:t>articain</w:t>
      </w:r>
      <w:proofErr w:type="spellEnd"/>
      <w:r w:rsidRPr="00BC3912">
        <w:rPr>
          <w:sz w:val="24"/>
          <w:szCs w:val="24"/>
        </w:rPr>
        <w:t xml:space="preserve"> og adrenalin blev der ikke observeret øgede misdannelser ved en subkutan daglig dosis </w:t>
      </w:r>
      <w:proofErr w:type="spellStart"/>
      <w:r w:rsidRPr="00BC3912">
        <w:rPr>
          <w:sz w:val="24"/>
          <w:szCs w:val="24"/>
        </w:rPr>
        <w:t>articain</w:t>
      </w:r>
      <w:proofErr w:type="spellEnd"/>
      <w:r w:rsidRPr="00BC3912">
        <w:rPr>
          <w:sz w:val="24"/>
          <w:szCs w:val="24"/>
        </w:rPr>
        <w:t xml:space="preserve"> på op til 80 mg/kg (rotter) og 40 mg/kg (kaniner). I et studie af fertilitet og tidlig embryonal udvikling hos rotter blev der ikke observeret utilsigtede virkninger på han- eller hunfertilitet ved doser, der var toksiske hos forældredyrene. </w:t>
      </w:r>
    </w:p>
    <w:p w14:paraId="716ABD25" w14:textId="755FB1BD" w:rsidR="00BC3912" w:rsidRPr="00BC3912" w:rsidRDefault="00BC3912" w:rsidP="00BC3912">
      <w:pPr>
        <w:ind w:left="851"/>
        <w:rPr>
          <w:sz w:val="24"/>
          <w:szCs w:val="24"/>
          <w:lang w:bidi="da-DK"/>
        </w:rPr>
      </w:pPr>
      <w:r w:rsidRPr="00BC3912">
        <w:rPr>
          <w:sz w:val="24"/>
          <w:szCs w:val="24"/>
          <w:lang w:bidi="da-DK"/>
        </w:rPr>
        <w:t xml:space="preserve">Reproduktionstoksicitetsstudier udført med </w:t>
      </w:r>
      <w:proofErr w:type="spellStart"/>
      <w:r w:rsidRPr="00BC3912">
        <w:rPr>
          <w:sz w:val="24"/>
          <w:szCs w:val="24"/>
          <w:lang w:bidi="da-DK"/>
        </w:rPr>
        <w:t>articain</w:t>
      </w:r>
      <w:proofErr w:type="spellEnd"/>
      <w:r w:rsidRPr="00BC3912">
        <w:rPr>
          <w:sz w:val="24"/>
          <w:szCs w:val="24"/>
          <w:lang w:bidi="da-DK"/>
        </w:rPr>
        <w:t xml:space="preserve"> 40 mg/ml + adrenalin 10</w:t>
      </w:r>
      <w:r w:rsidR="00691F53">
        <w:rPr>
          <w:sz w:val="24"/>
          <w:szCs w:val="24"/>
          <w:lang w:bidi="da-DK"/>
        </w:rPr>
        <w:t> </w:t>
      </w:r>
      <w:r w:rsidRPr="00BC3912">
        <w:rPr>
          <w:sz w:val="24"/>
          <w:szCs w:val="24"/>
          <w:lang w:bidi="da-DK"/>
        </w:rPr>
        <w:t>mikrogram/ml administreret subkutant i doser op til 80 mg/kg/dag viste ingen bivirkninger på fertilitet, embryonal/</w:t>
      </w:r>
      <w:proofErr w:type="spellStart"/>
      <w:r w:rsidRPr="00BC3912">
        <w:rPr>
          <w:sz w:val="24"/>
          <w:szCs w:val="24"/>
          <w:lang w:bidi="da-DK"/>
        </w:rPr>
        <w:t>føtal</w:t>
      </w:r>
      <w:proofErr w:type="spellEnd"/>
      <w:r w:rsidRPr="00BC3912">
        <w:rPr>
          <w:sz w:val="24"/>
          <w:szCs w:val="24"/>
          <w:lang w:bidi="da-DK"/>
        </w:rPr>
        <w:t xml:space="preserve"> udvikling eller præ- og </w:t>
      </w:r>
      <w:proofErr w:type="spellStart"/>
      <w:r w:rsidRPr="00BC3912">
        <w:rPr>
          <w:sz w:val="24"/>
          <w:szCs w:val="24"/>
          <w:lang w:bidi="da-DK"/>
        </w:rPr>
        <w:t>postnatal</w:t>
      </w:r>
      <w:proofErr w:type="spellEnd"/>
      <w:r w:rsidRPr="00BC3912">
        <w:rPr>
          <w:sz w:val="24"/>
          <w:szCs w:val="24"/>
          <w:lang w:bidi="da-DK"/>
        </w:rPr>
        <w:t xml:space="preserve"> udvikling.</w:t>
      </w:r>
    </w:p>
    <w:p w14:paraId="26E7382B" w14:textId="77777777" w:rsidR="00BC3912" w:rsidRPr="00BC3912" w:rsidRDefault="00BC3912" w:rsidP="00BC3912">
      <w:pPr>
        <w:ind w:left="851"/>
        <w:rPr>
          <w:sz w:val="24"/>
          <w:szCs w:val="24"/>
          <w:lang w:bidi="da-DK"/>
        </w:rPr>
      </w:pPr>
    </w:p>
    <w:p w14:paraId="0F6289B0" w14:textId="77777777" w:rsidR="00BC3912" w:rsidRPr="00BC3912" w:rsidRDefault="00BC3912" w:rsidP="00BC3912">
      <w:pPr>
        <w:ind w:left="851"/>
        <w:rPr>
          <w:sz w:val="24"/>
          <w:szCs w:val="24"/>
          <w:lang w:bidi="da-DK"/>
        </w:rPr>
      </w:pPr>
      <w:r w:rsidRPr="00BC3912">
        <w:rPr>
          <w:sz w:val="24"/>
          <w:szCs w:val="24"/>
          <w:lang w:bidi="da-DK"/>
        </w:rPr>
        <w:t xml:space="preserve">Der blev ikke observeret </w:t>
      </w:r>
      <w:proofErr w:type="spellStart"/>
      <w:r w:rsidRPr="00BC3912">
        <w:rPr>
          <w:sz w:val="24"/>
          <w:szCs w:val="24"/>
          <w:lang w:bidi="da-DK"/>
        </w:rPr>
        <w:t>genotoksicitetseffekt</w:t>
      </w:r>
      <w:proofErr w:type="spellEnd"/>
      <w:r w:rsidRPr="00BC3912">
        <w:rPr>
          <w:sz w:val="24"/>
          <w:szCs w:val="24"/>
          <w:lang w:bidi="da-DK"/>
        </w:rPr>
        <w:t xml:space="preserve"> under in </w:t>
      </w:r>
      <w:proofErr w:type="spellStart"/>
      <w:r w:rsidRPr="00BC3912">
        <w:rPr>
          <w:sz w:val="24"/>
          <w:szCs w:val="24"/>
          <w:lang w:bidi="da-DK"/>
        </w:rPr>
        <w:t>vitro</w:t>
      </w:r>
      <w:proofErr w:type="spellEnd"/>
      <w:r w:rsidRPr="00BC3912">
        <w:rPr>
          <w:sz w:val="24"/>
          <w:szCs w:val="24"/>
          <w:lang w:bidi="da-DK"/>
        </w:rPr>
        <w:t xml:space="preserve"> og in </w:t>
      </w:r>
      <w:proofErr w:type="spellStart"/>
      <w:r w:rsidRPr="00BC3912">
        <w:rPr>
          <w:sz w:val="24"/>
          <w:szCs w:val="24"/>
          <w:lang w:bidi="da-DK"/>
        </w:rPr>
        <w:t>vivo</w:t>
      </w:r>
      <w:proofErr w:type="spellEnd"/>
      <w:r w:rsidRPr="00BC3912">
        <w:rPr>
          <w:sz w:val="24"/>
          <w:szCs w:val="24"/>
          <w:lang w:bidi="da-DK"/>
        </w:rPr>
        <w:t xml:space="preserve"> studier udført med </w:t>
      </w:r>
      <w:proofErr w:type="spellStart"/>
      <w:r w:rsidRPr="00BC3912">
        <w:rPr>
          <w:sz w:val="24"/>
          <w:szCs w:val="24"/>
          <w:lang w:bidi="da-DK"/>
        </w:rPr>
        <w:t>articain</w:t>
      </w:r>
      <w:proofErr w:type="spellEnd"/>
      <w:r w:rsidRPr="00BC3912">
        <w:rPr>
          <w:sz w:val="24"/>
          <w:szCs w:val="24"/>
          <w:lang w:bidi="da-DK"/>
        </w:rPr>
        <w:t xml:space="preserve"> alene eller i et in </w:t>
      </w:r>
      <w:proofErr w:type="spellStart"/>
      <w:r w:rsidRPr="00BC3912">
        <w:rPr>
          <w:sz w:val="24"/>
          <w:szCs w:val="24"/>
          <w:lang w:bidi="da-DK"/>
        </w:rPr>
        <w:t>vivo</w:t>
      </w:r>
      <w:proofErr w:type="spellEnd"/>
      <w:r w:rsidRPr="00BC3912">
        <w:rPr>
          <w:sz w:val="24"/>
          <w:szCs w:val="24"/>
          <w:lang w:bidi="da-DK"/>
        </w:rPr>
        <w:t xml:space="preserve"> studie udført med </w:t>
      </w:r>
      <w:proofErr w:type="spellStart"/>
      <w:r w:rsidRPr="00BC3912">
        <w:rPr>
          <w:sz w:val="24"/>
          <w:szCs w:val="24"/>
          <w:lang w:bidi="da-DK"/>
        </w:rPr>
        <w:t>articain</w:t>
      </w:r>
      <w:proofErr w:type="spellEnd"/>
      <w:r w:rsidRPr="00BC3912">
        <w:rPr>
          <w:sz w:val="24"/>
          <w:szCs w:val="24"/>
          <w:lang w:bidi="da-DK"/>
        </w:rPr>
        <w:t xml:space="preserve"> i kombination med adrenalin.</w:t>
      </w:r>
    </w:p>
    <w:p w14:paraId="5248E407" w14:textId="77777777" w:rsidR="00BC3912" w:rsidRPr="00BC3912" w:rsidRDefault="00BC3912" w:rsidP="00BC3912">
      <w:pPr>
        <w:ind w:left="851"/>
        <w:rPr>
          <w:sz w:val="24"/>
          <w:szCs w:val="24"/>
          <w:lang w:bidi="da-DK"/>
        </w:rPr>
      </w:pPr>
      <w:r w:rsidRPr="00BC3912">
        <w:rPr>
          <w:sz w:val="24"/>
          <w:szCs w:val="24"/>
          <w:lang w:bidi="da-DK"/>
        </w:rPr>
        <w:t xml:space="preserve">Der er modstridende resultater fra in </w:t>
      </w:r>
      <w:proofErr w:type="spellStart"/>
      <w:r w:rsidRPr="00BC3912">
        <w:rPr>
          <w:sz w:val="24"/>
          <w:szCs w:val="24"/>
          <w:lang w:bidi="da-DK"/>
        </w:rPr>
        <w:t>vitro</w:t>
      </w:r>
      <w:proofErr w:type="spellEnd"/>
      <w:r w:rsidRPr="00BC3912">
        <w:rPr>
          <w:sz w:val="24"/>
          <w:szCs w:val="24"/>
          <w:lang w:bidi="da-DK"/>
        </w:rPr>
        <w:t xml:space="preserve"> og in </w:t>
      </w:r>
      <w:proofErr w:type="spellStart"/>
      <w:r w:rsidRPr="00BC3912">
        <w:rPr>
          <w:sz w:val="24"/>
          <w:szCs w:val="24"/>
          <w:lang w:bidi="da-DK"/>
        </w:rPr>
        <w:t>vivo</w:t>
      </w:r>
      <w:proofErr w:type="spellEnd"/>
      <w:r w:rsidRPr="00BC3912">
        <w:rPr>
          <w:sz w:val="24"/>
          <w:szCs w:val="24"/>
          <w:lang w:bidi="da-DK"/>
        </w:rPr>
        <w:t xml:space="preserve"> </w:t>
      </w:r>
      <w:proofErr w:type="spellStart"/>
      <w:r w:rsidRPr="00BC3912">
        <w:rPr>
          <w:sz w:val="24"/>
          <w:szCs w:val="24"/>
          <w:lang w:bidi="da-DK"/>
        </w:rPr>
        <w:t>genotoksicitetsstudier</w:t>
      </w:r>
      <w:proofErr w:type="spellEnd"/>
      <w:r w:rsidRPr="00BC3912">
        <w:rPr>
          <w:sz w:val="24"/>
          <w:szCs w:val="24"/>
          <w:lang w:bidi="da-DK"/>
        </w:rPr>
        <w:t xml:space="preserve"> med adrenalin.</w:t>
      </w:r>
    </w:p>
    <w:p w14:paraId="4B6FC540" w14:textId="77777777" w:rsidR="009260DE" w:rsidRPr="00BC3912" w:rsidRDefault="009260DE" w:rsidP="009260DE">
      <w:pPr>
        <w:tabs>
          <w:tab w:val="left" w:pos="851"/>
        </w:tabs>
        <w:ind w:left="851"/>
        <w:rPr>
          <w:sz w:val="24"/>
          <w:szCs w:val="24"/>
        </w:rPr>
      </w:pPr>
    </w:p>
    <w:p w14:paraId="19EF0C82" w14:textId="77777777" w:rsidR="009260DE" w:rsidRPr="00BC3912" w:rsidRDefault="009260DE" w:rsidP="009260DE">
      <w:pPr>
        <w:tabs>
          <w:tab w:val="left" w:pos="851"/>
        </w:tabs>
        <w:ind w:left="851"/>
        <w:rPr>
          <w:sz w:val="24"/>
          <w:szCs w:val="24"/>
        </w:rPr>
      </w:pPr>
    </w:p>
    <w:p w14:paraId="02BF8C0E" w14:textId="77777777" w:rsidR="009260DE" w:rsidRPr="00BC3912" w:rsidRDefault="009260DE" w:rsidP="009260DE">
      <w:pPr>
        <w:tabs>
          <w:tab w:val="left" w:pos="851"/>
        </w:tabs>
        <w:ind w:left="851" w:hanging="851"/>
        <w:rPr>
          <w:b/>
          <w:sz w:val="24"/>
          <w:szCs w:val="24"/>
        </w:rPr>
      </w:pPr>
      <w:r w:rsidRPr="00BC3912">
        <w:rPr>
          <w:b/>
          <w:sz w:val="24"/>
          <w:szCs w:val="24"/>
        </w:rPr>
        <w:t>6.</w:t>
      </w:r>
      <w:r w:rsidRPr="00BC3912">
        <w:rPr>
          <w:b/>
          <w:sz w:val="24"/>
          <w:szCs w:val="24"/>
        </w:rPr>
        <w:tab/>
        <w:t>FARMACEUTISKE OPLYSNINGER</w:t>
      </w:r>
    </w:p>
    <w:p w14:paraId="096CAABD" w14:textId="77777777" w:rsidR="009260DE" w:rsidRPr="00BC3912" w:rsidRDefault="009260DE" w:rsidP="009260DE">
      <w:pPr>
        <w:tabs>
          <w:tab w:val="left" w:pos="851"/>
        </w:tabs>
        <w:ind w:left="851"/>
        <w:rPr>
          <w:sz w:val="24"/>
          <w:szCs w:val="24"/>
        </w:rPr>
      </w:pPr>
    </w:p>
    <w:p w14:paraId="28DECA3D" w14:textId="77777777" w:rsidR="009260DE" w:rsidRPr="00BC3912" w:rsidRDefault="009260DE" w:rsidP="009260DE">
      <w:pPr>
        <w:tabs>
          <w:tab w:val="left" w:pos="851"/>
        </w:tabs>
        <w:ind w:left="851" w:hanging="851"/>
        <w:rPr>
          <w:b/>
          <w:sz w:val="24"/>
          <w:szCs w:val="24"/>
        </w:rPr>
      </w:pPr>
      <w:r w:rsidRPr="00BC3912">
        <w:rPr>
          <w:b/>
          <w:sz w:val="24"/>
          <w:szCs w:val="24"/>
        </w:rPr>
        <w:t>6.1</w:t>
      </w:r>
      <w:r w:rsidRPr="00BC3912">
        <w:rPr>
          <w:b/>
          <w:sz w:val="24"/>
          <w:szCs w:val="24"/>
        </w:rPr>
        <w:tab/>
        <w:t>Hjælpestoffer</w:t>
      </w:r>
    </w:p>
    <w:p w14:paraId="2E6934B8" w14:textId="77777777" w:rsidR="00BC3912" w:rsidRPr="00BC3912" w:rsidRDefault="00BC3912" w:rsidP="00BC3912">
      <w:pPr>
        <w:ind w:left="851"/>
        <w:rPr>
          <w:noProof/>
          <w:sz w:val="24"/>
          <w:szCs w:val="24"/>
          <w:lang w:eastAsia="fr-LU"/>
        </w:rPr>
      </w:pPr>
      <w:bookmarkStart w:id="3" w:name="_Hlk67849797"/>
      <w:r w:rsidRPr="00BC3912">
        <w:rPr>
          <w:noProof/>
          <w:sz w:val="24"/>
          <w:szCs w:val="24"/>
        </w:rPr>
        <w:t>Natriumchlorid</w:t>
      </w:r>
    </w:p>
    <w:p w14:paraId="15184BE4" w14:textId="77777777" w:rsidR="00BC3912" w:rsidRPr="00BC3912" w:rsidRDefault="00BC3912" w:rsidP="00BC3912">
      <w:pPr>
        <w:ind w:left="851"/>
        <w:rPr>
          <w:noProof/>
          <w:sz w:val="24"/>
          <w:szCs w:val="24"/>
        </w:rPr>
      </w:pPr>
      <w:r w:rsidRPr="00BC3912">
        <w:rPr>
          <w:noProof/>
          <w:sz w:val="24"/>
          <w:szCs w:val="24"/>
        </w:rPr>
        <w:t xml:space="preserve">Natriummetabisulfit </w:t>
      </w:r>
      <w:r w:rsidRPr="00BC3912">
        <w:rPr>
          <w:sz w:val="24"/>
          <w:szCs w:val="24"/>
        </w:rPr>
        <w:t>(E223)</w:t>
      </w:r>
    </w:p>
    <w:p w14:paraId="60242385" w14:textId="77777777" w:rsidR="00BC3912" w:rsidRPr="00BC3912" w:rsidRDefault="00BC3912" w:rsidP="00BC3912">
      <w:pPr>
        <w:ind w:left="851"/>
        <w:rPr>
          <w:noProof/>
          <w:sz w:val="24"/>
          <w:szCs w:val="24"/>
        </w:rPr>
      </w:pPr>
      <w:r w:rsidRPr="00BC3912">
        <w:rPr>
          <w:noProof/>
          <w:sz w:val="24"/>
          <w:szCs w:val="24"/>
        </w:rPr>
        <w:t>Saltsyre (til pH</w:t>
      </w:r>
      <w:r w:rsidRPr="00BC3912">
        <w:rPr>
          <w:noProof/>
          <w:sz w:val="24"/>
          <w:szCs w:val="24"/>
        </w:rPr>
        <w:noBreakHyphen/>
        <w:t>justering)</w:t>
      </w:r>
    </w:p>
    <w:p w14:paraId="6573A046" w14:textId="77777777" w:rsidR="00BC3912" w:rsidRPr="00BC3912" w:rsidRDefault="00BC3912" w:rsidP="00BC3912">
      <w:pPr>
        <w:ind w:left="851"/>
        <w:rPr>
          <w:noProof/>
          <w:sz w:val="24"/>
          <w:szCs w:val="24"/>
        </w:rPr>
      </w:pPr>
      <w:r w:rsidRPr="00BC3912">
        <w:rPr>
          <w:noProof/>
          <w:sz w:val="24"/>
          <w:szCs w:val="24"/>
        </w:rPr>
        <w:t>Vand til injektion</w:t>
      </w:r>
      <w:bookmarkEnd w:id="3"/>
    </w:p>
    <w:p w14:paraId="7AC4389D" w14:textId="77777777" w:rsidR="009260DE" w:rsidRPr="00BC3912" w:rsidRDefault="009260DE" w:rsidP="009260DE">
      <w:pPr>
        <w:tabs>
          <w:tab w:val="left" w:pos="851"/>
        </w:tabs>
        <w:ind w:left="851"/>
        <w:rPr>
          <w:sz w:val="24"/>
          <w:szCs w:val="24"/>
        </w:rPr>
      </w:pPr>
    </w:p>
    <w:p w14:paraId="54BCCD24" w14:textId="77777777" w:rsidR="009260DE" w:rsidRPr="00BC3912" w:rsidRDefault="009260DE" w:rsidP="009260DE">
      <w:pPr>
        <w:tabs>
          <w:tab w:val="left" w:pos="851"/>
        </w:tabs>
        <w:ind w:left="851" w:hanging="851"/>
        <w:rPr>
          <w:b/>
          <w:sz w:val="24"/>
          <w:szCs w:val="24"/>
        </w:rPr>
      </w:pPr>
      <w:r w:rsidRPr="00BC3912">
        <w:rPr>
          <w:b/>
          <w:sz w:val="24"/>
          <w:szCs w:val="24"/>
        </w:rPr>
        <w:t>6.2</w:t>
      </w:r>
      <w:r w:rsidRPr="00BC3912">
        <w:rPr>
          <w:b/>
          <w:sz w:val="24"/>
          <w:szCs w:val="24"/>
        </w:rPr>
        <w:tab/>
        <w:t>Uforligeligheder</w:t>
      </w:r>
    </w:p>
    <w:p w14:paraId="53FDED97" w14:textId="77777777" w:rsidR="00BC3912" w:rsidRPr="00BC3912" w:rsidRDefault="00BC3912" w:rsidP="00BC3912">
      <w:pPr>
        <w:ind w:left="851"/>
        <w:rPr>
          <w:sz w:val="24"/>
          <w:szCs w:val="24"/>
          <w:lang w:eastAsia="fr-LU"/>
        </w:rPr>
      </w:pPr>
      <w:r w:rsidRPr="00BC3912">
        <w:rPr>
          <w:sz w:val="24"/>
          <w:szCs w:val="24"/>
        </w:rPr>
        <w:t>Ikke relevant.</w:t>
      </w:r>
    </w:p>
    <w:p w14:paraId="0707681D" w14:textId="77777777" w:rsidR="009260DE" w:rsidRPr="00BC3912" w:rsidRDefault="009260DE" w:rsidP="009260DE">
      <w:pPr>
        <w:tabs>
          <w:tab w:val="left" w:pos="851"/>
        </w:tabs>
        <w:ind w:left="851"/>
        <w:rPr>
          <w:sz w:val="24"/>
          <w:szCs w:val="24"/>
        </w:rPr>
      </w:pPr>
    </w:p>
    <w:p w14:paraId="4231CBC5" w14:textId="77777777" w:rsidR="009260DE" w:rsidRPr="00BC3912" w:rsidRDefault="009260DE" w:rsidP="009260DE">
      <w:pPr>
        <w:tabs>
          <w:tab w:val="left" w:pos="851"/>
        </w:tabs>
        <w:ind w:left="851" w:hanging="851"/>
        <w:rPr>
          <w:b/>
          <w:sz w:val="24"/>
          <w:szCs w:val="24"/>
        </w:rPr>
      </w:pPr>
      <w:r w:rsidRPr="00BC3912">
        <w:rPr>
          <w:b/>
          <w:sz w:val="24"/>
          <w:szCs w:val="24"/>
        </w:rPr>
        <w:t>6.3</w:t>
      </w:r>
      <w:r w:rsidRPr="00BC3912">
        <w:rPr>
          <w:b/>
          <w:sz w:val="24"/>
          <w:szCs w:val="24"/>
        </w:rPr>
        <w:tab/>
        <w:t>Opbevaringstid</w:t>
      </w:r>
    </w:p>
    <w:p w14:paraId="14CD4BD4" w14:textId="77777777" w:rsidR="00BC3912" w:rsidRPr="00BC3912" w:rsidRDefault="00BC3912" w:rsidP="00BC3912">
      <w:pPr>
        <w:ind w:left="851"/>
        <w:rPr>
          <w:sz w:val="24"/>
          <w:szCs w:val="24"/>
          <w:lang w:eastAsia="fr-LU"/>
        </w:rPr>
      </w:pPr>
      <w:r w:rsidRPr="00BC3912">
        <w:rPr>
          <w:sz w:val="24"/>
          <w:szCs w:val="24"/>
        </w:rPr>
        <w:t>24 måneder</w:t>
      </w:r>
    </w:p>
    <w:p w14:paraId="7375BA41" w14:textId="77777777" w:rsidR="009260DE" w:rsidRPr="00BC3912" w:rsidRDefault="009260DE" w:rsidP="009260DE">
      <w:pPr>
        <w:tabs>
          <w:tab w:val="left" w:pos="851"/>
        </w:tabs>
        <w:ind w:left="851"/>
        <w:rPr>
          <w:sz w:val="24"/>
          <w:szCs w:val="24"/>
        </w:rPr>
      </w:pPr>
    </w:p>
    <w:p w14:paraId="0677415C" w14:textId="77777777" w:rsidR="009260DE" w:rsidRPr="00BC3912" w:rsidRDefault="009260DE" w:rsidP="009260DE">
      <w:pPr>
        <w:tabs>
          <w:tab w:val="left" w:pos="851"/>
        </w:tabs>
        <w:ind w:left="851" w:hanging="851"/>
        <w:rPr>
          <w:b/>
          <w:sz w:val="24"/>
          <w:szCs w:val="24"/>
        </w:rPr>
      </w:pPr>
      <w:r w:rsidRPr="00BC3912">
        <w:rPr>
          <w:b/>
          <w:sz w:val="24"/>
          <w:szCs w:val="24"/>
        </w:rPr>
        <w:t>6.4</w:t>
      </w:r>
      <w:r w:rsidRPr="00BC3912">
        <w:rPr>
          <w:b/>
          <w:sz w:val="24"/>
          <w:szCs w:val="24"/>
        </w:rPr>
        <w:tab/>
        <w:t>Særlige opbevaringsforhold</w:t>
      </w:r>
    </w:p>
    <w:p w14:paraId="23018326" w14:textId="77777777" w:rsidR="00BC3912" w:rsidRPr="00BC3912" w:rsidRDefault="00BC3912" w:rsidP="00BC3912">
      <w:pPr>
        <w:ind w:left="851"/>
        <w:rPr>
          <w:sz w:val="24"/>
          <w:szCs w:val="24"/>
          <w:lang w:eastAsia="fr-LU"/>
        </w:rPr>
      </w:pPr>
      <w:r w:rsidRPr="00BC3912">
        <w:rPr>
          <w:sz w:val="24"/>
          <w:szCs w:val="24"/>
        </w:rPr>
        <w:t>Opbevares ved temperaturer under 25 </w:t>
      </w:r>
      <w:r w:rsidRPr="00BC3912">
        <w:rPr>
          <w:rFonts w:eastAsia="Symbol"/>
          <w:sz w:val="24"/>
          <w:szCs w:val="24"/>
        </w:rPr>
        <w:t>°</w:t>
      </w:r>
      <w:r w:rsidRPr="00BC3912">
        <w:rPr>
          <w:sz w:val="24"/>
          <w:szCs w:val="24"/>
        </w:rPr>
        <w:t>C.</w:t>
      </w:r>
    </w:p>
    <w:p w14:paraId="0C111310" w14:textId="77777777" w:rsidR="00BC3912" w:rsidRPr="00BC3912" w:rsidRDefault="00BC3912" w:rsidP="00BC3912">
      <w:pPr>
        <w:ind w:left="851"/>
        <w:rPr>
          <w:sz w:val="24"/>
          <w:szCs w:val="24"/>
        </w:rPr>
      </w:pPr>
      <w:r w:rsidRPr="00BC3912">
        <w:rPr>
          <w:sz w:val="24"/>
          <w:szCs w:val="24"/>
        </w:rPr>
        <w:t>Må ikke nedfryses.</w:t>
      </w:r>
    </w:p>
    <w:p w14:paraId="06150084" w14:textId="77777777" w:rsidR="00BC3912" w:rsidRPr="00BC3912" w:rsidRDefault="00BC3912" w:rsidP="00BC3912">
      <w:pPr>
        <w:ind w:left="851"/>
        <w:rPr>
          <w:sz w:val="24"/>
          <w:szCs w:val="24"/>
        </w:rPr>
      </w:pPr>
      <w:r w:rsidRPr="00BC3912">
        <w:rPr>
          <w:sz w:val="24"/>
          <w:szCs w:val="24"/>
        </w:rPr>
        <w:t>Opbevar cylinderampullerne i den ydre karton for at beskytte mod lys.</w:t>
      </w:r>
    </w:p>
    <w:p w14:paraId="7E4E6FD0" w14:textId="77777777" w:rsidR="009260DE" w:rsidRPr="00BC3912" w:rsidRDefault="009260DE" w:rsidP="009260DE">
      <w:pPr>
        <w:tabs>
          <w:tab w:val="left" w:pos="851"/>
        </w:tabs>
        <w:ind w:left="851"/>
        <w:rPr>
          <w:sz w:val="24"/>
          <w:szCs w:val="24"/>
        </w:rPr>
      </w:pPr>
    </w:p>
    <w:p w14:paraId="22246F55" w14:textId="77777777" w:rsidR="009260DE" w:rsidRPr="00BC3912" w:rsidRDefault="009260DE" w:rsidP="009260DE">
      <w:pPr>
        <w:tabs>
          <w:tab w:val="left" w:pos="851"/>
        </w:tabs>
        <w:ind w:left="851" w:hanging="851"/>
        <w:rPr>
          <w:b/>
          <w:sz w:val="24"/>
          <w:szCs w:val="24"/>
        </w:rPr>
      </w:pPr>
      <w:r w:rsidRPr="00BC3912">
        <w:rPr>
          <w:b/>
          <w:sz w:val="24"/>
          <w:szCs w:val="24"/>
        </w:rPr>
        <w:t>6.5</w:t>
      </w:r>
      <w:r w:rsidRPr="00BC3912">
        <w:rPr>
          <w:b/>
          <w:sz w:val="24"/>
          <w:szCs w:val="24"/>
        </w:rPr>
        <w:tab/>
        <w:t>Emballagetype og pakningsstørrelser</w:t>
      </w:r>
    </w:p>
    <w:p w14:paraId="2A294D97" w14:textId="77777777" w:rsidR="00BC3912" w:rsidRPr="00BC3912" w:rsidRDefault="00BC3912" w:rsidP="00BC3912">
      <w:pPr>
        <w:ind w:left="851"/>
        <w:rPr>
          <w:sz w:val="24"/>
          <w:szCs w:val="24"/>
          <w:lang w:eastAsia="fr-LU"/>
        </w:rPr>
      </w:pPr>
      <w:r w:rsidRPr="00BC3912">
        <w:rPr>
          <w:sz w:val="24"/>
          <w:szCs w:val="24"/>
        </w:rPr>
        <w:t>Cylinderampul i type I farveløst glas</w:t>
      </w:r>
    </w:p>
    <w:p w14:paraId="0D926563" w14:textId="77777777" w:rsidR="00BC3912" w:rsidRPr="00BC3912" w:rsidRDefault="00BC3912" w:rsidP="00BC3912">
      <w:pPr>
        <w:ind w:left="851"/>
        <w:rPr>
          <w:sz w:val="24"/>
          <w:szCs w:val="24"/>
        </w:rPr>
      </w:pPr>
      <w:r w:rsidRPr="00BC3912">
        <w:rPr>
          <w:sz w:val="24"/>
          <w:szCs w:val="24"/>
        </w:rPr>
        <w:t xml:space="preserve">Gråt stempel, </w:t>
      </w:r>
      <w:proofErr w:type="spellStart"/>
      <w:r w:rsidRPr="00BC3912">
        <w:rPr>
          <w:sz w:val="24"/>
          <w:szCs w:val="24"/>
        </w:rPr>
        <w:t>brombutylgummi</w:t>
      </w:r>
      <w:proofErr w:type="spellEnd"/>
      <w:r w:rsidRPr="00BC3912">
        <w:rPr>
          <w:sz w:val="24"/>
          <w:szCs w:val="24"/>
        </w:rPr>
        <w:t>.</w:t>
      </w:r>
    </w:p>
    <w:p w14:paraId="44483E0A" w14:textId="77777777" w:rsidR="00BC3912" w:rsidRPr="00BC3912" w:rsidRDefault="00BC3912" w:rsidP="00BC3912">
      <w:pPr>
        <w:ind w:left="851"/>
        <w:rPr>
          <w:sz w:val="24"/>
          <w:szCs w:val="24"/>
        </w:rPr>
      </w:pPr>
      <w:r w:rsidRPr="00BC3912">
        <w:rPr>
          <w:sz w:val="24"/>
          <w:szCs w:val="24"/>
        </w:rPr>
        <w:t xml:space="preserve">Forseglet med en aluminiumshætte med en indre skive af grå </w:t>
      </w:r>
      <w:proofErr w:type="spellStart"/>
      <w:r w:rsidRPr="00BC3912">
        <w:rPr>
          <w:sz w:val="24"/>
          <w:szCs w:val="24"/>
        </w:rPr>
        <w:t>brombutylgummi</w:t>
      </w:r>
      <w:proofErr w:type="spellEnd"/>
      <w:r w:rsidRPr="00BC3912">
        <w:rPr>
          <w:sz w:val="24"/>
          <w:szCs w:val="24"/>
        </w:rPr>
        <w:t>.</w:t>
      </w:r>
    </w:p>
    <w:p w14:paraId="2280CC84" w14:textId="77777777" w:rsidR="00BC3912" w:rsidRPr="00BC3912" w:rsidRDefault="00BC3912" w:rsidP="00BC3912">
      <w:pPr>
        <w:ind w:left="851"/>
        <w:rPr>
          <w:sz w:val="24"/>
          <w:szCs w:val="24"/>
        </w:rPr>
      </w:pPr>
      <w:r w:rsidRPr="00BC3912">
        <w:rPr>
          <w:sz w:val="24"/>
          <w:szCs w:val="24"/>
        </w:rPr>
        <w:t>Cylinderampuller støttet af PVC/aluminium blisterstrips</w:t>
      </w:r>
    </w:p>
    <w:p w14:paraId="4232B759" w14:textId="77777777" w:rsidR="00BC3912" w:rsidRPr="00BC3912" w:rsidRDefault="00BC3912" w:rsidP="00BC3912">
      <w:pPr>
        <w:ind w:left="851"/>
        <w:rPr>
          <w:sz w:val="24"/>
          <w:szCs w:val="24"/>
        </w:rPr>
      </w:pPr>
    </w:p>
    <w:p w14:paraId="2EB0B18B" w14:textId="77777777" w:rsidR="00BC3912" w:rsidRPr="00BC3912" w:rsidRDefault="00BC3912" w:rsidP="00BC3912">
      <w:pPr>
        <w:ind w:left="851"/>
        <w:rPr>
          <w:sz w:val="24"/>
          <w:szCs w:val="24"/>
        </w:rPr>
      </w:pPr>
      <w:r w:rsidRPr="00BC3912">
        <w:rPr>
          <w:sz w:val="24"/>
          <w:szCs w:val="24"/>
        </w:rPr>
        <w:t>Pakning med 1 cylinderampul på 1,7 ml.</w:t>
      </w:r>
    </w:p>
    <w:p w14:paraId="4B97DDAA" w14:textId="77777777" w:rsidR="00BC3912" w:rsidRPr="00BC3912" w:rsidRDefault="00BC3912" w:rsidP="00BC3912">
      <w:pPr>
        <w:ind w:left="851"/>
        <w:rPr>
          <w:sz w:val="24"/>
          <w:szCs w:val="24"/>
        </w:rPr>
      </w:pPr>
      <w:r w:rsidRPr="00BC3912">
        <w:rPr>
          <w:sz w:val="24"/>
          <w:szCs w:val="24"/>
        </w:rPr>
        <w:t>Pakning med 50 cylinderampuller på 1,7 ml.</w:t>
      </w:r>
    </w:p>
    <w:p w14:paraId="1C1F9721" w14:textId="77777777" w:rsidR="00BC3912" w:rsidRPr="00BC3912" w:rsidRDefault="00BC3912" w:rsidP="00BC3912">
      <w:pPr>
        <w:ind w:left="851"/>
        <w:rPr>
          <w:sz w:val="24"/>
          <w:szCs w:val="24"/>
        </w:rPr>
      </w:pPr>
      <w:r w:rsidRPr="00BC3912">
        <w:rPr>
          <w:sz w:val="24"/>
          <w:szCs w:val="24"/>
        </w:rPr>
        <w:t>Pakning med 100 cylinderampuller på 1,7 ml.</w:t>
      </w:r>
    </w:p>
    <w:p w14:paraId="02F594B3" w14:textId="77777777" w:rsidR="00BC3912" w:rsidRPr="00BC3912" w:rsidRDefault="00BC3912" w:rsidP="00BC3912">
      <w:pPr>
        <w:ind w:left="851"/>
        <w:rPr>
          <w:sz w:val="24"/>
          <w:szCs w:val="24"/>
        </w:rPr>
      </w:pPr>
    </w:p>
    <w:p w14:paraId="225643FD" w14:textId="77777777" w:rsidR="00BC3912" w:rsidRPr="00BC3912" w:rsidRDefault="00BC3912" w:rsidP="00BC3912">
      <w:pPr>
        <w:ind w:left="851"/>
        <w:rPr>
          <w:sz w:val="24"/>
          <w:szCs w:val="24"/>
        </w:rPr>
      </w:pPr>
      <w:r w:rsidRPr="00BC3912">
        <w:rPr>
          <w:sz w:val="24"/>
          <w:szCs w:val="24"/>
        </w:rPr>
        <w:t>Ikke alle pakningsstørrelser er nødvendigvis markedsført.</w:t>
      </w:r>
    </w:p>
    <w:p w14:paraId="41A87329" w14:textId="77777777" w:rsidR="009260DE" w:rsidRPr="00BC3912" w:rsidRDefault="009260DE" w:rsidP="009260DE">
      <w:pPr>
        <w:tabs>
          <w:tab w:val="left" w:pos="851"/>
        </w:tabs>
        <w:ind w:left="851"/>
        <w:rPr>
          <w:sz w:val="24"/>
          <w:szCs w:val="24"/>
        </w:rPr>
      </w:pPr>
    </w:p>
    <w:p w14:paraId="7656B58C" w14:textId="77777777" w:rsidR="009260DE" w:rsidRPr="00BC3912" w:rsidRDefault="009260DE" w:rsidP="009260DE">
      <w:pPr>
        <w:tabs>
          <w:tab w:val="left" w:pos="851"/>
        </w:tabs>
        <w:ind w:left="851" w:hanging="851"/>
        <w:rPr>
          <w:b/>
          <w:sz w:val="24"/>
          <w:szCs w:val="24"/>
        </w:rPr>
      </w:pPr>
      <w:r w:rsidRPr="00BC3912">
        <w:rPr>
          <w:b/>
          <w:sz w:val="24"/>
          <w:szCs w:val="24"/>
        </w:rPr>
        <w:t>6.6</w:t>
      </w:r>
      <w:r w:rsidRPr="00BC3912">
        <w:rPr>
          <w:b/>
          <w:sz w:val="24"/>
          <w:szCs w:val="24"/>
        </w:rPr>
        <w:tab/>
        <w:t xml:space="preserve">Regler for </w:t>
      </w:r>
      <w:r w:rsidR="00BD7931" w:rsidRPr="00BC3912">
        <w:rPr>
          <w:b/>
          <w:sz w:val="24"/>
          <w:szCs w:val="24"/>
        </w:rPr>
        <w:t>bortskaffelse</w:t>
      </w:r>
      <w:r w:rsidRPr="00BC3912">
        <w:rPr>
          <w:b/>
          <w:sz w:val="24"/>
          <w:szCs w:val="24"/>
        </w:rPr>
        <w:t xml:space="preserve"> og anden håndtering</w:t>
      </w:r>
    </w:p>
    <w:p w14:paraId="005657A8" w14:textId="77777777" w:rsidR="00BC3912" w:rsidRPr="00BC3912" w:rsidRDefault="00BC3912" w:rsidP="00BC3912">
      <w:pPr>
        <w:ind w:left="851"/>
        <w:rPr>
          <w:sz w:val="24"/>
          <w:szCs w:val="24"/>
          <w:lang w:eastAsia="da-DK" w:bidi="da-DK"/>
        </w:rPr>
      </w:pPr>
      <w:r w:rsidRPr="00BC3912">
        <w:rPr>
          <w:sz w:val="24"/>
          <w:szCs w:val="24"/>
          <w:lang w:bidi="da-DK"/>
        </w:rPr>
        <w:t>For at undgå risiko for infektion (f.eks. overførsel af hepatitis) skal sprøjten og kanylerne, der bruges til at trække opløsningen op, altid være nye og sterile.</w:t>
      </w:r>
    </w:p>
    <w:p w14:paraId="0B6D75E4" w14:textId="77777777" w:rsidR="00BC3912" w:rsidRPr="00BC3912" w:rsidRDefault="00BC3912" w:rsidP="00BC3912">
      <w:pPr>
        <w:ind w:left="851"/>
        <w:rPr>
          <w:sz w:val="24"/>
          <w:szCs w:val="24"/>
          <w:lang w:eastAsia="fr-LU" w:bidi="da-DK"/>
        </w:rPr>
      </w:pPr>
    </w:p>
    <w:p w14:paraId="0150659A" w14:textId="77777777" w:rsidR="00BC3912" w:rsidRPr="00BC3912" w:rsidRDefault="00BC3912" w:rsidP="00BC3912">
      <w:pPr>
        <w:ind w:left="851"/>
        <w:rPr>
          <w:sz w:val="24"/>
          <w:szCs w:val="24"/>
          <w:lang w:bidi="da-DK"/>
        </w:rPr>
      </w:pPr>
      <w:r w:rsidRPr="00BC3912">
        <w:rPr>
          <w:sz w:val="24"/>
          <w:szCs w:val="24"/>
          <w:lang w:bidi="da-DK"/>
        </w:rPr>
        <w:t>Dette lægemiddel må ikke anvendes, hvis opløsningen er uklar eller misfarvet.</w:t>
      </w:r>
    </w:p>
    <w:p w14:paraId="04568886" w14:textId="77777777" w:rsidR="00BC3912" w:rsidRPr="00BC3912" w:rsidRDefault="00BC3912" w:rsidP="00BC3912">
      <w:pPr>
        <w:ind w:left="851"/>
        <w:rPr>
          <w:sz w:val="24"/>
          <w:szCs w:val="24"/>
          <w:lang w:bidi="da-DK"/>
        </w:rPr>
      </w:pPr>
    </w:p>
    <w:p w14:paraId="06C0411F" w14:textId="77777777" w:rsidR="00BC3912" w:rsidRPr="00BC3912" w:rsidRDefault="00BC3912" w:rsidP="00BC3912">
      <w:pPr>
        <w:ind w:left="851"/>
        <w:rPr>
          <w:sz w:val="24"/>
          <w:szCs w:val="24"/>
          <w:lang w:bidi="da-DK"/>
        </w:rPr>
      </w:pPr>
      <w:r w:rsidRPr="00BC3912">
        <w:rPr>
          <w:sz w:val="24"/>
          <w:szCs w:val="24"/>
          <w:lang w:bidi="da-DK"/>
        </w:rPr>
        <w:t>Cylinderampullerne er beregnet til engangsbrug. Hvis der kun anvendes en del af en cylinderampuls indhold, skal resten kasseres.</w:t>
      </w:r>
    </w:p>
    <w:p w14:paraId="188F026D" w14:textId="77777777" w:rsidR="00BC3912" w:rsidRPr="00BC3912" w:rsidRDefault="00BC3912" w:rsidP="00BC3912">
      <w:pPr>
        <w:ind w:left="851"/>
        <w:rPr>
          <w:sz w:val="24"/>
          <w:szCs w:val="24"/>
          <w:lang w:bidi="da-DK"/>
        </w:rPr>
      </w:pPr>
      <w:r w:rsidRPr="00BC3912">
        <w:rPr>
          <w:sz w:val="24"/>
          <w:szCs w:val="24"/>
          <w:lang w:bidi="da-DK"/>
        </w:rPr>
        <w:t>Anvendes straks efter åbning af cylinderampullen.</w:t>
      </w:r>
    </w:p>
    <w:p w14:paraId="415CD56E" w14:textId="77777777" w:rsidR="00BC3912" w:rsidRPr="00BC3912" w:rsidRDefault="00BC3912" w:rsidP="00BC3912">
      <w:pPr>
        <w:ind w:left="851"/>
        <w:rPr>
          <w:sz w:val="24"/>
          <w:szCs w:val="24"/>
          <w:lang w:bidi="da-DK"/>
        </w:rPr>
      </w:pPr>
    </w:p>
    <w:p w14:paraId="2174C1E4" w14:textId="77777777" w:rsidR="00BC3912" w:rsidRPr="00BC3912" w:rsidRDefault="00BC3912" w:rsidP="00BC3912">
      <w:pPr>
        <w:ind w:left="851"/>
        <w:rPr>
          <w:sz w:val="24"/>
          <w:szCs w:val="24"/>
          <w:lang w:bidi="da-DK"/>
        </w:rPr>
      </w:pPr>
      <w:r w:rsidRPr="00BC3912">
        <w:rPr>
          <w:sz w:val="24"/>
          <w:szCs w:val="24"/>
          <w:lang w:bidi="da-DK"/>
        </w:rPr>
        <w:t>Ikke anvendt lægemiddel samt affald heraf skal bortskaffes i henhold til lokale retningslinjer.</w:t>
      </w:r>
    </w:p>
    <w:p w14:paraId="77CC413F" w14:textId="73328E7A" w:rsidR="00691F53" w:rsidRDefault="00691F53">
      <w:pPr>
        <w:rPr>
          <w:sz w:val="24"/>
          <w:szCs w:val="24"/>
        </w:rPr>
      </w:pPr>
      <w:r>
        <w:rPr>
          <w:sz w:val="24"/>
          <w:szCs w:val="24"/>
        </w:rPr>
        <w:br w:type="page"/>
      </w:r>
    </w:p>
    <w:p w14:paraId="7590D108" w14:textId="77777777" w:rsidR="009260DE" w:rsidRPr="00BC3912" w:rsidRDefault="009260DE" w:rsidP="000730CA">
      <w:pPr>
        <w:tabs>
          <w:tab w:val="left" w:pos="851"/>
        </w:tabs>
        <w:ind w:left="851"/>
        <w:rPr>
          <w:sz w:val="24"/>
          <w:szCs w:val="24"/>
        </w:rPr>
      </w:pPr>
    </w:p>
    <w:p w14:paraId="71F00C4A" w14:textId="77777777" w:rsidR="009260DE" w:rsidRPr="00BC3912" w:rsidRDefault="009260DE" w:rsidP="009260DE">
      <w:pPr>
        <w:tabs>
          <w:tab w:val="left" w:pos="851"/>
        </w:tabs>
        <w:ind w:left="851" w:hanging="851"/>
        <w:rPr>
          <w:b/>
          <w:sz w:val="24"/>
          <w:szCs w:val="24"/>
        </w:rPr>
      </w:pPr>
      <w:r w:rsidRPr="00BC3912">
        <w:rPr>
          <w:b/>
          <w:sz w:val="24"/>
          <w:szCs w:val="24"/>
        </w:rPr>
        <w:t>7.</w:t>
      </w:r>
      <w:r w:rsidRPr="00BC3912">
        <w:rPr>
          <w:b/>
          <w:sz w:val="24"/>
          <w:szCs w:val="24"/>
        </w:rPr>
        <w:tab/>
        <w:t>INDEHAVER AF MARKEDSFØRINGSTILLADELSEN</w:t>
      </w:r>
    </w:p>
    <w:p w14:paraId="2C1FA8F0" w14:textId="77777777" w:rsidR="00BC3912" w:rsidRPr="00BC3912" w:rsidRDefault="00BC3912" w:rsidP="00BC3912">
      <w:pPr>
        <w:ind w:left="851"/>
        <w:rPr>
          <w:sz w:val="24"/>
          <w:szCs w:val="24"/>
          <w:lang w:eastAsia="fr-LU"/>
        </w:rPr>
      </w:pPr>
      <w:proofErr w:type="spellStart"/>
      <w:r w:rsidRPr="00BC3912">
        <w:rPr>
          <w:sz w:val="24"/>
          <w:szCs w:val="24"/>
        </w:rPr>
        <w:t>Laboratorios</w:t>
      </w:r>
      <w:proofErr w:type="spellEnd"/>
      <w:r w:rsidRPr="00BC3912">
        <w:rPr>
          <w:sz w:val="24"/>
          <w:szCs w:val="24"/>
        </w:rPr>
        <w:t xml:space="preserve"> NORMON, S.A.</w:t>
      </w:r>
    </w:p>
    <w:p w14:paraId="55A0C372" w14:textId="77777777" w:rsidR="00BC3912" w:rsidRPr="00BC3912" w:rsidRDefault="00BC3912" w:rsidP="00BC3912">
      <w:pPr>
        <w:ind w:left="851"/>
        <w:rPr>
          <w:sz w:val="24"/>
          <w:szCs w:val="24"/>
          <w:lang w:val="sv-SE"/>
        </w:rPr>
      </w:pPr>
      <w:r w:rsidRPr="00BC3912">
        <w:rPr>
          <w:sz w:val="24"/>
          <w:szCs w:val="24"/>
          <w:lang w:val="sv-SE"/>
        </w:rPr>
        <w:t xml:space="preserve">Ronda de </w:t>
      </w:r>
      <w:proofErr w:type="spellStart"/>
      <w:r w:rsidRPr="00BC3912">
        <w:rPr>
          <w:sz w:val="24"/>
          <w:szCs w:val="24"/>
          <w:lang w:val="sv-SE"/>
        </w:rPr>
        <w:t>Valdecarrizo</w:t>
      </w:r>
      <w:proofErr w:type="spellEnd"/>
      <w:r w:rsidRPr="00BC3912">
        <w:rPr>
          <w:sz w:val="24"/>
          <w:szCs w:val="24"/>
          <w:lang w:val="sv-SE"/>
        </w:rPr>
        <w:t xml:space="preserve"> 6</w:t>
      </w:r>
    </w:p>
    <w:p w14:paraId="1376D877" w14:textId="77777777" w:rsidR="00BC3912" w:rsidRPr="00BC3912" w:rsidRDefault="00BC3912" w:rsidP="00BC3912">
      <w:pPr>
        <w:ind w:left="851"/>
        <w:rPr>
          <w:sz w:val="24"/>
          <w:szCs w:val="24"/>
          <w:lang w:val="sv-SE"/>
        </w:rPr>
      </w:pPr>
      <w:proofErr w:type="gramStart"/>
      <w:r w:rsidRPr="00BC3912">
        <w:rPr>
          <w:sz w:val="24"/>
          <w:szCs w:val="24"/>
          <w:lang w:val="sv-SE"/>
        </w:rPr>
        <w:t>28760</w:t>
      </w:r>
      <w:proofErr w:type="gramEnd"/>
      <w:r w:rsidRPr="00BC3912">
        <w:rPr>
          <w:sz w:val="24"/>
          <w:szCs w:val="24"/>
          <w:lang w:val="sv-SE"/>
        </w:rPr>
        <w:t xml:space="preserve"> </w:t>
      </w:r>
      <w:proofErr w:type="spellStart"/>
      <w:r w:rsidRPr="00BC3912">
        <w:rPr>
          <w:sz w:val="24"/>
          <w:szCs w:val="24"/>
          <w:lang w:val="sv-SE"/>
        </w:rPr>
        <w:t>Tres</w:t>
      </w:r>
      <w:proofErr w:type="spellEnd"/>
      <w:r w:rsidRPr="00BC3912">
        <w:rPr>
          <w:sz w:val="24"/>
          <w:szCs w:val="24"/>
          <w:lang w:val="sv-SE"/>
        </w:rPr>
        <w:t xml:space="preserve"> </w:t>
      </w:r>
      <w:proofErr w:type="spellStart"/>
      <w:r w:rsidRPr="00BC3912">
        <w:rPr>
          <w:sz w:val="24"/>
          <w:szCs w:val="24"/>
          <w:lang w:val="sv-SE"/>
        </w:rPr>
        <w:t>Cantos</w:t>
      </w:r>
      <w:proofErr w:type="spellEnd"/>
    </w:p>
    <w:p w14:paraId="515AFDDC" w14:textId="77777777" w:rsidR="00BC3912" w:rsidRPr="00BC3912" w:rsidRDefault="00BC3912" w:rsidP="00BC3912">
      <w:pPr>
        <w:ind w:left="851"/>
        <w:rPr>
          <w:sz w:val="24"/>
          <w:szCs w:val="24"/>
          <w:lang w:val="sv-SE"/>
        </w:rPr>
      </w:pPr>
      <w:r w:rsidRPr="00BC3912">
        <w:rPr>
          <w:sz w:val="24"/>
          <w:szCs w:val="24"/>
          <w:lang w:val="sv-SE"/>
        </w:rPr>
        <w:t>Madrid</w:t>
      </w:r>
    </w:p>
    <w:p w14:paraId="2AC9B657" w14:textId="77777777" w:rsidR="00BC3912" w:rsidRPr="00BC3912" w:rsidRDefault="00BC3912" w:rsidP="00BC3912">
      <w:pPr>
        <w:ind w:left="851"/>
        <w:rPr>
          <w:sz w:val="24"/>
          <w:szCs w:val="24"/>
        </w:rPr>
      </w:pPr>
      <w:r w:rsidRPr="00BC3912">
        <w:rPr>
          <w:sz w:val="24"/>
          <w:szCs w:val="24"/>
        </w:rPr>
        <w:t>Spanien</w:t>
      </w:r>
    </w:p>
    <w:p w14:paraId="4DEAC630" w14:textId="77777777" w:rsidR="00641C65" w:rsidRPr="00BC3912" w:rsidRDefault="00641C65" w:rsidP="009260DE">
      <w:pPr>
        <w:tabs>
          <w:tab w:val="left" w:pos="851"/>
        </w:tabs>
        <w:ind w:left="851"/>
        <w:rPr>
          <w:sz w:val="24"/>
          <w:szCs w:val="24"/>
        </w:rPr>
      </w:pPr>
    </w:p>
    <w:p w14:paraId="42C20EEE" w14:textId="77777777" w:rsidR="009260DE" w:rsidRPr="00BC3912" w:rsidRDefault="009260DE" w:rsidP="009260DE">
      <w:pPr>
        <w:tabs>
          <w:tab w:val="left" w:pos="851"/>
        </w:tabs>
        <w:ind w:left="851" w:hanging="851"/>
        <w:rPr>
          <w:b/>
          <w:sz w:val="24"/>
          <w:szCs w:val="24"/>
        </w:rPr>
      </w:pPr>
      <w:r w:rsidRPr="00BC3912">
        <w:rPr>
          <w:b/>
          <w:sz w:val="24"/>
          <w:szCs w:val="24"/>
        </w:rPr>
        <w:t>8.</w:t>
      </w:r>
      <w:r w:rsidRPr="00BC3912">
        <w:rPr>
          <w:b/>
          <w:sz w:val="24"/>
          <w:szCs w:val="24"/>
        </w:rPr>
        <w:tab/>
        <w:t>MARKEDSFØRINGSTILLADELSESNUMMER (</w:t>
      </w:r>
      <w:r w:rsidR="00BF6243" w:rsidRPr="00BC3912">
        <w:rPr>
          <w:b/>
          <w:sz w:val="24"/>
          <w:szCs w:val="24"/>
        </w:rPr>
        <w:t>-</w:t>
      </w:r>
      <w:r w:rsidRPr="00BC3912">
        <w:rPr>
          <w:b/>
          <w:sz w:val="24"/>
          <w:szCs w:val="24"/>
        </w:rPr>
        <w:t>NUMRE)</w:t>
      </w:r>
    </w:p>
    <w:p w14:paraId="259A7A88" w14:textId="2DBD9D6A" w:rsidR="00BC3912" w:rsidRPr="00BC3912" w:rsidRDefault="00BC3912" w:rsidP="00BC3912">
      <w:pPr>
        <w:tabs>
          <w:tab w:val="left" w:pos="4111"/>
        </w:tabs>
        <w:ind w:left="851"/>
        <w:rPr>
          <w:sz w:val="24"/>
          <w:szCs w:val="24"/>
        </w:rPr>
      </w:pPr>
      <w:r w:rsidRPr="00BC3912">
        <w:rPr>
          <w:sz w:val="24"/>
          <w:szCs w:val="24"/>
        </w:rPr>
        <w:t xml:space="preserve">40 mg/ml + 5 mikrogram/ml: </w:t>
      </w:r>
      <w:r w:rsidRPr="00BC3912">
        <w:rPr>
          <w:sz w:val="24"/>
          <w:szCs w:val="24"/>
        </w:rPr>
        <w:tab/>
        <w:t>73643</w:t>
      </w:r>
    </w:p>
    <w:p w14:paraId="325B7CB0" w14:textId="5E4CC160" w:rsidR="00BC3912" w:rsidRPr="00BC3912" w:rsidRDefault="00BC3912" w:rsidP="00BC3912">
      <w:pPr>
        <w:tabs>
          <w:tab w:val="left" w:pos="4111"/>
        </w:tabs>
        <w:ind w:left="851"/>
        <w:rPr>
          <w:sz w:val="24"/>
          <w:szCs w:val="24"/>
        </w:rPr>
      </w:pPr>
      <w:r w:rsidRPr="00BC3912">
        <w:rPr>
          <w:sz w:val="24"/>
          <w:szCs w:val="24"/>
        </w:rPr>
        <w:t xml:space="preserve">40 mg/ml + 10 mikrogram/ml: </w:t>
      </w:r>
      <w:r w:rsidRPr="00BC3912">
        <w:rPr>
          <w:sz w:val="24"/>
          <w:szCs w:val="24"/>
        </w:rPr>
        <w:tab/>
        <w:t>73644</w:t>
      </w:r>
    </w:p>
    <w:p w14:paraId="51A13B05" w14:textId="77777777" w:rsidR="009260DE" w:rsidRPr="00BC3912" w:rsidRDefault="009260DE" w:rsidP="009260DE">
      <w:pPr>
        <w:tabs>
          <w:tab w:val="left" w:pos="851"/>
        </w:tabs>
        <w:ind w:left="851"/>
        <w:jc w:val="both"/>
        <w:rPr>
          <w:sz w:val="24"/>
          <w:szCs w:val="24"/>
        </w:rPr>
      </w:pPr>
    </w:p>
    <w:p w14:paraId="31621C96" w14:textId="77777777" w:rsidR="009260DE" w:rsidRPr="00BC3912" w:rsidRDefault="009260DE" w:rsidP="009260DE">
      <w:pPr>
        <w:tabs>
          <w:tab w:val="left" w:pos="851"/>
        </w:tabs>
        <w:ind w:left="851" w:hanging="851"/>
        <w:rPr>
          <w:b/>
          <w:sz w:val="24"/>
          <w:szCs w:val="24"/>
        </w:rPr>
      </w:pPr>
      <w:r w:rsidRPr="00BC3912">
        <w:rPr>
          <w:b/>
          <w:sz w:val="24"/>
          <w:szCs w:val="24"/>
        </w:rPr>
        <w:t>9.</w:t>
      </w:r>
      <w:r w:rsidRPr="00BC3912">
        <w:rPr>
          <w:b/>
          <w:sz w:val="24"/>
          <w:szCs w:val="24"/>
        </w:rPr>
        <w:tab/>
        <w:t>DATO FOR FØRSTE MARKEDSFØRINGSTILLADELSE</w:t>
      </w:r>
    </w:p>
    <w:p w14:paraId="1BEF844E" w14:textId="638FB5D6" w:rsidR="009260DE" w:rsidRPr="00BC3912" w:rsidRDefault="00F03A37" w:rsidP="009260DE">
      <w:pPr>
        <w:tabs>
          <w:tab w:val="left" w:pos="851"/>
        </w:tabs>
        <w:ind w:left="851"/>
        <w:rPr>
          <w:sz w:val="24"/>
          <w:szCs w:val="24"/>
        </w:rPr>
      </w:pPr>
      <w:r>
        <w:rPr>
          <w:sz w:val="24"/>
          <w:szCs w:val="24"/>
        </w:rPr>
        <w:t>14. januar 2026</w:t>
      </w:r>
    </w:p>
    <w:p w14:paraId="4EB367B2" w14:textId="77777777" w:rsidR="009260DE" w:rsidRPr="00BC3912" w:rsidRDefault="009260DE" w:rsidP="009260DE">
      <w:pPr>
        <w:tabs>
          <w:tab w:val="left" w:pos="851"/>
        </w:tabs>
        <w:ind w:left="851"/>
        <w:rPr>
          <w:sz w:val="24"/>
          <w:szCs w:val="24"/>
        </w:rPr>
      </w:pPr>
    </w:p>
    <w:p w14:paraId="539DFCD1" w14:textId="77777777" w:rsidR="009260DE" w:rsidRPr="00BC3912" w:rsidRDefault="009260DE" w:rsidP="009260DE">
      <w:pPr>
        <w:tabs>
          <w:tab w:val="left" w:pos="851"/>
        </w:tabs>
        <w:ind w:left="851" w:hanging="851"/>
        <w:rPr>
          <w:b/>
          <w:sz w:val="24"/>
          <w:szCs w:val="24"/>
        </w:rPr>
      </w:pPr>
      <w:r w:rsidRPr="00BC3912">
        <w:rPr>
          <w:b/>
          <w:sz w:val="24"/>
          <w:szCs w:val="24"/>
        </w:rPr>
        <w:t>10.</w:t>
      </w:r>
      <w:r w:rsidRPr="00BC3912">
        <w:rPr>
          <w:b/>
          <w:sz w:val="24"/>
          <w:szCs w:val="24"/>
        </w:rPr>
        <w:tab/>
        <w:t>DATO FOR ÆNDRING AF TEKSTEN</w:t>
      </w:r>
    </w:p>
    <w:p w14:paraId="6EF8C001" w14:textId="33E52F5F" w:rsidR="009260DE" w:rsidRPr="00BC3912" w:rsidRDefault="00BC3912" w:rsidP="009260DE">
      <w:pPr>
        <w:tabs>
          <w:tab w:val="left" w:pos="851"/>
        </w:tabs>
        <w:ind w:left="851"/>
        <w:rPr>
          <w:sz w:val="24"/>
          <w:szCs w:val="24"/>
        </w:rPr>
      </w:pPr>
      <w:r w:rsidRPr="00BC3912">
        <w:rPr>
          <w:sz w:val="24"/>
          <w:szCs w:val="24"/>
        </w:rPr>
        <w:t>-</w:t>
      </w:r>
    </w:p>
    <w:sectPr w:rsidR="009260DE" w:rsidRPr="00BC3912"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C50BA" w14:textId="77777777" w:rsidR="00E82BC5" w:rsidRDefault="00E82BC5">
      <w:r>
        <w:separator/>
      </w:r>
    </w:p>
  </w:endnote>
  <w:endnote w:type="continuationSeparator" w:id="0">
    <w:p w14:paraId="4ED073FC" w14:textId="77777777" w:rsidR="00E82BC5" w:rsidRDefault="00E82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7790E" w14:textId="77777777" w:rsidR="000259B9" w:rsidRDefault="000259B9">
    <w:pPr>
      <w:pStyle w:val="Sidefod"/>
      <w:pBdr>
        <w:bottom w:val="single" w:sz="6" w:space="1" w:color="auto"/>
      </w:pBdr>
    </w:pPr>
  </w:p>
  <w:p w14:paraId="350BBB6B" w14:textId="77777777" w:rsidR="000259B9" w:rsidRDefault="000259B9" w:rsidP="00C42586">
    <w:pPr>
      <w:pStyle w:val="Sidefod"/>
      <w:tabs>
        <w:tab w:val="clear" w:pos="4819"/>
        <w:tab w:val="left" w:pos="8505"/>
      </w:tabs>
      <w:rPr>
        <w:i/>
        <w:sz w:val="18"/>
        <w:szCs w:val="18"/>
      </w:rPr>
    </w:pPr>
  </w:p>
  <w:p w14:paraId="1E21CD97" w14:textId="1C71E3C8"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F03A37">
      <w:rPr>
        <w:i/>
        <w:noProof/>
        <w:sz w:val="18"/>
        <w:szCs w:val="18"/>
      </w:rPr>
      <w:t>Norardent, injektionsvæske, opløsning 40 mg-ml+5 mikrog-ml og 40 mg-ml+10 mikrog-ml.docx</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5F4E8" w14:textId="77777777" w:rsidR="00E82BC5" w:rsidRDefault="00E82BC5">
      <w:r>
        <w:separator/>
      </w:r>
    </w:p>
  </w:footnote>
  <w:footnote w:type="continuationSeparator" w:id="0">
    <w:p w14:paraId="60F54C8D" w14:textId="77777777" w:rsidR="00E82BC5" w:rsidRDefault="00E82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B74C0"/>
    <w:multiLevelType w:val="hybridMultilevel"/>
    <w:tmpl w:val="51BE8014"/>
    <w:lvl w:ilvl="0" w:tplc="E9C84448">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 w15:restartNumberingAfterBreak="0">
    <w:nsid w:val="03AC02D5"/>
    <w:multiLevelType w:val="hybridMultilevel"/>
    <w:tmpl w:val="A8C2B96A"/>
    <w:lvl w:ilvl="0" w:tplc="E9C84448">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 w15:restartNumberingAfterBreak="0">
    <w:nsid w:val="070153E2"/>
    <w:multiLevelType w:val="hybridMultilevel"/>
    <w:tmpl w:val="9762F48C"/>
    <w:lvl w:ilvl="0" w:tplc="893EAFC0">
      <w:numFmt w:val="bullet"/>
      <w:lvlText w:val=""/>
      <w:lvlJc w:val="left"/>
      <w:pPr>
        <w:ind w:left="360" w:hanging="360"/>
      </w:pPr>
      <w:rPr>
        <w:rFonts w:ascii="Symbol" w:eastAsia="Symbol" w:hAnsi="Symbol" w:cs="Symbol" w:hint="default"/>
        <w:b w:val="0"/>
        <w:bCs w:val="0"/>
        <w:i w:val="0"/>
        <w:iCs w:val="0"/>
        <w:w w:val="100"/>
        <w:sz w:val="22"/>
        <w:szCs w:val="22"/>
        <w:lang w:val="en-US" w:eastAsia="en-US" w:bidi="ar-S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D37317D"/>
    <w:multiLevelType w:val="hybridMultilevel"/>
    <w:tmpl w:val="92705D14"/>
    <w:lvl w:ilvl="0" w:tplc="893EAFC0">
      <w:numFmt w:val="bullet"/>
      <w:lvlText w:val=""/>
      <w:lvlJc w:val="left"/>
      <w:pPr>
        <w:ind w:left="360" w:hanging="360"/>
      </w:pPr>
      <w:rPr>
        <w:rFonts w:ascii="Symbol" w:eastAsia="Symbol" w:hAnsi="Symbol" w:cs="Symbol" w:hint="default"/>
        <w:b w:val="0"/>
        <w:bCs w:val="0"/>
        <w:i w:val="0"/>
        <w:iCs w:val="0"/>
        <w:w w:val="100"/>
        <w:sz w:val="22"/>
        <w:szCs w:val="22"/>
        <w:lang w:val="en-US" w:eastAsia="en-US" w:bidi="ar-S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211E3777"/>
    <w:multiLevelType w:val="hybridMultilevel"/>
    <w:tmpl w:val="4078CB7A"/>
    <w:lvl w:ilvl="0" w:tplc="E9C84448">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6" w15:restartNumberingAfterBreak="0">
    <w:nsid w:val="3148653A"/>
    <w:multiLevelType w:val="hybridMultilevel"/>
    <w:tmpl w:val="7F5A072C"/>
    <w:lvl w:ilvl="0" w:tplc="893EAFC0">
      <w:numFmt w:val="bullet"/>
      <w:lvlText w:val=""/>
      <w:lvlJc w:val="left"/>
      <w:pPr>
        <w:ind w:left="360" w:hanging="360"/>
      </w:pPr>
      <w:rPr>
        <w:rFonts w:ascii="Symbol" w:eastAsia="Symbol" w:hAnsi="Symbol" w:cs="Symbol" w:hint="default"/>
        <w:b w:val="0"/>
        <w:bCs w:val="0"/>
        <w:i w:val="0"/>
        <w:iCs w:val="0"/>
        <w:w w:val="100"/>
        <w:sz w:val="22"/>
        <w:szCs w:val="22"/>
        <w:lang w:val="en-US" w:eastAsia="en-US" w:bidi="ar-S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34891CD9"/>
    <w:multiLevelType w:val="hybridMultilevel"/>
    <w:tmpl w:val="F3744B9C"/>
    <w:lvl w:ilvl="0" w:tplc="E9C84448">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9"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10" w15:restartNumberingAfterBreak="0">
    <w:nsid w:val="39331199"/>
    <w:multiLevelType w:val="hybridMultilevel"/>
    <w:tmpl w:val="111CC64C"/>
    <w:lvl w:ilvl="0" w:tplc="E9C84448">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1" w15:restartNumberingAfterBreak="0">
    <w:nsid w:val="4049007F"/>
    <w:multiLevelType w:val="hybridMultilevel"/>
    <w:tmpl w:val="3F7E12E4"/>
    <w:lvl w:ilvl="0" w:tplc="893EAFC0">
      <w:numFmt w:val="bullet"/>
      <w:lvlText w:val=""/>
      <w:lvlJc w:val="left"/>
      <w:pPr>
        <w:ind w:left="360" w:hanging="360"/>
      </w:pPr>
      <w:rPr>
        <w:rFonts w:ascii="Symbol" w:eastAsia="Symbol" w:hAnsi="Symbol" w:cs="Symbol" w:hint="default"/>
        <w:b w:val="0"/>
        <w:bCs w:val="0"/>
        <w:i w:val="0"/>
        <w:iCs w:val="0"/>
        <w:w w:val="100"/>
        <w:sz w:val="22"/>
        <w:szCs w:val="22"/>
        <w:lang w:val="en-US" w:eastAsia="en-US" w:bidi="ar-S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13" w15:restartNumberingAfterBreak="0">
    <w:nsid w:val="436A06E8"/>
    <w:multiLevelType w:val="hybridMultilevel"/>
    <w:tmpl w:val="3572BEE4"/>
    <w:lvl w:ilvl="0" w:tplc="E9C84448">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5976582E"/>
    <w:multiLevelType w:val="hybridMultilevel"/>
    <w:tmpl w:val="33BAB69E"/>
    <w:lvl w:ilvl="0" w:tplc="E9C84448">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6" w15:restartNumberingAfterBreak="0">
    <w:nsid w:val="5CC36D48"/>
    <w:multiLevelType w:val="hybridMultilevel"/>
    <w:tmpl w:val="71E4D016"/>
    <w:lvl w:ilvl="0" w:tplc="E9C84448">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7" w15:restartNumberingAfterBreak="0">
    <w:nsid w:val="5F0A4B88"/>
    <w:multiLevelType w:val="hybridMultilevel"/>
    <w:tmpl w:val="BFF22A52"/>
    <w:lvl w:ilvl="0" w:tplc="E9C84448">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8" w15:restartNumberingAfterBreak="0">
    <w:nsid w:val="60026BA4"/>
    <w:multiLevelType w:val="hybridMultilevel"/>
    <w:tmpl w:val="A4CCA1B2"/>
    <w:lvl w:ilvl="0" w:tplc="893EAFC0">
      <w:numFmt w:val="bullet"/>
      <w:lvlText w:val=""/>
      <w:lvlJc w:val="left"/>
      <w:pPr>
        <w:ind w:left="360" w:hanging="360"/>
      </w:pPr>
      <w:rPr>
        <w:rFonts w:ascii="Symbol" w:eastAsia="Symbol" w:hAnsi="Symbol" w:cs="Symbol" w:hint="default"/>
        <w:b w:val="0"/>
        <w:bCs w:val="0"/>
        <w:i w:val="0"/>
        <w:iCs w:val="0"/>
        <w:w w:val="100"/>
        <w:sz w:val="22"/>
        <w:szCs w:val="22"/>
        <w:lang w:val="en-US" w:eastAsia="en-US" w:bidi="ar-S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757F6A7D"/>
    <w:multiLevelType w:val="hybridMultilevel"/>
    <w:tmpl w:val="37202B40"/>
    <w:lvl w:ilvl="0" w:tplc="893EAFC0">
      <w:numFmt w:val="bullet"/>
      <w:lvlText w:val=""/>
      <w:lvlJc w:val="left"/>
      <w:pPr>
        <w:ind w:left="360" w:hanging="360"/>
      </w:pPr>
      <w:rPr>
        <w:rFonts w:ascii="Symbol" w:eastAsia="Symbol" w:hAnsi="Symbol" w:cs="Symbol" w:hint="default"/>
        <w:b w:val="0"/>
        <w:bCs w:val="0"/>
        <w:i w:val="0"/>
        <w:iCs w:val="0"/>
        <w:w w:val="100"/>
        <w:sz w:val="22"/>
        <w:szCs w:val="22"/>
        <w:lang w:val="en-US" w:eastAsia="en-US" w:bidi="ar-S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7BDF6A91"/>
    <w:multiLevelType w:val="hybridMultilevel"/>
    <w:tmpl w:val="3A288C6C"/>
    <w:lvl w:ilvl="0" w:tplc="E9C84448">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3"/>
  </w:num>
  <w:num w:numId="8">
    <w:abstractNumId w:val="19"/>
  </w:num>
  <w:num w:numId="9">
    <w:abstractNumId w:val="6"/>
  </w:num>
  <w:num w:numId="10">
    <w:abstractNumId w:val="18"/>
  </w:num>
  <w:num w:numId="11">
    <w:abstractNumId w:val="11"/>
  </w:num>
  <w:num w:numId="12">
    <w:abstractNumId w:val="10"/>
  </w:num>
  <w:num w:numId="13">
    <w:abstractNumId w:val="10"/>
  </w:num>
  <w:num w:numId="14">
    <w:abstractNumId w:val="5"/>
  </w:num>
  <w:num w:numId="15">
    <w:abstractNumId w:val="16"/>
  </w:num>
  <w:num w:numId="16">
    <w:abstractNumId w:val="13"/>
  </w:num>
  <w:num w:numId="17">
    <w:abstractNumId w:val="8"/>
  </w:num>
  <w:num w:numId="18">
    <w:abstractNumId w:val="1"/>
  </w:num>
  <w:num w:numId="19">
    <w:abstractNumId w:val="17"/>
  </w:num>
  <w:num w:numId="20">
    <w:abstractNumId w:val="15"/>
  </w:num>
  <w:num w:numId="21">
    <w:abstractNumId w:val="2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BC5"/>
    <w:rsid w:val="000259B9"/>
    <w:rsid w:val="00041491"/>
    <w:rsid w:val="00050D16"/>
    <w:rsid w:val="000730CA"/>
    <w:rsid w:val="00074F2A"/>
    <w:rsid w:val="000A1CA8"/>
    <w:rsid w:val="000A466B"/>
    <w:rsid w:val="000B058C"/>
    <w:rsid w:val="000D68B0"/>
    <w:rsid w:val="000E4EE6"/>
    <w:rsid w:val="000F2091"/>
    <w:rsid w:val="001454E2"/>
    <w:rsid w:val="00206CE8"/>
    <w:rsid w:val="0021526C"/>
    <w:rsid w:val="00277909"/>
    <w:rsid w:val="00283A2B"/>
    <w:rsid w:val="002B30AD"/>
    <w:rsid w:val="002C1EC0"/>
    <w:rsid w:val="002C2C01"/>
    <w:rsid w:val="00344756"/>
    <w:rsid w:val="003A29AE"/>
    <w:rsid w:val="003A32D7"/>
    <w:rsid w:val="003B4074"/>
    <w:rsid w:val="003C769A"/>
    <w:rsid w:val="003D3A90"/>
    <w:rsid w:val="003F1838"/>
    <w:rsid w:val="004251C1"/>
    <w:rsid w:val="0045746C"/>
    <w:rsid w:val="0049104B"/>
    <w:rsid w:val="004E3B12"/>
    <w:rsid w:val="00532310"/>
    <w:rsid w:val="00565F0F"/>
    <w:rsid w:val="00594A86"/>
    <w:rsid w:val="00596D86"/>
    <w:rsid w:val="00637F5A"/>
    <w:rsid w:val="00641C65"/>
    <w:rsid w:val="006560B1"/>
    <w:rsid w:val="006756DD"/>
    <w:rsid w:val="00691F53"/>
    <w:rsid w:val="0071241E"/>
    <w:rsid w:val="00737275"/>
    <w:rsid w:val="00740EEC"/>
    <w:rsid w:val="0078011A"/>
    <w:rsid w:val="00782AF4"/>
    <w:rsid w:val="00790EE7"/>
    <w:rsid w:val="007B6649"/>
    <w:rsid w:val="007E2FB9"/>
    <w:rsid w:val="0082576E"/>
    <w:rsid w:val="00886B17"/>
    <w:rsid w:val="0089346F"/>
    <w:rsid w:val="00907F75"/>
    <w:rsid w:val="009260DE"/>
    <w:rsid w:val="0093258A"/>
    <w:rsid w:val="009C7BA3"/>
    <w:rsid w:val="009D1F5A"/>
    <w:rsid w:val="009E50E0"/>
    <w:rsid w:val="00A10294"/>
    <w:rsid w:val="00B003BF"/>
    <w:rsid w:val="00B373D7"/>
    <w:rsid w:val="00B55271"/>
    <w:rsid w:val="00BC3912"/>
    <w:rsid w:val="00BD7931"/>
    <w:rsid w:val="00BF6243"/>
    <w:rsid w:val="00C36276"/>
    <w:rsid w:val="00C42586"/>
    <w:rsid w:val="00C45F6B"/>
    <w:rsid w:val="00C60CCD"/>
    <w:rsid w:val="00C84483"/>
    <w:rsid w:val="00C95551"/>
    <w:rsid w:val="00CB20D7"/>
    <w:rsid w:val="00D020B0"/>
    <w:rsid w:val="00D11748"/>
    <w:rsid w:val="00D237F6"/>
    <w:rsid w:val="00D34D98"/>
    <w:rsid w:val="00D366CF"/>
    <w:rsid w:val="00D93992"/>
    <w:rsid w:val="00E108AA"/>
    <w:rsid w:val="00E3749A"/>
    <w:rsid w:val="00E7437F"/>
    <w:rsid w:val="00E82BC5"/>
    <w:rsid w:val="00E865B8"/>
    <w:rsid w:val="00EC0B9B"/>
    <w:rsid w:val="00ED5E9F"/>
    <w:rsid w:val="00F03A37"/>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8278FE"/>
  <w15:chartTrackingRefBased/>
  <w15:docId w15:val="{E217C262-972F-4C3F-8DA8-CF791CAEE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2">
    <w:name w:val="heading 2"/>
    <w:basedOn w:val="Normal"/>
    <w:link w:val="Overskrift2Tegn"/>
    <w:uiPriority w:val="9"/>
    <w:semiHidden/>
    <w:unhideWhenUsed/>
    <w:qFormat/>
    <w:rsid w:val="000F2091"/>
    <w:pPr>
      <w:widowControl w:val="0"/>
      <w:autoSpaceDE w:val="0"/>
      <w:autoSpaceDN w:val="0"/>
      <w:ind w:left="878" w:hanging="721"/>
      <w:outlineLvl w:val="1"/>
    </w:pPr>
    <w:rPr>
      <w:b/>
      <w:bCs/>
      <w:sz w:val="22"/>
      <w:szCs w:val="22"/>
      <w:lang w:val="en-GB"/>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Default">
    <w:name w:val="Default"/>
    <w:rsid w:val="000F2091"/>
    <w:pPr>
      <w:autoSpaceDE w:val="0"/>
      <w:autoSpaceDN w:val="0"/>
      <w:adjustRightInd w:val="0"/>
    </w:pPr>
    <w:rPr>
      <w:rFonts w:eastAsiaTheme="minorHAnsi"/>
      <w:color w:val="000000"/>
      <w:sz w:val="24"/>
      <w:szCs w:val="24"/>
      <w:lang w:val="es-ES" w:eastAsia="en-US"/>
    </w:rPr>
  </w:style>
  <w:style w:type="paragraph" w:styleId="Brdtekst">
    <w:name w:val="Body Text"/>
    <w:basedOn w:val="Normal"/>
    <w:link w:val="BrdtekstTegn"/>
    <w:uiPriority w:val="1"/>
    <w:semiHidden/>
    <w:unhideWhenUsed/>
    <w:qFormat/>
    <w:rsid w:val="000F2091"/>
    <w:pPr>
      <w:widowControl w:val="0"/>
      <w:autoSpaceDE w:val="0"/>
      <w:autoSpaceDN w:val="0"/>
      <w:ind w:left="158"/>
    </w:pPr>
    <w:rPr>
      <w:sz w:val="22"/>
      <w:szCs w:val="22"/>
      <w:lang w:val="en-GB"/>
    </w:rPr>
  </w:style>
  <w:style w:type="character" w:customStyle="1" w:styleId="BrdtekstTegn">
    <w:name w:val="Brødtekst Tegn"/>
    <w:basedOn w:val="Standardskrifttypeiafsnit"/>
    <w:link w:val="Brdtekst"/>
    <w:uiPriority w:val="1"/>
    <w:semiHidden/>
    <w:rsid w:val="000F2091"/>
    <w:rPr>
      <w:sz w:val="22"/>
      <w:szCs w:val="22"/>
      <w:lang w:val="en-GB" w:eastAsia="en-US"/>
    </w:rPr>
  </w:style>
  <w:style w:type="paragraph" w:styleId="Listeafsnit">
    <w:name w:val="List Paragraph"/>
    <w:basedOn w:val="Normal"/>
    <w:uiPriority w:val="34"/>
    <w:qFormat/>
    <w:rsid w:val="000F2091"/>
    <w:pPr>
      <w:widowControl w:val="0"/>
      <w:autoSpaceDE w:val="0"/>
      <w:autoSpaceDN w:val="0"/>
      <w:ind w:left="725" w:hanging="568"/>
    </w:pPr>
    <w:rPr>
      <w:sz w:val="22"/>
      <w:szCs w:val="22"/>
      <w:lang w:val="en-GB"/>
    </w:rPr>
  </w:style>
  <w:style w:type="character" w:customStyle="1" w:styleId="Overskrift2Tegn">
    <w:name w:val="Overskrift 2 Tegn"/>
    <w:basedOn w:val="Standardskrifttypeiafsnit"/>
    <w:link w:val="Overskrift2"/>
    <w:uiPriority w:val="9"/>
    <w:semiHidden/>
    <w:rsid w:val="000F2091"/>
    <w:rPr>
      <w:b/>
      <w:bCs/>
      <w:sz w:val="22"/>
      <w:szCs w:val="22"/>
      <w:lang w:val="en-GB" w:eastAsia="en-US"/>
    </w:rPr>
  </w:style>
  <w:style w:type="character" w:styleId="Hyperlink">
    <w:name w:val="Hyperlink"/>
    <w:uiPriority w:val="99"/>
    <w:semiHidden/>
    <w:unhideWhenUsed/>
    <w:rsid w:val="00BC3912"/>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82966">
      <w:bodyDiv w:val="1"/>
      <w:marLeft w:val="0"/>
      <w:marRight w:val="0"/>
      <w:marTop w:val="0"/>
      <w:marBottom w:val="0"/>
      <w:divBdr>
        <w:top w:val="none" w:sz="0" w:space="0" w:color="auto"/>
        <w:left w:val="none" w:sz="0" w:space="0" w:color="auto"/>
        <w:bottom w:val="none" w:sz="0" w:space="0" w:color="auto"/>
        <w:right w:val="none" w:sz="0" w:space="0" w:color="auto"/>
      </w:divBdr>
    </w:div>
    <w:div w:id="128742331">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371733497">
      <w:bodyDiv w:val="1"/>
      <w:marLeft w:val="0"/>
      <w:marRight w:val="0"/>
      <w:marTop w:val="0"/>
      <w:marBottom w:val="0"/>
      <w:divBdr>
        <w:top w:val="none" w:sz="0" w:space="0" w:color="auto"/>
        <w:left w:val="none" w:sz="0" w:space="0" w:color="auto"/>
        <w:bottom w:val="none" w:sz="0" w:space="0" w:color="auto"/>
        <w:right w:val="none" w:sz="0" w:space="0" w:color="auto"/>
      </w:divBdr>
    </w:div>
    <w:div w:id="456217024">
      <w:bodyDiv w:val="1"/>
      <w:marLeft w:val="0"/>
      <w:marRight w:val="0"/>
      <w:marTop w:val="0"/>
      <w:marBottom w:val="0"/>
      <w:divBdr>
        <w:top w:val="none" w:sz="0" w:space="0" w:color="auto"/>
        <w:left w:val="none" w:sz="0" w:space="0" w:color="auto"/>
        <w:bottom w:val="none" w:sz="0" w:space="0" w:color="auto"/>
        <w:right w:val="none" w:sz="0" w:space="0" w:color="auto"/>
      </w:divBdr>
    </w:div>
    <w:div w:id="464665786">
      <w:bodyDiv w:val="1"/>
      <w:marLeft w:val="0"/>
      <w:marRight w:val="0"/>
      <w:marTop w:val="0"/>
      <w:marBottom w:val="0"/>
      <w:divBdr>
        <w:top w:val="none" w:sz="0" w:space="0" w:color="auto"/>
        <w:left w:val="none" w:sz="0" w:space="0" w:color="auto"/>
        <w:bottom w:val="none" w:sz="0" w:space="0" w:color="auto"/>
        <w:right w:val="none" w:sz="0" w:space="0" w:color="auto"/>
      </w:divBdr>
    </w:div>
    <w:div w:id="542401145">
      <w:bodyDiv w:val="1"/>
      <w:marLeft w:val="0"/>
      <w:marRight w:val="0"/>
      <w:marTop w:val="0"/>
      <w:marBottom w:val="0"/>
      <w:divBdr>
        <w:top w:val="none" w:sz="0" w:space="0" w:color="auto"/>
        <w:left w:val="none" w:sz="0" w:space="0" w:color="auto"/>
        <w:bottom w:val="none" w:sz="0" w:space="0" w:color="auto"/>
        <w:right w:val="none" w:sz="0" w:space="0" w:color="auto"/>
      </w:divBdr>
    </w:div>
    <w:div w:id="560558061">
      <w:bodyDiv w:val="1"/>
      <w:marLeft w:val="0"/>
      <w:marRight w:val="0"/>
      <w:marTop w:val="0"/>
      <w:marBottom w:val="0"/>
      <w:divBdr>
        <w:top w:val="none" w:sz="0" w:space="0" w:color="auto"/>
        <w:left w:val="none" w:sz="0" w:space="0" w:color="auto"/>
        <w:bottom w:val="none" w:sz="0" w:space="0" w:color="auto"/>
        <w:right w:val="none" w:sz="0" w:space="0" w:color="auto"/>
      </w:divBdr>
    </w:div>
    <w:div w:id="575673540">
      <w:bodyDiv w:val="1"/>
      <w:marLeft w:val="0"/>
      <w:marRight w:val="0"/>
      <w:marTop w:val="0"/>
      <w:marBottom w:val="0"/>
      <w:divBdr>
        <w:top w:val="none" w:sz="0" w:space="0" w:color="auto"/>
        <w:left w:val="none" w:sz="0" w:space="0" w:color="auto"/>
        <w:bottom w:val="none" w:sz="0" w:space="0" w:color="auto"/>
        <w:right w:val="none" w:sz="0" w:space="0" w:color="auto"/>
      </w:divBdr>
    </w:div>
    <w:div w:id="580674637">
      <w:bodyDiv w:val="1"/>
      <w:marLeft w:val="0"/>
      <w:marRight w:val="0"/>
      <w:marTop w:val="0"/>
      <w:marBottom w:val="0"/>
      <w:divBdr>
        <w:top w:val="none" w:sz="0" w:space="0" w:color="auto"/>
        <w:left w:val="none" w:sz="0" w:space="0" w:color="auto"/>
        <w:bottom w:val="none" w:sz="0" w:space="0" w:color="auto"/>
        <w:right w:val="none" w:sz="0" w:space="0" w:color="auto"/>
      </w:divBdr>
    </w:div>
    <w:div w:id="597520483">
      <w:bodyDiv w:val="1"/>
      <w:marLeft w:val="0"/>
      <w:marRight w:val="0"/>
      <w:marTop w:val="0"/>
      <w:marBottom w:val="0"/>
      <w:divBdr>
        <w:top w:val="none" w:sz="0" w:space="0" w:color="auto"/>
        <w:left w:val="none" w:sz="0" w:space="0" w:color="auto"/>
        <w:bottom w:val="none" w:sz="0" w:space="0" w:color="auto"/>
        <w:right w:val="none" w:sz="0" w:space="0" w:color="auto"/>
      </w:divBdr>
    </w:div>
    <w:div w:id="696463131">
      <w:bodyDiv w:val="1"/>
      <w:marLeft w:val="0"/>
      <w:marRight w:val="0"/>
      <w:marTop w:val="0"/>
      <w:marBottom w:val="0"/>
      <w:divBdr>
        <w:top w:val="none" w:sz="0" w:space="0" w:color="auto"/>
        <w:left w:val="none" w:sz="0" w:space="0" w:color="auto"/>
        <w:bottom w:val="none" w:sz="0" w:space="0" w:color="auto"/>
        <w:right w:val="none" w:sz="0" w:space="0" w:color="auto"/>
      </w:divBdr>
    </w:div>
    <w:div w:id="918171053">
      <w:bodyDiv w:val="1"/>
      <w:marLeft w:val="0"/>
      <w:marRight w:val="0"/>
      <w:marTop w:val="0"/>
      <w:marBottom w:val="0"/>
      <w:divBdr>
        <w:top w:val="none" w:sz="0" w:space="0" w:color="auto"/>
        <w:left w:val="none" w:sz="0" w:space="0" w:color="auto"/>
        <w:bottom w:val="none" w:sz="0" w:space="0" w:color="auto"/>
        <w:right w:val="none" w:sz="0" w:space="0" w:color="auto"/>
      </w:divBdr>
    </w:div>
    <w:div w:id="1049577112">
      <w:bodyDiv w:val="1"/>
      <w:marLeft w:val="0"/>
      <w:marRight w:val="0"/>
      <w:marTop w:val="0"/>
      <w:marBottom w:val="0"/>
      <w:divBdr>
        <w:top w:val="none" w:sz="0" w:space="0" w:color="auto"/>
        <w:left w:val="none" w:sz="0" w:space="0" w:color="auto"/>
        <w:bottom w:val="none" w:sz="0" w:space="0" w:color="auto"/>
        <w:right w:val="none" w:sz="0" w:space="0" w:color="auto"/>
      </w:divBdr>
    </w:div>
    <w:div w:id="1068646117">
      <w:bodyDiv w:val="1"/>
      <w:marLeft w:val="0"/>
      <w:marRight w:val="0"/>
      <w:marTop w:val="0"/>
      <w:marBottom w:val="0"/>
      <w:divBdr>
        <w:top w:val="none" w:sz="0" w:space="0" w:color="auto"/>
        <w:left w:val="none" w:sz="0" w:space="0" w:color="auto"/>
        <w:bottom w:val="none" w:sz="0" w:space="0" w:color="auto"/>
        <w:right w:val="none" w:sz="0" w:space="0" w:color="auto"/>
      </w:divBdr>
    </w:div>
    <w:div w:id="1079474977">
      <w:bodyDiv w:val="1"/>
      <w:marLeft w:val="0"/>
      <w:marRight w:val="0"/>
      <w:marTop w:val="0"/>
      <w:marBottom w:val="0"/>
      <w:divBdr>
        <w:top w:val="none" w:sz="0" w:space="0" w:color="auto"/>
        <w:left w:val="none" w:sz="0" w:space="0" w:color="auto"/>
        <w:bottom w:val="none" w:sz="0" w:space="0" w:color="auto"/>
        <w:right w:val="none" w:sz="0" w:space="0" w:color="auto"/>
      </w:divBdr>
    </w:div>
    <w:div w:id="1155991337">
      <w:bodyDiv w:val="1"/>
      <w:marLeft w:val="0"/>
      <w:marRight w:val="0"/>
      <w:marTop w:val="0"/>
      <w:marBottom w:val="0"/>
      <w:divBdr>
        <w:top w:val="none" w:sz="0" w:space="0" w:color="auto"/>
        <w:left w:val="none" w:sz="0" w:space="0" w:color="auto"/>
        <w:bottom w:val="none" w:sz="0" w:space="0" w:color="auto"/>
        <w:right w:val="none" w:sz="0" w:space="0" w:color="auto"/>
      </w:divBdr>
    </w:div>
    <w:div w:id="1384210864">
      <w:bodyDiv w:val="1"/>
      <w:marLeft w:val="0"/>
      <w:marRight w:val="0"/>
      <w:marTop w:val="0"/>
      <w:marBottom w:val="0"/>
      <w:divBdr>
        <w:top w:val="none" w:sz="0" w:space="0" w:color="auto"/>
        <w:left w:val="none" w:sz="0" w:space="0" w:color="auto"/>
        <w:bottom w:val="none" w:sz="0" w:space="0" w:color="auto"/>
        <w:right w:val="none" w:sz="0" w:space="0" w:color="auto"/>
      </w:divBdr>
    </w:div>
    <w:div w:id="1532572487">
      <w:bodyDiv w:val="1"/>
      <w:marLeft w:val="0"/>
      <w:marRight w:val="0"/>
      <w:marTop w:val="0"/>
      <w:marBottom w:val="0"/>
      <w:divBdr>
        <w:top w:val="none" w:sz="0" w:space="0" w:color="auto"/>
        <w:left w:val="none" w:sz="0" w:space="0" w:color="auto"/>
        <w:bottom w:val="none" w:sz="0" w:space="0" w:color="auto"/>
        <w:right w:val="none" w:sz="0" w:space="0" w:color="auto"/>
      </w:divBdr>
    </w:div>
    <w:div w:id="1613777343">
      <w:bodyDiv w:val="1"/>
      <w:marLeft w:val="0"/>
      <w:marRight w:val="0"/>
      <w:marTop w:val="0"/>
      <w:marBottom w:val="0"/>
      <w:divBdr>
        <w:top w:val="none" w:sz="0" w:space="0" w:color="auto"/>
        <w:left w:val="none" w:sz="0" w:space="0" w:color="auto"/>
        <w:bottom w:val="none" w:sz="0" w:space="0" w:color="auto"/>
        <w:right w:val="none" w:sz="0" w:space="0" w:color="auto"/>
      </w:divBdr>
    </w:div>
    <w:div w:id="1820268156">
      <w:bodyDiv w:val="1"/>
      <w:marLeft w:val="0"/>
      <w:marRight w:val="0"/>
      <w:marTop w:val="0"/>
      <w:marBottom w:val="0"/>
      <w:divBdr>
        <w:top w:val="none" w:sz="0" w:space="0" w:color="auto"/>
        <w:left w:val="none" w:sz="0" w:space="0" w:color="auto"/>
        <w:bottom w:val="none" w:sz="0" w:space="0" w:color="auto"/>
        <w:right w:val="none" w:sz="0" w:space="0" w:color="auto"/>
      </w:divBdr>
    </w:div>
    <w:div w:id="1844970554">
      <w:bodyDiv w:val="1"/>
      <w:marLeft w:val="0"/>
      <w:marRight w:val="0"/>
      <w:marTop w:val="0"/>
      <w:marBottom w:val="0"/>
      <w:divBdr>
        <w:top w:val="none" w:sz="0" w:space="0" w:color="auto"/>
        <w:left w:val="none" w:sz="0" w:space="0" w:color="auto"/>
        <w:bottom w:val="none" w:sz="0" w:space="0" w:color="auto"/>
        <w:right w:val="none" w:sz="0" w:space="0" w:color="auto"/>
      </w:divBdr>
    </w:div>
    <w:div w:id="185461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60</TotalTime>
  <Pages>16</Pages>
  <Words>4679</Words>
  <Characters>31746</Characters>
  <Application>Microsoft Office Word</Application>
  <DocSecurity>0</DocSecurity>
  <Lines>264</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2025033421, MT</dc:description>
  <cp:lastModifiedBy>Gitte Jørgensen</cp:lastModifiedBy>
  <cp:revision>8</cp:revision>
  <cp:lastPrinted>2012-08-22T08:53:00Z</cp:lastPrinted>
  <dcterms:created xsi:type="dcterms:W3CDTF">2026-01-13T08:27:00Z</dcterms:created>
  <dcterms:modified xsi:type="dcterms:W3CDTF">2026-01-14T12:04:00Z</dcterms:modified>
</cp:coreProperties>
</file>