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BF0C41" w14:textId="77777777" w:rsidR="009260DE" w:rsidRPr="008F49E1" w:rsidRDefault="0021526C" w:rsidP="009260DE">
      <w:pPr>
        <w:rPr>
          <w:sz w:val="24"/>
          <w:szCs w:val="24"/>
        </w:rPr>
      </w:pPr>
      <w:bookmarkStart w:id="0" w:name="_GoBack"/>
      <w:bookmarkEnd w:id="0"/>
      <w:r w:rsidRPr="009260DE">
        <w:rPr>
          <w:noProof/>
          <w:sz w:val="24"/>
          <w:szCs w:val="24"/>
          <w:lang w:eastAsia="da-DK"/>
        </w:rPr>
        <w:drawing>
          <wp:anchor distT="0" distB="0" distL="114300" distR="114300" simplePos="0" relativeHeight="251658240" behindDoc="0" locked="0" layoutInCell="1" allowOverlap="1" wp14:anchorId="2135CE55" wp14:editId="283960BB">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Pr>
          <w:sz w:val="24"/>
          <w:szCs w:val="24"/>
        </w:rPr>
        <w:br w:type="textWrapping" w:clear="all"/>
      </w:r>
    </w:p>
    <w:p w14:paraId="6B46104C" w14:textId="77777777" w:rsidR="009260DE" w:rsidRPr="00C84483" w:rsidRDefault="009260DE" w:rsidP="009260DE">
      <w:pPr>
        <w:pStyle w:val="Titel"/>
        <w:tabs>
          <w:tab w:val="right" w:pos="9356"/>
        </w:tabs>
        <w:jc w:val="left"/>
        <w:rPr>
          <w:b w:val="0"/>
          <w:szCs w:val="24"/>
          <w:lang w:eastAsia="en-US"/>
        </w:rPr>
      </w:pPr>
    </w:p>
    <w:p w14:paraId="79EC2905" w14:textId="2E1F02EB" w:rsidR="009260DE" w:rsidRPr="003B5089" w:rsidRDefault="009260DE" w:rsidP="009260DE">
      <w:pPr>
        <w:pStyle w:val="Titel"/>
        <w:tabs>
          <w:tab w:val="right" w:pos="9356"/>
        </w:tabs>
        <w:jc w:val="left"/>
        <w:rPr>
          <w:b w:val="0"/>
          <w:szCs w:val="24"/>
          <w:lang w:eastAsia="en-US"/>
        </w:rPr>
      </w:pPr>
      <w:r w:rsidRPr="00C84483">
        <w:rPr>
          <w:b w:val="0"/>
          <w:szCs w:val="24"/>
          <w:lang w:eastAsia="en-US"/>
        </w:rPr>
        <w:tab/>
      </w:r>
      <w:r w:rsidR="00866DF1">
        <w:rPr>
          <w:szCs w:val="24"/>
        </w:rPr>
        <w:t>29. oktober 2025</w:t>
      </w:r>
    </w:p>
    <w:p w14:paraId="73EE96EE" w14:textId="77777777" w:rsidR="009260DE" w:rsidRPr="003B5089" w:rsidRDefault="009260DE" w:rsidP="009260DE">
      <w:pPr>
        <w:pStyle w:val="Titel"/>
        <w:tabs>
          <w:tab w:val="left" w:pos="8222"/>
        </w:tabs>
        <w:jc w:val="left"/>
        <w:rPr>
          <w:b w:val="0"/>
          <w:szCs w:val="24"/>
        </w:rPr>
      </w:pPr>
    </w:p>
    <w:p w14:paraId="23211AE1" w14:textId="77777777" w:rsidR="009260DE" w:rsidRPr="003B5089" w:rsidRDefault="009260DE" w:rsidP="009260DE">
      <w:pPr>
        <w:pStyle w:val="Titel"/>
        <w:jc w:val="left"/>
        <w:rPr>
          <w:b w:val="0"/>
          <w:szCs w:val="24"/>
        </w:rPr>
      </w:pPr>
    </w:p>
    <w:p w14:paraId="4810EB4D" w14:textId="77777777" w:rsidR="009260DE" w:rsidRPr="003B5089" w:rsidRDefault="009260DE" w:rsidP="009260DE">
      <w:pPr>
        <w:pStyle w:val="Titel"/>
        <w:jc w:val="left"/>
        <w:rPr>
          <w:b w:val="0"/>
          <w:szCs w:val="24"/>
        </w:rPr>
      </w:pPr>
    </w:p>
    <w:p w14:paraId="4C1FC057" w14:textId="77777777" w:rsidR="009260DE" w:rsidRPr="003B5089" w:rsidRDefault="009260DE" w:rsidP="009260DE">
      <w:pPr>
        <w:jc w:val="center"/>
        <w:rPr>
          <w:b/>
          <w:sz w:val="24"/>
          <w:szCs w:val="24"/>
        </w:rPr>
      </w:pPr>
      <w:r w:rsidRPr="003B5089">
        <w:rPr>
          <w:b/>
          <w:sz w:val="24"/>
          <w:szCs w:val="24"/>
        </w:rPr>
        <w:t>PRODUKTRESUMÉ</w:t>
      </w:r>
    </w:p>
    <w:p w14:paraId="79229B80" w14:textId="77777777" w:rsidR="009260DE" w:rsidRPr="003B5089" w:rsidRDefault="009260DE" w:rsidP="009260DE">
      <w:pPr>
        <w:jc w:val="center"/>
        <w:rPr>
          <w:b/>
          <w:sz w:val="24"/>
          <w:szCs w:val="24"/>
        </w:rPr>
      </w:pPr>
    </w:p>
    <w:p w14:paraId="3FB46BCB" w14:textId="77777777" w:rsidR="009260DE" w:rsidRPr="003B5089" w:rsidRDefault="009260DE" w:rsidP="009260DE">
      <w:pPr>
        <w:jc w:val="center"/>
        <w:rPr>
          <w:b/>
          <w:sz w:val="24"/>
          <w:szCs w:val="24"/>
        </w:rPr>
      </w:pPr>
      <w:r w:rsidRPr="003B5089">
        <w:rPr>
          <w:b/>
          <w:sz w:val="24"/>
          <w:szCs w:val="24"/>
        </w:rPr>
        <w:t>for</w:t>
      </w:r>
    </w:p>
    <w:p w14:paraId="079832FA" w14:textId="77777777" w:rsidR="000B058C" w:rsidRPr="003B5089" w:rsidRDefault="000B058C" w:rsidP="009260DE">
      <w:pPr>
        <w:jc w:val="center"/>
        <w:rPr>
          <w:b/>
          <w:sz w:val="24"/>
          <w:szCs w:val="24"/>
        </w:rPr>
      </w:pPr>
    </w:p>
    <w:p w14:paraId="74E84755" w14:textId="77777777" w:rsidR="009260DE" w:rsidRPr="003B5089" w:rsidRDefault="00BE4E36" w:rsidP="009260DE">
      <w:pPr>
        <w:jc w:val="center"/>
        <w:rPr>
          <w:b/>
          <w:sz w:val="24"/>
          <w:szCs w:val="24"/>
        </w:rPr>
      </w:pPr>
      <w:r w:rsidRPr="003B5089">
        <w:rPr>
          <w:b/>
          <w:sz w:val="24"/>
          <w:szCs w:val="24"/>
        </w:rPr>
        <w:t>Nortriptylin "RIA", tabletter</w:t>
      </w:r>
    </w:p>
    <w:p w14:paraId="0E056FA8" w14:textId="77777777" w:rsidR="009260DE" w:rsidRPr="003B5089" w:rsidRDefault="009260DE" w:rsidP="009260DE">
      <w:pPr>
        <w:jc w:val="both"/>
        <w:rPr>
          <w:sz w:val="24"/>
          <w:szCs w:val="24"/>
        </w:rPr>
      </w:pPr>
    </w:p>
    <w:p w14:paraId="0199498A" w14:textId="77777777" w:rsidR="009260DE" w:rsidRPr="003B5089" w:rsidRDefault="009260DE" w:rsidP="009260DE">
      <w:pPr>
        <w:jc w:val="both"/>
        <w:rPr>
          <w:sz w:val="24"/>
          <w:szCs w:val="24"/>
        </w:rPr>
      </w:pPr>
    </w:p>
    <w:p w14:paraId="70A6EDE0" w14:textId="77777777" w:rsidR="009260DE" w:rsidRPr="003B5089" w:rsidRDefault="009260DE" w:rsidP="009260DE">
      <w:pPr>
        <w:tabs>
          <w:tab w:val="left" w:pos="851"/>
        </w:tabs>
        <w:ind w:left="851" w:hanging="851"/>
        <w:rPr>
          <w:b/>
          <w:sz w:val="24"/>
          <w:szCs w:val="24"/>
        </w:rPr>
      </w:pPr>
      <w:r w:rsidRPr="003B5089">
        <w:rPr>
          <w:b/>
          <w:sz w:val="24"/>
          <w:szCs w:val="24"/>
        </w:rPr>
        <w:t>0.</w:t>
      </w:r>
      <w:r w:rsidRPr="003B5089">
        <w:rPr>
          <w:b/>
          <w:sz w:val="24"/>
          <w:szCs w:val="24"/>
        </w:rPr>
        <w:tab/>
        <w:t>D.SP.NR.</w:t>
      </w:r>
    </w:p>
    <w:p w14:paraId="4F0093CD" w14:textId="4A5CA88A" w:rsidR="009260DE" w:rsidRPr="003B5089" w:rsidRDefault="00CD0F06" w:rsidP="009260DE">
      <w:pPr>
        <w:tabs>
          <w:tab w:val="left" w:pos="851"/>
        </w:tabs>
        <w:ind w:left="851"/>
        <w:rPr>
          <w:sz w:val="24"/>
          <w:szCs w:val="24"/>
        </w:rPr>
      </w:pPr>
      <w:r w:rsidRPr="003B5089">
        <w:rPr>
          <w:sz w:val="24"/>
          <w:szCs w:val="24"/>
        </w:rPr>
        <w:t>34058</w:t>
      </w:r>
    </w:p>
    <w:p w14:paraId="6432F45D" w14:textId="77777777" w:rsidR="009260DE" w:rsidRPr="003B5089" w:rsidRDefault="009260DE" w:rsidP="009260DE">
      <w:pPr>
        <w:tabs>
          <w:tab w:val="left" w:pos="851"/>
        </w:tabs>
        <w:ind w:left="851"/>
        <w:rPr>
          <w:sz w:val="24"/>
          <w:szCs w:val="24"/>
        </w:rPr>
      </w:pPr>
    </w:p>
    <w:p w14:paraId="11D58C46" w14:textId="77777777" w:rsidR="009260DE" w:rsidRPr="00C84483" w:rsidRDefault="009260DE" w:rsidP="009260DE">
      <w:pPr>
        <w:tabs>
          <w:tab w:val="left" w:pos="851"/>
        </w:tabs>
        <w:ind w:left="851" w:hanging="851"/>
        <w:rPr>
          <w:b/>
          <w:sz w:val="24"/>
          <w:szCs w:val="24"/>
        </w:rPr>
      </w:pPr>
      <w:r w:rsidRPr="00C84483">
        <w:rPr>
          <w:b/>
          <w:sz w:val="24"/>
          <w:szCs w:val="24"/>
        </w:rPr>
        <w:t>1.</w:t>
      </w:r>
      <w:r w:rsidRPr="00C84483">
        <w:rPr>
          <w:b/>
          <w:sz w:val="24"/>
          <w:szCs w:val="24"/>
        </w:rPr>
        <w:tab/>
        <w:t>LÆGEMIDLETS NAVN</w:t>
      </w:r>
    </w:p>
    <w:p w14:paraId="48730FE7" w14:textId="7D6094DE" w:rsidR="009260DE" w:rsidRPr="00C84483" w:rsidRDefault="00CD0F06" w:rsidP="009260DE">
      <w:pPr>
        <w:tabs>
          <w:tab w:val="left" w:pos="851"/>
        </w:tabs>
        <w:ind w:left="851"/>
        <w:rPr>
          <w:sz w:val="24"/>
          <w:szCs w:val="24"/>
        </w:rPr>
      </w:pPr>
      <w:r>
        <w:rPr>
          <w:sz w:val="24"/>
          <w:szCs w:val="24"/>
        </w:rPr>
        <w:t>Nortriptylin "RIA"</w:t>
      </w:r>
    </w:p>
    <w:p w14:paraId="0135ECC9" w14:textId="77777777" w:rsidR="009260DE" w:rsidRPr="00C84483" w:rsidRDefault="009260DE" w:rsidP="009260DE">
      <w:pPr>
        <w:tabs>
          <w:tab w:val="left" w:pos="851"/>
        </w:tabs>
        <w:ind w:left="851"/>
        <w:rPr>
          <w:sz w:val="24"/>
          <w:szCs w:val="24"/>
        </w:rPr>
      </w:pPr>
    </w:p>
    <w:p w14:paraId="0CC982A9" w14:textId="77777777" w:rsidR="009260DE" w:rsidRPr="00C84483" w:rsidRDefault="009260DE" w:rsidP="009260DE">
      <w:pPr>
        <w:tabs>
          <w:tab w:val="left" w:pos="851"/>
        </w:tabs>
        <w:ind w:left="851" w:hanging="851"/>
        <w:rPr>
          <w:b/>
          <w:sz w:val="24"/>
          <w:szCs w:val="24"/>
        </w:rPr>
      </w:pPr>
      <w:r w:rsidRPr="00C84483">
        <w:rPr>
          <w:b/>
          <w:sz w:val="24"/>
          <w:szCs w:val="24"/>
        </w:rPr>
        <w:t>2.</w:t>
      </w:r>
      <w:r w:rsidRPr="00C84483">
        <w:rPr>
          <w:b/>
          <w:sz w:val="24"/>
          <w:szCs w:val="24"/>
        </w:rPr>
        <w:tab/>
        <w:t>KVALITATIV OG KVANTITATIV SAMMENSÆTNING</w:t>
      </w:r>
    </w:p>
    <w:p w14:paraId="7122E7AF" w14:textId="77777777" w:rsidR="00CD0F06" w:rsidRDefault="00CD0F06" w:rsidP="00CD0F06">
      <w:pPr>
        <w:tabs>
          <w:tab w:val="left" w:pos="851"/>
        </w:tabs>
        <w:ind w:left="851"/>
        <w:rPr>
          <w:sz w:val="24"/>
          <w:szCs w:val="24"/>
          <w:u w:val="single"/>
        </w:rPr>
      </w:pPr>
    </w:p>
    <w:p w14:paraId="78614375" w14:textId="77777777" w:rsidR="00CD0F06" w:rsidRDefault="00CD0F06" w:rsidP="00CD0F06">
      <w:pPr>
        <w:tabs>
          <w:tab w:val="left" w:pos="851"/>
        </w:tabs>
        <w:ind w:left="851"/>
        <w:rPr>
          <w:sz w:val="24"/>
          <w:szCs w:val="24"/>
        </w:rPr>
      </w:pPr>
      <w:r w:rsidRPr="00CD0F06">
        <w:rPr>
          <w:sz w:val="24"/>
          <w:szCs w:val="24"/>
          <w:u w:val="single"/>
        </w:rPr>
        <w:t>Nortriptylin "RIA" 10 mg</w:t>
      </w:r>
    </w:p>
    <w:p w14:paraId="090F5708" w14:textId="73CC1C29" w:rsidR="00CD0F06" w:rsidRPr="00CD0F06" w:rsidRDefault="00CD0F06" w:rsidP="00CD0F06">
      <w:pPr>
        <w:tabs>
          <w:tab w:val="left" w:pos="851"/>
        </w:tabs>
        <w:ind w:left="851"/>
        <w:rPr>
          <w:sz w:val="24"/>
          <w:szCs w:val="24"/>
        </w:rPr>
      </w:pPr>
      <w:r w:rsidRPr="00CD0F06">
        <w:rPr>
          <w:sz w:val="24"/>
          <w:szCs w:val="24"/>
        </w:rPr>
        <w:t>Hver tablet indeholder 10 mg nortriptylin, svarende til 11,40 mg nortriptylinhydrochlorid.</w:t>
      </w:r>
    </w:p>
    <w:p w14:paraId="2C8A84AE" w14:textId="77777777" w:rsidR="00CD0F06" w:rsidRPr="00CD0F06" w:rsidRDefault="00CD0F06" w:rsidP="00CD0F06">
      <w:pPr>
        <w:tabs>
          <w:tab w:val="left" w:pos="851"/>
        </w:tabs>
        <w:ind w:left="851"/>
        <w:rPr>
          <w:sz w:val="24"/>
          <w:szCs w:val="24"/>
        </w:rPr>
      </w:pPr>
    </w:p>
    <w:p w14:paraId="5242300B" w14:textId="77777777" w:rsidR="00CD0F06" w:rsidRDefault="00CD0F06" w:rsidP="00CD0F06">
      <w:pPr>
        <w:tabs>
          <w:tab w:val="left" w:pos="851"/>
        </w:tabs>
        <w:ind w:left="851"/>
        <w:rPr>
          <w:sz w:val="24"/>
          <w:szCs w:val="24"/>
          <w:u w:val="single"/>
        </w:rPr>
      </w:pPr>
      <w:r w:rsidRPr="00CD0F06">
        <w:rPr>
          <w:sz w:val="24"/>
          <w:szCs w:val="24"/>
          <w:u w:val="single"/>
        </w:rPr>
        <w:t>Nortriptylin "RIA" 25 mg</w:t>
      </w:r>
    </w:p>
    <w:p w14:paraId="5910D895" w14:textId="51129DF2" w:rsidR="00CD0F06" w:rsidRPr="00CD0F06" w:rsidRDefault="00CD0F06" w:rsidP="00CD0F06">
      <w:pPr>
        <w:tabs>
          <w:tab w:val="left" w:pos="851"/>
        </w:tabs>
        <w:ind w:left="851"/>
        <w:rPr>
          <w:sz w:val="24"/>
          <w:szCs w:val="24"/>
        </w:rPr>
      </w:pPr>
      <w:r w:rsidRPr="00CD0F06">
        <w:rPr>
          <w:sz w:val="24"/>
          <w:szCs w:val="24"/>
        </w:rPr>
        <w:t>Hver tablet indeholder 25 mg nortriptylin, svarende til 28,50 mg nortriptylinhydrochlorid.</w:t>
      </w:r>
    </w:p>
    <w:p w14:paraId="7651B001" w14:textId="77777777" w:rsidR="00CD0F06" w:rsidRPr="00CD0F06" w:rsidRDefault="00CD0F06" w:rsidP="00CD0F06">
      <w:pPr>
        <w:tabs>
          <w:tab w:val="left" w:pos="851"/>
        </w:tabs>
        <w:ind w:left="851"/>
        <w:rPr>
          <w:sz w:val="24"/>
          <w:szCs w:val="24"/>
        </w:rPr>
      </w:pPr>
    </w:p>
    <w:p w14:paraId="6C75EB04" w14:textId="77777777" w:rsidR="00CD0F06" w:rsidRDefault="00CD0F06" w:rsidP="00CD0F06">
      <w:pPr>
        <w:tabs>
          <w:tab w:val="left" w:pos="851"/>
        </w:tabs>
        <w:ind w:left="851"/>
        <w:rPr>
          <w:sz w:val="24"/>
          <w:szCs w:val="24"/>
          <w:u w:val="single"/>
        </w:rPr>
      </w:pPr>
      <w:r w:rsidRPr="00CD0F06">
        <w:rPr>
          <w:sz w:val="24"/>
          <w:szCs w:val="24"/>
          <w:u w:val="single"/>
        </w:rPr>
        <w:t>Nortriptylin "RIA" 50 mg</w:t>
      </w:r>
    </w:p>
    <w:p w14:paraId="36DA1B70" w14:textId="35C89E83" w:rsidR="00CD0F06" w:rsidRPr="00CD0F06" w:rsidRDefault="00CD0F06" w:rsidP="00CD0F06">
      <w:pPr>
        <w:tabs>
          <w:tab w:val="left" w:pos="851"/>
        </w:tabs>
        <w:ind w:left="851"/>
        <w:rPr>
          <w:sz w:val="24"/>
          <w:szCs w:val="24"/>
        </w:rPr>
      </w:pPr>
      <w:r w:rsidRPr="00CD0F06">
        <w:rPr>
          <w:sz w:val="24"/>
          <w:szCs w:val="24"/>
        </w:rPr>
        <w:t>Hver tablet indeholder 50 mg nortriptylin, svarende til 56,90 mg nortriptylinhydrochlorid.</w:t>
      </w:r>
    </w:p>
    <w:p w14:paraId="685B61F0" w14:textId="77777777" w:rsidR="00CD0F06" w:rsidRPr="00CD0F06" w:rsidRDefault="00CD0F06" w:rsidP="00CD0F06">
      <w:pPr>
        <w:tabs>
          <w:tab w:val="left" w:pos="851"/>
        </w:tabs>
        <w:ind w:left="851"/>
        <w:rPr>
          <w:sz w:val="24"/>
          <w:szCs w:val="24"/>
        </w:rPr>
      </w:pPr>
    </w:p>
    <w:p w14:paraId="14C9349E" w14:textId="1E6D5A8D" w:rsidR="00CD0F06" w:rsidRPr="00CD0F06" w:rsidRDefault="00CD0F06" w:rsidP="00CD0F06">
      <w:pPr>
        <w:tabs>
          <w:tab w:val="left" w:pos="851"/>
        </w:tabs>
        <w:ind w:left="851"/>
        <w:rPr>
          <w:sz w:val="24"/>
          <w:szCs w:val="24"/>
          <w:u w:val="single"/>
        </w:rPr>
      </w:pPr>
      <w:r w:rsidRPr="00CD0F06">
        <w:rPr>
          <w:sz w:val="24"/>
          <w:szCs w:val="24"/>
          <w:u w:val="single"/>
        </w:rPr>
        <w:t>Hjælpestof, som behandleren skal være opmærksom på</w:t>
      </w:r>
    </w:p>
    <w:p w14:paraId="05F4519E" w14:textId="77777777" w:rsidR="00CD0F06" w:rsidRPr="00CD0F06" w:rsidRDefault="00CD0F06" w:rsidP="00CD0F06">
      <w:pPr>
        <w:tabs>
          <w:tab w:val="left" w:pos="851"/>
        </w:tabs>
        <w:ind w:left="851"/>
        <w:rPr>
          <w:sz w:val="24"/>
          <w:szCs w:val="24"/>
        </w:rPr>
      </w:pPr>
      <w:r w:rsidRPr="00CD0F06">
        <w:rPr>
          <w:sz w:val="24"/>
          <w:szCs w:val="24"/>
        </w:rPr>
        <w:t>10 mg: Hver tablet indeholder 43,06 mg lactosemonohydrat.</w:t>
      </w:r>
    </w:p>
    <w:p w14:paraId="08EBC111" w14:textId="77777777" w:rsidR="00CD0F06" w:rsidRPr="00CD0F06" w:rsidRDefault="00CD0F06" w:rsidP="00CD0F06">
      <w:pPr>
        <w:tabs>
          <w:tab w:val="left" w:pos="851"/>
        </w:tabs>
        <w:ind w:left="851"/>
        <w:rPr>
          <w:sz w:val="24"/>
          <w:szCs w:val="24"/>
        </w:rPr>
      </w:pPr>
      <w:r w:rsidRPr="00CD0F06">
        <w:rPr>
          <w:sz w:val="24"/>
          <w:szCs w:val="24"/>
        </w:rPr>
        <w:t>25 mg: Hver tablet indeholder 107,65 mg lactosemonohydrat.</w:t>
      </w:r>
    </w:p>
    <w:p w14:paraId="575A5229" w14:textId="77777777" w:rsidR="00CD0F06" w:rsidRPr="00CD0F06" w:rsidRDefault="00CD0F06" w:rsidP="00CD0F06">
      <w:pPr>
        <w:tabs>
          <w:tab w:val="left" w:pos="851"/>
        </w:tabs>
        <w:ind w:left="851"/>
        <w:rPr>
          <w:sz w:val="24"/>
          <w:szCs w:val="24"/>
        </w:rPr>
      </w:pPr>
      <w:r w:rsidRPr="00CD0F06">
        <w:rPr>
          <w:sz w:val="24"/>
          <w:szCs w:val="24"/>
        </w:rPr>
        <w:t>50 mg: Hver tablet indeholder 215,30 mg lactosemonohydrat.</w:t>
      </w:r>
    </w:p>
    <w:p w14:paraId="3F0ED672" w14:textId="77777777" w:rsidR="00CD0F06" w:rsidRPr="00CD0F06" w:rsidRDefault="00CD0F06" w:rsidP="00CD0F06">
      <w:pPr>
        <w:tabs>
          <w:tab w:val="left" w:pos="851"/>
        </w:tabs>
        <w:ind w:left="851"/>
        <w:rPr>
          <w:sz w:val="24"/>
          <w:szCs w:val="24"/>
        </w:rPr>
      </w:pPr>
      <w:r w:rsidRPr="00CD0F06">
        <w:rPr>
          <w:sz w:val="24"/>
          <w:szCs w:val="24"/>
        </w:rPr>
        <w:t>(Se pkt. 4.4).</w:t>
      </w:r>
    </w:p>
    <w:p w14:paraId="3745AE4E" w14:textId="77777777" w:rsidR="00CD0F06" w:rsidRPr="00CD0F06" w:rsidRDefault="00CD0F06" w:rsidP="00CD0F06">
      <w:pPr>
        <w:tabs>
          <w:tab w:val="left" w:pos="851"/>
        </w:tabs>
        <w:ind w:left="851"/>
        <w:rPr>
          <w:sz w:val="24"/>
          <w:szCs w:val="24"/>
        </w:rPr>
      </w:pPr>
    </w:p>
    <w:p w14:paraId="073CA67A" w14:textId="77777777" w:rsidR="00CD0F06" w:rsidRPr="00CD0F06" w:rsidRDefault="00CD0F06" w:rsidP="00CD0F06">
      <w:pPr>
        <w:tabs>
          <w:tab w:val="left" w:pos="851"/>
        </w:tabs>
        <w:ind w:left="851"/>
        <w:rPr>
          <w:sz w:val="24"/>
          <w:szCs w:val="24"/>
        </w:rPr>
      </w:pPr>
      <w:r w:rsidRPr="00CD0F06">
        <w:rPr>
          <w:sz w:val="24"/>
          <w:szCs w:val="24"/>
        </w:rPr>
        <w:t>Alle hjælpestoffer er anført under pkt. 6.1.</w:t>
      </w:r>
    </w:p>
    <w:p w14:paraId="6A94E25D" w14:textId="77777777" w:rsidR="009260DE" w:rsidRPr="00C84483" w:rsidRDefault="009260DE" w:rsidP="009260DE">
      <w:pPr>
        <w:tabs>
          <w:tab w:val="left" w:pos="851"/>
        </w:tabs>
        <w:ind w:left="851"/>
        <w:rPr>
          <w:sz w:val="24"/>
          <w:szCs w:val="24"/>
        </w:rPr>
      </w:pPr>
    </w:p>
    <w:p w14:paraId="6CBCF831" w14:textId="77777777" w:rsidR="009260DE" w:rsidRPr="00C84483" w:rsidRDefault="009260DE" w:rsidP="009260DE">
      <w:pPr>
        <w:tabs>
          <w:tab w:val="left" w:pos="851"/>
        </w:tabs>
        <w:ind w:left="851" w:hanging="851"/>
        <w:rPr>
          <w:b/>
          <w:sz w:val="24"/>
          <w:szCs w:val="24"/>
        </w:rPr>
      </w:pPr>
      <w:r w:rsidRPr="00C84483">
        <w:rPr>
          <w:b/>
          <w:sz w:val="24"/>
          <w:szCs w:val="24"/>
        </w:rPr>
        <w:t>3.</w:t>
      </w:r>
      <w:r w:rsidRPr="00C84483">
        <w:rPr>
          <w:b/>
          <w:sz w:val="24"/>
          <w:szCs w:val="24"/>
        </w:rPr>
        <w:tab/>
        <w:t>LÆGEMIDDELFORM</w:t>
      </w:r>
    </w:p>
    <w:p w14:paraId="406BA31C" w14:textId="77777777" w:rsidR="005C4C81" w:rsidRDefault="005C4C81" w:rsidP="005C4C81">
      <w:pPr>
        <w:tabs>
          <w:tab w:val="left" w:pos="851"/>
        </w:tabs>
        <w:ind w:left="851"/>
        <w:rPr>
          <w:sz w:val="24"/>
          <w:szCs w:val="24"/>
          <w:u w:val="single"/>
        </w:rPr>
      </w:pPr>
    </w:p>
    <w:p w14:paraId="32756284" w14:textId="7C5D4D7F" w:rsidR="005C4C81" w:rsidRPr="005C4C81" w:rsidRDefault="005C4C81" w:rsidP="005C4C81">
      <w:pPr>
        <w:tabs>
          <w:tab w:val="left" w:pos="851"/>
        </w:tabs>
        <w:ind w:left="851"/>
        <w:rPr>
          <w:b/>
          <w:bCs/>
          <w:sz w:val="24"/>
          <w:szCs w:val="24"/>
        </w:rPr>
      </w:pPr>
      <w:r w:rsidRPr="005C4C81">
        <w:rPr>
          <w:sz w:val="24"/>
          <w:szCs w:val="24"/>
          <w:u w:val="single"/>
        </w:rPr>
        <w:t>Nortriptylin "RIA" 10 mg</w:t>
      </w:r>
    </w:p>
    <w:p w14:paraId="5C5135A6" w14:textId="77777777" w:rsidR="005C4C81" w:rsidRPr="005C4C81" w:rsidRDefault="005C4C81" w:rsidP="005C4C81">
      <w:pPr>
        <w:tabs>
          <w:tab w:val="left" w:pos="851"/>
        </w:tabs>
        <w:ind w:left="851"/>
        <w:rPr>
          <w:sz w:val="24"/>
          <w:szCs w:val="24"/>
        </w:rPr>
      </w:pPr>
      <w:r w:rsidRPr="005C4C81">
        <w:rPr>
          <w:sz w:val="24"/>
          <w:szCs w:val="24"/>
        </w:rPr>
        <w:t>Hvid, rund, bikonveks tablet uden overtræk, præget med “10” på den ene side og glat på den anden side. (Diameter: 5,5 ± 0,20 mm)</w:t>
      </w:r>
    </w:p>
    <w:p w14:paraId="3283F706" w14:textId="77777777" w:rsidR="005C4C81" w:rsidRPr="005C4C81" w:rsidRDefault="005C4C81" w:rsidP="005C4C81">
      <w:pPr>
        <w:tabs>
          <w:tab w:val="left" w:pos="851"/>
        </w:tabs>
        <w:ind w:left="851"/>
        <w:rPr>
          <w:sz w:val="24"/>
          <w:szCs w:val="24"/>
        </w:rPr>
      </w:pPr>
    </w:p>
    <w:p w14:paraId="0BA8733B" w14:textId="32464A13" w:rsidR="005C4C81" w:rsidRPr="005C4C81" w:rsidRDefault="005C4C81" w:rsidP="005C4C81">
      <w:pPr>
        <w:tabs>
          <w:tab w:val="left" w:pos="851"/>
        </w:tabs>
        <w:ind w:left="851"/>
        <w:rPr>
          <w:sz w:val="24"/>
          <w:szCs w:val="24"/>
        </w:rPr>
      </w:pPr>
      <w:r w:rsidRPr="005C4C81">
        <w:rPr>
          <w:sz w:val="24"/>
          <w:szCs w:val="24"/>
          <w:u w:val="single"/>
        </w:rPr>
        <w:t>Nortriptylin "RIA" 25 mg</w:t>
      </w:r>
    </w:p>
    <w:p w14:paraId="58594DF0" w14:textId="77777777" w:rsidR="005C4C81" w:rsidRPr="005C4C81" w:rsidRDefault="005C4C81" w:rsidP="005C4C81">
      <w:pPr>
        <w:tabs>
          <w:tab w:val="left" w:pos="851"/>
        </w:tabs>
        <w:ind w:left="851"/>
        <w:rPr>
          <w:sz w:val="24"/>
          <w:szCs w:val="24"/>
        </w:rPr>
      </w:pPr>
      <w:r w:rsidRPr="005C4C81">
        <w:rPr>
          <w:sz w:val="24"/>
          <w:szCs w:val="24"/>
        </w:rPr>
        <w:t>Hvid, rund, bikonveks tablet uden overtræk, præget med “25” på den ene side og glat på den anden side. (Diameter: 8,0 ± 0,20 mm).</w:t>
      </w:r>
    </w:p>
    <w:p w14:paraId="750FD02B" w14:textId="77777777" w:rsidR="005C4C81" w:rsidRPr="005C4C81" w:rsidRDefault="005C4C81" w:rsidP="005C4C81">
      <w:pPr>
        <w:tabs>
          <w:tab w:val="left" w:pos="851"/>
        </w:tabs>
        <w:ind w:left="851"/>
        <w:rPr>
          <w:sz w:val="24"/>
          <w:szCs w:val="24"/>
        </w:rPr>
      </w:pPr>
    </w:p>
    <w:p w14:paraId="7AB1F59B" w14:textId="54D0D496" w:rsidR="005C4C81" w:rsidRPr="005C4C81" w:rsidRDefault="005C4C81" w:rsidP="005C4C81">
      <w:pPr>
        <w:tabs>
          <w:tab w:val="left" w:pos="851"/>
        </w:tabs>
        <w:ind w:left="851"/>
        <w:rPr>
          <w:sz w:val="24"/>
          <w:szCs w:val="24"/>
        </w:rPr>
      </w:pPr>
      <w:r w:rsidRPr="005C4C81">
        <w:rPr>
          <w:sz w:val="24"/>
          <w:szCs w:val="24"/>
          <w:u w:val="single"/>
        </w:rPr>
        <w:t>Nortriptylin "RIA" 50 mg</w:t>
      </w:r>
    </w:p>
    <w:p w14:paraId="18284268" w14:textId="77777777" w:rsidR="005C4C81" w:rsidRPr="005C4C81" w:rsidRDefault="005C4C81" w:rsidP="005C4C81">
      <w:pPr>
        <w:tabs>
          <w:tab w:val="left" w:pos="851"/>
        </w:tabs>
        <w:ind w:left="851"/>
        <w:rPr>
          <w:sz w:val="24"/>
          <w:szCs w:val="24"/>
        </w:rPr>
      </w:pPr>
      <w:r w:rsidRPr="005C4C81">
        <w:rPr>
          <w:sz w:val="24"/>
          <w:szCs w:val="24"/>
        </w:rPr>
        <w:t>Hvid, rund, bikonveks tablet uden overtræk, præget med “50” på den ene side og delekærv på den anden side. (Diameter: 9,5 ±0,20 mm). Tabletten kan deles i to lige store doser.</w:t>
      </w:r>
    </w:p>
    <w:p w14:paraId="5D0F80B3" w14:textId="77777777" w:rsidR="009260DE" w:rsidRPr="00C84483" w:rsidRDefault="009260DE" w:rsidP="009260DE">
      <w:pPr>
        <w:tabs>
          <w:tab w:val="left" w:pos="851"/>
        </w:tabs>
        <w:ind w:left="851"/>
        <w:rPr>
          <w:sz w:val="24"/>
          <w:szCs w:val="24"/>
        </w:rPr>
      </w:pPr>
    </w:p>
    <w:p w14:paraId="36C9382E" w14:textId="77777777" w:rsidR="009260DE" w:rsidRPr="00C84483" w:rsidRDefault="009260DE" w:rsidP="009260DE">
      <w:pPr>
        <w:tabs>
          <w:tab w:val="left" w:pos="851"/>
        </w:tabs>
        <w:ind w:left="851"/>
        <w:rPr>
          <w:sz w:val="24"/>
          <w:szCs w:val="24"/>
        </w:rPr>
      </w:pPr>
    </w:p>
    <w:p w14:paraId="607D1ECA" w14:textId="77777777" w:rsidR="009260DE" w:rsidRPr="00C84483" w:rsidRDefault="009260DE" w:rsidP="009260DE">
      <w:pPr>
        <w:tabs>
          <w:tab w:val="left" w:pos="851"/>
        </w:tabs>
        <w:ind w:left="851" w:hanging="851"/>
        <w:rPr>
          <w:b/>
          <w:sz w:val="24"/>
          <w:szCs w:val="24"/>
        </w:rPr>
      </w:pPr>
      <w:r w:rsidRPr="00C84483">
        <w:rPr>
          <w:b/>
          <w:sz w:val="24"/>
          <w:szCs w:val="24"/>
        </w:rPr>
        <w:t>4.</w:t>
      </w:r>
      <w:r w:rsidRPr="00C84483">
        <w:rPr>
          <w:b/>
          <w:sz w:val="24"/>
          <w:szCs w:val="24"/>
        </w:rPr>
        <w:tab/>
        <w:t>KLINISKE OPLYSNINGER</w:t>
      </w:r>
    </w:p>
    <w:p w14:paraId="3B1322AB" w14:textId="77777777" w:rsidR="009260DE" w:rsidRPr="00C84483" w:rsidRDefault="009260DE" w:rsidP="009260DE">
      <w:pPr>
        <w:tabs>
          <w:tab w:val="left" w:pos="851"/>
        </w:tabs>
        <w:ind w:left="851"/>
        <w:rPr>
          <w:b/>
          <w:sz w:val="24"/>
          <w:szCs w:val="24"/>
        </w:rPr>
      </w:pPr>
    </w:p>
    <w:p w14:paraId="6825DA8D" w14:textId="77777777" w:rsidR="009260DE" w:rsidRPr="00C84483" w:rsidRDefault="009260DE" w:rsidP="009260DE">
      <w:pPr>
        <w:tabs>
          <w:tab w:val="left" w:pos="851"/>
        </w:tabs>
        <w:ind w:left="851" w:hanging="851"/>
        <w:rPr>
          <w:b/>
          <w:sz w:val="24"/>
          <w:szCs w:val="24"/>
          <w:u w:val="single"/>
        </w:rPr>
      </w:pPr>
      <w:r w:rsidRPr="00C84483">
        <w:rPr>
          <w:b/>
          <w:sz w:val="24"/>
          <w:szCs w:val="24"/>
        </w:rPr>
        <w:t>4.1</w:t>
      </w:r>
      <w:r w:rsidRPr="00C84483">
        <w:rPr>
          <w:b/>
          <w:sz w:val="24"/>
          <w:szCs w:val="24"/>
        </w:rPr>
        <w:tab/>
        <w:t>Terapeutiske indikationer</w:t>
      </w:r>
    </w:p>
    <w:p w14:paraId="7FA360E3" w14:textId="77777777" w:rsidR="0022473E" w:rsidRPr="0022473E" w:rsidRDefault="0022473E" w:rsidP="0022473E">
      <w:pPr>
        <w:tabs>
          <w:tab w:val="left" w:pos="851"/>
        </w:tabs>
        <w:ind w:left="851"/>
        <w:rPr>
          <w:sz w:val="24"/>
          <w:szCs w:val="24"/>
        </w:rPr>
      </w:pPr>
      <w:r w:rsidRPr="0022473E">
        <w:rPr>
          <w:sz w:val="24"/>
          <w:szCs w:val="24"/>
        </w:rPr>
        <w:t>Nortriptylin "RIA" er indiceret til voksne til behandling af episoder med major depression.</w:t>
      </w:r>
    </w:p>
    <w:p w14:paraId="63C2FD66" w14:textId="77777777" w:rsidR="009260DE" w:rsidRPr="00C84483" w:rsidRDefault="009260DE" w:rsidP="009260DE">
      <w:pPr>
        <w:tabs>
          <w:tab w:val="left" w:pos="851"/>
        </w:tabs>
        <w:ind w:left="851"/>
        <w:rPr>
          <w:sz w:val="24"/>
          <w:szCs w:val="24"/>
        </w:rPr>
      </w:pPr>
    </w:p>
    <w:p w14:paraId="4A80213F" w14:textId="77777777" w:rsidR="009260DE" w:rsidRPr="00C84483" w:rsidRDefault="009260DE" w:rsidP="009260DE">
      <w:pPr>
        <w:tabs>
          <w:tab w:val="left" w:pos="851"/>
        </w:tabs>
        <w:ind w:left="851" w:hanging="851"/>
        <w:rPr>
          <w:b/>
          <w:sz w:val="24"/>
          <w:szCs w:val="24"/>
        </w:rPr>
      </w:pPr>
      <w:r w:rsidRPr="00C84483">
        <w:rPr>
          <w:b/>
          <w:sz w:val="24"/>
          <w:szCs w:val="24"/>
        </w:rPr>
        <w:t>4.2</w:t>
      </w:r>
      <w:r w:rsidRPr="00C84483">
        <w:rPr>
          <w:b/>
          <w:sz w:val="24"/>
          <w:szCs w:val="24"/>
        </w:rPr>
        <w:tab/>
        <w:t xml:space="preserve">Dosering og </w:t>
      </w:r>
      <w:r w:rsidR="002C1EC0">
        <w:rPr>
          <w:b/>
          <w:sz w:val="24"/>
          <w:szCs w:val="24"/>
        </w:rPr>
        <w:t>administration</w:t>
      </w:r>
    </w:p>
    <w:p w14:paraId="1407DD52" w14:textId="77777777" w:rsidR="0022473E" w:rsidRPr="0022473E" w:rsidRDefault="0022473E" w:rsidP="0022473E">
      <w:pPr>
        <w:tabs>
          <w:tab w:val="left" w:pos="851"/>
        </w:tabs>
        <w:ind w:left="851"/>
        <w:rPr>
          <w:b/>
          <w:bCs/>
          <w:sz w:val="24"/>
          <w:szCs w:val="24"/>
        </w:rPr>
      </w:pPr>
    </w:p>
    <w:p w14:paraId="0CC249A4" w14:textId="77777777" w:rsidR="0022473E" w:rsidRPr="0022473E" w:rsidRDefault="0022473E" w:rsidP="0022473E">
      <w:pPr>
        <w:tabs>
          <w:tab w:val="left" w:pos="851"/>
        </w:tabs>
        <w:ind w:left="851"/>
        <w:rPr>
          <w:sz w:val="24"/>
          <w:szCs w:val="24"/>
          <w:u w:val="single"/>
        </w:rPr>
      </w:pPr>
      <w:r w:rsidRPr="0022473E">
        <w:rPr>
          <w:sz w:val="24"/>
          <w:szCs w:val="24"/>
          <w:u w:val="single"/>
        </w:rPr>
        <w:t>Dosering</w:t>
      </w:r>
    </w:p>
    <w:p w14:paraId="148FCA8F" w14:textId="77777777" w:rsidR="0022473E" w:rsidRPr="0022473E" w:rsidRDefault="0022473E" w:rsidP="0022473E">
      <w:pPr>
        <w:tabs>
          <w:tab w:val="left" w:pos="851"/>
        </w:tabs>
        <w:ind w:left="851"/>
        <w:rPr>
          <w:sz w:val="24"/>
          <w:szCs w:val="24"/>
        </w:rPr>
      </w:pPr>
      <w:r w:rsidRPr="0022473E">
        <w:rPr>
          <w:sz w:val="24"/>
          <w:szCs w:val="24"/>
        </w:rPr>
        <w:t>Dosering bør påbegyndes på et lavt niveau og øges gradvist, idet der overvåges for klinisk virkning og tegn på intolerans. Doser, der overstiger 150 mg/dag, bør fortrinsvis begrænses til indlagte patienter (op til 200-250 mg).</w:t>
      </w:r>
    </w:p>
    <w:p w14:paraId="6B5A8958" w14:textId="77777777" w:rsidR="0022473E" w:rsidRPr="0022473E" w:rsidRDefault="0022473E" w:rsidP="0022473E">
      <w:pPr>
        <w:tabs>
          <w:tab w:val="left" w:pos="851"/>
        </w:tabs>
        <w:ind w:left="851"/>
        <w:rPr>
          <w:sz w:val="24"/>
          <w:szCs w:val="24"/>
        </w:rPr>
      </w:pPr>
      <w:r w:rsidRPr="0022473E">
        <w:rPr>
          <w:sz w:val="24"/>
          <w:szCs w:val="24"/>
        </w:rPr>
        <w:t>Nortriptylin optimale terapeutiske plasmaniveau er 50-150 ng/ml.</w:t>
      </w:r>
    </w:p>
    <w:p w14:paraId="0B53D40E" w14:textId="77777777" w:rsidR="0022473E" w:rsidRPr="0022473E" w:rsidRDefault="0022473E" w:rsidP="0022473E">
      <w:pPr>
        <w:tabs>
          <w:tab w:val="left" w:pos="851"/>
        </w:tabs>
        <w:ind w:left="851"/>
        <w:rPr>
          <w:sz w:val="24"/>
          <w:szCs w:val="24"/>
        </w:rPr>
      </w:pPr>
    </w:p>
    <w:p w14:paraId="29FAE3E5" w14:textId="77777777" w:rsidR="0022473E" w:rsidRPr="0022473E" w:rsidRDefault="0022473E" w:rsidP="0022473E">
      <w:pPr>
        <w:tabs>
          <w:tab w:val="left" w:pos="851"/>
        </w:tabs>
        <w:ind w:left="851"/>
        <w:rPr>
          <w:i/>
          <w:sz w:val="24"/>
          <w:szCs w:val="24"/>
        </w:rPr>
      </w:pPr>
      <w:r w:rsidRPr="0022473E">
        <w:rPr>
          <w:i/>
          <w:sz w:val="24"/>
          <w:szCs w:val="24"/>
        </w:rPr>
        <w:t>Voksne</w:t>
      </w:r>
    </w:p>
    <w:p w14:paraId="1905949F" w14:textId="77777777" w:rsidR="0022473E" w:rsidRPr="0022473E" w:rsidRDefault="0022473E" w:rsidP="0022473E">
      <w:pPr>
        <w:tabs>
          <w:tab w:val="left" w:pos="851"/>
        </w:tabs>
        <w:ind w:left="851"/>
        <w:rPr>
          <w:sz w:val="24"/>
          <w:szCs w:val="24"/>
        </w:rPr>
      </w:pPr>
      <w:r w:rsidRPr="0022473E">
        <w:rPr>
          <w:sz w:val="24"/>
          <w:szCs w:val="24"/>
        </w:rPr>
        <w:t>Start med 50 mg én gang dagligt givet om morgenen eller 25 mg 2-3 gange dagligt. Ved behov kan dosis øges gradvist med 25 mg hver anden dag, op til en dosis på 100-150 mg én gang dagligt eller 50 mg 2-3 gange dagligt (i sjældne tilfælde 200 mg dagligt hos indlagte patienter). De yderligere doser bør hovedsageligt gives om morgenen.</w:t>
      </w:r>
    </w:p>
    <w:p w14:paraId="062355BB" w14:textId="77777777" w:rsidR="0022473E" w:rsidRPr="0022473E" w:rsidRDefault="0022473E" w:rsidP="0022473E">
      <w:pPr>
        <w:tabs>
          <w:tab w:val="left" w:pos="851"/>
        </w:tabs>
        <w:ind w:left="851"/>
        <w:rPr>
          <w:sz w:val="24"/>
          <w:szCs w:val="24"/>
        </w:rPr>
      </w:pPr>
      <w:r w:rsidRPr="0022473E">
        <w:rPr>
          <w:sz w:val="24"/>
          <w:szCs w:val="24"/>
        </w:rPr>
        <w:t>Vedligeholdelsesdosis er den samme som den optimale terapeutiske dosis.</w:t>
      </w:r>
    </w:p>
    <w:p w14:paraId="149CA2BB" w14:textId="77777777" w:rsidR="0022473E" w:rsidRPr="0022473E" w:rsidRDefault="0022473E" w:rsidP="0022473E">
      <w:pPr>
        <w:tabs>
          <w:tab w:val="left" w:pos="851"/>
        </w:tabs>
        <w:ind w:left="851"/>
        <w:rPr>
          <w:sz w:val="24"/>
          <w:szCs w:val="24"/>
        </w:rPr>
      </w:pPr>
    </w:p>
    <w:p w14:paraId="581B9176" w14:textId="77777777" w:rsidR="0022473E" w:rsidRPr="0022473E" w:rsidRDefault="0022473E" w:rsidP="0022473E">
      <w:pPr>
        <w:tabs>
          <w:tab w:val="left" w:pos="851"/>
        </w:tabs>
        <w:ind w:left="851"/>
        <w:rPr>
          <w:i/>
          <w:sz w:val="24"/>
          <w:szCs w:val="24"/>
        </w:rPr>
      </w:pPr>
      <w:r w:rsidRPr="0022473E">
        <w:rPr>
          <w:i/>
          <w:sz w:val="24"/>
          <w:szCs w:val="24"/>
        </w:rPr>
        <w:t>Ældre</w:t>
      </w:r>
    </w:p>
    <w:p w14:paraId="34A8382E" w14:textId="77777777" w:rsidR="0022473E" w:rsidRPr="0022473E" w:rsidRDefault="0022473E" w:rsidP="0022473E">
      <w:pPr>
        <w:tabs>
          <w:tab w:val="left" w:pos="851"/>
        </w:tabs>
        <w:ind w:left="851"/>
        <w:rPr>
          <w:sz w:val="24"/>
          <w:szCs w:val="24"/>
        </w:rPr>
      </w:pPr>
      <w:r w:rsidRPr="0022473E">
        <w:rPr>
          <w:sz w:val="24"/>
          <w:szCs w:val="24"/>
        </w:rPr>
        <w:t>Patienter over 60 år: Start med 25 mg én gang dagligt eller 10 mg 2-3 gange dagligt. Ved behov kan dosis øges gradvist med 10-20 mg hver anden dag, op til en dosis på 150 mg pr. dag. De yderligere doser bør hovedsageligt gives om morgenen.</w:t>
      </w:r>
    </w:p>
    <w:p w14:paraId="34800E29" w14:textId="77777777" w:rsidR="0022473E" w:rsidRPr="0022473E" w:rsidRDefault="0022473E" w:rsidP="0022473E">
      <w:pPr>
        <w:tabs>
          <w:tab w:val="left" w:pos="851"/>
        </w:tabs>
        <w:ind w:left="851"/>
        <w:rPr>
          <w:sz w:val="24"/>
          <w:szCs w:val="24"/>
        </w:rPr>
      </w:pPr>
      <w:r w:rsidRPr="0022473E">
        <w:rPr>
          <w:sz w:val="24"/>
          <w:szCs w:val="24"/>
        </w:rPr>
        <w:t>Vedligeholdelsesdosis er den samme som den optimale terapeutiske dosis.</w:t>
      </w:r>
    </w:p>
    <w:p w14:paraId="2FABFF61" w14:textId="77777777" w:rsidR="0022473E" w:rsidRPr="0022473E" w:rsidRDefault="0022473E" w:rsidP="0022473E">
      <w:pPr>
        <w:tabs>
          <w:tab w:val="left" w:pos="851"/>
        </w:tabs>
        <w:ind w:left="851"/>
        <w:rPr>
          <w:sz w:val="24"/>
          <w:szCs w:val="24"/>
        </w:rPr>
      </w:pPr>
    </w:p>
    <w:p w14:paraId="747106D3" w14:textId="77777777" w:rsidR="0022473E" w:rsidRPr="0022473E" w:rsidRDefault="0022473E" w:rsidP="0022473E">
      <w:pPr>
        <w:tabs>
          <w:tab w:val="left" w:pos="851"/>
        </w:tabs>
        <w:ind w:left="851"/>
        <w:rPr>
          <w:i/>
          <w:sz w:val="24"/>
          <w:szCs w:val="24"/>
        </w:rPr>
      </w:pPr>
      <w:r w:rsidRPr="0022473E">
        <w:rPr>
          <w:i/>
          <w:sz w:val="24"/>
          <w:szCs w:val="24"/>
        </w:rPr>
        <w:t>Pædiatriske patienter</w:t>
      </w:r>
    </w:p>
    <w:p w14:paraId="2F1FBDA5" w14:textId="77777777" w:rsidR="0022473E" w:rsidRPr="0022473E" w:rsidRDefault="0022473E" w:rsidP="0022473E">
      <w:pPr>
        <w:tabs>
          <w:tab w:val="left" w:pos="851"/>
        </w:tabs>
        <w:ind w:left="851"/>
        <w:rPr>
          <w:sz w:val="24"/>
          <w:szCs w:val="24"/>
        </w:rPr>
      </w:pPr>
      <w:r w:rsidRPr="0022473E">
        <w:rPr>
          <w:sz w:val="24"/>
          <w:szCs w:val="24"/>
        </w:rPr>
        <w:t xml:space="preserve">Nortriptylin "RIA" bør ikke anvendes til børn og unge på grund af manglende data vedrørende sikkerhed og virkning. </w:t>
      </w:r>
    </w:p>
    <w:p w14:paraId="6FBB397B" w14:textId="77777777" w:rsidR="0022473E" w:rsidRPr="0022473E" w:rsidRDefault="0022473E" w:rsidP="0022473E">
      <w:pPr>
        <w:tabs>
          <w:tab w:val="left" w:pos="851"/>
        </w:tabs>
        <w:ind w:left="851"/>
        <w:rPr>
          <w:sz w:val="24"/>
          <w:szCs w:val="24"/>
        </w:rPr>
      </w:pPr>
      <w:r w:rsidRPr="0022473E">
        <w:rPr>
          <w:sz w:val="24"/>
          <w:szCs w:val="24"/>
        </w:rPr>
        <w:t xml:space="preserve">Nortriptylins sikkerhed og virkning hos børn under 18 år er ikke klarlagt. </w:t>
      </w:r>
    </w:p>
    <w:p w14:paraId="7C991C04" w14:textId="77777777" w:rsidR="0022473E" w:rsidRPr="0022473E" w:rsidRDefault="0022473E" w:rsidP="0022473E">
      <w:pPr>
        <w:tabs>
          <w:tab w:val="left" w:pos="851"/>
        </w:tabs>
        <w:ind w:left="851"/>
        <w:rPr>
          <w:sz w:val="24"/>
          <w:szCs w:val="24"/>
        </w:rPr>
      </w:pPr>
      <w:r w:rsidRPr="0022473E">
        <w:rPr>
          <w:sz w:val="24"/>
          <w:szCs w:val="24"/>
        </w:rPr>
        <w:t>Der foreligger ingen data.</w:t>
      </w:r>
    </w:p>
    <w:p w14:paraId="18D4BADE" w14:textId="77777777" w:rsidR="0022473E" w:rsidRPr="0022473E" w:rsidRDefault="0022473E" w:rsidP="0022473E">
      <w:pPr>
        <w:tabs>
          <w:tab w:val="left" w:pos="851"/>
        </w:tabs>
        <w:ind w:left="851"/>
        <w:rPr>
          <w:sz w:val="24"/>
          <w:szCs w:val="24"/>
        </w:rPr>
      </w:pPr>
    </w:p>
    <w:p w14:paraId="3411A267" w14:textId="77777777" w:rsidR="0022473E" w:rsidRPr="0022473E" w:rsidRDefault="0022473E" w:rsidP="0022473E">
      <w:pPr>
        <w:tabs>
          <w:tab w:val="left" w:pos="851"/>
        </w:tabs>
        <w:ind w:left="851"/>
        <w:rPr>
          <w:i/>
          <w:sz w:val="24"/>
          <w:szCs w:val="24"/>
        </w:rPr>
      </w:pPr>
      <w:r w:rsidRPr="0022473E">
        <w:rPr>
          <w:i/>
          <w:sz w:val="24"/>
          <w:szCs w:val="24"/>
        </w:rPr>
        <w:t>Nedsat nyrefunktion</w:t>
      </w:r>
    </w:p>
    <w:p w14:paraId="23901566" w14:textId="77777777" w:rsidR="0022473E" w:rsidRPr="0022473E" w:rsidRDefault="0022473E" w:rsidP="0022473E">
      <w:pPr>
        <w:tabs>
          <w:tab w:val="left" w:pos="851"/>
        </w:tabs>
        <w:ind w:left="851"/>
        <w:rPr>
          <w:sz w:val="24"/>
          <w:szCs w:val="24"/>
        </w:rPr>
      </w:pPr>
      <w:r w:rsidRPr="0022473E">
        <w:rPr>
          <w:sz w:val="24"/>
          <w:szCs w:val="24"/>
        </w:rPr>
        <w:t>Der skal udvises forsigtighed hos patienter med nedsat nyrefunktion. I de fleste tilfælde kan Nortriptylin "RIA" gives i sædvanlige doser.</w:t>
      </w:r>
    </w:p>
    <w:p w14:paraId="6991A492" w14:textId="77777777" w:rsidR="0022473E" w:rsidRPr="0022473E" w:rsidRDefault="0022473E" w:rsidP="0022473E">
      <w:pPr>
        <w:tabs>
          <w:tab w:val="left" w:pos="851"/>
        </w:tabs>
        <w:ind w:left="851"/>
        <w:rPr>
          <w:sz w:val="24"/>
          <w:szCs w:val="24"/>
        </w:rPr>
      </w:pPr>
    </w:p>
    <w:p w14:paraId="13636FED" w14:textId="77777777" w:rsidR="0022473E" w:rsidRPr="0022473E" w:rsidRDefault="0022473E" w:rsidP="0022473E">
      <w:pPr>
        <w:tabs>
          <w:tab w:val="left" w:pos="851"/>
        </w:tabs>
        <w:ind w:left="851"/>
        <w:rPr>
          <w:i/>
          <w:sz w:val="24"/>
          <w:szCs w:val="24"/>
        </w:rPr>
      </w:pPr>
      <w:r w:rsidRPr="0022473E">
        <w:rPr>
          <w:i/>
          <w:sz w:val="24"/>
          <w:szCs w:val="24"/>
        </w:rPr>
        <w:t>Nedsat leverfunktion</w:t>
      </w:r>
    </w:p>
    <w:p w14:paraId="68C98660" w14:textId="77777777" w:rsidR="0022473E" w:rsidRPr="0022473E" w:rsidRDefault="0022473E" w:rsidP="0022473E">
      <w:pPr>
        <w:tabs>
          <w:tab w:val="left" w:pos="851"/>
        </w:tabs>
        <w:ind w:left="851"/>
        <w:rPr>
          <w:sz w:val="24"/>
          <w:szCs w:val="24"/>
        </w:rPr>
      </w:pPr>
      <w:r w:rsidRPr="0022473E">
        <w:rPr>
          <w:sz w:val="24"/>
          <w:szCs w:val="24"/>
        </w:rPr>
        <w:t>Forsigtig dosering og om muligt plasmaniveauanalyser, som optimalt skal være 50-150 ng/ml.</w:t>
      </w:r>
    </w:p>
    <w:p w14:paraId="16350252" w14:textId="77777777" w:rsidR="0022473E" w:rsidRPr="0022473E" w:rsidRDefault="0022473E" w:rsidP="0022473E">
      <w:pPr>
        <w:tabs>
          <w:tab w:val="left" w:pos="851"/>
        </w:tabs>
        <w:ind w:left="851"/>
        <w:rPr>
          <w:sz w:val="24"/>
          <w:szCs w:val="24"/>
        </w:rPr>
      </w:pPr>
    </w:p>
    <w:p w14:paraId="0AA6B76B" w14:textId="77777777" w:rsidR="0022473E" w:rsidRPr="0022473E" w:rsidRDefault="0022473E" w:rsidP="0022473E">
      <w:pPr>
        <w:tabs>
          <w:tab w:val="left" w:pos="851"/>
        </w:tabs>
        <w:ind w:left="851"/>
        <w:rPr>
          <w:sz w:val="24"/>
          <w:szCs w:val="24"/>
          <w:u w:val="single"/>
        </w:rPr>
      </w:pPr>
      <w:r w:rsidRPr="0022473E">
        <w:rPr>
          <w:sz w:val="24"/>
          <w:szCs w:val="24"/>
          <w:u w:val="single"/>
        </w:rPr>
        <w:t>Behandlingsvarighed</w:t>
      </w:r>
    </w:p>
    <w:p w14:paraId="38D73D1E" w14:textId="77777777" w:rsidR="0022473E" w:rsidRPr="0022473E" w:rsidRDefault="0022473E" w:rsidP="0022473E">
      <w:pPr>
        <w:tabs>
          <w:tab w:val="left" w:pos="851"/>
        </w:tabs>
        <w:ind w:left="851"/>
        <w:rPr>
          <w:sz w:val="24"/>
          <w:szCs w:val="24"/>
        </w:rPr>
      </w:pPr>
      <w:r w:rsidRPr="0022473E">
        <w:rPr>
          <w:sz w:val="24"/>
          <w:szCs w:val="24"/>
        </w:rPr>
        <w:t xml:space="preserve">Den antidepressive virkning sætter som regel ind efter 2-4 uger. Behandling med antidepressiva er symptomatisk og skal derfor fortsættes i tilstrækkeligt lang tid, sædvanligvis op til 6 måneder efter bedring for at forebygge recidiv. Behandlingen bør </w:t>
      </w:r>
      <w:r w:rsidRPr="0022473E">
        <w:rPr>
          <w:sz w:val="24"/>
          <w:szCs w:val="24"/>
        </w:rPr>
        <w:lastRenderedPageBreak/>
        <w:t>fortsættes i flere år hos patienter med tilbagevendende depression (unipolær) for at forhindre nye episoder.</w:t>
      </w:r>
    </w:p>
    <w:p w14:paraId="3450790C" w14:textId="77777777" w:rsidR="0022473E" w:rsidRPr="0022473E" w:rsidRDefault="0022473E" w:rsidP="0022473E">
      <w:pPr>
        <w:tabs>
          <w:tab w:val="left" w:pos="851"/>
        </w:tabs>
        <w:ind w:left="851"/>
        <w:rPr>
          <w:sz w:val="24"/>
          <w:szCs w:val="24"/>
        </w:rPr>
      </w:pPr>
    </w:p>
    <w:p w14:paraId="0E409056" w14:textId="77777777" w:rsidR="0022473E" w:rsidRPr="0022473E" w:rsidRDefault="0022473E" w:rsidP="0022473E">
      <w:pPr>
        <w:tabs>
          <w:tab w:val="left" w:pos="851"/>
        </w:tabs>
        <w:ind w:left="851"/>
        <w:rPr>
          <w:sz w:val="24"/>
          <w:szCs w:val="24"/>
          <w:u w:val="single"/>
        </w:rPr>
      </w:pPr>
      <w:r w:rsidRPr="0022473E">
        <w:rPr>
          <w:sz w:val="24"/>
          <w:szCs w:val="24"/>
          <w:u w:val="single"/>
        </w:rPr>
        <w:t>Seponering</w:t>
      </w:r>
    </w:p>
    <w:p w14:paraId="5DEDF7F3" w14:textId="77777777" w:rsidR="0022473E" w:rsidRPr="0022473E" w:rsidRDefault="0022473E" w:rsidP="0022473E">
      <w:pPr>
        <w:tabs>
          <w:tab w:val="left" w:pos="851"/>
        </w:tabs>
        <w:ind w:left="851"/>
        <w:rPr>
          <w:sz w:val="24"/>
          <w:szCs w:val="24"/>
        </w:rPr>
      </w:pPr>
      <w:r w:rsidRPr="0022473E">
        <w:rPr>
          <w:sz w:val="24"/>
          <w:szCs w:val="24"/>
        </w:rPr>
        <w:t>Hvis behandlingen stoppes, skal lægemidlet nedtrappes gradvist over flere uger.</w:t>
      </w:r>
    </w:p>
    <w:p w14:paraId="6E2EB6DA" w14:textId="77777777" w:rsidR="0022473E" w:rsidRDefault="0022473E" w:rsidP="0022473E">
      <w:pPr>
        <w:tabs>
          <w:tab w:val="left" w:pos="851"/>
        </w:tabs>
        <w:ind w:left="851"/>
        <w:rPr>
          <w:sz w:val="24"/>
          <w:szCs w:val="24"/>
          <w:u w:val="single"/>
        </w:rPr>
      </w:pPr>
    </w:p>
    <w:p w14:paraId="0D4E14C6" w14:textId="5E9751EC" w:rsidR="0022473E" w:rsidRPr="0022473E" w:rsidRDefault="0022473E" w:rsidP="0022473E">
      <w:pPr>
        <w:tabs>
          <w:tab w:val="left" w:pos="851"/>
        </w:tabs>
        <w:ind w:left="851"/>
        <w:rPr>
          <w:sz w:val="24"/>
          <w:szCs w:val="24"/>
          <w:u w:val="single"/>
        </w:rPr>
      </w:pPr>
      <w:r w:rsidRPr="0022473E">
        <w:rPr>
          <w:sz w:val="24"/>
          <w:szCs w:val="24"/>
          <w:u w:val="single"/>
        </w:rPr>
        <w:t>Administration</w:t>
      </w:r>
    </w:p>
    <w:p w14:paraId="077FAE33" w14:textId="77777777" w:rsidR="0022473E" w:rsidRPr="0022473E" w:rsidRDefault="0022473E" w:rsidP="0022473E">
      <w:pPr>
        <w:tabs>
          <w:tab w:val="left" w:pos="851"/>
        </w:tabs>
        <w:ind w:left="851"/>
        <w:rPr>
          <w:sz w:val="24"/>
          <w:szCs w:val="24"/>
        </w:rPr>
      </w:pPr>
      <w:r w:rsidRPr="0022473E">
        <w:rPr>
          <w:sz w:val="24"/>
          <w:szCs w:val="24"/>
        </w:rPr>
        <w:t>Dosisøgning skal helst ske om morgenen.</w:t>
      </w:r>
    </w:p>
    <w:p w14:paraId="484A8BD4" w14:textId="77777777" w:rsidR="0022473E" w:rsidRPr="0022473E" w:rsidRDefault="0022473E" w:rsidP="0022473E">
      <w:pPr>
        <w:tabs>
          <w:tab w:val="left" w:pos="851"/>
        </w:tabs>
        <w:ind w:left="851"/>
        <w:rPr>
          <w:sz w:val="24"/>
          <w:szCs w:val="24"/>
        </w:rPr>
      </w:pPr>
      <w:r w:rsidRPr="0022473E">
        <w:rPr>
          <w:sz w:val="24"/>
          <w:szCs w:val="24"/>
        </w:rPr>
        <w:t>Tabletterne skal tages med vand.</w:t>
      </w:r>
    </w:p>
    <w:p w14:paraId="6EE331C8" w14:textId="77777777" w:rsidR="0022473E" w:rsidRPr="0022473E" w:rsidRDefault="0022473E" w:rsidP="0022473E">
      <w:pPr>
        <w:tabs>
          <w:tab w:val="left" w:pos="851"/>
        </w:tabs>
        <w:ind w:left="851"/>
        <w:rPr>
          <w:sz w:val="24"/>
          <w:szCs w:val="24"/>
        </w:rPr>
      </w:pPr>
    </w:p>
    <w:p w14:paraId="09ACA8DD" w14:textId="77777777" w:rsidR="009260DE" w:rsidRPr="00C84483" w:rsidRDefault="009260DE" w:rsidP="009260DE">
      <w:pPr>
        <w:tabs>
          <w:tab w:val="left" w:pos="851"/>
        </w:tabs>
        <w:ind w:left="851" w:hanging="851"/>
        <w:rPr>
          <w:b/>
          <w:sz w:val="24"/>
          <w:szCs w:val="24"/>
        </w:rPr>
      </w:pPr>
      <w:r w:rsidRPr="00C84483">
        <w:rPr>
          <w:b/>
          <w:sz w:val="24"/>
          <w:szCs w:val="24"/>
        </w:rPr>
        <w:t>4.3</w:t>
      </w:r>
      <w:r w:rsidRPr="00C84483">
        <w:rPr>
          <w:b/>
          <w:sz w:val="24"/>
          <w:szCs w:val="24"/>
        </w:rPr>
        <w:tab/>
        <w:t>Kontraindikationer</w:t>
      </w:r>
    </w:p>
    <w:p w14:paraId="7E823938" w14:textId="77777777" w:rsidR="00942A59" w:rsidRPr="00942A59" w:rsidRDefault="00942A59" w:rsidP="00942A59">
      <w:pPr>
        <w:tabs>
          <w:tab w:val="left" w:pos="851"/>
        </w:tabs>
        <w:ind w:left="851"/>
        <w:rPr>
          <w:sz w:val="24"/>
          <w:szCs w:val="24"/>
        </w:rPr>
      </w:pPr>
      <w:r w:rsidRPr="00942A59">
        <w:rPr>
          <w:sz w:val="24"/>
          <w:szCs w:val="24"/>
        </w:rPr>
        <w:t>Overfølsomhed over for det aktive stof eller over for et eller flere af hjælpestofferne anført i pkt. 6.1.</w:t>
      </w:r>
    </w:p>
    <w:p w14:paraId="64DA0BC2" w14:textId="77777777" w:rsidR="00942A59" w:rsidRPr="00942A59" w:rsidRDefault="00942A59" w:rsidP="00942A59">
      <w:pPr>
        <w:tabs>
          <w:tab w:val="left" w:pos="851"/>
        </w:tabs>
        <w:ind w:left="851"/>
        <w:rPr>
          <w:sz w:val="24"/>
          <w:szCs w:val="24"/>
        </w:rPr>
      </w:pPr>
      <w:r w:rsidRPr="00942A59">
        <w:rPr>
          <w:sz w:val="24"/>
          <w:szCs w:val="24"/>
        </w:rPr>
        <w:t>Nyligt myokardieinfarkt. Enhver grad af hjerteblok, arytmier eller hjerteinsufficiens.</w:t>
      </w:r>
    </w:p>
    <w:p w14:paraId="1C01F968" w14:textId="77777777" w:rsidR="00942A59" w:rsidRPr="00942A59" w:rsidRDefault="00942A59" w:rsidP="00942A59">
      <w:pPr>
        <w:tabs>
          <w:tab w:val="left" w:pos="851"/>
        </w:tabs>
        <w:ind w:left="851"/>
        <w:rPr>
          <w:sz w:val="24"/>
          <w:szCs w:val="24"/>
        </w:rPr>
      </w:pPr>
      <w:r w:rsidRPr="00942A59">
        <w:rPr>
          <w:sz w:val="24"/>
          <w:szCs w:val="24"/>
        </w:rPr>
        <w:t>Som med andre tricykliske antidepressiva bør Nortriptylin "RIA" ikke ordineres til patienter, der behandles med monoaminoxidasehæmmere (MAO-hæmmere), se pkt. 4.5.</w:t>
      </w:r>
    </w:p>
    <w:p w14:paraId="12C9BBCA" w14:textId="7EB97797" w:rsidR="00942A59" w:rsidRPr="00942A59" w:rsidRDefault="00942A59" w:rsidP="00942A59">
      <w:pPr>
        <w:tabs>
          <w:tab w:val="left" w:pos="851"/>
        </w:tabs>
        <w:ind w:left="851"/>
        <w:rPr>
          <w:sz w:val="24"/>
          <w:szCs w:val="24"/>
        </w:rPr>
      </w:pPr>
      <w:r w:rsidRPr="00942A59">
        <w:rPr>
          <w:sz w:val="24"/>
          <w:szCs w:val="24"/>
        </w:rPr>
        <w:t xml:space="preserve">Samtidig brug af Nortriptylin "RIA" og en MAO-hæmmer kan føre til serotoninsyndrom (en kombination af symptomer, som kan omfatte: </w:t>
      </w:r>
      <w:r>
        <w:rPr>
          <w:sz w:val="24"/>
          <w:szCs w:val="24"/>
        </w:rPr>
        <w:t>A</w:t>
      </w:r>
      <w:r w:rsidRPr="00942A59">
        <w:rPr>
          <w:sz w:val="24"/>
          <w:szCs w:val="24"/>
        </w:rPr>
        <w:t>gitation, konfusion, tremor, myoklonus og hypertermi). Nortriptylinbehandling kan initieres 14 dage efter seponering af en irreversibel, non-selektiv MAO-hæmmer og mindst én dag efter seponering af den reversible MAO-hæmmer moclobemid. Behandling med MAO-hæmmere kan starte 14 dage efter seponering af Nortriptylin "RIA" (se pkt. 4.5).</w:t>
      </w:r>
    </w:p>
    <w:p w14:paraId="33248037" w14:textId="77777777" w:rsidR="009260DE" w:rsidRPr="00C84483" w:rsidRDefault="009260DE" w:rsidP="009260DE">
      <w:pPr>
        <w:tabs>
          <w:tab w:val="left" w:pos="851"/>
        </w:tabs>
        <w:ind w:left="851"/>
        <w:rPr>
          <w:sz w:val="24"/>
          <w:szCs w:val="24"/>
        </w:rPr>
      </w:pPr>
    </w:p>
    <w:p w14:paraId="1A579786" w14:textId="77777777" w:rsidR="009260DE" w:rsidRPr="00C84483" w:rsidRDefault="009260DE" w:rsidP="009260DE">
      <w:pPr>
        <w:tabs>
          <w:tab w:val="left" w:pos="851"/>
        </w:tabs>
        <w:ind w:left="851" w:hanging="851"/>
        <w:rPr>
          <w:b/>
          <w:sz w:val="24"/>
          <w:szCs w:val="24"/>
        </w:rPr>
      </w:pPr>
      <w:r w:rsidRPr="00C84483">
        <w:rPr>
          <w:b/>
          <w:sz w:val="24"/>
          <w:szCs w:val="24"/>
        </w:rPr>
        <w:t>4.4</w:t>
      </w:r>
      <w:r w:rsidRPr="00C84483">
        <w:rPr>
          <w:b/>
          <w:sz w:val="24"/>
          <w:szCs w:val="24"/>
        </w:rPr>
        <w:tab/>
        <w:t>Særlige advarsler og forsigtighedsregler vedrørende brugen</w:t>
      </w:r>
    </w:p>
    <w:p w14:paraId="7B50DDF3" w14:textId="77777777" w:rsidR="00942A59" w:rsidRDefault="00942A59" w:rsidP="00942A59">
      <w:pPr>
        <w:tabs>
          <w:tab w:val="left" w:pos="851"/>
        </w:tabs>
        <w:ind w:left="851"/>
        <w:rPr>
          <w:sz w:val="24"/>
          <w:szCs w:val="24"/>
          <w:u w:val="single"/>
        </w:rPr>
      </w:pPr>
    </w:p>
    <w:p w14:paraId="71CBDCCD" w14:textId="168805BD" w:rsidR="00942A59" w:rsidRPr="00942A59" w:rsidRDefault="00942A59" w:rsidP="00942A59">
      <w:pPr>
        <w:tabs>
          <w:tab w:val="left" w:pos="851"/>
        </w:tabs>
        <w:ind w:left="851"/>
        <w:rPr>
          <w:sz w:val="24"/>
          <w:szCs w:val="24"/>
          <w:u w:val="single"/>
        </w:rPr>
      </w:pPr>
      <w:r w:rsidRPr="00942A59">
        <w:rPr>
          <w:sz w:val="24"/>
          <w:szCs w:val="24"/>
          <w:u w:val="single"/>
        </w:rPr>
        <w:t xml:space="preserve">Selvmord/selvmordstanker eller klinisk forværring  </w:t>
      </w:r>
    </w:p>
    <w:p w14:paraId="34E289B4" w14:textId="77777777" w:rsidR="00942A59" w:rsidRPr="00942A59" w:rsidRDefault="00942A59" w:rsidP="00942A59">
      <w:pPr>
        <w:tabs>
          <w:tab w:val="left" w:pos="851"/>
        </w:tabs>
        <w:ind w:left="851"/>
        <w:rPr>
          <w:b/>
          <w:sz w:val="24"/>
          <w:szCs w:val="24"/>
        </w:rPr>
      </w:pPr>
      <w:r w:rsidRPr="00942A59">
        <w:rPr>
          <w:sz w:val="24"/>
          <w:szCs w:val="24"/>
        </w:rPr>
        <w:t>Depression er forbundet med en øget risiko for selvmordstanker, selvdestruktive handlinger og selvmord (selvmordsrelaterede hændelser). Denne risiko varer ved, indtil der er sket en signifikant remission. Eftersom en bedring af depressionen ikke nødvendigvis ses i de første to eller flere uger, skal patienten følges meget tæt, indtil en forbedring ses. Generel klinisk erfaring viser, at selvmordsrisikoen kan stige i de tidlige helbredelsesstadier</w:t>
      </w:r>
      <w:r w:rsidRPr="00942A59">
        <w:rPr>
          <w:b/>
          <w:sz w:val="24"/>
          <w:szCs w:val="24"/>
        </w:rPr>
        <w:t>.</w:t>
      </w:r>
    </w:p>
    <w:p w14:paraId="71C98126" w14:textId="77777777" w:rsidR="00942A59" w:rsidRPr="00942A59" w:rsidRDefault="00942A59" w:rsidP="00942A59">
      <w:pPr>
        <w:tabs>
          <w:tab w:val="left" w:pos="851"/>
        </w:tabs>
        <w:ind w:left="851"/>
        <w:rPr>
          <w:b/>
          <w:bCs/>
          <w:sz w:val="24"/>
          <w:szCs w:val="24"/>
        </w:rPr>
      </w:pPr>
    </w:p>
    <w:p w14:paraId="5A6C88F0" w14:textId="77777777" w:rsidR="00942A59" w:rsidRPr="00942A59" w:rsidRDefault="00942A59" w:rsidP="00942A59">
      <w:pPr>
        <w:tabs>
          <w:tab w:val="left" w:pos="851"/>
        </w:tabs>
        <w:ind w:left="851"/>
        <w:rPr>
          <w:sz w:val="24"/>
          <w:szCs w:val="24"/>
        </w:rPr>
      </w:pPr>
      <w:r w:rsidRPr="00942A59">
        <w:rPr>
          <w:sz w:val="24"/>
          <w:szCs w:val="24"/>
        </w:rPr>
        <w:t>Patienter, der tidligere har haft selvmordsrelaterede hændelser, eller patienter, som udviser en signifikant grad af selvmordstanker, inden behandlingen initieres, har større risiko for at udvikle selvmordstanker eller for selvmordsforsøg, og behandlingen skal følges tæt. En meta-analyse af placebokontrollerede kliniske forsøg med antidepressiva hos voksne patienter med psykiske lidelser viste en øget risiko for selvmordsadfærd hos patienter under 25 år i behandling med antidepressiva sammenlignet med placebo.</w:t>
      </w:r>
    </w:p>
    <w:p w14:paraId="10CE3C07" w14:textId="77777777" w:rsidR="00942A59" w:rsidRPr="00942A59" w:rsidRDefault="00942A59" w:rsidP="00942A59">
      <w:pPr>
        <w:tabs>
          <w:tab w:val="left" w:pos="851"/>
        </w:tabs>
        <w:ind w:left="851"/>
        <w:rPr>
          <w:sz w:val="24"/>
          <w:szCs w:val="24"/>
        </w:rPr>
      </w:pPr>
      <w:r w:rsidRPr="00942A59">
        <w:rPr>
          <w:sz w:val="24"/>
          <w:szCs w:val="24"/>
        </w:rPr>
        <w:t>Tæt overvågning, især patienter i højrisikogruppen, bør ledsage behandlingen med disse lægemidler, særligt tidligt i behandlingen og efter dosisjusteringer. Patienter (og omsorgspersoner) skal gøres opmærksom på behovet for overvågning med henblik på forekomst af klinisk forværring, selvmordsadfærd eller -tanker samt unormale ændringer i adfærd og på, at de straks skal søge læge, hvis disse symptomer opstår.</w:t>
      </w:r>
    </w:p>
    <w:p w14:paraId="52E18E0A" w14:textId="77777777" w:rsidR="00942A59" w:rsidRPr="00942A59" w:rsidRDefault="00942A59" w:rsidP="00942A59">
      <w:pPr>
        <w:tabs>
          <w:tab w:val="left" w:pos="851"/>
        </w:tabs>
        <w:ind w:left="851"/>
        <w:rPr>
          <w:sz w:val="24"/>
          <w:szCs w:val="24"/>
        </w:rPr>
      </w:pPr>
      <w:r w:rsidRPr="00942A59">
        <w:rPr>
          <w:sz w:val="24"/>
          <w:szCs w:val="24"/>
        </w:rPr>
        <w:t>På grund af risikoen for selvmord, især i starten af behandlingen, bør der kun udleveres en begrænset mængde til patienten.</w:t>
      </w:r>
    </w:p>
    <w:p w14:paraId="321309FF" w14:textId="77777777" w:rsidR="00942A59" w:rsidRPr="00942A59" w:rsidRDefault="00942A59" w:rsidP="00942A59">
      <w:pPr>
        <w:tabs>
          <w:tab w:val="left" w:pos="851"/>
        </w:tabs>
        <w:ind w:left="851"/>
        <w:rPr>
          <w:sz w:val="24"/>
          <w:szCs w:val="24"/>
        </w:rPr>
      </w:pPr>
    </w:p>
    <w:p w14:paraId="1F7358DA" w14:textId="77777777" w:rsidR="00942A59" w:rsidRPr="00942A59" w:rsidRDefault="00942A59" w:rsidP="00942A59">
      <w:pPr>
        <w:tabs>
          <w:tab w:val="left" w:pos="851"/>
        </w:tabs>
        <w:ind w:left="851"/>
        <w:rPr>
          <w:sz w:val="24"/>
          <w:szCs w:val="24"/>
          <w:u w:val="single"/>
        </w:rPr>
      </w:pPr>
      <w:r w:rsidRPr="00942A59">
        <w:rPr>
          <w:sz w:val="24"/>
          <w:szCs w:val="24"/>
          <w:u w:val="single"/>
        </w:rPr>
        <w:t xml:space="preserve">Serotoninsyndrom </w:t>
      </w:r>
    </w:p>
    <w:p w14:paraId="37E458BE" w14:textId="685FBF9E" w:rsidR="00942A59" w:rsidRPr="00942A59" w:rsidRDefault="00942A59" w:rsidP="00942A59">
      <w:pPr>
        <w:tabs>
          <w:tab w:val="left" w:pos="851"/>
        </w:tabs>
        <w:ind w:left="851"/>
        <w:rPr>
          <w:sz w:val="24"/>
          <w:szCs w:val="24"/>
        </w:rPr>
      </w:pPr>
      <w:r w:rsidRPr="00942A59">
        <w:rPr>
          <w:sz w:val="24"/>
          <w:szCs w:val="24"/>
        </w:rPr>
        <w:t xml:space="preserve">Samtidig administration af tricykliske antidepressiva, inklusive Nortriptylin "RIA", og andre serotonerge lægemidler såsom MAO-hæmmere (se pkt. 4.3) eller buprenorphin kan medføre serotoninsyndrom, der er en potentielt livstruende tilstand (se pkt. 4.5). </w:t>
      </w:r>
    </w:p>
    <w:p w14:paraId="4E2D501B" w14:textId="77777777" w:rsidR="00942A59" w:rsidRPr="00942A59" w:rsidRDefault="00942A59" w:rsidP="00942A59">
      <w:pPr>
        <w:tabs>
          <w:tab w:val="left" w:pos="851"/>
        </w:tabs>
        <w:ind w:left="851"/>
        <w:rPr>
          <w:sz w:val="24"/>
          <w:szCs w:val="24"/>
        </w:rPr>
      </w:pPr>
      <w:r w:rsidRPr="00942A59">
        <w:rPr>
          <w:sz w:val="24"/>
          <w:szCs w:val="24"/>
        </w:rPr>
        <w:lastRenderedPageBreak/>
        <w:t xml:space="preserve">Hvis samtidig behandling med andre serotonerge midler er klinisk indiceret, tilrådes det at overvåge patienten nøje, især ved påbegyndelse af behandling samt ved dosisøgning. </w:t>
      </w:r>
    </w:p>
    <w:p w14:paraId="3B6708E8" w14:textId="77777777" w:rsidR="00942A59" w:rsidRPr="00942A59" w:rsidRDefault="00942A59" w:rsidP="00942A59">
      <w:pPr>
        <w:tabs>
          <w:tab w:val="left" w:pos="851"/>
        </w:tabs>
        <w:ind w:left="851"/>
        <w:rPr>
          <w:sz w:val="24"/>
          <w:szCs w:val="24"/>
        </w:rPr>
      </w:pPr>
      <w:r w:rsidRPr="00942A59">
        <w:rPr>
          <w:sz w:val="24"/>
          <w:szCs w:val="24"/>
        </w:rPr>
        <w:t xml:space="preserve">Symptomer på serotoninsyndrom kan omfatte ændret psykisk tilstand, autonom ustabilitet, neuromuskulære anomalier og/eller mave-tarm-symptomer. </w:t>
      </w:r>
    </w:p>
    <w:p w14:paraId="7ACD71BD" w14:textId="77777777" w:rsidR="00942A59" w:rsidRPr="00942A59" w:rsidRDefault="00942A59" w:rsidP="00942A59">
      <w:pPr>
        <w:tabs>
          <w:tab w:val="left" w:pos="851"/>
        </w:tabs>
        <w:ind w:left="851"/>
        <w:rPr>
          <w:sz w:val="24"/>
          <w:szCs w:val="24"/>
        </w:rPr>
      </w:pPr>
      <w:r w:rsidRPr="00942A59">
        <w:rPr>
          <w:sz w:val="24"/>
          <w:szCs w:val="24"/>
        </w:rPr>
        <w:t>Hvis der er mistanke om serotoninsyndrom, bør dosisreduktion eller behandlingsophør overvejes, afhængigt af symptomernes sværhedsgrad.</w:t>
      </w:r>
    </w:p>
    <w:p w14:paraId="3691481C" w14:textId="77777777" w:rsidR="00942A59" w:rsidRPr="00942A59" w:rsidRDefault="00942A59" w:rsidP="00942A59">
      <w:pPr>
        <w:tabs>
          <w:tab w:val="left" w:pos="851"/>
        </w:tabs>
        <w:ind w:left="851"/>
        <w:rPr>
          <w:sz w:val="24"/>
          <w:szCs w:val="24"/>
          <w:u w:val="single"/>
        </w:rPr>
      </w:pPr>
    </w:p>
    <w:p w14:paraId="7E883C1A" w14:textId="77777777" w:rsidR="00942A59" w:rsidRPr="00942A59" w:rsidRDefault="00942A59" w:rsidP="00942A59">
      <w:pPr>
        <w:tabs>
          <w:tab w:val="left" w:pos="851"/>
        </w:tabs>
        <w:ind w:left="851"/>
        <w:rPr>
          <w:sz w:val="24"/>
          <w:szCs w:val="24"/>
          <w:u w:val="single"/>
        </w:rPr>
      </w:pPr>
      <w:r w:rsidRPr="00942A59">
        <w:rPr>
          <w:sz w:val="24"/>
          <w:szCs w:val="24"/>
          <w:u w:val="single"/>
        </w:rPr>
        <w:t xml:space="preserve">Pædiatriske patienter </w:t>
      </w:r>
    </w:p>
    <w:p w14:paraId="4B769ACB" w14:textId="77777777" w:rsidR="00942A59" w:rsidRPr="00942A59" w:rsidRDefault="00942A59" w:rsidP="00942A59">
      <w:pPr>
        <w:tabs>
          <w:tab w:val="left" w:pos="851"/>
        </w:tabs>
        <w:ind w:left="851"/>
        <w:rPr>
          <w:sz w:val="24"/>
          <w:szCs w:val="24"/>
        </w:rPr>
      </w:pPr>
      <w:r w:rsidRPr="00942A59">
        <w:rPr>
          <w:sz w:val="24"/>
          <w:szCs w:val="24"/>
        </w:rPr>
        <w:t>Tricykliske antidepressiva (TCA'er) frarådes til behandling af depression hos børn og unge under 18 år. Studier af depression i denne aldersgruppe viste ingen gavnlig virkning for TCA-klassen. Selvmordsrelateret adfærd (selvmordsforsøg og selvmordstanker) og fjendtlighed (hovedsageligt aggression, oppositionel adfærd og vrede) blev observeret hyppigere hos børn og unge, der blev behandlet med antidepressiva, end hos dem, der blev behandlet med placebo. TCA'er er forbundet med risiko for kardiovaskulære bivirkninger i alle aldersgrupper.</w:t>
      </w:r>
    </w:p>
    <w:p w14:paraId="201D4693" w14:textId="77777777" w:rsidR="00942A59" w:rsidRPr="00942A59" w:rsidRDefault="00942A59" w:rsidP="00942A59">
      <w:pPr>
        <w:tabs>
          <w:tab w:val="left" w:pos="851"/>
        </w:tabs>
        <w:ind w:left="851"/>
        <w:rPr>
          <w:sz w:val="24"/>
          <w:szCs w:val="24"/>
          <w:u w:val="single"/>
        </w:rPr>
      </w:pPr>
    </w:p>
    <w:p w14:paraId="1E292D4D" w14:textId="77777777" w:rsidR="00942A59" w:rsidRPr="00942A59" w:rsidRDefault="00942A59" w:rsidP="00942A59">
      <w:pPr>
        <w:tabs>
          <w:tab w:val="left" w:pos="851"/>
        </w:tabs>
        <w:ind w:left="851"/>
        <w:rPr>
          <w:sz w:val="24"/>
          <w:szCs w:val="24"/>
          <w:u w:val="single"/>
        </w:rPr>
      </w:pPr>
      <w:r w:rsidRPr="00942A59">
        <w:rPr>
          <w:sz w:val="24"/>
          <w:szCs w:val="24"/>
          <w:u w:val="single"/>
        </w:rPr>
        <w:t xml:space="preserve">Andre særlige advarsler og forsigtighedsregler vedrørende brugen </w:t>
      </w:r>
    </w:p>
    <w:p w14:paraId="2CBBA9C8" w14:textId="77777777" w:rsidR="00942A59" w:rsidRPr="00942A59" w:rsidRDefault="00942A59" w:rsidP="00942A59">
      <w:pPr>
        <w:tabs>
          <w:tab w:val="left" w:pos="851"/>
        </w:tabs>
        <w:ind w:left="851"/>
        <w:rPr>
          <w:sz w:val="24"/>
          <w:szCs w:val="24"/>
        </w:rPr>
      </w:pPr>
      <w:r w:rsidRPr="00942A59">
        <w:rPr>
          <w:sz w:val="24"/>
          <w:szCs w:val="24"/>
        </w:rPr>
        <w:t xml:space="preserve">Nortriptylin "RIA" bør ikke anvendes i kombination med MAO-hæmmere (se pkt. 4.3 og 4.5). </w:t>
      </w:r>
    </w:p>
    <w:p w14:paraId="366D2A16" w14:textId="77777777" w:rsidR="00942A59" w:rsidRPr="00942A59" w:rsidRDefault="00942A59" w:rsidP="00942A59">
      <w:pPr>
        <w:tabs>
          <w:tab w:val="left" w:pos="851"/>
        </w:tabs>
        <w:ind w:left="851"/>
        <w:rPr>
          <w:sz w:val="24"/>
          <w:szCs w:val="24"/>
        </w:rPr>
      </w:pPr>
      <w:r w:rsidRPr="00942A59">
        <w:rPr>
          <w:sz w:val="24"/>
          <w:szCs w:val="24"/>
        </w:rPr>
        <w:t>Ved behandling med høje doser kan der forekomme hjertearytmier og svær hypotension. Patienterne skal overvåges for arytmier under behandling med høje doser. Arytmier og svær hypotension kan også forekomme hos patienter med præeksisterende hjertesygdom, som er i behandling med normale doser.</w:t>
      </w:r>
    </w:p>
    <w:p w14:paraId="14F44BF6" w14:textId="77777777" w:rsidR="00942A59" w:rsidRPr="00942A59" w:rsidRDefault="00942A59" w:rsidP="00942A59">
      <w:pPr>
        <w:tabs>
          <w:tab w:val="left" w:pos="851"/>
        </w:tabs>
        <w:ind w:left="851"/>
        <w:rPr>
          <w:sz w:val="24"/>
          <w:szCs w:val="24"/>
        </w:rPr>
      </w:pPr>
    </w:p>
    <w:p w14:paraId="7B12D828" w14:textId="77777777" w:rsidR="00942A59" w:rsidRPr="00942A59" w:rsidRDefault="00942A59" w:rsidP="00942A59">
      <w:pPr>
        <w:tabs>
          <w:tab w:val="left" w:pos="851"/>
        </w:tabs>
        <w:ind w:left="851"/>
        <w:rPr>
          <w:sz w:val="24"/>
          <w:szCs w:val="24"/>
        </w:rPr>
      </w:pPr>
      <w:r w:rsidRPr="00942A59">
        <w:rPr>
          <w:sz w:val="24"/>
          <w:szCs w:val="24"/>
        </w:rPr>
        <w:t>Der er rapporter om demaskering af Brugada-syndrom hos patienter i behandling med Nortriptylin "RIA". Brugada-syndrom er en sjælden, arvelig hjertesygdom i natriumkanalerne med karakteristiske forandringer på EKG (ST-elevation og unormal T-bølge i de højresidige prækordiale afledninger), hvilket kan føre til hjertestop og/eller pludselig død. Nortriptylin "RIA" bør generelt undgås hos patienter med Brugada-syndrom eller hos patienter, hvor der mistanke om Brugada-syndrom. Forsigtighed tilrådes hos patienter med risikofaktorer som familieanamnese med hjertestop eller pludselig død (se pkt. 4.8 og 4.9).</w:t>
      </w:r>
    </w:p>
    <w:p w14:paraId="1CFB74CA" w14:textId="77777777" w:rsidR="00942A59" w:rsidRPr="00942A59" w:rsidRDefault="00942A59" w:rsidP="00942A59">
      <w:pPr>
        <w:tabs>
          <w:tab w:val="left" w:pos="851"/>
        </w:tabs>
        <w:ind w:left="851"/>
        <w:rPr>
          <w:sz w:val="24"/>
          <w:szCs w:val="24"/>
        </w:rPr>
      </w:pPr>
    </w:p>
    <w:p w14:paraId="75BC1F67" w14:textId="77777777" w:rsidR="00942A59" w:rsidRPr="00942A59" w:rsidRDefault="00942A59" w:rsidP="00942A59">
      <w:pPr>
        <w:tabs>
          <w:tab w:val="left" w:pos="851"/>
        </w:tabs>
        <w:ind w:left="851"/>
        <w:rPr>
          <w:sz w:val="24"/>
          <w:szCs w:val="24"/>
        </w:rPr>
      </w:pPr>
      <w:r w:rsidRPr="00942A59">
        <w:rPr>
          <w:sz w:val="24"/>
          <w:szCs w:val="24"/>
        </w:rPr>
        <w:t xml:space="preserve">Nortriptylin "RIA" bør anvendes med forsigtighed hos patienter med konvulsioner, vandladningsforstyrrelser/urinretention, prostatahypertrofi, hyperthyroidisme, paranoide symptomer og fremskreden leversygdom eller kardiovaskulær sygdom. Der tilrådes også forsigtighed ved dosering hos patienter med lavt blodtryk. </w:t>
      </w:r>
    </w:p>
    <w:p w14:paraId="4D0DB132" w14:textId="77777777" w:rsidR="00942A59" w:rsidRPr="00942A59" w:rsidRDefault="00942A59" w:rsidP="00942A59">
      <w:pPr>
        <w:tabs>
          <w:tab w:val="left" w:pos="851"/>
        </w:tabs>
        <w:ind w:left="851"/>
        <w:rPr>
          <w:sz w:val="24"/>
          <w:szCs w:val="24"/>
        </w:rPr>
      </w:pPr>
      <w:r w:rsidRPr="00942A59">
        <w:rPr>
          <w:sz w:val="24"/>
          <w:szCs w:val="24"/>
        </w:rPr>
        <w:t xml:space="preserve">Nortriptylin "RIA" bør anvendes med forsigtighed på grund af risiko for hjertearytmier, når det administreres til patienter med hyperthyroidisme eller patienter, som får lægemidler med indvirkning på skjoldbruskkirtlen. </w:t>
      </w:r>
    </w:p>
    <w:p w14:paraId="2153B1E5" w14:textId="77777777" w:rsidR="00942A59" w:rsidRPr="00942A59" w:rsidRDefault="00942A59" w:rsidP="00942A59">
      <w:pPr>
        <w:tabs>
          <w:tab w:val="left" w:pos="851"/>
        </w:tabs>
        <w:ind w:left="851"/>
        <w:rPr>
          <w:sz w:val="24"/>
          <w:szCs w:val="24"/>
        </w:rPr>
      </w:pPr>
    </w:p>
    <w:p w14:paraId="22DC52CB" w14:textId="77777777" w:rsidR="00942A59" w:rsidRPr="00942A59" w:rsidRDefault="00942A59" w:rsidP="00942A59">
      <w:pPr>
        <w:tabs>
          <w:tab w:val="left" w:pos="851"/>
        </w:tabs>
        <w:ind w:left="851"/>
        <w:rPr>
          <w:sz w:val="24"/>
          <w:szCs w:val="24"/>
        </w:rPr>
      </w:pPr>
      <w:r w:rsidRPr="00942A59">
        <w:rPr>
          <w:sz w:val="24"/>
          <w:szCs w:val="24"/>
        </w:rPr>
        <w:t xml:space="preserve">Hos patienter med sjældne øjensygdomme som fladt forreste øjenkammer eller snæver kammervinkel kan akut glaukom fremprovokeres som følge af pupildilatation. Forsigtig dosering samt regelmæssig og stringent overvågning er nødvendig ved akut snævervinklet glaukom og forhøjet intraokulært tryk. </w:t>
      </w:r>
    </w:p>
    <w:p w14:paraId="7960FCDA" w14:textId="77777777" w:rsidR="00942A59" w:rsidRPr="00942A59" w:rsidRDefault="00942A59" w:rsidP="00942A59">
      <w:pPr>
        <w:tabs>
          <w:tab w:val="left" w:pos="851"/>
        </w:tabs>
        <w:ind w:left="851"/>
        <w:rPr>
          <w:sz w:val="24"/>
          <w:szCs w:val="24"/>
        </w:rPr>
      </w:pPr>
      <w:r w:rsidRPr="00942A59">
        <w:rPr>
          <w:sz w:val="24"/>
          <w:szCs w:val="24"/>
        </w:rPr>
        <w:t xml:space="preserve">Der kan ske forværring af psykotiske symptomer, når der anvendes antidepressiva hos patienter med skizofreni eller andre psykotiske lidelser. Paranoide tanker kan intensiveres. Nortriptylin "RIA" bør anvendes i kombination med et antipsykotikum. </w:t>
      </w:r>
    </w:p>
    <w:p w14:paraId="18D11F80" w14:textId="77777777" w:rsidR="00942A59" w:rsidRPr="00942A59" w:rsidRDefault="00942A59" w:rsidP="00942A59">
      <w:pPr>
        <w:tabs>
          <w:tab w:val="left" w:pos="851"/>
        </w:tabs>
        <w:ind w:left="851"/>
        <w:rPr>
          <w:sz w:val="24"/>
          <w:szCs w:val="24"/>
        </w:rPr>
      </w:pPr>
    </w:p>
    <w:p w14:paraId="29B21EFC" w14:textId="77777777" w:rsidR="00942A59" w:rsidRPr="00942A59" w:rsidRDefault="00942A59" w:rsidP="00942A59">
      <w:pPr>
        <w:tabs>
          <w:tab w:val="left" w:pos="851"/>
        </w:tabs>
        <w:ind w:left="851"/>
        <w:rPr>
          <w:sz w:val="24"/>
          <w:szCs w:val="24"/>
        </w:rPr>
      </w:pPr>
      <w:r w:rsidRPr="00942A59">
        <w:rPr>
          <w:sz w:val="24"/>
          <w:szCs w:val="24"/>
        </w:rPr>
        <w:t xml:space="preserve">Når den depressive fase af en bipolar psykose behandles, kan det udløse den maniske fase. Hvis patienten bliver manisk, bør Nortriptylin "RIA" seponeres. </w:t>
      </w:r>
    </w:p>
    <w:p w14:paraId="315B66D7" w14:textId="77777777" w:rsidR="00942A59" w:rsidRPr="00942A59" w:rsidRDefault="00942A59" w:rsidP="00942A59">
      <w:pPr>
        <w:tabs>
          <w:tab w:val="left" w:pos="851"/>
        </w:tabs>
        <w:ind w:left="851"/>
        <w:rPr>
          <w:sz w:val="24"/>
          <w:szCs w:val="24"/>
        </w:rPr>
      </w:pPr>
    </w:p>
    <w:p w14:paraId="1A850FEA" w14:textId="77777777" w:rsidR="00942A59" w:rsidRPr="00942A59" w:rsidRDefault="00942A59" w:rsidP="00942A59">
      <w:pPr>
        <w:tabs>
          <w:tab w:val="left" w:pos="851"/>
        </w:tabs>
        <w:ind w:left="851"/>
        <w:rPr>
          <w:sz w:val="24"/>
          <w:szCs w:val="24"/>
        </w:rPr>
      </w:pPr>
      <w:r w:rsidRPr="00942A59">
        <w:rPr>
          <w:sz w:val="24"/>
          <w:szCs w:val="24"/>
        </w:rPr>
        <w:t xml:space="preserve">Hvis der opstår ondt i halsen, feber og influenzasymptomer i løbet af de første 10 uger af behandlingen, anbefales det kraftigt at kontrollere blodtallet for mulig agranulocytose. </w:t>
      </w:r>
    </w:p>
    <w:p w14:paraId="7DC03442" w14:textId="77777777" w:rsidR="00942A59" w:rsidRPr="00942A59" w:rsidRDefault="00942A59" w:rsidP="00942A59">
      <w:pPr>
        <w:tabs>
          <w:tab w:val="left" w:pos="851"/>
        </w:tabs>
        <w:ind w:left="851"/>
        <w:rPr>
          <w:sz w:val="24"/>
          <w:szCs w:val="24"/>
        </w:rPr>
      </w:pPr>
      <w:r w:rsidRPr="00942A59">
        <w:rPr>
          <w:sz w:val="24"/>
          <w:szCs w:val="24"/>
        </w:rPr>
        <w:t xml:space="preserve">Selvom antidepressiva ikke forårsager afhængighed, kan pludseligt behandlingsophør efter længere tids administration forårsage abstinenssymptomer som kvalme, hovedpine, søvnløshed, irritabilitet og utilpashed. </w:t>
      </w:r>
    </w:p>
    <w:p w14:paraId="51A1C747" w14:textId="77777777" w:rsidR="00942A59" w:rsidRPr="00942A59" w:rsidRDefault="00942A59" w:rsidP="00942A59">
      <w:pPr>
        <w:tabs>
          <w:tab w:val="left" w:pos="851"/>
        </w:tabs>
        <w:ind w:left="851"/>
        <w:rPr>
          <w:sz w:val="24"/>
          <w:szCs w:val="24"/>
        </w:rPr>
      </w:pPr>
    </w:p>
    <w:p w14:paraId="4666E002" w14:textId="77777777" w:rsidR="00942A59" w:rsidRPr="00942A59" w:rsidRDefault="00942A59" w:rsidP="00942A59">
      <w:pPr>
        <w:tabs>
          <w:tab w:val="left" w:pos="851"/>
        </w:tabs>
        <w:ind w:left="851"/>
        <w:rPr>
          <w:sz w:val="24"/>
          <w:szCs w:val="24"/>
        </w:rPr>
      </w:pPr>
      <w:r w:rsidRPr="00942A59">
        <w:rPr>
          <w:sz w:val="24"/>
          <w:szCs w:val="24"/>
        </w:rPr>
        <w:t xml:space="preserve">Ældre patienter er ofte mere følsomme over for antidepressiva, især ortostatisk hypotension og antikolinerge bivirkninger. Nortriptylin "RIA" er dog mindre tilbøjelig til at forårsage ortostatisk hyptension end andre tricykliske antidepressiva. </w:t>
      </w:r>
    </w:p>
    <w:p w14:paraId="73AC982C" w14:textId="77777777" w:rsidR="00942A59" w:rsidRPr="00942A59" w:rsidRDefault="00942A59" w:rsidP="00942A59">
      <w:pPr>
        <w:tabs>
          <w:tab w:val="left" w:pos="851"/>
        </w:tabs>
        <w:ind w:left="851"/>
        <w:rPr>
          <w:sz w:val="24"/>
          <w:szCs w:val="24"/>
        </w:rPr>
      </w:pPr>
    </w:p>
    <w:p w14:paraId="3F56BBF5" w14:textId="77777777" w:rsidR="00942A59" w:rsidRPr="00942A59" w:rsidRDefault="00942A59" w:rsidP="00942A59">
      <w:pPr>
        <w:tabs>
          <w:tab w:val="left" w:pos="851"/>
        </w:tabs>
        <w:ind w:left="851"/>
        <w:rPr>
          <w:sz w:val="24"/>
          <w:szCs w:val="24"/>
        </w:rPr>
      </w:pPr>
      <w:r w:rsidRPr="00942A59">
        <w:rPr>
          <w:sz w:val="24"/>
          <w:szCs w:val="24"/>
        </w:rPr>
        <w:t xml:space="preserve">Anæstetika kan øge risikoen for arytmier og hypotension under behandling med tri-/tetracykliske antidepressiva. Nortriptylin "RIA" bør om muligt seponeres flere dage før et kirurgisk indgreb. Hvis et akut indgreb ikke kan undgås, bør anæstesiologen informeres om, at patienten er i behandling med Nortriptylin "RIA". </w:t>
      </w:r>
    </w:p>
    <w:p w14:paraId="7D757619" w14:textId="77777777" w:rsidR="00942A59" w:rsidRPr="00942A59" w:rsidRDefault="00942A59" w:rsidP="00942A59">
      <w:pPr>
        <w:tabs>
          <w:tab w:val="left" w:pos="851"/>
        </w:tabs>
        <w:ind w:left="851"/>
        <w:rPr>
          <w:sz w:val="24"/>
          <w:szCs w:val="24"/>
        </w:rPr>
      </w:pPr>
      <w:r w:rsidRPr="00942A59">
        <w:rPr>
          <w:sz w:val="24"/>
          <w:szCs w:val="24"/>
        </w:rPr>
        <w:t xml:space="preserve">Nortriptylin "RIA" kan som andre psykotropika påvirke virkningen af insulin og glucose. Dette kan nødvendiggøre en justering af den antidiabetiske behandling hos diabetespatienter. Den depressive lidelse kan også i sig selv påvirke patientens glucosebalance. </w:t>
      </w:r>
    </w:p>
    <w:p w14:paraId="1E40A3F5" w14:textId="77777777" w:rsidR="00942A59" w:rsidRPr="00942A59" w:rsidRDefault="00942A59" w:rsidP="00942A59">
      <w:pPr>
        <w:tabs>
          <w:tab w:val="left" w:pos="851"/>
        </w:tabs>
        <w:ind w:left="851"/>
        <w:rPr>
          <w:sz w:val="24"/>
          <w:szCs w:val="24"/>
        </w:rPr>
      </w:pPr>
    </w:p>
    <w:p w14:paraId="30DE9FAF" w14:textId="77777777" w:rsidR="00942A59" w:rsidRPr="00942A59" w:rsidRDefault="00942A59" w:rsidP="00942A59">
      <w:pPr>
        <w:tabs>
          <w:tab w:val="left" w:pos="851"/>
        </w:tabs>
        <w:ind w:left="851"/>
        <w:rPr>
          <w:sz w:val="24"/>
          <w:szCs w:val="24"/>
        </w:rPr>
      </w:pPr>
      <w:r w:rsidRPr="00942A59">
        <w:rPr>
          <w:sz w:val="24"/>
          <w:szCs w:val="24"/>
        </w:rPr>
        <w:t>Der har været rapporteret om hyperpyreksi under samtidig behandling med tricykliske antidepressiva sammen med antikolinergika eller antipsykotika, især når vejret er varmt.</w:t>
      </w:r>
    </w:p>
    <w:p w14:paraId="67A0C075" w14:textId="77777777" w:rsidR="00942A59" w:rsidRPr="00942A59" w:rsidRDefault="00942A59" w:rsidP="00942A59">
      <w:pPr>
        <w:tabs>
          <w:tab w:val="left" w:pos="851"/>
        </w:tabs>
        <w:ind w:left="851"/>
        <w:rPr>
          <w:sz w:val="24"/>
          <w:szCs w:val="24"/>
        </w:rPr>
      </w:pPr>
    </w:p>
    <w:p w14:paraId="1D043813" w14:textId="77777777" w:rsidR="00942A59" w:rsidRPr="00942A59" w:rsidRDefault="00942A59" w:rsidP="00942A59">
      <w:pPr>
        <w:tabs>
          <w:tab w:val="left" w:pos="851"/>
        </w:tabs>
        <w:ind w:left="851"/>
        <w:rPr>
          <w:sz w:val="24"/>
          <w:szCs w:val="24"/>
          <w:u w:val="single"/>
        </w:rPr>
      </w:pPr>
      <w:r w:rsidRPr="00942A59">
        <w:rPr>
          <w:sz w:val="24"/>
          <w:szCs w:val="24"/>
          <w:u w:val="single"/>
        </w:rPr>
        <w:t xml:space="preserve">Hjælpestoffer </w:t>
      </w:r>
    </w:p>
    <w:p w14:paraId="45E7F623" w14:textId="77777777" w:rsidR="00942A59" w:rsidRPr="00942A59" w:rsidRDefault="00942A59" w:rsidP="00942A59">
      <w:pPr>
        <w:tabs>
          <w:tab w:val="left" w:pos="851"/>
        </w:tabs>
        <w:ind w:left="851"/>
        <w:rPr>
          <w:sz w:val="24"/>
          <w:szCs w:val="24"/>
        </w:rPr>
      </w:pPr>
      <w:r w:rsidRPr="00942A59">
        <w:rPr>
          <w:sz w:val="24"/>
          <w:szCs w:val="24"/>
        </w:rPr>
        <w:t>Tabletterne indeholder lactosemonohydrat. Bør ikke anvendes til patienter med hereditær galactoseintolerans, total lactasemangel eller glucose/galactosemalabsorption.</w:t>
      </w:r>
    </w:p>
    <w:p w14:paraId="56452331" w14:textId="77777777" w:rsidR="009260DE" w:rsidRPr="00C84483" w:rsidRDefault="009260DE" w:rsidP="009260DE">
      <w:pPr>
        <w:tabs>
          <w:tab w:val="left" w:pos="851"/>
        </w:tabs>
        <w:ind w:left="851"/>
        <w:rPr>
          <w:sz w:val="24"/>
          <w:szCs w:val="24"/>
        </w:rPr>
      </w:pPr>
    </w:p>
    <w:p w14:paraId="356401E4" w14:textId="77777777" w:rsidR="009260DE" w:rsidRPr="00C84483" w:rsidRDefault="009260DE" w:rsidP="009260DE">
      <w:pPr>
        <w:tabs>
          <w:tab w:val="left" w:pos="851"/>
        </w:tabs>
        <w:ind w:left="851" w:hanging="851"/>
        <w:rPr>
          <w:b/>
          <w:sz w:val="24"/>
          <w:szCs w:val="24"/>
        </w:rPr>
      </w:pPr>
      <w:r w:rsidRPr="00C84483">
        <w:rPr>
          <w:b/>
          <w:sz w:val="24"/>
          <w:szCs w:val="24"/>
        </w:rPr>
        <w:t>4.5</w:t>
      </w:r>
      <w:r w:rsidRPr="00C84483">
        <w:rPr>
          <w:b/>
          <w:sz w:val="24"/>
          <w:szCs w:val="24"/>
        </w:rPr>
        <w:tab/>
        <w:t>Interaktion med andre lægemidler og andre former for interaktion</w:t>
      </w:r>
    </w:p>
    <w:p w14:paraId="2E0C26A6" w14:textId="77777777" w:rsidR="00EE237E" w:rsidRDefault="00EE237E" w:rsidP="003541A0">
      <w:pPr>
        <w:tabs>
          <w:tab w:val="left" w:pos="851"/>
        </w:tabs>
        <w:ind w:left="851"/>
        <w:rPr>
          <w:sz w:val="24"/>
          <w:szCs w:val="24"/>
          <w:u w:val="single"/>
        </w:rPr>
      </w:pPr>
    </w:p>
    <w:p w14:paraId="067A7318" w14:textId="32A99028" w:rsidR="003541A0" w:rsidRPr="00EE237E" w:rsidRDefault="003541A0" w:rsidP="003541A0">
      <w:pPr>
        <w:tabs>
          <w:tab w:val="left" w:pos="851"/>
        </w:tabs>
        <w:ind w:left="851"/>
        <w:rPr>
          <w:b/>
          <w:sz w:val="24"/>
          <w:szCs w:val="24"/>
        </w:rPr>
      </w:pPr>
      <w:r w:rsidRPr="00EE237E">
        <w:rPr>
          <w:b/>
          <w:sz w:val="24"/>
          <w:szCs w:val="24"/>
        </w:rPr>
        <w:t>Farmakodynamiske interaktioner</w:t>
      </w:r>
    </w:p>
    <w:p w14:paraId="229E04F6" w14:textId="77777777" w:rsidR="003541A0" w:rsidRPr="003541A0" w:rsidRDefault="003541A0" w:rsidP="003541A0">
      <w:pPr>
        <w:tabs>
          <w:tab w:val="left" w:pos="851"/>
        </w:tabs>
        <w:ind w:left="851"/>
        <w:rPr>
          <w:sz w:val="24"/>
          <w:szCs w:val="24"/>
          <w:u w:val="single"/>
        </w:rPr>
      </w:pPr>
    </w:p>
    <w:p w14:paraId="23310F69" w14:textId="77777777" w:rsidR="003541A0" w:rsidRPr="003541A0" w:rsidRDefault="003541A0" w:rsidP="003541A0">
      <w:pPr>
        <w:tabs>
          <w:tab w:val="left" w:pos="851"/>
        </w:tabs>
        <w:ind w:left="851"/>
        <w:rPr>
          <w:sz w:val="24"/>
          <w:szCs w:val="24"/>
          <w:u w:val="single"/>
        </w:rPr>
      </w:pPr>
      <w:r w:rsidRPr="003541A0">
        <w:rPr>
          <w:sz w:val="24"/>
          <w:szCs w:val="24"/>
          <w:u w:val="single"/>
        </w:rPr>
        <w:t>Kontraindicerede kombinationer</w:t>
      </w:r>
    </w:p>
    <w:p w14:paraId="2C28F1E8" w14:textId="77777777" w:rsidR="003541A0" w:rsidRPr="003541A0" w:rsidRDefault="003541A0" w:rsidP="003541A0">
      <w:pPr>
        <w:tabs>
          <w:tab w:val="left" w:pos="851"/>
        </w:tabs>
        <w:ind w:left="851"/>
        <w:rPr>
          <w:sz w:val="24"/>
          <w:szCs w:val="24"/>
        </w:rPr>
      </w:pPr>
      <w:r w:rsidRPr="003541A0">
        <w:rPr>
          <w:sz w:val="24"/>
          <w:szCs w:val="24"/>
        </w:rPr>
        <w:t>MAO-hæmmere (non-selektive og selektive A (moclobemid) og selektive B (selegilin)) – forbundet med risiko for serotoninsyndrom (se pkt. 4.3).</w:t>
      </w:r>
    </w:p>
    <w:p w14:paraId="39D5250D" w14:textId="77777777" w:rsidR="003541A0" w:rsidRPr="003541A0" w:rsidRDefault="003541A0" w:rsidP="003541A0">
      <w:pPr>
        <w:tabs>
          <w:tab w:val="left" w:pos="851"/>
        </w:tabs>
        <w:ind w:left="851"/>
        <w:rPr>
          <w:sz w:val="24"/>
          <w:szCs w:val="24"/>
        </w:rPr>
      </w:pPr>
    </w:p>
    <w:p w14:paraId="40FB4069" w14:textId="77777777" w:rsidR="003541A0" w:rsidRPr="003541A0" w:rsidRDefault="003541A0" w:rsidP="003541A0">
      <w:pPr>
        <w:tabs>
          <w:tab w:val="left" w:pos="851"/>
        </w:tabs>
        <w:ind w:left="851"/>
        <w:rPr>
          <w:sz w:val="24"/>
          <w:szCs w:val="24"/>
          <w:u w:val="single"/>
        </w:rPr>
      </w:pPr>
      <w:r w:rsidRPr="003541A0">
        <w:rPr>
          <w:sz w:val="24"/>
          <w:szCs w:val="24"/>
          <w:u w:val="single"/>
        </w:rPr>
        <w:t xml:space="preserve">Kombinationer, som frarådes </w:t>
      </w:r>
    </w:p>
    <w:p w14:paraId="01E2CA13" w14:textId="77777777" w:rsidR="003541A0" w:rsidRPr="003541A0" w:rsidRDefault="003541A0" w:rsidP="003541A0">
      <w:pPr>
        <w:tabs>
          <w:tab w:val="left" w:pos="851"/>
        </w:tabs>
        <w:ind w:left="851"/>
        <w:rPr>
          <w:sz w:val="24"/>
          <w:szCs w:val="24"/>
        </w:rPr>
      </w:pPr>
      <w:r w:rsidRPr="003541A0">
        <w:rPr>
          <w:sz w:val="24"/>
          <w:szCs w:val="24"/>
        </w:rPr>
        <w:t xml:space="preserve">Sympatomimetika: Nortriptylin kan forstærke de kardiovaskulære virkninger af adrenalin, ephedrin, isoprenalin, noradrenalin, phenylephrin og phenylpropanolamin (fx i anæstetika til lokal og generel anæstesi og næsedråber). </w:t>
      </w:r>
    </w:p>
    <w:p w14:paraId="746EEAC7" w14:textId="77777777" w:rsidR="003541A0" w:rsidRPr="003541A0" w:rsidRDefault="003541A0" w:rsidP="003541A0">
      <w:pPr>
        <w:tabs>
          <w:tab w:val="left" w:pos="851"/>
        </w:tabs>
        <w:ind w:left="851"/>
        <w:rPr>
          <w:sz w:val="24"/>
          <w:szCs w:val="24"/>
        </w:rPr>
      </w:pPr>
      <w:r w:rsidRPr="003541A0">
        <w:rPr>
          <w:sz w:val="24"/>
          <w:szCs w:val="24"/>
        </w:rPr>
        <w:t xml:space="preserve">Adrenerge receptorblokkere: Tricykliske antidepressiva kan modvirke den antihypertensive virkning af guanethidin, betanidin, reserpin, clonidin og methyldopa. Det anbefales at revurdere al antihypertensiv behandling under behandling med tricykliske antidepressiva. </w:t>
      </w:r>
    </w:p>
    <w:p w14:paraId="5E31D71E" w14:textId="77777777" w:rsidR="003541A0" w:rsidRPr="003541A0" w:rsidRDefault="003541A0" w:rsidP="003541A0">
      <w:pPr>
        <w:tabs>
          <w:tab w:val="left" w:pos="851"/>
        </w:tabs>
        <w:ind w:left="851"/>
        <w:rPr>
          <w:sz w:val="24"/>
          <w:szCs w:val="24"/>
        </w:rPr>
      </w:pPr>
    </w:p>
    <w:p w14:paraId="3916905C" w14:textId="77777777" w:rsidR="003541A0" w:rsidRPr="003541A0" w:rsidRDefault="003541A0" w:rsidP="003541A0">
      <w:pPr>
        <w:tabs>
          <w:tab w:val="left" w:pos="851"/>
        </w:tabs>
        <w:ind w:left="851"/>
        <w:rPr>
          <w:sz w:val="24"/>
          <w:szCs w:val="24"/>
        </w:rPr>
      </w:pPr>
      <w:r w:rsidRPr="003541A0">
        <w:rPr>
          <w:sz w:val="24"/>
          <w:szCs w:val="24"/>
        </w:rPr>
        <w:t xml:space="preserve">Antikolinergika: Tricykliske antidepressiva kan modvirke virkningerne af disse lægemidler på øjnene, centralnervesystemet, tarmen og blæren. Samtidig brug af disse lægemidler bør undgås på grund af øget risiko andet paralytisk ileus. hyperpyreksi, osv. </w:t>
      </w:r>
    </w:p>
    <w:p w14:paraId="31ACF9EE" w14:textId="77777777" w:rsidR="003541A0" w:rsidRPr="003541A0" w:rsidRDefault="003541A0" w:rsidP="003541A0">
      <w:pPr>
        <w:tabs>
          <w:tab w:val="left" w:pos="851"/>
        </w:tabs>
        <w:ind w:left="851"/>
        <w:rPr>
          <w:sz w:val="24"/>
          <w:szCs w:val="24"/>
        </w:rPr>
      </w:pPr>
      <w:r w:rsidRPr="003541A0">
        <w:rPr>
          <w:sz w:val="24"/>
          <w:szCs w:val="24"/>
        </w:rPr>
        <w:t>Lægemidler, som forlænger QT-intervallet, heriblandt antiarytmika som quinidin, antihistaminerne astemizol og terfenadin, nogle antipsykotika (hovedsageligt pimozid og sertindol), cisaprid, halofantrin og sotalol kan øge risikoen for ventrikulære arytmier, når de kombineres med tricykliske antidepressiva.</w:t>
      </w:r>
    </w:p>
    <w:p w14:paraId="53FCF780" w14:textId="77777777" w:rsidR="003541A0" w:rsidRPr="003541A0" w:rsidRDefault="003541A0" w:rsidP="003541A0">
      <w:pPr>
        <w:tabs>
          <w:tab w:val="left" w:pos="851"/>
        </w:tabs>
        <w:ind w:left="851"/>
        <w:rPr>
          <w:sz w:val="24"/>
          <w:szCs w:val="24"/>
        </w:rPr>
      </w:pPr>
      <w:r w:rsidRPr="003541A0">
        <w:rPr>
          <w:sz w:val="24"/>
          <w:szCs w:val="24"/>
        </w:rPr>
        <w:lastRenderedPageBreak/>
        <w:t xml:space="preserve">Tricykliske antidepressiva har karakteristika af klasse I-antiarytmika. Der bør udvises forsigtighed i kombination med antiarytmika af denne klasse, betareceptorblokerende sympatolytika eller calciumantagonister (calciumkanalblokkere, især verapamil) på grund af en forstærket virkning på den atrioventrikulære ledningstid og en negative inotrop virkning. Ved kombination med klasse I-antiarytmika og samtidige kaliumudskillende diuretika skal man være opmærksom på den forsinkende virkning på QT-intervallet. Serumkaliumkoncentrationen skal holdes inden for de normale grænseværdier. </w:t>
      </w:r>
    </w:p>
    <w:p w14:paraId="2AAFD3C0" w14:textId="77777777" w:rsidR="003541A0" w:rsidRPr="003541A0" w:rsidRDefault="003541A0" w:rsidP="003541A0">
      <w:pPr>
        <w:tabs>
          <w:tab w:val="left" w:pos="851"/>
        </w:tabs>
        <w:ind w:left="851"/>
        <w:rPr>
          <w:sz w:val="24"/>
          <w:szCs w:val="24"/>
        </w:rPr>
      </w:pPr>
      <w:r w:rsidRPr="003541A0">
        <w:rPr>
          <w:sz w:val="24"/>
          <w:szCs w:val="24"/>
        </w:rPr>
        <w:t>Antimykotika som fluconazol og terbinafin øger serumkoncentrationen af tricykliske antidepressiva og den dermed forbundne toksicitet. Der er indberettet synkope og torsades de pointes.</w:t>
      </w:r>
    </w:p>
    <w:p w14:paraId="365B35F5" w14:textId="77777777" w:rsidR="003541A0" w:rsidRPr="003541A0" w:rsidRDefault="003541A0" w:rsidP="003541A0">
      <w:pPr>
        <w:tabs>
          <w:tab w:val="left" w:pos="851"/>
        </w:tabs>
        <w:ind w:left="851"/>
        <w:rPr>
          <w:sz w:val="24"/>
          <w:szCs w:val="24"/>
        </w:rPr>
      </w:pPr>
    </w:p>
    <w:p w14:paraId="6431BD3C" w14:textId="77777777" w:rsidR="003541A0" w:rsidRPr="003541A0" w:rsidRDefault="003541A0" w:rsidP="003541A0">
      <w:pPr>
        <w:tabs>
          <w:tab w:val="left" w:pos="851"/>
        </w:tabs>
        <w:ind w:left="851"/>
        <w:rPr>
          <w:sz w:val="24"/>
          <w:szCs w:val="24"/>
          <w:u w:val="single"/>
        </w:rPr>
      </w:pPr>
      <w:r w:rsidRPr="003541A0">
        <w:rPr>
          <w:sz w:val="24"/>
          <w:szCs w:val="24"/>
          <w:u w:val="single"/>
        </w:rPr>
        <w:t xml:space="preserve">Kombinationer, hvor der skal udvises forsigtighed </w:t>
      </w:r>
    </w:p>
    <w:p w14:paraId="6335A0B4" w14:textId="77777777" w:rsidR="003541A0" w:rsidRPr="003541A0" w:rsidRDefault="003541A0" w:rsidP="003541A0">
      <w:pPr>
        <w:tabs>
          <w:tab w:val="left" w:pos="851"/>
        </w:tabs>
        <w:ind w:left="851"/>
        <w:rPr>
          <w:sz w:val="24"/>
          <w:szCs w:val="24"/>
        </w:rPr>
      </w:pPr>
      <w:r w:rsidRPr="003541A0">
        <w:rPr>
          <w:sz w:val="24"/>
          <w:szCs w:val="24"/>
        </w:rPr>
        <w:t xml:space="preserve">Serotonerge lægemidler såsom buprenorphin, da risikoen er øget for serotoninsyndrom, der er en potentielt livstruende tilstand (se pkt. 4.4). </w:t>
      </w:r>
    </w:p>
    <w:p w14:paraId="1B63078A" w14:textId="77777777" w:rsidR="003541A0" w:rsidRPr="003541A0" w:rsidRDefault="003541A0" w:rsidP="003541A0">
      <w:pPr>
        <w:tabs>
          <w:tab w:val="left" w:pos="851"/>
        </w:tabs>
        <w:ind w:left="851"/>
        <w:rPr>
          <w:sz w:val="24"/>
          <w:szCs w:val="24"/>
        </w:rPr>
      </w:pPr>
      <w:r w:rsidRPr="003541A0">
        <w:rPr>
          <w:sz w:val="24"/>
          <w:szCs w:val="24"/>
        </w:rPr>
        <w:t xml:space="preserve">CNS-depressiva: Nortriptylin "RIA" kan forøge den sedative virkning af alkohol, barbiturater og andre CNS-depressiva. Den sedative virkning af antipsykotika, hypnotika, sedativer, anxiolytika og antihistaminer forstærkes. Alkohol bør undgås. Doseringen af de nævnte lægemidler skal reduceres når det er relevant. </w:t>
      </w:r>
    </w:p>
    <w:p w14:paraId="4124ED0F" w14:textId="77777777" w:rsidR="003541A0" w:rsidRPr="003541A0" w:rsidRDefault="003541A0" w:rsidP="003541A0">
      <w:pPr>
        <w:tabs>
          <w:tab w:val="left" w:pos="851"/>
        </w:tabs>
        <w:ind w:left="851"/>
        <w:rPr>
          <w:sz w:val="24"/>
          <w:szCs w:val="24"/>
        </w:rPr>
      </w:pPr>
      <w:r w:rsidRPr="003541A0">
        <w:rPr>
          <w:sz w:val="24"/>
          <w:szCs w:val="24"/>
        </w:rPr>
        <w:t xml:space="preserve">Antidepressiva i kombination med antithyreoide lægemidler kan medføre symptomer på hyperthyroidisme. Thyromimetika kan også forstærke den antidepressive virkning. </w:t>
      </w:r>
    </w:p>
    <w:p w14:paraId="40A72D91" w14:textId="77777777" w:rsidR="003541A0" w:rsidRPr="003541A0" w:rsidRDefault="003541A0" w:rsidP="003541A0">
      <w:pPr>
        <w:tabs>
          <w:tab w:val="left" w:pos="851"/>
        </w:tabs>
        <w:ind w:left="851"/>
        <w:rPr>
          <w:sz w:val="24"/>
          <w:szCs w:val="24"/>
        </w:rPr>
      </w:pPr>
      <w:r w:rsidRPr="003541A0">
        <w:rPr>
          <w:sz w:val="24"/>
          <w:szCs w:val="24"/>
        </w:rPr>
        <w:t xml:space="preserve">Levodopas metabolisme i tarmen accelereres, muligvis på grund af nedsat peristaltik. </w:t>
      </w:r>
    </w:p>
    <w:p w14:paraId="688BFAB3" w14:textId="77777777" w:rsidR="003541A0" w:rsidRPr="003541A0" w:rsidRDefault="003541A0" w:rsidP="003541A0">
      <w:pPr>
        <w:tabs>
          <w:tab w:val="left" w:pos="851"/>
        </w:tabs>
        <w:ind w:left="851"/>
        <w:rPr>
          <w:sz w:val="24"/>
          <w:szCs w:val="24"/>
        </w:rPr>
      </w:pPr>
      <w:r w:rsidRPr="003541A0">
        <w:rPr>
          <w:sz w:val="24"/>
          <w:szCs w:val="24"/>
        </w:rPr>
        <w:t>Der har været rapporter om delirium med samtidig administration af Nortriptylin "RIA" og disulfiram.</w:t>
      </w:r>
    </w:p>
    <w:p w14:paraId="5D1D9BDD" w14:textId="77777777" w:rsidR="003541A0" w:rsidRPr="003541A0" w:rsidRDefault="003541A0" w:rsidP="003541A0">
      <w:pPr>
        <w:tabs>
          <w:tab w:val="left" w:pos="851"/>
        </w:tabs>
        <w:ind w:left="851"/>
        <w:rPr>
          <w:sz w:val="24"/>
          <w:szCs w:val="24"/>
        </w:rPr>
      </w:pPr>
      <w:r w:rsidRPr="003541A0">
        <w:rPr>
          <w:sz w:val="24"/>
          <w:szCs w:val="24"/>
        </w:rPr>
        <w:t>Samtidig administration af Nortriptylin "RIA" og elektrochok kan øge risikoen ved behandlingen. Sådan behandling skal begrænses til patienter, der virkelig har behov for den.</w:t>
      </w:r>
    </w:p>
    <w:p w14:paraId="53F14A45" w14:textId="77777777" w:rsidR="003541A0" w:rsidRPr="003541A0" w:rsidRDefault="003541A0" w:rsidP="003541A0">
      <w:pPr>
        <w:tabs>
          <w:tab w:val="left" w:pos="851"/>
        </w:tabs>
        <w:ind w:left="851"/>
        <w:rPr>
          <w:sz w:val="24"/>
          <w:szCs w:val="24"/>
        </w:rPr>
      </w:pPr>
      <w:r w:rsidRPr="003541A0">
        <w:rPr>
          <w:sz w:val="24"/>
          <w:szCs w:val="24"/>
        </w:rPr>
        <w:t>Tricykliske antidepressiva kan øge risikoen for krampeanfald hos patienter, der tager tramadol.</w:t>
      </w:r>
    </w:p>
    <w:p w14:paraId="6ABB22DD" w14:textId="77777777" w:rsidR="003541A0" w:rsidRPr="003541A0" w:rsidRDefault="003541A0" w:rsidP="003541A0">
      <w:pPr>
        <w:tabs>
          <w:tab w:val="left" w:pos="851"/>
        </w:tabs>
        <w:ind w:left="851"/>
        <w:rPr>
          <w:sz w:val="24"/>
          <w:szCs w:val="24"/>
        </w:rPr>
      </w:pPr>
      <w:r w:rsidRPr="003541A0">
        <w:rPr>
          <w:sz w:val="24"/>
          <w:szCs w:val="24"/>
        </w:rPr>
        <w:t>Der har været rapporter om “serotoninsyndrom” (ændringer i kognition, adfærd, det autonome nervesystems funktion og neuromuskulær aktivitet) med Nortriptylin "RIA", når det blev administreret samtidig med andre serotoninforstærkende lægemidler.</w:t>
      </w:r>
    </w:p>
    <w:p w14:paraId="28356469" w14:textId="77777777" w:rsidR="003541A0" w:rsidRPr="003541A0" w:rsidRDefault="003541A0" w:rsidP="003541A0">
      <w:pPr>
        <w:tabs>
          <w:tab w:val="left" w:pos="851"/>
        </w:tabs>
        <w:ind w:left="851"/>
        <w:rPr>
          <w:sz w:val="24"/>
          <w:szCs w:val="24"/>
        </w:rPr>
      </w:pPr>
    </w:p>
    <w:p w14:paraId="2359C7BE" w14:textId="77777777" w:rsidR="003541A0" w:rsidRPr="003541A0" w:rsidRDefault="003541A0" w:rsidP="003541A0">
      <w:pPr>
        <w:tabs>
          <w:tab w:val="left" w:pos="851"/>
        </w:tabs>
        <w:ind w:left="851"/>
        <w:rPr>
          <w:b/>
          <w:bCs/>
          <w:sz w:val="24"/>
          <w:szCs w:val="24"/>
        </w:rPr>
      </w:pPr>
      <w:r w:rsidRPr="003541A0">
        <w:rPr>
          <w:b/>
          <w:sz w:val="24"/>
          <w:szCs w:val="24"/>
        </w:rPr>
        <w:t xml:space="preserve">Farmakokinetiske interaktioner </w:t>
      </w:r>
    </w:p>
    <w:p w14:paraId="08BBDEFB" w14:textId="77777777" w:rsidR="00EE237E" w:rsidRDefault="00EE237E" w:rsidP="003541A0">
      <w:pPr>
        <w:tabs>
          <w:tab w:val="left" w:pos="851"/>
        </w:tabs>
        <w:ind w:left="851"/>
        <w:rPr>
          <w:sz w:val="24"/>
          <w:szCs w:val="24"/>
          <w:u w:val="single"/>
        </w:rPr>
      </w:pPr>
    </w:p>
    <w:p w14:paraId="46509552" w14:textId="23337929" w:rsidR="003541A0" w:rsidRPr="003541A0" w:rsidRDefault="003541A0" w:rsidP="003541A0">
      <w:pPr>
        <w:tabs>
          <w:tab w:val="left" w:pos="851"/>
        </w:tabs>
        <w:ind w:left="851"/>
        <w:rPr>
          <w:sz w:val="24"/>
          <w:szCs w:val="24"/>
          <w:u w:val="single"/>
        </w:rPr>
      </w:pPr>
      <w:r w:rsidRPr="003541A0">
        <w:rPr>
          <w:sz w:val="24"/>
          <w:szCs w:val="24"/>
          <w:u w:val="single"/>
        </w:rPr>
        <w:t>Andre lægemidlers indflydelse på tricykliske antidepressivas farmakokinetik</w:t>
      </w:r>
    </w:p>
    <w:p w14:paraId="1C7D47B4" w14:textId="77777777" w:rsidR="003541A0" w:rsidRPr="003541A0" w:rsidRDefault="003541A0" w:rsidP="003541A0">
      <w:pPr>
        <w:tabs>
          <w:tab w:val="left" w:pos="851"/>
        </w:tabs>
        <w:ind w:left="851"/>
        <w:rPr>
          <w:sz w:val="24"/>
          <w:szCs w:val="24"/>
        </w:rPr>
      </w:pPr>
      <w:r w:rsidRPr="003541A0">
        <w:rPr>
          <w:sz w:val="24"/>
          <w:szCs w:val="24"/>
        </w:rPr>
        <w:t xml:space="preserve">Tricykliske antidepressiva, inklusive Nortriptylin "RIA", metaboliseres af cytochrom P450-leverenzymet CYP2D6. CYP2D6 er polymorft i populationen. CYP2D6-isoenzymet kan hæmmes af flere psykotrope eller andre lægemidler, fx neuroleptika, serotoningenoptagshæmmere, undtagen citalopram (som er en meget svag hæmmer), betabokkere og nyere antiarytmika. Disse lægemidler kan forårsage en betydelig reduktion af metabolismen af tricykliske antidepressiva, hvilket kan medføre en signifikant stigning i plasmakoncentrationen. </w:t>
      </w:r>
    </w:p>
    <w:p w14:paraId="0D3480DC" w14:textId="77777777" w:rsidR="003541A0" w:rsidRPr="003541A0" w:rsidRDefault="003541A0" w:rsidP="003541A0">
      <w:pPr>
        <w:tabs>
          <w:tab w:val="left" w:pos="851"/>
        </w:tabs>
        <w:ind w:left="851"/>
        <w:rPr>
          <w:sz w:val="24"/>
          <w:szCs w:val="24"/>
        </w:rPr>
      </w:pPr>
      <w:r w:rsidRPr="003541A0">
        <w:rPr>
          <w:sz w:val="24"/>
          <w:szCs w:val="24"/>
        </w:rPr>
        <w:t xml:space="preserve">Orale kontraceptiva, phenytoin, carbamazepin og barbiturater forårsager øget metabolisering af antidepressiva på grund af deres virkning på leveren. Dette kan resultere i lavere plasmaniveau og nedsat antidepressiv virkning. </w:t>
      </w:r>
    </w:p>
    <w:p w14:paraId="324041CD" w14:textId="77777777" w:rsidR="003541A0" w:rsidRPr="003541A0" w:rsidRDefault="003541A0" w:rsidP="003541A0">
      <w:pPr>
        <w:tabs>
          <w:tab w:val="left" w:pos="851"/>
        </w:tabs>
        <w:ind w:left="851"/>
        <w:rPr>
          <w:sz w:val="24"/>
          <w:szCs w:val="24"/>
        </w:rPr>
      </w:pPr>
      <w:r w:rsidRPr="003541A0">
        <w:rPr>
          <w:sz w:val="24"/>
          <w:szCs w:val="24"/>
        </w:rPr>
        <w:t xml:space="preserve">Cimetidin, methylphenidat og calciumkanalblokkere øger plasmaniveauet af tricykliske antidepressiva og deres potentielle toksicitet. </w:t>
      </w:r>
    </w:p>
    <w:p w14:paraId="6629330E" w14:textId="77777777" w:rsidR="003541A0" w:rsidRPr="003541A0" w:rsidRDefault="003541A0" w:rsidP="003541A0">
      <w:pPr>
        <w:tabs>
          <w:tab w:val="left" w:pos="851"/>
        </w:tabs>
        <w:ind w:left="851"/>
        <w:rPr>
          <w:sz w:val="24"/>
          <w:szCs w:val="24"/>
        </w:rPr>
      </w:pPr>
      <w:r w:rsidRPr="003541A0">
        <w:rPr>
          <w:sz w:val="24"/>
          <w:szCs w:val="24"/>
        </w:rPr>
        <w:t xml:space="preserve">Tricykliske antidepressiva og neuroleptika hæmmer gensidigt hinandens metabolisme. Dette kan medføre nedsat krampetærskel og give krampeanfald. Det kan være nødvendigt at justere dosis af disse lægemidler. </w:t>
      </w:r>
    </w:p>
    <w:p w14:paraId="55989B44" w14:textId="77777777" w:rsidR="003541A0" w:rsidRPr="003541A0" w:rsidRDefault="003541A0" w:rsidP="003541A0">
      <w:pPr>
        <w:tabs>
          <w:tab w:val="left" w:pos="851"/>
        </w:tabs>
        <w:ind w:left="851"/>
        <w:rPr>
          <w:sz w:val="24"/>
          <w:szCs w:val="24"/>
        </w:rPr>
      </w:pPr>
      <w:r w:rsidRPr="003541A0">
        <w:rPr>
          <w:sz w:val="24"/>
          <w:szCs w:val="24"/>
        </w:rPr>
        <w:lastRenderedPageBreak/>
        <w:t xml:space="preserve">Det er rapporteret, at antimykotika som fluconazol og terbinafin kan øge plasmaniveauet af amitriptylin og nortriptylin. </w:t>
      </w:r>
    </w:p>
    <w:p w14:paraId="5A897138" w14:textId="77777777" w:rsidR="003541A0" w:rsidRPr="003541A0" w:rsidRDefault="003541A0" w:rsidP="003541A0">
      <w:pPr>
        <w:tabs>
          <w:tab w:val="left" w:pos="851"/>
        </w:tabs>
        <w:ind w:left="851"/>
        <w:rPr>
          <w:sz w:val="24"/>
          <w:szCs w:val="24"/>
        </w:rPr>
      </w:pPr>
      <w:r w:rsidRPr="003541A0">
        <w:rPr>
          <w:sz w:val="24"/>
          <w:szCs w:val="24"/>
        </w:rPr>
        <w:t>Plasmaniveauet af Nortriptylin "RIA" kan øges af valproinsyre. Derfor anbefales klinisk overvågning.</w:t>
      </w:r>
    </w:p>
    <w:p w14:paraId="7514AECA" w14:textId="77777777" w:rsidR="009260DE" w:rsidRPr="00C84483" w:rsidRDefault="009260DE" w:rsidP="009260DE">
      <w:pPr>
        <w:tabs>
          <w:tab w:val="left" w:pos="851"/>
        </w:tabs>
        <w:ind w:left="851"/>
        <w:rPr>
          <w:sz w:val="24"/>
          <w:szCs w:val="24"/>
        </w:rPr>
      </w:pPr>
    </w:p>
    <w:p w14:paraId="35827B23" w14:textId="77777777" w:rsidR="009260DE" w:rsidRPr="00C84483" w:rsidRDefault="009260DE" w:rsidP="009260DE">
      <w:pPr>
        <w:tabs>
          <w:tab w:val="left" w:pos="851"/>
        </w:tabs>
        <w:ind w:left="851" w:hanging="851"/>
        <w:rPr>
          <w:b/>
          <w:sz w:val="24"/>
          <w:szCs w:val="24"/>
        </w:rPr>
      </w:pPr>
      <w:r w:rsidRPr="00C84483">
        <w:rPr>
          <w:b/>
          <w:sz w:val="24"/>
          <w:szCs w:val="24"/>
        </w:rPr>
        <w:t>4.6</w:t>
      </w:r>
      <w:r w:rsidRPr="00C84483">
        <w:rPr>
          <w:b/>
          <w:sz w:val="24"/>
          <w:szCs w:val="24"/>
        </w:rPr>
        <w:tab/>
      </w:r>
      <w:r w:rsidR="0071241E">
        <w:rPr>
          <w:b/>
          <w:sz w:val="24"/>
          <w:szCs w:val="24"/>
        </w:rPr>
        <w:t>Fertilitet, g</w:t>
      </w:r>
      <w:r w:rsidRPr="00C84483">
        <w:rPr>
          <w:b/>
          <w:sz w:val="24"/>
          <w:szCs w:val="24"/>
        </w:rPr>
        <w:t>raviditet og amning</w:t>
      </w:r>
    </w:p>
    <w:p w14:paraId="230F2CB8" w14:textId="77777777" w:rsidR="00A42A4D" w:rsidRPr="00A42A4D" w:rsidRDefault="00A42A4D" w:rsidP="00A42A4D">
      <w:pPr>
        <w:tabs>
          <w:tab w:val="left" w:pos="851"/>
        </w:tabs>
        <w:ind w:left="851"/>
        <w:rPr>
          <w:b/>
          <w:bCs/>
          <w:sz w:val="24"/>
          <w:szCs w:val="24"/>
        </w:rPr>
      </w:pPr>
    </w:p>
    <w:p w14:paraId="18334F5D" w14:textId="77777777" w:rsidR="00A42A4D" w:rsidRPr="00A42A4D" w:rsidRDefault="00A42A4D" w:rsidP="00A42A4D">
      <w:pPr>
        <w:tabs>
          <w:tab w:val="left" w:pos="851"/>
        </w:tabs>
        <w:ind w:left="851"/>
        <w:rPr>
          <w:sz w:val="24"/>
          <w:szCs w:val="24"/>
          <w:u w:val="single"/>
        </w:rPr>
      </w:pPr>
      <w:r w:rsidRPr="00A42A4D">
        <w:rPr>
          <w:sz w:val="24"/>
          <w:szCs w:val="24"/>
          <w:u w:val="single"/>
        </w:rPr>
        <w:t xml:space="preserve">Graviditet </w:t>
      </w:r>
    </w:p>
    <w:p w14:paraId="037855F7" w14:textId="77777777" w:rsidR="00A42A4D" w:rsidRPr="00A42A4D" w:rsidRDefault="00A42A4D" w:rsidP="00A42A4D">
      <w:pPr>
        <w:tabs>
          <w:tab w:val="left" w:pos="851"/>
        </w:tabs>
        <w:ind w:left="851"/>
        <w:rPr>
          <w:sz w:val="24"/>
          <w:szCs w:val="24"/>
        </w:rPr>
      </w:pPr>
      <w:r w:rsidRPr="00A42A4D">
        <w:rPr>
          <w:sz w:val="24"/>
          <w:szCs w:val="24"/>
        </w:rPr>
        <w:t xml:space="preserve">Nortriptylin "RIA" bør ikke anvendes under graviditeten, medmindre den forventede fordel for patienten opvejer den teoretiske risiko for fosteret. </w:t>
      </w:r>
    </w:p>
    <w:p w14:paraId="3A869A88" w14:textId="77777777" w:rsidR="00A42A4D" w:rsidRPr="00A42A4D" w:rsidRDefault="00A42A4D" w:rsidP="00A42A4D">
      <w:pPr>
        <w:tabs>
          <w:tab w:val="left" w:pos="851"/>
        </w:tabs>
        <w:ind w:left="851"/>
        <w:rPr>
          <w:sz w:val="24"/>
          <w:szCs w:val="24"/>
        </w:rPr>
      </w:pPr>
    </w:p>
    <w:p w14:paraId="58E316EA" w14:textId="77777777" w:rsidR="00A42A4D" w:rsidRPr="00A42A4D" w:rsidRDefault="00A42A4D" w:rsidP="00A42A4D">
      <w:pPr>
        <w:tabs>
          <w:tab w:val="left" w:pos="851"/>
        </w:tabs>
        <w:ind w:left="851"/>
        <w:rPr>
          <w:sz w:val="24"/>
          <w:szCs w:val="24"/>
        </w:rPr>
      </w:pPr>
      <w:r w:rsidRPr="00A42A4D">
        <w:rPr>
          <w:sz w:val="24"/>
          <w:szCs w:val="24"/>
        </w:rPr>
        <w:t xml:space="preserve">Brug af høje doser af tricykliske antidepressiva i tredje trimester kan påvirke det nyfødte barn, herunder adfærdsforstyrrelser. </w:t>
      </w:r>
    </w:p>
    <w:p w14:paraId="1AF3021A" w14:textId="77777777" w:rsidR="00A42A4D" w:rsidRPr="00A42A4D" w:rsidRDefault="00A42A4D" w:rsidP="00A42A4D">
      <w:pPr>
        <w:tabs>
          <w:tab w:val="left" w:pos="851"/>
        </w:tabs>
        <w:ind w:left="851"/>
        <w:rPr>
          <w:sz w:val="24"/>
          <w:szCs w:val="24"/>
        </w:rPr>
      </w:pPr>
    </w:p>
    <w:p w14:paraId="77A452EB" w14:textId="77777777" w:rsidR="00A42A4D" w:rsidRPr="00A42A4D" w:rsidRDefault="00A42A4D" w:rsidP="00A42A4D">
      <w:pPr>
        <w:tabs>
          <w:tab w:val="left" w:pos="851"/>
        </w:tabs>
        <w:ind w:left="851"/>
        <w:rPr>
          <w:sz w:val="24"/>
          <w:szCs w:val="24"/>
        </w:rPr>
      </w:pPr>
      <w:r w:rsidRPr="00A42A4D">
        <w:rPr>
          <w:sz w:val="24"/>
          <w:szCs w:val="24"/>
        </w:rPr>
        <w:t>Der er rapporteret om letargi hos nyfødte børn efter brug af amitriptylin, og urinretention efter brug af nortriptylin (en metababolit af amitriptylin) hos gravide kvinder frem til fødslen.</w:t>
      </w:r>
    </w:p>
    <w:p w14:paraId="760DF967" w14:textId="77777777" w:rsidR="00A42A4D" w:rsidRPr="00A42A4D" w:rsidRDefault="00A42A4D" w:rsidP="00A42A4D">
      <w:pPr>
        <w:tabs>
          <w:tab w:val="left" w:pos="851"/>
        </w:tabs>
        <w:ind w:left="851"/>
        <w:rPr>
          <w:sz w:val="24"/>
          <w:szCs w:val="24"/>
        </w:rPr>
      </w:pPr>
      <w:r w:rsidRPr="00A42A4D">
        <w:rPr>
          <w:sz w:val="24"/>
          <w:szCs w:val="24"/>
        </w:rPr>
        <w:t>I dyreforsøg er der observeret bivirkninger ved høje doser (se pkt. 5.3).</w:t>
      </w:r>
    </w:p>
    <w:p w14:paraId="1125E453" w14:textId="77777777" w:rsidR="00A42A4D" w:rsidRPr="00A42A4D" w:rsidRDefault="00A42A4D" w:rsidP="00A42A4D">
      <w:pPr>
        <w:tabs>
          <w:tab w:val="left" w:pos="851"/>
        </w:tabs>
        <w:ind w:left="851"/>
        <w:rPr>
          <w:sz w:val="24"/>
          <w:szCs w:val="24"/>
        </w:rPr>
      </w:pPr>
    </w:p>
    <w:p w14:paraId="75B4FA06" w14:textId="77777777" w:rsidR="00A42A4D" w:rsidRPr="00A42A4D" w:rsidRDefault="00A42A4D" w:rsidP="00A42A4D">
      <w:pPr>
        <w:tabs>
          <w:tab w:val="left" w:pos="851"/>
        </w:tabs>
        <w:ind w:left="851"/>
        <w:rPr>
          <w:sz w:val="24"/>
          <w:szCs w:val="24"/>
          <w:u w:val="single"/>
        </w:rPr>
      </w:pPr>
      <w:r w:rsidRPr="00A42A4D">
        <w:rPr>
          <w:sz w:val="24"/>
          <w:szCs w:val="24"/>
          <w:u w:val="single"/>
        </w:rPr>
        <w:t xml:space="preserve">Amning </w:t>
      </w:r>
    </w:p>
    <w:p w14:paraId="3AE8A906" w14:textId="77777777" w:rsidR="00A42A4D" w:rsidRPr="00A42A4D" w:rsidRDefault="00A42A4D" w:rsidP="00A42A4D">
      <w:pPr>
        <w:tabs>
          <w:tab w:val="left" w:pos="851"/>
        </w:tabs>
        <w:ind w:left="851"/>
        <w:rPr>
          <w:sz w:val="24"/>
          <w:szCs w:val="24"/>
        </w:rPr>
      </w:pPr>
      <w:r w:rsidRPr="00A42A4D">
        <w:rPr>
          <w:sz w:val="24"/>
          <w:szCs w:val="24"/>
        </w:rPr>
        <w:t xml:space="preserve">Tricykliske antidepressiva udskilles i modermælken i små mængder. Den relative dosis for barnet er lav, og serumkoncentrationerne hos barnet er lave eller kan ikke påvises. Spædbarnet får ca. 2 % af moderens vægtrelaterede daglige dosis (i mg/kg). </w:t>
      </w:r>
    </w:p>
    <w:p w14:paraId="0AA913F0" w14:textId="77777777" w:rsidR="00A42A4D" w:rsidRPr="00A42A4D" w:rsidRDefault="00A42A4D" w:rsidP="00A42A4D">
      <w:pPr>
        <w:tabs>
          <w:tab w:val="left" w:pos="851"/>
        </w:tabs>
        <w:ind w:left="851"/>
        <w:rPr>
          <w:sz w:val="24"/>
          <w:szCs w:val="24"/>
        </w:rPr>
      </w:pPr>
      <w:r w:rsidRPr="00A42A4D">
        <w:rPr>
          <w:sz w:val="24"/>
          <w:szCs w:val="24"/>
        </w:rPr>
        <w:t xml:space="preserve">Der er til dato ikke rapporteret om nogen bivirkninger hos spædbørn. Amningen kan fortsætte under behandling med nortriptylin, hvis den forventede fordel for moderen opvejer de potentielle risici for barnet. Det tilrådes at observere barnet, især de første 4 uger efter fødslen. </w:t>
      </w:r>
    </w:p>
    <w:p w14:paraId="136E9FFA" w14:textId="77777777" w:rsidR="00A42A4D" w:rsidRPr="00A42A4D" w:rsidRDefault="00A42A4D" w:rsidP="00A42A4D">
      <w:pPr>
        <w:tabs>
          <w:tab w:val="left" w:pos="851"/>
        </w:tabs>
        <w:ind w:left="851"/>
        <w:rPr>
          <w:sz w:val="24"/>
          <w:szCs w:val="24"/>
        </w:rPr>
      </w:pPr>
    </w:p>
    <w:p w14:paraId="15FBFFBB" w14:textId="77777777" w:rsidR="00A42A4D" w:rsidRPr="00A42A4D" w:rsidRDefault="00A42A4D" w:rsidP="00A42A4D">
      <w:pPr>
        <w:tabs>
          <w:tab w:val="left" w:pos="851"/>
        </w:tabs>
        <w:ind w:left="851"/>
        <w:rPr>
          <w:sz w:val="24"/>
          <w:szCs w:val="24"/>
          <w:u w:val="single"/>
        </w:rPr>
      </w:pPr>
      <w:r w:rsidRPr="00A42A4D">
        <w:rPr>
          <w:sz w:val="24"/>
          <w:szCs w:val="24"/>
          <w:u w:val="single"/>
        </w:rPr>
        <w:t xml:space="preserve">Fertilitet </w:t>
      </w:r>
    </w:p>
    <w:p w14:paraId="7F8E6E77" w14:textId="77777777" w:rsidR="00A42A4D" w:rsidRPr="00A42A4D" w:rsidRDefault="00A42A4D" w:rsidP="00A42A4D">
      <w:pPr>
        <w:tabs>
          <w:tab w:val="left" w:pos="851"/>
        </w:tabs>
        <w:ind w:left="851"/>
        <w:rPr>
          <w:sz w:val="24"/>
          <w:szCs w:val="24"/>
        </w:rPr>
      </w:pPr>
      <w:r w:rsidRPr="00A42A4D">
        <w:rPr>
          <w:sz w:val="24"/>
          <w:szCs w:val="24"/>
        </w:rPr>
        <w:t>Der foreligger ingen data om virkningen af nortriptylin på fertiliteten hos dyr og mennesker.</w:t>
      </w:r>
    </w:p>
    <w:p w14:paraId="3BCBB82D" w14:textId="77777777" w:rsidR="009260DE" w:rsidRPr="00C84483" w:rsidRDefault="009260DE" w:rsidP="009260DE">
      <w:pPr>
        <w:tabs>
          <w:tab w:val="left" w:pos="851"/>
        </w:tabs>
        <w:ind w:left="851"/>
        <w:rPr>
          <w:sz w:val="24"/>
          <w:szCs w:val="24"/>
        </w:rPr>
      </w:pPr>
    </w:p>
    <w:p w14:paraId="11655E35" w14:textId="77777777" w:rsidR="009260DE" w:rsidRPr="00C84483" w:rsidRDefault="009260DE" w:rsidP="009260DE">
      <w:pPr>
        <w:tabs>
          <w:tab w:val="left" w:pos="851"/>
        </w:tabs>
        <w:ind w:left="851" w:hanging="851"/>
        <w:rPr>
          <w:b/>
          <w:sz w:val="24"/>
          <w:szCs w:val="24"/>
        </w:rPr>
      </w:pPr>
      <w:r w:rsidRPr="00C84483">
        <w:rPr>
          <w:b/>
          <w:sz w:val="24"/>
          <w:szCs w:val="24"/>
        </w:rPr>
        <w:t>4.7</w:t>
      </w:r>
      <w:r w:rsidRPr="00C84483">
        <w:rPr>
          <w:b/>
          <w:sz w:val="24"/>
          <w:szCs w:val="24"/>
        </w:rPr>
        <w:tab/>
        <w:t xml:space="preserve">Virkning på evnen til at føre motorkøretøj </w:t>
      </w:r>
      <w:r w:rsidR="0071241E">
        <w:rPr>
          <w:b/>
          <w:sz w:val="24"/>
          <w:szCs w:val="24"/>
        </w:rPr>
        <w:t>og</w:t>
      </w:r>
      <w:r w:rsidRPr="00C84483">
        <w:rPr>
          <w:b/>
          <w:sz w:val="24"/>
          <w:szCs w:val="24"/>
        </w:rPr>
        <w:t xml:space="preserve"> betjene maskiner</w:t>
      </w:r>
    </w:p>
    <w:p w14:paraId="4EE9D1F0" w14:textId="77777777" w:rsidR="00A42A4D" w:rsidRPr="00A42A4D" w:rsidRDefault="00A42A4D" w:rsidP="00A42A4D">
      <w:pPr>
        <w:tabs>
          <w:tab w:val="left" w:pos="851"/>
        </w:tabs>
        <w:ind w:left="851"/>
        <w:rPr>
          <w:sz w:val="24"/>
          <w:szCs w:val="24"/>
        </w:rPr>
      </w:pPr>
      <w:r w:rsidRPr="00A42A4D">
        <w:rPr>
          <w:sz w:val="24"/>
          <w:szCs w:val="24"/>
        </w:rPr>
        <w:t>Ikke mærkning.</w:t>
      </w:r>
    </w:p>
    <w:p w14:paraId="7B27D5ED" w14:textId="77777777" w:rsidR="00A42A4D" w:rsidRPr="00A42A4D" w:rsidRDefault="00A42A4D" w:rsidP="00A42A4D">
      <w:pPr>
        <w:tabs>
          <w:tab w:val="left" w:pos="851"/>
        </w:tabs>
        <w:ind w:left="851"/>
        <w:rPr>
          <w:sz w:val="24"/>
          <w:szCs w:val="24"/>
        </w:rPr>
      </w:pPr>
      <w:r w:rsidRPr="00A42A4D">
        <w:rPr>
          <w:sz w:val="24"/>
          <w:szCs w:val="24"/>
        </w:rPr>
        <w:t>Nortriptylin "RIA" er ikke noget særligt sederende lægemiddel.</w:t>
      </w:r>
    </w:p>
    <w:p w14:paraId="4246DAF6" w14:textId="77777777" w:rsidR="00A42A4D" w:rsidRPr="00A42A4D" w:rsidRDefault="00A42A4D" w:rsidP="00A42A4D">
      <w:pPr>
        <w:tabs>
          <w:tab w:val="left" w:pos="851"/>
        </w:tabs>
        <w:ind w:left="851"/>
        <w:rPr>
          <w:sz w:val="24"/>
          <w:szCs w:val="24"/>
        </w:rPr>
      </w:pPr>
      <w:r w:rsidRPr="00A42A4D">
        <w:rPr>
          <w:sz w:val="24"/>
          <w:szCs w:val="24"/>
        </w:rPr>
        <w:t>Patienter, som er i behandling med psykotrope lægemidler, kan forvente at deres årvågenhed og opmærksomhed svækkes, og de skal advares om den potentielle risiko for, at deres evne til at føre motorkøretøj og betjene maskiner påvirkes.</w:t>
      </w:r>
    </w:p>
    <w:p w14:paraId="2419CCCE" w14:textId="77777777" w:rsidR="009260DE" w:rsidRPr="00C84483" w:rsidRDefault="009260DE" w:rsidP="009260DE">
      <w:pPr>
        <w:tabs>
          <w:tab w:val="left" w:pos="851"/>
        </w:tabs>
        <w:ind w:left="851"/>
        <w:rPr>
          <w:sz w:val="24"/>
          <w:szCs w:val="24"/>
        </w:rPr>
      </w:pPr>
    </w:p>
    <w:p w14:paraId="0CD2BBF4" w14:textId="77777777" w:rsidR="009260DE" w:rsidRPr="00C84483" w:rsidRDefault="009260DE" w:rsidP="009260DE">
      <w:pPr>
        <w:tabs>
          <w:tab w:val="left" w:pos="851"/>
        </w:tabs>
        <w:ind w:left="851" w:hanging="851"/>
        <w:rPr>
          <w:b/>
          <w:sz w:val="24"/>
          <w:szCs w:val="24"/>
        </w:rPr>
      </w:pPr>
      <w:r w:rsidRPr="00C84483">
        <w:rPr>
          <w:b/>
          <w:sz w:val="24"/>
          <w:szCs w:val="24"/>
        </w:rPr>
        <w:t>4.8</w:t>
      </w:r>
      <w:r w:rsidRPr="00C84483">
        <w:rPr>
          <w:b/>
          <w:sz w:val="24"/>
          <w:szCs w:val="24"/>
        </w:rPr>
        <w:tab/>
        <w:t>Bivirkninger</w:t>
      </w:r>
    </w:p>
    <w:p w14:paraId="65A2F992" w14:textId="77777777" w:rsidR="00A42A4D" w:rsidRPr="00A42A4D" w:rsidRDefault="00A42A4D" w:rsidP="00A42A4D">
      <w:pPr>
        <w:ind w:left="851"/>
        <w:rPr>
          <w:sz w:val="24"/>
          <w:szCs w:val="24"/>
        </w:rPr>
      </w:pPr>
      <w:bookmarkStart w:id="1" w:name="_Hlk212478612"/>
      <w:r w:rsidRPr="00A42A4D">
        <w:rPr>
          <w:sz w:val="24"/>
          <w:szCs w:val="24"/>
        </w:rPr>
        <w:t>Nortriptylin "RIA" kan forårsage bivirkninger, som svarer til bivirkningerne ved andre tricykliske antidepressiva. Nogle af nedenstående bivirkninger (fx hovedpine, tremor, opmærksomhedsforstyrrelse, mundtørhed, obstipation og nedsat libido) kan også være symptomer på depression, og de aftager ofte, når patientens depressive tilstand bedres.</w:t>
      </w:r>
    </w:p>
    <w:p w14:paraId="68F3FB82" w14:textId="77777777" w:rsidR="00A42A4D" w:rsidRDefault="00A42A4D" w:rsidP="00A42A4D">
      <w:pPr>
        <w:ind w:left="851"/>
        <w:rPr>
          <w:sz w:val="24"/>
          <w:szCs w:val="24"/>
        </w:rPr>
      </w:pPr>
    </w:p>
    <w:p w14:paraId="384D43E2" w14:textId="1139BB9B" w:rsidR="00A42A4D" w:rsidRPr="00A42A4D" w:rsidRDefault="00A42A4D" w:rsidP="00A42A4D">
      <w:pPr>
        <w:ind w:left="851"/>
        <w:rPr>
          <w:sz w:val="24"/>
          <w:szCs w:val="24"/>
        </w:rPr>
      </w:pPr>
      <w:r w:rsidRPr="00A42A4D">
        <w:rPr>
          <w:sz w:val="24"/>
          <w:szCs w:val="24"/>
        </w:rPr>
        <w:t xml:space="preserve">Bivirkningerne ved Nortriptylin "RIA" og/eller andre tricykliske antidepressiva er anført efter systemorganklasse og hyppighed. Hyppigheden er angivet som følger: </w:t>
      </w:r>
      <w:r>
        <w:rPr>
          <w:sz w:val="24"/>
          <w:szCs w:val="24"/>
        </w:rPr>
        <w:t>M</w:t>
      </w:r>
      <w:r w:rsidRPr="00A42A4D">
        <w:rPr>
          <w:sz w:val="24"/>
          <w:szCs w:val="24"/>
        </w:rPr>
        <w:t>eget almindelig (1/10), almindelig (1/100 til &lt;1/10), ikke almindelig (1/1.000 til &lt;1/100), sjælden (1/10.000 til &lt;1/1.000), meget sjælden (&lt;1/10.000); ikke kendt (kan ikke estimeres ud fra forhåndenværende data).</w:t>
      </w:r>
    </w:p>
    <w:p w14:paraId="073219E2" w14:textId="77777777" w:rsidR="00A42A4D" w:rsidRDefault="00A42A4D" w:rsidP="00A42A4D">
      <w:pPr>
        <w:spacing w:line="360" w:lineRule="auto"/>
      </w:pPr>
    </w:p>
    <w:p w14:paraId="2817B258" w14:textId="77777777" w:rsidR="00A42A4D" w:rsidRDefault="00A42A4D" w:rsidP="00A42A4D">
      <w:pPr>
        <w:spacing w:line="360" w:lineRule="auto"/>
      </w:pPr>
    </w:p>
    <w:p w14:paraId="30219922" w14:textId="77777777" w:rsidR="00A42A4D" w:rsidRDefault="00A42A4D" w:rsidP="00A42A4D">
      <w:pPr>
        <w:spacing w:line="360" w:lineRule="auto"/>
      </w:pPr>
    </w:p>
    <w:tbl>
      <w:tblPr>
        <w:tblW w:w="8931"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2430"/>
        <w:gridCol w:w="3261"/>
      </w:tblGrid>
      <w:tr w:rsidR="00A42A4D" w14:paraId="0CE4E456" w14:textId="77777777" w:rsidTr="00A42A4D">
        <w:trPr>
          <w:tblHeader/>
        </w:trPr>
        <w:tc>
          <w:tcPr>
            <w:tcW w:w="324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3FC8BEA" w14:textId="77777777" w:rsidR="00A42A4D" w:rsidRDefault="00A42A4D">
            <w:pPr>
              <w:spacing w:line="360" w:lineRule="auto"/>
              <w:rPr>
                <w:sz w:val="20"/>
              </w:rPr>
            </w:pPr>
            <w:r>
              <w:rPr>
                <w:b/>
                <w:sz w:val="20"/>
              </w:rPr>
              <w:t>Systemorganklasse</w:t>
            </w:r>
          </w:p>
        </w:tc>
        <w:tc>
          <w:tcPr>
            <w:tcW w:w="243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A904C53" w14:textId="77777777" w:rsidR="00A42A4D" w:rsidRDefault="00A42A4D">
            <w:pPr>
              <w:spacing w:line="360" w:lineRule="auto"/>
              <w:rPr>
                <w:sz w:val="20"/>
              </w:rPr>
            </w:pPr>
            <w:r>
              <w:rPr>
                <w:b/>
                <w:sz w:val="20"/>
              </w:rPr>
              <w:t>Hyppighed</w:t>
            </w:r>
          </w:p>
        </w:tc>
        <w:tc>
          <w:tcPr>
            <w:tcW w:w="326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CCCEE75" w14:textId="77777777" w:rsidR="00A42A4D" w:rsidRDefault="00A42A4D">
            <w:pPr>
              <w:spacing w:line="360" w:lineRule="auto"/>
              <w:rPr>
                <w:sz w:val="20"/>
              </w:rPr>
            </w:pPr>
            <w:r>
              <w:rPr>
                <w:b/>
                <w:sz w:val="20"/>
              </w:rPr>
              <w:t>Foretrukket term</w:t>
            </w:r>
          </w:p>
        </w:tc>
      </w:tr>
      <w:tr w:rsidR="00A42A4D" w:rsidRPr="003049FC" w14:paraId="33A638AE" w14:textId="77777777" w:rsidTr="00A42A4D">
        <w:tc>
          <w:tcPr>
            <w:tcW w:w="3240" w:type="dxa"/>
            <w:tcBorders>
              <w:top w:val="single" w:sz="4" w:space="0" w:color="auto"/>
              <w:left w:val="single" w:sz="4" w:space="0" w:color="auto"/>
              <w:bottom w:val="single" w:sz="4" w:space="0" w:color="auto"/>
              <w:right w:val="single" w:sz="4" w:space="0" w:color="auto"/>
            </w:tcBorders>
            <w:hideMark/>
          </w:tcPr>
          <w:p w14:paraId="44186506" w14:textId="77777777" w:rsidR="00A42A4D" w:rsidRDefault="00A42A4D">
            <w:pPr>
              <w:autoSpaceDE w:val="0"/>
              <w:autoSpaceDN w:val="0"/>
              <w:adjustRightInd w:val="0"/>
              <w:spacing w:line="360" w:lineRule="auto"/>
              <w:rPr>
                <w:rFonts w:eastAsiaTheme="minorHAnsi"/>
                <w:sz w:val="20"/>
              </w:rPr>
            </w:pPr>
            <w:r>
              <w:rPr>
                <w:sz w:val="20"/>
              </w:rPr>
              <w:t>Blod og</w:t>
            </w:r>
          </w:p>
          <w:p w14:paraId="76E87057" w14:textId="77777777" w:rsidR="00A42A4D" w:rsidRDefault="00A42A4D">
            <w:pPr>
              <w:autoSpaceDE w:val="0"/>
              <w:autoSpaceDN w:val="0"/>
              <w:adjustRightInd w:val="0"/>
              <w:spacing w:line="360" w:lineRule="auto"/>
              <w:rPr>
                <w:sz w:val="20"/>
              </w:rPr>
            </w:pPr>
            <w:r>
              <w:rPr>
                <w:sz w:val="20"/>
              </w:rPr>
              <w:t>lymfesystem</w:t>
            </w:r>
          </w:p>
        </w:tc>
        <w:tc>
          <w:tcPr>
            <w:tcW w:w="2430" w:type="dxa"/>
            <w:tcBorders>
              <w:top w:val="single" w:sz="4" w:space="0" w:color="auto"/>
              <w:left w:val="single" w:sz="4" w:space="0" w:color="auto"/>
              <w:bottom w:val="single" w:sz="4" w:space="0" w:color="auto"/>
              <w:right w:val="single" w:sz="4" w:space="0" w:color="auto"/>
            </w:tcBorders>
            <w:hideMark/>
          </w:tcPr>
          <w:p w14:paraId="4E2ABFA7" w14:textId="77777777" w:rsidR="00A42A4D" w:rsidRDefault="00A42A4D">
            <w:pPr>
              <w:autoSpaceDE w:val="0"/>
              <w:autoSpaceDN w:val="0"/>
              <w:adjustRightInd w:val="0"/>
              <w:spacing w:line="360" w:lineRule="auto"/>
              <w:rPr>
                <w:sz w:val="20"/>
              </w:rPr>
            </w:pPr>
            <w:r>
              <w:rPr>
                <w:sz w:val="20"/>
              </w:rPr>
              <w:t>Sjælden</w:t>
            </w:r>
          </w:p>
        </w:tc>
        <w:tc>
          <w:tcPr>
            <w:tcW w:w="3261" w:type="dxa"/>
            <w:tcBorders>
              <w:top w:val="single" w:sz="4" w:space="0" w:color="auto"/>
              <w:left w:val="single" w:sz="4" w:space="0" w:color="auto"/>
              <w:bottom w:val="single" w:sz="4" w:space="0" w:color="auto"/>
              <w:right w:val="single" w:sz="4" w:space="0" w:color="auto"/>
            </w:tcBorders>
            <w:hideMark/>
          </w:tcPr>
          <w:p w14:paraId="590741DB" w14:textId="77777777" w:rsidR="00A42A4D" w:rsidRDefault="00A42A4D">
            <w:pPr>
              <w:autoSpaceDE w:val="0"/>
              <w:autoSpaceDN w:val="0"/>
              <w:adjustRightInd w:val="0"/>
              <w:spacing w:line="360" w:lineRule="auto"/>
              <w:rPr>
                <w:rFonts w:eastAsiaTheme="minorHAnsi"/>
                <w:sz w:val="20"/>
                <w:lang w:val="en-US"/>
              </w:rPr>
            </w:pPr>
            <w:r>
              <w:rPr>
                <w:sz w:val="20"/>
                <w:lang w:val="en-US"/>
              </w:rPr>
              <w:t>Knoglemarvsdepression,</w:t>
            </w:r>
          </w:p>
          <w:p w14:paraId="067666BF" w14:textId="77777777" w:rsidR="00A42A4D" w:rsidRDefault="00A42A4D">
            <w:pPr>
              <w:autoSpaceDE w:val="0"/>
              <w:autoSpaceDN w:val="0"/>
              <w:adjustRightInd w:val="0"/>
              <w:spacing w:line="360" w:lineRule="auto"/>
              <w:rPr>
                <w:sz w:val="20"/>
                <w:lang w:val="en-US"/>
              </w:rPr>
            </w:pPr>
            <w:r>
              <w:rPr>
                <w:sz w:val="20"/>
                <w:lang w:val="en-US"/>
              </w:rPr>
              <w:t>agranulocytose,</w:t>
            </w:r>
          </w:p>
          <w:p w14:paraId="07506E5A" w14:textId="77777777" w:rsidR="00A42A4D" w:rsidRDefault="00A42A4D">
            <w:pPr>
              <w:autoSpaceDE w:val="0"/>
              <w:autoSpaceDN w:val="0"/>
              <w:adjustRightInd w:val="0"/>
              <w:spacing w:line="360" w:lineRule="auto"/>
              <w:rPr>
                <w:sz w:val="20"/>
                <w:lang w:val="en-US"/>
              </w:rPr>
            </w:pPr>
            <w:r>
              <w:rPr>
                <w:sz w:val="20"/>
                <w:lang w:val="en-US"/>
              </w:rPr>
              <w:t>leukopeni, eosinofili, trombocytopeni</w:t>
            </w:r>
          </w:p>
        </w:tc>
      </w:tr>
      <w:tr w:rsidR="00A42A4D" w14:paraId="2AC829A2" w14:textId="77777777" w:rsidTr="00A42A4D">
        <w:tc>
          <w:tcPr>
            <w:tcW w:w="3240" w:type="dxa"/>
            <w:tcBorders>
              <w:top w:val="single" w:sz="4" w:space="0" w:color="auto"/>
              <w:left w:val="single" w:sz="4" w:space="0" w:color="auto"/>
              <w:bottom w:val="single" w:sz="4" w:space="0" w:color="auto"/>
              <w:right w:val="single" w:sz="4" w:space="0" w:color="auto"/>
            </w:tcBorders>
            <w:hideMark/>
          </w:tcPr>
          <w:p w14:paraId="0AD937B7" w14:textId="77777777" w:rsidR="00A42A4D" w:rsidRDefault="00A42A4D">
            <w:pPr>
              <w:autoSpaceDE w:val="0"/>
              <w:autoSpaceDN w:val="0"/>
              <w:adjustRightInd w:val="0"/>
              <w:spacing w:line="360" w:lineRule="auto"/>
              <w:rPr>
                <w:sz w:val="20"/>
              </w:rPr>
            </w:pPr>
            <w:r>
              <w:rPr>
                <w:sz w:val="20"/>
              </w:rPr>
              <w:t>Det endokrine system</w:t>
            </w:r>
          </w:p>
        </w:tc>
        <w:tc>
          <w:tcPr>
            <w:tcW w:w="2430" w:type="dxa"/>
            <w:tcBorders>
              <w:top w:val="single" w:sz="4" w:space="0" w:color="auto"/>
              <w:left w:val="single" w:sz="4" w:space="0" w:color="auto"/>
              <w:bottom w:val="single" w:sz="4" w:space="0" w:color="auto"/>
              <w:right w:val="single" w:sz="4" w:space="0" w:color="auto"/>
            </w:tcBorders>
            <w:hideMark/>
          </w:tcPr>
          <w:p w14:paraId="4A3B2C6A" w14:textId="77777777" w:rsidR="00A42A4D" w:rsidRDefault="00A42A4D">
            <w:pPr>
              <w:autoSpaceDE w:val="0"/>
              <w:autoSpaceDN w:val="0"/>
              <w:adjustRightInd w:val="0"/>
              <w:spacing w:line="360" w:lineRule="auto"/>
              <w:rPr>
                <w:sz w:val="20"/>
              </w:rPr>
            </w:pPr>
            <w:r>
              <w:rPr>
                <w:sz w:val="20"/>
              </w:rPr>
              <w:t>Ikke kendt</w:t>
            </w:r>
          </w:p>
        </w:tc>
        <w:tc>
          <w:tcPr>
            <w:tcW w:w="3261" w:type="dxa"/>
            <w:tcBorders>
              <w:top w:val="single" w:sz="4" w:space="0" w:color="auto"/>
              <w:left w:val="single" w:sz="4" w:space="0" w:color="auto"/>
              <w:bottom w:val="single" w:sz="4" w:space="0" w:color="auto"/>
              <w:right w:val="single" w:sz="4" w:space="0" w:color="auto"/>
            </w:tcBorders>
            <w:hideMark/>
          </w:tcPr>
          <w:p w14:paraId="5B23BC8B" w14:textId="77777777" w:rsidR="00A42A4D" w:rsidRDefault="00A42A4D">
            <w:pPr>
              <w:autoSpaceDE w:val="0"/>
              <w:autoSpaceDN w:val="0"/>
              <w:adjustRightInd w:val="0"/>
              <w:spacing w:line="360" w:lineRule="auto"/>
              <w:rPr>
                <w:rFonts w:eastAsiaTheme="minorHAnsi"/>
                <w:sz w:val="20"/>
              </w:rPr>
            </w:pPr>
            <w:r>
              <w:rPr>
                <w:sz w:val="20"/>
              </w:rPr>
              <w:t>Utilstrækkelig udskillelse</w:t>
            </w:r>
          </w:p>
          <w:p w14:paraId="0504F8C4" w14:textId="77777777" w:rsidR="00A42A4D" w:rsidRDefault="00A42A4D">
            <w:pPr>
              <w:autoSpaceDE w:val="0"/>
              <w:autoSpaceDN w:val="0"/>
              <w:adjustRightInd w:val="0"/>
              <w:spacing w:line="360" w:lineRule="auto"/>
              <w:rPr>
                <w:sz w:val="20"/>
              </w:rPr>
            </w:pPr>
            <w:r>
              <w:rPr>
                <w:sz w:val="20"/>
              </w:rPr>
              <w:t>af antidiuretisk hormon</w:t>
            </w:r>
          </w:p>
        </w:tc>
      </w:tr>
      <w:tr w:rsidR="00A42A4D" w14:paraId="32AF9767" w14:textId="77777777" w:rsidTr="00A42A4D">
        <w:trPr>
          <w:trHeight w:val="516"/>
        </w:trPr>
        <w:tc>
          <w:tcPr>
            <w:tcW w:w="3240" w:type="dxa"/>
            <w:vMerge w:val="restart"/>
            <w:tcBorders>
              <w:top w:val="single" w:sz="4" w:space="0" w:color="auto"/>
              <w:left w:val="single" w:sz="4" w:space="0" w:color="auto"/>
              <w:bottom w:val="single" w:sz="4" w:space="0" w:color="auto"/>
              <w:right w:val="single" w:sz="4" w:space="0" w:color="auto"/>
            </w:tcBorders>
            <w:hideMark/>
          </w:tcPr>
          <w:p w14:paraId="5BF1E8B1" w14:textId="77777777" w:rsidR="00A42A4D" w:rsidRDefault="00A42A4D">
            <w:pPr>
              <w:autoSpaceDE w:val="0"/>
              <w:autoSpaceDN w:val="0"/>
              <w:adjustRightInd w:val="0"/>
              <w:spacing w:line="360" w:lineRule="auto"/>
              <w:rPr>
                <w:rFonts w:eastAsiaTheme="minorHAnsi"/>
                <w:sz w:val="20"/>
              </w:rPr>
            </w:pPr>
            <w:r>
              <w:rPr>
                <w:sz w:val="20"/>
              </w:rPr>
              <w:t>Metabolisme</w:t>
            </w:r>
          </w:p>
          <w:p w14:paraId="6A78BB05" w14:textId="77777777" w:rsidR="00A42A4D" w:rsidRDefault="00A42A4D">
            <w:pPr>
              <w:autoSpaceDE w:val="0"/>
              <w:autoSpaceDN w:val="0"/>
              <w:adjustRightInd w:val="0"/>
              <w:spacing w:line="360" w:lineRule="auto"/>
              <w:rPr>
                <w:sz w:val="20"/>
              </w:rPr>
            </w:pPr>
            <w:r>
              <w:rPr>
                <w:sz w:val="20"/>
              </w:rPr>
              <w:t>og ernæring</w:t>
            </w:r>
          </w:p>
        </w:tc>
        <w:tc>
          <w:tcPr>
            <w:tcW w:w="2430" w:type="dxa"/>
            <w:tcBorders>
              <w:top w:val="single" w:sz="4" w:space="0" w:color="auto"/>
              <w:left w:val="single" w:sz="4" w:space="0" w:color="auto"/>
              <w:bottom w:val="single" w:sz="4" w:space="0" w:color="auto"/>
              <w:right w:val="single" w:sz="4" w:space="0" w:color="auto"/>
            </w:tcBorders>
            <w:hideMark/>
          </w:tcPr>
          <w:p w14:paraId="34AB9E29" w14:textId="77777777" w:rsidR="00A42A4D" w:rsidRDefault="00A42A4D">
            <w:pPr>
              <w:autoSpaceDE w:val="0"/>
              <w:autoSpaceDN w:val="0"/>
              <w:adjustRightInd w:val="0"/>
              <w:spacing w:line="360" w:lineRule="auto"/>
              <w:rPr>
                <w:sz w:val="20"/>
              </w:rPr>
            </w:pPr>
            <w:r>
              <w:rPr>
                <w:sz w:val="20"/>
              </w:rPr>
              <w:t>Sjælden</w:t>
            </w:r>
          </w:p>
        </w:tc>
        <w:tc>
          <w:tcPr>
            <w:tcW w:w="3261" w:type="dxa"/>
            <w:tcBorders>
              <w:top w:val="single" w:sz="4" w:space="0" w:color="auto"/>
              <w:left w:val="single" w:sz="4" w:space="0" w:color="auto"/>
              <w:bottom w:val="single" w:sz="4" w:space="0" w:color="auto"/>
              <w:right w:val="single" w:sz="4" w:space="0" w:color="auto"/>
            </w:tcBorders>
            <w:hideMark/>
          </w:tcPr>
          <w:p w14:paraId="36DF6196" w14:textId="77777777" w:rsidR="00A42A4D" w:rsidRDefault="00A42A4D">
            <w:pPr>
              <w:autoSpaceDE w:val="0"/>
              <w:autoSpaceDN w:val="0"/>
              <w:adjustRightInd w:val="0"/>
              <w:spacing w:line="360" w:lineRule="auto"/>
              <w:rPr>
                <w:sz w:val="20"/>
              </w:rPr>
            </w:pPr>
            <w:r>
              <w:rPr>
                <w:sz w:val="20"/>
              </w:rPr>
              <w:t>Nedsat appetit</w:t>
            </w:r>
          </w:p>
        </w:tc>
      </w:tr>
      <w:tr w:rsidR="00A42A4D" w14:paraId="0B274CFC" w14:textId="77777777" w:rsidTr="00A42A4D">
        <w:trPr>
          <w:trHeight w:val="51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501114" w14:textId="77777777" w:rsidR="00A42A4D" w:rsidRDefault="00A42A4D">
            <w:pPr>
              <w:rPr>
                <w:kern w:val="2"/>
                <w:sz w:val="20"/>
                <w14:ligatures w14:val="standardContextual"/>
              </w:rPr>
            </w:pPr>
          </w:p>
        </w:tc>
        <w:tc>
          <w:tcPr>
            <w:tcW w:w="2430" w:type="dxa"/>
            <w:tcBorders>
              <w:top w:val="single" w:sz="4" w:space="0" w:color="auto"/>
              <w:left w:val="single" w:sz="4" w:space="0" w:color="auto"/>
              <w:bottom w:val="single" w:sz="4" w:space="0" w:color="auto"/>
              <w:right w:val="single" w:sz="4" w:space="0" w:color="auto"/>
            </w:tcBorders>
            <w:hideMark/>
          </w:tcPr>
          <w:p w14:paraId="3BABEAC2" w14:textId="77777777" w:rsidR="00A42A4D" w:rsidRDefault="00A42A4D">
            <w:pPr>
              <w:autoSpaceDE w:val="0"/>
              <w:autoSpaceDN w:val="0"/>
              <w:adjustRightInd w:val="0"/>
              <w:spacing w:line="360" w:lineRule="auto"/>
              <w:rPr>
                <w:rFonts w:eastAsiaTheme="minorHAnsi"/>
                <w:sz w:val="20"/>
              </w:rPr>
            </w:pPr>
            <w:r>
              <w:rPr>
                <w:sz w:val="20"/>
              </w:rPr>
              <w:t>Ikke kendt</w:t>
            </w:r>
          </w:p>
        </w:tc>
        <w:tc>
          <w:tcPr>
            <w:tcW w:w="3261" w:type="dxa"/>
            <w:tcBorders>
              <w:top w:val="single" w:sz="4" w:space="0" w:color="auto"/>
              <w:left w:val="single" w:sz="4" w:space="0" w:color="auto"/>
              <w:bottom w:val="single" w:sz="4" w:space="0" w:color="auto"/>
              <w:right w:val="single" w:sz="4" w:space="0" w:color="auto"/>
            </w:tcBorders>
            <w:hideMark/>
          </w:tcPr>
          <w:p w14:paraId="4D59DAAF" w14:textId="77777777" w:rsidR="00A42A4D" w:rsidRDefault="00A42A4D">
            <w:pPr>
              <w:autoSpaceDE w:val="0"/>
              <w:autoSpaceDN w:val="0"/>
              <w:adjustRightInd w:val="0"/>
              <w:spacing w:line="360" w:lineRule="auto"/>
              <w:rPr>
                <w:sz w:val="20"/>
              </w:rPr>
            </w:pPr>
            <w:r>
              <w:rPr>
                <w:sz w:val="20"/>
              </w:rPr>
              <w:t>Hyponatriæmi</w:t>
            </w:r>
          </w:p>
        </w:tc>
      </w:tr>
      <w:tr w:rsidR="00A42A4D" w14:paraId="780C5852" w14:textId="77777777" w:rsidTr="00A42A4D">
        <w:tc>
          <w:tcPr>
            <w:tcW w:w="3240" w:type="dxa"/>
            <w:vMerge w:val="restart"/>
            <w:tcBorders>
              <w:top w:val="single" w:sz="4" w:space="0" w:color="auto"/>
              <w:left w:val="single" w:sz="4" w:space="0" w:color="auto"/>
              <w:bottom w:val="single" w:sz="4" w:space="0" w:color="auto"/>
              <w:right w:val="single" w:sz="4" w:space="0" w:color="auto"/>
            </w:tcBorders>
            <w:hideMark/>
          </w:tcPr>
          <w:p w14:paraId="7DC1181D" w14:textId="77777777" w:rsidR="00A42A4D" w:rsidRDefault="00A42A4D">
            <w:pPr>
              <w:autoSpaceDE w:val="0"/>
              <w:autoSpaceDN w:val="0"/>
              <w:adjustRightInd w:val="0"/>
              <w:spacing w:line="360" w:lineRule="auto"/>
              <w:rPr>
                <w:sz w:val="20"/>
              </w:rPr>
            </w:pPr>
            <w:r>
              <w:rPr>
                <w:sz w:val="20"/>
              </w:rPr>
              <w:t>Psykiske forstyrrelser</w:t>
            </w:r>
          </w:p>
        </w:tc>
        <w:tc>
          <w:tcPr>
            <w:tcW w:w="2430" w:type="dxa"/>
            <w:tcBorders>
              <w:top w:val="single" w:sz="4" w:space="0" w:color="auto"/>
              <w:left w:val="single" w:sz="4" w:space="0" w:color="auto"/>
              <w:bottom w:val="single" w:sz="4" w:space="0" w:color="auto"/>
              <w:right w:val="single" w:sz="4" w:space="0" w:color="auto"/>
            </w:tcBorders>
            <w:hideMark/>
          </w:tcPr>
          <w:p w14:paraId="73C7160E" w14:textId="77777777" w:rsidR="00A42A4D" w:rsidRDefault="00A42A4D">
            <w:pPr>
              <w:autoSpaceDE w:val="0"/>
              <w:autoSpaceDN w:val="0"/>
              <w:adjustRightInd w:val="0"/>
              <w:spacing w:line="360" w:lineRule="auto"/>
              <w:rPr>
                <w:sz w:val="20"/>
              </w:rPr>
            </w:pPr>
            <w:r>
              <w:rPr>
                <w:sz w:val="20"/>
              </w:rPr>
              <w:t>Almindelig</w:t>
            </w:r>
          </w:p>
        </w:tc>
        <w:tc>
          <w:tcPr>
            <w:tcW w:w="3261" w:type="dxa"/>
            <w:tcBorders>
              <w:top w:val="single" w:sz="4" w:space="0" w:color="auto"/>
              <w:left w:val="single" w:sz="4" w:space="0" w:color="auto"/>
              <w:bottom w:val="single" w:sz="4" w:space="0" w:color="auto"/>
              <w:right w:val="single" w:sz="4" w:space="0" w:color="auto"/>
            </w:tcBorders>
            <w:hideMark/>
          </w:tcPr>
          <w:p w14:paraId="37A60B4D" w14:textId="77777777" w:rsidR="00A42A4D" w:rsidRDefault="00A42A4D">
            <w:pPr>
              <w:autoSpaceDE w:val="0"/>
              <w:autoSpaceDN w:val="0"/>
              <w:adjustRightInd w:val="0"/>
              <w:spacing w:line="360" w:lineRule="auto"/>
              <w:rPr>
                <w:sz w:val="20"/>
              </w:rPr>
            </w:pPr>
            <w:r>
              <w:rPr>
                <w:sz w:val="20"/>
              </w:rPr>
              <w:t>Forvirring, nedsat libido</w:t>
            </w:r>
          </w:p>
        </w:tc>
      </w:tr>
      <w:tr w:rsidR="00A42A4D" w14:paraId="01703913" w14:textId="77777777" w:rsidTr="00A42A4D">
        <w:tc>
          <w:tcPr>
            <w:tcW w:w="0" w:type="auto"/>
            <w:vMerge/>
            <w:tcBorders>
              <w:top w:val="single" w:sz="4" w:space="0" w:color="auto"/>
              <w:left w:val="single" w:sz="4" w:space="0" w:color="auto"/>
              <w:bottom w:val="single" w:sz="4" w:space="0" w:color="auto"/>
              <w:right w:val="single" w:sz="4" w:space="0" w:color="auto"/>
            </w:tcBorders>
            <w:vAlign w:val="center"/>
            <w:hideMark/>
          </w:tcPr>
          <w:p w14:paraId="0CA52958" w14:textId="77777777" w:rsidR="00A42A4D" w:rsidRDefault="00A42A4D">
            <w:pPr>
              <w:rPr>
                <w:kern w:val="2"/>
                <w:sz w:val="20"/>
                <w14:ligatures w14:val="standardContextual"/>
              </w:rPr>
            </w:pPr>
          </w:p>
        </w:tc>
        <w:tc>
          <w:tcPr>
            <w:tcW w:w="2430" w:type="dxa"/>
            <w:tcBorders>
              <w:top w:val="single" w:sz="4" w:space="0" w:color="auto"/>
              <w:left w:val="single" w:sz="4" w:space="0" w:color="auto"/>
              <w:bottom w:val="single" w:sz="4" w:space="0" w:color="auto"/>
              <w:right w:val="single" w:sz="4" w:space="0" w:color="auto"/>
            </w:tcBorders>
            <w:hideMark/>
          </w:tcPr>
          <w:p w14:paraId="372FC9A5" w14:textId="77777777" w:rsidR="00A42A4D" w:rsidRDefault="00A42A4D">
            <w:pPr>
              <w:autoSpaceDE w:val="0"/>
              <w:autoSpaceDN w:val="0"/>
              <w:adjustRightInd w:val="0"/>
              <w:spacing w:line="360" w:lineRule="auto"/>
              <w:rPr>
                <w:sz w:val="20"/>
              </w:rPr>
            </w:pPr>
            <w:r>
              <w:rPr>
                <w:sz w:val="20"/>
              </w:rPr>
              <w:t>Ikke almindelig</w:t>
            </w:r>
          </w:p>
        </w:tc>
        <w:tc>
          <w:tcPr>
            <w:tcW w:w="3261" w:type="dxa"/>
            <w:tcBorders>
              <w:top w:val="single" w:sz="4" w:space="0" w:color="auto"/>
              <w:left w:val="single" w:sz="4" w:space="0" w:color="auto"/>
              <w:bottom w:val="single" w:sz="4" w:space="0" w:color="auto"/>
              <w:right w:val="single" w:sz="4" w:space="0" w:color="auto"/>
            </w:tcBorders>
            <w:hideMark/>
          </w:tcPr>
          <w:p w14:paraId="3F578D04" w14:textId="77777777" w:rsidR="00A42A4D" w:rsidRDefault="00A42A4D">
            <w:pPr>
              <w:autoSpaceDE w:val="0"/>
              <w:autoSpaceDN w:val="0"/>
              <w:adjustRightInd w:val="0"/>
              <w:spacing w:line="360" w:lineRule="auto"/>
              <w:rPr>
                <w:rFonts w:eastAsiaTheme="minorHAnsi"/>
                <w:sz w:val="20"/>
              </w:rPr>
            </w:pPr>
            <w:r>
              <w:rPr>
                <w:sz w:val="20"/>
              </w:rPr>
              <w:t>Hypomani, mani, angst,</w:t>
            </w:r>
          </w:p>
          <w:p w14:paraId="1CC9B6A2" w14:textId="77777777" w:rsidR="00A42A4D" w:rsidRDefault="00A42A4D">
            <w:pPr>
              <w:autoSpaceDE w:val="0"/>
              <w:autoSpaceDN w:val="0"/>
              <w:adjustRightInd w:val="0"/>
              <w:spacing w:line="360" w:lineRule="auto"/>
              <w:rPr>
                <w:sz w:val="20"/>
              </w:rPr>
            </w:pPr>
            <w:r>
              <w:rPr>
                <w:sz w:val="20"/>
              </w:rPr>
              <w:t>insomni, mareridt</w:t>
            </w:r>
          </w:p>
        </w:tc>
      </w:tr>
      <w:tr w:rsidR="00A42A4D" w14:paraId="5FBDAA28" w14:textId="77777777" w:rsidTr="00A42A4D">
        <w:tc>
          <w:tcPr>
            <w:tcW w:w="0" w:type="auto"/>
            <w:vMerge/>
            <w:tcBorders>
              <w:top w:val="single" w:sz="4" w:space="0" w:color="auto"/>
              <w:left w:val="single" w:sz="4" w:space="0" w:color="auto"/>
              <w:bottom w:val="single" w:sz="4" w:space="0" w:color="auto"/>
              <w:right w:val="single" w:sz="4" w:space="0" w:color="auto"/>
            </w:tcBorders>
            <w:vAlign w:val="center"/>
            <w:hideMark/>
          </w:tcPr>
          <w:p w14:paraId="494A47AC" w14:textId="77777777" w:rsidR="00A42A4D" w:rsidRDefault="00A42A4D">
            <w:pPr>
              <w:rPr>
                <w:kern w:val="2"/>
                <w:sz w:val="20"/>
                <w14:ligatures w14:val="standardContextual"/>
              </w:rPr>
            </w:pPr>
          </w:p>
        </w:tc>
        <w:tc>
          <w:tcPr>
            <w:tcW w:w="2430" w:type="dxa"/>
            <w:tcBorders>
              <w:top w:val="single" w:sz="4" w:space="0" w:color="auto"/>
              <w:left w:val="single" w:sz="4" w:space="0" w:color="auto"/>
              <w:bottom w:val="single" w:sz="4" w:space="0" w:color="auto"/>
              <w:right w:val="single" w:sz="4" w:space="0" w:color="auto"/>
            </w:tcBorders>
            <w:hideMark/>
          </w:tcPr>
          <w:p w14:paraId="41AC6D0C" w14:textId="77777777" w:rsidR="00A42A4D" w:rsidRDefault="00A42A4D">
            <w:pPr>
              <w:autoSpaceDE w:val="0"/>
              <w:autoSpaceDN w:val="0"/>
              <w:adjustRightInd w:val="0"/>
              <w:spacing w:line="360" w:lineRule="auto"/>
              <w:rPr>
                <w:sz w:val="20"/>
              </w:rPr>
            </w:pPr>
            <w:r>
              <w:rPr>
                <w:sz w:val="20"/>
              </w:rPr>
              <w:t>Sjælden</w:t>
            </w:r>
          </w:p>
        </w:tc>
        <w:tc>
          <w:tcPr>
            <w:tcW w:w="3261" w:type="dxa"/>
            <w:tcBorders>
              <w:top w:val="single" w:sz="4" w:space="0" w:color="auto"/>
              <w:left w:val="single" w:sz="4" w:space="0" w:color="auto"/>
              <w:bottom w:val="single" w:sz="4" w:space="0" w:color="auto"/>
              <w:right w:val="single" w:sz="4" w:space="0" w:color="auto"/>
            </w:tcBorders>
            <w:hideMark/>
          </w:tcPr>
          <w:p w14:paraId="0EE04951" w14:textId="77777777" w:rsidR="00A42A4D" w:rsidRDefault="00A42A4D">
            <w:pPr>
              <w:autoSpaceDE w:val="0"/>
              <w:autoSpaceDN w:val="0"/>
              <w:adjustRightInd w:val="0"/>
              <w:spacing w:line="360" w:lineRule="auto"/>
              <w:rPr>
                <w:rFonts w:eastAsiaTheme="minorHAnsi"/>
                <w:sz w:val="20"/>
              </w:rPr>
            </w:pPr>
            <w:r>
              <w:rPr>
                <w:sz w:val="20"/>
              </w:rPr>
              <w:t>Delirium (hos ældre patienter),</w:t>
            </w:r>
          </w:p>
          <w:p w14:paraId="4D6967BD" w14:textId="77777777" w:rsidR="00A42A4D" w:rsidRDefault="00A42A4D">
            <w:pPr>
              <w:autoSpaceDE w:val="0"/>
              <w:autoSpaceDN w:val="0"/>
              <w:adjustRightInd w:val="0"/>
              <w:spacing w:line="360" w:lineRule="auto"/>
              <w:rPr>
                <w:sz w:val="20"/>
              </w:rPr>
            </w:pPr>
            <w:r>
              <w:rPr>
                <w:sz w:val="20"/>
              </w:rPr>
              <w:t>hallucinationer</w:t>
            </w:r>
          </w:p>
        </w:tc>
      </w:tr>
      <w:tr w:rsidR="00A42A4D" w14:paraId="79F68FA8" w14:textId="77777777" w:rsidTr="00A42A4D">
        <w:trPr>
          <w:trHeight w:val="130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359AF9" w14:textId="77777777" w:rsidR="00A42A4D" w:rsidRDefault="00A42A4D">
            <w:pPr>
              <w:rPr>
                <w:kern w:val="2"/>
                <w:sz w:val="20"/>
                <w14:ligatures w14:val="standardContextual"/>
              </w:rPr>
            </w:pPr>
          </w:p>
        </w:tc>
        <w:tc>
          <w:tcPr>
            <w:tcW w:w="2430" w:type="dxa"/>
            <w:tcBorders>
              <w:top w:val="single" w:sz="4" w:space="0" w:color="auto"/>
              <w:left w:val="single" w:sz="4" w:space="0" w:color="auto"/>
              <w:bottom w:val="single" w:sz="4" w:space="0" w:color="auto"/>
              <w:right w:val="single" w:sz="4" w:space="0" w:color="auto"/>
            </w:tcBorders>
            <w:hideMark/>
          </w:tcPr>
          <w:p w14:paraId="4586FF26" w14:textId="77777777" w:rsidR="00A42A4D" w:rsidRDefault="00A42A4D">
            <w:pPr>
              <w:autoSpaceDE w:val="0"/>
              <w:autoSpaceDN w:val="0"/>
              <w:adjustRightInd w:val="0"/>
              <w:spacing w:line="360" w:lineRule="auto"/>
              <w:rPr>
                <w:sz w:val="20"/>
              </w:rPr>
            </w:pPr>
            <w:r>
              <w:rPr>
                <w:sz w:val="20"/>
              </w:rPr>
              <w:t>Ikke kendt</w:t>
            </w:r>
          </w:p>
        </w:tc>
        <w:tc>
          <w:tcPr>
            <w:tcW w:w="3261" w:type="dxa"/>
            <w:tcBorders>
              <w:top w:val="single" w:sz="4" w:space="0" w:color="auto"/>
              <w:left w:val="single" w:sz="4" w:space="0" w:color="auto"/>
              <w:bottom w:val="single" w:sz="4" w:space="0" w:color="auto"/>
              <w:right w:val="single" w:sz="4" w:space="0" w:color="auto"/>
            </w:tcBorders>
            <w:hideMark/>
          </w:tcPr>
          <w:p w14:paraId="66F73396" w14:textId="77777777" w:rsidR="00A42A4D" w:rsidRDefault="00A42A4D">
            <w:pPr>
              <w:autoSpaceDE w:val="0"/>
              <w:autoSpaceDN w:val="0"/>
              <w:adjustRightInd w:val="0"/>
              <w:spacing w:line="360" w:lineRule="auto"/>
              <w:rPr>
                <w:sz w:val="20"/>
              </w:rPr>
            </w:pPr>
            <w:r>
              <w:rPr>
                <w:sz w:val="20"/>
              </w:rPr>
              <w:t>Selvmordstanker og -selvmordsadfærd</w:t>
            </w:r>
            <w:r>
              <w:rPr>
                <w:sz w:val="20"/>
                <w:vertAlign w:val="superscript"/>
              </w:rPr>
              <w:t>1</w:t>
            </w:r>
            <w:r>
              <w:rPr>
                <w:sz w:val="20"/>
              </w:rPr>
              <w:t>,</w:t>
            </w:r>
          </w:p>
          <w:p w14:paraId="3482F914" w14:textId="77777777" w:rsidR="00A42A4D" w:rsidRDefault="00A42A4D">
            <w:pPr>
              <w:autoSpaceDE w:val="0"/>
              <w:autoSpaceDN w:val="0"/>
              <w:adjustRightInd w:val="0"/>
              <w:spacing w:line="360" w:lineRule="auto"/>
              <w:rPr>
                <w:sz w:val="20"/>
              </w:rPr>
            </w:pPr>
            <w:r>
              <w:rPr>
                <w:sz w:val="20"/>
              </w:rPr>
              <w:t>agitation, rastløshed, aggressiv</w:t>
            </w:r>
          </w:p>
          <w:p w14:paraId="1F9A4A36" w14:textId="77777777" w:rsidR="00A42A4D" w:rsidRDefault="00A42A4D">
            <w:pPr>
              <w:autoSpaceDE w:val="0"/>
              <w:autoSpaceDN w:val="0"/>
              <w:adjustRightInd w:val="0"/>
              <w:spacing w:line="360" w:lineRule="auto"/>
              <w:rPr>
                <w:sz w:val="20"/>
              </w:rPr>
            </w:pPr>
            <w:r>
              <w:rPr>
                <w:sz w:val="20"/>
              </w:rPr>
              <w:t>reaktion, vrangforestillinger,</w:t>
            </w:r>
          </w:p>
          <w:p w14:paraId="7D1DBA34" w14:textId="77777777" w:rsidR="00A42A4D" w:rsidRDefault="00A42A4D">
            <w:pPr>
              <w:autoSpaceDE w:val="0"/>
              <w:autoSpaceDN w:val="0"/>
              <w:adjustRightInd w:val="0"/>
              <w:spacing w:line="360" w:lineRule="auto"/>
              <w:rPr>
                <w:sz w:val="20"/>
              </w:rPr>
            </w:pPr>
            <w:r>
              <w:rPr>
                <w:sz w:val="20"/>
              </w:rPr>
              <w:t>orgasmeforstyrrelser hos kvinder, øget libido,</w:t>
            </w:r>
          </w:p>
          <w:p w14:paraId="787D4CC1" w14:textId="77777777" w:rsidR="00A42A4D" w:rsidRDefault="00A42A4D">
            <w:pPr>
              <w:autoSpaceDE w:val="0"/>
              <w:autoSpaceDN w:val="0"/>
              <w:adjustRightInd w:val="0"/>
              <w:spacing w:line="360" w:lineRule="auto"/>
              <w:rPr>
                <w:sz w:val="20"/>
              </w:rPr>
            </w:pPr>
            <w:r>
              <w:rPr>
                <w:sz w:val="20"/>
              </w:rPr>
              <w:t>desorientering</w:t>
            </w:r>
          </w:p>
        </w:tc>
      </w:tr>
      <w:tr w:rsidR="00A42A4D" w14:paraId="29377316" w14:textId="77777777" w:rsidTr="00A42A4D">
        <w:tc>
          <w:tcPr>
            <w:tcW w:w="3240" w:type="dxa"/>
            <w:vMerge w:val="restart"/>
            <w:tcBorders>
              <w:top w:val="single" w:sz="4" w:space="0" w:color="auto"/>
              <w:left w:val="single" w:sz="4" w:space="0" w:color="auto"/>
              <w:bottom w:val="single" w:sz="4" w:space="0" w:color="auto"/>
              <w:right w:val="single" w:sz="4" w:space="0" w:color="auto"/>
            </w:tcBorders>
            <w:hideMark/>
          </w:tcPr>
          <w:p w14:paraId="02F21081" w14:textId="77777777" w:rsidR="00A42A4D" w:rsidRDefault="00A42A4D">
            <w:pPr>
              <w:autoSpaceDE w:val="0"/>
              <w:autoSpaceDN w:val="0"/>
              <w:adjustRightInd w:val="0"/>
              <w:spacing w:line="360" w:lineRule="auto"/>
              <w:rPr>
                <w:sz w:val="20"/>
              </w:rPr>
            </w:pPr>
            <w:r>
              <w:rPr>
                <w:sz w:val="20"/>
              </w:rPr>
              <w:t>Nervesystemet</w:t>
            </w:r>
          </w:p>
        </w:tc>
        <w:tc>
          <w:tcPr>
            <w:tcW w:w="2430" w:type="dxa"/>
            <w:tcBorders>
              <w:top w:val="single" w:sz="4" w:space="0" w:color="auto"/>
              <w:left w:val="single" w:sz="4" w:space="0" w:color="auto"/>
              <w:bottom w:val="single" w:sz="4" w:space="0" w:color="auto"/>
              <w:right w:val="single" w:sz="4" w:space="0" w:color="auto"/>
            </w:tcBorders>
            <w:hideMark/>
          </w:tcPr>
          <w:p w14:paraId="1B6FCAB4" w14:textId="77777777" w:rsidR="00A42A4D" w:rsidRDefault="00A42A4D">
            <w:pPr>
              <w:autoSpaceDE w:val="0"/>
              <w:autoSpaceDN w:val="0"/>
              <w:adjustRightInd w:val="0"/>
              <w:spacing w:line="360" w:lineRule="auto"/>
              <w:rPr>
                <w:sz w:val="20"/>
              </w:rPr>
            </w:pPr>
            <w:r>
              <w:rPr>
                <w:sz w:val="20"/>
              </w:rPr>
              <w:t>Meget almindelig</w:t>
            </w:r>
          </w:p>
        </w:tc>
        <w:tc>
          <w:tcPr>
            <w:tcW w:w="3261" w:type="dxa"/>
            <w:tcBorders>
              <w:top w:val="single" w:sz="4" w:space="0" w:color="auto"/>
              <w:left w:val="single" w:sz="4" w:space="0" w:color="auto"/>
              <w:bottom w:val="single" w:sz="4" w:space="0" w:color="auto"/>
              <w:right w:val="single" w:sz="4" w:space="0" w:color="auto"/>
            </w:tcBorders>
            <w:hideMark/>
          </w:tcPr>
          <w:p w14:paraId="2AC02AD2" w14:textId="77777777" w:rsidR="00A42A4D" w:rsidRDefault="00A42A4D">
            <w:pPr>
              <w:autoSpaceDE w:val="0"/>
              <w:autoSpaceDN w:val="0"/>
              <w:adjustRightInd w:val="0"/>
              <w:spacing w:line="360" w:lineRule="auto"/>
              <w:rPr>
                <w:sz w:val="20"/>
              </w:rPr>
            </w:pPr>
            <w:r>
              <w:rPr>
                <w:sz w:val="20"/>
              </w:rPr>
              <w:t>Tremor, svimmelhed, hovedpine</w:t>
            </w:r>
          </w:p>
        </w:tc>
      </w:tr>
      <w:tr w:rsidR="00A42A4D" w14:paraId="64DA82FC" w14:textId="77777777" w:rsidTr="00A42A4D">
        <w:tc>
          <w:tcPr>
            <w:tcW w:w="0" w:type="auto"/>
            <w:vMerge/>
            <w:tcBorders>
              <w:top w:val="single" w:sz="4" w:space="0" w:color="auto"/>
              <w:left w:val="single" w:sz="4" w:space="0" w:color="auto"/>
              <w:bottom w:val="single" w:sz="4" w:space="0" w:color="auto"/>
              <w:right w:val="single" w:sz="4" w:space="0" w:color="auto"/>
            </w:tcBorders>
            <w:vAlign w:val="center"/>
            <w:hideMark/>
          </w:tcPr>
          <w:p w14:paraId="4F46E0B1" w14:textId="77777777" w:rsidR="00A42A4D" w:rsidRDefault="00A42A4D">
            <w:pPr>
              <w:rPr>
                <w:kern w:val="2"/>
                <w:sz w:val="20"/>
                <w14:ligatures w14:val="standardContextual"/>
              </w:rPr>
            </w:pPr>
          </w:p>
        </w:tc>
        <w:tc>
          <w:tcPr>
            <w:tcW w:w="2430" w:type="dxa"/>
            <w:tcBorders>
              <w:top w:val="single" w:sz="4" w:space="0" w:color="auto"/>
              <w:left w:val="single" w:sz="4" w:space="0" w:color="auto"/>
              <w:bottom w:val="single" w:sz="4" w:space="0" w:color="auto"/>
              <w:right w:val="single" w:sz="4" w:space="0" w:color="auto"/>
            </w:tcBorders>
            <w:hideMark/>
          </w:tcPr>
          <w:p w14:paraId="6D26CE00" w14:textId="77777777" w:rsidR="00A42A4D" w:rsidRDefault="00A42A4D">
            <w:pPr>
              <w:autoSpaceDE w:val="0"/>
              <w:autoSpaceDN w:val="0"/>
              <w:adjustRightInd w:val="0"/>
              <w:spacing w:line="360" w:lineRule="auto"/>
              <w:rPr>
                <w:sz w:val="20"/>
              </w:rPr>
            </w:pPr>
            <w:r>
              <w:rPr>
                <w:sz w:val="20"/>
              </w:rPr>
              <w:t>Almindelig</w:t>
            </w:r>
          </w:p>
        </w:tc>
        <w:tc>
          <w:tcPr>
            <w:tcW w:w="3261" w:type="dxa"/>
            <w:tcBorders>
              <w:top w:val="single" w:sz="4" w:space="0" w:color="auto"/>
              <w:left w:val="single" w:sz="4" w:space="0" w:color="auto"/>
              <w:bottom w:val="single" w:sz="4" w:space="0" w:color="auto"/>
              <w:right w:val="single" w:sz="4" w:space="0" w:color="auto"/>
            </w:tcBorders>
            <w:hideMark/>
          </w:tcPr>
          <w:p w14:paraId="04B9BED4" w14:textId="77777777" w:rsidR="00A42A4D" w:rsidRDefault="00A42A4D">
            <w:pPr>
              <w:autoSpaceDE w:val="0"/>
              <w:autoSpaceDN w:val="0"/>
              <w:adjustRightInd w:val="0"/>
              <w:spacing w:line="360" w:lineRule="auto"/>
              <w:rPr>
                <w:rFonts w:eastAsiaTheme="minorHAnsi"/>
                <w:sz w:val="20"/>
              </w:rPr>
            </w:pPr>
            <w:r>
              <w:rPr>
                <w:sz w:val="20"/>
              </w:rPr>
              <w:t>Opmærksomhedsforstyrrelse, dysgeusi, paræstesi, ataksi</w:t>
            </w:r>
          </w:p>
        </w:tc>
      </w:tr>
      <w:tr w:rsidR="00A42A4D" w14:paraId="4C0CBFB5" w14:textId="77777777" w:rsidTr="00A42A4D">
        <w:tc>
          <w:tcPr>
            <w:tcW w:w="0" w:type="auto"/>
            <w:vMerge/>
            <w:tcBorders>
              <w:top w:val="single" w:sz="4" w:space="0" w:color="auto"/>
              <w:left w:val="single" w:sz="4" w:space="0" w:color="auto"/>
              <w:bottom w:val="single" w:sz="4" w:space="0" w:color="auto"/>
              <w:right w:val="single" w:sz="4" w:space="0" w:color="auto"/>
            </w:tcBorders>
            <w:vAlign w:val="center"/>
            <w:hideMark/>
          </w:tcPr>
          <w:p w14:paraId="2DDFF1B0" w14:textId="77777777" w:rsidR="00A42A4D" w:rsidRDefault="00A42A4D">
            <w:pPr>
              <w:rPr>
                <w:kern w:val="2"/>
                <w:sz w:val="20"/>
                <w14:ligatures w14:val="standardContextual"/>
              </w:rPr>
            </w:pPr>
          </w:p>
        </w:tc>
        <w:tc>
          <w:tcPr>
            <w:tcW w:w="2430" w:type="dxa"/>
            <w:tcBorders>
              <w:top w:val="single" w:sz="4" w:space="0" w:color="auto"/>
              <w:left w:val="single" w:sz="4" w:space="0" w:color="auto"/>
              <w:bottom w:val="single" w:sz="4" w:space="0" w:color="auto"/>
              <w:right w:val="single" w:sz="4" w:space="0" w:color="auto"/>
            </w:tcBorders>
            <w:hideMark/>
          </w:tcPr>
          <w:p w14:paraId="0347B53F" w14:textId="77777777" w:rsidR="00A42A4D" w:rsidRDefault="00A42A4D">
            <w:pPr>
              <w:autoSpaceDE w:val="0"/>
              <w:autoSpaceDN w:val="0"/>
              <w:adjustRightInd w:val="0"/>
              <w:spacing w:line="360" w:lineRule="auto"/>
              <w:rPr>
                <w:sz w:val="20"/>
              </w:rPr>
            </w:pPr>
            <w:r>
              <w:rPr>
                <w:sz w:val="20"/>
              </w:rPr>
              <w:t>Ikke almindelig</w:t>
            </w:r>
          </w:p>
        </w:tc>
        <w:tc>
          <w:tcPr>
            <w:tcW w:w="3261" w:type="dxa"/>
            <w:tcBorders>
              <w:top w:val="single" w:sz="4" w:space="0" w:color="auto"/>
              <w:left w:val="single" w:sz="4" w:space="0" w:color="auto"/>
              <w:bottom w:val="single" w:sz="4" w:space="0" w:color="auto"/>
              <w:right w:val="single" w:sz="4" w:space="0" w:color="auto"/>
            </w:tcBorders>
            <w:hideMark/>
          </w:tcPr>
          <w:p w14:paraId="7100F039" w14:textId="77777777" w:rsidR="00A42A4D" w:rsidRDefault="00A42A4D">
            <w:pPr>
              <w:spacing w:line="360" w:lineRule="auto"/>
              <w:rPr>
                <w:sz w:val="20"/>
              </w:rPr>
            </w:pPr>
            <w:r>
              <w:rPr>
                <w:sz w:val="20"/>
              </w:rPr>
              <w:t>Kramper</w:t>
            </w:r>
          </w:p>
        </w:tc>
      </w:tr>
      <w:tr w:rsidR="00A42A4D" w14:paraId="1C46ABCA" w14:textId="77777777" w:rsidTr="00A42A4D">
        <w:trPr>
          <w:trHeight w:val="36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235D0B" w14:textId="77777777" w:rsidR="00A42A4D" w:rsidRDefault="00A42A4D">
            <w:pPr>
              <w:rPr>
                <w:kern w:val="2"/>
                <w:sz w:val="20"/>
                <w14:ligatures w14:val="standardContextual"/>
              </w:rPr>
            </w:pPr>
          </w:p>
        </w:tc>
        <w:tc>
          <w:tcPr>
            <w:tcW w:w="2430" w:type="dxa"/>
            <w:tcBorders>
              <w:top w:val="single" w:sz="4" w:space="0" w:color="auto"/>
              <w:left w:val="single" w:sz="4" w:space="0" w:color="auto"/>
              <w:bottom w:val="single" w:sz="4" w:space="0" w:color="auto"/>
              <w:right w:val="single" w:sz="4" w:space="0" w:color="auto"/>
            </w:tcBorders>
            <w:hideMark/>
          </w:tcPr>
          <w:p w14:paraId="07B5441E" w14:textId="77777777" w:rsidR="00A42A4D" w:rsidRDefault="00A42A4D">
            <w:pPr>
              <w:autoSpaceDE w:val="0"/>
              <w:autoSpaceDN w:val="0"/>
              <w:adjustRightInd w:val="0"/>
              <w:spacing w:line="360" w:lineRule="auto"/>
              <w:rPr>
                <w:sz w:val="20"/>
              </w:rPr>
            </w:pPr>
            <w:r>
              <w:rPr>
                <w:sz w:val="20"/>
              </w:rPr>
              <w:t>Ikke kendt</w:t>
            </w:r>
          </w:p>
        </w:tc>
        <w:tc>
          <w:tcPr>
            <w:tcW w:w="3261" w:type="dxa"/>
            <w:tcBorders>
              <w:top w:val="single" w:sz="4" w:space="0" w:color="auto"/>
              <w:left w:val="single" w:sz="4" w:space="0" w:color="auto"/>
              <w:bottom w:val="single" w:sz="4" w:space="0" w:color="auto"/>
              <w:right w:val="single" w:sz="4" w:space="0" w:color="auto"/>
            </w:tcBorders>
            <w:hideMark/>
          </w:tcPr>
          <w:p w14:paraId="5002F390" w14:textId="77777777" w:rsidR="00A42A4D" w:rsidRDefault="00A42A4D">
            <w:pPr>
              <w:spacing w:line="360" w:lineRule="auto"/>
              <w:rPr>
                <w:sz w:val="20"/>
              </w:rPr>
            </w:pPr>
            <w:r>
              <w:rPr>
                <w:sz w:val="20"/>
              </w:rPr>
              <w:t>Serotoninsyndrom**</w:t>
            </w:r>
          </w:p>
        </w:tc>
      </w:tr>
      <w:tr w:rsidR="00A42A4D" w14:paraId="4CC7BB6A" w14:textId="77777777" w:rsidTr="00A42A4D">
        <w:tc>
          <w:tcPr>
            <w:tcW w:w="3240" w:type="dxa"/>
            <w:vMerge w:val="restart"/>
            <w:tcBorders>
              <w:top w:val="single" w:sz="4" w:space="0" w:color="auto"/>
              <w:left w:val="single" w:sz="4" w:space="0" w:color="auto"/>
              <w:bottom w:val="single" w:sz="4" w:space="0" w:color="auto"/>
              <w:right w:val="single" w:sz="4" w:space="0" w:color="auto"/>
            </w:tcBorders>
            <w:hideMark/>
          </w:tcPr>
          <w:p w14:paraId="5E391B01" w14:textId="77777777" w:rsidR="00A42A4D" w:rsidRDefault="00A42A4D">
            <w:pPr>
              <w:spacing w:line="360" w:lineRule="auto"/>
              <w:rPr>
                <w:sz w:val="20"/>
              </w:rPr>
            </w:pPr>
            <w:r>
              <w:rPr>
                <w:sz w:val="20"/>
              </w:rPr>
              <w:t>Øjne</w:t>
            </w:r>
          </w:p>
        </w:tc>
        <w:tc>
          <w:tcPr>
            <w:tcW w:w="2430" w:type="dxa"/>
            <w:tcBorders>
              <w:top w:val="single" w:sz="4" w:space="0" w:color="auto"/>
              <w:left w:val="single" w:sz="4" w:space="0" w:color="auto"/>
              <w:bottom w:val="single" w:sz="4" w:space="0" w:color="auto"/>
              <w:right w:val="single" w:sz="4" w:space="0" w:color="auto"/>
            </w:tcBorders>
            <w:hideMark/>
          </w:tcPr>
          <w:p w14:paraId="4FCDDF29" w14:textId="77777777" w:rsidR="00A42A4D" w:rsidRDefault="00A42A4D">
            <w:pPr>
              <w:autoSpaceDE w:val="0"/>
              <w:autoSpaceDN w:val="0"/>
              <w:adjustRightInd w:val="0"/>
              <w:spacing w:line="360" w:lineRule="auto"/>
              <w:rPr>
                <w:sz w:val="20"/>
              </w:rPr>
            </w:pPr>
            <w:r>
              <w:rPr>
                <w:sz w:val="20"/>
              </w:rPr>
              <w:t>Meget almindelig</w:t>
            </w:r>
          </w:p>
        </w:tc>
        <w:tc>
          <w:tcPr>
            <w:tcW w:w="3261" w:type="dxa"/>
            <w:tcBorders>
              <w:top w:val="single" w:sz="4" w:space="0" w:color="auto"/>
              <w:left w:val="single" w:sz="4" w:space="0" w:color="auto"/>
              <w:bottom w:val="single" w:sz="4" w:space="0" w:color="auto"/>
              <w:right w:val="single" w:sz="4" w:space="0" w:color="auto"/>
            </w:tcBorders>
            <w:hideMark/>
          </w:tcPr>
          <w:p w14:paraId="27F71405" w14:textId="77777777" w:rsidR="00A42A4D" w:rsidRDefault="00A42A4D">
            <w:pPr>
              <w:autoSpaceDE w:val="0"/>
              <w:autoSpaceDN w:val="0"/>
              <w:adjustRightInd w:val="0"/>
              <w:spacing w:line="360" w:lineRule="auto"/>
              <w:rPr>
                <w:sz w:val="20"/>
              </w:rPr>
            </w:pPr>
            <w:r>
              <w:rPr>
                <w:sz w:val="20"/>
              </w:rPr>
              <w:t>Akkomodationsforstyrrelser</w:t>
            </w:r>
          </w:p>
        </w:tc>
      </w:tr>
      <w:tr w:rsidR="00A42A4D" w14:paraId="2D8E654D" w14:textId="77777777" w:rsidTr="00A42A4D">
        <w:trPr>
          <w:trHeight w:val="29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6DA2CF" w14:textId="77777777" w:rsidR="00A42A4D" w:rsidRDefault="00A42A4D">
            <w:pPr>
              <w:rPr>
                <w:kern w:val="2"/>
                <w:sz w:val="20"/>
                <w14:ligatures w14:val="standardContextual"/>
              </w:rPr>
            </w:pPr>
          </w:p>
        </w:tc>
        <w:tc>
          <w:tcPr>
            <w:tcW w:w="2430" w:type="dxa"/>
            <w:tcBorders>
              <w:top w:val="single" w:sz="4" w:space="0" w:color="auto"/>
              <w:left w:val="single" w:sz="4" w:space="0" w:color="auto"/>
              <w:bottom w:val="single" w:sz="4" w:space="0" w:color="auto"/>
              <w:right w:val="single" w:sz="4" w:space="0" w:color="auto"/>
            </w:tcBorders>
            <w:hideMark/>
          </w:tcPr>
          <w:p w14:paraId="7A0B95BE" w14:textId="77777777" w:rsidR="00A42A4D" w:rsidRDefault="00A42A4D">
            <w:pPr>
              <w:autoSpaceDE w:val="0"/>
              <w:autoSpaceDN w:val="0"/>
              <w:adjustRightInd w:val="0"/>
              <w:spacing w:line="360" w:lineRule="auto"/>
              <w:rPr>
                <w:sz w:val="20"/>
              </w:rPr>
            </w:pPr>
            <w:r>
              <w:rPr>
                <w:sz w:val="20"/>
              </w:rPr>
              <w:t>Almindelig</w:t>
            </w:r>
          </w:p>
        </w:tc>
        <w:tc>
          <w:tcPr>
            <w:tcW w:w="3261" w:type="dxa"/>
            <w:tcBorders>
              <w:top w:val="single" w:sz="4" w:space="0" w:color="auto"/>
              <w:left w:val="single" w:sz="4" w:space="0" w:color="auto"/>
              <w:bottom w:val="single" w:sz="4" w:space="0" w:color="auto"/>
              <w:right w:val="single" w:sz="4" w:space="0" w:color="auto"/>
            </w:tcBorders>
            <w:hideMark/>
          </w:tcPr>
          <w:p w14:paraId="297CA338" w14:textId="77777777" w:rsidR="00A42A4D" w:rsidRDefault="00A42A4D">
            <w:pPr>
              <w:spacing w:line="360" w:lineRule="auto"/>
              <w:rPr>
                <w:sz w:val="20"/>
              </w:rPr>
            </w:pPr>
            <w:r>
              <w:rPr>
                <w:sz w:val="20"/>
              </w:rPr>
              <w:t>Mydriasis</w:t>
            </w:r>
          </w:p>
        </w:tc>
      </w:tr>
      <w:tr w:rsidR="00A42A4D" w14:paraId="488F8D5A" w14:textId="77777777" w:rsidTr="00A42A4D">
        <w:tc>
          <w:tcPr>
            <w:tcW w:w="3240" w:type="dxa"/>
            <w:tcBorders>
              <w:top w:val="single" w:sz="4" w:space="0" w:color="auto"/>
              <w:left w:val="single" w:sz="4" w:space="0" w:color="auto"/>
              <w:bottom w:val="single" w:sz="4" w:space="0" w:color="auto"/>
              <w:right w:val="single" w:sz="4" w:space="0" w:color="auto"/>
            </w:tcBorders>
            <w:hideMark/>
          </w:tcPr>
          <w:p w14:paraId="4AD0F92A" w14:textId="77777777" w:rsidR="00A42A4D" w:rsidRDefault="00A42A4D">
            <w:pPr>
              <w:autoSpaceDE w:val="0"/>
              <w:autoSpaceDN w:val="0"/>
              <w:adjustRightInd w:val="0"/>
              <w:spacing w:line="360" w:lineRule="auto"/>
              <w:rPr>
                <w:rFonts w:eastAsiaTheme="minorHAnsi"/>
                <w:sz w:val="20"/>
              </w:rPr>
            </w:pPr>
            <w:r>
              <w:rPr>
                <w:sz w:val="20"/>
              </w:rPr>
              <w:t>Øre og</w:t>
            </w:r>
          </w:p>
          <w:p w14:paraId="4DF390F4" w14:textId="77777777" w:rsidR="00A42A4D" w:rsidRDefault="00A42A4D">
            <w:pPr>
              <w:autoSpaceDE w:val="0"/>
              <w:autoSpaceDN w:val="0"/>
              <w:adjustRightInd w:val="0"/>
              <w:spacing w:line="360" w:lineRule="auto"/>
              <w:rPr>
                <w:sz w:val="20"/>
              </w:rPr>
            </w:pPr>
            <w:r>
              <w:rPr>
                <w:sz w:val="20"/>
              </w:rPr>
              <w:t>labyrint</w:t>
            </w:r>
          </w:p>
        </w:tc>
        <w:tc>
          <w:tcPr>
            <w:tcW w:w="2430" w:type="dxa"/>
            <w:tcBorders>
              <w:top w:val="single" w:sz="4" w:space="0" w:color="auto"/>
              <w:left w:val="single" w:sz="4" w:space="0" w:color="auto"/>
              <w:bottom w:val="single" w:sz="4" w:space="0" w:color="auto"/>
              <w:right w:val="single" w:sz="4" w:space="0" w:color="auto"/>
            </w:tcBorders>
            <w:hideMark/>
          </w:tcPr>
          <w:p w14:paraId="140CD289" w14:textId="77777777" w:rsidR="00A42A4D" w:rsidRDefault="00A42A4D">
            <w:pPr>
              <w:autoSpaceDE w:val="0"/>
              <w:autoSpaceDN w:val="0"/>
              <w:adjustRightInd w:val="0"/>
              <w:spacing w:line="360" w:lineRule="auto"/>
              <w:rPr>
                <w:sz w:val="20"/>
              </w:rPr>
            </w:pPr>
            <w:r>
              <w:rPr>
                <w:sz w:val="20"/>
              </w:rPr>
              <w:t>Ikke almindelig</w:t>
            </w:r>
          </w:p>
        </w:tc>
        <w:tc>
          <w:tcPr>
            <w:tcW w:w="3261" w:type="dxa"/>
            <w:tcBorders>
              <w:top w:val="single" w:sz="4" w:space="0" w:color="auto"/>
              <w:left w:val="single" w:sz="4" w:space="0" w:color="auto"/>
              <w:bottom w:val="single" w:sz="4" w:space="0" w:color="auto"/>
              <w:right w:val="single" w:sz="4" w:space="0" w:color="auto"/>
            </w:tcBorders>
            <w:hideMark/>
          </w:tcPr>
          <w:p w14:paraId="4AF588D7" w14:textId="77777777" w:rsidR="00A42A4D" w:rsidRDefault="00A42A4D">
            <w:pPr>
              <w:spacing w:line="360" w:lineRule="auto"/>
              <w:rPr>
                <w:sz w:val="20"/>
              </w:rPr>
            </w:pPr>
            <w:r>
              <w:rPr>
                <w:sz w:val="20"/>
              </w:rPr>
              <w:t>Tinnitus</w:t>
            </w:r>
          </w:p>
        </w:tc>
      </w:tr>
      <w:tr w:rsidR="00A42A4D" w14:paraId="33811FD7" w14:textId="77777777" w:rsidTr="00A42A4D">
        <w:tc>
          <w:tcPr>
            <w:tcW w:w="3240" w:type="dxa"/>
            <w:vMerge w:val="restart"/>
            <w:tcBorders>
              <w:top w:val="single" w:sz="4" w:space="0" w:color="auto"/>
              <w:left w:val="single" w:sz="4" w:space="0" w:color="auto"/>
              <w:bottom w:val="single" w:sz="4" w:space="0" w:color="auto"/>
              <w:right w:val="single" w:sz="4" w:space="0" w:color="auto"/>
            </w:tcBorders>
            <w:hideMark/>
          </w:tcPr>
          <w:p w14:paraId="462E8917" w14:textId="77777777" w:rsidR="00A42A4D" w:rsidRDefault="00A42A4D">
            <w:pPr>
              <w:autoSpaceDE w:val="0"/>
              <w:autoSpaceDN w:val="0"/>
              <w:adjustRightInd w:val="0"/>
              <w:spacing w:line="360" w:lineRule="auto"/>
              <w:rPr>
                <w:sz w:val="20"/>
              </w:rPr>
            </w:pPr>
            <w:r>
              <w:rPr>
                <w:sz w:val="20"/>
              </w:rPr>
              <w:t>Hjerte</w:t>
            </w:r>
          </w:p>
        </w:tc>
        <w:tc>
          <w:tcPr>
            <w:tcW w:w="2430" w:type="dxa"/>
            <w:tcBorders>
              <w:top w:val="single" w:sz="4" w:space="0" w:color="auto"/>
              <w:left w:val="single" w:sz="4" w:space="0" w:color="auto"/>
              <w:bottom w:val="single" w:sz="4" w:space="0" w:color="auto"/>
              <w:right w:val="single" w:sz="4" w:space="0" w:color="auto"/>
            </w:tcBorders>
            <w:hideMark/>
          </w:tcPr>
          <w:p w14:paraId="024E1791" w14:textId="77777777" w:rsidR="00A42A4D" w:rsidRDefault="00A42A4D">
            <w:pPr>
              <w:autoSpaceDE w:val="0"/>
              <w:autoSpaceDN w:val="0"/>
              <w:adjustRightInd w:val="0"/>
              <w:spacing w:line="360" w:lineRule="auto"/>
              <w:rPr>
                <w:sz w:val="20"/>
              </w:rPr>
            </w:pPr>
            <w:r>
              <w:rPr>
                <w:sz w:val="20"/>
              </w:rPr>
              <w:t>Meget almindelig</w:t>
            </w:r>
          </w:p>
        </w:tc>
        <w:tc>
          <w:tcPr>
            <w:tcW w:w="3261" w:type="dxa"/>
            <w:tcBorders>
              <w:top w:val="single" w:sz="4" w:space="0" w:color="auto"/>
              <w:left w:val="single" w:sz="4" w:space="0" w:color="auto"/>
              <w:bottom w:val="single" w:sz="4" w:space="0" w:color="auto"/>
              <w:right w:val="single" w:sz="4" w:space="0" w:color="auto"/>
            </w:tcBorders>
            <w:hideMark/>
          </w:tcPr>
          <w:p w14:paraId="08EAD1D9" w14:textId="77777777" w:rsidR="00A42A4D" w:rsidRDefault="00A42A4D">
            <w:pPr>
              <w:autoSpaceDE w:val="0"/>
              <w:autoSpaceDN w:val="0"/>
              <w:adjustRightInd w:val="0"/>
              <w:spacing w:line="360" w:lineRule="auto"/>
              <w:rPr>
                <w:sz w:val="20"/>
              </w:rPr>
            </w:pPr>
            <w:r>
              <w:rPr>
                <w:sz w:val="20"/>
              </w:rPr>
              <w:t>Palpitationer, takykardi</w:t>
            </w:r>
          </w:p>
        </w:tc>
      </w:tr>
      <w:tr w:rsidR="00A42A4D" w14:paraId="4275594D" w14:textId="77777777" w:rsidTr="00A42A4D">
        <w:trPr>
          <w:trHeight w:val="45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AF59CD" w14:textId="77777777" w:rsidR="00A42A4D" w:rsidRDefault="00A42A4D">
            <w:pPr>
              <w:rPr>
                <w:kern w:val="2"/>
                <w:sz w:val="20"/>
                <w14:ligatures w14:val="standardContextual"/>
              </w:rPr>
            </w:pPr>
          </w:p>
        </w:tc>
        <w:tc>
          <w:tcPr>
            <w:tcW w:w="2430" w:type="dxa"/>
            <w:tcBorders>
              <w:top w:val="single" w:sz="4" w:space="0" w:color="auto"/>
              <w:left w:val="single" w:sz="4" w:space="0" w:color="auto"/>
              <w:bottom w:val="single" w:sz="4" w:space="0" w:color="auto"/>
              <w:right w:val="single" w:sz="4" w:space="0" w:color="auto"/>
            </w:tcBorders>
            <w:hideMark/>
          </w:tcPr>
          <w:p w14:paraId="11151535" w14:textId="77777777" w:rsidR="00A42A4D" w:rsidRDefault="00A42A4D">
            <w:pPr>
              <w:autoSpaceDE w:val="0"/>
              <w:autoSpaceDN w:val="0"/>
              <w:adjustRightInd w:val="0"/>
              <w:spacing w:line="360" w:lineRule="auto"/>
              <w:rPr>
                <w:sz w:val="20"/>
              </w:rPr>
            </w:pPr>
            <w:r>
              <w:rPr>
                <w:sz w:val="20"/>
              </w:rPr>
              <w:t>Almindelig</w:t>
            </w:r>
          </w:p>
        </w:tc>
        <w:tc>
          <w:tcPr>
            <w:tcW w:w="3261" w:type="dxa"/>
            <w:tcBorders>
              <w:top w:val="single" w:sz="4" w:space="0" w:color="auto"/>
              <w:left w:val="single" w:sz="4" w:space="0" w:color="auto"/>
              <w:bottom w:val="single" w:sz="4" w:space="0" w:color="auto"/>
              <w:right w:val="single" w:sz="4" w:space="0" w:color="auto"/>
            </w:tcBorders>
            <w:hideMark/>
          </w:tcPr>
          <w:p w14:paraId="70DB5A8F" w14:textId="77777777" w:rsidR="00A42A4D" w:rsidRDefault="00A42A4D">
            <w:pPr>
              <w:autoSpaceDE w:val="0"/>
              <w:autoSpaceDN w:val="0"/>
              <w:adjustRightInd w:val="0"/>
              <w:spacing w:line="360" w:lineRule="auto"/>
              <w:rPr>
                <w:rFonts w:eastAsiaTheme="minorHAnsi"/>
                <w:sz w:val="20"/>
              </w:rPr>
            </w:pPr>
            <w:r>
              <w:rPr>
                <w:sz w:val="20"/>
              </w:rPr>
              <w:t>Atrioventrikulært-blok,</w:t>
            </w:r>
          </w:p>
          <w:p w14:paraId="2A2E04A8" w14:textId="77777777" w:rsidR="00A42A4D" w:rsidRDefault="00A42A4D">
            <w:pPr>
              <w:autoSpaceDE w:val="0"/>
              <w:autoSpaceDN w:val="0"/>
              <w:adjustRightInd w:val="0"/>
              <w:spacing w:line="360" w:lineRule="auto"/>
              <w:rPr>
                <w:sz w:val="20"/>
              </w:rPr>
            </w:pPr>
            <w:r>
              <w:rPr>
                <w:sz w:val="20"/>
              </w:rPr>
              <w:t>grenblok</w:t>
            </w:r>
          </w:p>
        </w:tc>
      </w:tr>
      <w:tr w:rsidR="00A42A4D" w14:paraId="40947272" w14:textId="77777777" w:rsidTr="00A42A4D">
        <w:trPr>
          <w:trHeight w:val="47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EFC8A0" w14:textId="77777777" w:rsidR="00A42A4D" w:rsidRDefault="00A42A4D">
            <w:pPr>
              <w:rPr>
                <w:kern w:val="2"/>
                <w:sz w:val="20"/>
                <w14:ligatures w14:val="standardContextual"/>
              </w:rPr>
            </w:pPr>
          </w:p>
        </w:tc>
        <w:tc>
          <w:tcPr>
            <w:tcW w:w="2430" w:type="dxa"/>
            <w:tcBorders>
              <w:top w:val="single" w:sz="4" w:space="0" w:color="auto"/>
              <w:left w:val="single" w:sz="4" w:space="0" w:color="auto"/>
              <w:bottom w:val="single" w:sz="4" w:space="0" w:color="auto"/>
              <w:right w:val="single" w:sz="4" w:space="0" w:color="auto"/>
            </w:tcBorders>
            <w:hideMark/>
          </w:tcPr>
          <w:p w14:paraId="4BF059F2" w14:textId="77777777" w:rsidR="00A42A4D" w:rsidRDefault="00A42A4D">
            <w:pPr>
              <w:autoSpaceDE w:val="0"/>
              <w:autoSpaceDN w:val="0"/>
              <w:adjustRightInd w:val="0"/>
              <w:spacing w:line="360" w:lineRule="auto"/>
              <w:rPr>
                <w:sz w:val="20"/>
              </w:rPr>
            </w:pPr>
            <w:r>
              <w:rPr>
                <w:sz w:val="20"/>
              </w:rPr>
              <w:t>Sjælden</w:t>
            </w:r>
          </w:p>
        </w:tc>
        <w:tc>
          <w:tcPr>
            <w:tcW w:w="3261" w:type="dxa"/>
            <w:tcBorders>
              <w:top w:val="single" w:sz="4" w:space="0" w:color="auto"/>
              <w:left w:val="single" w:sz="4" w:space="0" w:color="auto"/>
              <w:bottom w:val="single" w:sz="4" w:space="0" w:color="auto"/>
              <w:right w:val="single" w:sz="4" w:space="0" w:color="auto"/>
            </w:tcBorders>
            <w:hideMark/>
          </w:tcPr>
          <w:p w14:paraId="5EB77F1D" w14:textId="77777777" w:rsidR="00A42A4D" w:rsidRDefault="00A42A4D">
            <w:pPr>
              <w:spacing w:line="360" w:lineRule="auto"/>
              <w:rPr>
                <w:sz w:val="20"/>
              </w:rPr>
            </w:pPr>
            <w:r>
              <w:rPr>
                <w:sz w:val="20"/>
              </w:rPr>
              <w:t>Arytmier</w:t>
            </w:r>
          </w:p>
        </w:tc>
      </w:tr>
      <w:tr w:rsidR="00A42A4D" w14:paraId="6F8E0D3E" w14:textId="77777777" w:rsidTr="00A42A4D">
        <w:trPr>
          <w:trHeight w:val="47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F7635F" w14:textId="77777777" w:rsidR="00A42A4D" w:rsidRDefault="00A42A4D">
            <w:pPr>
              <w:rPr>
                <w:kern w:val="2"/>
                <w:sz w:val="20"/>
                <w14:ligatures w14:val="standardContextual"/>
              </w:rPr>
            </w:pPr>
          </w:p>
        </w:tc>
        <w:tc>
          <w:tcPr>
            <w:tcW w:w="2430" w:type="dxa"/>
            <w:tcBorders>
              <w:top w:val="single" w:sz="4" w:space="0" w:color="auto"/>
              <w:left w:val="single" w:sz="4" w:space="0" w:color="auto"/>
              <w:bottom w:val="single" w:sz="4" w:space="0" w:color="auto"/>
              <w:right w:val="single" w:sz="4" w:space="0" w:color="auto"/>
            </w:tcBorders>
            <w:hideMark/>
          </w:tcPr>
          <w:p w14:paraId="42ABF2D4" w14:textId="77777777" w:rsidR="00A42A4D" w:rsidRDefault="00A42A4D">
            <w:pPr>
              <w:autoSpaceDE w:val="0"/>
              <w:autoSpaceDN w:val="0"/>
              <w:adjustRightInd w:val="0"/>
              <w:spacing w:line="360" w:lineRule="auto"/>
              <w:rPr>
                <w:rFonts w:eastAsiaTheme="minorHAnsi"/>
                <w:sz w:val="20"/>
              </w:rPr>
            </w:pPr>
            <w:r>
              <w:rPr>
                <w:sz w:val="20"/>
              </w:rPr>
              <w:t>Ikke kendt</w:t>
            </w:r>
          </w:p>
        </w:tc>
        <w:tc>
          <w:tcPr>
            <w:tcW w:w="3261" w:type="dxa"/>
            <w:tcBorders>
              <w:top w:val="single" w:sz="4" w:space="0" w:color="auto"/>
              <w:left w:val="single" w:sz="4" w:space="0" w:color="auto"/>
              <w:bottom w:val="single" w:sz="4" w:space="0" w:color="auto"/>
              <w:right w:val="single" w:sz="4" w:space="0" w:color="auto"/>
            </w:tcBorders>
            <w:hideMark/>
          </w:tcPr>
          <w:p w14:paraId="598F7526" w14:textId="77777777" w:rsidR="00A42A4D" w:rsidRDefault="00A42A4D">
            <w:pPr>
              <w:spacing w:line="360" w:lineRule="auto"/>
              <w:rPr>
                <w:sz w:val="20"/>
              </w:rPr>
            </w:pPr>
            <w:r>
              <w:rPr>
                <w:sz w:val="20"/>
              </w:rPr>
              <w:t>Brugada-syndrom (demaskering)</w:t>
            </w:r>
          </w:p>
        </w:tc>
      </w:tr>
      <w:tr w:rsidR="00A42A4D" w14:paraId="4B169323" w14:textId="77777777" w:rsidTr="00A42A4D">
        <w:tc>
          <w:tcPr>
            <w:tcW w:w="3240" w:type="dxa"/>
            <w:vMerge w:val="restart"/>
            <w:tcBorders>
              <w:top w:val="single" w:sz="4" w:space="0" w:color="auto"/>
              <w:left w:val="single" w:sz="4" w:space="0" w:color="auto"/>
              <w:bottom w:val="single" w:sz="4" w:space="0" w:color="auto"/>
              <w:right w:val="single" w:sz="4" w:space="0" w:color="auto"/>
            </w:tcBorders>
            <w:hideMark/>
          </w:tcPr>
          <w:p w14:paraId="379EE694" w14:textId="77777777" w:rsidR="00A42A4D" w:rsidRDefault="00A42A4D">
            <w:pPr>
              <w:pStyle w:val="Default"/>
              <w:spacing w:line="360" w:lineRule="auto"/>
              <w:rPr>
                <w:kern w:val="2"/>
                <w:sz w:val="20"/>
                <w:szCs w:val="20"/>
                <w14:ligatures w14:val="standardContextual"/>
              </w:rPr>
            </w:pPr>
            <w:r>
              <w:rPr>
                <w:kern w:val="2"/>
                <w:sz w:val="20"/>
                <w14:ligatures w14:val="standardContextual"/>
              </w:rPr>
              <w:t>Vaskulære sygdomme</w:t>
            </w:r>
          </w:p>
        </w:tc>
        <w:tc>
          <w:tcPr>
            <w:tcW w:w="2430" w:type="dxa"/>
            <w:tcBorders>
              <w:top w:val="single" w:sz="4" w:space="0" w:color="auto"/>
              <w:left w:val="single" w:sz="4" w:space="0" w:color="auto"/>
              <w:bottom w:val="single" w:sz="4" w:space="0" w:color="auto"/>
              <w:right w:val="single" w:sz="4" w:space="0" w:color="auto"/>
            </w:tcBorders>
            <w:hideMark/>
          </w:tcPr>
          <w:p w14:paraId="66009AB3" w14:textId="77777777" w:rsidR="00A42A4D" w:rsidRDefault="00A42A4D">
            <w:pPr>
              <w:autoSpaceDE w:val="0"/>
              <w:autoSpaceDN w:val="0"/>
              <w:adjustRightInd w:val="0"/>
              <w:spacing w:line="360" w:lineRule="auto"/>
              <w:rPr>
                <w:kern w:val="2"/>
                <w:sz w:val="20"/>
                <w14:ligatures w14:val="standardContextual"/>
              </w:rPr>
            </w:pPr>
            <w:r>
              <w:rPr>
                <w:sz w:val="20"/>
              </w:rPr>
              <w:t>Meget almindelig</w:t>
            </w:r>
          </w:p>
        </w:tc>
        <w:tc>
          <w:tcPr>
            <w:tcW w:w="3261" w:type="dxa"/>
            <w:tcBorders>
              <w:top w:val="single" w:sz="4" w:space="0" w:color="auto"/>
              <w:left w:val="single" w:sz="4" w:space="0" w:color="auto"/>
              <w:bottom w:val="single" w:sz="4" w:space="0" w:color="auto"/>
              <w:right w:val="single" w:sz="4" w:space="0" w:color="auto"/>
            </w:tcBorders>
            <w:hideMark/>
          </w:tcPr>
          <w:p w14:paraId="403BA430" w14:textId="77777777" w:rsidR="00A42A4D" w:rsidRDefault="00A42A4D">
            <w:pPr>
              <w:autoSpaceDE w:val="0"/>
              <w:autoSpaceDN w:val="0"/>
              <w:adjustRightInd w:val="0"/>
              <w:spacing w:line="360" w:lineRule="auto"/>
              <w:rPr>
                <w:sz w:val="20"/>
              </w:rPr>
            </w:pPr>
            <w:r>
              <w:rPr>
                <w:sz w:val="20"/>
              </w:rPr>
              <w:t>Ortostatisk hypotension</w:t>
            </w:r>
          </w:p>
        </w:tc>
      </w:tr>
      <w:tr w:rsidR="00A42A4D" w14:paraId="0A799F0A" w14:textId="77777777" w:rsidTr="00A42A4D">
        <w:trPr>
          <w:trHeight w:val="25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178D6B" w14:textId="77777777" w:rsidR="00A42A4D" w:rsidRDefault="00A42A4D">
            <w:pPr>
              <w:rPr>
                <w:color w:val="000000"/>
                <w:kern w:val="2"/>
                <w:sz w:val="20"/>
                <w:lang w:eastAsia="de-DE"/>
                <w14:ligatures w14:val="standardContextual"/>
              </w:rPr>
            </w:pPr>
          </w:p>
        </w:tc>
        <w:tc>
          <w:tcPr>
            <w:tcW w:w="2430" w:type="dxa"/>
            <w:tcBorders>
              <w:top w:val="single" w:sz="4" w:space="0" w:color="auto"/>
              <w:left w:val="single" w:sz="4" w:space="0" w:color="auto"/>
              <w:bottom w:val="single" w:sz="4" w:space="0" w:color="auto"/>
              <w:right w:val="single" w:sz="4" w:space="0" w:color="auto"/>
            </w:tcBorders>
            <w:hideMark/>
          </w:tcPr>
          <w:p w14:paraId="6E990454" w14:textId="77777777" w:rsidR="00A42A4D" w:rsidRDefault="00A42A4D">
            <w:pPr>
              <w:autoSpaceDE w:val="0"/>
              <w:autoSpaceDN w:val="0"/>
              <w:adjustRightInd w:val="0"/>
              <w:spacing w:line="360" w:lineRule="auto"/>
              <w:rPr>
                <w:sz w:val="20"/>
              </w:rPr>
            </w:pPr>
            <w:r>
              <w:rPr>
                <w:sz w:val="20"/>
              </w:rPr>
              <w:t>Ikke almindelig</w:t>
            </w:r>
          </w:p>
        </w:tc>
        <w:tc>
          <w:tcPr>
            <w:tcW w:w="3261" w:type="dxa"/>
            <w:tcBorders>
              <w:top w:val="single" w:sz="4" w:space="0" w:color="auto"/>
              <w:left w:val="single" w:sz="4" w:space="0" w:color="auto"/>
              <w:bottom w:val="single" w:sz="4" w:space="0" w:color="auto"/>
              <w:right w:val="single" w:sz="4" w:space="0" w:color="auto"/>
            </w:tcBorders>
            <w:hideMark/>
          </w:tcPr>
          <w:p w14:paraId="7F480F23" w14:textId="77777777" w:rsidR="00A42A4D" w:rsidRDefault="00A42A4D">
            <w:pPr>
              <w:spacing w:line="360" w:lineRule="auto"/>
              <w:rPr>
                <w:sz w:val="20"/>
              </w:rPr>
            </w:pPr>
            <w:r>
              <w:rPr>
                <w:sz w:val="20"/>
              </w:rPr>
              <w:t>Hypertension</w:t>
            </w:r>
          </w:p>
        </w:tc>
      </w:tr>
      <w:tr w:rsidR="00A42A4D" w14:paraId="5C222B82" w14:textId="77777777" w:rsidTr="00A42A4D">
        <w:tc>
          <w:tcPr>
            <w:tcW w:w="3240" w:type="dxa"/>
            <w:vMerge w:val="restart"/>
            <w:tcBorders>
              <w:top w:val="single" w:sz="4" w:space="0" w:color="auto"/>
              <w:left w:val="single" w:sz="4" w:space="0" w:color="auto"/>
              <w:bottom w:val="single" w:sz="4" w:space="0" w:color="auto"/>
              <w:right w:val="single" w:sz="4" w:space="0" w:color="auto"/>
            </w:tcBorders>
            <w:hideMark/>
          </w:tcPr>
          <w:p w14:paraId="76D6F6B4" w14:textId="77777777" w:rsidR="00A42A4D" w:rsidRDefault="00A42A4D">
            <w:pPr>
              <w:autoSpaceDE w:val="0"/>
              <w:autoSpaceDN w:val="0"/>
              <w:adjustRightInd w:val="0"/>
              <w:spacing w:line="360" w:lineRule="auto"/>
              <w:rPr>
                <w:sz w:val="20"/>
              </w:rPr>
            </w:pPr>
            <w:r>
              <w:rPr>
                <w:sz w:val="20"/>
              </w:rPr>
              <w:lastRenderedPageBreak/>
              <w:t>Mave-tarm-kanalen</w:t>
            </w:r>
          </w:p>
        </w:tc>
        <w:tc>
          <w:tcPr>
            <w:tcW w:w="2430" w:type="dxa"/>
            <w:tcBorders>
              <w:top w:val="single" w:sz="4" w:space="0" w:color="auto"/>
              <w:left w:val="single" w:sz="4" w:space="0" w:color="auto"/>
              <w:bottom w:val="single" w:sz="4" w:space="0" w:color="auto"/>
              <w:right w:val="single" w:sz="4" w:space="0" w:color="auto"/>
            </w:tcBorders>
            <w:hideMark/>
          </w:tcPr>
          <w:p w14:paraId="2FC360CF" w14:textId="77777777" w:rsidR="00A42A4D" w:rsidRDefault="00A42A4D">
            <w:pPr>
              <w:autoSpaceDE w:val="0"/>
              <w:autoSpaceDN w:val="0"/>
              <w:adjustRightInd w:val="0"/>
              <w:spacing w:line="360" w:lineRule="auto"/>
              <w:rPr>
                <w:sz w:val="20"/>
              </w:rPr>
            </w:pPr>
            <w:r>
              <w:rPr>
                <w:sz w:val="20"/>
              </w:rPr>
              <w:t>Meget almindelig</w:t>
            </w:r>
          </w:p>
        </w:tc>
        <w:tc>
          <w:tcPr>
            <w:tcW w:w="3261" w:type="dxa"/>
            <w:tcBorders>
              <w:top w:val="single" w:sz="4" w:space="0" w:color="auto"/>
              <w:left w:val="single" w:sz="4" w:space="0" w:color="auto"/>
              <w:bottom w:val="single" w:sz="4" w:space="0" w:color="auto"/>
              <w:right w:val="single" w:sz="4" w:space="0" w:color="auto"/>
            </w:tcBorders>
            <w:hideMark/>
          </w:tcPr>
          <w:p w14:paraId="7565C421" w14:textId="77777777" w:rsidR="00A42A4D" w:rsidRDefault="00A42A4D">
            <w:pPr>
              <w:autoSpaceDE w:val="0"/>
              <w:autoSpaceDN w:val="0"/>
              <w:adjustRightInd w:val="0"/>
              <w:spacing w:line="360" w:lineRule="auto"/>
              <w:rPr>
                <w:sz w:val="20"/>
              </w:rPr>
            </w:pPr>
            <w:r>
              <w:rPr>
                <w:sz w:val="20"/>
              </w:rPr>
              <w:t>Mundtørhed, obstipation, kvalme</w:t>
            </w:r>
          </w:p>
        </w:tc>
      </w:tr>
      <w:tr w:rsidR="00A42A4D" w14:paraId="69678F61" w14:textId="77777777" w:rsidTr="00A42A4D">
        <w:tc>
          <w:tcPr>
            <w:tcW w:w="0" w:type="auto"/>
            <w:vMerge/>
            <w:tcBorders>
              <w:top w:val="single" w:sz="4" w:space="0" w:color="auto"/>
              <w:left w:val="single" w:sz="4" w:space="0" w:color="auto"/>
              <w:bottom w:val="single" w:sz="4" w:space="0" w:color="auto"/>
              <w:right w:val="single" w:sz="4" w:space="0" w:color="auto"/>
            </w:tcBorders>
            <w:vAlign w:val="center"/>
            <w:hideMark/>
          </w:tcPr>
          <w:p w14:paraId="25EC0E71" w14:textId="77777777" w:rsidR="00A42A4D" w:rsidRDefault="00A42A4D">
            <w:pPr>
              <w:rPr>
                <w:kern w:val="2"/>
                <w:sz w:val="20"/>
                <w14:ligatures w14:val="standardContextual"/>
              </w:rPr>
            </w:pPr>
          </w:p>
        </w:tc>
        <w:tc>
          <w:tcPr>
            <w:tcW w:w="2430" w:type="dxa"/>
            <w:tcBorders>
              <w:top w:val="single" w:sz="4" w:space="0" w:color="auto"/>
              <w:left w:val="single" w:sz="4" w:space="0" w:color="auto"/>
              <w:bottom w:val="single" w:sz="4" w:space="0" w:color="auto"/>
              <w:right w:val="single" w:sz="4" w:space="0" w:color="auto"/>
            </w:tcBorders>
            <w:hideMark/>
          </w:tcPr>
          <w:p w14:paraId="6BF2D453" w14:textId="77777777" w:rsidR="00A42A4D" w:rsidRDefault="00A42A4D">
            <w:pPr>
              <w:autoSpaceDE w:val="0"/>
              <w:autoSpaceDN w:val="0"/>
              <w:adjustRightInd w:val="0"/>
              <w:spacing w:line="360" w:lineRule="auto"/>
              <w:rPr>
                <w:sz w:val="20"/>
              </w:rPr>
            </w:pPr>
            <w:r>
              <w:rPr>
                <w:sz w:val="20"/>
              </w:rPr>
              <w:t>Ikke almindelig</w:t>
            </w:r>
          </w:p>
        </w:tc>
        <w:tc>
          <w:tcPr>
            <w:tcW w:w="3261" w:type="dxa"/>
            <w:tcBorders>
              <w:top w:val="single" w:sz="4" w:space="0" w:color="auto"/>
              <w:left w:val="single" w:sz="4" w:space="0" w:color="auto"/>
              <w:bottom w:val="single" w:sz="4" w:space="0" w:color="auto"/>
              <w:right w:val="single" w:sz="4" w:space="0" w:color="auto"/>
            </w:tcBorders>
            <w:hideMark/>
          </w:tcPr>
          <w:p w14:paraId="5DC854BC" w14:textId="77777777" w:rsidR="00A42A4D" w:rsidRDefault="00A42A4D">
            <w:pPr>
              <w:autoSpaceDE w:val="0"/>
              <w:autoSpaceDN w:val="0"/>
              <w:adjustRightInd w:val="0"/>
              <w:spacing w:line="360" w:lineRule="auto"/>
              <w:rPr>
                <w:sz w:val="20"/>
              </w:rPr>
            </w:pPr>
            <w:r>
              <w:rPr>
                <w:sz w:val="20"/>
              </w:rPr>
              <w:t>Diarré, opkastning, tungeødem</w:t>
            </w:r>
          </w:p>
        </w:tc>
      </w:tr>
      <w:tr w:rsidR="00A42A4D" w14:paraId="444B0E40" w14:textId="77777777" w:rsidTr="00A42A4D">
        <w:tc>
          <w:tcPr>
            <w:tcW w:w="0" w:type="auto"/>
            <w:vMerge/>
            <w:tcBorders>
              <w:top w:val="single" w:sz="4" w:space="0" w:color="auto"/>
              <w:left w:val="single" w:sz="4" w:space="0" w:color="auto"/>
              <w:bottom w:val="single" w:sz="4" w:space="0" w:color="auto"/>
              <w:right w:val="single" w:sz="4" w:space="0" w:color="auto"/>
            </w:tcBorders>
            <w:vAlign w:val="center"/>
            <w:hideMark/>
          </w:tcPr>
          <w:p w14:paraId="44F46955" w14:textId="77777777" w:rsidR="00A42A4D" w:rsidRDefault="00A42A4D">
            <w:pPr>
              <w:rPr>
                <w:kern w:val="2"/>
                <w:sz w:val="20"/>
                <w14:ligatures w14:val="standardContextual"/>
              </w:rPr>
            </w:pPr>
          </w:p>
        </w:tc>
        <w:tc>
          <w:tcPr>
            <w:tcW w:w="2430" w:type="dxa"/>
            <w:tcBorders>
              <w:top w:val="single" w:sz="4" w:space="0" w:color="auto"/>
              <w:left w:val="single" w:sz="4" w:space="0" w:color="auto"/>
              <w:bottom w:val="single" w:sz="4" w:space="0" w:color="auto"/>
              <w:right w:val="single" w:sz="4" w:space="0" w:color="auto"/>
            </w:tcBorders>
            <w:hideMark/>
          </w:tcPr>
          <w:p w14:paraId="6F79CDB3" w14:textId="77777777" w:rsidR="00A42A4D" w:rsidRDefault="00A42A4D">
            <w:pPr>
              <w:autoSpaceDE w:val="0"/>
              <w:autoSpaceDN w:val="0"/>
              <w:adjustRightInd w:val="0"/>
              <w:spacing w:line="360" w:lineRule="auto"/>
              <w:rPr>
                <w:sz w:val="20"/>
              </w:rPr>
            </w:pPr>
            <w:r>
              <w:rPr>
                <w:sz w:val="20"/>
              </w:rPr>
              <w:t>Sjælden</w:t>
            </w:r>
          </w:p>
        </w:tc>
        <w:tc>
          <w:tcPr>
            <w:tcW w:w="3261" w:type="dxa"/>
            <w:tcBorders>
              <w:top w:val="single" w:sz="4" w:space="0" w:color="auto"/>
              <w:left w:val="single" w:sz="4" w:space="0" w:color="auto"/>
              <w:bottom w:val="single" w:sz="4" w:space="0" w:color="auto"/>
              <w:right w:val="single" w:sz="4" w:space="0" w:color="auto"/>
            </w:tcBorders>
            <w:hideMark/>
          </w:tcPr>
          <w:p w14:paraId="2ED5347B" w14:textId="77777777" w:rsidR="00A42A4D" w:rsidRDefault="00A42A4D">
            <w:pPr>
              <w:autoSpaceDE w:val="0"/>
              <w:autoSpaceDN w:val="0"/>
              <w:adjustRightInd w:val="0"/>
              <w:spacing w:line="360" w:lineRule="auto"/>
              <w:rPr>
                <w:sz w:val="20"/>
              </w:rPr>
            </w:pPr>
            <w:r>
              <w:rPr>
                <w:sz w:val="20"/>
              </w:rPr>
              <w:t>Forstørrelse af spytkirtel, paralytisk ileus</w:t>
            </w:r>
          </w:p>
        </w:tc>
      </w:tr>
      <w:tr w:rsidR="00A42A4D" w14:paraId="0E89B106" w14:textId="77777777" w:rsidTr="00A42A4D">
        <w:trPr>
          <w:trHeight w:val="275"/>
        </w:trPr>
        <w:tc>
          <w:tcPr>
            <w:tcW w:w="3240" w:type="dxa"/>
            <w:vMerge w:val="restart"/>
            <w:tcBorders>
              <w:top w:val="single" w:sz="4" w:space="0" w:color="auto"/>
              <w:left w:val="single" w:sz="4" w:space="0" w:color="auto"/>
              <w:bottom w:val="single" w:sz="4" w:space="0" w:color="auto"/>
              <w:right w:val="single" w:sz="4" w:space="0" w:color="auto"/>
            </w:tcBorders>
            <w:hideMark/>
          </w:tcPr>
          <w:p w14:paraId="0E6E969A" w14:textId="77777777" w:rsidR="00A42A4D" w:rsidRDefault="00A42A4D">
            <w:pPr>
              <w:autoSpaceDE w:val="0"/>
              <w:autoSpaceDN w:val="0"/>
              <w:adjustRightInd w:val="0"/>
              <w:spacing w:line="360" w:lineRule="auto"/>
              <w:rPr>
                <w:sz w:val="20"/>
              </w:rPr>
            </w:pPr>
            <w:r>
              <w:rPr>
                <w:sz w:val="20"/>
              </w:rPr>
              <w:t>Lever og galdeveje</w:t>
            </w:r>
          </w:p>
        </w:tc>
        <w:tc>
          <w:tcPr>
            <w:tcW w:w="2430" w:type="dxa"/>
            <w:tcBorders>
              <w:top w:val="single" w:sz="4" w:space="0" w:color="auto"/>
              <w:left w:val="single" w:sz="4" w:space="0" w:color="auto"/>
              <w:bottom w:val="single" w:sz="4" w:space="0" w:color="auto"/>
              <w:right w:val="single" w:sz="4" w:space="0" w:color="auto"/>
            </w:tcBorders>
            <w:hideMark/>
          </w:tcPr>
          <w:p w14:paraId="43945442" w14:textId="77777777" w:rsidR="00A42A4D" w:rsidRDefault="00A42A4D">
            <w:pPr>
              <w:autoSpaceDE w:val="0"/>
              <w:autoSpaceDN w:val="0"/>
              <w:adjustRightInd w:val="0"/>
              <w:spacing w:line="360" w:lineRule="auto"/>
              <w:rPr>
                <w:sz w:val="20"/>
              </w:rPr>
            </w:pPr>
            <w:r>
              <w:rPr>
                <w:sz w:val="20"/>
              </w:rPr>
              <w:t>Sjælden</w:t>
            </w:r>
          </w:p>
        </w:tc>
        <w:tc>
          <w:tcPr>
            <w:tcW w:w="3261" w:type="dxa"/>
            <w:tcBorders>
              <w:top w:val="single" w:sz="4" w:space="0" w:color="auto"/>
              <w:left w:val="single" w:sz="4" w:space="0" w:color="auto"/>
              <w:bottom w:val="single" w:sz="4" w:space="0" w:color="auto"/>
              <w:right w:val="single" w:sz="4" w:space="0" w:color="auto"/>
            </w:tcBorders>
            <w:hideMark/>
          </w:tcPr>
          <w:p w14:paraId="2C71384D" w14:textId="77777777" w:rsidR="00A42A4D" w:rsidRDefault="00A42A4D">
            <w:pPr>
              <w:pStyle w:val="Default"/>
              <w:spacing w:line="360" w:lineRule="auto"/>
              <w:rPr>
                <w:kern w:val="2"/>
                <w:sz w:val="20"/>
                <w:szCs w:val="20"/>
                <w14:ligatures w14:val="standardContextual"/>
              </w:rPr>
            </w:pPr>
            <w:r>
              <w:rPr>
                <w:kern w:val="2"/>
                <w:sz w:val="20"/>
                <w14:ligatures w14:val="standardContextual"/>
              </w:rPr>
              <w:t>Gulsot</w:t>
            </w:r>
          </w:p>
        </w:tc>
      </w:tr>
      <w:tr w:rsidR="00A42A4D" w14:paraId="10DE2E61" w14:textId="77777777" w:rsidTr="00A42A4D">
        <w:tc>
          <w:tcPr>
            <w:tcW w:w="0" w:type="auto"/>
            <w:vMerge/>
            <w:tcBorders>
              <w:top w:val="single" w:sz="4" w:space="0" w:color="auto"/>
              <w:left w:val="single" w:sz="4" w:space="0" w:color="auto"/>
              <w:bottom w:val="single" w:sz="4" w:space="0" w:color="auto"/>
              <w:right w:val="single" w:sz="4" w:space="0" w:color="auto"/>
            </w:tcBorders>
            <w:vAlign w:val="center"/>
            <w:hideMark/>
          </w:tcPr>
          <w:p w14:paraId="5358FEDB" w14:textId="77777777" w:rsidR="00A42A4D" w:rsidRDefault="00A42A4D">
            <w:pPr>
              <w:rPr>
                <w:kern w:val="2"/>
                <w:sz w:val="20"/>
                <w14:ligatures w14:val="standardContextual"/>
              </w:rPr>
            </w:pPr>
          </w:p>
        </w:tc>
        <w:tc>
          <w:tcPr>
            <w:tcW w:w="2430" w:type="dxa"/>
            <w:tcBorders>
              <w:top w:val="single" w:sz="4" w:space="0" w:color="auto"/>
              <w:left w:val="single" w:sz="4" w:space="0" w:color="auto"/>
              <w:bottom w:val="single" w:sz="4" w:space="0" w:color="auto"/>
              <w:right w:val="single" w:sz="4" w:space="0" w:color="auto"/>
            </w:tcBorders>
            <w:hideMark/>
          </w:tcPr>
          <w:p w14:paraId="183602EF" w14:textId="77777777" w:rsidR="00A42A4D" w:rsidRDefault="00A42A4D">
            <w:pPr>
              <w:autoSpaceDE w:val="0"/>
              <w:autoSpaceDN w:val="0"/>
              <w:adjustRightInd w:val="0"/>
              <w:spacing w:line="360" w:lineRule="auto"/>
              <w:rPr>
                <w:kern w:val="2"/>
                <w:sz w:val="20"/>
                <w14:ligatures w14:val="standardContextual"/>
              </w:rPr>
            </w:pPr>
            <w:r>
              <w:rPr>
                <w:sz w:val="20"/>
              </w:rPr>
              <w:t>Ikke kendt</w:t>
            </w:r>
          </w:p>
        </w:tc>
        <w:tc>
          <w:tcPr>
            <w:tcW w:w="3261" w:type="dxa"/>
            <w:tcBorders>
              <w:top w:val="single" w:sz="4" w:space="0" w:color="auto"/>
              <w:left w:val="single" w:sz="4" w:space="0" w:color="auto"/>
              <w:bottom w:val="single" w:sz="4" w:space="0" w:color="auto"/>
              <w:right w:val="single" w:sz="4" w:space="0" w:color="auto"/>
            </w:tcBorders>
            <w:hideMark/>
          </w:tcPr>
          <w:p w14:paraId="6B1B4976" w14:textId="77777777" w:rsidR="00A42A4D" w:rsidRDefault="00A42A4D">
            <w:pPr>
              <w:spacing w:line="360" w:lineRule="auto"/>
              <w:rPr>
                <w:sz w:val="20"/>
              </w:rPr>
            </w:pPr>
            <w:r>
              <w:rPr>
                <w:sz w:val="20"/>
              </w:rPr>
              <w:t>Kolestase</w:t>
            </w:r>
          </w:p>
        </w:tc>
      </w:tr>
      <w:tr w:rsidR="00A42A4D" w14:paraId="137C6F8E" w14:textId="77777777" w:rsidTr="00A42A4D">
        <w:trPr>
          <w:trHeight w:val="197"/>
        </w:trPr>
        <w:tc>
          <w:tcPr>
            <w:tcW w:w="3240" w:type="dxa"/>
            <w:vMerge w:val="restart"/>
            <w:tcBorders>
              <w:top w:val="single" w:sz="4" w:space="0" w:color="auto"/>
              <w:left w:val="single" w:sz="4" w:space="0" w:color="auto"/>
              <w:bottom w:val="single" w:sz="4" w:space="0" w:color="auto"/>
              <w:right w:val="single" w:sz="4" w:space="0" w:color="auto"/>
            </w:tcBorders>
            <w:hideMark/>
          </w:tcPr>
          <w:p w14:paraId="36A5F21E" w14:textId="77777777" w:rsidR="00A42A4D" w:rsidRDefault="00A42A4D">
            <w:pPr>
              <w:autoSpaceDE w:val="0"/>
              <w:autoSpaceDN w:val="0"/>
              <w:adjustRightInd w:val="0"/>
              <w:spacing w:line="360" w:lineRule="auto"/>
              <w:rPr>
                <w:sz w:val="20"/>
              </w:rPr>
            </w:pPr>
            <w:r>
              <w:rPr>
                <w:sz w:val="20"/>
              </w:rPr>
              <w:t>Hud og subkutane væv</w:t>
            </w:r>
          </w:p>
        </w:tc>
        <w:tc>
          <w:tcPr>
            <w:tcW w:w="2430" w:type="dxa"/>
            <w:tcBorders>
              <w:top w:val="single" w:sz="4" w:space="0" w:color="auto"/>
              <w:left w:val="single" w:sz="4" w:space="0" w:color="auto"/>
              <w:bottom w:val="single" w:sz="4" w:space="0" w:color="auto"/>
              <w:right w:val="single" w:sz="4" w:space="0" w:color="auto"/>
            </w:tcBorders>
            <w:hideMark/>
          </w:tcPr>
          <w:p w14:paraId="17462931" w14:textId="77777777" w:rsidR="00A42A4D" w:rsidRDefault="00A42A4D">
            <w:pPr>
              <w:autoSpaceDE w:val="0"/>
              <w:autoSpaceDN w:val="0"/>
              <w:adjustRightInd w:val="0"/>
              <w:spacing w:line="360" w:lineRule="auto"/>
              <w:rPr>
                <w:sz w:val="20"/>
              </w:rPr>
            </w:pPr>
            <w:r>
              <w:rPr>
                <w:sz w:val="20"/>
              </w:rPr>
              <w:t>Meget almindelig</w:t>
            </w:r>
          </w:p>
        </w:tc>
        <w:tc>
          <w:tcPr>
            <w:tcW w:w="3261" w:type="dxa"/>
            <w:tcBorders>
              <w:top w:val="single" w:sz="4" w:space="0" w:color="auto"/>
              <w:left w:val="single" w:sz="4" w:space="0" w:color="auto"/>
              <w:bottom w:val="single" w:sz="4" w:space="0" w:color="auto"/>
              <w:right w:val="single" w:sz="4" w:space="0" w:color="auto"/>
            </w:tcBorders>
            <w:hideMark/>
          </w:tcPr>
          <w:p w14:paraId="79A6EA6E" w14:textId="77777777" w:rsidR="00A42A4D" w:rsidRDefault="00A42A4D">
            <w:pPr>
              <w:spacing w:line="360" w:lineRule="auto"/>
              <w:rPr>
                <w:sz w:val="20"/>
              </w:rPr>
            </w:pPr>
            <w:r>
              <w:rPr>
                <w:sz w:val="20"/>
              </w:rPr>
              <w:t>Hyperhidrose</w:t>
            </w:r>
          </w:p>
        </w:tc>
      </w:tr>
      <w:tr w:rsidR="00A42A4D" w14:paraId="5D76281B" w14:textId="77777777" w:rsidTr="00A42A4D">
        <w:tc>
          <w:tcPr>
            <w:tcW w:w="0" w:type="auto"/>
            <w:vMerge/>
            <w:tcBorders>
              <w:top w:val="single" w:sz="4" w:space="0" w:color="auto"/>
              <w:left w:val="single" w:sz="4" w:space="0" w:color="auto"/>
              <w:bottom w:val="single" w:sz="4" w:space="0" w:color="auto"/>
              <w:right w:val="single" w:sz="4" w:space="0" w:color="auto"/>
            </w:tcBorders>
            <w:vAlign w:val="center"/>
            <w:hideMark/>
          </w:tcPr>
          <w:p w14:paraId="27D05C26" w14:textId="77777777" w:rsidR="00A42A4D" w:rsidRDefault="00A42A4D">
            <w:pPr>
              <w:rPr>
                <w:kern w:val="2"/>
                <w:sz w:val="20"/>
                <w14:ligatures w14:val="standardContextual"/>
              </w:rPr>
            </w:pPr>
          </w:p>
        </w:tc>
        <w:tc>
          <w:tcPr>
            <w:tcW w:w="2430" w:type="dxa"/>
            <w:tcBorders>
              <w:top w:val="single" w:sz="4" w:space="0" w:color="auto"/>
              <w:left w:val="single" w:sz="4" w:space="0" w:color="auto"/>
              <w:bottom w:val="single" w:sz="4" w:space="0" w:color="auto"/>
              <w:right w:val="single" w:sz="4" w:space="0" w:color="auto"/>
            </w:tcBorders>
            <w:hideMark/>
          </w:tcPr>
          <w:p w14:paraId="7F6BF52B" w14:textId="77777777" w:rsidR="00A42A4D" w:rsidRDefault="00A42A4D">
            <w:pPr>
              <w:autoSpaceDE w:val="0"/>
              <w:autoSpaceDN w:val="0"/>
              <w:adjustRightInd w:val="0"/>
              <w:spacing w:line="360" w:lineRule="auto"/>
              <w:rPr>
                <w:sz w:val="20"/>
              </w:rPr>
            </w:pPr>
            <w:r>
              <w:rPr>
                <w:sz w:val="20"/>
              </w:rPr>
              <w:t>Ikke almindelig</w:t>
            </w:r>
          </w:p>
        </w:tc>
        <w:tc>
          <w:tcPr>
            <w:tcW w:w="3261" w:type="dxa"/>
            <w:tcBorders>
              <w:top w:val="single" w:sz="4" w:space="0" w:color="auto"/>
              <w:left w:val="single" w:sz="4" w:space="0" w:color="auto"/>
              <w:bottom w:val="single" w:sz="4" w:space="0" w:color="auto"/>
              <w:right w:val="single" w:sz="4" w:space="0" w:color="auto"/>
            </w:tcBorders>
            <w:hideMark/>
          </w:tcPr>
          <w:p w14:paraId="6BA96AE1" w14:textId="77777777" w:rsidR="00A42A4D" w:rsidRDefault="00A42A4D">
            <w:pPr>
              <w:autoSpaceDE w:val="0"/>
              <w:autoSpaceDN w:val="0"/>
              <w:adjustRightInd w:val="0"/>
              <w:spacing w:line="360" w:lineRule="auto"/>
              <w:rPr>
                <w:sz w:val="20"/>
              </w:rPr>
            </w:pPr>
            <w:r>
              <w:rPr>
                <w:sz w:val="20"/>
              </w:rPr>
              <w:t>Udslæt, urticaria, ansigtsødem</w:t>
            </w:r>
          </w:p>
        </w:tc>
      </w:tr>
      <w:tr w:rsidR="00A42A4D" w14:paraId="278DA9E9" w14:textId="77777777" w:rsidTr="00A42A4D">
        <w:tc>
          <w:tcPr>
            <w:tcW w:w="0" w:type="auto"/>
            <w:vMerge/>
            <w:tcBorders>
              <w:top w:val="single" w:sz="4" w:space="0" w:color="auto"/>
              <w:left w:val="single" w:sz="4" w:space="0" w:color="auto"/>
              <w:bottom w:val="single" w:sz="4" w:space="0" w:color="auto"/>
              <w:right w:val="single" w:sz="4" w:space="0" w:color="auto"/>
            </w:tcBorders>
            <w:vAlign w:val="center"/>
            <w:hideMark/>
          </w:tcPr>
          <w:p w14:paraId="18ED8314" w14:textId="77777777" w:rsidR="00A42A4D" w:rsidRDefault="00A42A4D">
            <w:pPr>
              <w:rPr>
                <w:kern w:val="2"/>
                <w:sz w:val="20"/>
                <w14:ligatures w14:val="standardContextual"/>
              </w:rPr>
            </w:pPr>
          </w:p>
        </w:tc>
        <w:tc>
          <w:tcPr>
            <w:tcW w:w="2430" w:type="dxa"/>
            <w:tcBorders>
              <w:top w:val="single" w:sz="4" w:space="0" w:color="auto"/>
              <w:left w:val="single" w:sz="4" w:space="0" w:color="auto"/>
              <w:bottom w:val="single" w:sz="4" w:space="0" w:color="auto"/>
              <w:right w:val="single" w:sz="4" w:space="0" w:color="auto"/>
            </w:tcBorders>
            <w:hideMark/>
          </w:tcPr>
          <w:p w14:paraId="6ACA65FD" w14:textId="77777777" w:rsidR="00A42A4D" w:rsidRDefault="00A42A4D">
            <w:pPr>
              <w:autoSpaceDE w:val="0"/>
              <w:autoSpaceDN w:val="0"/>
              <w:adjustRightInd w:val="0"/>
              <w:spacing w:line="360" w:lineRule="auto"/>
              <w:rPr>
                <w:sz w:val="20"/>
              </w:rPr>
            </w:pPr>
            <w:r>
              <w:rPr>
                <w:sz w:val="20"/>
              </w:rPr>
              <w:t>Sjælden</w:t>
            </w:r>
          </w:p>
        </w:tc>
        <w:tc>
          <w:tcPr>
            <w:tcW w:w="3261" w:type="dxa"/>
            <w:tcBorders>
              <w:top w:val="single" w:sz="4" w:space="0" w:color="auto"/>
              <w:left w:val="single" w:sz="4" w:space="0" w:color="auto"/>
              <w:bottom w:val="single" w:sz="4" w:space="0" w:color="auto"/>
              <w:right w:val="single" w:sz="4" w:space="0" w:color="auto"/>
            </w:tcBorders>
            <w:hideMark/>
          </w:tcPr>
          <w:p w14:paraId="71B77EF0" w14:textId="77777777" w:rsidR="00A42A4D" w:rsidRDefault="00A42A4D">
            <w:pPr>
              <w:autoSpaceDE w:val="0"/>
              <w:autoSpaceDN w:val="0"/>
              <w:adjustRightInd w:val="0"/>
              <w:spacing w:line="360" w:lineRule="auto"/>
              <w:rPr>
                <w:sz w:val="20"/>
              </w:rPr>
            </w:pPr>
            <w:r>
              <w:rPr>
                <w:sz w:val="20"/>
              </w:rPr>
              <w:t>Alopecia, fotosensitive reaktioner</w:t>
            </w:r>
          </w:p>
        </w:tc>
      </w:tr>
      <w:tr w:rsidR="00A42A4D" w14:paraId="78B0C910" w14:textId="77777777" w:rsidTr="00A42A4D">
        <w:tc>
          <w:tcPr>
            <w:tcW w:w="3240" w:type="dxa"/>
            <w:tcBorders>
              <w:top w:val="single" w:sz="4" w:space="0" w:color="auto"/>
              <w:left w:val="single" w:sz="4" w:space="0" w:color="auto"/>
              <w:bottom w:val="single" w:sz="4" w:space="0" w:color="auto"/>
              <w:right w:val="single" w:sz="4" w:space="0" w:color="auto"/>
            </w:tcBorders>
            <w:hideMark/>
          </w:tcPr>
          <w:p w14:paraId="00BC18B4" w14:textId="77777777" w:rsidR="00A42A4D" w:rsidRDefault="00A42A4D">
            <w:pPr>
              <w:autoSpaceDE w:val="0"/>
              <w:autoSpaceDN w:val="0"/>
              <w:adjustRightInd w:val="0"/>
              <w:spacing w:line="360" w:lineRule="auto"/>
              <w:rPr>
                <w:rFonts w:eastAsiaTheme="minorHAnsi"/>
                <w:sz w:val="20"/>
              </w:rPr>
            </w:pPr>
            <w:r>
              <w:rPr>
                <w:sz w:val="20"/>
              </w:rPr>
              <w:t>Nyrer og urinveje</w:t>
            </w:r>
          </w:p>
        </w:tc>
        <w:tc>
          <w:tcPr>
            <w:tcW w:w="2430" w:type="dxa"/>
            <w:tcBorders>
              <w:top w:val="single" w:sz="4" w:space="0" w:color="auto"/>
              <w:left w:val="single" w:sz="4" w:space="0" w:color="auto"/>
              <w:bottom w:val="single" w:sz="4" w:space="0" w:color="auto"/>
              <w:right w:val="single" w:sz="4" w:space="0" w:color="auto"/>
            </w:tcBorders>
            <w:hideMark/>
          </w:tcPr>
          <w:p w14:paraId="4B0C68B0" w14:textId="77777777" w:rsidR="00A42A4D" w:rsidRDefault="00A42A4D">
            <w:pPr>
              <w:autoSpaceDE w:val="0"/>
              <w:autoSpaceDN w:val="0"/>
              <w:adjustRightInd w:val="0"/>
              <w:spacing w:line="360" w:lineRule="auto"/>
              <w:rPr>
                <w:sz w:val="20"/>
              </w:rPr>
            </w:pPr>
            <w:r>
              <w:rPr>
                <w:sz w:val="20"/>
              </w:rPr>
              <w:t>Ikke almindelig</w:t>
            </w:r>
          </w:p>
        </w:tc>
        <w:tc>
          <w:tcPr>
            <w:tcW w:w="3261" w:type="dxa"/>
            <w:tcBorders>
              <w:top w:val="single" w:sz="4" w:space="0" w:color="auto"/>
              <w:left w:val="single" w:sz="4" w:space="0" w:color="auto"/>
              <w:bottom w:val="single" w:sz="4" w:space="0" w:color="auto"/>
              <w:right w:val="single" w:sz="4" w:space="0" w:color="auto"/>
            </w:tcBorders>
            <w:hideMark/>
          </w:tcPr>
          <w:p w14:paraId="361903BA" w14:textId="77777777" w:rsidR="00A42A4D" w:rsidRDefault="00A42A4D">
            <w:pPr>
              <w:autoSpaceDE w:val="0"/>
              <w:autoSpaceDN w:val="0"/>
              <w:adjustRightInd w:val="0"/>
              <w:spacing w:line="360" w:lineRule="auto"/>
              <w:rPr>
                <w:sz w:val="20"/>
              </w:rPr>
            </w:pPr>
            <w:r>
              <w:rPr>
                <w:sz w:val="20"/>
              </w:rPr>
              <w:t>Urinretention</w:t>
            </w:r>
          </w:p>
        </w:tc>
      </w:tr>
      <w:tr w:rsidR="00A42A4D" w14:paraId="5C964168" w14:textId="77777777" w:rsidTr="00A42A4D">
        <w:tc>
          <w:tcPr>
            <w:tcW w:w="3240" w:type="dxa"/>
            <w:vMerge w:val="restart"/>
            <w:tcBorders>
              <w:top w:val="single" w:sz="4" w:space="0" w:color="auto"/>
              <w:left w:val="single" w:sz="4" w:space="0" w:color="auto"/>
              <w:bottom w:val="single" w:sz="4" w:space="0" w:color="auto"/>
              <w:right w:val="single" w:sz="4" w:space="0" w:color="auto"/>
            </w:tcBorders>
            <w:hideMark/>
          </w:tcPr>
          <w:p w14:paraId="311E6A7E" w14:textId="77777777" w:rsidR="00A42A4D" w:rsidRDefault="00A42A4D">
            <w:pPr>
              <w:autoSpaceDE w:val="0"/>
              <w:autoSpaceDN w:val="0"/>
              <w:adjustRightInd w:val="0"/>
              <w:spacing w:line="360" w:lineRule="auto"/>
              <w:rPr>
                <w:sz w:val="20"/>
              </w:rPr>
            </w:pPr>
            <w:r>
              <w:rPr>
                <w:sz w:val="20"/>
              </w:rPr>
              <w:t>Det reproduktive system og mammae</w:t>
            </w:r>
          </w:p>
        </w:tc>
        <w:tc>
          <w:tcPr>
            <w:tcW w:w="2430" w:type="dxa"/>
            <w:tcBorders>
              <w:top w:val="single" w:sz="4" w:space="0" w:color="auto"/>
              <w:left w:val="single" w:sz="4" w:space="0" w:color="auto"/>
              <w:bottom w:val="single" w:sz="4" w:space="0" w:color="auto"/>
              <w:right w:val="single" w:sz="4" w:space="0" w:color="auto"/>
            </w:tcBorders>
            <w:hideMark/>
          </w:tcPr>
          <w:p w14:paraId="76E82B07" w14:textId="77777777" w:rsidR="00A42A4D" w:rsidRDefault="00A42A4D">
            <w:pPr>
              <w:autoSpaceDE w:val="0"/>
              <w:autoSpaceDN w:val="0"/>
              <w:adjustRightInd w:val="0"/>
              <w:spacing w:line="360" w:lineRule="auto"/>
              <w:rPr>
                <w:sz w:val="20"/>
              </w:rPr>
            </w:pPr>
            <w:r>
              <w:rPr>
                <w:sz w:val="20"/>
              </w:rPr>
              <w:t>Almindelig</w:t>
            </w:r>
          </w:p>
        </w:tc>
        <w:tc>
          <w:tcPr>
            <w:tcW w:w="3261" w:type="dxa"/>
            <w:tcBorders>
              <w:top w:val="single" w:sz="4" w:space="0" w:color="auto"/>
              <w:left w:val="single" w:sz="4" w:space="0" w:color="auto"/>
              <w:bottom w:val="single" w:sz="4" w:space="0" w:color="auto"/>
              <w:right w:val="single" w:sz="4" w:space="0" w:color="auto"/>
            </w:tcBorders>
            <w:hideMark/>
          </w:tcPr>
          <w:p w14:paraId="43C7A1C8" w14:textId="77777777" w:rsidR="00A42A4D" w:rsidRDefault="00A42A4D">
            <w:pPr>
              <w:autoSpaceDE w:val="0"/>
              <w:autoSpaceDN w:val="0"/>
              <w:adjustRightInd w:val="0"/>
              <w:spacing w:line="360" w:lineRule="auto"/>
              <w:rPr>
                <w:sz w:val="20"/>
              </w:rPr>
            </w:pPr>
            <w:r>
              <w:rPr>
                <w:sz w:val="20"/>
              </w:rPr>
              <w:t>Erektil dysfunktion</w:t>
            </w:r>
          </w:p>
        </w:tc>
      </w:tr>
      <w:tr w:rsidR="00A42A4D" w14:paraId="6A492502" w14:textId="77777777" w:rsidTr="00A42A4D">
        <w:tc>
          <w:tcPr>
            <w:tcW w:w="0" w:type="auto"/>
            <w:vMerge/>
            <w:tcBorders>
              <w:top w:val="single" w:sz="4" w:space="0" w:color="auto"/>
              <w:left w:val="single" w:sz="4" w:space="0" w:color="auto"/>
              <w:bottom w:val="single" w:sz="4" w:space="0" w:color="auto"/>
              <w:right w:val="single" w:sz="4" w:space="0" w:color="auto"/>
            </w:tcBorders>
            <w:vAlign w:val="center"/>
            <w:hideMark/>
          </w:tcPr>
          <w:p w14:paraId="0B582520" w14:textId="77777777" w:rsidR="00A42A4D" w:rsidRDefault="00A42A4D">
            <w:pPr>
              <w:rPr>
                <w:kern w:val="2"/>
                <w:sz w:val="20"/>
                <w14:ligatures w14:val="standardContextual"/>
              </w:rPr>
            </w:pPr>
          </w:p>
        </w:tc>
        <w:tc>
          <w:tcPr>
            <w:tcW w:w="2430" w:type="dxa"/>
            <w:tcBorders>
              <w:top w:val="single" w:sz="4" w:space="0" w:color="auto"/>
              <w:left w:val="single" w:sz="4" w:space="0" w:color="auto"/>
              <w:bottom w:val="single" w:sz="4" w:space="0" w:color="auto"/>
              <w:right w:val="single" w:sz="4" w:space="0" w:color="auto"/>
            </w:tcBorders>
            <w:hideMark/>
          </w:tcPr>
          <w:p w14:paraId="4F94F725" w14:textId="77777777" w:rsidR="00A42A4D" w:rsidRDefault="00A42A4D">
            <w:pPr>
              <w:autoSpaceDE w:val="0"/>
              <w:autoSpaceDN w:val="0"/>
              <w:adjustRightInd w:val="0"/>
              <w:spacing w:line="360" w:lineRule="auto"/>
              <w:rPr>
                <w:sz w:val="20"/>
              </w:rPr>
            </w:pPr>
            <w:r>
              <w:rPr>
                <w:sz w:val="20"/>
              </w:rPr>
              <w:t>Sjælden</w:t>
            </w:r>
          </w:p>
        </w:tc>
        <w:tc>
          <w:tcPr>
            <w:tcW w:w="3261" w:type="dxa"/>
            <w:tcBorders>
              <w:top w:val="single" w:sz="4" w:space="0" w:color="auto"/>
              <w:left w:val="single" w:sz="4" w:space="0" w:color="auto"/>
              <w:bottom w:val="single" w:sz="4" w:space="0" w:color="auto"/>
              <w:right w:val="single" w:sz="4" w:space="0" w:color="auto"/>
            </w:tcBorders>
            <w:hideMark/>
          </w:tcPr>
          <w:p w14:paraId="20DA1AF6" w14:textId="77777777" w:rsidR="00A42A4D" w:rsidRDefault="00A42A4D">
            <w:pPr>
              <w:autoSpaceDE w:val="0"/>
              <w:autoSpaceDN w:val="0"/>
              <w:adjustRightInd w:val="0"/>
              <w:spacing w:line="360" w:lineRule="auto"/>
              <w:rPr>
                <w:sz w:val="20"/>
              </w:rPr>
            </w:pPr>
            <w:r>
              <w:rPr>
                <w:sz w:val="20"/>
              </w:rPr>
              <w:t>Gynækomasti</w:t>
            </w:r>
          </w:p>
        </w:tc>
      </w:tr>
      <w:tr w:rsidR="00A42A4D" w14:paraId="1B94294E" w14:textId="77777777" w:rsidTr="00A42A4D">
        <w:tc>
          <w:tcPr>
            <w:tcW w:w="3240" w:type="dxa"/>
            <w:vMerge w:val="restart"/>
            <w:tcBorders>
              <w:top w:val="single" w:sz="4" w:space="0" w:color="auto"/>
              <w:left w:val="single" w:sz="4" w:space="0" w:color="auto"/>
              <w:bottom w:val="single" w:sz="4" w:space="0" w:color="auto"/>
              <w:right w:val="single" w:sz="4" w:space="0" w:color="auto"/>
            </w:tcBorders>
            <w:hideMark/>
          </w:tcPr>
          <w:p w14:paraId="131DAF2C" w14:textId="77777777" w:rsidR="00A42A4D" w:rsidRDefault="00A42A4D">
            <w:pPr>
              <w:autoSpaceDE w:val="0"/>
              <w:autoSpaceDN w:val="0"/>
              <w:adjustRightInd w:val="0"/>
              <w:spacing w:line="360" w:lineRule="auto"/>
              <w:rPr>
                <w:sz w:val="20"/>
              </w:rPr>
            </w:pPr>
            <w:r>
              <w:rPr>
                <w:sz w:val="20"/>
              </w:rPr>
              <w:t>Almene symptomer og reaktioner på administrationsstedet</w:t>
            </w:r>
          </w:p>
        </w:tc>
        <w:tc>
          <w:tcPr>
            <w:tcW w:w="2430" w:type="dxa"/>
            <w:tcBorders>
              <w:top w:val="single" w:sz="4" w:space="0" w:color="auto"/>
              <w:left w:val="single" w:sz="4" w:space="0" w:color="auto"/>
              <w:bottom w:val="single" w:sz="4" w:space="0" w:color="auto"/>
              <w:right w:val="single" w:sz="4" w:space="0" w:color="auto"/>
            </w:tcBorders>
            <w:hideMark/>
          </w:tcPr>
          <w:p w14:paraId="74D5DE9B" w14:textId="77777777" w:rsidR="00A42A4D" w:rsidRDefault="00A42A4D">
            <w:pPr>
              <w:autoSpaceDE w:val="0"/>
              <w:autoSpaceDN w:val="0"/>
              <w:adjustRightInd w:val="0"/>
              <w:spacing w:line="360" w:lineRule="auto"/>
              <w:rPr>
                <w:sz w:val="20"/>
              </w:rPr>
            </w:pPr>
            <w:r>
              <w:rPr>
                <w:sz w:val="20"/>
              </w:rPr>
              <w:t>Almindelig</w:t>
            </w:r>
          </w:p>
        </w:tc>
        <w:tc>
          <w:tcPr>
            <w:tcW w:w="3261" w:type="dxa"/>
            <w:tcBorders>
              <w:top w:val="single" w:sz="4" w:space="0" w:color="auto"/>
              <w:left w:val="single" w:sz="4" w:space="0" w:color="auto"/>
              <w:bottom w:val="single" w:sz="4" w:space="0" w:color="auto"/>
              <w:right w:val="single" w:sz="4" w:space="0" w:color="auto"/>
            </w:tcBorders>
            <w:hideMark/>
          </w:tcPr>
          <w:p w14:paraId="4BC9E648" w14:textId="77777777" w:rsidR="00A42A4D" w:rsidRDefault="00A42A4D">
            <w:pPr>
              <w:spacing w:line="360" w:lineRule="auto"/>
              <w:rPr>
                <w:sz w:val="20"/>
              </w:rPr>
            </w:pPr>
            <w:r>
              <w:rPr>
                <w:sz w:val="20"/>
              </w:rPr>
              <w:t>Træthed</w:t>
            </w:r>
          </w:p>
        </w:tc>
      </w:tr>
      <w:tr w:rsidR="00A42A4D" w14:paraId="6AED2213" w14:textId="77777777" w:rsidTr="00A42A4D">
        <w:tc>
          <w:tcPr>
            <w:tcW w:w="0" w:type="auto"/>
            <w:vMerge/>
            <w:tcBorders>
              <w:top w:val="single" w:sz="4" w:space="0" w:color="auto"/>
              <w:left w:val="single" w:sz="4" w:space="0" w:color="auto"/>
              <w:bottom w:val="single" w:sz="4" w:space="0" w:color="auto"/>
              <w:right w:val="single" w:sz="4" w:space="0" w:color="auto"/>
            </w:tcBorders>
            <w:vAlign w:val="center"/>
            <w:hideMark/>
          </w:tcPr>
          <w:p w14:paraId="1E016450" w14:textId="77777777" w:rsidR="00A42A4D" w:rsidRDefault="00A42A4D">
            <w:pPr>
              <w:rPr>
                <w:kern w:val="2"/>
                <w:sz w:val="20"/>
                <w14:ligatures w14:val="standardContextual"/>
              </w:rPr>
            </w:pPr>
          </w:p>
        </w:tc>
        <w:tc>
          <w:tcPr>
            <w:tcW w:w="2430" w:type="dxa"/>
            <w:tcBorders>
              <w:top w:val="single" w:sz="4" w:space="0" w:color="auto"/>
              <w:left w:val="single" w:sz="4" w:space="0" w:color="auto"/>
              <w:bottom w:val="single" w:sz="4" w:space="0" w:color="auto"/>
              <w:right w:val="single" w:sz="4" w:space="0" w:color="auto"/>
            </w:tcBorders>
            <w:hideMark/>
          </w:tcPr>
          <w:p w14:paraId="367215C6" w14:textId="77777777" w:rsidR="00A42A4D" w:rsidRDefault="00A42A4D">
            <w:pPr>
              <w:autoSpaceDE w:val="0"/>
              <w:autoSpaceDN w:val="0"/>
              <w:adjustRightInd w:val="0"/>
              <w:spacing w:line="360" w:lineRule="auto"/>
              <w:rPr>
                <w:sz w:val="20"/>
              </w:rPr>
            </w:pPr>
            <w:r>
              <w:rPr>
                <w:sz w:val="20"/>
              </w:rPr>
              <w:t>Sjælden</w:t>
            </w:r>
          </w:p>
        </w:tc>
        <w:tc>
          <w:tcPr>
            <w:tcW w:w="3261" w:type="dxa"/>
            <w:tcBorders>
              <w:top w:val="single" w:sz="4" w:space="0" w:color="auto"/>
              <w:left w:val="single" w:sz="4" w:space="0" w:color="auto"/>
              <w:bottom w:val="single" w:sz="4" w:space="0" w:color="auto"/>
              <w:right w:val="single" w:sz="4" w:space="0" w:color="auto"/>
            </w:tcBorders>
            <w:hideMark/>
          </w:tcPr>
          <w:p w14:paraId="51BA160F" w14:textId="77777777" w:rsidR="00A42A4D" w:rsidRDefault="00A42A4D">
            <w:pPr>
              <w:spacing w:line="360" w:lineRule="auto"/>
              <w:rPr>
                <w:sz w:val="20"/>
              </w:rPr>
            </w:pPr>
            <w:r>
              <w:rPr>
                <w:sz w:val="20"/>
              </w:rPr>
              <w:t>Pyreksi</w:t>
            </w:r>
          </w:p>
        </w:tc>
      </w:tr>
      <w:tr w:rsidR="00A42A4D" w14:paraId="565F1F72" w14:textId="77777777" w:rsidTr="00A42A4D">
        <w:trPr>
          <w:trHeight w:val="1361"/>
        </w:trPr>
        <w:tc>
          <w:tcPr>
            <w:tcW w:w="3240" w:type="dxa"/>
            <w:vMerge w:val="restart"/>
            <w:tcBorders>
              <w:top w:val="single" w:sz="4" w:space="0" w:color="auto"/>
              <w:left w:val="single" w:sz="4" w:space="0" w:color="auto"/>
              <w:bottom w:val="single" w:sz="4" w:space="0" w:color="auto"/>
              <w:right w:val="single" w:sz="4" w:space="0" w:color="auto"/>
            </w:tcBorders>
            <w:hideMark/>
          </w:tcPr>
          <w:p w14:paraId="264130EF" w14:textId="77777777" w:rsidR="00A42A4D" w:rsidRDefault="00A42A4D">
            <w:pPr>
              <w:spacing w:line="360" w:lineRule="auto"/>
              <w:rPr>
                <w:sz w:val="20"/>
              </w:rPr>
            </w:pPr>
            <w:r>
              <w:rPr>
                <w:sz w:val="20"/>
              </w:rPr>
              <w:t>Undersøgelser</w:t>
            </w:r>
          </w:p>
        </w:tc>
        <w:tc>
          <w:tcPr>
            <w:tcW w:w="2430" w:type="dxa"/>
            <w:tcBorders>
              <w:top w:val="single" w:sz="4" w:space="0" w:color="auto"/>
              <w:left w:val="single" w:sz="4" w:space="0" w:color="auto"/>
              <w:bottom w:val="single" w:sz="4" w:space="0" w:color="auto"/>
              <w:right w:val="single" w:sz="4" w:space="0" w:color="auto"/>
            </w:tcBorders>
          </w:tcPr>
          <w:p w14:paraId="2DFF0862" w14:textId="77777777" w:rsidR="00A42A4D" w:rsidRDefault="00A42A4D">
            <w:pPr>
              <w:pStyle w:val="Default"/>
              <w:spacing w:line="360" w:lineRule="auto"/>
              <w:rPr>
                <w:kern w:val="2"/>
                <w:sz w:val="20"/>
                <w:szCs w:val="20"/>
                <w14:ligatures w14:val="standardContextual"/>
              </w:rPr>
            </w:pPr>
            <w:r>
              <w:rPr>
                <w:kern w:val="2"/>
                <w:sz w:val="20"/>
                <w14:ligatures w14:val="standardContextual"/>
              </w:rPr>
              <w:t xml:space="preserve">Almindelig </w:t>
            </w:r>
          </w:p>
          <w:p w14:paraId="2BF15CFD" w14:textId="77777777" w:rsidR="00A42A4D" w:rsidRDefault="00A42A4D">
            <w:pPr>
              <w:autoSpaceDE w:val="0"/>
              <w:autoSpaceDN w:val="0"/>
              <w:adjustRightInd w:val="0"/>
              <w:spacing w:line="360" w:lineRule="auto"/>
              <w:rPr>
                <w:kern w:val="2"/>
                <w:sz w:val="20"/>
                <w14:ligatures w14:val="standardContextual"/>
              </w:rPr>
            </w:pPr>
          </w:p>
        </w:tc>
        <w:tc>
          <w:tcPr>
            <w:tcW w:w="3261" w:type="dxa"/>
            <w:tcBorders>
              <w:top w:val="single" w:sz="4" w:space="0" w:color="auto"/>
              <w:left w:val="single" w:sz="4" w:space="0" w:color="auto"/>
              <w:bottom w:val="single" w:sz="4" w:space="0" w:color="auto"/>
              <w:right w:val="single" w:sz="4" w:space="0" w:color="auto"/>
            </w:tcBorders>
            <w:hideMark/>
          </w:tcPr>
          <w:p w14:paraId="65891107" w14:textId="77777777" w:rsidR="00A42A4D" w:rsidRDefault="00A42A4D">
            <w:pPr>
              <w:autoSpaceDE w:val="0"/>
              <w:autoSpaceDN w:val="0"/>
              <w:adjustRightInd w:val="0"/>
              <w:spacing w:line="360" w:lineRule="auto"/>
              <w:rPr>
                <w:sz w:val="20"/>
              </w:rPr>
            </w:pPr>
            <w:r>
              <w:rPr>
                <w:sz w:val="20"/>
              </w:rPr>
              <w:t>Vægtøgning, unormalt EKG, forlænget QT-interval, breddeforøgelse af QRS-kompleks</w:t>
            </w:r>
          </w:p>
        </w:tc>
      </w:tr>
      <w:tr w:rsidR="00A42A4D" w14:paraId="5D27021D" w14:textId="77777777" w:rsidTr="00A42A4D">
        <w:trPr>
          <w:trHeight w:val="9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463374" w14:textId="77777777" w:rsidR="00A42A4D" w:rsidRDefault="00A42A4D">
            <w:pPr>
              <w:rPr>
                <w:kern w:val="2"/>
                <w:sz w:val="20"/>
                <w14:ligatures w14:val="standardContextual"/>
              </w:rPr>
            </w:pPr>
          </w:p>
        </w:tc>
        <w:tc>
          <w:tcPr>
            <w:tcW w:w="2430" w:type="dxa"/>
            <w:tcBorders>
              <w:top w:val="single" w:sz="4" w:space="0" w:color="auto"/>
              <w:left w:val="single" w:sz="4" w:space="0" w:color="auto"/>
              <w:bottom w:val="single" w:sz="4" w:space="0" w:color="auto"/>
              <w:right w:val="single" w:sz="4" w:space="0" w:color="auto"/>
            </w:tcBorders>
            <w:hideMark/>
          </w:tcPr>
          <w:p w14:paraId="1230B738" w14:textId="77777777" w:rsidR="00A42A4D" w:rsidRDefault="00A42A4D">
            <w:pPr>
              <w:pStyle w:val="Default"/>
              <w:spacing w:line="360" w:lineRule="auto"/>
              <w:rPr>
                <w:kern w:val="2"/>
                <w:sz w:val="20"/>
                <w:szCs w:val="20"/>
                <w14:ligatures w14:val="standardContextual"/>
              </w:rPr>
            </w:pPr>
            <w:r>
              <w:rPr>
                <w:kern w:val="2"/>
                <w:sz w:val="20"/>
                <w14:ligatures w14:val="standardContextual"/>
              </w:rPr>
              <w:t xml:space="preserve">Ikke almindelig </w:t>
            </w:r>
          </w:p>
        </w:tc>
        <w:tc>
          <w:tcPr>
            <w:tcW w:w="3261" w:type="dxa"/>
            <w:tcBorders>
              <w:top w:val="single" w:sz="4" w:space="0" w:color="auto"/>
              <w:left w:val="single" w:sz="4" w:space="0" w:color="auto"/>
              <w:bottom w:val="single" w:sz="4" w:space="0" w:color="auto"/>
              <w:right w:val="single" w:sz="4" w:space="0" w:color="auto"/>
            </w:tcBorders>
            <w:hideMark/>
          </w:tcPr>
          <w:p w14:paraId="71F19D28" w14:textId="77777777" w:rsidR="00A42A4D" w:rsidRDefault="00A42A4D">
            <w:pPr>
              <w:pStyle w:val="Default"/>
              <w:spacing w:line="360" w:lineRule="auto"/>
              <w:rPr>
                <w:kern w:val="2"/>
                <w:sz w:val="20"/>
                <w:szCs w:val="20"/>
                <w14:ligatures w14:val="standardContextual"/>
              </w:rPr>
            </w:pPr>
            <w:r>
              <w:rPr>
                <w:kern w:val="2"/>
                <w:sz w:val="20"/>
                <w14:ligatures w14:val="standardContextual"/>
              </w:rPr>
              <w:t xml:space="preserve">Øget intraokulært tryk </w:t>
            </w:r>
          </w:p>
        </w:tc>
      </w:tr>
      <w:tr w:rsidR="00A42A4D" w14:paraId="0C0173F1" w14:textId="77777777" w:rsidTr="00A42A4D">
        <w:tc>
          <w:tcPr>
            <w:tcW w:w="0" w:type="auto"/>
            <w:vMerge/>
            <w:tcBorders>
              <w:top w:val="single" w:sz="4" w:space="0" w:color="auto"/>
              <w:left w:val="single" w:sz="4" w:space="0" w:color="auto"/>
              <w:bottom w:val="single" w:sz="4" w:space="0" w:color="auto"/>
              <w:right w:val="single" w:sz="4" w:space="0" w:color="auto"/>
            </w:tcBorders>
            <w:vAlign w:val="center"/>
            <w:hideMark/>
          </w:tcPr>
          <w:p w14:paraId="3C88F2AB" w14:textId="77777777" w:rsidR="00A42A4D" w:rsidRDefault="00A42A4D">
            <w:pPr>
              <w:rPr>
                <w:kern w:val="2"/>
                <w:sz w:val="20"/>
                <w14:ligatures w14:val="standardContextual"/>
              </w:rPr>
            </w:pPr>
          </w:p>
        </w:tc>
        <w:tc>
          <w:tcPr>
            <w:tcW w:w="2430" w:type="dxa"/>
            <w:tcBorders>
              <w:top w:val="single" w:sz="4" w:space="0" w:color="auto"/>
              <w:left w:val="single" w:sz="4" w:space="0" w:color="auto"/>
              <w:bottom w:val="single" w:sz="4" w:space="0" w:color="auto"/>
              <w:right w:val="single" w:sz="4" w:space="0" w:color="auto"/>
            </w:tcBorders>
          </w:tcPr>
          <w:p w14:paraId="6CD265AE" w14:textId="77777777" w:rsidR="00A42A4D" w:rsidRDefault="00A42A4D">
            <w:pPr>
              <w:pStyle w:val="Default"/>
              <w:spacing w:line="360" w:lineRule="auto"/>
              <w:rPr>
                <w:kern w:val="2"/>
                <w:sz w:val="20"/>
                <w:szCs w:val="20"/>
                <w14:ligatures w14:val="standardContextual"/>
              </w:rPr>
            </w:pPr>
            <w:r>
              <w:rPr>
                <w:kern w:val="2"/>
                <w:sz w:val="20"/>
                <w14:ligatures w14:val="standardContextual"/>
              </w:rPr>
              <w:t xml:space="preserve">Sjælden </w:t>
            </w:r>
          </w:p>
          <w:p w14:paraId="5E93C310" w14:textId="77777777" w:rsidR="00A42A4D" w:rsidRDefault="00A42A4D">
            <w:pPr>
              <w:autoSpaceDE w:val="0"/>
              <w:autoSpaceDN w:val="0"/>
              <w:adjustRightInd w:val="0"/>
              <w:spacing w:line="360" w:lineRule="auto"/>
              <w:rPr>
                <w:kern w:val="2"/>
                <w:sz w:val="20"/>
                <w14:ligatures w14:val="standardContextual"/>
              </w:rPr>
            </w:pPr>
          </w:p>
        </w:tc>
        <w:tc>
          <w:tcPr>
            <w:tcW w:w="3261" w:type="dxa"/>
            <w:tcBorders>
              <w:top w:val="single" w:sz="4" w:space="0" w:color="auto"/>
              <w:left w:val="single" w:sz="4" w:space="0" w:color="auto"/>
              <w:bottom w:val="single" w:sz="4" w:space="0" w:color="auto"/>
              <w:right w:val="single" w:sz="4" w:space="0" w:color="auto"/>
            </w:tcBorders>
            <w:hideMark/>
          </w:tcPr>
          <w:p w14:paraId="65AF2A95" w14:textId="77777777" w:rsidR="00A42A4D" w:rsidRDefault="00A42A4D">
            <w:pPr>
              <w:autoSpaceDE w:val="0"/>
              <w:autoSpaceDN w:val="0"/>
              <w:adjustRightInd w:val="0"/>
              <w:spacing w:line="360" w:lineRule="auto"/>
              <w:rPr>
                <w:sz w:val="20"/>
              </w:rPr>
            </w:pPr>
            <w:r>
              <w:rPr>
                <w:sz w:val="20"/>
              </w:rPr>
              <w:t>Vægttab, unormale levertal, forhøjete alkalisk fosfatase i blodet, forhøjede transaminaser</w:t>
            </w:r>
          </w:p>
        </w:tc>
      </w:tr>
    </w:tbl>
    <w:p w14:paraId="2EC9A7EA" w14:textId="55AFDF18" w:rsidR="00A42A4D" w:rsidRDefault="00A42A4D" w:rsidP="00A42A4D">
      <w:pPr>
        <w:ind w:left="851"/>
        <w:rPr>
          <w:rFonts w:eastAsiaTheme="minorHAnsi"/>
          <w:kern w:val="2"/>
          <w:sz w:val="20"/>
          <w14:ligatures w14:val="standardContextual"/>
        </w:rPr>
      </w:pPr>
      <w:r>
        <w:rPr>
          <w:sz w:val="20"/>
          <w:vertAlign w:val="superscript"/>
        </w:rPr>
        <w:t>1</w:t>
      </w:r>
      <w:r w:rsidR="00B6293A">
        <w:rPr>
          <w:sz w:val="20"/>
          <w:vertAlign w:val="superscript"/>
        </w:rPr>
        <w:t xml:space="preserve"> </w:t>
      </w:r>
      <w:r>
        <w:rPr>
          <w:sz w:val="20"/>
        </w:rPr>
        <w:t>Tilfælde af selvmordstanker og selvmordsadfærd er rapporteret under behandling med Nortriptylin "RIA" eller kort efter behandlingsophør (se pkt. 4.4).</w:t>
      </w:r>
    </w:p>
    <w:p w14:paraId="093B7ACD" w14:textId="570E8AE9" w:rsidR="00A42A4D" w:rsidRDefault="00A42A4D" w:rsidP="00A42A4D">
      <w:pPr>
        <w:ind w:left="851"/>
        <w:rPr>
          <w:sz w:val="20"/>
        </w:rPr>
      </w:pPr>
      <w:r>
        <w:rPr>
          <w:sz w:val="20"/>
        </w:rPr>
        <w:t>**</w:t>
      </w:r>
      <w:r w:rsidR="00B6293A">
        <w:rPr>
          <w:sz w:val="20"/>
        </w:rPr>
        <w:t xml:space="preserve"> </w:t>
      </w:r>
      <w:r>
        <w:rPr>
          <w:sz w:val="20"/>
        </w:rPr>
        <w:t>Denne hændelse er blevet rapporteret for serotonerge lægemidler såsom den terapeutiske klasse tricykliske antidepressiva (se pkt. 4.4 og 4.5).</w:t>
      </w:r>
    </w:p>
    <w:p w14:paraId="49E2C631" w14:textId="77777777" w:rsidR="00A42A4D" w:rsidRPr="00A42A4D" w:rsidRDefault="00A42A4D" w:rsidP="00A42A4D">
      <w:pPr>
        <w:ind w:left="851"/>
        <w:rPr>
          <w:sz w:val="24"/>
          <w:szCs w:val="24"/>
        </w:rPr>
      </w:pPr>
    </w:p>
    <w:p w14:paraId="1BDA16BA" w14:textId="77777777" w:rsidR="00A42A4D" w:rsidRPr="00A42A4D" w:rsidRDefault="00A42A4D" w:rsidP="00A42A4D">
      <w:pPr>
        <w:autoSpaceDE w:val="0"/>
        <w:autoSpaceDN w:val="0"/>
        <w:adjustRightInd w:val="0"/>
        <w:ind w:left="851"/>
        <w:rPr>
          <w:sz w:val="24"/>
          <w:szCs w:val="24"/>
          <w:u w:val="single"/>
        </w:rPr>
      </w:pPr>
      <w:r w:rsidRPr="00A42A4D">
        <w:rPr>
          <w:sz w:val="24"/>
          <w:szCs w:val="24"/>
          <w:u w:val="single"/>
        </w:rPr>
        <w:t>Klassevirkninger</w:t>
      </w:r>
    </w:p>
    <w:p w14:paraId="18A697A4" w14:textId="77777777" w:rsidR="00A42A4D" w:rsidRPr="00A42A4D" w:rsidRDefault="00A42A4D" w:rsidP="00A42A4D">
      <w:pPr>
        <w:autoSpaceDE w:val="0"/>
        <w:autoSpaceDN w:val="0"/>
        <w:adjustRightInd w:val="0"/>
        <w:ind w:left="851"/>
        <w:rPr>
          <w:sz w:val="24"/>
          <w:szCs w:val="24"/>
        </w:rPr>
      </w:pPr>
      <w:r w:rsidRPr="00A42A4D">
        <w:rPr>
          <w:sz w:val="24"/>
          <w:szCs w:val="24"/>
        </w:rPr>
        <w:t>Epidemiologiske studier, der hovedsageligt er udført hos patienter på 50 år og opefter, viser en forøget risiko for frakturer hos patienter, som får SSRI'er og TCA'er. Mekanismen bag denne forhøjede risiko er ikke kendt.</w:t>
      </w:r>
    </w:p>
    <w:p w14:paraId="4A143FA6" w14:textId="77777777" w:rsidR="00A42A4D" w:rsidRPr="00A42A4D" w:rsidRDefault="00A42A4D" w:rsidP="00A42A4D">
      <w:pPr>
        <w:autoSpaceDE w:val="0"/>
        <w:autoSpaceDN w:val="0"/>
        <w:adjustRightInd w:val="0"/>
        <w:ind w:left="851"/>
        <w:rPr>
          <w:sz w:val="24"/>
          <w:szCs w:val="24"/>
          <w:lang w:val="nl-NL"/>
        </w:rPr>
      </w:pPr>
    </w:p>
    <w:p w14:paraId="05DAB1AE" w14:textId="77777777" w:rsidR="00A42A4D" w:rsidRPr="00A42A4D" w:rsidRDefault="00A42A4D" w:rsidP="00A42A4D">
      <w:pPr>
        <w:autoSpaceDE w:val="0"/>
        <w:autoSpaceDN w:val="0"/>
        <w:adjustRightInd w:val="0"/>
        <w:ind w:left="851"/>
        <w:rPr>
          <w:sz w:val="24"/>
          <w:szCs w:val="24"/>
          <w:u w:val="single"/>
        </w:rPr>
      </w:pPr>
      <w:r w:rsidRPr="00A42A4D">
        <w:rPr>
          <w:sz w:val="24"/>
          <w:szCs w:val="24"/>
          <w:u w:val="single"/>
        </w:rPr>
        <w:t>Indberetning af formodede bivirkninger</w:t>
      </w:r>
    </w:p>
    <w:p w14:paraId="31DF02AE" w14:textId="77777777" w:rsidR="00A42A4D" w:rsidRPr="00A42A4D" w:rsidRDefault="00A42A4D" w:rsidP="00A42A4D">
      <w:pPr>
        <w:autoSpaceDE w:val="0"/>
        <w:autoSpaceDN w:val="0"/>
        <w:adjustRightInd w:val="0"/>
        <w:ind w:left="851"/>
        <w:rPr>
          <w:rFonts w:cstheme="minorBidi"/>
          <w:sz w:val="24"/>
          <w:szCs w:val="24"/>
        </w:rPr>
      </w:pPr>
      <w:r w:rsidRPr="00A42A4D">
        <w:rPr>
          <w:sz w:val="24"/>
          <w:szCs w:val="24"/>
        </w:rPr>
        <w:t xml:space="preserve">Når lægemidlet er godkendt, er indberetning af formodede bivirkninger vigtig. Det muliggør løbende overvågning af benefit/risk-forholdet for lægemidlet. Sundhedspersoner anmodes om at indberette alle formodede bivirkninger via: </w:t>
      </w:r>
    </w:p>
    <w:p w14:paraId="537695F7" w14:textId="77777777" w:rsidR="00A42A4D" w:rsidRPr="00A42A4D" w:rsidRDefault="00A42A4D" w:rsidP="00A42A4D">
      <w:pPr>
        <w:autoSpaceDE w:val="0"/>
        <w:autoSpaceDN w:val="0"/>
        <w:adjustRightInd w:val="0"/>
        <w:ind w:left="851"/>
        <w:rPr>
          <w:sz w:val="24"/>
          <w:szCs w:val="24"/>
        </w:rPr>
      </w:pPr>
    </w:p>
    <w:p w14:paraId="07640CE2" w14:textId="77777777" w:rsidR="00A42A4D" w:rsidRPr="00A42A4D" w:rsidRDefault="00A42A4D" w:rsidP="00A42A4D">
      <w:pPr>
        <w:autoSpaceDE w:val="0"/>
        <w:autoSpaceDN w:val="0"/>
        <w:adjustRightInd w:val="0"/>
        <w:ind w:left="851"/>
        <w:rPr>
          <w:sz w:val="24"/>
          <w:szCs w:val="24"/>
        </w:rPr>
      </w:pPr>
      <w:r w:rsidRPr="00A42A4D">
        <w:rPr>
          <w:sz w:val="24"/>
          <w:szCs w:val="24"/>
        </w:rPr>
        <w:t>Lægemiddelstyrelsen</w:t>
      </w:r>
    </w:p>
    <w:p w14:paraId="244F0003" w14:textId="77777777" w:rsidR="00A42A4D" w:rsidRPr="00A42A4D" w:rsidRDefault="00A42A4D" w:rsidP="00A42A4D">
      <w:pPr>
        <w:autoSpaceDE w:val="0"/>
        <w:autoSpaceDN w:val="0"/>
        <w:adjustRightInd w:val="0"/>
        <w:ind w:left="851"/>
        <w:rPr>
          <w:sz w:val="24"/>
          <w:szCs w:val="24"/>
        </w:rPr>
      </w:pPr>
      <w:r w:rsidRPr="00A42A4D">
        <w:rPr>
          <w:sz w:val="24"/>
          <w:szCs w:val="24"/>
        </w:rPr>
        <w:t>Axel Heides Gade 1</w:t>
      </w:r>
    </w:p>
    <w:p w14:paraId="05C038A1" w14:textId="77777777" w:rsidR="00A42A4D" w:rsidRPr="00A42A4D" w:rsidRDefault="00A42A4D" w:rsidP="00A42A4D">
      <w:pPr>
        <w:autoSpaceDE w:val="0"/>
        <w:autoSpaceDN w:val="0"/>
        <w:adjustRightInd w:val="0"/>
        <w:ind w:left="851"/>
        <w:rPr>
          <w:sz w:val="24"/>
          <w:szCs w:val="24"/>
        </w:rPr>
      </w:pPr>
      <w:r w:rsidRPr="00A42A4D">
        <w:rPr>
          <w:sz w:val="24"/>
          <w:szCs w:val="24"/>
        </w:rPr>
        <w:t>DK-2300 København S</w:t>
      </w:r>
    </w:p>
    <w:p w14:paraId="3A491B2E" w14:textId="6FF75F64" w:rsidR="00A42A4D" w:rsidRPr="00A42A4D" w:rsidRDefault="00A42A4D" w:rsidP="00A42A4D">
      <w:pPr>
        <w:autoSpaceDE w:val="0"/>
        <w:autoSpaceDN w:val="0"/>
        <w:adjustRightInd w:val="0"/>
        <w:ind w:left="851"/>
        <w:rPr>
          <w:sz w:val="24"/>
          <w:szCs w:val="24"/>
          <w:lang w:val="nl-NL"/>
        </w:rPr>
      </w:pPr>
      <w:r w:rsidRPr="00A42A4D">
        <w:rPr>
          <w:sz w:val="24"/>
          <w:szCs w:val="24"/>
          <w:lang w:val="nl-NL"/>
        </w:rPr>
        <w:t>Websted: www.meldenbivirkning.dk</w:t>
      </w:r>
      <w:bookmarkEnd w:id="1"/>
    </w:p>
    <w:p w14:paraId="75AFC1C9" w14:textId="782B9D8A" w:rsidR="001F46DE" w:rsidRDefault="001F46DE">
      <w:pPr>
        <w:rPr>
          <w:sz w:val="24"/>
          <w:szCs w:val="24"/>
          <w:lang w:val="nl-NL"/>
        </w:rPr>
      </w:pPr>
      <w:r>
        <w:rPr>
          <w:sz w:val="24"/>
          <w:szCs w:val="24"/>
          <w:lang w:val="nl-NL"/>
        </w:rPr>
        <w:br w:type="page"/>
      </w:r>
    </w:p>
    <w:p w14:paraId="3C47BF94" w14:textId="77777777" w:rsidR="009260DE" w:rsidRPr="00A42A4D" w:rsidRDefault="009260DE" w:rsidP="00A42A4D">
      <w:pPr>
        <w:tabs>
          <w:tab w:val="left" w:pos="851"/>
        </w:tabs>
        <w:ind w:left="851"/>
        <w:rPr>
          <w:sz w:val="24"/>
          <w:szCs w:val="24"/>
          <w:lang w:val="nl-NL"/>
        </w:rPr>
      </w:pPr>
    </w:p>
    <w:p w14:paraId="72AA2810" w14:textId="77777777" w:rsidR="009260DE" w:rsidRPr="00C84483" w:rsidRDefault="009260DE" w:rsidP="009260DE">
      <w:pPr>
        <w:tabs>
          <w:tab w:val="left" w:pos="851"/>
        </w:tabs>
        <w:ind w:left="851" w:hanging="851"/>
        <w:rPr>
          <w:b/>
          <w:sz w:val="24"/>
          <w:szCs w:val="24"/>
        </w:rPr>
      </w:pPr>
      <w:r w:rsidRPr="00C84483">
        <w:rPr>
          <w:b/>
          <w:sz w:val="24"/>
          <w:szCs w:val="24"/>
        </w:rPr>
        <w:t>4.9</w:t>
      </w:r>
      <w:r w:rsidRPr="00C84483">
        <w:rPr>
          <w:b/>
          <w:sz w:val="24"/>
          <w:szCs w:val="24"/>
        </w:rPr>
        <w:tab/>
        <w:t>Overdosering</w:t>
      </w:r>
    </w:p>
    <w:p w14:paraId="55C639DB" w14:textId="77777777" w:rsidR="001F46DE" w:rsidRPr="001F46DE" w:rsidRDefault="001F46DE" w:rsidP="001F46DE">
      <w:pPr>
        <w:tabs>
          <w:tab w:val="left" w:pos="851"/>
        </w:tabs>
        <w:ind w:left="851"/>
        <w:rPr>
          <w:bCs/>
          <w:sz w:val="24"/>
          <w:szCs w:val="24"/>
        </w:rPr>
      </w:pPr>
      <w:r w:rsidRPr="001F46DE">
        <w:rPr>
          <w:sz w:val="24"/>
          <w:szCs w:val="24"/>
        </w:rPr>
        <w:t>Der er betydelige interindividuelle forskelle i reaktionen på overdosering. Børn er særligt følsomme for kardiotoksicitet og krampeanfald. Lægen rådes på det kraftigste til at kontakte Giftlinjen for specifikke anvisninger om pædiatrisk behandling.</w:t>
      </w:r>
    </w:p>
    <w:p w14:paraId="30A65802" w14:textId="77777777" w:rsidR="001F46DE" w:rsidRPr="001F46DE" w:rsidRDefault="001F46DE" w:rsidP="001F46DE">
      <w:pPr>
        <w:tabs>
          <w:tab w:val="left" w:pos="851"/>
        </w:tabs>
        <w:ind w:left="851"/>
        <w:rPr>
          <w:bCs/>
          <w:sz w:val="24"/>
          <w:szCs w:val="24"/>
        </w:rPr>
      </w:pPr>
    </w:p>
    <w:p w14:paraId="788B14AC" w14:textId="77777777" w:rsidR="001F46DE" w:rsidRPr="001F46DE" w:rsidRDefault="001F46DE" w:rsidP="001F46DE">
      <w:pPr>
        <w:tabs>
          <w:tab w:val="left" w:pos="851"/>
        </w:tabs>
        <w:ind w:left="851"/>
        <w:rPr>
          <w:bCs/>
          <w:sz w:val="24"/>
          <w:szCs w:val="24"/>
        </w:rPr>
      </w:pPr>
      <w:r w:rsidRPr="001F46DE">
        <w:rPr>
          <w:sz w:val="24"/>
          <w:szCs w:val="24"/>
        </w:rPr>
        <w:t>Hos voksne har indtagelse af mere end 500 mg forårsaget moderat til svær forgiftning, og mindre end 1000 mg har været dødelig. Indtagelse af flere stoffer (herunder alkohol) er almindeligt ved bevidst overdosering af tricykliske antidepressiva. Da behandling af en overdosis er kompleks og varierer meget, anbefales det, at lægen kontakter Giftlinjen for aktuel information om behandling. Tegn og symptomer på toksicitet indtræder hurtigt efter en overdosis af et tricyklisk antidepressivum, og behandling på hospitalet bør derfor påbegyndes så hurtigt som muligt.</w:t>
      </w:r>
    </w:p>
    <w:p w14:paraId="0AA5036C" w14:textId="77777777" w:rsidR="001F46DE" w:rsidRPr="001F46DE" w:rsidRDefault="001F46DE" w:rsidP="001F46DE">
      <w:pPr>
        <w:tabs>
          <w:tab w:val="left" w:pos="851"/>
        </w:tabs>
        <w:ind w:left="851"/>
        <w:rPr>
          <w:bCs/>
          <w:sz w:val="24"/>
          <w:szCs w:val="24"/>
        </w:rPr>
      </w:pPr>
    </w:p>
    <w:p w14:paraId="7781004D" w14:textId="77777777" w:rsidR="001F46DE" w:rsidRPr="001F46DE" w:rsidRDefault="001F46DE" w:rsidP="001F46DE">
      <w:pPr>
        <w:tabs>
          <w:tab w:val="left" w:pos="851"/>
        </w:tabs>
        <w:ind w:left="851"/>
        <w:rPr>
          <w:bCs/>
          <w:sz w:val="24"/>
          <w:szCs w:val="24"/>
          <w:u w:val="single"/>
        </w:rPr>
      </w:pPr>
      <w:r w:rsidRPr="001F46DE">
        <w:rPr>
          <w:sz w:val="24"/>
          <w:szCs w:val="24"/>
          <w:u w:val="single"/>
        </w:rPr>
        <w:t>Symptomer</w:t>
      </w:r>
    </w:p>
    <w:p w14:paraId="2AF58169" w14:textId="77777777" w:rsidR="001F46DE" w:rsidRPr="001F46DE" w:rsidRDefault="001F46DE" w:rsidP="001F46DE">
      <w:pPr>
        <w:tabs>
          <w:tab w:val="left" w:pos="851"/>
        </w:tabs>
        <w:ind w:left="851"/>
        <w:rPr>
          <w:bCs/>
          <w:sz w:val="24"/>
          <w:szCs w:val="24"/>
        </w:rPr>
      </w:pPr>
      <w:r w:rsidRPr="001F46DE">
        <w:rPr>
          <w:sz w:val="24"/>
          <w:szCs w:val="24"/>
        </w:rPr>
        <w:t>Symptomerne kan enten komme langsomt og snigende eller pludseligt uden varsel. I de første timer forekommer der døsighed eller opstemthed, agitation og hallucinationer. Antikolinerge symptomer: mydriasis, takykardi, urinretention, tørre slimhinder, nedsat peristaltik. Krampeanfald, feber, pludselig CNS-depression, bevidsthedssvækkelse som kan føre til koma og respirationsdepression.</w:t>
      </w:r>
    </w:p>
    <w:p w14:paraId="2772614D" w14:textId="77777777" w:rsidR="001F46DE" w:rsidRPr="001F46DE" w:rsidRDefault="001F46DE" w:rsidP="001F46DE">
      <w:pPr>
        <w:tabs>
          <w:tab w:val="left" w:pos="851"/>
        </w:tabs>
        <w:ind w:left="851"/>
        <w:rPr>
          <w:bCs/>
          <w:sz w:val="24"/>
          <w:szCs w:val="24"/>
          <w:u w:val="single"/>
        </w:rPr>
      </w:pPr>
    </w:p>
    <w:p w14:paraId="6A0B9DBD" w14:textId="77777777" w:rsidR="001F46DE" w:rsidRPr="001F46DE" w:rsidRDefault="001F46DE" w:rsidP="001F46DE">
      <w:pPr>
        <w:tabs>
          <w:tab w:val="left" w:pos="851"/>
        </w:tabs>
        <w:ind w:left="851"/>
        <w:rPr>
          <w:bCs/>
          <w:sz w:val="24"/>
          <w:szCs w:val="24"/>
        </w:rPr>
      </w:pPr>
      <w:r w:rsidRPr="001F46DE">
        <w:rPr>
          <w:sz w:val="24"/>
          <w:szCs w:val="24"/>
        </w:rPr>
        <w:t>Kardielle symptomer: arytmier (ventrikulære takyarytmier, torsades de pointes, ventrikelflimren). EKG viser ofte forlænget PR-interval, breddeforøget QRS-kompleks, QT-forlængelse, T-bølge-udfladning eller inversion, ST-segmentdepression og forskellige former for hjerteblok, der kan udvikles til hjertestop. Breddeforøgelsen af QRS-komplekset korrelerer sædvanligvis med sværhedsgraden af forgiftningen efter en overdosis. Hjertesvigt, hypotension, kardiogent shock. Metabolisk acidose, hypokaliæmi. Under opvågning ses muligvis forvirring, agitation, hallucinationer og ataksi.</w:t>
      </w:r>
    </w:p>
    <w:p w14:paraId="5AAF4289" w14:textId="77777777" w:rsidR="001F46DE" w:rsidRPr="001F46DE" w:rsidRDefault="001F46DE" w:rsidP="001F46DE">
      <w:pPr>
        <w:tabs>
          <w:tab w:val="left" w:pos="851"/>
        </w:tabs>
        <w:ind w:left="851"/>
        <w:rPr>
          <w:sz w:val="24"/>
          <w:szCs w:val="24"/>
        </w:rPr>
      </w:pPr>
      <w:r w:rsidRPr="001F46DE">
        <w:rPr>
          <w:sz w:val="24"/>
          <w:szCs w:val="24"/>
        </w:rPr>
        <w:t xml:space="preserve">I forbindelse med overvågning efter markedsføring har der været rapporter om Brugada-syndrom (demaskering) og Brugada-EKG-mønster i forbindelse med nortriptylinoverdosis. </w:t>
      </w:r>
    </w:p>
    <w:p w14:paraId="10986AAC" w14:textId="77777777" w:rsidR="001F46DE" w:rsidRPr="001F46DE" w:rsidRDefault="001F46DE" w:rsidP="001F46DE">
      <w:pPr>
        <w:tabs>
          <w:tab w:val="left" w:pos="851"/>
        </w:tabs>
        <w:ind w:left="851"/>
        <w:rPr>
          <w:sz w:val="24"/>
          <w:szCs w:val="24"/>
        </w:rPr>
      </w:pPr>
    </w:p>
    <w:p w14:paraId="42410759" w14:textId="77777777" w:rsidR="001F46DE" w:rsidRPr="001F46DE" w:rsidRDefault="001F46DE" w:rsidP="001F46DE">
      <w:pPr>
        <w:tabs>
          <w:tab w:val="left" w:pos="851"/>
        </w:tabs>
        <w:ind w:left="851"/>
        <w:rPr>
          <w:bCs/>
          <w:sz w:val="24"/>
          <w:szCs w:val="24"/>
          <w:u w:val="single"/>
        </w:rPr>
      </w:pPr>
      <w:r w:rsidRPr="001F46DE">
        <w:rPr>
          <w:sz w:val="24"/>
          <w:szCs w:val="24"/>
          <w:u w:val="single"/>
        </w:rPr>
        <w:t>Behandling</w:t>
      </w:r>
    </w:p>
    <w:p w14:paraId="53C3CA61" w14:textId="77777777" w:rsidR="001F46DE" w:rsidRPr="001F46DE" w:rsidRDefault="001F46DE" w:rsidP="001F46DE">
      <w:pPr>
        <w:tabs>
          <w:tab w:val="left" w:pos="851"/>
        </w:tabs>
        <w:ind w:left="851"/>
        <w:rPr>
          <w:bCs/>
          <w:sz w:val="24"/>
          <w:szCs w:val="24"/>
        </w:rPr>
      </w:pPr>
      <w:r w:rsidRPr="001F46DE">
        <w:rPr>
          <w:sz w:val="24"/>
          <w:szCs w:val="24"/>
        </w:rPr>
        <w:t>Patienterne skal indlægges på hospital (intensivafdeling) og overvåges nøje, også i tilsyneladende ukomplicerede tilfælde. Behandlingen er symptomatisk og understøttende.</w:t>
      </w:r>
    </w:p>
    <w:p w14:paraId="1937DE68" w14:textId="77777777" w:rsidR="001F46DE" w:rsidRPr="001F46DE" w:rsidRDefault="001F46DE" w:rsidP="001F46DE">
      <w:pPr>
        <w:tabs>
          <w:tab w:val="left" w:pos="851"/>
        </w:tabs>
        <w:ind w:left="851"/>
        <w:rPr>
          <w:bCs/>
          <w:sz w:val="24"/>
          <w:szCs w:val="24"/>
        </w:rPr>
      </w:pPr>
      <w:r w:rsidRPr="001F46DE">
        <w:rPr>
          <w:sz w:val="24"/>
          <w:szCs w:val="24"/>
        </w:rPr>
        <w:t>ABC (luftveje, respiration og kredsløb) skal vurderes og behandles efter behov. Luftvejene holdes åbne ved intubation, hvis det er nødvendigt. Respiratorbehandling tilrådes for at forhindre muligt respirationsstop. Kontinuerlig EKG-monitorering af hjertefunktionen i 3-5 dage anbefales. Urinstof og elektrolytter skal overvåges, især for lavt kalium. Urinproduktionen skal overvåges. Arterielle blodgasser skal overvåges, især for acidose. Overvej kun maveskylning, hvis det kan udføres inden for en time efter en potentielt dødelig overdosis. Giv 50 g aktivt kul, hvis der er gået mindre end en time efter indtagelse.</w:t>
      </w:r>
    </w:p>
    <w:p w14:paraId="0F5BF63B" w14:textId="77777777" w:rsidR="001F46DE" w:rsidRPr="001F46DE" w:rsidRDefault="001F46DE" w:rsidP="001F46DE">
      <w:pPr>
        <w:tabs>
          <w:tab w:val="left" w:pos="851"/>
        </w:tabs>
        <w:ind w:left="851"/>
        <w:rPr>
          <w:bCs/>
          <w:sz w:val="24"/>
          <w:szCs w:val="24"/>
        </w:rPr>
      </w:pPr>
    </w:p>
    <w:p w14:paraId="5601DC9F" w14:textId="77777777" w:rsidR="001F46DE" w:rsidRPr="001F46DE" w:rsidRDefault="001F46DE" w:rsidP="001F46DE">
      <w:pPr>
        <w:tabs>
          <w:tab w:val="left" w:pos="851"/>
        </w:tabs>
        <w:ind w:left="851"/>
        <w:rPr>
          <w:bCs/>
          <w:sz w:val="24"/>
          <w:szCs w:val="24"/>
        </w:rPr>
      </w:pPr>
      <w:r w:rsidRPr="001F46DE">
        <w:rPr>
          <w:sz w:val="24"/>
          <w:szCs w:val="24"/>
        </w:rPr>
        <w:t>Behandling af følgende skal besluttes i hvert enkelt tilfælde:</w:t>
      </w:r>
    </w:p>
    <w:p w14:paraId="20799987" w14:textId="77777777" w:rsidR="001F46DE" w:rsidRPr="001F46DE" w:rsidRDefault="001F46DE" w:rsidP="001F46DE">
      <w:pPr>
        <w:tabs>
          <w:tab w:val="left" w:pos="851"/>
        </w:tabs>
        <w:ind w:left="851"/>
        <w:rPr>
          <w:bCs/>
          <w:sz w:val="24"/>
          <w:szCs w:val="24"/>
        </w:rPr>
      </w:pPr>
      <w:r w:rsidRPr="001F46DE">
        <w:rPr>
          <w:sz w:val="24"/>
          <w:szCs w:val="24"/>
        </w:rPr>
        <w:t>- Kredsløbssvigt</w:t>
      </w:r>
    </w:p>
    <w:p w14:paraId="74039ABE" w14:textId="77777777" w:rsidR="001F46DE" w:rsidRPr="001F46DE" w:rsidRDefault="001F46DE" w:rsidP="001F46DE">
      <w:pPr>
        <w:tabs>
          <w:tab w:val="left" w:pos="851"/>
        </w:tabs>
        <w:ind w:left="851"/>
        <w:rPr>
          <w:bCs/>
          <w:sz w:val="24"/>
          <w:szCs w:val="24"/>
        </w:rPr>
      </w:pPr>
      <w:r w:rsidRPr="001F46DE">
        <w:rPr>
          <w:sz w:val="24"/>
          <w:szCs w:val="24"/>
        </w:rPr>
        <w:t>- Hypotension</w:t>
      </w:r>
    </w:p>
    <w:p w14:paraId="49546EE6" w14:textId="77777777" w:rsidR="001F46DE" w:rsidRPr="001F46DE" w:rsidRDefault="001F46DE" w:rsidP="001F46DE">
      <w:pPr>
        <w:tabs>
          <w:tab w:val="left" w:pos="851"/>
        </w:tabs>
        <w:ind w:left="851"/>
        <w:rPr>
          <w:bCs/>
          <w:sz w:val="24"/>
          <w:szCs w:val="24"/>
        </w:rPr>
      </w:pPr>
      <w:r w:rsidRPr="001F46DE">
        <w:rPr>
          <w:sz w:val="24"/>
          <w:szCs w:val="24"/>
        </w:rPr>
        <w:t>- Hypertermi</w:t>
      </w:r>
    </w:p>
    <w:p w14:paraId="472F3B68" w14:textId="77777777" w:rsidR="001F46DE" w:rsidRPr="001F46DE" w:rsidRDefault="001F46DE" w:rsidP="001F46DE">
      <w:pPr>
        <w:tabs>
          <w:tab w:val="left" w:pos="851"/>
        </w:tabs>
        <w:ind w:left="851"/>
        <w:rPr>
          <w:bCs/>
          <w:sz w:val="24"/>
          <w:szCs w:val="24"/>
        </w:rPr>
      </w:pPr>
      <w:r w:rsidRPr="001F46DE">
        <w:rPr>
          <w:sz w:val="24"/>
          <w:szCs w:val="24"/>
        </w:rPr>
        <w:t>- Krampeanfald</w:t>
      </w:r>
    </w:p>
    <w:p w14:paraId="7A06D40D" w14:textId="77777777" w:rsidR="001F46DE" w:rsidRPr="001F46DE" w:rsidRDefault="001F46DE" w:rsidP="001F46DE">
      <w:pPr>
        <w:tabs>
          <w:tab w:val="left" w:pos="851"/>
        </w:tabs>
        <w:ind w:left="851"/>
        <w:rPr>
          <w:bCs/>
          <w:sz w:val="24"/>
          <w:szCs w:val="24"/>
        </w:rPr>
      </w:pPr>
      <w:r w:rsidRPr="001F46DE">
        <w:rPr>
          <w:sz w:val="24"/>
          <w:szCs w:val="24"/>
        </w:rPr>
        <w:t>- Metabolisk acidose</w:t>
      </w:r>
    </w:p>
    <w:p w14:paraId="7301FDAA" w14:textId="77777777" w:rsidR="001F46DE" w:rsidRPr="001F46DE" w:rsidRDefault="001F46DE" w:rsidP="001F46DE">
      <w:pPr>
        <w:tabs>
          <w:tab w:val="left" w:pos="851"/>
        </w:tabs>
        <w:ind w:left="851"/>
        <w:rPr>
          <w:bCs/>
          <w:sz w:val="24"/>
          <w:szCs w:val="24"/>
        </w:rPr>
      </w:pPr>
      <w:r w:rsidRPr="001F46DE">
        <w:rPr>
          <w:sz w:val="24"/>
          <w:szCs w:val="24"/>
        </w:rPr>
        <w:t>Rastløshed og krampeanfald kan behandles med diazepam.</w:t>
      </w:r>
    </w:p>
    <w:p w14:paraId="2E6D6835" w14:textId="278D61C4" w:rsidR="001F46DE" w:rsidRDefault="001F46DE">
      <w:pPr>
        <w:rPr>
          <w:bCs/>
          <w:sz w:val="24"/>
          <w:szCs w:val="24"/>
        </w:rPr>
      </w:pPr>
      <w:r>
        <w:rPr>
          <w:bCs/>
          <w:sz w:val="24"/>
          <w:szCs w:val="24"/>
        </w:rPr>
        <w:br w:type="page"/>
      </w:r>
    </w:p>
    <w:p w14:paraId="75EC5D3D" w14:textId="77777777" w:rsidR="001F46DE" w:rsidRPr="001F46DE" w:rsidRDefault="001F46DE" w:rsidP="001F46DE">
      <w:pPr>
        <w:tabs>
          <w:tab w:val="left" w:pos="851"/>
        </w:tabs>
        <w:ind w:left="851"/>
        <w:rPr>
          <w:bCs/>
          <w:sz w:val="24"/>
          <w:szCs w:val="24"/>
        </w:rPr>
      </w:pPr>
    </w:p>
    <w:p w14:paraId="36438010" w14:textId="77777777" w:rsidR="001F46DE" w:rsidRPr="001F46DE" w:rsidRDefault="001F46DE" w:rsidP="001F46DE">
      <w:pPr>
        <w:tabs>
          <w:tab w:val="left" w:pos="851"/>
        </w:tabs>
        <w:ind w:left="851"/>
        <w:rPr>
          <w:bCs/>
          <w:sz w:val="24"/>
          <w:szCs w:val="24"/>
          <w:u w:val="single"/>
        </w:rPr>
      </w:pPr>
      <w:r w:rsidRPr="001F46DE">
        <w:rPr>
          <w:sz w:val="24"/>
          <w:szCs w:val="24"/>
          <w:u w:val="single"/>
        </w:rPr>
        <w:t>Psykiatrisk opfølgning</w:t>
      </w:r>
    </w:p>
    <w:p w14:paraId="5694B23D" w14:textId="77777777" w:rsidR="001F46DE" w:rsidRPr="001F46DE" w:rsidRDefault="001F46DE" w:rsidP="001F46DE">
      <w:pPr>
        <w:tabs>
          <w:tab w:val="left" w:pos="851"/>
        </w:tabs>
        <w:ind w:left="851"/>
        <w:rPr>
          <w:bCs/>
          <w:sz w:val="24"/>
          <w:szCs w:val="24"/>
        </w:rPr>
      </w:pPr>
      <w:r w:rsidRPr="001F46DE">
        <w:rPr>
          <w:sz w:val="24"/>
          <w:szCs w:val="24"/>
        </w:rPr>
        <w:t>Da overdosering ofte er bevidst, kan patienterne forsøge selvmord med andre metoder i forbedringsfasen. Henvisning til en psykiater kan være ønskelig.</w:t>
      </w:r>
    </w:p>
    <w:p w14:paraId="2186B27E" w14:textId="77777777" w:rsidR="001F46DE" w:rsidRPr="001F46DE" w:rsidRDefault="001F46DE" w:rsidP="001F46DE">
      <w:pPr>
        <w:tabs>
          <w:tab w:val="left" w:pos="851"/>
        </w:tabs>
        <w:ind w:left="851"/>
        <w:rPr>
          <w:bCs/>
          <w:sz w:val="24"/>
          <w:szCs w:val="24"/>
        </w:rPr>
      </w:pPr>
    </w:p>
    <w:p w14:paraId="46E75DD2" w14:textId="77777777" w:rsidR="009260DE" w:rsidRPr="00C84483" w:rsidRDefault="009260DE" w:rsidP="009260DE">
      <w:pPr>
        <w:tabs>
          <w:tab w:val="left" w:pos="851"/>
        </w:tabs>
        <w:ind w:left="851" w:hanging="851"/>
        <w:rPr>
          <w:b/>
          <w:sz w:val="24"/>
          <w:szCs w:val="24"/>
        </w:rPr>
      </w:pPr>
      <w:r w:rsidRPr="00C84483">
        <w:rPr>
          <w:b/>
          <w:sz w:val="24"/>
          <w:szCs w:val="24"/>
        </w:rPr>
        <w:t>4.10</w:t>
      </w:r>
      <w:r w:rsidRPr="00C84483">
        <w:rPr>
          <w:b/>
          <w:sz w:val="24"/>
          <w:szCs w:val="24"/>
        </w:rPr>
        <w:tab/>
        <w:t>Udlevering</w:t>
      </w:r>
    </w:p>
    <w:p w14:paraId="35072445" w14:textId="0F2618A7" w:rsidR="009260DE" w:rsidRPr="00C84483" w:rsidRDefault="001F46DE" w:rsidP="009260DE">
      <w:pPr>
        <w:tabs>
          <w:tab w:val="left" w:pos="851"/>
        </w:tabs>
        <w:ind w:left="851"/>
        <w:rPr>
          <w:sz w:val="24"/>
          <w:szCs w:val="24"/>
        </w:rPr>
      </w:pPr>
      <w:r>
        <w:rPr>
          <w:sz w:val="24"/>
          <w:szCs w:val="24"/>
        </w:rPr>
        <w:t>B</w:t>
      </w:r>
    </w:p>
    <w:p w14:paraId="6E0742E1" w14:textId="77777777" w:rsidR="009260DE" w:rsidRPr="00C84483" w:rsidRDefault="009260DE" w:rsidP="009260DE">
      <w:pPr>
        <w:tabs>
          <w:tab w:val="left" w:pos="851"/>
        </w:tabs>
        <w:ind w:left="851"/>
        <w:rPr>
          <w:sz w:val="24"/>
          <w:szCs w:val="24"/>
        </w:rPr>
      </w:pPr>
    </w:p>
    <w:p w14:paraId="279DAD72" w14:textId="77777777" w:rsidR="009260DE" w:rsidRPr="00C84483" w:rsidRDefault="009260DE" w:rsidP="009260DE">
      <w:pPr>
        <w:tabs>
          <w:tab w:val="left" w:pos="851"/>
        </w:tabs>
        <w:ind w:left="851"/>
        <w:rPr>
          <w:sz w:val="24"/>
          <w:szCs w:val="24"/>
        </w:rPr>
      </w:pPr>
    </w:p>
    <w:p w14:paraId="6713C40E" w14:textId="77777777" w:rsidR="009260DE" w:rsidRPr="00C84483" w:rsidRDefault="009260DE" w:rsidP="009260DE">
      <w:pPr>
        <w:tabs>
          <w:tab w:val="left" w:pos="851"/>
        </w:tabs>
        <w:ind w:left="851" w:hanging="851"/>
        <w:rPr>
          <w:b/>
          <w:sz w:val="24"/>
          <w:szCs w:val="24"/>
        </w:rPr>
      </w:pPr>
      <w:r w:rsidRPr="00C84483">
        <w:rPr>
          <w:b/>
          <w:sz w:val="24"/>
          <w:szCs w:val="24"/>
        </w:rPr>
        <w:t>5.</w:t>
      </w:r>
      <w:r w:rsidRPr="00C84483">
        <w:rPr>
          <w:b/>
          <w:sz w:val="24"/>
          <w:szCs w:val="24"/>
        </w:rPr>
        <w:tab/>
        <w:t>FARMAKOLOGISKE EGENSKABER</w:t>
      </w:r>
    </w:p>
    <w:p w14:paraId="7C553E86" w14:textId="77777777" w:rsidR="009260DE" w:rsidRPr="00C84483" w:rsidRDefault="009260DE" w:rsidP="009260DE">
      <w:pPr>
        <w:tabs>
          <w:tab w:val="left" w:pos="851"/>
        </w:tabs>
        <w:ind w:left="851"/>
        <w:rPr>
          <w:sz w:val="24"/>
          <w:szCs w:val="24"/>
        </w:rPr>
      </w:pPr>
    </w:p>
    <w:p w14:paraId="6D4C9B08" w14:textId="77777777" w:rsidR="009260DE" w:rsidRPr="00C84483" w:rsidRDefault="009260DE" w:rsidP="009260DE">
      <w:pPr>
        <w:tabs>
          <w:tab w:val="num" w:pos="851"/>
        </w:tabs>
        <w:ind w:left="851" w:hanging="851"/>
        <w:rPr>
          <w:b/>
          <w:sz w:val="24"/>
          <w:szCs w:val="24"/>
        </w:rPr>
      </w:pPr>
      <w:r w:rsidRPr="00C84483">
        <w:rPr>
          <w:b/>
          <w:sz w:val="24"/>
          <w:szCs w:val="24"/>
        </w:rPr>
        <w:t>5.1</w:t>
      </w:r>
      <w:r w:rsidRPr="00C84483">
        <w:rPr>
          <w:b/>
          <w:sz w:val="24"/>
          <w:szCs w:val="24"/>
        </w:rPr>
        <w:tab/>
        <w:t>Farmakodynamiske egenskaber</w:t>
      </w:r>
    </w:p>
    <w:p w14:paraId="4D1F6191" w14:textId="1FBAC2A8" w:rsidR="006B350E" w:rsidRPr="006B350E" w:rsidRDefault="006B350E" w:rsidP="006B350E">
      <w:pPr>
        <w:tabs>
          <w:tab w:val="left" w:pos="851"/>
        </w:tabs>
        <w:ind w:left="851"/>
        <w:rPr>
          <w:bCs/>
          <w:sz w:val="24"/>
          <w:szCs w:val="24"/>
        </w:rPr>
      </w:pPr>
      <w:r w:rsidRPr="006B350E">
        <w:rPr>
          <w:sz w:val="24"/>
          <w:szCs w:val="24"/>
        </w:rPr>
        <w:t>Farmakoterapeutisk klassifikation: Antidepressiva</w:t>
      </w:r>
      <w:r>
        <w:rPr>
          <w:sz w:val="24"/>
          <w:szCs w:val="24"/>
        </w:rPr>
        <w:t>, n</w:t>
      </w:r>
      <w:r w:rsidRPr="006B350E">
        <w:rPr>
          <w:sz w:val="24"/>
          <w:szCs w:val="24"/>
        </w:rPr>
        <w:t>on-selektive monoamin re-optagelse inhibitorer (tricyklisk antidepressivum), ATC-kode: N06AA10</w:t>
      </w:r>
      <w:r>
        <w:rPr>
          <w:sz w:val="24"/>
          <w:szCs w:val="24"/>
        </w:rPr>
        <w:t>.</w:t>
      </w:r>
      <w:r w:rsidRPr="006B350E">
        <w:rPr>
          <w:sz w:val="24"/>
          <w:szCs w:val="24"/>
        </w:rPr>
        <w:br/>
      </w:r>
    </w:p>
    <w:p w14:paraId="47EED290" w14:textId="77777777" w:rsidR="006B350E" w:rsidRPr="006B350E" w:rsidRDefault="006B350E" w:rsidP="006B350E">
      <w:pPr>
        <w:tabs>
          <w:tab w:val="left" w:pos="851"/>
        </w:tabs>
        <w:ind w:left="851"/>
        <w:rPr>
          <w:bCs/>
          <w:sz w:val="24"/>
          <w:szCs w:val="24"/>
          <w:u w:val="single"/>
        </w:rPr>
      </w:pPr>
      <w:r w:rsidRPr="006B350E">
        <w:rPr>
          <w:sz w:val="24"/>
          <w:szCs w:val="24"/>
          <w:u w:val="single"/>
        </w:rPr>
        <w:t>Virkningsmekanisme</w:t>
      </w:r>
    </w:p>
    <w:p w14:paraId="3010C4D1" w14:textId="77777777" w:rsidR="006B350E" w:rsidRPr="006B350E" w:rsidRDefault="006B350E" w:rsidP="006B350E">
      <w:pPr>
        <w:tabs>
          <w:tab w:val="left" w:pos="851"/>
        </w:tabs>
        <w:ind w:left="851"/>
        <w:rPr>
          <w:bCs/>
          <w:sz w:val="24"/>
          <w:szCs w:val="24"/>
        </w:rPr>
      </w:pPr>
      <w:r w:rsidRPr="006B350E">
        <w:rPr>
          <w:sz w:val="24"/>
          <w:szCs w:val="24"/>
        </w:rPr>
        <w:t>Nortriptylin er et tricyklisk antidepressivum. Nortriptylin, en sekundær amin, er også den mest aktive metabolit af amitriptylin. Nortriptylin "RIA" er en stærkere hæmmer af den præsynaptiske noradrenalingenoptagelse end serotonin, mens amitriptylin hæmmer genoptagelsen af noradrenalin og serotonin i lige stor grad. Nortriptylin "RIA" er mindre antikolinergt end amitriptylin, men har en rimeligt stærk antihistaminerg virkning og den forstærker virkningen af katekolaminer.</w:t>
      </w:r>
    </w:p>
    <w:p w14:paraId="0E5B4BFD" w14:textId="77777777" w:rsidR="006B350E" w:rsidRPr="006B350E" w:rsidRDefault="006B350E" w:rsidP="006B350E">
      <w:pPr>
        <w:tabs>
          <w:tab w:val="left" w:pos="851"/>
        </w:tabs>
        <w:ind w:left="851"/>
        <w:rPr>
          <w:bCs/>
          <w:sz w:val="24"/>
          <w:szCs w:val="24"/>
          <w:lang w:val="nl-NL"/>
        </w:rPr>
      </w:pPr>
    </w:p>
    <w:p w14:paraId="5F7ED604" w14:textId="77777777" w:rsidR="006B350E" w:rsidRPr="006B350E" w:rsidRDefault="006B350E" w:rsidP="006B350E">
      <w:pPr>
        <w:tabs>
          <w:tab w:val="left" w:pos="851"/>
        </w:tabs>
        <w:ind w:left="851"/>
        <w:rPr>
          <w:bCs/>
          <w:sz w:val="24"/>
          <w:szCs w:val="24"/>
          <w:u w:val="single"/>
        </w:rPr>
      </w:pPr>
      <w:r w:rsidRPr="006B350E">
        <w:rPr>
          <w:sz w:val="24"/>
          <w:szCs w:val="24"/>
          <w:u w:val="single"/>
        </w:rPr>
        <w:t>Klinisk virkning og sikkerhed</w:t>
      </w:r>
    </w:p>
    <w:p w14:paraId="1FE53EA2" w14:textId="77777777" w:rsidR="006B350E" w:rsidRPr="006B350E" w:rsidRDefault="006B350E" w:rsidP="006B350E">
      <w:pPr>
        <w:tabs>
          <w:tab w:val="left" w:pos="851"/>
        </w:tabs>
        <w:ind w:left="851"/>
        <w:rPr>
          <w:bCs/>
          <w:sz w:val="24"/>
          <w:szCs w:val="24"/>
        </w:rPr>
      </w:pPr>
      <w:r w:rsidRPr="006B350E">
        <w:rPr>
          <w:sz w:val="24"/>
          <w:szCs w:val="24"/>
        </w:rPr>
        <w:t>Nortriptylin "RIA" hæver det patologisk sænkede stemningsleje. Nortriptylin "RIA" er især velegnet til behandling af depressioner, hvor hæmning, apati og manglende initiativ er karakteristiske for sygdommen. Den antidepressive virkning indtræder som regel ind i løbet af 2-4 uger, mens den aktiverende virkning kan vise sig meget tidligere.</w:t>
      </w:r>
    </w:p>
    <w:p w14:paraId="38A084E6" w14:textId="77777777" w:rsidR="006B350E" w:rsidRPr="006B350E" w:rsidRDefault="006B350E" w:rsidP="006B350E">
      <w:pPr>
        <w:tabs>
          <w:tab w:val="left" w:pos="851"/>
        </w:tabs>
        <w:ind w:left="851"/>
        <w:rPr>
          <w:bCs/>
          <w:sz w:val="24"/>
          <w:szCs w:val="24"/>
        </w:rPr>
      </w:pPr>
      <w:r w:rsidRPr="006B350E">
        <w:rPr>
          <w:sz w:val="24"/>
          <w:szCs w:val="24"/>
        </w:rPr>
        <w:t>Nortriptylin "RIA" kan have særligt lav risiko for at fremkalde ortostatisk hypertension i forhold til andre tricykliske antidepressiva.</w:t>
      </w:r>
    </w:p>
    <w:p w14:paraId="0A80B60D" w14:textId="77777777" w:rsidR="009260DE" w:rsidRPr="00C84483" w:rsidRDefault="009260DE" w:rsidP="009260DE">
      <w:pPr>
        <w:tabs>
          <w:tab w:val="left" w:pos="851"/>
        </w:tabs>
        <w:ind w:left="851"/>
        <w:rPr>
          <w:sz w:val="24"/>
          <w:szCs w:val="24"/>
        </w:rPr>
      </w:pPr>
    </w:p>
    <w:p w14:paraId="06D4BC2F" w14:textId="77777777" w:rsidR="009260DE" w:rsidRPr="00C84483" w:rsidRDefault="009260DE" w:rsidP="009260DE">
      <w:pPr>
        <w:tabs>
          <w:tab w:val="left" w:pos="851"/>
        </w:tabs>
        <w:ind w:left="851" w:hanging="851"/>
        <w:rPr>
          <w:b/>
          <w:sz w:val="24"/>
          <w:szCs w:val="24"/>
        </w:rPr>
      </w:pPr>
      <w:r w:rsidRPr="00C84483">
        <w:rPr>
          <w:b/>
          <w:sz w:val="24"/>
          <w:szCs w:val="24"/>
        </w:rPr>
        <w:t>5.2</w:t>
      </w:r>
      <w:r w:rsidRPr="00C84483">
        <w:rPr>
          <w:b/>
          <w:sz w:val="24"/>
          <w:szCs w:val="24"/>
        </w:rPr>
        <w:tab/>
        <w:t>Farmakokinetiske egenskaber</w:t>
      </w:r>
    </w:p>
    <w:p w14:paraId="0A9D724B" w14:textId="77777777" w:rsidR="006B350E" w:rsidRDefault="006B350E" w:rsidP="006B350E">
      <w:pPr>
        <w:tabs>
          <w:tab w:val="left" w:pos="851"/>
        </w:tabs>
        <w:ind w:left="851"/>
        <w:rPr>
          <w:sz w:val="24"/>
          <w:szCs w:val="24"/>
          <w:u w:val="single"/>
        </w:rPr>
      </w:pPr>
    </w:p>
    <w:p w14:paraId="1C114715" w14:textId="3B88CFEC" w:rsidR="006B350E" w:rsidRPr="006B350E" w:rsidRDefault="006B350E" w:rsidP="006B350E">
      <w:pPr>
        <w:tabs>
          <w:tab w:val="left" w:pos="851"/>
        </w:tabs>
        <w:ind w:left="851"/>
        <w:rPr>
          <w:bCs/>
          <w:sz w:val="24"/>
          <w:szCs w:val="24"/>
          <w:u w:val="single"/>
        </w:rPr>
      </w:pPr>
      <w:r w:rsidRPr="006B350E">
        <w:rPr>
          <w:sz w:val="24"/>
          <w:szCs w:val="24"/>
          <w:u w:val="single"/>
        </w:rPr>
        <w:t>Absorption</w:t>
      </w:r>
    </w:p>
    <w:p w14:paraId="5DE09E7C" w14:textId="77777777" w:rsidR="006B350E" w:rsidRPr="006B350E" w:rsidRDefault="006B350E" w:rsidP="006B350E">
      <w:pPr>
        <w:tabs>
          <w:tab w:val="left" w:pos="851"/>
        </w:tabs>
        <w:ind w:left="851"/>
        <w:rPr>
          <w:bCs/>
          <w:sz w:val="24"/>
          <w:szCs w:val="24"/>
        </w:rPr>
      </w:pPr>
      <w:r w:rsidRPr="006B350E">
        <w:rPr>
          <w:sz w:val="24"/>
          <w:szCs w:val="24"/>
        </w:rPr>
        <w:t>Oral administration resulterer i maksimale plasmaniveauer efter ca. 5 timer (T</w:t>
      </w:r>
      <w:r w:rsidRPr="006B350E">
        <w:rPr>
          <w:sz w:val="24"/>
          <w:szCs w:val="24"/>
          <w:vertAlign w:val="subscript"/>
        </w:rPr>
        <w:t>max</w:t>
      </w:r>
      <w:r w:rsidRPr="006B350E">
        <w:rPr>
          <w:sz w:val="24"/>
          <w:szCs w:val="24"/>
        </w:rPr>
        <w:t xml:space="preserve"> = 5,5 ±1,9 timer; interval 4,0-8,8 timer). Den gennemsnitlige orale biotilgængelighed er 51 % (F</w:t>
      </w:r>
      <w:r w:rsidRPr="006B350E">
        <w:rPr>
          <w:sz w:val="24"/>
          <w:szCs w:val="24"/>
          <w:vertAlign w:val="subscript"/>
        </w:rPr>
        <w:t>a</w:t>
      </w:r>
      <w:r w:rsidRPr="006B350E">
        <w:rPr>
          <w:sz w:val="24"/>
          <w:szCs w:val="24"/>
        </w:rPr>
        <w:t xml:space="preserve"> = 0,51±0,05; interval 0,46-0,59).</w:t>
      </w:r>
    </w:p>
    <w:p w14:paraId="0D2CDB2F" w14:textId="77777777" w:rsidR="006B350E" w:rsidRPr="006B350E" w:rsidRDefault="006B350E" w:rsidP="006B350E">
      <w:pPr>
        <w:tabs>
          <w:tab w:val="left" w:pos="851"/>
        </w:tabs>
        <w:ind w:left="851"/>
        <w:rPr>
          <w:bCs/>
          <w:sz w:val="24"/>
          <w:szCs w:val="24"/>
          <w:lang w:val="nl-NL"/>
        </w:rPr>
      </w:pPr>
    </w:p>
    <w:p w14:paraId="0CE14F47" w14:textId="77777777" w:rsidR="006B350E" w:rsidRPr="006B350E" w:rsidRDefault="006B350E" w:rsidP="006B350E">
      <w:pPr>
        <w:tabs>
          <w:tab w:val="left" w:pos="851"/>
        </w:tabs>
        <w:ind w:left="851"/>
        <w:rPr>
          <w:bCs/>
          <w:sz w:val="24"/>
          <w:szCs w:val="24"/>
          <w:u w:val="single"/>
        </w:rPr>
      </w:pPr>
      <w:r w:rsidRPr="006B350E">
        <w:rPr>
          <w:sz w:val="24"/>
          <w:szCs w:val="24"/>
          <w:u w:val="single"/>
        </w:rPr>
        <w:t>Fordeling</w:t>
      </w:r>
    </w:p>
    <w:p w14:paraId="3AAB08EC" w14:textId="77777777" w:rsidR="006B350E" w:rsidRPr="006B350E" w:rsidRDefault="006B350E" w:rsidP="006B350E">
      <w:pPr>
        <w:tabs>
          <w:tab w:val="left" w:pos="851"/>
        </w:tabs>
        <w:ind w:left="851"/>
        <w:rPr>
          <w:bCs/>
          <w:sz w:val="24"/>
          <w:szCs w:val="24"/>
        </w:rPr>
      </w:pPr>
      <w:r w:rsidRPr="006B350E">
        <w:rPr>
          <w:sz w:val="24"/>
          <w:szCs w:val="24"/>
        </w:rPr>
        <w:t>Det tilsyneladende fordelingsvolumen (Vd)ß estimeret efter intravenøs administration er 1633±268 l, interval 1460-2030 (21±4 l/kg). Plasmaproteinbindingen er ca. 93 %. Nortriptylin passerer placentabarrieren.</w:t>
      </w:r>
    </w:p>
    <w:p w14:paraId="4E820D11" w14:textId="77777777" w:rsidR="006B350E" w:rsidRPr="006B350E" w:rsidRDefault="006B350E" w:rsidP="006B350E">
      <w:pPr>
        <w:tabs>
          <w:tab w:val="left" w:pos="851"/>
        </w:tabs>
        <w:ind w:left="851"/>
        <w:rPr>
          <w:bCs/>
          <w:sz w:val="24"/>
          <w:szCs w:val="24"/>
        </w:rPr>
      </w:pPr>
    </w:p>
    <w:p w14:paraId="6E3C1C04" w14:textId="77777777" w:rsidR="006B350E" w:rsidRPr="006B350E" w:rsidRDefault="006B350E" w:rsidP="006B350E">
      <w:pPr>
        <w:tabs>
          <w:tab w:val="left" w:pos="851"/>
        </w:tabs>
        <w:ind w:left="851"/>
        <w:rPr>
          <w:bCs/>
          <w:sz w:val="24"/>
          <w:szCs w:val="24"/>
          <w:u w:val="single"/>
        </w:rPr>
      </w:pPr>
      <w:r w:rsidRPr="006B350E">
        <w:rPr>
          <w:sz w:val="24"/>
          <w:szCs w:val="24"/>
          <w:u w:val="single"/>
        </w:rPr>
        <w:t>Biotransformation</w:t>
      </w:r>
    </w:p>
    <w:p w14:paraId="130BB34D" w14:textId="77777777" w:rsidR="006B350E" w:rsidRPr="006B350E" w:rsidRDefault="006B350E" w:rsidP="006B350E">
      <w:pPr>
        <w:tabs>
          <w:tab w:val="left" w:pos="851"/>
        </w:tabs>
        <w:ind w:left="851"/>
        <w:rPr>
          <w:bCs/>
          <w:sz w:val="24"/>
          <w:szCs w:val="24"/>
        </w:rPr>
      </w:pPr>
      <w:r w:rsidRPr="006B350E">
        <w:rPr>
          <w:sz w:val="24"/>
          <w:szCs w:val="24"/>
        </w:rPr>
        <w:t>Metaboliseringen af nortriptylin sker hovedsageligt ved demetylering og hydroxylering efterfulgt af konjugation med glucuronsyre. Metabolismen påvirkes af genetisk polymorfisme (CYP2D6).</w:t>
      </w:r>
    </w:p>
    <w:p w14:paraId="42EA4F8A" w14:textId="77777777" w:rsidR="006B350E" w:rsidRPr="006B350E" w:rsidRDefault="006B350E" w:rsidP="006B350E">
      <w:pPr>
        <w:tabs>
          <w:tab w:val="left" w:pos="851"/>
        </w:tabs>
        <w:ind w:left="851"/>
        <w:rPr>
          <w:bCs/>
          <w:sz w:val="24"/>
          <w:szCs w:val="24"/>
        </w:rPr>
      </w:pPr>
      <w:r w:rsidRPr="006B350E">
        <w:rPr>
          <w:sz w:val="24"/>
          <w:szCs w:val="24"/>
        </w:rPr>
        <w:t xml:space="preserve">Den aktive hovedmetabolit er 10-hydroxynortriptylin, der forekommer i cis- og trans-form, hvor trans-formen er dominerende i organismen. Der dannes også i et vist omfang N-demethylnortriptylin. Metabolitterne har samme profil som Nortriptylin "RIA", men er </w:t>
      </w:r>
      <w:r w:rsidRPr="006B350E">
        <w:rPr>
          <w:sz w:val="24"/>
          <w:szCs w:val="24"/>
        </w:rPr>
        <w:lastRenderedPageBreak/>
        <w:t>noget svagere. Trans-10-hydroxynortriptylin er mere potent end cis-formen. I plasma dominerer total 10-hydroxynortriptylin, men de fleste af metabolitterne er konjugerede.</w:t>
      </w:r>
    </w:p>
    <w:p w14:paraId="31FA2E4F" w14:textId="77777777" w:rsidR="006B350E" w:rsidRPr="006B350E" w:rsidRDefault="006B350E" w:rsidP="006B350E">
      <w:pPr>
        <w:tabs>
          <w:tab w:val="left" w:pos="851"/>
        </w:tabs>
        <w:ind w:left="851"/>
        <w:rPr>
          <w:bCs/>
          <w:sz w:val="24"/>
          <w:szCs w:val="24"/>
        </w:rPr>
      </w:pPr>
    </w:p>
    <w:p w14:paraId="65CF69FC" w14:textId="77777777" w:rsidR="006B350E" w:rsidRPr="006B350E" w:rsidRDefault="006B350E" w:rsidP="006B350E">
      <w:pPr>
        <w:tabs>
          <w:tab w:val="left" w:pos="851"/>
        </w:tabs>
        <w:ind w:left="851"/>
        <w:rPr>
          <w:bCs/>
          <w:sz w:val="24"/>
          <w:szCs w:val="24"/>
          <w:u w:val="single"/>
        </w:rPr>
      </w:pPr>
      <w:r w:rsidRPr="006B350E">
        <w:rPr>
          <w:sz w:val="24"/>
          <w:szCs w:val="24"/>
          <w:u w:val="single"/>
        </w:rPr>
        <w:t>Elimination</w:t>
      </w:r>
    </w:p>
    <w:p w14:paraId="6121C7DB" w14:textId="77777777" w:rsidR="006B350E" w:rsidRPr="006B350E" w:rsidRDefault="006B350E" w:rsidP="006B350E">
      <w:pPr>
        <w:tabs>
          <w:tab w:val="left" w:pos="851"/>
        </w:tabs>
        <w:ind w:left="851"/>
        <w:rPr>
          <w:bCs/>
          <w:sz w:val="24"/>
          <w:szCs w:val="24"/>
        </w:rPr>
      </w:pPr>
      <w:r w:rsidRPr="006B350E">
        <w:rPr>
          <w:sz w:val="24"/>
          <w:szCs w:val="24"/>
        </w:rPr>
        <w:t>Nortriptylin eliminationshalveringstid (T1/2ß) efter peroral administration er ca. 26 timer (25,5±7,9 timer, interval 16-38 timer). Den gennemsnitlige systemiske clearance (Cls) er 30,6±6,9 l/time, interval 18,6-39,6 l/t.</w:t>
      </w:r>
    </w:p>
    <w:p w14:paraId="67FCF832" w14:textId="77777777" w:rsidR="006B350E" w:rsidRPr="006B350E" w:rsidRDefault="006B350E" w:rsidP="006B350E">
      <w:pPr>
        <w:tabs>
          <w:tab w:val="left" w:pos="851"/>
        </w:tabs>
        <w:ind w:left="851"/>
        <w:rPr>
          <w:bCs/>
          <w:sz w:val="24"/>
          <w:szCs w:val="24"/>
        </w:rPr>
      </w:pPr>
      <w:r w:rsidRPr="006B350E">
        <w:rPr>
          <w:sz w:val="24"/>
          <w:szCs w:val="24"/>
        </w:rPr>
        <w:t>Udskillelsen sker hovedsageligt via urinen. Den renale elimination af uomdannet Nortriptylin "RIA" er ubetydelig (ca. 2 %).</w:t>
      </w:r>
    </w:p>
    <w:p w14:paraId="6ECA759F" w14:textId="77777777" w:rsidR="006B350E" w:rsidRPr="006B350E" w:rsidRDefault="006B350E" w:rsidP="006B350E">
      <w:pPr>
        <w:tabs>
          <w:tab w:val="left" w:pos="851"/>
        </w:tabs>
        <w:ind w:left="851"/>
        <w:rPr>
          <w:bCs/>
          <w:sz w:val="24"/>
          <w:szCs w:val="24"/>
        </w:rPr>
      </w:pPr>
      <w:r w:rsidRPr="006B350E">
        <w:rPr>
          <w:sz w:val="24"/>
          <w:szCs w:val="24"/>
        </w:rPr>
        <w:t>Hos ammende kvinder udskilles Nortriptylin "RIA" i brystmælken i små mængder. Mælke-/plasmakoncentrationen hos kvinder er 1:2. Den estimerede daglige eksponering for barnet svarer i gennemsnit til 2 % af moderens vægtrelaterede dosis Nortriptylin "RIA" (i mg/kg).</w:t>
      </w:r>
    </w:p>
    <w:p w14:paraId="680F3E55" w14:textId="77777777" w:rsidR="006B350E" w:rsidRPr="006B350E" w:rsidRDefault="006B350E" w:rsidP="006B350E">
      <w:pPr>
        <w:tabs>
          <w:tab w:val="left" w:pos="851"/>
        </w:tabs>
        <w:ind w:left="851"/>
        <w:rPr>
          <w:sz w:val="24"/>
          <w:szCs w:val="24"/>
        </w:rPr>
      </w:pPr>
      <w:r w:rsidRPr="006B350E">
        <w:rPr>
          <w:sz w:val="24"/>
          <w:szCs w:val="24"/>
        </w:rPr>
        <w:t>Nortriptylin steady state-plasmaniveauer opnås for de fleste patienter inden for en uge.</w:t>
      </w:r>
    </w:p>
    <w:p w14:paraId="2BD74089" w14:textId="77777777" w:rsidR="006B350E" w:rsidRPr="006B350E" w:rsidRDefault="006B350E" w:rsidP="006B350E">
      <w:pPr>
        <w:tabs>
          <w:tab w:val="left" w:pos="851"/>
        </w:tabs>
        <w:ind w:left="851"/>
        <w:rPr>
          <w:bCs/>
          <w:sz w:val="24"/>
          <w:szCs w:val="24"/>
        </w:rPr>
      </w:pPr>
    </w:p>
    <w:p w14:paraId="7BD392B2" w14:textId="77777777" w:rsidR="006B350E" w:rsidRPr="006B350E" w:rsidRDefault="006B350E" w:rsidP="006B350E">
      <w:pPr>
        <w:tabs>
          <w:tab w:val="left" w:pos="851"/>
        </w:tabs>
        <w:ind w:left="851"/>
        <w:rPr>
          <w:bCs/>
          <w:sz w:val="24"/>
          <w:szCs w:val="24"/>
          <w:u w:val="single"/>
        </w:rPr>
      </w:pPr>
      <w:r w:rsidRPr="006B350E">
        <w:rPr>
          <w:sz w:val="24"/>
          <w:szCs w:val="24"/>
          <w:u w:val="single"/>
        </w:rPr>
        <w:t>Ældre</w:t>
      </w:r>
    </w:p>
    <w:p w14:paraId="33F64C31" w14:textId="77777777" w:rsidR="006B350E" w:rsidRPr="006B350E" w:rsidRDefault="006B350E" w:rsidP="006B350E">
      <w:pPr>
        <w:tabs>
          <w:tab w:val="left" w:pos="851"/>
        </w:tabs>
        <w:ind w:left="851"/>
        <w:rPr>
          <w:bCs/>
          <w:sz w:val="24"/>
          <w:szCs w:val="24"/>
        </w:rPr>
      </w:pPr>
      <w:r w:rsidRPr="006B350E">
        <w:rPr>
          <w:sz w:val="24"/>
          <w:szCs w:val="24"/>
        </w:rPr>
        <w:t>Hos ældre patienter er der påvist længere halveringstider og nedsatte orale clearance-værdier (Clo) på grund af en nedsat metaboliseringshastighed.</w:t>
      </w:r>
    </w:p>
    <w:p w14:paraId="0AD5CB3F" w14:textId="77777777" w:rsidR="006B350E" w:rsidRPr="006B350E" w:rsidRDefault="006B350E" w:rsidP="006B350E">
      <w:pPr>
        <w:tabs>
          <w:tab w:val="left" w:pos="851"/>
        </w:tabs>
        <w:ind w:left="851"/>
        <w:rPr>
          <w:bCs/>
          <w:sz w:val="24"/>
          <w:szCs w:val="24"/>
        </w:rPr>
      </w:pPr>
    </w:p>
    <w:p w14:paraId="46E2E263" w14:textId="77777777" w:rsidR="006B350E" w:rsidRPr="006B350E" w:rsidRDefault="006B350E" w:rsidP="006B350E">
      <w:pPr>
        <w:tabs>
          <w:tab w:val="left" w:pos="851"/>
        </w:tabs>
        <w:ind w:left="851"/>
        <w:rPr>
          <w:bCs/>
          <w:sz w:val="24"/>
          <w:szCs w:val="24"/>
          <w:u w:val="single"/>
        </w:rPr>
      </w:pPr>
      <w:r w:rsidRPr="006B350E">
        <w:rPr>
          <w:sz w:val="24"/>
          <w:szCs w:val="24"/>
          <w:u w:val="single"/>
        </w:rPr>
        <w:t>Nedsat leverfunktion</w:t>
      </w:r>
    </w:p>
    <w:p w14:paraId="0913DA24" w14:textId="77777777" w:rsidR="006B350E" w:rsidRPr="006B350E" w:rsidRDefault="006B350E" w:rsidP="006B350E">
      <w:pPr>
        <w:tabs>
          <w:tab w:val="left" w:pos="851"/>
        </w:tabs>
        <w:ind w:left="851"/>
        <w:rPr>
          <w:bCs/>
          <w:sz w:val="24"/>
          <w:szCs w:val="24"/>
        </w:rPr>
      </w:pPr>
      <w:r w:rsidRPr="006B350E">
        <w:rPr>
          <w:sz w:val="24"/>
          <w:szCs w:val="24"/>
        </w:rPr>
        <w:t>Leversygdom af en vis sværhedsgrad kan reducere hepatisk ekstraktion og dermed resultere i højere plasmaniveauer.</w:t>
      </w:r>
    </w:p>
    <w:p w14:paraId="59A45950" w14:textId="77777777" w:rsidR="006B350E" w:rsidRPr="006B350E" w:rsidRDefault="006B350E" w:rsidP="006B350E">
      <w:pPr>
        <w:tabs>
          <w:tab w:val="left" w:pos="851"/>
        </w:tabs>
        <w:ind w:left="851"/>
        <w:rPr>
          <w:bCs/>
          <w:sz w:val="24"/>
          <w:szCs w:val="24"/>
          <w:lang w:val="nl-NL"/>
        </w:rPr>
      </w:pPr>
    </w:p>
    <w:p w14:paraId="110341C9" w14:textId="77777777" w:rsidR="006B350E" w:rsidRPr="006B350E" w:rsidRDefault="006B350E" w:rsidP="006B350E">
      <w:pPr>
        <w:tabs>
          <w:tab w:val="left" w:pos="851"/>
        </w:tabs>
        <w:ind w:left="851"/>
        <w:rPr>
          <w:bCs/>
          <w:sz w:val="24"/>
          <w:szCs w:val="24"/>
          <w:u w:val="single"/>
        </w:rPr>
      </w:pPr>
      <w:r w:rsidRPr="006B350E">
        <w:rPr>
          <w:sz w:val="24"/>
          <w:szCs w:val="24"/>
          <w:u w:val="single"/>
        </w:rPr>
        <w:t>Nedsat nyrefunktion</w:t>
      </w:r>
    </w:p>
    <w:p w14:paraId="44FF68D4" w14:textId="77777777" w:rsidR="006B350E" w:rsidRPr="006B350E" w:rsidRDefault="006B350E" w:rsidP="006B350E">
      <w:pPr>
        <w:tabs>
          <w:tab w:val="left" w:pos="851"/>
        </w:tabs>
        <w:ind w:left="851"/>
        <w:rPr>
          <w:bCs/>
          <w:sz w:val="24"/>
          <w:szCs w:val="24"/>
        </w:rPr>
      </w:pPr>
      <w:r w:rsidRPr="006B350E">
        <w:rPr>
          <w:sz w:val="24"/>
          <w:szCs w:val="24"/>
        </w:rPr>
        <w:t>Nyresvigt påvirker ikke kinetikken.</w:t>
      </w:r>
    </w:p>
    <w:p w14:paraId="15655852" w14:textId="77777777" w:rsidR="006B350E" w:rsidRPr="006B350E" w:rsidRDefault="006B350E" w:rsidP="006B350E">
      <w:pPr>
        <w:tabs>
          <w:tab w:val="left" w:pos="851"/>
        </w:tabs>
        <w:ind w:left="851"/>
        <w:rPr>
          <w:bCs/>
          <w:sz w:val="24"/>
          <w:szCs w:val="24"/>
          <w:lang w:val="nl-NL"/>
        </w:rPr>
      </w:pPr>
    </w:p>
    <w:p w14:paraId="6BFA0A51" w14:textId="77777777" w:rsidR="006B350E" w:rsidRPr="006B350E" w:rsidRDefault="006B350E" w:rsidP="006B350E">
      <w:pPr>
        <w:tabs>
          <w:tab w:val="left" w:pos="851"/>
        </w:tabs>
        <w:ind w:left="851"/>
        <w:rPr>
          <w:bCs/>
          <w:sz w:val="24"/>
          <w:szCs w:val="24"/>
          <w:u w:val="single"/>
        </w:rPr>
      </w:pPr>
      <w:r w:rsidRPr="006B350E">
        <w:rPr>
          <w:sz w:val="24"/>
          <w:szCs w:val="24"/>
          <w:u w:val="single"/>
        </w:rPr>
        <w:t>Polymorfi</w:t>
      </w:r>
    </w:p>
    <w:p w14:paraId="726ABF08" w14:textId="77777777" w:rsidR="006B350E" w:rsidRPr="006B350E" w:rsidRDefault="006B350E" w:rsidP="006B350E">
      <w:pPr>
        <w:tabs>
          <w:tab w:val="left" w:pos="851"/>
        </w:tabs>
        <w:ind w:left="851"/>
        <w:rPr>
          <w:bCs/>
          <w:sz w:val="24"/>
          <w:szCs w:val="24"/>
        </w:rPr>
      </w:pPr>
      <w:r w:rsidRPr="006B350E">
        <w:rPr>
          <w:sz w:val="24"/>
          <w:szCs w:val="24"/>
        </w:rPr>
        <w:t>Metabolismen påvirkes af genetisk polymorfi (CYP2D6).</w:t>
      </w:r>
    </w:p>
    <w:p w14:paraId="042F8E9F" w14:textId="77777777" w:rsidR="006B350E" w:rsidRPr="006B350E" w:rsidRDefault="006B350E" w:rsidP="006B350E">
      <w:pPr>
        <w:tabs>
          <w:tab w:val="left" w:pos="851"/>
        </w:tabs>
        <w:ind w:left="851"/>
        <w:rPr>
          <w:bCs/>
          <w:sz w:val="24"/>
          <w:szCs w:val="24"/>
        </w:rPr>
      </w:pPr>
    </w:p>
    <w:p w14:paraId="2F7F0EDA" w14:textId="77777777" w:rsidR="006B350E" w:rsidRPr="006B350E" w:rsidRDefault="006B350E" w:rsidP="006B350E">
      <w:pPr>
        <w:tabs>
          <w:tab w:val="left" w:pos="851"/>
        </w:tabs>
        <w:ind w:left="851"/>
        <w:rPr>
          <w:bCs/>
          <w:sz w:val="24"/>
          <w:szCs w:val="24"/>
          <w:u w:val="single"/>
        </w:rPr>
      </w:pPr>
      <w:r w:rsidRPr="006B350E">
        <w:rPr>
          <w:sz w:val="24"/>
          <w:szCs w:val="24"/>
          <w:u w:val="single"/>
        </w:rPr>
        <w:t>Farmakokinetiske/farmakodynamiske forhold</w:t>
      </w:r>
    </w:p>
    <w:p w14:paraId="386997AA" w14:textId="77777777" w:rsidR="006B350E" w:rsidRPr="006B350E" w:rsidRDefault="006B350E" w:rsidP="006B350E">
      <w:pPr>
        <w:tabs>
          <w:tab w:val="left" w:pos="851"/>
        </w:tabs>
        <w:ind w:left="851"/>
        <w:rPr>
          <w:bCs/>
          <w:sz w:val="24"/>
          <w:szCs w:val="24"/>
        </w:rPr>
      </w:pPr>
      <w:r w:rsidRPr="006B350E">
        <w:rPr>
          <w:sz w:val="24"/>
          <w:szCs w:val="24"/>
        </w:rPr>
        <w:t>Den terapeutiske plasmakoncentration ved endogen depression er 50-140 ng/ml (~ 190-530 nmol/l). Koncentrationer på over 170-200 ng/ml er forbundet med en øget risiko for ledningsforstyrrelser i hjertet med forlænget QRS-kompleks eller AV-blok.</w:t>
      </w:r>
    </w:p>
    <w:p w14:paraId="45EC1FC3" w14:textId="77777777" w:rsidR="006B350E" w:rsidRPr="006B350E" w:rsidRDefault="006B350E" w:rsidP="006B350E">
      <w:pPr>
        <w:tabs>
          <w:tab w:val="left" w:pos="851"/>
        </w:tabs>
        <w:ind w:left="851"/>
        <w:rPr>
          <w:bCs/>
          <w:sz w:val="24"/>
          <w:szCs w:val="24"/>
        </w:rPr>
      </w:pPr>
    </w:p>
    <w:p w14:paraId="6AC062E6" w14:textId="77777777" w:rsidR="009260DE" w:rsidRPr="00C84483" w:rsidRDefault="009260DE" w:rsidP="009260DE">
      <w:pPr>
        <w:tabs>
          <w:tab w:val="left" w:pos="851"/>
        </w:tabs>
        <w:ind w:left="851" w:hanging="851"/>
        <w:rPr>
          <w:b/>
          <w:sz w:val="24"/>
          <w:szCs w:val="24"/>
        </w:rPr>
      </w:pPr>
      <w:r w:rsidRPr="00C84483">
        <w:rPr>
          <w:b/>
          <w:sz w:val="24"/>
          <w:szCs w:val="24"/>
        </w:rPr>
        <w:t>5.3</w:t>
      </w:r>
      <w:r w:rsidRPr="00C84483">
        <w:rPr>
          <w:b/>
          <w:sz w:val="24"/>
          <w:szCs w:val="24"/>
        </w:rPr>
        <w:tab/>
      </w:r>
      <w:r w:rsidR="00BD7931">
        <w:rPr>
          <w:b/>
          <w:sz w:val="24"/>
          <w:szCs w:val="24"/>
        </w:rPr>
        <w:t>Non-</w:t>
      </w:r>
      <w:r w:rsidRPr="00C84483">
        <w:rPr>
          <w:b/>
          <w:sz w:val="24"/>
          <w:szCs w:val="24"/>
        </w:rPr>
        <w:t>kliniske sikkerhedsdata</w:t>
      </w:r>
    </w:p>
    <w:p w14:paraId="351ADCF3" w14:textId="77777777" w:rsidR="00602F4F" w:rsidRPr="00602F4F" w:rsidRDefault="00602F4F" w:rsidP="00602F4F">
      <w:pPr>
        <w:tabs>
          <w:tab w:val="left" w:pos="851"/>
        </w:tabs>
        <w:ind w:left="851"/>
        <w:rPr>
          <w:bCs/>
          <w:sz w:val="24"/>
          <w:szCs w:val="24"/>
        </w:rPr>
      </w:pPr>
      <w:r w:rsidRPr="00602F4F">
        <w:rPr>
          <w:sz w:val="24"/>
          <w:szCs w:val="24"/>
        </w:rPr>
        <w:t>Tricykliske antidepressiva som Nortriptylin "RIA" kan forårsage teratogenicitet hos forsøgsdyr, herunder misdannelser i kraniet og encefalocele.</w:t>
      </w:r>
    </w:p>
    <w:p w14:paraId="7B57153A" w14:textId="77777777" w:rsidR="009260DE" w:rsidRPr="00C84483" w:rsidRDefault="009260DE" w:rsidP="009260DE">
      <w:pPr>
        <w:tabs>
          <w:tab w:val="left" w:pos="851"/>
        </w:tabs>
        <w:ind w:left="851"/>
        <w:rPr>
          <w:sz w:val="24"/>
          <w:szCs w:val="24"/>
        </w:rPr>
      </w:pPr>
    </w:p>
    <w:p w14:paraId="56D650C6" w14:textId="77777777" w:rsidR="009260DE" w:rsidRPr="00C84483" w:rsidRDefault="009260DE" w:rsidP="009260DE">
      <w:pPr>
        <w:tabs>
          <w:tab w:val="left" w:pos="851"/>
        </w:tabs>
        <w:ind w:left="851"/>
        <w:rPr>
          <w:sz w:val="24"/>
          <w:szCs w:val="24"/>
        </w:rPr>
      </w:pPr>
    </w:p>
    <w:p w14:paraId="76E59BC3" w14:textId="77777777" w:rsidR="009260DE" w:rsidRPr="00C84483" w:rsidRDefault="009260DE" w:rsidP="009260DE">
      <w:pPr>
        <w:tabs>
          <w:tab w:val="left" w:pos="851"/>
        </w:tabs>
        <w:ind w:left="851" w:hanging="851"/>
        <w:rPr>
          <w:b/>
          <w:sz w:val="24"/>
          <w:szCs w:val="24"/>
        </w:rPr>
      </w:pPr>
      <w:r w:rsidRPr="00C84483">
        <w:rPr>
          <w:b/>
          <w:sz w:val="24"/>
          <w:szCs w:val="24"/>
        </w:rPr>
        <w:t>6.</w:t>
      </w:r>
      <w:r w:rsidRPr="00C84483">
        <w:rPr>
          <w:b/>
          <w:sz w:val="24"/>
          <w:szCs w:val="24"/>
        </w:rPr>
        <w:tab/>
        <w:t>FARMACEUTISKE OPLYSNINGER</w:t>
      </w:r>
    </w:p>
    <w:p w14:paraId="61956DE4" w14:textId="77777777" w:rsidR="009260DE" w:rsidRPr="00BA09F1" w:rsidRDefault="009260DE" w:rsidP="009260DE">
      <w:pPr>
        <w:tabs>
          <w:tab w:val="left" w:pos="851"/>
        </w:tabs>
        <w:ind w:left="851"/>
        <w:rPr>
          <w:sz w:val="24"/>
          <w:szCs w:val="24"/>
        </w:rPr>
      </w:pPr>
    </w:p>
    <w:p w14:paraId="3CA5ACF4" w14:textId="77777777" w:rsidR="009260DE" w:rsidRPr="00C84483" w:rsidRDefault="009260DE" w:rsidP="009260DE">
      <w:pPr>
        <w:tabs>
          <w:tab w:val="left" w:pos="851"/>
        </w:tabs>
        <w:ind w:left="851" w:hanging="851"/>
        <w:rPr>
          <w:b/>
          <w:sz w:val="24"/>
          <w:szCs w:val="24"/>
        </w:rPr>
      </w:pPr>
      <w:r w:rsidRPr="00C84483">
        <w:rPr>
          <w:b/>
          <w:sz w:val="24"/>
          <w:szCs w:val="24"/>
        </w:rPr>
        <w:t>6.1</w:t>
      </w:r>
      <w:r w:rsidRPr="00C84483">
        <w:rPr>
          <w:b/>
          <w:sz w:val="24"/>
          <w:szCs w:val="24"/>
        </w:rPr>
        <w:tab/>
        <w:t>Hjælpestoffer</w:t>
      </w:r>
    </w:p>
    <w:p w14:paraId="45B26AD3" w14:textId="77777777" w:rsidR="00602F4F" w:rsidRPr="00602F4F" w:rsidRDefault="00602F4F" w:rsidP="00602F4F">
      <w:pPr>
        <w:tabs>
          <w:tab w:val="left" w:pos="851"/>
        </w:tabs>
        <w:ind w:left="851"/>
        <w:rPr>
          <w:sz w:val="24"/>
          <w:szCs w:val="24"/>
        </w:rPr>
      </w:pPr>
      <w:r w:rsidRPr="00602F4F">
        <w:rPr>
          <w:sz w:val="24"/>
          <w:szCs w:val="24"/>
        </w:rPr>
        <w:t>Majsstivelse</w:t>
      </w:r>
    </w:p>
    <w:p w14:paraId="68B8F23F" w14:textId="77777777" w:rsidR="00602F4F" w:rsidRPr="00602F4F" w:rsidRDefault="00602F4F" w:rsidP="00602F4F">
      <w:pPr>
        <w:tabs>
          <w:tab w:val="left" w:pos="851"/>
        </w:tabs>
        <w:ind w:left="851"/>
        <w:rPr>
          <w:sz w:val="24"/>
          <w:szCs w:val="24"/>
        </w:rPr>
      </w:pPr>
      <w:r w:rsidRPr="00602F4F">
        <w:rPr>
          <w:sz w:val="24"/>
          <w:szCs w:val="24"/>
        </w:rPr>
        <w:t>Lactosemonohydrat</w:t>
      </w:r>
    </w:p>
    <w:p w14:paraId="1A3253AC" w14:textId="77777777" w:rsidR="00602F4F" w:rsidRPr="00602F4F" w:rsidRDefault="00602F4F" w:rsidP="00602F4F">
      <w:pPr>
        <w:tabs>
          <w:tab w:val="left" w:pos="851"/>
        </w:tabs>
        <w:ind w:left="851"/>
        <w:rPr>
          <w:sz w:val="24"/>
          <w:szCs w:val="24"/>
        </w:rPr>
      </w:pPr>
      <w:r w:rsidRPr="00602F4F">
        <w:rPr>
          <w:sz w:val="24"/>
          <w:szCs w:val="24"/>
        </w:rPr>
        <w:t>Magnesiumstearat</w:t>
      </w:r>
    </w:p>
    <w:p w14:paraId="12F5F8D5" w14:textId="77777777" w:rsidR="009260DE" w:rsidRPr="00C84483" w:rsidRDefault="009260DE" w:rsidP="009260DE">
      <w:pPr>
        <w:tabs>
          <w:tab w:val="left" w:pos="851"/>
        </w:tabs>
        <w:ind w:left="851"/>
        <w:rPr>
          <w:sz w:val="24"/>
          <w:szCs w:val="24"/>
        </w:rPr>
      </w:pPr>
    </w:p>
    <w:p w14:paraId="0157D14F" w14:textId="77777777" w:rsidR="009260DE" w:rsidRPr="00C84483" w:rsidRDefault="009260DE" w:rsidP="009260DE">
      <w:pPr>
        <w:tabs>
          <w:tab w:val="left" w:pos="851"/>
        </w:tabs>
        <w:ind w:left="851" w:hanging="851"/>
        <w:rPr>
          <w:b/>
          <w:sz w:val="24"/>
          <w:szCs w:val="24"/>
        </w:rPr>
      </w:pPr>
      <w:r w:rsidRPr="00C84483">
        <w:rPr>
          <w:b/>
          <w:sz w:val="24"/>
          <w:szCs w:val="24"/>
        </w:rPr>
        <w:t>6.2</w:t>
      </w:r>
      <w:r w:rsidRPr="00C84483">
        <w:rPr>
          <w:b/>
          <w:sz w:val="24"/>
          <w:szCs w:val="24"/>
        </w:rPr>
        <w:tab/>
        <w:t>Uforligeligheder</w:t>
      </w:r>
    </w:p>
    <w:p w14:paraId="6CA04B24" w14:textId="77777777" w:rsidR="00602F4F" w:rsidRPr="00602F4F" w:rsidRDefault="00602F4F" w:rsidP="00602F4F">
      <w:pPr>
        <w:tabs>
          <w:tab w:val="left" w:pos="851"/>
        </w:tabs>
        <w:ind w:left="851"/>
        <w:rPr>
          <w:sz w:val="24"/>
          <w:szCs w:val="24"/>
        </w:rPr>
      </w:pPr>
      <w:r w:rsidRPr="00602F4F">
        <w:rPr>
          <w:sz w:val="24"/>
          <w:szCs w:val="24"/>
        </w:rPr>
        <w:t>Ikke relevant.</w:t>
      </w:r>
    </w:p>
    <w:p w14:paraId="692FD13A" w14:textId="77777777" w:rsidR="009260DE" w:rsidRPr="00C84483" w:rsidRDefault="009260DE" w:rsidP="009260DE">
      <w:pPr>
        <w:tabs>
          <w:tab w:val="left" w:pos="851"/>
        </w:tabs>
        <w:ind w:left="851"/>
        <w:rPr>
          <w:sz w:val="24"/>
          <w:szCs w:val="24"/>
        </w:rPr>
      </w:pPr>
    </w:p>
    <w:p w14:paraId="6A7A88F4" w14:textId="77777777" w:rsidR="009260DE" w:rsidRPr="00C84483" w:rsidRDefault="009260DE" w:rsidP="009260DE">
      <w:pPr>
        <w:tabs>
          <w:tab w:val="left" w:pos="851"/>
        </w:tabs>
        <w:ind w:left="851" w:hanging="851"/>
        <w:rPr>
          <w:b/>
          <w:sz w:val="24"/>
          <w:szCs w:val="24"/>
        </w:rPr>
      </w:pPr>
      <w:r w:rsidRPr="00C84483">
        <w:rPr>
          <w:b/>
          <w:sz w:val="24"/>
          <w:szCs w:val="24"/>
        </w:rPr>
        <w:t>6.3</w:t>
      </w:r>
      <w:r w:rsidRPr="00C84483">
        <w:rPr>
          <w:b/>
          <w:sz w:val="24"/>
          <w:szCs w:val="24"/>
        </w:rPr>
        <w:tab/>
        <w:t>Opbevaringstid</w:t>
      </w:r>
    </w:p>
    <w:p w14:paraId="479C3C4A" w14:textId="77777777" w:rsidR="00602F4F" w:rsidRPr="00602F4F" w:rsidRDefault="00602F4F" w:rsidP="00602F4F">
      <w:pPr>
        <w:tabs>
          <w:tab w:val="left" w:pos="851"/>
        </w:tabs>
        <w:ind w:left="851"/>
        <w:rPr>
          <w:sz w:val="24"/>
          <w:szCs w:val="24"/>
        </w:rPr>
      </w:pPr>
      <w:r w:rsidRPr="00602F4F">
        <w:rPr>
          <w:sz w:val="24"/>
          <w:szCs w:val="24"/>
        </w:rPr>
        <w:t>4 år.</w:t>
      </w:r>
    </w:p>
    <w:p w14:paraId="5DEF41E0" w14:textId="77777777" w:rsidR="009260DE" w:rsidRPr="00C84483" w:rsidRDefault="009260DE" w:rsidP="009260DE">
      <w:pPr>
        <w:tabs>
          <w:tab w:val="left" w:pos="851"/>
        </w:tabs>
        <w:ind w:left="851"/>
        <w:rPr>
          <w:sz w:val="24"/>
          <w:szCs w:val="24"/>
        </w:rPr>
      </w:pPr>
    </w:p>
    <w:p w14:paraId="3EBF164D" w14:textId="77777777" w:rsidR="009260DE" w:rsidRPr="00C84483" w:rsidRDefault="009260DE" w:rsidP="009260DE">
      <w:pPr>
        <w:tabs>
          <w:tab w:val="left" w:pos="851"/>
        </w:tabs>
        <w:ind w:left="851" w:hanging="851"/>
        <w:rPr>
          <w:b/>
          <w:sz w:val="24"/>
          <w:szCs w:val="24"/>
        </w:rPr>
      </w:pPr>
      <w:r w:rsidRPr="00C84483">
        <w:rPr>
          <w:b/>
          <w:sz w:val="24"/>
          <w:szCs w:val="24"/>
        </w:rPr>
        <w:lastRenderedPageBreak/>
        <w:t>6.4</w:t>
      </w:r>
      <w:r w:rsidRPr="00C84483">
        <w:rPr>
          <w:b/>
          <w:sz w:val="24"/>
          <w:szCs w:val="24"/>
        </w:rPr>
        <w:tab/>
        <w:t>Særlige opbevaringsforhold</w:t>
      </w:r>
    </w:p>
    <w:p w14:paraId="7A74F4A1" w14:textId="77777777" w:rsidR="00602F4F" w:rsidRPr="00602F4F" w:rsidRDefault="00602F4F" w:rsidP="00602F4F">
      <w:pPr>
        <w:tabs>
          <w:tab w:val="left" w:pos="851"/>
        </w:tabs>
        <w:ind w:left="851"/>
        <w:rPr>
          <w:sz w:val="24"/>
          <w:szCs w:val="24"/>
        </w:rPr>
      </w:pPr>
      <w:r w:rsidRPr="00602F4F">
        <w:rPr>
          <w:sz w:val="24"/>
          <w:szCs w:val="24"/>
        </w:rPr>
        <w:t>Dette lægemiddel kræver ingen særlige forholdsregler vedrørende opbevaringen.</w:t>
      </w:r>
    </w:p>
    <w:p w14:paraId="52A15E80" w14:textId="77777777" w:rsidR="009260DE" w:rsidRPr="00C84483" w:rsidRDefault="009260DE" w:rsidP="009260DE">
      <w:pPr>
        <w:tabs>
          <w:tab w:val="left" w:pos="851"/>
        </w:tabs>
        <w:ind w:left="851"/>
        <w:rPr>
          <w:sz w:val="24"/>
          <w:szCs w:val="24"/>
        </w:rPr>
      </w:pPr>
    </w:p>
    <w:p w14:paraId="13B342CC" w14:textId="77777777" w:rsidR="009260DE" w:rsidRPr="00C84483" w:rsidRDefault="009260DE" w:rsidP="009260DE">
      <w:pPr>
        <w:tabs>
          <w:tab w:val="left" w:pos="851"/>
        </w:tabs>
        <w:ind w:left="851" w:hanging="851"/>
        <w:rPr>
          <w:b/>
          <w:sz w:val="24"/>
          <w:szCs w:val="24"/>
        </w:rPr>
      </w:pPr>
      <w:r w:rsidRPr="00C84483">
        <w:rPr>
          <w:b/>
          <w:sz w:val="24"/>
          <w:szCs w:val="24"/>
        </w:rPr>
        <w:t>6.5</w:t>
      </w:r>
      <w:r w:rsidRPr="00C84483">
        <w:rPr>
          <w:b/>
          <w:sz w:val="24"/>
          <w:szCs w:val="24"/>
        </w:rPr>
        <w:tab/>
        <w:t>Emballagetype og pakningsstørrelser</w:t>
      </w:r>
    </w:p>
    <w:p w14:paraId="64DA6D1E" w14:textId="404ACDC3" w:rsidR="00602F4F" w:rsidRPr="00602F4F" w:rsidRDefault="00602F4F" w:rsidP="00602F4F">
      <w:pPr>
        <w:tabs>
          <w:tab w:val="left" w:pos="851"/>
        </w:tabs>
        <w:ind w:left="851"/>
        <w:rPr>
          <w:bCs/>
          <w:iCs/>
          <w:sz w:val="24"/>
          <w:szCs w:val="24"/>
        </w:rPr>
      </w:pPr>
      <w:bookmarkStart w:id="2" w:name="_Hlk147763437"/>
      <w:r w:rsidRPr="00602F4F">
        <w:rPr>
          <w:sz w:val="24"/>
          <w:szCs w:val="24"/>
        </w:rPr>
        <w:t>PVDC/PVC/Aluminiumblister</w:t>
      </w:r>
      <w:bookmarkStart w:id="3" w:name="_Hlk147763314"/>
      <w:bookmarkEnd w:id="2"/>
      <w:r w:rsidRPr="00602F4F">
        <w:rPr>
          <w:sz w:val="24"/>
          <w:szCs w:val="24"/>
        </w:rPr>
        <w:t>, der består af en kompositfilm af polyvinylchlorid (PVC)/polyvinylidenchlorid (PVDC) med en bagside af aluminiumsfolie.</w:t>
      </w:r>
    </w:p>
    <w:p w14:paraId="2A990B5E" w14:textId="77777777" w:rsidR="00602F4F" w:rsidRPr="00602F4F" w:rsidRDefault="00602F4F" w:rsidP="00602F4F">
      <w:pPr>
        <w:tabs>
          <w:tab w:val="left" w:pos="851"/>
        </w:tabs>
        <w:ind w:left="851"/>
        <w:rPr>
          <w:sz w:val="24"/>
          <w:szCs w:val="24"/>
          <w:lang w:val="nl-NL"/>
        </w:rPr>
      </w:pPr>
    </w:p>
    <w:p w14:paraId="0EF63FDD" w14:textId="77777777" w:rsidR="00602F4F" w:rsidRPr="00602F4F" w:rsidRDefault="00602F4F" w:rsidP="00602F4F">
      <w:pPr>
        <w:tabs>
          <w:tab w:val="left" w:pos="851"/>
        </w:tabs>
        <w:ind w:left="851"/>
        <w:rPr>
          <w:sz w:val="24"/>
          <w:szCs w:val="24"/>
          <w:u w:val="single"/>
        </w:rPr>
      </w:pPr>
      <w:r w:rsidRPr="00602F4F">
        <w:rPr>
          <w:sz w:val="24"/>
          <w:szCs w:val="24"/>
          <w:u w:val="single"/>
        </w:rPr>
        <w:t>Pakningsstørrelser</w:t>
      </w:r>
    </w:p>
    <w:p w14:paraId="4C55DC1B" w14:textId="34A73DAF" w:rsidR="00602F4F" w:rsidRPr="00602F4F" w:rsidRDefault="00602F4F" w:rsidP="00602F4F">
      <w:pPr>
        <w:tabs>
          <w:tab w:val="left" w:pos="851"/>
        </w:tabs>
        <w:ind w:left="851"/>
        <w:rPr>
          <w:sz w:val="24"/>
          <w:szCs w:val="24"/>
        </w:rPr>
      </w:pPr>
      <w:r w:rsidRPr="00602F4F">
        <w:rPr>
          <w:sz w:val="24"/>
          <w:szCs w:val="24"/>
        </w:rPr>
        <w:t>7, 10, 14, 15, 20, 25, 28, 30, 42, 45, 50, 56, 60, 70, 75, 84, 90, 98 og 100 tabletter.</w:t>
      </w:r>
    </w:p>
    <w:p w14:paraId="14E9D22D" w14:textId="77777777" w:rsidR="00602F4F" w:rsidRPr="00602F4F" w:rsidRDefault="00602F4F" w:rsidP="00602F4F">
      <w:pPr>
        <w:tabs>
          <w:tab w:val="left" w:pos="851"/>
        </w:tabs>
        <w:ind w:left="851"/>
        <w:rPr>
          <w:sz w:val="24"/>
          <w:szCs w:val="24"/>
          <w:lang w:val="nl-NL"/>
        </w:rPr>
      </w:pPr>
    </w:p>
    <w:bookmarkEnd w:id="3"/>
    <w:p w14:paraId="6930BE12" w14:textId="77777777" w:rsidR="00602F4F" w:rsidRPr="00602F4F" w:rsidRDefault="00602F4F" w:rsidP="00602F4F">
      <w:pPr>
        <w:tabs>
          <w:tab w:val="left" w:pos="851"/>
        </w:tabs>
        <w:ind w:left="851"/>
        <w:rPr>
          <w:sz w:val="24"/>
          <w:szCs w:val="24"/>
        </w:rPr>
      </w:pPr>
      <w:r w:rsidRPr="00602F4F">
        <w:rPr>
          <w:sz w:val="24"/>
          <w:szCs w:val="24"/>
        </w:rPr>
        <w:t>Ikke alle pakningsstørrelser er nødvendigvis markedsført.</w:t>
      </w:r>
    </w:p>
    <w:p w14:paraId="75BA1655" w14:textId="77777777" w:rsidR="009260DE" w:rsidRPr="00C84483" w:rsidRDefault="009260DE" w:rsidP="009260DE">
      <w:pPr>
        <w:tabs>
          <w:tab w:val="left" w:pos="851"/>
        </w:tabs>
        <w:ind w:left="851"/>
        <w:rPr>
          <w:sz w:val="24"/>
          <w:szCs w:val="24"/>
        </w:rPr>
      </w:pPr>
    </w:p>
    <w:p w14:paraId="7EF7A2A7" w14:textId="77777777" w:rsidR="009260DE" w:rsidRPr="00C84483" w:rsidRDefault="009260DE" w:rsidP="009260DE">
      <w:pPr>
        <w:tabs>
          <w:tab w:val="left" w:pos="851"/>
        </w:tabs>
        <w:ind w:left="851" w:hanging="851"/>
        <w:rPr>
          <w:b/>
          <w:sz w:val="24"/>
          <w:szCs w:val="24"/>
        </w:rPr>
      </w:pPr>
      <w:r w:rsidRPr="00C84483">
        <w:rPr>
          <w:b/>
          <w:sz w:val="24"/>
          <w:szCs w:val="24"/>
        </w:rPr>
        <w:t>6.6</w:t>
      </w:r>
      <w:r w:rsidRPr="00C84483">
        <w:rPr>
          <w:b/>
          <w:sz w:val="24"/>
          <w:szCs w:val="24"/>
        </w:rPr>
        <w:tab/>
        <w:t xml:space="preserve">Regler for </w:t>
      </w:r>
      <w:r w:rsidR="00BD7931">
        <w:rPr>
          <w:b/>
          <w:sz w:val="24"/>
          <w:szCs w:val="24"/>
        </w:rPr>
        <w:t>bortskaffelse</w:t>
      </w:r>
      <w:r w:rsidRPr="00C84483">
        <w:rPr>
          <w:b/>
          <w:sz w:val="24"/>
          <w:szCs w:val="24"/>
        </w:rPr>
        <w:t xml:space="preserve"> og anden håndtering</w:t>
      </w:r>
    </w:p>
    <w:p w14:paraId="3CB18EC9" w14:textId="77777777" w:rsidR="00602F4F" w:rsidRPr="00602F4F" w:rsidRDefault="00602F4F" w:rsidP="00602F4F">
      <w:pPr>
        <w:tabs>
          <w:tab w:val="left" w:pos="851"/>
        </w:tabs>
        <w:ind w:left="851"/>
        <w:rPr>
          <w:sz w:val="24"/>
          <w:szCs w:val="24"/>
        </w:rPr>
      </w:pPr>
      <w:r w:rsidRPr="00602F4F">
        <w:rPr>
          <w:sz w:val="24"/>
          <w:szCs w:val="24"/>
        </w:rPr>
        <w:t>Ikke anvendt lægemiddel samt affald heraf skal bortskaffes i henhold til lokale retningslinjer.</w:t>
      </w:r>
    </w:p>
    <w:p w14:paraId="7B77F8F3" w14:textId="77777777" w:rsidR="009260DE" w:rsidRPr="00C84483" w:rsidRDefault="009260DE" w:rsidP="000730CA">
      <w:pPr>
        <w:tabs>
          <w:tab w:val="left" w:pos="851"/>
        </w:tabs>
        <w:ind w:left="851"/>
        <w:rPr>
          <w:sz w:val="24"/>
          <w:szCs w:val="24"/>
        </w:rPr>
      </w:pPr>
    </w:p>
    <w:p w14:paraId="449672BF" w14:textId="77777777" w:rsidR="009260DE" w:rsidRPr="00C84483" w:rsidRDefault="009260DE" w:rsidP="009260DE">
      <w:pPr>
        <w:tabs>
          <w:tab w:val="left" w:pos="851"/>
        </w:tabs>
        <w:ind w:left="851" w:hanging="851"/>
        <w:rPr>
          <w:b/>
          <w:sz w:val="24"/>
          <w:szCs w:val="24"/>
        </w:rPr>
      </w:pPr>
      <w:r w:rsidRPr="00C84483">
        <w:rPr>
          <w:b/>
          <w:sz w:val="24"/>
          <w:szCs w:val="24"/>
        </w:rPr>
        <w:t>7.</w:t>
      </w:r>
      <w:r w:rsidRPr="00C84483">
        <w:rPr>
          <w:b/>
          <w:sz w:val="24"/>
          <w:szCs w:val="24"/>
        </w:rPr>
        <w:tab/>
        <w:t>INDEHAVER AF MARKEDSFØRINGSTILLADELSEN</w:t>
      </w:r>
    </w:p>
    <w:p w14:paraId="56ABC5A9" w14:textId="77777777" w:rsidR="00602F4F" w:rsidRPr="003B5089" w:rsidRDefault="00602F4F" w:rsidP="00602F4F">
      <w:pPr>
        <w:tabs>
          <w:tab w:val="left" w:pos="851"/>
        </w:tabs>
        <w:ind w:left="851"/>
        <w:rPr>
          <w:sz w:val="24"/>
          <w:szCs w:val="24"/>
        </w:rPr>
      </w:pPr>
      <w:r w:rsidRPr="003B5089">
        <w:rPr>
          <w:sz w:val="24"/>
          <w:szCs w:val="24"/>
        </w:rPr>
        <w:t>RIA Generics Limited</w:t>
      </w:r>
    </w:p>
    <w:p w14:paraId="16CAC894" w14:textId="77777777" w:rsidR="00602F4F" w:rsidRPr="00602F4F" w:rsidRDefault="00602F4F" w:rsidP="00602F4F">
      <w:pPr>
        <w:tabs>
          <w:tab w:val="left" w:pos="851"/>
        </w:tabs>
        <w:ind w:left="851"/>
        <w:rPr>
          <w:sz w:val="24"/>
          <w:szCs w:val="24"/>
          <w:lang w:val="en-US"/>
        </w:rPr>
      </w:pPr>
      <w:r w:rsidRPr="00602F4F">
        <w:rPr>
          <w:sz w:val="24"/>
          <w:szCs w:val="24"/>
          <w:lang w:val="en-US"/>
        </w:rPr>
        <w:t xml:space="preserve">The Black Church </w:t>
      </w:r>
    </w:p>
    <w:p w14:paraId="7C7D839E" w14:textId="0B69CB54" w:rsidR="00602F4F" w:rsidRPr="00602F4F" w:rsidRDefault="00602F4F" w:rsidP="00602F4F">
      <w:pPr>
        <w:tabs>
          <w:tab w:val="left" w:pos="851"/>
        </w:tabs>
        <w:ind w:left="851"/>
        <w:rPr>
          <w:sz w:val="24"/>
          <w:szCs w:val="24"/>
          <w:lang w:val="en-US"/>
        </w:rPr>
      </w:pPr>
      <w:r w:rsidRPr="00602F4F">
        <w:rPr>
          <w:sz w:val="24"/>
          <w:szCs w:val="24"/>
          <w:lang w:val="en-US"/>
        </w:rPr>
        <w:t>St. Mary's Place</w:t>
      </w:r>
    </w:p>
    <w:p w14:paraId="7D9C14A3" w14:textId="74AA0504" w:rsidR="00602F4F" w:rsidRPr="003049FC" w:rsidRDefault="00602F4F" w:rsidP="00602F4F">
      <w:pPr>
        <w:tabs>
          <w:tab w:val="left" w:pos="851"/>
        </w:tabs>
        <w:ind w:left="851"/>
        <w:rPr>
          <w:sz w:val="24"/>
          <w:szCs w:val="24"/>
        </w:rPr>
      </w:pPr>
      <w:r w:rsidRPr="003049FC">
        <w:rPr>
          <w:sz w:val="24"/>
          <w:szCs w:val="24"/>
        </w:rPr>
        <w:t>D07 P4AX</w:t>
      </w:r>
      <w:r w:rsidR="00E712B9" w:rsidRPr="003049FC">
        <w:rPr>
          <w:sz w:val="24"/>
          <w:szCs w:val="24"/>
        </w:rPr>
        <w:t>, Dublin 7</w:t>
      </w:r>
    </w:p>
    <w:p w14:paraId="762F4AE4" w14:textId="2C060289" w:rsidR="00602F4F" w:rsidRPr="003049FC" w:rsidRDefault="00602F4F" w:rsidP="00602F4F">
      <w:pPr>
        <w:tabs>
          <w:tab w:val="left" w:pos="851"/>
        </w:tabs>
        <w:ind w:left="851"/>
        <w:rPr>
          <w:sz w:val="24"/>
          <w:szCs w:val="24"/>
        </w:rPr>
      </w:pPr>
      <w:r w:rsidRPr="003049FC">
        <w:rPr>
          <w:sz w:val="24"/>
          <w:szCs w:val="24"/>
        </w:rPr>
        <w:t>Irland</w:t>
      </w:r>
    </w:p>
    <w:p w14:paraId="195AD148" w14:textId="77777777" w:rsidR="009260DE" w:rsidRPr="003049FC" w:rsidRDefault="009260DE" w:rsidP="009260DE">
      <w:pPr>
        <w:tabs>
          <w:tab w:val="left" w:pos="851"/>
        </w:tabs>
        <w:ind w:left="851"/>
        <w:rPr>
          <w:sz w:val="24"/>
          <w:szCs w:val="24"/>
        </w:rPr>
      </w:pPr>
    </w:p>
    <w:p w14:paraId="47D158BA" w14:textId="77777777" w:rsidR="009260DE" w:rsidRPr="00C84483" w:rsidRDefault="009260DE" w:rsidP="009260DE">
      <w:pPr>
        <w:tabs>
          <w:tab w:val="left" w:pos="851"/>
        </w:tabs>
        <w:ind w:left="851" w:hanging="851"/>
        <w:rPr>
          <w:b/>
          <w:sz w:val="24"/>
          <w:szCs w:val="24"/>
        </w:rPr>
      </w:pPr>
      <w:r w:rsidRPr="00C84483">
        <w:rPr>
          <w:b/>
          <w:sz w:val="24"/>
          <w:szCs w:val="24"/>
        </w:rPr>
        <w:t>8.</w:t>
      </w:r>
      <w:r w:rsidRPr="00C84483">
        <w:rPr>
          <w:b/>
          <w:sz w:val="24"/>
          <w:szCs w:val="24"/>
        </w:rPr>
        <w:tab/>
        <w:t>MARKEDSFØRINGSTILLADELSESNUMMER (</w:t>
      </w:r>
      <w:r w:rsidR="00BF6243">
        <w:rPr>
          <w:b/>
          <w:sz w:val="24"/>
          <w:szCs w:val="24"/>
        </w:rPr>
        <w:t>-</w:t>
      </w:r>
      <w:r w:rsidRPr="00C84483">
        <w:rPr>
          <w:b/>
          <w:sz w:val="24"/>
          <w:szCs w:val="24"/>
        </w:rPr>
        <w:t>NUMRE)</w:t>
      </w:r>
    </w:p>
    <w:p w14:paraId="4545BCCC" w14:textId="6E74D81A" w:rsidR="009260DE" w:rsidRDefault="00E712B9" w:rsidP="00E712B9">
      <w:pPr>
        <w:tabs>
          <w:tab w:val="left" w:pos="851"/>
          <w:tab w:val="left" w:pos="1560"/>
        </w:tabs>
        <w:ind w:left="851"/>
        <w:rPr>
          <w:sz w:val="24"/>
          <w:szCs w:val="24"/>
        </w:rPr>
      </w:pPr>
      <w:r>
        <w:rPr>
          <w:sz w:val="24"/>
          <w:szCs w:val="24"/>
        </w:rPr>
        <w:t>10 mg:</w:t>
      </w:r>
      <w:r>
        <w:rPr>
          <w:sz w:val="24"/>
          <w:szCs w:val="24"/>
        </w:rPr>
        <w:tab/>
        <w:t>71</w:t>
      </w:r>
      <w:r w:rsidR="003B5089">
        <w:rPr>
          <w:sz w:val="24"/>
          <w:szCs w:val="24"/>
        </w:rPr>
        <w:t>932</w:t>
      </w:r>
    </w:p>
    <w:p w14:paraId="3C6D35C1" w14:textId="3C523904" w:rsidR="00E712B9" w:rsidRDefault="00E712B9" w:rsidP="00E712B9">
      <w:pPr>
        <w:tabs>
          <w:tab w:val="left" w:pos="851"/>
          <w:tab w:val="left" w:pos="1560"/>
        </w:tabs>
        <w:ind w:left="851"/>
        <w:rPr>
          <w:sz w:val="24"/>
          <w:szCs w:val="24"/>
        </w:rPr>
      </w:pPr>
      <w:r>
        <w:rPr>
          <w:sz w:val="24"/>
          <w:szCs w:val="24"/>
        </w:rPr>
        <w:t>25 mg:</w:t>
      </w:r>
      <w:r w:rsidR="003B5089">
        <w:rPr>
          <w:sz w:val="24"/>
          <w:szCs w:val="24"/>
        </w:rPr>
        <w:tab/>
        <w:t>71934</w:t>
      </w:r>
    </w:p>
    <w:p w14:paraId="31D24236" w14:textId="5052AA6F" w:rsidR="00E712B9" w:rsidRPr="00C84483" w:rsidRDefault="00E712B9" w:rsidP="00E712B9">
      <w:pPr>
        <w:tabs>
          <w:tab w:val="left" w:pos="851"/>
          <w:tab w:val="left" w:pos="1560"/>
        </w:tabs>
        <w:ind w:left="851"/>
        <w:rPr>
          <w:sz w:val="24"/>
          <w:szCs w:val="24"/>
        </w:rPr>
      </w:pPr>
      <w:r>
        <w:rPr>
          <w:sz w:val="24"/>
          <w:szCs w:val="24"/>
        </w:rPr>
        <w:t>50 mg:</w:t>
      </w:r>
      <w:r w:rsidR="003B5089">
        <w:rPr>
          <w:sz w:val="24"/>
          <w:szCs w:val="24"/>
        </w:rPr>
        <w:tab/>
        <w:t>71935</w:t>
      </w:r>
    </w:p>
    <w:p w14:paraId="1F68C729" w14:textId="77777777" w:rsidR="009260DE" w:rsidRPr="00C84483" w:rsidRDefault="009260DE" w:rsidP="009260DE">
      <w:pPr>
        <w:tabs>
          <w:tab w:val="left" w:pos="851"/>
        </w:tabs>
        <w:ind w:left="851"/>
        <w:jc w:val="both"/>
        <w:rPr>
          <w:sz w:val="24"/>
          <w:szCs w:val="24"/>
        </w:rPr>
      </w:pPr>
    </w:p>
    <w:p w14:paraId="11AD3CB3" w14:textId="77777777" w:rsidR="009260DE" w:rsidRPr="00C84483" w:rsidRDefault="009260DE" w:rsidP="009260DE">
      <w:pPr>
        <w:tabs>
          <w:tab w:val="left" w:pos="851"/>
        </w:tabs>
        <w:ind w:left="851" w:hanging="851"/>
        <w:rPr>
          <w:b/>
          <w:sz w:val="24"/>
          <w:szCs w:val="24"/>
        </w:rPr>
      </w:pPr>
      <w:r w:rsidRPr="00C84483">
        <w:rPr>
          <w:b/>
          <w:sz w:val="24"/>
          <w:szCs w:val="24"/>
        </w:rPr>
        <w:t>9.</w:t>
      </w:r>
      <w:r w:rsidRPr="00C84483">
        <w:rPr>
          <w:b/>
          <w:sz w:val="24"/>
          <w:szCs w:val="24"/>
        </w:rPr>
        <w:tab/>
        <w:t>DATO FOR FØRSTE MARKEDSFØRINGSTILLADELSE</w:t>
      </w:r>
    </w:p>
    <w:p w14:paraId="3DFE5979" w14:textId="667D3AB9" w:rsidR="009260DE" w:rsidRPr="00C84483" w:rsidRDefault="00866DF1" w:rsidP="009260DE">
      <w:pPr>
        <w:tabs>
          <w:tab w:val="left" w:pos="851"/>
        </w:tabs>
        <w:ind w:left="851"/>
        <w:rPr>
          <w:sz w:val="24"/>
          <w:szCs w:val="24"/>
        </w:rPr>
      </w:pPr>
      <w:r>
        <w:rPr>
          <w:sz w:val="24"/>
          <w:szCs w:val="24"/>
        </w:rPr>
        <w:t>29. oktober 2025</w:t>
      </w:r>
    </w:p>
    <w:p w14:paraId="61BB4482" w14:textId="77777777" w:rsidR="009260DE" w:rsidRPr="00C84483" w:rsidRDefault="009260DE" w:rsidP="009260DE">
      <w:pPr>
        <w:tabs>
          <w:tab w:val="left" w:pos="851"/>
        </w:tabs>
        <w:ind w:left="851"/>
        <w:rPr>
          <w:sz w:val="24"/>
          <w:szCs w:val="24"/>
        </w:rPr>
      </w:pPr>
    </w:p>
    <w:p w14:paraId="684008FD" w14:textId="77777777" w:rsidR="009260DE" w:rsidRPr="00C84483" w:rsidRDefault="009260DE" w:rsidP="009260DE">
      <w:pPr>
        <w:tabs>
          <w:tab w:val="left" w:pos="851"/>
        </w:tabs>
        <w:ind w:left="851" w:hanging="851"/>
        <w:rPr>
          <w:b/>
          <w:sz w:val="24"/>
          <w:szCs w:val="24"/>
        </w:rPr>
      </w:pPr>
      <w:r w:rsidRPr="00C84483">
        <w:rPr>
          <w:b/>
          <w:sz w:val="24"/>
          <w:szCs w:val="24"/>
        </w:rPr>
        <w:t>10.</w:t>
      </w:r>
      <w:r w:rsidRPr="00C84483">
        <w:rPr>
          <w:b/>
          <w:sz w:val="24"/>
          <w:szCs w:val="24"/>
        </w:rPr>
        <w:tab/>
        <w:t>DATO FOR ÆNDRING AF TEKSTEN</w:t>
      </w:r>
    </w:p>
    <w:p w14:paraId="7BA5C2F9" w14:textId="4935A853" w:rsidR="009260DE" w:rsidRPr="00C84483" w:rsidRDefault="00E712B9" w:rsidP="009260DE">
      <w:pPr>
        <w:tabs>
          <w:tab w:val="left" w:pos="851"/>
        </w:tabs>
        <w:ind w:left="851"/>
        <w:rPr>
          <w:sz w:val="24"/>
          <w:szCs w:val="24"/>
        </w:rPr>
      </w:pPr>
      <w:r>
        <w:rPr>
          <w:sz w:val="24"/>
          <w:szCs w:val="24"/>
        </w:rPr>
        <w:t>-</w:t>
      </w:r>
    </w:p>
    <w:sectPr w:rsidR="009260DE" w:rsidRPr="00C84483" w:rsidSect="000259B9">
      <w:footerReference w:type="default" r:id="rId8"/>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B8D33D" w14:textId="77777777" w:rsidR="00BE4E36" w:rsidRDefault="00BE4E36">
      <w:r>
        <w:separator/>
      </w:r>
    </w:p>
  </w:endnote>
  <w:endnote w:type="continuationSeparator" w:id="0">
    <w:p w14:paraId="0BE63BC8" w14:textId="77777777" w:rsidR="00BE4E36" w:rsidRDefault="00BE4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7098E5" w14:textId="77777777" w:rsidR="000259B9" w:rsidRDefault="000259B9">
    <w:pPr>
      <w:pStyle w:val="Sidefod"/>
      <w:pBdr>
        <w:bottom w:val="single" w:sz="6" w:space="1" w:color="auto"/>
      </w:pBdr>
    </w:pPr>
  </w:p>
  <w:p w14:paraId="6BA65E75" w14:textId="77777777" w:rsidR="000259B9" w:rsidRDefault="000259B9" w:rsidP="00C42586">
    <w:pPr>
      <w:pStyle w:val="Sidefod"/>
      <w:tabs>
        <w:tab w:val="clear" w:pos="4819"/>
        <w:tab w:val="left" w:pos="8505"/>
      </w:tabs>
      <w:rPr>
        <w:i/>
        <w:sz w:val="18"/>
        <w:szCs w:val="18"/>
      </w:rPr>
    </w:pPr>
  </w:p>
  <w:p w14:paraId="6882A377" w14:textId="66F89320" w:rsidR="000259B9" w:rsidRPr="00B373D7" w:rsidRDefault="00782AF4" w:rsidP="00C42586">
    <w:pPr>
      <w:pStyle w:val="Sidefod"/>
      <w:tabs>
        <w:tab w:val="clear" w:pos="4819"/>
        <w:tab w:val="left" w:pos="8505"/>
      </w:tabs>
      <w:rPr>
        <w:i/>
        <w:sz w:val="18"/>
        <w:szCs w:val="18"/>
      </w:rPr>
    </w:pPr>
    <w:r w:rsidRPr="00B373D7">
      <w:rPr>
        <w:i/>
        <w:sz w:val="18"/>
        <w:szCs w:val="18"/>
      </w:rPr>
      <w:fldChar w:fldCharType="begin"/>
    </w:r>
    <w:r w:rsidR="000259B9" w:rsidRPr="00B373D7">
      <w:rPr>
        <w:i/>
        <w:sz w:val="18"/>
        <w:szCs w:val="18"/>
      </w:rPr>
      <w:instrText xml:space="preserve"> FILENAME </w:instrText>
    </w:r>
    <w:r w:rsidRPr="00B373D7">
      <w:rPr>
        <w:i/>
        <w:sz w:val="18"/>
        <w:szCs w:val="18"/>
      </w:rPr>
      <w:fldChar w:fldCharType="separate"/>
    </w:r>
    <w:r w:rsidR="005C4C81">
      <w:rPr>
        <w:i/>
        <w:noProof/>
        <w:sz w:val="18"/>
        <w:szCs w:val="18"/>
      </w:rPr>
      <w:t>Nortriptylin RIA, tabletter 10 mg, 25 mg og 50 mg</w:t>
    </w:r>
    <w:r w:rsidRPr="00B373D7">
      <w:rPr>
        <w:i/>
        <w:sz w:val="18"/>
        <w:szCs w:val="18"/>
      </w:rPr>
      <w:fldChar w:fldCharType="end"/>
    </w:r>
    <w:r w:rsidR="000259B9" w:rsidRPr="00B373D7">
      <w:rPr>
        <w:i/>
        <w:sz w:val="18"/>
        <w:szCs w:val="18"/>
      </w:rPr>
      <w:tab/>
      <w:t xml:space="preserve">Side </w:t>
    </w:r>
    <w:r w:rsidRPr="00B373D7">
      <w:rPr>
        <w:rStyle w:val="Sidetal"/>
        <w:i/>
        <w:sz w:val="18"/>
        <w:szCs w:val="18"/>
      </w:rPr>
      <w:fldChar w:fldCharType="begin"/>
    </w:r>
    <w:r w:rsidR="000259B9" w:rsidRPr="00B373D7">
      <w:rPr>
        <w:rStyle w:val="Sidetal"/>
        <w:i/>
        <w:sz w:val="18"/>
        <w:szCs w:val="18"/>
      </w:rPr>
      <w:instrText xml:space="preserve"> PAGE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r w:rsidR="000259B9" w:rsidRPr="00B373D7">
      <w:rPr>
        <w:rStyle w:val="Sidetal"/>
        <w:i/>
        <w:sz w:val="18"/>
        <w:szCs w:val="18"/>
      </w:rPr>
      <w:t xml:space="preserve"> af </w:t>
    </w:r>
    <w:r w:rsidRPr="00B373D7">
      <w:rPr>
        <w:rStyle w:val="Sidetal"/>
        <w:i/>
        <w:sz w:val="18"/>
        <w:szCs w:val="18"/>
      </w:rPr>
      <w:fldChar w:fldCharType="begin"/>
    </w:r>
    <w:r w:rsidR="000259B9" w:rsidRPr="00B373D7">
      <w:rPr>
        <w:rStyle w:val="Sidetal"/>
        <w:i/>
        <w:sz w:val="18"/>
        <w:szCs w:val="18"/>
      </w:rPr>
      <w:instrText xml:space="preserve"> NUMPAGES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CBC47F" w14:textId="77777777" w:rsidR="00BE4E36" w:rsidRDefault="00BE4E36">
      <w:r>
        <w:separator/>
      </w:r>
    </w:p>
  </w:footnote>
  <w:footnote w:type="continuationSeparator" w:id="0">
    <w:p w14:paraId="738BE952" w14:textId="77777777" w:rsidR="00BE4E36" w:rsidRDefault="00BE4E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3"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4"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E36"/>
    <w:rsid w:val="000259B9"/>
    <w:rsid w:val="00041491"/>
    <w:rsid w:val="00050D16"/>
    <w:rsid w:val="000730CA"/>
    <w:rsid w:val="00074F2A"/>
    <w:rsid w:val="000A1CA8"/>
    <w:rsid w:val="000A466B"/>
    <w:rsid w:val="000B058C"/>
    <w:rsid w:val="000D68B0"/>
    <w:rsid w:val="000E4EE6"/>
    <w:rsid w:val="001352D6"/>
    <w:rsid w:val="001454E2"/>
    <w:rsid w:val="001F46DE"/>
    <w:rsid w:val="00206CE8"/>
    <w:rsid w:val="0021526C"/>
    <w:rsid w:val="0022473E"/>
    <w:rsid w:val="00283A2B"/>
    <w:rsid w:val="002B30AD"/>
    <w:rsid w:val="002C1EC0"/>
    <w:rsid w:val="002C2C01"/>
    <w:rsid w:val="003049FC"/>
    <w:rsid w:val="003541A0"/>
    <w:rsid w:val="003A29AE"/>
    <w:rsid w:val="003A32D7"/>
    <w:rsid w:val="003B4074"/>
    <w:rsid w:val="003B5089"/>
    <w:rsid w:val="003C769A"/>
    <w:rsid w:val="003D3A90"/>
    <w:rsid w:val="003F1838"/>
    <w:rsid w:val="004251C1"/>
    <w:rsid w:val="0045746C"/>
    <w:rsid w:val="0049104B"/>
    <w:rsid w:val="004E3B12"/>
    <w:rsid w:val="00532310"/>
    <w:rsid w:val="00565F0F"/>
    <w:rsid w:val="00594A86"/>
    <w:rsid w:val="00596D86"/>
    <w:rsid w:val="005C4C81"/>
    <w:rsid w:val="00602F4F"/>
    <w:rsid w:val="00637F5A"/>
    <w:rsid w:val="00641C65"/>
    <w:rsid w:val="006560B1"/>
    <w:rsid w:val="006756DD"/>
    <w:rsid w:val="006B350E"/>
    <w:rsid w:val="0071241E"/>
    <w:rsid w:val="00737275"/>
    <w:rsid w:val="00740EEC"/>
    <w:rsid w:val="0078011A"/>
    <w:rsid w:val="00782AF4"/>
    <w:rsid w:val="00790EE7"/>
    <w:rsid w:val="007B6649"/>
    <w:rsid w:val="0082576E"/>
    <w:rsid w:val="00866DF1"/>
    <w:rsid w:val="0089346F"/>
    <w:rsid w:val="00907F75"/>
    <w:rsid w:val="009260DE"/>
    <w:rsid w:val="0093258A"/>
    <w:rsid w:val="00942A59"/>
    <w:rsid w:val="009C7BA3"/>
    <w:rsid w:val="009D1F5A"/>
    <w:rsid w:val="00A10294"/>
    <w:rsid w:val="00A42A4D"/>
    <w:rsid w:val="00B003BF"/>
    <w:rsid w:val="00B373D7"/>
    <w:rsid w:val="00B55271"/>
    <w:rsid w:val="00B6293A"/>
    <w:rsid w:val="00BD7931"/>
    <w:rsid w:val="00BE4E36"/>
    <w:rsid w:val="00BF6243"/>
    <w:rsid w:val="00C36276"/>
    <w:rsid w:val="00C42586"/>
    <w:rsid w:val="00C45F6B"/>
    <w:rsid w:val="00C60CCD"/>
    <w:rsid w:val="00C84483"/>
    <w:rsid w:val="00C95551"/>
    <w:rsid w:val="00CB20D7"/>
    <w:rsid w:val="00CD0F06"/>
    <w:rsid w:val="00D020B0"/>
    <w:rsid w:val="00D11748"/>
    <w:rsid w:val="00D237F6"/>
    <w:rsid w:val="00D34D98"/>
    <w:rsid w:val="00D366CF"/>
    <w:rsid w:val="00D93992"/>
    <w:rsid w:val="00E108AA"/>
    <w:rsid w:val="00E3749A"/>
    <w:rsid w:val="00E712B9"/>
    <w:rsid w:val="00E7437F"/>
    <w:rsid w:val="00E865B8"/>
    <w:rsid w:val="00EC0B9B"/>
    <w:rsid w:val="00ED5E9F"/>
    <w:rsid w:val="00EE237E"/>
    <w:rsid w:val="00F66D4F"/>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CA03EA"/>
  <w15:chartTrackingRefBased/>
  <w15:docId w15:val="{E224CFB0-6037-4C27-8018-0594D6232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character" w:styleId="Hyperlink">
    <w:name w:val="Hyperlink"/>
    <w:semiHidden/>
    <w:unhideWhenUsed/>
    <w:rsid w:val="00A42A4D"/>
    <w:rPr>
      <w:color w:val="0000FF"/>
      <w:u w:val="single"/>
    </w:rPr>
  </w:style>
  <w:style w:type="paragraph" w:customStyle="1" w:styleId="Default">
    <w:name w:val="Default"/>
    <w:rsid w:val="00A42A4D"/>
    <w:pPr>
      <w:autoSpaceDE w:val="0"/>
      <w:autoSpaceDN w:val="0"/>
      <w:adjustRightInd w:val="0"/>
    </w:pPr>
    <w:rPr>
      <w:color w:val="000000"/>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260249">
      <w:bodyDiv w:val="1"/>
      <w:marLeft w:val="0"/>
      <w:marRight w:val="0"/>
      <w:marTop w:val="0"/>
      <w:marBottom w:val="0"/>
      <w:divBdr>
        <w:top w:val="none" w:sz="0" w:space="0" w:color="auto"/>
        <w:left w:val="none" w:sz="0" w:space="0" w:color="auto"/>
        <w:bottom w:val="none" w:sz="0" w:space="0" w:color="auto"/>
        <w:right w:val="none" w:sz="0" w:space="0" w:color="auto"/>
      </w:divBdr>
    </w:div>
    <w:div w:id="106893156">
      <w:bodyDiv w:val="1"/>
      <w:marLeft w:val="0"/>
      <w:marRight w:val="0"/>
      <w:marTop w:val="0"/>
      <w:marBottom w:val="0"/>
      <w:divBdr>
        <w:top w:val="none" w:sz="0" w:space="0" w:color="auto"/>
        <w:left w:val="none" w:sz="0" w:space="0" w:color="auto"/>
        <w:bottom w:val="none" w:sz="0" w:space="0" w:color="auto"/>
        <w:right w:val="none" w:sz="0" w:space="0" w:color="auto"/>
      </w:divBdr>
    </w:div>
    <w:div w:id="121189982">
      <w:bodyDiv w:val="1"/>
      <w:marLeft w:val="0"/>
      <w:marRight w:val="0"/>
      <w:marTop w:val="0"/>
      <w:marBottom w:val="0"/>
      <w:divBdr>
        <w:top w:val="none" w:sz="0" w:space="0" w:color="auto"/>
        <w:left w:val="none" w:sz="0" w:space="0" w:color="auto"/>
        <w:bottom w:val="none" w:sz="0" w:space="0" w:color="auto"/>
        <w:right w:val="none" w:sz="0" w:space="0" w:color="auto"/>
      </w:divBdr>
    </w:div>
    <w:div w:id="162596809">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177934705">
      <w:bodyDiv w:val="1"/>
      <w:marLeft w:val="0"/>
      <w:marRight w:val="0"/>
      <w:marTop w:val="0"/>
      <w:marBottom w:val="0"/>
      <w:divBdr>
        <w:top w:val="none" w:sz="0" w:space="0" w:color="auto"/>
        <w:left w:val="none" w:sz="0" w:space="0" w:color="auto"/>
        <w:bottom w:val="none" w:sz="0" w:space="0" w:color="auto"/>
        <w:right w:val="none" w:sz="0" w:space="0" w:color="auto"/>
      </w:divBdr>
    </w:div>
    <w:div w:id="278342901">
      <w:bodyDiv w:val="1"/>
      <w:marLeft w:val="0"/>
      <w:marRight w:val="0"/>
      <w:marTop w:val="0"/>
      <w:marBottom w:val="0"/>
      <w:divBdr>
        <w:top w:val="none" w:sz="0" w:space="0" w:color="auto"/>
        <w:left w:val="none" w:sz="0" w:space="0" w:color="auto"/>
        <w:bottom w:val="none" w:sz="0" w:space="0" w:color="auto"/>
        <w:right w:val="none" w:sz="0" w:space="0" w:color="auto"/>
      </w:divBdr>
    </w:div>
    <w:div w:id="300699204">
      <w:bodyDiv w:val="1"/>
      <w:marLeft w:val="0"/>
      <w:marRight w:val="0"/>
      <w:marTop w:val="0"/>
      <w:marBottom w:val="0"/>
      <w:divBdr>
        <w:top w:val="none" w:sz="0" w:space="0" w:color="auto"/>
        <w:left w:val="none" w:sz="0" w:space="0" w:color="auto"/>
        <w:bottom w:val="none" w:sz="0" w:space="0" w:color="auto"/>
        <w:right w:val="none" w:sz="0" w:space="0" w:color="auto"/>
      </w:divBdr>
    </w:div>
    <w:div w:id="340621744">
      <w:bodyDiv w:val="1"/>
      <w:marLeft w:val="0"/>
      <w:marRight w:val="0"/>
      <w:marTop w:val="0"/>
      <w:marBottom w:val="0"/>
      <w:divBdr>
        <w:top w:val="none" w:sz="0" w:space="0" w:color="auto"/>
        <w:left w:val="none" w:sz="0" w:space="0" w:color="auto"/>
        <w:bottom w:val="none" w:sz="0" w:space="0" w:color="auto"/>
        <w:right w:val="none" w:sz="0" w:space="0" w:color="auto"/>
      </w:divBdr>
    </w:div>
    <w:div w:id="345642707">
      <w:bodyDiv w:val="1"/>
      <w:marLeft w:val="0"/>
      <w:marRight w:val="0"/>
      <w:marTop w:val="0"/>
      <w:marBottom w:val="0"/>
      <w:divBdr>
        <w:top w:val="none" w:sz="0" w:space="0" w:color="auto"/>
        <w:left w:val="none" w:sz="0" w:space="0" w:color="auto"/>
        <w:bottom w:val="none" w:sz="0" w:space="0" w:color="auto"/>
        <w:right w:val="none" w:sz="0" w:space="0" w:color="auto"/>
      </w:divBdr>
    </w:div>
    <w:div w:id="387270270">
      <w:bodyDiv w:val="1"/>
      <w:marLeft w:val="0"/>
      <w:marRight w:val="0"/>
      <w:marTop w:val="0"/>
      <w:marBottom w:val="0"/>
      <w:divBdr>
        <w:top w:val="none" w:sz="0" w:space="0" w:color="auto"/>
        <w:left w:val="none" w:sz="0" w:space="0" w:color="auto"/>
        <w:bottom w:val="none" w:sz="0" w:space="0" w:color="auto"/>
        <w:right w:val="none" w:sz="0" w:space="0" w:color="auto"/>
      </w:divBdr>
    </w:div>
    <w:div w:id="405153410">
      <w:bodyDiv w:val="1"/>
      <w:marLeft w:val="0"/>
      <w:marRight w:val="0"/>
      <w:marTop w:val="0"/>
      <w:marBottom w:val="0"/>
      <w:divBdr>
        <w:top w:val="none" w:sz="0" w:space="0" w:color="auto"/>
        <w:left w:val="none" w:sz="0" w:space="0" w:color="auto"/>
        <w:bottom w:val="none" w:sz="0" w:space="0" w:color="auto"/>
        <w:right w:val="none" w:sz="0" w:space="0" w:color="auto"/>
      </w:divBdr>
    </w:div>
    <w:div w:id="463154611">
      <w:bodyDiv w:val="1"/>
      <w:marLeft w:val="0"/>
      <w:marRight w:val="0"/>
      <w:marTop w:val="0"/>
      <w:marBottom w:val="0"/>
      <w:divBdr>
        <w:top w:val="none" w:sz="0" w:space="0" w:color="auto"/>
        <w:left w:val="none" w:sz="0" w:space="0" w:color="auto"/>
        <w:bottom w:val="none" w:sz="0" w:space="0" w:color="auto"/>
        <w:right w:val="none" w:sz="0" w:space="0" w:color="auto"/>
      </w:divBdr>
    </w:div>
    <w:div w:id="495346244">
      <w:bodyDiv w:val="1"/>
      <w:marLeft w:val="0"/>
      <w:marRight w:val="0"/>
      <w:marTop w:val="0"/>
      <w:marBottom w:val="0"/>
      <w:divBdr>
        <w:top w:val="none" w:sz="0" w:space="0" w:color="auto"/>
        <w:left w:val="none" w:sz="0" w:space="0" w:color="auto"/>
        <w:bottom w:val="none" w:sz="0" w:space="0" w:color="auto"/>
        <w:right w:val="none" w:sz="0" w:space="0" w:color="auto"/>
      </w:divBdr>
    </w:div>
    <w:div w:id="581179339">
      <w:bodyDiv w:val="1"/>
      <w:marLeft w:val="0"/>
      <w:marRight w:val="0"/>
      <w:marTop w:val="0"/>
      <w:marBottom w:val="0"/>
      <w:divBdr>
        <w:top w:val="none" w:sz="0" w:space="0" w:color="auto"/>
        <w:left w:val="none" w:sz="0" w:space="0" w:color="auto"/>
        <w:bottom w:val="none" w:sz="0" w:space="0" w:color="auto"/>
        <w:right w:val="none" w:sz="0" w:space="0" w:color="auto"/>
      </w:divBdr>
    </w:div>
    <w:div w:id="647438701">
      <w:bodyDiv w:val="1"/>
      <w:marLeft w:val="0"/>
      <w:marRight w:val="0"/>
      <w:marTop w:val="0"/>
      <w:marBottom w:val="0"/>
      <w:divBdr>
        <w:top w:val="none" w:sz="0" w:space="0" w:color="auto"/>
        <w:left w:val="none" w:sz="0" w:space="0" w:color="auto"/>
        <w:bottom w:val="none" w:sz="0" w:space="0" w:color="auto"/>
        <w:right w:val="none" w:sz="0" w:space="0" w:color="auto"/>
      </w:divBdr>
    </w:div>
    <w:div w:id="708338735">
      <w:bodyDiv w:val="1"/>
      <w:marLeft w:val="0"/>
      <w:marRight w:val="0"/>
      <w:marTop w:val="0"/>
      <w:marBottom w:val="0"/>
      <w:divBdr>
        <w:top w:val="none" w:sz="0" w:space="0" w:color="auto"/>
        <w:left w:val="none" w:sz="0" w:space="0" w:color="auto"/>
        <w:bottom w:val="none" w:sz="0" w:space="0" w:color="auto"/>
        <w:right w:val="none" w:sz="0" w:space="0" w:color="auto"/>
      </w:divBdr>
    </w:div>
    <w:div w:id="766194808">
      <w:bodyDiv w:val="1"/>
      <w:marLeft w:val="0"/>
      <w:marRight w:val="0"/>
      <w:marTop w:val="0"/>
      <w:marBottom w:val="0"/>
      <w:divBdr>
        <w:top w:val="none" w:sz="0" w:space="0" w:color="auto"/>
        <w:left w:val="none" w:sz="0" w:space="0" w:color="auto"/>
        <w:bottom w:val="none" w:sz="0" w:space="0" w:color="auto"/>
        <w:right w:val="none" w:sz="0" w:space="0" w:color="auto"/>
      </w:divBdr>
    </w:div>
    <w:div w:id="807939158">
      <w:bodyDiv w:val="1"/>
      <w:marLeft w:val="0"/>
      <w:marRight w:val="0"/>
      <w:marTop w:val="0"/>
      <w:marBottom w:val="0"/>
      <w:divBdr>
        <w:top w:val="none" w:sz="0" w:space="0" w:color="auto"/>
        <w:left w:val="none" w:sz="0" w:space="0" w:color="auto"/>
        <w:bottom w:val="none" w:sz="0" w:space="0" w:color="auto"/>
        <w:right w:val="none" w:sz="0" w:space="0" w:color="auto"/>
      </w:divBdr>
    </w:div>
    <w:div w:id="834420902">
      <w:bodyDiv w:val="1"/>
      <w:marLeft w:val="0"/>
      <w:marRight w:val="0"/>
      <w:marTop w:val="0"/>
      <w:marBottom w:val="0"/>
      <w:divBdr>
        <w:top w:val="none" w:sz="0" w:space="0" w:color="auto"/>
        <w:left w:val="none" w:sz="0" w:space="0" w:color="auto"/>
        <w:bottom w:val="none" w:sz="0" w:space="0" w:color="auto"/>
        <w:right w:val="none" w:sz="0" w:space="0" w:color="auto"/>
      </w:divBdr>
    </w:div>
    <w:div w:id="850148766">
      <w:bodyDiv w:val="1"/>
      <w:marLeft w:val="0"/>
      <w:marRight w:val="0"/>
      <w:marTop w:val="0"/>
      <w:marBottom w:val="0"/>
      <w:divBdr>
        <w:top w:val="none" w:sz="0" w:space="0" w:color="auto"/>
        <w:left w:val="none" w:sz="0" w:space="0" w:color="auto"/>
        <w:bottom w:val="none" w:sz="0" w:space="0" w:color="auto"/>
        <w:right w:val="none" w:sz="0" w:space="0" w:color="auto"/>
      </w:divBdr>
    </w:div>
    <w:div w:id="861548662">
      <w:bodyDiv w:val="1"/>
      <w:marLeft w:val="0"/>
      <w:marRight w:val="0"/>
      <w:marTop w:val="0"/>
      <w:marBottom w:val="0"/>
      <w:divBdr>
        <w:top w:val="none" w:sz="0" w:space="0" w:color="auto"/>
        <w:left w:val="none" w:sz="0" w:space="0" w:color="auto"/>
        <w:bottom w:val="none" w:sz="0" w:space="0" w:color="auto"/>
        <w:right w:val="none" w:sz="0" w:space="0" w:color="auto"/>
      </w:divBdr>
    </w:div>
    <w:div w:id="952715020">
      <w:bodyDiv w:val="1"/>
      <w:marLeft w:val="0"/>
      <w:marRight w:val="0"/>
      <w:marTop w:val="0"/>
      <w:marBottom w:val="0"/>
      <w:divBdr>
        <w:top w:val="none" w:sz="0" w:space="0" w:color="auto"/>
        <w:left w:val="none" w:sz="0" w:space="0" w:color="auto"/>
        <w:bottom w:val="none" w:sz="0" w:space="0" w:color="auto"/>
        <w:right w:val="none" w:sz="0" w:space="0" w:color="auto"/>
      </w:divBdr>
    </w:div>
    <w:div w:id="1013652970">
      <w:bodyDiv w:val="1"/>
      <w:marLeft w:val="0"/>
      <w:marRight w:val="0"/>
      <w:marTop w:val="0"/>
      <w:marBottom w:val="0"/>
      <w:divBdr>
        <w:top w:val="none" w:sz="0" w:space="0" w:color="auto"/>
        <w:left w:val="none" w:sz="0" w:space="0" w:color="auto"/>
        <w:bottom w:val="none" w:sz="0" w:space="0" w:color="auto"/>
        <w:right w:val="none" w:sz="0" w:space="0" w:color="auto"/>
      </w:divBdr>
    </w:div>
    <w:div w:id="1022197728">
      <w:bodyDiv w:val="1"/>
      <w:marLeft w:val="0"/>
      <w:marRight w:val="0"/>
      <w:marTop w:val="0"/>
      <w:marBottom w:val="0"/>
      <w:divBdr>
        <w:top w:val="none" w:sz="0" w:space="0" w:color="auto"/>
        <w:left w:val="none" w:sz="0" w:space="0" w:color="auto"/>
        <w:bottom w:val="none" w:sz="0" w:space="0" w:color="auto"/>
        <w:right w:val="none" w:sz="0" w:space="0" w:color="auto"/>
      </w:divBdr>
    </w:div>
    <w:div w:id="1049644498">
      <w:bodyDiv w:val="1"/>
      <w:marLeft w:val="0"/>
      <w:marRight w:val="0"/>
      <w:marTop w:val="0"/>
      <w:marBottom w:val="0"/>
      <w:divBdr>
        <w:top w:val="none" w:sz="0" w:space="0" w:color="auto"/>
        <w:left w:val="none" w:sz="0" w:space="0" w:color="auto"/>
        <w:bottom w:val="none" w:sz="0" w:space="0" w:color="auto"/>
        <w:right w:val="none" w:sz="0" w:space="0" w:color="auto"/>
      </w:divBdr>
    </w:div>
    <w:div w:id="1099251498">
      <w:bodyDiv w:val="1"/>
      <w:marLeft w:val="0"/>
      <w:marRight w:val="0"/>
      <w:marTop w:val="0"/>
      <w:marBottom w:val="0"/>
      <w:divBdr>
        <w:top w:val="none" w:sz="0" w:space="0" w:color="auto"/>
        <w:left w:val="none" w:sz="0" w:space="0" w:color="auto"/>
        <w:bottom w:val="none" w:sz="0" w:space="0" w:color="auto"/>
        <w:right w:val="none" w:sz="0" w:space="0" w:color="auto"/>
      </w:divBdr>
    </w:div>
    <w:div w:id="1135685392">
      <w:bodyDiv w:val="1"/>
      <w:marLeft w:val="0"/>
      <w:marRight w:val="0"/>
      <w:marTop w:val="0"/>
      <w:marBottom w:val="0"/>
      <w:divBdr>
        <w:top w:val="none" w:sz="0" w:space="0" w:color="auto"/>
        <w:left w:val="none" w:sz="0" w:space="0" w:color="auto"/>
        <w:bottom w:val="none" w:sz="0" w:space="0" w:color="auto"/>
        <w:right w:val="none" w:sz="0" w:space="0" w:color="auto"/>
      </w:divBdr>
    </w:div>
    <w:div w:id="1211379614">
      <w:bodyDiv w:val="1"/>
      <w:marLeft w:val="0"/>
      <w:marRight w:val="0"/>
      <w:marTop w:val="0"/>
      <w:marBottom w:val="0"/>
      <w:divBdr>
        <w:top w:val="none" w:sz="0" w:space="0" w:color="auto"/>
        <w:left w:val="none" w:sz="0" w:space="0" w:color="auto"/>
        <w:bottom w:val="none" w:sz="0" w:space="0" w:color="auto"/>
        <w:right w:val="none" w:sz="0" w:space="0" w:color="auto"/>
      </w:divBdr>
    </w:div>
    <w:div w:id="1274364380">
      <w:bodyDiv w:val="1"/>
      <w:marLeft w:val="0"/>
      <w:marRight w:val="0"/>
      <w:marTop w:val="0"/>
      <w:marBottom w:val="0"/>
      <w:divBdr>
        <w:top w:val="none" w:sz="0" w:space="0" w:color="auto"/>
        <w:left w:val="none" w:sz="0" w:space="0" w:color="auto"/>
        <w:bottom w:val="none" w:sz="0" w:space="0" w:color="auto"/>
        <w:right w:val="none" w:sz="0" w:space="0" w:color="auto"/>
      </w:divBdr>
    </w:div>
    <w:div w:id="1274483596">
      <w:bodyDiv w:val="1"/>
      <w:marLeft w:val="0"/>
      <w:marRight w:val="0"/>
      <w:marTop w:val="0"/>
      <w:marBottom w:val="0"/>
      <w:divBdr>
        <w:top w:val="none" w:sz="0" w:space="0" w:color="auto"/>
        <w:left w:val="none" w:sz="0" w:space="0" w:color="auto"/>
        <w:bottom w:val="none" w:sz="0" w:space="0" w:color="auto"/>
        <w:right w:val="none" w:sz="0" w:space="0" w:color="auto"/>
      </w:divBdr>
    </w:div>
    <w:div w:id="1397048661">
      <w:bodyDiv w:val="1"/>
      <w:marLeft w:val="0"/>
      <w:marRight w:val="0"/>
      <w:marTop w:val="0"/>
      <w:marBottom w:val="0"/>
      <w:divBdr>
        <w:top w:val="none" w:sz="0" w:space="0" w:color="auto"/>
        <w:left w:val="none" w:sz="0" w:space="0" w:color="auto"/>
        <w:bottom w:val="none" w:sz="0" w:space="0" w:color="auto"/>
        <w:right w:val="none" w:sz="0" w:space="0" w:color="auto"/>
      </w:divBdr>
    </w:div>
    <w:div w:id="1418400883">
      <w:bodyDiv w:val="1"/>
      <w:marLeft w:val="0"/>
      <w:marRight w:val="0"/>
      <w:marTop w:val="0"/>
      <w:marBottom w:val="0"/>
      <w:divBdr>
        <w:top w:val="none" w:sz="0" w:space="0" w:color="auto"/>
        <w:left w:val="none" w:sz="0" w:space="0" w:color="auto"/>
        <w:bottom w:val="none" w:sz="0" w:space="0" w:color="auto"/>
        <w:right w:val="none" w:sz="0" w:space="0" w:color="auto"/>
      </w:divBdr>
    </w:div>
    <w:div w:id="1467891637">
      <w:bodyDiv w:val="1"/>
      <w:marLeft w:val="0"/>
      <w:marRight w:val="0"/>
      <w:marTop w:val="0"/>
      <w:marBottom w:val="0"/>
      <w:divBdr>
        <w:top w:val="none" w:sz="0" w:space="0" w:color="auto"/>
        <w:left w:val="none" w:sz="0" w:space="0" w:color="auto"/>
        <w:bottom w:val="none" w:sz="0" w:space="0" w:color="auto"/>
        <w:right w:val="none" w:sz="0" w:space="0" w:color="auto"/>
      </w:divBdr>
    </w:div>
    <w:div w:id="1509753186">
      <w:bodyDiv w:val="1"/>
      <w:marLeft w:val="0"/>
      <w:marRight w:val="0"/>
      <w:marTop w:val="0"/>
      <w:marBottom w:val="0"/>
      <w:divBdr>
        <w:top w:val="none" w:sz="0" w:space="0" w:color="auto"/>
        <w:left w:val="none" w:sz="0" w:space="0" w:color="auto"/>
        <w:bottom w:val="none" w:sz="0" w:space="0" w:color="auto"/>
        <w:right w:val="none" w:sz="0" w:space="0" w:color="auto"/>
      </w:divBdr>
    </w:div>
    <w:div w:id="1522743814">
      <w:bodyDiv w:val="1"/>
      <w:marLeft w:val="0"/>
      <w:marRight w:val="0"/>
      <w:marTop w:val="0"/>
      <w:marBottom w:val="0"/>
      <w:divBdr>
        <w:top w:val="none" w:sz="0" w:space="0" w:color="auto"/>
        <w:left w:val="none" w:sz="0" w:space="0" w:color="auto"/>
        <w:bottom w:val="none" w:sz="0" w:space="0" w:color="auto"/>
        <w:right w:val="none" w:sz="0" w:space="0" w:color="auto"/>
      </w:divBdr>
    </w:div>
    <w:div w:id="1531071697">
      <w:bodyDiv w:val="1"/>
      <w:marLeft w:val="0"/>
      <w:marRight w:val="0"/>
      <w:marTop w:val="0"/>
      <w:marBottom w:val="0"/>
      <w:divBdr>
        <w:top w:val="none" w:sz="0" w:space="0" w:color="auto"/>
        <w:left w:val="none" w:sz="0" w:space="0" w:color="auto"/>
        <w:bottom w:val="none" w:sz="0" w:space="0" w:color="auto"/>
        <w:right w:val="none" w:sz="0" w:space="0" w:color="auto"/>
      </w:divBdr>
    </w:div>
    <w:div w:id="1550066669">
      <w:bodyDiv w:val="1"/>
      <w:marLeft w:val="0"/>
      <w:marRight w:val="0"/>
      <w:marTop w:val="0"/>
      <w:marBottom w:val="0"/>
      <w:divBdr>
        <w:top w:val="none" w:sz="0" w:space="0" w:color="auto"/>
        <w:left w:val="none" w:sz="0" w:space="0" w:color="auto"/>
        <w:bottom w:val="none" w:sz="0" w:space="0" w:color="auto"/>
        <w:right w:val="none" w:sz="0" w:space="0" w:color="auto"/>
      </w:divBdr>
    </w:div>
    <w:div w:id="1571574342">
      <w:bodyDiv w:val="1"/>
      <w:marLeft w:val="0"/>
      <w:marRight w:val="0"/>
      <w:marTop w:val="0"/>
      <w:marBottom w:val="0"/>
      <w:divBdr>
        <w:top w:val="none" w:sz="0" w:space="0" w:color="auto"/>
        <w:left w:val="none" w:sz="0" w:space="0" w:color="auto"/>
        <w:bottom w:val="none" w:sz="0" w:space="0" w:color="auto"/>
        <w:right w:val="none" w:sz="0" w:space="0" w:color="auto"/>
      </w:divBdr>
    </w:div>
    <w:div w:id="1622147858">
      <w:bodyDiv w:val="1"/>
      <w:marLeft w:val="0"/>
      <w:marRight w:val="0"/>
      <w:marTop w:val="0"/>
      <w:marBottom w:val="0"/>
      <w:divBdr>
        <w:top w:val="none" w:sz="0" w:space="0" w:color="auto"/>
        <w:left w:val="none" w:sz="0" w:space="0" w:color="auto"/>
        <w:bottom w:val="none" w:sz="0" w:space="0" w:color="auto"/>
        <w:right w:val="none" w:sz="0" w:space="0" w:color="auto"/>
      </w:divBdr>
    </w:div>
    <w:div w:id="1841844834">
      <w:bodyDiv w:val="1"/>
      <w:marLeft w:val="0"/>
      <w:marRight w:val="0"/>
      <w:marTop w:val="0"/>
      <w:marBottom w:val="0"/>
      <w:divBdr>
        <w:top w:val="none" w:sz="0" w:space="0" w:color="auto"/>
        <w:left w:val="none" w:sz="0" w:space="0" w:color="auto"/>
        <w:bottom w:val="none" w:sz="0" w:space="0" w:color="auto"/>
        <w:right w:val="none" w:sz="0" w:space="0" w:color="auto"/>
      </w:divBdr>
    </w:div>
    <w:div w:id="1844541156">
      <w:bodyDiv w:val="1"/>
      <w:marLeft w:val="0"/>
      <w:marRight w:val="0"/>
      <w:marTop w:val="0"/>
      <w:marBottom w:val="0"/>
      <w:divBdr>
        <w:top w:val="none" w:sz="0" w:space="0" w:color="auto"/>
        <w:left w:val="none" w:sz="0" w:space="0" w:color="auto"/>
        <w:bottom w:val="none" w:sz="0" w:space="0" w:color="auto"/>
        <w:right w:val="none" w:sz="0" w:space="0" w:color="auto"/>
      </w:divBdr>
    </w:div>
    <w:div w:id="1853951465">
      <w:bodyDiv w:val="1"/>
      <w:marLeft w:val="0"/>
      <w:marRight w:val="0"/>
      <w:marTop w:val="0"/>
      <w:marBottom w:val="0"/>
      <w:divBdr>
        <w:top w:val="none" w:sz="0" w:space="0" w:color="auto"/>
        <w:left w:val="none" w:sz="0" w:space="0" w:color="auto"/>
        <w:bottom w:val="none" w:sz="0" w:space="0" w:color="auto"/>
        <w:right w:val="none" w:sz="0" w:space="0" w:color="auto"/>
      </w:divBdr>
    </w:div>
    <w:div w:id="1890220145">
      <w:bodyDiv w:val="1"/>
      <w:marLeft w:val="0"/>
      <w:marRight w:val="0"/>
      <w:marTop w:val="0"/>
      <w:marBottom w:val="0"/>
      <w:divBdr>
        <w:top w:val="none" w:sz="0" w:space="0" w:color="auto"/>
        <w:left w:val="none" w:sz="0" w:space="0" w:color="auto"/>
        <w:bottom w:val="none" w:sz="0" w:space="0" w:color="auto"/>
        <w:right w:val="none" w:sz="0" w:space="0" w:color="auto"/>
      </w:divBdr>
    </w:div>
    <w:div w:id="1998149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008-01-SKB SPC Hum skabelon</Template>
  <TotalTime>24</TotalTime>
  <Pages>13</Pages>
  <Words>3755</Words>
  <Characters>25975</Characters>
  <Application>Microsoft Office Word</Application>
  <DocSecurity>0</DocSecurity>
  <Lines>216</Lines>
  <Paragraphs>59</Paragraphs>
  <ScaleCrop>false</ScaleCrop>
  <HeadingPairs>
    <vt:vector size="2" baseType="variant">
      <vt:variant>
        <vt:lpstr>Titel</vt:lpstr>
      </vt:variant>
      <vt:variant>
        <vt:i4>1</vt:i4>
      </vt:variant>
    </vt:vector>
  </HeadingPairs>
  <TitlesOfParts>
    <vt:vector size="1" baseType="lpstr">
      <vt:lpstr>SPC Hum skabelon</vt:lpstr>
    </vt:vector>
  </TitlesOfParts>
  <Company/>
  <LinksUpToDate>false</LinksUpToDate>
  <CharactersWithSpaces>29671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 Thy Iversen</dc:creator>
  <cp:keywords/>
  <dc:description>2024060255  MT</dc:description>
  <cp:lastModifiedBy>Hanne Thy Iversen</cp:lastModifiedBy>
  <cp:revision>15</cp:revision>
  <cp:lastPrinted>2012-08-22T08:53:00Z</cp:lastPrinted>
  <dcterms:created xsi:type="dcterms:W3CDTF">2025-10-27T16:16:00Z</dcterms:created>
  <dcterms:modified xsi:type="dcterms:W3CDTF">2025-10-29T10:07:00Z</dcterms:modified>
</cp:coreProperties>
</file>