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F" w:rsidRPr="008F49E1" w:rsidRDefault="0086233F" w:rsidP="0086233F">
      <w:pPr>
        <w:rPr>
          <w:sz w:val="24"/>
          <w:szCs w:val="24"/>
        </w:rPr>
      </w:pPr>
      <w:bookmarkStart w:id="0" w:name="_GoBack"/>
      <w:bookmarkEnd w:id="0"/>
      <w:r w:rsidRPr="009260DE">
        <w:rPr>
          <w:noProof/>
          <w:sz w:val="24"/>
          <w:szCs w:val="24"/>
          <w:lang w:eastAsia="da-DK"/>
        </w:rPr>
        <w:drawing>
          <wp:anchor distT="0" distB="0" distL="114300" distR="114300" simplePos="0" relativeHeight="251659264" behindDoc="0" locked="0" layoutInCell="1" allowOverlap="1" wp14:anchorId="24366035" wp14:editId="5515960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86233F" w:rsidRPr="00C84483" w:rsidRDefault="0086233F" w:rsidP="0086233F">
      <w:pPr>
        <w:pStyle w:val="Titel"/>
        <w:tabs>
          <w:tab w:val="right" w:pos="9356"/>
        </w:tabs>
        <w:jc w:val="left"/>
        <w:rPr>
          <w:b w:val="0"/>
          <w:szCs w:val="24"/>
          <w:lang w:eastAsia="en-US"/>
        </w:rPr>
      </w:pPr>
      <w:r w:rsidRPr="00C84483">
        <w:rPr>
          <w:b w:val="0"/>
          <w:szCs w:val="24"/>
          <w:lang w:eastAsia="en-US"/>
        </w:rPr>
        <w:tab/>
      </w:r>
      <w:r w:rsidR="00DA62A4">
        <w:rPr>
          <w:szCs w:val="24"/>
        </w:rPr>
        <w:t>19. februar 2026</w:t>
      </w:r>
    </w:p>
    <w:p w:rsidR="0086233F" w:rsidRPr="00C84483" w:rsidRDefault="0086233F" w:rsidP="0086233F">
      <w:pPr>
        <w:pStyle w:val="Titel"/>
        <w:tabs>
          <w:tab w:val="left" w:pos="8222"/>
        </w:tabs>
        <w:jc w:val="left"/>
        <w:rPr>
          <w:b w:val="0"/>
          <w:szCs w:val="24"/>
        </w:rPr>
      </w:pPr>
    </w:p>
    <w:p w:rsidR="001A06DD" w:rsidRPr="00C84483" w:rsidRDefault="001A06DD" w:rsidP="0086233F">
      <w:pPr>
        <w:pStyle w:val="Titel"/>
        <w:jc w:val="left"/>
        <w:rPr>
          <w:b w:val="0"/>
          <w:szCs w:val="24"/>
        </w:rPr>
      </w:pPr>
    </w:p>
    <w:p w:rsidR="00EF21CA" w:rsidRPr="00C84483" w:rsidRDefault="00EF21CA" w:rsidP="0086233F">
      <w:pPr>
        <w:pStyle w:val="Titel"/>
        <w:jc w:val="left"/>
        <w:rPr>
          <w:b w:val="0"/>
          <w:szCs w:val="24"/>
        </w:rPr>
      </w:pPr>
    </w:p>
    <w:p w:rsidR="0086233F" w:rsidRPr="00C84483" w:rsidRDefault="0086233F" w:rsidP="0086233F">
      <w:pPr>
        <w:jc w:val="center"/>
        <w:rPr>
          <w:b/>
          <w:sz w:val="24"/>
          <w:szCs w:val="24"/>
        </w:rPr>
      </w:pPr>
      <w:r w:rsidRPr="00C84483">
        <w:rPr>
          <w:b/>
          <w:sz w:val="24"/>
          <w:szCs w:val="24"/>
        </w:rPr>
        <w:t>PRODUKTRESUMÉ</w:t>
      </w:r>
    </w:p>
    <w:p w:rsidR="0086233F" w:rsidRPr="00C84483" w:rsidRDefault="0086233F" w:rsidP="0086233F">
      <w:pPr>
        <w:jc w:val="center"/>
        <w:rPr>
          <w:b/>
          <w:sz w:val="24"/>
          <w:szCs w:val="24"/>
        </w:rPr>
      </w:pPr>
    </w:p>
    <w:p w:rsidR="0086233F" w:rsidRDefault="0086233F" w:rsidP="0086233F">
      <w:pPr>
        <w:jc w:val="center"/>
        <w:rPr>
          <w:b/>
          <w:sz w:val="24"/>
          <w:szCs w:val="24"/>
        </w:rPr>
      </w:pPr>
      <w:r w:rsidRPr="00C84483">
        <w:rPr>
          <w:b/>
          <w:sz w:val="24"/>
          <w:szCs w:val="24"/>
        </w:rPr>
        <w:t>for</w:t>
      </w:r>
    </w:p>
    <w:p w:rsidR="0086233F" w:rsidRPr="00C84483" w:rsidRDefault="0086233F" w:rsidP="0086233F">
      <w:pPr>
        <w:jc w:val="center"/>
        <w:rPr>
          <w:b/>
          <w:sz w:val="24"/>
          <w:szCs w:val="24"/>
        </w:rPr>
      </w:pPr>
    </w:p>
    <w:p w:rsidR="0086233F" w:rsidRPr="00C84483" w:rsidRDefault="00B70FC5" w:rsidP="0086233F">
      <w:pPr>
        <w:jc w:val="center"/>
        <w:rPr>
          <w:b/>
          <w:sz w:val="24"/>
          <w:szCs w:val="24"/>
        </w:rPr>
      </w:pPr>
      <w:proofErr w:type="spellStart"/>
      <w:r>
        <w:rPr>
          <w:b/>
          <w:sz w:val="24"/>
          <w:szCs w:val="24"/>
        </w:rPr>
        <w:t>Noviop</w:t>
      </w:r>
      <w:proofErr w:type="spellEnd"/>
      <w:r w:rsidR="0086233F">
        <w:rPr>
          <w:b/>
          <w:sz w:val="24"/>
          <w:szCs w:val="24"/>
        </w:rPr>
        <w:t>, øjendråber, opløsning</w:t>
      </w:r>
    </w:p>
    <w:p w:rsidR="0086233F" w:rsidRPr="00C84483" w:rsidRDefault="0086233F" w:rsidP="0086233F">
      <w:pPr>
        <w:jc w:val="both"/>
        <w:rPr>
          <w:sz w:val="24"/>
          <w:szCs w:val="24"/>
        </w:rPr>
      </w:pPr>
    </w:p>
    <w:p w:rsidR="0086233F" w:rsidRPr="00C92E6F" w:rsidRDefault="0086233F" w:rsidP="0086233F">
      <w:pPr>
        <w:ind w:left="851" w:hanging="851"/>
        <w:jc w:val="both"/>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0.</w:t>
      </w:r>
      <w:r w:rsidRPr="00C92E6F">
        <w:rPr>
          <w:b/>
          <w:sz w:val="24"/>
          <w:szCs w:val="24"/>
        </w:rPr>
        <w:tab/>
        <w:t>D.SP.NR.</w:t>
      </w:r>
    </w:p>
    <w:p w:rsidR="0086233F" w:rsidRPr="00C92E6F" w:rsidRDefault="0086233F" w:rsidP="0086233F">
      <w:pPr>
        <w:tabs>
          <w:tab w:val="left" w:pos="851"/>
        </w:tabs>
        <w:ind w:left="851" w:hanging="851"/>
        <w:rPr>
          <w:sz w:val="24"/>
          <w:szCs w:val="24"/>
        </w:rPr>
      </w:pPr>
      <w:r>
        <w:rPr>
          <w:sz w:val="24"/>
          <w:szCs w:val="24"/>
        </w:rPr>
        <w:tab/>
        <w:t>30767</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1.</w:t>
      </w:r>
      <w:r w:rsidRPr="00C92E6F">
        <w:rPr>
          <w:b/>
          <w:sz w:val="24"/>
          <w:szCs w:val="24"/>
        </w:rPr>
        <w:tab/>
        <w:t>LÆGEMIDLETS NAVN</w:t>
      </w:r>
    </w:p>
    <w:p w:rsidR="0086233F" w:rsidRPr="00C92E6F" w:rsidRDefault="0086233F" w:rsidP="0086233F">
      <w:pPr>
        <w:tabs>
          <w:tab w:val="left" w:pos="851"/>
        </w:tabs>
        <w:ind w:left="851" w:hanging="851"/>
        <w:rPr>
          <w:sz w:val="24"/>
          <w:szCs w:val="24"/>
        </w:rPr>
      </w:pPr>
      <w:r>
        <w:rPr>
          <w:sz w:val="24"/>
          <w:szCs w:val="24"/>
        </w:rPr>
        <w:tab/>
      </w:r>
      <w:proofErr w:type="spellStart"/>
      <w:r w:rsidR="00B70FC5">
        <w:rPr>
          <w:sz w:val="24"/>
          <w:szCs w:val="24"/>
        </w:rPr>
        <w:t>Noviop</w:t>
      </w:r>
      <w:proofErr w:type="spellEnd"/>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2.</w:t>
      </w:r>
      <w:r w:rsidRPr="00C92E6F">
        <w:rPr>
          <w:b/>
          <w:sz w:val="24"/>
          <w:szCs w:val="24"/>
        </w:rPr>
        <w:tab/>
        <w:t>KVALITATIV OG KVANTITATIV SAMMENSÆTNING</w:t>
      </w:r>
    </w:p>
    <w:p w:rsidR="0086233F" w:rsidRPr="00C92E6F" w:rsidRDefault="0086233F" w:rsidP="0086233F">
      <w:pPr>
        <w:ind w:left="851"/>
        <w:rPr>
          <w:sz w:val="24"/>
          <w:szCs w:val="24"/>
          <w:lang w:eastAsia="da-DK"/>
        </w:rPr>
      </w:pPr>
      <w:r w:rsidRPr="00C92E6F">
        <w:rPr>
          <w:sz w:val="24"/>
          <w:szCs w:val="24"/>
        </w:rPr>
        <w:t xml:space="preserve">Hver ml opløsning indeholder 50 mikrogram </w:t>
      </w:r>
      <w:proofErr w:type="spellStart"/>
      <w:r w:rsidRPr="00C92E6F">
        <w:rPr>
          <w:sz w:val="24"/>
          <w:szCs w:val="24"/>
        </w:rPr>
        <w:t>latanoprost</w:t>
      </w:r>
      <w:proofErr w:type="spellEnd"/>
      <w:r w:rsidRPr="00C92E6F">
        <w:rPr>
          <w:sz w:val="24"/>
          <w:szCs w:val="24"/>
        </w:rPr>
        <w:t>.</w:t>
      </w:r>
    </w:p>
    <w:p w:rsidR="0086233F" w:rsidRPr="00C92E6F" w:rsidRDefault="0086233F" w:rsidP="0086233F">
      <w:pPr>
        <w:ind w:left="851"/>
        <w:rPr>
          <w:sz w:val="24"/>
          <w:szCs w:val="24"/>
        </w:rPr>
      </w:pPr>
      <w:r w:rsidRPr="00C92E6F">
        <w:rPr>
          <w:sz w:val="24"/>
          <w:szCs w:val="24"/>
        </w:rPr>
        <w:t xml:space="preserve">Én dråbe opløsning indeholder ca. 1,5 mikrogram </w:t>
      </w:r>
      <w:proofErr w:type="spellStart"/>
      <w:r w:rsidRPr="00C92E6F">
        <w:rPr>
          <w:sz w:val="24"/>
          <w:szCs w:val="24"/>
        </w:rPr>
        <w:t>latanoprost</w:t>
      </w:r>
      <w:proofErr w:type="spellEnd"/>
      <w:r w:rsidRPr="00C92E6F">
        <w:rPr>
          <w:sz w:val="24"/>
          <w:szCs w:val="24"/>
        </w:rPr>
        <w:t>.</w:t>
      </w:r>
    </w:p>
    <w:p w:rsidR="0086233F" w:rsidRPr="00C92E6F" w:rsidRDefault="0086233F" w:rsidP="0086233F">
      <w:pPr>
        <w:ind w:left="851"/>
        <w:rPr>
          <w:sz w:val="24"/>
          <w:szCs w:val="24"/>
        </w:rPr>
      </w:pPr>
    </w:p>
    <w:p w:rsidR="0086233F" w:rsidRPr="00C92E6F" w:rsidRDefault="0086233F" w:rsidP="0086233F">
      <w:pPr>
        <w:autoSpaceDE w:val="0"/>
        <w:autoSpaceDN w:val="0"/>
        <w:adjustRightInd w:val="0"/>
        <w:ind w:left="851"/>
        <w:rPr>
          <w:bCs/>
          <w:sz w:val="24"/>
          <w:szCs w:val="24"/>
          <w:u w:val="single"/>
        </w:rPr>
      </w:pPr>
      <w:r w:rsidRPr="00C92E6F">
        <w:rPr>
          <w:sz w:val="24"/>
          <w:szCs w:val="24"/>
          <w:u w:val="single"/>
        </w:rPr>
        <w:t>Hjælpestoffer, som behandleren skal være opmærksom på:</w:t>
      </w:r>
    </w:p>
    <w:p w:rsidR="0086233F" w:rsidRPr="00C92E6F" w:rsidRDefault="0086233F" w:rsidP="0086233F">
      <w:pPr>
        <w:autoSpaceDE w:val="0"/>
        <w:autoSpaceDN w:val="0"/>
        <w:adjustRightInd w:val="0"/>
        <w:ind w:left="851"/>
        <w:rPr>
          <w:sz w:val="24"/>
          <w:szCs w:val="24"/>
        </w:rPr>
      </w:pPr>
      <w:r w:rsidRPr="00C92E6F">
        <w:rPr>
          <w:sz w:val="24"/>
          <w:szCs w:val="24"/>
        </w:rPr>
        <w:t xml:space="preserve">Hver ml opløsning indeholder 25 mg ricinusolie, </w:t>
      </w:r>
      <w:proofErr w:type="spellStart"/>
      <w:r w:rsidRPr="00C92E6F">
        <w:rPr>
          <w:sz w:val="24"/>
          <w:szCs w:val="24"/>
        </w:rPr>
        <w:t>polyoxyleret</w:t>
      </w:r>
      <w:proofErr w:type="spellEnd"/>
      <w:r w:rsidRPr="00C92E6F">
        <w:rPr>
          <w:sz w:val="24"/>
          <w:szCs w:val="24"/>
        </w:rPr>
        <w:t xml:space="preserve">, </w:t>
      </w:r>
      <w:proofErr w:type="spellStart"/>
      <w:r w:rsidRPr="00C92E6F">
        <w:rPr>
          <w:sz w:val="24"/>
          <w:szCs w:val="24"/>
        </w:rPr>
        <w:t>hydrogeneret</w:t>
      </w:r>
      <w:proofErr w:type="spellEnd"/>
      <w:r w:rsidRPr="00C92E6F">
        <w:rPr>
          <w:sz w:val="24"/>
          <w:szCs w:val="24"/>
        </w:rPr>
        <w:t xml:space="preserve"> 40 (se pkt. 4.4).</w:t>
      </w:r>
    </w:p>
    <w:p w:rsidR="0086233F" w:rsidRPr="00C92E6F" w:rsidRDefault="0086233F" w:rsidP="0086233F">
      <w:pPr>
        <w:autoSpaceDE w:val="0"/>
        <w:autoSpaceDN w:val="0"/>
        <w:adjustRightInd w:val="0"/>
        <w:ind w:left="851"/>
        <w:rPr>
          <w:bCs/>
          <w:sz w:val="24"/>
          <w:szCs w:val="24"/>
        </w:rPr>
      </w:pPr>
      <w:r w:rsidRPr="00C92E6F">
        <w:rPr>
          <w:sz w:val="24"/>
          <w:szCs w:val="24"/>
        </w:rPr>
        <w:t xml:space="preserve">Hver ml opløsning indeholder 6,35 mg </w:t>
      </w:r>
      <w:proofErr w:type="spellStart"/>
      <w:r w:rsidRPr="00C92E6F">
        <w:rPr>
          <w:sz w:val="24"/>
          <w:szCs w:val="24"/>
        </w:rPr>
        <w:t>phosphat</w:t>
      </w:r>
      <w:proofErr w:type="spellEnd"/>
      <w:r w:rsidRPr="00C92E6F">
        <w:rPr>
          <w:sz w:val="24"/>
          <w:szCs w:val="24"/>
        </w:rPr>
        <w:t>.</w:t>
      </w:r>
    </w:p>
    <w:p w:rsidR="0086233F" w:rsidRPr="00C92E6F" w:rsidRDefault="0086233F" w:rsidP="0086233F">
      <w:pPr>
        <w:autoSpaceDE w:val="0"/>
        <w:autoSpaceDN w:val="0"/>
        <w:adjustRightInd w:val="0"/>
        <w:ind w:left="851"/>
        <w:rPr>
          <w:iCs/>
          <w:sz w:val="24"/>
          <w:szCs w:val="24"/>
          <w:u w:val="single"/>
        </w:rPr>
      </w:pPr>
    </w:p>
    <w:p w:rsidR="0086233F" w:rsidRPr="00C92E6F" w:rsidRDefault="0086233F" w:rsidP="0086233F">
      <w:pPr>
        <w:ind w:left="851"/>
        <w:rPr>
          <w:sz w:val="24"/>
          <w:szCs w:val="24"/>
        </w:rPr>
      </w:pPr>
      <w:r w:rsidRPr="00C92E6F">
        <w:rPr>
          <w:sz w:val="24"/>
          <w:szCs w:val="24"/>
        </w:rPr>
        <w:t>Alle hjælpestoffer er anført under pkt. 6.1.</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3.</w:t>
      </w:r>
      <w:r w:rsidRPr="00C92E6F">
        <w:rPr>
          <w:b/>
          <w:sz w:val="24"/>
          <w:szCs w:val="24"/>
        </w:rPr>
        <w:tab/>
        <w:t>LÆGEMIDDELFORM</w:t>
      </w:r>
    </w:p>
    <w:p w:rsidR="0086233F" w:rsidRDefault="0086233F" w:rsidP="0086233F">
      <w:pPr>
        <w:ind w:left="851"/>
        <w:rPr>
          <w:sz w:val="24"/>
          <w:szCs w:val="24"/>
        </w:rPr>
      </w:pPr>
      <w:r>
        <w:rPr>
          <w:sz w:val="24"/>
          <w:szCs w:val="24"/>
        </w:rPr>
        <w:t>Øjendråber, opløsning</w:t>
      </w:r>
    </w:p>
    <w:p w:rsidR="0086233F" w:rsidRPr="00C92E6F" w:rsidRDefault="0086233F" w:rsidP="0086233F">
      <w:pPr>
        <w:ind w:left="851"/>
        <w:rPr>
          <w:sz w:val="24"/>
          <w:szCs w:val="24"/>
          <w:lang w:eastAsia="da-DK"/>
        </w:rPr>
      </w:pPr>
    </w:p>
    <w:p w:rsidR="0086233F" w:rsidRPr="00C92E6F" w:rsidRDefault="0086233F" w:rsidP="0086233F">
      <w:pPr>
        <w:ind w:left="851"/>
        <w:rPr>
          <w:sz w:val="24"/>
          <w:szCs w:val="24"/>
          <w:lang w:bidi="en-US"/>
        </w:rPr>
      </w:pPr>
      <w:r w:rsidRPr="00C92E6F">
        <w:rPr>
          <w:sz w:val="24"/>
          <w:szCs w:val="24"/>
        </w:rPr>
        <w:t>Klar, farveløs, vandig opløsning uden synlige partikler.</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pH: 5,5-6,5</w:t>
      </w:r>
    </w:p>
    <w:p w:rsidR="0086233F" w:rsidRPr="00C92E6F" w:rsidRDefault="0086233F" w:rsidP="0086233F">
      <w:pPr>
        <w:ind w:left="851"/>
        <w:rPr>
          <w:sz w:val="24"/>
          <w:szCs w:val="24"/>
        </w:rPr>
      </w:pPr>
      <w:proofErr w:type="spellStart"/>
      <w:r w:rsidRPr="00C92E6F">
        <w:rPr>
          <w:sz w:val="24"/>
          <w:szCs w:val="24"/>
        </w:rPr>
        <w:t>Osmolalitet</w:t>
      </w:r>
      <w:proofErr w:type="spellEnd"/>
      <w:r w:rsidRPr="00C92E6F">
        <w:rPr>
          <w:sz w:val="24"/>
          <w:szCs w:val="24"/>
        </w:rPr>
        <w:t xml:space="preserve">: 260 </w:t>
      </w:r>
      <w:proofErr w:type="spellStart"/>
      <w:r w:rsidRPr="00C92E6F">
        <w:rPr>
          <w:sz w:val="24"/>
          <w:szCs w:val="24"/>
        </w:rPr>
        <w:t>mOsm</w:t>
      </w:r>
      <w:proofErr w:type="spellEnd"/>
      <w:r w:rsidRPr="00C92E6F">
        <w:rPr>
          <w:sz w:val="24"/>
          <w:szCs w:val="24"/>
        </w:rPr>
        <w:t>/kg ± 10 %</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w:t>
      </w:r>
      <w:r w:rsidRPr="00C92E6F">
        <w:rPr>
          <w:b/>
          <w:sz w:val="24"/>
          <w:szCs w:val="24"/>
        </w:rPr>
        <w:tab/>
        <w:t>KLINISKE OPLYSNINGER</w:t>
      </w:r>
    </w:p>
    <w:p w:rsidR="0086233F" w:rsidRPr="00C92E6F" w:rsidRDefault="0086233F" w:rsidP="0086233F">
      <w:pPr>
        <w:tabs>
          <w:tab w:val="left" w:pos="851"/>
        </w:tabs>
        <w:ind w:left="851" w:hanging="851"/>
        <w:rPr>
          <w:b/>
          <w:sz w:val="24"/>
          <w:szCs w:val="24"/>
        </w:rPr>
      </w:pPr>
    </w:p>
    <w:p w:rsidR="0086233F" w:rsidRPr="00C92E6F" w:rsidRDefault="0086233F" w:rsidP="0086233F">
      <w:pPr>
        <w:tabs>
          <w:tab w:val="left" w:pos="851"/>
        </w:tabs>
        <w:ind w:left="851" w:hanging="851"/>
        <w:rPr>
          <w:b/>
          <w:sz w:val="24"/>
          <w:szCs w:val="24"/>
          <w:u w:val="single"/>
        </w:rPr>
      </w:pPr>
      <w:r w:rsidRPr="00C92E6F">
        <w:rPr>
          <w:b/>
          <w:sz w:val="24"/>
          <w:szCs w:val="24"/>
        </w:rPr>
        <w:t>4.1</w:t>
      </w:r>
      <w:r w:rsidRPr="00C92E6F">
        <w:rPr>
          <w:b/>
          <w:sz w:val="24"/>
          <w:szCs w:val="24"/>
        </w:rPr>
        <w:tab/>
        <w:t>Terapeutiske indikationer</w:t>
      </w:r>
    </w:p>
    <w:p w:rsidR="0086233F" w:rsidRPr="00C92E6F" w:rsidRDefault="0086233F" w:rsidP="0086233F">
      <w:pPr>
        <w:ind w:left="851"/>
        <w:rPr>
          <w:sz w:val="24"/>
          <w:szCs w:val="24"/>
          <w:lang w:eastAsia="da-DK"/>
        </w:rPr>
      </w:pPr>
      <w:r w:rsidRPr="00C92E6F">
        <w:rPr>
          <w:sz w:val="24"/>
          <w:szCs w:val="24"/>
        </w:rPr>
        <w:t xml:space="preserve">Reduktion af forhøjet </w:t>
      </w:r>
      <w:proofErr w:type="spellStart"/>
      <w:r w:rsidRPr="00C92E6F">
        <w:rPr>
          <w:sz w:val="24"/>
          <w:szCs w:val="24"/>
        </w:rPr>
        <w:t>intraokulært</w:t>
      </w:r>
      <w:proofErr w:type="spellEnd"/>
      <w:r w:rsidRPr="00C92E6F">
        <w:rPr>
          <w:sz w:val="24"/>
          <w:szCs w:val="24"/>
        </w:rPr>
        <w:t xml:space="preserve"> tryk hos patienter med åbenvinklet </w:t>
      </w:r>
      <w:proofErr w:type="spellStart"/>
      <w:r w:rsidRPr="00C92E6F">
        <w:rPr>
          <w:sz w:val="24"/>
          <w:szCs w:val="24"/>
        </w:rPr>
        <w:t>glaukom</w:t>
      </w:r>
      <w:proofErr w:type="spellEnd"/>
      <w:r w:rsidRPr="00C92E6F">
        <w:rPr>
          <w:sz w:val="24"/>
          <w:szCs w:val="24"/>
        </w:rPr>
        <w:t xml:space="preserve"> og </w:t>
      </w:r>
      <w:proofErr w:type="spellStart"/>
      <w:r w:rsidRPr="00C92E6F">
        <w:rPr>
          <w:sz w:val="24"/>
          <w:szCs w:val="24"/>
        </w:rPr>
        <w:t>okulær</w:t>
      </w:r>
      <w:proofErr w:type="spellEnd"/>
      <w:r w:rsidRPr="00C92E6F">
        <w:rPr>
          <w:sz w:val="24"/>
          <w:szCs w:val="24"/>
        </w:rPr>
        <w:t xml:space="preserve"> hypertension. </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Reduktion af forhøjet </w:t>
      </w:r>
      <w:proofErr w:type="spellStart"/>
      <w:r w:rsidRPr="00C92E6F">
        <w:rPr>
          <w:sz w:val="24"/>
          <w:szCs w:val="24"/>
        </w:rPr>
        <w:t>intraokulært</w:t>
      </w:r>
      <w:proofErr w:type="spellEnd"/>
      <w:r w:rsidRPr="00C92E6F">
        <w:rPr>
          <w:sz w:val="24"/>
          <w:szCs w:val="24"/>
        </w:rPr>
        <w:t xml:space="preserve"> tryk hos pædiatriske patienter med forhøjet </w:t>
      </w:r>
      <w:proofErr w:type="spellStart"/>
      <w:r w:rsidRPr="00C92E6F">
        <w:rPr>
          <w:sz w:val="24"/>
          <w:szCs w:val="24"/>
        </w:rPr>
        <w:t>intraokulært</w:t>
      </w:r>
      <w:proofErr w:type="spellEnd"/>
      <w:r w:rsidRPr="00C92E6F">
        <w:rPr>
          <w:sz w:val="24"/>
          <w:szCs w:val="24"/>
        </w:rPr>
        <w:t xml:space="preserve"> tryk og pædiatrisk </w:t>
      </w:r>
      <w:proofErr w:type="spellStart"/>
      <w:r w:rsidRPr="00C92E6F">
        <w:rPr>
          <w:sz w:val="24"/>
          <w:szCs w:val="24"/>
        </w:rPr>
        <w:t>glaukom</w:t>
      </w:r>
      <w:proofErr w:type="spellEnd"/>
      <w:r w:rsidRPr="00C92E6F">
        <w:rPr>
          <w:sz w:val="24"/>
          <w:szCs w:val="24"/>
        </w:rPr>
        <w:t>.</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lastRenderedPageBreak/>
        <w:t>4.2</w:t>
      </w:r>
      <w:r w:rsidRPr="00C92E6F">
        <w:rPr>
          <w:b/>
          <w:sz w:val="24"/>
          <w:szCs w:val="24"/>
        </w:rPr>
        <w:tab/>
        <w:t xml:space="preserve">Dosering og </w:t>
      </w:r>
      <w:r w:rsidR="000C2DEB">
        <w:rPr>
          <w:b/>
          <w:sz w:val="24"/>
          <w:szCs w:val="24"/>
        </w:rPr>
        <w:t>administration</w:t>
      </w:r>
    </w:p>
    <w:p w:rsidR="0086233F" w:rsidRDefault="0086233F" w:rsidP="0086233F">
      <w:pPr>
        <w:ind w:left="851"/>
        <w:rPr>
          <w:sz w:val="24"/>
          <w:szCs w:val="24"/>
          <w:u w:val="single"/>
        </w:rPr>
      </w:pPr>
    </w:p>
    <w:p w:rsidR="0086233F" w:rsidRPr="00C92E6F" w:rsidRDefault="0086233F" w:rsidP="0086233F">
      <w:pPr>
        <w:ind w:left="851"/>
        <w:rPr>
          <w:sz w:val="24"/>
          <w:szCs w:val="24"/>
          <w:u w:val="single"/>
          <w:lang w:eastAsia="da-DK"/>
        </w:rPr>
      </w:pPr>
      <w:r w:rsidRPr="00C92E6F">
        <w:rPr>
          <w:sz w:val="24"/>
          <w:szCs w:val="24"/>
          <w:u w:val="single"/>
        </w:rPr>
        <w:t>Dosering</w:t>
      </w:r>
    </w:p>
    <w:p w:rsidR="0086233F" w:rsidRPr="00C92E6F" w:rsidRDefault="0086233F" w:rsidP="0086233F">
      <w:pPr>
        <w:ind w:left="851"/>
        <w:rPr>
          <w:sz w:val="24"/>
          <w:szCs w:val="24"/>
          <w:u w:val="single"/>
        </w:rPr>
      </w:pPr>
    </w:p>
    <w:p w:rsidR="0086233F" w:rsidRPr="00C92E6F" w:rsidRDefault="0086233F" w:rsidP="0086233F">
      <w:pPr>
        <w:ind w:left="851"/>
        <w:rPr>
          <w:sz w:val="24"/>
          <w:szCs w:val="24"/>
        </w:rPr>
      </w:pPr>
      <w:r w:rsidRPr="00C92E6F">
        <w:rPr>
          <w:i/>
          <w:sz w:val="24"/>
          <w:szCs w:val="24"/>
        </w:rPr>
        <w:t>Voksne (inklusive ældre)</w:t>
      </w:r>
    </w:p>
    <w:p w:rsidR="0086233F" w:rsidRPr="00C92E6F" w:rsidRDefault="0086233F" w:rsidP="0086233F">
      <w:pPr>
        <w:ind w:left="851"/>
        <w:rPr>
          <w:sz w:val="24"/>
          <w:szCs w:val="24"/>
        </w:rPr>
      </w:pPr>
      <w:r w:rsidRPr="00C92E6F">
        <w:rPr>
          <w:sz w:val="24"/>
          <w:szCs w:val="24"/>
        </w:rPr>
        <w:t xml:space="preserve">Den anbefalede behandling er 1 øjendråbe i det/de angrebne </w:t>
      </w:r>
      <w:proofErr w:type="gramStart"/>
      <w:r w:rsidRPr="00C92E6F">
        <w:rPr>
          <w:sz w:val="24"/>
          <w:szCs w:val="24"/>
        </w:rPr>
        <w:t>øje/øjne</w:t>
      </w:r>
      <w:proofErr w:type="gramEnd"/>
      <w:r w:rsidRPr="00C92E6F">
        <w:rPr>
          <w:sz w:val="24"/>
          <w:szCs w:val="24"/>
        </w:rPr>
        <w:t xml:space="preserve"> én gang daglig. Der opnås optimal virkning, hvis </w:t>
      </w:r>
      <w:proofErr w:type="spellStart"/>
      <w:r w:rsidR="00B70FC5">
        <w:rPr>
          <w:sz w:val="24"/>
          <w:szCs w:val="24"/>
        </w:rPr>
        <w:t>Noviop</w:t>
      </w:r>
      <w:proofErr w:type="spellEnd"/>
      <w:r w:rsidRPr="00C92E6F">
        <w:rPr>
          <w:sz w:val="24"/>
          <w:szCs w:val="24"/>
        </w:rPr>
        <w:t xml:space="preserve"> administreres om aftenen.</w:t>
      </w:r>
    </w:p>
    <w:p w:rsidR="0086233F" w:rsidRPr="00C92E6F" w:rsidRDefault="0086233F" w:rsidP="0086233F">
      <w:pPr>
        <w:ind w:left="851"/>
        <w:rPr>
          <w:sz w:val="24"/>
          <w:szCs w:val="24"/>
        </w:rPr>
      </w:pPr>
    </w:p>
    <w:p w:rsidR="0086233F" w:rsidRPr="00C92E6F" w:rsidRDefault="00B70FC5" w:rsidP="0086233F">
      <w:pPr>
        <w:ind w:left="851"/>
        <w:rPr>
          <w:sz w:val="24"/>
          <w:szCs w:val="24"/>
        </w:rPr>
      </w:pPr>
      <w:proofErr w:type="spellStart"/>
      <w:r>
        <w:rPr>
          <w:sz w:val="24"/>
          <w:szCs w:val="24"/>
        </w:rPr>
        <w:t>Noviop</w:t>
      </w:r>
      <w:proofErr w:type="spellEnd"/>
      <w:r w:rsidR="0086233F" w:rsidRPr="00C92E6F">
        <w:rPr>
          <w:sz w:val="24"/>
          <w:szCs w:val="24"/>
        </w:rPr>
        <w:t xml:space="preserve"> bør ikke doseres mere end én gang </w:t>
      </w:r>
      <w:r w:rsidR="0086233F">
        <w:rPr>
          <w:sz w:val="24"/>
          <w:szCs w:val="24"/>
        </w:rPr>
        <w:t>daglig</w:t>
      </w:r>
      <w:r w:rsidR="0086233F" w:rsidRPr="00C92E6F">
        <w:rPr>
          <w:sz w:val="24"/>
          <w:szCs w:val="24"/>
        </w:rPr>
        <w:t>, da det har vist sig, at hyppigere administration reducerer den tryksænkende virkning i øjet.</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Hvis en dosis glemmes, bør behandlingen fortsætte med den næste planlagte dosis.</w:t>
      </w:r>
    </w:p>
    <w:p w:rsidR="0086233F" w:rsidRPr="00C92E6F" w:rsidRDefault="0086233F" w:rsidP="0086233F">
      <w:pPr>
        <w:ind w:left="851"/>
        <w:rPr>
          <w:sz w:val="24"/>
          <w:szCs w:val="24"/>
        </w:rPr>
      </w:pPr>
    </w:p>
    <w:p w:rsidR="0086233F" w:rsidRPr="00C92E6F" w:rsidRDefault="0086233F" w:rsidP="0086233F">
      <w:pPr>
        <w:ind w:left="851"/>
        <w:rPr>
          <w:bCs/>
          <w:i/>
          <w:iCs/>
          <w:sz w:val="24"/>
          <w:szCs w:val="24"/>
        </w:rPr>
      </w:pPr>
      <w:r w:rsidRPr="00C92E6F">
        <w:rPr>
          <w:i/>
          <w:sz w:val="24"/>
          <w:szCs w:val="24"/>
        </w:rPr>
        <w:t>Pædiatrisk population</w:t>
      </w:r>
    </w:p>
    <w:p w:rsidR="0086233F" w:rsidRPr="00C92E6F" w:rsidRDefault="00B70FC5" w:rsidP="0086233F">
      <w:pPr>
        <w:ind w:left="851"/>
        <w:rPr>
          <w:bCs/>
          <w:iCs/>
          <w:sz w:val="24"/>
          <w:szCs w:val="24"/>
        </w:rPr>
      </w:pPr>
      <w:proofErr w:type="spellStart"/>
      <w:r>
        <w:rPr>
          <w:sz w:val="24"/>
          <w:szCs w:val="24"/>
        </w:rPr>
        <w:t>Noviop</w:t>
      </w:r>
      <w:proofErr w:type="spellEnd"/>
      <w:r w:rsidR="0086233F" w:rsidRPr="00C92E6F">
        <w:rPr>
          <w:sz w:val="24"/>
          <w:szCs w:val="24"/>
        </w:rPr>
        <w:t xml:space="preserve"> øjendråber kan anvendes til pædiatriske patienter i samme dosering som hos voksne. Der foreligger ingen data for præmature spædbørn (</w:t>
      </w:r>
      <w:proofErr w:type="spellStart"/>
      <w:r w:rsidR="0086233F" w:rsidRPr="00C92E6F">
        <w:rPr>
          <w:sz w:val="24"/>
          <w:szCs w:val="24"/>
        </w:rPr>
        <w:t>gestationsalder</w:t>
      </w:r>
      <w:proofErr w:type="spellEnd"/>
      <w:r w:rsidR="0086233F" w:rsidRPr="00C92E6F">
        <w:rPr>
          <w:sz w:val="24"/>
          <w:szCs w:val="24"/>
        </w:rPr>
        <w:t xml:space="preserve"> under 36 uger). Der er begrænsede data fra aldersgruppen &lt; 1 år (4 patienter) (se pkt. 5.1).</w:t>
      </w:r>
    </w:p>
    <w:p w:rsidR="0086233F" w:rsidRPr="0047297C" w:rsidRDefault="0086233F" w:rsidP="0086233F">
      <w:pPr>
        <w:autoSpaceDE w:val="0"/>
        <w:autoSpaceDN w:val="0"/>
        <w:adjustRightInd w:val="0"/>
        <w:ind w:left="851"/>
        <w:rPr>
          <w:sz w:val="24"/>
          <w:szCs w:val="24"/>
        </w:rPr>
      </w:pPr>
    </w:p>
    <w:p w:rsidR="0086233F" w:rsidRPr="00C92E6F" w:rsidRDefault="0086233F" w:rsidP="0086233F">
      <w:pPr>
        <w:ind w:left="851"/>
        <w:rPr>
          <w:sz w:val="24"/>
          <w:szCs w:val="24"/>
          <w:u w:val="single"/>
        </w:rPr>
      </w:pPr>
      <w:r w:rsidRPr="00C92E6F">
        <w:rPr>
          <w:sz w:val="24"/>
          <w:szCs w:val="24"/>
          <w:u w:val="single"/>
        </w:rPr>
        <w:t xml:space="preserve">Administration </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Som med andre øjendråber anbefales det, at tåresækken sammenpresses ved den </w:t>
      </w:r>
      <w:proofErr w:type="spellStart"/>
      <w:r w:rsidRPr="00C92E6F">
        <w:rPr>
          <w:sz w:val="24"/>
          <w:szCs w:val="24"/>
        </w:rPr>
        <w:t>mediale</w:t>
      </w:r>
      <w:proofErr w:type="spellEnd"/>
      <w:r w:rsidRPr="00C92E6F">
        <w:rPr>
          <w:sz w:val="24"/>
          <w:szCs w:val="24"/>
        </w:rPr>
        <w:t xml:space="preserve"> øjenkrog (</w:t>
      </w:r>
      <w:proofErr w:type="spellStart"/>
      <w:r w:rsidRPr="00C92E6F">
        <w:rPr>
          <w:sz w:val="24"/>
          <w:szCs w:val="24"/>
        </w:rPr>
        <w:t>okklusion</w:t>
      </w:r>
      <w:proofErr w:type="spellEnd"/>
      <w:r w:rsidRPr="00C92E6F">
        <w:rPr>
          <w:sz w:val="24"/>
          <w:szCs w:val="24"/>
        </w:rPr>
        <w:t xml:space="preserve"> af </w:t>
      </w:r>
      <w:proofErr w:type="spellStart"/>
      <w:r w:rsidRPr="00C92E6F">
        <w:rPr>
          <w:sz w:val="24"/>
          <w:szCs w:val="24"/>
        </w:rPr>
        <w:t>punctum</w:t>
      </w:r>
      <w:proofErr w:type="spellEnd"/>
      <w:r w:rsidRPr="00C92E6F">
        <w:rPr>
          <w:sz w:val="24"/>
          <w:szCs w:val="24"/>
        </w:rPr>
        <w:t xml:space="preserve"> </w:t>
      </w:r>
      <w:proofErr w:type="spellStart"/>
      <w:r w:rsidRPr="00C92E6F">
        <w:rPr>
          <w:sz w:val="24"/>
          <w:szCs w:val="24"/>
        </w:rPr>
        <w:t>lacrimale</w:t>
      </w:r>
      <w:proofErr w:type="spellEnd"/>
      <w:r w:rsidRPr="00C92E6F">
        <w:rPr>
          <w:sz w:val="24"/>
          <w:szCs w:val="24"/>
        </w:rPr>
        <w:t xml:space="preserve">) i ét minut for at reducere den systemiske absorption. Dette skal gøres lige efter </w:t>
      </w:r>
      <w:proofErr w:type="spellStart"/>
      <w:r w:rsidRPr="00C92E6F">
        <w:rPr>
          <w:sz w:val="24"/>
          <w:szCs w:val="24"/>
        </w:rPr>
        <w:t>inddrypningen</w:t>
      </w:r>
      <w:proofErr w:type="spellEnd"/>
      <w:r w:rsidRPr="00C92E6F">
        <w:rPr>
          <w:sz w:val="24"/>
          <w:szCs w:val="24"/>
        </w:rPr>
        <w:t xml:space="preserve"> af hver øjendråbe.</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Kontaktlinser bør tages ud inden drypning af øjnene og kan isættes igen 15 minutter efter drypning.</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Såfremt der anvendes mere end et </w:t>
      </w:r>
      <w:proofErr w:type="spellStart"/>
      <w:r w:rsidRPr="00C92E6F">
        <w:rPr>
          <w:sz w:val="24"/>
          <w:szCs w:val="24"/>
        </w:rPr>
        <w:t>topikalt</w:t>
      </w:r>
      <w:proofErr w:type="spellEnd"/>
      <w:r w:rsidRPr="00C92E6F">
        <w:rPr>
          <w:sz w:val="24"/>
          <w:szCs w:val="24"/>
        </w:rPr>
        <w:t xml:space="preserve"> øjenpræparat, bør lægemidlerne administreres med mindst 5 minutters mellemrum.</w:t>
      </w:r>
    </w:p>
    <w:p w:rsidR="0086233F" w:rsidRPr="0047297C" w:rsidRDefault="0086233F" w:rsidP="0086233F">
      <w:pPr>
        <w:ind w:left="851"/>
        <w:rPr>
          <w:sz w:val="24"/>
          <w:szCs w:val="24"/>
          <w:highlight w:val="yellow"/>
        </w:rPr>
      </w:pPr>
    </w:p>
    <w:p w:rsidR="0086233F" w:rsidRPr="00C92E6F" w:rsidRDefault="00B70FC5" w:rsidP="0086233F">
      <w:pPr>
        <w:ind w:left="851"/>
        <w:rPr>
          <w:sz w:val="24"/>
          <w:szCs w:val="24"/>
        </w:rPr>
      </w:pPr>
      <w:proofErr w:type="spellStart"/>
      <w:r>
        <w:rPr>
          <w:sz w:val="24"/>
          <w:szCs w:val="24"/>
        </w:rPr>
        <w:t>Noviop</w:t>
      </w:r>
      <w:proofErr w:type="spellEnd"/>
      <w:r w:rsidR="0086233F" w:rsidRPr="00C92E6F">
        <w:rPr>
          <w:sz w:val="24"/>
          <w:szCs w:val="24"/>
        </w:rPr>
        <w:t xml:space="preserve"> øjendråber, opløsning er en steril opløsning, som ikke indeholder konserveringsmiddel.</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4.3</w:t>
      </w:r>
      <w:r w:rsidRPr="00C92E6F">
        <w:rPr>
          <w:b/>
          <w:sz w:val="24"/>
          <w:szCs w:val="24"/>
        </w:rPr>
        <w:tab/>
        <w:t>Kontraindikationer</w:t>
      </w:r>
    </w:p>
    <w:p w:rsidR="0086233F" w:rsidRPr="00C92E6F" w:rsidRDefault="0086233F" w:rsidP="0086233F">
      <w:pPr>
        <w:ind w:left="851"/>
        <w:rPr>
          <w:sz w:val="24"/>
          <w:szCs w:val="24"/>
          <w:lang w:eastAsia="da-DK"/>
        </w:rPr>
      </w:pPr>
      <w:r w:rsidRPr="00C92E6F">
        <w:rPr>
          <w:sz w:val="24"/>
          <w:szCs w:val="24"/>
        </w:rPr>
        <w:t>Overfølsomhed over for det aktive stof eller over for et eller flere af hjælpestofferne anført i pkt. 6.1.</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4.4</w:t>
      </w:r>
      <w:r w:rsidRPr="00C92E6F">
        <w:rPr>
          <w:b/>
          <w:sz w:val="24"/>
          <w:szCs w:val="24"/>
        </w:rPr>
        <w:tab/>
        <w:t>Særlige advarsler og forsigtighedsregler vedrørende brugen</w:t>
      </w:r>
    </w:p>
    <w:p w:rsidR="0086233F" w:rsidRPr="00C92E6F" w:rsidRDefault="0086233F" w:rsidP="0086233F">
      <w:pPr>
        <w:ind w:left="851"/>
        <w:rPr>
          <w:sz w:val="24"/>
          <w:szCs w:val="24"/>
          <w:lang w:eastAsia="da-DK"/>
        </w:rPr>
      </w:pPr>
      <w:proofErr w:type="spellStart"/>
      <w:r w:rsidRPr="00C92E6F">
        <w:rPr>
          <w:sz w:val="24"/>
          <w:szCs w:val="24"/>
        </w:rPr>
        <w:t>Latanoprost</w:t>
      </w:r>
      <w:proofErr w:type="spellEnd"/>
      <w:r w:rsidRPr="00C92E6F">
        <w:rPr>
          <w:sz w:val="24"/>
          <w:szCs w:val="24"/>
        </w:rPr>
        <w:t xml:space="preserve"> kan gradvist ændre øjenfarven ved at øge mængden af brunt pigment i iris. Inden behandlingen indledes, skal patienterne informeres om muligheden for en permanent ændring af øjenfarven. Unilateral behandling kan resultere i permanent </w:t>
      </w:r>
      <w:proofErr w:type="spellStart"/>
      <w:r w:rsidRPr="00C92E6F">
        <w:rPr>
          <w:sz w:val="24"/>
          <w:szCs w:val="24"/>
        </w:rPr>
        <w:t>heterokromi</w:t>
      </w:r>
      <w:proofErr w:type="spellEnd"/>
      <w:r w:rsidRPr="00C92E6F">
        <w:rPr>
          <w:sz w:val="24"/>
          <w:szCs w:val="24"/>
        </w:rPr>
        <w: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Denne ændring i øjenfarven er overvejende set hos patienter med blandet farvning af regnbuehinderne, dvs. blå-brun, </w:t>
      </w:r>
      <w:proofErr w:type="spellStart"/>
      <w:r w:rsidRPr="00C92E6F">
        <w:rPr>
          <w:sz w:val="24"/>
          <w:szCs w:val="24"/>
        </w:rPr>
        <w:t>grå-brun</w:t>
      </w:r>
      <w:proofErr w:type="spellEnd"/>
      <w:r w:rsidRPr="00C92E6F">
        <w:rPr>
          <w:sz w:val="24"/>
          <w:szCs w:val="24"/>
        </w:rPr>
        <w:t xml:space="preserve">, </w:t>
      </w:r>
      <w:proofErr w:type="spellStart"/>
      <w:r w:rsidRPr="00C92E6F">
        <w:rPr>
          <w:sz w:val="24"/>
          <w:szCs w:val="24"/>
        </w:rPr>
        <w:t>gul-brun</w:t>
      </w:r>
      <w:proofErr w:type="spellEnd"/>
      <w:r w:rsidRPr="00C92E6F">
        <w:rPr>
          <w:sz w:val="24"/>
          <w:szCs w:val="24"/>
        </w:rPr>
        <w:t xml:space="preserve"> og </w:t>
      </w:r>
      <w:proofErr w:type="spellStart"/>
      <w:r w:rsidRPr="00C92E6F">
        <w:rPr>
          <w:sz w:val="24"/>
          <w:szCs w:val="24"/>
        </w:rPr>
        <w:t>grøn-brun</w:t>
      </w:r>
      <w:proofErr w:type="spellEnd"/>
      <w:r w:rsidRPr="00C92E6F">
        <w:rPr>
          <w:sz w:val="24"/>
          <w:szCs w:val="24"/>
        </w:rPr>
        <w:t xml:space="preserve">. I studier med </w:t>
      </w:r>
      <w:proofErr w:type="spellStart"/>
      <w:r w:rsidRPr="00C92E6F">
        <w:rPr>
          <w:sz w:val="24"/>
          <w:szCs w:val="24"/>
        </w:rPr>
        <w:t>latanoprost</w:t>
      </w:r>
      <w:proofErr w:type="spellEnd"/>
      <w:r w:rsidRPr="00C92E6F">
        <w:rPr>
          <w:sz w:val="24"/>
          <w:szCs w:val="24"/>
        </w:rPr>
        <w:t xml:space="preserve"> indtræder ændringen normalt inden for de første 8 måneders behandling og sjældent i løbet af det andet eller tredje år. Det er ikke set, at ændringen er indtrådt efter mere end 4 års behandling. Progressionshastigheden af pigmenteringen af regnbuehinden falder med tiden og er stabil i 5 år. Effekten med øget pigmentering efter mere end 5 år er ikke blevet evalueret. I et åbent 5-års sikkerhedsstudie med </w:t>
      </w:r>
      <w:proofErr w:type="spellStart"/>
      <w:r w:rsidRPr="00C92E6F">
        <w:rPr>
          <w:sz w:val="24"/>
          <w:szCs w:val="24"/>
        </w:rPr>
        <w:t>latanoprost</w:t>
      </w:r>
      <w:proofErr w:type="spellEnd"/>
      <w:r w:rsidRPr="00C92E6F">
        <w:rPr>
          <w:sz w:val="24"/>
          <w:szCs w:val="24"/>
        </w:rPr>
        <w:t xml:space="preserve"> udviklede 33 % af patienterne irispigmentering (se pkt. 4.8). Farveændringen af regnbuehinden er i de fleste tilfælde svag og observeres ofte ikke klinisk. </w:t>
      </w:r>
      <w:proofErr w:type="spellStart"/>
      <w:r w:rsidRPr="00C92E6F">
        <w:rPr>
          <w:sz w:val="24"/>
          <w:szCs w:val="24"/>
        </w:rPr>
        <w:t>Incidensen</w:t>
      </w:r>
      <w:proofErr w:type="spellEnd"/>
      <w:r w:rsidRPr="00C92E6F">
        <w:rPr>
          <w:sz w:val="24"/>
          <w:szCs w:val="24"/>
        </w:rPr>
        <w:t xml:space="preserve"> hos patienter med blandet farvning af </w:t>
      </w:r>
      <w:r w:rsidRPr="00C92E6F">
        <w:rPr>
          <w:sz w:val="24"/>
          <w:szCs w:val="24"/>
        </w:rPr>
        <w:lastRenderedPageBreak/>
        <w:t xml:space="preserve">regnbuehinderne lå fra 7-85 % med den højeste </w:t>
      </w:r>
      <w:proofErr w:type="spellStart"/>
      <w:r w:rsidRPr="00C92E6F">
        <w:rPr>
          <w:sz w:val="24"/>
          <w:szCs w:val="24"/>
        </w:rPr>
        <w:t>incidens</w:t>
      </w:r>
      <w:proofErr w:type="spellEnd"/>
      <w:r w:rsidRPr="00C92E6F">
        <w:rPr>
          <w:sz w:val="24"/>
          <w:szCs w:val="24"/>
        </w:rPr>
        <w:t xml:space="preserve"> ved </w:t>
      </w:r>
      <w:proofErr w:type="spellStart"/>
      <w:r w:rsidRPr="00C92E6F">
        <w:rPr>
          <w:sz w:val="24"/>
          <w:szCs w:val="24"/>
        </w:rPr>
        <w:t>gul-brune</w:t>
      </w:r>
      <w:proofErr w:type="spellEnd"/>
      <w:r w:rsidRPr="00C92E6F">
        <w:rPr>
          <w:sz w:val="24"/>
          <w:szCs w:val="24"/>
        </w:rPr>
        <w:t xml:space="preserve"> regnbuehinder. Der blev ikke observeret nogen ændring hos patienter med homogent blå øjne, og der er kun sjældent set ændringer hos patienter med homogent grå, grønne eller brune øjne.</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Farveændringen sker på grund af et øget melaninindhold i regnbuehindens </w:t>
      </w:r>
      <w:proofErr w:type="spellStart"/>
      <w:r w:rsidRPr="00C92E6F">
        <w:rPr>
          <w:sz w:val="24"/>
          <w:szCs w:val="24"/>
        </w:rPr>
        <w:t>stromamelanocytter</w:t>
      </w:r>
      <w:proofErr w:type="spellEnd"/>
      <w:r w:rsidRPr="00C92E6F">
        <w:rPr>
          <w:sz w:val="24"/>
          <w:szCs w:val="24"/>
        </w:rPr>
        <w:t xml:space="preserve"> og ikke på grund af et øget antal melanocytter. Den brune pigmentering omkring pupillen breder sig typisk koncentrisk mod periferien af det behandlede øje, men hele iris eller dele af denne kan blive mere brunlig. Der er ikke observeret nogen yderligere brunpigmentering af regnbuehinden efter </w:t>
      </w:r>
      <w:proofErr w:type="spellStart"/>
      <w:r w:rsidRPr="00C92E6F">
        <w:rPr>
          <w:sz w:val="24"/>
          <w:szCs w:val="24"/>
        </w:rPr>
        <w:t>seponering</w:t>
      </w:r>
      <w:proofErr w:type="spellEnd"/>
      <w:r w:rsidRPr="00C92E6F">
        <w:rPr>
          <w:sz w:val="24"/>
          <w:szCs w:val="24"/>
        </w:rPr>
        <w:t xml:space="preserve"> af behandlingen. Den øgede pigmentering er ikke blevet forbundet med symptomer eller patologiske ændringer i de kliniske forsøg, der er udført til dato.</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Hverken </w:t>
      </w:r>
      <w:proofErr w:type="spellStart"/>
      <w:r w:rsidRPr="00C92E6F">
        <w:rPr>
          <w:sz w:val="24"/>
          <w:szCs w:val="24"/>
        </w:rPr>
        <w:t>nævi</w:t>
      </w:r>
      <w:proofErr w:type="spellEnd"/>
      <w:r w:rsidRPr="00C92E6F">
        <w:rPr>
          <w:sz w:val="24"/>
          <w:szCs w:val="24"/>
        </w:rPr>
        <w:t xml:space="preserve"> eller fregner på regnbuehinden er blevet påvirket af behandling. Der er i kliniske forsøg ikke observeret akkumulering af pigment i </w:t>
      </w:r>
      <w:proofErr w:type="spellStart"/>
      <w:r w:rsidRPr="00C92E6F">
        <w:rPr>
          <w:sz w:val="24"/>
          <w:szCs w:val="24"/>
        </w:rPr>
        <w:t>trabekelnetværket</w:t>
      </w:r>
      <w:proofErr w:type="spellEnd"/>
      <w:r w:rsidRPr="00C92E6F">
        <w:rPr>
          <w:sz w:val="24"/>
          <w:szCs w:val="24"/>
        </w:rPr>
        <w:t xml:space="preserve"> eller andre steder i forkammeret. Øget pigmentering af regnbuehinden har på grundlag af 5 års klinisk erfaring ikke vist sig at medføre nogen negative kliniske følgetilstande, og behandling med </w:t>
      </w:r>
      <w:proofErr w:type="spellStart"/>
      <w:r w:rsidRPr="00C92E6F">
        <w:rPr>
          <w:sz w:val="24"/>
          <w:szCs w:val="24"/>
        </w:rPr>
        <w:t>latanoprost</w:t>
      </w:r>
      <w:proofErr w:type="spellEnd"/>
      <w:r w:rsidRPr="00C92E6F">
        <w:rPr>
          <w:sz w:val="24"/>
          <w:szCs w:val="24"/>
        </w:rPr>
        <w:t xml:space="preserve"> kan fortsættes, selvom der sker en pigmentering af regnbuehinden. Patienterne skal dog monitoreres regelmæssigt, og hvis den kliniske situation berettiger til det, kan behandlingen med </w:t>
      </w:r>
      <w:proofErr w:type="spellStart"/>
      <w:r w:rsidRPr="00C92E6F">
        <w:rPr>
          <w:sz w:val="24"/>
          <w:szCs w:val="24"/>
        </w:rPr>
        <w:t>latanoprost</w:t>
      </w:r>
      <w:proofErr w:type="spellEnd"/>
      <w:r w:rsidRPr="00C92E6F">
        <w:rPr>
          <w:sz w:val="24"/>
          <w:szCs w:val="24"/>
        </w:rPr>
        <w:t xml:space="preserve"> seponeres.</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Der er begrænset erfaring med administration af </w:t>
      </w:r>
      <w:proofErr w:type="spellStart"/>
      <w:r w:rsidRPr="00C92E6F">
        <w:rPr>
          <w:sz w:val="24"/>
          <w:szCs w:val="24"/>
        </w:rPr>
        <w:t>latanoprost</w:t>
      </w:r>
      <w:proofErr w:type="spellEnd"/>
      <w:r w:rsidRPr="00C92E6F">
        <w:rPr>
          <w:sz w:val="24"/>
          <w:szCs w:val="24"/>
        </w:rPr>
        <w:t xml:space="preserve"> ved kronisk snævervinklet </w:t>
      </w:r>
      <w:proofErr w:type="spellStart"/>
      <w:r w:rsidRPr="00C92E6F">
        <w:rPr>
          <w:sz w:val="24"/>
          <w:szCs w:val="24"/>
        </w:rPr>
        <w:t>glaukom</w:t>
      </w:r>
      <w:proofErr w:type="spellEnd"/>
      <w:r w:rsidRPr="00C92E6F">
        <w:rPr>
          <w:sz w:val="24"/>
          <w:szCs w:val="24"/>
        </w:rPr>
        <w:t xml:space="preserve">, åbenvinklet </w:t>
      </w:r>
      <w:proofErr w:type="spellStart"/>
      <w:r w:rsidRPr="00C92E6F">
        <w:rPr>
          <w:sz w:val="24"/>
          <w:szCs w:val="24"/>
        </w:rPr>
        <w:t>glaukom</w:t>
      </w:r>
      <w:proofErr w:type="spellEnd"/>
      <w:r w:rsidRPr="00C92E6F">
        <w:rPr>
          <w:sz w:val="24"/>
          <w:szCs w:val="24"/>
        </w:rPr>
        <w:t xml:space="preserve"> hos patienter med </w:t>
      </w:r>
      <w:proofErr w:type="spellStart"/>
      <w:r w:rsidRPr="00C92E6F">
        <w:rPr>
          <w:sz w:val="24"/>
          <w:szCs w:val="24"/>
        </w:rPr>
        <w:t>pseudophaki</w:t>
      </w:r>
      <w:proofErr w:type="spellEnd"/>
      <w:r w:rsidRPr="00C92E6F">
        <w:rPr>
          <w:sz w:val="24"/>
          <w:szCs w:val="24"/>
        </w:rPr>
        <w:t xml:space="preserve"> og ved </w:t>
      </w:r>
      <w:proofErr w:type="spellStart"/>
      <w:r w:rsidRPr="00C92E6F">
        <w:rPr>
          <w:sz w:val="24"/>
          <w:szCs w:val="24"/>
        </w:rPr>
        <w:t>pigmentglaukom</w:t>
      </w:r>
      <w:proofErr w:type="spellEnd"/>
      <w:r w:rsidRPr="00C92E6F">
        <w:rPr>
          <w:sz w:val="24"/>
          <w:szCs w:val="24"/>
        </w:rPr>
        <w:t xml:space="preserve">. Der er ingen erfaring med administration af </w:t>
      </w:r>
      <w:proofErr w:type="spellStart"/>
      <w:r w:rsidRPr="00C92E6F">
        <w:rPr>
          <w:sz w:val="24"/>
          <w:szCs w:val="24"/>
        </w:rPr>
        <w:t>latanoprost</w:t>
      </w:r>
      <w:proofErr w:type="spellEnd"/>
      <w:r w:rsidRPr="00C92E6F">
        <w:rPr>
          <w:sz w:val="24"/>
          <w:szCs w:val="24"/>
        </w:rPr>
        <w:t xml:space="preserve"> ved inflammatorisk og </w:t>
      </w:r>
      <w:proofErr w:type="spellStart"/>
      <w:r w:rsidRPr="00C92E6F">
        <w:rPr>
          <w:sz w:val="24"/>
          <w:szCs w:val="24"/>
        </w:rPr>
        <w:t>neovaskulært</w:t>
      </w:r>
      <w:proofErr w:type="spellEnd"/>
      <w:r w:rsidRPr="00C92E6F">
        <w:rPr>
          <w:sz w:val="24"/>
          <w:szCs w:val="24"/>
        </w:rPr>
        <w:t xml:space="preserve"> </w:t>
      </w:r>
      <w:proofErr w:type="spellStart"/>
      <w:r w:rsidRPr="00C92E6F">
        <w:rPr>
          <w:sz w:val="24"/>
          <w:szCs w:val="24"/>
        </w:rPr>
        <w:t>glaukom</w:t>
      </w:r>
      <w:proofErr w:type="spellEnd"/>
      <w:r w:rsidRPr="00C92E6F">
        <w:rPr>
          <w:sz w:val="24"/>
          <w:szCs w:val="24"/>
        </w:rPr>
        <w:t xml:space="preserve"> eller inflammatoriske øjentilstande. </w:t>
      </w:r>
      <w:proofErr w:type="spellStart"/>
      <w:r w:rsidRPr="00C92E6F">
        <w:rPr>
          <w:sz w:val="24"/>
          <w:szCs w:val="24"/>
        </w:rPr>
        <w:t>Latanoprost</w:t>
      </w:r>
      <w:proofErr w:type="spellEnd"/>
      <w:r w:rsidRPr="00C92E6F">
        <w:rPr>
          <w:sz w:val="24"/>
          <w:szCs w:val="24"/>
        </w:rPr>
        <w:t xml:space="preserve"> har ingen eller kun ringe effekt på pupillen, men der er ingen erfaring med akutte anfald af snævervinklet </w:t>
      </w:r>
      <w:proofErr w:type="spellStart"/>
      <w:r w:rsidRPr="00C92E6F">
        <w:rPr>
          <w:sz w:val="24"/>
          <w:szCs w:val="24"/>
        </w:rPr>
        <w:t>glaukom</w:t>
      </w:r>
      <w:proofErr w:type="spellEnd"/>
      <w:r w:rsidRPr="00C92E6F">
        <w:rPr>
          <w:sz w:val="24"/>
          <w:szCs w:val="24"/>
        </w:rPr>
        <w:t xml:space="preserve">. Det anbefales derfor, at </w:t>
      </w:r>
      <w:proofErr w:type="spellStart"/>
      <w:r w:rsidR="00B70FC5">
        <w:rPr>
          <w:sz w:val="24"/>
          <w:szCs w:val="24"/>
        </w:rPr>
        <w:t>Noviop</w:t>
      </w:r>
      <w:proofErr w:type="spellEnd"/>
      <w:r w:rsidRPr="00C92E6F">
        <w:rPr>
          <w:sz w:val="24"/>
          <w:szCs w:val="24"/>
        </w:rPr>
        <w:t xml:space="preserve"> bruges med forsigtighed ved disse tilstande, indtil mere erfaring er opnået.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Der foreligger kun begrænsede forsøgsdata om brugen af </w:t>
      </w:r>
      <w:proofErr w:type="spellStart"/>
      <w:r w:rsidRPr="00C92E6F">
        <w:rPr>
          <w:sz w:val="24"/>
          <w:szCs w:val="24"/>
        </w:rPr>
        <w:t>latanoprost</w:t>
      </w:r>
      <w:proofErr w:type="spellEnd"/>
      <w:r w:rsidRPr="00C92E6F">
        <w:rPr>
          <w:sz w:val="24"/>
          <w:szCs w:val="24"/>
        </w:rPr>
        <w:t xml:space="preserve"> i den perioperative periode af en kataraktoperation. </w:t>
      </w:r>
      <w:proofErr w:type="spellStart"/>
      <w:r w:rsidR="00B70FC5">
        <w:rPr>
          <w:sz w:val="24"/>
          <w:szCs w:val="24"/>
        </w:rPr>
        <w:t>Noviop</w:t>
      </w:r>
      <w:proofErr w:type="spellEnd"/>
      <w:r w:rsidRPr="00C92E6F">
        <w:rPr>
          <w:sz w:val="24"/>
          <w:szCs w:val="24"/>
        </w:rPr>
        <w:t xml:space="preserve"> bør derfor anvendes med forsigtighed hos sådanne patienter.</w:t>
      </w:r>
    </w:p>
    <w:p w:rsidR="0086233F" w:rsidRPr="00C92E6F" w:rsidRDefault="0086233F" w:rsidP="0086233F">
      <w:pPr>
        <w:ind w:left="851" w:hanging="851"/>
        <w:rPr>
          <w:sz w:val="24"/>
          <w:szCs w:val="24"/>
        </w:rPr>
      </w:pPr>
    </w:p>
    <w:p w:rsidR="0086233F" w:rsidRPr="00C92E6F" w:rsidRDefault="00B70FC5" w:rsidP="0086233F">
      <w:pPr>
        <w:ind w:left="851"/>
        <w:rPr>
          <w:sz w:val="24"/>
          <w:szCs w:val="24"/>
        </w:rPr>
      </w:pPr>
      <w:proofErr w:type="spellStart"/>
      <w:r>
        <w:rPr>
          <w:sz w:val="24"/>
          <w:szCs w:val="24"/>
        </w:rPr>
        <w:t>Noviop</w:t>
      </w:r>
      <w:proofErr w:type="spellEnd"/>
      <w:r w:rsidR="0086233F" w:rsidRPr="00C92E6F">
        <w:rPr>
          <w:sz w:val="24"/>
          <w:szCs w:val="24"/>
        </w:rPr>
        <w:t xml:space="preserve"> bør anvendes med forsigtighed til patienter med </w:t>
      </w:r>
      <w:proofErr w:type="spellStart"/>
      <w:r w:rsidR="0086233F" w:rsidRPr="00C92E6F">
        <w:rPr>
          <w:sz w:val="24"/>
          <w:szCs w:val="24"/>
        </w:rPr>
        <w:t>herpetisk</w:t>
      </w:r>
      <w:proofErr w:type="spellEnd"/>
      <w:r w:rsidR="0086233F" w:rsidRPr="00C92E6F">
        <w:rPr>
          <w:sz w:val="24"/>
          <w:szCs w:val="24"/>
        </w:rPr>
        <w:t xml:space="preserve"> </w:t>
      </w:r>
      <w:proofErr w:type="spellStart"/>
      <w:r w:rsidR="0086233F" w:rsidRPr="00C92E6F">
        <w:rPr>
          <w:sz w:val="24"/>
          <w:szCs w:val="24"/>
        </w:rPr>
        <w:t>keratitis</w:t>
      </w:r>
      <w:proofErr w:type="spellEnd"/>
      <w:r w:rsidR="0086233F" w:rsidRPr="00C92E6F">
        <w:rPr>
          <w:sz w:val="24"/>
          <w:szCs w:val="24"/>
        </w:rPr>
        <w:t xml:space="preserve"> i anamnesen og bør undgås i tilfælde af aktiv herpes </w:t>
      </w:r>
      <w:proofErr w:type="spellStart"/>
      <w:r w:rsidR="0086233F" w:rsidRPr="00C92E6F">
        <w:rPr>
          <w:sz w:val="24"/>
          <w:szCs w:val="24"/>
        </w:rPr>
        <w:t>simplex-keratitis</w:t>
      </w:r>
      <w:proofErr w:type="spellEnd"/>
      <w:r w:rsidR="0086233F" w:rsidRPr="00C92E6F">
        <w:rPr>
          <w:sz w:val="24"/>
          <w:szCs w:val="24"/>
        </w:rPr>
        <w:t xml:space="preserve">. </w:t>
      </w:r>
      <w:proofErr w:type="spellStart"/>
      <w:r>
        <w:rPr>
          <w:sz w:val="24"/>
          <w:szCs w:val="24"/>
        </w:rPr>
        <w:t>Noviop</w:t>
      </w:r>
      <w:proofErr w:type="spellEnd"/>
      <w:r w:rsidR="0086233F" w:rsidRPr="00C92E6F">
        <w:rPr>
          <w:sz w:val="24"/>
          <w:szCs w:val="24"/>
        </w:rPr>
        <w:t xml:space="preserve"> bør desuden undgås hos patienter med tidligere tilbagevendende </w:t>
      </w:r>
      <w:proofErr w:type="spellStart"/>
      <w:r w:rsidR="0086233F" w:rsidRPr="00C92E6F">
        <w:rPr>
          <w:sz w:val="24"/>
          <w:szCs w:val="24"/>
        </w:rPr>
        <w:t>herpetisk</w:t>
      </w:r>
      <w:proofErr w:type="spellEnd"/>
      <w:r w:rsidR="0086233F" w:rsidRPr="00C92E6F">
        <w:rPr>
          <w:sz w:val="24"/>
          <w:szCs w:val="24"/>
        </w:rPr>
        <w:t xml:space="preserve"> </w:t>
      </w:r>
      <w:proofErr w:type="spellStart"/>
      <w:r w:rsidR="0086233F" w:rsidRPr="00C92E6F">
        <w:rPr>
          <w:sz w:val="24"/>
          <w:szCs w:val="24"/>
        </w:rPr>
        <w:t>keratitis</w:t>
      </w:r>
      <w:proofErr w:type="spellEnd"/>
      <w:r w:rsidR="0086233F" w:rsidRPr="00C92E6F">
        <w:rPr>
          <w:sz w:val="24"/>
          <w:szCs w:val="24"/>
        </w:rPr>
        <w:t xml:space="preserve">, der er specifikt forbundet med </w:t>
      </w:r>
      <w:proofErr w:type="spellStart"/>
      <w:r w:rsidR="0086233F" w:rsidRPr="00C92E6F">
        <w:rPr>
          <w:sz w:val="24"/>
          <w:szCs w:val="24"/>
        </w:rPr>
        <w:t>prostaglandinanaloger</w:t>
      </w:r>
      <w:proofErr w:type="spellEnd"/>
      <w:r w:rsidR="0086233F" w:rsidRPr="00C92E6F">
        <w:rPr>
          <w:sz w:val="24"/>
          <w:szCs w:val="24"/>
        </w:rPr>
        <w:t>.</w:t>
      </w:r>
    </w:p>
    <w:p w:rsidR="0086233F" w:rsidRPr="00C92E6F" w:rsidRDefault="0086233F" w:rsidP="0086233F">
      <w:pPr>
        <w:ind w:left="851"/>
        <w:rPr>
          <w:sz w:val="24"/>
          <w:szCs w:val="24"/>
        </w:rPr>
      </w:pPr>
      <w:r w:rsidRPr="00C92E6F">
        <w:rPr>
          <w:sz w:val="24"/>
          <w:szCs w:val="24"/>
        </w:rPr>
        <w:t xml:space="preserve">Der er rapporteret om </w:t>
      </w:r>
      <w:proofErr w:type="spellStart"/>
      <w:r w:rsidRPr="00C92E6F">
        <w:rPr>
          <w:sz w:val="24"/>
          <w:szCs w:val="24"/>
        </w:rPr>
        <w:t>maculaødem</w:t>
      </w:r>
      <w:proofErr w:type="spellEnd"/>
      <w:r w:rsidRPr="00C92E6F">
        <w:rPr>
          <w:sz w:val="24"/>
          <w:szCs w:val="24"/>
        </w:rPr>
        <w:t xml:space="preserve"> (se pkt. 4.8), primært hos </w:t>
      </w:r>
      <w:proofErr w:type="spellStart"/>
      <w:r w:rsidRPr="00C92E6F">
        <w:rPr>
          <w:sz w:val="24"/>
          <w:szCs w:val="24"/>
        </w:rPr>
        <w:t>aphakiske</w:t>
      </w:r>
      <w:proofErr w:type="spellEnd"/>
      <w:r w:rsidRPr="00C92E6F">
        <w:rPr>
          <w:sz w:val="24"/>
          <w:szCs w:val="24"/>
        </w:rPr>
        <w:t xml:space="preserve"> patienter, hos </w:t>
      </w:r>
      <w:proofErr w:type="spellStart"/>
      <w:r w:rsidRPr="00C92E6F">
        <w:rPr>
          <w:sz w:val="24"/>
          <w:szCs w:val="24"/>
        </w:rPr>
        <w:t>pseudophakiske</w:t>
      </w:r>
      <w:proofErr w:type="spellEnd"/>
      <w:r w:rsidRPr="00C92E6F">
        <w:rPr>
          <w:sz w:val="24"/>
          <w:szCs w:val="24"/>
        </w:rPr>
        <w:t xml:space="preserve"> patienter med læderet bageste linsekapsel eller forkammerlinse og hos patienter med kendte risikofaktorer for </w:t>
      </w:r>
      <w:proofErr w:type="spellStart"/>
      <w:r w:rsidRPr="00C92E6F">
        <w:rPr>
          <w:sz w:val="24"/>
          <w:szCs w:val="24"/>
        </w:rPr>
        <w:t>cystoidt</w:t>
      </w:r>
      <w:proofErr w:type="spellEnd"/>
      <w:r w:rsidRPr="00C92E6F">
        <w:rPr>
          <w:sz w:val="24"/>
          <w:szCs w:val="24"/>
        </w:rPr>
        <w:t xml:space="preserve"> </w:t>
      </w:r>
      <w:proofErr w:type="spellStart"/>
      <w:r w:rsidRPr="00C92E6F">
        <w:rPr>
          <w:sz w:val="24"/>
          <w:szCs w:val="24"/>
        </w:rPr>
        <w:t>maculaødem</w:t>
      </w:r>
      <w:proofErr w:type="spellEnd"/>
      <w:r w:rsidRPr="00C92E6F">
        <w:rPr>
          <w:sz w:val="24"/>
          <w:szCs w:val="24"/>
        </w:rPr>
        <w:t xml:space="preserve"> (f.eks. diabetisk </w:t>
      </w:r>
      <w:proofErr w:type="spellStart"/>
      <w:r w:rsidRPr="00C92E6F">
        <w:rPr>
          <w:sz w:val="24"/>
          <w:szCs w:val="24"/>
        </w:rPr>
        <w:t>retinopati</w:t>
      </w:r>
      <w:proofErr w:type="spellEnd"/>
      <w:r w:rsidRPr="00C92E6F">
        <w:rPr>
          <w:sz w:val="24"/>
          <w:szCs w:val="24"/>
        </w:rPr>
        <w:t xml:space="preserve"> og </w:t>
      </w:r>
      <w:proofErr w:type="spellStart"/>
      <w:r w:rsidRPr="00C92E6F">
        <w:rPr>
          <w:sz w:val="24"/>
          <w:szCs w:val="24"/>
        </w:rPr>
        <w:t>okklusion</w:t>
      </w:r>
      <w:proofErr w:type="spellEnd"/>
      <w:r w:rsidRPr="00C92E6F">
        <w:rPr>
          <w:sz w:val="24"/>
          <w:szCs w:val="24"/>
        </w:rPr>
        <w:t xml:space="preserve"> af </w:t>
      </w:r>
      <w:proofErr w:type="spellStart"/>
      <w:r w:rsidRPr="00C92E6F">
        <w:rPr>
          <w:sz w:val="24"/>
          <w:szCs w:val="24"/>
        </w:rPr>
        <w:t>retinal</w:t>
      </w:r>
      <w:proofErr w:type="spellEnd"/>
      <w:r w:rsidRPr="00C92E6F">
        <w:rPr>
          <w:sz w:val="24"/>
          <w:szCs w:val="24"/>
        </w:rPr>
        <w:t xml:space="preserve"> vene). </w:t>
      </w:r>
      <w:proofErr w:type="spellStart"/>
      <w:r w:rsidR="00B70FC5">
        <w:rPr>
          <w:sz w:val="24"/>
          <w:szCs w:val="24"/>
        </w:rPr>
        <w:t>Noviop</w:t>
      </w:r>
      <w:proofErr w:type="spellEnd"/>
      <w:r w:rsidRPr="00C92E6F">
        <w:rPr>
          <w:sz w:val="24"/>
          <w:szCs w:val="24"/>
        </w:rPr>
        <w:t xml:space="preserve"> skal anvendes med forsigtighed hos </w:t>
      </w:r>
      <w:proofErr w:type="spellStart"/>
      <w:r w:rsidRPr="00C92E6F">
        <w:rPr>
          <w:sz w:val="24"/>
          <w:szCs w:val="24"/>
        </w:rPr>
        <w:t>aphakiske</w:t>
      </w:r>
      <w:proofErr w:type="spellEnd"/>
      <w:r w:rsidRPr="00C92E6F">
        <w:rPr>
          <w:sz w:val="24"/>
          <w:szCs w:val="24"/>
        </w:rPr>
        <w:t xml:space="preserve"> patienter, hos </w:t>
      </w:r>
      <w:proofErr w:type="spellStart"/>
      <w:r w:rsidRPr="00C92E6F">
        <w:rPr>
          <w:sz w:val="24"/>
          <w:szCs w:val="24"/>
        </w:rPr>
        <w:t>pseudophakiske</w:t>
      </w:r>
      <w:proofErr w:type="spellEnd"/>
      <w:r w:rsidRPr="00C92E6F">
        <w:rPr>
          <w:sz w:val="24"/>
          <w:szCs w:val="24"/>
        </w:rPr>
        <w:t xml:space="preserve"> patienter med læderet bageste linsekapsel eller forkammerlinse og hos patienter med kendte risikofaktorer for </w:t>
      </w:r>
      <w:proofErr w:type="spellStart"/>
      <w:r w:rsidRPr="00C92E6F">
        <w:rPr>
          <w:sz w:val="24"/>
          <w:szCs w:val="24"/>
        </w:rPr>
        <w:t>cystoidt</w:t>
      </w:r>
      <w:proofErr w:type="spellEnd"/>
      <w:r w:rsidRPr="00C92E6F">
        <w:rPr>
          <w:sz w:val="24"/>
          <w:szCs w:val="24"/>
        </w:rPr>
        <w:t xml:space="preserve"> </w:t>
      </w:r>
      <w:proofErr w:type="spellStart"/>
      <w:r w:rsidRPr="00C92E6F">
        <w:rPr>
          <w:sz w:val="24"/>
          <w:szCs w:val="24"/>
        </w:rPr>
        <w:t>maculaødem</w:t>
      </w:r>
      <w:proofErr w:type="spellEnd"/>
      <w:r w:rsidRPr="00C92E6F">
        <w:rPr>
          <w:sz w:val="24"/>
          <w:szCs w:val="24"/>
        </w:rPr>
        <w:t>.</w:t>
      </w:r>
    </w:p>
    <w:p w:rsidR="0086233F" w:rsidRPr="00C92E6F" w:rsidRDefault="0086233F" w:rsidP="0086233F">
      <w:pPr>
        <w:ind w:left="851" w:hanging="851"/>
        <w:rPr>
          <w:sz w:val="24"/>
          <w:szCs w:val="24"/>
        </w:rPr>
      </w:pPr>
    </w:p>
    <w:p w:rsidR="0086233F" w:rsidRPr="00C92E6F" w:rsidRDefault="00B70FC5" w:rsidP="0086233F">
      <w:pPr>
        <w:ind w:left="851"/>
        <w:rPr>
          <w:sz w:val="24"/>
          <w:szCs w:val="24"/>
        </w:rPr>
      </w:pPr>
      <w:proofErr w:type="spellStart"/>
      <w:r>
        <w:rPr>
          <w:sz w:val="24"/>
          <w:szCs w:val="24"/>
        </w:rPr>
        <w:t>Noviop</w:t>
      </w:r>
      <w:proofErr w:type="spellEnd"/>
      <w:r w:rsidR="0086233F" w:rsidRPr="00C92E6F">
        <w:rPr>
          <w:sz w:val="24"/>
          <w:szCs w:val="24"/>
        </w:rPr>
        <w:t xml:space="preserve"> kan anvendes med forsigtighed hos patienter med kendte risikofaktorer, der disponerer for </w:t>
      </w:r>
      <w:proofErr w:type="spellStart"/>
      <w:r w:rsidR="0086233F" w:rsidRPr="00C92E6F">
        <w:rPr>
          <w:sz w:val="24"/>
          <w:szCs w:val="24"/>
        </w:rPr>
        <w:t>iritis</w:t>
      </w:r>
      <w:proofErr w:type="spellEnd"/>
      <w:r w:rsidR="0086233F" w:rsidRPr="00C92E6F">
        <w:rPr>
          <w:sz w:val="24"/>
          <w:szCs w:val="24"/>
        </w:rPr>
        <w:t>/</w:t>
      </w:r>
      <w:proofErr w:type="spellStart"/>
      <w:r w:rsidR="0086233F" w:rsidRPr="00C92E6F">
        <w:rPr>
          <w:sz w:val="24"/>
          <w:szCs w:val="24"/>
        </w:rPr>
        <w:t>uveitis</w:t>
      </w:r>
      <w:proofErr w:type="spellEnd"/>
      <w:r w:rsidR="0086233F" w:rsidRPr="00C92E6F">
        <w:rPr>
          <w:sz w:val="24"/>
          <w:szCs w:val="24"/>
        </w:rPr>
        <w: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Der er begrænset erfaring fra patienter med astma, men efter markedsføringen er der indberettet nogle tilfælde af </w:t>
      </w:r>
      <w:proofErr w:type="spellStart"/>
      <w:r w:rsidRPr="00C92E6F">
        <w:rPr>
          <w:sz w:val="24"/>
          <w:szCs w:val="24"/>
        </w:rPr>
        <w:t>eksacerbation</w:t>
      </w:r>
      <w:proofErr w:type="spellEnd"/>
      <w:r w:rsidRPr="00C92E6F">
        <w:rPr>
          <w:sz w:val="24"/>
          <w:szCs w:val="24"/>
        </w:rPr>
        <w:t xml:space="preserve"> af astma og/eller dyspnø. Patienter med astma skal derfor behandles med forsigtighed, indtil der er opnået tilstrækkelig erfaring. Se også pkt. 4.8.</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lastRenderedPageBreak/>
        <w:t xml:space="preserve">Der er observeret </w:t>
      </w:r>
      <w:proofErr w:type="spellStart"/>
      <w:r w:rsidRPr="00C92E6F">
        <w:rPr>
          <w:sz w:val="24"/>
          <w:szCs w:val="24"/>
        </w:rPr>
        <w:t>periorbital</w:t>
      </w:r>
      <w:proofErr w:type="spellEnd"/>
      <w:r w:rsidRPr="00C92E6F">
        <w:rPr>
          <w:sz w:val="24"/>
          <w:szCs w:val="24"/>
        </w:rPr>
        <w:t xml:space="preserve"> misfarvning af huden, som hyppigst er rapporteret hos japanske patienter. Erfaringen til dato viser, at </w:t>
      </w:r>
      <w:proofErr w:type="spellStart"/>
      <w:r w:rsidRPr="00C92E6F">
        <w:rPr>
          <w:sz w:val="24"/>
          <w:szCs w:val="24"/>
        </w:rPr>
        <w:t>periorbital</w:t>
      </w:r>
      <w:proofErr w:type="spellEnd"/>
      <w:r w:rsidRPr="00C92E6F">
        <w:rPr>
          <w:sz w:val="24"/>
          <w:szCs w:val="24"/>
        </w:rPr>
        <w:t xml:space="preserve"> misfarvning af huden ikke er permanent og i nogle tilfælde har været reversibel under fortsat behandling med </w:t>
      </w:r>
      <w:proofErr w:type="spellStart"/>
      <w:r w:rsidRPr="00C92E6F">
        <w:rPr>
          <w:sz w:val="24"/>
          <w:szCs w:val="24"/>
        </w:rPr>
        <w:t>latanoprost</w:t>
      </w:r>
      <w:proofErr w:type="spellEnd"/>
      <w:r w:rsidRPr="00C92E6F">
        <w:rPr>
          <w:sz w:val="24"/>
          <w:szCs w:val="24"/>
        </w:rPr>
        <w: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kan gradvist ændre øjenvipperne på og vellushårene omkring det behandlede øje. Disse ændringer omfatter øget længde, tykkelse, pigmentering, øget antal vipper eller hår og øjenvipper, der vokser i forkert retning. Ændringer i øjenvipperne er reversible ved </w:t>
      </w:r>
      <w:proofErr w:type="spellStart"/>
      <w:r w:rsidRPr="00C92E6F">
        <w:rPr>
          <w:sz w:val="24"/>
          <w:szCs w:val="24"/>
        </w:rPr>
        <w:t>seponering</w:t>
      </w:r>
      <w:proofErr w:type="spellEnd"/>
      <w:r w:rsidRPr="00C92E6F">
        <w:rPr>
          <w:sz w:val="24"/>
          <w:szCs w:val="24"/>
        </w:rPr>
        <w:t xml:space="preserve"> af behandlingen.</w:t>
      </w:r>
    </w:p>
    <w:p w:rsidR="0086233F" w:rsidRPr="00C92E6F" w:rsidRDefault="0086233F" w:rsidP="0086233F">
      <w:pPr>
        <w:ind w:left="851" w:hanging="851"/>
        <w:rPr>
          <w:sz w:val="24"/>
          <w:szCs w:val="24"/>
        </w:rPr>
      </w:pPr>
    </w:p>
    <w:p w:rsidR="0086233F" w:rsidRPr="00C92E6F" w:rsidRDefault="0086233F" w:rsidP="0086233F">
      <w:pPr>
        <w:ind w:left="851"/>
        <w:rPr>
          <w:sz w:val="24"/>
          <w:szCs w:val="24"/>
          <w:u w:val="single"/>
        </w:rPr>
      </w:pPr>
      <w:r w:rsidRPr="00C92E6F">
        <w:rPr>
          <w:sz w:val="24"/>
          <w:szCs w:val="24"/>
          <w:u w:val="single"/>
        </w:rPr>
        <w:t xml:space="preserve">Pædiatrisk population </w:t>
      </w:r>
    </w:p>
    <w:p w:rsidR="0086233F" w:rsidRPr="00C92E6F" w:rsidRDefault="0086233F" w:rsidP="0086233F">
      <w:pPr>
        <w:ind w:left="851"/>
        <w:rPr>
          <w:sz w:val="24"/>
          <w:szCs w:val="24"/>
        </w:rPr>
      </w:pPr>
      <w:r w:rsidRPr="00C92E6F">
        <w:rPr>
          <w:sz w:val="24"/>
          <w:szCs w:val="24"/>
        </w:rPr>
        <w:t>Der er meget begrænsede virknings- og sikkerhedsdata fra aldersgruppen &lt; 1 år (4 patienter) (se pkt. 5.1). Der foreligger ingen data for præmature spædbørn (</w:t>
      </w:r>
      <w:proofErr w:type="spellStart"/>
      <w:r w:rsidRPr="00C92E6F">
        <w:rPr>
          <w:sz w:val="24"/>
          <w:szCs w:val="24"/>
        </w:rPr>
        <w:t>gestationsalder</w:t>
      </w:r>
      <w:proofErr w:type="spellEnd"/>
      <w:r w:rsidRPr="00C92E6F">
        <w:rPr>
          <w:sz w:val="24"/>
          <w:szCs w:val="24"/>
        </w:rPr>
        <w:t xml:space="preserve"> under 36 uger).</w:t>
      </w:r>
    </w:p>
    <w:p w:rsidR="0086233F" w:rsidRPr="00C92E6F" w:rsidRDefault="0086233F" w:rsidP="0086233F">
      <w:pPr>
        <w:ind w:left="851"/>
        <w:rPr>
          <w:sz w:val="24"/>
          <w:szCs w:val="24"/>
        </w:rPr>
      </w:pPr>
      <w:r w:rsidRPr="00C92E6F">
        <w:rPr>
          <w:sz w:val="24"/>
          <w:szCs w:val="24"/>
        </w:rPr>
        <w:t xml:space="preserve">Hos børn i alderen 0 til &lt; 3 år, som primært lider af PCG (primært kongenit </w:t>
      </w:r>
      <w:proofErr w:type="spellStart"/>
      <w:r w:rsidRPr="00C92E6F">
        <w:rPr>
          <w:sz w:val="24"/>
          <w:szCs w:val="24"/>
        </w:rPr>
        <w:t>glaukom</w:t>
      </w:r>
      <w:proofErr w:type="spellEnd"/>
      <w:r w:rsidRPr="00C92E6F">
        <w:rPr>
          <w:sz w:val="24"/>
          <w:szCs w:val="24"/>
        </w:rPr>
        <w:t xml:space="preserve">), er førstevalgsbehandlingen fortsat kirurgi (f.eks. </w:t>
      </w:r>
      <w:proofErr w:type="spellStart"/>
      <w:r w:rsidRPr="00C92E6F">
        <w:rPr>
          <w:sz w:val="24"/>
          <w:szCs w:val="24"/>
        </w:rPr>
        <w:t>trabekulektomi</w:t>
      </w:r>
      <w:proofErr w:type="spellEnd"/>
      <w:r w:rsidRPr="00C92E6F">
        <w:rPr>
          <w:sz w:val="24"/>
          <w:szCs w:val="24"/>
        </w:rPr>
        <w:t>/</w:t>
      </w:r>
      <w:proofErr w:type="spellStart"/>
      <w:r w:rsidRPr="00C92E6F">
        <w:rPr>
          <w:sz w:val="24"/>
          <w:szCs w:val="24"/>
        </w:rPr>
        <w:t>goniotomi</w:t>
      </w:r>
      <w:proofErr w:type="spellEnd"/>
      <w:r w:rsidRPr="00C92E6F">
        <w:rPr>
          <w:sz w:val="24"/>
          <w:szCs w:val="24"/>
        </w:rPr>
        <w:t>).</w:t>
      </w:r>
    </w:p>
    <w:p w:rsidR="0086233F" w:rsidRPr="00C92E6F" w:rsidRDefault="0086233F" w:rsidP="0086233F">
      <w:pPr>
        <w:ind w:left="851"/>
        <w:rPr>
          <w:sz w:val="24"/>
          <w:szCs w:val="24"/>
        </w:rPr>
      </w:pPr>
      <w:r w:rsidRPr="00C92E6F">
        <w:rPr>
          <w:sz w:val="24"/>
          <w:szCs w:val="24"/>
        </w:rPr>
        <w:t>Den langsigtede sikkerhed hos børn er endnu ikke klarlagt.</w:t>
      </w:r>
    </w:p>
    <w:p w:rsidR="0086233F" w:rsidRPr="00C92E6F" w:rsidRDefault="0086233F" w:rsidP="0086233F">
      <w:pPr>
        <w:ind w:left="851"/>
        <w:rPr>
          <w:sz w:val="24"/>
          <w:szCs w:val="24"/>
        </w:rPr>
      </w:pPr>
    </w:p>
    <w:p w:rsidR="0086233F" w:rsidRPr="00C92E6F" w:rsidRDefault="0086233F" w:rsidP="0086233F">
      <w:pPr>
        <w:ind w:left="851"/>
        <w:rPr>
          <w:sz w:val="24"/>
          <w:szCs w:val="24"/>
          <w:u w:val="single"/>
        </w:rPr>
      </w:pPr>
      <w:r w:rsidRPr="00C92E6F">
        <w:rPr>
          <w:sz w:val="24"/>
          <w:szCs w:val="24"/>
          <w:u w:val="single"/>
        </w:rPr>
        <w:t>Hjælpestoffer</w:t>
      </w:r>
    </w:p>
    <w:p w:rsidR="0086233F" w:rsidRPr="00C92E6F" w:rsidRDefault="00B70FC5" w:rsidP="0086233F">
      <w:pPr>
        <w:ind w:left="851"/>
        <w:rPr>
          <w:sz w:val="24"/>
          <w:szCs w:val="24"/>
          <w:lang w:bidi="en-US"/>
        </w:rPr>
      </w:pPr>
      <w:proofErr w:type="spellStart"/>
      <w:r>
        <w:rPr>
          <w:sz w:val="24"/>
          <w:szCs w:val="24"/>
        </w:rPr>
        <w:t>Noviop</w:t>
      </w:r>
      <w:proofErr w:type="spellEnd"/>
      <w:r w:rsidR="0086233F" w:rsidRPr="00C92E6F">
        <w:rPr>
          <w:sz w:val="24"/>
          <w:szCs w:val="24"/>
        </w:rPr>
        <w:t xml:space="preserve"> indeholder ricinusolie, </w:t>
      </w:r>
      <w:proofErr w:type="spellStart"/>
      <w:r w:rsidR="0086233F" w:rsidRPr="00C92E6F">
        <w:rPr>
          <w:sz w:val="24"/>
          <w:szCs w:val="24"/>
        </w:rPr>
        <w:t>polyoxyleret</w:t>
      </w:r>
      <w:proofErr w:type="spellEnd"/>
      <w:r w:rsidR="0086233F" w:rsidRPr="00C92E6F">
        <w:rPr>
          <w:sz w:val="24"/>
          <w:szCs w:val="24"/>
        </w:rPr>
        <w:t xml:space="preserve">, </w:t>
      </w:r>
      <w:proofErr w:type="spellStart"/>
      <w:r w:rsidR="0086233F" w:rsidRPr="00C92E6F">
        <w:rPr>
          <w:sz w:val="24"/>
          <w:szCs w:val="24"/>
        </w:rPr>
        <w:t>hydrogeneret</w:t>
      </w:r>
      <w:proofErr w:type="spellEnd"/>
      <w:r w:rsidR="0086233F" w:rsidRPr="00C92E6F">
        <w:rPr>
          <w:sz w:val="24"/>
          <w:szCs w:val="24"/>
        </w:rPr>
        <w:t xml:space="preserve"> 40. Kan medføre hudreaktioner.</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4.5</w:t>
      </w:r>
      <w:r w:rsidRPr="00C92E6F">
        <w:rPr>
          <w:b/>
          <w:sz w:val="24"/>
          <w:szCs w:val="24"/>
        </w:rPr>
        <w:tab/>
        <w:t>Interaktion med andre lægemidler og andre former for interaktion</w:t>
      </w:r>
    </w:p>
    <w:p w:rsidR="0086233F" w:rsidRPr="00C92E6F" w:rsidRDefault="0086233F" w:rsidP="0086233F">
      <w:pPr>
        <w:ind w:left="851"/>
        <w:rPr>
          <w:sz w:val="24"/>
          <w:szCs w:val="24"/>
          <w:lang w:eastAsia="da-DK"/>
        </w:rPr>
      </w:pPr>
      <w:r w:rsidRPr="00C92E6F">
        <w:rPr>
          <w:sz w:val="24"/>
          <w:szCs w:val="24"/>
        </w:rPr>
        <w:t>Der foreligger ingen definitive interaktionsdata.</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Der er rapporteret om paradoksale stigninger i det </w:t>
      </w:r>
      <w:proofErr w:type="spellStart"/>
      <w:r w:rsidRPr="00C92E6F">
        <w:rPr>
          <w:sz w:val="24"/>
          <w:szCs w:val="24"/>
        </w:rPr>
        <w:t>intraokulære</w:t>
      </w:r>
      <w:proofErr w:type="spellEnd"/>
      <w:r w:rsidRPr="00C92E6F">
        <w:rPr>
          <w:sz w:val="24"/>
          <w:szCs w:val="24"/>
        </w:rPr>
        <w:t xml:space="preserve"> tryk efter samtidig oftalmologisk brug af to </w:t>
      </w:r>
      <w:proofErr w:type="spellStart"/>
      <w:r w:rsidRPr="00C92E6F">
        <w:rPr>
          <w:sz w:val="24"/>
          <w:szCs w:val="24"/>
        </w:rPr>
        <w:t>prostaglandinanaloger</w:t>
      </w:r>
      <w:proofErr w:type="spellEnd"/>
      <w:r w:rsidRPr="00C92E6F">
        <w:rPr>
          <w:sz w:val="24"/>
          <w:szCs w:val="24"/>
        </w:rPr>
        <w:t xml:space="preserve">. Derfor frarådes det at administrere to eller flere </w:t>
      </w:r>
      <w:proofErr w:type="spellStart"/>
      <w:r w:rsidRPr="00C92E6F">
        <w:rPr>
          <w:sz w:val="24"/>
          <w:szCs w:val="24"/>
        </w:rPr>
        <w:t>prostaglandiner</w:t>
      </w:r>
      <w:proofErr w:type="spellEnd"/>
      <w:r w:rsidRPr="00C92E6F">
        <w:rPr>
          <w:sz w:val="24"/>
          <w:szCs w:val="24"/>
        </w:rPr>
        <w:t xml:space="preserve">, </w:t>
      </w:r>
      <w:proofErr w:type="spellStart"/>
      <w:r w:rsidRPr="00C92E6F">
        <w:rPr>
          <w:sz w:val="24"/>
          <w:szCs w:val="24"/>
        </w:rPr>
        <w:t>prostaglandinanaloger</w:t>
      </w:r>
      <w:proofErr w:type="spellEnd"/>
      <w:r w:rsidRPr="00C92E6F">
        <w:rPr>
          <w:sz w:val="24"/>
          <w:szCs w:val="24"/>
        </w:rPr>
        <w:t xml:space="preserve"> eller </w:t>
      </w:r>
      <w:proofErr w:type="spellStart"/>
      <w:r w:rsidRPr="00C92E6F">
        <w:rPr>
          <w:sz w:val="24"/>
          <w:szCs w:val="24"/>
        </w:rPr>
        <w:t>prostaglandinderivater</w:t>
      </w:r>
      <w:proofErr w:type="spellEnd"/>
      <w:r w:rsidRPr="00C92E6F">
        <w:rPr>
          <w:sz w:val="24"/>
          <w:szCs w:val="24"/>
        </w:rPr>
        <w:t>.</w:t>
      </w:r>
    </w:p>
    <w:p w:rsidR="0086233F" w:rsidRPr="00C92E6F" w:rsidRDefault="0086233F" w:rsidP="0086233F">
      <w:pPr>
        <w:ind w:left="851"/>
        <w:rPr>
          <w:sz w:val="24"/>
          <w:szCs w:val="24"/>
        </w:rPr>
      </w:pPr>
    </w:p>
    <w:p w:rsidR="0086233F" w:rsidRPr="00C92E6F" w:rsidRDefault="0086233F" w:rsidP="0086233F">
      <w:pPr>
        <w:tabs>
          <w:tab w:val="left" w:pos="1304"/>
        </w:tabs>
        <w:ind w:left="851"/>
        <w:rPr>
          <w:sz w:val="24"/>
          <w:szCs w:val="24"/>
          <w:u w:val="single"/>
        </w:rPr>
      </w:pPr>
      <w:r w:rsidRPr="00C92E6F">
        <w:rPr>
          <w:sz w:val="24"/>
          <w:szCs w:val="24"/>
          <w:u w:val="single"/>
        </w:rPr>
        <w:t>Pædiatrisk population</w:t>
      </w:r>
    </w:p>
    <w:p w:rsidR="0086233F" w:rsidRPr="00C92E6F" w:rsidRDefault="0086233F" w:rsidP="0086233F">
      <w:pPr>
        <w:ind w:left="851"/>
        <w:rPr>
          <w:sz w:val="24"/>
          <w:szCs w:val="24"/>
        </w:rPr>
      </w:pPr>
      <w:r w:rsidRPr="00C92E6F">
        <w:rPr>
          <w:sz w:val="24"/>
          <w:szCs w:val="24"/>
        </w:rPr>
        <w:t>Interaktionsstudier er kun udført hos voksne.</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4.6</w:t>
      </w:r>
      <w:r w:rsidRPr="00C92E6F">
        <w:rPr>
          <w:b/>
          <w:sz w:val="24"/>
          <w:szCs w:val="24"/>
        </w:rPr>
        <w:tab/>
      </w:r>
      <w:r w:rsidR="000C2DEB">
        <w:rPr>
          <w:b/>
          <w:sz w:val="24"/>
          <w:szCs w:val="24"/>
        </w:rPr>
        <w:t>Fertilitet, g</w:t>
      </w:r>
      <w:r w:rsidRPr="00C92E6F">
        <w:rPr>
          <w:b/>
          <w:sz w:val="24"/>
          <w:szCs w:val="24"/>
        </w:rPr>
        <w:t>raviditet og amning</w:t>
      </w:r>
    </w:p>
    <w:p w:rsidR="0086233F" w:rsidRDefault="0086233F" w:rsidP="0086233F">
      <w:pPr>
        <w:tabs>
          <w:tab w:val="left" w:pos="1304"/>
        </w:tabs>
        <w:ind w:left="851" w:hanging="851"/>
        <w:rPr>
          <w:sz w:val="24"/>
          <w:szCs w:val="24"/>
          <w:u w:val="single"/>
        </w:rPr>
      </w:pPr>
    </w:p>
    <w:p w:rsidR="0086233F" w:rsidRPr="00C92E6F" w:rsidRDefault="0086233F" w:rsidP="0086233F">
      <w:pPr>
        <w:ind w:left="851"/>
        <w:rPr>
          <w:sz w:val="24"/>
          <w:szCs w:val="24"/>
          <w:u w:val="single"/>
          <w:lang w:eastAsia="da-DK"/>
        </w:rPr>
      </w:pPr>
      <w:r w:rsidRPr="00C92E6F">
        <w:rPr>
          <w:sz w:val="24"/>
          <w:szCs w:val="24"/>
          <w:u w:val="single"/>
        </w:rPr>
        <w:t>Graviditet</w:t>
      </w:r>
    </w:p>
    <w:p w:rsidR="0086233F" w:rsidRPr="00C92E6F" w:rsidRDefault="0086233F" w:rsidP="0086233F">
      <w:pPr>
        <w:ind w:left="851"/>
        <w:rPr>
          <w:sz w:val="24"/>
          <w:szCs w:val="24"/>
        </w:rPr>
      </w:pPr>
      <w:r w:rsidRPr="00C92E6F">
        <w:rPr>
          <w:sz w:val="24"/>
          <w:szCs w:val="24"/>
        </w:rPr>
        <w:t xml:space="preserve">Sikkerheden af brug af </w:t>
      </w:r>
      <w:proofErr w:type="spellStart"/>
      <w:r w:rsidRPr="00C92E6F">
        <w:rPr>
          <w:sz w:val="24"/>
          <w:szCs w:val="24"/>
        </w:rPr>
        <w:t>latanoprost</w:t>
      </w:r>
      <w:proofErr w:type="spellEnd"/>
      <w:r w:rsidRPr="00C92E6F">
        <w:rPr>
          <w:sz w:val="24"/>
          <w:szCs w:val="24"/>
        </w:rPr>
        <w:t xml:space="preserve"> hos gravide kvinder er ikke fastlagt. Det har potentielt skadelige farmakologiske virkninger på graviditetsforløbet, det ufødte eller nyfødte barn. Derfor bør </w:t>
      </w:r>
      <w:proofErr w:type="spellStart"/>
      <w:r w:rsidR="00B70FC5">
        <w:rPr>
          <w:sz w:val="24"/>
          <w:szCs w:val="24"/>
        </w:rPr>
        <w:t>Noviop</w:t>
      </w:r>
      <w:proofErr w:type="spellEnd"/>
      <w:r w:rsidRPr="00C92E6F">
        <w:rPr>
          <w:sz w:val="24"/>
          <w:szCs w:val="24"/>
        </w:rPr>
        <w:t xml:space="preserve"> ikke anvendes under graviditet.</w:t>
      </w:r>
    </w:p>
    <w:p w:rsidR="0086233F" w:rsidRPr="00C92E6F" w:rsidRDefault="0086233F" w:rsidP="0086233F">
      <w:pPr>
        <w:ind w:left="851"/>
        <w:rPr>
          <w:sz w:val="24"/>
          <w:szCs w:val="24"/>
          <w:u w:val="single"/>
        </w:rPr>
      </w:pPr>
    </w:p>
    <w:p w:rsidR="0086233F" w:rsidRPr="00C92E6F" w:rsidRDefault="0086233F" w:rsidP="0086233F">
      <w:pPr>
        <w:ind w:left="851"/>
        <w:rPr>
          <w:sz w:val="24"/>
          <w:szCs w:val="24"/>
          <w:u w:val="single"/>
        </w:rPr>
      </w:pPr>
      <w:r w:rsidRPr="00C92E6F">
        <w:rPr>
          <w:sz w:val="24"/>
          <w:szCs w:val="24"/>
          <w:u w:val="single"/>
        </w:rPr>
        <w:t>Amning</w:t>
      </w: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og dets metabolitter kan udskilles i human mælk, og derfor bør </w:t>
      </w:r>
      <w:proofErr w:type="spellStart"/>
      <w:r w:rsidR="00B70FC5">
        <w:rPr>
          <w:sz w:val="24"/>
          <w:szCs w:val="24"/>
        </w:rPr>
        <w:t>Noviop</w:t>
      </w:r>
      <w:proofErr w:type="spellEnd"/>
      <w:r w:rsidRPr="00C92E6F">
        <w:rPr>
          <w:sz w:val="24"/>
          <w:szCs w:val="24"/>
        </w:rPr>
        <w:t xml:space="preserve"> ikke anvendes under amning, eller også skal amningen stoppes.</w:t>
      </w:r>
    </w:p>
    <w:p w:rsidR="0086233F" w:rsidRPr="00C92E6F" w:rsidRDefault="0086233F" w:rsidP="0086233F">
      <w:pPr>
        <w:ind w:left="851"/>
        <w:rPr>
          <w:sz w:val="24"/>
          <w:szCs w:val="24"/>
          <w:u w:val="single"/>
        </w:rPr>
      </w:pPr>
    </w:p>
    <w:p w:rsidR="0086233F" w:rsidRPr="00C92E6F" w:rsidRDefault="0086233F" w:rsidP="0086233F">
      <w:pPr>
        <w:ind w:left="851"/>
        <w:rPr>
          <w:sz w:val="24"/>
          <w:szCs w:val="24"/>
          <w:u w:val="single"/>
        </w:rPr>
      </w:pPr>
      <w:r w:rsidRPr="00C92E6F">
        <w:rPr>
          <w:sz w:val="24"/>
          <w:szCs w:val="24"/>
          <w:u w:val="single"/>
        </w:rPr>
        <w:t>Fertilitet</w:t>
      </w:r>
    </w:p>
    <w:p w:rsidR="0086233F" w:rsidRPr="00C92E6F" w:rsidRDefault="0086233F" w:rsidP="0086233F">
      <w:pPr>
        <w:tabs>
          <w:tab w:val="left" w:pos="0"/>
        </w:tabs>
        <w:ind w:left="851"/>
        <w:rPr>
          <w:sz w:val="24"/>
          <w:szCs w:val="24"/>
        </w:rPr>
      </w:pPr>
      <w:r w:rsidRPr="00C92E6F">
        <w:rPr>
          <w:sz w:val="24"/>
          <w:szCs w:val="24"/>
        </w:rPr>
        <w:t>I dyreforsøg blev der ikke set nogen virkning på hannernes eller hunnernes fertilitet (se pkt. 5.3).</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4.7</w:t>
      </w:r>
      <w:r w:rsidRPr="00C92E6F">
        <w:rPr>
          <w:b/>
          <w:sz w:val="24"/>
          <w:szCs w:val="24"/>
        </w:rPr>
        <w:tab/>
        <w:t xml:space="preserve">Virkning på evnen til at føre motorkøretøj </w:t>
      </w:r>
      <w:r w:rsidR="000C2DEB">
        <w:rPr>
          <w:b/>
          <w:sz w:val="24"/>
          <w:szCs w:val="24"/>
        </w:rPr>
        <w:t>og</w:t>
      </w:r>
      <w:r w:rsidRPr="00C92E6F">
        <w:rPr>
          <w:b/>
          <w:sz w:val="24"/>
          <w:szCs w:val="24"/>
        </w:rPr>
        <w:t xml:space="preserve"> betjene maskiner</w:t>
      </w:r>
    </w:p>
    <w:p w:rsidR="0086233F" w:rsidRDefault="0086233F" w:rsidP="0086233F">
      <w:pPr>
        <w:ind w:left="851"/>
        <w:rPr>
          <w:sz w:val="24"/>
          <w:szCs w:val="24"/>
        </w:rPr>
      </w:pPr>
      <w:r>
        <w:rPr>
          <w:sz w:val="24"/>
          <w:szCs w:val="24"/>
        </w:rPr>
        <w:t>Ikke mærkning.</w:t>
      </w:r>
    </w:p>
    <w:p w:rsidR="0086233F" w:rsidRPr="00C92E6F" w:rsidRDefault="0086233F" w:rsidP="0086233F">
      <w:pPr>
        <w:ind w:left="851"/>
        <w:rPr>
          <w:sz w:val="24"/>
          <w:szCs w:val="24"/>
          <w:lang w:eastAsia="da-DK"/>
        </w:rPr>
      </w:pPr>
      <w:r w:rsidRPr="00C92E6F">
        <w:rPr>
          <w:sz w:val="24"/>
          <w:szCs w:val="24"/>
        </w:rPr>
        <w:t xml:space="preserve">Ligesom det er tilfældet med andre øjenpræparater, kan </w:t>
      </w:r>
      <w:proofErr w:type="spellStart"/>
      <w:r w:rsidRPr="00C92E6F">
        <w:rPr>
          <w:sz w:val="24"/>
          <w:szCs w:val="24"/>
        </w:rPr>
        <w:t>inddrypning</w:t>
      </w:r>
      <w:proofErr w:type="spellEnd"/>
      <w:r w:rsidRPr="00C92E6F">
        <w:rPr>
          <w:sz w:val="24"/>
          <w:szCs w:val="24"/>
        </w:rPr>
        <w:t xml:space="preserve"> af øjendråber forårsage forbigående sløring af synet. Indtil dette er gået over, bør patienterne ikke føre motorkøretøj eller betjene maskiner.</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lastRenderedPageBreak/>
        <w:t>4.8</w:t>
      </w:r>
      <w:r w:rsidRPr="00C92E6F">
        <w:rPr>
          <w:b/>
          <w:sz w:val="24"/>
          <w:szCs w:val="24"/>
        </w:rPr>
        <w:tab/>
        <w:t>Bivirkninger</w:t>
      </w:r>
    </w:p>
    <w:p w:rsidR="0086233F" w:rsidRDefault="0086233F" w:rsidP="0086233F">
      <w:pPr>
        <w:ind w:left="851"/>
        <w:rPr>
          <w:sz w:val="24"/>
          <w:szCs w:val="24"/>
          <w:u w:val="single"/>
        </w:rPr>
      </w:pPr>
    </w:p>
    <w:p w:rsidR="0086233F" w:rsidRPr="00C92E6F" w:rsidRDefault="0086233F" w:rsidP="0086233F">
      <w:pPr>
        <w:ind w:left="851"/>
        <w:rPr>
          <w:sz w:val="24"/>
          <w:szCs w:val="24"/>
          <w:u w:val="single"/>
          <w:lang w:eastAsia="da-DK"/>
        </w:rPr>
      </w:pPr>
      <w:r w:rsidRPr="00C92E6F">
        <w:rPr>
          <w:sz w:val="24"/>
          <w:szCs w:val="24"/>
          <w:u w:val="single"/>
        </w:rPr>
        <w:t>Oversigt over sikkerhedsprofilen</w:t>
      </w:r>
    </w:p>
    <w:p w:rsidR="0086233F" w:rsidRPr="00C92E6F" w:rsidRDefault="0086233F" w:rsidP="0086233F">
      <w:pPr>
        <w:ind w:left="851"/>
        <w:rPr>
          <w:sz w:val="24"/>
          <w:szCs w:val="24"/>
        </w:rPr>
      </w:pPr>
      <w:r w:rsidRPr="00C92E6F">
        <w:rPr>
          <w:sz w:val="24"/>
          <w:szCs w:val="24"/>
        </w:rPr>
        <w:t xml:space="preserve">De flest bivirkninger er relateret til det </w:t>
      </w:r>
      <w:proofErr w:type="spellStart"/>
      <w:r w:rsidRPr="00C92E6F">
        <w:rPr>
          <w:sz w:val="24"/>
          <w:szCs w:val="24"/>
        </w:rPr>
        <w:t>okulære</w:t>
      </w:r>
      <w:proofErr w:type="spellEnd"/>
      <w:r w:rsidRPr="00C92E6F">
        <w:rPr>
          <w:sz w:val="24"/>
          <w:szCs w:val="24"/>
        </w:rPr>
        <w:t xml:space="preserve"> system. I et åbent 5-års sikkerhedsstudie med </w:t>
      </w:r>
      <w:proofErr w:type="spellStart"/>
      <w:r w:rsidRPr="00C92E6F">
        <w:rPr>
          <w:sz w:val="24"/>
          <w:szCs w:val="24"/>
        </w:rPr>
        <w:t>latanoprost</w:t>
      </w:r>
      <w:proofErr w:type="spellEnd"/>
      <w:r w:rsidRPr="00C92E6F">
        <w:rPr>
          <w:sz w:val="24"/>
          <w:szCs w:val="24"/>
        </w:rPr>
        <w:t xml:space="preserve"> udviklede 33 % af patienterne irispigmentering (se pkt. 4.4). Andre </w:t>
      </w:r>
      <w:proofErr w:type="spellStart"/>
      <w:r w:rsidRPr="00C92E6F">
        <w:rPr>
          <w:sz w:val="24"/>
          <w:szCs w:val="24"/>
        </w:rPr>
        <w:t>okulære</w:t>
      </w:r>
      <w:proofErr w:type="spellEnd"/>
      <w:r w:rsidRPr="00C92E6F">
        <w:rPr>
          <w:sz w:val="24"/>
          <w:szCs w:val="24"/>
        </w:rPr>
        <w:t xml:space="preserve"> bivirkninger er generelt forbigående og forekommer i forbindelse drypning.</w:t>
      </w:r>
    </w:p>
    <w:p w:rsidR="0086233F" w:rsidRPr="00C92E6F" w:rsidRDefault="0086233F" w:rsidP="0086233F">
      <w:pPr>
        <w:ind w:left="851"/>
        <w:rPr>
          <w:sz w:val="24"/>
          <w:szCs w:val="24"/>
          <w:u w:val="single"/>
        </w:rPr>
      </w:pPr>
    </w:p>
    <w:p w:rsidR="0086233F" w:rsidRPr="00C92E6F" w:rsidRDefault="0086233F" w:rsidP="0086233F">
      <w:pPr>
        <w:ind w:left="851"/>
        <w:rPr>
          <w:sz w:val="24"/>
          <w:szCs w:val="24"/>
          <w:u w:val="single"/>
        </w:rPr>
      </w:pPr>
      <w:r w:rsidRPr="00C92E6F">
        <w:rPr>
          <w:sz w:val="24"/>
          <w:szCs w:val="24"/>
          <w:u w:val="single"/>
        </w:rPr>
        <w:t>Oversigt over bivirkninger i tabelform</w:t>
      </w:r>
    </w:p>
    <w:p w:rsidR="0086233F" w:rsidRPr="00C92E6F" w:rsidRDefault="0086233F" w:rsidP="0086233F">
      <w:pPr>
        <w:ind w:left="851"/>
        <w:rPr>
          <w:sz w:val="24"/>
          <w:szCs w:val="24"/>
        </w:rPr>
      </w:pPr>
      <w:r w:rsidRPr="00C92E6F">
        <w:rPr>
          <w:sz w:val="24"/>
          <w:szCs w:val="24"/>
        </w:rPr>
        <w:t>Bivirkningerne er anført efter hyppighed: meget almindelig (≥ 1/10), almindelig (≥ 1/100 til &lt; 1/10), ikke almindelig (≥ 1/1.000 til &lt; 1/100), sjælden (≥ 1/10.000 til &lt; 1/1.000), meget sjælden (&lt; 1/10.000), ikke kendt (kan ikke estimeres ud fra forhåndenværende data).</w:t>
      </w:r>
    </w:p>
    <w:p w:rsidR="0086233F" w:rsidRPr="00C92E6F" w:rsidRDefault="0086233F" w:rsidP="0086233F">
      <w:pPr>
        <w:ind w:left="851" w:hanging="851"/>
        <w:rPr>
          <w:sz w:val="24"/>
          <w:szCs w:val="24"/>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902"/>
        <w:gridCol w:w="1469"/>
        <w:gridCol w:w="1462"/>
        <w:gridCol w:w="1851"/>
        <w:gridCol w:w="1377"/>
      </w:tblGrid>
      <w:tr w:rsidR="0086233F" w:rsidRPr="00F60E09" w:rsidTr="003B4BCE">
        <w:trPr>
          <w:trHeight w:val="1021"/>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F60E09" w:rsidRDefault="0086233F" w:rsidP="003B4BCE">
            <w:pPr>
              <w:rPr>
                <w:b/>
                <w:sz w:val="22"/>
                <w:szCs w:val="22"/>
              </w:rPr>
            </w:pPr>
            <w:r w:rsidRPr="00F60E09">
              <w:rPr>
                <w:b/>
                <w:sz w:val="22"/>
                <w:szCs w:val="22"/>
              </w:rPr>
              <w:t>Systemorgan</w:t>
            </w:r>
            <w:r>
              <w:rPr>
                <w:b/>
                <w:sz w:val="22"/>
                <w:szCs w:val="22"/>
              </w:rPr>
              <w:softHyphen/>
            </w:r>
            <w:r w:rsidRPr="00F60E09">
              <w:rPr>
                <w:b/>
                <w:sz w:val="22"/>
                <w:szCs w:val="22"/>
              </w:rPr>
              <w:t>klasse</w:t>
            </w:r>
          </w:p>
        </w:tc>
        <w:tc>
          <w:tcPr>
            <w:tcW w:w="988" w:type="pct"/>
            <w:tcBorders>
              <w:top w:val="single" w:sz="4" w:space="0" w:color="auto"/>
              <w:left w:val="single" w:sz="4" w:space="0" w:color="auto"/>
              <w:bottom w:val="single" w:sz="4" w:space="0" w:color="auto"/>
              <w:right w:val="single" w:sz="4" w:space="0" w:color="auto"/>
            </w:tcBorders>
            <w:hideMark/>
          </w:tcPr>
          <w:p w:rsidR="0086233F" w:rsidRPr="00F60E09" w:rsidRDefault="0086233F" w:rsidP="003B4BCE">
            <w:pPr>
              <w:rPr>
                <w:b/>
                <w:sz w:val="22"/>
                <w:szCs w:val="22"/>
              </w:rPr>
            </w:pPr>
            <w:r w:rsidRPr="00F60E09">
              <w:rPr>
                <w:b/>
                <w:sz w:val="22"/>
                <w:szCs w:val="22"/>
              </w:rPr>
              <w:t xml:space="preserve">Meget almindelig </w:t>
            </w:r>
          </w:p>
          <w:p w:rsidR="0086233F" w:rsidRPr="00F60E09" w:rsidRDefault="0086233F" w:rsidP="00D01600">
            <w:pPr>
              <w:rPr>
                <w:b/>
                <w:sz w:val="22"/>
                <w:szCs w:val="22"/>
              </w:rPr>
            </w:pPr>
            <w:r w:rsidRPr="00F60E09">
              <w:rPr>
                <w:b/>
                <w:sz w:val="22"/>
                <w:szCs w:val="22"/>
              </w:rPr>
              <w:t xml:space="preserve"> ≥ 1/10</w:t>
            </w:r>
          </w:p>
        </w:tc>
        <w:tc>
          <w:tcPr>
            <w:tcW w:w="763" w:type="pct"/>
            <w:tcBorders>
              <w:top w:val="single" w:sz="4" w:space="0" w:color="auto"/>
              <w:left w:val="single" w:sz="4" w:space="0" w:color="auto"/>
              <w:bottom w:val="single" w:sz="4" w:space="0" w:color="auto"/>
              <w:right w:val="single" w:sz="4" w:space="0" w:color="auto"/>
            </w:tcBorders>
            <w:hideMark/>
          </w:tcPr>
          <w:p w:rsidR="0086233F" w:rsidRPr="00F60E09" w:rsidRDefault="0086233F" w:rsidP="003B4BCE">
            <w:pPr>
              <w:rPr>
                <w:b/>
                <w:sz w:val="22"/>
                <w:szCs w:val="22"/>
              </w:rPr>
            </w:pPr>
            <w:r w:rsidRPr="00F60E09">
              <w:rPr>
                <w:b/>
                <w:sz w:val="22"/>
                <w:szCs w:val="22"/>
              </w:rPr>
              <w:t xml:space="preserve">Almindelig </w:t>
            </w:r>
          </w:p>
          <w:p w:rsidR="0086233F" w:rsidRPr="00F60E09" w:rsidRDefault="0086233F" w:rsidP="003B4BCE">
            <w:pPr>
              <w:rPr>
                <w:b/>
                <w:sz w:val="22"/>
                <w:szCs w:val="22"/>
              </w:rPr>
            </w:pPr>
            <w:r w:rsidRPr="00F60E09">
              <w:rPr>
                <w:b/>
                <w:sz w:val="22"/>
                <w:szCs w:val="22"/>
              </w:rPr>
              <w:t xml:space="preserve"> ≥ 1/100 til </w:t>
            </w:r>
          </w:p>
          <w:p w:rsidR="0086233F" w:rsidRPr="00F60E09" w:rsidRDefault="0086233F" w:rsidP="003B4BCE">
            <w:pPr>
              <w:rPr>
                <w:b/>
                <w:sz w:val="22"/>
                <w:szCs w:val="22"/>
              </w:rPr>
            </w:pPr>
            <w:r w:rsidRPr="00F60E09">
              <w:rPr>
                <w:b/>
                <w:sz w:val="22"/>
                <w:szCs w:val="22"/>
              </w:rPr>
              <w:t xml:space="preserve">&lt; 1/10 </w:t>
            </w:r>
          </w:p>
        </w:tc>
        <w:tc>
          <w:tcPr>
            <w:tcW w:w="759" w:type="pct"/>
            <w:tcBorders>
              <w:top w:val="single" w:sz="4" w:space="0" w:color="auto"/>
              <w:left w:val="single" w:sz="4" w:space="0" w:color="auto"/>
              <w:bottom w:val="single" w:sz="4" w:space="0" w:color="auto"/>
              <w:right w:val="single" w:sz="4" w:space="0" w:color="auto"/>
            </w:tcBorders>
          </w:tcPr>
          <w:p w:rsidR="0086233F" w:rsidRPr="00F60E09" w:rsidRDefault="0086233F" w:rsidP="003B4BCE">
            <w:pPr>
              <w:rPr>
                <w:b/>
                <w:sz w:val="22"/>
                <w:szCs w:val="22"/>
              </w:rPr>
            </w:pPr>
            <w:r w:rsidRPr="00F60E09">
              <w:rPr>
                <w:b/>
                <w:sz w:val="22"/>
                <w:szCs w:val="22"/>
              </w:rPr>
              <w:t xml:space="preserve">Ikke almindelig </w:t>
            </w:r>
          </w:p>
          <w:p w:rsidR="0086233F" w:rsidRPr="00F60E09" w:rsidRDefault="0086233F" w:rsidP="00D01600">
            <w:pPr>
              <w:rPr>
                <w:b/>
                <w:sz w:val="22"/>
                <w:szCs w:val="22"/>
              </w:rPr>
            </w:pPr>
            <w:r w:rsidRPr="00F60E09">
              <w:rPr>
                <w:b/>
                <w:sz w:val="22"/>
                <w:szCs w:val="22"/>
              </w:rPr>
              <w:t xml:space="preserve"> ≥ 1/1.000 til &lt;1/100</w:t>
            </w:r>
          </w:p>
        </w:tc>
        <w:tc>
          <w:tcPr>
            <w:tcW w:w="961" w:type="pct"/>
            <w:tcBorders>
              <w:top w:val="single" w:sz="4" w:space="0" w:color="auto"/>
              <w:left w:val="single" w:sz="4" w:space="0" w:color="auto"/>
              <w:bottom w:val="single" w:sz="4" w:space="0" w:color="auto"/>
              <w:right w:val="single" w:sz="4" w:space="0" w:color="auto"/>
            </w:tcBorders>
            <w:hideMark/>
          </w:tcPr>
          <w:p w:rsidR="0086233F" w:rsidRPr="00F60E09" w:rsidRDefault="0086233F" w:rsidP="003B4BCE">
            <w:pPr>
              <w:rPr>
                <w:b/>
                <w:sz w:val="22"/>
                <w:szCs w:val="22"/>
              </w:rPr>
            </w:pPr>
            <w:r w:rsidRPr="00F60E09">
              <w:rPr>
                <w:b/>
                <w:sz w:val="22"/>
                <w:szCs w:val="22"/>
              </w:rPr>
              <w:t>Sjælden</w:t>
            </w:r>
          </w:p>
          <w:p w:rsidR="0086233F" w:rsidRPr="00F60E09" w:rsidRDefault="0086233F" w:rsidP="003B4BCE">
            <w:pPr>
              <w:rPr>
                <w:b/>
                <w:sz w:val="22"/>
                <w:szCs w:val="22"/>
              </w:rPr>
            </w:pPr>
            <w:r w:rsidRPr="00F60E09">
              <w:rPr>
                <w:b/>
                <w:sz w:val="22"/>
                <w:szCs w:val="22"/>
              </w:rPr>
              <w:t xml:space="preserve"> ≥ 1/10.000 til &lt; 1/1.000 </w:t>
            </w:r>
          </w:p>
        </w:tc>
        <w:tc>
          <w:tcPr>
            <w:tcW w:w="715" w:type="pct"/>
            <w:tcBorders>
              <w:top w:val="single" w:sz="4" w:space="0" w:color="auto"/>
              <w:left w:val="single" w:sz="4" w:space="0" w:color="auto"/>
              <w:bottom w:val="single" w:sz="4" w:space="0" w:color="auto"/>
              <w:right w:val="single" w:sz="4" w:space="0" w:color="auto"/>
            </w:tcBorders>
            <w:hideMark/>
          </w:tcPr>
          <w:p w:rsidR="0086233F" w:rsidRPr="00F60E09" w:rsidRDefault="0086233F" w:rsidP="003B4BCE">
            <w:pPr>
              <w:rPr>
                <w:b/>
                <w:sz w:val="22"/>
                <w:szCs w:val="22"/>
              </w:rPr>
            </w:pPr>
            <w:r w:rsidRPr="00F60E09">
              <w:rPr>
                <w:b/>
                <w:sz w:val="22"/>
                <w:szCs w:val="22"/>
              </w:rPr>
              <w:t xml:space="preserve">Meget sjælden </w:t>
            </w:r>
          </w:p>
          <w:p w:rsidR="0086233F" w:rsidRPr="00F60E09" w:rsidRDefault="0086233F" w:rsidP="003B4BCE">
            <w:pPr>
              <w:rPr>
                <w:b/>
                <w:sz w:val="22"/>
                <w:szCs w:val="22"/>
              </w:rPr>
            </w:pPr>
            <w:r w:rsidRPr="00F60E09">
              <w:rPr>
                <w:b/>
                <w:sz w:val="22"/>
                <w:szCs w:val="22"/>
              </w:rPr>
              <w:t>&lt; 1/10.000</w:t>
            </w:r>
          </w:p>
        </w:tc>
      </w:tr>
      <w:tr w:rsidR="0086233F" w:rsidRPr="00CC31E4" w:rsidTr="003B4BCE">
        <w:trPr>
          <w:trHeight w:val="526"/>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Infektioner og parasitære sygdomme</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961"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proofErr w:type="spellStart"/>
            <w:r w:rsidRPr="00CC31E4">
              <w:rPr>
                <w:sz w:val="22"/>
                <w:szCs w:val="22"/>
              </w:rPr>
              <w:t>Herpetisk</w:t>
            </w:r>
            <w:proofErr w:type="spellEnd"/>
            <w:r w:rsidRPr="00CC31E4">
              <w:rPr>
                <w:sz w:val="22"/>
                <w:szCs w:val="22"/>
              </w:rPr>
              <w:t xml:space="preserve"> </w:t>
            </w:r>
            <w:proofErr w:type="spellStart"/>
            <w:r w:rsidRPr="00CC31E4">
              <w:rPr>
                <w:sz w:val="22"/>
                <w:szCs w:val="22"/>
              </w:rPr>
              <w:t>keratitis</w:t>
            </w:r>
            <w:proofErr w:type="spellEnd"/>
            <w:r w:rsidRPr="00CC31E4">
              <w:rPr>
                <w:sz w:val="22"/>
                <w:szCs w:val="22"/>
              </w:rPr>
              <w:t>*</w:t>
            </w:r>
            <w:r w:rsidRPr="00CC31E4">
              <w:rPr>
                <w:sz w:val="22"/>
                <w:szCs w:val="22"/>
                <w:vertAlign w:val="superscript"/>
              </w:rPr>
              <w:t>§</w:t>
            </w:r>
          </w:p>
        </w:tc>
        <w:tc>
          <w:tcPr>
            <w:tcW w:w="715"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r>
      <w:tr w:rsidR="0086233F" w:rsidRPr="00CC31E4" w:rsidTr="003B4BCE">
        <w:trPr>
          <w:trHeight w:val="511"/>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Nervesystemet</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Hovedpine*, svimmelhed*</w:t>
            </w:r>
          </w:p>
        </w:tc>
        <w:tc>
          <w:tcPr>
            <w:tcW w:w="961"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15"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r>
      <w:tr w:rsidR="0086233F" w:rsidRPr="00CC31E4" w:rsidTr="003B4BCE">
        <w:trPr>
          <w:trHeight w:val="4243"/>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Øjne</w:t>
            </w:r>
          </w:p>
        </w:tc>
        <w:tc>
          <w:tcPr>
            <w:tcW w:w="988"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 xml:space="preserve">Øget irispigmentering; mild til moderat </w:t>
            </w:r>
            <w:proofErr w:type="spellStart"/>
            <w:r w:rsidRPr="00CC31E4">
              <w:rPr>
                <w:sz w:val="22"/>
                <w:szCs w:val="22"/>
              </w:rPr>
              <w:t>konjunktival</w:t>
            </w:r>
            <w:proofErr w:type="spellEnd"/>
            <w:r w:rsidRPr="00CC31E4">
              <w:rPr>
                <w:sz w:val="22"/>
                <w:szCs w:val="22"/>
              </w:rPr>
              <w:t xml:space="preserve"> </w:t>
            </w:r>
            <w:proofErr w:type="spellStart"/>
            <w:r w:rsidRPr="00CC31E4">
              <w:rPr>
                <w:sz w:val="22"/>
                <w:szCs w:val="22"/>
              </w:rPr>
              <w:t>hyperæmi</w:t>
            </w:r>
            <w:proofErr w:type="spellEnd"/>
            <w:r w:rsidRPr="00CC31E4">
              <w:rPr>
                <w:sz w:val="22"/>
                <w:szCs w:val="22"/>
              </w:rPr>
              <w:t>; øjenirritation (svie og følelse af at have sand i øjet, kløe, stikken og følelse af at have noget i øjet); ændringer af øjenvipper og vellushår på øjenlåget (øget længde, tykkelse, pigmentering og antal af øjenvipper).</w:t>
            </w:r>
          </w:p>
        </w:tc>
        <w:tc>
          <w:tcPr>
            <w:tcW w:w="763"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proofErr w:type="spellStart"/>
            <w:r w:rsidRPr="00CC31E4">
              <w:rPr>
                <w:sz w:val="22"/>
                <w:szCs w:val="22"/>
              </w:rPr>
              <w:t>Keratitis</w:t>
            </w:r>
            <w:proofErr w:type="spellEnd"/>
            <w:r w:rsidRPr="00CC31E4">
              <w:rPr>
                <w:sz w:val="22"/>
                <w:szCs w:val="22"/>
              </w:rPr>
              <w:t xml:space="preserve"> </w:t>
            </w:r>
            <w:proofErr w:type="spellStart"/>
            <w:r w:rsidRPr="00CC31E4">
              <w:rPr>
                <w:sz w:val="22"/>
                <w:szCs w:val="22"/>
              </w:rPr>
              <w:t>punctata</w:t>
            </w:r>
            <w:proofErr w:type="spellEnd"/>
            <w:r w:rsidRPr="00CC31E4">
              <w:rPr>
                <w:sz w:val="22"/>
                <w:szCs w:val="22"/>
              </w:rPr>
              <w:t xml:space="preserve">, oftest uden symptomer; </w:t>
            </w:r>
            <w:proofErr w:type="spellStart"/>
            <w:r w:rsidRPr="00CC31E4">
              <w:rPr>
                <w:sz w:val="22"/>
                <w:szCs w:val="22"/>
              </w:rPr>
              <w:t>blefaritis</w:t>
            </w:r>
            <w:proofErr w:type="spellEnd"/>
            <w:r w:rsidRPr="00CC31E4">
              <w:rPr>
                <w:sz w:val="22"/>
                <w:szCs w:val="22"/>
              </w:rPr>
              <w:t>; øjensmerter; fotofobi</w:t>
            </w:r>
            <w:r>
              <w:rPr>
                <w:sz w:val="22"/>
                <w:szCs w:val="22"/>
              </w:rPr>
              <w:t xml:space="preserve">; </w:t>
            </w:r>
            <w:proofErr w:type="spellStart"/>
            <w:r w:rsidRPr="00CC31E4">
              <w:rPr>
                <w:sz w:val="22"/>
                <w:szCs w:val="22"/>
              </w:rPr>
              <w:t>konjunktivitis</w:t>
            </w:r>
            <w:proofErr w:type="spellEnd"/>
            <w:r w:rsidRPr="00CC31E4">
              <w:rPr>
                <w:sz w:val="22"/>
                <w:szCs w:val="22"/>
              </w:rPr>
              <w:t>*</w:t>
            </w:r>
          </w:p>
        </w:tc>
        <w:tc>
          <w:tcPr>
            <w:tcW w:w="759"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 xml:space="preserve">Øjenlågsødem; tørre øjne, </w:t>
            </w:r>
            <w:proofErr w:type="spellStart"/>
            <w:r w:rsidRPr="00CC31E4">
              <w:rPr>
                <w:sz w:val="22"/>
                <w:szCs w:val="22"/>
              </w:rPr>
              <w:t>keratitis</w:t>
            </w:r>
            <w:proofErr w:type="spellEnd"/>
            <w:r w:rsidRPr="00CC31E4">
              <w:rPr>
                <w:sz w:val="22"/>
                <w:szCs w:val="22"/>
              </w:rPr>
              <w:t xml:space="preserve">*; sløret syn, </w:t>
            </w:r>
            <w:proofErr w:type="spellStart"/>
            <w:r w:rsidRPr="00CC31E4">
              <w:rPr>
                <w:sz w:val="22"/>
                <w:szCs w:val="22"/>
              </w:rPr>
              <w:t>uveitis</w:t>
            </w:r>
            <w:proofErr w:type="spellEnd"/>
            <w:r w:rsidRPr="00CC31E4">
              <w:rPr>
                <w:sz w:val="22"/>
                <w:szCs w:val="22"/>
              </w:rPr>
              <w:t>*</w:t>
            </w:r>
            <w:r>
              <w:rPr>
                <w:sz w:val="22"/>
                <w:szCs w:val="22"/>
              </w:rPr>
              <w:t xml:space="preserve">; </w:t>
            </w:r>
            <w:proofErr w:type="spellStart"/>
            <w:r w:rsidRPr="00CC31E4">
              <w:rPr>
                <w:sz w:val="22"/>
                <w:szCs w:val="22"/>
              </w:rPr>
              <w:t>maculaødem</w:t>
            </w:r>
            <w:proofErr w:type="spellEnd"/>
            <w:r w:rsidRPr="00CC31E4">
              <w:rPr>
                <w:sz w:val="22"/>
                <w:szCs w:val="22"/>
              </w:rPr>
              <w:t xml:space="preserve"> inklusive </w:t>
            </w:r>
            <w:proofErr w:type="spellStart"/>
            <w:r w:rsidRPr="00CC31E4">
              <w:rPr>
                <w:sz w:val="22"/>
                <w:szCs w:val="22"/>
              </w:rPr>
              <w:t>cystoidt</w:t>
            </w:r>
            <w:proofErr w:type="spellEnd"/>
            <w:r w:rsidRPr="00CC31E4">
              <w:rPr>
                <w:sz w:val="22"/>
                <w:szCs w:val="22"/>
              </w:rPr>
              <w:t xml:space="preserve"> </w:t>
            </w:r>
            <w:proofErr w:type="spellStart"/>
            <w:r w:rsidRPr="00CC31E4">
              <w:rPr>
                <w:sz w:val="22"/>
                <w:szCs w:val="22"/>
              </w:rPr>
              <w:t>maculaødem</w:t>
            </w:r>
            <w:proofErr w:type="spellEnd"/>
            <w:r w:rsidRPr="00CC31E4">
              <w:rPr>
                <w:sz w:val="22"/>
                <w:szCs w:val="22"/>
              </w:rPr>
              <w:t>*</w:t>
            </w:r>
            <w:r>
              <w:rPr>
                <w:sz w:val="22"/>
                <w:szCs w:val="22"/>
              </w:rPr>
              <w:t xml:space="preserve"> </w:t>
            </w:r>
          </w:p>
        </w:tc>
        <w:tc>
          <w:tcPr>
            <w:tcW w:w="961"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proofErr w:type="spellStart"/>
            <w:r w:rsidRPr="00CC31E4">
              <w:rPr>
                <w:sz w:val="22"/>
                <w:szCs w:val="22"/>
              </w:rPr>
              <w:t>Iritis</w:t>
            </w:r>
            <w:proofErr w:type="spellEnd"/>
            <w:r w:rsidRPr="00CC31E4">
              <w:rPr>
                <w:sz w:val="22"/>
                <w:szCs w:val="22"/>
              </w:rPr>
              <w:t xml:space="preserve">*; </w:t>
            </w:r>
            <w:proofErr w:type="spellStart"/>
            <w:r w:rsidRPr="00CC31E4">
              <w:rPr>
                <w:sz w:val="22"/>
                <w:szCs w:val="22"/>
              </w:rPr>
              <w:t>corneaødem</w:t>
            </w:r>
            <w:proofErr w:type="spellEnd"/>
            <w:r w:rsidRPr="00CC31E4">
              <w:rPr>
                <w:sz w:val="22"/>
                <w:szCs w:val="22"/>
              </w:rPr>
              <w:t xml:space="preserve">*; </w:t>
            </w:r>
            <w:proofErr w:type="spellStart"/>
            <w:r w:rsidRPr="00CC31E4">
              <w:rPr>
                <w:sz w:val="22"/>
                <w:szCs w:val="22"/>
              </w:rPr>
              <w:t>corneaerosion</w:t>
            </w:r>
            <w:proofErr w:type="spellEnd"/>
            <w:r w:rsidRPr="00CC31E4">
              <w:rPr>
                <w:sz w:val="22"/>
                <w:szCs w:val="22"/>
              </w:rPr>
              <w:t xml:space="preserve">; </w:t>
            </w:r>
            <w:proofErr w:type="spellStart"/>
            <w:r w:rsidRPr="00CC31E4">
              <w:rPr>
                <w:sz w:val="22"/>
                <w:szCs w:val="22"/>
              </w:rPr>
              <w:t>periorbitalt</w:t>
            </w:r>
            <w:proofErr w:type="spellEnd"/>
            <w:r w:rsidRPr="00CC31E4">
              <w:rPr>
                <w:sz w:val="22"/>
                <w:szCs w:val="22"/>
              </w:rPr>
              <w:t xml:space="preserve"> ødem; trichiasis*; </w:t>
            </w:r>
            <w:proofErr w:type="spellStart"/>
            <w:r w:rsidRPr="00CC31E4">
              <w:rPr>
                <w:sz w:val="22"/>
                <w:szCs w:val="22"/>
              </w:rPr>
              <w:t>distichiasis</w:t>
            </w:r>
            <w:proofErr w:type="spellEnd"/>
            <w:r w:rsidRPr="00CC31E4">
              <w:rPr>
                <w:sz w:val="22"/>
                <w:szCs w:val="22"/>
              </w:rPr>
              <w:t>; iriscyste*</w:t>
            </w:r>
            <w:r w:rsidRPr="00CC31E4">
              <w:rPr>
                <w:sz w:val="22"/>
                <w:szCs w:val="22"/>
                <w:vertAlign w:val="superscript"/>
              </w:rPr>
              <w:t>§</w:t>
            </w:r>
            <w:r w:rsidRPr="00CC31E4">
              <w:rPr>
                <w:sz w:val="22"/>
                <w:szCs w:val="22"/>
              </w:rPr>
              <w:t xml:space="preserve">; lokal hudreaktion på øjenlågene; mørkfarvning af øjenlågshuden; </w:t>
            </w:r>
            <w:r>
              <w:rPr>
                <w:sz w:val="22"/>
                <w:szCs w:val="22"/>
              </w:rPr>
              <w:t xml:space="preserve">okular </w:t>
            </w:r>
            <w:proofErr w:type="spellStart"/>
            <w:r>
              <w:rPr>
                <w:sz w:val="22"/>
                <w:szCs w:val="22"/>
              </w:rPr>
              <w:t>konjunktiva</w:t>
            </w:r>
            <w:proofErr w:type="spellEnd"/>
            <w:r>
              <w:rPr>
                <w:sz w:val="22"/>
                <w:szCs w:val="22"/>
              </w:rPr>
              <w:t xml:space="preserve"> </w:t>
            </w:r>
            <w:proofErr w:type="spellStart"/>
            <w:r>
              <w:rPr>
                <w:sz w:val="22"/>
                <w:szCs w:val="22"/>
              </w:rPr>
              <w:t>pseudopemphigoid</w:t>
            </w:r>
            <w:proofErr w:type="spellEnd"/>
            <w:r w:rsidRPr="00CC31E4">
              <w:rPr>
                <w:sz w:val="22"/>
                <w:szCs w:val="22"/>
              </w:rPr>
              <w:t>*</w:t>
            </w:r>
            <w:r w:rsidRPr="00CC31E4">
              <w:rPr>
                <w:sz w:val="22"/>
                <w:szCs w:val="22"/>
                <w:vertAlign w:val="superscript"/>
              </w:rPr>
              <w:t>§</w:t>
            </w:r>
          </w:p>
        </w:tc>
        <w:tc>
          <w:tcPr>
            <w:tcW w:w="715"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proofErr w:type="spellStart"/>
            <w:r w:rsidRPr="00CC31E4">
              <w:rPr>
                <w:sz w:val="22"/>
                <w:szCs w:val="22"/>
              </w:rPr>
              <w:t>Periorbitale</w:t>
            </w:r>
            <w:proofErr w:type="spellEnd"/>
            <w:r w:rsidRPr="00CC31E4">
              <w:rPr>
                <w:sz w:val="22"/>
                <w:szCs w:val="22"/>
              </w:rPr>
              <w:t xml:space="preserve"> forandringer og øjenlågsforandringer, der medfører dybere </w:t>
            </w:r>
            <w:proofErr w:type="spellStart"/>
            <w:r w:rsidRPr="00CC31E4">
              <w:rPr>
                <w:sz w:val="22"/>
                <w:szCs w:val="22"/>
              </w:rPr>
              <w:t>øjenlågssulsus</w:t>
            </w:r>
            <w:proofErr w:type="spellEnd"/>
          </w:p>
        </w:tc>
      </w:tr>
      <w:tr w:rsidR="0086233F" w:rsidRPr="00CC31E4" w:rsidTr="003B4BCE">
        <w:trPr>
          <w:trHeight w:val="766"/>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Hjerte</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 xml:space="preserve">Angina; </w:t>
            </w:r>
            <w:proofErr w:type="spellStart"/>
            <w:r w:rsidRPr="00CC31E4">
              <w:rPr>
                <w:sz w:val="22"/>
                <w:szCs w:val="22"/>
              </w:rPr>
              <w:t>palpitationer</w:t>
            </w:r>
            <w:proofErr w:type="spellEnd"/>
            <w:r w:rsidRPr="00CC31E4">
              <w:rPr>
                <w:sz w:val="22"/>
                <w:szCs w:val="22"/>
              </w:rPr>
              <w:t>*</w:t>
            </w:r>
          </w:p>
        </w:tc>
        <w:tc>
          <w:tcPr>
            <w:tcW w:w="961"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Ustabil angina</w:t>
            </w:r>
          </w:p>
        </w:tc>
      </w:tr>
      <w:tr w:rsidR="0086233F" w:rsidRPr="00CC31E4" w:rsidTr="003B4BCE">
        <w:trPr>
          <w:trHeight w:val="1036"/>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 xml:space="preserve">Luftveje, thorax og </w:t>
            </w:r>
            <w:proofErr w:type="spellStart"/>
            <w:r w:rsidRPr="00CC31E4">
              <w:rPr>
                <w:i/>
                <w:sz w:val="22"/>
                <w:szCs w:val="22"/>
              </w:rPr>
              <w:t>mediastinum</w:t>
            </w:r>
            <w:proofErr w:type="spellEnd"/>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r w:rsidRPr="00CC31E4">
              <w:rPr>
                <w:sz w:val="22"/>
                <w:szCs w:val="22"/>
              </w:rPr>
              <w:t>Astma*;</w:t>
            </w:r>
            <w:r>
              <w:rPr>
                <w:sz w:val="22"/>
                <w:szCs w:val="22"/>
              </w:rPr>
              <w:t xml:space="preserve"> </w:t>
            </w:r>
            <w:r w:rsidRPr="00CC31E4">
              <w:rPr>
                <w:sz w:val="22"/>
                <w:szCs w:val="22"/>
              </w:rPr>
              <w:t>dyspnø*</w:t>
            </w:r>
          </w:p>
        </w:tc>
        <w:tc>
          <w:tcPr>
            <w:tcW w:w="961"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Pr>
                <w:sz w:val="22"/>
                <w:szCs w:val="22"/>
              </w:rPr>
              <w:t>Fo</w:t>
            </w:r>
            <w:r w:rsidRPr="00CC31E4">
              <w:rPr>
                <w:sz w:val="22"/>
                <w:szCs w:val="22"/>
              </w:rPr>
              <w:t xml:space="preserve">rværret astma </w:t>
            </w:r>
          </w:p>
        </w:tc>
        <w:tc>
          <w:tcPr>
            <w:tcW w:w="715"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r>
      <w:tr w:rsidR="00E3340D" w:rsidRPr="002465E8" w:rsidTr="003B4BCE">
        <w:trPr>
          <w:trHeight w:val="766"/>
          <w:jc w:val="center"/>
        </w:trPr>
        <w:tc>
          <w:tcPr>
            <w:tcW w:w="814"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i/>
                <w:sz w:val="22"/>
                <w:szCs w:val="22"/>
              </w:rPr>
            </w:pPr>
            <w:r w:rsidRPr="002465E8">
              <w:rPr>
                <w:i/>
                <w:sz w:val="22"/>
                <w:szCs w:val="22"/>
              </w:rPr>
              <w:t>Mave-tarm-kanalen</w:t>
            </w:r>
          </w:p>
        </w:tc>
        <w:tc>
          <w:tcPr>
            <w:tcW w:w="988"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sz w:val="22"/>
                <w:szCs w:val="22"/>
              </w:rPr>
            </w:pPr>
            <w:r w:rsidRPr="002465E8">
              <w:rPr>
                <w:sz w:val="22"/>
                <w:szCs w:val="22"/>
              </w:rPr>
              <w:t>Kvalme, opkastning</w:t>
            </w:r>
          </w:p>
          <w:p w:rsidR="00E3340D" w:rsidRPr="002465E8" w:rsidRDefault="00E3340D" w:rsidP="00E3340D">
            <w:pPr>
              <w:jc w:val="center"/>
              <w:rPr>
                <w:sz w:val="22"/>
                <w:szCs w:val="22"/>
              </w:rPr>
            </w:pPr>
          </w:p>
        </w:tc>
        <w:tc>
          <w:tcPr>
            <w:tcW w:w="961"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sz w:val="22"/>
                <w:szCs w:val="22"/>
              </w:rPr>
            </w:pPr>
          </w:p>
        </w:tc>
        <w:tc>
          <w:tcPr>
            <w:tcW w:w="715" w:type="pct"/>
            <w:tcBorders>
              <w:top w:val="single" w:sz="4" w:space="0" w:color="auto"/>
              <w:left w:val="single" w:sz="4" w:space="0" w:color="auto"/>
              <w:bottom w:val="single" w:sz="4" w:space="0" w:color="auto"/>
              <w:right w:val="single" w:sz="4" w:space="0" w:color="auto"/>
            </w:tcBorders>
          </w:tcPr>
          <w:p w:rsidR="00E3340D" w:rsidRPr="002465E8" w:rsidRDefault="00E3340D" w:rsidP="003B4BCE">
            <w:pPr>
              <w:rPr>
                <w:sz w:val="22"/>
                <w:szCs w:val="22"/>
              </w:rPr>
            </w:pPr>
          </w:p>
        </w:tc>
      </w:tr>
      <w:tr w:rsidR="0086233F" w:rsidRPr="00CC31E4" w:rsidTr="003B4BCE">
        <w:trPr>
          <w:trHeight w:val="766"/>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Hud og subkutane væv</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Udslæt</w:t>
            </w:r>
          </w:p>
        </w:tc>
        <w:tc>
          <w:tcPr>
            <w:tcW w:w="961"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roofErr w:type="spellStart"/>
            <w:r>
              <w:rPr>
                <w:sz w:val="22"/>
                <w:szCs w:val="22"/>
              </w:rPr>
              <w:t>Pruritus</w:t>
            </w:r>
            <w:proofErr w:type="spellEnd"/>
          </w:p>
        </w:tc>
        <w:tc>
          <w:tcPr>
            <w:tcW w:w="715"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r>
      <w:tr w:rsidR="0086233F" w:rsidRPr="00CC31E4" w:rsidTr="003B4BCE">
        <w:trPr>
          <w:trHeight w:val="781"/>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t>Knogler, led, muskler og bindevæv</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r w:rsidRPr="00CC31E4">
              <w:rPr>
                <w:sz w:val="22"/>
                <w:szCs w:val="22"/>
              </w:rPr>
              <w:t xml:space="preserve">Myalgi*; </w:t>
            </w:r>
            <w:proofErr w:type="spellStart"/>
            <w:r w:rsidRPr="00CC31E4">
              <w:rPr>
                <w:sz w:val="22"/>
                <w:szCs w:val="22"/>
              </w:rPr>
              <w:t>artralgi</w:t>
            </w:r>
            <w:proofErr w:type="spellEnd"/>
            <w:r w:rsidRPr="00CC31E4">
              <w:rPr>
                <w:sz w:val="22"/>
                <w:szCs w:val="22"/>
              </w:rPr>
              <w:t>*</w:t>
            </w:r>
          </w:p>
        </w:tc>
        <w:tc>
          <w:tcPr>
            <w:tcW w:w="961"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15"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r>
      <w:tr w:rsidR="0086233F" w:rsidRPr="00CC31E4" w:rsidTr="003B4BCE">
        <w:trPr>
          <w:trHeight w:val="781"/>
          <w:jc w:val="center"/>
        </w:trPr>
        <w:tc>
          <w:tcPr>
            <w:tcW w:w="814"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i/>
                <w:sz w:val="22"/>
                <w:szCs w:val="22"/>
              </w:rPr>
            </w:pPr>
            <w:r w:rsidRPr="00CC31E4">
              <w:rPr>
                <w:i/>
                <w:sz w:val="22"/>
                <w:szCs w:val="22"/>
              </w:rPr>
              <w:lastRenderedPageBreak/>
              <w:t>Almene symptomer og reaktioner på administrationsstedet</w:t>
            </w:r>
          </w:p>
        </w:tc>
        <w:tc>
          <w:tcPr>
            <w:tcW w:w="988"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63"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r w:rsidRPr="00CC31E4">
              <w:rPr>
                <w:sz w:val="22"/>
                <w:szCs w:val="22"/>
              </w:rPr>
              <w:t>Brystsmerter*</w:t>
            </w:r>
          </w:p>
        </w:tc>
        <w:tc>
          <w:tcPr>
            <w:tcW w:w="961" w:type="pct"/>
            <w:tcBorders>
              <w:top w:val="single" w:sz="4" w:space="0" w:color="auto"/>
              <w:left w:val="single" w:sz="4" w:space="0" w:color="auto"/>
              <w:bottom w:val="single" w:sz="4" w:space="0" w:color="auto"/>
              <w:right w:val="single" w:sz="4" w:space="0" w:color="auto"/>
            </w:tcBorders>
          </w:tcPr>
          <w:p w:rsidR="0086233F" w:rsidRPr="00CC31E4" w:rsidRDefault="0086233F" w:rsidP="003B4BCE">
            <w:pPr>
              <w:rPr>
                <w:sz w:val="22"/>
                <w:szCs w:val="22"/>
              </w:rPr>
            </w:pPr>
          </w:p>
        </w:tc>
        <w:tc>
          <w:tcPr>
            <w:tcW w:w="715" w:type="pct"/>
            <w:tcBorders>
              <w:top w:val="single" w:sz="4" w:space="0" w:color="auto"/>
              <w:left w:val="single" w:sz="4" w:space="0" w:color="auto"/>
              <w:bottom w:val="single" w:sz="4" w:space="0" w:color="auto"/>
              <w:right w:val="single" w:sz="4" w:space="0" w:color="auto"/>
            </w:tcBorders>
            <w:hideMark/>
          </w:tcPr>
          <w:p w:rsidR="0086233F" w:rsidRPr="00CC31E4" w:rsidRDefault="0086233F" w:rsidP="003B4BCE">
            <w:pPr>
              <w:rPr>
                <w:sz w:val="22"/>
                <w:szCs w:val="22"/>
              </w:rPr>
            </w:pPr>
          </w:p>
        </w:tc>
      </w:tr>
    </w:tbl>
    <w:p w:rsidR="0086233F" w:rsidRPr="00C92E6F" w:rsidRDefault="0086233F" w:rsidP="00B07044">
      <w:pPr>
        <w:ind w:left="284" w:hanging="284"/>
        <w:rPr>
          <w:sz w:val="24"/>
          <w:szCs w:val="24"/>
        </w:rPr>
      </w:pPr>
      <w:r w:rsidRPr="00C92E6F">
        <w:rPr>
          <w:sz w:val="24"/>
          <w:szCs w:val="24"/>
        </w:rPr>
        <w:t>*</w:t>
      </w:r>
      <w:r w:rsidR="00B07044">
        <w:rPr>
          <w:sz w:val="24"/>
          <w:szCs w:val="24"/>
        </w:rPr>
        <w:tab/>
      </w:r>
      <w:r w:rsidRPr="00C92E6F">
        <w:rPr>
          <w:sz w:val="24"/>
          <w:szCs w:val="24"/>
        </w:rPr>
        <w:t>Bivirkningen er identificeret efter markedsføringen</w:t>
      </w:r>
    </w:p>
    <w:p w:rsidR="0086233F" w:rsidRPr="00C92E6F" w:rsidRDefault="0086233F" w:rsidP="00B07044">
      <w:pPr>
        <w:ind w:left="284" w:hanging="284"/>
        <w:rPr>
          <w:sz w:val="24"/>
          <w:szCs w:val="24"/>
        </w:rPr>
      </w:pPr>
      <w:r w:rsidRPr="00C92E6F">
        <w:rPr>
          <w:sz w:val="24"/>
          <w:szCs w:val="24"/>
          <w:vertAlign w:val="superscript"/>
        </w:rPr>
        <w:t>§</w:t>
      </w:r>
      <w:r w:rsidR="00B07044">
        <w:rPr>
          <w:sz w:val="24"/>
          <w:szCs w:val="24"/>
          <w:vertAlign w:val="superscript"/>
        </w:rPr>
        <w:tab/>
      </w:r>
      <w:r w:rsidRPr="00C92E6F">
        <w:rPr>
          <w:sz w:val="24"/>
          <w:szCs w:val="24"/>
        </w:rPr>
        <w:t>Bivirkningshyppig</w:t>
      </w:r>
      <w:r>
        <w:rPr>
          <w:sz w:val="24"/>
          <w:szCs w:val="24"/>
        </w:rPr>
        <w:t>heden er estimeret ved brug af "</w:t>
      </w:r>
      <w:proofErr w:type="spellStart"/>
      <w:r w:rsidRPr="00C92E6F">
        <w:rPr>
          <w:sz w:val="24"/>
          <w:szCs w:val="24"/>
        </w:rPr>
        <w:t>regula</w:t>
      </w:r>
      <w:proofErr w:type="spellEnd"/>
      <w:r w:rsidRPr="00C92E6F">
        <w:rPr>
          <w:sz w:val="24"/>
          <w:szCs w:val="24"/>
        </w:rPr>
        <w:t xml:space="preserve"> de </w:t>
      </w:r>
      <w:proofErr w:type="spellStart"/>
      <w:r w:rsidRPr="00C92E6F">
        <w:rPr>
          <w:sz w:val="24"/>
          <w:szCs w:val="24"/>
        </w:rPr>
        <w:t>tri</w:t>
      </w:r>
      <w:proofErr w:type="spellEnd"/>
      <w:r>
        <w:rPr>
          <w:sz w:val="24"/>
          <w:szCs w:val="24"/>
        </w:rPr>
        <w:t>"</w:t>
      </w:r>
    </w:p>
    <w:p w:rsidR="0086233F" w:rsidRPr="00C92E6F" w:rsidRDefault="0086233F" w:rsidP="0086233F">
      <w:pPr>
        <w:ind w:left="851" w:hanging="851"/>
        <w:rPr>
          <w:sz w:val="24"/>
          <w:szCs w:val="24"/>
          <w:u w:val="single"/>
        </w:rPr>
      </w:pPr>
    </w:p>
    <w:p w:rsidR="0086233F" w:rsidRPr="00C92E6F" w:rsidRDefault="0086233F" w:rsidP="0086233F">
      <w:pPr>
        <w:ind w:left="851"/>
        <w:rPr>
          <w:sz w:val="24"/>
          <w:szCs w:val="24"/>
        </w:rPr>
      </w:pPr>
      <w:r w:rsidRPr="00C92E6F">
        <w:rPr>
          <w:sz w:val="24"/>
          <w:szCs w:val="24"/>
        </w:rPr>
        <w:t xml:space="preserve">Meget sjældne tilfælde af hornhindeforkalkning er blevet rapporteret i forbindelse med anvendelsen af </w:t>
      </w:r>
      <w:proofErr w:type="spellStart"/>
      <w:r w:rsidRPr="00C92E6F">
        <w:rPr>
          <w:sz w:val="24"/>
          <w:szCs w:val="24"/>
        </w:rPr>
        <w:t>phosphatholdige</w:t>
      </w:r>
      <w:proofErr w:type="spellEnd"/>
      <w:r w:rsidRPr="00C92E6F">
        <w:rPr>
          <w:sz w:val="24"/>
          <w:szCs w:val="24"/>
        </w:rPr>
        <w:t xml:space="preserve"> øjendråber hos nogle patienter med signifikant beskadigede hornhinde.</w:t>
      </w:r>
    </w:p>
    <w:p w:rsidR="0086233F" w:rsidRPr="00C92E6F" w:rsidRDefault="0086233F" w:rsidP="0086233F">
      <w:pPr>
        <w:ind w:left="851"/>
        <w:rPr>
          <w:sz w:val="24"/>
          <w:szCs w:val="24"/>
          <w:u w:val="single"/>
        </w:rPr>
      </w:pPr>
    </w:p>
    <w:p w:rsidR="0086233F" w:rsidRPr="00C92E6F" w:rsidRDefault="0086233F" w:rsidP="0086233F">
      <w:pPr>
        <w:ind w:left="851"/>
        <w:rPr>
          <w:sz w:val="24"/>
          <w:szCs w:val="24"/>
          <w:u w:val="single"/>
        </w:rPr>
      </w:pPr>
      <w:r w:rsidRPr="00C92E6F">
        <w:rPr>
          <w:sz w:val="24"/>
          <w:szCs w:val="24"/>
          <w:u w:val="single"/>
        </w:rPr>
        <w:t xml:space="preserve">Beskrivelse af udvalgte bivirkninger </w:t>
      </w:r>
    </w:p>
    <w:p w:rsidR="0086233F" w:rsidRPr="00C92E6F" w:rsidRDefault="0086233F" w:rsidP="0086233F">
      <w:pPr>
        <w:ind w:left="851"/>
        <w:rPr>
          <w:sz w:val="24"/>
          <w:szCs w:val="24"/>
        </w:rPr>
      </w:pPr>
      <w:r w:rsidRPr="00C92E6F">
        <w:rPr>
          <w:sz w:val="24"/>
          <w:szCs w:val="24"/>
        </w:rPr>
        <w:t>Ingen oplysninger.</w:t>
      </w:r>
    </w:p>
    <w:p w:rsidR="0086233F" w:rsidRPr="00C92E6F" w:rsidRDefault="0086233F" w:rsidP="0086233F">
      <w:pPr>
        <w:ind w:left="851"/>
        <w:rPr>
          <w:sz w:val="24"/>
          <w:szCs w:val="24"/>
          <w:u w:val="single"/>
        </w:rPr>
      </w:pPr>
    </w:p>
    <w:p w:rsidR="0086233F" w:rsidRPr="00C92E6F" w:rsidRDefault="0086233F" w:rsidP="0086233F">
      <w:pPr>
        <w:ind w:left="851"/>
        <w:rPr>
          <w:sz w:val="24"/>
          <w:szCs w:val="24"/>
          <w:u w:val="single"/>
        </w:rPr>
      </w:pPr>
      <w:r w:rsidRPr="00C92E6F">
        <w:rPr>
          <w:sz w:val="24"/>
          <w:szCs w:val="24"/>
          <w:u w:val="single"/>
        </w:rPr>
        <w:t xml:space="preserve">Pædiatrisk population </w:t>
      </w:r>
    </w:p>
    <w:p w:rsidR="0086233F" w:rsidRPr="00C92E6F" w:rsidRDefault="0086233F" w:rsidP="0086233F">
      <w:pPr>
        <w:ind w:left="851"/>
        <w:rPr>
          <w:sz w:val="24"/>
          <w:szCs w:val="24"/>
        </w:rPr>
      </w:pPr>
      <w:r w:rsidRPr="00C92E6F">
        <w:rPr>
          <w:sz w:val="24"/>
          <w:szCs w:val="24"/>
        </w:rPr>
        <w:t xml:space="preserve">I to kortvarige kliniske studier (≤ 12 uger) med 93 (25 og 68) pædiatriske patienter var sikkerhedsprofilen den samme som hos voksne, og der blev ikke identificeret nogen nye bivirkninger. Den kortsigtede sikkerhedsprofil var også ensartet i de forskellige pædiatriske undergrupper (se pkt. 5.1). De bivirkninger, der ses hyppigere i den pædiatriske population end hos voksne, er: </w:t>
      </w:r>
      <w:proofErr w:type="spellStart"/>
      <w:r w:rsidRPr="00C92E6F">
        <w:rPr>
          <w:sz w:val="24"/>
          <w:szCs w:val="24"/>
        </w:rPr>
        <w:t>nasofaryngitis</w:t>
      </w:r>
      <w:proofErr w:type="spellEnd"/>
      <w:r w:rsidRPr="00C92E6F">
        <w:rPr>
          <w:sz w:val="24"/>
          <w:szCs w:val="24"/>
        </w:rPr>
        <w:t xml:space="preserve"> og </w:t>
      </w:r>
      <w:proofErr w:type="spellStart"/>
      <w:r w:rsidRPr="00C92E6F">
        <w:rPr>
          <w:sz w:val="24"/>
          <w:szCs w:val="24"/>
        </w:rPr>
        <w:t>pyreksi</w:t>
      </w:r>
      <w:proofErr w:type="spellEnd"/>
      <w:r w:rsidRPr="00C92E6F">
        <w:rPr>
          <w:sz w:val="24"/>
          <w:szCs w:val="24"/>
        </w:rPr>
        <w:t>.</w:t>
      </w:r>
    </w:p>
    <w:p w:rsidR="0086233F" w:rsidRPr="00C92E6F" w:rsidRDefault="0086233F" w:rsidP="0086233F">
      <w:pPr>
        <w:ind w:left="851"/>
        <w:rPr>
          <w:sz w:val="24"/>
          <w:szCs w:val="24"/>
          <w:u w:val="single"/>
        </w:rPr>
      </w:pPr>
    </w:p>
    <w:p w:rsidR="0086233F" w:rsidRPr="00C92E6F" w:rsidRDefault="0086233F" w:rsidP="0086233F">
      <w:pPr>
        <w:autoSpaceDE w:val="0"/>
        <w:autoSpaceDN w:val="0"/>
        <w:adjustRightInd w:val="0"/>
        <w:ind w:left="851"/>
        <w:rPr>
          <w:sz w:val="24"/>
          <w:szCs w:val="24"/>
          <w:u w:val="single"/>
        </w:rPr>
      </w:pPr>
      <w:r w:rsidRPr="00C92E6F">
        <w:rPr>
          <w:sz w:val="24"/>
          <w:szCs w:val="24"/>
          <w:u w:val="single"/>
        </w:rPr>
        <w:t>Indberetning af formodede bivirkninger</w:t>
      </w:r>
    </w:p>
    <w:p w:rsidR="0086233F" w:rsidRPr="00C92E6F" w:rsidRDefault="0086233F" w:rsidP="0086233F">
      <w:pPr>
        <w:autoSpaceDE w:val="0"/>
        <w:autoSpaceDN w:val="0"/>
        <w:adjustRightInd w:val="0"/>
        <w:ind w:left="851"/>
        <w:rPr>
          <w:sz w:val="24"/>
          <w:szCs w:val="24"/>
        </w:rPr>
      </w:pPr>
      <w:r w:rsidRPr="00C92E6F">
        <w:rPr>
          <w:sz w:val="24"/>
          <w:szCs w:val="24"/>
        </w:rPr>
        <w:t>Når lægemidlet er godkendt, er indberetning af formodede bivirkninger vigtig. Det muliggør løbende overvågning af benefit/</w:t>
      </w:r>
      <w:proofErr w:type="spellStart"/>
      <w:r w:rsidRPr="00C92E6F">
        <w:rPr>
          <w:sz w:val="24"/>
          <w:szCs w:val="24"/>
        </w:rPr>
        <w:t>risk</w:t>
      </w:r>
      <w:proofErr w:type="spellEnd"/>
      <w:r w:rsidRPr="00C92E6F">
        <w:rPr>
          <w:sz w:val="24"/>
          <w:szCs w:val="24"/>
        </w:rPr>
        <w:t xml:space="preserve">-forholdet for lægemidlet. </w:t>
      </w:r>
      <w:r w:rsidR="00D01600">
        <w:rPr>
          <w:sz w:val="24"/>
          <w:szCs w:val="24"/>
        </w:rPr>
        <w:t>S</w:t>
      </w:r>
      <w:r w:rsidRPr="00C92E6F">
        <w:rPr>
          <w:sz w:val="24"/>
          <w:szCs w:val="24"/>
        </w:rPr>
        <w:t>undhedsperson</w:t>
      </w:r>
      <w:r w:rsidR="00D01600">
        <w:rPr>
          <w:sz w:val="24"/>
          <w:szCs w:val="24"/>
        </w:rPr>
        <w:t>er</w:t>
      </w:r>
      <w:r w:rsidRPr="00C92E6F">
        <w:rPr>
          <w:sz w:val="24"/>
          <w:szCs w:val="24"/>
        </w:rPr>
        <w:t xml:space="preserve"> anmodes om at indberette alle formodede bivirkninger via:</w:t>
      </w:r>
    </w:p>
    <w:p w:rsidR="0086233F" w:rsidRPr="00C92E6F" w:rsidRDefault="0086233F" w:rsidP="0086233F">
      <w:pPr>
        <w:autoSpaceDE w:val="0"/>
        <w:autoSpaceDN w:val="0"/>
        <w:adjustRightInd w:val="0"/>
        <w:ind w:left="851"/>
        <w:rPr>
          <w:sz w:val="24"/>
          <w:szCs w:val="24"/>
        </w:rPr>
      </w:pPr>
    </w:p>
    <w:p w:rsidR="0086233F" w:rsidRPr="00C92E6F" w:rsidRDefault="0086233F" w:rsidP="0086233F">
      <w:pPr>
        <w:autoSpaceDE w:val="0"/>
        <w:autoSpaceDN w:val="0"/>
        <w:adjustRightInd w:val="0"/>
        <w:ind w:left="851"/>
        <w:rPr>
          <w:sz w:val="24"/>
          <w:szCs w:val="24"/>
        </w:rPr>
      </w:pPr>
      <w:r w:rsidRPr="00C92E6F">
        <w:rPr>
          <w:sz w:val="24"/>
          <w:szCs w:val="24"/>
        </w:rPr>
        <w:t>Lægemiddelstyrelsen</w:t>
      </w:r>
    </w:p>
    <w:p w:rsidR="0086233F" w:rsidRPr="00C92E6F" w:rsidRDefault="0086233F" w:rsidP="0086233F">
      <w:pPr>
        <w:autoSpaceDE w:val="0"/>
        <w:autoSpaceDN w:val="0"/>
        <w:adjustRightInd w:val="0"/>
        <w:ind w:left="851"/>
        <w:rPr>
          <w:sz w:val="24"/>
          <w:szCs w:val="24"/>
        </w:rPr>
      </w:pPr>
      <w:r w:rsidRPr="00C92E6F">
        <w:rPr>
          <w:sz w:val="24"/>
          <w:szCs w:val="24"/>
        </w:rPr>
        <w:t>Axel Heides Gade 1</w:t>
      </w:r>
    </w:p>
    <w:p w:rsidR="0086233F" w:rsidRPr="00C92E6F" w:rsidRDefault="0086233F" w:rsidP="0086233F">
      <w:pPr>
        <w:autoSpaceDE w:val="0"/>
        <w:autoSpaceDN w:val="0"/>
        <w:adjustRightInd w:val="0"/>
        <w:ind w:left="851"/>
        <w:rPr>
          <w:sz w:val="24"/>
          <w:szCs w:val="24"/>
        </w:rPr>
      </w:pPr>
      <w:r w:rsidRPr="00C92E6F">
        <w:rPr>
          <w:sz w:val="24"/>
          <w:szCs w:val="24"/>
        </w:rPr>
        <w:t>DK-2300 København S</w:t>
      </w:r>
    </w:p>
    <w:p w:rsidR="0086233F" w:rsidRPr="001A06DD" w:rsidRDefault="0086233F" w:rsidP="0086233F">
      <w:pPr>
        <w:autoSpaceDE w:val="0"/>
        <w:autoSpaceDN w:val="0"/>
        <w:adjustRightInd w:val="0"/>
        <w:ind w:left="851"/>
        <w:rPr>
          <w:sz w:val="24"/>
          <w:szCs w:val="24"/>
        </w:rPr>
      </w:pPr>
      <w:r w:rsidRPr="001A06DD">
        <w:rPr>
          <w:sz w:val="24"/>
          <w:szCs w:val="24"/>
        </w:rPr>
        <w:t xml:space="preserve">Websted: </w:t>
      </w:r>
      <w:hyperlink r:id="rId8" w:history="1">
        <w:r w:rsidR="000C2DEB" w:rsidRPr="003A7998">
          <w:rPr>
            <w:rStyle w:val="Hyperlink"/>
            <w:sz w:val="24"/>
            <w:szCs w:val="24"/>
          </w:rPr>
          <w:t>www.meldenbivirkning.dk</w:t>
        </w:r>
      </w:hyperlink>
      <w:r w:rsidR="000C2DEB">
        <w:rPr>
          <w:sz w:val="24"/>
          <w:szCs w:val="24"/>
        </w:rPr>
        <w:t xml:space="preserve"> </w:t>
      </w:r>
    </w:p>
    <w:p w:rsidR="0086233F" w:rsidRPr="001A06DD" w:rsidRDefault="0086233F" w:rsidP="0086233F">
      <w:pPr>
        <w:pStyle w:val="Sidehoved"/>
        <w:tabs>
          <w:tab w:val="left" w:pos="851"/>
        </w:tabs>
        <w:ind w:left="851" w:hanging="851"/>
        <w:rPr>
          <w:szCs w:val="24"/>
        </w:rPr>
      </w:pPr>
    </w:p>
    <w:p w:rsidR="0086233F" w:rsidRPr="00C92E6F" w:rsidRDefault="0086233F" w:rsidP="0086233F">
      <w:pPr>
        <w:tabs>
          <w:tab w:val="left" w:pos="851"/>
        </w:tabs>
        <w:ind w:left="851" w:hanging="851"/>
        <w:rPr>
          <w:b/>
          <w:sz w:val="24"/>
          <w:szCs w:val="24"/>
        </w:rPr>
      </w:pPr>
      <w:r w:rsidRPr="00C92E6F">
        <w:rPr>
          <w:b/>
          <w:sz w:val="24"/>
          <w:szCs w:val="24"/>
        </w:rPr>
        <w:t>4.9</w:t>
      </w:r>
      <w:r w:rsidRPr="00C92E6F">
        <w:rPr>
          <w:b/>
          <w:sz w:val="24"/>
          <w:szCs w:val="24"/>
        </w:rPr>
        <w:tab/>
        <w:t>Overdosering</w:t>
      </w:r>
    </w:p>
    <w:p w:rsidR="0086233F" w:rsidRPr="00C92E6F" w:rsidRDefault="0086233F" w:rsidP="0086233F">
      <w:pPr>
        <w:tabs>
          <w:tab w:val="left" w:pos="1304"/>
        </w:tabs>
        <w:ind w:left="851" w:hanging="851"/>
        <w:rPr>
          <w:sz w:val="24"/>
          <w:szCs w:val="24"/>
          <w:lang w:eastAsia="da-DK"/>
        </w:rPr>
      </w:pPr>
      <w:r>
        <w:rPr>
          <w:sz w:val="24"/>
          <w:szCs w:val="24"/>
        </w:rPr>
        <w:tab/>
      </w:r>
      <w:r w:rsidRPr="00C92E6F">
        <w:rPr>
          <w:sz w:val="24"/>
          <w:szCs w:val="24"/>
        </w:rPr>
        <w:t xml:space="preserve">Bortset fra øjenirritation og </w:t>
      </w:r>
      <w:proofErr w:type="spellStart"/>
      <w:r w:rsidRPr="00C92E6F">
        <w:rPr>
          <w:sz w:val="24"/>
          <w:szCs w:val="24"/>
        </w:rPr>
        <w:t>konjunktival</w:t>
      </w:r>
      <w:proofErr w:type="spellEnd"/>
      <w:r w:rsidRPr="00C92E6F">
        <w:rPr>
          <w:sz w:val="24"/>
          <w:szCs w:val="24"/>
        </w:rPr>
        <w:t xml:space="preserve"> </w:t>
      </w:r>
      <w:proofErr w:type="spellStart"/>
      <w:r w:rsidRPr="00C92E6F">
        <w:rPr>
          <w:sz w:val="24"/>
          <w:szCs w:val="24"/>
        </w:rPr>
        <w:t>hyperæmi</w:t>
      </w:r>
      <w:proofErr w:type="spellEnd"/>
      <w:r w:rsidRPr="00C92E6F">
        <w:rPr>
          <w:sz w:val="24"/>
          <w:szCs w:val="24"/>
        </w:rPr>
        <w:t xml:space="preserve"> kendes der ikke til andre </w:t>
      </w:r>
      <w:proofErr w:type="spellStart"/>
      <w:r w:rsidRPr="00C92E6F">
        <w:rPr>
          <w:sz w:val="24"/>
          <w:szCs w:val="24"/>
        </w:rPr>
        <w:t>okulære</w:t>
      </w:r>
      <w:proofErr w:type="spellEnd"/>
      <w:r w:rsidRPr="00C92E6F">
        <w:rPr>
          <w:sz w:val="24"/>
          <w:szCs w:val="24"/>
        </w:rPr>
        <w:t xml:space="preserve"> bivirkninger, hvis </w:t>
      </w:r>
      <w:proofErr w:type="spellStart"/>
      <w:r w:rsidRPr="00C92E6F">
        <w:rPr>
          <w:sz w:val="24"/>
          <w:szCs w:val="24"/>
        </w:rPr>
        <w:t>latanoprost</w:t>
      </w:r>
      <w:proofErr w:type="spellEnd"/>
      <w:r w:rsidRPr="00C92E6F">
        <w:rPr>
          <w:sz w:val="24"/>
          <w:szCs w:val="24"/>
        </w:rPr>
        <w:t xml:space="preserve"> overdoseres.</w:t>
      </w:r>
    </w:p>
    <w:p w:rsidR="0086233F" w:rsidRPr="00C92E6F" w:rsidRDefault="0086233F" w:rsidP="0086233F">
      <w:pPr>
        <w:tabs>
          <w:tab w:val="left" w:pos="1304"/>
        </w:tabs>
        <w:ind w:left="851" w:hanging="851"/>
        <w:rPr>
          <w:sz w:val="24"/>
          <w:szCs w:val="24"/>
        </w:rPr>
      </w:pPr>
    </w:p>
    <w:p w:rsidR="0086233F" w:rsidRPr="00C92E6F" w:rsidRDefault="0086233F" w:rsidP="0086233F">
      <w:pPr>
        <w:tabs>
          <w:tab w:val="left" w:pos="1304"/>
        </w:tabs>
        <w:ind w:left="851" w:hanging="851"/>
        <w:rPr>
          <w:sz w:val="24"/>
          <w:szCs w:val="24"/>
        </w:rPr>
      </w:pPr>
      <w:r>
        <w:rPr>
          <w:sz w:val="24"/>
          <w:szCs w:val="24"/>
        </w:rPr>
        <w:tab/>
      </w:r>
      <w:r w:rsidRPr="00C92E6F">
        <w:rPr>
          <w:sz w:val="24"/>
          <w:szCs w:val="24"/>
        </w:rPr>
        <w:t xml:space="preserve">Hvis </w:t>
      </w:r>
      <w:proofErr w:type="spellStart"/>
      <w:r w:rsidR="00B70FC5">
        <w:rPr>
          <w:sz w:val="24"/>
          <w:szCs w:val="24"/>
        </w:rPr>
        <w:t>Noviop</w:t>
      </w:r>
      <w:proofErr w:type="spellEnd"/>
      <w:r w:rsidRPr="00C92E6F">
        <w:rPr>
          <w:sz w:val="24"/>
          <w:szCs w:val="24"/>
        </w:rPr>
        <w:t xml:space="preserve"> indtages ved et uheld, kan følgende oplysninger være nyttige: En flaske indeholder 125 mikrogram </w:t>
      </w:r>
      <w:proofErr w:type="spellStart"/>
      <w:r w:rsidRPr="00C92E6F">
        <w:rPr>
          <w:sz w:val="24"/>
          <w:szCs w:val="24"/>
        </w:rPr>
        <w:t>latanoprost</w:t>
      </w:r>
      <w:proofErr w:type="spellEnd"/>
      <w:r w:rsidRPr="00C92E6F">
        <w:rPr>
          <w:sz w:val="24"/>
          <w:szCs w:val="24"/>
        </w:rPr>
        <w:t xml:space="preserve">. Mere end 90 % </w:t>
      </w:r>
      <w:proofErr w:type="spellStart"/>
      <w:r w:rsidRPr="00C92E6F">
        <w:rPr>
          <w:sz w:val="24"/>
          <w:szCs w:val="24"/>
        </w:rPr>
        <w:t>metaboliseres</w:t>
      </w:r>
      <w:proofErr w:type="spellEnd"/>
      <w:r w:rsidRPr="00C92E6F">
        <w:rPr>
          <w:sz w:val="24"/>
          <w:szCs w:val="24"/>
        </w:rPr>
        <w:t xml:space="preserve"> ved </w:t>
      </w:r>
      <w:proofErr w:type="spellStart"/>
      <w:r w:rsidRPr="00C92E6F">
        <w:rPr>
          <w:sz w:val="24"/>
          <w:szCs w:val="24"/>
        </w:rPr>
        <w:t>first</w:t>
      </w:r>
      <w:proofErr w:type="spellEnd"/>
      <w:r w:rsidRPr="00C92E6F">
        <w:rPr>
          <w:sz w:val="24"/>
          <w:szCs w:val="24"/>
        </w:rPr>
        <w:t xml:space="preserve"> </w:t>
      </w:r>
      <w:proofErr w:type="spellStart"/>
      <w:r w:rsidRPr="00C92E6F">
        <w:rPr>
          <w:sz w:val="24"/>
          <w:szCs w:val="24"/>
        </w:rPr>
        <w:t>pass</w:t>
      </w:r>
      <w:proofErr w:type="spellEnd"/>
      <w:r w:rsidRPr="00C92E6F">
        <w:rPr>
          <w:sz w:val="24"/>
          <w:szCs w:val="24"/>
        </w:rPr>
        <w:t xml:space="preserve">-effekt via leveren. Intravenøs infusion af 3 mikrogram/kg hos raske frivillige medførte gennemsnitlige plasmakoncentrationer, der var 200 gange højere end ved klinisk behandling, men forårsagede ingen symptomer; en dosis på 5,5-10 mikrogram/kg forårsagede imidlertid kvalme, mavesmerter, svimmelhed, træthed, hedeture og svedtendens. </w:t>
      </w:r>
      <w:proofErr w:type="spellStart"/>
      <w:r w:rsidRPr="00C92E6F">
        <w:rPr>
          <w:sz w:val="24"/>
          <w:szCs w:val="24"/>
        </w:rPr>
        <w:t>Latanoprost</w:t>
      </w:r>
      <w:proofErr w:type="spellEnd"/>
      <w:r w:rsidRPr="00C92E6F">
        <w:rPr>
          <w:sz w:val="24"/>
          <w:szCs w:val="24"/>
        </w:rPr>
        <w:t xml:space="preserve"> er blevet </w:t>
      </w:r>
      <w:proofErr w:type="spellStart"/>
      <w:r w:rsidRPr="00C92E6F">
        <w:rPr>
          <w:sz w:val="24"/>
          <w:szCs w:val="24"/>
        </w:rPr>
        <w:t>infunderet</w:t>
      </w:r>
      <w:proofErr w:type="spellEnd"/>
      <w:r w:rsidRPr="00C92E6F">
        <w:rPr>
          <w:sz w:val="24"/>
          <w:szCs w:val="24"/>
        </w:rPr>
        <w:t xml:space="preserve"> intravenøst hos aber i doser på op til 500 mikrogram/kg uden større virkninger på det </w:t>
      </w:r>
      <w:proofErr w:type="spellStart"/>
      <w:r w:rsidRPr="00C92E6F">
        <w:rPr>
          <w:sz w:val="24"/>
          <w:szCs w:val="24"/>
        </w:rPr>
        <w:t>kardiovaskulære</w:t>
      </w:r>
      <w:proofErr w:type="spellEnd"/>
      <w:r w:rsidRPr="00C92E6F">
        <w:rPr>
          <w:sz w:val="24"/>
          <w:szCs w:val="24"/>
        </w:rPr>
        <w:t xml:space="preserve"> system.</w:t>
      </w:r>
    </w:p>
    <w:p w:rsidR="0086233F" w:rsidRPr="00C92E6F" w:rsidRDefault="0086233F" w:rsidP="0086233F">
      <w:pPr>
        <w:tabs>
          <w:tab w:val="left" w:pos="1304"/>
        </w:tabs>
        <w:ind w:left="851" w:hanging="851"/>
        <w:rPr>
          <w:sz w:val="24"/>
          <w:szCs w:val="24"/>
        </w:rPr>
      </w:pPr>
    </w:p>
    <w:p w:rsidR="0086233F" w:rsidRPr="00C92E6F" w:rsidRDefault="0086233F" w:rsidP="00D01600">
      <w:pPr>
        <w:ind w:left="851"/>
        <w:rPr>
          <w:sz w:val="24"/>
          <w:szCs w:val="24"/>
        </w:rPr>
      </w:pPr>
      <w:r w:rsidRPr="00C92E6F">
        <w:rPr>
          <w:sz w:val="24"/>
          <w:szCs w:val="24"/>
        </w:rPr>
        <w:t xml:space="preserve">Intravenøs administration af </w:t>
      </w:r>
      <w:proofErr w:type="spellStart"/>
      <w:r w:rsidRPr="00C92E6F">
        <w:rPr>
          <w:sz w:val="24"/>
          <w:szCs w:val="24"/>
        </w:rPr>
        <w:t>latanoprost</w:t>
      </w:r>
      <w:proofErr w:type="spellEnd"/>
      <w:r w:rsidRPr="00C92E6F">
        <w:rPr>
          <w:sz w:val="24"/>
          <w:szCs w:val="24"/>
        </w:rPr>
        <w:t xml:space="preserve"> hos aber er blevet forbundet med forbigående </w:t>
      </w:r>
      <w:proofErr w:type="spellStart"/>
      <w:r w:rsidRPr="00C92E6F">
        <w:rPr>
          <w:sz w:val="24"/>
          <w:szCs w:val="24"/>
        </w:rPr>
        <w:t>bronkokonstriktion</w:t>
      </w:r>
      <w:proofErr w:type="spellEnd"/>
      <w:r w:rsidRPr="00C92E6F">
        <w:rPr>
          <w:sz w:val="24"/>
          <w:szCs w:val="24"/>
        </w:rPr>
        <w:t xml:space="preserve">. </w:t>
      </w:r>
      <w:proofErr w:type="spellStart"/>
      <w:r w:rsidRPr="00C92E6F">
        <w:rPr>
          <w:sz w:val="24"/>
          <w:szCs w:val="24"/>
        </w:rPr>
        <w:t>Latanoprost</w:t>
      </w:r>
      <w:proofErr w:type="spellEnd"/>
      <w:r w:rsidRPr="00C92E6F">
        <w:rPr>
          <w:sz w:val="24"/>
          <w:szCs w:val="24"/>
        </w:rPr>
        <w:t xml:space="preserve"> forårsagede imidlertid ikke </w:t>
      </w:r>
      <w:proofErr w:type="spellStart"/>
      <w:r w:rsidRPr="00C92E6F">
        <w:rPr>
          <w:sz w:val="24"/>
          <w:szCs w:val="24"/>
        </w:rPr>
        <w:t>bronkokonstriktion</w:t>
      </w:r>
      <w:proofErr w:type="spellEnd"/>
      <w:r w:rsidRPr="00C92E6F">
        <w:rPr>
          <w:sz w:val="24"/>
          <w:szCs w:val="24"/>
        </w:rPr>
        <w:t xml:space="preserve"> hos patienter med moderat bronkial astma, når det blev administreret topisk i øjnene i en dosis, der var syv gange højere end den kliniske dosis af </w:t>
      </w:r>
      <w:proofErr w:type="spellStart"/>
      <w:r w:rsidRPr="00C92E6F">
        <w:rPr>
          <w:sz w:val="24"/>
          <w:szCs w:val="24"/>
        </w:rPr>
        <w:t>latanoprost</w:t>
      </w:r>
      <w:proofErr w:type="spellEnd"/>
      <w:r w:rsidRPr="00C92E6F">
        <w:rPr>
          <w:sz w:val="24"/>
          <w:szCs w:val="24"/>
        </w:rPr>
        <w:t>.</w:t>
      </w:r>
    </w:p>
    <w:p w:rsidR="0086233F" w:rsidRPr="00C92E6F" w:rsidRDefault="0086233F" w:rsidP="00D01600">
      <w:pPr>
        <w:ind w:left="851"/>
        <w:rPr>
          <w:sz w:val="24"/>
          <w:szCs w:val="24"/>
        </w:rPr>
      </w:pPr>
    </w:p>
    <w:p w:rsidR="0086233F" w:rsidRPr="00C92E6F" w:rsidRDefault="0086233F" w:rsidP="00D01600">
      <w:pPr>
        <w:ind w:left="851"/>
        <w:rPr>
          <w:sz w:val="24"/>
          <w:szCs w:val="24"/>
        </w:rPr>
      </w:pPr>
      <w:r w:rsidRPr="00C92E6F">
        <w:rPr>
          <w:sz w:val="24"/>
          <w:szCs w:val="24"/>
        </w:rPr>
        <w:t xml:space="preserve">I tilfælde af overdosering af </w:t>
      </w:r>
      <w:proofErr w:type="spellStart"/>
      <w:r w:rsidR="00B70FC5">
        <w:rPr>
          <w:sz w:val="24"/>
          <w:szCs w:val="24"/>
        </w:rPr>
        <w:t>Noviop</w:t>
      </w:r>
      <w:proofErr w:type="spellEnd"/>
      <w:r w:rsidRPr="00C92E6F">
        <w:rPr>
          <w:sz w:val="24"/>
          <w:szCs w:val="24"/>
        </w:rPr>
        <w:t>, bør behandlingen være symptomatisk.</w:t>
      </w:r>
    </w:p>
    <w:p w:rsidR="00B557C7" w:rsidRDefault="00B557C7">
      <w:pPr>
        <w:rPr>
          <w:sz w:val="24"/>
          <w:szCs w:val="24"/>
        </w:rPr>
      </w:pPr>
      <w:r>
        <w:rPr>
          <w:sz w:val="24"/>
          <w:szCs w:val="24"/>
        </w:rPr>
        <w:br w:type="page"/>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4.10</w:t>
      </w:r>
      <w:r w:rsidRPr="00C92E6F">
        <w:rPr>
          <w:b/>
          <w:sz w:val="24"/>
          <w:szCs w:val="24"/>
        </w:rPr>
        <w:tab/>
        <w:t>Udlevering</w:t>
      </w:r>
    </w:p>
    <w:p w:rsidR="0086233F" w:rsidRPr="00C92E6F" w:rsidRDefault="0086233F" w:rsidP="0086233F">
      <w:pPr>
        <w:tabs>
          <w:tab w:val="left" w:pos="851"/>
        </w:tabs>
        <w:ind w:left="851" w:hanging="851"/>
        <w:rPr>
          <w:sz w:val="24"/>
          <w:szCs w:val="24"/>
        </w:rPr>
      </w:pPr>
      <w:r>
        <w:rPr>
          <w:sz w:val="24"/>
          <w:szCs w:val="24"/>
        </w:rPr>
        <w:tab/>
        <w:t>B</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5.</w:t>
      </w:r>
      <w:r w:rsidRPr="00C92E6F">
        <w:rPr>
          <w:b/>
          <w:sz w:val="24"/>
          <w:szCs w:val="24"/>
        </w:rPr>
        <w:tab/>
        <w:t>FARMAKOLOGISKE EGENSKABER</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num" w:pos="851"/>
        </w:tabs>
        <w:ind w:left="851" w:hanging="851"/>
        <w:rPr>
          <w:b/>
          <w:sz w:val="24"/>
          <w:szCs w:val="24"/>
        </w:rPr>
      </w:pPr>
      <w:r w:rsidRPr="00C92E6F">
        <w:rPr>
          <w:b/>
          <w:sz w:val="24"/>
          <w:szCs w:val="24"/>
        </w:rPr>
        <w:t>5.1</w:t>
      </w:r>
      <w:r w:rsidRPr="00C92E6F">
        <w:rPr>
          <w:b/>
          <w:sz w:val="24"/>
          <w:szCs w:val="24"/>
        </w:rPr>
        <w:tab/>
      </w:r>
      <w:proofErr w:type="spellStart"/>
      <w:r w:rsidRPr="00C92E6F">
        <w:rPr>
          <w:b/>
          <w:sz w:val="24"/>
          <w:szCs w:val="24"/>
        </w:rPr>
        <w:t>Farmakodynamiske</w:t>
      </w:r>
      <w:proofErr w:type="spellEnd"/>
      <w:r w:rsidRPr="00C92E6F">
        <w:rPr>
          <w:b/>
          <w:sz w:val="24"/>
          <w:szCs w:val="24"/>
        </w:rPr>
        <w:t xml:space="preserve"> egenskaber</w:t>
      </w:r>
    </w:p>
    <w:p w:rsidR="000C2DEB" w:rsidRDefault="000C2DEB" w:rsidP="000C2DEB">
      <w:pPr>
        <w:ind w:left="851"/>
        <w:rPr>
          <w:sz w:val="24"/>
          <w:szCs w:val="24"/>
        </w:rPr>
      </w:pPr>
      <w:proofErr w:type="spellStart"/>
      <w:r w:rsidRPr="00C922B2">
        <w:rPr>
          <w:szCs w:val="24"/>
        </w:rPr>
        <w:t>Farmakoterapeutisk</w:t>
      </w:r>
      <w:proofErr w:type="spellEnd"/>
      <w:r w:rsidRPr="00C922B2">
        <w:rPr>
          <w:szCs w:val="24"/>
        </w:rPr>
        <w:t xml:space="preserve"> klassifikation:</w:t>
      </w:r>
      <w:r>
        <w:rPr>
          <w:szCs w:val="24"/>
        </w:rPr>
        <w:t xml:space="preserve"> </w:t>
      </w:r>
      <w:proofErr w:type="spellStart"/>
      <w:r w:rsidRPr="00C92E6F">
        <w:rPr>
          <w:sz w:val="24"/>
          <w:szCs w:val="24"/>
        </w:rPr>
        <w:t>Antiglaukom</w:t>
      </w:r>
      <w:proofErr w:type="spellEnd"/>
      <w:r w:rsidRPr="00C92E6F">
        <w:rPr>
          <w:sz w:val="24"/>
          <w:szCs w:val="24"/>
        </w:rPr>
        <w:t xml:space="preserve">-midler og </w:t>
      </w:r>
      <w:proofErr w:type="spellStart"/>
      <w:r w:rsidRPr="00C92E6F">
        <w:rPr>
          <w:sz w:val="24"/>
          <w:szCs w:val="24"/>
        </w:rPr>
        <w:t>miotika</w:t>
      </w:r>
      <w:proofErr w:type="spellEnd"/>
      <w:r w:rsidRPr="00C92E6F">
        <w:rPr>
          <w:sz w:val="24"/>
          <w:szCs w:val="24"/>
        </w:rPr>
        <w:t xml:space="preserve">, </w:t>
      </w:r>
      <w:proofErr w:type="spellStart"/>
      <w:r w:rsidRPr="00C92E6F">
        <w:rPr>
          <w:sz w:val="24"/>
          <w:szCs w:val="24"/>
        </w:rPr>
        <w:t>prostaglandin-analoger</w:t>
      </w:r>
      <w:proofErr w:type="spellEnd"/>
      <w:r w:rsidR="00B07044">
        <w:rPr>
          <w:sz w:val="24"/>
          <w:szCs w:val="24"/>
        </w:rPr>
        <w:t>,</w:t>
      </w:r>
    </w:p>
    <w:p w:rsidR="000C2DEB" w:rsidRPr="00C92E6F" w:rsidRDefault="000C2DEB" w:rsidP="000C2DEB">
      <w:pPr>
        <w:ind w:left="851"/>
        <w:rPr>
          <w:sz w:val="24"/>
          <w:szCs w:val="24"/>
        </w:rPr>
      </w:pPr>
      <w:r w:rsidRPr="00C92E6F">
        <w:rPr>
          <w:sz w:val="24"/>
          <w:szCs w:val="24"/>
        </w:rPr>
        <w:t>ATC-kode: S</w:t>
      </w:r>
      <w:r>
        <w:rPr>
          <w:sz w:val="24"/>
          <w:szCs w:val="24"/>
        </w:rPr>
        <w:t xml:space="preserve"> </w:t>
      </w:r>
      <w:r w:rsidRPr="00C92E6F">
        <w:rPr>
          <w:sz w:val="24"/>
          <w:szCs w:val="24"/>
        </w:rPr>
        <w:t>01</w:t>
      </w:r>
      <w:r>
        <w:rPr>
          <w:sz w:val="24"/>
          <w:szCs w:val="24"/>
        </w:rPr>
        <w:t xml:space="preserve"> </w:t>
      </w:r>
      <w:r w:rsidRPr="00C92E6F">
        <w:rPr>
          <w:sz w:val="24"/>
          <w:szCs w:val="24"/>
        </w:rPr>
        <w:t>EE</w:t>
      </w:r>
      <w:r>
        <w:rPr>
          <w:sz w:val="24"/>
          <w:szCs w:val="24"/>
        </w:rPr>
        <w:t xml:space="preserve"> </w:t>
      </w:r>
      <w:r w:rsidRPr="00C92E6F">
        <w:rPr>
          <w:sz w:val="24"/>
          <w:szCs w:val="24"/>
        </w:rPr>
        <w:t>01</w:t>
      </w:r>
      <w:r>
        <w:rPr>
          <w:sz w:val="24"/>
          <w:szCs w:val="24"/>
        </w:rPr>
        <w:t>.</w:t>
      </w:r>
    </w:p>
    <w:p w:rsidR="0086233F" w:rsidRPr="000C2DEB" w:rsidRDefault="0086233F" w:rsidP="0086233F">
      <w:pPr>
        <w:ind w:left="851" w:hanging="851"/>
        <w:rPr>
          <w:sz w:val="24"/>
          <w:szCs w:val="24"/>
        </w:rPr>
      </w:pPr>
    </w:p>
    <w:p w:rsidR="0086233F" w:rsidRPr="00C92E6F" w:rsidRDefault="0086233F" w:rsidP="0086233F">
      <w:pPr>
        <w:ind w:left="851"/>
        <w:rPr>
          <w:sz w:val="24"/>
          <w:szCs w:val="24"/>
          <w:lang w:eastAsia="da-DK"/>
        </w:rPr>
      </w:pPr>
      <w:r w:rsidRPr="00C92E6F">
        <w:rPr>
          <w:sz w:val="24"/>
          <w:szCs w:val="24"/>
          <w:u w:val="single"/>
        </w:rPr>
        <w:t>Virkningsmekanisme</w:t>
      </w:r>
      <w:r w:rsidRPr="00C92E6F">
        <w:rPr>
          <w:sz w:val="24"/>
          <w:szCs w:val="24"/>
        </w:rPr>
        <w:t xml:space="preserve"> </w:t>
      </w:r>
    </w:p>
    <w:p w:rsidR="0086233F" w:rsidRPr="00C92E6F" w:rsidRDefault="0086233F" w:rsidP="0086233F">
      <w:pPr>
        <w:ind w:left="851"/>
        <w:rPr>
          <w:sz w:val="24"/>
          <w:szCs w:val="24"/>
        </w:rPr>
      </w:pPr>
      <w:r w:rsidRPr="00C92E6F">
        <w:rPr>
          <w:sz w:val="24"/>
          <w:szCs w:val="24"/>
        </w:rPr>
        <w:t xml:space="preserve">Det aktive stof, </w:t>
      </w:r>
      <w:proofErr w:type="spellStart"/>
      <w:r w:rsidRPr="00C92E6F">
        <w:rPr>
          <w:sz w:val="24"/>
          <w:szCs w:val="24"/>
        </w:rPr>
        <w:t>latanoprost</w:t>
      </w:r>
      <w:proofErr w:type="spellEnd"/>
      <w:r w:rsidRPr="00C92E6F">
        <w:rPr>
          <w:sz w:val="24"/>
          <w:szCs w:val="24"/>
        </w:rPr>
        <w:t>, der er en prostaglandin-F</w:t>
      </w:r>
      <w:r w:rsidRPr="00C92E6F">
        <w:rPr>
          <w:sz w:val="24"/>
          <w:szCs w:val="24"/>
          <w:vertAlign w:val="subscript"/>
        </w:rPr>
        <w:t>2α</w:t>
      </w:r>
      <w:r w:rsidRPr="00C92E6F">
        <w:rPr>
          <w:sz w:val="24"/>
          <w:szCs w:val="24"/>
        </w:rPr>
        <w:t xml:space="preserve">-analog, er en selektiv </w:t>
      </w:r>
      <w:proofErr w:type="spellStart"/>
      <w:r w:rsidRPr="00C92E6F">
        <w:rPr>
          <w:sz w:val="24"/>
          <w:szCs w:val="24"/>
        </w:rPr>
        <w:t>prostanoid</w:t>
      </w:r>
      <w:proofErr w:type="spellEnd"/>
      <w:r w:rsidRPr="00C92E6F">
        <w:rPr>
          <w:sz w:val="24"/>
          <w:szCs w:val="24"/>
        </w:rPr>
        <w:t xml:space="preserve">-FP-receptoragonist, som reducerer det </w:t>
      </w:r>
      <w:proofErr w:type="spellStart"/>
      <w:r w:rsidRPr="00C92E6F">
        <w:rPr>
          <w:sz w:val="24"/>
          <w:szCs w:val="24"/>
        </w:rPr>
        <w:t>intraokulære</w:t>
      </w:r>
      <w:proofErr w:type="spellEnd"/>
      <w:r w:rsidRPr="00C92E6F">
        <w:rPr>
          <w:sz w:val="24"/>
          <w:szCs w:val="24"/>
        </w:rPr>
        <w:t xml:space="preserve"> tryk ved at øge afløbet af kammervandet. Reduktionen af det </w:t>
      </w:r>
      <w:proofErr w:type="spellStart"/>
      <w:r w:rsidRPr="00C92E6F">
        <w:rPr>
          <w:sz w:val="24"/>
          <w:szCs w:val="24"/>
        </w:rPr>
        <w:t>intraokulære</w:t>
      </w:r>
      <w:proofErr w:type="spellEnd"/>
      <w:r w:rsidRPr="00C92E6F">
        <w:rPr>
          <w:sz w:val="24"/>
          <w:szCs w:val="24"/>
        </w:rPr>
        <w:t xml:space="preserve"> tryk hos mennesket begynder ca. 3-4 timer efter administration, og den maksimale effekt opnås efter 8-12 timer. Trykreduktionen opretholdes i mindst 24 timer.</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Det er blevet antydet under forsøg med både dyr og mennesker, at den primære virkningsmekanisme er øget </w:t>
      </w:r>
      <w:proofErr w:type="spellStart"/>
      <w:r w:rsidRPr="00C92E6F">
        <w:rPr>
          <w:sz w:val="24"/>
          <w:szCs w:val="24"/>
        </w:rPr>
        <w:t>uveoskleralt</w:t>
      </w:r>
      <w:proofErr w:type="spellEnd"/>
      <w:r w:rsidRPr="00C92E6F">
        <w:rPr>
          <w:sz w:val="24"/>
          <w:szCs w:val="24"/>
        </w:rPr>
        <w:t xml:space="preserve"> afløb, selvom der er rapporteret om en vis øgning af </w:t>
      </w:r>
      <w:r w:rsidR="00B07044" w:rsidRPr="00C92E6F">
        <w:rPr>
          <w:sz w:val="24"/>
          <w:szCs w:val="24"/>
        </w:rPr>
        <w:t>afløbs</w:t>
      </w:r>
      <w:r w:rsidR="00B07044">
        <w:rPr>
          <w:sz w:val="24"/>
          <w:szCs w:val="24"/>
        </w:rPr>
        <w:softHyphen/>
        <w:t>-</w:t>
      </w:r>
      <w:r w:rsidR="00B07044" w:rsidRPr="00C92E6F">
        <w:rPr>
          <w:sz w:val="24"/>
          <w:szCs w:val="24"/>
        </w:rPr>
        <w:t>letheden</w:t>
      </w:r>
      <w:r w:rsidRPr="00C92E6F">
        <w:rPr>
          <w:sz w:val="24"/>
          <w:szCs w:val="24"/>
        </w:rPr>
        <w:t xml:space="preserve"> (nedsat afløbsmodstand) hos mennesker.</w:t>
      </w:r>
    </w:p>
    <w:p w:rsidR="0086233F" w:rsidRPr="00C92E6F" w:rsidRDefault="0086233F" w:rsidP="0086233F">
      <w:pPr>
        <w:ind w:left="851"/>
        <w:rPr>
          <w:sz w:val="24"/>
          <w:szCs w:val="24"/>
        </w:rPr>
      </w:pPr>
    </w:p>
    <w:p w:rsidR="0086233F" w:rsidRPr="00C92E6F" w:rsidRDefault="0086233F" w:rsidP="0086233F">
      <w:pPr>
        <w:ind w:left="851"/>
        <w:rPr>
          <w:sz w:val="24"/>
          <w:szCs w:val="24"/>
        </w:rPr>
      </w:pPr>
      <w:proofErr w:type="spellStart"/>
      <w:r w:rsidRPr="00C92E6F">
        <w:rPr>
          <w:sz w:val="24"/>
          <w:szCs w:val="24"/>
          <w:u w:val="single"/>
        </w:rPr>
        <w:t>Farmakodynamisk</w:t>
      </w:r>
      <w:proofErr w:type="spellEnd"/>
      <w:r w:rsidRPr="00C92E6F">
        <w:rPr>
          <w:sz w:val="24"/>
          <w:szCs w:val="24"/>
          <w:u w:val="single"/>
        </w:rPr>
        <w:t xml:space="preserve"> virkning</w:t>
      </w:r>
      <w:r w:rsidRPr="00C92E6F">
        <w:rPr>
          <w:sz w:val="24"/>
          <w:szCs w:val="24"/>
        </w:rPr>
        <w:t xml:space="preserve"> </w:t>
      </w:r>
    </w:p>
    <w:p w:rsidR="0086233F" w:rsidRPr="00C92E6F" w:rsidRDefault="0086233F" w:rsidP="0086233F">
      <w:pPr>
        <w:ind w:left="851"/>
        <w:rPr>
          <w:sz w:val="24"/>
          <w:szCs w:val="24"/>
        </w:rPr>
      </w:pPr>
      <w:r w:rsidRPr="00C92E6F">
        <w:rPr>
          <w:sz w:val="24"/>
          <w:szCs w:val="24"/>
        </w:rPr>
        <w:t xml:space="preserve">Det er i centrale studier påvist, at </w:t>
      </w:r>
      <w:proofErr w:type="spellStart"/>
      <w:r w:rsidRPr="00C92E6F">
        <w:rPr>
          <w:sz w:val="24"/>
          <w:szCs w:val="24"/>
        </w:rPr>
        <w:t>latanoprost</w:t>
      </w:r>
      <w:proofErr w:type="spellEnd"/>
      <w:r w:rsidRPr="00C92E6F">
        <w:rPr>
          <w:sz w:val="24"/>
          <w:szCs w:val="24"/>
        </w:rPr>
        <w:t xml:space="preserve"> har effekt, når det administreres som monoterapi. Der er endvidere udført kliniske forsøg, hvor brugen af kombinationer er blevet undersøgt. Disse omfatter studier, som viser, at </w:t>
      </w:r>
      <w:proofErr w:type="spellStart"/>
      <w:r w:rsidRPr="00C92E6F">
        <w:rPr>
          <w:sz w:val="24"/>
          <w:szCs w:val="24"/>
        </w:rPr>
        <w:t>latanoprost</w:t>
      </w:r>
      <w:proofErr w:type="spellEnd"/>
      <w:r w:rsidRPr="00C92E6F">
        <w:rPr>
          <w:sz w:val="24"/>
          <w:szCs w:val="24"/>
        </w:rPr>
        <w:t xml:space="preserve"> har effekt, når det kombineres med </w:t>
      </w:r>
      <w:proofErr w:type="spellStart"/>
      <w:r w:rsidRPr="00C92E6F">
        <w:rPr>
          <w:sz w:val="24"/>
          <w:szCs w:val="24"/>
        </w:rPr>
        <w:t>betaadrenerge</w:t>
      </w:r>
      <w:proofErr w:type="spellEnd"/>
      <w:r w:rsidRPr="00C92E6F">
        <w:rPr>
          <w:sz w:val="24"/>
          <w:szCs w:val="24"/>
        </w:rPr>
        <w:t xml:space="preserve"> antagonister (</w:t>
      </w:r>
      <w:proofErr w:type="spellStart"/>
      <w:r w:rsidRPr="00C92E6F">
        <w:rPr>
          <w:sz w:val="24"/>
          <w:szCs w:val="24"/>
        </w:rPr>
        <w:t>timolol</w:t>
      </w:r>
      <w:proofErr w:type="spellEnd"/>
      <w:r w:rsidRPr="00C92E6F">
        <w:rPr>
          <w:sz w:val="24"/>
          <w:szCs w:val="24"/>
        </w:rPr>
        <w:t xml:space="preserve">). Studier af kort tids varighed (1 eller 2 uger) tyder på, at effekten af </w:t>
      </w:r>
      <w:proofErr w:type="spellStart"/>
      <w:r w:rsidRPr="00C92E6F">
        <w:rPr>
          <w:sz w:val="24"/>
          <w:szCs w:val="24"/>
        </w:rPr>
        <w:t>latanoprost</w:t>
      </w:r>
      <w:proofErr w:type="spellEnd"/>
      <w:r w:rsidRPr="00C92E6F">
        <w:rPr>
          <w:sz w:val="24"/>
          <w:szCs w:val="24"/>
        </w:rPr>
        <w:t xml:space="preserve"> er additiv i kombination med </w:t>
      </w:r>
      <w:proofErr w:type="spellStart"/>
      <w:r w:rsidRPr="00C92E6F">
        <w:rPr>
          <w:sz w:val="24"/>
          <w:szCs w:val="24"/>
        </w:rPr>
        <w:t>adrenerge</w:t>
      </w:r>
      <w:proofErr w:type="spellEnd"/>
      <w:r w:rsidRPr="00C92E6F">
        <w:rPr>
          <w:sz w:val="24"/>
          <w:szCs w:val="24"/>
        </w:rPr>
        <w:t xml:space="preserve"> agonister (</w:t>
      </w:r>
      <w:proofErr w:type="spellStart"/>
      <w:r w:rsidRPr="00C92E6F">
        <w:rPr>
          <w:sz w:val="24"/>
          <w:szCs w:val="24"/>
        </w:rPr>
        <w:t>dipivalyladrenalin</w:t>
      </w:r>
      <w:proofErr w:type="spellEnd"/>
      <w:r w:rsidRPr="00C92E6F">
        <w:rPr>
          <w:sz w:val="24"/>
          <w:szCs w:val="24"/>
        </w:rPr>
        <w:t xml:space="preserve">), orale </w:t>
      </w:r>
      <w:proofErr w:type="spellStart"/>
      <w:r w:rsidRPr="00C92E6F">
        <w:rPr>
          <w:sz w:val="24"/>
          <w:szCs w:val="24"/>
        </w:rPr>
        <w:t>carbonatanhydrasehæmmere</w:t>
      </w:r>
      <w:proofErr w:type="spellEnd"/>
      <w:r w:rsidRPr="00C92E6F">
        <w:rPr>
          <w:sz w:val="24"/>
          <w:szCs w:val="24"/>
        </w:rPr>
        <w:t xml:space="preserve"> (</w:t>
      </w:r>
      <w:proofErr w:type="spellStart"/>
      <w:r w:rsidRPr="00C92E6F">
        <w:rPr>
          <w:sz w:val="24"/>
          <w:szCs w:val="24"/>
        </w:rPr>
        <w:t>acetazolamid</w:t>
      </w:r>
      <w:proofErr w:type="spellEnd"/>
      <w:r w:rsidRPr="00C92E6F">
        <w:rPr>
          <w:sz w:val="24"/>
          <w:szCs w:val="24"/>
        </w:rPr>
        <w:t xml:space="preserve">) og i det mindste delvist additiv i kombination med </w:t>
      </w:r>
      <w:proofErr w:type="spellStart"/>
      <w:r w:rsidRPr="00C92E6F">
        <w:rPr>
          <w:sz w:val="24"/>
          <w:szCs w:val="24"/>
        </w:rPr>
        <w:t>kolinerge</w:t>
      </w:r>
      <w:proofErr w:type="spellEnd"/>
      <w:r w:rsidRPr="00C92E6F">
        <w:rPr>
          <w:sz w:val="24"/>
          <w:szCs w:val="24"/>
        </w:rPr>
        <w:t xml:space="preserve"> agonister (</w:t>
      </w:r>
      <w:proofErr w:type="spellStart"/>
      <w:r w:rsidRPr="00C92E6F">
        <w:rPr>
          <w:sz w:val="24"/>
          <w:szCs w:val="24"/>
        </w:rPr>
        <w:t>pilocarpin</w:t>
      </w:r>
      <w:proofErr w:type="spellEnd"/>
      <w:r w:rsidRPr="00C92E6F">
        <w:rPr>
          <w:sz w:val="24"/>
          <w:szCs w:val="24"/>
        </w:rPr>
        <w:t>).</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Kliniske forsøg har vist, at </w:t>
      </w:r>
      <w:proofErr w:type="spellStart"/>
      <w:r w:rsidRPr="00C92E6F">
        <w:rPr>
          <w:sz w:val="24"/>
          <w:szCs w:val="24"/>
        </w:rPr>
        <w:t>latanoprost</w:t>
      </w:r>
      <w:proofErr w:type="spellEnd"/>
      <w:r w:rsidRPr="00C92E6F">
        <w:rPr>
          <w:sz w:val="24"/>
          <w:szCs w:val="24"/>
        </w:rPr>
        <w:t xml:space="preserve"> ikke har nogen signifikant effekt på produktionen af kammervand. Der er ikke set nogen effekt af </w:t>
      </w:r>
      <w:proofErr w:type="spellStart"/>
      <w:r w:rsidRPr="00C92E6F">
        <w:rPr>
          <w:sz w:val="24"/>
          <w:szCs w:val="24"/>
        </w:rPr>
        <w:t>latanoprost</w:t>
      </w:r>
      <w:proofErr w:type="spellEnd"/>
      <w:r w:rsidRPr="00C92E6F">
        <w:rPr>
          <w:sz w:val="24"/>
          <w:szCs w:val="24"/>
        </w:rPr>
        <w:t xml:space="preserve"> på blod-kammervands-barrieren.</w:t>
      </w:r>
    </w:p>
    <w:p w:rsidR="0086233F" w:rsidRPr="00C92E6F" w:rsidRDefault="0086233F" w:rsidP="0086233F">
      <w:pPr>
        <w:ind w:left="851"/>
        <w:rPr>
          <w:sz w:val="24"/>
          <w:szCs w:val="24"/>
        </w:rPr>
      </w:pP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har ingen eller ringe effekt på den </w:t>
      </w:r>
      <w:proofErr w:type="spellStart"/>
      <w:r w:rsidRPr="00C92E6F">
        <w:rPr>
          <w:sz w:val="24"/>
          <w:szCs w:val="24"/>
        </w:rPr>
        <w:t>intraokulære</w:t>
      </w:r>
      <w:proofErr w:type="spellEnd"/>
      <w:r w:rsidRPr="00C92E6F">
        <w:rPr>
          <w:sz w:val="24"/>
          <w:szCs w:val="24"/>
        </w:rPr>
        <w:t xml:space="preserve"> blodcirkulation, når det anvendes i kliniske doser hos aber. Der kan dog forekomme mild til moderat </w:t>
      </w:r>
      <w:proofErr w:type="spellStart"/>
      <w:r w:rsidRPr="00C92E6F">
        <w:rPr>
          <w:sz w:val="24"/>
          <w:szCs w:val="24"/>
        </w:rPr>
        <w:t>konjunktival</w:t>
      </w:r>
      <w:proofErr w:type="spellEnd"/>
      <w:r w:rsidRPr="00C92E6F">
        <w:rPr>
          <w:sz w:val="24"/>
          <w:szCs w:val="24"/>
        </w:rPr>
        <w:t xml:space="preserve"> eller </w:t>
      </w:r>
      <w:proofErr w:type="spellStart"/>
      <w:r w:rsidRPr="00C92E6F">
        <w:rPr>
          <w:sz w:val="24"/>
          <w:szCs w:val="24"/>
        </w:rPr>
        <w:t>episkleral</w:t>
      </w:r>
      <w:proofErr w:type="spellEnd"/>
      <w:r w:rsidRPr="00C92E6F">
        <w:rPr>
          <w:sz w:val="24"/>
          <w:szCs w:val="24"/>
        </w:rPr>
        <w:t xml:space="preserve"> </w:t>
      </w:r>
      <w:proofErr w:type="spellStart"/>
      <w:r w:rsidRPr="00C92E6F">
        <w:rPr>
          <w:sz w:val="24"/>
          <w:szCs w:val="24"/>
        </w:rPr>
        <w:t>hyperæmi</w:t>
      </w:r>
      <w:proofErr w:type="spellEnd"/>
      <w:r w:rsidRPr="00C92E6F">
        <w:rPr>
          <w:sz w:val="24"/>
          <w:szCs w:val="24"/>
        </w:rPr>
        <w:t xml:space="preserve"> under topisk behandling.</w:t>
      </w:r>
    </w:p>
    <w:p w:rsidR="0086233F" w:rsidRPr="00C92E6F" w:rsidRDefault="0086233F" w:rsidP="0086233F">
      <w:pPr>
        <w:ind w:left="851"/>
        <w:rPr>
          <w:sz w:val="24"/>
          <w:szCs w:val="24"/>
        </w:rPr>
      </w:pPr>
    </w:p>
    <w:p w:rsidR="0086233F" w:rsidRPr="00C92E6F" w:rsidRDefault="0086233F" w:rsidP="0086233F">
      <w:pPr>
        <w:ind w:left="851"/>
        <w:rPr>
          <w:sz w:val="24"/>
          <w:szCs w:val="24"/>
        </w:rPr>
      </w:pPr>
      <w:r w:rsidRPr="00C92E6F">
        <w:rPr>
          <w:sz w:val="24"/>
          <w:szCs w:val="24"/>
        </w:rPr>
        <w:t xml:space="preserve">Kronisk øjenbehandling med </w:t>
      </w:r>
      <w:proofErr w:type="spellStart"/>
      <w:r w:rsidRPr="00C92E6F">
        <w:rPr>
          <w:sz w:val="24"/>
          <w:szCs w:val="24"/>
        </w:rPr>
        <w:t>latanoprost</w:t>
      </w:r>
      <w:proofErr w:type="spellEnd"/>
      <w:r w:rsidRPr="00C92E6F">
        <w:rPr>
          <w:sz w:val="24"/>
          <w:szCs w:val="24"/>
        </w:rPr>
        <w:t xml:space="preserve"> hos aber, som havde gennemgået </w:t>
      </w:r>
      <w:proofErr w:type="spellStart"/>
      <w:r w:rsidRPr="00C92E6F">
        <w:rPr>
          <w:sz w:val="24"/>
          <w:szCs w:val="24"/>
        </w:rPr>
        <w:t>ekstrakapsulær</w:t>
      </w:r>
      <w:proofErr w:type="spellEnd"/>
      <w:r w:rsidRPr="00C92E6F">
        <w:rPr>
          <w:sz w:val="24"/>
          <w:szCs w:val="24"/>
        </w:rPr>
        <w:t xml:space="preserve"> linseekstraktion, havde ingen indflydelse på de </w:t>
      </w:r>
      <w:proofErr w:type="spellStart"/>
      <w:r w:rsidRPr="00C92E6F">
        <w:rPr>
          <w:sz w:val="24"/>
          <w:szCs w:val="24"/>
        </w:rPr>
        <w:t>retinale</w:t>
      </w:r>
      <w:proofErr w:type="spellEnd"/>
      <w:r w:rsidRPr="00C92E6F">
        <w:rPr>
          <w:sz w:val="24"/>
          <w:szCs w:val="24"/>
        </w:rPr>
        <w:t xml:space="preserve"> blodkar. Dette blev påvist ved hjælp af </w:t>
      </w:r>
      <w:proofErr w:type="spellStart"/>
      <w:r w:rsidRPr="00C92E6F">
        <w:rPr>
          <w:sz w:val="24"/>
          <w:szCs w:val="24"/>
        </w:rPr>
        <w:t>fluorescein-angiografi</w:t>
      </w:r>
      <w:proofErr w:type="spellEnd"/>
      <w:r w:rsidRPr="00C92E6F">
        <w:rPr>
          <w:sz w:val="24"/>
          <w:szCs w:val="24"/>
        </w:rPr>
        <w:t>.</w:t>
      </w:r>
    </w:p>
    <w:p w:rsidR="0086233F" w:rsidRPr="00C92E6F" w:rsidRDefault="0086233F" w:rsidP="0086233F">
      <w:pPr>
        <w:ind w:left="851"/>
        <w:rPr>
          <w:sz w:val="24"/>
          <w:szCs w:val="24"/>
        </w:rPr>
      </w:pP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har ikke induceret </w:t>
      </w:r>
      <w:proofErr w:type="spellStart"/>
      <w:r w:rsidRPr="00C92E6F">
        <w:rPr>
          <w:sz w:val="24"/>
          <w:szCs w:val="24"/>
        </w:rPr>
        <w:t>fluorescein</w:t>
      </w:r>
      <w:proofErr w:type="spellEnd"/>
      <w:r w:rsidRPr="00C92E6F">
        <w:rPr>
          <w:sz w:val="24"/>
          <w:szCs w:val="24"/>
        </w:rPr>
        <w:t xml:space="preserve">-lækage i det bageste segment af øjnene hos mennesker med </w:t>
      </w:r>
      <w:proofErr w:type="spellStart"/>
      <w:r w:rsidRPr="00C92E6F">
        <w:rPr>
          <w:sz w:val="24"/>
          <w:szCs w:val="24"/>
        </w:rPr>
        <w:t>pseudophaki</w:t>
      </w:r>
      <w:proofErr w:type="spellEnd"/>
      <w:r w:rsidRPr="00C92E6F">
        <w:rPr>
          <w:sz w:val="24"/>
          <w:szCs w:val="24"/>
        </w:rPr>
        <w:t xml:space="preserve"> under kortvarig behandling.</w:t>
      </w:r>
    </w:p>
    <w:p w:rsidR="0086233F" w:rsidRPr="00C92E6F" w:rsidRDefault="0086233F" w:rsidP="0086233F">
      <w:pPr>
        <w:ind w:left="851"/>
        <w:rPr>
          <w:sz w:val="24"/>
          <w:szCs w:val="24"/>
        </w:rPr>
      </w:pP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i kliniske doser har ikke haft nogen signifikante farmakologiske effekter på det </w:t>
      </w:r>
      <w:proofErr w:type="spellStart"/>
      <w:r w:rsidRPr="00C92E6F">
        <w:rPr>
          <w:sz w:val="24"/>
          <w:szCs w:val="24"/>
        </w:rPr>
        <w:t>kardiovaskulære</w:t>
      </w:r>
      <w:proofErr w:type="spellEnd"/>
      <w:r w:rsidRPr="00C92E6F">
        <w:rPr>
          <w:sz w:val="24"/>
          <w:szCs w:val="24"/>
        </w:rPr>
        <w:t xml:space="preserve"> eller respiratoriske system.</w:t>
      </w:r>
    </w:p>
    <w:p w:rsidR="0086233F" w:rsidRPr="00C92E6F" w:rsidRDefault="0086233F" w:rsidP="0086233F">
      <w:pPr>
        <w:ind w:left="851"/>
        <w:rPr>
          <w:sz w:val="24"/>
          <w:szCs w:val="24"/>
        </w:rPr>
      </w:pPr>
    </w:p>
    <w:p w:rsidR="0086233F" w:rsidRPr="00C92E6F" w:rsidRDefault="0086233F" w:rsidP="0086233F">
      <w:pPr>
        <w:ind w:left="851"/>
        <w:rPr>
          <w:bCs/>
          <w:iCs/>
          <w:sz w:val="24"/>
          <w:szCs w:val="24"/>
          <w:u w:val="single"/>
        </w:rPr>
      </w:pPr>
      <w:r w:rsidRPr="00C92E6F">
        <w:rPr>
          <w:sz w:val="24"/>
          <w:szCs w:val="24"/>
          <w:u w:val="single"/>
        </w:rPr>
        <w:t xml:space="preserve">Pædiatrisk population </w:t>
      </w:r>
    </w:p>
    <w:p w:rsidR="0086233F" w:rsidRPr="00C92E6F" w:rsidRDefault="0086233F" w:rsidP="0086233F">
      <w:pPr>
        <w:ind w:left="851"/>
        <w:rPr>
          <w:bCs/>
          <w:iCs/>
          <w:sz w:val="24"/>
          <w:szCs w:val="24"/>
        </w:rPr>
      </w:pPr>
      <w:r w:rsidRPr="00C92E6F">
        <w:rPr>
          <w:sz w:val="24"/>
          <w:szCs w:val="24"/>
        </w:rPr>
        <w:t xml:space="preserve">Der er påvist virkning af </w:t>
      </w:r>
      <w:proofErr w:type="spellStart"/>
      <w:r w:rsidRPr="00C92E6F">
        <w:rPr>
          <w:sz w:val="24"/>
          <w:szCs w:val="24"/>
        </w:rPr>
        <w:t>latanoprost</w:t>
      </w:r>
      <w:proofErr w:type="spellEnd"/>
      <w:r w:rsidRPr="00C92E6F">
        <w:rPr>
          <w:sz w:val="24"/>
          <w:szCs w:val="24"/>
        </w:rPr>
        <w:t xml:space="preserve"> hos pædiatriske patienter ≤ 18 år i et 12-ugers dobbeltblindet klinisk studie med sammenligning af </w:t>
      </w:r>
      <w:proofErr w:type="spellStart"/>
      <w:r w:rsidRPr="00C92E6F">
        <w:rPr>
          <w:sz w:val="24"/>
          <w:szCs w:val="24"/>
        </w:rPr>
        <w:t>latanoprost</w:t>
      </w:r>
      <w:proofErr w:type="spellEnd"/>
      <w:r w:rsidRPr="00C92E6F">
        <w:rPr>
          <w:sz w:val="24"/>
          <w:szCs w:val="24"/>
        </w:rPr>
        <w:t xml:space="preserve"> over for </w:t>
      </w:r>
      <w:proofErr w:type="spellStart"/>
      <w:r w:rsidRPr="00C92E6F">
        <w:rPr>
          <w:sz w:val="24"/>
          <w:szCs w:val="24"/>
        </w:rPr>
        <w:t>timolol</w:t>
      </w:r>
      <w:proofErr w:type="spellEnd"/>
      <w:r w:rsidRPr="00C92E6F">
        <w:rPr>
          <w:sz w:val="24"/>
          <w:szCs w:val="24"/>
        </w:rPr>
        <w:t xml:space="preserve"> hos 107 </w:t>
      </w:r>
      <w:r w:rsidRPr="00C92E6F">
        <w:rPr>
          <w:sz w:val="24"/>
          <w:szCs w:val="24"/>
        </w:rPr>
        <w:lastRenderedPageBreak/>
        <w:t xml:space="preserve">patienter, der var diagnosticeret med </w:t>
      </w:r>
      <w:proofErr w:type="spellStart"/>
      <w:r w:rsidRPr="00C92E6F">
        <w:rPr>
          <w:sz w:val="24"/>
          <w:szCs w:val="24"/>
        </w:rPr>
        <w:t>okulær</w:t>
      </w:r>
      <w:proofErr w:type="spellEnd"/>
      <w:r w:rsidRPr="00C92E6F">
        <w:rPr>
          <w:sz w:val="24"/>
          <w:szCs w:val="24"/>
        </w:rPr>
        <w:t xml:space="preserve"> hypertension og pædiatrisk </w:t>
      </w:r>
      <w:proofErr w:type="spellStart"/>
      <w:r w:rsidRPr="00C92E6F">
        <w:rPr>
          <w:sz w:val="24"/>
          <w:szCs w:val="24"/>
        </w:rPr>
        <w:t>glaukom</w:t>
      </w:r>
      <w:proofErr w:type="spellEnd"/>
      <w:r w:rsidRPr="00C92E6F">
        <w:rPr>
          <w:sz w:val="24"/>
          <w:szCs w:val="24"/>
        </w:rPr>
        <w:t xml:space="preserve">. Det var et krav, at nyfødte havde en </w:t>
      </w:r>
      <w:proofErr w:type="spellStart"/>
      <w:r w:rsidRPr="00C92E6F">
        <w:rPr>
          <w:sz w:val="24"/>
          <w:szCs w:val="24"/>
        </w:rPr>
        <w:t>gestationsalder</w:t>
      </w:r>
      <w:proofErr w:type="spellEnd"/>
      <w:r w:rsidRPr="00C92E6F">
        <w:rPr>
          <w:sz w:val="24"/>
          <w:szCs w:val="24"/>
        </w:rPr>
        <w:t xml:space="preserve"> på mindst 36 uger. Patienterne fik enten </w:t>
      </w:r>
      <w:proofErr w:type="spellStart"/>
      <w:r w:rsidRPr="00C92E6F">
        <w:rPr>
          <w:sz w:val="24"/>
          <w:szCs w:val="24"/>
        </w:rPr>
        <w:t>latanoprost</w:t>
      </w:r>
      <w:proofErr w:type="spellEnd"/>
      <w:r w:rsidRPr="00C92E6F">
        <w:rPr>
          <w:sz w:val="24"/>
          <w:szCs w:val="24"/>
        </w:rPr>
        <w:t xml:space="preserve"> 50 mikrogram/ml én gang </w:t>
      </w:r>
      <w:r>
        <w:rPr>
          <w:sz w:val="24"/>
          <w:szCs w:val="24"/>
        </w:rPr>
        <w:t>daglig</w:t>
      </w:r>
      <w:r w:rsidRPr="00C92E6F">
        <w:rPr>
          <w:sz w:val="24"/>
          <w:szCs w:val="24"/>
        </w:rPr>
        <w:t xml:space="preserve"> eller </w:t>
      </w:r>
      <w:proofErr w:type="spellStart"/>
      <w:r w:rsidRPr="00C92E6F">
        <w:rPr>
          <w:sz w:val="24"/>
          <w:szCs w:val="24"/>
        </w:rPr>
        <w:t>timolol</w:t>
      </w:r>
      <w:proofErr w:type="spellEnd"/>
      <w:r w:rsidRPr="00C92E6F">
        <w:rPr>
          <w:sz w:val="24"/>
          <w:szCs w:val="24"/>
        </w:rPr>
        <w:t xml:space="preserve"> 0,5 % (eller eventuelt 0,25 % hos forsøgsdeltagere under 3 år) to gange </w:t>
      </w:r>
      <w:r>
        <w:rPr>
          <w:sz w:val="24"/>
          <w:szCs w:val="24"/>
        </w:rPr>
        <w:t>daglig</w:t>
      </w:r>
      <w:r w:rsidRPr="00C92E6F">
        <w:rPr>
          <w:sz w:val="24"/>
          <w:szCs w:val="24"/>
        </w:rPr>
        <w:t xml:space="preserve">. Studiets primære effektendemål var den gennemsnitlige reduktion i det </w:t>
      </w:r>
      <w:proofErr w:type="spellStart"/>
      <w:r w:rsidRPr="00C92E6F">
        <w:rPr>
          <w:sz w:val="24"/>
          <w:szCs w:val="24"/>
        </w:rPr>
        <w:t>intraokulære</w:t>
      </w:r>
      <w:proofErr w:type="spellEnd"/>
      <w:r w:rsidRPr="00C92E6F">
        <w:rPr>
          <w:sz w:val="24"/>
          <w:szCs w:val="24"/>
        </w:rPr>
        <w:t xml:space="preserve"> tryk (IOP) i uge 12 i forhold til baseline. De gennemsnitlige IOP-reduktioner var ensartet i </w:t>
      </w:r>
      <w:proofErr w:type="spellStart"/>
      <w:r w:rsidRPr="00C92E6F">
        <w:rPr>
          <w:sz w:val="24"/>
          <w:szCs w:val="24"/>
        </w:rPr>
        <w:t>latanoprost</w:t>
      </w:r>
      <w:proofErr w:type="spellEnd"/>
      <w:r w:rsidRPr="00C92E6F">
        <w:rPr>
          <w:sz w:val="24"/>
          <w:szCs w:val="24"/>
        </w:rPr>
        <w:t xml:space="preserve">- og </w:t>
      </w:r>
      <w:proofErr w:type="spellStart"/>
      <w:r w:rsidRPr="00C92E6F">
        <w:rPr>
          <w:sz w:val="24"/>
          <w:szCs w:val="24"/>
        </w:rPr>
        <w:t>timololgruppen</w:t>
      </w:r>
      <w:proofErr w:type="spellEnd"/>
      <w:r w:rsidRPr="00C92E6F">
        <w:rPr>
          <w:sz w:val="24"/>
          <w:szCs w:val="24"/>
        </w:rPr>
        <w:t xml:space="preserve">. I alle de undersøgte aldersgrupper (0 til &lt;3 år, 3 til &lt; 12 år og 12 til 18 år) var den gennemsnitlige IOP-reduktion i uge 12 ensartet i </w:t>
      </w:r>
      <w:proofErr w:type="spellStart"/>
      <w:r w:rsidRPr="00C92E6F">
        <w:rPr>
          <w:sz w:val="24"/>
          <w:szCs w:val="24"/>
        </w:rPr>
        <w:t>latanoprost</w:t>
      </w:r>
      <w:proofErr w:type="spellEnd"/>
      <w:r w:rsidRPr="00C92E6F">
        <w:rPr>
          <w:sz w:val="24"/>
          <w:szCs w:val="24"/>
        </w:rPr>
        <w:t xml:space="preserve">- og </w:t>
      </w:r>
      <w:proofErr w:type="spellStart"/>
      <w:r w:rsidRPr="00C92E6F">
        <w:rPr>
          <w:sz w:val="24"/>
          <w:szCs w:val="24"/>
        </w:rPr>
        <w:t>timololgruppen</w:t>
      </w:r>
      <w:proofErr w:type="spellEnd"/>
      <w:r w:rsidRPr="00C92E6F">
        <w:rPr>
          <w:sz w:val="24"/>
          <w:szCs w:val="24"/>
        </w:rPr>
        <w:t xml:space="preserve">. Virkningsdataene for </w:t>
      </w:r>
      <w:proofErr w:type="spellStart"/>
      <w:r w:rsidRPr="00C92E6F">
        <w:rPr>
          <w:sz w:val="24"/>
          <w:szCs w:val="24"/>
        </w:rPr>
        <w:t>latanoprost</w:t>
      </w:r>
      <w:proofErr w:type="spellEnd"/>
      <w:r w:rsidRPr="00C92E6F">
        <w:rPr>
          <w:sz w:val="24"/>
          <w:szCs w:val="24"/>
        </w:rPr>
        <w:t xml:space="preserve"> i aldersgruppen 0 til &lt; 3 år var imidlertid kun baseret på 13 patienter, og der blev ikke påvist nogen relevant virkning hos de 4 patienter, der repræsenterede aldersgruppen 0 til &lt; 1 år i det kliniske studie med pædiatriske patienter. Der foreligger ingen data for præmature spædbørn (</w:t>
      </w:r>
      <w:proofErr w:type="spellStart"/>
      <w:r w:rsidRPr="00C92E6F">
        <w:rPr>
          <w:sz w:val="24"/>
          <w:szCs w:val="24"/>
        </w:rPr>
        <w:t>gestationsalder</w:t>
      </w:r>
      <w:proofErr w:type="spellEnd"/>
      <w:r w:rsidRPr="00C92E6F">
        <w:rPr>
          <w:sz w:val="24"/>
          <w:szCs w:val="24"/>
        </w:rPr>
        <w:t xml:space="preserve"> under 36 uger).</w:t>
      </w:r>
    </w:p>
    <w:p w:rsidR="0086233F" w:rsidRPr="00C92E6F" w:rsidRDefault="0086233F" w:rsidP="0086233F">
      <w:pPr>
        <w:ind w:left="851"/>
        <w:rPr>
          <w:bCs/>
          <w:iCs/>
          <w:sz w:val="24"/>
          <w:szCs w:val="24"/>
        </w:rPr>
      </w:pPr>
    </w:p>
    <w:p w:rsidR="0086233F" w:rsidRPr="00C92E6F" w:rsidRDefault="0086233F" w:rsidP="0086233F">
      <w:pPr>
        <w:ind w:left="851"/>
        <w:rPr>
          <w:bCs/>
          <w:iCs/>
          <w:sz w:val="24"/>
          <w:szCs w:val="24"/>
        </w:rPr>
      </w:pPr>
      <w:r w:rsidRPr="00C92E6F">
        <w:rPr>
          <w:sz w:val="24"/>
          <w:szCs w:val="24"/>
        </w:rPr>
        <w:t xml:space="preserve">IOP-reduktionen hos forsøgsdeltagerne i undergruppen med primært kongenit/infantilt </w:t>
      </w:r>
      <w:proofErr w:type="spellStart"/>
      <w:r w:rsidRPr="00C92E6F">
        <w:rPr>
          <w:sz w:val="24"/>
          <w:szCs w:val="24"/>
        </w:rPr>
        <w:t>glaukom</w:t>
      </w:r>
      <w:proofErr w:type="spellEnd"/>
      <w:r w:rsidRPr="00C92E6F">
        <w:rPr>
          <w:sz w:val="24"/>
          <w:szCs w:val="24"/>
        </w:rPr>
        <w:t xml:space="preserve"> (PCG) var ensartet i </w:t>
      </w:r>
      <w:proofErr w:type="spellStart"/>
      <w:r w:rsidRPr="00C92E6F">
        <w:rPr>
          <w:sz w:val="24"/>
          <w:szCs w:val="24"/>
        </w:rPr>
        <w:t>latanoprost</w:t>
      </w:r>
      <w:proofErr w:type="spellEnd"/>
      <w:r w:rsidRPr="00C92E6F">
        <w:rPr>
          <w:sz w:val="24"/>
          <w:szCs w:val="24"/>
        </w:rPr>
        <w:t xml:space="preserve">- og </w:t>
      </w:r>
      <w:proofErr w:type="spellStart"/>
      <w:r w:rsidRPr="00C92E6F">
        <w:rPr>
          <w:sz w:val="24"/>
          <w:szCs w:val="24"/>
        </w:rPr>
        <w:t>timololgruppen</w:t>
      </w:r>
      <w:proofErr w:type="spellEnd"/>
      <w:r w:rsidRPr="00C92E6F">
        <w:rPr>
          <w:sz w:val="24"/>
          <w:szCs w:val="24"/>
        </w:rPr>
        <w:t xml:space="preserve">. Undergruppen med non-PCG (f.eks. juvenil åbenvinklet </w:t>
      </w:r>
      <w:proofErr w:type="spellStart"/>
      <w:r w:rsidRPr="00C92E6F">
        <w:rPr>
          <w:sz w:val="24"/>
          <w:szCs w:val="24"/>
        </w:rPr>
        <w:t>glaukom</w:t>
      </w:r>
      <w:proofErr w:type="spellEnd"/>
      <w:r w:rsidRPr="00C92E6F">
        <w:rPr>
          <w:sz w:val="24"/>
          <w:szCs w:val="24"/>
        </w:rPr>
        <w:t xml:space="preserve">, </w:t>
      </w:r>
      <w:proofErr w:type="spellStart"/>
      <w:r w:rsidRPr="00C92E6F">
        <w:rPr>
          <w:sz w:val="24"/>
          <w:szCs w:val="24"/>
        </w:rPr>
        <w:t>afakisk</w:t>
      </w:r>
      <w:proofErr w:type="spellEnd"/>
      <w:r w:rsidRPr="00C92E6F">
        <w:rPr>
          <w:sz w:val="24"/>
          <w:szCs w:val="24"/>
        </w:rPr>
        <w:t xml:space="preserve"> </w:t>
      </w:r>
      <w:proofErr w:type="spellStart"/>
      <w:r w:rsidRPr="00C92E6F">
        <w:rPr>
          <w:sz w:val="24"/>
          <w:szCs w:val="24"/>
        </w:rPr>
        <w:t>glaukom</w:t>
      </w:r>
      <w:proofErr w:type="spellEnd"/>
      <w:r w:rsidRPr="00C92E6F">
        <w:rPr>
          <w:sz w:val="24"/>
          <w:szCs w:val="24"/>
        </w:rPr>
        <w:t>) udviste resultater, der var ensartet med resultaterne i undergruppen med PCG.</w:t>
      </w:r>
    </w:p>
    <w:p w:rsidR="0086233F" w:rsidRPr="00C92E6F" w:rsidRDefault="0086233F" w:rsidP="0086233F">
      <w:pPr>
        <w:ind w:left="851"/>
        <w:rPr>
          <w:bCs/>
          <w:iCs/>
          <w:sz w:val="24"/>
          <w:szCs w:val="24"/>
        </w:rPr>
      </w:pPr>
    </w:p>
    <w:p w:rsidR="0086233F" w:rsidRPr="00C92E6F" w:rsidRDefault="0086233F" w:rsidP="0086233F">
      <w:pPr>
        <w:ind w:left="851"/>
        <w:rPr>
          <w:bCs/>
          <w:iCs/>
          <w:sz w:val="24"/>
          <w:szCs w:val="24"/>
        </w:rPr>
      </w:pPr>
      <w:r w:rsidRPr="00C92E6F">
        <w:rPr>
          <w:sz w:val="24"/>
          <w:szCs w:val="24"/>
        </w:rPr>
        <w:t xml:space="preserve">Virkningen på IOP blev set efter den første uges behandling (se tabellen) og blev opretholdt hele vejen igennem den 12-ugers studieperiode, ligesom det var tilfældet hos voksne. </w:t>
      </w:r>
    </w:p>
    <w:p w:rsidR="0086233F" w:rsidRPr="00C92E6F" w:rsidRDefault="0086233F" w:rsidP="0086233F">
      <w:pPr>
        <w:ind w:left="851" w:hanging="851"/>
        <w:rPr>
          <w:bCs/>
          <w:iCs/>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1469"/>
        <w:gridCol w:w="1323"/>
        <w:gridCol w:w="1323"/>
        <w:gridCol w:w="1433"/>
      </w:tblGrid>
      <w:tr w:rsidR="0086233F" w:rsidRPr="005D2B9F" w:rsidTr="003B4BCE">
        <w:tc>
          <w:tcPr>
            <w:tcW w:w="5000" w:type="pct"/>
            <w:gridSpan w:val="5"/>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jc w:val="center"/>
              <w:rPr>
                <w:b/>
                <w:bCs/>
                <w:iCs/>
                <w:sz w:val="24"/>
                <w:szCs w:val="24"/>
              </w:rPr>
            </w:pPr>
            <w:r w:rsidRPr="005D2B9F">
              <w:rPr>
                <w:b/>
                <w:sz w:val="24"/>
                <w:szCs w:val="24"/>
              </w:rPr>
              <w:t>Tabel: IOP-reduktion (</w:t>
            </w:r>
            <w:proofErr w:type="spellStart"/>
            <w:r w:rsidRPr="005D2B9F">
              <w:rPr>
                <w:b/>
                <w:sz w:val="24"/>
                <w:szCs w:val="24"/>
              </w:rPr>
              <w:t>mmHg</w:t>
            </w:r>
            <w:proofErr w:type="spellEnd"/>
            <w:r w:rsidRPr="005D2B9F">
              <w:rPr>
                <w:b/>
                <w:sz w:val="24"/>
                <w:szCs w:val="24"/>
              </w:rPr>
              <w:t>) i uge 12 efter behandlingsgruppe og diagnose ved baseline</w:t>
            </w:r>
          </w:p>
        </w:tc>
      </w:tr>
      <w:tr w:rsidR="0086233F" w:rsidRPr="005D2B9F" w:rsidTr="003B4BCE">
        <w:tc>
          <w:tcPr>
            <w:tcW w:w="2119" w:type="pct"/>
            <w:tcBorders>
              <w:top w:val="single" w:sz="4" w:space="0" w:color="auto"/>
              <w:left w:val="single" w:sz="4" w:space="0" w:color="auto"/>
              <w:bottom w:val="single" w:sz="4" w:space="0" w:color="auto"/>
              <w:right w:val="single" w:sz="4" w:space="0" w:color="auto"/>
            </w:tcBorders>
          </w:tcPr>
          <w:p w:rsidR="0086233F" w:rsidRPr="005D2B9F" w:rsidRDefault="0086233F" w:rsidP="003B4BCE">
            <w:pPr>
              <w:rPr>
                <w:b/>
                <w:bCs/>
                <w:iCs/>
                <w:sz w:val="24"/>
                <w:szCs w:val="24"/>
              </w:rPr>
            </w:pPr>
          </w:p>
        </w:tc>
        <w:tc>
          <w:tcPr>
            <w:tcW w:w="1450" w:type="pct"/>
            <w:gridSpan w:val="2"/>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proofErr w:type="spellStart"/>
            <w:r w:rsidRPr="005D2B9F">
              <w:rPr>
                <w:b/>
                <w:sz w:val="24"/>
                <w:szCs w:val="24"/>
              </w:rPr>
              <w:t>Latanoprost</w:t>
            </w:r>
            <w:proofErr w:type="spellEnd"/>
          </w:p>
          <w:p w:rsidR="0086233F" w:rsidRPr="005D2B9F" w:rsidRDefault="0086233F" w:rsidP="003B4BCE">
            <w:pPr>
              <w:rPr>
                <w:b/>
                <w:bCs/>
                <w:iCs/>
                <w:sz w:val="24"/>
                <w:szCs w:val="24"/>
              </w:rPr>
            </w:pPr>
            <w:r w:rsidRPr="005D2B9F">
              <w:rPr>
                <w:b/>
                <w:sz w:val="24"/>
                <w:szCs w:val="24"/>
              </w:rPr>
              <w:t>N=53</w:t>
            </w:r>
          </w:p>
        </w:tc>
        <w:tc>
          <w:tcPr>
            <w:tcW w:w="1431" w:type="pct"/>
            <w:gridSpan w:val="2"/>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proofErr w:type="spellStart"/>
            <w:r w:rsidRPr="005D2B9F">
              <w:rPr>
                <w:b/>
                <w:sz w:val="24"/>
                <w:szCs w:val="24"/>
              </w:rPr>
              <w:t>Timolol</w:t>
            </w:r>
            <w:proofErr w:type="spellEnd"/>
          </w:p>
          <w:p w:rsidR="0086233F" w:rsidRPr="005D2B9F" w:rsidRDefault="0086233F" w:rsidP="003B4BCE">
            <w:pPr>
              <w:rPr>
                <w:b/>
                <w:bCs/>
                <w:iCs/>
                <w:sz w:val="24"/>
                <w:szCs w:val="24"/>
              </w:rPr>
            </w:pPr>
            <w:r w:rsidRPr="005D2B9F">
              <w:rPr>
                <w:b/>
                <w:sz w:val="24"/>
                <w:szCs w:val="24"/>
              </w:rPr>
              <w:t>N=54</w:t>
            </w:r>
          </w:p>
        </w:tc>
      </w:tr>
      <w:tr w:rsidR="0086233F" w:rsidRPr="005D2B9F" w:rsidTr="003B4BCE">
        <w:trPr>
          <w:trHeight w:val="426"/>
        </w:trPr>
        <w:tc>
          <w:tcPr>
            <w:tcW w:w="2119"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Gennemsnitlig værdi ved baseline (SE)</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27,3 (0,75)</w:t>
            </w:r>
          </w:p>
        </w:tc>
        <w:tc>
          <w:tcPr>
            <w:tcW w:w="1431" w:type="pct"/>
            <w:gridSpan w:val="2"/>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27,8 (0,84)</w:t>
            </w:r>
          </w:p>
        </w:tc>
      </w:tr>
      <w:tr w:rsidR="0086233F" w:rsidRPr="005D2B9F" w:rsidTr="003B4BCE">
        <w:tc>
          <w:tcPr>
            <w:tcW w:w="2119"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Cs/>
                <w:iCs/>
                <w:sz w:val="24"/>
                <w:szCs w:val="24"/>
              </w:rPr>
            </w:pPr>
            <w:r w:rsidRPr="005D2B9F">
              <w:rPr>
                <w:sz w:val="24"/>
                <w:szCs w:val="24"/>
              </w:rPr>
              <w:t>Gennemsnitlig ændring ved uge 12 i forhold til baseline</w:t>
            </w:r>
            <w:r w:rsidRPr="005D2B9F">
              <w:rPr>
                <w:sz w:val="24"/>
                <w:szCs w:val="24"/>
                <w:vertAlign w:val="superscript"/>
              </w:rPr>
              <w:t>†</w:t>
            </w:r>
            <w:r w:rsidRPr="005D2B9F">
              <w:rPr>
                <w:sz w:val="24"/>
                <w:szCs w:val="24"/>
              </w:rPr>
              <w:t>(SE)</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-7,18 (0,81)</w:t>
            </w:r>
          </w:p>
        </w:tc>
        <w:tc>
          <w:tcPr>
            <w:tcW w:w="1431" w:type="pct"/>
            <w:gridSpan w:val="2"/>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-5,72 (0,81)</w:t>
            </w:r>
          </w:p>
        </w:tc>
      </w:tr>
      <w:tr w:rsidR="0086233F" w:rsidRPr="005D2B9F" w:rsidTr="003B4BCE">
        <w:tc>
          <w:tcPr>
            <w:tcW w:w="2119"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Cs/>
                <w:iCs/>
                <w:sz w:val="24"/>
                <w:szCs w:val="24"/>
              </w:rPr>
            </w:pPr>
            <w:proofErr w:type="spellStart"/>
            <w:r w:rsidRPr="005D2B9F">
              <w:rPr>
                <w:i/>
                <w:sz w:val="24"/>
                <w:szCs w:val="24"/>
              </w:rPr>
              <w:t>p</w:t>
            </w:r>
            <w:r w:rsidRPr="005D2B9F">
              <w:rPr>
                <w:sz w:val="24"/>
                <w:szCs w:val="24"/>
              </w:rPr>
              <w:t>-værdi</w:t>
            </w:r>
            <w:proofErr w:type="spellEnd"/>
            <w:r w:rsidRPr="005D2B9F">
              <w:rPr>
                <w:sz w:val="24"/>
                <w:szCs w:val="24"/>
              </w:rPr>
              <w:t xml:space="preserve"> vs. </w:t>
            </w:r>
            <w:proofErr w:type="spellStart"/>
            <w:r w:rsidRPr="005D2B9F">
              <w:rPr>
                <w:sz w:val="24"/>
                <w:szCs w:val="24"/>
              </w:rPr>
              <w:t>timolol</w:t>
            </w:r>
            <w:proofErr w:type="spellEnd"/>
          </w:p>
        </w:tc>
        <w:tc>
          <w:tcPr>
            <w:tcW w:w="2881" w:type="pct"/>
            <w:gridSpan w:val="4"/>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Cs/>
                <w:iCs/>
                <w:sz w:val="24"/>
                <w:szCs w:val="24"/>
              </w:rPr>
            </w:pPr>
            <w:r w:rsidRPr="005D2B9F">
              <w:rPr>
                <w:sz w:val="24"/>
                <w:szCs w:val="24"/>
              </w:rPr>
              <w:t>0,2056</w:t>
            </w:r>
          </w:p>
        </w:tc>
      </w:tr>
      <w:tr w:rsidR="0086233F" w:rsidRPr="005D2B9F" w:rsidTr="003B4BCE">
        <w:tc>
          <w:tcPr>
            <w:tcW w:w="2119" w:type="pct"/>
            <w:tcBorders>
              <w:top w:val="single" w:sz="4" w:space="0" w:color="auto"/>
              <w:left w:val="single" w:sz="4" w:space="0" w:color="auto"/>
              <w:bottom w:val="single" w:sz="4" w:space="0" w:color="auto"/>
              <w:right w:val="single" w:sz="4" w:space="0" w:color="auto"/>
            </w:tcBorders>
          </w:tcPr>
          <w:p w:rsidR="0086233F" w:rsidRPr="005D2B9F" w:rsidRDefault="0086233F" w:rsidP="003B4BCE">
            <w:pPr>
              <w:rPr>
                <w:bCs/>
                <w:iCs/>
                <w:sz w:val="24"/>
                <w:szCs w:val="24"/>
              </w:rPr>
            </w:pPr>
          </w:p>
        </w:tc>
        <w:tc>
          <w:tcPr>
            <w:tcW w:w="763"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r w:rsidRPr="005D2B9F">
              <w:rPr>
                <w:b/>
                <w:sz w:val="24"/>
                <w:szCs w:val="24"/>
              </w:rPr>
              <w:t>PCG</w:t>
            </w:r>
          </w:p>
          <w:p w:rsidR="0086233F" w:rsidRPr="005D2B9F" w:rsidRDefault="0086233F" w:rsidP="003B4BCE">
            <w:pPr>
              <w:rPr>
                <w:b/>
                <w:bCs/>
                <w:iCs/>
                <w:sz w:val="24"/>
                <w:szCs w:val="24"/>
              </w:rPr>
            </w:pPr>
            <w:r w:rsidRPr="005D2B9F">
              <w:rPr>
                <w:b/>
                <w:sz w:val="24"/>
                <w:szCs w:val="24"/>
              </w:rPr>
              <w:t>N=28</w:t>
            </w:r>
          </w:p>
        </w:tc>
        <w:tc>
          <w:tcPr>
            <w:tcW w:w="687"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r w:rsidRPr="005D2B9F">
              <w:rPr>
                <w:b/>
                <w:sz w:val="24"/>
                <w:szCs w:val="24"/>
              </w:rPr>
              <w:t>Non-PCG</w:t>
            </w:r>
          </w:p>
          <w:p w:rsidR="0086233F" w:rsidRPr="005D2B9F" w:rsidRDefault="0086233F" w:rsidP="003B4BCE">
            <w:pPr>
              <w:rPr>
                <w:b/>
                <w:bCs/>
                <w:iCs/>
                <w:sz w:val="24"/>
                <w:szCs w:val="24"/>
              </w:rPr>
            </w:pPr>
            <w:r w:rsidRPr="005D2B9F">
              <w:rPr>
                <w:b/>
                <w:sz w:val="24"/>
                <w:szCs w:val="24"/>
              </w:rPr>
              <w:t>N=25</w:t>
            </w:r>
          </w:p>
        </w:tc>
        <w:tc>
          <w:tcPr>
            <w:tcW w:w="687"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r w:rsidRPr="005D2B9F">
              <w:rPr>
                <w:b/>
                <w:sz w:val="24"/>
                <w:szCs w:val="24"/>
              </w:rPr>
              <w:t>PCG</w:t>
            </w:r>
          </w:p>
          <w:p w:rsidR="0086233F" w:rsidRPr="005D2B9F" w:rsidRDefault="0086233F" w:rsidP="003B4BCE">
            <w:pPr>
              <w:rPr>
                <w:b/>
                <w:bCs/>
                <w:iCs/>
                <w:sz w:val="24"/>
                <w:szCs w:val="24"/>
              </w:rPr>
            </w:pPr>
            <w:r w:rsidRPr="005D2B9F">
              <w:rPr>
                <w:b/>
                <w:sz w:val="24"/>
                <w:szCs w:val="24"/>
              </w:rPr>
              <w:t>N=26</w:t>
            </w:r>
          </w:p>
        </w:tc>
        <w:tc>
          <w:tcPr>
            <w:tcW w:w="744"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
                <w:bCs/>
                <w:iCs/>
                <w:sz w:val="24"/>
                <w:szCs w:val="24"/>
              </w:rPr>
            </w:pPr>
            <w:r w:rsidRPr="005D2B9F">
              <w:rPr>
                <w:b/>
                <w:sz w:val="24"/>
                <w:szCs w:val="24"/>
              </w:rPr>
              <w:t>Non-PCG</w:t>
            </w:r>
          </w:p>
          <w:p w:rsidR="0086233F" w:rsidRPr="005D2B9F" w:rsidRDefault="0086233F" w:rsidP="003B4BCE">
            <w:pPr>
              <w:rPr>
                <w:b/>
                <w:bCs/>
                <w:iCs/>
                <w:sz w:val="24"/>
                <w:szCs w:val="24"/>
              </w:rPr>
            </w:pPr>
            <w:r w:rsidRPr="005D2B9F">
              <w:rPr>
                <w:b/>
                <w:sz w:val="24"/>
                <w:szCs w:val="24"/>
              </w:rPr>
              <w:t>N=28</w:t>
            </w:r>
          </w:p>
        </w:tc>
      </w:tr>
      <w:tr w:rsidR="0086233F" w:rsidRPr="005D2B9F" w:rsidTr="003B4BCE">
        <w:trPr>
          <w:trHeight w:val="507"/>
        </w:trPr>
        <w:tc>
          <w:tcPr>
            <w:tcW w:w="2119"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Gennemsnitlig værdi ved baseline (SE)</w:t>
            </w:r>
          </w:p>
        </w:tc>
        <w:tc>
          <w:tcPr>
            <w:tcW w:w="763"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26,5 (0,72)</w:t>
            </w:r>
          </w:p>
        </w:tc>
        <w:tc>
          <w:tcPr>
            <w:tcW w:w="687"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28,2 (1,37)</w:t>
            </w:r>
          </w:p>
        </w:tc>
        <w:tc>
          <w:tcPr>
            <w:tcW w:w="687"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26,3 (0,95)</w:t>
            </w:r>
          </w:p>
        </w:tc>
        <w:tc>
          <w:tcPr>
            <w:tcW w:w="744"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29,1 (1,33)</w:t>
            </w:r>
          </w:p>
        </w:tc>
      </w:tr>
      <w:tr w:rsidR="0086233F" w:rsidRPr="005D2B9F" w:rsidTr="003B4BCE">
        <w:trPr>
          <w:trHeight w:val="561"/>
        </w:trPr>
        <w:tc>
          <w:tcPr>
            <w:tcW w:w="2119"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Cs/>
                <w:iCs/>
                <w:sz w:val="24"/>
                <w:szCs w:val="24"/>
              </w:rPr>
            </w:pPr>
            <w:r w:rsidRPr="005D2B9F">
              <w:rPr>
                <w:sz w:val="24"/>
                <w:szCs w:val="24"/>
              </w:rPr>
              <w:t>Gennemsnitlig ændring ved uge 12 i forhold til baseline</w:t>
            </w:r>
            <w:r w:rsidRPr="005D2B9F">
              <w:rPr>
                <w:sz w:val="24"/>
                <w:szCs w:val="24"/>
                <w:vertAlign w:val="superscript"/>
              </w:rPr>
              <w:t>†</w:t>
            </w:r>
            <w:r w:rsidRPr="005D2B9F">
              <w:rPr>
                <w:sz w:val="24"/>
                <w:szCs w:val="24"/>
              </w:rPr>
              <w:t>(SE)</w:t>
            </w:r>
          </w:p>
        </w:tc>
        <w:tc>
          <w:tcPr>
            <w:tcW w:w="763"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color w:val="000000"/>
                <w:sz w:val="24"/>
                <w:szCs w:val="24"/>
              </w:rPr>
              <w:t>-5,90 (0,98)</w:t>
            </w:r>
          </w:p>
        </w:tc>
        <w:tc>
          <w:tcPr>
            <w:tcW w:w="687"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-8,66 (1,25)</w:t>
            </w:r>
          </w:p>
        </w:tc>
        <w:tc>
          <w:tcPr>
            <w:tcW w:w="687"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-5,34 (1,02)</w:t>
            </w:r>
          </w:p>
        </w:tc>
        <w:tc>
          <w:tcPr>
            <w:tcW w:w="744"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sz w:val="24"/>
                <w:szCs w:val="24"/>
              </w:rPr>
              <w:t>-6,02 (1,18)</w:t>
            </w:r>
          </w:p>
        </w:tc>
      </w:tr>
      <w:tr w:rsidR="0086233F" w:rsidRPr="005D2B9F" w:rsidTr="003B4BCE">
        <w:tc>
          <w:tcPr>
            <w:tcW w:w="2119" w:type="pct"/>
            <w:tcBorders>
              <w:top w:val="single" w:sz="4" w:space="0" w:color="auto"/>
              <w:left w:val="single" w:sz="4" w:space="0" w:color="auto"/>
              <w:bottom w:val="single" w:sz="4" w:space="0" w:color="auto"/>
              <w:right w:val="single" w:sz="4" w:space="0" w:color="auto"/>
            </w:tcBorders>
            <w:hideMark/>
          </w:tcPr>
          <w:p w:rsidR="0086233F" w:rsidRPr="005D2B9F" w:rsidRDefault="0086233F" w:rsidP="003B4BCE">
            <w:pPr>
              <w:rPr>
                <w:bCs/>
                <w:iCs/>
                <w:sz w:val="24"/>
                <w:szCs w:val="24"/>
              </w:rPr>
            </w:pPr>
            <w:proofErr w:type="spellStart"/>
            <w:r w:rsidRPr="005D2B9F">
              <w:rPr>
                <w:i/>
                <w:color w:val="000000"/>
                <w:sz w:val="24"/>
                <w:szCs w:val="24"/>
              </w:rPr>
              <w:t>p</w:t>
            </w:r>
            <w:r w:rsidRPr="005D2B9F">
              <w:rPr>
                <w:sz w:val="24"/>
                <w:szCs w:val="24"/>
              </w:rPr>
              <w:t>-værdi</w:t>
            </w:r>
            <w:proofErr w:type="spellEnd"/>
            <w:r w:rsidRPr="005D2B9F">
              <w:rPr>
                <w:sz w:val="24"/>
                <w:szCs w:val="24"/>
              </w:rPr>
              <w:t xml:space="preserve"> vs. </w:t>
            </w:r>
            <w:proofErr w:type="spellStart"/>
            <w:r w:rsidRPr="005D2B9F">
              <w:rPr>
                <w:sz w:val="24"/>
                <w:szCs w:val="24"/>
              </w:rPr>
              <w:t>timolol</w:t>
            </w:r>
            <w:proofErr w:type="spellEnd"/>
          </w:p>
        </w:tc>
        <w:tc>
          <w:tcPr>
            <w:tcW w:w="763"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color w:val="000000"/>
                <w:sz w:val="24"/>
                <w:szCs w:val="24"/>
              </w:rPr>
              <w:t>0,6957</w:t>
            </w:r>
          </w:p>
        </w:tc>
        <w:tc>
          <w:tcPr>
            <w:tcW w:w="687" w:type="pct"/>
            <w:tcBorders>
              <w:top w:val="single" w:sz="4" w:space="0" w:color="auto"/>
              <w:left w:val="single" w:sz="4" w:space="0" w:color="auto"/>
              <w:bottom w:val="single" w:sz="4" w:space="0" w:color="auto"/>
              <w:right w:val="single" w:sz="4" w:space="0" w:color="auto"/>
            </w:tcBorders>
            <w:vAlign w:val="center"/>
            <w:hideMark/>
          </w:tcPr>
          <w:p w:rsidR="0086233F" w:rsidRPr="005D2B9F" w:rsidRDefault="0086233F" w:rsidP="003B4BCE">
            <w:pPr>
              <w:rPr>
                <w:bCs/>
                <w:iCs/>
                <w:sz w:val="24"/>
                <w:szCs w:val="24"/>
              </w:rPr>
            </w:pPr>
            <w:r w:rsidRPr="005D2B9F">
              <w:rPr>
                <w:color w:val="000000"/>
                <w:sz w:val="24"/>
                <w:szCs w:val="24"/>
              </w:rPr>
              <w:t>0,1317</w:t>
            </w:r>
          </w:p>
        </w:tc>
        <w:tc>
          <w:tcPr>
            <w:tcW w:w="687" w:type="pct"/>
            <w:tcBorders>
              <w:top w:val="single" w:sz="4" w:space="0" w:color="auto"/>
              <w:left w:val="single" w:sz="4" w:space="0" w:color="auto"/>
              <w:bottom w:val="single" w:sz="4" w:space="0" w:color="auto"/>
              <w:right w:val="single" w:sz="4" w:space="0" w:color="auto"/>
            </w:tcBorders>
            <w:vAlign w:val="center"/>
          </w:tcPr>
          <w:p w:rsidR="0086233F" w:rsidRPr="005D2B9F" w:rsidRDefault="0086233F" w:rsidP="003B4BCE">
            <w:pPr>
              <w:rPr>
                <w:bCs/>
                <w:iCs/>
                <w:sz w:val="24"/>
                <w:szCs w:val="24"/>
              </w:rPr>
            </w:pPr>
          </w:p>
        </w:tc>
        <w:tc>
          <w:tcPr>
            <w:tcW w:w="744" w:type="pct"/>
            <w:tcBorders>
              <w:top w:val="single" w:sz="4" w:space="0" w:color="auto"/>
              <w:left w:val="single" w:sz="4" w:space="0" w:color="auto"/>
              <w:bottom w:val="single" w:sz="4" w:space="0" w:color="auto"/>
              <w:right w:val="single" w:sz="4" w:space="0" w:color="auto"/>
            </w:tcBorders>
          </w:tcPr>
          <w:p w:rsidR="0086233F" w:rsidRPr="005D2B9F" w:rsidRDefault="0086233F" w:rsidP="003B4BCE">
            <w:pPr>
              <w:rPr>
                <w:bCs/>
                <w:iCs/>
                <w:sz w:val="24"/>
                <w:szCs w:val="24"/>
              </w:rPr>
            </w:pPr>
          </w:p>
        </w:tc>
      </w:tr>
    </w:tbl>
    <w:p w:rsidR="0086233F" w:rsidRPr="00C92E6F" w:rsidRDefault="0086233F" w:rsidP="0086233F">
      <w:pPr>
        <w:ind w:left="851" w:hanging="851"/>
        <w:rPr>
          <w:bCs/>
          <w:iCs/>
          <w:sz w:val="24"/>
          <w:szCs w:val="24"/>
        </w:rPr>
      </w:pPr>
      <w:r w:rsidRPr="00C92E6F">
        <w:rPr>
          <w:sz w:val="24"/>
          <w:szCs w:val="24"/>
        </w:rPr>
        <w:t>SE: standardfejl.</w:t>
      </w:r>
    </w:p>
    <w:p w:rsidR="0086233F" w:rsidRPr="00C92E6F" w:rsidRDefault="0086233F" w:rsidP="0086233F">
      <w:pPr>
        <w:ind w:left="851" w:hanging="851"/>
        <w:rPr>
          <w:bCs/>
          <w:iCs/>
          <w:sz w:val="24"/>
          <w:szCs w:val="24"/>
        </w:rPr>
      </w:pPr>
      <w:r w:rsidRPr="00C92E6F">
        <w:rPr>
          <w:sz w:val="24"/>
          <w:szCs w:val="24"/>
          <w:vertAlign w:val="superscript"/>
        </w:rPr>
        <w:t>†</w:t>
      </w:r>
      <w:r w:rsidRPr="00C92E6F">
        <w:rPr>
          <w:sz w:val="24"/>
          <w:szCs w:val="24"/>
        </w:rPr>
        <w:t xml:space="preserve">Justeret estimat baseret på en </w:t>
      </w:r>
      <w:proofErr w:type="spellStart"/>
      <w:r w:rsidRPr="00C92E6F">
        <w:rPr>
          <w:sz w:val="24"/>
          <w:szCs w:val="24"/>
        </w:rPr>
        <w:t>kovariansanalysemodel</w:t>
      </w:r>
      <w:proofErr w:type="spellEnd"/>
      <w:r w:rsidRPr="00C92E6F">
        <w:rPr>
          <w:sz w:val="24"/>
          <w:szCs w:val="24"/>
        </w:rPr>
        <w:t xml:space="preserve"> (ANCOVA).</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5.2</w:t>
      </w:r>
      <w:r w:rsidRPr="00C92E6F">
        <w:rPr>
          <w:b/>
          <w:sz w:val="24"/>
          <w:szCs w:val="24"/>
        </w:rPr>
        <w:tab/>
      </w:r>
      <w:proofErr w:type="spellStart"/>
      <w:r w:rsidRPr="00C92E6F">
        <w:rPr>
          <w:b/>
          <w:sz w:val="24"/>
          <w:szCs w:val="24"/>
        </w:rPr>
        <w:t>Farmakokinetiske</w:t>
      </w:r>
      <w:proofErr w:type="spellEnd"/>
      <w:r w:rsidRPr="00C92E6F">
        <w:rPr>
          <w:b/>
          <w:sz w:val="24"/>
          <w:szCs w:val="24"/>
        </w:rPr>
        <w:t xml:space="preserve"> egenskaber</w:t>
      </w:r>
    </w:p>
    <w:p w:rsidR="0086233F" w:rsidRPr="00C92E6F" w:rsidRDefault="0086233F" w:rsidP="0086233F">
      <w:pPr>
        <w:ind w:left="851"/>
        <w:rPr>
          <w:sz w:val="24"/>
          <w:szCs w:val="24"/>
          <w:lang w:eastAsia="da-DK"/>
        </w:rPr>
      </w:pPr>
      <w:proofErr w:type="spellStart"/>
      <w:r w:rsidRPr="00C92E6F">
        <w:rPr>
          <w:sz w:val="24"/>
          <w:szCs w:val="24"/>
        </w:rPr>
        <w:t>Latanoprost</w:t>
      </w:r>
      <w:proofErr w:type="spellEnd"/>
      <w:r w:rsidRPr="00C92E6F">
        <w:rPr>
          <w:sz w:val="24"/>
          <w:szCs w:val="24"/>
        </w:rPr>
        <w:t xml:space="preserve"> (molekylvægt 432,58) er et </w:t>
      </w:r>
      <w:proofErr w:type="spellStart"/>
      <w:r w:rsidRPr="00C92E6F">
        <w:rPr>
          <w:sz w:val="24"/>
          <w:szCs w:val="24"/>
        </w:rPr>
        <w:t>isopropylester</w:t>
      </w:r>
      <w:proofErr w:type="spellEnd"/>
      <w:r w:rsidRPr="00C92E6F">
        <w:rPr>
          <w:sz w:val="24"/>
          <w:szCs w:val="24"/>
        </w:rPr>
        <w:t xml:space="preserve">-prodrug, som i sig selv er inaktivt, men som efter hydrolysering til syren af </w:t>
      </w:r>
      <w:proofErr w:type="spellStart"/>
      <w:r w:rsidRPr="00C92E6F">
        <w:rPr>
          <w:sz w:val="24"/>
          <w:szCs w:val="24"/>
        </w:rPr>
        <w:t>latanoprost</w:t>
      </w:r>
      <w:proofErr w:type="spellEnd"/>
      <w:r w:rsidRPr="00C92E6F">
        <w:rPr>
          <w:sz w:val="24"/>
          <w:szCs w:val="24"/>
        </w:rPr>
        <w:t xml:space="preserve"> bliver biologisk aktivt.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proofErr w:type="gramStart"/>
      <w:r w:rsidRPr="00C92E6F">
        <w:rPr>
          <w:sz w:val="24"/>
          <w:szCs w:val="24"/>
        </w:rPr>
        <w:t>Dette prodrug</w:t>
      </w:r>
      <w:proofErr w:type="gramEnd"/>
      <w:r w:rsidRPr="00C92E6F">
        <w:rPr>
          <w:sz w:val="24"/>
          <w:szCs w:val="24"/>
        </w:rPr>
        <w:t xml:space="preserve"> absorberes godt gennem hornhinden, og alt aktivt stof, der passerer over i kammervandet, hydrolyseres under passagen gennem hornhinden.</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Studier hos mennesker indikerer, at den maksimale koncentration i kammervandet nås ca. 2 timer efter </w:t>
      </w:r>
      <w:proofErr w:type="spellStart"/>
      <w:r w:rsidRPr="00C92E6F">
        <w:rPr>
          <w:sz w:val="24"/>
          <w:szCs w:val="24"/>
        </w:rPr>
        <w:t>topikal</w:t>
      </w:r>
      <w:proofErr w:type="spellEnd"/>
      <w:r w:rsidRPr="00C92E6F">
        <w:rPr>
          <w:sz w:val="24"/>
          <w:szCs w:val="24"/>
        </w:rPr>
        <w:t xml:space="preserve"> administration. Efter </w:t>
      </w:r>
      <w:proofErr w:type="spellStart"/>
      <w:r w:rsidRPr="00C92E6F">
        <w:rPr>
          <w:sz w:val="24"/>
          <w:szCs w:val="24"/>
        </w:rPr>
        <w:t>topikal</w:t>
      </w:r>
      <w:proofErr w:type="spellEnd"/>
      <w:r w:rsidRPr="00C92E6F">
        <w:rPr>
          <w:sz w:val="24"/>
          <w:szCs w:val="24"/>
        </w:rPr>
        <w:t xml:space="preserve"> administration hos aber fordeles </w:t>
      </w:r>
      <w:proofErr w:type="spellStart"/>
      <w:r w:rsidRPr="00C92E6F">
        <w:rPr>
          <w:sz w:val="24"/>
          <w:szCs w:val="24"/>
        </w:rPr>
        <w:t>latanoprost</w:t>
      </w:r>
      <w:proofErr w:type="spellEnd"/>
      <w:r w:rsidRPr="00C92E6F">
        <w:rPr>
          <w:sz w:val="24"/>
          <w:szCs w:val="24"/>
        </w:rPr>
        <w:t xml:space="preserve"> primært i det forreste segment, bindehinderne og øjenlågene. Kun ubetydelige mængder af det aktive stof når det bageste segment.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lastRenderedPageBreak/>
        <w:t xml:space="preserve">Der er stort set ingen metabolisme af </w:t>
      </w:r>
      <w:proofErr w:type="spellStart"/>
      <w:r w:rsidRPr="00C92E6F">
        <w:rPr>
          <w:sz w:val="24"/>
          <w:szCs w:val="24"/>
        </w:rPr>
        <w:t>latanoprost</w:t>
      </w:r>
      <w:proofErr w:type="spellEnd"/>
      <w:r w:rsidRPr="00C92E6F">
        <w:rPr>
          <w:sz w:val="24"/>
          <w:szCs w:val="24"/>
        </w:rPr>
        <w:t>-syren i øjet. Hovedmetabolismen foregår i leveren. Halveringstiden i plasma er 17 minutter hos mennesker. I dyreforsøg udviser hovedmetabolitterne, 1,2-dinor- og 1,2,3,4-tetranor-metabolitterne, ingen eller kun svag biologisk aktivitet, og metabolitterne udskilles primært via urinen.</w:t>
      </w:r>
    </w:p>
    <w:p w:rsidR="0086233F" w:rsidRPr="00C92E6F" w:rsidRDefault="0086233F" w:rsidP="0086233F">
      <w:pPr>
        <w:ind w:left="851" w:hanging="851"/>
        <w:rPr>
          <w:sz w:val="24"/>
          <w:szCs w:val="24"/>
        </w:rPr>
      </w:pPr>
    </w:p>
    <w:p w:rsidR="0086233F" w:rsidRPr="00C92E6F" w:rsidRDefault="0086233F" w:rsidP="0086233F">
      <w:pPr>
        <w:ind w:left="851"/>
        <w:rPr>
          <w:sz w:val="24"/>
          <w:szCs w:val="24"/>
          <w:u w:val="single"/>
        </w:rPr>
      </w:pPr>
      <w:r w:rsidRPr="00C92E6F">
        <w:rPr>
          <w:sz w:val="24"/>
          <w:szCs w:val="24"/>
          <w:u w:val="single"/>
        </w:rPr>
        <w:t xml:space="preserve">Pædiatrisk population </w:t>
      </w:r>
    </w:p>
    <w:p w:rsidR="0086233F" w:rsidRPr="00C92E6F" w:rsidRDefault="0086233F" w:rsidP="0086233F">
      <w:pPr>
        <w:ind w:left="851"/>
        <w:rPr>
          <w:sz w:val="24"/>
          <w:szCs w:val="24"/>
        </w:rPr>
      </w:pPr>
      <w:r w:rsidRPr="00C92E6F">
        <w:rPr>
          <w:sz w:val="24"/>
          <w:szCs w:val="24"/>
        </w:rPr>
        <w:t xml:space="preserve">I et </w:t>
      </w:r>
      <w:proofErr w:type="spellStart"/>
      <w:r w:rsidRPr="00C92E6F">
        <w:rPr>
          <w:sz w:val="24"/>
          <w:szCs w:val="24"/>
        </w:rPr>
        <w:t>farmakokinetisk</w:t>
      </w:r>
      <w:proofErr w:type="spellEnd"/>
      <w:r w:rsidRPr="00C92E6F">
        <w:rPr>
          <w:sz w:val="24"/>
          <w:szCs w:val="24"/>
        </w:rPr>
        <w:t xml:space="preserve"> studie med åben behandling blev plasmakoncentrationerne af </w:t>
      </w:r>
      <w:proofErr w:type="spellStart"/>
      <w:r w:rsidRPr="00C92E6F">
        <w:rPr>
          <w:sz w:val="24"/>
          <w:szCs w:val="24"/>
        </w:rPr>
        <w:t>latanoprost</w:t>
      </w:r>
      <w:proofErr w:type="spellEnd"/>
      <w:r w:rsidRPr="00C92E6F">
        <w:rPr>
          <w:sz w:val="24"/>
          <w:szCs w:val="24"/>
        </w:rPr>
        <w:t xml:space="preserve">-syre undersøgt hos 22 voksne og 25 pædiatriske patienter (fra fødslen til &lt; 18 år) med </w:t>
      </w:r>
      <w:proofErr w:type="spellStart"/>
      <w:r w:rsidRPr="00C92E6F">
        <w:rPr>
          <w:sz w:val="24"/>
          <w:szCs w:val="24"/>
        </w:rPr>
        <w:t>okulær</w:t>
      </w:r>
      <w:proofErr w:type="spellEnd"/>
      <w:r w:rsidRPr="00C92E6F">
        <w:rPr>
          <w:sz w:val="24"/>
          <w:szCs w:val="24"/>
        </w:rPr>
        <w:t xml:space="preserve"> hypertension og </w:t>
      </w:r>
      <w:proofErr w:type="spellStart"/>
      <w:r w:rsidRPr="00C92E6F">
        <w:rPr>
          <w:sz w:val="24"/>
          <w:szCs w:val="24"/>
        </w:rPr>
        <w:t>glaukom</w:t>
      </w:r>
      <w:proofErr w:type="spellEnd"/>
      <w:r w:rsidRPr="00C92E6F">
        <w:rPr>
          <w:sz w:val="24"/>
          <w:szCs w:val="24"/>
        </w:rPr>
        <w:t xml:space="preserve">. Alle aldersgrupperne blev behandlet med </w:t>
      </w:r>
      <w:proofErr w:type="spellStart"/>
      <w:r w:rsidRPr="00C92E6F">
        <w:rPr>
          <w:sz w:val="24"/>
          <w:szCs w:val="24"/>
        </w:rPr>
        <w:t>latanoprost</w:t>
      </w:r>
      <w:proofErr w:type="spellEnd"/>
      <w:r w:rsidRPr="00C92E6F">
        <w:rPr>
          <w:sz w:val="24"/>
          <w:szCs w:val="24"/>
        </w:rPr>
        <w:t xml:space="preserve"> 50 mikrogram/ml, én dråbe </w:t>
      </w:r>
      <w:r>
        <w:rPr>
          <w:sz w:val="24"/>
          <w:szCs w:val="24"/>
        </w:rPr>
        <w:t>daglig</w:t>
      </w:r>
      <w:r w:rsidRPr="00C92E6F">
        <w:rPr>
          <w:sz w:val="24"/>
          <w:szCs w:val="24"/>
        </w:rPr>
        <w:t xml:space="preserve"> i hvert øje i minimum 2 uger. Den systemiske eksponering for </w:t>
      </w:r>
      <w:proofErr w:type="spellStart"/>
      <w:r w:rsidRPr="00C92E6F">
        <w:rPr>
          <w:sz w:val="24"/>
          <w:szCs w:val="24"/>
        </w:rPr>
        <w:t>latanoprost</w:t>
      </w:r>
      <w:proofErr w:type="spellEnd"/>
      <w:r w:rsidRPr="00C92E6F">
        <w:rPr>
          <w:sz w:val="24"/>
          <w:szCs w:val="24"/>
        </w:rPr>
        <w:t xml:space="preserve">-syre var cirka 2 gange højere hos børn i alderen 3 til &lt; 12 år og 6 gange højere hos børn &lt; 3 år i forhold til voksne, men der blev opretholdt en bred sikkerhedsmargin for systemiske bivirkninger (se pkt. 4.9). Efter dosering var den gennemsnitlige tid til opnåelse af maksimal plasmakoncentration 5 minutter i alle aldersgrupper. Den gennemsnitlige halveringstid i plasma var kort (&lt; 20 minutter), ensartet hos pædiatriske og voksne patienter og resulterede ikke i akkumulation af </w:t>
      </w:r>
      <w:proofErr w:type="spellStart"/>
      <w:r w:rsidRPr="00C92E6F">
        <w:rPr>
          <w:sz w:val="24"/>
          <w:szCs w:val="24"/>
        </w:rPr>
        <w:t>latanoprost</w:t>
      </w:r>
      <w:proofErr w:type="spellEnd"/>
      <w:r w:rsidRPr="00C92E6F">
        <w:rPr>
          <w:sz w:val="24"/>
          <w:szCs w:val="24"/>
        </w:rPr>
        <w:t xml:space="preserve">-syre i det systemiske kredsløb ved </w:t>
      </w:r>
      <w:proofErr w:type="spellStart"/>
      <w:r>
        <w:rPr>
          <w:sz w:val="24"/>
          <w:szCs w:val="24"/>
        </w:rPr>
        <w:t>steady-state</w:t>
      </w:r>
      <w:proofErr w:type="spellEnd"/>
      <w:r w:rsidRPr="00C92E6F">
        <w:rPr>
          <w:sz w:val="24"/>
          <w:szCs w:val="24"/>
        </w:rPr>
        <w:t>.</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5.3</w:t>
      </w:r>
      <w:r w:rsidRPr="00C92E6F">
        <w:rPr>
          <w:b/>
          <w:sz w:val="24"/>
          <w:szCs w:val="24"/>
        </w:rPr>
        <w:tab/>
      </w:r>
      <w:r w:rsidR="000C2DEB">
        <w:rPr>
          <w:b/>
          <w:sz w:val="24"/>
          <w:szCs w:val="24"/>
        </w:rPr>
        <w:t>Non-</w:t>
      </w:r>
      <w:r w:rsidRPr="00C92E6F">
        <w:rPr>
          <w:b/>
          <w:sz w:val="24"/>
          <w:szCs w:val="24"/>
        </w:rPr>
        <w:t>kliniske sikkerhedsdata</w:t>
      </w:r>
    </w:p>
    <w:p w:rsidR="0086233F" w:rsidRPr="00C92E6F" w:rsidRDefault="0086233F" w:rsidP="0086233F">
      <w:pPr>
        <w:ind w:left="851"/>
        <w:rPr>
          <w:sz w:val="24"/>
          <w:szCs w:val="24"/>
          <w:lang w:eastAsia="da-DK"/>
        </w:rPr>
      </w:pPr>
      <w:r w:rsidRPr="00C92E6F">
        <w:rPr>
          <w:sz w:val="24"/>
          <w:szCs w:val="24"/>
        </w:rPr>
        <w:t xml:space="preserve">Den </w:t>
      </w:r>
      <w:proofErr w:type="spellStart"/>
      <w:r w:rsidRPr="00C92E6F">
        <w:rPr>
          <w:sz w:val="24"/>
          <w:szCs w:val="24"/>
        </w:rPr>
        <w:t>okulære</w:t>
      </w:r>
      <w:proofErr w:type="spellEnd"/>
      <w:r w:rsidRPr="00C92E6F">
        <w:rPr>
          <w:sz w:val="24"/>
          <w:szCs w:val="24"/>
        </w:rPr>
        <w:t xml:space="preserve"> lige såvel som den systemiske toksicitet af </w:t>
      </w:r>
      <w:proofErr w:type="spellStart"/>
      <w:r w:rsidRPr="00C92E6F">
        <w:rPr>
          <w:sz w:val="24"/>
          <w:szCs w:val="24"/>
        </w:rPr>
        <w:t>latanoprost</w:t>
      </w:r>
      <w:proofErr w:type="spellEnd"/>
      <w:r w:rsidRPr="00C92E6F">
        <w:rPr>
          <w:sz w:val="24"/>
          <w:szCs w:val="24"/>
        </w:rPr>
        <w:t xml:space="preserve"> er blevet undersøgt hos flere dyrearter. Generelt tåles </w:t>
      </w:r>
      <w:proofErr w:type="spellStart"/>
      <w:r w:rsidRPr="00C92E6F">
        <w:rPr>
          <w:sz w:val="24"/>
          <w:szCs w:val="24"/>
        </w:rPr>
        <w:t>latanoprost</w:t>
      </w:r>
      <w:proofErr w:type="spellEnd"/>
      <w:r w:rsidRPr="00C92E6F">
        <w:rPr>
          <w:sz w:val="24"/>
          <w:szCs w:val="24"/>
        </w:rPr>
        <w:t xml:space="preserve"> godt med en sikkerhedsmargin mellem klinisk </w:t>
      </w:r>
      <w:proofErr w:type="spellStart"/>
      <w:r w:rsidRPr="00C92E6F">
        <w:rPr>
          <w:sz w:val="24"/>
          <w:szCs w:val="24"/>
        </w:rPr>
        <w:t>okulær</w:t>
      </w:r>
      <w:proofErr w:type="spellEnd"/>
      <w:r w:rsidRPr="00C92E6F">
        <w:rPr>
          <w:sz w:val="24"/>
          <w:szCs w:val="24"/>
        </w:rPr>
        <w:t xml:space="preserve"> dosis og systemisk toksicitet på mindst 1.000 gange. Høje doser af </w:t>
      </w:r>
      <w:proofErr w:type="spellStart"/>
      <w:r w:rsidRPr="00C92E6F">
        <w:rPr>
          <w:sz w:val="24"/>
          <w:szCs w:val="24"/>
        </w:rPr>
        <w:t>latanoprost</w:t>
      </w:r>
      <w:proofErr w:type="spellEnd"/>
      <w:r w:rsidRPr="00C92E6F">
        <w:rPr>
          <w:sz w:val="24"/>
          <w:szCs w:val="24"/>
        </w:rPr>
        <w:t xml:space="preserve"> på ca. 100 gange den kliniske dosis/kg kropsvægt administreret intravenøst hos ikke bedøvede aber har vist sig at øge respirationsfrekvensen, hvilket sandsynligvis skyldes </w:t>
      </w:r>
      <w:proofErr w:type="spellStart"/>
      <w:r w:rsidRPr="00C92E6F">
        <w:rPr>
          <w:sz w:val="24"/>
          <w:szCs w:val="24"/>
        </w:rPr>
        <w:t>bronkokonstriktion</w:t>
      </w:r>
      <w:proofErr w:type="spellEnd"/>
      <w:r w:rsidRPr="00C92E6F">
        <w:rPr>
          <w:sz w:val="24"/>
          <w:szCs w:val="24"/>
        </w:rPr>
        <w:t xml:space="preserve"> af kort varighed. I dyreforsøg har </w:t>
      </w:r>
      <w:proofErr w:type="spellStart"/>
      <w:r w:rsidRPr="00C92E6F">
        <w:rPr>
          <w:sz w:val="24"/>
          <w:szCs w:val="24"/>
        </w:rPr>
        <w:t>latanoprost</w:t>
      </w:r>
      <w:proofErr w:type="spellEnd"/>
      <w:r w:rsidRPr="00C92E6F">
        <w:rPr>
          <w:sz w:val="24"/>
          <w:szCs w:val="24"/>
        </w:rPr>
        <w:t xml:space="preserve"> ikke haft sensibiliserende egenskaber.</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Hos kaniner og aber er der ikke set nogen toksiske effekter i øjet ved administration af doser på op til 100 mikrogram/øje/dag (den kliniske dosis er ca. 1,5 mikrogram/øje/dag). </w:t>
      </w:r>
      <w:proofErr w:type="spellStart"/>
      <w:r w:rsidRPr="00C92E6F">
        <w:rPr>
          <w:sz w:val="24"/>
          <w:szCs w:val="24"/>
        </w:rPr>
        <w:t>Latanoprost</w:t>
      </w:r>
      <w:proofErr w:type="spellEnd"/>
      <w:r w:rsidRPr="00C92E6F">
        <w:rPr>
          <w:sz w:val="24"/>
          <w:szCs w:val="24"/>
        </w:rPr>
        <w:t xml:space="preserve"> har imidlertid vist sig at inducere øget pigmentering af regnbuehinden hos aber.</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Mekanismen, der bevirker en øget pigmentering, synes at være stimulering af melaninproduktionen i regnbuehindens melanocytter, uden at der observeres nogen </w:t>
      </w:r>
      <w:proofErr w:type="spellStart"/>
      <w:r w:rsidRPr="00C92E6F">
        <w:rPr>
          <w:sz w:val="24"/>
          <w:szCs w:val="24"/>
        </w:rPr>
        <w:t>proliferative</w:t>
      </w:r>
      <w:proofErr w:type="spellEnd"/>
      <w:r w:rsidRPr="00C92E6F">
        <w:rPr>
          <w:sz w:val="24"/>
          <w:szCs w:val="24"/>
        </w:rPr>
        <w:t xml:space="preserve"> ændringer. Ændringen af regnbuehindens farve kan være permanent.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Studier af kronisk </w:t>
      </w:r>
      <w:proofErr w:type="spellStart"/>
      <w:r w:rsidRPr="00C92E6F">
        <w:rPr>
          <w:sz w:val="24"/>
          <w:szCs w:val="24"/>
        </w:rPr>
        <w:t>okulær</w:t>
      </w:r>
      <w:proofErr w:type="spellEnd"/>
      <w:r w:rsidRPr="00C92E6F">
        <w:rPr>
          <w:sz w:val="24"/>
          <w:szCs w:val="24"/>
        </w:rPr>
        <w:t xml:space="preserve"> toksicitet har også vist, at administration af en dosis af </w:t>
      </w:r>
      <w:proofErr w:type="spellStart"/>
      <w:r w:rsidRPr="00C92E6F">
        <w:rPr>
          <w:sz w:val="24"/>
          <w:szCs w:val="24"/>
        </w:rPr>
        <w:t>latanoprost</w:t>
      </w:r>
      <w:proofErr w:type="spellEnd"/>
      <w:r w:rsidRPr="00C92E6F">
        <w:rPr>
          <w:sz w:val="24"/>
          <w:szCs w:val="24"/>
        </w:rPr>
        <w:t xml:space="preserve"> på 6 mikrogram/øje/dag inducerede øget </w:t>
      </w:r>
      <w:proofErr w:type="spellStart"/>
      <w:r w:rsidRPr="00C92E6F">
        <w:rPr>
          <w:sz w:val="24"/>
          <w:szCs w:val="24"/>
        </w:rPr>
        <w:t>palpebral</w:t>
      </w:r>
      <w:proofErr w:type="spellEnd"/>
      <w:r w:rsidRPr="00C92E6F">
        <w:rPr>
          <w:sz w:val="24"/>
          <w:szCs w:val="24"/>
        </w:rPr>
        <w:t xml:space="preserve"> fissur. Denne effekt er reversibel og forekommer ved doser over det kliniske dosisniveau. Effekten er ikke set hos mennesker.</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proofErr w:type="spellStart"/>
      <w:r w:rsidRPr="00C92E6F">
        <w:rPr>
          <w:sz w:val="24"/>
          <w:szCs w:val="24"/>
        </w:rPr>
        <w:t>Latanoprost</w:t>
      </w:r>
      <w:proofErr w:type="spellEnd"/>
      <w:r w:rsidRPr="00C92E6F">
        <w:rPr>
          <w:sz w:val="24"/>
          <w:szCs w:val="24"/>
        </w:rPr>
        <w:t xml:space="preserve"> blev fundet negativ i undersøgelser af revers mutation i bakterier, genmutation i </w:t>
      </w:r>
      <w:proofErr w:type="spellStart"/>
      <w:r w:rsidRPr="00C92E6F">
        <w:rPr>
          <w:sz w:val="24"/>
          <w:szCs w:val="24"/>
        </w:rPr>
        <w:t>muselymfom</w:t>
      </w:r>
      <w:proofErr w:type="spellEnd"/>
      <w:r w:rsidRPr="00C92E6F">
        <w:rPr>
          <w:sz w:val="24"/>
          <w:szCs w:val="24"/>
        </w:rPr>
        <w:t xml:space="preserve"> og i </w:t>
      </w:r>
      <w:proofErr w:type="spellStart"/>
      <w:r w:rsidRPr="00C92E6F">
        <w:rPr>
          <w:sz w:val="24"/>
          <w:szCs w:val="24"/>
        </w:rPr>
        <w:t>musemikronukleus</w:t>
      </w:r>
      <w:proofErr w:type="spellEnd"/>
      <w:r w:rsidRPr="00C92E6F">
        <w:rPr>
          <w:sz w:val="24"/>
          <w:szCs w:val="24"/>
        </w:rPr>
        <w:t xml:space="preserve">-test. Der blev observeret kromosomaberrationer </w:t>
      </w:r>
      <w:r w:rsidRPr="00C92E6F">
        <w:rPr>
          <w:i/>
          <w:sz w:val="24"/>
          <w:szCs w:val="24"/>
        </w:rPr>
        <w:t xml:space="preserve">in </w:t>
      </w:r>
      <w:proofErr w:type="spellStart"/>
      <w:r w:rsidRPr="00C92E6F">
        <w:rPr>
          <w:i/>
          <w:sz w:val="24"/>
          <w:szCs w:val="24"/>
        </w:rPr>
        <w:t>vitro</w:t>
      </w:r>
      <w:proofErr w:type="spellEnd"/>
      <w:r w:rsidRPr="00C92E6F">
        <w:rPr>
          <w:sz w:val="24"/>
          <w:szCs w:val="24"/>
        </w:rPr>
        <w:t xml:space="preserve"> i humane lymfocytter. Der er set lignende effekter i forbindelse med prostaglandin-F</w:t>
      </w:r>
      <w:r w:rsidRPr="00C92E6F">
        <w:rPr>
          <w:sz w:val="24"/>
          <w:szCs w:val="24"/>
          <w:vertAlign w:val="subscript"/>
        </w:rPr>
        <w:t>2α</w:t>
      </w:r>
      <w:r w:rsidRPr="00C92E6F">
        <w:rPr>
          <w:sz w:val="24"/>
          <w:szCs w:val="24"/>
        </w:rPr>
        <w:t xml:space="preserve">, som er et naturligt forekommende </w:t>
      </w:r>
      <w:proofErr w:type="spellStart"/>
      <w:r w:rsidRPr="00C92E6F">
        <w:rPr>
          <w:sz w:val="24"/>
          <w:szCs w:val="24"/>
        </w:rPr>
        <w:t>prostaglandin</w:t>
      </w:r>
      <w:proofErr w:type="spellEnd"/>
      <w:r w:rsidRPr="00C92E6F">
        <w:rPr>
          <w:sz w:val="24"/>
          <w:szCs w:val="24"/>
        </w:rPr>
        <w:t>, hvilket tyder på, at dette er en klasseeffekt.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Yderligere </w:t>
      </w:r>
      <w:proofErr w:type="spellStart"/>
      <w:r w:rsidRPr="00C92E6F">
        <w:rPr>
          <w:sz w:val="24"/>
          <w:szCs w:val="24"/>
        </w:rPr>
        <w:t>mutagenicitetsstudier</w:t>
      </w:r>
      <w:proofErr w:type="spellEnd"/>
      <w:r w:rsidRPr="00C92E6F">
        <w:rPr>
          <w:sz w:val="24"/>
          <w:szCs w:val="24"/>
        </w:rPr>
        <w:t xml:space="preserve"> </w:t>
      </w:r>
      <w:r w:rsidRPr="00C92E6F">
        <w:rPr>
          <w:i/>
          <w:sz w:val="24"/>
          <w:szCs w:val="24"/>
        </w:rPr>
        <w:t xml:space="preserve">in </w:t>
      </w:r>
      <w:proofErr w:type="spellStart"/>
      <w:r w:rsidRPr="00C92E6F">
        <w:rPr>
          <w:i/>
          <w:sz w:val="24"/>
          <w:szCs w:val="24"/>
        </w:rPr>
        <w:t>vitro</w:t>
      </w:r>
      <w:proofErr w:type="spellEnd"/>
      <w:r w:rsidRPr="00C92E6F">
        <w:rPr>
          <w:i/>
          <w:sz w:val="24"/>
          <w:szCs w:val="24"/>
        </w:rPr>
        <w:t xml:space="preserve">/in </w:t>
      </w:r>
      <w:proofErr w:type="spellStart"/>
      <w:r w:rsidRPr="00C92E6F">
        <w:rPr>
          <w:i/>
          <w:sz w:val="24"/>
          <w:szCs w:val="24"/>
        </w:rPr>
        <w:t>vivo</w:t>
      </w:r>
      <w:proofErr w:type="spellEnd"/>
      <w:r w:rsidRPr="00C92E6F">
        <w:rPr>
          <w:sz w:val="24"/>
          <w:szCs w:val="24"/>
        </w:rPr>
        <w:t xml:space="preserve"> af ikke-planlagt DNA-syntese hos rotter var negative og tyder på, at </w:t>
      </w:r>
      <w:proofErr w:type="spellStart"/>
      <w:r w:rsidRPr="00C92E6F">
        <w:rPr>
          <w:sz w:val="24"/>
          <w:szCs w:val="24"/>
        </w:rPr>
        <w:t>latanoprost</w:t>
      </w:r>
      <w:proofErr w:type="spellEnd"/>
      <w:r w:rsidRPr="00C92E6F">
        <w:rPr>
          <w:sz w:val="24"/>
          <w:szCs w:val="24"/>
        </w:rPr>
        <w:t xml:space="preserve"> ikke har mutagent potentiale. </w:t>
      </w:r>
      <w:proofErr w:type="spellStart"/>
      <w:r w:rsidRPr="00C92E6F">
        <w:rPr>
          <w:sz w:val="24"/>
          <w:szCs w:val="24"/>
        </w:rPr>
        <w:t>Karcinogenicitetsstudier</w:t>
      </w:r>
      <w:proofErr w:type="spellEnd"/>
      <w:r w:rsidRPr="00C92E6F">
        <w:rPr>
          <w:sz w:val="24"/>
          <w:szCs w:val="24"/>
        </w:rPr>
        <w:t xml:space="preserve"> hos mus og rotter var negative.</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proofErr w:type="spellStart"/>
      <w:r w:rsidRPr="00C92E6F">
        <w:rPr>
          <w:sz w:val="24"/>
          <w:szCs w:val="24"/>
        </w:rPr>
        <w:lastRenderedPageBreak/>
        <w:t>Latanoprost</w:t>
      </w:r>
      <w:proofErr w:type="spellEnd"/>
      <w:r w:rsidRPr="00C92E6F">
        <w:rPr>
          <w:sz w:val="24"/>
          <w:szCs w:val="24"/>
        </w:rPr>
        <w:t xml:space="preserve"> har ikke haft indvirkning på fertiliteten hos hanner og hunner i dyreforsøg. I embryotoksicitetsstudiet hos rotter blev der ikke observeret embryotoksicitet ved intravenøse doseringer af </w:t>
      </w:r>
      <w:proofErr w:type="spellStart"/>
      <w:r w:rsidRPr="00C92E6F">
        <w:rPr>
          <w:sz w:val="24"/>
          <w:szCs w:val="24"/>
        </w:rPr>
        <w:t>latanoprost</w:t>
      </w:r>
      <w:proofErr w:type="spellEnd"/>
      <w:r w:rsidRPr="00C92E6F">
        <w:rPr>
          <w:sz w:val="24"/>
          <w:szCs w:val="24"/>
        </w:rPr>
        <w:t xml:space="preserve"> (5, 50 og 250 mikrogram/kg/dag). </w:t>
      </w:r>
      <w:proofErr w:type="spellStart"/>
      <w:r w:rsidRPr="00C92E6F">
        <w:rPr>
          <w:sz w:val="24"/>
          <w:szCs w:val="24"/>
        </w:rPr>
        <w:t>Latanoprost</w:t>
      </w:r>
      <w:proofErr w:type="spellEnd"/>
      <w:r w:rsidRPr="00C92E6F">
        <w:rPr>
          <w:sz w:val="24"/>
          <w:szCs w:val="24"/>
        </w:rPr>
        <w:t xml:space="preserve"> inducerede imidlertid embryoletale effekter hos kaniner ved doseringer på 5 mikrogram/kg/dag og derover.</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Doseringen på 5 mikrogram/kg/dag (ca. 100 gange den kliniske dosis) forårsagede signifikant </w:t>
      </w:r>
      <w:proofErr w:type="spellStart"/>
      <w:r w:rsidRPr="00C92E6F">
        <w:rPr>
          <w:sz w:val="24"/>
          <w:szCs w:val="24"/>
        </w:rPr>
        <w:t>embryoføtal</w:t>
      </w:r>
      <w:proofErr w:type="spellEnd"/>
      <w:r w:rsidRPr="00C92E6F">
        <w:rPr>
          <w:sz w:val="24"/>
          <w:szCs w:val="24"/>
        </w:rPr>
        <w:t xml:space="preserve"> toksicitet, der var karakteriseret ved en øget </w:t>
      </w:r>
      <w:proofErr w:type="spellStart"/>
      <w:r w:rsidRPr="00C92E6F">
        <w:rPr>
          <w:sz w:val="24"/>
          <w:szCs w:val="24"/>
        </w:rPr>
        <w:t>incidens</w:t>
      </w:r>
      <w:proofErr w:type="spellEnd"/>
      <w:r w:rsidRPr="00C92E6F">
        <w:rPr>
          <w:sz w:val="24"/>
          <w:szCs w:val="24"/>
        </w:rPr>
        <w:t xml:space="preserve"> af sen resorption og abort og ved en lavere fostervægt end normalt.</w:t>
      </w:r>
    </w:p>
    <w:p w:rsidR="0086233F" w:rsidRPr="00C92E6F" w:rsidRDefault="0086233F" w:rsidP="0086233F">
      <w:pPr>
        <w:ind w:left="851" w:hanging="851"/>
        <w:rPr>
          <w:sz w:val="24"/>
          <w:szCs w:val="24"/>
        </w:rPr>
      </w:pPr>
    </w:p>
    <w:p w:rsidR="0086233F" w:rsidRPr="00C92E6F" w:rsidRDefault="0086233F" w:rsidP="0086233F">
      <w:pPr>
        <w:ind w:left="851"/>
        <w:rPr>
          <w:sz w:val="24"/>
          <w:szCs w:val="24"/>
        </w:rPr>
      </w:pPr>
      <w:r w:rsidRPr="00C92E6F">
        <w:rPr>
          <w:sz w:val="24"/>
          <w:szCs w:val="24"/>
        </w:rPr>
        <w:t xml:space="preserve">Der er ikke observeret noget </w:t>
      </w:r>
      <w:proofErr w:type="spellStart"/>
      <w:r w:rsidRPr="00C92E6F">
        <w:rPr>
          <w:sz w:val="24"/>
          <w:szCs w:val="24"/>
        </w:rPr>
        <w:t>teratogent</w:t>
      </w:r>
      <w:proofErr w:type="spellEnd"/>
      <w:r w:rsidRPr="00C92E6F">
        <w:rPr>
          <w:sz w:val="24"/>
          <w:szCs w:val="24"/>
        </w:rPr>
        <w:t xml:space="preserve"> potentiale.</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w:t>
      </w:r>
      <w:r w:rsidRPr="00C92E6F">
        <w:rPr>
          <w:b/>
          <w:sz w:val="24"/>
          <w:szCs w:val="24"/>
        </w:rPr>
        <w:tab/>
        <w:t>FARMACEUTISKE OPLYSNINGER</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6.1</w:t>
      </w:r>
      <w:r w:rsidRPr="00C92E6F">
        <w:rPr>
          <w:b/>
          <w:sz w:val="24"/>
          <w:szCs w:val="24"/>
        </w:rPr>
        <w:tab/>
        <w:t>Hjælpestoffer</w:t>
      </w:r>
    </w:p>
    <w:p w:rsidR="0086233F" w:rsidRPr="00C92E6F" w:rsidRDefault="0086233F" w:rsidP="0086233F">
      <w:pPr>
        <w:ind w:left="851"/>
        <w:rPr>
          <w:sz w:val="24"/>
          <w:szCs w:val="24"/>
          <w:lang w:eastAsia="da-DK"/>
        </w:rPr>
      </w:pPr>
      <w:r w:rsidRPr="00C92E6F">
        <w:rPr>
          <w:sz w:val="24"/>
          <w:szCs w:val="24"/>
        </w:rPr>
        <w:t xml:space="preserve">Ricinusolie, </w:t>
      </w:r>
      <w:proofErr w:type="spellStart"/>
      <w:r w:rsidRPr="00C92E6F">
        <w:rPr>
          <w:sz w:val="24"/>
          <w:szCs w:val="24"/>
        </w:rPr>
        <w:t>polyoxyleret</w:t>
      </w:r>
      <w:proofErr w:type="spellEnd"/>
      <w:r w:rsidRPr="00C92E6F">
        <w:rPr>
          <w:sz w:val="24"/>
          <w:szCs w:val="24"/>
        </w:rPr>
        <w:t xml:space="preserve">, </w:t>
      </w:r>
      <w:proofErr w:type="spellStart"/>
      <w:r w:rsidRPr="00C92E6F">
        <w:rPr>
          <w:sz w:val="24"/>
          <w:szCs w:val="24"/>
        </w:rPr>
        <w:t>hydrogeneret</w:t>
      </w:r>
      <w:proofErr w:type="spellEnd"/>
      <w:r w:rsidRPr="00C92E6F">
        <w:rPr>
          <w:sz w:val="24"/>
          <w:szCs w:val="24"/>
        </w:rPr>
        <w:t xml:space="preserve"> 40</w:t>
      </w:r>
    </w:p>
    <w:p w:rsidR="0086233F" w:rsidRPr="00C92E6F" w:rsidRDefault="0086233F" w:rsidP="0086233F">
      <w:pPr>
        <w:ind w:left="851"/>
        <w:rPr>
          <w:sz w:val="24"/>
          <w:szCs w:val="24"/>
        </w:rPr>
      </w:pPr>
      <w:proofErr w:type="spellStart"/>
      <w:r w:rsidRPr="00C92E6F">
        <w:rPr>
          <w:sz w:val="24"/>
          <w:szCs w:val="24"/>
        </w:rPr>
        <w:t>Natriumchlorid</w:t>
      </w:r>
      <w:proofErr w:type="spellEnd"/>
    </w:p>
    <w:p w:rsidR="0086233F" w:rsidRPr="00C92E6F" w:rsidRDefault="0086233F" w:rsidP="0086233F">
      <w:pPr>
        <w:ind w:left="851"/>
        <w:rPr>
          <w:sz w:val="24"/>
          <w:szCs w:val="24"/>
        </w:rPr>
      </w:pPr>
      <w:proofErr w:type="spellStart"/>
      <w:r w:rsidRPr="00C92E6F">
        <w:rPr>
          <w:sz w:val="24"/>
          <w:szCs w:val="24"/>
        </w:rPr>
        <w:t>Dinatriumedetat</w:t>
      </w:r>
      <w:proofErr w:type="spellEnd"/>
      <w:r w:rsidRPr="00C92E6F">
        <w:rPr>
          <w:sz w:val="24"/>
          <w:szCs w:val="24"/>
        </w:rPr>
        <w:t xml:space="preserve"> </w:t>
      </w:r>
    </w:p>
    <w:p w:rsidR="0086233F" w:rsidRPr="00C92E6F" w:rsidRDefault="0086233F" w:rsidP="0086233F">
      <w:pPr>
        <w:ind w:left="851"/>
        <w:rPr>
          <w:sz w:val="24"/>
          <w:szCs w:val="24"/>
        </w:rPr>
      </w:pPr>
      <w:proofErr w:type="spellStart"/>
      <w:r w:rsidRPr="00C92E6F">
        <w:rPr>
          <w:sz w:val="24"/>
          <w:szCs w:val="24"/>
        </w:rPr>
        <w:t>Natriumdihydrogenphosphatdihydrat</w:t>
      </w:r>
      <w:proofErr w:type="spellEnd"/>
    </w:p>
    <w:p w:rsidR="0086233F" w:rsidRPr="00C92E6F" w:rsidRDefault="0086233F" w:rsidP="0086233F">
      <w:pPr>
        <w:ind w:left="851"/>
        <w:rPr>
          <w:sz w:val="24"/>
          <w:szCs w:val="24"/>
        </w:rPr>
      </w:pPr>
      <w:proofErr w:type="spellStart"/>
      <w:r w:rsidRPr="00C92E6F">
        <w:rPr>
          <w:sz w:val="24"/>
          <w:szCs w:val="24"/>
        </w:rPr>
        <w:t>Dinatriumphosphat</w:t>
      </w:r>
      <w:proofErr w:type="spellEnd"/>
      <w:r w:rsidRPr="00C92E6F">
        <w:rPr>
          <w:sz w:val="24"/>
          <w:szCs w:val="24"/>
        </w:rPr>
        <w:t>, vandfri</w:t>
      </w:r>
    </w:p>
    <w:p w:rsidR="0086233F" w:rsidRPr="00C92E6F" w:rsidRDefault="0086233F" w:rsidP="0086233F">
      <w:pPr>
        <w:ind w:left="851"/>
        <w:rPr>
          <w:sz w:val="24"/>
          <w:szCs w:val="24"/>
        </w:rPr>
      </w:pPr>
      <w:r w:rsidRPr="00C92E6F">
        <w:rPr>
          <w:sz w:val="24"/>
          <w:szCs w:val="24"/>
        </w:rPr>
        <w:t>Saltsyre eller/og natriumhydroxid (til pH-justering)</w:t>
      </w:r>
    </w:p>
    <w:p w:rsidR="0086233F" w:rsidRPr="00C92E6F" w:rsidRDefault="0086233F" w:rsidP="0086233F">
      <w:pPr>
        <w:ind w:left="851"/>
        <w:rPr>
          <w:sz w:val="24"/>
          <w:szCs w:val="24"/>
        </w:rPr>
      </w:pPr>
      <w:r w:rsidRPr="00C92E6F">
        <w:rPr>
          <w:sz w:val="24"/>
          <w:szCs w:val="24"/>
        </w:rPr>
        <w:t>Vand til injektionsvæsker</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6.2</w:t>
      </w:r>
      <w:r w:rsidRPr="00C92E6F">
        <w:rPr>
          <w:b/>
          <w:sz w:val="24"/>
          <w:szCs w:val="24"/>
        </w:rPr>
        <w:tab/>
        <w:t>Uforligeligheder</w:t>
      </w:r>
    </w:p>
    <w:p w:rsidR="0086233F" w:rsidRPr="00C92E6F" w:rsidRDefault="0086233F" w:rsidP="0086233F">
      <w:pPr>
        <w:ind w:left="851"/>
        <w:rPr>
          <w:sz w:val="24"/>
          <w:szCs w:val="24"/>
          <w:lang w:eastAsia="da-DK"/>
        </w:rPr>
      </w:pPr>
      <w:r w:rsidRPr="00C92E6F">
        <w:rPr>
          <w:i/>
          <w:sz w:val="24"/>
          <w:szCs w:val="24"/>
        </w:rPr>
        <w:t xml:space="preserve">In </w:t>
      </w:r>
      <w:proofErr w:type="spellStart"/>
      <w:r w:rsidRPr="00C92E6F">
        <w:rPr>
          <w:i/>
          <w:sz w:val="24"/>
          <w:szCs w:val="24"/>
        </w:rPr>
        <w:t>vitro</w:t>
      </w:r>
      <w:proofErr w:type="spellEnd"/>
      <w:r w:rsidRPr="00C92E6F">
        <w:rPr>
          <w:sz w:val="24"/>
          <w:szCs w:val="24"/>
        </w:rPr>
        <w:t xml:space="preserve">-studier har vist, at der sker en udfældning, når øjendråber indeholdende </w:t>
      </w:r>
      <w:proofErr w:type="spellStart"/>
      <w:r w:rsidRPr="00C92E6F">
        <w:rPr>
          <w:sz w:val="24"/>
          <w:szCs w:val="24"/>
        </w:rPr>
        <w:t>thiomersal</w:t>
      </w:r>
      <w:proofErr w:type="spellEnd"/>
      <w:r w:rsidRPr="00C92E6F">
        <w:rPr>
          <w:sz w:val="24"/>
          <w:szCs w:val="24"/>
        </w:rPr>
        <w:t xml:space="preserve"> blandes sammen med </w:t>
      </w:r>
      <w:proofErr w:type="spellStart"/>
      <w:r w:rsidRPr="00C92E6F">
        <w:rPr>
          <w:sz w:val="24"/>
          <w:szCs w:val="24"/>
        </w:rPr>
        <w:t>latanoprost</w:t>
      </w:r>
      <w:proofErr w:type="spellEnd"/>
      <w:r w:rsidRPr="00C92E6F">
        <w:rPr>
          <w:sz w:val="24"/>
          <w:szCs w:val="24"/>
        </w:rPr>
        <w:t>. Hvis sådanne lægemidler anvendes, skal øjendråberne administreres med mindst 5 minutters mellemrum.</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6.3</w:t>
      </w:r>
      <w:r w:rsidRPr="00C92E6F">
        <w:rPr>
          <w:b/>
          <w:sz w:val="24"/>
          <w:szCs w:val="24"/>
        </w:rPr>
        <w:tab/>
        <w:t>Opbevaringstid</w:t>
      </w:r>
    </w:p>
    <w:p w:rsidR="0086233F" w:rsidRPr="00D01600" w:rsidRDefault="0086233F" w:rsidP="00D01600">
      <w:pPr>
        <w:ind w:left="851"/>
        <w:rPr>
          <w:sz w:val="24"/>
          <w:szCs w:val="24"/>
          <w:lang w:eastAsia="da-DK"/>
        </w:rPr>
      </w:pPr>
      <w:r w:rsidRPr="00D01600">
        <w:rPr>
          <w:sz w:val="24"/>
          <w:szCs w:val="24"/>
        </w:rPr>
        <w:t>2 år.</w:t>
      </w:r>
    </w:p>
    <w:p w:rsidR="005E1BD4" w:rsidRDefault="005E1BD4" w:rsidP="00D01600">
      <w:pPr>
        <w:ind w:left="851"/>
        <w:rPr>
          <w:i/>
          <w:iCs/>
          <w:sz w:val="24"/>
          <w:szCs w:val="24"/>
        </w:rPr>
      </w:pPr>
    </w:p>
    <w:p w:rsidR="00162C56" w:rsidRPr="00D01600" w:rsidRDefault="00162C56" w:rsidP="00D01600">
      <w:pPr>
        <w:ind w:left="851"/>
        <w:rPr>
          <w:i/>
          <w:iCs/>
          <w:sz w:val="24"/>
          <w:szCs w:val="24"/>
        </w:rPr>
      </w:pPr>
      <w:r w:rsidRPr="00D01600">
        <w:rPr>
          <w:i/>
          <w:iCs/>
          <w:sz w:val="24"/>
          <w:szCs w:val="24"/>
        </w:rPr>
        <w:t>2,5 ml:</w:t>
      </w:r>
    </w:p>
    <w:p w:rsidR="00162C56" w:rsidRPr="00D01600" w:rsidRDefault="00162C56" w:rsidP="00D01600">
      <w:pPr>
        <w:ind w:left="851"/>
        <w:rPr>
          <w:sz w:val="24"/>
          <w:szCs w:val="24"/>
        </w:rPr>
      </w:pPr>
      <w:r w:rsidRPr="00D01600">
        <w:rPr>
          <w:sz w:val="24"/>
          <w:szCs w:val="24"/>
        </w:rPr>
        <w:t>4 uger efter anbrud. Dette lægemiddel kræver ingen særlige forholdsregler vedrørende opbevaringen.</w:t>
      </w:r>
    </w:p>
    <w:p w:rsidR="00D01600" w:rsidRDefault="00D01600" w:rsidP="00D01600">
      <w:pPr>
        <w:ind w:left="851"/>
        <w:rPr>
          <w:i/>
          <w:iCs/>
          <w:sz w:val="24"/>
          <w:szCs w:val="24"/>
        </w:rPr>
      </w:pPr>
    </w:p>
    <w:p w:rsidR="00162C56" w:rsidRPr="00D01600" w:rsidRDefault="00162C56" w:rsidP="00D01600">
      <w:pPr>
        <w:ind w:left="851"/>
        <w:rPr>
          <w:i/>
          <w:iCs/>
          <w:sz w:val="24"/>
          <w:szCs w:val="24"/>
        </w:rPr>
      </w:pPr>
      <w:r w:rsidRPr="00D01600">
        <w:rPr>
          <w:i/>
          <w:iCs/>
          <w:sz w:val="24"/>
          <w:szCs w:val="24"/>
        </w:rPr>
        <w:t>5 ml:</w:t>
      </w:r>
    </w:p>
    <w:p w:rsidR="00162C56" w:rsidRPr="00D01600" w:rsidRDefault="00162C56" w:rsidP="00D01600">
      <w:pPr>
        <w:ind w:left="851"/>
        <w:rPr>
          <w:sz w:val="24"/>
          <w:szCs w:val="24"/>
        </w:rPr>
      </w:pPr>
      <w:r w:rsidRPr="00D01600">
        <w:rPr>
          <w:sz w:val="24"/>
          <w:szCs w:val="24"/>
        </w:rPr>
        <w:t>8 uger efter anbrud. Dette lægemiddel kræver ingen særlige forholdsregler vedrørende opbevaringen.</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6.4</w:t>
      </w:r>
      <w:r w:rsidRPr="00C92E6F">
        <w:rPr>
          <w:b/>
          <w:sz w:val="24"/>
          <w:szCs w:val="24"/>
        </w:rPr>
        <w:tab/>
        <w:t>Særlige opbevaringsforhold</w:t>
      </w:r>
    </w:p>
    <w:p w:rsidR="00C179C7" w:rsidRPr="00C179C7" w:rsidRDefault="00C179C7" w:rsidP="00C179C7">
      <w:pPr>
        <w:ind w:left="851"/>
        <w:rPr>
          <w:i/>
          <w:iCs/>
          <w:sz w:val="24"/>
          <w:szCs w:val="24"/>
        </w:rPr>
      </w:pPr>
      <w:r w:rsidRPr="00C179C7">
        <w:rPr>
          <w:sz w:val="24"/>
          <w:szCs w:val="24"/>
        </w:rPr>
        <w:t>Opbevares ved temperaturer under 25 °C.</w:t>
      </w:r>
      <w:r w:rsidRPr="00C179C7" w:rsidDel="00AE0FAE">
        <w:rPr>
          <w:sz w:val="24"/>
          <w:szCs w:val="24"/>
        </w:rPr>
        <w:t xml:space="preserve"> </w:t>
      </w:r>
    </w:p>
    <w:p w:rsidR="00C179C7" w:rsidRDefault="00C179C7" w:rsidP="00C179C7">
      <w:pPr>
        <w:ind w:left="851"/>
        <w:rPr>
          <w:sz w:val="24"/>
          <w:szCs w:val="24"/>
        </w:rPr>
      </w:pPr>
    </w:p>
    <w:p w:rsidR="00C179C7" w:rsidRPr="00C179C7" w:rsidRDefault="00C179C7" w:rsidP="00C179C7">
      <w:pPr>
        <w:ind w:left="851"/>
        <w:rPr>
          <w:noProof/>
          <w:sz w:val="24"/>
          <w:szCs w:val="24"/>
        </w:rPr>
      </w:pPr>
      <w:r w:rsidRPr="00C179C7">
        <w:rPr>
          <w:sz w:val="24"/>
          <w:szCs w:val="24"/>
        </w:rPr>
        <w:t xml:space="preserve">Efter første åbning: Dette lægemiddel kræver ingen særlige forholdsregler vedrørende opbevaringen </w:t>
      </w:r>
      <w:r w:rsidRPr="00C179C7">
        <w:rPr>
          <w:sz w:val="24"/>
          <w:szCs w:val="24"/>
          <w:lang w:val="el-GR"/>
        </w:rPr>
        <w:t>(</w:t>
      </w:r>
      <w:r w:rsidRPr="00C179C7">
        <w:rPr>
          <w:sz w:val="24"/>
          <w:szCs w:val="24"/>
        </w:rPr>
        <w:t>se pkt. 6.3</w:t>
      </w:r>
      <w:r w:rsidRPr="00C179C7">
        <w:rPr>
          <w:sz w:val="24"/>
          <w:szCs w:val="24"/>
          <w:lang w:val="el-GR"/>
        </w:rPr>
        <w:t>)</w:t>
      </w:r>
      <w:r w:rsidRPr="00C179C7">
        <w:rPr>
          <w:sz w:val="24"/>
          <w:szCs w:val="24"/>
        </w:rPr>
        <w:t>.</w:t>
      </w:r>
    </w:p>
    <w:p w:rsidR="002465E8" w:rsidRDefault="002465E8">
      <w:pPr>
        <w:rPr>
          <w:sz w:val="24"/>
          <w:szCs w:val="24"/>
        </w:rPr>
      </w:pPr>
      <w:r>
        <w:rPr>
          <w:sz w:val="24"/>
          <w:szCs w:val="24"/>
        </w:rPr>
        <w:br w:type="page"/>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6.5</w:t>
      </w:r>
      <w:r w:rsidRPr="00C92E6F">
        <w:rPr>
          <w:b/>
          <w:sz w:val="24"/>
          <w:szCs w:val="24"/>
        </w:rPr>
        <w:tab/>
        <w:t>Emballagetype og pakningsstørrelser</w:t>
      </w:r>
    </w:p>
    <w:p w:rsidR="0086233F" w:rsidRPr="00C92E6F" w:rsidRDefault="00B70FC5" w:rsidP="0086233F">
      <w:pPr>
        <w:ind w:left="851"/>
        <w:rPr>
          <w:sz w:val="24"/>
          <w:szCs w:val="24"/>
        </w:rPr>
      </w:pPr>
      <w:proofErr w:type="spellStart"/>
      <w:r>
        <w:rPr>
          <w:sz w:val="24"/>
          <w:szCs w:val="24"/>
        </w:rPr>
        <w:t>Noviop</w:t>
      </w:r>
      <w:proofErr w:type="spellEnd"/>
      <w:r w:rsidR="0086233F" w:rsidRPr="00C92E6F">
        <w:rPr>
          <w:sz w:val="24"/>
          <w:szCs w:val="24"/>
        </w:rPr>
        <w:t xml:space="preserve"> </w:t>
      </w:r>
      <w:r w:rsidR="0086233F">
        <w:rPr>
          <w:sz w:val="24"/>
          <w:szCs w:val="24"/>
        </w:rPr>
        <w:t xml:space="preserve">fås som en </w:t>
      </w:r>
      <w:r w:rsidR="0086233F" w:rsidRPr="00C92E6F">
        <w:rPr>
          <w:sz w:val="24"/>
          <w:szCs w:val="24"/>
        </w:rPr>
        <w:t>2,5 ml</w:t>
      </w:r>
      <w:r w:rsidR="0086233F">
        <w:rPr>
          <w:sz w:val="24"/>
          <w:szCs w:val="24"/>
        </w:rPr>
        <w:t>-</w:t>
      </w:r>
      <w:r w:rsidR="0086233F" w:rsidRPr="00C92E6F">
        <w:rPr>
          <w:sz w:val="24"/>
          <w:szCs w:val="24"/>
        </w:rPr>
        <w:t>opløsning</w:t>
      </w:r>
      <w:r w:rsidR="0086233F">
        <w:rPr>
          <w:sz w:val="24"/>
          <w:szCs w:val="24"/>
        </w:rPr>
        <w:t>, der er klar, farveløs og vandig</w:t>
      </w:r>
      <w:r w:rsidR="0086233F" w:rsidRPr="00C92E6F">
        <w:rPr>
          <w:sz w:val="24"/>
          <w:szCs w:val="24"/>
        </w:rPr>
        <w:t xml:space="preserve"> (c</w:t>
      </w:r>
      <w:r w:rsidR="0086233F">
        <w:rPr>
          <w:sz w:val="24"/>
          <w:szCs w:val="24"/>
        </w:rPr>
        <w:t>a.</w:t>
      </w:r>
      <w:r w:rsidR="0086233F" w:rsidRPr="00C92E6F">
        <w:rPr>
          <w:sz w:val="24"/>
          <w:szCs w:val="24"/>
        </w:rPr>
        <w:t xml:space="preserve"> 80 dråber)</w:t>
      </w:r>
      <w:r w:rsidR="0086233F">
        <w:rPr>
          <w:sz w:val="24"/>
          <w:szCs w:val="24"/>
        </w:rPr>
        <w:t xml:space="preserve"> opløsning</w:t>
      </w:r>
      <w:r w:rsidR="001E1813">
        <w:rPr>
          <w:sz w:val="24"/>
          <w:szCs w:val="24"/>
        </w:rPr>
        <w:t xml:space="preserve"> </w:t>
      </w:r>
      <w:r w:rsidR="001E1813">
        <w:t>eller som en 5 ml-opløsning, der er klar, farveløs og vandig, svarende til ca. 160 dråber opløsning,</w:t>
      </w:r>
      <w:r w:rsidR="0086233F">
        <w:rPr>
          <w:sz w:val="24"/>
          <w:szCs w:val="24"/>
        </w:rPr>
        <w:t xml:space="preserve"> i</w:t>
      </w:r>
      <w:r w:rsidR="0086233F" w:rsidRPr="00C92E6F">
        <w:rPr>
          <w:sz w:val="24"/>
          <w:szCs w:val="24"/>
        </w:rPr>
        <w:t xml:space="preserve"> en </w:t>
      </w:r>
      <w:r w:rsidR="0086233F">
        <w:rPr>
          <w:sz w:val="24"/>
          <w:szCs w:val="24"/>
        </w:rPr>
        <w:t xml:space="preserve">hvid, </w:t>
      </w:r>
      <w:r w:rsidR="0086233F" w:rsidRPr="00C92E6F">
        <w:rPr>
          <w:sz w:val="24"/>
          <w:szCs w:val="24"/>
        </w:rPr>
        <w:t>5 ml</w:t>
      </w:r>
      <w:r w:rsidR="0086233F">
        <w:rPr>
          <w:sz w:val="24"/>
          <w:szCs w:val="24"/>
        </w:rPr>
        <w:t>-f</w:t>
      </w:r>
      <w:r w:rsidR="0086233F" w:rsidRPr="00C92E6F">
        <w:rPr>
          <w:sz w:val="24"/>
          <w:szCs w:val="24"/>
        </w:rPr>
        <w:t>lerdosisbeholder (HDPE) med pumpe (PP, HDPE, LDPE) og</w:t>
      </w:r>
      <w:r w:rsidR="0086233F">
        <w:rPr>
          <w:sz w:val="24"/>
          <w:szCs w:val="24"/>
        </w:rPr>
        <w:t xml:space="preserve"> en grøn</w:t>
      </w:r>
      <w:r w:rsidR="0086233F" w:rsidRPr="00C92E6F">
        <w:rPr>
          <w:sz w:val="24"/>
          <w:szCs w:val="24"/>
        </w:rPr>
        <w:t xml:space="preserve"> trykcylinder og hætte (HDPE), </w:t>
      </w:r>
      <w:r w:rsidR="0086233F">
        <w:rPr>
          <w:sz w:val="24"/>
          <w:szCs w:val="24"/>
        </w:rPr>
        <w:t>som leveres i en karton.</w:t>
      </w:r>
      <w:r w:rsidR="0086233F" w:rsidRPr="00C92E6F">
        <w:rPr>
          <w:sz w:val="24"/>
          <w:szCs w:val="24"/>
        </w:rPr>
        <w:t xml:space="preserve"> </w:t>
      </w:r>
    </w:p>
    <w:p w:rsidR="0086233F" w:rsidRPr="00C92E6F" w:rsidRDefault="0086233F" w:rsidP="0086233F">
      <w:pPr>
        <w:ind w:left="851" w:hanging="851"/>
        <w:rPr>
          <w:sz w:val="24"/>
          <w:szCs w:val="24"/>
          <w:highlight w:val="yellow"/>
        </w:rPr>
      </w:pPr>
    </w:p>
    <w:p w:rsidR="0086233F" w:rsidRPr="00C92E6F" w:rsidRDefault="0086233F" w:rsidP="0086233F">
      <w:pPr>
        <w:ind w:left="851"/>
        <w:rPr>
          <w:sz w:val="24"/>
          <w:szCs w:val="24"/>
        </w:rPr>
      </w:pPr>
      <w:r w:rsidRPr="00C92E6F">
        <w:rPr>
          <w:sz w:val="24"/>
          <w:szCs w:val="24"/>
        </w:rPr>
        <w:t>Pakningsstørrelser: 1 eller 3 flasker indeholdende 2,5 ml opløsning</w:t>
      </w:r>
      <w:r w:rsidR="001E1813">
        <w:rPr>
          <w:sz w:val="24"/>
          <w:szCs w:val="24"/>
        </w:rPr>
        <w:t xml:space="preserve"> </w:t>
      </w:r>
      <w:r w:rsidR="001E1813">
        <w:t>eller 1 eller 3 flasker med 5 ml opløsning.</w:t>
      </w:r>
    </w:p>
    <w:p w:rsidR="0086233F" w:rsidRPr="00C92E6F" w:rsidRDefault="0086233F" w:rsidP="0086233F">
      <w:pPr>
        <w:ind w:left="851" w:hanging="851"/>
        <w:rPr>
          <w:sz w:val="24"/>
          <w:szCs w:val="24"/>
          <w:highlight w:val="yellow"/>
        </w:rPr>
      </w:pPr>
    </w:p>
    <w:p w:rsidR="0086233F" w:rsidRPr="00C92E6F" w:rsidRDefault="0086233F" w:rsidP="0086233F">
      <w:pPr>
        <w:ind w:left="851"/>
        <w:rPr>
          <w:sz w:val="24"/>
          <w:szCs w:val="24"/>
        </w:rPr>
      </w:pPr>
      <w:r w:rsidRPr="00C92E6F">
        <w:rPr>
          <w:sz w:val="24"/>
          <w:szCs w:val="24"/>
        </w:rPr>
        <w:t>Ikke alle pakningsstørrelser er nødvendigvis markedsført.</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6.6</w:t>
      </w:r>
      <w:r w:rsidRPr="00C92E6F">
        <w:rPr>
          <w:b/>
          <w:sz w:val="24"/>
          <w:szCs w:val="24"/>
        </w:rPr>
        <w:tab/>
        <w:t xml:space="preserve">Regler for </w:t>
      </w:r>
      <w:r w:rsidR="000C2DEB">
        <w:rPr>
          <w:b/>
          <w:sz w:val="24"/>
          <w:szCs w:val="24"/>
        </w:rPr>
        <w:t>bortskaffelse</w:t>
      </w:r>
      <w:r w:rsidRPr="00C92E6F">
        <w:rPr>
          <w:b/>
          <w:sz w:val="24"/>
          <w:szCs w:val="24"/>
        </w:rPr>
        <w:t xml:space="preserve"> og anden håndtering</w:t>
      </w:r>
    </w:p>
    <w:p w:rsidR="0086233F" w:rsidRPr="00C92E6F" w:rsidRDefault="0086233F" w:rsidP="0086233F">
      <w:pPr>
        <w:ind w:left="851"/>
        <w:rPr>
          <w:sz w:val="24"/>
          <w:szCs w:val="24"/>
          <w:lang w:eastAsia="da-DK"/>
        </w:rPr>
      </w:pPr>
      <w:r w:rsidRPr="00C92E6F">
        <w:rPr>
          <w:sz w:val="24"/>
          <w:szCs w:val="24"/>
        </w:rPr>
        <w:t>Ingen særlige forholdsregler.</w:t>
      </w:r>
    </w:p>
    <w:p w:rsidR="0086233F" w:rsidRPr="00C92E6F" w:rsidRDefault="0086233F" w:rsidP="0086233F">
      <w:pPr>
        <w:tabs>
          <w:tab w:val="left" w:pos="851"/>
        </w:tabs>
        <w:ind w:left="851" w:hanging="851"/>
        <w:jc w:val="both"/>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7.</w:t>
      </w:r>
      <w:r w:rsidRPr="00C92E6F">
        <w:rPr>
          <w:b/>
          <w:sz w:val="24"/>
          <w:szCs w:val="24"/>
        </w:rPr>
        <w:tab/>
        <w:t>INDEHAVER AF MARKEDSFØRINGSTILLADELSEN</w:t>
      </w:r>
    </w:p>
    <w:p w:rsidR="0086233F" w:rsidRPr="00EC6E91" w:rsidRDefault="0086233F" w:rsidP="0086233F">
      <w:pPr>
        <w:ind w:left="851"/>
        <w:rPr>
          <w:sz w:val="24"/>
          <w:szCs w:val="24"/>
        </w:rPr>
      </w:pPr>
      <w:proofErr w:type="spellStart"/>
      <w:r w:rsidRPr="00EC6E91">
        <w:rPr>
          <w:sz w:val="24"/>
          <w:szCs w:val="24"/>
        </w:rPr>
        <w:t>Pharmathen</w:t>
      </w:r>
      <w:proofErr w:type="spellEnd"/>
      <w:r w:rsidRPr="00EC6E91">
        <w:rPr>
          <w:sz w:val="24"/>
          <w:szCs w:val="24"/>
        </w:rPr>
        <w:t xml:space="preserve"> S.A.</w:t>
      </w:r>
    </w:p>
    <w:p w:rsidR="0086233F" w:rsidRPr="00EC6E91" w:rsidRDefault="0086233F" w:rsidP="0086233F">
      <w:pPr>
        <w:ind w:left="851"/>
        <w:rPr>
          <w:sz w:val="24"/>
          <w:szCs w:val="24"/>
        </w:rPr>
      </w:pPr>
      <w:r w:rsidRPr="00EC6E91">
        <w:rPr>
          <w:sz w:val="24"/>
          <w:szCs w:val="24"/>
        </w:rPr>
        <w:t xml:space="preserve">6, </w:t>
      </w:r>
      <w:proofErr w:type="spellStart"/>
      <w:r w:rsidRPr="00EC6E91">
        <w:rPr>
          <w:sz w:val="24"/>
          <w:szCs w:val="24"/>
        </w:rPr>
        <w:t>Dervenakion</w:t>
      </w:r>
      <w:proofErr w:type="spellEnd"/>
      <w:r w:rsidRPr="00EC6E91">
        <w:rPr>
          <w:sz w:val="24"/>
          <w:szCs w:val="24"/>
        </w:rPr>
        <w:t xml:space="preserve"> str. </w:t>
      </w:r>
    </w:p>
    <w:p w:rsidR="0086233F" w:rsidRPr="00EC6E91" w:rsidRDefault="0086233F" w:rsidP="0086233F">
      <w:pPr>
        <w:ind w:left="851"/>
        <w:rPr>
          <w:sz w:val="24"/>
          <w:szCs w:val="24"/>
        </w:rPr>
      </w:pPr>
      <w:r w:rsidRPr="00EC6E91">
        <w:rPr>
          <w:sz w:val="24"/>
          <w:szCs w:val="24"/>
        </w:rPr>
        <w:t xml:space="preserve">15351 </w:t>
      </w:r>
      <w:proofErr w:type="spellStart"/>
      <w:r w:rsidRPr="00EC6E91">
        <w:rPr>
          <w:sz w:val="24"/>
          <w:szCs w:val="24"/>
        </w:rPr>
        <w:t>Pallini</w:t>
      </w:r>
      <w:proofErr w:type="spellEnd"/>
      <w:r w:rsidRPr="00EC6E91">
        <w:rPr>
          <w:sz w:val="24"/>
          <w:szCs w:val="24"/>
        </w:rPr>
        <w:t xml:space="preserve">, </w:t>
      </w:r>
      <w:proofErr w:type="spellStart"/>
      <w:r w:rsidRPr="00EC6E91">
        <w:rPr>
          <w:sz w:val="24"/>
          <w:szCs w:val="24"/>
        </w:rPr>
        <w:t>Attiki</w:t>
      </w:r>
      <w:proofErr w:type="spellEnd"/>
    </w:p>
    <w:p w:rsidR="0086233F" w:rsidRPr="00EC6E91" w:rsidRDefault="0086233F" w:rsidP="0086233F">
      <w:pPr>
        <w:ind w:left="851"/>
        <w:rPr>
          <w:noProof/>
          <w:sz w:val="24"/>
          <w:szCs w:val="24"/>
        </w:rPr>
      </w:pPr>
      <w:r w:rsidRPr="00EC6E91">
        <w:rPr>
          <w:sz w:val="24"/>
          <w:szCs w:val="24"/>
        </w:rPr>
        <w:t>Grækenland</w:t>
      </w:r>
    </w:p>
    <w:p w:rsidR="0086233F" w:rsidRPr="00EC6E91" w:rsidRDefault="0086233F" w:rsidP="0086233F">
      <w:pPr>
        <w:ind w:left="851"/>
        <w:rPr>
          <w:sz w:val="24"/>
          <w:szCs w:val="24"/>
        </w:rPr>
      </w:pPr>
    </w:p>
    <w:p w:rsidR="0086233F" w:rsidRPr="00EC6E91" w:rsidRDefault="0086233F" w:rsidP="0086233F">
      <w:pPr>
        <w:ind w:left="851"/>
        <w:rPr>
          <w:b/>
          <w:sz w:val="24"/>
          <w:szCs w:val="24"/>
        </w:rPr>
      </w:pPr>
      <w:r w:rsidRPr="00EC6E91">
        <w:rPr>
          <w:b/>
          <w:sz w:val="24"/>
          <w:szCs w:val="24"/>
        </w:rPr>
        <w:t>Repræsentant</w:t>
      </w:r>
    </w:p>
    <w:p w:rsidR="000C2DEB" w:rsidRPr="000C2DEB" w:rsidRDefault="000C2DEB" w:rsidP="000C2DEB">
      <w:pPr>
        <w:tabs>
          <w:tab w:val="left" w:pos="851"/>
        </w:tabs>
        <w:ind w:left="851" w:hanging="851"/>
        <w:rPr>
          <w:sz w:val="24"/>
          <w:szCs w:val="24"/>
        </w:rPr>
      </w:pPr>
      <w:r>
        <w:rPr>
          <w:sz w:val="24"/>
          <w:szCs w:val="24"/>
        </w:rPr>
        <w:tab/>
      </w:r>
      <w:proofErr w:type="spellStart"/>
      <w:r w:rsidRPr="000C2DEB">
        <w:rPr>
          <w:sz w:val="24"/>
          <w:szCs w:val="24"/>
        </w:rPr>
        <w:t>Horus</w:t>
      </w:r>
      <w:proofErr w:type="spellEnd"/>
      <w:r w:rsidRPr="000C2DEB">
        <w:rPr>
          <w:sz w:val="24"/>
          <w:szCs w:val="24"/>
        </w:rPr>
        <w:t xml:space="preserve"> Pharma Nordic</w:t>
      </w:r>
    </w:p>
    <w:p w:rsidR="000C2DEB" w:rsidRPr="000C2DEB" w:rsidRDefault="000C2DEB" w:rsidP="000C2DEB">
      <w:pPr>
        <w:tabs>
          <w:tab w:val="left" w:pos="851"/>
        </w:tabs>
        <w:ind w:left="851" w:hanging="851"/>
        <w:rPr>
          <w:sz w:val="24"/>
          <w:szCs w:val="24"/>
        </w:rPr>
      </w:pPr>
      <w:r>
        <w:rPr>
          <w:sz w:val="24"/>
          <w:szCs w:val="24"/>
        </w:rPr>
        <w:tab/>
      </w:r>
      <w:r w:rsidRPr="000C2DEB">
        <w:rPr>
          <w:sz w:val="24"/>
          <w:szCs w:val="24"/>
        </w:rPr>
        <w:t>Box 190</w:t>
      </w:r>
    </w:p>
    <w:p w:rsidR="000C2DEB" w:rsidRPr="000C2DEB" w:rsidRDefault="000C2DEB" w:rsidP="000C2DEB">
      <w:pPr>
        <w:tabs>
          <w:tab w:val="left" w:pos="851"/>
        </w:tabs>
        <w:ind w:left="851" w:hanging="851"/>
        <w:rPr>
          <w:sz w:val="24"/>
          <w:szCs w:val="24"/>
        </w:rPr>
      </w:pPr>
      <w:r>
        <w:rPr>
          <w:sz w:val="24"/>
          <w:szCs w:val="24"/>
        </w:rPr>
        <w:tab/>
      </w:r>
      <w:r w:rsidRPr="000C2DEB">
        <w:rPr>
          <w:sz w:val="24"/>
          <w:szCs w:val="24"/>
        </w:rPr>
        <w:t>101 23 Stockholm</w:t>
      </w:r>
    </w:p>
    <w:p w:rsidR="0086233F" w:rsidRDefault="000C2DEB" w:rsidP="000C2DEB">
      <w:pPr>
        <w:tabs>
          <w:tab w:val="left" w:pos="851"/>
        </w:tabs>
        <w:ind w:left="851" w:hanging="851"/>
        <w:rPr>
          <w:sz w:val="24"/>
          <w:szCs w:val="24"/>
        </w:rPr>
      </w:pPr>
      <w:r>
        <w:rPr>
          <w:sz w:val="24"/>
          <w:szCs w:val="24"/>
        </w:rPr>
        <w:tab/>
      </w:r>
      <w:r w:rsidRPr="000C2DEB">
        <w:rPr>
          <w:sz w:val="24"/>
          <w:szCs w:val="24"/>
        </w:rPr>
        <w:t>Sverige</w:t>
      </w:r>
    </w:p>
    <w:p w:rsidR="000C2DEB" w:rsidRPr="007D110F" w:rsidRDefault="000C2DEB" w:rsidP="000C2DEB">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8.</w:t>
      </w:r>
      <w:r w:rsidRPr="00C92E6F">
        <w:rPr>
          <w:b/>
          <w:sz w:val="24"/>
          <w:szCs w:val="24"/>
        </w:rPr>
        <w:tab/>
        <w:t>MARKEDSFØRINGSTILLADELSESNUMMER (</w:t>
      </w:r>
      <w:r w:rsidR="000C2DEB">
        <w:rPr>
          <w:b/>
          <w:sz w:val="24"/>
          <w:szCs w:val="24"/>
        </w:rPr>
        <w:t>-</w:t>
      </w:r>
      <w:r w:rsidRPr="00C92E6F">
        <w:rPr>
          <w:b/>
          <w:sz w:val="24"/>
          <w:szCs w:val="24"/>
        </w:rPr>
        <w:t>NUMRE)</w:t>
      </w:r>
    </w:p>
    <w:p w:rsidR="0086233F" w:rsidRPr="00C92E6F" w:rsidRDefault="0086233F" w:rsidP="0086233F">
      <w:pPr>
        <w:tabs>
          <w:tab w:val="left" w:pos="851"/>
        </w:tabs>
        <w:ind w:left="851" w:hanging="851"/>
        <w:rPr>
          <w:sz w:val="24"/>
          <w:szCs w:val="24"/>
        </w:rPr>
      </w:pPr>
      <w:r>
        <w:rPr>
          <w:sz w:val="24"/>
          <w:szCs w:val="24"/>
        </w:rPr>
        <w:tab/>
        <w:t>59506</w:t>
      </w:r>
    </w:p>
    <w:p w:rsidR="0086233F" w:rsidRPr="00C92E6F" w:rsidRDefault="0086233F" w:rsidP="0086233F">
      <w:pPr>
        <w:tabs>
          <w:tab w:val="left" w:pos="851"/>
        </w:tabs>
        <w:ind w:left="851" w:hanging="851"/>
        <w:jc w:val="both"/>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9.</w:t>
      </w:r>
      <w:r w:rsidRPr="00C92E6F">
        <w:rPr>
          <w:b/>
          <w:sz w:val="24"/>
          <w:szCs w:val="24"/>
        </w:rPr>
        <w:tab/>
        <w:t>DATO FOR FØRSTE MARKEDSFØRINGSTILLADELSE</w:t>
      </w:r>
    </w:p>
    <w:p w:rsidR="0086233F" w:rsidRPr="00C92E6F" w:rsidRDefault="0086233F" w:rsidP="0086233F">
      <w:pPr>
        <w:tabs>
          <w:tab w:val="left" w:pos="851"/>
        </w:tabs>
        <w:ind w:left="851" w:hanging="851"/>
        <w:rPr>
          <w:sz w:val="24"/>
          <w:szCs w:val="24"/>
        </w:rPr>
      </w:pPr>
      <w:r>
        <w:rPr>
          <w:sz w:val="24"/>
          <w:szCs w:val="24"/>
        </w:rPr>
        <w:tab/>
        <w:t>27. juni 2018</w:t>
      </w:r>
    </w:p>
    <w:p w:rsidR="0086233F" w:rsidRPr="00C92E6F" w:rsidRDefault="0086233F" w:rsidP="0086233F">
      <w:pPr>
        <w:tabs>
          <w:tab w:val="left" w:pos="851"/>
        </w:tabs>
        <w:ind w:left="851" w:hanging="851"/>
        <w:rPr>
          <w:sz w:val="24"/>
          <w:szCs w:val="24"/>
        </w:rPr>
      </w:pPr>
    </w:p>
    <w:p w:rsidR="0086233F" w:rsidRPr="00C92E6F" w:rsidRDefault="0086233F" w:rsidP="0086233F">
      <w:pPr>
        <w:tabs>
          <w:tab w:val="left" w:pos="851"/>
        </w:tabs>
        <w:ind w:left="851" w:hanging="851"/>
        <w:rPr>
          <w:b/>
          <w:sz w:val="24"/>
          <w:szCs w:val="24"/>
        </w:rPr>
      </w:pPr>
      <w:r w:rsidRPr="00C92E6F">
        <w:rPr>
          <w:b/>
          <w:sz w:val="24"/>
          <w:szCs w:val="24"/>
        </w:rPr>
        <w:t>10.</w:t>
      </w:r>
      <w:r w:rsidRPr="00C92E6F">
        <w:rPr>
          <w:b/>
          <w:sz w:val="24"/>
          <w:szCs w:val="24"/>
        </w:rPr>
        <w:tab/>
        <w:t>DATO FOR ÆNDRING AF TEKSTEN</w:t>
      </w:r>
    </w:p>
    <w:p w:rsidR="009260DE" w:rsidRPr="005E1BD4" w:rsidRDefault="00B07044" w:rsidP="005E1BD4">
      <w:pPr>
        <w:ind w:left="851"/>
        <w:rPr>
          <w:sz w:val="24"/>
          <w:szCs w:val="24"/>
        </w:rPr>
      </w:pPr>
      <w:r>
        <w:rPr>
          <w:sz w:val="24"/>
          <w:szCs w:val="24"/>
        </w:rPr>
        <w:t>19. februar 2026</w:t>
      </w:r>
    </w:p>
    <w:sectPr w:rsidR="009260DE" w:rsidRPr="005E1BD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33F" w:rsidRDefault="0086233F">
      <w:r>
        <w:separator/>
      </w:r>
    </w:p>
  </w:endnote>
  <w:endnote w:type="continuationSeparator" w:id="0">
    <w:p w:rsidR="0086233F" w:rsidRDefault="008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07044">
      <w:rPr>
        <w:i/>
        <w:noProof/>
        <w:sz w:val="18"/>
        <w:szCs w:val="18"/>
      </w:rPr>
      <w:t>Noviop, øjendråber, opløsning 50 mikrogram-ml.docx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33F" w:rsidRDefault="0086233F">
      <w:r>
        <w:separator/>
      </w:r>
    </w:p>
  </w:footnote>
  <w:footnote w:type="continuationSeparator" w:id="0">
    <w:p w:rsidR="0086233F" w:rsidRDefault="0086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3F"/>
    <w:rsid w:val="000259B9"/>
    <w:rsid w:val="00041491"/>
    <w:rsid w:val="00050D16"/>
    <w:rsid w:val="00074F2A"/>
    <w:rsid w:val="000A1CA8"/>
    <w:rsid w:val="000A466B"/>
    <w:rsid w:val="000B058C"/>
    <w:rsid w:val="000C0A5F"/>
    <w:rsid w:val="000C2DEB"/>
    <w:rsid w:val="000E4EE6"/>
    <w:rsid w:val="001454E2"/>
    <w:rsid w:val="00162C56"/>
    <w:rsid w:val="001A06DD"/>
    <w:rsid w:val="001E1813"/>
    <w:rsid w:val="001F405A"/>
    <w:rsid w:val="00206CE8"/>
    <w:rsid w:val="0021526C"/>
    <w:rsid w:val="002465E8"/>
    <w:rsid w:val="00283A2B"/>
    <w:rsid w:val="002B30AD"/>
    <w:rsid w:val="002C2C01"/>
    <w:rsid w:val="00361A62"/>
    <w:rsid w:val="003A29AE"/>
    <w:rsid w:val="003A32D7"/>
    <w:rsid w:val="003B4074"/>
    <w:rsid w:val="003C769A"/>
    <w:rsid w:val="003F1838"/>
    <w:rsid w:val="0045746C"/>
    <w:rsid w:val="0047297C"/>
    <w:rsid w:val="0049104B"/>
    <w:rsid w:val="004E3B12"/>
    <w:rsid w:val="00532310"/>
    <w:rsid w:val="00560ECC"/>
    <w:rsid w:val="00565F0F"/>
    <w:rsid w:val="00572F51"/>
    <w:rsid w:val="00594A86"/>
    <w:rsid w:val="00596D86"/>
    <w:rsid w:val="005E1BD4"/>
    <w:rsid w:val="00637F5A"/>
    <w:rsid w:val="006560B1"/>
    <w:rsid w:val="006756DD"/>
    <w:rsid w:val="007077EE"/>
    <w:rsid w:val="00737275"/>
    <w:rsid w:val="00740EEC"/>
    <w:rsid w:val="0078011A"/>
    <w:rsid w:val="00782AF4"/>
    <w:rsid w:val="00790EE7"/>
    <w:rsid w:val="007B6649"/>
    <w:rsid w:val="007E6725"/>
    <w:rsid w:val="0081546F"/>
    <w:rsid w:val="0082576E"/>
    <w:rsid w:val="0086233F"/>
    <w:rsid w:val="00907F75"/>
    <w:rsid w:val="009260DE"/>
    <w:rsid w:val="0093258A"/>
    <w:rsid w:val="009C7BA3"/>
    <w:rsid w:val="009D1F5A"/>
    <w:rsid w:val="00A254C6"/>
    <w:rsid w:val="00AA34BD"/>
    <w:rsid w:val="00AB4BE3"/>
    <w:rsid w:val="00B003BF"/>
    <w:rsid w:val="00B07044"/>
    <w:rsid w:val="00B373D7"/>
    <w:rsid w:val="00B557C7"/>
    <w:rsid w:val="00B70FC5"/>
    <w:rsid w:val="00C179C7"/>
    <w:rsid w:val="00C36276"/>
    <w:rsid w:val="00C42586"/>
    <w:rsid w:val="00C60CCD"/>
    <w:rsid w:val="00C84483"/>
    <w:rsid w:val="00C95551"/>
    <w:rsid w:val="00CA2043"/>
    <w:rsid w:val="00CB20D7"/>
    <w:rsid w:val="00D01600"/>
    <w:rsid w:val="00D020B0"/>
    <w:rsid w:val="00D11748"/>
    <w:rsid w:val="00D366CF"/>
    <w:rsid w:val="00DA62A4"/>
    <w:rsid w:val="00E108AA"/>
    <w:rsid w:val="00E31812"/>
    <w:rsid w:val="00E3340D"/>
    <w:rsid w:val="00E3749A"/>
    <w:rsid w:val="00E7437F"/>
    <w:rsid w:val="00E865B8"/>
    <w:rsid w:val="00EC0B9B"/>
    <w:rsid w:val="00ED5E9F"/>
    <w:rsid w:val="00EF21CA"/>
    <w:rsid w:val="00F66D4F"/>
    <w:rsid w:val="00F85062"/>
    <w:rsid w:val="00FB6D01"/>
    <w:rsid w:val="00FF09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8730B"/>
  <w15:chartTrackingRefBased/>
  <w15:docId w15:val="{3452EC3F-14A5-4D05-9EE7-D8A58A68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DEB"/>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0C2DEB"/>
    <w:rPr>
      <w:color w:val="0563C1" w:themeColor="hyperlink"/>
      <w:u w:val="single"/>
    </w:rPr>
  </w:style>
  <w:style w:type="character" w:styleId="Ulstomtale">
    <w:name w:val="Unresolved Mention"/>
    <w:basedOn w:val="Standardskrifttypeiafsnit"/>
    <w:uiPriority w:val="99"/>
    <w:semiHidden/>
    <w:unhideWhenUsed/>
    <w:rsid w:val="000C2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3337</Words>
  <Characters>21428</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2025123160, var. 19, navneændring fra Tanafra</dc:description>
  <cp:lastModifiedBy>Gitte Jørgensen</cp:lastModifiedBy>
  <cp:revision>5</cp:revision>
  <cp:lastPrinted>2012-08-22T08:53:00Z</cp:lastPrinted>
  <dcterms:created xsi:type="dcterms:W3CDTF">2026-02-19T12:42:00Z</dcterms:created>
  <dcterms:modified xsi:type="dcterms:W3CDTF">2026-02-19T12:47:00Z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