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0FDB2" w14:textId="77777777" w:rsidR="004A3BF4" w:rsidRPr="00CE1547" w:rsidRDefault="00056601" w:rsidP="004A3BF4">
      <w:pPr>
        <w:rPr>
          <w:sz w:val="24"/>
          <w:szCs w:val="24"/>
          <w:lang w:val="en-GB"/>
        </w:rPr>
      </w:pPr>
      <w:r w:rsidRPr="00CE1547">
        <w:rPr>
          <w:noProof/>
          <w:sz w:val="24"/>
          <w:szCs w:val="24"/>
          <w:lang w:val="en-GB"/>
        </w:rPr>
        <w:drawing>
          <wp:inline distT="0" distB="0" distL="0" distR="0" wp14:anchorId="3671777D" wp14:editId="3A01D99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7E15F52" w14:textId="77777777" w:rsidR="006B3847" w:rsidRPr="00CE1547" w:rsidRDefault="006B3847" w:rsidP="006B3847">
      <w:pPr>
        <w:rPr>
          <w:sz w:val="24"/>
          <w:szCs w:val="24"/>
          <w:lang w:val="en-GB"/>
        </w:rPr>
      </w:pPr>
    </w:p>
    <w:p w14:paraId="5C129578" w14:textId="27232E57" w:rsidR="006B3847" w:rsidRPr="00CE1547" w:rsidRDefault="006B3847" w:rsidP="006B3847">
      <w:pPr>
        <w:tabs>
          <w:tab w:val="right" w:pos="9356"/>
        </w:tabs>
        <w:rPr>
          <w:b/>
          <w:sz w:val="24"/>
          <w:szCs w:val="24"/>
          <w:lang w:val="en-GB"/>
        </w:rPr>
      </w:pPr>
      <w:r w:rsidRPr="00CE1547">
        <w:rPr>
          <w:b/>
          <w:sz w:val="24"/>
          <w:szCs w:val="24"/>
          <w:lang w:val="en-GB"/>
        </w:rPr>
        <w:tab/>
      </w:r>
      <w:r w:rsidR="00D30037">
        <w:rPr>
          <w:b/>
          <w:sz w:val="24"/>
          <w:szCs w:val="24"/>
          <w:lang w:val="en-GB"/>
        </w:rPr>
        <w:t>21 March 2025</w:t>
      </w:r>
    </w:p>
    <w:p w14:paraId="4FFCFDC6" w14:textId="77777777" w:rsidR="006B3847" w:rsidRPr="00CE1547" w:rsidRDefault="006B3847" w:rsidP="006B3847">
      <w:pPr>
        <w:rPr>
          <w:sz w:val="24"/>
          <w:szCs w:val="24"/>
          <w:lang w:val="en-GB"/>
        </w:rPr>
      </w:pPr>
    </w:p>
    <w:p w14:paraId="37A08553" w14:textId="77777777" w:rsidR="007C5D2A" w:rsidRPr="00CE1547" w:rsidRDefault="007C5D2A" w:rsidP="007C5D2A">
      <w:pPr>
        <w:rPr>
          <w:sz w:val="24"/>
          <w:szCs w:val="24"/>
          <w:lang w:val="en-GB"/>
        </w:rPr>
      </w:pPr>
    </w:p>
    <w:p w14:paraId="24278650" w14:textId="77777777" w:rsidR="007C5D2A" w:rsidRPr="00CE1547" w:rsidRDefault="007C5D2A" w:rsidP="007C5D2A">
      <w:pPr>
        <w:rPr>
          <w:sz w:val="24"/>
          <w:szCs w:val="24"/>
          <w:lang w:val="en-GB"/>
        </w:rPr>
      </w:pPr>
    </w:p>
    <w:p w14:paraId="1B5877A4" w14:textId="77777777" w:rsidR="007C5D2A" w:rsidRPr="00CE1547" w:rsidRDefault="007C5D2A" w:rsidP="007C5D2A">
      <w:pPr>
        <w:jc w:val="center"/>
        <w:rPr>
          <w:b/>
          <w:sz w:val="24"/>
          <w:szCs w:val="24"/>
          <w:lang w:val="en-GB"/>
        </w:rPr>
      </w:pPr>
      <w:bookmarkStart w:id="0" w:name="_Hlk49158549"/>
      <w:r w:rsidRPr="00CE1547">
        <w:rPr>
          <w:b/>
          <w:sz w:val="24"/>
          <w:szCs w:val="24"/>
          <w:lang w:val="en-GB"/>
        </w:rPr>
        <w:t>SUMMARY OF PRODUCT CHARACTERISTICS</w:t>
      </w:r>
    </w:p>
    <w:bookmarkEnd w:id="0"/>
    <w:p w14:paraId="2BF29A7B" w14:textId="77777777" w:rsidR="007C5D2A" w:rsidRPr="00CE1547" w:rsidRDefault="007C5D2A" w:rsidP="007C5D2A">
      <w:pPr>
        <w:jc w:val="center"/>
        <w:rPr>
          <w:sz w:val="24"/>
          <w:szCs w:val="24"/>
          <w:lang w:val="en-GB"/>
        </w:rPr>
      </w:pPr>
    </w:p>
    <w:p w14:paraId="151D3A9A" w14:textId="77777777" w:rsidR="007C5D2A" w:rsidRPr="00CE1547" w:rsidRDefault="007C5D2A" w:rsidP="007C5D2A">
      <w:pPr>
        <w:jc w:val="center"/>
        <w:rPr>
          <w:b/>
          <w:sz w:val="24"/>
          <w:szCs w:val="24"/>
          <w:lang w:val="en-GB"/>
        </w:rPr>
      </w:pPr>
      <w:r w:rsidRPr="00CE1547">
        <w:rPr>
          <w:b/>
          <w:sz w:val="24"/>
          <w:szCs w:val="24"/>
          <w:lang w:val="en-GB"/>
        </w:rPr>
        <w:t>for</w:t>
      </w:r>
    </w:p>
    <w:p w14:paraId="1D5DD83A" w14:textId="41E0BDC6" w:rsidR="007C5D2A" w:rsidRPr="00CE1547" w:rsidRDefault="00480F7E" w:rsidP="00480F7E">
      <w:pPr>
        <w:tabs>
          <w:tab w:val="left" w:pos="190"/>
        </w:tabs>
        <w:rPr>
          <w:sz w:val="24"/>
          <w:szCs w:val="24"/>
          <w:lang w:val="en-GB"/>
        </w:rPr>
      </w:pPr>
      <w:r>
        <w:rPr>
          <w:sz w:val="24"/>
          <w:szCs w:val="24"/>
          <w:lang w:val="en-GB"/>
        </w:rPr>
        <w:tab/>
      </w:r>
    </w:p>
    <w:p w14:paraId="343CD7FA" w14:textId="5F7622AF" w:rsidR="007C5D2A" w:rsidRPr="00CE1547" w:rsidRDefault="00B651DE" w:rsidP="007C5D2A">
      <w:pPr>
        <w:jc w:val="center"/>
        <w:rPr>
          <w:b/>
          <w:sz w:val="24"/>
          <w:szCs w:val="24"/>
          <w:lang w:val="en-GB"/>
        </w:rPr>
      </w:pPr>
      <w:proofErr w:type="spellStart"/>
      <w:r w:rsidRPr="00CE1547">
        <w:rPr>
          <w:b/>
          <w:sz w:val="24"/>
          <w:szCs w:val="24"/>
          <w:lang w:val="en-GB"/>
        </w:rPr>
        <w:t>Nuroflex</w:t>
      </w:r>
      <w:proofErr w:type="spellEnd"/>
      <w:r w:rsidRPr="00CE1547">
        <w:rPr>
          <w:b/>
          <w:sz w:val="24"/>
          <w:szCs w:val="24"/>
          <w:lang w:val="en-GB"/>
        </w:rPr>
        <w:t>, prolonged-release tablets</w:t>
      </w:r>
    </w:p>
    <w:p w14:paraId="1D36606C" w14:textId="77777777" w:rsidR="007C5D2A" w:rsidRPr="00CE1547" w:rsidRDefault="007C5D2A" w:rsidP="007C5D2A">
      <w:pPr>
        <w:jc w:val="both"/>
        <w:rPr>
          <w:sz w:val="24"/>
          <w:szCs w:val="24"/>
          <w:lang w:val="en-GB"/>
        </w:rPr>
      </w:pPr>
    </w:p>
    <w:p w14:paraId="4A1DD777" w14:textId="77777777" w:rsidR="0042292D" w:rsidRPr="00CE1547" w:rsidRDefault="0042292D" w:rsidP="007C5D2A">
      <w:pPr>
        <w:jc w:val="both"/>
        <w:rPr>
          <w:sz w:val="24"/>
          <w:szCs w:val="24"/>
          <w:lang w:val="en-GB"/>
        </w:rPr>
      </w:pPr>
    </w:p>
    <w:p w14:paraId="75DFCDF6" w14:textId="77777777" w:rsidR="008F2F8C" w:rsidRPr="00CE1547" w:rsidRDefault="008F2F8C" w:rsidP="008F2F8C">
      <w:pPr>
        <w:tabs>
          <w:tab w:val="left" w:pos="8222"/>
        </w:tabs>
        <w:ind w:left="851" w:hanging="851"/>
        <w:rPr>
          <w:b/>
          <w:sz w:val="24"/>
          <w:szCs w:val="24"/>
          <w:lang w:val="en-GB"/>
        </w:rPr>
      </w:pPr>
      <w:r w:rsidRPr="00CE1547">
        <w:rPr>
          <w:b/>
          <w:sz w:val="24"/>
          <w:szCs w:val="24"/>
          <w:lang w:val="en-GB"/>
        </w:rPr>
        <w:t>0.</w:t>
      </w:r>
      <w:r w:rsidRPr="00CE1547">
        <w:rPr>
          <w:b/>
          <w:sz w:val="24"/>
          <w:szCs w:val="24"/>
          <w:lang w:val="en-GB"/>
        </w:rPr>
        <w:tab/>
      </w:r>
      <w:proofErr w:type="gramStart"/>
      <w:r w:rsidRPr="00CE1547">
        <w:rPr>
          <w:b/>
          <w:sz w:val="24"/>
          <w:szCs w:val="24"/>
          <w:lang w:val="en-GB"/>
        </w:rPr>
        <w:t>D.SP.NO</w:t>
      </w:r>
      <w:proofErr w:type="gramEnd"/>
      <w:r w:rsidRPr="00CE1547">
        <w:rPr>
          <w:b/>
          <w:sz w:val="24"/>
          <w:szCs w:val="24"/>
          <w:lang w:val="en-GB"/>
        </w:rPr>
        <w:t>.</w:t>
      </w:r>
    </w:p>
    <w:p w14:paraId="25ED5F7D" w14:textId="79061565" w:rsidR="008F2F8C" w:rsidRPr="00CE1547" w:rsidRDefault="00B651DE" w:rsidP="008F2F8C">
      <w:pPr>
        <w:tabs>
          <w:tab w:val="left" w:pos="8222"/>
        </w:tabs>
        <w:ind w:left="851"/>
        <w:rPr>
          <w:sz w:val="24"/>
          <w:szCs w:val="24"/>
          <w:lang w:val="en-GB"/>
        </w:rPr>
      </w:pPr>
      <w:r w:rsidRPr="00CE1547">
        <w:rPr>
          <w:sz w:val="24"/>
          <w:szCs w:val="24"/>
          <w:lang w:val="en-GB"/>
        </w:rPr>
        <w:t>32571</w:t>
      </w:r>
    </w:p>
    <w:p w14:paraId="1E750179" w14:textId="77777777" w:rsidR="007C5D2A" w:rsidRPr="00CE1547" w:rsidRDefault="007C5D2A" w:rsidP="007C5D2A">
      <w:pPr>
        <w:tabs>
          <w:tab w:val="left" w:pos="851"/>
        </w:tabs>
        <w:jc w:val="both"/>
        <w:rPr>
          <w:sz w:val="24"/>
          <w:szCs w:val="24"/>
          <w:lang w:val="en-GB"/>
        </w:rPr>
      </w:pPr>
    </w:p>
    <w:p w14:paraId="09C6483E" w14:textId="77777777" w:rsidR="007C5D2A" w:rsidRPr="00CE1547" w:rsidRDefault="009925C9" w:rsidP="007C5D2A">
      <w:pPr>
        <w:tabs>
          <w:tab w:val="left" w:pos="851"/>
        </w:tabs>
        <w:ind w:left="851" w:hanging="851"/>
        <w:rPr>
          <w:sz w:val="24"/>
          <w:szCs w:val="24"/>
          <w:lang w:val="en-GB"/>
        </w:rPr>
      </w:pPr>
      <w:r w:rsidRPr="00CE1547">
        <w:rPr>
          <w:b/>
          <w:sz w:val="24"/>
          <w:szCs w:val="24"/>
          <w:lang w:val="en-GB"/>
        </w:rPr>
        <w:t>1.</w:t>
      </w:r>
      <w:r w:rsidR="007C5D2A" w:rsidRPr="00CE1547">
        <w:rPr>
          <w:b/>
          <w:sz w:val="24"/>
          <w:szCs w:val="24"/>
          <w:lang w:val="en-GB"/>
        </w:rPr>
        <w:tab/>
        <w:t>NAME OF THE MEDICINAL PRODUCT</w:t>
      </w:r>
    </w:p>
    <w:p w14:paraId="16CE185D" w14:textId="58C6ACB9" w:rsidR="007C5D2A" w:rsidRPr="00CE1547" w:rsidRDefault="00B651DE" w:rsidP="004A3BF4">
      <w:pPr>
        <w:tabs>
          <w:tab w:val="left" w:pos="851"/>
        </w:tabs>
        <w:ind w:left="851"/>
        <w:rPr>
          <w:sz w:val="24"/>
          <w:szCs w:val="24"/>
          <w:lang w:val="en-GB"/>
        </w:rPr>
      </w:pPr>
      <w:proofErr w:type="spellStart"/>
      <w:r w:rsidRPr="00CE1547">
        <w:rPr>
          <w:sz w:val="24"/>
          <w:szCs w:val="24"/>
          <w:lang w:val="en-GB"/>
        </w:rPr>
        <w:t>Nuroflex</w:t>
      </w:r>
      <w:proofErr w:type="spellEnd"/>
    </w:p>
    <w:p w14:paraId="7B897735" w14:textId="77777777" w:rsidR="007C5D2A" w:rsidRPr="00CE1547" w:rsidRDefault="007C5D2A" w:rsidP="004A3BF4">
      <w:pPr>
        <w:tabs>
          <w:tab w:val="left" w:pos="851"/>
        </w:tabs>
        <w:ind w:left="851"/>
        <w:rPr>
          <w:sz w:val="24"/>
          <w:szCs w:val="24"/>
          <w:lang w:val="en-GB"/>
        </w:rPr>
      </w:pPr>
    </w:p>
    <w:p w14:paraId="63AF1AC5" w14:textId="77777777" w:rsidR="007C5D2A" w:rsidRPr="00CE1547" w:rsidRDefault="009925C9" w:rsidP="007C5D2A">
      <w:pPr>
        <w:ind w:left="851" w:hanging="851"/>
        <w:rPr>
          <w:b/>
          <w:sz w:val="24"/>
          <w:szCs w:val="24"/>
          <w:lang w:val="en-GB"/>
        </w:rPr>
      </w:pPr>
      <w:r w:rsidRPr="00CE1547">
        <w:rPr>
          <w:b/>
          <w:sz w:val="24"/>
          <w:szCs w:val="24"/>
          <w:lang w:val="en-GB"/>
        </w:rPr>
        <w:t>2.</w:t>
      </w:r>
      <w:r w:rsidR="007C5D2A" w:rsidRPr="00CE1547">
        <w:rPr>
          <w:b/>
          <w:sz w:val="24"/>
          <w:szCs w:val="24"/>
          <w:lang w:val="en-GB"/>
        </w:rPr>
        <w:tab/>
        <w:t>QUALITATIVE AND QUANTITATIVE COMPOSITION</w:t>
      </w:r>
    </w:p>
    <w:p w14:paraId="338A4A99" w14:textId="77777777" w:rsidR="00B651DE" w:rsidRPr="00F643C1" w:rsidRDefault="00B651DE" w:rsidP="00CE1547">
      <w:pPr>
        <w:ind w:left="851"/>
        <w:rPr>
          <w:sz w:val="24"/>
          <w:szCs w:val="24"/>
          <w:lang w:val="en-US"/>
        </w:rPr>
      </w:pPr>
      <w:r w:rsidRPr="00F643C1">
        <w:rPr>
          <w:sz w:val="24"/>
          <w:szCs w:val="24"/>
          <w:lang w:val="en-US"/>
        </w:rPr>
        <w:t>Each tablet contains 300 mg ibuprofen.</w:t>
      </w:r>
    </w:p>
    <w:p w14:paraId="5B5C9D35" w14:textId="77777777" w:rsidR="00B651DE" w:rsidRPr="00F643C1" w:rsidRDefault="00B651DE" w:rsidP="00CE1547">
      <w:pPr>
        <w:ind w:left="851"/>
        <w:rPr>
          <w:sz w:val="24"/>
          <w:szCs w:val="24"/>
          <w:u w:val="single"/>
          <w:lang w:val="en-US" w:eastAsia="en-US"/>
        </w:rPr>
      </w:pPr>
    </w:p>
    <w:p w14:paraId="0B07DAFD" w14:textId="77777777" w:rsidR="00B651DE" w:rsidRPr="00CE1547" w:rsidRDefault="00B651DE" w:rsidP="00CE1547">
      <w:pPr>
        <w:ind w:left="851"/>
        <w:rPr>
          <w:sz w:val="24"/>
          <w:szCs w:val="24"/>
          <w:lang w:val="en-US"/>
        </w:rPr>
      </w:pPr>
      <w:r w:rsidRPr="00CE1547">
        <w:rPr>
          <w:sz w:val="24"/>
          <w:szCs w:val="24"/>
          <w:lang w:val="en-US"/>
        </w:rPr>
        <w:t>For the full list of excipients, see section 6.1.</w:t>
      </w:r>
    </w:p>
    <w:p w14:paraId="39951769" w14:textId="77777777" w:rsidR="007C5D2A" w:rsidRPr="00CE1547" w:rsidRDefault="007C5D2A" w:rsidP="004A3BF4">
      <w:pPr>
        <w:tabs>
          <w:tab w:val="left" w:pos="851"/>
        </w:tabs>
        <w:ind w:left="851"/>
        <w:rPr>
          <w:sz w:val="24"/>
          <w:szCs w:val="24"/>
          <w:lang w:val="en-GB"/>
        </w:rPr>
      </w:pPr>
    </w:p>
    <w:p w14:paraId="27AFFBED" w14:textId="77777777" w:rsidR="007C5D2A" w:rsidRPr="00CE1547" w:rsidRDefault="007C5D2A" w:rsidP="007C5D2A">
      <w:pPr>
        <w:tabs>
          <w:tab w:val="left" w:pos="851"/>
        </w:tabs>
        <w:ind w:left="851" w:hanging="851"/>
        <w:rPr>
          <w:b/>
          <w:sz w:val="24"/>
          <w:szCs w:val="24"/>
          <w:lang w:val="en-GB"/>
        </w:rPr>
      </w:pPr>
      <w:r w:rsidRPr="00CE1547">
        <w:rPr>
          <w:b/>
          <w:sz w:val="24"/>
          <w:szCs w:val="24"/>
          <w:lang w:val="en-GB"/>
        </w:rPr>
        <w:t>3.</w:t>
      </w:r>
      <w:r w:rsidRPr="00CE1547">
        <w:rPr>
          <w:b/>
          <w:sz w:val="24"/>
          <w:szCs w:val="24"/>
          <w:lang w:val="en-GB"/>
        </w:rPr>
        <w:tab/>
        <w:t>PHARMACEUTICAL FORM</w:t>
      </w:r>
    </w:p>
    <w:p w14:paraId="277D408A" w14:textId="25BA2014" w:rsidR="00B651DE" w:rsidRPr="00CE1547" w:rsidRDefault="00B651DE" w:rsidP="00CE1547">
      <w:pPr>
        <w:ind w:left="851"/>
        <w:rPr>
          <w:sz w:val="24"/>
          <w:szCs w:val="24"/>
          <w:lang w:val="en-US"/>
        </w:rPr>
      </w:pPr>
      <w:r w:rsidRPr="00CE1547">
        <w:rPr>
          <w:sz w:val="24"/>
          <w:szCs w:val="24"/>
          <w:lang w:val="en-US"/>
        </w:rPr>
        <w:t>Prolonged</w:t>
      </w:r>
      <w:r w:rsidR="00CE1547" w:rsidRPr="00CE1547">
        <w:rPr>
          <w:sz w:val="24"/>
          <w:szCs w:val="24"/>
          <w:lang w:val="en-US"/>
        </w:rPr>
        <w:t>-</w:t>
      </w:r>
      <w:r w:rsidRPr="00CE1547">
        <w:rPr>
          <w:sz w:val="24"/>
          <w:szCs w:val="24"/>
          <w:lang w:val="en-US"/>
        </w:rPr>
        <w:t>release tablet</w:t>
      </w:r>
      <w:r w:rsidR="00992562">
        <w:rPr>
          <w:sz w:val="24"/>
          <w:szCs w:val="24"/>
          <w:lang w:val="en-US"/>
        </w:rPr>
        <w:t>s</w:t>
      </w:r>
    </w:p>
    <w:p w14:paraId="0B21BBFD" w14:textId="77777777" w:rsidR="00B651DE" w:rsidRPr="00CE1547" w:rsidRDefault="00B651DE" w:rsidP="00CE1547">
      <w:pPr>
        <w:ind w:left="851"/>
        <w:rPr>
          <w:sz w:val="24"/>
          <w:szCs w:val="24"/>
          <w:lang w:val="en-US" w:eastAsia="de-DE"/>
        </w:rPr>
      </w:pPr>
      <w:r w:rsidRPr="00CE1547">
        <w:rPr>
          <w:sz w:val="24"/>
          <w:szCs w:val="24"/>
          <w:lang w:val="en-US" w:eastAsia="de-DE"/>
        </w:rPr>
        <w:t>White to off white capsule-shaped tablet, debossed with ‘N12’ on one side and plain on the other side.</w:t>
      </w:r>
    </w:p>
    <w:p w14:paraId="283581D3" w14:textId="77777777" w:rsidR="00B651DE" w:rsidRPr="00CE1547" w:rsidRDefault="00B651DE" w:rsidP="00CE1547">
      <w:pPr>
        <w:ind w:left="851"/>
        <w:rPr>
          <w:sz w:val="24"/>
          <w:szCs w:val="24"/>
          <w:lang w:val="en-US" w:eastAsia="de-DE"/>
        </w:rPr>
      </w:pPr>
      <w:r w:rsidRPr="00CE1547">
        <w:rPr>
          <w:sz w:val="24"/>
          <w:szCs w:val="24"/>
          <w:lang w:val="en-US" w:eastAsia="de-DE"/>
        </w:rPr>
        <w:t>Dimensions: 17.5 mm length, 7.5 mm width and 4.9 mm thickness</w:t>
      </w:r>
    </w:p>
    <w:p w14:paraId="000F32C6" w14:textId="77777777" w:rsidR="007C5D2A" w:rsidRPr="00CE1547" w:rsidRDefault="007C5D2A" w:rsidP="004A3BF4">
      <w:pPr>
        <w:tabs>
          <w:tab w:val="left" w:pos="851"/>
        </w:tabs>
        <w:ind w:left="851"/>
        <w:rPr>
          <w:sz w:val="24"/>
          <w:szCs w:val="24"/>
          <w:lang w:val="en-GB"/>
        </w:rPr>
      </w:pPr>
    </w:p>
    <w:p w14:paraId="621B8E20" w14:textId="77777777" w:rsidR="007C5D2A" w:rsidRPr="00CE1547" w:rsidRDefault="007C5D2A" w:rsidP="004A3BF4">
      <w:pPr>
        <w:tabs>
          <w:tab w:val="left" w:pos="851"/>
        </w:tabs>
        <w:ind w:left="851"/>
        <w:rPr>
          <w:sz w:val="24"/>
          <w:szCs w:val="24"/>
          <w:lang w:val="en-GB"/>
        </w:rPr>
      </w:pPr>
    </w:p>
    <w:p w14:paraId="5628444E" w14:textId="77777777" w:rsidR="007C5D2A" w:rsidRPr="00CE1547" w:rsidRDefault="007C5D2A" w:rsidP="007C5D2A">
      <w:pPr>
        <w:ind w:left="851" w:hanging="851"/>
        <w:rPr>
          <w:b/>
          <w:sz w:val="24"/>
          <w:szCs w:val="24"/>
          <w:lang w:val="en-GB"/>
        </w:rPr>
      </w:pPr>
      <w:r w:rsidRPr="00CE1547">
        <w:rPr>
          <w:b/>
          <w:sz w:val="24"/>
          <w:szCs w:val="24"/>
          <w:lang w:val="en-GB"/>
        </w:rPr>
        <w:t>4.</w:t>
      </w:r>
      <w:r w:rsidRPr="00CE1547">
        <w:rPr>
          <w:b/>
          <w:sz w:val="24"/>
          <w:szCs w:val="24"/>
          <w:lang w:val="en-GB"/>
        </w:rPr>
        <w:tab/>
        <w:t>CLINICAL PARTICULARS</w:t>
      </w:r>
    </w:p>
    <w:p w14:paraId="61D15447" w14:textId="77777777" w:rsidR="007C5D2A" w:rsidRPr="00CE1547" w:rsidRDefault="007C5D2A" w:rsidP="004A3BF4">
      <w:pPr>
        <w:tabs>
          <w:tab w:val="left" w:pos="851"/>
        </w:tabs>
        <w:ind w:left="851"/>
        <w:rPr>
          <w:sz w:val="24"/>
          <w:szCs w:val="24"/>
          <w:lang w:val="en-GB"/>
        </w:rPr>
      </w:pPr>
    </w:p>
    <w:p w14:paraId="369B0FDF" w14:textId="77777777" w:rsidR="007C5D2A" w:rsidRPr="00CE1547" w:rsidRDefault="007C5D2A" w:rsidP="007C5D2A">
      <w:pPr>
        <w:ind w:left="851" w:hanging="851"/>
        <w:rPr>
          <w:b/>
          <w:sz w:val="24"/>
          <w:szCs w:val="24"/>
          <w:u w:val="single"/>
          <w:lang w:val="en-GB"/>
        </w:rPr>
      </w:pPr>
      <w:r w:rsidRPr="00CE1547">
        <w:rPr>
          <w:b/>
          <w:sz w:val="24"/>
          <w:szCs w:val="24"/>
          <w:lang w:val="en-GB"/>
        </w:rPr>
        <w:t>4.1</w:t>
      </w:r>
      <w:r w:rsidRPr="00CE1547">
        <w:rPr>
          <w:b/>
          <w:sz w:val="24"/>
          <w:szCs w:val="24"/>
          <w:lang w:val="en-GB"/>
        </w:rPr>
        <w:tab/>
        <w:t>Therapeutic indications</w:t>
      </w:r>
    </w:p>
    <w:p w14:paraId="4651B8B9" w14:textId="1B3272D6" w:rsidR="00B651DE" w:rsidRPr="00CE1547" w:rsidRDefault="00992562" w:rsidP="00CE1547">
      <w:pPr>
        <w:ind w:left="851"/>
        <w:rPr>
          <w:rFonts w:eastAsia="+mn-ea"/>
          <w:sz w:val="24"/>
          <w:szCs w:val="24"/>
          <w:lang w:val="en-US"/>
        </w:rPr>
      </w:pPr>
      <w:proofErr w:type="spellStart"/>
      <w:r>
        <w:rPr>
          <w:rStyle w:val="normaltextrun"/>
          <w:sz w:val="24"/>
          <w:szCs w:val="24"/>
          <w:lang w:val="en-US"/>
        </w:rPr>
        <w:t>Nuroflex</w:t>
      </w:r>
      <w:proofErr w:type="spellEnd"/>
      <w:r w:rsidR="00B651DE" w:rsidRPr="00CE1547">
        <w:rPr>
          <w:sz w:val="24"/>
          <w:szCs w:val="24"/>
          <w:lang w:val="en-US"/>
        </w:rPr>
        <w:t xml:space="preserve"> are indicated </w:t>
      </w:r>
      <w:r w:rsidR="00B651DE" w:rsidRPr="00CE1547">
        <w:rPr>
          <w:rFonts w:eastAsia="+mn-ea"/>
          <w:sz w:val="24"/>
          <w:szCs w:val="24"/>
          <w:lang w:val="en-US"/>
        </w:rPr>
        <w:t>for the short-term treatment of mild to moderate pain expected to last longer than 6-8 hours, such as backache, muscular pain, joint pain, period pain, and dental pain.</w:t>
      </w:r>
    </w:p>
    <w:p w14:paraId="48285864" w14:textId="77777777" w:rsidR="00B651DE" w:rsidRPr="00CE1547" w:rsidRDefault="00B651DE" w:rsidP="00CE1547">
      <w:pPr>
        <w:ind w:left="851"/>
        <w:rPr>
          <w:rFonts w:eastAsia="+mn-ea"/>
          <w:sz w:val="24"/>
          <w:szCs w:val="24"/>
          <w:lang w:val="en-US"/>
        </w:rPr>
      </w:pPr>
    </w:p>
    <w:p w14:paraId="4ED3BD3C" w14:textId="4A80F94B" w:rsidR="00B651DE" w:rsidRPr="00CE1547" w:rsidRDefault="00992562" w:rsidP="00CE1547">
      <w:pPr>
        <w:ind w:left="851"/>
        <w:rPr>
          <w:sz w:val="24"/>
          <w:szCs w:val="24"/>
          <w:lang w:val="en-US"/>
        </w:rPr>
      </w:pPr>
      <w:proofErr w:type="spellStart"/>
      <w:r>
        <w:rPr>
          <w:rStyle w:val="normaltextrun"/>
          <w:sz w:val="24"/>
          <w:szCs w:val="24"/>
          <w:lang w:val="en-US"/>
        </w:rPr>
        <w:t>Nuroflex</w:t>
      </w:r>
      <w:proofErr w:type="spellEnd"/>
      <w:r w:rsidR="00B651DE" w:rsidRPr="00CE1547">
        <w:rPr>
          <w:sz w:val="24"/>
          <w:szCs w:val="24"/>
          <w:lang w:val="hu-HU" w:eastAsia="ar-SA"/>
        </w:rPr>
        <w:t xml:space="preserve"> are indicated in adults only.</w:t>
      </w:r>
    </w:p>
    <w:p w14:paraId="5FDE064B" w14:textId="77777777" w:rsidR="007C5D2A" w:rsidRPr="00992562" w:rsidRDefault="007C5D2A" w:rsidP="00A85D26">
      <w:pPr>
        <w:tabs>
          <w:tab w:val="left" w:pos="851"/>
        </w:tabs>
        <w:ind w:left="851"/>
        <w:rPr>
          <w:sz w:val="24"/>
          <w:szCs w:val="24"/>
          <w:lang w:val="en-US"/>
        </w:rPr>
      </w:pPr>
    </w:p>
    <w:p w14:paraId="63A45A5D" w14:textId="77777777" w:rsidR="007C5D2A" w:rsidRPr="00CE1547" w:rsidRDefault="009925C9" w:rsidP="007C5D2A">
      <w:pPr>
        <w:tabs>
          <w:tab w:val="left" w:pos="851"/>
        </w:tabs>
        <w:ind w:left="851" w:hanging="851"/>
        <w:rPr>
          <w:sz w:val="24"/>
          <w:szCs w:val="24"/>
          <w:lang w:val="en-GB"/>
        </w:rPr>
      </w:pPr>
      <w:r w:rsidRPr="00CE1547">
        <w:rPr>
          <w:b/>
          <w:sz w:val="24"/>
          <w:szCs w:val="24"/>
          <w:lang w:val="en-GB"/>
        </w:rPr>
        <w:t>4.2</w:t>
      </w:r>
      <w:r w:rsidR="007C5D2A" w:rsidRPr="00CE1547">
        <w:rPr>
          <w:b/>
          <w:sz w:val="24"/>
          <w:szCs w:val="24"/>
          <w:lang w:val="en-GB"/>
        </w:rPr>
        <w:tab/>
        <w:t>Posology and method of administration</w:t>
      </w:r>
    </w:p>
    <w:p w14:paraId="06586264" w14:textId="77777777" w:rsidR="00992562" w:rsidRDefault="00992562" w:rsidP="00CE1547">
      <w:pPr>
        <w:ind w:left="851"/>
        <w:rPr>
          <w:sz w:val="24"/>
          <w:szCs w:val="24"/>
          <w:lang w:val="en-US"/>
        </w:rPr>
      </w:pPr>
    </w:p>
    <w:p w14:paraId="6FA51634" w14:textId="50E89992" w:rsidR="00B651DE" w:rsidRPr="00992562" w:rsidRDefault="00B651DE" w:rsidP="00CE1547">
      <w:pPr>
        <w:ind w:left="851"/>
        <w:rPr>
          <w:i/>
          <w:sz w:val="24"/>
          <w:szCs w:val="24"/>
          <w:u w:val="single"/>
          <w:lang w:val="en-US"/>
        </w:rPr>
      </w:pPr>
      <w:r w:rsidRPr="00992562">
        <w:rPr>
          <w:i/>
          <w:sz w:val="24"/>
          <w:szCs w:val="24"/>
          <w:u w:val="single"/>
          <w:lang w:val="en-US"/>
        </w:rPr>
        <w:t>Adults (over 18 years of age) and the elderly:</w:t>
      </w:r>
    </w:p>
    <w:p w14:paraId="2B51B311" w14:textId="77777777" w:rsidR="00B651DE" w:rsidRPr="00CE1547" w:rsidRDefault="00B651DE" w:rsidP="00CE1547">
      <w:pPr>
        <w:ind w:left="851"/>
        <w:rPr>
          <w:sz w:val="24"/>
          <w:szCs w:val="24"/>
          <w:lang w:val="en-US"/>
        </w:rPr>
      </w:pPr>
      <w:r w:rsidRPr="00CE1547">
        <w:rPr>
          <w:sz w:val="24"/>
          <w:szCs w:val="24"/>
          <w:lang w:val="en-US"/>
        </w:rPr>
        <w:t xml:space="preserve">Initial dose is two tablets (2 x 300 mg ibuprofen). Then, if necessary, another dose of two tablets (2 x 300 mg ibuprofen) can be taken after 12 hours. The interval between doses should be at least 12 hours. Maximum daily dose is 1200 mg ibuprofen (4 tablets) which must not be exceeded in any 24-hour period. </w:t>
      </w:r>
    </w:p>
    <w:p w14:paraId="784F6106" w14:textId="77777777" w:rsidR="00B651DE" w:rsidRPr="00CE1547" w:rsidRDefault="00B651DE" w:rsidP="00CE1547">
      <w:pPr>
        <w:ind w:left="851"/>
        <w:rPr>
          <w:sz w:val="24"/>
          <w:szCs w:val="24"/>
          <w:lang w:val="en-US"/>
        </w:rPr>
      </w:pPr>
    </w:p>
    <w:p w14:paraId="184A18D2" w14:textId="77777777" w:rsidR="00B651DE" w:rsidRPr="00CE1547" w:rsidRDefault="00B651DE" w:rsidP="00CE1547">
      <w:pPr>
        <w:ind w:left="851"/>
        <w:rPr>
          <w:sz w:val="24"/>
          <w:szCs w:val="24"/>
          <w:lang w:val="en-US"/>
        </w:rPr>
      </w:pPr>
      <w:r w:rsidRPr="00CE1547">
        <w:rPr>
          <w:sz w:val="24"/>
          <w:szCs w:val="24"/>
          <w:lang w:val="en-US"/>
        </w:rPr>
        <w:lastRenderedPageBreak/>
        <w:t xml:space="preserve">For short term use only. </w:t>
      </w:r>
      <w:r w:rsidRPr="00CE1547">
        <w:rPr>
          <w:rStyle w:val="normaltextrun"/>
          <w:sz w:val="24"/>
          <w:szCs w:val="24"/>
          <w:lang w:val="en-US"/>
        </w:rPr>
        <w:t xml:space="preserve">The patient should consult a doctor if the symptoms persist or worsen or if the medicinal product is required for more than </w:t>
      </w:r>
      <w:r w:rsidRPr="00CE1547">
        <w:rPr>
          <w:sz w:val="24"/>
          <w:szCs w:val="24"/>
          <w:lang w:val="en-US"/>
        </w:rPr>
        <w:t>4 days.</w:t>
      </w:r>
    </w:p>
    <w:p w14:paraId="6DA6EAA8" w14:textId="77777777" w:rsidR="00B651DE" w:rsidRPr="00CE1547" w:rsidRDefault="00B651DE" w:rsidP="00CE1547">
      <w:pPr>
        <w:ind w:left="851"/>
        <w:rPr>
          <w:sz w:val="24"/>
          <w:szCs w:val="24"/>
          <w:lang w:val="en-US"/>
        </w:rPr>
      </w:pPr>
    </w:p>
    <w:p w14:paraId="37851BFA" w14:textId="77777777" w:rsidR="00B651DE" w:rsidRPr="00F643C1" w:rsidRDefault="00B651DE" w:rsidP="00CE1547">
      <w:pPr>
        <w:ind w:left="851"/>
        <w:rPr>
          <w:sz w:val="24"/>
          <w:szCs w:val="24"/>
          <w:lang w:val="en-US"/>
        </w:rPr>
      </w:pPr>
      <w:r w:rsidRPr="00F643C1">
        <w:rPr>
          <w:rStyle w:val="normaltextrun"/>
          <w:sz w:val="24"/>
          <w:szCs w:val="24"/>
          <w:lang w:val="en-US"/>
        </w:rPr>
        <w:t xml:space="preserve">Undesirable effects may be </w:t>
      </w:r>
      <w:proofErr w:type="spellStart"/>
      <w:r w:rsidRPr="00F643C1">
        <w:rPr>
          <w:rStyle w:val="normaltextrun"/>
          <w:sz w:val="24"/>
          <w:szCs w:val="24"/>
          <w:lang w:val="en-US"/>
        </w:rPr>
        <w:t>minimised</w:t>
      </w:r>
      <w:proofErr w:type="spellEnd"/>
      <w:r w:rsidRPr="00F643C1">
        <w:rPr>
          <w:rStyle w:val="normaltextrun"/>
          <w:sz w:val="24"/>
          <w:szCs w:val="24"/>
          <w:lang w:val="en-US"/>
        </w:rPr>
        <w:t xml:space="preserve"> by using the lowest effective dose should be used for the shortest duration necessary to relieve symptoms (see section 4.4).</w:t>
      </w:r>
      <w:r w:rsidRPr="00F643C1">
        <w:rPr>
          <w:rStyle w:val="eop"/>
          <w:sz w:val="24"/>
          <w:szCs w:val="24"/>
          <w:lang w:val="en-US"/>
        </w:rPr>
        <w:t> </w:t>
      </w:r>
    </w:p>
    <w:p w14:paraId="088F23DC" w14:textId="395FC6F5" w:rsidR="00B651DE" w:rsidRPr="00F643C1" w:rsidRDefault="00B651DE" w:rsidP="00CE1547">
      <w:pPr>
        <w:ind w:left="851"/>
        <w:rPr>
          <w:sz w:val="24"/>
          <w:szCs w:val="24"/>
          <w:lang w:val="en-US"/>
        </w:rPr>
      </w:pPr>
    </w:p>
    <w:p w14:paraId="765F60D2" w14:textId="77777777" w:rsidR="00B651DE" w:rsidRPr="00F643C1" w:rsidRDefault="00B651DE" w:rsidP="00CE1547">
      <w:pPr>
        <w:ind w:left="851"/>
        <w:rPr>
          <w:sz w:val="24"/>
          <w:szCs w:val="24"/>
          <w:lang w:val="en-US"/>
        </w:rPr>
      </w:pPr>
      <w:r w:rsidRPr="00F643C1">
        <w:rPr>
          <w:rStyle w:val="normaltextrun"/>
          <w:sz w:val="24"/>
          <w:szCs w:val="24"/>
          <w:lang w:val="en-US"/>
        </w:rPr>
        <w:t>Special populations</w:t>
      </w:r>
      <w:r w:rsidRPr="00F643C1">
        <w:rPr>
          <w:rStyle w:val="eop"/>
          <w:sz w:val="24"/>
          <w:szCs w:val="24"/>
          <w:lang w:val="en-US"/>
        </w:rPr>
        <w:t> </w:t>
      </w:r>
    </w:p>
    <w:p w14:paraId="44125771" w14:textId="77777777" w:rsidR="00B651DE" w:rsidRPr="00F643C1" w:rsidRDefault="00B651DE" w:rsidP="00CE1547">
      <w:pPr>
        <w:ind w:left="851"/>
        <w:rPr>
          <w:sz w:val="24"/>
          <w:szCs w:val="24"/>
          <w:lang w:val="en-US"/>
        </w:rPr>
      </w:pPr>
      <w:r w:rsidRPr="00F643C1">
        <w:rPr>
          <w:rStyle w:val="normaltextrun"/>
          <w:sz w:val="24"/>
          <w:szCs w:val="24"/>
          <w:lang w:val="en-US"/>
        </w:rPr>
        <w:t>Elderly:</w:t>
      </w:r>
      <w:r w:rsidRPr="00F643C1">
        <w:rPr>
          <w:rStyle w:val="eop"/>
          <w:sz w:val="24"/>
          <w:szCs w:val="24"/>
          <w:lang w:val="en-US"/>
        </w:rPr>
        <w:t> </w:t>
      </w:r>
    </w:p>
    <w:p w14:paraId="0EB16D56" w14:textId="77777777" w:rsidR="00B651DE" w:rsidRPr="00F643C1" w:rsidRDefault="00B651DE" w:rsidP="00CE1547">
      <w:pPr>
        <w:ind w:left="851"/>
        <w:rPr>
          <w:sz w:val="24"/>
          <w:szCs w:val="24"/>
          <w:lang w:val="en-US"/>
        </w:rPr>
      </w:pPr>
      <w:r w:rsidRPr="00F643C1">
        <w:rPr>
          <w:rStyle w:val="normaltextrun"/>
          <w:sz w:val="24"/>
          <w:szCs w:val="24"/>
          <w:lang w:val="en-US"/>
        </w:rPr>
        <w:t>No special dose adjustment is required. Because of the possible undesirable-effect profile (see section 4.4), the elderly should be monitored particularly carefully.</w:t>
      </w:r>
      <w:r w:rsidRPr="00F643C1">
        <w:rPr>
          <w:rStyle w:val="eop"/>
          <w:sz w:val="24"/>
          <w:szCs w:val="24"/>
          <w:lang w:val="en-US"/>
        </w:rPr>
        <w:t> </w:t>
      </w:r>
    </w:p>
    <w:p w14:paraId="47BC2334" w14:textId="2A60800B" w:rsidR="00B651DE" w:rsidRPr="00F643C1" w:rsidRDefault="00B651DE" w:rsidP="00CE1547">
      <w:pPr>
        <w:ind w:left="851"/>
        <w:rPr>
          <w:sz w:val="24"/>
          <w:szCs w:val="24"/>
          <w:lang w:val="en-US"/>
        </w:rPr>
      </w:pPr>
    </w:p>
    <w:p w14:paraId="179F6D1E" w14:textId="77777777" w:rsidR="00B651DE" w:rsidRPr="00F643C1" w:rsidRDefault="00B651DE" w:rsidP="00CE1547">
      <w:pPr>
        <w:ind w:left="851"/>
        <w:rPr>
          <w:sz w:val="24"/>
          <w:szCs w:val="24"/>
          <w:lang w:val="en-US"/>
        </w:rPr>
      </w:pPr>
      <w:r w:rsidRPr="00F643C1">
        <w:rPr>
          <w:rStyle w:val="normaltextrun"/>
          <w:sz w:val="24"/>
          <w:szCs w:val="24"/>
          <w:lang w:val="en-US"/>
        </w:rPr>
        <w:t>Renal impairment:</w:t>
      </w:r>
      <w:r w:rsidRPr="00F643C1">
        <w:rPr>
          <w:rStyle w:val="eop"/>
          <w:sz w:val="24"/>
          <w:szCs w:val="24"/>
          <w:lang w:val="en-US"/>
        </w:rPr>
        <w:t> </w:t>
      </w:r>
    </w:p>
    <w:p w14:paraId="5A29C89A" w14:textId="77777777" w:rsidR="00B651DE" w:rsidRPr="00F643C1" w:rsidRDefault="00B651DE" w:rsidP="00CE1547">
      <w:pPr>
        <w:ind w:left="851"/>
        <w:rPr>
          <w:sz w:val="24"/>
          <w:szCs w:val="24"/>
          <w:lang w:val="en-US"/>
        </w:rPr>
      </w:pPr>
      <w:r w:rsidRPr="00F643C1">
        <w:rPr>
          <w:rStyle w:val="normaltextrun"/>
          <w:sz w:val="24"/>
          <w:szCs w:val="24"/>
          <w:lang w:val="en-US"/>
        </w:rPr>
        <w:t>No dose reduction is required in patients with mild to moderate impairment to renal function (patients with severe renal insufficiency, see section 4.3).</w:t>
      </w:r>
      <w:r w:rsidRPr="00F643C1">
        <w:rPr>
          <w:rStyle w:val="eop"/>
          <w:sz w:val="24"/>
          <w:szCs w:val="24"/>
          <w:lang w:val="en-US"/>
        </w:rPr>
        <w:t> </w:t>
      </w:r>
    </w:p>
    <w:p w14:paraId="10019856" w14:textId="531CF412" w:rsidR="00B651DE" w:rsidRPr="00F643C1" w:rsidRDefault="00B651DE" w:rsidP="00CE1547">
      <w:pPr>
        <w:ind w:left="851"/>
        <w:rPr>
          <w:sz w:val="24"/>
          <w:szCs w:val="24"/>
          <w:lang w:val="en-US"/>
        </w:rPr>
      </w:pPr>
    </w:p>
    <w:p w14:paraId="283DCD4C" w14:textId="77777777" w:rsidR="00B651DE" w:rsidRPr="00F643C1" w:rsidRDefault="00B651DE" w:rsidP="00CE1547">
      <w:pPr>
        <w:ind w:left="851"/>
        <w:rPr>
          <w:sz w:val="24"/>
          <w:szCs w:val="24"/>
          <w:lang w:val="en-US"/>
        </w:rPr>
      </w:pPr>
      <w:r w:rsidRPr="00F643C1">
        <w:rPr>
          <w:rStyle w:val="normaltextrun"/>
          <w:sz w:val="24"/>
          <w:szCs w:val="24"/>
          <w:lang w:val="en-US"/>
        </w:rPr>
        <w:t>Hepatic impairment:</w:t>
      </w:r>
      <w:r w:rsidRPr="00F643C1">
        <w:rPr>
          <w:rStyle w:val="eop"/>
          <w:sz w:val="24"/>
          <w:szCs w:val="24"/>
          <w:lang w:val="en-US"/>
        </w:rPr>
        <w:t> </w:t>
      </w:r>
    </w:p>
    <w:p w14:paraId="65F99CF9" w14:textId="77777777" w:rsidR="00B651DE" w:rsidRPr="00F643C1" w:rsidRDefault="00B651DE" w:rsidP="00CE1547">
      <w:pPr>
        <w:ind w:left="851"/>
        <w:rPr>
          <w:sz w:val="24"/>
          <w:szCs w:val="24"/>
          <w:lang w:val="en-US"/>
        </w:rPr>
      </w:pPr>
      <w:r w:rsidRPr="00F643C1">
        <w:rPr>
          <w:rStyle w:val="normaltextrun"/>
          <w:sz w:val="24"/>
          <w:szCs w:val="24"/>
          <w:lang w:val="en-US"/>
        </w:rPr>
        <w:t>No dose reduction is required in patients with mild to moderate impairment to hepatic function (patients with severe hepatic dysfunction, see section 4.3).</w:t>
      </w:r>
      <w:r w:rsidRPr="00F643C1">
        <w:rPr>
          <w:rStyle w:val="eop"/>
          <w:sz w:val="24"/>
          <w:szCs w:val="24"/>
          <w:lang w:val="en-US"/>
        </w:rPr>
        <w:t> </w:t>
      </w:r>
    </w:p>
    <w:p w14:paraId="3407D76C" w14:textId="77777777" w:rsidR="00B651DE" w:rsidRPr="00CE1547" w:rsidRDefault="00B651DE" w:rsidP="00CE1547">
      <w:pPr>
        <w:ind w:left="851"/>
        <w:rPr>
          <w:sz w:val="24"/>
          <w:szCs w:val="24"/>
          <w:lang w:val="en-US"/>
        </w:rPr>
      </w:pPr>
    </w:p>
    <w:p w14:paraId="2BE01158" w14:textId="77777777" w:rsidR="00B651DE" w:rsidRPr="00CE1547" w:rsidRDefault="00B651DE" w:rsidP="00CE1547">
      <w:pPr>
        <w:ind w:left="851"/>
        <w:rPr>
          <w:rStyle w:val="eop"/>
          <w:sz w:val="24"/>
          <w:szCs w:val="24"/>
          <w:lang w:val="en-US"/>
        </w:rPr>
      </w:pPr>
      <w:r w:rsidRPr="00CE1547">
        <w:rPr>
          <w:rStyle w:val="normaltextrun"/>
          <w:sz w:val="24"/>
          <w:szCs w:val="24"/>
          <w:lang w:val="en-US"/>
        </w:rPr>
        <w:t>Paediatric population </w:t>
      </w:r>
      <w:r w:rsidRPr="00CE1547">
        <w:rPr>
          <w:rStyle w:val="eop"/>
          <w:sz w:val="24"/>
          <w:szCs w:val="24"/>
          <w:lang w:val="en-US"/>
        </w:rPr>
        <w:t> </w:t>
      </w:r>
    </w:p>
    <w:p w14:paraId="4E061EE8" w14:textId="77777777" w:rsidR="00B651DE" w:rsidRPr="00CE1547" w:rsidRDefault="00B651DE" w:rsidP="00CE1547">
      <w:pPr>
        <w:ind w:left="851"/>
        <w:rPr>
          <w:sz w:val="24"/>
          <w:szCs w:val="24"/>
          <w:lang w:val="en-US"/>
        </w:rPr>
      </w:pPr>
      <w:r w:rsidRPr="00CE1547">
        <w:rPr>
          <w:sz w:val="24"/>
          <w:szCs w:val="24"/>
          <w:lang w:val="en-US"/>
        </w:rPr>
        <w:t xml:space="preserve">Not indicated for use by children </w:t>
      </w:r>
      <w:r w:rsidRPr="00CE1547">
        <w:rPr>
          <w:rStyle w:val="normaltextrun"/>
          <w:sz w:val="24"/>
          <w:szCs w:val="24"/>
          <w:lang w:val="en-US"/>
        </w:rPr>
        <w:t xml:space="preserve">and adolescents </w:t>
      </w:r>
      <w:r w:rsidRPr="00CE1547">
        <w:rPr>
          <w:sz w:val="24"/>
          <w:szCs w:val="24"/>
          <w:lang w:val="en-US"/>
        </w:rPr>
        <w:t xml:space="preserve">under 18 years of age. </w:t>
      </w:r>
    </w:p>
    <w:p w14:paraId="5BDC7E20" w14:textId="77777777" w:rsidR="00B651DE" w:rsidRPr="00CE1547" w:rsidRDefault="00B651DE" w:rsidP="00CE1547">
      <w:pPr>
        <w:ind w:left="851"/>
        <w:rPr>
          <w:sz w:val="24"/>
          <w:szCs w:val="24"/>
          <w:lang w:val="en-US"/>
        </w:rPr>
      </w:pPr>
      <w:r w:rsidRPr="00CE1547">
        <w:rPr>
          <w:sz w:val="24"/>
          <w:szCs w:val="24"/>
          <w:lang w:val="en-US"/>
        </w:rPr>
        <w:t xml:space="preserve">The safety and efficacy of this medicine in children </w:t>
      </w:r>
      <w:r w:rsidRPr="00CE1547">
        <w:rPr>
          <w:rStyle w:val="normaltextrun"/>
          <w:sz w:val="24"/>
          <w:szCs w:val="24"/>
          <w:lang w:val="en-US"/>
        </w:rPr>
        <w:t xml:space="preserve">and adolescents </w:t>
      </w:r>
      <w:r w:rsidRPr="00CE1547">
        <w:rPr>
          <w:sz w:val="24"/>
          <w:szCs w:val="24"/>
          <w:lang w:val="en-US"/>
        </w:rPr>
        <w:t>under 18 years old has not yet been established. No data are available.</w:t>
      </w:r>
    </w:p>
    <w:p w14:paraId="34DF7548" w14:textId="77777777" w:rsidR="00B651DE" w:rsidRPr="00CE1547" w:rsidRDefault="00B651DE" w:rsidP="00CE1547">
      <w:pPr>
        <w:ind w:left="851"/>
        <w:rPr>
          <w:sz w:val="24"/>
          <w:szCs w:val="24"/>
          <w:lang w:val="en-US"/>
        </w:rPr>
      </w:pPr>
    </w:p>
    <w:p w14:paraId="7BA314F5" w14:textId="77777777" w:rsidR="00B651DE" w:rsidRPr="00992562" w:rsidRDefault="00B651DE" w:rsidP="00CE1547">
      <w:pPr>
        <w:ind w:left="851"/>
        <w:rPr>
          <w:sz w:val="24"/>
          <w:szCs w:val="24"/>
          <w:u w:val="single"/>
          <w:lang w:val="en-US"/>
        </w:rPr>
      </w:pPr>
      <w:r w:rsidRPr="00992562">
        <w:rPr>
          <w:sz w:val="24"/>
          <w:szCs w:val="24"/>
          <w:u w:val="single"/>
          <w:lang w:val="en-US"/>
        </w:rPr>
        <w:t>Method of administration</w:t>
      </w:r>
    </w:p>
    <w:p w14:paraId="3A67F7FC" w14:textId="77777777" w:rsidR="00B651DE" w:rsidRPr="00CE1547" w:rsidRDefault="00B651DE" w:rsidP="00CE1547">
      <w:pPr>
        <w:ind w:left="851"/>
        <w:rPr>
          <w:sz w:val="24"/>
          <w:szCs w:val="24"/>
          <w:lang w:val="en-US"/>
        </w:rPr>
      </w:pPr>
    </w:p>
    <w:p w14:paraId="65A62130" w14:textId="6DF57910" w:rsidR="00B651DE" w:rsidRPr="00CE1547" w:rsidRDefault="00B651DE" w:rsidP="00CE1547">
      <w:pPr>
        <w:ind w:left="851"/>
        <w:rPr>
          <w:sz w:val="24"/>
          <w:szCs w:val="24"/>
          <w:lang w:val="hu-HU" w:eastAsia="ar-SA"/>
        </w:rPr>
      </w:pPr>
      <w:r w:rsidRPr="00CE1547">
        <w:rPr>
          <w:sz w:val="24"/>
          <w:szCs w:val="24"/>
          <w:lang w:val="en-US"/>
        </w:rPr>
        <w:t xml:space="preserve">The tablets should be swallowed whole, with </w:t>
      </w:r>
      <w:r w:rsidRPr="00CE1547">
        <w:rPr>
          <w:rStyle w:val="normaltextrun"/>
          <w:sz w:val="24"/>
          <w:szCs w:val="24"/>
          <w:lang w:val="en-US"/>
        </w:rPr>
        <w:t xml:space="preserve">a glass of water </w:t>
      </w:r>
      <w:r w:rsidRPr="00CE1547">
        <w:rPr>
          <w:sz w:val="24"/>
          <w:szCs w:val="24"/>
          <w:lang w:val="en-US"/>
        </w:rPr>
        <w:t>and not chewed, broken, crushed or</w:t>
      </w:r>
      <w:r w:rsidR="00CE1547">
        <w:rPr>
          <w:sz w:val="24"/>
          <w:szCs w:val="24"/>
          <w:lang w:val="en-US"/>
        </w:rPr>
        <w:t xml:space="preserve"> </w:t>
      </w:r>
      <w:r w:rsidRPr="00CE1547">
        <w:rPr>
          <w:sz w:val="24"/>
          <w:szCs w:val="24"/>
          <w:lang w:val="en-US"/>
        </w:rPr>
        <w:t>sucked on to avoid oral discomfort and throat irritation.</w:t>
      </w:r>
    </w:p>
    <w:p w14:paraId="28578219" w14:textId="77777777" w:rsidR="007C5D2A" w:rsidRPr="00CE1547" w:rsidRDefault="007C5D2A" w:rsidP="00A85D26">
      <w:pPr>
        <w:tabs>
          <w:tab w:val="left" w:pos="851"/>
        </w:tabs>
        <w:ind w:left="851"/>
        <w:rPr>
          <w:sz w:val="24"/>
          <w:szCs w:val="24"/>
          <w:lang w:val="en-GB"/>
        </w:rPr>
      </w:pPr>
    </w:p>
    <w:p w14:paraId="4026BE9E" w14:textId="77777777" w:rsidR="007C5D2A" w:rsidRPr="00CE1547" w:rsidRDefault="007C5D2A" w:rsidP="007C5D2A">
      <w:pPr>
        <w:tabs>
          <w:tab w:val="left" w:pos="851"/>
        </w:tabs>
        <w:ind w:left="851" w:hanging="851"/>
        <w:rPr>
          <w:b/>
          <w:sz w:val="24"/>
          <w:szCs w:val="24"/>
          <w:lang w:val="en-GB"/>
        </w:rPr>
      </w:pPr>
      <w:r w:rsidRPr="00CE1547">
        <w:rPr>
          <w:b/>
          <w:sz w:val="24"/>
          <w:szCs w:val="24"/>
          <w:lang w:val="en-GB"/>
        </w:rPr>
        <w:t>4.3</w:t>
      </w:r>
      <w:r w:rsidRPr="00CE1547">
        <w:rPr>
          <w:b/>
          <w:sz w:val="24"/>
          <w:szCs w:val="24"/>
          <w:lang w:val="en-GB"/>
        </w:rPr>
        <w:tab/>
        <w:t>Contraindications</w:t>
      </w:r>
    </w:p>
    <w:p w14:paraId="2D9DE5E0" w14:textId="77777777" w:rsidR="00B651DE" w:rsidRPr="00CE1547" w:rsidRDefault="00B651DE" w:rsidP="00CE1547">
      <w:pPr>
        <w:numPr>
          <w:ilvl w:val="0"/>
          <w:numId w:val="5"/>
        </w:numPr>
        <w:ind w:left="1276" w:hanging="425"/>
        <w:rPr>
          <w:sz w:val="24"/>
          <w:szCs w:val="24"/>
          <w:lang w:val="en-US"/>
        </w:rPr>
      </w:pPr>
      <w:r w:rsidRPr="00CE1547">
        <w:rPr>
          <w:sz w:val="24"/>
          <w:szCs w:val="24"/>
          <w:lang w:val="en-US"/>
        </w:rPr>
        <w:t>Hypersensitivity to the active substance or to any of the excipients listed in section 6.1;</w:t>
      </w:r>
    </w:p>
    <w:p w14:paraId="1D888D61" w14:textId="77777777" w:rsidR="00B651DE" w:rsidRPr="00CE1547" w:rsidRDefault="00B651DE" w:rsidP="00CE1547">
      <w:pPr>
        <w:numPr>
          <w:ilvl w:val="0"/>
          <w:numId w:val="5"/>
        </w:numPr>
        <w:ind w:left="1276" w:hanging="425"/>
        <w:rPr>
          <w:sz w:val="24"/>
          <w:szCs w:val="24"/>
          <w:lang w:val="en-US"/>
        </w:rPr>
      </w:pPr>
      <w:r w:rsidRPr="00CE1547">
        <w:rPr>
          <w:sz w:val="24"/>
          <w:szCs w:val="24"/>
          <w:lang w:val="en-US"/>
        </w:rPr>
        <w:t xml:space="preserve">Patients who have previously shown hypersensitivity reactions (e.g. </w:t>
      </w:r>
      <w:r w:rsidRPr="00CE1547">
        <w:rPr>
          <w:rStyle w:val="normaltextrun"/>
          <w:sz w:val="24"/>
          <w:szCs w:val="24"/>
          <w:lang w:val="en-US"/>
        </w:rPr>
        <w:t xml:space="preserve">bronchospasms, </w:t>
      </w:r>
      <w:r w:rsidRPr="00CE1547">
        <w:rPr>
          <w:sz w:val="24"/>
          <w:szCs w:val="24"/>
          <w:lang w:val="en-US"/>
        </w:rPr>
        <w:t>asthma, rhinitis, angioedema or urticaria) in response to acetylsalicylic acid or other non-steroidal anti-inflammatory drugs (NSAIDs);</w:t>
      </w:r>
    </w:p>
    <w:p w14:paraId="1AA49543" w14:textId="77777777" w:rsidR="00B651DE" w:rsidRPr="00CE1547" w:rsidRDefault="00B651DE" w:rsidP="00CE1547">
      <w:pPr>
        <w:numPr>
          <w:ilvl w:val="0"/>
          <w:numId w:val="5"/>
        </w:numPr>
        <w:ind w:left="1276" w:hanging="425"/>
        <w:rPr>
          <w:sz w:val="24"/>
          <w:szCs w:val="24"/>
          <w:lang w:val="en-US"/>
        </w:rPr>
      </w:pPr>
      <w:r w:rsidRPr="00CE1547">
        <w:rPr>
          <w:sz w:val="24"/>
          <w:szCs w:val="24"/>
          <w:lang w:val="en-US"/>
        </w:rPr>
        <w:t>Active or history of recurrent peptic ulcer/</w:t>
      </w:r>
      <w:proofErr w:type="spellStart"/>
      <w:r w:rsidRPr="00CE1547">
        <w:rPr>
          <w:sz w:val="24"/>
          <w:szCs w:val="24"/>
          <w:lang w:val="en-US"/>
        </w:rPr>
        <w:t>haemorrhage</w:t>
      </w:r>
      <w:proofErr w:type="spellEnd"/>
      <w:r w:rsidRPr="00CE1547">
        <w:rPr>
          <w:sz w:val="24"/>
          <w:szCs w:val="24"/>
          <w:lang w:val="en-US"/>
        </w:rPr>
        <w:t xml:space="preserve"> (two or more distinct episodes of proven ulceration or bleeding;</w:t>
      </w:r>
    </w:p>
    <w:p w14:paraId="36FEE8B5" w14:textId="77777777" w:rsidR="00B651DE" w:rsidRPr="00CE1547" w:rsidRDefault="00B651DE" w:rsidP="00CE1547">
      <w:pPr>
        <w:numPr>
          <w:ilvl w:val="0"/>
          <w:numId w:val="5"/>
        </w:numPr>
        <w:ind w:left="1276" w:hanging="425"/>
        <w:rPr>
          <w:sz w:val="24"/>
          <w:szCs w:val="24"/>
          <w:lang w:val="en-US"/>
        </w:rPr>
      </w:pPr>
      <w:r w:rsidRPr="00CE1547">
        <w:rPr>
          <w:sz w:val="24"/>
          <w:szCs w:val="24"/>
          <w:lang w:val="en-US"/>
        </w:rPr>
        <w:t>History of gastrointestinal bleeding or perforation, related to previous NSAIDs therapy;</w:t>
      </w:r>
    </w:p>
    <w:p w14:paraId="6C323886" w14:textId="77777777" w:rsidR="00B651DE" w:rsidRPr="00CE1547" w:rsidRDefault="00B651DE" w:rsidP="00CE1547">
      <w:pPr>
        <w:numPr>
          <w:ilvl w:val="0"/>
          <w:numId w:val="5"/>
        </w:numPr>
        <w:ind w:left="1276" w:hanging="425"/>
        <w:rPr>
          <w:rStyle w:val="eop"/>
          <w:sz w:val="24"/>
          <w:szCs w:val="24"/>
          <w:lang w:val="en-US"/>
        </w:rPr>
      </w:pPr>
      <w:r w:rsidRPr="00CE1547">
        <w:rPr>
          <w:rStyle w:val="normaltextrun"/>
          <w:sz w:val="24"/>
          <w:szCs w:val="24"/>
          <w:lang w:val="en-US"/>
        </w:rPr>
        <w:t>Patients with cerebrovascular or other active bleeding</w:t>
      </w:r>
      <w:r w:rsidRPr="00CE1547">
        <w:rPr>
          <w:rStyle w:val="normaltextrun"/>
          <w:sz w:val="24"/>
          <w:szCs w:val="24"/>
          <w:shd w:val="clear" w:color="auto" w:fill="FFFFFF"/>
          <w:lang w:val="en-US"/>
        </w:rPr>
        <w:t>;</w:t>
      </w:r>
      <w:r w:rsidRPr="00CE1547">
        <w:rPr>
          <w:rStyle w:val="eop"/>
          <w:sz w:val="24"/>
          <w:szCs w:val="24"/>
          <w:lang w:val="en-US"/>
        </w:rPr>
        <w:t> </w:t>
      </w:r>
    </w:p>
    <w:p w14:paraId="5DAF658A" w14:textId="77777777" w:rsidR="00B651DE" w:rsidRPr="00CE1547" w:rsidRDefault="00B651DE" w:rsidP="00CE1547">
      <w:pPr>
        <w:numPr>
          <w:ilvl w:val="0"/>
          <w:numId w:val="5"/>
        </w:numPr>
        <w:ind w:left="1276" w:hanging="425"/>
        <w:rPr>
          <w:rStyle w:val="eop"/>
          <w:sz w:val="24"/>
          <w:szCs w:val="24"/>
          <w:lang w:val="en-US"/>
        </w:rPr>
      </w:pPr>
      <w:r w:rsidRPr="00CE1547">
        <w:rPr>
          <w:rStyle w:val="normaltextrun"/>
          <w:sz w:val="24"/>
          <w:szCs w:val="24"/>
          <w:lang w:val="en-US"/>
        </w:rPr>
        <w:t>Patients with unclarified blood-formation disturbances</w:t>
      </w:r>
      <w:r w:rsidRPr="00CE1547">
        <w:rPr>
          <w:rStyle w:val="normaltextrun"/>
          <w:sz w:val="24"/>
          <w:szCs w:val="24"/>
          <w:shd w:val="clear" w:color="auto" w:fill="FFFFFF"/>
          <w:lang w:val="en-US"/>
        </w:rPr>
        <w:t>;</w:t>
      </w:r>
      <w:r w:rsidRPr="00CE1547">
        <w:rPr>
          <w:rStyle w:val="eop"/>
          <w:sz w:val="24"/>
          <w:szCs w:val="24"/>
          <w:lang w:val="en-US"/>
        </w:rPr>
        <w:t> </w:t>
      </w:r>
    </w:p>
    <w:p w14:paraId="2CD73886" w14:textId="77777777" w:rsidR="00B651DE" w:rsidRPr="00CE1547" w:rsidRDefault="00B651DE" w:rsidP="00CE1547">
      <w:pPr>
        <w:numPr>
          <w:ilvl w:val="0"/>
          <w:numId w:val="5"/>
        </w:numPr>
        <w:ind w:left="1276" w:hanging="425"/>
        <w:rPr>
          <w:rStyle w:val="eop"/>
          <w:sz w:val="24"/>
          <w:szCs w:val="24"/>
          <w:lang w:val="en-US"/>
        </w:rPr>
      </w:pPr>
      <w:r w:rsidRPr="00CE1547">
        <w:rPr>
          <w:rStyle w:val="eop"/>
          <w:sz w:val="24"/>
          <w:szCs w:val="24"/>
          <w:lang w:val="en-US"/>
        </w:rPr>
        <w:t xml:space="preserve">Patients with severe dehydration (e.g. caused by vomiting, </w:t>
      </w:r>
      <w:proofErr w:type="spellStart"/>
      <w:r w:rsidRPr="00CE1547">
        <w:rPr>
          <w:rStyle w:val="eop"/>
          <w:sz w:val="24"/>
          <w:szCs w:val="24"/>
          <w:lang w:val="en-US"/>
        </w:rPr>
        <w:t>diarrhoea</w:t>
      </w:r>
      <w:proofErr w:type="spellEnd"/>
      <w:r w:rsidRPr="00CE1547">
        <w:rPr>
          <w:rStyle w:val="eop"/>
          <w:sz w:val="24"/>
          <w:szCs w:val="24"/>
          <w:lang w:val="en-US"/>
        </w:rPr>
        <w:t xml:space="preserve"> or insufficient fluid intake);</w:t>
      </w:r>
    </w:p>
    <w:p w14:paraId="57A03AE7" w14:textId="77777777" w:rsidR="00B651DE" w:rsidRPr="00CE1547" w:rsidRDefault="00B651DE" w:rsidP="00CE1547">
      <w:pPr>
        <w:numPr>
          <w:ilvl w:val="0"/>
          <w:numId w:val="5"/>
        </w:numPr>
        <w:ind w:left="1276" w:hanging="425"/>
        <w:rPr>
          <w:sz w:val="24"/>
          <w:szCs w:val="24"/>
          <w:lang w:val="en-US"/>
        </w:rPr>
      </w:pPr>
      <w:r w:rsidRPr="00CE1547">
        <w:rPr>
          <w:sz w:val="24"/>
          <w:szCs w:val="24"/>
          <w:lang w:val="en-US"/>
        </w:rPr>
        <w:t>Patients with severe hepatic failure, severe renal failure or severe heart failure (NYHA Class IV) (see also section 4.4);</w:t>
      </w:r>
    </w:p>
    <w:p w14:paraId="3900A209" w14:textId="77777777" w:rsidR="00B651DE" w:rsidRPr="00CE1547" w:rsidRDefault="00B651DE" w:rsidP="00CE1547">
      <w:pPr>
        <w:numPr>
          <w:ilvl w:val="0"/>
          <w:numId w:val="5"/>
        </w:numPr>
        <w:ind w:left="1276" w:hanging="425"/>
        <w:rPr>
          <w:sz w:val="24"/>
          <w:szCs w:val="24"/>
          <w:lang w:val="en-US"/>
        </w:rPr>
      </w:pPr>
      <w:r w:rsidRPr="00CE1547">
        <w:rPr>
          <w:sz w:val="24"/>
          <w:szCs w:val="24"/>
          <w:lang w:val="en-US"/>
        </w:rPr>
        <w:t>During the last trimester of pregnancy (see section 4.6).</w:t>
      </w:r>
    </w:p>
    <w:p w14:paraId="1B924BCE" w14:textId="77777777" w:rsidR="007C5D2A" w:rsidRPr="00CE1547" w:rsidRDefault="007C5D2A" w:rsidP="003E0341">
      <w:pPr>
        <w:tabs>
          <w:tab w:val="left" w:pos="851"/>
        </w:tabs>
        <w:ind w:left="851"/>
        <w:rPr>
          <w:sz w:val="24"/>
          <w:szCs w:val="24"/>
          <w:lang w:val="en-GB"/>
        </w:rPr>
      </w:pPr>
    </w:p>
    <w:p w14:paraId="5672D342" w14:textId="77777777" w:rsidR="007C5D2A" w:rsidRPr="00CE1547" w:rsidRDefault="007C5D2A" w:rsidP="007C5D2A">
      <w:pPr>
        <w:tabs>
          <w:tab w:val="left" w:pos="851"/>
        </w:tabs>
        <w:rPr>
          <w:b/>
          <w:sz w:val="24"/>
          <w:szCs w:val="24"/>
          <w:lang w:val="en-GB"/>
        </w:rPr>
      </w:pPr>
      <w:r w:rsidRPr="00CE1547">
        <w:rPr>
          <w:b/>
          <w:sz w:val="24"/>
          <w:szCs w:val="24"/>
          <w:lang w:val="en-GB"/>
        </w:rPr>
        <w:t>4.4</w:t>
      </w:r>
      <w:r w:rsidRPr="00CE1547">
        <w:rPr>
          <w:b/>
          <w:sz w:val="24"/>
          <w:szCs w:val="24"/>
          <w:lang w:val="en-GB"/>
        </w:rPr>
        <w:tab/>
        <w:t>Special warnings and precautions for use</w:t>
      </w:r>
    </w:p>
    <w:p w14:paraId="3E38A997" w14:textId="11012EB7" w:rsidR="00B651DE" w:rsidRPr="00CE1547" w:rsidRDefault="00B651DE" w:rsidP="00CE1547">
      <w:pPr>
        <w:ind w:left="851"/>
        <w:rPr>
          <w:sz w:val="24"/>
          <w:szCs w:val="24"/>
          <w:lang w:val="hu-HU" w:eastAsia="ar-SA"/>
        </w:rPr>
      </w:pPr>
      <w:r w:rsidRPr="00CE1547">
        <w:rPr>
          <w:sz w:val="24"/>
          <w:szCs w:val="24"/>
          <w:lang w:val="hu-HU" w:eastAsia="ar-SA"/>
        </w:rPr>
        <w:t xml:space="preserve">This </w:t>
      </w:r>
      <w:r w:rsidR="00FA32EE">
        <w:rPr>
          <w:sz w:val="24"/>
          <w:szCs w:val="24"/>
          <w:lang w:val="hu-HU" w:eastAsia="ar-SA"/>
        </w:rPr>
        <w:t>Prolonged-release</w:t>
      </w:r>
      <w:r w:rsidRPr="00CE1547">
        <w:rPr>
          <w:sz w:val="24"/>
          <w:szCs w:val="24"/>
          <w:lang w:val="hu-HU" w:eastAsia="ar-SA"/>
        </w:rPr>
        <w:t xml:space="preserve"> formulation is intended for situations where more than a single lower dose of treatment (Immediate Release formulation) is expected to be necessary.</w:t>
      </w:r>
    </w:p>
    <w:p w14:paraId="1ECEE17F" w14:textId="77777777" w:rsidR="00B651DE" w:rsidRPr="00CE1547" w:rsidRDefault="00B651DE" w:rsidP="00CE1547">
      <w:pPr>
        <w:ind w:left="851"/>
        <w:rPr>
          <w:sz w:val="24"/>
          <w:szCs w:val="24"/>
          <w:lang w:val="hu-HU" w:eastAsia="ar-SA"/>
        </w:rPr>
      </w:pPr>
    </w:p>
    <w:p w14:paraId="01AD7E3C" w14:textId="77777777" w:rsidR="00B651DE" w:rsidRPr="00CE1547" w:rsidRDefault="00B651DE" w:rsidP="00CE1547">
      <w:pPr>
        <w:ind w:left="851"/>
        <w:rPr>
          <w:sz w:val="24"/>
          <w:szCs w:val="24"/>
          <w:lang w:val="hu-HU" w:eastAsia="ar-SA"/>
        </w:rPr>
      </w:pPr>
      <w:r w:rsidRPr="00CE1547">
        <w:rPr>
          <w:sz w:val="24"/>
          <w:szCs w:val="24"/>
          <w:lang w:val="hu-HU" w:eastAsia="ar-SA"/>
        </w:rPr>
        <w:t>Undesirable effects may be minimised by using the lowest effective dose for the shortest duration necessary to control symptoms (see section 4.2, and gastrointestinal and cardiovascular risks below).</w:t>
      </w:r>
    </w:p>
    <w:p w14:paraId="77D08701" w14:textId="77777777" w:rsidR="00B651DE" w:rsidRPr="00CE1547" w:rsidRDefault="00B651DE" w:rsidP="00CE1547">
      <w:pPr>
        <w:ind w:left="851"/>
        <w:rPr>
          <w:sz w:val="24"/>
          <w:szCs w:val="24"/>
          <w:lang w:val="hu-HU" w:eastAsia="ar-SA"/>
        </w:rPr>
      </w:pPr>
    </w:p>
    <w:p w14:paraId="15D82EF3" w14:textId="77777777" w:rsidR="00B651DE" w:rsidRPr="00CE1547" w:rsidRDefault="00B651DE" w:rsidP="00CE1547">
      <w:pPr>
        <w:ind w:left="851"/>
        <w:rPr>
          <w:rStyle w:val="eop"/>
          <w:sz w:val="24"/>
          <w:szCs w:val="24"/>
          <w:lang w:val="en-GB" w:eastAsia="en-GB"/>
        </w:rPr>
      </w:pPr>
      <w:r w:rsidRPr="00CE1547">
        <w:rPr>
          <w:rStyle w:val="normaltextrun"/>
          <w:sz w:val="24"/>
          <w:szCs w:val="24"/>
          <w:lang w:val="hu-HU"/>
        </w:rPr>
        <w:t>Caution is required in patients with certain conditions: </w:t>
      </w:r>
      <w:r w:rsidRPr="00F643C1">
        <w:rPr>
          <w:rStyle w:val="eop"/>
          <w:sz w:val="24"/>
          <w:szCs w:val="24"/>
          <w:lang w:val="en-US"/>
        </w:rPr>
        <w:t> </w:t>
      </w:r>
    </w:p>
    <w:p w14:paraId="218DD4F4" w14:textId="77777777" w:rsidR="00B651DE" w:rsidRPr="00F643C1" w:rsidRDefault="00B651DE" w:rsidP="00CE1547">
      <w:pPr>
        <w:ind w:left="851"/>
        <w:rPr>
          <w:rStyle w:val="eop"/>
          <w:sz w:val="24"/>
          <w:szCs w:val="24"/>
          <w:lang w:val="en-US"/>
        </w:rPr>
      </w:pPr>
    </w:p>
    <w:p w14:paraId="592F62B7" w14:textId="77777777" w:rsidR="00B651DE" w:rsidRPr="00F643C1" w:rsidRDefault="00B651DE" w:rsidP="00CE1547">
      <w:pPr>
        <w:ind w:left="851"/>
        <w:rPr>
          <w:sz w:val="24"/>
          <w:szCs w:val="24"/>
          <w:lang w:val="en-US"/>
        </w:rPr>
      </w:pPr>
      <w:r w:rsidRPr="00F643C1">
        <w:rPr>
          <w:rStyle w:val="eop"/>
          <w:sz w:val="24"/>
          <w:szCs w:val="24"/>
          <w:lang w:val="en-US"/>
        </w:rPr>
        <w:t xml:space="preserve">- systemic lupus erythematosus and mixed connective tissue disease – increased risk of aseptic meningitis (section 4.8). </w:t>
      </w:r>
    </w:p>
    <w:p w14:paraId="09EAEAAA" w14:textId="3839E147" w:rsidR="00B651DE" w:rsidRPr="00F643C1" w:rsidRDefault="00B651DE" w:rsidP="00CE1547">
      <w:pPr>
        <w:ind w:left="851"/>
        <w:rPr>
          <w:sz w:val="24"/>
          <w:szCs w:val="24"/>
          <w:lang w:val="en-US"/>
        </w:rPr>
      </w:pPr>
    </w:p>
    <w:p w14:paraId="1439299E" w14:textId="77777777" w:rsidR="00B651DE" w:rsidRPr="00D43E42" w:rsidRDefault="00B651DE" w:rsidP="00CE1547">
      <w:pPr>
        <w:ind w:left="851"/>
        <w:rPr>
          <w:sz w:val="24"/>
          <w:szCs w:val="24"/>
          <w:lang w:val="en-US"/>
        </w:rPr>
      </w:pPr>
      <w:r w:rsidRPr="00CE1547">
        <w:rPr>
          <w:rStyle w:val="normaltextrun"/>
          <w:sz w:val="24"/>
          <w:szCs w:val="24"/>
          <w:lang w:val="hu-HU"/>
        </w:rPr>
        <w:t>- Congenital disorder of porphyrin metabolism (e.g. acute intermittent porphyria) </w:t>
      </w:r>
      <w:r w:rsidRPr="00D43E42">
        <w:rPr>
          <w:rStyle w:val="eop"/>
          <w:sz w:val="24"/>
          <w:szCs w:val="24"/>
          <w:lang w:val="en-US"/>
        </w:rPr>
        <w:t> </w:t>
      </w:r>
    </w:p>
    <w:p w14:paraId="6FFE4C2A" w14:textId="1F843311" w:rsidR="00B651DE" w:rsidRPr="00D43E42" w:rsidRDefault="00B651DE" w:rsidP="00CE1547">
      <w:pPr>
        <w:ind w:left="851"/>
        <w:rPr>
          <w:sz w:val="24"/>
          <w:szCs w:val="24"/>
          <w:lang w:val="en-US"/>
        </w:rPr>
      </w:pPr>
    </w:p>
    <w:p w14:paraId="09BCE930" w14:textId="77777777" w:rsidR="00B651DE" w:rsidRPr="00D43E42" w:rsidRDefault="00B651DE" w:rsidP="00CE1547">
      <w:pPr>
        <w:ind w:left="851"/>
        <w:rPr>
          <w:sz w:val="24"/>
          <w:szCs w:val="24"/>
          <w:lang w:val="en-US"/>
        </w:rPr>
      </w:pPr>
      <w:r w:rsidRPr="00CE1547">
        <w:rPr>
          <w:rStyle w:val="normaltextrun"/>
          <w:sz w:val="24"/>
          <w:szCs w:val="24"/>
          <w:lang w:val="hu-HU"/>
        </w:rPr>
        <w:t>- Renal impairment as renal function may deteriorate (see sections 4.3 and 4.8)</w:t>
      </w:r>
      <w:r w:rsidRPr="00D43E42">
        <w:rPr>
          <w:rStyle w:val="eop"/>
          <w:sz w:val="24"/>
          <w:szCs w:val="24"/>
          <w:lang w:val="en-US"/>
        </w:rPr>
        <w:t> </w:t>
      </w:r>
    </w:p>
    <w:p w14:paraId="2F4A88B7" w14:textId="2DA7D796" w:rsidR="00B651DE" w:rsidRPr="00D43E42" w:rsidRDefault="00B651DE" w:rsidP="00CE1547">
      <w:pPr>
        <w:ind w:left="851"/>
        <w:rPr>
          <w:sz w:val="24"/>
          <w:szCs w:val="24"/>
          <w:lang w:val="en-US"/>
        </w:rPr>
      </w:pPr>
    </w:p>
    <w:p w14:paraId="596BA9BF" w14:textId="77777777" w:rsidR="00B651DE" w:rsidRPr="00D43E42" w:rsidRDefault="00B651DE" w:rsidP="00CE1547">
      <w:pPr>
        <w:ind w:left="851"/>
        <w:rPr>
          <w:sz w:val="24"/>
          <w:szCs w:val="24"/>
          <w:lang w:val="en-US"/>
        </w:rPr>
      </w:pPr>
      <w:r w:rsidRPr="00CE1547">
        <w:rPr>
          <w:rStyle w:val="normaltextrun"/>
          <w:sz w:val="24"/>
          <w:szCs w:val="24"/>
          <w:lang w:val="hu-HU"/>
        </w:rPr>
        <w:t>- Hepatic dysfunction (see sections 4.3 and 4.8)</w:t>
      </w:r>
    </w:p>
    <w:p w14:paraId="125BF95A" w14:textId="1B06691D" w:rsidR="00B651DE" w:rsidRPr="00D43E42" w:rsidRDefault="00B651DE" w:rsidP="00CE1547">
      <w:pPr>
        <w:ind w:left="851"/>
        <w:rPr>
          <w:sz w:val="24"/>
          <w:szCs w:val="24"/>
          <w:lang w:val="en-US"/>
        </w:rPr>
      </w:pPr>
    </w:p>
    <w:p w14:paraId="6D79B9EC" w14:textId="77777777" w:rsidR="00B651DE" w:rsidRPr="00D43E42" w:rsidRDefault="00B651DE" w:rsidP="00CE1547">
      <w:pPr>
        <w:ind w:left="851"/>
        <w:rPr>
          <w:sz w:val="24"/>
          <w:szCs w:val="24"/>
          <w:lang w:val="en-US"/>
        </w:rPr>
      </w:pPr>
      <w:r w:rsidRPr="00CE1547">
        <w:rPr>
          <w:rStyle w:val="normaltextrun"/>
          <w:sz w:val="24"/>
          <w:szCs w:val="24"/>
          <w:lang w:val="hu-HU"/>
        </w:rPr>
        <w:t xml:space="preserve">- </w:t>
      </w:r>
      <w:r w:rsidRPr="00D43E42">
        <w:rPr>
          <w:rStyle w:val="normaltextrun"/>
          <w:sz w:val="24"/>
          <w:szCs w:val="24"/>
          <w:lang w:val="en-US"/>
        </w:rPr>
        <w:t>Patients with conditions involving an increased tendency to bleeding</w:t>
      </w:r>
      <w:r w:rsidRPr="00D43E42">
        <w:rPr>
          <w:rStyle w:val="eop"/>
          <w:sz w:val="24"/>
          <w:szCs w:val="24"/>
          <w:lang w:val="en-US"/>
        </w:rPr>
        <w:t> </w:t>
      </w:r>
    </w:p>
    <w:p w14:paraId="71DE96D5" w14:textId="5FFB4C48" w:rsidR="00B651DE" w:rsidRPr="00D43E42" w:rsidRDefault="00B651DE" w:rsidP="00CE1547">
      <w:pPr>
        <w:ind w:left="851"/>
        <w:rPr>
          <w:sz w:val="24"/>
          <w:szCs w:val="24"/>
          <w:lang w:val="en-US"/>
        </w:rPr>
      </w:pPr>
    </w:p>
    <w:p w14:paraId="034D4C37" w14:textId="67F38C87" w:rsidR="00B651DE" w:rsidRPr="00F643C1" w:rsidRDefault="00B651DE" w:rsidP="00CE1547">
      <w:pPr>
        <w:ind w:left="851"/>
        <w:rPr>
          <w:sz w:val="24"/>
          <w:szCs w:val="24"/>
          <w:lang w:val="en-US"/>
        </w:rPr>
      </w:pPr>
      <w:r w:rsidRPr="00CE1547">
        <w:rPr>
          <w:rStyle w:val="normaltextrun"/>
          <w:sz w:val="24"/>
          <w:szCs w:val="24"/>
          <w:lang w:val="hu-HU"/>
        </w:rPr>
        <w:t>- Directly after major surgery</w:t>
      </w:r>
    </w:p>
    <w:p w14:paraId="47717D92" w14:textId="46AA62B0" w:rsidR="00B651DE" w:rsidRPr="00F643C1" w:rsidRDefault="00B651DE" w:rsidP="00CE1547">
      <w:pPr>
        <w:ind w:left="851"/>
        <w:rPr>
          <w:sz w:val="24"/>
          <w:szCs w:val="24"/>
          <w:lang w:val="en-US"/>
        </w:rPr>
      </w:pPr>
    </w:p>
    <w:p w14:paraId="63B1C176" w14:textId="08632166" w:rsidR="00D43E42" w:rsidRDefault="00B651DE" w:rsidP="00CE1547">
      <w:pPr>
        <w:ind w:left="851"/>
        <w:rPr>
          <w:rStyle w:val="eop"/>
          <w:sz w:val="24"/>
          <w:szCs w:val="24"/>
          <w:lang w:val="en-US"/>
        </w:rPr>
      </w:pPr>
      <w:r w:rsidRPr="00CE1547">
        <w:rPr>
          <w:rStyle w:val="normaltextrun"/>
          <w:sz w:val="24"/>
          <w:szCs w:val="24"/>
          <w:lang w:val="hu-HU"/>
        </w:rPr>
        <w:t xml:space="preserve">- In patients who show allergic reactions to other substances, as they are also at a higher risk of hypersensitivity reactions when using </w:t>
      </w:r>
      <w:r w:rsidR="00992562">
        <w:rPr>
          <w:rStyle w:val="normaltextrun"/>
          <w:sz w:val="24"/>
          <w:szCs w:val="24"/>
          <w:lang w:val="hu-HU"/>
        </w:rPr>
        <w:t>Nuroflex</w:t>
      </w:r>
    </w:p>
    <w:p w14:paraId="446764EB" w14:textId="2E5A9278" w:rsidR="00B651DE" w:rsidRPr="00F643C1" w:rsidRDefault="00B651DE" w:rsidP="00CE1547">
      <w:pPr>
        <w:ind w:left="851"/>
        <w:rPr>
          <w:sz w:val="24"/>
          <w:szCs w:val="24"/>
          <w:lang w:val="en-US"/>
        </w:rPr>
      </w:pPr>
      <w:r w:rsidRPr="00CE1547">
        <w:rPr>
          <w:rStyle w:val="normaltextrun"/>
          <w:sz w:val="24"/>
          <w:szCs w:val="24"/>
          <w:lang w:val="hu-HU"/>
        </w:rPr>
        <w:t>- In patients who suffer from hay fever, nasal polyps, chronic obstructive respiratory disorders, or have a history of allergic disease, as an increased risk exists for them of allergic reactions occurring. These may present as asthma attacks (so-called analgesics asthma), Quincke’s oedema or urticaria.</w:t>
      </w:r>
      <w:r w:rsidRPr="00F643C1">
        <w:rPr>
          <w:rStyle w:val="eop"/>
          <w:sz w:val="24"/>
          <w:szCs w:val="24"/>
          <w:lang w:val="en-US"/>
        </w:rPr>
        <w:t> </w:t>
      </w:r>
    </w:p>
    <w:p w14:paraId="4D977432" w14:textId="7474FFA9" w:rsidR="00B651DE" w:rsidRPr="00F643C1" w:rsidRDefault="00B651DE" w:rsidP="00CE1547">
      <w:pPr>
        <w:ind w:left="851"/>
        <w:rPr>
          <w:sz w:val="24"/>
          <w:szCs w:val="24"/>
          <w:lang w:val="en-US"/>
        </w:rPr>
      </w:pPr>
    </w:p>
    <w:p w14:paraId="4651806C" w14:textId="009ABFEF" w:rsidR="00B651DE" w:rsidRPr="00F643C1" w:rsidRDefault="00B651DE" w:rsidP="00CE1547">
      <w:pPr>
        <w:ind w:left="851"/>
        <w:rPr>
          <w:sz w:val="24"/>
          <w:szCs w:val="24"/>
          <w:lang w:val="en-US"/>
        </w:rPr>
      </w:pPr>
      <w:r w:rsidRPr="00D43E42">
        <w:rPr>
          <w:rStyle w:val="normaltextrun"/>
          <w:sz w:val="24"/>
          <w:szCs w:val="24"/>
          <w:lang w:val="en-US"/>
        </w:rPr>
        <w:t xml:space="preserve">Severe acute hypersensitivity reactions (for example anaphylactic shock) are observed very rarely. </w:t>
      </w:r>
      <w:r w:rsidRPr="00992562">
        <w:rPr>
          <w:rStyle w:val="normaltextrun"/>
          <w:sz w:val="24"/>
          <w:szCs w:val="24"/>
          <w:lang w:val="en-US"/>
        </w:rPr>
        <w:t>At the first signs of a hypersensitivity reaction after taking </w:t>
      </w:r>
      <w:proofErr w:type="spellStart"/>
      <w:r w:rsidR="00992562" w:rsidRPr="00992562">
        <w:rPr>
          <w:rStyle w:val="normaltextrun"/>
          <w:sz w:val="24"/>
          <w:szCs w:val="24"/>
          <w:lang w:val="en-US"/>
        </w:rPr>
        <w:t>Nuroflex</w:t>
      </w:r>
      <w:proofErr w:type="spellEnd"/>
      <w:r w:rsidRPr="00992562">
        <w:rPr>
          <w:rStyle w:val="normaltextrun"/>
          <w:sz w:val="24"/>
          <w:szCs w:val="24"/>
          <w:lang w:val="en-US"/>
        </w:rPr>
        <w:t xml:space="preserve"> therapy must be stopped. </w:t>
      </w:r>
      <w:r w:rsidRPr="00F643C1">
        <w:rPr>
          <w:rStyle w:val="normaltextrun"/>
          <w:sz w:val="24"/>
          <w:szCs w:val="24"/>
          <w:lang w:val="en-US"/>
        </w:rPr>
        <w:t>Medically required measures, in line with the symptoms, must be initiated by specialist personnel.</w:t>
      </w:r>
      <w:r w:rsidRPr="00F643C1">
        <w:rPr>
          <w:rStyle w:val="eop"/>
          <w:sz w:val="24"/>
          <w:szCs w:val="24"/>
          <w:lang w:val="en-US"/>
        </w:rPr>
        <w:t> </w:t>
      </w:r>
    </w:p>
    <w:p w14:paraId="28550E36" w14:textId="77777777" w:rsidR="00B651DE" w:rsidRPr="00CE1547" w:rsidRDefault="00B651DE" w:rsidP="00CE1547">
      <w:pPr>
        <w:ind w:left="851"/>
        <w:rPr>
          <w:sz w:val="24"/>
          <w:szCs w:val="24"/>
          <w:lang w:val="hu-HU" w:eastAsia="ar-SA"/>
        </w:rPr>
      </w:pPr>
    </w:p>
    <w:p w14:paraId="620EEB95"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Masking of symptoms of underlying infections</w:t>
      </w:r>
    </w:p>
    <w:p w14:paraId="71709548" w14:textId="04891B3C" w:rsidR="00B651DE" w:rsidRPr="00CE1547" w:rsidRDefault="00992562" w:rsidP="00CE1547">
      <w:pPr>
        <w:ind w:left="851"/>
        <w:rPr>
          <w:sz w:val="24"/>
          <w:szCs w:val="24"/>
          <w:lang w:val="hu-HU" w:eastAsia="ar-SA"/>
        </w:rPr>
      </w:pPr>
      <w:proofErr w:type="spellStart"/>
      <w:r>
        <w:rPr>
          <w:rStyle w:val="normaltextrun"/>
          <w:sz w:val="24"/>
          <w:szCs w:val="24"/>
          <w:lang w:val="en-US"/>
        </w:rPr>
        <w:t>Nuroflex</w:t>
      </w:r>
      <w:proofErr w:type="spellEnd"/>
      <w:r w:rsidR="00B651DE" w:rsidRPr="00CE1547">
        <w:rPr>
          <w:sz w:val="24"/>
          <w:szCs w:val="24"/>
          <w:lang w:val="hu-HU" w:eastAsia="ar-SA"/>
        </w:rPr>
        <w:t xml:space="preserve"> can mask symptoms of infection, which may lead to delayed initiation of appropriate treatment and thereby worsening the outcome of the infection. This has been observed in bacterial community acquired pneumonia and bacterial complications to varicella. When </w:t>
      </w:r>
      <w:proofErr w:type="spellStart"/>
      <w:r>
        <w:rPr>
          <w:rStyle w:val="normaltextrun"/>
          <w:sz w:val="24"/>
          <w:szCs w:val="24"/>
          <w:lang w:val="en-US"/>
        </w:rPr>
        <w:t>Nuroflex</w:t>
      </w:r>
      <w:proofErr w:type="spellEnd"/>
      <w:r w:rsidR="00B651DE" w:rsidRPr="00CE1547">
        <w:rPr>
          <w:sz w:val="24"/>
          <w:szCs w:val="24"/>
          <w:lang w:val="hu-HU" w:eastAsia="ar-SA"/>
        </w:rPr>
        <w:t xml:space="preserve"> is administered for pain relief in relation to infection, monitoring of infection is advised. In nonhospital settings, the patient should consult a doctor if symptoms persist or worsen.</w:t>
      </w:r>
    </w:p>
    <w:p w14:paraId="071BE96A" w14:textId="77777777" w:rsidR="00B651DE" w:rsidRPr="00CE1547" w:rsidRDefault="00B651DE" w:rsidP="00CE1547">
      <w:pPr>
        <w:ind w:left="851"/>
        <w:rPr>
          <w:color w:val="000000" w:themeColor="text1"/>
          <w:sz w:val="24"/>
          <w:szCs w:val="24"/>
          <w:lang w:val="hu-HU" w:eastAsia="ar-SA"/>
        </w:rPr>
      </w:pPr>
    </w:p>
    <w:p w14:paraId="54D63D88" w14:textId="77777777" w:rsidR="00B651DE" w:rsidRPr="00CE1547" w:rsidRDefault="00B651DE" w:rsidP="00CE1547">
      <w:pPr>
        <w:ind w:left="851"/>
        <w:rPr>
          <w:sz w:val="24"/>
          <w:szCs w:val="24"/>
          <w:u w:val="single"/>
          <w:lang w:val="en-GB" w:eastAsia="en-US"/>
        </w:rPr>
      </w:pPr>
      <w:r w:rsidRPr="00CE1547">
        <w:rPr>
          <w:sz w:val="24"/>
          <w:szCs w:val="24"/>
          <w:u w:val="single"/>
          <w:lang w:val="en-US"/>
        </w:rPr>
        <w:t xml:space="preserve">Aseptic meningitis </w:t>
      </w:r>
    </w:p>
    <w:p w14:paraId="3A0362D3" w14:textId="77777777" w:rsidR="00B651DE" w:rsidRPr="00CE1547" w:rsidRDefault="00B651DE" w:rsidP="00CE1547">
      <w:pPr>
        <w:ind w:left="851"/>
        <w:rPr>
          <w:sz w:val="24"/>
          <w:szCs w:val="24"/>
          <w:lang w:val="en-US"/>
        </w:rPr>
      </w:pPr>
      <w:r w:rsidRPr="00CE1547">
        <w:rPr>
          <w:sz w:val="24"/>
          <w:szCs w:val="24"/>
          <w:lang w:val="en-US"/>
        </w:rPr>
        <w:t xml:space="preserve">Aseptic meningitis has been observed on rare occasions in patients on ibuprofen therapy. Although it is probably more likely to occur in patients with systemic lupus erythematosus and related connective tissue diseases, it has been reported in patients who do not have an underlying chronic disease. </w:t>
      </w:r>
    </w:p>
    <w:p w14:paraId="2EF2F904" w14:textId="77777777" w:rsidR="00B651DE" w:rsidRPr="00CE1547" w:rsidRDefault="00B651DE" w:rsidP="00CE1547">
      <w:pPr>
        <w:ind w:left="851"/>
        <w:rPr>
          <w:sz w:val="24"/>
          <w:szCs w:val="24"/>
          <w:lang w:val="hu-HU" w:eastAsia="ar-SA"/>
        </w:rPr>
      </w:pPr>
    </w:p>
    <w:p w14:paraId="465F9775" w14:textId="77777777" w:rsidR="00D30037" w:rsidRPr="00A21285" w:rsidRDefault="00D30037" w:rsidP="00D30037">
      <w:pPr>
        <w:suppressAutoHyphens/>
        <w:ind w:left="851"/>
        <w:rPr>
          <w:u w:val="single"/>
          <w:lang w:val="hu-HU" w:eastAsia="ar-SA"/>
        </w:rPr>
      </w:pPr>
      <w:r w:rsidRPr="1E23F250">
        <w:rPr>
          <w:u w:val="single"/>
          <w:lang w:val="hu-HU" w:eastAsia="ar-SA"/>
        </w:rPr>
        <w:t>Kidneys:</w:t>
      </w:r>
    </w:p>
    <w:p w14:paraId="5C423925" w14:textId="77777777" w:rsidR="00D30037" w:rsidRPr="00A21285" w:rsidRDefault="00D30037" w:rsidP="00D30037">
      <w:pPr>
        <w:suppressAutoHyphens/>
        <w:ind w:left="851"/>
        <w:rPr>
          <w:lang w:val="hu-HU" w:eastAsia="ar-SA"/>
        </w:rPr>
      </w:pPr>
      <w:r w:rsidRPr="1E23F250">
        <w:rPr>
          <w:lang w:val="hu-HU" w:eastAsia="ar-SA"/>
        </w:rPr>
        <w:t xml:space="preserve">Generally, </w:t>
      </w:r>
      <w:r w:rsidRPr="00D30037">
        <w:rPr>
          <w:rStyle w:val="normaltextrun"/>
          <w:lang w:val="en-US"/>
        </w:rPr>
        <w:t xml:space="preserve">habitual intake </w:t>
      </w:r>
      <w:r w:rsidRPr="1E23F250">
        <w:rPr>
          <w:lang w:val="hu-HU" w:eastAsia="ar-SA"/>
        </w:rPr>
        <w:t>of painkillers, especially the combination of several painkillers, leads to permanent damage to the kidneys with the risk of kidney failure (analgesic nephropathy).</w:t>
      </w:r>
    </w:p>
    <w:p w14:paraId="739731E1" w14:textId="77777777" w:rsidR="00D30037" w:rsidRPr="00A21285" w:rsidRDefault="00D30037" w:rsidP="00D30037">
      <w:pPr>
        <w:suppressAutoHyphens/>
        <w:ind w:left="851"/>
        <w:rPr>
          <w:lang w:val="hu-HU" w:eastAsia="ar-SA"/>
        </w:rPr>
      </w:pPr>
    </w:p>
    <w:p w14:paraId="4F9BEB2E" w14:textId="77777777" w:rsidR="00101E36" w:rsidRPr="00D30037" w:rsidRDefault="00101E36" w:rsidP="00101E36">
      <w:pPr>
        <w:suppressAutoHyphens/>
        <w:ind w:left="851"/>
        <w:rPr>
          <w:u w:val="single"/>
          <w:lang w:val="hu-HU" w:eastAsia="ar-SA"/>
        </w:rPr>
      </w:pPr>
      <w:r w:rsidRPr="53792B13">
        <w:rPr>
          <w:u w:val="single"/>
          <w:lang w:val="hu-HU" w:eastAsia="ar-SA"/>
        </w:rPr>
        <w:lastRenderedPageBreak/>
        <w:t>Cardiovascular and cerebrovascular effects:</w:t>
      </w:r>
    </w:p>
    <w:p w14:paraId="2B9A2A24" w14:textId="77777777" w:rsidR="00101E36" w:rsidRPr="00A21285" w:rsidRDefault="00101E36" w:rsidP="00101E36">
      <w:pPr>
        <w:suppressAutoHyphens/>
        <w:ind w:left="851"/>
        <w:rPr>
          <w:lang w:val="hu-HU" w:eastAsia="ar-SA"/>
        </w:rPr>
      </w:pPr>
      <w:r w:rsidRPr="53792B13">
        <w:rPr>
          <w:lang w:val="hu-HU" w:eastAsia="ar-SA"/>
        </w:rPr>
        <w:t>Caution (discussion with doctor or pharmacist) is required prior to starting treatment in patients with a history of hypertension and/or heart failure as fluid retention, hypertension and oedema have been reported in association with NSAID therapy.</w:t>
      </w:r>
    </w:p>
    <w:p w14:paraId="050F5737" w14:textId="77777777" w:rsidR="00101E36" w:rsidRDefault="00101E36" w:rsidP="00CE1547">
      <w:pPr>
        <w:ind w:left="851"/>
        <w:rPr>
          <w:sz w:val="24"/>
          <w:szCs w:val="24"/>
          <w:lang w:val="hu-HU" w:eastAsia="ar-SA"/>
        </w:rPr>
      </w:pPr>
    </w:p>
    <w:p w14:paraId="610A53C7" w14:textId="544F662B" w:rsidR="00B651DE" w:rsidRPr="00CE1547" w:rsidRDefault="00B651DE" w:rsidP="00CE1547">
      <w:pPr>
        <w:ind w:left="851"/>
        <w:rPr>
          <w:sz w:val="24"/>
          <w:szCs w:val="24"/>
          <w:lang w:val="hu-HU" w:eastAsia="ar-SA"/>
        </w:rPr>
      </w:pPr>
      <w:bookmarkStart w:id="1" w:name="_GoBack"/>
      <w:bookmarkEnd w:id="1"/>
      <w:r w:rsidRPr="00CE1547">
        <w:rPr>
          <w:sz w:val="24"/>
          <w:szCs w:val="24"/>
          <w:lang w:val="hu-HU" w:eastAsia="ar-SA"/>
        </w:rPr>
        <w:t>Clinical studies suggest that use of ibuprofen, particularly at a high dose (2400 mg/day) may be associated with a small increased risk of arterial thrombotic events (for example myocardial infarction or stroke). Overall, epidemiological studies do not suggest that low dose ibuprofen (e.g. ≤ 1200 mg/day) is associated with an increased risk of arterial thrombotic events.</w:t>
      </w:r>
    </w:p>
    <w:p w14:paraId="643CD29B" w14:textId="77777777" w:rsidR="00B651DE" w:rsidRPr="00CE1547" w:rsidRDefault="00B651DE" w:rsidP="00CE1547">
      <w:pPr>
        <w:ind w:left="851"/>
        <w:rPr>
          <w:sz w:val="24"/>
          <w:szCs w:val="24"/>
          <w:lang w:val="hu-HU" w:eastAsia="ar-SA"/>
        </w:rPr>
      </w:pPr>
    </w:p>
    <w:p w14:paraId="0C6871EF" w14:textId="77777777" w:rsidR="00B651DE" w:rsidRPr="00CE1547" w:rsidRDefault="00B651DE" w:rsidP="00CE1547">
      <w:pPr>
        <w:ind w:left="851"/>
        <w:rPr>
          <w:sz w:val="24"/>
          <w:szCs w:val="24"/>
          <w:lang w:val="hu-HU" w:eastAsia="ar-SA"/>
        </w:rPr>
      </w:pPr>
      <w:r w:rsidRPr="00CE1547">
        <w:rPr>
          <w:sz w:val="24"/>
          <w:szCs w:val="24"/>
          <w:lang w:val="hu-HU" w:eastAsia="ar-SA"/>
        </w:rPr>
        <w:t>Patients with uncontrolled hypertension, congestive heart failure (NYHA II-III), established ischaemic heart disease, peripheral arterial disease, and/or cerebrovascular disease should only be treated with ibuprofen after careful consideration and high doses (2400 mg/day) should be avoided.</w:t>
      </w:r>
    </w:p>
    <w:p w14:paraId="1DE78756" w14:textId="77777777" w:rsidR="00B651DE" w:rsidRPr="00CE1547" w:rsidRDefault="00B651DE" w:rsidP="00CE1547">
      <w:pPr>
        <w:ind w:left="851"/>
        <w:rPr>
          <w:sz w:val="24"/>
          <w:szCs w:val="24"/>
          <w:lang w:val="hu-HU" w:eastAsia="ar-SA"/>
        </w:rPr>
      </w:pPr>
    </w:p>
    <w:p w14:paraId="7D088F22" w14:textId="18440B5F" w:rsidR="00B651DE" w:rsidRPr="00CE1547" w:rsidRDefault="00B651DE" w:rsidP="00CE1547">
      <w:pPr>
        <w:ind w:left="851"/>
        <w:rPr>
          <w:sz w:val="24"/>
          <w:szCs w:val="24"/>
          <w:lang w:val="hu-HU" w:eastAsia="ar-SA"/>
        </w:rPr>
      </w:pPr>
      <w:r w:rsidRPr="00CE1547">
        <w:rPr>
          <w:sz w:val="24"/>
          <w:szCs w:val="24"/>
          <w:lang w:val="hu-HU" w:eastAsia="ar-SA"/>
        </w:rPr>
        <w:t>Careful consideration should also be exercised before initiating long-term treatment of patients with</w:t>
      </w:r>
      <w:r w:rsidR="00992562">
        <w:rPr>
          <w:sz w:val="24"/>
          <w:szCs w:val="24"/>
          <w:lang w:val="hu-HU" w:eastAsia="ar-SA"/>
        </w:rPr>
        <w:t xml:space="preserve"> </w:t>
      </w:r>
      <w:r w:rsidRPr="00CE1547">
        <w:rPr>
          <w:sz w:val="24"/>
          <w:szCs w:val="24"/>
          <w:lang w:val="hu-HU" w:eastAsia="ar-SA"/>
        </w:rPr>
        <w:t>risk factors for cardiovascular events (e.g. hypertension, hyperlipidaemia, diabetes mellitus, smoking),</w:t>
      </w:r>
      <w:r w:rsidR="00992562">
        <w:rPr>
          <w:sz w:val="24"/>
          <w:szCs w:val="24"/>
          <w:lang w:val="hu-HU" w:eastAsia="ar-SA"/>
        </w:rPr>
        <w:t xml:space="preserve"> </w:t>
      </w:r>
      <w:r w:rsidRPr="00CE1547">
        <w:rPr>
          <w:sz w:val="24"/>
          <w:szCs w:val="24"/>
          <w:lang w:val="hu-HU" w:eastAsia="ar-SA"/>
        </w:rPr>
        <w:t>particularly if high doses of ibuprofen (2400 mg/day) are required.</w:t>
      </w:r>
    </w:p>
    <w:p w14:paraId="4C68057C" w14:textId="294BDA32" w:rsidR="00B651DE" w:rsidRDefault="00B651DE" w:rsidP="00CE1547">
      <w:pPr>
        <w:ind w:left="851"/>
        <w:rPr>
          <w:sz w:val="24"/>
          <w:szCs w:val="24"/>
          <w:lang w:val="hu-HU" w:eastAsia="ar-SA"/>
        </w:rPr>
      </w:pPr>
    </w:p>
    <w:p w14:paraId="03EDD47F" w14:textId="5684E44B" w:rsidR="00D30037" w:rsidRPr="00D30037" w:rsidRDefault="00D30037" w:rsidP="00D30037">
      <w:pPr>
        <w:suppressAutoHyphens/>
        <w:ind w:left="851"/>
        <w:rPr>
          <w:lang w:val="hu-HU" w:eastAsia="ar-SA"/>
        </w:rPr>
      </w:pPr>
      <w:r w:rsidRPr="00D30037">
        <w:rPr>
          <w:lang w:val="hu-HU" w:eastAsia="ar-SA"/>
        </w:rPr>
        <w:t xml:space="preserve">Cases of Kounis syndrome have been reported in patients treated with </w:t>
      </w:r>
      <w:r>
        <w:rPr>
          <w:lang w:val="hu-HU" w:eastAsia="ar-SA"/>
        </w:rPr>
        <w:t>Nuroflex</w:t>
      </w:r>
      <w:r w:rsidRPr="00D30037">
        <w:rPr>
          <w:lang w:val="hu-HU" w:eastAsia="ar-SA"/>
        </w:rPr>
        <w:t>. Kounis syndrome has been defined as cardivascular symptoms secondary to an allergic or hypersensitive reaction associated with constriction of coronary arteries and potentially leading to myocardial infarction.</w:t>
      </w:r>
    </w:p>
    <w:p w14:paraId="5DFE6822" w14:textId="77777777" w:rsidR="00D30037" w:rsidRPr="00CE1547" w:rsidRDefault="00D30037" w:rsidP="00CE1547">
      <w:pPr>
        <w:ind w:left="851"/>
        <w:rPr>
          <w:sz w:val="24"/>
          <w:szCs w:val="24"/>
          <w:lang w:val="hu-HU" w:eastAsia="ar-SA"/>
        </w:rPr>
      </w:pPr>
    </w:p>
    <w:p w14:paraId="4DA742E2"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Gastrointestinal (GI) effects:</w:t>
      </w:r>
    </w:p>
    <w:p w14:paraId="24BDB3F7" w14:textId="16D11ABE" w:rsidR="00B651DE" w:rsidRPr="00CE1547" w:rsidRDefault="00B651DE" w:rsidP="00CE1547">
      <w:pPr>
        <w:ind w:left="851"/>
        <w:rPr>
          <w:sz w:val="24"/>
          <w:szCs w:val="24"/>
          <w:lang w:val="hu-HU" w:eastAsia="ar-SA"/>
        </w:rPr>
      </w:pPr>
      <w:r w:rsidRPr="00CE1547">
        <w:rPr>
          <w:sz w:val="24"/>
          <w:szCs w:val="24"/>
          <w:lang w:val="hu-HU" w:eastAsia="ar-SA"/>
        </w:rPr>
        <w:t xml:space="preserve">The use of </w:t>
      </w:r>
      <w:proofErr w:type="spellStart"/>
      <w:r w:rsidR="00992562">
        <w:rPr>
          <w:rStyle w:val="normaltextrun"/>
          <w:sz w:val="24"/>
          <w:szCs w:val="24"/>
          <w:lang w:val="en-US"/>
        </w:rPr>
        <w:t>Nuroflex</w:t>
      </w:r>
      <w:proofErr w:type="spellEnd"/>
      <w:r w:rsidRPr="00CE1547">
        <w:rPr>
          <w:sz w:val="24"/>
          <w:szCs w:val="24"/>
          <w:lang w:val="hu-HU" w:eastAsia="ar-SA"/>
        </w:rPr>
        <w:t xml:space="preserve"> with concomitant NSAIDs, including cyclo-oxygenase-2 selective inhibitors (COX-2) should be avoided (see section 4.5).</w:t>
      </w:r>
    </w:p>
    <w:p w14:paraId="1CADD8BC" w14:textId="77777777" w:rsidR="00B651DE" w:rsidRPr="00CE1547" w:rsidRDefault="00B651DE" w:rsidP="00CE1547">
      <w:pPr>
        <w:ind w:left="851"/>
        <w:rPr>
          <w:sz w:val="24"/>
          <w:szCs w:val="24"/>
          <w:lang w:val="hu-HU" w:eastAsia="ar-SA"/>
        </w:rPr>
      </w:pPr>
    </w:p>
    <w:p w14:paraId="54605B25" w14:textId="77777777" w:rsidR="00B651DE" w:rsidRPr="00CE1547" w:rsidRDefault="00B651DE" w:rsidP="00CE1547">
      <w:pPr>
        <w:ind w:left="851"/>
        <w:rPr>
          <w:sz w:val="24"/>
          <w:szCs w:val="24"/>
          <w:lang w:val="hu-HU" w:eastAsia="ar-SA"/>
        </w:rPr>
      </w:pPr>
      <w:r w:rsidRPr="00CE1547">
        <w:rPr>
          <w:sz w:val="24"/>
          <w:szCs w:val="24"/>
          <w:lang w:val="hu-HU" w:eastAsia="ar-SA"/>
        </w:rPr>
        <w:t>NSAIDS should be given with care to patients with a history of gastrointestinal disease (ulcerative colitis, Crohn's disease) as these conditions may be exacerbated (see section 4.8).</w:t>
      </w:r>
    </w:p>
    <w:p w14:paraId="0F9572C9" w14:textId="77777777" w:rsidR="00B651DE" w:rsidRPr="00CE1547" w:rsidRDefault="00B651DE" w:rsidP="00CE1547">
      <w:pPr>
        <w:ind w:left="851"/>
        <w:rPr>
          <w:sz w:val="24"/>
          <w:szCs w:val="24"/>
          <w:lang w:val="hu-HU" w:eastAsia="ar-SA"/>
        </w:rPr>
      </w:pPr>
    </w:p>
    <w:p w14:paraId="73614269" w14:textId="057501E0" w:rsidR="00B651DE" w:rsidRPr="00CE1547" w:rsidRDefault="00B651DE" w:rsidP="00CE1547">
      <w:pPr>
        <w:ind w:left="851"/>
        <w:rPr>
          <w:sz w:val="24"/>
          <w:szCs w:val="24"/>
          <w:lang w:val="hu-HU" w:eastAsia="ar-SA"/>
        </w:rPr>
      </w:pPr>
      <w:r w:rsidRPr="00CE1547">
        <w:rPr>
          <w:sz w:val="24"/>
          <w:szCs w:val="24"/>
          <w:lang w:val="hu-HU" w:eastAsia="ar-SA"/>
        </w:rPr>
        <w:t>The elderly have an increased frequency of adverse reactions, particularly gastrointestinal bleeding and perforation, which can be fatal (see section 4.2).</w:t>
      </w:r>
    </w:p>
    <w:p w14:paraId="753DBB97" w14:textId="77777777" w:rsidR="00B651DE" w:rsidRPr="00CE1547" w:rsidRDefault="00B651DE" w:rsidP="00CE1547">
      <w:pPr>
        <w:ind w:left="851"/>
        <w:rPr>
          <w:sz w:val="24"/>
          <w:szCs w:val="24"/>
          <w:lang w:val="hu-HU" w:eastAsia="ar-SA"/>
        </w:rPr>
      </w:pPr>
    </w:p>
    <w:p w14:paraId="5C527D06" w14:textId="77777777" w:rsidR="00B651DE" w:rsidRPr="00CE1547" w:rsidRDefault="00B651DE" w:rsidP="00CE1547">
      <w:pPr>
        <w:ind w:left="851"/>
        <w:rPr>
          <w:sz w:val="24"/>
          <w:szCs w:val="24"/>
          <w:lang w:val="hu-HU" w:eastAsia="ar-SA"/>
        </w:rPr>
      </w:pPr>
      <w:r w:rsidRPr="00CE1547">
        <w:rPr>
          <w:sz w:val="24"/>
          <w:szCs w:val="24"/>
          <w:lang w:val="hu-HU" w:eastAsia="ar-SA"/>
        </w:rPr>
        <w:t>GI bleeding, ulceration or perforation, which can be fatal, has been reported with all NSAIDs at any time during treatment, with or without warning symptoms or a previous history of serious GI events. The risk of GI bleeding, ulceration or perforation is higher with increasing NSAID doses, in patients with a history of ulcer, particularly if complicated with haemorrhage or perforation (see section 4.3), and in the elderly. These patients should commence treatment on the lowest dose available.</w:t>
      </w:r>
    </w:p>
    <w:p w14:paraId="6393420B" w14:textId="77777777" w:rsidR="00B651DE" w:rsidRPr="00CE1547" w:rsidRDefault="00B651DE" w:rsidP="00CE1547">
      <w:pPr>
        <w:ind w:left="851"/>
        <w:rPr>
          <w:sz w:val="24"/>
          <w:szCs w:val="24"/>
          <w:lang w:val="hu-HU" w:eastAsia="ar-SA"/>
        </w:rPr>
      </w:pPr>
    </w:p>
    <w:p w14:paraId="23598B4C" w14:textId="77777777" w:rsidR="00B651DE" w:rsidRPr="00CE1547" w:rsidRDefault="00B651DE" w:rsidP="00CE1547">
      <w:pPr>
        <w:ind w:left="851"/>
        <w:rPr>
          <w:rStyle w:val="eop"/>
          <w:sz w:val="24"/>
          <w:szCs w:val="24"/>
          <w:shd w:val="clear" w:color="auto" w:fill="FFFFFF"/>
          <w:lang w:val="en-GB" w:eastAsia="en-US"/>
        </w:rPr>
      </w:pPr>
      <w:r w:rsidRPr="00CE1547">
        <w:rPr>
          <w:rStyle w:val="normaltextrun"/>
          <w:sz w:val="24"/>
          <w:szCs w:val="24"/>
          <w:lang w:val="hu-HU"/>
        </w:rPr>
        <w:t>Caution should be advised in patients receiving concomitant medications which could increase the risk of ulceration or bleeding, such as oral corticosteroids, anticoagulants such as warfarin or heparin, selective serotonin-reuptake inhibitors or anti-platelet agents such as acetylsalicylic acid (see section 4.5). </w:t>
      </w:r>
      <w:r w:rsidRPr="00CE1547">
        <w:rPr>
          <w:rStyle w:val="eop"/>
          <w:sz w:val="24"/>
          <w:szCs w:val="24"/>
          <w:lang w:val="en-US"/>
        </w:rPr>
        <w:t> </w:t>
      </w:r>
    </w:p>
    <w:p w14:paraId="3D419A48" w14:textId="77777777" w:rsidR="00B651DE" w:rsidRPr="00CE1547" w:rsidRDefault="00B651DE" w:rsidP="00CE1547">
      <w:pPr>
        <w:ind w:left="851"/>
        <w:rPr>
          <w:rStyle w:val="eop"/>
          <w:sz w:val="24"/>
          <w:szCs w:val="24"/>
          <w:shd w:val="clear" w:color="auto" w:fill="FFFFFF"/>
          <w:lang w:val="en-US"/>
        </w:rPr>
      </w:pPr>
    </w:p>
    <w:p w14:paraId="18C8946D" w14:textId="77777777" w:rsidR="00B651DE" w:rsidRPr="00CE1547" w:rsidRDefault="00B651DE" w:rsidP="00CE1547">
      <w:pPr>
        <w:ind w:left="851"/>
        <w:rPr>
          <w:sz w:val="24"/>
          <w:szCs w:val="24"/>
          <w:lang w:val="hu-HU" w:eastAsia="ar-SA"/>
        </w:rPr>
      </w:pPr>
      <w:r w:rsidRPr="00CE1547">
        <w:rPr>
          <w:rStyle w:val="normaltextrun"/>
          <w:sz w:val="24"/>
          <w:szCs w:val="24"/>
          <w:lang w:val="hu-HU"/>
        </w:rPr>
        <w:t>When GI bleeding or ulceration occurs in patients receiving ibuprofen, the treatment should be withdrawn.</w:t>
      </w:r>
      <w:r w:rsidRPr="00CE1547">
        <w:rPr>
          <w:rStyle w:val="eop"/>
          <w:sz w:val="24"/>
          <w:szCs w:val="24"/>
          <w:lang w:val="en-US"/>
        </w:rPr>
        <w:t> </w:t>
      </w:r>
    </w:p>
    <w:p w14:paraId="61F2CC06" w14:textId="77777777" w:rsidR="00B651DE" w:rsidRPr="00CE1547" w:rsidRDefault="00B651DE" w:rsidP="00CE1547">
      <w:pPr>
        <w:ind w:left="851"/>
        <w:rPr>
          <w:sz w:val="24"/>
          <w:szCs w:val="24"/>
          <w:lang w:val="hu-HU" w:eastAsia="ar-SA"/>
        </w:rPr>
      </w:pPr>
    </w:p>
    <w:p w14:paraId="3A89E563" w14:textId="77777777" w:rsidR="00B651DE" w:rsidRPr="00CE1547" w:rsidRDefault="00B651DE" w:rsidP="00CE1547">
      <w:pPr>
        <w:ind w:left="851"/>
        <w:rPr>
          <w:sz w:val="24"/>
          <w:szCs w:val="24"/>
          <w:lang w:val="hu-HU" w:eastAsia="ar-SA"/>
        </w:rPr>
      </w:pPr>
      <w:r w:rsidRPr="00CE1547">
        <w:rPr>
          <w:sz w:val="24"/>
          <w:szCs w:val="24"/>
          <w:lang w:val="hu-HU" w:eastAsia="ar-SA"/>
        </w:rPr>
        <w:t>Combination therapy with protective agents (e.g. misoprostol or proton pump inhibitors) should be considered for these patients, and also for patients requiring concomitant low-dose acetylsalicylic acid, or other medicinal products likely to increase gastrointestinal risk (see below and section 4.5). Patients with a history of GI toxicity, particularly the elderly, should report any unusual abdominal symptoms (especially GI bleeding) particularly in the initial stages of treatment.</w:t>
      </w:r>
    </w:p>
    <w:p w14:paraId="5731CD52" w14:textId="77777777" w:rsidR="00B651DE" w:rsidRPr="00CE1547" w:rsidRDefault="00B651DE" w:rsidP="00CE1547">
      <w:pPr>
        <w:ind w:left="851"/>
        <w:rPr>
          <w:sz w:val="24"/>
          <w:szCs w:val="24"/>
          <w:lang w:val="hu-HU" w:eastAsia="ar-SA"/>
        </w:rPr>
      </w:pPr>
    </w:p>
    <w:p w14:paraId="2C9EB222" w14:textId="77777777" w:rsidR="00B651DE" w:rsidRPr="00CE1547" w:rsidRDefault="00B651DE" w:rsidP="00CE1547">
      <w:pPr>
        <w:ind w:left="851"/>
        <w:rPr>
          <w:sz w:val="24"/>
          <w:szCs w:val="24"/>
          <w:u w:val="single"/>
          <w:lang w:val="en-GB" w:eastAsia="en-US"/>
        </w:rPr>
      </w:pPr>
      <w:proofErr w:type="spellStart"/>
      <w:r w:rsidRPr="00CE1547">
        <w:rPr>
          <w:sz w:val="24"/>
          <w:szCs w:val="24"/>
          <w:u w:val="single"/>
          <w:lang w:val="en-US"/>
        </w:rPr>
        <w:t>Haematological</w:t>
      </w:r>
      <w:proofErr w:type="spellEnd"/>
      <w:r w:rsidRPr="00CE1547">
        <w:rPr>
          <w:sz w:val="24"/>
          <w:szCs w:val="24"/>
          <w:u w:val="single"/>
          <w:lang w:val="en-US"/>
        </w:rPr>
        <w:t xml:space="preserve"> effects</w:t>
      </w:r>
    </w:p>
    <w:p w14:paraId="5F24990B" w14:textId="77777777" w:rsidR="00B651DE" w:rsidRPr="00CE1547" w:rsidRDefault="00B651DE" w:rsidP="00CE1547">
      <w:pPr>
        <w:ind w:left="851"/>
        <w:rPr>
          <w:sz w:val="24"/>
          <w:szCs w:val="24"/>
          <w:lang w:val="hu-HU" w:eastAsia="ar-SA"/>
        </w:rPr>
      </w:pPr>
      <w:r w:rsidRPr="00CE1547">
        <w:rPr>
          <w:sz w:val="24"/>
          <w:szCs w:val="24"/>
          <w:lang w:val="en-US"/>
        </w:rPr>
        <w:t xml:space="preserve">Ibuprofen can </w:t>
      </w:r>
      <w:r w:rsidRPr="00CE1547">
        <w:rPr>
          <w:rStyle w:val="normaltextrun"/>
          <w:sz w:val="24"/>
          <w:szCs w:val="24"/>
          <w:lang w:val="en-US"/>
        </w:rPr>
        <w:t>temporarily inhibit blood-</w:t>
      </w:r>
      <w:r w:rsidRPr="00CE1547">
        <w:rPr>
          <w:sz w:val="24"/>
          <w:szCs w:val="24"/>
          <w:lang w:val="en-US"/>
        </w:rPr>
        <w:t xml:space="preserve">platelet </w:t>
      </w:r>
      <w:r w:rsidRPr="00CE1547">
        <w:rPr>
          <w:rStyle w:val="normaltextrun"/>
          <w:sz w:val="24"/>
          <w:szCs w:val="24"/>
          <w:lang w:val="en-US"/>
        </w:rPr>
        <w:t>function (thrombocyte</w:t>
      </w:r>
      <w:r w:rsidRPr="00CE1547">
        <w:rPr>
          <w:sz w:val="24"/>
          <w:szCs w:val="24"/>
          <w:lang w:val="en-US"/>
        </w:rPr>
        <w:t xml:space="preserve"> aggregation). </w:t>
      </w:r>
      <w:r w:rsidRPr="00CE1547">
        <w:rPr>
          <w:rStyle w:val="normaltextrun"/>
          <w:sz w:val="24"/>
          <w:szCs w:val="24"/>
          <w:lang w:val="en-US"/>
        </w:rPr>
        <w:t>Patients with coagulation disturbances should therefore be monitored carefully.</w:t>
      </w:r>
    </w:p>
    <w:p w14:paraId="1A101AE8" w14:textId="77777777" w:rsidR="00B651DE" w:rsidRPr="00CE1547" w:rsidRDefault="00B651DE" w:rsidP="00CE1547">
      <w:pPr>
        <w:ind w:left="851"/>
        <w:rPr>
          <w:sz w:val="24"/>
          <w:szCs w:val="24"/>
          <w:lang w:val="hu-HU" w:eastAsia="ar-SA"/>
        </w:rPr>
      </w:pPr>
    </w:p>
    <w:p w14:paraId="07C3235B" w14:textId="7880A2AE" w:rsidR="00D30037" w:rsidRPr="00A21285" w:rsidRDefault="00D30037" w:rsidP="00D30037">
      <w:pPr>
        <w:suppressAutoHyphens/>
        <w:ind w:left="851"/>
        <w:rPr>
          <w:szCs w:val="22"/>
          <w:u w:val="single"/>
          <w:lang w:val="hu-HU" w:eastAsia="ar-SA"/>
        </w:rPr>
      </w:pPr>
      <w:r w:rsidRPr="00145225">
        <w:rPr>
          <w:szCs w:val="22"/>
          <w:u w:val="single"/>
          <w:lang w:val="hu-HU" w:eastAsia="ar-SA"/>
        </w:rPr>
        <w:t>Severe cutaneous adverse reactions (SCARs)</w:t>
      </w:r>
      <w:r w:rsidRPr="1E23F250">
        <w:rPr>
          <w:szCs w:val="22"/>
          <w:u w:val="single"/>
          <w:lang w:val="hu-HU" w:eastAsia="ar-SA"/>
        </w:rPr>
        <w:t>:</w:t>
      </w:r>
    </w:p>
    <w:p w14:paraId="64301C71" w14:textId="75145C0C" w:rsidR="00D30037" w:rsidRDefault="00D30037" w:rsidP="00D30037">
      <w:pPr>
        <w:suppressAutoHyphens/>
        <w:ind w:left="851"/>
        <w:rPr>
          <w:szCs w:val="22"/>
          <w:lang w:val="hu-HU" w:eastAsia="ar-SA"/>
        </w:rPr>
      </w:pPr>
      <w:r w:rsidRPr="00145225">
        <w:rPr>
          <w:szCs w:val="22"/>
          <w:lang w:val="hu-HU" w:eastAsia="ar-SA"/>
        </w:rPr>
        <w:t xml:space="preserve">Severe cutaneous adverse reactions (SCARs) </w:t>
      </w:r>
      <w:r w:rsidRPr="1E23F250">
        <w:rPr>
          <w:szCs w:val="22"/>
          <w:lang w:val="hu-HU" w:eastAsia="ar-SA"/>
        </w:rPr>
        <w:t xml:space="preserve">including exfoliative dermatitis, </w:t>
      </w:r>
      <w:r w:rsidRPr="00145225">
        <w:rPr>
          <w:szCs w:val="22"/>
          <w:lang w:val="hu-HU" w:eastAsia="ar-SA"/>
        </w:rPr>
        <w:t xml:space="preserve">erythema multiforme, </w:t>
      </w:r>
      <w:r w:rsidRPr="1E23F250">
        <w:rPr>
          <w:szCs w:val="22"/>
          <w:lang w:val="hu-HU" w:eastAsia="ar-SA"/>
        </w:rPr>
        <w:t>Stevens-Johnson syndrome</w:t>
      </w:r>
      <w:r>
        <w:rPr>
          <w:szCs w:val="22"/>
          <w:lang w:val="hu-HU" w:eastAsia="ar-SA"/>
        </w:rPr>
        <w:t xml:space="preserve"> (SJS)</w:t>
      </w:r>
      <w:r w:rsidRPr="1E23F250">
        <w:rPr>
          <w:szCs w:val="22"/>
          <w:lang w:val="hu-HU" w:eastAsia="ar-SA"/>
        </w:rPr>
        <w:t>, toxic epidermal necrolysis</w:t>
      </w:r>
      <w:r w:rsidRPr="00D30037">
        <w:rPr>
          <w:szCs w:val="22"/>
          <w:lang w:val="en-US"/>
        </w:rPr>
        <w:t xml:space="preserve"> </w:t>
      </w:r>
      <w:r w:rsidRPr="00D30037">
        <w:rPr>
          <w:rStyle w:val="normaltextrun"/>
          <w:szCs w:val="22"/>
          <w:lang w:val="en-US"/>
        </w:rPr>
        <w:t>(TEN)</w:t>
      </w:r>
      <w:r w:rsidRPr="1E23F250">
        <w:rPr>
          <w:szCs w:val="22"/>
          <w:lang w:val="hu-HU" w:eastAsia="ar-SA"/>
        </w:rPr>
        <w:t xml:space="preserve">, </w:t>
      </w:r>
      <w:r w:rsidRPr="00145225">
        <w:rPr>
          <w:szCs w:val="22"/>
          <w:lang w:val="hu-HU" w:eastAsia="ar-SA"/>
        </w:rPr>
        <w:t>Drug Reaction with Eosinophilia and Systemic Symptoms (DRESS syndrome), and acute generalized exanthematous pustulosis (AGEP), which can be life-threatening or fatal,</w:t>
      </w:r>
      <w:r w:rsidRPr="1E23F250">
        <w:rPr>
          <w:szCs w:val="22"/>
          <w:lang w:val="hu-HU" w:eastAsia="ar-SA"/>
        </w:rPr>
        <w:t xml:space="preserve">have been reported in association with the use of </w:t>
      </w:r>
      <w:r>
        <w:rPr>
          <w:szCs w:val="22"/>
          <w:lang w:val="hu-HU" w:eastAsia="ar-SA"/>
        </w:rPr>
        <w:t>ibuprofen</w:t>
      </w:r>
      <w:r w:rsidRPr="1E23F250">
        <w:rPr>
          <w:szCs w:val="22"/>
          <w:lang w:val="hu-HU" w:eastAsia="ar-SA"/>
        </w:rPr>
        <w:t xml:space="preserve"> (see section 4.8). </w:t>
      </w:r>
      <w:r w:rsidRPr="00145225">
        <w:rPr>
          <w:szCs w:val="22"/>
          <w:lang w:val="hu-HU" w:eastAsia="ar-SA"/>
        </w:rPr>
        <w:t xml:space="preserve">Most of these reactions occurred </w:t>
      </w:r>
      <w:r w:rsidRPr="1E23F250">
        <w:rPr>
          <w:szCs w:val="22"/>
          <w:lang w:val="hu-HU" w:eastAsia="ar-SA"/>
        </w:rPr>
        <w:t xml:space="preserve">within the first month. </w:t>
      </w:r>
      <w:r w:rsidRPr="00D30037">
        <w:rPr>
          <w:rStyle w:val="normaltextrun"/>
          <w:szCs w:val="22"/>
          <w:lang w:val="en-US"/>
        </w:rPr>
        <w:t>If signs and symptoms suggestive of these reactions appear ibuprofen</w:t>
      </w:r>
      <w:r w:rsidRPr="00D30037" w:rsidDel="00145225">
        <w:rPr>
          <w:rStyle w:val="normaltextrun"/>
          <w:szCs w:val="22"/>
          <w:lang w:val="en-US"/>
        </w:rPr>
        <w:t xml:space="preserve"> </w:t>
      </w:r>
      <w:r w:rsidRPr="1E23F250">
        <w:rPr>
          <w:szCs w:val="22"/>
          <w:lang w:val="hu-HU" w:eastAsia="ar-SA"/>
        </w:rPr>
        <w:t xml:space="preserve">should be </w:t>
      </w:r>
      <w:r>
        <w:rPr>
          <w:szCs w:val="22"/>
          <w:lang w:val="hu-HU" w:eastAsia="ar-SA"/>
        </w:rPr>
        <w:t xml:space="preserve">withdrawn </w:t>
      </w:r>
      <w:r w:rsidRPr="00145225">
        <w:rPr>
          <w:szCs w:val="22"/>
          <w:lang w:val="hu-HU" w:eastAsia="ar-SA"/>
        </w:rPr>
        <w:t>immediately and an alternative treatment considered (as appropriate).</w:t>
      </w:r>
    </w:p>
    <w:p w14:paraId="284C345B" w14:textId="77777777" w:rsidR="00B651DE" w:rsidRPr="00CE1547" w:rsidRDefault="00B651DE" w:rsidP="00CE1547">
      <w:pPr>
        <w:ind w:left="851"/>
        <w:rPr>
          <w:sz w:val="24"/>
          <w:szCs w:val="24"/>
          <w:lang w:val="hu-HU" w:eastAsia="ar-SA"/>
        </w:rPr>
      </w:pPr>
    </w:p>
    <w:p w14:paraId="0E81500B" w14:textId="77777777" w:rsidR="00B651DE" w:rsidRPr="00CE1547" w:rsidRDefault="00B651DE" w:rsidP="00CE1547">
      <w:pPr>
        <w:ind w:left="851"/>
        <w:rPr>
          <w:sz w:val="24"/>
          <w:szCs w:val="24"/>
          <w:lang w:val="en-GB" w:eastAsia="en-GB"/>
        </w:rPr>
      </w:pPr>
      <w:r w:rsidRPr="00F643C1">
        <w:rPr>
          <w:rStyle w:val="normaltextrun"/>
          <w:sz w:val="24"/>
          <w:szCs w:val="24"/>
          <w:u w:val="single"/>
          <w:lang w:val="en-US"/>
        </w:rPr>
        <w:t>Medication overuse headache: </w:t>
      </w:r>
      <w:r w:rsidRPr="00F643C1">
        <w:rPr>
          <w:rStyle w:val="eop"/>
          <w:sz w:val="24"/>
          <w:szCs w:val="24"/>
          <w:lang w:val="en-US"/>
        </w:rPr>
        <w:t> </w:t>
      </w:r>
    </w:p>
    <w:p w14:paraId="11E86654" w14:textId="77777777" w:rsidR="00B651DE" w:rsidRPr="00F643C1" w:rsidRDefault="00B651DE" w:rsidP="00CE1547">
      <w:pPr>
        <w:ind w:left="851"/>
        <w:rPr>
          <w:sz w:val="24"/>
          <w:szCs w:val="24"/>
          <w:lang w:val="en-US"/>
        </w:rPr>
      </w:pPr>
      <w:r w:rsidRPr="00F643C1">
        <w:rPr>
          <w:rStyle w:val="normaltextrun"/>
          <w:sz w:val="24"/>
          <w:szCs w:val="24"/>
          <w:lang w:val="en-US"/>
        </w:rPr>
        <w:t>Prolonged use of any type of painkiller for headaches can make them worse. If this situation is experienced or suspected, medical advice should be obtained, and treatment should be discontinued. The diagnosis of medication overuse headache (MOH) should be suspected in patients who have frequent or daily headaches despite (or because of) the regular use of headache medications.</w:t>
      </w:r>
      <w:r w:rsidRPr="00F643C1">
        <w:rPr>
          <w:rStyle w:val="eop"/>
          <w:sz w:val="24"/>
          <w:szCs w:val="24"/>
          <w:lang w:val="en-US"/>
        </w:rPr>
        <w:t> </w:t>
      </w:r>
    </w:p>
    <w:p w14:paraId="71E75278" w14:textId="77777777" w:rsidR="00B651DE" w:rsidRPr="00F643C1" w:rsidRDefault="00B651DE" w:rsidP="00CE1547">
      <w:pPr>
        <w:ind w:left="851"/>
        <w:rPr>
          <w:rStyle w:val="normaltextrun"/>
          <w:sz w:val="24"/>
          <w:szCs w:val="24"/>
          <w:u w:val="single"/>
          <w:lang w:val="en-US"/>
        </w:rPr>
      </w:pPr>
    </w:p>
    <w:p w14:paraId="5253AA72" w14:textId="25FDAC2D" w:rsidR="00B651DE" w:rsidRPr="00992562" w:rsidRDefault="00B651DE" w:rsidP="00CE1547">
      <w:pPr>
        <w:ind w:left="851"/>
        <w:rPr>
          <w:rStyle w:val="eop"/>
          <w:sz w:val="24"/>
          <w:szCs w:val="24"/>
          <w:lang w:val="en-US"/>
        </w:rPr>
      </w:pPr>
      <w:r w:rsidRPr="00992562">
        <w:rPr>
          <w:rStyle w:val="normaltextrun"/>
          <w:sz w:val="24"/>
          <w:szCs w:val="24"/>
          <w:u w:val="single"/>
          <w:lang w:val="en-US"/>
        </w:rPr>
        <w:t>Other notes:</w:t>
      </w:r>
    </w:p>
    <w:p w14:paraId="6EBEC422" w14:textId="77777777" w:rsidR="00B651DE" w:rsidRPr="00992562" w:rsidRDefault="00B651DE" w:rsidP="00CE1547">
      <w:pPr>
        <w:ind w:left="851"/>
        <w:rPr>
          <w:sz w:val="24"/>
          <w:szCs w:val="24"/>
          <w:lang w:val="en-US"/>
        </w:rPr>
      </w:pPr>
    </w:p>
    <w:p w14:paraId="27773BB2" w14:textId="0C9A57F9" w:rsidR="00B651DE" w:rsidRPr="00992562" w:rsidRDefault="00B651DE" w:rsidP="00CE1547">
      <w:pPr>
        <w:ind w:left="851"/>
        <w:rPr>
          <w:sz w:val="24"/>
          <w:szCs w:val="24"/>
          <w:lang w:val="en-US"/>
        </w:rPr>
      </w:pPr>
      <w:r w:rsidRPr="00992562">
        <w:rPr>
          <w:rStyle w:val="normaltextrun"/>
          <w:sz w:val="24"/>
          <w:szCs w:val="24"/>
          <w:lang w:val="en-US"/>
        </w:rPr>
        <w:t xml:space="preserve">In prolonged administration of </w:t>
      </w:r>
      <w:proofErr w:type="spellStart"/>
      <w:r w:rsidR="00992562" w:rsidRPr="00992562">
        <w:rPr>
          <w:rStyle w:val="normaltextrun"/>
          <w:sz w:val="24"/>
          <w:szCs w:val="24"/>
          <w:lang w:val="en-US"/>
        </w:rPr>
        <w:t>Nuroflex</w:t>
      </w:r>
      <w:proofErr w:type="spellEnd"/>
      <w:r w:rsidRPr="00992562">
        <w:rPr>
          <w:rStyle w:val="normaltextrun"/>
          <w:sz w:val="24"/>
          <w:szCs w:val="24"/>
          <w:lang w:val="en-US"/>
        </w:rPr>
        <w:t xml:space="preserve"> regular checking of the liver values, the kidney function, as well as of the blood count, is required.</w:t>
      </w:r>
      <w:r w:rsidRPr="00992562">
        <w:rPr>
          <w:rStyle w:val="eop"/>
          <w:sz w:val="24"/>
          <w:szCs w:val="24"/>
          <w:lang w:val="en-US"/>
        </w:rPr>
        <w:t> </w:t>
      </w:r>
    </w:p>
    <w:p w14:paraId="2439F282" w14:textId="77777777" w:rsidR="00B651DE" w:rsidRPr="00CE1547" w:rsidRDefault="00B651DE" w:rsidP="00CE1547">
      <w:pPr>
        <w:ind w:left="851"/>
        <w:rPr>
          <w:sz w:val="24"/>
          <w:szCs w:val="24"/>
          <w:lang w:val="hu-HU" w:eastAsia="ar-SA"/>
        </w:rPr>
      </w:pPr>
    </w:p>
    <w:p w14:paraId="5E192CB5" w14:textId="77777777" w:rsidR="00B651DE" w:rsidRPr="00CE1547" w:rsidRDefault="00B651DE" w:rsidP="00CE1547">
      <w:pPr>
        <w:ind w:left="851"/>
        <w:rPr>
          <w:rStyle w:val="eop"/>
          <w:sz w:val="24"/>
          <w:szCs w:val="24"/>
          <w:lang w:val="en-GB" w:eastAsia="en-US"/>
        </w:rPr>
      </w:pPr>
      <w:r w:rsidRPr="00CE1547">
        <w:rPr>
          <w:rStyle w:val="normaltextrun"/>
          <w:i/>
          <w:iCs/>
          <w:sz w:val="24"/>
          <w:szCs w:val="24"/>
          <w:lang w:val="en-US"/>
        </w:rPr>
        <w:t xml:space="preserve">Impaired female fertility: </w:t>
      </w:r>
      <w:r w:rsidRPr="00CE1547">
        <w:rPr>
          <w:rStyle w:val="normaltextrun"/>
          <w:sz w:val="24"/>
          <w:szCs w:val="24"/>
          <w:lang w:val="en-US"/>
        </w:rPr>
        <w:t>See section 4.6</w:t>
      </w:r>
      <w:r w:rsidRPr="00CE1547">
        <w:rPr>
          <w:rStyle w:val="normaltextrun"/>
          <w:i/>
          <w:iCs/>
          <w:sz w:val="24"/>
          <w:szCs w:val="24"/>
          <w:lang w:val="en-US"/>
        </w:rPr>
        <w:t> </w:t>
      </w:r>
      <w:r w:rsidRPr="00CE1547">
        <w:rPr>
          <w:rStyle w:val="eop"/>
          <w:sz w:val="24"/>
          <w:szCs w:val="24"/>
          <w:lang w:val="en-US"/>
        </w:rPr>
        <w:t> </w:t>
      </w:r>
    </w:p>
    <w:p w14:paraId="06D50089" w14:textId="77777777" w:rsidR="00B651DE" w:rsidRPr="00CE1547" w:rsidRDefault="00B651DE" w:rsidP="00CE1547">
      <w:pPr>
        <w:ind w:left="851"/>
        <w:rPr>
          <w:sz w:val="24"/>
          <w:szCs w:val="24"/>
          <w:lang w:val="hu-HU" w:eastAsia="ar-SA"/>
        </w:rPr>
      </w:pPr>
    </w:p>
    <w:p w14:paraId="34824703" w14:textId="77777777" w:rsidR="00B651DE" w:rsidRPr="00CE1547" w:rsidRDefault="00B651DE" w:rsidP="00CE1547">
      <w:pPr>
        <w:ind w:left="851"/>
        <w:rPr>
          <w:sz w:val="24"/>
          <w:szCs w:val="24"/>
          <w:lang w:val="hu-HU" w:eastAsia="ar-SA"/>
        </w:rPr>
      </w:pPr>
      <w:r w:rsidRPr="00CE1547">
        <w:rPr>
          <w:sz w:val="24"/>
          <w:szCs w:val="24"/>
          <w:lang w:val="hu-HU" w:eastAsia="ar-SA"/>
        </w:rPr>
        <w:t>Exceptionally, varicella can cause serious cutaneous and soft tissue infectious complications. Thus, it is advisable to avoid the use of ibuprofen in case of varicella.</w:t>
      </w:r>
    </w:p>
    <w:p w14:paraId="04EAFD42" w14:textId="77777777" w:rsidR="00B651DE" w:rsidRPr="00CE1547" w:rsidRDefault="00B651DE" w:rsidP="00CE1547">
      <w:pPr>
        <w:ind w:left="851"/>
        <w:rPr>
          <w:color w:val="000000" w:themeColor="text1"/>
          <w:sz w:val="24"/>
          <w:szCs w:val="24"/>
          <w:lang w:val="hu-HU" w:eastAsia="ar-SA"/>
        </w:rPr>
      </w:pPr>
    </w:p>
    <w:p w14:paraId="4602852C" w14:textId="77777777" w:rsidR="00B651DE" w:rsidRPr="00CE1547" w:rsidRDefault="00B651DE" w:rsidP="00CE1547">
      <w:pPr>
        <w:ind w:left="851"/>
        <w:rPr>
          <w:sz w:val="24"/>
          <w:szCs w:val="24"/>
          <w:lang w:val="hu-HU" w:eastAsia="ar-SA"/>
        </w:rPr>
      </w:pPr>
      <w:r w:rsidRPr="00CE1547">
        <w:rPr>
          <w:sz w:val="24"/>
          <w:szCs w:val="24"/>
          <w:lang w:val="en-US"/>
        </w:rPr>
        <w:t>This medicine contains less than 1 mmol sodium (23 mg) per tablet, that is to say essentially ‘sodium-free’.</w:t>
      </w:r>
    </w:p>
    <w:p w14:paraId="6859B5D7" w14:textId="77777777" w:rsidR="007C5D2A" w:rsidRPr="00CE1547" w:rsidRDefault="007C5D2A" w:rsidP="003E0341">
      <w:pPr>
        <w:tabs>
          <w:tab w:val="left" w:pos="851"/>
        </w:tabs>
        <w:ind w:left="851"/>
        <w:rPr>
          <w:sz w:val="24"/>
          <w:szCs w:val="24"/>
          <w:lang w:val="en-GB"/>
        </w:rPr>
      </w:pPr>
    </w:p>
    <w:p w14:paraId="54A1F76F" w14:textId="77777777" w:rsidR="007C5D2A" w:rsidRPr="00CE1547" w:rsidRDefault="007C5D2A" w:rsidP="007C5D2A">
      <w:pPr>
        <w:ind w:left="851" w:hanging="851"/>
        <w:rPr>
          <w:b/>
          <w:sz w:val="24"/>
          <w:szCs w:val="24"/>
          <w:lang w:val="en-GB"/>
        </w:rPr>
      </w:pPr>
      <w:r w:rsidRPr="00CE1547">
        <w:rPr>
          <w:b/>
          <w:sz w:val="24"/>
          <w:szCs w:val="24"/>
          <w:lang w:val="en-GB"/>
        </w:rPr>
        <w:t>4.5</w:t>
      </w:r>
      <w:r w:rsidRPr="00CE1547">
        <w:rPr>
          <w:b/>
          <w:sz w:val="24"/>
          <w:szCs w:val="24"/>
          <w:lang w:val="en-GB"/>
        </w:rPr>
        <w:tab/>
        <w:t>Interaction with other medicinal products and other forms of interaction</w:t>
      </w:r>
    </w:p>
    <w:p w14:paraId="67E19580" w14:textId="77777777" w:rsidR="00B651DE" w:rsidRPr="00CE1547" w:rsidRDefault="00B651DE" w:rsidP="00CE1547">
      <w:pPr>
        <w:ind w:left="851"/>
        <w:rPr>
          <w:sz w:val="24"/>
          <w:szCs w:val="24"/>
          <w:lang w:val="hu-HU" w:eastAsia="ar-SA"/>
        </w:rPr>
      </w:pPr>
      <w:r w:rsidRPr="00CE1547">
        <w:rPr>
          <w:sz w:val="24"/>
          <w:szCs w:val="24"/>
          <w:lang w:val="hu-HU" w:eastAsia="ar-SA"/>
        </w:rPr>
        <w:t>Ibuprofen should be avoided in combination with other NSAIDs including cyclooxygenase-2-selective inhibitors: simultaneous use of two or more NSAIDs should be avoided as this may increase the risk of side effects (see section 4.4).</w:t>
      </w:r>
    </w:p>
    <w:p w14:paraId="5431437D" w14:textId="77777777" w:rsidR="00B651DE" w:rsidRPr="00CE1547" w:rsidRDefault="00B651DE" w:rsidP="00CE1547">
      <w:pPr>
        <w:ind w:left="851"/>
        <w:rPr>
          <w:sz w:val="24"/>
          <w:szCs w:val="24"/>
          <w:lang w:val="hu-HU" w:eastAsia="ar-SA"/>
        </w:rPr>
      </w:pPr>
    </w:p>
    <w:p w14:paraId="00F6F326"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Acetylsalicylic acid</w:t>
      </w:r>
    </w:p>
    <w:p w14:paraId="1CDA9907" w14:textId="77777777" w:rsidR="00B651DE" w:rsidRPr="00CE1547" w:rsidRDefault="00B651DE" w:rsidP="00CE1547">
      <w:pPr>
        <w:ind w:left="851"/>
        <w:rPr>
          <w:sz w:val="24"/>
          <w:szCs w:val="24"/>
          <w:lang w:val="hu-HU" w:eastAsia="ar-SA"/>
        </w:rPr>
      </w:pPr>
      <w:r w:rsidRPr="00CE1547">
        <w:rPr>
          <w:sz w:val="24"/>
          <w:szCs w:val="24"/>
          <w:lang w:val="hu-HU" w:eastAsia="ar-SA"/>
        </w:rPr>
        <w:t>Concomitant administration of ibuprofen and acetylsalicylic acid is not generally recommended because of the potential of increased adverse effects.</w:t>
      </w:r>
    </w:p>
    <w:p w14:paraId="092D5912" w14:textId="77777777" w:rsidR="00B651DE" w:rsidRPr="00CE1547" w:rsidRDefault="00B651DE" w:rsidP="00CE1547">
      <w:pPr>
        <w:ind w:left="851"/>
        <w:rPr>
          <w:sz w:val="24"/>
          <w:szCs w:val="24"/>
          <w:lang w:val="hu-HU" w:eastAsia="ar-SA"/>
        </w:rPr>
      </w:pPr>
    </w:p>
    <w:p w14:paraId="2BBEB702" w14:textId="77777777" w:rsidR="00B651DE" w:rsidRPr="00CE1547" w:rsidRDefault="00B651DE" w:rsidP="00CE1547">
      <w:pPr>
        <w:ind w:left="851"/>
        <w:rPr>
          <w:sz w:val="24"/>
          <w:szCs w:val="24"/>
          <w:lang w:val="hu-HU" w:eastAsia="ar-SA"/>
        </w:rPr>
      </w:pPr>
      <w:r w:rsidRPr="00CE1547">
        <w:rPr>
          <w:sz w:val="24"/>
          <w:szCs w:val="24"/>
          <w:lang w:val="hu-HU" w:eastAsia="ar-SA"/>
        </w:rPr>
        <w:lastRenderedPageBreak/>
        <w:t>Experimental data suggest that ibuprofen may competitively inhibit the effect of low dose acetylsalicylic acid on platelet aggregation when they are dosed concomitantly. Although there are uncertainties regarding extrapolation of these data to the clinical situation, the possibility that regular, long-term use of ibuprofen may reduce the cardioprotective effect of low-dose acetylsalicylic acid cannot be excluded. No clinically relevant effect is considered to be likely for occasional ibuprofen use (see section 5.1).</w:t>
      </w:r>
    </w:p>
    <w:p w14:paraId="4E7F910B" w14:textId="77777777" w:rsidR="00B651DE" w:rsidRPr="00CE1547" w:rsidRDefault="00B651DE" w:rsidP="00CE1547">
      <w:pPr>
        <w:ind w:left="851"/>
        <w:rPr>
          <w:sz w:val="24"/>
          <w:szCs w:val="24"/>
          <w:lang w:val="hu-HU" w:eastAsia="ar-SA"/>
        </w:rPr>
      </w:pPr>
    </w:p>
    <w:p w14:paraId="0EEC35DE" w14:textId="77777777" w:rsidR="00B651DE" w:rsidRPr="00CE1547" w:rsidRDefault="00B651DE" w:rsidP="00CE1547">
      <w:pPr>
        <w:ind w:left="851"/>
        <w:rPr>
          <w:b/>
          <w:bCs/>
          <w:sz w:val="24"/>
          <w:szCs w:val="24"/>
          <w:lang w:val="hu-HU" w:eastAsia="ar-SA"/>
        </w:rPr>
      </w:pPr>
      <w:r w:rsidRPr="00CE1547">
        <w:rPr>
          <w:b/>
          <w:bCs/>
          <w:sz w:val="24"/>
          <w:szCs w:val="24"/>
          <w:lang w:val="hu-HU" w:eastAsia="ar-SA"/>
        </w:rPr>
        <w:t>Ibuprofen should be used with caution in combination with:</w:t>
      </w:r>
    </w:p>
    <w:p w14:paraId="16DB3FCC" w14:textId="77777777" w:rsidR="00B651DE" w:rsidRPr="00CE1547" w:rsidRDefault="00B651DE" w:rsidP="00CE1547">
      <w:pPr>
        <w:ind w:left="851"/>
        <w:rPr>
          <w:sz w:val="24"/>
          <w:szCs w:val="24"/>
          <w:lang w:val="hu-HU" w:eastAsia="ar-SA"/>
        </w:rPr>
      </w:pPr>
    </w:p>
    <w:p w14:paraId="742B26C9" w14:textId="77777777" w:rsidR="00B651DE" w:rsidRPr="00CE1547" w:rsidRDefault="00B651DE" w:rsidP="00CE1547">
      <w:pPr>
        <w:ind w:left="851"/>
        <w:rPr>
          <w:sz w:val="24"/>
          <w:szCs w:val="24"/>
          <w:u w:val="single"/>
          <w:lang w:val="en-GB" w:eastAsia="en-US"/>
        </w:rPr>
      </w:pPr>
      <w:r w:rsidRPr="00CE1547">
        <w:rPr>
          <w:sz w:val="24"/>
          <w:szCs w:val="24"/>
          <w:u w:val="single"/>
          <w:lang w:val="en-US"/>
        </w:rPr>
        <w:t>Aminoglycosides</w:t>
      </w:r>
    </w:p>
    <w:p w14:paraId="367BD745" w14:textId="77777777" w:rsidR="00B651DE" w:rsidRPr="00CE1547" w:rsidRDefault="00B651DE" w:rsidP="00CE1547">
      <w:pPr>
        <w:ind w:left="851"/>
        <w:rPr>
          <w:sz w:val="24"/>
          <w:szCs w:val="24"/>
          <w:lang w:val="en-US"/>
        </w:rPr>
      </w:pPr>
      <w:r w:rsidRPr="00CE1547">
        <w:rPr>
          <w:sz w:val="24"/>
          <w:szCs w:val="24"/>
          <w:lang w:val="en-US"/>
        </w:rPr>
        <w:t>NSAIDs may decrease the excretion of aminoglycosides.</w:t>
      </w:r>
    </w:p>
    <w:p w14:paraId="47FE3B6C" w14:textId="77777777" w:rsidR="00B651DE" w:rsidRPr="00CE1547" w:rsidRDefault="00B651DE" w:rsidP="00CE1547">
      <w:pPr>
        <w:ind w:left="851"/>
        <w:rPr>
          <w:sz w:val="24"/>
          <w:szCs w:val="24"/>
          <w:u w:val="single"/>
          <w:lang w:val="hu-HU" w:eastAsia="ar-SA"/>
        </w:rPr>
      </w:pPr>
    </w:p>
    <w:p w14:paraId="7F3A7167"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Anticoagulants</w:t>
      </w:r>
    </w:p>
    <w:p w14:paraId="001D6E17" w14:textId="77777777" w:rsidR="00B651DE" w:rsidRPr="00CE1547" w:rsidRDefault="00B651DE" w:rsidP="00CE1547">
      <w:pPr>
        <w:ind w:left="851"/>
        <w:rPr>
          <w:sz w:val="24"/>
          <w:szCs w:val="24"/>
          <w:lang w:val="hu-HU" w:eastAsia="ar-SA"/>
        </w:rPr>
      </w:pPr>
      <w:r w:rsidRPr="00CE1547">
        <w:rPr>
          <w:sz w:val="24"/>
          <w:szCs w:val="24"/>
          <w:lang w:val="hu-HU" w:eastAsia="ar-SA"/>
        </w:rPr>
        <w:t>NSAIDs may potentiate the effects of anticoagulants such as warfarin or heparin (see section 4.4).</w:t>
      </w:r>
    </w:p>
    <w:p w14:paraId="04150A9A" w14:textId="77777777" w:rsidR="00B651DE" w:rsidRPr="00CE1547" w:rsidRDefault="00B651DE" w:rsidP="00CE1547">
      <w:pPr>
        <w:ind w:left="851"/>
        <w:rPr>
          <w:sz w:val="24"/>
          <w:szCs w:val="24"/>
          <w:lang w:val="hu-HU" w:eastAsia="ar-SA"/>
        </w:rPr>
      </w:pPr>
    </w:p>
    <w:p w14:paraId="364469CC"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 xml:space="preserve">Antihypertensive medicines (ACE inhibitors, </w:t>
      </w:r>
      <w:r w:rsidRPr="00CE1547">
        <w:rPr>
          <w:sz w:val="24"/>
          <w:szCs w:val="24"/>
          <w:u w:val="single"/>
          <w:lang w:val="en-US" w:eastAsia="en-GB"/>
        </w:rPr>
        <w:t>beta-receptor blockers</w:t>
      </w:r>
      <w:r w:rsidRPr="00CE1547">
        <w:rPr>
          <w:sz w:val="24"/>
          <w:szCs w:val="24"/>
          <w:u w:val="single"/>
          <w:lang w:val="hu-HU" w:eastAsia="ar-SA"/>
        </w:rPr>
        <w:t xml:space="preserve"> and angiotensin II antagonists) and diuretics</w:t>
      </w:r>
    </w:p>
    <w:p w14:paraId="799B93A1" w14:textId="77777777" w:rsidR="00B651DE" w:rsidRPr="00CE1547" w:rsidRDefault="00B651DE" w:rsidP="00CE1547">
      <w:pPr>
        <w:ind w:left="851"/>
        <w:rPr>
          <w:sz w:val="24"/>
          <w:szCs w:val="24"/>
          <w:lang w:val="hu-HU" w:eastAsia="ar-SA"/>
        </w:rPr>
      </w:pPr>
      <w:r w:rsidRPr="00CE1547">
        <w:rPr>
          <w:sz w:val="24"/>
          <w:szCs w:val="24"/>
          <w:lang w:val="hu-HU" w:eastAsia="ar-SA"/>
        </w:rPr>
        <w:t>NSAIDs can reduce the effect of these medicinal products. In some patients with reduced kidney function (e.g. dehydrated patients or elderly patients with comprimised kidney function), the concomitant administration of an ACE inhibitor</w:t>
      </w:r>
      <w:r w:rsidRPr="00CE1547">
        <w:rPr>
          <w:rStyle w:val="normaltextrun"/>
          <w:sz w:val="24"/>
          <w:szCs w:val="24"/>
          <w:lang w:val="en-US"/>
        </w:rPr>
        <w:t>, beta-receptor blocker</w:t>
      </w:r>
      <w:r w:rsidRPr="00CE1547">
        <w:rPr>
          <w:sz w:val="24"/>
          <w:szCs w:val="24"/>
          <w:lang w:val="hu-HU" w:eastAsia="ar-SA"/>
        </w:rPr>
        <w:t xml:space="preserve"> or angiotensin II antagonists with a cyclooxygenase-inhibiting medicinal product can lead to further impairment of kidney function, and possibly acute renal failure, which is usually reversible.</w:t>
      </w:r>
    </w:p>
    <w:p w14:paraId="607B7D59" w14:textId="77777777" w:rsidR="00B651DE" w:rsidRPr="00CE1547" w:rsidRDefault="00B651DE" w:rsidP="00CE1547">
      <w:pPr>
        <w:ind w:left="851"/>
        <w:rPr>
          <w:sz w:val="24"/>
          <w:szCs w:val="24"/>
          <w:lang w:val="hu-HU" w:eastAsia="ar-SA"/>
        </w:rPr>
      </w:pPr>
    </w:p>
    <w:p w14:paraId="7C84B4E4" w14:textId="77777777" w:rsidR="00B651DE" w:rsidRPr="00CE1547" w:rsidRDefault="00B651DE" w:rsidP="00CE1547">
      <w:pPr>
        <w:ind w:left="851"/>
        <w:rPr>
          <w:sz w:val="24"/>
          <w:szCs w:val="24"/>
          <w:lang w:val="hu-HU" w:eastAsia="ar-SA"/>
        </w:rPr>
      </w:pPr>
      <w:r w:rsidRPr="00CE1547">
        <w:rPr>
          <w:sz w:val="24"/>
          <w:szCs w:val="24"/>
          <w:lang w:val="hu-HU" w:eastAsia="ar-SA"/>
        </w:rPr>
        <w:t xml:space="preserve">Such combination should therefore only be used with caution, especially in elderly patients. </w:t>
      </w:r>
    </w:p>
    <w:p w14:paraId="0A1C8ECF" w14:textId="77777777" w:rsidR="00B651DE" w:rsidRPr="00CE1547" w:rsidRDefault="00B651DE" w:rsidP="00CE1547">
      <w:pPr>
        <w:ind w:left="851"/>
        <w:rPr>
          <w:sz w:val="24"/>
          <w:szCs w:val="24"/>
          <w:lang w:val="hu-HU" w:eastAsia="ar-SA"/>
        </w:rPr>
      </w:pPr>
      <w:r w:rsidRPr="00CE1547">
        <w:rPr>
          <w:rStyle w:val="normaltextrun"/>
          <w:sz w:val="24"/>
          <w:szCs w:val="24"/>
          <w:lang w:val="hu-HU"/>
        </w:rPr>
        <w:t>Patients should be adequately hydrated and consideration should be given to monitoring of renal function after initiation of concomitant therapy, and periodically thereafter.</w:t>
      </w:r>
      <w:r w:rsidRPr="00CE1547">
        <w:rPr>
          <w:rStyle w:val="eop"/>
          <w:sz w:val="24"/>
          <w:szCs w:val="24"/>
          <w:lang w:val="en-US"/>
        </w:rPr>
        <w:t> </w:t>
      </w:r>
    </w:p>
    <w:p w14:paraId="049F57F8" w14:textId="77777777" w:rsidR="00B651DE" w:rsidRPr="00CE1547" w:rsidRDefault="00B651DE" w:rsidP="00CE1547">
      <w:pPr>
        <w:ind w:left="851"/>
        <w:rPr>
          <w:sz w:val="24"/>
          <w:szCs w:val="24"/>
          <w:lang w:val="hu-HU" w:eastAsia="ar-SA"/>
        </w:rPr>
      </w:pPr>
    </w:p>
    <w:p w14:paraId="6FFE847B" w14:textId="77777777" w:rsidR="00B651DE" w:rsidRPr="00CE1547" w:rsidRDefault="00B651DE" w:rsidP="00CE1547">
      <w:pPr>
        <w:ind w:left="851"/>
        <w:rPr>
          <w:sz w:val="24"/>
          <w:szCs w:val="24"/>
          <w:lang w:val="hu-HU" w:eastAsia="ar-SA"/>
        </w:rPr>
      </w:pPr>
      <w:r w:rsidRPr="00CE1547">
        <w:rPr>
          <w:sz w:val="24"/>
          <w:szCs w:val="24"/>
          <w:lang w:val="hu-HU" w:eastAsia="ar-SA"/>
        </w:rPr>
        <w:t>Diuretics may increase the risk of nephrotoxicity of NSAIDs.</w:t>
      </w:r>
    </w:p>
    <w:p w14:paraId="122D5627" w14:textId="77777777" w:rsidR="00B651DE" w:rsidRPr="00CE1547" w:rsidRDefault="00B651DE" w:rsidP="00CE1547">
      <w:pPr>
        <w:ind w:left="851"/>
        <w:rPr>
          <w:sz w:val="24"/>
          <w:szCs w:val="24"/>
          <w:u w:val="single"/>
          <w:lang w:val="hu-HU" w:eastAsia="ar-SA"/>
        </w:rPr>
      </w:pPr>
    </w:p>
    <w:p w14:paraId="704EC632"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Potassium-sparing diuretics</w:t>
      </w:r>
    </w:p>
    <w:p w14:paraId="19165691" w14:textId="77777777" w:rsidR="00B651DE" w:rsidRPr="00CE1547" w:rsidRDefault="00B651DE" w:rsidP="00CE1547">
      <w:pPr>
        <w:ind w:left="851"/>
        <w:rPr>
          <w:sz w:val="24"/>
          <w:szCs w:val="24"/>
          <w:lang w:val="hu-HU" w:eastAsia="ar-SA"/>
        </w:rPr>
      </w:pPr>
      <w:r w:rsidRPr="00CE1547">
        <w:rPr>
          <w:sz w:val="24"/>
          <w:szCs w:val="24"/>
          <w:lang w:val="hu-HU" w:eastAsia="ar-SA"/>
        </w:rPr>
        <w:t>The concomitant administration of ibuprofen and potassium-sparing diuretics may cause hyperkalaemia (monitoring serum potassium levels is recommended).</w:t>
      </w:r>
    </w:p>
    <w:p w14:paraId="0903A975" w14:textId="77777777" w:rsidR="00B651DE" w:rsidRPr="00CE1547" w:rsidRDefault="00B651DE" w:rsidP="00CE1547">
      <w:pPr>
        <w:ind w:left="851"/>
        <w:rPr>
          <w:sz w:val="24"/>
          <w:szCs w:val="24"/>
          <w:lang w:val="hu-HU" w:eastAsia="ar-SA"/>
        </w:rPr>
      </w:pPr>
    </w:p>
    <w:p w14:paraId="6C88AA7E" w14:textId="77777777" w:rsidR="00B651DE" w:rsidRPr="00CE1547" w:rsidRDefault="00B651DE" w:rsidP="00CE1547">
      <w:pPr>
        <w:ind w:left="851"/>
        <w:rPr>
          <w:sz w:val="24"/>
          <w:szCs w:val="24"/>
          <w:u w:val="single"/>
          <w:lang w:val="en-GB" w:eastAsia="en-US"/>
        </w:rPr>
      </w:pPr>
      <w:r w:rsidRPr="00CE1547">
        <w:rPr>
          <w:sz w:val="24"/>
          <w:szCs w:val="24"/>
          <w:u w:val="single"/>
          <w:lang w:val="en-US"/>
        </w:rPr>
        <w:t>Cholestyramine</w:t>
      </w:r>
    </w:p>
    <w:p w14:paraId="52019E6E" w14:textId="77777777" w:rsidR="00B651DE" w:rsidRPr="00CE1547" w:rsidRDefault="00B651DE" w:rsidP="00CE1547">
      <w:pPr>
        <w:ind w:left="851"/>
        <w:rPr>
          <w:sz w:val="24"/>
          <w:szCs w:val="24"/>
          <w:lang w:val="en-US"/>
        </w:rPr>
      </w:pPr>
      <w:r w:rsidRPr="00CE1547">
        <w:rPr>
          <w:sz w:val="24"/>
          <w:szCs w:val="24"/>
          <w:lang w:val="en-US"/>
        </w:rPr>
        <w:t xml:space="preserve">At concomitant administration of ibuprofen and cholestyramine the absorption of ibuprofen is delayed and decreased (25%). The medicinal products should be administered with a few </w:t>
      </w:r>
      <w:proofErr w:type="gramStart"/>
      <w:r w:rsidRPr="00CE1547">
        <w:rPr>
          <w:sz w:val="24"/>
          <w:szCs w:val="24"/>
          <w:lang w:val="en-US"/>
        </w:rPr>
        <w:t>hours</w:t>
      </w:r>
      <w:proofErr w:type="gramEnd"/>
      <w:r w:rsidRPr="00CE1547">
        <w:rPr>
          <w:sz w:val="24"/>
          <w:szCs w:val="24"/>
          <w:lang w:val="en-US"/>
        </w:rPr>
        <w:t xml:space="preserve"> interval.</w:t>
      </w:r>
    </w:p>
    <w:p w14:paraId="2327C924" w14:textId="77777777" w:rsidR="00B651DE" w:rsidRPr="00CE1547" w:rsidRDefault="00B651DE" w:rsidP="00CE1547">
      <w:pPr>
        <w:ind w:left="851"/>
        <w:rPr>
          <w:color w:val="000000" w:themeColor="text1"/>
          <w:sz w:val="24"/>
          <w:szCs w:val="24"/>
          <w:u w:val="single"/>
          <w:lang w:val="hu-HU" w:eastAsia="ar-SA"/>
        </w:rPr>
      </w:pPr>
    </w:p>
    <w:p w14:paraId="485C2220"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Corticosteroids</w:t>
      </w:r>
    </w:p>
    <w:p w14:paraId="1195FA5F" w14:textId="77777777" w:rsidR="00B651DE" w:rsidRPr="00CE1547" w:rsidRDefault="00B651DE" w:rsidP="00CE1547">
      <w:pPr>
        <w:ind w:left="851"/>
        <w:rPr>
          <w:sz w:val="24"/>
          <w:szCs w:val="24"/>
          <w:lang w:val="hu-HU" w:eastAsia="ar-SA"/>
        </w:rPr>
      </w:pPr>
      <w:r w:rsidRPr="00CE1547">
        <w:rPr>
          <w:sz w:val="24"/>
          <w:szCs w:val="24"/>
          <w:lang w:val="hu-HU" w:eastAsia="ar-SA"/>
        </w:rPr>
        <w:t>Increased risk of gastrointestinal ulceration and bleeding (see section 4.4).</w:t>
      </w:r>
    </w:p>
    <w:p w14:paraId="41B2D2B2" w14:textId="77777777" w:rsidR="00B651DE" w:rsidRPr="00CE1547" w:rsidRDefault="00B651DE" w:rsidP="00CE1547">
      <w:pPr>
        <w:ind w:left="851"/>
        <w:rPr>
          <w:sz w:val="24"/>
          <w:szCs w:val="24"/>
          <w:lang w:val="hu-HU" w:eastAsia="ar-SA"/>
        </w:rPr>
      </w:pPr>
    </w:p>
    <w:p w14:paraId="0449DBBF"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Platelet aggregation inhibitors and selective serotonin reuptake inhibitors (SSRIs)</w:t>
      </w:r>
    </w:p>
    <w:p w14:paraId="207FE323" w14:textId="77777777" w:rsidR="00B651DE" w:rsidRPr="00CE1547" w:rsidRDefault="00B651DE" w:rsidP="00CE1547">
      <w:pPr>
        <w:ind w:left="851"/>
        <w:rPr>
          <w:sz w:val="24"/>
          <w:szCs w:val="24"/>
          <w:lang w:val="hu-HU" w:eastAsia="ar-SA"/>
        </w:rPr>
      </w:pPr>
      <w:r w:rsidRPr="00CE1547">
        <w:rPr>
          <w:sz w:val="24"/>
          <w:szCs w:val="24"/>
          <w:lang w:val="hu-HU" w:eastAsia="ar-SA"/>
        </w:rPr>
        <w:t>Increased risk of gastrointestinal bleeding (see section 4.4).</w:t>
      </w:r>
    </w:p>
    <w:p w14:paraId="65398AC2" w14:textId="77777777" w:rsidR="00B651DE" w:rsidRPr="00CE1547" w:rsidRDefault="00B651DE" w:rsidP="00CE1547">
      <w:pPr>
        <w:ind w:left="851"/>
        <w:rPr>
          <w:sz w:val="24"/>
          <w:szCs w:val="24"/>
          <w:lang w:val="en-GB" w:eastAsia="en-US"/>
        </w:rPr>
      </w:pPr>
    </w:p>
    <w:p w14:paraId="6B8D1488" w14:textId="77777777" w:rsidR="00B651DE" w:rsidRPr="00CE1547" w:rsidRDefault="00B651DE" w:rsidP="00CE1547">
      <w:pPr>
        <w:ind w:left="851"/>
        <w:rPr>
          <w:sz w:val="24"/>
          <w:szCs w:val="24"/>
          <w:u w:val="single"/>
          <w:lang w:val="en-US"/>
        </w:rPr>
      </w:pPr>
      <w:r w:rsidRPr="00CE1547">
        <w:rPr>
          <w:sz w:val="24"/>
          <w:szCs w:val="24"/>
          <w:u w:val="single"/>
          <w:lang w:val="en-US"/>
        </w:rPr>
        <w:t xml:space="preserve">CYP2C9 inhibitors </w:t>
      </w:r>
    </w:p>
    <w:p w14:paraId="1E59A05E" w14:textId="77777777" w:rsidR="00B651DE" w:rsidRPr="00CE1547" w:rsidRDefault="00B651DE" w:rsidP="00CE1547">
      <w:pPr>
        <w:ind w:left="851"/>
        <w:rPr>
          <w:sz w:val="24"/>
          <w:szCs w:val="24"/>
          <w:lang w:val="en-US"/>
        </w:rPr>
      </w:pPr>
      <w:r w:rsidRPr="00CE1547">
        <w:rPr>
          <w:sz w:val="24"/>
          <w:szCs w:val="24"/>
          <w:lang w:val="en-US"/>
        </w:rPr>
        <w:t xml:space="preserve">Concomitant administration of ibuprofen with CYP2C9 inhibitors may increase the exposure to ibuprofen (CYP2C9 substrate). In a study with voriconazole and fluconazole (CYP2C9 inhibitors), an increased S (+)-ibuprofen exposure by approximately 80 to 100% </w:t>
      </w:r>
      <w:r w:rsidRPr="00CE1547">
        <w:rPr>
          <w:sz w:val="24"/>
          <w:szCs w:val="24"/>
          <w:lang w:val="en-US"/>
        </w:rPr>
        <w:lastRenderedPageBreak/>
        <w:t>has been shown. Reduction of the ibuprofen dose should be considered when potent CYP2C9 inhibitors are administered concomitantly, particularly when high-dose ibuprofen is administered with either voriconazole and fluconazole.</w:t>
      </w:r>
    </w:p>
    <w:p w14:paraId="6F69EC78" w14:textId="77777777" w:rsidR="00B651DE" w:rsidRPr="00F643C1" w:rsidRDefault="00B651DE" w:rsidP="00CE1547">
      <w:pPr>
        <w:ind w:left="851"/>
        <w:rPr>
          <w:rStyle w:val="normaltextrun"/>
          <w:sz w:val="24"/>
          <w:szCs w:val="24"/>
          <w:u w:val="single"/>
          <w:lang w:val="en-US"/>
        </w:rPr>
      </w:pPr>
    </w:p>
    <w:p w14:paraId="4DA1ABE2" w14:textId="77777777" w:rsidR="00B651DE" w:rsidRPr="00D74417" w:rsidRDefault="00B651DE" w:rsidP="00CE1547">
      <w:pPr>
        <w:ind w:left="851"/>
        <w:rPr>
          <w:sz w:val="24"/>
          <w:szCs w:val="24"/>
          <w:lang w:val="en-US"/>
        </w:rPr>
      </w:pPr>
      <w:r w:rsidRPr="00D74417">
        <w:rPr>
          <w:rStyle w:val="normaltextrun"/>
          <w:sz w:val="24"/>
          <w:szCs w:val="24"/>
          <w:u w:val="single"/>
          <w:lang w:val="en-US"/>
        </w:rPr>
        <w:t>Digoxin, phenytoin, lithium</w:t>
      </w:r>
      <w:r w:rsidRPr="00D74417">
        <w:rPr>
          <w:rStyle w:val="eop"/>
          <w:sz w:val="24"/>
          <w:szCs w:val="24"/>
          <w:lang w:val="en-US"/>
        </w:rPr>
        <w:t> </w:t>
      </w:r>
    </w:p>
    <w:p w14:paraId="4E4BD358" w14:textId="2C84227A" w:rsidR="00B651DE" w:rsidRPr="00F643C1" w:rsidRDefault="00B651DE" w:rsidP="00CE1547">
      <w:pPr>
        <w:ind w:left="851"/>
        <w:rPr>
          <w:sz w:val="24"/>
          <w:szCs w:val="24"/>
          <w:lang w:val="en-US"/>
        </w:rPr>
      </w:pPr>
      <w:r w:rsidRPr="00992562">
        <w:rPr>
          <w:rStyle w:val="normaltextrun"/>
          <w:sz w:val="24"/>
          <w:szCs w:val="24"/>
          <w:lang w:val="en-US"/>
        </w:rPr>
        <w:t xml:space="preserve">The concomitant use of </w:t>
      </w:r>
      <w:proofErr w:type="spellStart"/>
      <w:r w:rsidR="00992562" w:rsidRPr="00992562">
        <w:rPr>
          <w:rStyle w:val="normaltextrun"/>
          <w:sz w:val="24"/>
          <w:szCs w:val="24"/>
          <w:lang w:val="en-US"/>
        </w:rPr>
        <w:t>Nuroflex</w:t>
      </w:r>
      <w:proofErr w:type="spellEnd"/>
      <w:r w:rsidRPr="00992562">
        <w:rPr>
          <w:rStyle w:val="normaltextrun"/>
          <w:sz w:val="24"/>
          <w:szCs w:val="24"/>
          <w:lang w:val="en-US"/>
        </w:rPr>
        <w:t xml:space="preserve"> with digoxin, phenytoin or lithium preparations may increase serum levels of these medicinal products. </w:t>
      </w:r>
      <w:r w:rsidRPr="00F643C1">
        <w:rPr>
          <w:rStyle w:val="normaltextrun"/>
          <w:sz w:val="24"/>
          <w:szCs w:val="24"/>
          <w:u w:val="single"/>
          <w:lang w:val="en-US"/>
        </w:rPr>
        <w:t>A check of serum-lithium, serum-digoxin and serum-phenytoin levels is not as a rule required on correct use (maximum over 4 days).</w:t>
      </w:r>
      <w:r w:rsidRPr="00F643C1">
        <w:rPr>
          <w:rStyle w:val="normaltextrun"/>
          <w:sz w:val="24"/>
          <w:szCs w:val="24"/>
          <w:lang w:val="en-US"/>
        </w:rPr>
        <w:t> </w:t>
      </w:r>
      <w:r w:rsidRPr="00F643C1">
        <w:rPr>
          <w:rStyle w:val="eop"/>
          <w:sz w:val="24"/>
          <w:szCs w:val="24"/>
          <w:lang w:val="en-US"/>
        </w:rPr>
        <w:t> </w:t>
      </w:r>
    </w:p>
    <w:p w14:paraId="4DF7B36E" w14:textId="77777777" w:rsidR="00B651DE" w:rsidRPr="00CE1547" w:rsidRDefault="00B651DE" w:rsidP="00CE1547">
      <w:pPr>
        <w:ind w:left="851"/>
        <w:rPr>
          <w:sz w:val="24"/>
          <w:szCs w:val="24"/>
          <w:lang w:val="hu-HU" w:eastAsia="ar-SA"/>
        </w:rPr>
      </w:pPr>
    </w:p>
    <w:p w14:paraId="32AB6259"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Methotrexate</w:t>
      </w:r>
    </w:p>
    <w:p w14:paraId="73E8AC92" w14:textId="77777777" w:rsidR="00B651DE" w:rsidRPr="00CE1547" w:rsidRDefault="00B651DE" w:rsidP="00CE1547">
      <w:pPr>
        <w:ind w:left="851"/>
        <w:rPr>
          <w:sz w:val="24"/>
          <w:szCs w:val="24"/>
          <w:lang w:val="hu-HU" w:eastAsia="ar-SA"/>
        </w:rPr>
      </w:pPr>
      <w:r w:rsidRPr="00CE1547">
        <w:rPr>
          <w:sz w:val="24"/>
          <w:szCs w:val="24"/>
          <w:lang w:val="hu-HU" w:eastAsia="ar-SA"/>
        </w:rPr>
        <w:t>There is evidence for a possible increase in plasma levels of methotrexate. The use of ibuprofen within 24 hours before or after administration of methotrexate may lead to elevated concentrations of methotrexate and an increase in its toxic effect.</w:t>
      </w:r>
    </w:p>
    <w:p w14:paraId="40315EBE" w14:textId="77777777" w:rsidR="00B651DE" w:rsidRPr="00CE1547" w:rsidRDefault="00B651DE" w:rsidP="00CE1547">
      <w:pPr>
        <w:ind w:left="851"/>
        <w:rPr>
          <w:sz w:val="24"/>
          <w:szCs w:val="24"/>
          <w:lang w:val="hu-HU" w:eastAsia="ar-SA"/>
        </w:rPr>
      </w:pPr>
    </w:p>
    <w:p w14:paraId="410C62AF"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Ciclosporin</w:t>
      </w:r>
    </w:p>
    <w:p w14:paraId="1332AE3E" w14:textId="77777777" w:rsidR="00B651DE" w:rsidRPr="00CE1547" w:rsidRDefault="00B651DE" w:rsidP="00CE1547">
      <w:pPr>
        <w:ind w:left="851"/>
        <w:rPr>
          <w:sz w:val="24"/>
          <w:szCs w:val="24"/>
          <w:lang w:val="hu-HU" w:eastAsia="ar-SA"/>
        </w:rPr>
      </w:pPr>
      <w:r w:rsidRPr="00CE1547">
        <w:rPr>
          <w:sz w:val="24"/>
          <w:szCs w:val="24"/>
          <w:lang w:val="hu-HU" w:eastAsia="ar-SA"/>
        </w:rPr>
        <w:t>Increased risk of nephrotoxicity.</w:t>
      </w:r>
    </w:p>
    <w:p w14:paraId="1A532BC2" w14:textId="77777777" w:rsidR="00B651DE" w:rsidRPr="00CE1547" w:rsidRDefault="00B651DE" w:rsidP="00CE1547">
      <w:pPr>
        <w:ind w:left="851"/>
        <w:rPr>
          <w:sz w:val="24"/>
          <w:szCs w:val="24"/>
          <w:lang w:val="hu-HU" w:eastAsia="ar-SA"/>
        </w:rPr>
      </w:pPr>
    </w:p>
    <w:p w14:paraId="03C283E7"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Mifepristone</w:t>
      </w:r>
    </w:p>
    <w:p w14:paraId="584AE0E6" w14:textId="77777777" w:rsidR="00B651DE" w:rsidRPr="00CE1547" w:rsidRDefault="00B651DE" w:rsidP="00CE1547">
      <w:pPr>
        <w:ind w:left="851"/>
        <w:rPr>
          <w:sz w:val="24"/>
          <w:szCs w:val="24"/>
          <w:lang w:val="hu-HU" w:eastAsia="ar-SA"/>
        </w:rPr>
      </w:pPr>
      <w:r w:rsidRPr="00CE1547">
        <w:rPr>
          <w:sz w:val="24"/>
          <w:szCs w:val="24"/>
          <w:lang w:val="hu-HU" w:eastAsia="ar-SA"/>
        </w:rPr>
        <w:t>If NSAIDs are used within 8-12 days after mifepristone administration they can reduce the effect of mifepristone.</w:t>
      </w:r>
    </w:p>
    <w:p w14:paraId="4BA2C94C" w14:textId="77777777" w:rsidR="00B651DE" w:rsidRPr="00CE1547" w:rsidRDefault="00B651DE" w:rsidP="00CE1547">
      <w:pPr>
        <w:ind w:left="851"/>
        <w:rPr>
          <w:sz w:val="24"/>
          <w:szCs w:val="24"/>
          <w:lang w:val="hu-HU" w:eastAsia="ar-SA"/>
        </w:rPr>
      </w:pPr>
    </w:p>
    <w:p w14:paraId="3F11381C"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Tacrolimus</w:t>
      </w:r>
    </w:p>
    <w:p w14:paraId="12A2594D" w14:textId="77777777" w:rsidR="00B651DE" w:rsidRPr="00CE1547" w:rsidRDefault="00B651DE" w:rsidP="00CE1547">
      <w:pPr>
        <w:ind w:left="851"/>
        <w:rPr>
          <w:sz w:val="24"/>
          <w:szCs w:val="24"/>
          <w:lang w:val="hu-HU" w:eastAsia="ar-SA"/>
        </w:rPr>
      </w:pPr>
      <w:r w:rsidRPr="00CE1547">
        <w:rPr>
          <w:sz w:val="24"/>
          <w:szCs w:val="24"/>
          <w:lang w:val="hu-HU" w:eastAsia="ar-SA"/>
        </w:rPr>
        <w:t>Increased risk of nephrotoxicity if the two medicines are administered simultaneously.</w:t>
      </w:r>
    </w:p>
    <w:p w14:paraId="79488B41" w14:textId="77777777" w:rsidR="00B651DE" w:rsidRPr="00CE1547" w:rsidRDefault="00B651DE" w:rsidP="00CE1547">
      <w:pPr>
        <w:ind w:left="851"/>
        <w:rPr>
          <w:sz w:val="24"/>
          <w:szCs w:val="24"/>
          <w:lang w:val="hu-HU" w:eastAsia="ar-SA"/>
        </w:rPr>
      </w:pPr>
    </w:p>
    <w:p w14:paraId="6F1323DD"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Zidovudine</w:t>
      </w:r>
    </w:p>
    <w:p w14:paraId="4C53BAD0" w14:textId="77777777" w:rsidR="00B651DE" w:rsidRPr="00CE1547" w:rsidRDefault="00B651DE" w:rsidP="00CE1547">
      <w:pPr>
        <w:ind w:left="851"/>
        <w:rPr>
          <w:sz w:val="24"/>
          <w:szCs w:val="24"/>
          <w:lang w:val="hu-HU" w:eastAsia="ar-SA"/>
        </w:rPr>
      </w:pPr>
      <w:r w:rsidRPr="00CE1547">
        <w:rPr>
          <w:sz w:val="24"/>
          <w:szCs w:val="24"/>
          <w:lang w:val="hu-HU" w:eastAsia="ar-SA"/>
        </w:rPr>
        <w:t>There is evidence of an increased risk of haemarthrosis and haematoma in HIV positive haemophilia patients receiving concurrent treatment with zidovudine and ibuprofen.</w:t>
      </w:r>
    </w:p>
    <w:p w14:paraId="43329C32" w14:textId="77777777" w:rsidR="00B651DE" w:rsidRPr="00CE1547" w:rsidRDefault="00B651DE" w:rsidP="00CE1547">
      <w:pPr>
        <w:ind w:left="851"/>
        <w:rPr>
          <w:sz w:val="24"/>
          <w:szCs w:val="24"/>
          <w:lang w:val="hu-HU" w:eastAsia="ar-SA"/>
        </w:rPr>
      </w:pPr>
    </w:p>
    <w:p w14:paraId="079F13D1"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Quinolone antibiotics</w:t>
      </w:r>
    </w:p>
    <w:p w14:paraId="7CC7F0BE" w14:textId="77777777" w:rsidR="00B651DE" w:rsidRPr="00CE1547" w:rsidRDefault="00B651DE" w:rsidP="00CE1547">
      <w:pPr>
        <w:ind w:left="851"/>
        <w:rPr>
          <w:sz w:val="24"/>
          <w:szCs w:val="24"/>
          <w:lang w:val="hu-HU" w:eastAsia="ar-SA"/>
        </w:rPr>
      </w:pPr>
      <w:r w:rsidRPr="00CE1547">
        <w:rPr>
          <w:sz w:val="24"/>
          <w:szCs w:val="24"/>
          <w:lang w:val="hu-HU" w:eastAsia="ar-SA"/>
        </w:rPr>
        <w:t>Animal data indicate that NSAIDs can increase the risk of convulsions associated with quinolone antibiotics. Patients taking NSAIDs and quinolones may have an increased risk of developing convulsions.</w:t>
      </w:r>
    </w:p>
    <w:p w14:paraId="1D6BB597" w14:textId="77777777" w:rsidR="00B651DE" w:rsidRPr="00CE1547" w:rsidRDefault="00B651DE" w:rsidP="00CE1547">
      <w:pPr>
        <w:ind w:left="851"/>
        <w:rPr>
          <w:sz w:val="24"/>
          <w:szCs w:val="24"/>
          <w:lang w:val="hu-HU" w:eastAsia="ar-SA"/>
        </w:rPr>
      </w:pPr>
    </w:p>
    <w:p w14:paraId="48223267"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Sulfonylurea derivatives</w:t>
      </w:r>
    </w:p>
    <w:p w14:paraId="62F47D5F" w14:textId="77777777" w:rsidR="00B651DE" w:rsidRPr="00CE1547" w:rsidRDefault="00B651DE" w:rsidP="00CE1547">
      <w:pPr>
        <w:ind w:left="851"/>
        <w:rPr>
          <w:sz w:val="24"/>
          <w:szCs w:val="24"/>
          <w:lang w:val="hu-HU" w:eastAsia="ar-SA"/>
        </w:rPr>
      </w:pPr>
      <w:r w:rsidRPr="00CE1547">
        <w:rPr>
          <w:sz w:val="24"/>
          <w:szCs w:val="24"/>
          <w:lang w:val="hu-HU" w:eastAsia="ar-SA"/>
        </w:rPr>
        <w:t>Clinical studies have shown interactions between NSAIDs and anti-diabetic agents (sulphonylurea derivatives).</w:t>
      </w:r>
    </w:p>
    <w:p w14:paraId="587A8B30" w14:textId="77777777" w:rsidR="00B651DE" w:rsidRPr="00CE1547" w:rsidRDefault="00B651DE" w:rsidP="00CE1547">
      <w:pPr>
        <w:ind w:left="851"/>
        <w:rPr>
          <w:sz w:val="24"/>
          <w:szCs w:val="24"/>
          <w:lang w:val="hu-HU" w:eastAsia="ar-SA"/>
        </w:rPr>
      </w:pPr>
    </w:p>
    <w:p w14:paraId="703A9CEE" w14:textId="77777777" w:rsidR="00B651DE" w:rsidRPr="00CE1547" w:rsidRDefault="00B651DE" w:rsidP="00CE1547">
      <w:pPr>
        <w:ind w:left="851"/>
        <w:rPr>
          <w:sz w:val="24"/>
          <w:szCs w:val="24"/>
          <w:lang w:val="hu-HU" w:eastAsia="ar-SA"/>
        </w:rPr>
      </w:pPr>
      <w:r w:rsidRPr="00CE1547">
        <w:rPr>
          <w:sz w:val="24"/>
          <w:szCs w:val="24"/>
          <w:lang w:val="hu-HU" w:eastAsia="ar-SA"/>
        </w:rPr>
        <w:t>Monitoring of blood glucose levels is recommended in case of simultaneous use.</w:t>
      </w:r>
    </w:p>
    <w:p w14:paraId="13A35744" w14:textId="77777777" w:rsidR="00B651DE" w:rsidRPr="00CE1547" w:rsidRDefault="00B651DE" w:rsidP="00CE1547">
      <w:pPr>
        <w:ind w:left="851"/>
        <w:rPr>
          <w:sz w:val="24"/>
          <w:szCs w:val="24"/>
          <w:lang w:val="hu-HU" w:eastAsia="ar-SA"/>
        </w:rPr>
      </w:pPr>
    </w:p>
    <w:p w14:paraId="7C578877" w14:textId="77777777" w:rsidR="00B651DE" w:rsidRPr="00CE1547" w:rsidRDefault="00B651DE" w:rsidP="00CE1547">
      <w:pPr>
        <w:ind w:left="851"/>
        <w:rPr>
          <w:sz w:val="24"/>
          <w:szCs w:val="24"/>
          <w:u w:val="single"/>
          <w:lang w:val="hu-HU" w:eastAsia="ar-SA"/>
        </w:rPr>
      </w:pPr>
      <w:r w:rsidRPr="00CE1547">
        <w:rPr>
          <w:sz w:val="24"/>
          <w:szCs w:val="24"/>
          <w:u w:val="single"/>
          <w:lang w:val="hu-HU" w:eastAsia="ar-SA"/>
        </w:rPr>
        <w:t>Probenecid and sulfinpyrazone</w:t>
      </w:r>
    </w:p>
    <w:p w14:paraId="451B4959" w14:textId="77777777" w:rsidR="00B651DE" w:rsidRPr="00CE1547" w:rsidRDefault="00B651DE" w:rsidP="00CE1547">
      <w:pPr>
        <w:ind w:left="851"/>
        <w:rPr>
          <w:sz w:val="24"/>
          <w:szCs w:val="24"/>
          <w:lang w:val="hu-HU" w:eastAsia="ar-SA"/>
        </w:rPr>
      </w:pPr>
      <w:r w:rsidRPr="00CE1547">
        <w:rPr>
          <w:sz w:val="24"/>
          <w:szCs w:val="24"/>
          <w:lang w:val="hu-HU" w:eastAsia="ar-SA"/>
        </w:rPr>
        <w:t>Medicines containing probenecid or sulfinpyrazone, can delay the excretion of ibuprofen.</w:t>
      </w:r>
    </w:p>
    <w:p w14:paraId="42D9A895" w14:textId="77777777" w:rsidR="00B651DE" w:rsidRPr="00CE1547" w:rsidRDefault="00B651DE" w:rsidP="00CE1547">
      <w:pPr>
        <w:ind w:left="851"/>
        <w:rPr>
          <w:sz w:val="24"/>
          <w:szCs w:val="24"/>
          <w:lang w:val="hu-HU" w:eastAsia="ar-SA"/>
        </w:rPr>
      </w:pPr>
    </w:p>
    <w:p w14:paraId="33254062" w14:textId="77777777" w:rsidR="00B651DE" w:rsidRPr="00CE1547" w:rsidRDefault="00B651DE" w:rsidP="00CE1547">
      <w:pPr>
        <w:ind w:left="851"/>
        <w:rPr>
          <w:sz w:val="24"/>
          <w:szCs w:val="24"/>
          <w:lang w:val="en-GB" w:eastAsia="en-GB"/>
        </w:rPr>
      </w:pPr>
      <w:r w:rsidRPr="00F643C1">
        <w:rPr>
          <w:rStyle w:val="normaltextrun"/>
          <w:sz w:val="24"/>
          <w:szCs w:val="24"/>
          <w:u w:val="single"/>
          <w:lang w:val="en-US"/>
        </w:rPr>
        <w:t>Herbal extracts (Ginkgo biloba)</w:t>
      </w:r>
      <w:r w:rsidRPr="00F643C1">
        <w:rPr>
          <w:rStyle w:val="eop"/>
          <w:sz w:val="24"/>
          <w:szCs w:val="24"/>
          <w:lang w:val="en-US"/>
        </w:rPr>
        <w:t> </w:t>
      </w:r>
    </w:p>
    <w:p w14:paraId="3723CACA" w14:textId="77777777" w:rsidR="00B651DE" w:rsidRPr="00F643C1" w:rsidRDefault="00B651DE" w:rsidP="00CE1547">
      <w:pPr>
        <w:ind w:left="851"/>
        <w:rPr>
          <w:sz w:val="24"/>
          <w:szCs w:val="24"/>
          <w:lang w:val="en-US"/>
        </w:rPr>
      </w:pPr>
      <w:r w:rsidRPr="00F643C1">
        <w:rPr>
          <w:rStyle w:val="normaltextrun"/>
          <w:sz w:val="24"/>
          <w:szCs w:val="24"/>
          <w:lang w:val="en-US"/>
        </w:rPr>
        <w:t>Ginkgo can increase the risk of bleeding with NSAIDs.</w:t>
      </w:r>
      <w:r w:rsidRPr="00F643C1">
        <w:rPr>
          <w:rStyle w:val="eop"/>
          <w:sz w:val="24"/>
          <w:szCs w:val="24"/>
          <w:lang w:val="en-US"/>
        </w:rPr>
        <w:t> </w:t>
      </w:r>
    </w:p>
    <w:p w14:paraId="73278364" w14:textId="77777777" w:rsidR="00B651DE" w:rsidRPr="00CE1547" w:rsidRDefault="00B651DE" w:rsidP="00CE1547">
      <w:pPr>
        <w:ind w:left="851"/>
        <w:rPr>
          <w:rStyle w:val="normaltextrun"/>
          <w:sz w:val="24"/>
          <w:szCs w:val="24"/>
          <w:u w:val="single"/>
          <w:lang w:val="en-US"/>
        </w:rPr>
      </w:pPr>
    </w:p>
    <w:p w14:paraId="4DE895A1" w14:textId="74D590FD" w:rsidR="00B651DE" w:rsidRPr="00CE1547" w:rsidRDefault="00B651DE" w:rsidP="00CE1547">
      <w:pPr>
        <w:ind w:left="851"/>
        <w:rPr>
          <w:rStyle w:val="eop"/>
          <w:sz w:val="24"/>
          <w:szCs w:val="24"/>
          <w:lang w:val="en-US"/>
        </w:rPr>
      </w:pPr>
      <w:r w:rsidRPr="00CE1547">
        <w:rPr>
          <w:rStyle w:val="normaltextrun"/>
          <w:sz w:val="24"/>
          <w:szCs w:val="24"/>
          <w:u w:val="single"/>
          <w:lang w:val="en-US"/>
        </w:rPr>
        <w:t>Alcohol</w:t>
      </w:r>
    </w:p>
    <w:p w14:paraId="6EC11688" w14:textId="77777777" w:rsidR="00B651DE" w:rsidRPr="00CE1547" w:rsidRDefault="00B651DE" w:rsidP="00CE1547">
      <w:pPr>
        <w:ind w:left="851"/>
        <w:rPr>
          <w:sz w:val="24"/>
          <w:szCs w:val="24"/>
          <w:lang w:val="en-US"/>
        </w:rPr>
      </w:pPr>
      <w:r w:rsidRPr="00CE1547">
        <w:rPr>
          <w:sz w:val="24"/>
          <w:szCs w:val="24"/>
          <w:lang w:val="en-US"/>
        </w:rPr>
        <w:t xml:space="preserve">Through concomitant consumption of alcohol, </w:t>
      </w:r>
      <w:r w:rsidRPr="00CE1547">
        <w:rPr>
          <w:rStyle w:val="normaltextrun"/>
          <w:sz w:val="24"/>
          <w:szCs w:val="24"/>
          <w:lang w:val="en-US"/>
        </w:rPr>
        <w:t xml:space="preserve">active substance - </w:t>
      </w:r>
      <w:r w:rsidRPr="00CE1547">
        <w:rPr>
          <w:sz w:val="24"/>
          <w:szCs w:val="24"/>
          <w:lang w:val="en-US"/>
        </w:rPr>
        <w:t>related undesirable effects, particularly those that concern the gastrointestinal tract or the central nervous system, may be increased, on use of NSAIDs.</w:t>
      </w:r>
    </w:p>
    <w:p w14:paraId="262147A3" w14:textId="6CD7CC29" w:rsidR="00F643C1" w:rsidRDefault="00F643C1">
      <w:pPr>
        <w:rPr>
          <w:sz w:val="24"/>
          <w:szCs w:val="24"/>
          <w:lang w:val="en-GB"/>
        </w:rPr>
      </w:pPr>
      <w:r>
        <w:rPr>
          <w:sz w:val="24"/>
          <w:szCs w:val="24"/>
          <w:lang w:val="en-GB"/>
        </w:rPr>
        <w:br w:type="page"/>
      </w:r>
    </w:p>
    <w:p w14:paraId="2DC04299" w14:textId="77777777" w:rsidR="007C5D2A" w:rsidRPr="00CE1547" w:rsidRDefault="007C5D2A" w:rsidP="003E0341">
      <w:pPr>
        <w:tabs>
          <w:tab w:val="left" w:pos="851"/>
        </w:tabs>
        <w:ind w:left="851"/>
        <w:rPr>
          <w:sz w:val="24"/>
          <w:szCs w:val="24"/>
          <w:lang w:val="en-GB"/>
        </w:rPr>
      </w:pPr>
    </w:p>
    <w:p w14:paraId="65C5FD12" w14:textId="77777777" w:rsidR="007C5D2A" w:rsidRPr="00CE1547" w:rsidRDefault="007C5D2A" w:rsidP="007C5D2A">
      <w:pPr>
        <w:tabs>
          <w:tab w:val="left" w:pos="851"/>
        </w:tabs>
        <w:ind w:left="851" w:hanging="851"/>
        <w:rPr>
          <w:b/>
          <w:sz w:val="24"/>
          <w:szCs w:val="24"/>
          <w:lang w:val="en-GB"/>
        </w:rPr>
      </w:pPr>
      <w:r w:rsidRPr="00CE1547">
        <w:rPr>
          <w:b/>
          <w:sz w:val="24"/>
          <w:szCs w:val="24"/>
          <w:lang w:val="en-GB"/>
        </w:rPr>
        <w:t>4.6</w:t>
      </w:r>
      <w:r w:rsidRPr="00CE1547">
        <w:rPr>
          <w:b/>
          <w:sz w:val="24"/>
          <w:szCs w:val="24"/>
          <w:lang w:val="en-GB"/>
        </w:rPr>
        <w:tab/>
      </w:r>
      <w:r w:rsidR="004860D3" w:rsidRPr="00CE1547">
        <w:rPr>
          <w:b/>
          <w:sz w:val="24"/>
          <w:szCs w:val="24"/>
          <w:lang w:val="en-GB"/>
        </w:rPr>
        <w:t>Fertility, p</w:t>
      </w:r>
      <w:r w:rsidRPr="00CE1547">
        <w:rPr>
          <w:b/>
          <w:sz w:val="24"/>
          <w:szCs w:val="24"/>
          <w:lang w:val="en-GB"/>
        </w:rPr>
        <w:t>regnancy and lactation</w:t>
      </w:r>
    </w:p>
    <w:p w14:paraId="61D181B6" w14:textId="77777777" w:rsidR="00992562" w:rsidRDefault="00992562" w:rsidP="00CE1547">
      <w:pPr>
        <w:ind w:left="851"/>
        <w:rPr>
          <w:noProof/>
          <w:sz w:val="24"/>
          <w:szCs w:val="24"/>
          <w:lang w:val="en-US"/>
        </w:rPr>
      </w:pPr>
    </w:p>
    <w:p w14:paraId="68E21293" w14:textId="402836F7" w:rsidR="00B651DE" w:rsidRPr="00992562" w:rsidRDefault="00B651DE" w:rsidP="00CE1547">
      <w:pPr>
        <w:ind w:left="851"/>
        <w:rPr>
          <w:noProof/>
          <w:sz w:val="24"/>
          <w:szCs w:val="24"/>
          <w:u w:val="single"/>
          <w:lang w:val="en-US"/>
        </w:rPr>
      </w:pPr>
      <w:r w:rsidRPr="00992562">
        <w:rPr>
          <w:noProof/>
          <w:sz w:val="24"/>
          <w:szCs w:val="24"/>
          <w:u w:val="single"/>
          <w:lang w:val="en-US"/>
        </w:rPr>
        <w:t>Pregnancy</w:t>
      </w:r>
    </w:p>
    <w:p w14:paraId="43EF779B" w14:textId="77777777" w:rsidR="00B651DE" w:rsidRPr="00CE1547" w:rsidRDefault="00B651DE" w:rsidP="00CE1547">
      <w:pPr>
        <w:ind w:left="851"/>
        <w:rPr>
          <w:noProof/>
          <w:sz w:val="24"/>
          <w:szCs w:val="24"/>
          <w:lang w:val="en-US"/>
        </w:rPr>
      </w:pPr>
      <w:r w:rsidRPr="00CE1547">
        <w:rPr>
          <w:noProof/>
          <w:sz w:val="24"/>
          <w:szCs w:val="24"/>
          <w:lang w:val="en-US"/>
        </w:rPr>
        <w:t>Inhibition of prostaglandin synthesis may adversely affect the pregnancy and/or the embryo-foetal development. Data from epidemiological studies suggest an increased risk of miscarriage and of cardiac malformation and gastroschisis after use of a prostaglandin synthesis inhibitor in early pregnancy.</w:t>
      </w:r>
    </w:p>
    <w:p w14:paraId="54CC5CDC" w14:textId="77777777" w:rsidR="00B651DE" w:rsidRPr="00CE1547" w:rsidRDefault="00B651DE" w:rsidP="00CE1547">
      <w:pPr>
        <w:ind w:left="851"/>
        <w:rPr>
          <w:noProof/>
          <w:sz w:val="24"/>
          <w:szCs w:val="24"/>
          <w:lang w:val="en-US"/>
        </w:rPr>
      </w:pPr>
    </w:p>
    <w:p w14:paraId="3F133ECF" w14:textId="77777777" w:rsidR="00B651DE" w:rsidRPr="00CE1547" w:rsidRDefault="00B651DE" w:rsidP="00CE1547">
      <w:pPr>
        <w:ind w:left="851"/>
        <w:rPr>
          <w:noProof/>
          <w:sz w:val="24"/>
          <w:szCs w:val="24"/>
          <w:lang w:val="en-US"/>
        </w:rPr>
      </w:pPr>
      <w:r w:rsidRPr="00CE1547">
        <w:rPr>
          <w:noProof/>
          <w:sz w:val="24"/>
          <w:szCs w:val="24"/>
          <w:lang w:val="en-US"/>
        </w:rPr>
        <w:t>The absolute risk for cardiovascular malformation was increased from less than 1%, up to approximately 1.5 %. The risk is believed to increase with dose and duration of therapy. In animals, administration of a prostaglandin synthesis inhibitor has been shown to result in increased pre- and post-implantation loss and embryo-foetal lethality. In addition, increased incidences of various malformations, including cardiovascular, have been reported in animals given a prostaglandin synthesis inhibitor during the organogenetic period.</w:t>
      </w:r>
    </w:p>
    <w:p w14:paraId="605D71B3" w14:textId="77777777" w:rsidR="00B651DE" w:rsidRPr="00CE1547" w:rsidRDefault="00B651DE" w:rsidP="00CE1547">
      <w:pPr>
        <w:ind w:left="851"/>
        <w:rPr>
          <w:noProof/>
          <w:sz w:val="24"/>
          <w:szCs w:val="24"/>
          <w:lang w:val="en-US"/>
        </w:rPr>
      </w:pPr>
    </w:p>
    <w:p w14:paraId="7BDFCC72" w14:textId="77777777" w:rsidR="00B651DE" w:rsidRPr="00CE1547" w:rsidRDefault="00B651DE" w:rsidP="00CE1547">
      <w:pPr>
        <w:ind w:left="851"/>
        <w:rPr>
          <w:noProof/>
          <w:sz w:val="24"/>
          <w:szCs w:val="24"/>
          <w:lang w:val="en-US"/>
        </w:rPr>
      </w:pPr>
      <w:r w:rsidRPr="00CE1547">
        <w:rPr>
          <w:rStyle w:val="normaltextrun"/>
          <w:sz w:val="24"/>
          <w:szCs w:val="24"/>
          <w:lang w:val="en-US"/>
        </w:rPr>
        <w:t>From the 20</w:t>
      </w:r>
      <w:r w:rsidRPr="00CE1547">
        <w:rPr>
          <w:rStyle w:val="normaltextrun"/>
          <w:sz w:val="24"/>
          <w:szCs w:val="24"/>
          <w:vertAlign w:val="superscript"/>
          <w:lang w:val="en-US"/>
        </w:rPr>
        <w:t>th</w:t>
      </w:r>
      <w:r w:rsidRPr="00CE1547">
        <w:rPr>
          <w:rStyle w:val="normaltextrun"/>
          <w:sz w:val="24"/>
          <w:szCs w:val="24"/>
          <w:lang w:val="en-US"/>
        </w:rPr>
        <w:t xml:space="preserve"> week of pregnancy onward, ibuprofen use may cause oligohydramnios resulting from </w:t>
      </w:r>
      <w:proofErr w:type="spellStart"/>
      <w:r w:rsidRPr="00CE1547">
        <w:rPr>
          <w:rStyle w:val="normaltextrun"/>
          <w:sz w:val="24"/>
          <w:szCs w:val="24"/>
          <w:lang w:val="en-US"/>
        </w:rPr>
        <w:t>foetal</w:t>
      </w:r>
      <w:proofErr w:type="spellEnd"/>
      <w:r w:rsidRPr="00CE1547">
        <w:rPr>
          <w:rStyle w:val="normaltextrun"/>
          <w:sz w:val="24"/>
          <w:szCs w:val="24"/>
          <w:lang w:val="en-US"/>
        </w:rPr>
        <w:t xml:space="preserve"> renal dysfunction.  This may occur shortly after treatment initiation and is usually reversible upon discontinuation.  In addition, there have been reports of ductus arteriosus construction following treatment in the second trimester, most of which resolved after treatment cessation.  </w:t>
      </w:r>
      <w:r w:rsidRPr="00CE1547">
        <w:rPr>
          <w:rStyle w:val="eop"/>
          <w:sz w:val="24"/>
          <w:szCs w:val="24"/>
          <w:lang w:val="en-US"/>
        </w:rPr>
        <w:t> </w:t>
      </w:r>
    </w:p>
    <w:p w14:paraId="53B32B3F" w14:textId="77777777" w:rsidR="00B651DE" w:rsidRPr="00CE1547" w:rsidRDefault="00B651DE" w:rsidP="00CE1547">
      <w:pPr>
        <w:ind w:left="851"/>
        <w:rPr>
          <w:noProof/>
          <w:sz w:val="24"/>
          <w:szCs w:val="24"/>
          <w:lang w:val="en-US"/>
        </w:rPr>
      </w:pPr>
    </w:p>
    <w:p w14:paraId="1B8EF737" w14:textId="06F18910" w:rsidR="00B651DE" w:rsidRPr="00CE1547" w:rsidRDefault="00B651DE" w:rsidP="00CE1547">
      <w:pPr>
        <w:ind w:left="851"/>
        <w:rPr>
          <w:noProof/>
          <w:sz w:val="24"/>
          <w:szCs w:val="24"/>
          <w:lang w:val="en-US"/>
        </w:rPr>
      </w:pPr>
      <w:r w:rsidRPr="00CE1547">
        <w:rPr>
          <w:noProof/>
          <w:sz w:val="24"/>
          <w:szCs w:val="24"/>
          <w:lang w:val="en-US"/>
        </w:rPr>
        <w:t xml:space="preserve">Therefore, during the first and second trimester of pregnancy, ibuprofen should not be given unless clearly necessary. If ibuprofen is used by a woman attempting to conceive, or during the first and second trimester of pregnancy, the dose should be kept as low and duration of treatment as short as possible. </w:t>
      </w:r>
      <w:r w:rsidRPr="00CE1547">
        <w:rPr>
          <w:rStyle w:val="normaltextrun"/>
          <w:sz w:val="24"/>
          <w:szCs w:val="24"/>
          <w:lang w:val="en-US"/>
        </w:rPr>
        <w:t>Antenatal monitoring for oligohydramnios and ductus arteriosus constriction should be considered after exposure to ibuprofen for several days from gestational week 20 onward. Ibuprofen should be discontinued if oligohydramnios or ductus arteriosus constriction are found.</w:t>
      </w:r>
      <w:r w:rsidRPr="00CE1547">
        <w:rPr>
          <w:rStyle w:val="eop"/>
          <w:sz w:val="24"/>
          <w:szCs w:val="24"/>
          <w:lang w:val="en-US"/>
        </w:rPr>
        <w:t> </w:t>
      </w:r>
    </w:p>
    <w:p w14:paraId="56AEBEF6" w14:textId="77777777" w:rsidR="00B651DE" w:rsidRPr="00CE1547" w:rsidRDefault="00B651DE" w:rsidP="00CE1547">
      <w:pPr>
        <w:ind w:left="851"/>
        <w:rPr>
          <w:noProof/>
          <w:sz w:val="24"/>
          <w:szCs w:val="24"/>
          <w:lang w:val="en-US"/>
        </w:rPr>
      </w:pPr>
    </w:p>
    <w:p w14:paraId="08E0D63C" w14:textId="77777777" w:rsidR="00B651DE" w:rsidRPr="00CE1547" w:rsidRDefault="00B651DE" w:rsidP="00CE1547">
      <w:pPr>
        <w:ind w:left="851"/>
        <w:rPr>
          <w:noProof/>
          <w:sz w:val="24"/>
          <w:szCs w:val="24"/>
          <w:lang w:val="en-US"/>
        </w:rPr>
      </w:pPr>
      <w:r w:rsidRPr="00CE1547">
        <w:rPr>
          <w:noProof/>
          <w:sz w:val="24"/>
          <w:szCs w:val="24"/>
          <w:lang w:val="en-US"/>
        </w:rPr>
        <w:t>During the third trimester of pregnancy, all prostaglandin synthesis inhibitors may expose</w:t>
      </w:r>
    </w:p>
    <w:p w14:paraId="348780BB" w14:textId="77777777" w:rsidR="00B651DE" w:rsidRPr="00CE1547" w:rsidRDefault="00B651DE" w:rsidP="00CE1547">
      <w:pPr>
        <w:ind w:left="851"/>
        <w:rPr>
          <w:noProof/>
          <w:sz w:val="24"/>
          <w:szCs w:val="24"/>
        </w:rPr>
      </w:pPr>
      <w:r w:rsidRPr="00CE1547">
        <w:rPr>
          <w:noProof/>
          <w:sz w:val="24"/>
          <w:szCs w:val="24"/>
        </w:rPr>
        <w:t>- the foetus to:</w:t>
      </w:r>
    </w:p>
    <w:p w14:paraId="4D6263F8" w14:textId="77777777" w:rsidR="00B651DE" w:rsidRPr="00992562" w:rsidRDefault="00B651DE" w:rsidP="00992562">
      <w:pPr>
        <w:pStyle w:val="Listeafsnit"/>
        <w:numPr>
          <w:ilvl w:val="0"/>
          <w:numId w:val="8"/>
        </w:numPr>
        <w:ind w:left="1276" w:hanging="425"/>
        <w:rPr>
          <w:noProof/>
          <w:sz w:val="24"/>
          <w:szCs w:val="24"/>
          <w:lang w:val="en-US"/>
        </w:rPr>
      </w:pPr>
      <w:r w:rsidRPr="00992562">
        <w:rPr>
          <w:noProof/>
          <w:sz w:val="24"/>
          <w:szCs w:val="24"/>
          <w:lang w:val="en-US"/>
        </w:rPr>
        <w:t>cardiopulmonary toxicity (with premature constriction/closure of the ductus arteriosus and pulmonary hypertension);</w:t>
      </w:r>
    </w:p>
    <w:p w14:paraId="52A1F95C" w14:textId="77777777" w:rsidR="00B651DE" w:rsidRPr="00992562" w:rsidRDefault="00B651DE" w:rsidP="00992562">
      <w:pPr>
        <w:pStyle w:val="Listeafsnit"/>
        <w:numPr>
          <w:ilvl w:val="0"/>
          <w:numId w:val="8"/>
        </w:numPr>
        <w:ind w:left="1276" w:hanging="425"/>
        <w:rPr>
          <w:noProof/>
          <w:sz w:val="24"/>
          <w:szCs w:val="24"/>
        </w:rPr>
      </w:pPr>
      <w:r w:rsidRPr="00992562">
        <w:rPr>
          <w:noProof/>
          <w:sz w:val="24"/>
          <w:szCs w:val="24"/>
        </w:rPr>
        <w:t>renal dysfunction (see above)</w:t>
      </w:r>
    </w:p>
    <w:p w14:paraId="2AE81737" w14:textId="77777777" w:rsidR="00B651DE" w:rsidRPr="00CE1547" w:rsidRDefault="00B651DE" w:rsidP="00CE1547">
      <w:pPr>
        <w:ind w:left="851"/>
        <w:rPr>
          <w:noProof/>
          <w:sz w:val="24"/>
          <w:szCs w:val="24"/>
        </w:rPr>
      </w:pPr>
    </w:p>
    <w:p w14:paraId="24CF55D3" w14:textId="77777777" w:rsidR="00B651DE" w:rsidRPr="00CE1547" w:rsidRDefault="00B651DE" w:rsidP="00CE1547">
      <w:pPr>
        <w:ind w:left="851"/>
        <w:rPr>
          <w:noProof/>
          <w:sz w:val="24"/>
          <w:szCs w:val="24"/>
          <w:lang w:val="en-US"/>
        </w:rPr>
      </w:pPr>
      <w:r w:rsidRPr="00CE1547">
        <w:rPr>
          <w:noProof/>
          <w:sz w:val="24"/>
          <w:szCs w:val="24"/>
          <w:lang w:val="en-US"/>
        </w:rPr>
        <w:t>- the mother and the neonate, at the end of pregnancy, to:</w:t>
      </w:r>
    </w:p>
    <w:p w14:paraId="411C4603" w14:textId="77777777" w:rsidR="00B651DE" w:rsidRPr="00992562" w:rsidRDefault="00B651DE" w:rsidP="00992562">
      <w:pPr>
        <w:pStyle w:val="Listeafsnit"/>
        <w:numPr>
          <w:ilvl w:val="0"/>
          <w:numId w:val="9"/>
        </w:numPr>
        <w:ind w:left="1276" w:hanging="425"/>
        <w:rPr>
          <w:noProof/>
          <w:sz w:val="24"/>
          <w:szCs w:val="24"/>
          <w:lang w:val="en-US"/>
        </w:rPr>
      </w:pPr>
      <w:r w:rsidRPr="00992562">
        <w:rPr>
          <w:noProof/>
          <w:sz w:val="24"/>
          <w:szCs w:val="24"/>
          <w:lang w:val="en-US"/>
        </w:rPr>
        <w:t>possible prolongation of bleeding time, an anti-aggregating effect which may occur even at very low doses.</w:t>
      </w:r>
    </w:p>
    <w:p w14:paraId="74B6AA11" w14:textId="77777777" w:rsidR="00B651DE" w:rsidRPr="00992562" w:rsidRDefault="00B651DE" w:rsidP="00992562">
      <w:pPr>
        <w:pStyle w:val="Listeafsnit"/>
        <w:numPr>
          <w:ilvl w:val="0"/>
          <w:numId w:val="9"/>
        </w:numPr>
        <w:ind w:left="1276" w:hanging="425"/>
        <w:rPr>
          <w:noProof/>
          <w:sz w:val="24"/>
          <w:szCs w:val="24"/>
          <w:lang w:val="en-US"/>
        </w:rPr>
      </w:pPr>
      <w:r w:rsidRPr="00992562">
        <w:rPr>
          <w:noProof/>
          <w:sz w:val="24"/>
          <w:szCs w:val="24"/>
          <w:lang w:val="en-US"/>
        </w:rPr>
        <w:t>inhibition of uterine contractions resulting in delayed or prolonged labour.</w:t>
      </w:r>
    </w:p>
    <w:p w14:paraId="1EA74B3C" w14:textId="77777777" w:rsidR="00B651DE" w:rsidRPr="00CE1547" w:rsidRDefault="00B651DE" w:rsidP="00CE1547">
      <w:pPr>
        <w:ind w:left="851"/>
        <w:rPr>
          <w:noProof/>
          <w:sz w:val="24"/>
          <w:szCs w:val="24"/>
          <w:lang w:val="en-US"/>
        </w:rPr>
      </w:pPr>
    </w:p>
    <w:p w14:paraId="12FDF66B" w14:textId="77777777" w:rsidR="00B651DE" w:rsidRPr="00CE1547" w:rsidRDefault="00B651DE" w:rsidP="00CE1547">
      <w:pPr>
        <w:ind w:left="851"/>
        <w:rPr>
          <w:noProof/>
          <w:sz w:val="24"/>
          <w:szCs w:val="24"/>
          <w:lang w:val="en-US"/>
        </w:rPr>
      </w:pPr>
      <w:r w:rsidRPr="00CE1547">
        <w:rPr>
          <w:noProof/>
          <w:sz w:val="24"/>
          <w:szCs w:val="24"/>
          <w:lang w:val="en-US"/>
        </w:rPr>
        <w:t>Consequently, ibuprofen is contraindicated during the third trimester of pregnancy.</w:t>
      </w:r>
    </w:p>
    <w:p w14:paraId="33E3347F" w14:textId="77777777" w:rsidR="00B651DE" w:rsidRPr="00CE1547" w:rsidRDefault="00B651DE" w:rsidP="00CE1547">
      <w:pPr>
        <w:ind w:left="851"/>
        <w:rPr>
          <w:noProof/>
          <w:sz w:val="24"/>
          <w:szCs w:val="24"/>
          <w:lang w:val="en-US"/>
        </w:rPr>
      </w:pPr>
    </w:p>
    <w:p w14:paraId="2E61CCDF" w14:textId="77777777" w:rsidR="00B651DE" w:rsidRPr="00992562" w:rsidRDefault="00B651DE" w:rsidP="00CE1547">
      <w:pPr>
        <w:ind w:left="851"/>
        <w:rPr>
          <w:noProof/>
          <w:sz w:val="24"/>
          <w:szCs w:val="24"/>
          <w:u w:val="single"/>
          <w:lang w:val="en-US"/>
        </w:rPr>
      </w:pPr>
      <w:r w:rsidRPr="00992562">
        <w:rPr>
          <w:noProof/>
          <w:sz w:val="24"/>
          <w:szCs w:val="24"/>
          <w:u w:val="single"/>
          <w:lang w:val="en-US"/>
        </w:rPr>
        <w:t>Lactation</w:t>
      </w:r>
    </w:p>
    <w:p w14:paraId="78FD4D97" w14:textId="77777777" w:rsidR="00B651DE" w:rsidRPr="00CE1547" w:rsidRDefault="00B651DE" w:rsidP="00CE1547">
      <w:pPr>
        <w:ind w:left="851"/>
        <w:rPr>
          <w:noProof/>
          <w:sz w:val="24"/>
          <w:szCs w:val="24"/>
          <w:lang w:val="en-US"/>
        </w:rPr>
      </w:pPr>
      <w:r w:rsidRPr="00CE1547">
        <w:rPr>
          <w:noProof/>
          <w:sz w:val="24"/>
          <w:szCs w:val="24"/>
          <w:lang w:val="en-US"/>
        </w:rPr>
        <w:t>Ibuprofen and its metabolites can be pass in very low concentrations (0.0008% of the initial dose) into the breast milk. No harmful effects to infants are known to date. Therefore, ibuprofen may be used during breast-feeding for short-term treatment of pain at the recommended dose.</w:t>
      </w:r>
    </w:p>
    <w:p w14:paraId="28969E1B" w14:textId="7B23DC30" w:rsidR="0057759B" w:rsidRDefault="0057759B">
      <w:pPr>
        <w:rPr>
          <w:noProof/>
          <w:sz w:val="24"/>
          <w:szCs w:val="24"/>
          <w:lang w:val="en-US"/>
        </w:rPr>
      </w:pPr>
      <w:r>
        <w:rPr>
          <w:noProof/>
          <w:sz w:val="24"/>
          <w:szCs w:val="24"/>
          <w:lang w:val="en-US"/>
        </w:rPr>
        <w:br w:type="page"/>
      </w:r>
    </w:p>
    <w:p w14:paraId="29C3122D" w14:textId="77777777" w:rsidR="00B651DE" w:rsidRPr="00CE1547" w:rsidRDefault="00B651DE" w:rsidP="00CE1547">
      <w:pPr>
        <w:ind w:left="851"/>
        <w:rPr>
          <w:noProof/>
          <w:sz w:val="24"/>
          <w:szCs w:val="24"/>
          <w:lang w:val="en-US"/>
        </w:rPr>
      </w:pPr>
    </w:p>
    <w:p w14:paraId="353C3C37" w14:textId="77777777" w:rsidR="00B651DE" w:rsidRPr="00992562" w:rsidRDefault="00B651DE" w:rsidP="00CE1547">
      <w:pPr>
        <w:ind w:left="851"/>
        <w:rPr>
          <w:noProof/>
          <w:sz w:val="24"/>
          <w:szCs w:val="24"/>
          <w:u w:val="single"/>
          <w:lang w:val="en-US"/>
        </w:rPr>
      </w:pPr>
      <w:r w:rsidRPr="00992562">
        <w:rPr>
          <w:noProof/>
          <w:sz w:val="24"/>
          <w:szCs w:val="24"/>
          <w:u w:val="single"/>
          <w:lang w:val="en-US"/>
        </w:rPr>
        <w:t>Fertility</w:t>
      </w:r>
    </w:p>
    <w:p w14:paraId="62DECB9E" w14:textId="77777777" w:rsidR="00B651DE" w:rsidRPr="00F643C1" w:rsidRDefault="00B651DE" w:rsidP="00CE1547">
      <w:pPr>
        <w:ind w:left="851"/>
        <w:rPr>
          <w:noProof/>
          <w:sz w:val="24"/>
          <w:szCs w:val="24"/>
          <w:lang w:val="en-US"/>
        </w:rPr>
      </w:pPr>
      <w:r w:rsidRPr="00CE1547">
        <w:rPr>
          <w:noProof/>
          <w:sz w:val="24"/>
          <w:szCs w:val="24"/>
          <w:lang w:val="en-US"/>
        </w:rPr>
        <w:t xml:space="preserve">There is some evidence that medicinal products which inhibit cyclo-oxygenase/ prostaglandin synthesis may cause impairment of female fertility by an effect on ovulation. </w:t>
      </w:r>
      <w:r w:rsidRPr="00F643C1">
        <w:rPr>
          <w:noProof/>
          <w:sz w:val="24"/>
          <w:szCs w:val="24"/>
          <w:lang w:val="en-US"/>
        </w:rPr>
        <w:t>This is reversible on withdrawal of treatment.</w:t>
      </w:r>
    </w:p>
    <w:p w14:paraId="1B1B3E7C" w14:textId="77777777" w:rsidR="007C5D2A" w:rsidRPr="00CE1547" w:rsidRDefault="007C5D2A" w:rsidP="003E0341">
      <w:pPr>
        <w:tabs>
          <w:tab w:val="left" w:pos="851"/>
        </w:tabs>
        <w:ind w:left="851"/>
        <w:rPr>
          <w:sz w:val="24"/>
          <w:szCs w:val="24"/>
          <w:lang w:val="en-GB"/>
        </w:rPr>
      </w:pPr>
    </w:p>
    <w:p w14:paraId="7F38CD2C" w14:textId="77777777" w:rsidR="007C5D2A" w:rsidRPr="00CE1547" w:rsidRDefault="007C5D2A" w:rsidP="007C5D2A">
      <w:pPr>
        <w:tabs>
          <w:tab w:val="left" w:pos="851"/>
        </w:tabs>
        <w:ind w:left="851" w:hanging="851"/>
        <w:rPr>
          <w:b/>
          <w:sz w:val="24"/>
          <w:szCs w:val="24"/>
          <w:lang w:val="en-GB"/>
        </w:rPr>
      </w:pPr>
      <w:r w:rsidRPr="00CE1547">
        <w:rPr>
          <w:b/>
          <w:sz w:val="24"/>
          <w:szCs w:val="24"/>
          <w:lang w:val="en-GB"/>
        </w:rPr>
        <w:t>4.7</w:t>
      </w:r>
      <w:r w:rsidRPr="00CE1547">
        <w:rPr>
          <w:b/>
          <w:sz w:val="24"/>
          <w:szCs w:val="24"/>
          <w:lang w:val="en-GB"/>
        </w:rPr>
        <w:tab/>
        <w:t>Effects on ability to drive and use machines</w:t>
      </w:r>
    </w:p>
    <w:p w14:paraId="284AE66B" w14:textId="77777777" w:rsidR="00992562" w:rsidRDefault="00992562" w:rsidP="00CE1547">
      <w:pPr>
        <w:ind w:left="851"/>
        <w:rPr>
          <w:rStyle w:val="normaltextrun"/>
          <w:sz w:val="24"/>
          <w:szCs w:val="24"/>
          <w:lang w:val="en-US"/>
        </w:rPr>
      </w:pPr>
      <w:r>
        <w:rPr>
          <w:rStyle w:val="normaltextrun"/>
          <w:sz w:val="24"/>
          <w:szCs w:val="24"/>
          <w:lang w:val="en-US"/>
        </w:rPr>
        <w:t>No traffic warning.</w:t>
      </w:r>
    </w:p>
    <w:p w14:paraId="19E28A26" w14:textId="64F86516" w:rsidR="00B651DE" w:rsidRPr="00CE1547" w:rsidRDefault="00992562" w:rsidP="00CE1547">
      <w:pPr>
        <w:ind w:left="851"/>
        <w:rPr>
          <w:sz w:val="24"/>
          <w:szCs w:val="24"/>
          <w:lang w:val="en-US"/>
        </w:rPr>
      </w:pPr>
      <w:proofErr w:type="spellStart"/>
      <w:r>
        <w:rPr>
          <w:rStyle w:val="normaltextrun"/>
          <w:sz w:val="24"/>
          <w:szCs w:val="24"/>
          <w:lang w:val="en-US"/>
        </w:rPr>
        <w:t>Nuroflex</w:t>
      </w:r>
      <w:proofErr w:type="spellEnd"/>
      <w:r w:rsidR="00B651DE" w:rsidRPr="00CE1547">
        <w:rPr>
          <w:sz w:val="24"/>
          <w:szCs w:val="24"/>
          <w:lang w:val="en-US"/>
        </w:rPr>
        <w:t xml:space="preserve"> has no </w:t>
      </w:r>
      <w:r w:rsidR="00B651DE" w:rsidRPr="00CE1547">
        <w:rPr>
          <w:sz w:val="24"/>
          <w:szCs w:val="24"/>
          <w:lang w:val="en-US" w:eastAsia="de-DE"/>
        </w:rPr>
        <w:t xml:space="preserve">or negligible </w:t>
      </w:r>
      <w:r w:rsidR="00B651DE" w:rsidRPr="00CE1547">
        <w:rPr>
          <w:sz w:val="24"/>
          <w:szCs w:val="24"/>
          <w:lang w:val="en-US"/>
        </w:rPr>
        <w:t>influence on the ability to drive and use machines at recommended doses and duration of therapy.</w:t>
      </w:r>
    </w:p>
    <w:p w14:paraId="22DAA601" w14:textId="77777777" w:rsidR="00B651DE" w:rsidRPr="00CE1547" w:rsidRDefault="00B651DE" w:rsidP="00CE1547">
      <w:pPr>
        <w:ind w:left="851"/>
        <w:rPr>
          <w:sz w:val="24"/>
          <w:szCs w:val="24"/>
          <w:lang w:val="en-US"/>
        </w:rPr>
      </w:pPr>
      <w:r w:rsidRPr="00CE1547">
        <w:rPr>
          <w:rStyle w:val="normaltextrun"/>
          <w:sz w:val="24"/>
          <w:szCs w:val="24"/>
          <w:lang w:val="en-US"/>
        </w:rPr>
        <w:t>However, since at higher dosage central nervous system undesirable effects such as tiredness and dizziness may occur, the ability to react and the ability to take part actively in road traffic and to operate machines may be impaired in isolated cases. This applies to a greater extent in combination with alcohol</w:t>
      </w:r>
      <w:r w:rsidRPr="00CE1547">
        <w:rPr>
          <w:rStyle w:val="eop"/>
          <w:sz w:val="24"/>
          <w:szCs w:val="24"/>
          <w:lang w:val="en-US"/>
        </w:rPr>
        <w:t>.</w:t>
      </w:r>
    </w:p>
    <w:p w14:paraId="1CEE300E" w14:textId="77777777" w:rsidR="007C5D2A" w:rsidRPr="00CE1547" w:rsidRDefault="007C5D2A" w:rsidP="00CE1547">
      <w:pPr>
        <w:ind w:left="851"/>
        <w:rPr>
          <w:sz w:val="24"/>
          <w:szCs w:val="24"/>
          <w:lang w:val="en-GB"/>
        </w:rPr>
      </w:pPr>
    </w:p>
    <w:p w14:paraId="78B65090" w14:textId="77777777" w:rsidR="007C5D2A" w:rsidRPr="00CE1547" w:rsidRDefault="007C5D2A" w:rsidP="007C5D2A">
      <w:pPr>
        <w:tabs>
          <w:tab w:val="left" w:pos="851"/>
        </w:tabs>
        <w:ind w:left="851" w:hanging="851"/>
        <w:rPr>
          <w:b/>
          <w:sz w:val="24"/>
          <w:szCs w:val="24"/>
          <w:lang w:val="en-GB"/>
        </w:rPr>
      </w:pPr>
      <w:r w:rsidRPr="00CE1547">
        <w:rPr>
          <w:b/>
          <w:sz w:val="24"/>
          <w:szCs w:val="24"/>
          <w:lang w:val="en-GB"/>
        </w:rPr>
        <w:t>4.8</w:t>
      </w:r>
      <w:r w:rsidRPr="00CE1547">
        <w:rPr>
          <w:b/>
          <w:sz w:val="24"/>
          <w:szCs w:val="24"/>
          <w:lang w:val="en-GB"/>
        </w:rPr>
        <w:tab/>
        <w:t>Undesirable effects</w:t>
      </w:r>
    </w:p>
    <w:p w14:paraId="404C45B7" w14:textId="77777777" w:rsidR="00B651DE" w:rsidRPr="00CE1547" w:rsidRDefault="00B651DE" w:rsidP="00CE1547">
      <w:pPr>
        <w:ind w:left="851"/>
        <w:rPr>
          <w:rStyle w:val="normaltextrun"/>
          <w:sz w:val="24"/>
          <w:szCs w:val="24"/>
          <w:shd w:val="clear" w:color="auto" w:fill="FFFFFF"/>
          <w:lang w:val="en-US"/>
        </w:rPr>
      </w:pPr>
      <w:r w:rsidRPr="00CE1547">
        <w:rPr>
          <w:sz w:val="24"/>
          <w:szCs w:val="24"/>
          <w:lang w:val="hu-HU" w:eastAsia="ar-SA"/>
        </w:rPr>
        <w:t xml:space="preserve">The list of the following undesirable effects </w:t>
      </w:r>
      <w:r w:rsidRPr="00CE1547">
        <w:rPr>
          <w:rStyle w:val="normaltextrun"/>
          <w:sz w:val="24"/>
          <w:szCs w:val="24"/>
          <w:lang w:val="hu-HU"/>
        </w:rPr>
        <w:t xml:space="preserve">compromises all undesirable effects that have become known under treatment with </w:t>
      </w:r>
      <w:r w:rsidRPr="00CE1547">
        <w:rPr>
          <w:sz w:val="24"/>
          <w:szCs w:val="24"/>
          <w:lang w:val="hu-HU" w:eastAsia="ar-SA"/>
        </w:rPr>
        <w:t xml:space="preserve">ibuprofen, </w:t>
      </w:r>
      <w:r w:rsidRPr="00CE1547">
        <w:rPr>
          <w:rStyle w:val="normaltextrun"/>
          <w:sz w:val="24"/>
          <w:szCs w:val="24"/>
          <w:lang w:val="en-US"/>
        </w:rPr>
        <w:t>also those under high-dose long-term therapy in rheumatism patients. The stated frequencies, which extend beyond very rare reports, refer to the short-term use of daily doses up to a</w:t>
      </w:r>
      <w:r w:rsidRPr="00CE1547">
        <w:rPr>
          <w:sz w:val="24"/>
          <w:szCs w:val="24"/>
          <w:lang w:val="hu-HU" w:eastAsia="ar-SA"/>
        </w:rPr>
        <w:t xml:space="preserve"> maximum 1200mg </w:t>
      </w:r>
      <w:r w:rsidRPr="00CE1547">
        <w:rPr>
          <w:rStyle w:val="normaltextrun"/>
          <w:sz w:val="24"/>
          <w:szCs w:val="24"/>
          <w:lang w:val="en-US"/>
        </w:rPr>
        <w:t>ibuprofen for oral dosage forms and a maximum of 1800 mg for suppositories.</w:t>
      </w:r>
    </w:p>
    <w:p w14:paraId="491B4377" w14:textId="77777777" w:rsidR="00B651DE" w:rsidRPr="00CE1547" w:rsidRDefault="00B651DE" w:rsidP="00CE1547">
      <w:pPr>
        <w:ind w:left="851"/>
        <w:rPr>
          <w:rStyle w:val="normaltextrun"/>
          <w:sz w:val="24"/>
          <w:szCs w:val="24"/>
          <w:shd w:val="clear" w:color="auto" w:fill="FFFFFF"/>
          <w:lang w:val="en-US"/>
        </w:rPr>
      </w:pPr>
    </w:p>
    <w:p w14:paraId="35F7F8BC" w14:textId="77777777" w:rsidR="00B651DE" w:rsidRPr="00CE1547" w:rsidRDefault="00B651DE" w:rsidP="00CE1547">
      <w:pPr>
        <w:ind w:left="851"/>
        <w:rPr>
          <w:sz w:val="24"/>
          <w:szCs w:val="24"/>
          <w:lang w:val="hu-HU" w:eastAsia="ar-SA"/>
        </w:rPr>
      </w:pPr>
      <w:r w:rsidRPr="00CE1547">
        <w:rPr>
          <w:rStyle w:val="normaltextrun"/>
          <w:sz w:val="24"/>
          <w:szCs w:val="24"/>
          <w:lang w:val="hu-HU"/>
        </w:rPr>
        <w:t>With the following adverse drug reactions, it must be accounted for that they are predominantly dose-dependent and vary interindividually.</w:t>
      </w:r>
      <w:r w:rsidRPr="00CE1547">
        <w:rPr>
          <w:rStyle w:val="eop"/>
          <w:sz w:val="24"/>
          <w:szCs w:val="24"/>
          <w:lang w:val="en-US"/>
        </w:rPr>
        <w:t> </w:t>
      </w:r>
    </w:p>
    <w:p w14:paraId="050E093C" w14:textId="77777777" w:rsidR="00B651DE" w:rsidRPr="00CE1547" w:rsidRDefault="00B651DE" w:rsidP="00CE1547">
      <w:pPr>
        <w:ind w:left="851"/>
        <w:rPr>
          <w:sz w:val="24"/>
          <w:szCs w:val="24"/>
          <w:lang w:val="hu-HU" w:eastAsia="ar-SA"/>
        </w:rPr>
      </w:pPr>
    </w:p>
    <w:p w14:paraId="0684FA79" w14:textId="77777777" w:rsidR="00B651DE" w:rsidRPr="00CE1547" w:rsidRDefault="00B651DE" w:rsidP="00CE1547">
      <w:pPr>
        <w:ind w:left="851"/>
        <w:rPr>
          <w:sz w:val="24"/>
          <w:szCs w:val="24"/>
          <w:lang w:val="hu-HU" w:eastAsia="ar-SA"/>
        </w:rPr>
      </w:pPr>
      <w:r w:rsidRPr="00CE1547">
        <w:rPr>
          <w:sz w:val="24"/>
          <w:szCs w:val="24"/>
          <w:lang w:val="hu-HU" w:eastAsia="ar-SA"/>
        </w:rPr>
        <w:t>The adverse events observed most often are gastrointestinal in nature.</w:t>
      </w:r>
    </w:p>
    <w:p w14:paraId="3689A5DC" w14:textId="77777777" w:rsidR="00B651DE" w:rsidRPr="00CE1547" w:rsidRDefault="00B651DE" w:rsidP="00CE1547">
      <w:pPr>
        <w:ind w:left="851"/>
        <w:rPr>
          <w:sz w:val="24"/>
          <w:szCs w:val="24"/>
          <w:lang w:val="hu-HU" w:eastAsia="ar-SA"/>
        </w:rPr>
      </w:pPr>
    </w:p>
    <w:p w14:paraId="59ACC1B6" w14:textId="77777777" w:rsidR="00B651DE" w:rsidRPr="00CE1547" w:rsidRDefault="00B651DE" w:rsidP="00CE1547">
      <w:pPr>
        <w:ind w:left="851"/>
        <w:rPr>
          <w:sz w:val="24"/>
          <w:szCs w:val="24"/>
          <w:lang w:val="en-GB" w:eastAsia="en-GB"/>
        </w:rPr>
      </w:pPr>
      <w:r w:rsidRPr="00CE1547">
        <w:rPr>
          <w:rStyle w:val="normaltextrun"/>
          <w:sz w:val="24"/>
          <w:szCs w:val="24"/>
          <w:lang w:val="hu-HU"/>
        </w:rPr>
        <w:t>Peptic ulcers, perforation or GI bleeding, sometimes fatal, particularly in the elderly may occur (see section 4.4). Nausea, vomiting, diarrhoea, flatulence, constipation, dyspepsia, abdominal pain, melaena, haematemesis, ulcerative stomatitis, exacerbation of colitis and Crohn's disease (see section 4.4) have been reported following administration. Less frequently, gastritis has been observed. Particularly the risk of gastrointestinal bleeding occuring is dependent on the dose range and the duration of use.</w:t>
      </w:r>
      <w:r w:rsidRPr="00F643C1">
        <w:rPr>
          <w:rStyle w:val="eop"/>
          <w:sz w:val="24"/>
          <w:szCs w:val="24"/>
          <w:lang w:val="en-US"/>
        </w:rPr>
        <w:t> </w:t>
      </w:r>
    </w:p>
    <w:p w14:paraId="53904652" w14:textId="77777777" w:rsidR="00B651DE" w:rsidRPr="00F643C1" w:rsidRDefault="00B651DE" w:rsidP="00CE1547">
      <w:pPr>
        <w:ind w:left="851"/>
        <w:rPr>
          <w:sz w:val="24"/>
          <w:szCs w:val="24"/>
          <w:lang w:val="en-US"/>
        </w:rPr>
      </w:pPr>
      <w:r w:rsidRPr="00F643C1">
        <w:rPr>
          <w:rStyle w:val="eop"/>
          <w:sz w:val="24"/>
          <w:szCs w:val="24"/>
          <w:lang w:val="en-US"/>
        </w:rPr>
        <w:t> </w:t>
      </w:r>
    </w:p>
    <w:p w14:paraId="60E6A482" w14:textId="77777777" w:rsidR="00B651DE" w:rsidRPr="00CE1547" w:rsidRDefault="00B651DE" w:rsidP="00CE1547">
      <w:pPr>
        <w:ind w:left="851"/>
        <w:rPr>
          <w:rStyle w:val="eop"/>
          <w:sz w:val="24"/>
          <w:szCs w:val="24"/>
          <w:lang w:val="hu-HU" w:eastAsia="ar-SA"/>
        </w:rPr>
      </w:pPr>
      <w:r w:rsidRPr="00CE1547">
        <w:rPr>
          <w:rStyle w:val="normaltextrun"/>
          <w:sz w:val="24"/>
          <w:szCs w:val="24"/>
          <w:lang w:val="hu-HU"/>
        </w:rPr>
        <w:t>Oedema, hypertension and cardiac failure have been reported in association with NSAID treatment.</w:t>
      </w:r>
      <w:r w:rsidRPr="00CE1547">
        <w:rPr>
          <w:rStyle w:val="eop"/>
          <w:sz w:val="24"/>
          <w:szCs w:val="24"/>
          <w:lang w:val="en-US"/>
        </w:rPr>
        <w:t> </w:t>
      </w:r>
    </w:p>
    <w:p w14:paraId="0B41FE93" w14:textId="77777777" w:rsidR="00B651DE" w:rsidRPr="00CE1547" w:rsidRDefault="00B651DE" w:rsidP="00CE1547">
      <w:pPr>
        <w:ind w:left="851"/>
        <w:rPr>
          <w:rStyle w:val="eop"/>
          <w:sz w:val="24"/>
          <w:szCs w:val="24"/>
          <w:lang w:val="en-GB" w:eastAsia="en-US"/>
        </w:rPr>
      </w:pPr>
    </w:p>
    <w:p w14:paraId="7DCFFDBA" w14:textId="77777777" w:rsidR="00B651DE" w:rsidRPr="00CE1547" w:rsidRDefault="00B651DE" w:rsidP="00CE1547">
      <w:pPr>
        <w:ind w:left="851"/>
        <w:rPr>
          <w:sz w:val="24"/>
          <w:szCs w:val="24"/>
          <w:lang w:val="hu-HU" w:eastAsia="ar-SA"/>
        </w:rPr>
      </w:pPr>
      <w:r w:rsidRPr="00CE1547">
        <w:rPr>
          <w:sz w:val="24"/>
          <w:szCs w:val="24"/>
          <w:lang w:val="hu-HU" w:eastAsia="ar-SA"/>
        </w:rPr>
        <w:t>Clinical studies suggest that use of ibuprofen, particularly at a high dose (2400 mg/day) may be associated with a small increased risk of arterial thrombotic events (for example myocardial infarction or stroke) (see section 4.4).</w:t>
      </w:r>
    </w:p>
    <w:p w14:paraId="2F45CED8" w14:textId="77777777" w:rsidR="00B651DE" w:rsidRPr="00CE1547" w:rsidRDefault="00B651DE" w:rsidP="00CE1547">
      <w:pPr>
        <w:ind w:left="851"/>
        <w:rPr>
          <w:sz w:val="24"/>
          <w:szCs w:val="24"/>
          <w:lang w:val="hu-HU" w:eastAsia="ar-SA"/>
        </w:rPr>
      </w:pPr>
    </w:p>
    <w:p w14:paraId="06DADF7B" w14:textId="0FC2FB2A" w:rsidR="00B651DE" w:rsidRPr="00CE1547" w:rsidRDefault="00B651DE" w:rsidP="00CE1547">
      <w:pPr>
        <w:ind w:left="851"/>
        <w:rPr>
          <w:sz w:val="24"/>
          <w:szCs w:val="24"/>
          <w:lang w:val="hu-HU" w:eastAsia="ar-SA"/>
        </w:rPr>
      </w:pPr>
      <w:r w:rsidRPr="00CE1547">
        <w:rPr>
          <w:sz w:val="24"/>
          <w:szCs w:val="24"/>
          <w:lang w:val="hu-HU" w:eastAsia="ar-SA"/>
        </w:rPr>
        <w:t>Adverse events which have been associated with ibuprofen are given below, listed by system organ class and frequency. Frequencies are defined as: very common (≥1/10), common (≥1/100 and ‹1/10), uncommon (≥1/1000 and ‹1/100), rare (≥1/10,000 and ‹1/1000), very rare (‹1/10,000) and not known (cannot be estimated from the available data). Within each frequency grouping, adverse events are presented in order of decreasing seriousness.</w:t>
      </w:r>
    </w:p>
    <w:p w14:paraId="15BC37E5" w14:textId="3B9D2230" w:rsidR="0057759B" w:rsidRDefault="0057759B">
      <w:pPr>
        <w:rPr>
          <w:sz w:val="24"/>
          <w:szCs w:val="24"/>
          <w:lang w:val="hu-HU" w:eastAsia="ar-SA"/>
        </w:rPr>
      </w:pPr>
      <w:r>
        <w:rPr>
          <w:sz w:val="24"/>
          <w:szCs w:val="24"/>
          <w:lang w:val="hu-HU" w:eastAsia="ar-SA"/>
        </w:rPr>
        <w:br w:type="page"/>
      </w:r>
    </w:p>
    <w:p w14:paraId="16355D1D" w14:textId="77777777" w:rsidR="00B651DE" w:rsidRPr="00CE1547" w:rsidRDefault="00B651DE" w:rsidP="00B651DE">
      <w:pPr>
        <w:rPr>
          <w:sz w:val="24"/>
          <w:szCs w:val="24"/>
          <w:lang w:val="hu-HU"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189"/>
        <w:gridCol w:w="3225"/>
      </w:tblGrid>
      <w:tr w:rsidR="00B651DE" w:rsidRPr="00CE1547" w14:paraId="1C97564B" w14:textId="77777777" w:rsidTr="00D43E42">
        <w:tc>
          <w:tcPr>
            <w:tcW w:w="1669" w:type="pct"/>
            <w:tcBorders>
              <w:top w:val="single" w:sz="4" w:space="0" w:color="auto"/>
              <w:left w:val="single" w:sz="4" w:space="0" w:color="auto"/>
              <w:bottom w:val="single" w:sz="4" w:space="0" w:color="auto"/>
              <w:right w:val="single" w:sz="4" w:space="0" w:color="auto"/>
            </w:tcBorders>
            <w:hideMark/>
          </w:tcPr>
          <w:p w14:paraId="70B9073B" w14:textId="77777777" w:rsidR="00B651DE" w:rsidRPr="00CE1547" w:rsidRDefault="00B651DE">
            <w:pPr>
              <w:tabs>
                <w:tab w:val="left" w:pos="1304"/>
              </w:tabs>
              <w:suppressAutoHyphens/>
              <w:rPr>
                <w:b/>
                <w:bCs/>
                <w:i/>
                <w:iCs/>
                <w:sz w:val="24"/>
                <w:szCs w:val="24"/>
                <w:lang w:val="hu-HU" w:eastAsia="ar-SA"/>
              </w:rPr>
            </w:pPr>
            <w:r w:rsidRPr="00CE1547">
              <w:rPr>
                <w:b/>
                <w:bCs/>
                <w:i/>
                <w:iCs/>
                <w:sz w:val="24"/>
                <w:szCs w:val="24"/>
                <w:lang w:val="hu-HU" w:eastAsia="ar-SA"/>
              </w:rPr>
              <w:t>System Organ Class</w:t>
            </w:r>
          </w:p>
        </w:tc>
        <w:tc>
          <w:tcPr>
            <w:tcW w:w="1656" w:type="pct"/>
            <w:tcBorders>
              <w:top w:val="single" w:sz="4" w:space="0" w:color="auto"/>
              <w:left w:val="single" w:sz="4" w:space="0" w:color="auto"/>
              <w:bottom w:val="single" w:sz="4" w:space="0" w:color="auto"/>
              <w:right w:val="single" w:sz="4" w:space="0" w:color="auto"/>
            </w:tcBorders>
            <w:hideMark/>
          </w:tcPr>
          <w:p w14:paraId="055767BC" w14:textId="77777777" w:rsidR="00B651DE" w:rsidRPr="00CE1547" w:rsidRDefault="00B651DE">
            <w:pPr>
              <w:tabs>
                <w:tab w:val="left" w:pos="1304"/>
              </w:tabs>
              <w:suppressAutoHyphens/>
              <w:rPr>
                <w:b/>
                <w:bCs/>
                <w:i/>
                <w:iCs/>
                <w:sz w:val="24"/>
                <w:szCs w:val="24"/>
                <w:lang w:val="hu-HU" w:eastAsia="ar-SA"/>
              </w:rPr>
            </w:pPr>
            <w:r w:rsidRPr="00CE1547">
              <w:rPr>
                <w:b/>
                <w:bCs/>
                <w:i/>
                <w:iCs/>
                <w:sz w:val="24"/>
                <w:szCs w:val="24"/>
                <w:lang w:val="hu-HU" w:eastAsia="ar-SA"/>
              </w:rPr>
              <w:t>Frequency</w:t>
            </w:r>
          </w:p>
        </w:tc>
        <w:tc>
          <w:tcPr>
            <w:tcW w:w="1675" w:type="pct"/>
            <w:tcBorders>
              <w:top w:val="single" w:sz="4" w:space="0" w:color="auto"/>
              <w:left w:val="single" w:sz="4" w:space="0" w:color="auto"/>
              <w:bottom w:val="single" w:sz="4" w:space="0" w:color="auto"/>
              <w:right w:val="single" w:sz="4" w:space="0" w:color="auto"/>
            </w:tcBorders>
            <w:hideMark/>
          </w:tcPr>
          <w:p w14:paraId="0533502C" w14:textId="77777777" w:rsidR="00B651DE" w:rsidRPr="00CE1547" w:rsidRDefault="00B651DE">
            <w:pPr>
              <w:tabs>
                <w:tab w:val="left" w:pos="1304"/>
              </w:tabs>
              <w:suppressAutoHyphens/>
              <w:rPr>
                <w:b/>
                <w:bCs/>
                <w:i/>
                <w:iCs/>
                <w:sz w:val="24"/>
                <w:szCs w:val="24"/>
                <w:lang w:val="hu-HU" w:eastAsia="ar-SA"/>
              </w:rPr>
            </w:pPr>
            <w:r w:rsidRPr="00CE1547">
              <w:rPr>
                <w:b/>
                <w:bCs/>
                <w:i/>
                <w:iCs/>
                <w:sz w:val="24"/>
                <w:szCs w:val="24"/>
                <w:lang w:val="hu-HU" w:eastAsia="ar-SA"/>
              </w:rPr>
              <w:t>Adverse Event</w:t>
            </w:r>
          </w:p>
        </w:tc>
      </w:tr>
      <w:tr w:rsidR="00B651DE" w:rsidRPr="00101E36" w14:paraId="4E186793" w14:textId="77777777" w:rsidTr="00D43E42">
        <w:trPr>
          <w:trHeight w:val="70"/>
        </w:trPr>
        <w:tc>
          <w:tcPr>
            <w:tcW w:w="1669" w:type="pct"/>
            <w:tcBorders>
              <w:top w:val="single" w:sz="4" w:space="0" w:color="auto"/>
              <w:left w:val="single" w:sz="4" w:space="0" w:color="auto"/>
              <w:bottom w:val="single" w:sz="4" w:space="0" w:color="auto"/>
              <w:right w:val="single" w:sz="4" w:space="0" w:color="auto"/>
            </w:tcBorders>
            <w:hideMark/>
          </w:tcPr>
          <w:p w14:paraId="74D63876" w14:textId="462A324E" w:rsidR="00B651DE" w:rsidRPr="00CE1547" w:rsidRDefault="00B651DE">
            <w:pPr>
              <w:tabs>
                <w:tab w:val="left" w:pos="1304"/>
              </w:tabs>
              <w:suppressAutoHyphens/>
              <w:rPr>
                <w:b/>
                <w:bCs/>
                <w:i/>
                <w:iCs/>
                <w:sz w:val="24"/>
                <w:szCs w:val="24"/>
                <w:lang w:val="hu-HU" w:eastAsia="ar-SA"/>
              </w:rPr>
            </w:pPr>
            <w:proofErr w:type="spellStart"/>
            <w:r w:rsidRPr="00CE1547">
              <w:rPr>
                <w:rStyle w:val="normaltextrun"/>
                <w:sz w:val="24"/>
                <w:szCs w:val="24"/>
              </w:rPr>
              <w:t>Infections</w:t>
            </w:r>
            <w:proofErr w:type="spellEnd"/>
            <w:r w:rsidRPr="00CE1547">
              <w:rPr>
                <w:rStyle w:val="normaltextrun"/>
                <w:sz w:val="24"/>
                <w:szCs w:val="24"/>
              </w:rPr>
              <w:t xml:space="preserve"> and </w:t>
            </w:r>
            <w:proofErr w:type="spellStart"/>
            <w:r w:rsidRPr="00CE1547">
              <w:rPr>
                <w:rStyle w:val="normaltextrun"/>
                <w:sz w:val="24"/>
                <w:szCs w:val="24"/>
              </w:rPr>
              <w:t>infestations</w:t>
            </w:r>
            <w:proofErr w:type="spellEnd"/>
          </w:p>
        </w:tc>
        <w:tc>
          <w:tcPr>
            <w:tcW w:w="1656" w:type="pct"/>
            <w:tcBorders>
              <w:top w:val="single" w:sz="4" w:space="0" w:color="auto"/>
              <w:left w:val="single" w:sz="4" w:space="0" w:color="auto"/>
              <w:bottom w:val="single" w:sz="4" w:space="0" w:color="auto"/>
              <w:right w:val="single" w:sz="4" w:space="0" w:color="auto"/>
            </w:tcBorders>
            <w:hideMark/>
          </w:tcPr>
          <w:p w14:paraId="5940F011" w14:textId="5BD8AF14" w:rsidR="00B651DE" w:rsidRPr="00CE1547" w:rsidRDefault="00B651DE">
            <w:pPr>
              <w:tabs>
                <w:tab w:val="left" w:pos="1304"/>
              </w:tabs>
              <w:suppressAutoHyphens/>
              <w:rPr>
                <w:sz w:val="24"/>
                <w:szCs w:val="24"/>
                <w:lang w:val="hu-HU" w:eastAsia="ar-SA"/>
              </w:rPr>
            </w:pPr>
            <w:proofErr w:type="spellStart"/>
            <w:r w:rsidRPr="00CE1547">
              <w:rPr>
                <w:rStyle w:val="normaltextrun"/>
                <w:sz w:val="24"/>
                <w:szCs w:val="24"/>
              </w:rPr>
              <w:t>Very</w:t>
            </w:r>
            <w:proofErr w:type="spellEnd"/>
            <w:r w:rsidRPr="00CE1547">
              <w:rPr>
                <w:rStyle w:val="normaltextrun"/>
                <w:sz w:val="24"/>
                <w:szCs w:val="24"/>
              </w:rPr>
              <w:t xml:space="preserve"> rare</w:t>
            </w:r>
          </w:p>
        </w:tc>
        <w:tc>
          <w:tcPr>
            <w:tcW w:w="1675" w:type="pct"/>
            <w:tcBorders>
              <w:top w:val="single" w:sz="4" w:space="0" w:color="auto"/>
              <w:left w:val="single" w:sz="4" w:space="0" w:color="auto"/>
              <w:bottom w:val="single" w:sz="4" w:space="0" w:color="auto"/>
              <w:right w:val="single" w:sz="4" w:space="0" w:color="auto"/>
            </w:tcBorders>
            <w:hideMark/>
          </w:tcPr>
          <w:p w14:paraId="7C3F2622" w14:textId="77777777" w:rsidR="00D43E42" w:rsidRDefault="00B651DE">
            <w:pPr>
              <w:tabs>
                <w:tab w:val="left" w:pos="1304"/>
              </w:tabs>
              <w:suppressAutoHyphens/>
              <w:rPr>
                <w:rStyle w:val="normaltextrun"/>
                <w:sz w:val="24"/>
                <w:szCs w:val="24"/>
                <w:lang w:val="en-US"/>
              </w:rPr>
            </w:pPr>
            <w:proofErr w:type="spellStart"/>
            <w:r w:rsidRPr="00CE1547">
              <w:rPr>
                <w:rStyle w:val="normaltextrun"/>
                <w:sz w:val="24"/>
                <w:szCs w:val="24"/>
                <w:lang w:val="en-US"/>
              </w:rPr>
              <w:t>Excaerbation</w:t>
            </w:r>
            <w:proofErr w:type="spellEnd"/>
            <w:r w:rsidRPr="00CE1547">
              <w:rPr>
                <w:rStyle w:val="normaltextrun"/>
                <w:sz w:val="24"/>
                <w:szCs w:val="24"/>
                <w:lang w:val="en-US"/>
              </w:rPr>
              <w:t xml:space="preserve"> of infection-related inflammations (e.g. development of </w:t>
            </w:r>
            <w:proofErr w:type="spellStart"/>
            <w:r w:rsidRPr="00CE1547">
              <w:rPr>
                <w:rStyle w:val="normaltextrun"/>
                <w:sz w:val="24"/>
                <w:szCs w:val="24"/>
                <w:lang w:val="en-US"/>
              </w:rPr>
              <w:t>necrotising</w:t>
            </w:r>
            <w:proofErr w:type="spellEnd"/>
            <w:r w:rsidRPr="00CE1547">
              <w:rPr>
                <w:rStyle w:val="normaltextrun"/>
                <w:sz w:val="24"/>
                <w:szCs w:val="24"/>
                <w:lang w:val="en-US"/>
              </w:rPr>
              <w:t xml:space="preserve"> fasciitis) coinciding with the use of nonsteroidal anti-inflammatory drugs has been described. This is possibly associated with the mechanism of action of the nonsteroidal anti-inflammatory drugs.</w:t>
            </w:r>
          </w:p>
          <w:p w14:paraId="27520279" w14:textId="77777777" w:rsidR="00D43E42" w:rsidRPr="00F643C1" w:rsidRDefault="00D43E42">
            <w:pPr>
              <w:tabs>
                <w:tab w:val="left" w:pos="1304"/>
              </w:tabs>
              <w:suppressAutoHyphens/>
              <w:rPr>
                <w:rStyle w:val="normaltextrun"/>
                <w:sz w:val="24"/>
                <w:szCs w:val="24"/>
                <w:lang w:val="en-US"/>
              </w:rPr>
            </w:pPr>
          </w:p>
          <w:p w14:paraId="280AE736" w14:textId="0D45A0BD" w:rsidR="00D43E42" w:rsidRDefault="00B651DE">
            <w:pPr>
              <w:tabs>
                <w:tab w:val="left" w:pos="1304"/>
              </w:tabs>
              <w:suppressAutoHyphens/>
              <w:rPr>
                <w:rStyle w:val="normaltextrun"/>
                <w:sz w:val="24"/>
                <w:szCs w:val="24"/>
                <w:lang w:val="en-US"/>
              </w:rPr>
            </w:pPr>
            <w:r w:rsidRPr="00CE1547">
              <w:rPr>
                <w:rStyle w:val="normaltextrun"/>
                <w:sz w:val="24"/>
                <w:szCs w:val="24"/>
                <w:lang w:val="en-US"/>
              </w:rPr>
              <w:t xml:space="preserve">If signs of an infection occur or get worse during use of </w:t>
            </w:r>
            <w:proofErr w:type="spellStart"/>
            <w:r w:rsidR="00992562">
              <w:rPr>
                <w:rStyle w:val="normaltextrun"/>
                <w:sz w:val="24"/>
                <w:szCs w:val="24"/>
                <w:lang w:val="en-US"/>
              </w:rPr>
              <w:t>Nuroflex</w:t>
            </w:r>
            <w:proofErr w:type="spellEnd"/>
            <w:r w:rsidRPr="00CE1547">
              <w:rPr>
                <w:rStyle w:val="normaltextrun"/>
                <w:sz w:val="24"/>
                <w:szCs w:val="24"/>
                <w:lang w:val="en-US"/>
              </w:rPr>
              <w:t xml:space="preserve">, the patient is therefore recommended to go to a doctor without delay. It is to be investigated whether there is an indication for an anti-infective/antibiotic therapy. </w:t>
            </w:r>
          </w:p>
          <w:p w14:paraId="60DFC59A" w14:textId="77777777" w:rsidR="00D43E42" w:rsidRPr="00992562" w:rsidRDefault="00D43E42">
            <w:pPr>
              <w:tabs>
                <w:tab w:val="left" w:pos="1304"/>
              </w:tabs>
              <w:suppressAutoHyphens/>
              <w:rPr>
                <w:rStyle w:val="normaltextrun"/>
                <w:sz w:val="24"/>
                <w:szCs w:val="24"/>
                <w:lang w:val="en-US"/>
              </w:rPr>
            </w:pPr>
          </w:p>
          <w:p w14:paraId="2B4696EA" w14:textId="0C0FD09E" w:rsidR="00B651DE" w:rsidRPr="00CE1547" w:rsidRDefault="00B651DE">
            <w:pPr>
              <w:tabs>
                <w:tab w:val="left" w:pos="1304"/>
              </w:tabs>
              <w:suppressAutoHyphens/>
              <w:rPr>
                <w:sz w:val="24"/>
                <w:szCs w:val="24"/>
                <w:lang w:val="hu-HU" w:eastAsia="ar-SA"/>
              </w:rPr>
            </w:pPr>
            <w:r w:rsidRPr="00CE1547">
              <w:rPr>
                <w:rStyle w:val="normaltextrun"/>
                <w:sz w:val="24"/>
                <w:szCs w:val="24"/>
                <w:lang w:val="en-US"/>
              </w:rPr>
              <w:t>The symptoms of aseptic meningitis with neck stiffness, headache, nausea, vomiting, fever or consciousness clouding have been observed under ibuprofen. Patients with autoimmune disorders (SLE, mixed connective tissue disease) appear to be predisposed.</w:t>
            </w:r>
          </w:p>
        </w:tc>
      </w:tr>
      <w:tr w:rsidR="00B651DE" w:rsidRPr="00101E36" w14:paraId="2362E996" w14:textId="77777777" w:rsidTr="00D43E42">
        <w:trPr>
          <w:trHeight w:val="70"/>
        </w:trPr>
        <w:tc>
          <w:tcPr>
            <w:tcW w:w="1669" w:type="pct"/>
            <w:tcBorders>
              <w:top w:val="single" w:sz="4" w:space="0" w:color="auto"/>
              <w:left w:val="single" w:sz="4" w:space="0" w:color="auto"/>
              <w:bottom w:val="single" w:sz="4" w:space="0" w:color="auto"/>
              <w:right w:val="single" w:sz="4" w:space="0" w:color="auto"/>
            </w:tcBorders>
            <w:hideMark/>
          </w:tcPr>
          <w:p w14:paraId="194A40B5" w14:textId="3246770F" w:rsidR="00B651DE" w:rsidRPr="00CE1547" w:rsidRDefault="00B651DE">
            <w:pPr>
              <w:tabs>
                <w:tab w:val="left" w:pos="1304"/>
              </w:tabs>
              <w:suppressAutoHyphens/>
              <w:rPr>
                <w:b/>
                <w:bCs/>
                <w:i/>
                <w:iCs/>
                <w:sz w:val="24"/>
                <w:szCs w:val="24"/>
                <w:lang w:val="hu-HU" w:eastAsia="ar-SA"/>
              </w:rPr>
            </w:pPr>
            <w:r w:rsidRPr="00CE1547">
              <w:rPr>
                <w:rStyle w:val="normaltextrun"/>
                <w:sz w:val="24"/>
                <w:szCs w:val="24"/>
                <w:lang w:val="en-US"/>
              </w:rPr>
              <w:t>Blood and Lymphatic System Disorders</w:t>
            </w:r>
          </w:p>
        </w:tc>
        <w:tc>
          <w:tcPr>
            <w:tcW w:w="1656" w:type="pct"/>
            <w:tcBorders>
              <w:top w:val="single" w:sz="4" w:space="0" w:color="auto"/>
              <w:left w:val="single" w:sz="4" w:space="0" w:color="auto"/>
              <w:bottom w:val="single" w:sz="4" w:space="0" w:color="auto"/>
              <w:right w:val="single" w:sz="4" w:space="0" w:color="auto"/>
            </w:tcBorders>
            <w:hideMark/>
          </w:tcPr>
          <w:p w14:paraId="50A10C1C" w14:textId="54523A23" w:rsidR="00B651DE" w:rsidRPr="00CE1547" w:rsidRDefault="00B651DE">
            <w:pPr>
              <w:tabs>
                <w:tab w:val="left" w:pos="1304"/>
              </w:tabs>
              <w:suppressAutoHyphens/>
              <w:rPr>
                <w:sz w:val="24"/>
                <w:szCs w:val="24"/>
                <w:lang w:val="hu-HU" w:eastAsia="ar-SA"/>
              </w:rPr>
            </w:pPr>
            <w:proofErr w:type="spellStart"/>
            <w:r w:rsidRPr="00CE1547">
              <w:rPr>
                <w:rStyle w:val="normaltextrun"/>
                <w:sz w:val="24"/>
                <w:szCs w:val="24"/>
              </w:rPr>
              <w:t>Very</w:t>
            </w:r>
            <w:proofErr w:type="spellEnd"/>
            <w:r w:rsidRPr="00CE1547">
              <w:rPr>
                <w:rStyle w:val="normaltextrun"/>
                <w:sz w:val="24"/>
                <w:szCs w:val="24"/>
              </w:rPr>
              <w:t xml:space="preserve"> rare</w:t>
            </w:r>
          </w:p>
        </w:tc>
        <w:tc>
          <w:tcPr>
            <w:tcW w:w="1675" w:type="pct"/>
            <w:tcBorders>
              <w:top w:val="single" w:sz="4" w:space="0" w:color="auto"/>
              <w:left w:val="single" w:sz="4" w:space="0" w:color="auto"/>
              <w:bottom w:val="single" w:sz="4" w:space="0" w:color="auto"/>
              <w:right w:val="single" w:sz="4" w:space="0" w:color="auto"/>
            </w:tcBorders>
            <w:hideMark/>
          </w:tcPr>
          <w:p w14:paraId="43816D91" w14:textId="77777777" w:rsidR="00D43E42" w:rsidRDefault="00B651DE">
            <w:pPr>
              <w:tabs>
                <w:tab w:val="left" w:pos="1304"/>
              </w:tabs>
              <w:suppressAutoHyphens/>
              <w:rPr>
                <w:rStyle w:val="normaltextrun"/>
                <w:sz w:val="24"/>
                <w:szCs w:val="24"/>
                <w:lang w:val="en-US"/>
              </w:rPr>
            </w:pPr>
            <w:r w:rsidRPr="00CE1547">
              <w:rPr>
                <w:rStyle w:val="normaltextrun"/>
                <w:sz w:val="24"/>
                <w:szCs w:val="24"/>
                <w:lang w:val="en-US"/>
              </w:rPr>
              <w:t>Disturbances to blood formation (</w:t>
            </w:r>
            <w:proofErr w:type="spellStart"/>
            <w:r w:rsidRPr="00CE1547">
              <w:rPr>
                <w:rStyle w:val="normaltextrun"/>
                <w:sz w:val="24"/>
                <w:szCs w:val="24"/>
                <w:lang w:val="en-US"/>
              </w:rPr>
              <w:t>anaemia</w:t>
            </w:r>
            <w:proofErr w:type="spellEnd"/>
            <w:r w:rsidRPr="00CE1547">
              <w:rPr>
                <w:rStyle w:val="normaltextrun"/>
                <w:sz w:val="24"/>
                <w:szCs w:val="24"/>
                <w:lang w:val="en-US"/>
              </w:rPr>
              <w:t xml:space="preserve">, leukopenia, thrombocytopenia, pancytopenia, </w:t>
            </w:r>
            <w:proofErr w:type="spellStart"/>
            <w:r w:rsidRPr="00CE1547">
              <w:rPr>
                <w:rStyle w:val="normaltextrun"/>
                <w:sz w:val="24"/>
                <w:szCs w:val="24"/>
                <w:lang w:val="en-US"/>
              </w:rPr>
              <w:t>agranuloctosis</w:t>
            </w:r>
            <w:proofErr w:type="spellEnd"/>
            <w:r w:rsidRPr="00CE1547">
              <w:rPr>
                <w:rStyle w:val="normaltextrun"/>
                <w:sz w:val="24"/>
                <w:szCs w:val="24"/>
                <w:lang w:val="en-US"/>
              </w:rPr>
              <w:t xml:space="preserve">). The first signs may be fever, sore throat, superficial wounds in the mouth, influenza - like complaints, severe lassitude, nosebleeds and skin bleeding. In such cases the patient should be advised to discontinue the medicinal product immediately, to avoid any self-medication with analgesics or antipyretics and to consult a physician. </w:t>
            </w:r>
          </w:p>
          <w:p w14:paraId="7A04EF85" w14:textId="77777777" w:rsidR="00D43E42" w:rsidRPr="00F643C1" w:rsidRDefault="00D43E42">
            <w:pPr>
              <w:tabs>
                <w:tab w:val="left" w:pos="1304"/>
              </w:tabs>
              <w:suppressAutoHyphens/>
              <w:rPr>
                <w:rStyle w:val="normaltextrun"/>
                <w:sz w:val="24"/>
                <w:szCs w:val="24"/>
                <w:lang w:val="en-US"/>
              </w:rPr>
            </w:pPr>
          </w:p>
          <w:p w14:paraId="4D5A7C64" w14:textId="57552F50" w:rsidR="00B651DE" w:rsidRPr="00CE1547" w:rsidRDefault="00B651DE">
            <w:pPr>
              <w:tabs>
                <w:tab w:val="left" w:pos="1304"/>
              </w:tabs>
              <w:suppressAutoHyphens/>
              <w:rPr>
                <w:sz w:val="24"/>
                <w:szCs w:val="24"/>
                <w:lang w:val="hu-HU" w:eastAsia="ar-SA"/>
              </w:rPr>
            </w:pPr>
            <w:r w:rsidRPr="00CE1547">
              <w:rPr>
                <w:rStyle w:val="normaltextrun"/>
                <w:sz w:val="24"/>
                <w:szCs w:val="24"/>
                <w:lang w:val="en-US"/>
              </w:rPr>
              <w:lastRenderedPageBreak/>
              <w:t>The blood count should be checked regularly in long-term therapy.</w:t>
            </w:r>
            <w:r w:rsidRPr="00CE1547">
              <w:rPr>
                <w:rStyle w:val="eop"/>
                <w:sz w:val="24"/>
                <w:szCs w:val="24"/>
                <w:lang w:val="en-US"/>
              </w:rPr>
              <w:t> </w:t>
            </w:r>
          </w:p>
        </w:tc>
      </w:tr>
      <w:tr w:rsidR="00B651DE" w:rsidRPr="00101E36" w14:paraId="40218A56" w14:textId="77777777" w:rsidTr="00D43E42">
        <w:trPr>
          <w:trHeight w:val="70"/>
        </w:trPr>
        <w:tc>
          <w:tcPr>
            <w:tcW w:w="1669" w:type="pct"/>
            <w:vMerge w:val="restart"/>
            <w:tcBorders>
              <w:top w:val="single" w:sz="4" w:space="0" w:color="auto"/>
              <w:left w:val="single" w:sz="4" w:space="0" w:color="auto"/>
              <w:bottom w:val="single" w:sz="4" w:space="0" w:color="auto"/>
              <w:right w:val="single" w:sz="4" w:space="0" w:color="auto"/>
            </w:tcBorders>
            <w:hideMark/>
          </w:tcPr>
          <w:p w14:paraId="24A7F07E" w14:textId="2A65AAE4" w:rsidR="00B651DE" w:rsidRPr="00CE1547" w:rsidRDefault="00B651DE">
            <w:pPr>
              <w:tabs>
                <w:tab w:val="left" w:pos="1304"/>
              </w:tabs>
              <w:suppressAutoHyphens/>
              <w:rPr>
                <w:b/>
                <w:bCs/>
                <w:i/>
                <w:iCs/>
                <w:sz w:val="24"/>
                <w:szCs w:val="24"/>
                <w:lang w:val="hu-HU" w:eastAsia="ar-SA"/>
              </w:rPr>
            </w:pPr>
            <w:r w:rsidRPr="00CE1547">
              <w:rPr>
                <w:rStyle w:val="normaltextrun"/>
                <w:sz w:val="24"/>
                <w:szCs w:val="24"/>
              </w:rPr>
              <w:lastRenderedPageBreak/>
              <w:t xml:space="preserve">Immune System </w:t>
            </w:r>
            <w:proofErr w:type="spellStart"/>
            <w:r w:rsidRPr="00CE1547">
              <w:rPr>
                <w:rStyle w:val="normaltextrun"/>
                <w:sz w:val="24"/>
                <w:szCs w:val="24"/>
              </w:rPr>
              <w:t>Disorders</w:t>
            </w:r>
            <w:proofErr w:type="spellEnd"/>
          </w:p>
        </w:tc>
        <w:tc>
          <w:tcPr>
            <w:tcW w:w="1656" w:type="pct"/>
            <w:tcBorders>
              <w:top w:val="single" w:sz="4" w:space="0" w:color="auto"/>
              <w:left w:val="single" w:sz="4" w:space="0" w:color="auto"/>
              <w:bottom w:val="single" w:sz="4" w:space="0" w:color="auto"/>
              <w:right w:val="single" w:sz="4" w:space="0" w:color="auto"/>
            </w:tcBorders>
            <w:hideMark/>
          </w:tcPr>
          <w:p w14:paraId="59C1D2CF" w14:textId="1959C41F" w:rsidR="00B651DE" w:rsidRPr="00CE1547" w:rsidRDefault="00B651DE">
            <w:pPr>
              <w:tabs>
                <w:tab w:val="left" w:pos="1304"/>
              </w:tabs>
              <w:suppressAutoHyphens/>
              <w:rPr>
                <w:sz w:val="24"/>
                <w:szCs w:val="24"/>
                <w:lang w:val="hu-HU" w:eastAsia="ar-SA"/>
              </w:rPr>
            </w:pPr>
            <w:proofErr w:type="spellStart"/>
            <w:r w:rsidRPr="00CE1547">
              <w:rPr>
                <w:rStyle w:val="normaltextrun"/>
                <w:sz w:val="24"/>
                <w:szCs w:val="24"/>
              </w:rPr>
              <w:t>Uncommon</w:t>
            </w:r>
            <w:proofErr w:type="spellEnd"/>
          </w:p>
        </w:tc>
        <w:tc>
          <w:tcPr>
            <w:tcW w:w="1675" w:type="pct"/>
            <w:tcBorders>
              <w:top w:val="single" w:sz="4" w:space="0" w:color="auto"/>
              <w:left w:val="single" w:sz="4" w:space="0" w:color="auto"/>
              <w:bottom w:val="single" w:sz="4" w:space="0" w:color="auto"/>
              <w:right w:val="single" w:sz="4" w:space="0" w:color="auto"/>
            </w:tcBorders>
            <w:hideMark/>
          </w:tcPr>
          <w:p w14:paraId="7BC14283" w14:textId="77777777" w:rsidR="00B651DE" w:rsidRPr="00CE1547" w:rsidRDefault="00B651DE">
            <w:pPr>
              <w:tabs>
                <w:tab w:val="left" w:pos="1304"/>
              </w:tabs>
              <w:suppressAutoHyphens/>
              <w:rPr>
                <w:sz w:val="24"/>
                <w:szCs w:val="24"/>
                <w:lang w:val="hu-HU" w:eastAsia="ar-SA"/>
              </w:rPr>
            </w:pPr>
            <w:r w:rsidRPr="00CE1547">
              <w:rPr>
                <w:rStyle w:val="normaltextrun"/>
                <w:sz w:val="24"/>
                <w:szCs w:val="24"/>
                <w:lang w:val="en-US"/>
              </w:rPr>
              <w:t>Hypersensitivity reactions with urticaria and pruritus, as well as asthma attacks (possibly with drops in blood pressure). </w:t>
            </w:r>
            <w:r w:rsidRPr="00CE1547">
              <w:rPr>
                <w:rStyle w:val="eop"/>
                <w:sz w:val="24"/>
                <w:szCs w:val="24"/>
                <w:lang w:val="en-US"/>
              </w:rPr>
              <w:t> </w:t>
            </w:r>
          </w:p>
        </w:tc>
      </w:tr>
      <w:tr w:rsidR="00B651DE" w:rsidRPr="00101E36" w14:paraId="020B0D7B" w14:textId="77777777" w:rsidTr="00D43E42">
        <w:trPr>
          <w:trHeight w:val="70"/>
        </w:trPr>
        <w:tc>
          <w:tcPr>
            <w:tcW w:w="1669" w:type="pct"/>
            <w:vMerge/>
            <w:tcBorders>
              <w:top w:val="single" w:sz="4" w:space="0" w:color="auto"/>
              <w:left w:val="single" w:sz="4" w:space="0" w:color="auto"/>
              <w:bottom w:val="single" w:sz="4" w:space="0" w:color="auto"/>
              <w:right w:val="single" w:sz="4" w:space="0" w:color="auto"/>
            </w:tcBorders>
            <w:vAlign w:val="center"/>
            <w:hideMark/>
          </w:tcPr>
          <w:p w14:paraId="61C4CAB3" w14:textId="77777777" w:rsidR="00B651DE" w:rsidRPr="00CE1547" w:rsidRDefault="00B651DE">
            <w:pPr>
              <w:rPr>
                <w:b/>
                <w:bCs/>
                <w:i/>
                <w:iCs/>
                <w:sz w:val="24"/>
                <w:szCs w:val="24"/>
                <w:lang w:val="hu-HU" w:eastAsia="ar-SA"/>
              </w:rPr>
            </w:pPr>
          </w:p>
        </w:tc>
        <w:tc>
          <w:tcPr>
            <w:tcW w:w="1656" w:type="pct"/>
            <w:tcBorders>
              <w:top w:val="single" w:sz="4" w:space="0" w:color="auto"/>
              <w:left w:val="single" w:sz="4" w:space="0" w:color="auto"/>
              <w:bottom w:val="single" w:sz="4" w:space="0" w:color="auto"/>
              <w:right w:val="single" w:sz="4" w:space="0" w:color="auto"/>
            </w:tcBorders>
            <w:hideMark/>
          </w:tcPr>
          <w:p w14:paraId="55A11D7A" w14:textId="23C5A431" w:rsidR="00B651DE" w:rsidRPr="00CE1547" w:rsidRDefault="00B651DE">
            <w:pPr>
              <w:tabs>
                <w:tab w:val="left" w:pos="1304"/>
              </w:tabs>
              <w:suppressAutoHyphens/>
              <w:rPr>
                <w:sz w:val="24"/>
                <w:szCs w:val="24"/>
                <w:lang w:val="hu-HU" w:eastAsia="ar-SA"/>
              </w:rPr>
            </w:pPr>
            <w:proofErr w:type="spellStart"/>
            <w:r w:rsidRPr="00CE1547">
              <w:rPr>
                <w:rStyle w:val="normaltextrun"/>
                <w:sz w:val="24"/>
                <w:szCs w:val="24"/>
              </w:rPr>
              <w:t>Very</w:t>
            </w:r>
            <w:proofErr w:type="spellEnd"/>
            <w:r w:rsidRPr="00CE1547">
              <w:rPr>
                <w:rStyle w:val="normaltextrun"/>
                <w:sz w:val="24"/>
                <w:szCs w:val="24"/>
              </w:rPr>
              <w:t xml:space="preserve"> rare</w:t>
            </w:r>
          </w:p>
        </w:tc>
        <w:tc>
          <w:tcPr>
            <w:tcW w:w="1675" w:type="pct"/>
            <w:tcBorders>
              <w:top w:val="single" w:sz="4" w:space="0" w:color="auto"/>
              <w:left w:val="single" w:sz="4" w:space="0" w:color="auto"/>
              <w:bottom w:val="single" w:sz="4" w:space="0" w:color="auto"/>
              <w:right w:val="single" w:sz="4" w:space="0" w:color="auto"/>
            </w:tcBorders>
            <w:hideMark/>
          </w:tcPr>
          <w:p w14:paraId="20F4B31B" w14:textId="4AF20E0C" w:rsidR="00B651DE" w:rsidRPr="00CE1547" w:rsidRDefault="00B651DE">
            <w:pPr>
              <w:pStyle w:val="paragraph"/>
              <w:spacing w:before="0" w:beforeAutospacing="0" w:after="0" w:afterAutospacing="0"/>
              <w:textAlignment w:val="baseline"/>
            </w:pPr>
            <w:r w:rsidRPr="00CE1547">
              <w:rPr>
                <w:rStyle w:val="normaltextrun"/>
              </w:rPr>
              <w:t>Severe general hypersensitivity reactions. Symptoms could be; facial, tongue and laryngeal swelling, dyspnoea, tachycardia, hypotension (anaphylaxis, angioedema or severe shock).</w:t>
            </w:r>
          </w:p>
          <w:p w14:paraId="6687C7DB" w14:textId="77777777" w:rsidR="00B651DE" w:rsidRPr="00CE1547" w:rsidRDefault="00B651DE">
            <w:pPr>
              <w:tabs>
                <w:tab w:val="left" w:pos="1304"/>
              </w:tabs>
              <w:suppressAutoHyphens/>
              <w:rPr>
                <w:sz w:val="24"/>
                <w:szCs w:val="24"/>
                <w:lang w:val="hu-HU" w:eastAsia="ar-SA"/>
              </w:rPr>
            </w:pPr>
            <w:r w:rsidRPr="00CE1547">
              <w:rPr>
                <w:rStyle w:val="normaltextrun"/>
                <w:sz w:val="24"/>
                <w:szCs w:val="24"/>
                <w:lang w:val="en-US"/>
              </w:rPr>
              <w:t>Exacerbation of asthma and bronchospasm.</w:t>
            </w:r>
            <w:r w:rsidRPr="00CE1547">
              <w:rPr>
                <w:rStyle w:val="eop"/>
                <w:sz w:val="24"/>
                <w:szCs w:val="24"/>
                <w:lang w:val="en-US"/>
              </w:rPr>
              <w:t> </w:t>
            </w:r>
          </w:p>
        </w:tc>
      </w:tr>
      <w:tr w:rsidR="00B651DE" w:rsidRPr="00101E36" w14:paraId="412017EB" w14:textId="77777777" w:rsidTr="00D43E42">
        <w:trPr>
          <w:trHeight w:val="70"/>
        </w:trPr>
        <w:tc>
          <w:tcPr>
            <w:tcW w:w="1669" w:type="pct"/>
            <w:vMerge/>
            <w:tcBorders>
              <w:top w:val="single" w:sz="4" w:space="0" w:color="auto"/>
              <w:left w:val="single" w:sz="4" w:space="0" w:color="auto"/>
              <w:bottom w:val="single" w:sz="4" w:space="0" w:color="auto"/>
              <w:right w:val="single" w:sz="4" w:space="0" w:color="auto"/>
            </w:tcBorders>
            <w:vAlign w:val="center"/>
            <w:hideMark/>
          </w:tcPr>
          <w:p w14:paraId="7D10D0E4" w14:textId="77777777" w:rsidR="00B651DE" w:rsidRPr="00CE1547" w:rsidRDefault="00B651DE">
            <w:pPr>
              <w:rPr>
                <w:b/>
                <w:bCs/>
                <w:i/>
                <w:iCs/>
                <w:sz w:val="24"/>
                <w:szCs w:val="24"/>
                <w:lang w:val="hu-HU" w:eastAsia="ar-SA"/>
              </w:rPr>
            </w:pPr>
          </w:p>
        </w:tc>
        <w:tc>
          <w:tcPr>
            <w:tcW w:w="1656" w:type="pct"/>
            <w:tcBorders>
              <w:top w:val="single" w:sz="4" w:space="0" w:color="auto"/>
              <w:left w:val="single" w:sz="4" w:space="0" w:color="auto"/>
              <w:bottom w:val="single" w:sz="4" w:space="0" w:color="auto"/>
              <w:right w:val="single" w:sz="4" w:space="0" w:color="auto"/>
            </w:tcBorders>
            <w:hideMark/>
          </w:tcPr>
          <w:p w14:paraId="092AB74A" w14:textId="77777777" w:rsidR="00B651DE" w:rsidRPr="00CE1547" w:rsidRDefault="00B651DE">
            <w:pPr>
              <w:tabs>
                <w:tab w:val="left" w:pos="1304"/>
              </w:tabs>
              <w:suppressAutoHyphens/>
              <w:rPr>
                <w:sz w:val="24"/>
                <w:szCs w:val="24"/>
                <w:lang w:val="hu-HU" w:eastAsia="ar-SA"/>
              </w:rPr>
            </w:pPr>
            <w:proofErr w:type="spellStart"/>
            <w:r w:rsidRPr="00CE1547">
              <w:rPr>
                <w:rStyle w:val="normaltextrun"/>
                <w:sz w:val="24"/>
                <w:szCs w:val="24"/>
              </w:rPr>
              <w:t>Unknown</w:t>
            </w:r>
            <w:proofErr w:type="spellEnd"/>
          </w:p>
        </w:tc>
        <w:tc>
          <w:tcPr>
            <w:tcW w:w="1675" w:type="pct"/>
            <w:tcBorders>
              <w:top w:val="single" w:sz="4" w:space="0" w:color="auto"/>
              <w:left w:val="single" w:sz="4" w:space="0" w:color="auto"/>
              <w:bottom w:val="single" w:sz="4" w:space="0" w:color="auto"/>
              <w:right w:val="single" w:sz="4" w:space="0" w:color="auto"/>
            </w:tcBorders>
            <w:hideMark/>
          </w:tcPr>
          <w:p w14:paraId="46C6510C" w14:textId="77777777" w:rsidR="00B651DE" w:rsidRPr="00CE1547" w:rsidRDefault="00B651DE">
            <w:pPr>
              <w:tabs>
                <w:tab w:val="left" w:pos="1304"/>
              </w:tabs>
              <w:suppressAutoHyphens/>
              <w:rPr>
                <w:sz w:val="24"/>
                <w:szCs w:val="24"/>
                <w:lang w:val="hu-HU" w:eastAsia="ar-SA"/>
              </w:rPr>
            </w:pPr>
            <w:r w:rsidRPr="00CE1547">
              <w:rPr>
                <w:rStyle w:val="normaltextrun"/>
                <w:sz w:val="24"/>
                <w:szCs w:val="24"/>
                <w:lang w:val="en-US"/>
              </w:rPr>
              <w:t xml:space="preserve">Respiratory tract reactivity comprising asthma or </w:t>
            </w:r>
            <w:proofErr w:type="spellStart"/>
            <w:r w:rsidRPr="00CE1547">
              <w:rPr>
                <w:rStyle w:val="normaltextrun"/>
                <w:sz w:val="24"/>
                <w:szCs w:val="24"/>
                <w:lang w:val="en-US"/>
              </w:rPr>
              <w:t>dyspnoea</w:t>
            </w:r>
            <w:proofErr w:type="spellEnd"/>
            <w:r w:rsidRPr="00CE1547">
              <w:rPr>
                <w:rStyle w:val="eop"/>
                <w:sz w:val="24"/>
                <w:szCs w:val="24"/>
                <w:lang w:val="en-US"/>
              </w:rPr>
              <w:t> </w:t>
            </w:r>
          </w:p>
        </w:tc>
      </w:tr>
      <w:tr w:rsidR="00B651DE" w:rsidRPr="00CE1547" w14:paraId="06FBA654" w14:textId="77777777" w:rsidTr="00D43E42">
        <w:trPr>
          <w:trHeight w:val="70"/>
        </w:trPr>
        <w:tc>
          <w:tcPr>
            <w:tcW w:w="1669" w:type="pct"/>
            <w:tcBorders>
              <w:top w:val="single" w:sz="4" w:space="0" w:color="auto"/>
              <w:left w:val="single" w:sz="4" w:space="0" w:color="auto"/>
              <w:bottom w:val="single" w:sz="4" w:space="0" w:color="auto"/>
              <w:right w:val="single" w:sz="4" w:space="0" w:color="auto"/>
            </w:tcBorders>
            <w:hideMark/>
          </w:tcPr>
          <w:p w14:paraId="0742750E" w14:textId="77777777" w:rsidR="00B651DE" w:rsidRPr="00CE1547" w:rsidRDefault="00B651DE">
            <w:pPr>
              <w:tabs>
                <w:tab w:val="left" w:pos="1304"/>
              </w:tabs>
              <w:suppressAutoHyphens/>
              <w:rPr>
                <w:b/>
                <w:bCs/>
                <w:i/>
                <w:iCs/>
                <w:sz w:val="24"/>
                <w:szCs w:val="24"/>
                <w:lang w:val="hu-HU" w:eastAsia="ar-SA"/>
              </w:rPr>
            </w:pPr>
            <w:proofErr w:type="spellStart"/>
            <w:r w:rsidRPr="00CE1547">
              <w:rPr>
                <w:rStyle w:val="normaltextrun"/>
                <w:sz w:val="24"/>
                <w:szCs w:val="24"/>
              </w:rPr>
              <w:t>Psychiatric</w:t>
            </w:r>
            <w:proofErr w:type="spellEnd"/>
            <w:r w:rsidRPr="00CE1547">
              <w:rPr>
                <w:rStyle w:val="normaltextrun"/>
                <w:sz w:val="24"/>
                <w:szCs w:val="24"/>
              </w:rPr>
              <w:t xml:space="preserve"> </w:t>
            </w:r>
            <w:proofErr w:type="spellStart"/>
            <w:r w:rsidRPr="00CE1547">
              <w:rPr>
                <w:rStyle w:val="normaltextrun"/>
                <w:sz w:val="24"/>
                <w:szCs w:val="24"/>
              </w:rPr>
              <w:t>disorders</w:t>
            </w:r>
            <w:proofErr w:type="spellEnd"/>
            <w:r w:rsidRPr="00CE1547">
              <w:rPr>
                <w:rStyle w:val="eop"/>
                <w:sz w:val="24"/>
                <w:szCs w:val="24"/>
              </w:rPr>
              <w:t> </w:t>
            </w:r>
          </w:p>
        </w:tc>
        <w:tc>
          <w:tcPr>
            <w:tcW w:w="1656" w:type="pct"/>
            <w:tcBorders>
              <w:top w:val="single" w:sz="4" w:space="0" w:color="auto"/>
              <w:left w:val="single" w:sz="4" w:space="0" w:color="auto"/>
              <w:bottom w:val="single" w:sz="4" w:space="0" w:color="auto"/>
              <w:right w:val="single" w:sz="4" w:space="0" w:color="auto"/>
            </w:tcBorders>
            <w:hideMark/>
          </w:tcPr>
          <w:p w14:paraId="319E305F" w14:textId="15A4AD7A" w:rsidR="00B651DE" w:rsidRPr="00CE1547" w:rsidRDefault="00B651DE" w:rsidP="00D43E42">
            <w:pPr>
              <w:pStyle w:val="paragraph"/>
              <w:spacing w:before="0" w:beforeAutospacing="0" w:after="0" w:afterAutospacing="0"/>
              <w:textAlignment w:val="baseline"/>
              <w:rPr>
                <w:lang w:val="hu-HU" w:eastAsia="ar-SA"/>
              </w:rPr>
            </w:pPr>
            <w:r w:rsidRPr="00CE1547">
              <w:rPr>
                <w:rStyle w:val="normaltextrun"/>
              </w:rPr>
              <w:t>Very rare</w:t>
            </w:r>
          </w:p>
        </w:tc>
        <w:tc>
          <w:tcPr>
            <w:tcW w:w="1675" w:type="pct"/>
            <w:tcBorders>
              <w:top w:val="single" w:sz="4" w:space="0" w:color="auto"/>
              <w:left w:val="single" w:sz="4" w:space="0" w:color="auto"/>
              <w:bottom w:val="single" w:sz="4" w:space="0" w:color="auto"/>
              <w:right w:val="single" w:sz="4" w:space="0" w:color="auto"/>
            </w:tcBorders>
            <w:hideMark/>
          </w:tcPr>
          <w:p w14:paraId="1CB28095" w14:textId="77777777" w:rsidR="00B651DE" w:rsidRPr="00CE1547" w:rsidRDefault="00B651DE">
            <w:pPr>
              <w:tabs>
                <w:tab w:val="left" w:pos="1304"/>
              </w:tabs>
              <w:suppressAutoHyphens/>
              <w:rPr>
                <w:sz w:val="24"/>
                <w:szCs w:val="24"/>
                <w:lang w:val="hu-HU" w:eastAsia="ar-SA"/>
              </w:rPr>
            </w:pPr>
            <w:proofErr w:type="spellStart"/>
            <w:r w:rsidRPr="00CE1547">
              <w:rPr>
                <w:rStyle w:val="normaltextrun"/>
                <w:sz w:val="24"/>
                <w:szCs w:val="24"/>
              </w:rPr>
              <w:t>Psychotic</w:t>
            </w:r>
            <w:proofErr w:type="spellEnd"/>
            <w:r w:rsidRPr="00CE1547">
              <w:rPr>
                <w:rStyle w:val="normaltextrun"/>
                <w:sz w:val="24"/>
                <w:szCs w:val="24"/>
              </w:rPr>
              <w:t xml:space="preserve"> </w:t>
            </w:r>
            <w:proofErr w:type="spellStart"/>
            <w:r w:rsidRPr="00CE1547">
              <w:rPr>
                <w:rStyle w:val="normaltextrun"/>
                <w:sz w:val="24"/>
                <w:szCs w:val="24"/>
              </w:rPr>
              <w:t>reactions</w:t>
            </w:r>
            <w:proofErr w:type="spellEnd"/>
            <w:r w:rsidRPr="00CE1547">
              <w:rPr>
                <w:rStyle w:val="normaltextrun"/>
                <w:sz w:val="24"/>
                <w:szCs w:val="24"/>
              </w:rPr>
              <w:t>, depression</w:t>
            </w:r>
            <w:r w:rsidRPr="00CE1547">
              <w:rPr>
                <w:rStyle w:val="eop"/>
                <w:sz w:val="24"/>
                <w:szCs w:val="24"/>
              </w:rPr>
              <w:t> </w:t>
            </w:r>
          </w:p>
        </w:tc>
      </w:tr>
      <w:tr w:rsidR="00B651DE" w:rsidRPr="00101E36" w14:paraId="52A045FD" w14:textId="77777777" w:rsidTr="00D43E42">
        <w:trPr>
          <w:trHeight w:val="70"/>
        </w:trPr>
        <w:tc>
          <w:tcPr>
            <w:tcW w:w="1669" w:type="pct"/>
            <w:tcBorders>
              <w:top w:val="single" w:sz="4" w:space="0" w:color="auto"/>
              <w:left w:val="single" w:sz="4" w:space="0" w:color="auto"/>
              <w:bottom w:val="single" w:sz="4" w:space="0" w:color="auto"/>
              <w:right w:val="single" w:sz="4" w:space="0" w:color="auto"/>
            </w:tcBorders>
            <w:hideMark/>
          </w:tcPr>
          <w:p w14:paraId="54DA0BBE" w14:textId="60B8D991" w:rsidR="00B651DE" w:rsidRPr="00CE1547" w:rsidRDefault="00B651DE" w:rsidP="00D43E42">
            <w:pPr>
              <w:pStyle w:val="paragraph"/>
              <w:spacing w:before="0" w:beforeAutospacing="0" w:after="0" w:afterAutospacing="0"/>
              <w:textAlignment w:val="baseline"/>
              <w:rPr>
                <w:b/>
                <w:bCs/>
                <w:i/>
                <w:iCs/>
                <w:lang w:val="hu-HU" w:eastAsia="ar-SA"/>
              </w:rPr>
            </w:pPr>
            <w:r w:rsidRPr="00CE1547">
              <w:rPr>
                <w:rStyle w:val="normaltextrun"/>
              </w:rPr>
              <w:t>Nervous System Disorders</w:t>
            </w:r>
          </w:p>
        </w:tc>
        <w:tc>
          <w:tcPr>
            <w:tcW w:w="1656" w:type="pct"/>
            <w:tcBorders>
              <w:top w:val="single" w:sz="4" w:space="0" w:color="auto"/>
              <w:left w:val="single" w:sz="4" w:space="0" w:color="auto"/>
              <w:bottom w:val="single" w:sz="4" w:space="0" w:color="auto"/>
              <w:right w:val="single" w:sz="4" w:space="0" w:color="auto"/>
            </w:tcBorders>
            <w:hideMark/>
          </w:tcPr>
          <w:p w14:paraId="6DB92E66" w14:textId="471E3BD2" w:rsidR="00B651DE" w:rsidRPr="00CE1547" w:rsidRDefault="00B651DE" w:rsidP="00D43E42">
            <w:pPr>
              <w:pStyle w:val="paragraph"/>
              <w:spacing w:before="0" w:beforeAutospacing="0" w:after="0" w:afterAutospacing="0"/>
              <w:textAlignment w:val="baseline"/>
              <w:rPr>
                <w:lang w:val="hu-HU" w:eastAsia="ar-SA"/>
              </w:rPr>
            </w:pPr>
            <w:r w:rsidRPr="00CE1547">
              <w:rPr>
                <w:rStyle w:val="normaltextrun"/>
              </w:rPr>
              <w:t>Uncommon</w:t>
            </w:r>
          </w:p>
        </w:tc>
        <w:tc>
          <w:tcPr>
            <w:tcW w:w="1675" w:type="pct"/>
            <w:tcBorders>
              <w:top w:val="single" w:sz="4" w:space="0" w:color="auto"/>
              <w:left w:val="single" w:sz="4" w:space="0" w:color="auto"/>
              <w:bottom w:val="single" w:sz="4" w:space="0" w:color="auto"/>
              <w:right w:val="single" w:sz="4" w:space="0" w:color="auto"/>
            </w:tcBorders>
            <w:hideMark/>
          </w:tcPr>
          <w:p w14:paraId="7435E507" w14:textId="2E7F76A1" w:rsidR="00B651DE" w:rsidRPr="00CE1547" w:rsidRDefault="00B651DE">
            <w:pPr>
              <w:tabs>
                <w:tab w:val="left" w:pos="1304"/>
              </w:tabs>
              <w:suppressAutoHyphens/>
              <w:rPr>
                <w:sz w:val="24"/>
                <w:szCs w:val="24"/>
                <w:lang w:val="hu-HU" w:eastAsia="ar-SA"/>
              </w:rPr>
            </w:pPr>
            <w:r w:rsidRPr="00CE1547">
              <w:rPr>
                <w:rStyle w:val="normaltextrun"/>
                <w:sz w:val="24"/>
                <w:szCs w:val="24"/>
                <w:lang w:val="en-US"/>
              </w:rPr>
              <w:t>Central nervous disturbances such as headache, dizziness, sleeplessness, agitation, irritability or tiredness</w:t>
            </w:r>
          </w:p>
        </w:tc>
      </w:tr>
      <w:tr w:rsidR="00B651DE" w:rsidRPr="00101E36" w14:paraId="633013CB" w14:textId="77777777" w:rsidTr="00D43E42">
        <w:trPr>
          <w:trHeight w:val="70"/>
        </w:trPr>
        <w:tc>
          <w:tcPr>
            <w:tcW w:w="1669" w:type="pct"/>
            <w:tcBorders>
              <w:top w:val="single" w:sz="4" w:space="0" w:color="auto"/>
              <w:left w:val="single" w:sz="4" w:space="0" w:color="auto"/>
              <w:bottom w:val="single" w:sz="4" w:space="0" w:color="auto"/>
              <w:right w:val="single" w:sz="4" w:space="0" w:color="auto"/>
            </w:tcBorders>
            <w:hideMark/>
          </w:tcPr>
          <w:p w14:paraId="32006AAF" w14:textId="2FB60F7D" w:rsidR="00B651DE" w:rsidRPr="00CE1547" w:rsidRDefault="00B651DE" w:rsidP="00D43E42">
            <w:pPr>
              <w:pStyle w:val="paragraph"/>
              <w:spacing w:before="0" w:beforeAutospacing="0" w:after="0" w:afterAutospacing="0"/>
              <w:textAlignment w:val="baseline"/>
              <w:rPr>
                <w:b/>
                <w:bCs/>
                <w:i/>
                <w:iCs/>
                <w:lang w:val="hu-HU" w:eastAsia="ar-SA"/>
              </w:rPr>
            </w:pPr>
            <w:r w:rsidRPr="00CE1547">
              <w:rPr>
                <w:rStyle w:val="normaltextrun"/>
              </w:rPr>
              <w:t>Eye disorders</w:t>
            </w:r>
          </w:p>
        </w:tc>
        <w:tc>
          <w:tcPr>
            <w:tcW w:w="1656" w:type="pct"/>
            <w:tcBorders>
              <w:top w:val="single" w:sz="4" w:space="0" w:color="auto"/>
              <w:left w:val="single" w:sz="4" w:space="0" w:color="auto"/>
              <w:bottom w:val="single" w:sz="4" w:space="0" w:color="auto"/>
              <w:right w:val="single" w:sz="4" w:space="0" w:color="auto"/>
            </w:tcBorders>
            <w:hideMark/>
          </w:tcPr>
          <w:p w14:paraId="69C76B6C" w14:textId="549E83E2" w:rsidR="00B651DE" w:rsidRPr="00CE1547" w:rsidRDefault="00B651DE" w:rsidP="00D43E42">
            <w:pPr>
              <w:pStyle w:val="paragraph"/>
              <w:spacing w:before="0" w:beforeAutospacing="0" w:after="0" w:afterAutospacing="0"/>
              <w:textAlignment w:val="baseline"/>
              <w:rPr>
                <w:lang w:val="hu-HU" w:eastAsia="ar-SA"/>
              </w:rPr>
            </w:pPr>
            <w:r w:rsidRPr="00CE1547">
              <w:rPr>
                <w:rStyle w:val="normaltextrun"/>
              </w:rPr>
              <w:t>Uncommon</w:t>
            </w:r>
          </w:p>
        </w:tc>
        <w:tc>
          <w:tcPr>
            <w:tcW w:w="1675" w:type="pct"/>
            <w:tcBorders>
              <w:top w:val="single" w:sz="4" w:space="0" w:color="auto"/>
              <w:left w:val="single" w:sz="4" w:space="0" w:color="auto"/>
              <w:bottom w:val="single" w:sz="4" w:space="0" w:color="auto"/>
              <w:right w:val="single" w:sz="4" w:space="0" w:color="auto"/>
            </w:tcBorders>
            <w:hideMark/>
          </w:tcPr>
          <w:p w14:paraId="2270F9E9" w14:textId="77777777" w:rsidR="00B651DE" w:rsidRPr="00CE1547" w:rsidRDefault="00B651DE">
            <w:pPr>
              <w:tabs>
                <w:tab w:val="left" w:pos="1304"/>
              </w:tabs>
              <w:suppressAutoHyphens/>
              <w:rPr>
                <w:sz w:val="24"/>
                <w:szCs w:val="24"/>
                <w:lang w:val="hu-HU" w:eastAsia="ar-SA"/>
              </w:rPr>
            </w:pPr>
            <w:r w:rsidRPr="00CE1547">
              <w:rPr>
                <w:rStyle w:val="normaltextrun"/>
                <w:sz w:val="24"/>
                <w:szCs w:val="24"/>
                <w:lang w:val="en-US"/>
              </w:rPr>
              <w:t>Visual disturbances. In this case, the patient should be instructed to inform a physician immediately and stop using ibuprofen.</w:t>
            </w:r>
            <w:r w:rsidRPr="00CE1547">
              <w:rPr>
                <w:rStyle w:val="eop"/>
                <w:sz w:val="24"/>
                <w:szCs w:val="24"/>
                <w:lang w:val="en-US"/>
              </w:rPr>
              <w:t> </w:t>
            </w:r>
          </w:p>
        </w:tc>
      </w:tr>
      <w:tr w:rsidR="00B651DE" w:rsidRPr="00CE1547" w14:paraId="502A418E" w14:textId="77777777" w:rsidTr="00D43E42">
        <w:trPr>
          <w:trHeight w:val="70"/>
        </w:trPr>
        <w:tc>
          <w:tcPr>
            <w:tcW w:w="1669" w:type="pct"/>
            <w:tcBorders>
              <w:top w:val="single" w:sz="4" w:space="0" w:color="auto"/>
              <w:left w:val="single" w:sz="4" w:space="0" w:color="auto"/>
              <w:bottom w:val="single" w:sz="4" w:space="0" w:color="auto"/>
              <w:right w:val="single" w:sz="4" w:space="0" w:color="auto"/>
            </w:tcBorders>
            <w:hideMark/>
          </w:tcPr>
          <w:p w14:paraId="46743CC5" w14:textId="31AAC6C7" w:rsidR="00B651DE" w:rsidRPr="00CE1547" w:rsidRDefault="00B651DE">
            <w:pPr>
              <w:tabs>
                <w:tab w:val="left" w:pos="1304"/>
              </w:tabs>
              <w:suppressAutoHyphens/>
              <w:rPr>
                <w:b/>
                <w:bCs/>
                <w:i/>
                <w:iCs/>
                <w:sz w:val="24"/>
                <w:szCs w:val="24"/>
                <w:lang w:val="hu-HU" w:eastAsia="ar-SA"/>
              </w:rPr>
            </w:pPr>
            <w:proofErr w:type="spellStart"/>
            <w:r w:rsidRPr="00CE1547">
              <w:rPr>
                <w:rStyle w:val="normaltextrun"/>
                <w:sz w:val="24"/>
                <w:szCs w:val="24"/>
              </w:rPr>
              <w:t>Ear</w:t>
            </w:r>
            <w:proofErr w:type="spellEnd"/>
            <w:r w:rsidRPr="00CE1547">
              <w:rPr>
                <w:rStyle w:val="normaltextrun"/>
                <w:sz w:val="24"/>
                <w:szCs w:val="24"/>
              </w:rPr>
              <w:t xml:space="preserve"> and </w:t>
            </w:r>
            <w:proofErr w:type="spellStart"/>
            <w:r w:rsidRPr="00CE1547">
              <w:rPr>
                <w:rStyle w:val="normaltextrun"/>
                <w:sz w:val="24"/>
                <w:szCs w:val="24"/>
              </w:rPr>
              <w:t>labyrinth</w:t>
            </w:r>
            <w:proofErr w:type="spellEnd"/>
            <w:r w:rsidRPr="00CE1547">
              <w:rPr>
                <w:rStyle w:val="normaltextrun"/>
                <w:sz w:val="24"/>
                <w:szCs w:val="24"/>
              </w:rPr>
              <w:t xml:space="preserve"> </w:t>
            </w:r>
            <w:proofErr w:type="spellStart"/>
            <w:r w:rsidRPr="00CE1547">
              <w:rPr>
                <w:rStyle w:val="normaltextrun"/>
                <w:sz w:val="24"/>
                <w:szCs w:val="24"/>
              </w:rPr>
              <w:t>disorders</w:t>
            </w:r>
            <w:proofErr w:type="spellEnd"/>
          </w:p>
        </w:tc>
        <w:tc>
          <w:tcPr>
            <w:tcW w:w="1656" w:type="pct"/>
            <w:tcBorders>
              <w:top w:val="single" w:sz="4" w:space="0" w:color="auto"/>
              <w:left w:val="single" w:sz="4" w:space="0" w:color="auto"/>
              <w:bottom w:val="single" w:sz="4" w:space="0" w:color="auto"/>
              <w:right w:val="single" w:sz="4" w:space="0" w:color="auto"/>
            </w:tcBorders>
            <w:hideMark/>
          </w:tcPr>
          <w:p w14:paraId="2949A508" w14:textId="60C2F12A" w:rsidR="00B651DE" w:rsidRPr="00CE1547" w:rsidRDefault="00B651DE" w:rsidP="00D43E42">
            <w:pPr>
              <w:pStyle w:val="paragraph"/>
              <w:spacing w:before="0" w:beforeAutospacing="0" w:after="0" w:afterAutospacing="0"/>
              <w:textAlignment w:val="baseline"/>
              <w:rPr>
                <w:lang w:val="hu-HU" w:eastAsia="ar-SA"/>
              </w:rPr>
            </w:pPr>
            <w:r w:rsidRPr="00CE1547">
              <w:rPr>
                <w:rStyle w:val="normaltextrun"/>
              </w:rPr>
              <w:t>Rare</w:t>
            </w:r>
          </w:p>
        </w:tc>
        <w:tc>
          <w:tcPr>
            <w:tcW w:w="1675" w:type="pct"/>
            <w:tcBorders>
              <w:top w:val="single" w:sz="4" w:space="0" w:color="auto"/>
              <w:left w:val="single" w:sz="4" w:space="0" w:color="auto"/>
              <w:bottom w:val="single" w:sz="4" w:space="0" w:color="auto"/>
              <w:right w:val="single" w:sz="4" w:space="0" w:color="auto"/>
            </w:tcBorders>
            <w:hideMark/>
          </w:tcPr>
          <w:p w14:paraId="6895A6BB" w14:textId="32103EAA" w:rsidR="00B651DE" w:rsidRPr="00CE1547" w:rsidRDefault="00B651DE" w:rsidP="00D43E42">
            <w:pPr>
              <w:pStyle w:val="paragraph"/>
              <w:spacing w:before="0" w:beforeAutospacing="0" w:after="0" w:afterAutospacing="0"/>
              <w:textAlignment w:val="baseline"/>
              <w:rPr>
                <w:lang w:val="hu-HU" w:eastAsia="ar-SA"/>
              </w:rPr>
            </w:pPr>
            <w:r w:rsidRPr="00CE1547">
              <w:rPr>
                <w:rStyle w:val="normaltextrun"/>
              </w:rPr>
              <w:t>Tinnitus, hearing impaired</w:t>
            </w:r>
          </w:p>
        </w:tc>
      </w:tr>
      <w:tr w:rsidR="00D30037" w:rsidRPr="00101E36" w14:paraId="7735F45D" w14:textId="77777777" w:rsidTr="009F3CE2">
        <w:trPr>
          <w:trHeight w:val="70"/>
        </w:trPr>
        <w:tc>
          <w:tcPr>
            <w:tcW w:w="1669" w:type="pct"/>
            <w:vMerge w:val="restart"/>
            <w:tcBorders>
              <w:top w:val="single" w:sz="4" w:space="0" w:color="auto"/>
              <w:left w:val="single" w:sz="4" w:space="0" w:color="auto"/>
              <w:right w:val="single" w:sz="4" w:space="0" w:color="auto"/>
            </w:tcBorders>
            <w:hideMark/>
          </w:tcPr>
          <w:p w14:paraId="2814DE79" w14:textId="2E87B621" w:rsidR="00D30037" w:rsidRPr="00CE1547" w:rsidRDefault="00D30037" w:rsidP="00D43E42">
            <w:pPr>
              <w:pStyle w:val="paragraph"/>
              <w:spacing w:before="0" w:beforeAutospacing="0" w:after="0" w:afterAutospacing="0"/>
              <w:textAlignment w:val="baseline"/>
              <w:rPr>
                <w:b/>
                <w:bCs/>
                <w:i/>
                <w:iCs/>
                <w:lang w:val="hu-HU" w:eastAsia="ar-SA"/>
              </w:rPr>
            </w:pPr>
            <w:r w:rsidRPr="00CE1547">
              <w:rPr>
                <w:rStyle w:val="normaltextrun"/>
              </w:rPr>
              <w:t>Cardiac disorders</w:t>
            </w:r>
          </w:p>
        </w:tc>
        <w:tc>
          <w:tcPr>
            <w:tcW w:w="1656" w:type="pct"/>
            <w:tcBorders>
              <w:top w:val="single" w:sz="4" w:space="0" w:color="auto"/>
              <w:left w:val="single" w:sz="4" w:space="0" w:color="auto"/>
              <w:bottom w:val="single" w:sz="4" w:space="0" w:color="auto"/>
              <w:right w:val="single" w:sz="4" w:space="0" w:color="auto"/>
            </w:tcBorders>
            <w:hideMark/>
          </w:tcPr>
          <w:p w14:paraId="0CCC7F27" w14:textId="5EDB3785" w:rsidR="00D30037" w:rsidRPr="00CE1547" w:rsidRDefault="00D30037" w:rsidP="00D43E42">
            <w:pPr>
              <w:pStyle w:val="paragraph"/>
              <w:spacing w:before="0" w:beforeAutospacing="0" w:after="0" w:afterAutospacing="0"/>
              <w:textAlignment w:val="baseline"/>
              <w:rPr>
                <w:lang w:val="hu-HU" w:eastAsia="ar-SA"/>
              </w:rPr>
            </w:pPr>
            <w:r w:rsidRPr="00CE1547">
              <w:rPr>
                <w:rStyle w:val="normaltextrun"/>
              </w:rPr>
              <w:t>Very rare</w:t>
            </w:r>
          </w:p>
        </w:tc>
        <w:tc>
          <w:tcPr>
            <w:tcW w:w="1675" w:type="pct"/>
            <w:tcBorders>
              <w:top w:val="single" w:sz="4" w:space="0" w:color="auto"/>
              <w:left w:val="single" w:sz="4" w:space="0" w:color="auto"/>
              <w:bottom w:val="single" w:sz="4" w:space="0" w:color="auto"/>
              <w:right w:val="single" w:sz="4" w:space="0" w:color="auto"/>
            </w:tcBorders>
            <w:hideMark/>
          </w:tcPr>
          <w:p w14:paraId="1C36A3C8" w14:textId="77777777" w:rsidR="00D30037" w:rsidRPr="00CE1547" w:rsidRDefault="00D30037">
            <w:pPr>
              <w:tabs>
                <w:tab w:val="left" w:pos="1304"/>
              </w:tabs>
              <w:suppressAutoHyphens/>
              <w:rPr>
                <w:sz w:val="24"/>
                <w:szCs w:val="24"/>
                <w:lang w:val="hu-HU" w:eastAsia="ar-SA"/>
              </w:rPr>
            </w:pPr>
            <w:r w:rsidRPr="00CE1547">
              <w:rPr>
                <w:rStyle w:val="normaltextrun"/>
                <w:sz w:val="24"/>
                <w:szCs w:val="24"/>
                <w:lang w:val="en-US"/>
              </w:rPr>
              <w:t xml:space="preserve">Palpitations, heart failure, myocardial </w:t>
            </w:r>
            <w:proofErr w:type="spellStart"/>
            <w:r w:rsidRPr="00CE1547">
              <w:rPr>
                <w:rStyle w:val="normaltextrun"/>
                <w:sz w:val="24"/>
                <w:szCs w:val="24"/>
                <w:lang w:val="en-US"/>
              </w:rPr>
              <w:t>infarcation</w:t>
            </w:r>
            <w:proofErr w:type="spellEnd"/>
            <w:r w:rsidRPr="00CE1547">
              <w:rPr>
                <w:rStyle w:val="eop"/>
                <w:sz w:val="24"/>
                <w:szCs w:val="24"/>
                <w:lang w:val="en-US"/>
              </w:rPr>
              <w:t> </w:t>
            </w:r>
          </w:p>
        </w:tc>
      </w:tr>
      <w:tr w:rsidR="00D30037" w:rsidRPr="00480F7E" w14:paraId="633F6254" w14:textId="77777777" w:rsidTr="009F3CE2">
        <w:trPr>
          <w:trHeight w:val="70"/>
        </w:trPr>
        <w:tc>
          <w:tcPr>
            <w:tcW w:w="1669" w:type="pct"/>
            <w:vMerge/>
            <w:tcBorders>
              <w:left w:val="single" w:sz="4" w:space="0" w:color="auto"/>
              <w:bottom w:val="single" w:sz="4" w:space="0" w:color="auto"/>
              <w:right w:val="single" w:sz="4" w:space="0" w:color="auto"/>
            </w:tcBorders>
          </w:tcPr>
          <w:p w14:paraId="16D80217" w14:textId="77777777" w:rsidR="00D30037" w:rsidRPr="00CE1547" w:rsidRDefault="00D30037" w:rsidP="00D30037">
            <w:pPr>
              <w:pStyle w:val="paragraph"/>
              <w:spacing w:before="0" w:beforeAutospacing="0" w:after="0" w:afterAutospacing="0"/>
              <w:textAlignment w:val="baseline"/>
              <w:rPr>
                <w:rStyle w:val="normaltextrun"/>
              </w:rPr>
            </w:pPr>
          </w:p>
        </w:tc>
        <w:tc>
          <w:tcPr>
            <w:tcW w:w="1656" w:type="pct"/>
            <w:tcBorders>
              <w:top w:val="single" w:sz="4" w:space="0" w:color="auto"/>
              <w:left w:val="single" w:sz="4" w:space="0" w:color="auto"/>
              <w:bottom w:val="single" w:sz="4" w:space="0" w:color="auto"/>
              <w:right w:val="single" w:sz="4" w:space="0" w:color="auto"/>
            </w:tcBorders>
          </w:tcPr>
          <w:p w14:paraId="77D4EC1E" w14:textId="0DD09215" w:rsidR="00D30037" w:rsidRPr="00CE1547" w:rsidRDefault="00D30037" w:rsidP="00D30037">
            <w:pPr>
              <w:pStyle w:val="paragraph"/>
              <w:spacing w:before="0" w:beforeAutospacing="0" w:after="0" w:afterAutospacing="0"/>
              <w:textAlignment w:val="baseline"/>
              <w:rPr>
                <w:rStyle w:val="normaltextrun"/>
              </w:rPr>
            </w:pPr>
            <w:r>
              <w:rPr>
                <w:rStyle w:val="normaltextrun"/>
                <w:sz w:val="22"/>
                <w:szCs w:val="22"/>
              </w:rPr>
              <w:t>Not Known</w:t>
            </w:r>
          </w:p>
        </w:tc>
        <w:tc>
          <w:tcPr>
            <w:tcW w:w="1675" w:type="pct"/>
            <w:tcBorders>
              <w:top w:val="single" w:sz="4" w:space="0" w:color="auto"/>
              <w:left w:val="single" w:sz="4" w:space="0" w:color="auto"/>
              <w:bottom w:val="single" w:sz="4" w:space="0" w:color="auto"/>
              <w:right w:val="single" w:sz="4" w:space="0" w:color="auto"/>
            </w:tcBorders>
          </w:tcPr>
          <w:p w14:paraId="3E732AD7" w14:textId="1F9B53A1" w:rsidR="00D30037" w:rsidRPr="00CE1547" w:rsidRDefault="00D30037" w:rsidP="00D30037">
            <w:pPr>
              <w:tabs>
                <w:tab w:val="left" w:pos="1304"/>
              </w:tabs>
              <w:suppressAutoHyphens/>
              <w:rPr>
                <w:rStyle w:val="normaltextrun"/>
                <w:sz w:val="24"/>
                <w:szCs w:val="24"/>
                <w:lang w:val="en-US"/>
              </w:rPr>
            </w:pPr>
            <w:proofErr w:type="spellStart"/>
            <w:r>
              <w:rPr>
                <w:rStyle w:val="normaltextrun"/>
                <w:szCs w:val="22"/>
              </w:rPr>
              <w:t>Kounis</w:t>
            </w:r>
            <w:proofErr w:type="spellEnd"/>
            <w:r>
              <w:rPr>
                <w:rStyle w:val="normaltextrun"/>
                <w:szCs w:val="22"/>
              </w:rPr>
              <w:t xml:space="preserve"> </w:t>
            </w:r>
            <w:proofErr w:type="spellStart"/>
            <w:r>
              <w:rPr>
                <w:rStyle w:val="normaltextrun"/>
                <w:szCs w:val="22"/>
              </w:rPr>
              <w:t>syndrome</w:t>
            </w:r>
            <w:proofErr w:type="spellEnd"/>
          </w:p>
        </w:tc>
      </w:tr>
      <w:tr w:rsidR="00D30037" w:rsidRPr="00CE1547" w14:paraId="3783342F" w14:textId="77777777" w:rsidTr="00D43E42">
        <w:trPr>
          <w:trHeight w:val="70"/>
        </w:trPr>
        <w:tc>
          <w:tcPr>
            <w:tcW w:w="1669" w:type="pct"/>
            <w:tcBorders>
              <w:top w:val="single" w:sz="4" w:space="0" w:color="auto"/>
              <w:left w:val="single" w:sz="4" w:space="0" w:color="auto"/>
              <w:bottom w:val="single" w:sz="4" w:space="0" w:color="auto"/>
              <w:right w:val="single" w:sz="4" w:space="0" w:color="auto"/>
            </w:tcBorders>
            <w:hideMark/>
          </w:tcPr>
          <w:p w14:paraId="6B751F6B" w14:textId="20EDF472" w:rsidR="00D30037" w:rsidRPr="00CE1547" w:rsidRDefault="00D30037" w:rsidP="00D30037">
            <w:pPr>
              <w:pStyle w:val="paragraph"/>
              <w:spacing w:before="0" w:beforeAutospacing="0" w:after="0" w:afterAutospacing="0"/>
              <w:textAlignment w:val="baseline"/>
              <w:rPr>
                <w:b/>
                <w:bCs/>
                <w:i/>
                <w:iCs/>
                <w:lang w:val="hu-HU" w:eastAsia="ar-SA"/>
              </w:rPr>
            </w:pPr>
            <w:r w:rsidRPr="00CE1547">
              <w:rPr>
                <w:rStyle w:val="normaltextrun"/>
              </w:rPr>
              <w:t>Vascular disorders</w:t>
            </w:r>
          </w:p>
        </w:tc>
        <w:tc>
          <w:tcPr>
            <w:tcW w:w="1656" w:type="pct"/>
            <w:tcBorders>
              <w:top w:val="single" w:sz="4" w:space="0" w:color="auto"/>
              <w:left w:val="single" w:sz="4" w:space="0" w:color="auto"/>
              <w:bottom w:val="single" w:sz="4" w:space="0" w:color="auto"/>
              <w:right w:val="single" w:sz="4" w:space="0" w:color="auto"/>
            </w:tcBorders>
            <w:hideMark/>
          </w:tcPr>
          <w:p w14:paraId="3B79CA45" w14:textId="37165640" w:rsidR="00D30037" w:rsidRPr="00CE1547" w:rsidRDefault="00D30037" w:rsidP="00D30037">
            <w:pPr>
              <w:pStyle w:val="paragraph"/>
              <w:spacing w:before="0" w:beforeAutospacing="0" w:after="0" w:afterAutospacing="0"/>
              <w:textAlignment w:val="baseline"/>
              <w:rPr>
                <w:lang w:val="hu-HU" w:eastAsia="ar-SA"/>
              </w:rPr>
            </w:pPr>
            <w:r w:rsidRPr="00CE1547">
              <w:rPr>
                <w:rStyle w:val="normaltextrun"/>
              </w:rPr>
              <w:t>Very rare</w:t>
            </w:r>
          </w:p>
        </w:tc>
        <w:tc>
          <w:tcPr>
            <w:tcW w:w="1675" w:type="pct"/>
            <w:tcBorders>
              <w:top w:val="single" w:sz="4" w:space="0" w:color="auto"/>
              <w:left w:val="single" w:sz="4" w:space="0" w:color="auto"/>
              <w:bottom w:val="single" w:sz="4" w:space="0" w:color="auto"/>
              <w:right w:val="single" w:sz="4" w:space="0" w:color="auto"/>
            </w:tcBorders>
            <w:hideMark/>
          </w:tcPr>
          <w:p w14:paraId="4A5199B9" w14:textId="77777777" w:rsidR="00D30037" w:rsidRPr="00CE1547" w:rsidRDefault="00D30037" w:rsidP="00D30037">
            <w:pPr>
              <w:tabs>
                <w:tab w:val="left" w:pos="1304"/>
              </w:tabs>
              <w:suppressAutoHyphens/>
              <w:rPr>
                <w:sz w:val="24"/>
                <w:szCs w:val="24"/>
                <w:lang w:val="hu-HU" w:eastAsia="ar-SA"/>
              </w:rPr>
            </w:pPr>
            <w:proofErr w:type="spellStart"/>
            <w:r w:rsidRPr="00CE1547">
              <w:rPr>
                <w:rStyle w:val="normaltextrun"/>
                <w:sz w:val="24"/>
                <w:szCs w:val="24"/>
              </w:rPr>
              <w:t>Arterial</w:t>
            </w:r>
            <w:proofErr w:type="spellEnd"/>
            <w:r w:rsidRPr="00CE1547">
              <w:rPr>
                <w:rStyle w:val="normaltextrun"/>
                <w:sz w:val="24"/>
                <w:szCs w:val="24"/>
              </w:rPr>
              <w:t xml:space="preserve"> hypertension, </w:t>
            </w:r>
            <w:proofErr w:type="spellStart"/>
            <w:r w:rsidRPr="00CE1547">
              <w:rPr>
                <w:rStyle w:val="normaltextrun"/>
                <w:sz w:val="24"/>
                <w:szCs w:val="24"/>
              </w:rPr>
              <w:t>vasculitis</w:t>
            </w:r>
            <w:proofErr w:type="spellEnd"/>
            <w:r w:rsidRPr="00CE1547">
              <w:rPr>
                <w:rStyle w:val="normaltextrun"/>
                <w:sz w:val="24"/>
                <w:szCs w:val="24"/>
              </w:rPr>
              <w:t> </w:t>
            </w:r>
            <w:r w:rsidRPr="00CE1547">
              <w:rPr>
                <w:rStyle w:val="eop"/>
                <w:sz w:val="24"/>
                <w:szCs w:val="24"/>
              </w:rPr>
              <w:t> </w:t>
            </w:r>
          </w:p>
        </w:tc>
      </w:tr>
      <w:tr w:rsidR="00D30037" w:rsidRPr="00101E36" w14:paraId="69894A70" w14:textId="77777777" w:rsidTr="00D43E42">
        <w:trPr>
          <w:trHeight w:val="70"/>
        </w:trPr>
        <w:tc>
          <w:tcPr>
            <w:tcW w:w="1669" w:type="pct"/>
            <w:vMerge w:val="restart"/>
            <w:tcBorders>
              <w:top w:val="single" w:sz="4" w:space="0" w:color="auto"/>
              <w:left w:val="single" w:sz="4" w:space="0" w:color="auto"/>
              <w:bottom w:val="single" w:sz="4" w:space="0" w:color="auto"/>
              <w:right w:val="single" w:sz="4" w:space="0" w:color="auto"/>
            </w:tcBorders>
            <w:hideMark/>
          </w:tcPr>
          <w:p w14:paraId="3F75D115" w14:textId="5D20FE20" w:rsidR="00D30037" w:rsidRPr="00CE1547" w:rsidRDefault="00D30037" w:rsidP="00D30037">
            <w:pPr>
              <w:tabs>
                <w:tab w:val="left" w:pos="1304"/>
              </w:tabs>
              <w:suppressAutoHyphens/>
              <w:rPr>
                <w:b/>
                <w:bCs/>
                <w:i/>
                <w:iCs/>
                <w:sz w:val="24"/>
                <w:szCs w:val="24"/>
                <w:lang w:val="hu-HU" w:eastAsia="ar-SA"/>
              </w:rPr>
            </w:pPr>
            <w:proofErr w:type="spellStart"/>
            <w:r w:rsidRPr="00CE1547">
              <w:rPr>
                <w:rStyle w:val="normaltextrun"/>
                <w:sz w:val="24"/>
                <w:szCs w:val="24"/>
              </w:rPr>
              <w:t>Gastrointestinal</w:t>
            </w:r>
            <w:proofErr w:type="spellEnd"/>
            <w:r w:rsidRPr="00CE1547">
              <w:rPr>
                <w:rStyle w:val="normaltextrun"/>
                <w:sz w:val="24"/>
                <w:szCs w:val="24"/>
              </w:rPr>
              <w:t xml:space="preserve"> </w:t>
            </w:r>
            <w:proofErr w:type="spellStart"/>
            <w:r w:rsidRPr="00CE1547">
              <w:rPr>
                <w:rStyle w:val="normaltextrun"/>
                <w:sz w:val="24"/>
                <w:szCs w:val="24"/>
              </w:rPr>
              <w:t>Disorders</w:t>
            </w:r>
            <w:proofErr w:type="spellEnd"/>
          </w:p>
        </w:tc>
        <w:tc>
          <w:tcPr>
            <w:tcW w:w="1656" w:type="pct"/>
            <w:tcBorders>
              <w:top w:val="single" w:sz="4" w:space="0" w:color="auto"/>
              <w:left w:val="single" w:sz="4" w:space="0" w:color="auto"/>
              <w:bottom w:val="single" w:sz="4" w:space="0" w:color="auto"/>
              <w:right w:val="single" w:sz="4" w:space="0" w:color="auto"/>
            </w:tcBorders>
            <w:hideMark/>
          </w:tcPr>
          <w:p w14:paraId="0B3524B0" w14:textId="365B06CF" w:rsidR="00D30037" w:rsidRPr="00CE1547" w:rsidRDefault="00D30037" w:rsidP="00D30037">
            <w:pPr>
              <w:pStyle w:val="paragraph"/>
              <w:spacing w:before="0" w:beforeAutospacing="0" w:after="0" w:afterAutospacing="0"/>
              <w:textAlignment w:val="baseline"/>
              <w:rPr>
                <w:lang w:val="hu-HU" w:eastAsia="ar-SA"/>
              </w:rPr>
            </w:pPr>
            <w:r w:rsidRPr="00CE1547">
              <w:rPr>
                <w:rStyle w:val="normaltextrun"/>
              </w:rPr>
              <w:t>Common</w:t>
            </w:r>
          </w:p>
        </w:tc>
        <w:tc>
          <w:tcPr>
            <w:tcW w:w="1675" w:type="pct"/>
            <w:tcBorders>
              <w:top w:val="single" w:sz="4" w:space="0" w:color="auto"/>
              <w:left w:val="single" w:sz="4" w:space="0" w:color="auto"/>
              <w:bottom w:val="single" w:sz="4" w:space="0" w:color="auto"/>
              <w:right w:val="single" w:sz="4" w:space="0" w:color="auto"/>
            </w:tcBorders>
          </w:tcPr>
          <w:p w14:paraId="280F2EF6" w14:textId="735E5262" w:rsidR="00D30037" w:rsidRPr="00CE1547" w:rsidRDefault="00D30037" w:rsidP="00D30037">
            <w:pPr>
              <w:tabs>
                <w:tab w:val="left" w:pos="1304"/>
              </w:tabs>
              <w:suppressAutoHyphens/>
              <w:rPr>
                <w:sz w:val="24"/>
                <w:szCs w:val="24"/>
                <w:lang w:val="hu-HU" w:eastAsia="ar-SA"/>
              </w:rPr>
            </w:pPr>
            <w:r w:rsidRPr="00CE1547">
              <w:rPr>
                <w:rStyle w:val="normaltextrun"/>
                <w:sz w:val="24"/>
                <w:szCs w:val="24"/>
                <w:lang w:val="en-US"/>
              </w:rPr>
              <w:t xml:space="preserve">Gastro-intestinal complaints such as dyspepsia, pyrosis, abdominal pain, nausea, vomiting, flatulence, </w:t>
            </w:r>
            <w:proofErr w:type="spellStart"/>
            <w:r w:rsidRPr="00CE1547">
              <w:rPr>
                <w:rStyle w:val="normaltextrun"/>
                <w:sz w:val="24"/>
                <w:szCs w:val="24"/>
                <w:lang w:val="en-US"/>
              </w:rPr>
              <w:t>diarrhoea</w:t>
            </w:r>
            <w:proofErr w:type="spellEnd"/>
            <w:r w:rsidRPr="00CE1547">
              <w:rPr>
                <w:rStyle w:val="normaltextrun"/>
                <w:sz w:val="24"/>
                <w:szCs w:val="24"/>
                <w:lang w:val="en-US"/>
              </w:rPr>
              <w:t xml:space="preserve">, constipation, and slight gastrointestinal blood losses that may cause </w:t>
            </w:r>
            <w:proofErr w:type="spellStart"/>
            <w:r w:rsidRPr="00CE1547">
              <w:rPr>
                <w:rStyle w:val="normaltextrun"/>
                <w:sz w:val="24"/>
                <w:szCs w:val="24"/>
                <w:lang w:val="en-US"/>
              </w:rPr>
              <w:t>anaemia</w:t>
            </w:r>
            <w:proofErr w:type="spellEnd"/>
            <w:r w:rsidRPr="00CE1547">
              <w:rPr>
                <w:rStyle w:val="normaltextrun"/>
                <w:sz w:val="24"/>
                <w:szCs w:val="24"/>
                <w:lang w:val="en-US"/>
              </w:rPr>
              <w:t xml:space="preserve"> in exceptional cases</w:t>
            </w:r>
          </w:p>
        </w:tc>
      </w:tr>
      <w:tr w:rsidR="00D30037" w:rsidRPr="00101E36" w14:paraId="4A106EC1" w14:textId="77777777" w:rsidTr="00D43E42">
        <w:trPr>
          <w:trHeight w:val="79"/>
        </w:trPr>
        <w:tc>
          <w:tcPr>
            <w:tcW w:w="1669" w:type="pct"/>
            <w:vMerge/>
            <w:tcBorders>
              <w:top w:val="single" w:sz="4" w:space="0" w:color="auto"/>
              <w:left w:val="single" w:sz="4" w:space="0" w:color="auto"/>
              <w:bottom w:val="single" w:sz="4" w:space="0" w:color="auto"/>
              <w:right w:val="single" w:sz="4" w:space="0" w:color="auto"/>
            </w:tcBorders>
            <w:vAlign w:val="center"/>
            <w:hideMark/>
          </w:tcPr>
          <w:p w14:paraId="52F997EF" w14:textId="77777777" w:rsidR="00D30037" w:rsidRPr="00CE1547" w:rsidRDefault="00D30037" w:rsidP="00D30037">
            <w:pPr>
              <w:rPr>
                <w:b/>
                <w:bCs/>
                <w:i/>
                <w:iCs/>
                <w:sz w:val="24"/>
                <w:szCs w:val="24"/>
                <w:lang w:val="hu-HU" w:eastAsia="ar-SA"/>
              </w:rPr>
            </w:pPr>
          </w:p>
        </w:tc>
        <w:tc>
          <w:tcPr>
            <w:tcW w:w="1656" w:type="pct"/>
            <w:tcBorders>
              <w:top w:val="single" w:sz="4" w:space="0" w:color="auto"/>
              <w:left w:val="single" w:sz="4" w:space="0" w:color="auto"/>
              <w:bottom w:val="single" w:sz="4" w:space="0" w:color="auto"/>
              <w:right w:val="single" w:sz="4" w:space="0" w:color="auto"/>
            </w:tcBorders>
            <w:hideMark/>
          </w:tcPr>
          <w:p w14:paraId="4C467F38" w14:textId="77777777" w:rsidR="00D30037" w:rsidRPr="00CE1547" w:rsidRDefault="00D30037" w:rsidP="00D30037">
            <w:pPr>
              <w:tabs>
                <w:tab w:val="left" w:pos="1304"/>
              </w:tabs>
              <w:suppressAutoHyphens/>
              <w:rPr>
                <w:sz w:val="24"/>
                <w:szCs w:val="24"/>
                <w:lang w:val="hu-HU" w:eastAsia="ar-SA"/>
              </w:rPr>
            </w:pPr>
            <w:proofErr w:type="spellStart"/>
            <w:r w:rsidRPr="00CE1547">
              <w:rPr>
                <w:rStyle w:val="normaltextrun"/>
                <w:sz w:val="24"/>
                <w:szCs w:val="24"/>
              </w:rPr>
              <w:t>Uncommon</w:t>
            </w:r>
            <w:proofErr w:type="spellEnd"/>
            <w:r w:rsidRPr="00CE1547">
              <w:rPr>
                <w:rStyle w:val="eop"/>
                <w:sz w:val="24"/>
                <w:szCs w:val="24"/>
              </w:rPr>
              <w:t> </w:t>
            </w:r>
          </w:p>
        </w:tc>
        <w:tc>
          <w:tcPr>
            <w:tcW w:w="1675" w:type="pct"/>
            <w:tcBorders>
              <w:top w:val="single" w:sz="4" w:space="0" w:color="auto"/>
              <w:left w:val="single" w:sz="4" w:space="0" w:color="auto"/>
              <w:bottom w:val="single" w:sz="4" w:space="0" w:color="auto"/>
              <w:right w:val="single" w:sz="4" w:space="0" w:color="auto"/>
            </w:tcBorders>
            <w:hideMark/>
          </w:tcPr>
          <w:p w14:paraId="478B678D" w14:textId="77777777" w:rsidR="00D30037" w:rsidRPr="00CE1547" w:rsidRDefault="00D30037" w:rsidP="00D30037">
            <w:pPr>
              <w:tabs>
                <w:tab w:val="left" w:pos="900"/>
              </w:tabs>
              <w:suppressAutoHyphens/>
              <w:rPr>
                <w:sz w:val="24"/>
                <w:szCs w:val="24"/>
                <w:lang w:val="hu-HU" w:eastAsia="ar-SA"/>
              </w:rPr>
            </w:pPr>
            <w:r w:rsidRPr="00CE1547">
              <w:rPr>
                <w:rStyle w:val="normaltextrun"/>
                <w:sz w:val="24"/>
                <w:szCs w:val="24"/>
                <w:lang w:val="en-US"/>
              </w:rPr>
              <w:t>Gastrointestinal ulcers, potentially with bleeding and perforation. Ulcerative stomatitis, exacerbation of colitis and Crohn's disease (see section 4.4), gastritis</w:t>
            </w:r>
            <w:r w:rsidRPr="00CE1547">
              <w:rPr>
                <w:rStyle w:val="eop"/>
                <w:sz w:val="24"/>
                <w:szCs w:val="24"/>
                <w:lang w:val="en-US"/>
              </w:rPr>
              <w:t> </w:t>
            </w:r>
          </w:p>
        </w:tc>
      </w:tr>
      <w:tr w:rsidR="00D30037" w:rsidRPr="00101E36" w14:paraId="24FAECDB" w14:textId="77777777" w:rsidTr="00D43E42">
        <w:trPr>
          <w:trHeight w:val="79"/>
        </w:trPr>
        <w:tc>
          <w:tcPr>
            <w:tcW w:w="1669" w:type="pct"/>
            <w:vMerge/>
            <w:tcBorders>
              <w:top w:val="single" w:sz="4" w:space="0" w:color="auto"/>
              <w:left w:val="single" w:sz="4" w:space="0" w:color="auto"/>
              <w:bottom w:val="single" w:sz="4" w:space="0" w:color="auto"/>
              <w:right w:val="single" w:sz="4" w:space="0" w:color="auto"/>
            </w:tcBorders>
            <w:vAlign w:val="center"/>
            <w:hideMark/>
          </w:tcPr>
          <w:p w14:paraId="7375B67B" w14:textId="77777777" w:rsidR="00D30037" w:rsidRPr="00CE1547" w:rsidRDefault="00D30037" w:rsidP="00D30037">
            <w:pPr>
              <w:rPr>
                <w:b/>
                <w:bCs/>
                <w:i/>
                <w:iCs/>
                <w:sz w:val="24"/>
                <w:szCs w:val="24"/>
                <w:lang w:val="hu-HU" w:eastAsia="ar-SA"/>
              </w:rPr>
            </w:pPr>
          </w:p>
        </w:tc>
        <w:tc>
          <w:tcPr>
            <w:tcW w:w="1656" w:type="pct"/>
            <w:tcBorders>
              <w:top w:val="single" w:sz="4" w:space="0" w:color="auto"/>
              <w:left w:val="single" w:sz="4" w:space="0" w:color="auto"/>
              <w:bottom w:val="single" w:sz="4" w:space="0" w:color="auto"/>
              <w:right w:val="single" w:sz="4" w:space="0" w:color="auto"/>
            </w:tcBorders>
            <w:hideMark/>
          </w:tcPr>
          <w:p w14:paraId="76001181" w14:textId="604996D5" w:rsidR="00D30037" w:rsidRPr="00CE1547" w:rsidRDefault="00D30037" w:rsidP="00D30037">
            <w:pPr>
              <w:pStyle w:val="paragraph"/>
              <w:spacing w:before="0" w:beforeAutospacing="0" w:after="0" w:afterAutospacing="0"/>
              <w:textAlignment w:val="baseline"/>
              <w:rPr>
                <w:lang w:val="hu-HU" w:eastAsia="ar-SA"/>
              </w:rPr>
            </w:pPr>
            <w:r w:rsidRPr="00CE1547">
              <w:rPr>
                <w:rStyle w:val="normaltextrun"/>
              </w:rPr>
              <w:t>Very rare</w:t>
            </w:r>
          </w:p>
        </w:tc>
        <w:tc>
          <w:tcPr>
            <w:tcW w:w="1675" w:type="pct"/>
            <w:tcBorders>
              <w:top w:val="single" w:sz="4" w:space="0" w:color="auto"/>
              <w:left w:val="single" w:sz="4" w:space="0" w:color="auto"/>
              <w:bottom w:val="single" w:sz="4" w:space="0" w:color="auto"/>
              <w:right w:val="single" w:sz="4" w:space="0" w:color="auto"/>
            </w:tcBorders>
            <w:hideMark/>
          </w:tcPr>
          <w:p w14:paraId="7BAC886E" w14:textId="048B6C65" w:rsidR="00D30037" w:rsidRPr="00CE1547" w:rsidRDefault="00D30037" w:rsidP="00D30037">
            <w:pPr>
              <w:tabs>
                <w:tab w:val="left" w:pos="900"/>
              </w:tabs>
              <w:suppressAutoHyphens/>
              <w:rPr>
                <w:sz w:val="24"/>
                <w:szCs w:val="24"/>
                <w:lang w:val="hu-HU" w:eastAsia="ar-SA"/>
              </w:rPr>
            </w:pPr>
            <w:proofErr w:type="spellStart"/>
            <w:r w:rsidRPr="00CE1547">
              <w:rPr>
                <w:rStyle w:val="normaltextrun"/>
                <w:sz w:val="24"/>
                <w:szCs w:val="24"/>
                <w:lang w:val="en-US"/>
              </w:rPr>
              <w:t>Oesophagitis</w:t>
            </w:r>
            <w:proofErr w:type="spellEnd"/>
            <w:r w:rsidRPr="00CE1547">
              <w:rPr>
                <w:rStyle w:val="normaltextrun"/>
                <w:sz w:val="24"/>
                <w:szCs w:val="24"/>
                <w:lang w:val="en-US"/>
              </w:rPr>
              <w:t xml:space="preserve">, pancreatitis, formation of intestinal diaphragm-like strictures. The patient is to be instructed to withdraw the medicinal product and to go to a doctor immediately if severe pain in the upper abdomen or melaena or </w:t>
            </w:r>
            <w:proofErr w:type="spellStart"/>
            <w:r w:rsidRPr="00CE1547">
              <w:rPr>
                <w:rStyle w:val="normaltextrun"/>
                <w:sz w:val="24"/>
                <w:szCs w:val="24"/>
                <w:lang w:val="en-US"/>
              </w:rPr>
              <w:t>haematemesis</w:t>
            </w:r>
            <w:proofErr w:type="spellEnd"/>
            <w:r w:rsidRPr="00CE1547">
              <w:rPr>
                <w:rStyle w:val="normaltextrun"/>
                <w:sz w:val="24"/>
                <w:szCs w:val="24"/>
                <w:lang w:val="en-US"/>
              </w:rPr>
              <w:t xml:space="preserve"> occurs.</w:t>
            </w:r>
          </w:p>
        </w:tc>
      </w:tr>
      <w:tr w:rsidR="00D30037" w:rsidRPr="00101E36" w14:paraId="3154C52C" w14:textId="77777777" w:rsidTr="00D43E42">
        <w:trPr>
          <w:trHeight w:val="79"/>
        </w:trPr>
        <w:tc>
          <w:tcPr>
            <w:tcW w:w="1669" w:type="pct"/>
            <w:tcBorders>
              <w:top w:val="single" w:sz="4" w:space="0" w:color="auto"/>
              <w:left w:val="single" w:sz="4" w:space="0" w:color="auto"/>
              <w:bottom w:val="single" w:sz="4" w:space="0" w:color="auto"/>
              <w:right w:val="single" w:sz="4" w:space="0" w:color="auto"/>
            </w:tcBorders>
            <w:hideMark/>
          </w:tcPr>
          <w:p w14:paraId="1E858F0A" w14:textId="582EC08A" w:rsidR="00D30037" w:rsidRPr="00CE1547" w:rsidRDefault="00D30037" w:rsidP="00D30037">
            <w:pPr>
              <w:pStyle w:val="paragraph"/>
              <w:spacing w:before="0" w:beforeAutospacing="0" w:after="0" w:afterAutospacing="0"/>
              <w:textAlignment w:val="baseline"/>
              <w:rPr>
                <w:b/>
                <w:bCs/>
                <w:i/>
                <w:iCs/>
                <w:lang w:val="hu-HU" w:eastAsia="ar-SA"/>
              </w:rPr>
            </w:pPr>
            <w:r w:rsidRPr="00CE1547">
              <w:rPr>
                <w:rStyle w:val="normaltextrun"/>
              </w:rPr>
              <w:t>Hepatobiliary Disorders</w:t>
            </w:r>
          </w:p>
        </w:tc>
        <w:tc>
          <w:tcPr>
            <w:tcW w:w="1656" w:type="pct"/>
            <w:tcBorders>
              <w:top w:val="single" w:sz="4" w:space="0" w:color="auto"/>
              <w:left w:val="single" w:sz="4" w:space="0" w:color="auto"/>
              <w:bottom w:val="single" w:sz="4" w:space="0" w:color="auto"/>
              <w:right w:val="single" w:sz="4" w:space="0" w:color="auto"/>
            </w:tcBorders>
            <w:hideMark/>
          </w:tcPr>
          <w:p w14:paraId="516361FE" w14:textId="31FE3779" w:rsidR="00D30037" w:rsidRPr="00CE1547" w:rsidRDefault="00D30037" w:rsidP="00D30037">
            <w:pPr>
              <w:pStyle w:val="paragraph"/>
              <w:spacing w:before="0" w:beforeAutospacing="0" w:after="0" w:afterAutospacing="0"/>
              <w:textAlignment w:val="baseline"/>
              <w:rPr>
                <w:lang w:val="hu-HU" w:eastAsia="ar-SA"/>
              </w:rPr>
            </w:pPr>
            <w:r w:rsidRPr="00CE1547">
              <w:rPr>
                <w:rStyle w:val="normaltextrun"/>
              </w:rPr>
              <w:t>Very rare</w:t>
            </w:r>
          </w:p>
        </w:tc>
        <w:tc>
          <w:tcPr>
            <w:tcW w:w="1675" w:type="pct"/>
            <w:tcBorders>
              <w:top w:val="single" w:sz="4" w:space="0" w:color="auto"/>
              <w:left w:val="single" w:sz="4" w:space="0" w:color="auto"/>
              <w:bottom w:val="single" w:sz="4" w:space="0" w:color="auto"/>
              <w:right w:val="single" w:sz="4" w:space="0" w:color="auto"/>
            </w:tcBorders>
            <w:hideMark/>
          </w:tcPr>
          <w:p w14:paraId="6CB33067" w14:textId="77777777" w:rsidR="00D30037" w:rsidRPr="00CE1547" w:rsidRDefault="00D30037" w:rsidP="00D30037">
            <w:pPr>
              <w:tabs>
                <w:tab w:val="left" w:pos="900"/>
              </w:tabs>
              <w:suppressAutoHyphens/>
              <w:rPr>
                <w:sz w:val="24"/>
                <w:szCs w:val="24"/>
                <w:lang w:val="hu-HU" w:eastAsia="ar-SA"/>
              </w:rPr>
            </w:pPr>
            <w:r w:rsidRPr="00CE1547">
              <w:rPr>
                <w:rStyle w:val="normaltextrun"/>
                <w:sz w:val="24"/>
                <w:szCs w:val="24"/>
                <w:lang w:val="en-US"/>
              </w:rPr>
              <w:t>Hepatic dysfunction, hepatic damage, particularly in long-term therapy, hepatic failure, acute hepatitis</w:t>
            </w:r>
            <w:r w:rsidRPr="00CE1547">
              <w:rPr>
                <w:rStyle w:val="eop"/>
                <w:sz w:val="24"/>
                <w:szCs w:val="24"/>
                <w:lang w:val="en-US"/>
              </w:rPr>
              <w:t> </w:t>
            </w:r>
          </w:p>
        </w:tc>
      </w:tr>
      <w:tr w:rsidR="00D30037" w:rsidRPr="00CE1547" w14:paraId="1AC77FA9" w14:textId="77777777" w:rsidTr="00D43E42">
        <w:trPr>
          <w:trHeight w:val="79"/>
        </w:trPr>
        <w:tc>
          <w:tcPr>
            <w:tcW w:w="1669" w:type="pct"/>
            <w:vMerge w:val="restart"/>
            <w:tcBorders>
              <w:top w:val="single" w:sz="4" w:space="0" w:color="auto"/>
              <w:left w:val="single" w:sz="4" w:space="0" w:color="auto"/>
              <w:bottom w:val="single" w:sz="4" w:space="0" w:color="auto"/>
              <w:right w:val="single" w:sz="4" w:space="0" w:color="auto"/>
            </w:tcBorders>
            <w:hideMark/>
          </w:tcPr>
          <w:p w14:paraId="1C1CF63D" w14:textId="227D787B" w:rsidR="00D30037" w:rsidRPr="00CE1547" w:rsidRDefault="00D30037" w:rsidP="00D30037">
            <w:pPr>
              <w:tabs>
                <w:tab w:val="left" w:pos="1304"/>
              </w:tabs>
              <w:suppressAutoHyphens/>
              <w:rPr>
                <w:b/>
                <w:bCs/>
                <w:i/>
                <w:iCs/>
                <w:sz w:val="24"/>
                <w:szCs w:val="24"/>
                <w:lang w:val="hu-HU" w:eastAsia="ar-SA"/>
              </w:rPr>
            </w:pPr>
            <w:r w:rsidRPr="00CE1547">
              <w:rPr>
                <w:rStyle w:val="normaltextrun"/>
                <w:sz w:val="24"/>
                <w:szCs w:val="24"/>
                <w:lang w:val="en-US"/>
              </w:rPr>
              <w:t>Skin and Subcutaneous Tissue Disorders</w:t>
            </w:r>
          </w:p>
        </w:tc>
        <w:tc>
          <w:tcPr>
            <w:tcW w:w="1656" w:type="pct"/>
            <w:tcBorders>
              <w:top w:val="single" w:sz="4" w:space="0" w:color="auto"/>
              <w:left w:val="single" w:sz="4" w:space="0" w:color="auto"/>
              <w:bottom w:val="single" w:sz="4" w:space="0" w:color="auto"/>
              <w:right w:val="single" w:sz="4" w:space="0" w:color="auto"/>
            </w:tcBorders>
            <w:hideMark/>
          </w:tcPr>
          <w:p w14:paraId="1E1F400E" w14:textId="73CA1CA7" w:rsidR="00D30037" w:rsidRPr="00CE1547" w:rsidRDefault="00D30037" w:rsidP="00D30037">
            <w:pPr>
              <w:tabs>
                <w:tab w:val="left" w:pos="1304"/>
              </w:tabs>
              <w:suppressAutoHyphens/>
              <w:rPr>
                <w:sz w:val="24"/>
                <w:szCs w:val="24"/>
                <w:lang w:val="hu-HU" w:eastAsia="ar-SA"/>
              </w:rPr>
            </w:pPr>
            <w:proofErr w:type="spellStart"/>
            <w:r w:rsidRPr="00CE1547">
              <w:rPr>
                <w:rStyle w:val="normaltextrun"/>
                <w:sz w:val="24"/>
                <w:szCs w:val="24"/>
              </w:rPr>
              <w:t>Uncommon</w:t>
            </w:r>
            <w:proofErr w:type="spellEnd"/>
          </w:p>
        </w:tc>
        <w:tc>
          <w:tcPr>
            <w:tcW w:w="1675" w:type="pct"/>
            <w:tcBorders>
              <w:top w:val="single" w:sz="4" w:space="0" w:color="auto"/>
              <w:left w:val="single" w:sz="4" w:space="0" w:color="auto"/>
              <w:bottom w:val="single" w:sz="4" w:space="0" w:color="auto"/>
              <w:right w:val="single" w:sz="4" w:space="0" w:color="auto"/>
            </w:tcBorders>
            <w:hideMark/>
          </w:tcPr>
          <w:p w14:paraId="2FE90DE9" w14:textId="77777777" w:rsidR="00D30037" w:rsidRPr="00CE1547" w:rsidRDefault="00D30037" w:rsidP="00D30037">
            <w:pPr>
              <w:tabs>
                <w:tab w:val="left" w:pos="900"/>
              </w:tabs>
              <w:suppressAutoHyphens/>
              <w:rPr>
                <w:sz w:val="24"/>
                <w:szCs w:val="24"/>
                <w:lang w:val="hu-HU" w:eastAsia="ar-SA"/>
              </w:rPr>
            </w:pPr>
            <w:proofErr w:type="spellStart"/>
            <w:r w:rsidRPr="00CE1547">
              <w:rPr>
                <w:rStyle w:val="normaltextrun"/>
                <w:sz w:val="24"/>
                <w:szCs w:val="24"/>
              </w:rPr>
              <w:t>Various</w:t>
            </w:r>
            <w:proofErr w:type="spellEnd"/>
            <w:r w:rsidRPr="00CE1547">
              <w:rPr>
                <w:rStyle w:val="normaltextrun"/>
                <w:sz w:val="24"/>
                <w:szCs w:val="24"/>
              </w:rPr>
              <w:t xml:space="preserve"> skin </w:t>
            </w:r>
            <w:proofErr w:type="spellStart"/>
            <w:r w:rsidRPr="00CE1547">
              <w:rPr>
                <w:rStyle w:val="normaltextrun"/>
                <w:sz w:val="24"/>
                <w:szCs w:val="24"/>
              </w:rPr>
              <w:t>rashes</w:t>
            </w:r>
            <w:proofErr w:type="spellEnd"/>
            <w:r w:rsidRPr="00CE1547">
              <w:rPr>
                <w:rStyle w:val="eop"/>
                <w:sz w:val="24"/>
                <w:szCs w:val="24"/>
              </w:rPr>
              <w:t> </w:t>
            </w:r>
          </w:p>
        </w:tc>
      </w:tr>
      <w:tr w:rsidR="00D30037" w:rsidRPr="00101E36" w14:paraId="0E6CCA61" w14:textId="77777777" w:rsidTr="00D43E42">
        <w:trPr>
          <w:trHeight w:val="79"/>
        </w:trPr>
        <w:tc>
          <w:tcPr>
            <w:tcW w:w="1669" w:type="pct"/>
            <w:vMerge/>
            <w:tcBorders>
              <w:top w:val="single" w:sz="4" w:space="0" w:color="auto"/>
              <w:left w:val="single" w:sz="4" w:space="0" w:color="auto"/>
              <w:bottom w:val="single" w:sz="4" w:space="0" w:color="auto"/>
              <w:right w:val="single" w:sz="4" w:space="0" w:color="auto"/>
            </w:tcBorders>
            <w:vAlign w:val="center"/>
            <w:hideMark/>
          </w:tcPr>
          <w:p w14:paraId="72792BF7" w14:textId="77777777" w:rsidR="00D30037" w:rsidRPr="00CE1547" w:rsidRDefault="00D30037" w:rsidP="00D30037">
            <w:pPr>
              <w:rPr>
                <w:b/>
                <w:bCs/>
                <w:i/>
                <w:iCs/>
                <w:sz w:val="24"/>
                <w:szCs w:val="24"/>
                <w:lang w:val="hu-HU" w:eastAsia="ar-SA"/>
              </w:rPr>
            </w:pPr>
          </w:p>
        </w:tc>
        <w:tc>
          <w:tcPr>
            <w:tcW w:w="1656" w:type="pct"/>
            <w:tcBorders>
              <w:top w:val="single" w:sz="4" w:space="0" w:color="auto"/>
              <w:left w:val="single" w:sz="4" w:space="0" w:color="auto"/>
              <w:bottom w:val="single" w:sz="4" w:space="0" w:color="auto"/>
              <w:right w:val="single" w:sz="4" w:space="0" w:color="auto"/>
            </w:tcBorders>
            <w:hideMark/>
          </w:tcPr>
          <w:p w14:paraId="2D989E10" w14:textId="2BBA3B30" w:rsidR="00D30037" w:rsidRPr="00CE1547" w:rsidRDefault="00D30037" w:rsidP="00D30037">
            <w:pPr>
              <w:tabs>
                <w:tab w:val="left" w:pos="1304"/>
              </w:tabs>
              <w:suppressAutoHyphens/>
              <w:rPr>
                <w:sz w:val="24"/>
                <w:szCs w:val="24"/>
                <w:lang w:val="hu-HU" w:eastAsia="ar-SA"/>
              </w:rPr>
            </w:pPr>
            <w:proofErr w:type="spellStart"/>
            <w:r w:rsidRPr="00CE1547">
              <w:rPr>
                <w:rStyle w:val="normaltextrun"/>
                <w:sz w:val="24"/>
                <w:szCs w:val="24"/>
              </w:rPr>
              <w:t>Very</w:t>
            </w:r>
            <w:proofErr w:type="spellEnd"/>
            <w:r w:rsidRPr="00CE1547">
              <w:rPr>
                <w:rStyle w:val="normaltextrun"/>
                <w:sz w:val="24"/>
                <w:szCs w:val="24"/>
              </w:rPr>
              <w:t xml:space="preserve"> rare</w:t>
            </w:r>
          </w:p>
        </w:tc>
        <w:tc>
          <w:tcPr>
            <w:tcW w:w="1675" w:type="pct"/>
            <w:tcBorders>
              <w:top w:val="single" w:sz="4" w:space="0" w:color="auto"/>
              <w:left w:val="single" w:sz="4" w:space="0" w:color="auto"/>
              <w:bottom w:val="single" w:sz="4" w:space="0" w:color="auto"/>
              <w:right w:val="single" w:sz="4" w:space="0" w:color="auto"/>
            </w:tcBorders>
            <w:hideMark/>
          </w:tcPr>
          <w:p w14:paraId="52F4A50D" w14:textId="0FF403A6" w:rsidR="00D30037" w:rsidRPr="00CE1547" w:rsidRDefault="00D30037" w:rsidP="00D30037">
            <w:pPr>
              <w:tabs>
                <w:tab w:val="left" w:pos="900"/>
              </w:tabs>
              <w:suppressAutoHyphens/>
              <w:rPr>
                <w:sz w:val="24"/>
                <w:szCs w:val="24"/>
                <w:lang w:val="hu-HU" w:eastAsia="ar-SA"/>
              </w:rPr>
            </w:pPr>
            <w:r w:rsidRPr="00D30037">
              <w:rPr>
                <w:rStyle w:val="normaltextrun"/>
                <w:lang w:val="en-US"/>
              </w:rPr>
              <w:t>Severe cutaneous adverse reactions (SCARs) (including Erythema multiforme, exfoliative dermatitis, Stevens-Johnson syndrome, and toxic epidermal necrolysis), alopecia. In exceptional cases, severe skin infections and soft-tissue complications may occur during a varicella infection (see also "Infections and infestations").</w:t>
            </w:r>
            <w:r w:rsidRPr="00D30037">
              <w:rPr>
                <w:rStyle w:val="eop"/>
                <w:lang w:val="en-US"/>
              </w:rPr>
              <w:t> </w:t>
            </w:r>
          </w:p>
        </w:tc>
      </w:tr>
      <w:tr w:rsidR="00D30037" w:rsidRPr="00101E36" w14:paraId="0ECFDD5D" w14:textId="77777777" w:rsidTr="00D43E42">
        <w:trPr>
          <w:trHeight w:val="79"/>
        </w:trPr>
        <w:tc>
          <w:tcPr>
            <w:tcW w:w="1669" w:type="pct"/>
            <w:vMerge/>
            <w:tcBorders>
              <w:top w:val="single" w:sz="4" w:space="0" w:color="auto"/>
              <w:left w:val="single" w:sz="4" w:space="0" w:color="auto"/>
              <w:bottom w:val="single" w:sz="4" w:space="0" w:color="auto"/>
              <w:right w:val="single" w:sz="4" w:space="0" w:color="auto"/>
            </w:tcBorders>
            <w:vAlign w:val="center"/>
            <w:hideMark/>
          </w:tcPr>
          <w:p w14:paraId="7E9C98DE" w14:textId="77777777" w:rsidR="00D30037" w:rsidRPr="00CE1547" w:rsidRDefault="00D30037" w:rsidP="00D30037">
            <w:pPr>
              <w:rPr>
                <w:b/>
                <w:bCs/>
                <w:i/>
                <w:iCs/>
                <w:sz w:val="24"/>
                <w:szCs w:val="24"/>
                <w:lang w:val="hu-HU" w:eastAsia="ar-SA"/>
              </w:rPr>
            </w:pPr>
          </w:p>
        </w:tc>
        <w:tc>
          <w:tcPr>
            <w:tcW w:w="1656" w:type="pct"/>
            <w:tcBorders>
              <w:top w:val="single" w:sz="4" w:space="0" w:color="auto"/>
              <w:left w:val="single" w:sz="4" w:space="0" w:color="auto"/>
              <w:bottom w:val="single" w:sz="4" w:space="0" w:color="auto"/>
              <w:right w:val="single" w:sz="4" w:space="0" w:color="auto"/>
            </w:tcBorders>
            <w:hideMark/>
          </w:tcPr>
          <w:p w14:paraId="58A16E3D" w14:textId="4283CA92" w:rsidR="00D30037" w:rsidRPr="00CE1547" w:rsidRDefault="00D30037" w:rsidP="00D30037">
            <w:pPr>
              <w:tabs>
                <w:tab w:val="left" w:pos="1304"/>
              </w:tabs>
              <w:suppressAutoHyphens/>
              <w:rPr>
                <w:sz w:val="24"/>
                <w:szCs w:val="24"/>
                <w:lang w:val="hu-HU" w:eastAsia="ar-SA"/>
              </w:rPr>
            </w:pPr>
            <w:r w:rsidRPr="00CE1547">
              <w:rPr>
                <w:rStyle w:val="normaltextrun"/>
                <w:sz w:val="24"/>
                <w:szCs w:val="24"/>
              </w:rPr>
              <w:t xml:space="preserve">Not </w:t>
            </w:r>
            <w:proofErr w:type="spellStart"/>
            <w:r w:rsidRPr="00CE1547">
              <w:rPr>
                <w:rStyle w:val="normaltextrun"/>
                <w:sz w:val="24"/>
                <w:szCs w:val="24"/>
              </w:rPr>
              <w:t>known</w:t>
            </w:r>
            <w:proofErr w:type="spellEnd"/>
          </w:p>
        </w:tc>
        <w:tc>
          <w:tcPr>
            <w:tcW w:w="1675" w:type="pct"/>
            <w:tcBorders>
              <w:top w:val="single" w:sz="4" w:space="0" w:color="auto"/>
              <w:left w:val="single" w:sz="4" w:space="0" w:color="auto"/>
              <w:bottom w:val="single" w:sz="4" w:space="0" w:color="auto"/>
              <w:right w:val="single" w:sz="4" w:space="0" w:color="auto"/>
            </w:tcBorders>
            <w:hideMark/>
          </w:tcPr>
          <w:p w14:paraId="4B837ECF" w14:textId="77777777" w:rsidR="00D30037" w:rsidRDefault="00D30037" w:rsidP="00D30037">
            <w:pPr>
              <w:tabs>
                <w:tab w:val="left" w:pos="900"/>
              </w:tabs>
              <w:suppressAutoHyphens/>
              <w:rPr>
                <w:rStyle w:val="normaltextrun"/>
                <w:sz w:val="24"/>
                <w:szCs w:val="24"/>
                <w:lang w:val="en-US"/>
              </w:rPr>
            </w:pPr>
            <w:r w:rsidRPr="00CE1547">
              <w:rPr>
                <w:rStyle w:val="normaltextrun"/>
                <w:sz w:val="24"/>
                <w:szCs w:val="24"/>
                <w:lang w:val="en-US"/>
              </w:rPr>
              <w:t>Drug reaction with eosinophilia</w:t>
            </w:r>
            <w:r>
              <w:rPr>
                <w:rStyle w:val="normaltextrun"/>
                <w:sz w:val="24"/>
                <w:szCs w:val="24"/>
                <w:lang w:val="en-US"/>
              </w:rPr>
              <w:t xml:space="preserve"> </w:t>
            </w:r>
            <w:r w:rsidRPr="00CE1547">
              <w:rPr>
                <w:rStyle w:val="normaltextrun"/>
                <w:sz w:val="24"/>
                <w:szCs w:val="24"/>
                <w:lang w:val="en-US"/>
              </w:rPr>
              <w:t>and systemic symptoms</w:t>
            </w:r>
            <w:r>
              <w:rPr>
                <w:rStyle w:val="normaltextrun"/>
                <w:sz w:val="24"/>
                <w:szCs w:val="24"/>
                <w:lang w:val="en-US"/>
              </w:rPr>
              <w:t xml:space="preserve"> </w:t>
            </w:r>
            <w:r w:rsidRPr="00CE1547">
              <w:rPr>
                <w:rStyle w:val="normaltextrun"/>
                <w:sz w:val="24"/>
                <w:szCs w:val="24"/>
                <w:lang w:val="en-US"/>
              </w:rPr>
              <w:t xml:space="preserve">(DRESS syndrome), </w:t>
            </w:r>
          </w:p>
          <w:p w14:paraId="440F0216" w14:textId="73DA1AD3" w:rsidR="00D30037" w:rsidRPr="00CE1547" w:rsidRDefault="00D30037" w:rsidP="00D30037">
            <w:pPr>
              <w:tabs>
                <w:tab w:val="left" w:pos="900"/>
              </w:tabs>
              <w:suppressAutoHyphens/>
              <w:rPr>
                <w:sz w:val="24"/>
                <w:szCs w:val="24"/>
                <w:lang w:val="hu-HU" w:eastAsia="ar-SA"/>
              </w:rPr>
            </w:pPr>
            <w:r w:rsidRPr="00CE1547">
              <w:rPr>
                <w:rStyle w:val="normaltextrun"/>
                <w:sz w:val="24"/>
                <w:szCs w:val="24"/>
                <w:lang w:val="en-US"/>
              </w:rPr>
              <w:t xml:space="preserve">Acute </w:t>
            </w:r>
            <w:proofErr w:type="spellStart"/>
            <w:r w:rsidRPr="00CE1547">
              <w:rPr>
                <w:rStyle w:val="normaltextrun"/>
                <w:sz w:val="24"/>
                <w:szCs w:val="24"/>
                <w:lang w:val="en-US"/>
              </w:rPr>
              <w:t>generalised</w:t>
            </w:r>
            <w:proofErr w:type="spellEnd"/>
            <w:r w:rsidRPr="00CE1547">
              <w:rPr>
                <w:rStyle w:val="normaltextrun"/>
                <w:sz w:val="24"/>
                <w:szCs w:val="24"/>
                <w:lang w:val="en-US"/>
              </w:rPr>
              <w:t xml:space="preserve"> </w:t>
            </w:r>
            <w:proofErr w:type="spellStart"/>
            <w:r w:rsidRPr="00CE1547">
              <w:rPr>
                <w:rStyle w:val="normaltextrun"/>
                <w:sz w:val="24"/>
                <w:szCs w:val="24"/>
                <w:lang w:val="en-US"/>
              </w:rPr>
              <w:t>exanthematous</w:t>
            </w:r>
            <w:proofErr w:type="spellEnd"/>
            <w:r w:rsidRPr="00CE1547">
              <w:rPr>
                <w:rStyle w:val="normaltextrun"/>
                <w:sz w:val="24"/>
                <w:szCs w:val="24"/>
                <w:lang w:val="en-US"/>
              </w:rPr>
              <w:t xml:space="preserve"> pustulosis (AGEP), photosensitivity reactions</w:t>
            </w:r>
          </w:p>
        </w:tc>
      </w:tr>
      <w:tr w:rsidR="00D30037" w:rsidRPr="00D43E42" w14:paraId="5D7CFB6A" w14:textId="77777777" w:rsidTr="00D43E42">
        <w:trPr>
          <w:trHeight w:val="79"/>
        </w:trPr>
        <w:tc>
          <w:tcPr>
            <w:tcW w:w="1669" w:type="pct"/>
            <w:vMerge w:val="restart"/>
            <w:tcBorders>
              <w:top w:val="single" w:sz="4" w:space="0" w:color="auto"/>
              <w:left w:val="single" w:sz="4" w:space="0" w:color="auto"/>
              <w:bottom w:val="single" w:sz="4" w:space="0" w:color="auto"/>
              <w:right w:val="single" w:sz="4" w:space="0" w:color="auto"/>
            </w:tcBorders>
            <w:hideMark/>
          </w:tcPr>
          <w:p w14:paraId="576BE451" w14:textId="7989F2D0" w:rsidR="00D30037" w:rsidRPr="00CE1547" w:rsidRDefault="00D30037" w:rsidP="00D30037">
            <w:pPr>
              <w:tabs>
                <w:tab w:val="left" w:pos="1304"/>
              </w:tabs>
              <w:suppressAutoHyphens/>
              <w:rPr>
                <w:b/>
                <w:bCs/>
                <w:i/>
                <w:iCs/>
                <w:sz w:val="24"/>
                <w:szCs w:val="24"/>
                <w:lang w:val="hu-HU" w:eastAsia="ar-SA"/>
              </w:rPr>
            </w:pPr>
            <w:proofErr w:type="spellStart"/>
            <w:r w:rsidRPr="00CE1547">
              <w:rPr>
                <w:rStyle w:val="normaltextrun"/>
                <w:sz w:val="24"/>
                <w:szCs w:val="24"/>
              </w:rPr>
              <w:t>Renal</w:t>
            </w:r>
            <w:proofErr w:type="spellEnd"/>
            <w:r w:rsidRPr="00CE1547">
              <w:rPr>
                <w:rStyle w:val="normaltextrun"/>
                <w:sz w:val="24"/>
                <w:szCs w:val="24"/>
              </w:rPr>
              <w:t xml:space="preserve"> and </w:t>
            </w:r>
            <w:proofErr w:type="spellStart"/>
            <w:r w:rsidRPr="00CE1547">
              <w:rPr>
                <w:rStyle w:val="normaltextrun"/>
                <w:sz w:val="24"/>
                <w:szCs w:val="24"/>
              </w:rPr>
              <w:t>Urinary</w:t>
            </w:r>
            <w:proofErr w:type="spellEnd"/>
            <w:r w:rsidRPr="00CE1547">
              <w:rPr>
                <w:rStyle w:val="normaltextrun"/>
                <w:sz w:val="24"/>
                <w:szCs w:val="24"/>
              </w:rPr>
              <w:t xml:space="preserve"> </w:t>
            </w:r>
            <w:proofErr w:type="spellStart"/>
            <w:r w:rsidRPr="00CE1547">
              <w:rPr>
                <w:rStyle w:val="normaltextrun"/>
                <w:sz w:val="24"/>
                <w:szCs w:val="24"/>
              </w:rPr>
              <w:t>Disorders</w:t>
            </w:r>
            <w:proofErr w:type="spellEnd"/>
          </w:p>
        </w:tc>
        <w:tc>
          <w:tcPr>
            <w:tcW w:w="1656" w:type="pct"/>
            <w:tcBorders>
              <w:top w:val="single" w:sz="4" w:space="0" w:color="auto"/>
              <w:left w:val="single" w:sz="4" w:space="0" w:color="auto"/>
              <w:bottom w:val="single" w:sz="4" w:space="0" w:color="auto"/>
              <w:right w:val="single" w:sz="4" w:space="0" w:color="auto"/>
            </w:tcBorders>
            <w:hideMark/>
          </w:tcPr>
          <w:p w14:paraId="6122E5B8" w14:textId="1144053F" w:rsidR="00D30037" w:rsidRPr="00CE1547" w:rsidRDefault="00D30037" w:rsidP="00D30037">
            <w:pPr>
              <w:tabs>
                <w:tab w:val="left" w:pos="1304"/>
              </w:tabs>
              <w:suppressAutoHyphens/>
              <w:rPr>
                <w:sz w:val="24"/>
                <w:szCs w:val="24"/>
                <w:lang w:val="hu-HU" w:eastAsia="ar-SA"/>
              </w:rPr>
            </w:pPr>
            <w:r w:rsidRPr="00CE1547">
              <w:rPr>
                <w:rStyle w:val="normaltextrun"/>
                <w:sz w:val="24"/>
                <w:szCs w:val="24"/>
              </w:rPr>
              <w:t>Rare</w:t>
            </w:r>
          </w:p>
        </w:tc>
        <w:tc>
          <w:tcPr>
            <w:tcW w:w="1675" w:type="pct"/>
            <w:tcBorders>
              <w:top w:val="single" w:sz="4" w:space="0" w:color="auto"/>
              <w:left w:val="single" w:sz="4" w:space="0" w:color="auto"/>
              <w:bottom w:val="single" w:sz="4" w:space="0" w:color="auto"/>
              <w:right w:val="single" w:sz="4" w:space="0" w:color="auto"/>
            </w:tcBorders>
            <w:hideMark/>
          </w:tcPr>
          <w:p w14:paraId="12D3AC12" w14:textId="77777777" w:rsidR="00D30037" w:rsidRPr="00CE1547" w:rsidRDefault="00D30037" w:rsidP="00D30037">
            <w:pPr>
              <w:tabs>
                <w:tab w:val="left" w:pos="900"/>
              </w:tabs>
              <w:suppressAutoHyphens/>
              <w:rPr>
                <w:sz w:val="24"/>
                <w:szCs w:val="24"/>
                <w:lang w:val="hu-HU" w:eastAsia="ar-SA"/>
              </w:rPr>
            </w:pPr>
            <w:r w:rsidRPr="00CE1547">
              <w:rPr>
                <w:rStyle w:val="normaltextrun"/>
                <w:sz w:val="24"/>
                <w:szCs w:val="24"/>
                <w:lang w:val="en-US"/>
              </w:rPr>
              <w:t xml:space="preserve">Kidney-tissue damage (papillary necrosis) and elevated uric acid concentrations in the blood may also occur rarely. </w:t>
            </w:r>
            <w:r w:rsidRPr="00D43E42">
              <w:rPr>
                <w:rStyle w:val="normaltextrun"/>
                <w:sz w:val="24"/>
                <w:szCs w:val="24"/>
                <w:lang w:val="en-US"/>
              </w:rPr>
              <w:t>Elevated urea concentrations in the blood.</w:t>
            </w:r>
            <w:r w:rsidRPr="00D43E42">
              <w:rPr>
                <w:rStyle w:val="eop"/>
                <w:sz w:val="24"/>
                <w:szCs w:val="24"/>
                <w:lang w:val="en-US"/>
              </w:rPr>
              <w:t> </w:t>
            </w:r>
          </w:p>
        </w:tc>
      </w:tr>
      <w:tr w:rsidR="00D30037" w:rsidRPr="00CE1547" w14:paraId="2216BBFE" w14:textId="77777777" w:rsidTr="00D43E42">
        <w:trPr>
          <w:trHeight w:val="79"/>
        </w:trPr>
        <w:tc>
          <w:tcPr>
            <w:tcW w:w="1669" w:type="pct"/>
            <w:vMerge/>
            <w:tcBorders>
              <w:top w:val="single" w:sz="4" w:space="0" w:color="auto"/>
              <w:left w:val="single" w:sz="4" w:space="0" w:color="auto"/>
              <w:bottom w:val="single" w:sz="4" w:space="0" w:color="auto"/>
              <w:right w:val="single" w:sz="4" w:space="0" w:color="auto"/>
            </w:tcBorders>
            <w:vAlign w:val="center"/>
            <w:hideMark/>
          </w:tcPr>
          <w:p w14:paraId="1EC5F949" w14:textId="77777777" w:rsidR="00D30037" w:rsidRPr="00CE1547" w:rsidRDefault="00D30037" w:rsidP="00D30037">
            <w:pPr>
              <w:rPr>
                <w:b/>
                <w:bCs/>
                <w:i/>
                <w:iCs/>
                <w:sz w:val="24"/>
                <w:szCs w:val="24"/>
                <w:lang w:val="hu-HU" w:eastAsia="ar-SA"/>
              </w:rPr>
            </w:pPr>
          </w:p>
        </w:tc>
        <w:tc>
          <w:tcPr>
            <w:tcW w:w="1656" w:type="pct"/>
            <w:tcBorders>
              <w:top w:val="single" w:sz="4" w:space="0" w:color="auto"/>
              <w:left w:val="single" w:sz="4" w:space="0" w:color="auto"/>
              <w:bottom w:val="single" w:sz="4" w:space="0" w:color="auto"/>
              <w:right w:val="single" w:sz="4" w:space="0" w:color="auto"/>
            </w:tcBorders>
            <w:hideMark/>
          </w:tcPr>
          <w:p w14:paraId="118AFA6B" w14:textId="25140786" w:rsidR="00D30037" w:rsidRPr="00CE1547" w:rsidRDefault="00D30037" w:rsidP="00D30037">
            <w:pPr>
              <w:pStyle w:val="paragraph"/>
              <w:spacing w:before="0" w:beforeAutospacing="0" w:after="0" w:afterAutospacing="0"/>
              <w:textAlignment w:val="baseline"/>
              <w:rPr>
                <w:lang w:val="hu-HU" w:eastAsia="ar-SA"/>
              </w:rPr>
            </w:pPr>
            <w:r w:rsidRPr="00CE1547">
              <w:rPr>
                <w:rStyle w:val="normaltextrun"/>
              </w:rPr>
              <w:t>Very rare</w:t>
            </w:r>
          </w:p>
        </w:tc>
        <w:tc>
          <w:tcPr>
            <w:tcW w:w="1675" w:type="pct"/>
            <w:tcBorders>
              <w:top w:val="single" w:sz="4" w:space="0" w:color="auto"/>
              <w:left w:val="single" w:sz="4" w:space="0" w:color="auto"/>
              <w:bottom w:val="single" w:sz="4" w:space="0" w:color="auto"/>
              <w:right w:val="single" w:sz="4" w:space="0" w:color="auto"/>
            </w:tcBorders>
            <w:hideMark/>
          </w:tcPr>
          <w:p w14:paraId="1BB5A20E" w14:textId="0C717015" w:rsidR="00D30037" w:rsidRPr="00CE1547" w:rsidRDefault="00D30037" w:rsidP="00D30037">
            <w:pPr>
              <w:tabs>
                <w:tab w:val="left" w:pos="900"/>
              </w:tabs>
              <w:suppressAutoHyphens/>
              <w:rPr>
                <w:sz w:val="24"/>
                <w:szCs w:val="24"/>
                <w:lang w:val="hu-HU" w:eastAsia="ar-SA"/>
              </w:rPr>
            </w:pPr>
            <w:r w:rsidRPr="00CE1547">
              <w:rPr>
                <w:rStyle w:val="normaltextrun"/>
                <w:sz w:val="24"/>
                <w:szCs w:val="24"/>
                <w:lang w:val="en-US"/>
              </w:rPr>
              <w:t xml:space="preserve">Formation of </w:t>
            </w:r>
            <w:proofErr w:type="spellStart"/>
            <w:r w:rsidRPr="00CE1547">
              <w:rPr>
                <w:rStyle w:val="normaltextrun"/>
                <w:sz w:val="24"/>
                <w:szCs w:val="24"/>
                <w:lang w:val="en-US"/>
              </w:rPr>
              <w:t>oedemas</w:t>
            </w:r>
            <w:proofErr w:type="spellEnd"/>
            <w:r w:rsidRPr="00CE1547">
              <w:rPr>
                <w:rStyle w:val="normaltextrun"/>
                <w:sz w:val="24"/>
                <w:szCs w:val="24"/>
                <w:lang w:val="en-US"/>
              </w:rPr>
              <w:t xml:space="preserve">, particularly in patients with arterial hypertension or renal insufficiency, nephrotic syndrome, interstitial nephritis that may be accompanied by acute renal insufficiency. </w:t>
            </w:r>
            <w:proofErr w:type="spellStart"/>
            <w:r w:rsidRPr="00CE1547">
              <w:rPr>
                <w:rStyle w:val="normaltextrun"/>
                <w:sz w:val="24"/>
                <w:szCs w:val="24"/>
              </w:rPr>
              <w:t>Renal</w:t>
            </w:r>
            <w:proofErr w:type="spellEnd"/>
            <w:r w:rsidRPr="00CE1547">
              <w:rPr>
                <w:rStyle w:val="normaltextrun"/>
                <w:sz w:val="24"/>
                <w:szCs w:val="24"/>
              </w:rPr>
              <w:t xml:space="preserve"> </w:t>
            </w:r>
            <w:proofErr w:type="spellStart"/>
            <w:r w:rsidRPr="00CE1547">
              <w:rPr>
                <w:rStyle w:val="normaltextrun"/>
                <w:sz w:val="24"/>
                <w:szCs w:val="24"/>
              </w:rPr>
              <w:t>function</w:t>
            </w:r>
            <w:proofErr w:type="spellEnd"/>
            <w:r w:rsidRPr="00CE1547">
              <w:rPr>
                <w:rStyle w:val="normaltextrun"/>
                <w:sz w:val="24"/>
                <w:szCs w:val="24"/>
              </w:rPr>
              <w:t xml:space="preserve"> </w:t>
            </w:r>
            <w:proofErr w:type="spellStart"/>
            <w:r w:rsidRPr="00CE1547">
              <w:rPr>
                <w:rStyle w:val="normaltextrun"/>
                <w:sz w:val="24"/>
                <w:szCs w:val="24"/>
              </w:rPr>
              <w:t>should</w:t>
            </w:r>
            <w:proofErr w:type="spellEnd"/>
            <w:r w:rsidRPr="00CE1547">
              <w:rPr>
                <w:rStyle w:val="normaltextrun"/>
                <w:sz w:val="24"/>
                <w:szCs w:val="24"/>
              </w:rPr>
              <w:t xml:space="preserve"> </w:t>
            </w:r>
            <w:proofErr w:type="spellStart"/>
            <w:r w:rsidRPr="00CE1547">
              <w:rPr>
                <w:rStyle w:val="normaltextrun"/>
                <w:sz w:val="24"/>
                <w:szCs w:val="24"/>
              </w:rPr>
              <w:t>therefore</w:t>
            </w:r>
            <w:proofErr w:type="spellEnd"/>
            <w:r w:rsidRPr="00CE1547">
              <w:rPr>
                <w:rStyle w:val="normaltextrun"/>
                <w:sz w:val="24"/>
                <w:szCs w:val="24"/>
              </w:rPr>
              <w:t xml:space="preserve"> </w:t>
            </w:r>
            <w:proofErr w:type="spellStart"/>
            <w:r w:rsidRPr="00CE1547">
              <w:rPr>
                <w:rStyle w:val="normaltextrun"/>
                <w:sz w:val="24"/>
                <w:szCs w:val="24"/>
              </w:rPr>
              <w:t>be</w:t>
            </w:r>
            <w:proofErr w:type="spellEnd"/>
            <w:r w:rsidRPr="00CE1547">
              <w:rPr>
                <w:rStyle w:val="normaltextrun"/>
                <w:sz w:val="24"/>
                <w:szCs w:val="24"/>
              </w:rPr>
              <w:t xml:space="preserve"> </w:t>
            </w:r>
            <w:proofErr w:type="spellStart"/>
            <w:r w:rsidRPr="00CE1547">
              <w:rPr>
                <w:rStyle w:val="normaltextrun"/>
                <w:sz w:val="24"/>
                <w:szCs w:val="24"/>
              </w:rPr>
              <w:t>checked</w:t>
            </w:r>
            <w:proofErr w:type="spellEnd"/>
            <w:r w:rsidRPr="00CE1547">
              <w:rPr>
                <w:rStyle w:val="normaltextrun"/>
                <w:sz w:val="24"/>
                <w:szCs w:val="24"/>
              </w:rPr>
              <w:t xml:space="preserve"> </w:t>
            </w:r>
            <w:proofErr w:type="spellStart"/>
            <w:r w:rsidRPr="00CE1547">
              <w:rPr>
                <w:rStyle w:val="normaltextrun"/>
                <w:sz w:val="24"/>
                <w:szCs w:val="24"/>
              </w:rPr>
              <w:t>regularly</w:t>
            </w:r>
            <w:proofErr w:type="spellEnd"/>
            <w:r w:rsidRPr="00CE1547">
              <w:rPr>
                <w:rStyle w:val="normaltextrun"/>
                <w:sz w:val="24"/>
                <w:szCs w:val="24"/>
              </w:rPr>
              <w:t>.</w:t>
            </w:r>
          </w:p>
        </w:tc>
      </w:tr>
      <w:tr w:rsidR="00D30037" w:rsidRPr="00CE1547" w14:paraId="1386D5CC" w14:textId="77777777" w:rsidTr="00D43E42">
        <w:trPr>
          <w:trHeight w:val="79"/>
        </w:trPr>
        <w:tc>
          <w:tcPr>
            <w:tcW w:w="1669" w:type="pct"/>
            <w:tcBorders>
              <w:top w:val="single" w:sz="4" w:space="0" w:color="auto"/>
              <w:left w:val="single" w:sz="4" w:space="0" w:color="auto"/>
              <w:bottom w:val="single" w:sz="4" w:space="0" w:color="auto"/>
              <w:right w:val="single" w:sz="4" w:space="0" w:color="auto"/>
            </w:tcBorders>
            <w:hideMark/>
          </w:tcPr>
          <w:p w14:paraId="5D36CEFF" w14:textId="5E370913" w:rsidR="00D30037" w:rsidRPr="00CE1547" w:rsidRDefault="00D30037" w:rsidP="00D30037">
            <w:pPr>
              <w:keepNext/>
              <w:tabs>
                <w:tab w:val="left" w:pos="1304"/>
              </w:tabs>
              <w:suppressAutoHyphens/>
              <w:rPr>
                <w:b/>
                <w:bCs/>
                <w:i/>
                <w:iCs/>
                <w:sz w:val="24"/>
                <w:szCs w:val="24"/>
                <w:lang w:val="hu-HU" w:eastAsia="ar-SA"/>
              </w:rPr>
            </w:pPr>
            <w:proofErr w:type="spellStart"/>
            <w:r w:rsidRPr="00CE1547">
              <w:rPr>
                <w:rStyle w:val="normaltextrun"/>
                <w:sz w:val="24"/>
                <w:szCs w:val="24"/>
              </w:rPr>
              <w:t>Investigations</w:t>
            </w:r>
            <w:proofErr w:type="spellEnd"/>
          </w:p>
        </w:tc>
        <w:tc>
          <w:tcPr>
            <w:tcW w:w="1656" w:type="pct"/>
            <w:tcBorders>
              <w:top w:val="single" w:sz="4" w:space="0" w:color="auto"/>
              <w:left w:val="single" w:sz="4" w:space="0" w:color="auto"/>
              <w:bottom w:val="single" w:sz="4" w:space="0" w:color="auto"/>
              <w:right w:val="single" w:sz="4" w:space="0" w:color="auto"/>
            </w:tcBorders>
            <w:hideMark/>
          </w:tcPr>
          <w:p w14:paraId="1AAFF0AB" w14:textId="006409BA" w:rsidR="00D30037" w:rsidRPr="00CE1547" w:rsidRDefault="00D30037" w:rsidP="00D30037">
            <w:pPr>
              <w:tabs>
                <w:tab w:val="left" w:pos="1304"/>
              </w:tabs>
              <w:suppressAutoHyphens/>
              <w:rPr>
                <w:sz w:val="24"/>
                <w:szCs w:val="24"/>
                <w:lang w:val="hu-HU" w:eastAsia="ar-SA"/>
              </w:rPr>
            </w:pPr>
            <w:r w:rsidRPr="00CE1547">
              <w:rPr>
                <w:rStyle w:val="normaltextrun"/>
                <w:sz w:val="24"/>
                <w:szCs w:val="24"/>
              </w:rPr>
              <w:t>Rare</w:t>
            </w:r>
          </w:p>
        </w:tc>
        <w:tc>
          <w:tcPr>
            <w:tcW w:w="1675" w:type="pct"/>
            <w:tcBorders>
              <w:top w:val="single" w:sz="4" w:space="0" w:color="auto"/>
              <w:left w:val="single" w:sz="4" w:space="0" w:color="auto"/>
              <w:bottom w:val="single" w:sz="4" w:space="0" w:color="auto"/>
              <w:right w:val="single" w:sz="4" w:space="0" w:color="auto"/>
            </w:tcBorders>
            <w:hideMark/>
          </w:tcPr>
          <w:p w14:paraId="6AB09667" w14:textId="76E58548" w:rsidR="00D30037" w:rsidRPr="00CE1547" w:rsidRDefault="00D30037" w:rsidP="00D30037">
            <w:pPr>
              <w:tabs>
                <w:tab w:val="left" w:pos="900"/>
              </w:tabs>
              <w:suppressAutoHyphens/>
              <w:rPr>
                <w:sz w:val="24"/>
                <w:szCs w:val="24"/>
                <w:lang w:val="hu-HU" w:eastAsia="ar-SA"/>
              </w:rPr>
            </w:pPr>
            <w:proofErr w:type="spellStart"/>
            <w:r w:rsidRPr="00CE1547">
              <w:rPr>
                <w:rStyle w:val="normaltextrun"/>
                <w:sz w:val="24"/>
                <w:szCs w:val="24"/>
              </w:rPr>
              <w:t>Decreased</w:t>
            </w:r>
            <w:proofErr w:type="spellEnd"/>
            <w:r w:rsidRPr="00CE1547">
              <w:rPr>
                <w:rStyle w:val="normaltextrun"/>
                <w:sz w:val="24"/>
                <w:szCs w:val="24"/>
              </w:rPr>
              <w:t xml:space="preserve"> </w:t>
            </w:r>
            <w:proofErr w:type="spellStart"/>
            <w:r w:rsidRPr="00CE1547">
              <w:rPr>
                <w:rStyle w:val="normaltextrun"/>
                <w:sz w:val="24"/>
                <w:szCs w:val="24"/>
              </w:rPr>
              <w:t>haemoglobin</w:t>
            </w:r>
            <w:proofErr w:type="spellEnd"/>
            <w:r w:rsidRPr="00CE1547">
              <w:rPr>
                <w:rStyle w:val="normaltextrun"/>
                <w:sz w:val="24"/>
                <w:szCs w:val="24"/>
              </w:rPr>
              <w:t xml:space="preserve"> </w:t>
            </w:r>
            <w:proofErr w:type="spellStart"/>
            <w:r w:rsidRPr="00CE1547">
              <w:rPr>
                <w:rStyle w:val="normaltextrun"/>
                <w:sz w:val="24"/>
                <w:szCs w:val="24"/>
              </w:rPr>
              <w:t>levels</w:t>
            </w:r>
            <w:proofErr w:type="spellEnd"/>
          </w:p>
        </w:tc>
      </w:tr>
    </w:tbl>
    <w:p w14:paraId="36C4A78F" w14:textId="77777777" w:rsidR="00B651DE" w:rsidRPr="00CE1547" w:rsidRDefault="00B651DE" w:rsidP="00CE1547">
      <w:pPr>
        <w:ind w:left="851"/>
        <w:rPr>
          <w:sz w:val="24"/>
          <w:szCs w:val="24"/>
          <w:lang w:val="hu-HU" w:eastAsia="ar-SA"/>
        </w:rPr>
      </w:pPr>
    </w:p>
    <w:p w14:paraId="315CF87C" w14:textId="77777777" w:rsidR="00B651DE" w:rsidRPr="00CE1547" w:rsidRDefault="00B651DE" w:rsidP="00CE1547">
      <w:pPr>
        <w:ind w:left="851"/>
        <w:rPr>
          <w:b/>
          <w:bCs/>
          <w:sz w:val="24"/>
          <w:szCs w:val="24"/>
          <w:lang w:val="hu-HU" w:eastAsia="ar-SA"/>
        </w:rPr>
      </w:pPr>
      <w:r w:rsidRPr="00CE1547">
        <w:rPr>
          <w:b/>
          <w:bCs/>
          <w:sz w:val="24"/>
          <w:szCs w:val="24"/>
          <w:lang w:val="hu-HU" w:eastAsia="ar-SA"/>
        </w:rPr>
        <w:lastRenderedPageBreak/>
        <w:t>Description of selected adverse reactions</w:t>
      </w:r>
    </w:p>
    <w:p w14:paraId="56B5773A" w14:textId="77777777" w:rsidR="00B651DE" w:rsidRPr="00CE1547" w:rsidRDefault="00B651DE" w:rsidP="00CE1547">
      <w:pPr>
        <w:ind w:left="851"/>
        <w:rPr>
          <w:sz w:val="24"/>
          <w:szCs w:val="24"/>
          <w:lang w:val="hu-HU" w:eastAsia="ar-SA"/>
        </w:rPr>
      </w:pPr>
    </w:p>
    <w:p w14:paraId="0AABBF2B" w14:textId="77777777" w:rsidR="00B651DE" w:rsidRPr="00CE1547" w:rsidRDefault="00B651DE" w:rsidP="00CE1547">
      <w:pPr>
        <w:ind w:left="851"/>
        <w:rPr>
          <w:sz w:val="24"/>
          <w:szCs w:val="24"/>
          <w:lang w:val="hu-HU" w:eastAsia="ar-SA"/>
        </w:rPr>
      </w:pPr>
      <w:r w:rsidRPr="00CE1547">
        <w:rPr>
          <w:sz w:val="24"/>
          <w:szCs w:val="24"/>
          <w:lang w:val="hu-HU" w:eastAsia="ar-SA"/>
        </w:rPr>
        <w:t>Hypersensitivity reactions have been reported following treatment with ibuprofen. These may consist of (a) non-specific allergic reactions and anaphylaxis, (b) respiratory tract activity comprising asthma, aggravated asthma, bronchospasm, dyspnoea or (c) assorted skin disorders, including rashes of various types pruritus, urticaria, purpura, angioedema and more rarely exfoliative and bullous dermatoses (including epidermal necrolysis and erythema multiforme).</w:t>
      </w:r>
    </w:p>
    <w:p w14:paraId="79D198F4" w14:textId="77777777" w:rsidR="00B651DE" w:rsidRPr="00CE1547" w:rsidRDefault="00B651DE" w:rsidP="00CE1547">
      <w:pPr>
        <w:ind w:left="851"/>
        <w:rPr>
          <w:sz w:val="24"/>
          <w:szCs w:val="24"/>
          <w:lang w:val="hu-HU" w:eastAsia="ar-SA"/>
        </w:rPr>
      </w:pPr>
    </w:p>
    <w:p w14:paraId="3D5DF317" w14:textId="77777777" w:rsidR="00CE1547" w:rsidRPr="00CE1547" w:rsidRDefault="00CE1547" w:rsidP="00CE1547">
      <w:pPr>
        <w:ind w:left="851"/>
        <w:rPr>
          <w:sz w:val="24"/>
          <w:szCs w:val="24"/>
          <w:u w:val="single"/>
          <w:lang w:val="en-GB"/>
        </w:rPr>
      </w:pPr>
      <w:r w:rsidRPr="00CE1547">
        <w:rPr>
          <w:sz w:val="24"/>
          <w:szCs w:val="24"/>
          <w:u w:val="single"/>
          <w:lang w:val="en-GB"/>
        </w:rPr>
        <w:t>Reporting of suspected adverse reactions</w:t>
      </w:r>
    </w:p>
    <w:p w14:paraId="58438807" w14:textId="77777777" w:rsidR="00CE1547" w:rsidRPr="00CE1547" w:rsidRDefault="00CE1547" w:rsidP="00CE1547">
      <w:pPr>
        <w:ind w:left="851"/>
        <w:rPr>
          <w:sz w:val="24"/>
          <w:szCs w:val="24"/>
          <w:lang w:val="en-GB"/>
        </w:rPr>
      </w:pPr>
      <w:r w:rsidRPr="00CE1547">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1C66A1B" w14:textId="77777777" w:rsidR="00CE1547" w:rsidRPr="00CE1547" w:rsidRDefault="00CE1547" w:rsidP="00CE1547">
      <w:pPr>
        <w:ind w:left="851"/>
        <w:rPr>
          <w:sz w:val="24"/>
          <w:szCs w:val="24"/>
          <w:lang w:val="en-GB"/>
        </w:rPr>
      </w:pPr>
    </w:p>
    <w:p w14:paraId="23E1676D" w14:textId="77777777" w:rsidR="00CE1547" w:rsidRPr="00CE1547" w:rsidRDefault="00CE1547" w:rsidP="00CE1547">
      <w:pPr>
        <w:ind w:left="851"/>
        <w:rPr>
          <w:sz w:val="24"/>
          <w:szCs w:val="24"/>
        </w:rPr>
      </w:pPr>
      <w:r w:rsidRPr="00CE1547">
        <w:rPr>
          <w:sz w:val="24"/>
          <w:szCs w:val="24"/>
        </w:rPr>
        <w:t>Lægemiddelstyrelsen</w:t>
      </w:r>
    </w:p>
    <w:p w14:paraId="19497D5E" w14:textId="77777777" w:rsidR="00CE1547" w:rsidRPr="00CE1547" w:rsidRDefault="00CE1547" w:rsidP="00CE1547">
      <w:pPr>
        <w:ind w:left="851"/>
        <w:rPr>
          <w:sz w:val="24"/>
          <w:szCs w:val="24"/>
        </w:rPr>
      </w:pPr>
      <w:r w:rsidRPr="00CE1547">
        <w:rPr>
          <w:sz w:val="24"/>
          <w:szCs w:val="24"/>
        </w:rPr>
        <w:t>Axel Heides Gade 1</w:t>
      </w:r>
    </w:p>
    <w:p w14:paraId="335B3E8A" w14:textId="77777777" w:rsidR="00CE1547" w:rsidRPr="00CE1547" w:rsidRDefault="00CE1547" w:rsidP="00CE1547">
      <w:pPr>
        <w:ind w:left="851"/>
        <w:rPr>
          <w:sz w:val="24"/>
          <w:szCs w:val="24"/>
        </w:rPr>
      </w:pPr>
      <w:r w:rsidRPr="00CE1547">
        <w:rPr>
          <w:sz w:val="24"/>
          <w:szCs w:val="24"/>
        </w:rPr>
        <w:t>DK-2300 København S</w:t>
      </w:r>
    </w:p>
    <w:p w14:paraId="4E7B013C" w14:textId="77777777" w:rsidR="00CE1547" w:rsidRPr="00F643C1" w:rsidRDefault="00CE1547" w:rsidP="00CE1547">
      <w:pPr>
        <w:ind w:left="851"/>
        <w:rPr>
          <w:sz w:val="24"/>
          <w:szCs w:val="24"/>
          <w:lang w:val="en-US"/>
        </w:rPr>
      </w:pPr>
      <w:r w:rsidRPr="00F643C1">
        <w:rPr>
          <w:sz w:val="24"/>
          <w:szCs w:val="24"/>
          <w:lang w:val="en-US"/>
        </w:rPr>
        <w:t>Website: www.meldenbivirkning.dk</w:t>
      </w:r>
    </w:p>
    <w:p w14:paraId="2A80DAD2" w14:textId="77777777" w:rsidR="007C5D2A" w:rsidRPr="00CE1547" w:rsidRDefault="007C5D2A" w:rsidP="007A4CC6">
      <w:pPr>
        <w:tabs>
          <w:tab w:val="left" w:pos="851"/>
        </w:tabs>
        <w:ind w:left="851"/>
        <w:rPr>
          <w:sz w:val="24"/>
          <w:szCs w:val="24"/>
          <w:lang w:val="en-GB"/>
        </w:rPr>
      </w:pPr>
    </w:p>
    <w:p w14:paraId="2C57706C" w14:textId="77777777" w:rsidR="007C5D2A" w:rsidRPr="00CE1547" w:rsidRDefault="007C5D2A" w:rsidP="007C5D2A">
      <w:pPr>
        <w:tabs>
          <w:tab w:val="left" w:pos="851"/>
        </w:tabs>
        <w:ind w:left="851" w:hanging="851"/>
        <w:rPr>
          <w:b/>
          <w:sz w:val="24"/>
          <w:szCs w:val="24"/>
          <w:lang w:val="en-GB"/>
        </w:rPr>
      </w:pPr>
      <w:r w:rsidRPr="00CE1547">
        <w:rPr>
          <w:b/>
          <w:sz w:val="24"/>
          <w:szCs w:val="24"/>
          <w:lang w:val="en-GB"/>
        </w:rPr>
        <w:t>4.9</w:t>
      </w:r>
      <w:r w:rsidRPr="00CE1547">
        <w:rPr>
          <w:b/>
          <w:sz w:val="24"/>
          <w:szCs w:val="24"/>
          <w:lang w:val="en-GB"/>
        </w:rPr>
        <w:tab/>
        <w:t>Overdose</w:t>
      </w:r>
    </w:p>
    <w:p w14:paraId="0CEE9123" w14:textId="77777777" w:rsidR="00B651DE" w:rsidRPr="00CE1547" w:rsidRDefault="00B651DE" w:rsidP="00CE1547">
      <w:pPr>
        <w:suppressAutoHyphens/>
        <w:ind w:left="851"/>
        <w:rPr>
          <w:sz w:val="24"/>
          <w:szCs w:val="24"/>
          <w:lang w:val="hu-HU" w:eastAsia="ar-SA"/>
        </w:rPr>
      </w:pPr>
      <w:r w:rsidRPr="00CE1547">
        <w:rPr>
          <w:sz w:val="24"/>
          <w:szCs w:val="24"/>
          <w:lang w:val="hu-HU" w:eastAsia="ar-SA"/>
        </w:rPr>
        <w:t>In children ingestion of more than 400mg/kg may cause symptoms. In adults the dose response effect is less clear cut.</w:t>
      </w:r>
    </w:p>
    <w:p w14:paraId="3742936D" w14:textId="77777777" w:rsidR="00B651DE" w:rsidRPr="00CE1547" w:rsidRDefault="00B651DE" w:rsidP="00CE1547">
      <w:pPr>
        <w:suppressAutoHyphens/>
        <w:ind w:left="851"/>
        <w:rPr>
          <w:i/>
          <w:iCs/>
          <w:sz w:val="24"/>
          <w:szCs w:val="24"/>
          <w:lang w:val="hu-HU" w:eastAsia="ar-SA"/>
        </w:rPr>
      </w:pPr>
    </w:p>
    <w:p w14:paraId="101EA0C8" w14:textId="77777777" w:rsidR="00B651DE" w:rsidRPr="00CE1547" w:rsidRDefault="00B651DE" w:rsidP="00CE1547">
      <w:pPr>
        <w:suppressAutoHyphens/>
        <w:ind w:left="851"/>
        <w:rPr>
          <w:i/>
          <w:iCs/>
          <w:sz w:val="24"/>
          <w:szCs w:val="24"/>
          <w:lang w:val="hu-HU" w:eastAsia="ar-SA"/>
        </w:rPr>
      </w:pPr>
      <w:r w:rsidRPr="00CE1547">
        <w:rPr>
          <w:i/>
          <w:iCs/>
          <w:sz w:val="24"/>
          <w:szCs w:val="24"/>
          <w:lang w:val="hu-HU" w:eastAsia="ar-SA"/>
        </w:rPr>
        <w:t>Symptoms:</w:t>
      </w:r>
    </w:p>
    <w:p w14:paraId="726E6FB8" w14:textId="18D5E6A9" w:rsidR="00B651DE" w:rsidRPr="00CE1547" w:rsidRDefault="00B651DE" w:rsidP="00CE1547">
      <w:pPr>
        <w:suppressAutoHyphens/>
        <w:ind w:left="851"/>
        <w:rPr>
          <w:sz w:val="24"/>
          <w:szCs w:val="24"/>
          <w:lang w:val="hu-HU" w:eastAsia="ar-SA"/>
        </w:rPr>
      </w:pPr>
      <w:r w:rsidRPr="00CE1547">
        <w:rPr>
          <w:sz w:val="24"/>
          <w:szCs w:val="24"/>
          <w:lang w:val="hu-HU" w:eastAsia="ar-SA"/>
        </w:rPr>
        <w:t>Most patients who have ingested clinically important amounts of NSAIDs will develop no more than nausea, vomiting, epigastric pain, or more rarely diarrhoea. Tinnitus, headache and gastrointestinal bleeding are also possible. In more serious poisoning, toxicity is seen in the central nervous system, manifesting as drowsiness, occasionally excitation and disorientation or coma. Occasionally patients develop convulsions. In serious poisoning metabolic acidosis may occur and the prothrombin time/INR may be prolonged, probably due to interference with the actions of circulating clotting factors.</w:t>
      </w:r>
    </w:p>
    <w:p w14:paraId="11C0E7C6" w14:textId="77777777" w:rsidR="00B651DE" w:rsidRPr="00CE1547" w:rsidRDefault="00B651DE" w:rsidP="00CE1547">
      <w:pPr>
        <w:suppressAutoHyphens/>
        <w:ind w:left="851"/>
        <w:rPr>
          <w:sz w:val="24"/>
          <w:szCs w:val="24"/>
          <w:lang w:val="hu-HU" w:eastAsia="ar-SA"/>
        </w:rPr>
      </w:pPr>
    </w:p>
    <w:p w14:paraId="30886023" w14:textId="77777777" w:rsidR="00B651DE" w:rsidRPr="00CE1547" w:rsidRDefault="00B651DE" w:rsidP="00CE1547">
      <w:pPr>
        <w:suppressAutoHyphens/>
        <w:ind w:left="851"/>
        <w:rPr>
          <w:sz w:val="24"/>
          <w:szCs w:val="24"/>
          <w:lang w:val="hu-HU" w:eastAsia="ar-SA"/>
        </w:rPr>
      </w:pPr>
      <w:r w:rsidRPr="00CE1547">
        <w:rPr>
          <w:sz w:val="24"/>
          <w:szCs w:val="24"/>
          <w:lang w:val="hu-HU" w:eastAsia="ar-SA"/>
        </w:rPr>
        <w:t>Acute renal failure and liver damage may occur. Exacerbation of asthma is possible in asthmatics.</w:t>
      </w:r>
    </w:p>
    <w:p w14:paraId="7ADCE3F2" w14:textId="77777777" w:rsidR="00B651DE" w:rsidRPr="00CE1547" w:rsidRDefault="00B651DE" w:rsidP="00CE1547">
      <w:pPr>
        <w:suppressAutoHyphens/>
        <w:ind w:left="851"/>
        <w:rPr>
          <w:sz w:val="24"/>
          <w:szCs w:val="24"/>
          <w:lang w:val="hu-HU" w:eastAsia="ar-SA"/>
        </w:rPr>
      </w:pPr>
    </w:p>
    <w:p w14:paraId="0721B4D4" w14:textId="77777777" w:rsidR="00B651DE" w:rsidRPr="00CE1547" w:rsidRDefault="00B651DE" w:rsidP="00CE1547">
      <w:pPr>
        <w:suppressAutoHyphens/>
        <w:ind w:left="851"/>
        <w:rPr>
          <w:i/>
          <w:iCs/>
          <w:sz w:val="24"/>
          <w:szCs w:val="24"/>
          <w:lang w:val="hu-HU" w:eastAsia="ar-SA"/>
        </w:rPr>
      </w:pPr>
      <w:r w:rsidRPr="00CE1547">
        <w:rPr>
          <w:i/>
          <w:iCs/>
          <w:sz w:val="24"/>
          <w:szCs w:val="24"/>
          <w:lang w:val="hu-HU" w:eastAsia="ar-SA"/>
        </w:rPr>
        <w:t>Management:</w:t>
      </w:r>
    </w:p>
    <w:p w14:paraId="3322CA82" w14:textId="77777777" w:rsidR="00B651DE" w:rsidRPr="00CE1547" w:rsidRDefault="00B651DE" w:rsidP="00CE1547">
      <w:pPr>
        <w:tabs>
          <w:tab w:val="left" w:pos="1304"/>
        </w:tabs>
        <w:ind w:left="851"/>
        <w:rPr>
          <w:sz w:val="24"/>
          <w:szCs w:val="24"/>
          <w:lang w:val="hu-HU" w:eastAsia="ar-SA"/>
        </w:rPr>
      </w:pPr>
      <w:r w:rsidRPr="00CE1547">
        <w:rPr>
          <w:sz w:val="24"/>
          <w:szCs w:val="24"/>
          <w:lang w:val="hu-HU" w:eastAsia="ar-SA"/>
        </w:rPr>
        <w:t>Management should be symptomatic and supportive and include the maintenance of a clear airway and monitoring of cardiac and vital signs until stable. Consider oral administration of activated charcoal if the patient presents within 1 hour of ingestion of a potentially toxic amount. If frequent or prolonged, convulsions should be treated with intravenous diazepam or lorazepam. Give bronchodilators for asthma.</w:t>
      </w:r>
    </w:p>
    <w:p w14:paraId="58BFBE7B" w14:textId="77777777" w:rsidR="00B651DE" w:rsidRPr="00CE1547" w:rsidRDefault="00B651DE" w:rsidP="00CE1547">
      <w:pPr>
        <w:tabs>
          <w:tab w:val="left" w:pos="1304"/>
        </w:tabs>
        <w:ind w:left="851"/>
        <w:rPr>
          <w:sz w:val="24"/>
          <w:szCs w:val="24"/>
          <w:lang w:val="hu-HU" w:eastAsia="ar-SA"/>
        </w:rPr>
      </w:pPr>
    </w:p>
    <w:p w14:paraId="4EFB6C0B" w14:textId="77777777" w:rsidR="00B651DE" w:rsidRPr="00CE1547" w:rsidRDefault="00B651DE" w:rsidP="00CE1547">
      <w:pPr>
        <w:tabs>
          <w:tab w:val="left" w:pos="1304"/>
        </w:tabs>
        <w:ind w:left="851"/>
        <w:rPr>
          <w:noProof/>
          <w:sz w:val="24"/>
          <w:szCs w:val="24"/>
          <w:u w:val="single"/>
          <w:lang w:val="en-GB" w:eastAsia="en-US"/>
        </w:rPr>
      </w:pPr>
      <w:r w:rsidRPr="00CE1547">
        <w:rPr>
          <w:rStyle w:val="normaltextrun"/>
          <w:sz w:val="24"/>
          <w:szCs w:val="24"/>
          <w:lang w:val="hu-HU"/>
        </w:rPr>
        <w:t>No special antidote is available.</w:t>
      </w:r>
    </w:p>
    <w:p w14:paraId="325FDE8A" w14:textId="77777777" w:rsidR="007C5D2A" w:rsidRPr="00CE1547" w:rsidRDefault="007C5D2A" w:rsidP="003E0341">
      <w:pPr>
        <w:tabs>
          <w:tab w:val="left" w:pos="851"/>
        </w:tabs>
        <w:ind w:left="851"/>
        <w:rPr>
          <w:sz w:val="24"/>
          <w:szCs w:val="24"/>
          <w:lang w:val="en-GB"/>
        </w:rPr>
      </w:pPr>
    </w:p>
    <w:p w14:paraId="22E932EB" w14:textId="77777777" w:rsidR="008F2F8C" w:rsidRPr="00CE1547" w:rsidRDefault="0042292D" w:rsidP="0042292D">
      <w:pPr>
        <w:tabs>
          <w:tab w:val="left" w:pos="851"/>
        </w:tabs>
        <w:rPr>
          <w:b/>
          <w:sz w:val="24"/>
          <w:szCs w:val="24"/>
          <w:lang w:val="en-GB"/>
        </w:rPr>
      </w:pPr>
      <w:r w:rsidRPr="00CE1547">
        <w:rPr>
          <w:b/>
          <w:sz w:val="24"/>
          <w:szCs w:val="24"/>
          <w:lang w:val="en-GB"/>
        </w:rPr>
        <w:t>4.10</w:t>
      </w:r>
      <w:r w:rsidRPr="00CE1547">
        <w:rPr>
          <w:b/>
          <w:sz w:val="24"/>
          <w:szCs w:val="24"/>
          <w:lang w:val="en-GB"/>
        </w:rPr>
        <w:tab/>
        <w:t>Legal status</w:t>
      </w:r>
    </w:p>
    <w:p w14:paraId="67533297" w14:textId="2EFB96BE" w:rsidR="00AD2E36" w:rsidRPr="00CE1547" w:rsidRDefault="00FC2297" w:rsidP="00AD2E36">
      <w:pPr>
        <w:tabs>
          <w:tab w:val="left" w:pos="851"/>
        </w:tabs>
        <w:ind w:left="851"/>
        <w:rPr>
          <w:sz w:val="24"/>
          <w:szCs w:val="24"/>
          <w:lang w:val="en-GB"/>
        </w:rPr>
      </w:pPr>
      <w:r w:rsidRPr="00CE1547">
        <w:rPr>
          <w:sz w:val="24"/>
          <w:szCs w:val="24"/>
          <w:lang w:val="en-GB"/>
        </w:rPr>
        <w:t>B</w:t>
      </w:r>
    </w:p>
    <w:p w14:paraId="7DC8C728" w14:textId="77777777" w:rsidR="007C5D2A" w:rsidRPr="00CE1547" w:rsidRDefault="007C5D2A" w:rsidP="003E0341">
      <w:pPr>
        <w:tabs>
          <w:tab w:val="left" w:pos="851"/>
        </w:tabs>
        <w:ind w:left="851"/>
        <w:rPr>
          <w:sz w:val="24"/>
          <w:szCs w:val="24"/>
          <w:lang w:val="en-GB"/>
        </w:rPr>
      </w:pPr>
    </w:p>
    <w:p w14:paraId="1A8D56D9" w14:textId="1841D490" w:rsidR="0057759B" w:rsidRDefault="0057759B">
      <w:pPr>
        <w:rPr>
          <w:sz w:val="24"/>
          <w:szCs w:val="24"/>
          <w:lang w:val="en-GB"/>
        </w:rPr>
      </w:pPr>
      <w:r>
        <w:rPr>
          <w:sz w:val="24"/>
          <w:szCs w:val="24"/>
          <w:lang w:val="en-GB"/>
        </w:rPr>
        <w:br w:type="page"/>
      </w:r>
    </w:p>
    <w:p w14:paraId="3084668A" w14:textId="77777777" w:rsidR="00AD2E36" w:rsidRPr="00CE1547" w:rsidRDefault="00AD2E36" w:rsidP="003E0341">
      <w:pPr>
        <w:tabs>
          <w:tab w:val="left" w:pos="851"/>
        </w:tabs>
        <w:ind w:left="851"/>
        <w:rPr>
          <w:sz w:val="24"/>
          <w:szCs w:val="24"/>
          <w:lang w:val="en-GB"/>
        </w:rPr>
      </w:pPr>
    </w:p>
    <w:p w14:paraId="3B498C7D" w14:textId="77777777" w:rsidR="007C5D2A" w:rsidRPr="00CE1547" w:rsidRDefault="007C5D2A" w:rsidP="007C5D2A">
      <w:pPr>
        <w:tabs>
          <w:tab w:val="left" w:pos="851"/>
        </w:tabs>
        <w:rPr>
          <w:b/>
          <w:sz w:val="24"/>
          <w:szCs w:val="24"/>
          <w:lang w:val="en-GB"/>
        </w:rPr>
      </w:pPr>
      <w:r w:rsidRPr="00CE1547">
        <w:rPr>
          <w:b/>
          <w:sz w:val="24"/>
          <w:szCs w:val="24"/>
          <w:lang w:val="en-GB"/>
        </w:rPr>
        <w:t>5.</w:t>
      </w:r>
      <w:r w:rsidRPr="00CE1547">
        <w:rPr>
          <w:b/>
          <w:sz w:val="24"/>
          <w:szCs w:val="24"/>
          <w:lang w:val="en-GB"/>
        </w:rPr>
        <w:tab/>
        <w:t>PHARMACOLOGICAL PROPERTIES</w:t>
      </w:r>
    </w:p>
    <w:p w14:paraId="0F9F6018" w14:textId="77777777" w:rsidR="007C5D2A" w:rsidRPr="00CE1547" w:rsidRDefault="007C5D2A" w:rsidP="003E0341">
      <w:pPr>
        <w:tabs>
          <w:tab w:val="left" w:pos="851"/>
        </w:tabs>
        <w:ind w:left="851"/>
        <w:rPr>
          <w:sz w:val="24"/>
          <w:szCs w:val="24"/>
          <w:lang w:val="en-GB"/>
        </w:rPr>
      </w:pPr>
    </w:p>
    <w:p w14:paraId="70363389" w14:textId="77777777" w:rsidR="007C5D2A" w:rsidRPr="00CE1547" w:rsidRDefault="007C5D2A" w:rsidP="007C5D2A">
      <w:pPr>
        <w:tabs>
          <w:tab w:val="left" w:pos="851"/>
        </w:tabs>
        <w:ind w:left="851" w:hanging="851"/>
        <w:rPr>
          <w:b/>
          <w:sz w:val="24"/>
          <w:szCs w:val="24"/>
          <w:lang w:val="en-GB"/>
        </w:rPr>
      </w:pPr>
      <w:r w:rsidRPr="00CE1547">
        <w:rPr>
          <w:b/>
          <w:sz w:val="24"/>
          <w:szCs w:val="24"/>
          <w:lang w:val="en-GB"/>
        </w:rPr>
        <w:t>5.1</w:t>
      </w:r>
      <w:r w:rsidRPr="00CE1547">
        <w:rPr>
          <w:b/>
          <w:sz w:val="24"/>
          <w:szCs w:val="24"/>
          <w:lang w:val="en-GB"/>
        </w:rPr>
        <w:tab/>
        <w:t>Pharmacodynamic properties</w:t>
      </w:r>
      <w:r w:rsidRPr="00CE1547">
        <w:rPr>
          <w:b/>
          <w:sz w:val="24"/>
          <w:szCs w:val="24"/>
          <w:lang w:val="en-GB"/>
        </w:rPr>
        <w:tab/>
      </w:r>
    </w:p>
    <w:p w14:paraId="45370B3D" w14:textId="320222EC" w:rsidR="00B651DE" w:rsidRDefault="00B651DE" w:rsidP="00CE1547">
      <w:pPr>
        <w:ind w:left="851"/>
        <w:rPr>
          <w:sz w:val="24"/>
          <w:szCs w:val="24"/>
          <w:lang w:val="hu-HU"/>
        </w:rPr>
      </w:pPr>
      <w:r w:rsidRPr="00CE1547">
        <w:rPr>
          <w:sz w:val="24"/>
          <w:szCs w:val="24"/>
          <w:lang w:val="en-US"/>
        </w:rPr>
        <w:t xml:space="preserve">Pharmacotherapeutic group: </w:t>
      </w:r>
      <w:proofErr w:type="spellStart"/>
      <w:r w:rsidRPr="00D43E42">
        <w:rPr>
          <w:sz w:val="24"/>
          <w:szCs w:val="24"/>
          <w:lang w:val="en-US"/>
        </w:rPr>
        <w:t>Antiinflammatory</w:t>
      </w:r>
      <w:proofErr w:type="spellEnd"/>
      <w:r w:rsidRPr="00D43E42">
        <w:rPr>
          <w:sz w:val="24"/>
          <w:szCs w:val="24"/>
          <w:lang w:val="en-US"/>
        </w:rPr>
        <w:t xml:space="preserve"> and antirheumatic products, non-steroids</w:t>
      </w:r>
      <w:r w:rsidRPr="00CE1547">
        <w:rPr>
          <w:sz w:val="24"/>
          <w:szCs w:val="24"/>
          <w:lang w:val="en-US"/>
        </w:rPr>
        <w:t xml:space="preserve">, </w:t>
      </w:r>
      <w:r w:rsidRPr="00D43E42">
        <w:rPr>
          <w:sz w:val="24"/>
          <w:szCs w:val="24"/>
          <w:lang w:val="en-US"/>
        </w:rPr>
        <w:t>Propionic acid derivatives</w:t>
      </w:r>
      <w:r w:rsidR="00D43E42">
        <w:rPr>
          <w:sz w:val="24"/>
          <w:szCs w:val="24"/>
          <w:lang w:val="en-US"/>
        </w:rPr>
        <w:t xml:space="preserve">, </w:t>
      </w:r>
      <w:r w:rsidRPr="00CE1547">
        <w:rPr>
          <w:sz w:val="24"/>
          <w:szCs w:val="24"/>
          <w:lang w:val="en-US"/>
        </w:rPr>
        <w:t xml:space="preserve">ATC code: </w:t>
      </w:r>
      <w:r w:rsidRPr="00CE1547">
        <w:rPr>
          <w:sz w:val="24"/>
          <w:szCs w:val="24"/>
          <w:lang w:val="hu-HU"/>
        </w:rPr>
        <w:t>M01AE01</w:t>
      </w:r>
      <w:r w:rsidR="00D43E42">
        <w:rPr>
          <w:sz w:val="24"/>
          <w:szCs w:val="24"/>
          <w:lang w:val="hu-HU"/>
        </w:rPr>
        <w:t>.</w:t>
      </w:r>
    </w:p>
    <w:p w14:paraId="17028391" w14:textId="77777777" w:rsidR="00D43E42" w:rsidRPr="00CE1547" w:rsidRDefault="00D43E42" w:rsidP="00CE1547">
      <w:pPr>
        <w:ind w:left="851"/>
        <w:rPr>
          <w:sz w:val="24"/>
          <w:szCs w:val="24"/>
          <w:lang w:val="en-US"/>
        </w:rPr>
      </w:pPr>
    </w:p>
    <w:p w14:paraId="6BB6F847" w14:textId="77777777" w:rsidR="00B651DE" w:rsidRPr="00CE1547" w:rsidRDefault="00B651DE" w:rsidP="00CE1547">
      <w:pPr>
        <w:ind w:left="851"/>
        <w:rPr>
          <w:sz w:val="24"/>
          <w:szCs w:val="24"/>
          <w:lang w:val="en-US"/>
        </w:rPr>
      </w:pPr>
      <w:r w:rsidRPr="00CE1547">
        <w:rPr>
          <w:sz w:val="24"/>
          <w:szCs w:val="24"/>
          <w:lang w:val="en-US"/>
        </w:rPr>
        <w:t>Mechanism of action and pharmacodynamic effects: Ibuprofen is a nonsteroidal anti-inflammatory Drug (NSAID) that in the conventional animal-experiment inflammation models has proven to be effective via prostaglandin-synthesis inhibition. In humans, ibuprofen reduces inflammatory-related pain, swellings and fever.</w:t>
      </w:r>
    </w:p>
    <w:p w14:paraId="655FA2D1" w14:textId="77777777" w:rsidR="00B651DE" w:rsidRPr="00CE1547" w:rsidRDefault="00B651DE" w:rsidP="00CE1547">
      <w:pPr>
        <w:ind w:left="851"/>
        <w:rPr>
          <w:sz w:val="24"/>
          <w:szCs w:val="24"/>
          <w:lang w:val="en-US"/>
        </w:rPr>
      </w:pPr>
      <w:r w:rsidRPr="00CE1547">
        <w:rPr>
          <w:sz w:val="24"/>
          <w:szCs w:val="24"/>
          <w:lang w:val="en-US"/>
        </w:rPr>
        <w:t>Furthermore, ibuprofen reversibly inhibits ADP- and collagen-induced platelet aggregation.</w:t>
      </w:r>
    </w:p>
    <w:p w14:paraId="20F622D7" w14:textId="77777777" w:rsidR="00B651DE" w:rsidRPr="00CE1547" w:rsidRDefault="00B651DE" w:rsidP="00CE1547">
      <w:pPr>
        <w:ind w:left="851"/>
        <w:rPr>
          <w:sz w:val="24"/>
          <w:szCs w:val="24"/>
          <w:lang w:val="en-US"/>
        </w:rPr>
      </w:pPr>
    </w:p>
    <w:p w14:paraId="1DA34FB3" w14:textId="77777777" w:rsidR="00B651DE" w:rsidRPr="00CE1547" w:rsidRDefault="00B651DE" w:rsidP="00CE1547">
      <w:pPr>
        <w:ind w:left="851"/>
        <w:rPr>
          <w:sz w:val="24"/>
          <w:szCs w:val="24"/>
          <w:lang w:val="en-US"/>
        </w:rPr>
      </w:pPr>
      <w:r w:rsidRPr="00CE1547">
        <w:rPr>
          <w:sz w:val="24"/>
          <w:szCs w:val="24"/>
          <w:lang w:val="en-US"/>
        </w:rPr>
        <w:t>Experimental data suggest that ibuprofen may competitively inhibit the effect of low dose acetylsalicylic acid on platelet aggregation when they are dosed concomitantly. Some pharmacodynamic studies show that when single doses of ibuprofen 400 mg were taken within 8 h before or within 30 min after immediate release acetylsalicylic acid dosing (81mg), a decreased effect of acetylsalicylic acid on the formation of thromboxane or platelet aggregation occurred. Although there are uncertainties regarding extrapolation of these data to the clinical situation, the possibility that regular, long-term use of ibuprofen may reduce the cardioprotective effect of low-dose acetylsalicylic acid cannot be excluded. No clinically relevant effect is considered to be likely for occasional ibuprofen use (see section 4.5).</w:t>
      </w:r>
    </w:p>
    <w:p w14:paraId="1D354558" w14:textId="77777777" w:rsidR="00B651DE" w:rsidRPr="00CE1547" w:rsidRDefault="00B651DE" w:rsidP="00CE1547">
      <w:pPr>
        <w:ind w:left="851"/>
        <w:rPr>
          <w:sz w:val="24"/>
          <w:szCs w:val="24"/>
          <w:lang w:val="en-US"/>
        </w:rPr>
      </w:pPr>
    </w:p>
    <w:p w14:paraId="1FB2071B" w14:textId="7A9AAEA5" w:rsidR="00B651DE" w:rsidRPr="00CE1547" w:rsidRDefault="00B651DE" w:rsidP="00CE1547">
      <w:pPr>
        <w:ind w:left="851"/>
        <w:rPr>
          <w:sz w:val="24"/>
          <w:szCs w:val="24"/>
          <w:lang w:val="en-US"/>
        </w:rPr>
      </w:pPr>
      <w:r w:rsidRPr="00CE1547">
        <w:rPr>
          <w:sz w:val="24"/>
          <w:szCs w:val="24"/>
          <w:lang w:val="en-US"/>
        </w:rPr>
        <w:t xml:space="preserve">In a </w:t>
      </w:r>
      <w:proofErr w:type="spellStart"/>
      <w:r w:rsidRPr="00CE1547">
        <w:rPr>
          <w:sz w:val="24"/>
          <w:szCs w:val="24"/>
          <w:lang w:val="en-US"/>
        </w:rPr>
        <w:t>randomised</w:t>
      </w:r>
      <w:proofErr w:type="spellEnd"/>
      <w:r w:rsidRPr="00CE1547">
        <w:rPr>
          <w:sz w:val="24"/>
          <w:szCs w:val="24"/>
          <w:lang w:val="en-US"/>
        </w:rPr>
        <w:t xml:space="preserve">, double-blind, double-dummy, parallel-group, multiple-dose, active and placebo controlled dental pain study, the </w:t>
      </w:r>
      <w:proofErr w:type="spellStart"/>
      <w:r w:rsidR="00D43E42">
        <w:rPr>
          <w:sz w:val="24"/>
          <w:szCs w:val="24"/>
          <w:lang w:val="en-US"/>
        </w:rPr>
        <w:t>Nuroflex</w:t>
      </w:r>
      <w:proofErr w:type="spellEnd"/>
      <w:r w:rsidR="00D43E42">
        <w:rPr>
          <w:sz w:val="24"/>
          <w:szCs w:val="24"/>
          <w:lang w:val="en-US"/>
        </w:rPr>
        <w:t xml:space="preserve"> </w:t>
      </w:r>
      <w:r w:rsidRPr="00CE1547">
        <w:rPr>
          <w:sz w:val="24"/>
          <w:szCs w:val="24"/>
          <w:lang w:val="en-US"/>
        </w:rPr>
        <w:t xml:space="preserve">300mg ibuprofen </w:t>
      </w:r>
      <w:r w:rsidR="00FA32EE">
        <w:rPr>
          <w:sz w:val="24"/>
          <w:szCs w:val="24"/>
          <w:lang w:val="en-US"/>
        </w:rPr>
        <w:t>prolonged-release</w:t>
      </w:r>
      <w:r w:rsidRPr="00CE1547">
        <w:rPr>
          <w:sz w:val="24"/>
          <w:szCs w:val="24"/>
          <w:lang w:val="en-US"/>
        </w:rPr>
        <w:t xml:space="preserve"> (PR) group taking a single 2-tablet dose (2x300mg) demonstrated statistically significant and clinically meaningful pain relief compared to placebo from 30 minutes that was sustained consistently lasting up to 12 hours.</w:t>
      </w:r>
      <w:r w:rsidRPr="00CE1547">
        <w:rPr>
          <w:rStyle w:val="cf01"/>
          <w:rFonts w:ascii="Times New Roman" w:hAnsi="Times New Roman" w:cs="Times New Roman"/>
          <w:sz w:val="24"/>
          <w:szCs w:val="24"/>
          <w:lang w:val="en-US"/>
        </w:rPr>
        <w:t xml:space="preserve"> The analgesic performance of PR (2 x 300mg) dosed at time zero and 12h was demonstrated to be comparable over a 24h period against that of IR (2 x 200mg) dosed at time zero, 8h and 16h.</w:t>
      </w:r>
      <w:r w:rsidRPr="00CE1547">
        <w:rPr>
          <w:sz w:val="24"/>
          <w:szCs w:val="24"/>
          <w:lang w:val="en-US"/>
        </w:rPr>
        <w:t xml:space="preserve">  </w:t>
      </w:r>
    </w:p>
    <w:p w14:paraId="0BC74AE3" w14:textId="77777777" w:rsidR="00B651DE" w:rsidRPr="00CE1547" w:rsidRDefault="00B651DE" w:rsidP="00CE1547">
      <w:pPr>
        <w:ind w:left="851"/>
        <w:rPr>
          <w:strike/>
          <w:sz w:val="24"/>
          <w:szCs w:val="24"/>
          <w:lang w:val="en-US"/>
        </w:rPr>
      </w:pPr>
    </w:p>
    <w:p w14:paraId="7790A327" w14:textId="77777777" w:rsidR="00B651DE" w:rsidRPr="00CE1547" w:rsidRDefault="00B651DE" w:rsidP="00CE1547">
      <w:pPr>
        <w:ind w:left="851"/>
        <w:rPr>
          <w:sz w:val="24"/>
          <w:szCs w:val="24"/>
          <w:lang w:val="en-US"/>
        </w:rPr>
      </w:pPr>
      <w:r w:rsidRPr="00CE1547">
        <w:rPr>
          <w:sz w:val="24"/>
          <w:szCs w:val="24"/>
          <w:lang w:val="en-US"/>
        </w:rPr>
        <w:t xml:space="preserve">In the intent-to-treat (ITT) population, the least squares (LS) mean standard error (SE) sum of pain intensity difference (SPID) 12-hour scores were statistically significantly higher in both the ibuprofen PR group and the ibuprofen IR group compared to the placebo group. The LS mean SPID24 scores were similar and the difference in LS means was not statistically significant when </w:t>
      </w:r>
      <w:proofErr w:type="spellStart"/>
      <w:r w:rsidRPr="00CE1547">
        <w:rPr>
          <w:sz w:val="24"/>
          <w:szCs w:val="24"/>
          <w:lang w:val="en-US"/>
        </w:rPr>
        <w:t>analysed</w:t>
      </w:r>
      <w:proofErr w:type="spellEnd"/>
      <w:r w:rsidRPr="00CE1547">
        <w:rPr>
          <w:sz w:val="24"/>
          <w:szCs w:val="24"/>
          <w:lang w:val="en-US"/>
        </w:rPr>
        <w:t xml:space="preserve"> in the ITT population.</w:t>
      </w:r>
    </w:p>
    <w:p w14:paraId="02D01452" w14:textId="77777777" w:rsidR="00B651DE" w:rsidRPr="00CE1547" w:rsidRDefault="00B651DE" w:rsidP="00CE1547">
      <w:pPr>
        <w:ind w:left="851"/>
        <w:rPr>
          <w:sz w:val="24"/>
          <w:szCs w:val="24"/>
          <w:lang w:val="en-US"/>
        </w:rPr>
      </w:pPr>
    </w:p>
    <w:p w14:paraId="03A838BA" w14:textId="77777777" w:rsidR="00B651DE" w:rsidRPr="00CE1547" w:rsidRDefault="00B651DE" w:rsidP="00CE1547">
      <w:pPr>
        <w:ind w:left="851"/>
        <w:rPr>
          <w:sz w:val="24"/>
          <w:szCs w:val="24"/>
          <w:lang w:val="en-US"/>
        </w:rPr>
      </w:pPr>
      <w:r w:rsidRPr="00CE1547">
        <w:rPr>
          <w:sz w:val="24"/>
          <w:szCs w:val="24"/>
          <w:lang w:val="en-US"/>
        </w:rPr>
        <w:t>The median (95% CI) time to meaningful pain relief was faster for the ibuprofen IR group (0.99 [0.84, 1.21] hours), followed by the ibuprofen PR group (1.25 [0.94, 1.54] hours) as compared to the placebo group (2.88 [1.98, not estimable] hours, P-value = 0.0075 and &lt;0.0001 and for the ibuprofen PR and IR group, respectively).</w:t>
      </w:r>
    </w:p>
    <w:p w14:paraId="6794EE1E" w14:textId="77777777" w:rsidR="00B651DE" w:rsidRPr="00CE1547" w:rsidRDefault="00B651DE" w:rsidP="00CE1547">
      <w:pPr>
        <w:ind w:left="851"/>
        <w:rPr>
          <w:sz w:val="24"/>
          <w:szCs w:val="24"/>
          <w:lang w:val="en-US"/>
        </w:rPr>
      </w:pPr>
    </w:p>
    <w:p w14:paraId="577FEEB9" w14:textId="77777777" w:rsidR="00B651DE" w:rsidRPr="00CE1547" w:rsidRDefault="00B651DE" w:rsidP="00CE1547">
      <w:pPr>
        <w:ind w:left="851"/>
        <w:rPr>
          <w:sz w:val="24"/>
          <w:szCs w:val="24"/>
          <w:lang w:val="en-US"/>
        </w:rPr>
      </w:pPr>
      <w:r w:rsidRPr="00CE1547">
        <w:rPr>
          <w:sz w:val="24"/>
          <w:szCs w:val="24"/>
          <w:lang w:val="en-US"/>
        </w:rPr>
        <w:t>After 24 hours, subjects were statistically significantly less likely to use rescue medication in the PR group (25%) and the IR group (16%) compared to those in the placebo group (82%).</w:t>
      </w:r>
    </w:p>
    <w:p w14:paraId="1940B36B" w14:textId="625E87E2" w:rsidR="0057759B" w:rsidRDefault="0057759B">
      <w:pPr>
        <w:rPr>
          <w:sz w:val="24"/>
          <w:szCs w:val="24"/>
          <w:lang w:val="en-GB"/>
        </w:rPr>
      </w:pPr>
      <w:r>
        <w:rPr>
          <w:sz w:val="24"/>
          <w:szCs w:val="24"/>
          <w:lang w:val="en-GB"/>
        </w:rPr>
        <w:br w:type="page"/>
      </w:r>
    </w:p>
    <w:p w14:paraId="5F8FDB71" w14:textId="77777777" w:rsidR="007C5D2A" w:rsidRPr="00CE1547" w:rsidRDefault="007C5D2A" w:rsidP="003E0341">
      <w:pPr>
        <w:tabs>
          <w:tab w:val="left" w:pos="851"/>
        </w:tabs>
        <w:ind w:left="851"/>
        <w:rPr>
          <w:sz w:val="24"/>
          <w:szCs w:val="24"/>
          <w:lang w:val="en-GB"/>
        </w:rPr>
      </w:pPr>
    </w:p>
    <w:p w14:paraId="622FDC72" w14:textId="77777777" w:rsidR="007C5D2A" w:rsidRPr="00CE1547" w:rsidRDefault="007C5D2A" w:rsidP="007C5D2A">
      <w:pPr>
        <w:tabs>
          <w:tab w:val="left" w:pos="851"/>
        </w:tabs>
        <w:ind w:left="851" w:hanging="851"/>
        <w:rPr>
          <w:b/>
          <w:sz w:val="24"/>
          <w:szCs w:val="24"/>
          <w:lang w:val="en-GB"/>
        </w:rPr>
      </w:pPr>
      <w:r w:rsidRPr="00CE1547">
        <w:rPr>
          <w:b/>
          <w:sz w:val="24"/>
          <w:szCs w:val="24"/>
          <w:lang w:val="en-GB"/>
        </w:rPr>
        <w:t>5.2</w:t>
      </w:r>
      <w:r w:rsidRPr="00CE1547">
        <w:rPr>
          <w:b/>
          <w:sz w:val="24"/>
          <w:szCs w:val="24"/>
          <w:lang w:val="en-GB"/>
        </w:rPr>
        <w:tab/>
        <w:t>Pharmacokinetic properties</w:t>
      </w:r>
      <w:r w:rsidRPr="00CE1547">
        <w:rPr>
          <w:b/>
          <w:sz w:val="24"/>
          <w:szCs w:val="24"/>
          <w:lang w:val="en-GB"/>
        </w:rPr>
        <w:tab/>
      </w:r>
    </w:p>
    <w:p w14:paraId="64114D63" w14:textId="77777777" w:rsidR="00687E7D" w:rsidRDefault="00687E7D" w:rsidP="00CE1547">
      <w:pPr>
        <w:ind w:left="851"/>
        <w:rPr>
          <w:sz w:val="24"/>
          <w:szCs w:val="24"/>
          <w:lang w:val="en-US"/>
        </w:rPr>
      </w:pPr>
    </w:p>
    <w:p w14:paraId="1F8B02A1" w14:textId="57E41548" w:rsidR="00B651DE" w:rsidRPr="00687E7D" w:rsidRDefault="00B651DE" w:rsidP="00CE1547">
      <w:pPr>
        <w:ind w:left="851"/>
        <w:rPr>
          <w:sz w:val="24"/>
          <w:szCs w:val="24"/>
          <w:u w:val="single"/>
          <w:lang w:val="en-US"/>
        </w:rPr>
      </w:pPr>
      <w:r w:rsidRPr="00687E7D">
        <w:rPr>
          <w:sz w:val="24"/>
          <w:szCs w:val="24"/>
          <w:u w:val="single"/>
          <w:lang w:val="en-US"/>
        </w:rPr>
        <w:t>Absorption</w:t>
      </w:r>
    </w:p>
    <w:p w14:paraId="32F0977B" w14:textId="56A52BB5" w:rsidR="00B651DE" w:rsidRPr="00CE1547" w:rsidRDefault="00B651DE" w:rsidP="00CE1547">
      <w:pPr>
        <w:ind w:left="851"/>
        <w:rPr>
          <w:sz w:val="24"/>
          <w:szCs w:val="24"/>
          <w:lang w:val="en-US"/>
        </w:rPr>
      </w:pPr>
      <w:r w:rsidRPr="00CE1547">
        <w:rPr>
          <w:sz w:val="24"/>
          <w:szCs w:val="24"/>
          <w:lang w:val="en-US"/>
        </w:rPr>
        <w:t xml:space="preserve">After a single dose, </w:t>
      </w:r>
      <w:proofErr w:type="spellStart"/>
      <w:r w:rsidRPr="00CE1547">
        <w:rPr>
          <w:sz w:val="24"/>
          <w:szCs w:val="24"/>
          <w:lang w:val="en-US"/>
        </w:rPr>
        <w:t>T</w:t>
      </w:r>
      <w:r w:rsidRPr="00CE1547">
        <w:rPr>
          <w:sz w:val="24"/>
          <w:szCs w:val="24"/>
          <w:vertAlign w:val="subscript"/>
          <w:lang w:val="en-US"/>
        </w:rPr>
        <w:t>max</w:t>
      </w:r>
      <w:proofErr w:type="spellEnd"/>
      <w:r w:rsidRPr="00CE1547">
        <w:rPr>
          <w:sz w:val="24"/>
          <w:szCs w:val="24"/>
          <w:lang w:val="en-US"/>
        </w:rPr>
        <w:t xml:space="preserve"> was observed later (3h vs. typically about 1-2h) and plasma concentrations declined more gradually for the 300 mg PR tablet compared to an ibuprofen 200mg IR tablet, confirming the </w:t>
      </w:r>
      <w:r w:rsidR="00FA32EE">
        <w:rPr>
          <w:sz w:val="24"/>
          <w:szCs w:val="24"/>
          <w:lang w:val="en-US"/>
        </w:rPr>
        <w:t>prolonged-release</w:t>
      </w:r>
      <w:r w:rsidRPr="00CE1547">
        <w:rPr>
          <w:sz w:val="24"/>
          <w:szCs w:val="24"/>
          <w:lang w:val="en-US"/>
        </w:rPr>
        <w:t xml:space="preserve"> characteristics of the 300 mg PR tablet.</w:t>
      </w:r>
    </w:p>
    <w:p w14:paraId="52F01DFA" w14:textId="77777777" w:rsidR="00B651DE" w:rsidRPr="00CE1547" w:rsidRDefault="00B651DE" w:rsidP="00CE1547">
      <w:pPr>
        <w:ind w:left="851"/>
        <w:rPr>
          <w:sz w:val="24"/>
          <w:szCs w:val="24"/>
          <w:lang w:val="en-US"/>
        </w:rPr>
      </w:pPr>
    </w:p>
    <w:p w14:paraId="60BAE6EC" w14:textId="77777777" w:rsidR="00B651DE" w:rsidRPr="00CE1547" w:rsidRDefault="00B651DE" w:rsidP="00CE1547">
      <w:pPr>
        <w:ind w:left="851"/>
        <w:rPr>
          <w:sz w:val="24"/>
          <w:szCs w:val="24"/>
          <w:lang w:val="en-US"/>
        </w:rPr>
      </w:pPr>
      <w:r w:rsidRPr="00CE1547">
        <w:rPr>
          <w:sz w:val="24"/>
          <w:szCs w:val="24"/>
          <w:lang w:val="en-US"/>
        </w:rPr>
        <w:t xml:space="preserve">After 12 hours, administration of a single dose of 2 x 300 mg PR tablets resulted in an overall comparable </w:t>
      </w:r>
      <w:proofErr w:type="spellStart"/>
      <w:r w:rsidRPr="00CE1547">
        <w:rPr>
          <w:sz w:val="24"/>
          <w:szCs w:val="24"/>
          <w:lang w:val="en-US"/>
        </w:rPr>
        <w:t>C</w:t>
      </w:r>
      <w:r w:rsidRPr="00CE1547">
        <w:rPr>
          <w:sz w:val="24"/>
          <w:szCs w:val="24"/>
          <w:vertAlign w:val="subscript"/>
          <w:lang w:val="en-US"/>
        </w:rPr>
        <w:t>max</w:t>
      </w:r>
      <w:proofErr w:type="spellEnd"/>
      <w:r w:rsidRPr="00CE1547">
        <w:rPr>
          <w:sz w:val="24"/>
          <w:szCs w:val="24"/>
          <w:lang w:val="en-US"/>
        </w:rPr>
        <w:t xml:space="preserve"> and AUC</w:t>
      </w:r>
      <w:r w:rsidRPr="00CE1547">
        <w:rPr>
          <w:sz w:val="24"/>
          <w:szCs w:val="24"/>
          <w:vertAlign w:val="subscript"/>
          <w:lang w:val="en-US"/>
        </w:rPr>
        <w:t>0-12h</w:t>
      </w:r>
      <w:r w:rsidRPr="00CE1547">
        <w:rPr>
          <w:sz w:val="24"/>
          <w:szCs w:val="24"/>
          <w:lang w:val="en-US"/>
        </w:rPr>
        <w:t xml:space="preserve"> for S-ibuprofen, compared to the administration of ibuprofen 200 mg immediate release tablets every 4 hours (3 administrations).</w:t>
      </w:r>
    </w:p>
    <w:p w14:paraId="7D39C32C" w14:textId="77777777" w:rsidR="00B651DE" w:rsidRPr="00CE1547" w:rsidRDefault="00B651DE" w:rsidP="00CE1547">
      <w:pPr>
        <w:ind w:left="851"/>
        <w:rPr>
          <w:sz w:val="24"/>
          <w:szCs w:val="24"/>
          <w:lang w:val="en-US"/>
        </w:rPr>
      </w:pPr>
    </w:p>
    <w:p w14:paraId="2C016E37" w14:textId="77777777" w:rsidR="00B651DE" w:rsidRPr="00CE1547" w:rsidRDefault="00B651DE" w:rsidP="00CE1547">
      <w:pPr>
        <w:ind w:left="851"/>
        <w:rPr>
          <w:sz w:val="24"/>
          <w:szCs w:val="24"/>
          <w:lang w:val="en-US"/>
        </w:rPr>
      </w:pPr>
      <w:r w:rsidRPr="00CE1547">
        <w:rPr>
          <w:sz w:val="24"/>
          <w:szCs w:val="24"/>
          <w:lang w:val="en-US"/>
        </w:rPr>
        <w:t xml:space="preserve">For the steady state comparisons, administration of 2 x 300 mg PR tablets every 12 hours resulted in a 35% lower </w:t>
      </w:r>
      <w:proofErr w:type="spellStart"/>
      <w:proofErr w:type="gramStart"/>
      <w:r w:rsidRPr="00CE1547">
        <w:rPr>
          <w:sz w:val="24"/>
          <w:szCs w:val="24"/>
          <w:lang w:val="en-US"/>
        </w:rPr>
        <w:t>C</w:t>
      </w:r>
      <w:r w:rsidRPr="00CE1547">
        <w:rPr>
          <w:sz w:val="24"/>
          <w:szCs w:val="24"/>
          <w:vertAlign w:val="subscript"/>
          <w:lang w:val="en-US"/>
        </w:rPr>
        <w:t>max,ss</w:t>
      </w:r>
      <w:proofErr w:type="spellEnd"/>
      <w:proofErr w:type="gramEnd"/>
      <w:r w:rsidRPr="00CE1547">
        <w:rPr>
          <w:sz w:val="24"/>
          <w:szCs w:val="24"/>
          <w:lang w:val="en-US"/>
        </w:rPr>
        <w:t xml:space="preserve">, a 20% lower </w:t>
      </w:r>
      <w:proofErr w:type="spellStart"/>
      <w:r w:rsidRPr="00CE1547">
        <w:rPr>
          <w:sz w:val="24"/>
          <w:szCs w:val="24"/>
          <w:lang w:val="en-US"/>
        </w:rPr>
        <w:t>AUC</w:t>
      </w:r>
      <w:r w:rsidRPr="00CE1547">
        <w:rPr>
          <w:sz w:val="24"/>
          <w:szCs w:val="24"/>
          <w:vertAlign w:val="subscript"/>
          <w:lang w:val="en-US"/>
        </w:rPr>
        <w:t>tau,ss</w:t>
      </w:r>
      <w:proofErr w:type="spellEnd"/>
      <w:r w:rsidRPr="00CE1547">
        <w:rPr>
          <w:sz w:val="24"/>
          <w:szCs w:val="24"/>
          <w:lang w:val="en-US"/>
        </w:rPr>
        <w:t xml:space="preserve"> and a 31% higher </w:t>
      </w:r>
      <w:proofErr w:type="spellStart"/>
      <w:r w:rsidRPr="00CE1547">
        <w:rPr>
          <w:sz w:val="24"/>
          <w:szCs w:val="24"/>
          <w:lang w:val="en-US"/>
        </w:rPr>
        <w:t>C</w:t>
      </w:r>
      <w:r w:rsidRPr="00CE1547">
        <w:rPr>
          <w:sz w:val="24"/>
          <w:szCs w:val="24"/>
          <w:vertAlign w:val="subscript"/>
          <w:lang w:val="en-US"/>
        </w:rPr>
        <w:t>min,ss</w:t>
      </w:r>
      <w:proofErr w:type="spellEnd"/>
      <w:r w:rsidRPr="00CE1547">
        <w:rPr>
          <w:sz w:val="24"/>
          <w:szCs w:val="24"/>
          <w:lang w:val="en-US"/>
        </w:rPr>
        <w:t xml:space="preserve"> and exposure over 24 hours (AUC</w:t>
      </w:r>
      <w:r w:rsidRPr="00CE1547">
        <w:rPr>
          <w:sz w:val="24"/>
          <w:szCs w:val="24"/>
          <w:vertAlign w:val="subscript"/>
          <w:lang w:val="en-US"/>
        </w:rPr>
        <w:t>0-24h,ss</w:t>
      </w:r>
      <w:r w:rsidRPr="00CE1547">
        <w:rPr>
          <w:sz w:val="24"/>
          <w:szCs w:val="24"/>
          <w:lang w:val="en-US"/>
        </w:rPr>
        <w:t>), compared to administration of ibuprofen 2 x 200 mg immediate release tablets every 8 hours.</w:t>
      </w:r>
    </w:p>
    <w:p w14:paraId="4DEDF7F1" w14:textId="77777777" w:rsidR="00B651DE" w:rsidRPr="00CE1547" w:rsidRDefault="00B651DE" w:rsidP="00CE1547">
      <w:pPr>
        <w:ind w:left="851"/>
        <w:rPr>
          <w:sz w:val="24"/>
          <w:szCs w:val="24"/>
          <w:lang w:val="en-US"/>
        </w:rPr>
      </w:pPr>
      <w:r w:rsidRPr="00CE1547">
        <w:rPr>
          <w:sz w:val="24"/>
          <w:szCs w:val="24"/>
          <w:lang w:val="en-US"/>
        </w:rPr>
        <w:t xml:space="preserve">Comparable patterns were observed after single dose and at steady state for the R-isomer and total ibuprofen. </w:t>
      </w:r>
      <w:r w:rsidRPr="00CE1547">
        <w:rPr>
          <w:rStyle w:val="cf01"/>
          <w:rFonts w:ascii="Times New Roman" w:hAnsi="Times New Roman" w:cs="Times New Roman"/>
          <w:sz w:val="24"/>
          <w:szCs w:val="24"/>
          <w:lang w:val="en-US"/>
        </w:rPr>
        <w:t>Overall, the pharmacokinetic parameters demonstrated similar exposure when comparing a single dose of PR compared to multiple doses of IR of the same total dose.</w:t>
      </w:r>
    </w:p>
    <w:p w14:paraId="3D4DA8B9" w14:textId="77777777" w:rsidR="00B651DE" w:rsidRPr="00CE1547" w:rsidRDefault="00B651DE" w:rsidP="00CE1547">
      <w:pPr>
        <w:ind w:left="851"/>
        <w:rPr>
          <w:sz w:val="24"/>
          <w:szCs w:val="24"/>
          <w:lang w:val="en-US"/>
        </w:rPr>
      </w:pPr>
    </w:p>
    <w:p w14:paraId="674EA8AE" w14:textId="77777777" w:rsidR="00B651DE" w:rsidRPr="00CE1547" w:rsidRDefault="00B651DE" w:rsidP="00CE1547">
      <w:pPr>
        <w:ind w:left="851"/>
        <w:rPr>
          <w:sz w:val="24"/>
          <w:szCs w:val="24"/>
          <w:lang w:val="en-US"/>
        </w:rPr>
      </w:pPr>
      <w:r w:rsidRPr="00CE1547">
        <w:rPr>
          <w:sz w:val="24"/>
          <w:szCs w:val="24"/>
          <w:lang w:val="en-US"/>
        </w:rPr>
        <w:t xml:space="preserve">Administration of a single dose of 2 x 300 mg PR tablets with a high fat, high calorie breakfast, resulted in a </w:t>
      </w:r>
      <w:proofErr w:type="spellStart"/>
      <w:r w:rsidRPr="00CE1547">
        <w:rPr>
          <w:sz w:val="24"/>
          <w:szCs w:val="24"/>
          <w:lang w:val="en-US"/>
        </w:rPr>
        <w:t>T</w:t>
      </w:r>
      <w:r w:rsidRPr="00CE1547">
        <w:rPr>
          <w:sz w:val="24"/>
          <w:szCs w:val="24"/>
          <w:vertAlign w:val="subscript"/>
          <w:lang w:val="en-US"/>
        </w:rPr>
        <w:t>max</w:t>
      </w:r>
      <w:proofErr w:type="spellEnd"/>
      <w:r w:rsidRPr="00CE1547">
        <w:rPr>
          <w:sz w:val="24"/>
          <w:szCs w:val="24"/>
          <w:lang w:val="en-US"/>
        </w:rPr>
        <w:t xml:space="preserve"> of about 5.5h and a 52% higher </w:t>
      </w:r>
      <w:proofErr w:type="spellStart"/>
      <w:r w:rsidRPr="00CE1547">
        <w:rPr>
          <w:sz w:val="24"/>
          <w:szCs w:val="24"/>
          <w:lang w:val="en-US"/>
        </w:rPr>
        <w:t>C</w:t>
      </w:r>
      <w:r w:rsidRPr="00CE1547">
        <w:rPr>
          <w:sz w:val="24"/>
          <w:szCs w:val="24"/>
          <w:vertAlign w:val="subscript"/>
          <w:lang w:val="en-US"/>
        </w:rPr>
        <w:t>max</w:t>
      </w:r>
      <w:proofErr w:type="spellEnd"/>
      <w:r w:rsidRPr="00CE1547">
        <w:rPr>
          <w:sz w:val="24"/>
          <w:szCs w:val="24"/>
          <w:vertAlign w:val="subscript"/>
          <w:lang w:val="en-US"/>
        </w:rPr>
        <w:t xml:space="preserve">. </w:t>
      </w:r>
      <w:r w:rsidRPr="00CE1547">
        <w:rPr>
          <w:sz w:val="24"/>
          <w:szCs w:val="24"/>
          <w:lang w:val="en-US"/>
        </w:rPr>
        <w:t xml:space="preserve">The higher S-ibuprofen peak plasma concentration is not expected to affect the safety of the product, as the concentration is in the range of the </w:t>
      </w:r>
      <w:proofErr w:type="spellStart"/>
      <w:r w:rsidRPr="00CE1547">
        <w:rPr>
          <w:sz w:val="24"/>
          <w:szCs w:val="24"/>
          <w:lang w:val="en-US"/>
        </w:rPr>
        <w:t>C</w:t>
      </w:r>
      <w:r w:rsidRPr="00CE1547">
        <w:rPr>
          <w:sz w:val="24"/>
          <w:szCs w:val="24"/>
          <w:vertAlign w:val="subscript"/>
          <w:lang w:val="en-US"/>
        </w:rPr>
        <w:t>max</w:t>
      </w:r>
      <w:proofErr w:type="spellEnd"/>
      <w:r w:rsidRPr="00CE1547">
        <w:rPr>
          <w:sz w:val="24"/>
          <w:szCs w:val="24"/>
          <w:lang w:val="en-US"/>
        </w:rPr>
        <w:t xml:space="preserve"> following a standard single 400 mg dose of IR ibuprofen. Accordingly, the 300 mg PR tablets can be dosed independently of food intake.</w:t>
      </w:r>
    </w:p>
    <w:p w14:paraId="4FAA157E" w14:textId="77777777" w:rsidR="00B651DE" w:rsidRPr="00CE1547" w:rsidRDefault="00B651DE" w:rsidP="00CE1547">
      <w:pPr>
        <w:ind w:left="851"/>
        <w:rPr>
          <w:sz w:val="24"/>
          <w:szCs w:val="24"/>
          <w:lang w:val="en-US"/>
        </w:rPr>
      </w:pPr>
    </w:p>
    <w:p w14:paraId="4B076D65" w14:textId="77777777" w:rsidR="00B651DE" w:rsidRPr="00687E7D" w:rsidRDefault="00B651DE" w:rsidP="00CE1547">
      <w:pPr>
        <w:ind w:left="851"/>
        <w:rPr>
          <w:sz w:val="24"/>
          <w:szCs w:val="24"/>
          <w:u w:val="single"/>
          <w:lang w:val="en-US"/>
        </w:rPr>
      </w:pPr>
      <w:r w:rsidRPr="00687E7D">
        <w:rPr>
          <w:sz w:val="24"/>
          <w:szCs w:val="24"/>
          <w:u w:val="single"/>
          <w:lang w:val="en-US"/>
        </w:rPr>
        <w:t>Distribution</w:t>
      </w:r>
    </w:p>
    <w:p w14:paraId="76FCA7BC" w14:textId="77777777" w:rsidR="00B651DE" w:rsidRPr="00CE1547" w:rsidRDefault="00B651DE" w:rsidP="00CE1547">
      <w:pPr>
        <w:ind w:left="851"/>
        <w:rPr>
          <w:sz w:val="24"/>
          <w:szCs w:val="24"/>
          <w:lang w:val="en-US"/>
        </w:rPr>
      </w:pPr>
      <w:r w:rsidRPr="00CE1547">
        <w:rPr>
          <w:sz w:val="24"/>
          <w:szCs w:val="24"/>
          <w:lang w:val="en-US"/>
        </w:rPr>
        <w:t xml:space="preserve">Ibuprofen is 99% bound to plasma proteins. Ibuprofen is distributed throughout the whole body and diffuses into the synovial fluid. Limited data indicate that ibuprofen is excreted in breast milk in very low concentrations. </w:t>
      </w:r>
    </w:p>
    <w:p w14:paraId="55BBD4A7" w14:textId="77777777" w:rsidR="00B651DE" w:rsidRPr="00CE1547" w:rsidRDefault="00B651DE" w:rsidP="00CE1547">
      <w:pPr>
        <w:ind w:left="851"/>
        <w:rPr>
          <w:sz w:val="24"/>
          <w:szCs w:val="24"/>
          <w:lang w:val="en-US"/>
        </w:rPr>
      </w:pPr>
    </w:p>
    <w:p w14:paraId="21D9E02A" w14:textId="77777777" w:rsidR="00B651DE" w:rsidRPr="00687E7D" w:rsidRDefault="00B651DE" w:rsidP="00CE1547">
      <w:pPr>
        <w:ind w:left="851"/>
        <w:rPr>
          <w:sz w:val="24"/>
          <w:szCs w:val="24"/>
          <w:u w:val="single"/>
          <w:lang w:val="en-US"/>
        </w:rPr>
      </w:pPr>
      <w:r w:rsidRPr="00687E7D">
        <w:rPr>
          <w:sz w:val="24"/>
          <w:szCs w:val="24"/>
          <w:u w:val="single"/>
          <w:lang w:val="en-US"/>
        </w:rPr>
        <w:t>Metabolism</w:t>
      </w:r>
    </w:p>
    <w:p w14:paraId="3E796866" w14:textId="77777777" w:rsidR="00B651DE" w:rsidRPr="00CE1547" w:rsidRDefault="00B651DE" w:rsidP="00CE1547">
      <w:pPr>
        <w:ind w:left="851"/>
        <w:rPr>
          <w:sz w:val="24"/>
          <w:szCs w:val="24"/>
          <w:lang w:val="en-US"/>
        </w:rPr>
      </w:pPr>
      <w:r w:rsidRPr="00CE1547">
        <w:rPr>
          <w:sz w:val="24"/>
          <w:szCs w:val="24"/>
          <w:lang w:val="en-US"/>
        </w:rPr>
        <w:t xml:space="preserve">Ibuprofen is </w:t>
      </w:r>
      <w:proofErr w:type="spellStart"/>
      <w:r w:rsidRPr="00CE1547">
        <w:rPr>
          <w:sz w:val="24"/>
          <w:szCs w:val="24"/>
          <w:lang w:val="en-US"/>
        </w:rPr>
        <w:t>metabolised</w:t>
      </w:r>
      <w:proofErr w:type="spellEnd"/>
      <w:r w:rsidRPr="00CE1547">
        <w:rPr>
          <w:sz w:val="24"/>
          <w:szCs w:val="24"/>
          <w:lang w:val="en-US"/>
        </w:rPr>
        <w:t xml:space="preserve"> in the liver mainly by hydroxylation and carboxylation into pharmacologically inactive metabolites. More than 90% of the dose is eliminated renally as metabolites and their conjugates. Less than 1% is excreted as intact ibuprofen.</w:t>
      </w:r>
    </w:p>
    <w:p w14:paraId="52A6F349" w14:textId="77777777" w:rsidR="00B651DE" w:rsidRPr="00CE1547" w:rsidRDefault="00B651DE" w:rsidP="00CE1547">
      <w:pPr>
        <w:ind w:left="851"/>
        <w:rPr>
          <w:sz w:val="24"/>
          <w:szCs w:val="24"/>
          <w:lang w:val="en-US"/>
        </w:rPr>
      </w:pPr>
    </w:p>
    <w:p w14:paraId="69D01660" w14:textId="77777777" w:rsidR="00B651DE" w:rsidRPr="00687E7D" w:rsidRDefault="00B651DE" w:rsidP="00CE1547">
      <w:pPr>
        <w:ind w:left="851"/>
        <w:rPr>
          <w:sz w:val="24"/>
          <w:szCs w:val="24"/>
          <w:u w:val="single"/>
          <w:lang w:val="en-US"/>
        </w:rPr>
      </w:pPr>
      <w:r w:rsidRPr="00687E7D">
        <w:rPr>
          <w:sz w:val="24"/>
          <w:szCs w:val="24"/>
          <w:u w:val="single"/>
          <w:lang w:val="en-US"/>
        </w:rPr>
        <w:t>Elimination</w:t>
      </w:r>
    </w:p>
    <w:p w14:paraId="6EF75F6D" w14:textId="77777777" w:rsidR="00B651DE" w:rsidRPr="00CE1547" w:rsidRDefault="00B651DE" w:rsidP="00CE1547">
      <w:pPr>
        <w:ind w:left="851"/>
        <w:rPr>
          <w:sz w:val="24"/>
          <w:szCs w:val="24"/>
          <w:lang w:val="en-US"/>
        </w:rPr>
      </w:pPr>
      <w:r w:rsidRPr="00CE1547">
        <w:rPr>
          <w:sz w:val="24"/>
          <w:szCs w:val="24"/>
          <w:lang w:val="en-US"/>
        </w:rPr>
        <w:t>The elimination half-life is approximately 2 hours.</w:t>
      </w:r>
    </w:p>
    <w:p w14:paraId="7B19341F" w14:textId="77777777" w:rsidR="007C5D2A" w:rsidRPr="00CE1547" w:rsidRDefault="007C5D2A" w:rsidP="003E0341">
      <w:pPr>
        <w:tabs>
          <w:tab w:val="left" w:pos="851"/>
        </w:tabs>
        <w:ind w:left="851"/>
        <w:rPr>
          <w:sz w:val="24"/>
          <w:szCs w:val="24"/>
          <w:lang w:val="en-GB"/>
        </w:rPr>
      </w:pPr>
    </w:p>
    <w:p w14:paraId="10F18845" w14:textId="77777777" w:rsidR="007C5D2A" w:rsidRPr="00CE1547" w:rsidRDefault="00180A12" w:rsidP="007C5D2A">
      <w:pPr>
        <w:tabs>
          <w:tab w:val="left" w:pos="851"/>
        </w:tabs>
        <w:ind w:left="851" w:hanging="851"/>
        <w:rPr>
          <w:b/>
          <w:sz w:val="24"/>
          <w:szCs w:val="24"/>
          <w:lang w:val="en-GB"/>
        </w:rPr>
      </w:pPr>
      <w:r w:rsidRPr="00CE1547">
        <w:rPr>
          <w:b/>
          <w:sz w:val="24"/>
          <w:szCs w:val="24"/>
          <w:lang w:val="en-GB"/>
        </w:rPr>
        <w:t>5.3</w:t>
      </w:r>
      <w:r w:rsidRPr="00CE1547">
        <w:rPr>
          <w:b/>
          <w:sz w:val="24"/>
          <w:szCs w:val="24"/>
          <w:lang w:val="en-GB"/>
        </w:rPr>
        <w:tab/>
        <w:t>Preclinical safety data</w:t>
      </w:r>
    </w:p>
    <w:p w14:paraId="160DF165" w14:textId="77777777" w:rsidR="00B651DE" w:rsidRPr="00CE1547" w:rsidRDefault="00B651DE" w:rsidP="00CE1547">
      <w:pPr>
        <w:ind w:left="851"/>
        <w:rPr>
          <w:strike/>
          <w:sz w:val="24"/>
          <w:szCs w:val="24"/>
          <w:lang w:val="en-US"/>
        </w:rPr>
      </w:pPr>
      <w:r w:rsidRPr="00CE1547">
        <w:rPr>
          <w:sz w:val="24"/>
          <w:szCs w:val="24"/>
          <w:lang w:val="en-US"/>
        </w:rPr>
        <w:t>No relevant information.</w:t>
      </w:r>
    </w:p>
    <w:p w14:paraId="1D056E0D" w14:textId="0AB67E0A" w:rsidR="007C5D2A" w:rsidRPr="00CE1547" w:rsidRDefault="007C5D2A" w:rsidP="00A85D26">
      <w:pPr>
        <w:tabs>
          <w:tab w:val="left" w:pos="851"/>
        </w:tabs>
        <w:ind w:left="851"/>
        <w:rPr>
          <w:sz w:val="24"/>
          <w:szCs w:val="24"/>
          <w:lang w:val="en-US"/>
        </w:rPr>
      </w:pPr>
    </w:p>
    <w:p w14:paraId="78E04991" w14:textId="77777777" w:rsidR="007C5D2A" w:rsidRPr="00CE1547" w:rsidRDefault="007C5D2A" w:rsidP="003E0341">
      <w:pPr>
        <w:tabs>
          <w:tab w:val="left" w:pos="851"/>
        </w:tabs>
        <w:ind w:left="851"/>
        <w:rPr>
          <w:sz w:val="24"/>
          <w:szCs w:val="24"/>
          <w:lang w:val="en-GB"/>
        </w:rPr>
      </w:pPr>
    </w:p>
    <w:p w14:paraId="4F734439" w14:textId="77777777" w:rsidR="007C5D2A" w:rsidRPr="00CE1547" w:rsidRDefault="009925C9" w:rsidP="007C5D2A">
      <w:pPr>
        <w:ind w:left="851" w:hanging="851"/>
        <w:rPr>
          <w:b/>
          <w:sz w:val="24"/>
          <w:szCs w:val="24"/>
          <w:lang w:val="en-GB"/>
        </w:rPr>
      </w:pPr>
      <w:r w:rsidRPr="00CE1547">
        <w:rPr>
          <w:b/>
          <w:sz w:val="24"/>
          <w:szCs w:val="24"/>
          <w:lang w:val="en-GB"/>
        </w:rPr>
        <w:t>6.</w:t>
      </w:r>
      <w:r w:rsidR="007C5D2A" w:rsidRPr="00CE1547">
        <w:rPr>
          <w:b/>
          <w:sz w:val="24"/>
          <w:szCs w:val="24"/>
          <w:lang w:val="en-GB"/>
        </w:rPr>
        <w:tab/>
        <w:t>PHARMACEUTICAL PARTICULARS</w:t>
      </w:r>
    </w:p>
    <w:p w14:paraId="140D24FD" w14:textId="77777777" w:rsidR="007C5D2A" w:rsidRPr="00CE1547" w:rsidRDefault="007C5D2A" w:rsidP="003E0341">
      <w:pPr>
        <w:tabs>
          <w:tab w:val="left" w:pos="851"/>
        </w:tabs>
        <w:ind w:left="851"/>
        <w:rPr>
          <w:sz w:val="24"/>
          <w:szCs w:val="24"/>
          <w:lang w:val="en-GB"/>
        </w:rPr>
      </w:pPr>
    </w:p>
    <w:p w14:paraId="5750AF10" w14:textId="77777777" w:rsidR="007C5D2A" w:rsidRPr="00CE1547" w:rsidRDefault="007C5D2A" w:rsidP="007C5D2A">
      <w:pPr>
        <w:ind w:left="851" w:hanging="851"/>
        <w:rPr>
          <w:b/>
          <w:sz w:val="24"/>
          <w:szCs w:val="24"/>
          <w:lang w:val="en-GB"/>
        </w:rPr>
      </w:pPr>
      <w:r w:rsidRPr="00CE1547">
        <w:rPr>
          <w:b/>
          <w:sz w:val="24"/>
          <w:szCs w:val="24"/>
          <w:lang w:val="en-GB"/>
        </w:rPr>
        <w:t>6.1</w:t>
      </w:r>
      <w:r w:rsidRPr="00CE1547">
        <w:rPr>
          <w:b/>
          <w:sz w:val="24"/>
          <w:szCs w:val="24"/>
          <w:lang w:val="en-GB"/>
        </w:rPr>
        <w:tab/>
        <w:t>List of excipients</w:t>
      </w:r>
    </w:p>
    <w:p w14:paraId="0B4BDC6F" w14:textId="77777777" w:rsidR="00D43E42" w:rsidRDefault="00D43E42" w:rsidP="00CE1547">
      <w:pPr>
        <w:ind w:left="851"/>
        <w:rPr>
          <w:sz w:val="24"/>
          <w:szCs w:val="24"/>
          <w:u w:val="single"/>
          <w:lang w:val="en-US"/>
        </w:rPr>
      </w:pPr>
    </w:p>
    <w:p w14:paraId="707A44A8" w14:textId="641EC3D6" w:rsidR="00B651DE" w:rsidRPr="00CE1547" w:rsidRDefault="00D43E42" w:rsidP="00CE1547">
      <w:pPr>
        <w:ind w:left="851"/>
        <w:rPr>
          <w:sz w:val="24"/>
          <w:szCs w:val="24"/>
          <w:u w:val="single"/>
          <w:lang w:val="en-US"/>
        </w:rPr>
      </w:pPr>
      <w:r>
        <w:rPr>
          <w:sz w:val="24"/>
          <w:szCs w:val="24"/>
          <w:u w:val="single"/>
          <w:lang w:val="en-US"/>
        </w:rPr>
        <w:t>C</w:t>
      </w:r>
      <w:r w:rsidR="00B651DE" w:rsidRPr="00CE1547">
        <w:rPr>
          <w:sz w:val="24"/>
          <w:szCs w:val="24"/>
          <w:u w:val="single"/>
          <w:lang w:val="en-US"/>
        </w:rPr>
        <w:t>ore:</w:t>
      </w:r>
    </w:p>
    <w:p w14:paraId="1DA8D300" w14:textId="77777777" w:rsidR="00B651DE" w:rsidRPr="00CE1547" w:rsidRDefault="00B651DE" w:rsidP="00CE1547">
      <w:pPr>
        <w:ind w:left="851"/>
        <w:rPr>
          <w:sz w:val="24"/>
          <w:szCs w:val="24"/>
          <w:lang w:val="en-US"/>
        </w:rPr>
      </w:pPr>
      <w:r w:rsidRPr="00CE1547">
        <w:rPr>
          <w:sz w:val="24"/>
          <w:szCs w:val="24"/>
          <w:lang w:val="en-US"/>
        </w:rPr>
        <w:t>Hypromellose (E 464)</w:t>
      </w:r>
    </w:p>
    <w:p w14:paraId="70B3651D" w14:textId="77777777" w:rsidR="00B651DE" w:rsidRPr="00CE1547" w:rsidRDefault="00B651DE" w:rsidP="00CE1547">
      <w:pPr>
        <w:ind w:left="851"/>
        <w:rPr>
          <w:sz w:val="24"/>
          <w:szCs w:val="24"/>
          <w:lang w:val="en-US"/>
        </w:rPr>
      </w:pPr>
      <w:r w:rsidRPr="00CE1547">
        <w:rPr>
          <w:sz w:val="24"/>
          <w:szCs w:val="24"/>
          <w:lang w:val="en-US"/>
        </w:rPr>
        <w:t xml:space="preserve">Microcrystalline cellulose (E 460) </w:t>
      </w:r>
    </w:p>
    <w:p w14:paraId="2D3AF9A1" w14:textId="77777777" w:rsidR="00B651DE" w:rsidRPr="00CE1547" w:rsidRDefault="00B651DE" w:rsidP="00CE1547">
      <w:pPr>
        <w:ind w:left="851"/>
        <w:rPr>
          <w:sz w:val="24"/>
          <w:szCs w:val="24"/>
          <w:lang w:val="en-US"/>
        </w:rPr>
      </w:pPr>
      <w:r w:rsidRPr="00CE1547">
        <w:rPr>
          <w:sz w:val="24"/>
          <w:szCs w:val="24"/>
          <w:lang w:val="en-US"/>
        </w:rPr>
        <w:lastRenderedPageBreak/>
        <w:t>Silica, colloidal hydrated (E 551)</w:t>
      </w:r>
    </w:p>
    <w:p w14:paraId="4A876523" w14:textId="77777777" w:rsidR="00B651DE" w:rsidRPr="00CE1547" w:rsidRDefault="00B651DE" w:rsidP="00CE1547">
      <w:pPr>
        <w:ind w:left="851"/>
        <w:rPr>
          <w:sz w:val="24"/>
          <w:szCs w:val="24"/>
          <w:lang w:val="en-US"/>
        </w:rPr>
      </w:pPr>
      <w:r w:rsidRPr="00CE1547">
        <w:rPr>
          <w:sz w:val="24"/>
          <w:szCs w:val="24"/>
          <w:lang w:val="en-US"/>
        </w:rPr>
        <w:t>Croscarmellose sodium (E 468)</w:t>
      </w:r>
    </w:p>
    <w:p w14:paraId="473FCCC7" w14:textId="77777777" w:rsidR="00B651DE" w:rsidRPr="00CE1547" w:rsidRDefault="00B651DE" w:rsidP="00CE1547">
      <w:pPr>
        <w:ind w:left="851"/>
        <w:rPr>
          <w:sz w:val="24"/>
          <w:szCs w:val="24"/>
          <w:lang w:val="en-US"/>
        </w:rPr>
      </w:pPr>
      <w:r w:rsidRPr="00CE1547">
        <w:rPr>
          <w:sz w:val="24"/>
          <w:szCs w:val="24"/>
          <w:lang w:val="en-US"/>
        </w:rPr>
        <w:t>Glycine (E 640)</w:t>
      </w:r>
    </w:p>
    <w:p w14:paraId="759FB8B2" w14:textId="77777777" w:rsidR="00B651DE" w:rsidRPr="00CE1547" w:rsidRDefault="00B651DE" w:rsidP="00CE1547">
      <w:pPr>
        <w:ind w:left="851"/>
        <w:rPr>
          <w:sz w:val="24"/>
          <w:szCs w:val="24"/>
          <w:lang w:val="en-US"/>
        </w:rPr>
      </w:pPr>
      <w:r w:rsidRPr="00CE1547">
        <w:rPr>
          <w:sz w:val="24"/>
          <w:szCs w:val="24"/>
          <w:lang w:val="en-US"/>
        </w:rPr>
        <w:t>Stearic acid (E 570)</w:t>
      </w:r>
    </w:p>
    <w:p w14:paraId="0B7D6CAB" w14:textId="77777777" w:rsidR="00B651DE" w:rsidRPr="00CE1547" w:rsidRDefault="00B651DE" w:rsidP="00CE1547">
      <w:pPr>
        <w:ind w:left="851"/>
        <w:rPr>
          <w:sz w:val="24"/>
          <w:szCs w:val="24"/>
          <w:lang w:val="en-US" w:eastAsia="de-DE"/>
        </w:rPr>
      </w:pPr>
    </w:p>
    <w:p w14:paraId="65BE9417" w14:textId="77777777" w:rsidR="00B651DE" w:rsidRPr="00687E7D" w:rsidRDefault="00B651DE" w:rsidP="00CE1547">
      <w:pPr>
        <w:ind w:left="851"/>
        <w:rPr>
          <w:sz w:val="24"/>
          <w:szCs w:val="24"/>
          <w:u w:val="single"/>
          <w:lang w:val="en-US" w:eastAsia="de-DE"/>
        </w:rPr>
      </w:pPr>
      <w:r w:rsidRPr="00687E7D">
        <w:rPr>
          <w:sz w:val="24"/>
          <w:szCs w:val="24"/>
          <w:u w:val="single"/>
          <w:lang w:val="en-US" w:eastAsia="de-DE"/>
        </w:rPr>
        <w:t>Coating:</w:t>
      </w:r>
    </w:p>
    <w:p w14:paraId="5B442A7E" w14:textId="77777777" w:rsidR="00B651DE" w:rsidRPr="00CE1547" w:rsidRDefault="00B651DE" w:rsidP="00CE1547">
      <w:pPr>
        <w:ind w:left="851"/>
        <w:rPr>
          <w:sz w:val="24"/>
          <w:szCs w:val="24"/>
          <w:lang w:val="nl-NL" w:eastAsia="de-DE"/>
        </w:rPr>
      </w:pPr>
      <w:r w:rsidRPr="00CE1547">
        <w:rPr>
          <w:sz w:val="24"/>
          <w:szCs w:val="24"/>
          <w:lang w:val="nl-NL" w:eastAsia="de-DE"/>
        </w:rPr>
        <w:t>Hypromellose (E 464)</w:t>
      </w:r>
    </w:p>
    <w:p w14:paraId="611F1271" w14:textId="77777777" w:rsidR="00B651DE" w:rsidRPr="00CE1547" w:rsidRDefault="00B651DE" w:rsidP="00CE1547">
      <w:pPr>
        <w:ind w:left="851"/>
        <w:rPr>
          <w:sz w:val="24"/>
          <w:szCs w:val="24"/>
          <w:lang w:val="nl-NL" w:eastAsia="de-DE"/>
        </w:rPr>
      </w:pPr>
      <w:r w:rsidRPr="00CE1547">
        <w:rPr>
          <w:sz w:val="24"/>
          <w:szCs w:val="24"/>
          <w:lang w:val="nl-NL" w:eastAsia="de-DE"/>
        </w:rPr>
        <w:t>Titanium dioxide (E171)</w:t>
      </w:r>
    </w:p>
    <w:p w14:paraId="00135DC2" w14:textId="77777777" w:rsidR="00B651DE" w:rsidRPr="00CE1547" w:rsidRDefault="00B651DE" w:rsidP="00CE1547">
      <w:pPr>
        <w:ind w:left="851"/>
        <w:rPr>
          <w:sz w:val="24"/>
          <w:szCs w:val="24"/>
          <w:lang w:val="nl-NL" w:eastAsia="de-DE"/>
        </w:rPr>
      </w:pPr>
      <w:r w:rsidRPr="00CE1547">
        <w:rPr>
          <w:sz w:val="24"/>
          <w:szCs w:val="24"/>
          <w:lang w:val="nl-NL" w:eastAsia="de-DE"/>
        </w:rPr>
        <w:t xml:space="preserve">Macrogol </w:t>
      </w:r>
    </w:p>
    <w:p w14:paraId="020093C0" w14:textId="77777777" w:rsidR="00B651DE" w:rsidRPr="00CE1547" w:rsidRDefault="00B651DE" w:rsidP="00CE1547">
      <w:pPr>
        <w:ind w:left="851"/>
        <w:rPr>
          <w:sz w:val="24"/>
          <w:szCs w:val="24"/>
          <w:lang w:val="en-US" w:eastAsia="de-DE"/>
        </w:rPr>
      </w:pPr>
      <w:r w:rsidRPr="00CE1547">
        <w:rPr>
          <w:sz w:val="24"/>
          <w:szCs w:val="24"/>
          <w:lang w:val="en-US" w:eastAsia="de-DE"/>
        </w:rPr>
        <w:t>Polysorbate 80 (E 433)</w:t>
      </w:r>
    </w:p>
    <w:p w14:paraId="6B30F009" w14:textId="77777777" w:rsidR="00B651DE" w:rsidRPr="00CE1547" w:rsidRDefault="00B651DE" w:rsidP="00CE1547">
      <w:pPr>
        <w:ind w:left="851"/>
        <w:rPr>
          <w:sz w:val="24"/>
          <w:szCs w:val="24"/>
          <w:lang w:val="en-US" w:eastAsia="en-US"/>
        </w:rPr>
      </w:pPr>
    </w:p>
    <w:p w14:paraId="4F75751C" w14:textId="77777777" w:rsidR="00B651DE" w:rsidRPr="00687E7D" w:rsidRDefault="00B651DE" w:rsidP="00CE1547">
      <w:pPr>
        <w:ind w:left="851"/>
        <w:rPr>
          <w:sz w:val="24"/>
          <w:szCs w:val="24"/>
          <w:u w:val="single"/>
          <w:lang w:val="en-GB"/>
        </w:rPr>
      </w:pPr>
      <w:r w:rsidRPr="00687E7D">
        <w:rPr>
          <w:sz w:val="24"/>
          <w:szCs w:val="24"/>
          <w:u w:val="single"/>
          <w:lang w:val="en-US"/>
        </w:rPr>
        <w:t>Polishing:</w:t>
      </w:r>
    </w:p>
    <w:p w14:paraId="681A93E7" w14:textId="77777777" w:rsidR="00B651DE" w:rsidRPr="00CE1547" w:rsidRDefault="00B651DE" w:rsidP="00CE1547">
      <w:pPr>
        <w:ind w:left="851"/>
        <w:rPr>
          <w:sz w:val="24"/>
          <w:szCs w:val="24"/>
          <w:lang w:val="en-US" w:eastAsia="de-DE"/>
        </w:rPr>
      </w:pPr>
      <w:r w:rsidRPr="00CE1547">
        <w:rPr>
          <w:sz w:val="24"/>
          <w:szCs w:val="24"/>
          <w:lang w:val="en-US" w:eastAsia="de-DE"/>
        </w:rPr>
        <w:t>Carnauba wax (E 903)</w:t>
      </w:r>
    </w:p>
    <w:p w14:paraId="647C17FE" w14:textId="77777777" w:rsidR="007C5D2A" w:rsidRPr="00CE1547" w:rsidRDefault="007C5D2A" w:rsidP="003D727E">
      <w:pPr>
        <w:tabs>
          <w:tab w:val="left" w:pos="851"/>
        </w:tabs>
        <w:ind w:left="851"/>
        <w:rPr>
          <w:sz w:val="24"/>
          <w:szCs w:val="24"/>
          <w:lang w:val="en-GB"/>
        </w:rPr>
      </w:pPr>
    </w:p>
    <w:p w14:paraId="07B15440" w14:textId="77777777" w:rsidR="007C5D2A" w:rsidRPr="00CE1547" w:rsidRDefault="007C5D2A" w:rsidP="007C5D2A">
      <w:pPr>
        <w:ind w:left="851" w:hanging="851"/>
        <w:rPr>
          <w:b/>
          <w:sz w:val="24"/>
          <w:szCs w:val="24"/>
          <w:lang w:val="en-GB"/>
        </w:rPr>
      </w:pPr>
      <w:r w:rsidRPr="00CE1547">
        <w:rPr>
          <w:b/>
          <w:sz w:val="24"/>
          <w:szCs w:val="24"/>
          <w:lang w:val="en-GB"/>
        </w:rPr>
        <w:t>6.2</w:t>
      </w:r>
      <w:r w:rsidRPr="00CE1547">
        <w:rPr>
          <w:b/>
          <w:sz w:val="24"/>
          <w:szCs w:val="24"/>
          <w:lang w:val="en-GB"/>
        </w:rPr>
        <w:tab/>
        <w:t>Incompatibilities</w:t>
      </w:r>
    </w:p>
    <w:p w14:paraId="262D72E1" w14:textId="77777777" w:rsidR="00B651DE" w:rsidRPr="00CE1547" w:rsidRDefault="00B651DE" w:rsidP="00CE1547">
      <w:pPr>
        <w:ind w:left="851"/>
        <w:rPr>
          <w:sz w:val="24"/>
          <w:szCs w:val="24"/>
          <w:lang w:val="en-US"/>
        </w:rPr>
      </w:pPr>
      <w:r w:rsidRPr="00CE1547">
        <w:rPr>
          <w:sz w:val="24"/>
          <w:szCs w:val="24"/>
          <w:lang w:val="en-US"/>
        </w:rPr>
        <w:t>Not applicable.</w:t>
      </w:r>
    </w:p>
    <w:p w14:paraId="653CC78E" w14:textId="77777777" w:rsidR="007C5D2A" w:rsidRPr="00CE1547" w:rsidRDefault="007C5D2A" w:rsidP="003E0341">
      <w:pPr>
        <w:tabs>
          <w:tab w:val="left" w:pos="851"/>
        </w:tabs>
        <w:ind w:left="851"/>
        <w:rPr>
          <w:sz w:val="24"/>
          <w:szCs w:val="24"/>
          <w:lang w:val="en-GB"/>
        </w:rPr>
      </w:pPr>
    </w:p>
    <w:p w14:paraId="67C08620" w14:textId="77777777" w:rsidR="007C5D2A" w:rsidRPr="00CE1547" w:rsidRDefault="007C5D2A" w:rsidP="007C5D2A">
      <w:pPr>
        <w:ind w:left="851" w:hanging="851"/>
        <w:rPr>
          <w:b/>
          <w:sz w:val="24"/>
          <w:szCs w:val="24"/>
          <w:lang w:val="en-GB"/>
        </w:rPr>
      </w:pPr>
      <w:r w:rsidRPr="00CE1547">
        <w:rPr>
          <w:b/>
          <w:sz w:val="24"/>
          <w:szCs w:val="24"/>
          <w:lang w:val="en-GB"/>
        </w:rPr>
        <w:t>6.3</w:t>
      </w:r>
      <w:r w:rsidRPr="00CE1547">
        <w:rPr>
          <w:b/>
          <w:sz w:val="24"/>
          <w:szCs w:val="24"/>
          <w:lang w:val="en-GB"/>
        </w:rPr>
        <w:tab/>
        <w:t>Shelf</w:t>
      </w:r>
      <w:r w:rsidR="00B45DC5" w:rsidRPr="00CE1547">
        <w:rPr>
          <w:b/>
          <w:sz w:val="24"/>
          <w:szCs w:val="24"/>
          <w:lang w:val="en-GB"/>
        </w:rPr>
        <w:t xml:space="preserve"> </w:t>
      </w:r>
      <w:r w:rsidRPr="00CE1547">
        <w:rPr>
          <w:b/>
          <w:sz w:val="24"/>
          <w:szCs w:val="24"/>
          <w:lang w:val="en-GB"/>
        </w:rPr>
        <w:t>life</w:t>
      </w:r>
    </w:p>
    <w:p w14:paraId="21902018" w14:textId="77777777" w:rsidR="00B651DE" w:rsidRPr="00CE1547" w:rsidRDefault="00B651DE" w:rsidP="00CE1547">
      <w:pPr>
        <w:ind w:left="851"/>
        <w:rPr>
          <w:sz w:val="24"/>
          <w:szCs w:val="24"/>
          <w:lang w:val="en-US"/>
        </w:rPr>
      </w:pPr>
      <w:r w:rsidRPr="00CE1547">
        <w:rPr>
          <w:sz w:val="24"/>
          <w:szCs w:val="24"/>
          <w:lang w:val="en-US"/>
        </w:rPr>
        <w:t>2 years</w:t>
      </w:r>
    </w:p>
    <w:p w14:paraId="22A107F5" w14:textId="77777777" w:rsidR="007C5D2A" w:rsidRPr="00CE1547" w:rsidRDefault="007C5D2A" w:rsidP="003E0341">
      <w:pPr>
        <w:tabs>
          <w:tab w:val="left" w:pos="851"/>
        </w:tabs>
        <w:ind w:left="851"/>
        <w:rPr>
          <w:sz w:val="24"/>
          <w:szCs w:val="24"/>
          <w:lang w:val="en-GB"/>
        </w:rPr>
      </w:pPr>
    </w:p>
    <w:p w14:paraId="16BAF748" w14:textId="77777777" w:rsidR="007C5D2A" w:rsidRPr="00CE1547" w:rsidRDefault="007C5D2A" w:rsidP="007C5D2A">
      <w:pPr>
        <w:ind w:left="851" w:hanging="851"/>
        <w:rPr>
          <w:b/>
          <w:sz w:val="24"/>
          <w:szCs w:val="24"/>
          <w:lang w:val="en-GB"/>
        </w:rPr>
      </w:pPr>
      <w:r w:rsidRPr="00CE1547">
        <w:rPr>
          <w:b/>
          <w:sz w:val="24"/>
          <w:szCs w:val="24"/>
          <w:lang w:val="en-GB"/>
        </w:rPr>
        <w:t>6.4</w:t>
      </w:r>
      <w:r w:rsidRPr="00CE1547">
        <w:rPr>
          <w:b/>
          <w:sz w:val="24"/>
          <w:szCs w:val="24"/>
          <w:lang w:val="en-GB"/>
        </w:rPr>
        <w:tab/>
        <w:t>Special precautions for storage</w:t>
      </w:r>
    </w:p>
    <w:p w14:paraId="6E308D2B" w14:textId="77777777" w:rsidR="00B651DE" w:rsidRPr="00CE1547" w:rsidRDefault="00B651DE" w:rsidP="00CE1547">
      <w:pPr>
        <w:ind w:left="851"/>
        <w:rPr>
          <w:i/>
          <w:iCs/>
          <w:sz w:val="24"/>
          <w:szCs w:val="24"/>
          <w:lang w:val="en-US"/>
        </w:rPr>
      </w:pPr>
      <w:r w:rsidRPr="00CE1547">
        <w:rPr>
          <w:sz w:val="24"/>
          <w:szCs w:val="24"/>
          <w:lang w:val="en-US"/>
        </w:rPr>
        <w:t xml:space="preserve">Store below 30ºC. Store in the original pack </w:t>
      </w:r>
      <w:r w:rsidRPr="00CE1547">
        <w:rPr>
          <w:rStyle w:val="normaltextrun"/>
          <w:sz w:val="24"/>
          <w:szCs w:val="24"/>
          <w:lang w:val="en-US"/>
        </w:rPr>
        <w:t>in order to protect from moisture.</w:t>
      </w:r>
    </w:p>
    <w:p w14:paraId="1A3A06D4" w14:textId="77777777" w:rsidR="007C5D2A" w:rsidRPr="00CE1547" w:rsidRDefault="007C5D2A" w:rsidP="003E0341">
      <w:pPr>
        <w:tabs>
          <w:tab w:val="left" w:pos="851"/>
        </w:tabs>
        <w:ind w:left="851"/>
        <w:rPr>
          <w:sz w:val="24"/>
          <w:szCs w:val="24"/>
          <w:lang w:val="en-GB"/>
        </w:rPr>
      </w:pPr>
    </w:p>
    <w:p w14:paraId="3F24A3DF" w14:textId="77777777" w:rsidR="007C5D2A" w:rsidRPr="00CE1547" w:rsidRDefault="007C5D2A" w:rsidP="007C5D2A">
      <w:pPr>
        <w:ind w:left="851" w:hanging="851"/>
        <w:rPr>
          <w:b/>
          <w:sz w:val="24"/>
          <w:szCs w:val="24"/>
          <w:lang w:val="en-GB"/>
        </w:rPr>
      </w:pPr>
      <w:r w:rsidRPr="00CE1547">
        <w:rPr>
          <w:b/>
          <w:sz w:val="24"/>
          <w:szCs w:val="24"/>
          <w:lang w:val="en-GB"/>
        </w:rPr>
        <w:t>6.5</w:t>
      </w:r>
      <w:r w:rsidRPr="00CE1547">
        <w:rPr>
          <w:b/>
          <w:sz w:val="24"/>
          <w:szCs w:val="24"/>
          <w:lang w:val="en-GB"/>
        </w:rPr>
        <w:tab/>
        <w:t>Nature and contents of container</w:t>
      </w:r>
    </w:p>
    <w:p w14:paraId="7483B881" w14:textId="77777777" w:rsidR="00B651DE" w:rsidRPr="00D43E42" w:rsidRDefault="00B651DE" w:rsidP="00D43E42">
      <w:pPr>
        <w:ind w:left="851"/>
        <w:rPr>
          <w:sz w:val="24"/>
          <w:szCs w:val="24"/>
          <w:lang w:val="en-US" w:eastAsia="de-DE"/>
        </w:rPr>
      </w:pPr>
      <w:r w:rsidRPr="00D43E42">
        <w:rPr>
          <w:sz w:val="24"/>
          <w:szCs w:val="24"/>
          <w:lang w:val="en-US" w:eastAsia="de-DE"/>
        </w:rPr>
        <w:t>Blister packs comprised of PVC/</w:t>
      </w:r>
      <w:proofErr w:type="spellStart"/>
      <w:r w:rsidRPr="00D43E42">
        <w:rPr>
          <w:sz w:val="24"/>
          <w:szCs w:val="24"/>
          <w:lang w:val="en-US" w:eastAsia="de-DE"/>
        </w:rPr>
        <w:t>alu</w:t>
      </w:r>
      <w:proofErr w:type="spellEnd"/>
      <w:r w:rsidRPr="00D43E42">
        <w:rPr>
          <w:sz w:val="24"/>
          <w:szCs w:val="24"/>
          <w:lang w:val="en-US" w:eastAsia="de-DE"/>
        </w:rPr>
        <w:t xml:space="preserve">/polyamide with </w:t>
      </w:r>
      <w:proofErr w:type="spellStart"/>
      <w:r w:rsidRPr="00D43E42">
        <w:rPr>
          <w:sz w:val="24"/>
          <w:szCs w:val="24"/>
          <w:lang w:val="en-US" w:eastAsia="de-DE"/>
        </w:rPr>
        <w:t>aluminium</w:t>
      </w:r>
      <w:proofErr w:type="spellEnd"/>
      <w:r w:rsidRPr="00D43E42">
        <w:rPr>
          <w:sz w:val="24"/>
          <w:szCs w:val="24"/>
          <w:lang w:val="en-US" w:eastAsia="de-DE"/>
        </w:rPr>
        <w:t xml:space="preserve"> foil lidding in an outer carton containing 6, 8, 10, 12, 16, 20 and 24 tablets.</w:t>
      </w:r>
    </w:p>
    <w:p w14:paraId="7C4A17EF" w14:textId="77777777" w:rsidR="00B651DE" w:rsidRPr="00D43E42" w:rsidRDefault="00B651DE" w:rsidP="00D43E42">
      <w:pPr>
        <w:ind w:left="851"/>
        <w:rPr>
          <w:sz w:val="24"/>
          <w:szCs w:val="24"/>
          <w:lang w:val="en-US" w:eastAsia="de-DE"/>
        </w:rPr>
      </w:pPr>
      <w:r w:rsidRPr="00D43E42">
        <w:rPr>
          <w:sz w:val="24"/>
          <w:szCs w:val="24"/>
          <w:lang w:val="en-US" w:eastAsia="de-DE"/>
        </w:rPr>
        <w:t>Not all pack sizes may be marketed.</w:t>
      </w:r>
    </w:p>
    <w:p w14:paraId="12E7D1A2" w14:textId="77777777" w:rsidR="007C5D2A" w:rsidRPr="00CE1547" w:rsidRDefault="007C5D2A" w:rsidP="003E0341">
      <w:pPr>
        <w:tabs>
          <w:tab w:val="left" w:pos="851"/>
        </w:tabs>
        <w:ind w:left="851"/>
        <w:rPr>
          <w:sz w:val="24"/>
          <w:szCs w:val="24"/>
          <w:lang w:val="en-GB"/>
        </w:rPr>
      </w:pPr>
    </w:p>
    <w:p w14:paraId="6261F51D" w14:textId="77777777" w:rsidR="007C5D2A" w:rsidRPr="00CE1547" w:rsidRDefault="007C5D2A" w:rsidP="007C5D2A">
      <w:pPr>
        <w:ind w:left="851" w:hanging="851"/>
        <w:rPr>
          <w:b/>
          <w:sz w:val="24"/>
          <w:szCs w:val="24"/>
          <w:lang w:val="en-GB"/>
        </w:rPr>
      </w:pPr>
      <w:r w:rsidRPr="00CE1547">
        <w:rPr>
          <w:b/>
          <w:sz w:val="24"/>
          <w:szCs w:val="24"/>
          <w:lang w:val="en-GB"/>
        </w:rPr>
        <w:t>6.6</w:t>
      </w:r>
      <w:r w:rsidRPr="00CE1547">
        <w:rPr>
          <w:b/>
          <w:sz w:val="24"/>
          <w:szCs w:val="24"/>
          <w:lang w:val="en-GB"/>
        </w:rPr>
        <w:tab/>
        <w:t>Special precautions for disposal and other handling</w:t>
      </w:r>
    </w:p>
    <w:p w14:paraId="6A9E5BF9" w14:textId="564BD367" w:rsidR="00B651DE" w:rsidRPr="00CE1547" w:rsidRDefault="00B651DE" w:rsidP="00CE1547">
      <w:pPr>
        <w:ind w:left="851"/>
        <w:rPr>
          <w:sz w:val="24"/>
          <w:szCs w:val="24"/>
          <w:lang w:val="en-US"/>
        </w:rPr>
      </w:pPr>
      <w:r w:rsidRPr="00CE1547">
        <w:rPr>
          <w:sz w:val="24"/>
          <w:szCs w:val="24"/>
          <w:lang w:val="en-US"/>
        </w:rPr>
        <w:t>Any unused medicinal product or waste material should be disposed of in accordance with local</w:t>
      </w:r>
      <w:r w:rsidR="00CE1547" w:rsidRPr="00CE1547">
        <w:rPr>
          <w:sz w:val="24"/>
          <w:szCs w:val="24"/>
          <w:lang w:val="en-US"/>
        </w:rPr>
        <w:t xml:space="preserve"> </w:t>
      </w:r>
      <w:r w:rsidRPr="00CE1547">
        <w:rPr>
          <w:sz w:val="24"/>
          <w:szCs w:val="24"/>
          <w:lang w:val="en-US"/>
        </w:rPr>
        <w:t>requirements.</w:t>
      </w:r>
    </w:p>
    <w:p w14:paraId="5AC44DB5" w14:textId="77777777" w:rsidR="007C5D2A" w:rsidRPr="00CE1547" w:rsidRDefault="007C5D2A" w:rsidP="00AB4376">
      <w:pPr>
        <w:tabs>
          <w:tab w:val="left" w:pos="851"/>
        </w:tabs>
        <w:ind w:left="851"/>
        <w:rPr>
          <w:sz w:val="24"/>
          <w:szCs w:val="24"/>
          <w:lang w:val="en-GB"/>
        </w:rPr>
      </w:pPr>
    </w:p>
    <w:p w14:paraId="37E6058D" w14:textId="77777777" w:rsidR="007C5D2A" w:rsidRPr="00CE1547" w:rsidRDefault="007C5D2A" w:rsidP="007C5D2A">
      <w:pPr>
        <w:tabs>
          <w:tab w:val="left" w:pos="851"/>
        </w:tabs>
        <w:ind w:left="851" w:hanging="851"/>
        <w:jc w:val="both"/>
        <w:rPr>
          <w:b/>
          <w:sz w:val="24"/>
          <w:szCs w:val="24"/>
          <w:lang w:val="en-GB"/>
        </w:rPr>
      </w:pPr>
      <w:r w:rsidRPr="00CE1547">
        <w:rPr>
          <w:b/>
          <w:sz w:val="24"/>
          <w:szCs w:val="24"/>
          <w:lang w:val="en-GB"/>
        </w:rPr>
        <w:t>7.</w:t>
      </w:r>
      <w:r w:rsidRPr="00CE1547">
        <w:rPr>
          <w:b/>
          <w:sz w:val="24"/>
          <w:szCs w:val="24"/>
          <w:lang w:val="en-GB"/>
        </w:rPr>
        <w:tab/>
        <w:t>MARKETING AUTHORISATION HOLDER</w:t>
      </w:r>
    </w:p>
    <w:p w14:paraId="7078E48D" w14:textId="52974A7D" w:rsidR="007C5D2A" w:rsidRPr="00CE1547" w:rsidRDefault="00FC2297" w:rsidP="003E0341">
      <w:pPr>
        <w:tabs>
          <w:tab w:val="left" w:pos="851"/>
        </w:tabs>
        <w:ind w:left="851"/>
        <w:jc w:val="both"/>
        <w:rPr>
          <w:sz w:val="24"/>
          <w:szCs w:val="24"/>
          <w:lang w:val="en-GB"/>
        </w:rPr>
      </w:pPr>
      <w:r w:rsidRPr="00CE1547">
        <w:rPr>
          <w:sz w:val="24"/>
          <w:szCs w:val="24"/>
          <w:lang w:val="en-GB"/>
        </w:rPr>
        <w:t>Reckitt Benckiser Healthcare (Scandinavia) A/S</w:t>
      </w:r>
    </w:p>
    <w:p w14:paraId="111184AA" w14:textId="41080113" w:rsidR="00FC2297" w:rsidRPr="00CE1547" w:rsidRDefault="00FC2297" w:rsidP="003E0341">
      <w:pPr>
        <w:tabs>
          <w:tab w:val="left" w:pos="851"/>
        </w:tabs>
        <w:ind w:left="851"/>
        <w:jc w:val="both"/>
        <w:rPr>
          <w:sz w:val="24"/>
          <w:szCs w:val="24"/>
          <w:lang w:val="en-GB"/>
        </w:rPr>
      </w:pPr>
      <w:proofErr w:type="spellStart"/>
      <w:r w:rsidRPr="00CE1547">
        <w:rPr>
          <w:sz w:val="24"/>
          <w:szCs w:val="24"/>
          <w:lang w:val="en-GB"/>
        </w:rPr>
        <w:t>Vandtårnsvej</w:t>
      </w:r>
      <w:proofErr w:type="spellEnd"/>
      <w:r w:rsidRPr="00CE1547">
        <w:rPr>
          <w:sz w:val="24"/>
          <w:szCs w:val="24"/>
          <w:lang w:val="en-GB"/>
        </w:rPr>
        <w:t xml:space="preserve"> 83A</w:t>
      </w:r>
    </w:p>
    <w:p w14:paraId="6B1E0360" w14:textId="24EE9FA5" w:rsidR="00FC2297" w:rsidRPr="00CE1547" w:rsidRDefault="00FC2297" w:rsidP="003E0341">
      <w:pPr>
        <w:tabs>
          <w:tab w:val="left" w:pos="851"/>
        </w:tabs>
        <w:ind w:left="851"/>
        <w:jc w:val="both"/>
        <w:rPr>
          <w:sz w:val="24"/>
          <w:szCs w:val="24"/>
          <w:lang w:val="en-GB"/>
        </w:rPr>
      </w:pPr>
      <w:r w:rsidRPr="00CE1547">
        <w:rPr>
          <w:sz w:val="24"/>
          <w:szCs w:val="24"/>
          <w:lang w:val="en-GB"/>
        </w:rPr>
        <w:t xml:space="preserve">2860 </w:t>
      </w:r>
      <w:proofErr w:type="spellStart"/>
      <w:r w:rsidRPr="00CE1547">
        <w:rPr>
          <w:sz w:val="24"/>
          <w:szCs w:val="24"/>
          <w:lang w:val="en-GB"/>
        </w:rPr>
        <w:t>Søborg</w:t>
      </w:r>
      <w:proofErr w:type="spellEnd"/>
    </w:p>
    <w:p w14:paraId="53AC7301" w14:textId="77777777" w:rsidR="00FC2297" w:rsidRPr="00D43E42" w:rsidRDefault="00FC2297" w:rsidP="00D43E42">
      <w:pPr>
        <w:ind w:left="851" w:hanging="851"/>
        <w:rPr>
          <w:sz w:val="24"/>
          <w:szCs w:val="24"/>
          <w:lang w:val="en-GB"/>
        </w:rPr>
      </w:pPr>
    </w:p>
    <w:p w14:paraId="31238A0F" w14:textId="716F3E0D" w:rsidR="007C5D2A" w:rsidRPr="00CE1547" w:rsidRDefault="007C5D2A" w:rsidP="007C5D2A">
      <w:pPr>
        <w:ind w:left="851" w:hanging="851"/>
        <w:jc w:val="both"/>
        <w:rPr>
          <w:b/>
          <w:sz w:val="24"/>
          <w:szCs w:val="24"/>
          <w:lang w:val="en-GB"/>
        </w:rPr>
      </w:pPr>
      <w:r w:rsidRPr="00CE1547">
        <w:rPr>
          <w:b/>
          <w:sz w:val="24"/>
          <w:szCs w:val="24"/>
          <w:lang w:val="en-GB"/>
        </w:rPr>
        <w:t>8.</w:t>
      </w:r>
      <w:r w:rsidRPr="00CE1547">
        <w:rPr>
          <w:b/>
          <w:sz w:val="24"/>
          <w:szCs w:val="24"/>
          <w:lang w:val="en-GB"/>
        </w:rPr>
        <w:tab/>
        <w:t>MARKETING AUTHORISATION NUMBER(S)</w:t>
      </w:r>
    </w:p>
    <w:p w14:paraId="3B7431A0" w14:textId="0515E90F" w:rsidR="007C5D2A" w:rsidRPr="00CE1547" w:rsidRDefault="00FC2297" w:rsidP="00A85D26">
      <w:pPr>
        <w:tabs>
          <w:tab w:val="left" w:pos="851"/>
        </w:tabs>
        <w:ind w:left="851"/>
        <w:jc w:val="both"/>
        <w:rPr>
          <w:sz w:val="24"/>
          <w:szCs w:val="24"/>
          <w:lang w:val="en-GB"/>
        </w:rPr>
      </w:pPr>
      <w:r w:rsidRPr="00CE1547">
        <w:rPr>
          <w:sz w:val="24"/>
          <w:szCs w:val="24"/>
          <w:lang w:val="en-GB"/>
        </w:rPr>
        <w:t>66403</w:t>
      </w:r>
    </w:p>
    <w:p w14:paraId="73A0883C" w14:textId="77777777" w:rsidR="007C5D2A" w:rsidRPr="00CE1547" w:rsidRDefault="007C5D2A" w:rsidP="00180A12">
      <w:pPr>
        <w:tabs>
          <w:tab w:val="left" w:pos="851"/>
        </w:tabs>
        <w:ind w:left="851"/>
        <w:jc w:val="both"/>
        <w:rPr>
          <w:sz w:val="24"/>
          <w:szCs w:val="24"/>
          <w:lang w:val="en-GB"/>
        </w:rPr>
      </w:pPr>
    </w:p>
    <w:p w14:paraId="70976014" w14:textId="77777777" w:rsidR="007C5D2A" w:rsidRPr="00CE1547" w:rsidRDefault="007C5D2A" w:rsidP="007C5D2A">
      <w:pPr>
        <w:tabs>
          <w:tab w:val="left" w:pos="851"/>
        </w:tabs>
        <w:jc w:val="both"/>
        <w:rPr>
          <w:sz w:val="24"/>
          <w:szCs w:val="24"/>
          <w:lang w:val="en-GB"/>
        </w:rPr>
      </w:pPr>
      <w:r w:rsidRPr="00CE1547">
        <w:rPr>
          <w:b/>
          <w:sz w:val="24"/>
          <w:szCs w:val="24"/>
          <w:lang w:val="en-GB"/>
        </w:rPr>
        <w:t>9.</w:t>
      </w:r>
      <w:r w:rsidRPr="00CE1547">
        <w:rPr>
          <w:b/>
          <w:sz w:val="24"/>
          <w:szCs w:val="24"/>
          <w:lang w:val="en-GB"/>
        </w:rPr>
        <w:tab/>
        <w:t>DATE OF FIRST AUTHORISATION</w:t>
      </w:r>
    </w:p>
    <w:p w14:paraId="7A4DC9E3" w14:textId="434056AB" w:rsidR="007C5D2A" w:rsidRPr="00CE1547" w:rsidRDefault="00D74417" w:rsidP="00A85D26">
      <w:pPr>
        <w:ind w:left="851"/>
        <w:jc w:val="both"/>
        <w:rPr>
          <w:sz w:val="24"/>
          <w:szCs w:val="24"/>
          <w:lang w:val="en-GB"/>
        </w:rPr>
      </w:pPr>
      <w:r>
        <w:rPr>
          <w:sz w:val="24"/>
          <w:szCs w:val="24"/>
          <w:lang w:val="en-GB"/>
        </w:rPr>
        <w:t>23 May 2023</w:t>
      </w:r>
    </w:p>
    <w:p w14:paraId="1546F597" w14:textId="77777777" w:rsidR="007C5D2A" w:rsidRPr="00CE1547" w:rsidRDefault="007C5D2A" w:rsidP="003E0341">
      <w:pPr>
        <w:tabs>
          <w:tab w:val="left" w:pos="851"/>
        </w:tabs>
        <w:ind w:left="851"/>
        <w:jc w:val="both"/>
        <w:rPr>
          <w:sz w:val="24"/>
          <w:szCs w:val="24"/>
          <w:lang w:val="en-GB"/>
        </w:rPr>
      </w:pPr>
    </w:p>
    <w:p w14:paraId="5E485987" w14:textId="77777777" w:rsidR="007C5D2A" w:rsidRPr="00CE1547" w:rsidRDefault="007C5D2A" w:rsidP="007C5D2A">
      <w:pPr>
        <w:tabs>
          <w:tab w:val="left" w:pos="851"/>
        </w:tabs>
        <w:jc w:val="both"/>
        <w:rPr>
          <w:sz w:val="24"/>
          <w:szCs w:val="24"/>
          <w:lang w:val="en-GB"/>
        </w:rPr>
      </w:pPr>
      <w:r w:rsidRPr="00CE1547">
        <w:rPr>
          <w:b/>
          <w:sz w:val="24"/>
          <w:szCs w:val="24"/>
          <w:lang w:val="en-GB"/>
        </w:rPr>
        <w:t>10.</w:t>
      </w:r>
      <w:r w:rsidRPr="00CE1547">
        <w:rPr>
          <w:b/>
          <w:sz w:val="24"/>
          <w:szCs w:val="24"/>
          <w:lang w:val="en-GB"/>
        </w:rPr>
        <w:tab/>
        <w:t>DATE OF REVISION OF THE TEXT</w:t>
      </w:r>
    </w:p>
    <w:p w14:paraId="189F6850" w14:textId="0E9AFBCE" w:rsidR="007C5D2A" w:rsidRPr="00CE1547" w:rsidRDefault="00D30037" w:rsidP="003E0341">
      <w:pPr>
        <w:tabs>
          <w:tab w:val="left" w:pos="851"/>
        </w:tabs>
        <w:ind w:left="851"/>
        <w:jc w:val="both"/>
        <w:rPr>
          <w:sz w:val="24"/>
          <w:szCs w:val="24"/>
          <w:lang w:val="en-GB"/>
        </w:rPr>
      </w:pPr>
      <w:r>
        <w:rPr>
          <w:sz w:val="24"/>
          <w:szCs w:val="24"/>
          <w:lang w:val="en-GB"/>
        </w:rPr>
        <w:t>21 March 2025</w:t>
      </w:r>
    </w:p>
    <w:sectPr w:rsidR="007C5D2A" w:rsidRPr="00CE1547"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86CDB" w14:textId="77777777" w:rsidR="00CE1547" w:rsidRDefault="00CE1547">
      <w:r>
        <w:separator/>
      </w:r>
    </w:p>
  </w:endnote>
  <w:endnote w:type="continuationSeparator" w:id="0">
    <w:p w14:paraId="70A0BE11" w14:textId="77777777" w:rsidR="00CE1547" w:rsidRDefault="00CE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n-e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8BD5A" w14:textId="77777777" w:rsidR="00CE1547" w:rsidRDefault="00CE154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9BA0E" w14:textId="77777777" w:rsidR="00CE1547" w:rsidRDefault="00CE1547">
    <w:pPr>
      <w:pStyle w:val="Sidefod"/>
      <w:pBdr>
        <w:bottom w:val="single" w:sz="6" w:space="1" w:color="auto"/>
      </w:pBdr>
    </w:pPr>
  </w:p>
  <w:p w14:paraId="48539B7A" w14:textId="77777777" w:rsidR="00CE1547" w:rsidRDefault="00CE1547">
    <w:pPr>
      <w:pStyle w:val="Sidefod"/>
      <w:tabs>
        <w:tab w:val="clear" w:pos="4819"/>
        <w:tab w:val="left" w:pos="8647"/>
      </w:tabs>
      <w:rPr>
        <w:i/>
        <w:snapToGrid w:val="0"/>
        <w:sz w:val="18"/>
      </w:rPr>
    </w:pPr>
  </w:p>
  <w:p w14:paraId="4A8082D8" w14:textId="05609A62" w:rsidR="00CE1547" w:rsidRPr="00F643C1" w:rsidRDefault="00CE1547" w:rsidP="00AC033C">
    <w:pPr>
      <w:pStyle w:val="Sidefod"/>
      <w:tabs>
        <w:tab w:val="clear" w:pos="4819"/>
        <w:tab w:val="left" w:pos="8364"/>
      </w:tabs>
      <w:rPr>
        <w:i/>
        <w:sz w:val="18"/>
        <w:lang w:val="en-US"/>
      </w:rPr>
    </w:pPr>
    <w:r>
      <w:rPr>
        <w:i/>
        <w:snapToGrid w:val="0"/>
        <w:sz w:val="18"/>
      </w:rPr>
      <w:fldChar w:fldCharType="begin"/>
    </w:r>
    <w:r w:rsidRPr="00F643C1">
      <w:rPr>
        <w:i/>
        <w:snapToGrid w:val="0"/>
        <w:sz w:val="18"/>
        <w:lang w:val="en-US"/>
      </w:rPr>
      <w:instrText xml:space="preserve"> FILENAME </w:instrText>
    </w:r>
    <w:r>
      <w:rPr>
        <w:i/>
        <w:snapToGrid w:val="0"/>
        <w:sz w:val="18"/>
      </w:rPr>
      <w:fldChar w:fldCharType="separate"/>
    </w:r>
    <w:r w:rsidR="00F643C1" w:rsidRPr="00F643C1">
      <w:rPr>
        <w:i/>
        <w:noProof/>
        <w:snapToGrid w:val="0"/>
        <w:sz w:val="18"/>
        <w:lang w:val="en-US"/>
      </w:rPr>
      <w:t>Nuroflex, depottabletter 300 mg.docx</w:t>
    </w:r>
    <w:r>
      <w:rPr>
        <w:i/>
        <w:snapToGrid w:val="0"/>
        <w:sz w:val="18"/>
      </w:rPr>
      <w:fldChar w:fldCharType="end"/>
    </w:r>
    <w:r w:rsidRPr="00F643C1">
      <w:rPr>
        <w:i/>
        <w:snapToGrid w:val="0"/>
        <w:sz w:val="18"/>
        <w:lang w:val="en-US"/>
      </w:rPr>
      <w:tab/>
      <w:t xml:space="preserve">Page </w:t>
    </w:r>
    <w:r>
      <w:rPr>
        <w:i/>
        <w:snapToGrid w:val="0"/>
        <w:sz w:val="18"/>
      </w:rPr>
      <w:fldChar w:fldCharType="begin"/>
    </w:r>
    <w:r w:rsidRPr="00F643C1">
      <w:rPr>
        <w:i/>
        <w:snapToGrid w:val="0"/>
        <w:sz w:val="18"/>
        <w:lang w:val="en-US"/>
      </w:rPr>
      <w:instrText xml:space="preserve"> PAGE </w:instrText>
    </w:r>
    <w:r>
      <w:rPr>
        <w:i/>
        <w:snapToGrid w:val="0"/>
        <w:sz w:val="18"/>
      </w:rPr>
      <w:fldChar w:fldCharType="separate"/>
    </w:r>
    <w:r w:rsidRPr="00F643C1">
      <w:rPr>
        <w:i/>
        <w:noProof/>
        <w:snapToGrid w:val="0"/>
        <w:sz w:val="18"/>
        <w:lang w:val="en-US"/>
      </w:rPr>
      <w:t>1</w:t>
    </w:r>
    <w:r>
      <w:rPr>
        <w:i/>
        <w:snapToGrid w:val="0"/>
        <w:sz w:val="18"/>
      </w:rPr>
      <w:fldChar w:fldCharType="end"/>
    </w:r>
    <w:r w:rsidRPr="00F643C1">
      <w:rPr>
        <w:i/>
        <w:snapToGrid w:val="0"/>
        <w:sz w:val="18"/>
        <w:lang w:val="en-US"/>
      </w:rPr>
      <w:t xml:space="preserve"> of </w:t>
    </w:r>
    <w:r>
      <w:rPr>
        <w:i/>
        <w:snapToGrid w:val="0"/>
        <w:sz w:val="18"/>
      </w:rPr>
      <w:fldChar w:fldCharType="begin"/>
    </w:r>
    <w:r w:rsidRPr="00F643C1">
      <w:rPr>
        <w:i/>
        <w:snapToGrid w:val="0"/>
        <w:sz w:val="18"/>
        <w:lang w:val="en-US"/>
      </w:rPr>
      <w:instrText xml:space="preserve"> NUMPAGES </w:instrText>
    </w:r>
    <w:r>
      <w:rPr>
        <w:i/>
        <w:snapToGrid w:val="0"/>
        <w:sz w:val="18"/>
      </w:rPr>
      <w:fldChar w:fldCharType="separate"/>
    </w:r>
    <w:r w:rsidRPr="00F643C1">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BB41" w14:textId="77777777" w:rsidR="00CE1547" w:rsidRDefault="00CE1547">
    <w:pPr>
      <w:pStyle w:val="Sidefod"/>
      <w:pBdr>
        <w:bottom w:val="single" w:sz="6" w:space="1" w:color="auto"/>
      </w:pBdr>
      <w:tabs>
        <w:tab w:val="clear" w:pos="4819"/>
        <w:tab w:val="left" w:pos="8789"/>
      </w:tabs>
      <w:rPr>
        <w:i/>
        <w:snapToGrid w:val="0"/>
        <w:sz w:val="18"/>
      </w:rPr>
    </w:pPr>
  </w:p>
  <w:p w14:paraId="3A8281E2" w14:textId="77777777" w:rsidR="00CE1547" w:rsidRDefault="00CE1547">
    <w:pPr>
      <w:pStyle w:val="Sidefod"/>
      <w:tabs>
        <w:tab w:val="clear" w:pos="4819"/>
        <w:tab w:val="left" w:pos="8789"/>
      </w:tabs>
      <w:rPr>
        <w:i/>
        <w:snapToGrid w:val="0"/>
        <w:sz w:val="18"/>
      </w:rPr>
    </w:pPr>
  </w:p>
  <w:p w14:paraId="3BBD89B4" w14:textId="735707EC" w:rsidR="00CE1547" w:rsidRPr="00F643C1" w:rsidRDefault="00CE1547">
    <w:pPr>
      <w:pStyle w:val="Sidefod"/>
      <w:tabs>
        <w:tab w:val="clear" w:pos="4819"/>
        <w:tab w:val="left" w:pos="8647"/>
      </w:tabs>
      <w:rPr>
        <w:i/>
        <w:sz w:val="18"/>
        <w:lang w:val="en-US"/>
      </w:rPr>
    </w:pPr>
    <w:r>
      <w:rPr>
        <w:i/>
        <w:snapToGrid w:val="0"/>
        <w:sz w:val="18"/>
      </w:rPr>
      <w:fldChar w:fldCharType="begin"/>
    </w:r>
    <w:r w:rsidRPr="00F643C1">
      <w:rPr>
        <w:i/>
        <w:snapToGrid w:val="0"/>
        <w:sz w:val="18"/>
        <w:lang w:val="en-US"/>
      </w:rPr>
      <w:instrText xml:space="preserve"> FILENAME </w:instrText>
    </w:r>
    <w:r>
      <w:rPr>
        <w:i/>
        <w:snapToGrid w:val="0"/>
        <w:sz w:val="18"/>
      </w:rPr>
      <w:fldChar w:fldCharType="separate"/>
    </w:r>
    <w:r w:rsidR="00F643C1" w:rsidRPr="00F643C1">
      <w:rPr>
        <w:i/>
        <w:noProof/>
        <w:snapToGrid w:val="0"/>
        <w:sz w:val="18"/>
        <w:lang w:val="en-US"/>
      </w:rPr>
      <w:t>Nuroflex, depottabletter 300 mg.docx</w:t>
    </w:r>
    <w:r>
      <w:rPr>
        <w:i/>
        <w:snapToGrid w:val="0"/>
        <w:sz w:val="18"/>
      </w:rPr>
      <w:fldChar w:fldCharType="end"/>
    </w:r>
    <w:r w:rsidRPr="00F643C1">
      <w:rPr>
        <w:i/>
        <w:snapToGrid w:val="0"/>
        <w:sz w:val="18"/>
        <w:lang w:val="en-US"/>
      </w:rPr>
      <w:tab/>
      <w:t xml:space="preserve">Page </w:t>
    </w:r>
    <w:r>
      <w:rPr>
        <w:i/>
        <w:snapToGrid w:val="0"/>
        <w:sz w:val="18"/>
      </w:rPr>
      <w:fldChar w:fldCharType="begin"/>
    </w:r>
    <w:r w:rsidRPr="00F643C1">
      <w:rPr>
        <w:i/>
        <w:snapToGrid w:val="0"/>
        <w:sz w:val="18"/>
        <w:lang w:val="en-US"/>
      </w:rPr>
      <w:instrText xml:space="preserve"> PAGE </w:instrText>
    </w:r>
    <w:r>
      <w:rPr>
        <w:i/>
        <w:snapToGrid w:val="0"/>
        <w:sz w:val="18"/>
      </w:rPr>
      <w:fldChar w:fldCharType="separate"/>
    </w:r>
    <w:r w:rsidRPr="00F643C1">
      <w:rPr>
        <w:i/>
        <w:noProof/>
        <w:snapToGrid w:val="0"/>
        <w:sz w:val="18"/>
        <w:lang w:val="en-US"/>
      </w:rPr>
      <w:t>1</w:t>
    </w:r>
    <w:r>
      <w:rPr>
        <w:i/>
        <w:snapToGrid w:val="0"/>
        <w:sz w:val="18"/>
      </w:rPr>
      <w:fldChar w:fldCharType="end"/>
    </w:r>
    <w:r w:rsidRPr="00F643C1">
      <w:rPr>
        <w:i/>
        <w:snapToGrid w:val="0"/>
        <w:sz w:val="18"/>
        <w:lang w:val="en-US"/>
      </w:rPr>
      <w:t xml:space="preserve"> of </w:t>
    </w:r>
    <w:r>
      <w:rPr>
        <w:i/>
        <w:snapToGrid w:val="0"/>
        <w:sz w:val="18"/>
      </w:rPr>
      <w:fldChar w:fldCharType="begin"/>
    </w:r>
    <w:r w:rsidRPr="00F643C1">
      <w:rPr>
        <w:i/>
        <w:snapToGrid w:val="0"/>
        <w:sz w:val="18"/>
        <w:lang w:val="en-US"/>
      </w:rPr>
      <w:instrText xml:space="preserve"> NUMPAGES </w:instrText>
    </w:r>
    <w:r>
      <w:rPr>
        <w:i/>
        <w:snapToGrid w:val="0"/>
        <w:sz w:val="18"/>
      </w:rPr>
      <w:fldChar w:fldCharType="separate"/>
    </w:r>
    <w:r w:rsidRPr="00F643C1">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320C8" w14:textId="77777777" w:rsidR="00CE1547" w:rsidRDefault="00CE1547">
      <w:r>
        <w:separator/>
      </w:r>
    </w:p>
  </w:footnote>
  <w:footnote w:type="continuationSeparator" w:id="0">
    <w:p w14:paraId="6FE35BA9" w14:textId="77777777" w:rsidR="00CE1547" w:rsidRDefault="00CE1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BBFD" w14:textId="77777777" w:rsidR="00CE1547" w:rsidRDefault="00CE154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7D7D" w14:textId="77777777" w:rsidR="00CE1547" w:rsidRDefault="00CE154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4944" w14:textId="77777777" w:rsidR="00CE1547" w:rsidRDefault="00CE154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2361FE"/>
    <w:multiLevelType w:val="hybridMultilevel"/>
    <w:tmpl w:val="0C58CC6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D692A04"/>
    <w:multiLevelType w:val="hybridMultilevel"/>
    <w:tmpl w:val="4F2C9FA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49967E9"/>
    <w:multiLevelType w:val="hybridMultilevel"/>
    <w:tmpl w:val="74FA239C"/>
    <w:lvl w:ilvl="0" w:tplc="89FE757A">
      <w:start w:val="1"/>
      <w:numFmt w:val="bullet"/>
      <w:lvlText w:val=""/>
      <w:lvlJc w:val="left"/>
      <w:pPr>
        <w:ind w:left="720" w:hanging="360"/>
      </w:pPr>
      <w:rPr>
        <w:rFonts w:ascii="Symbol" w:hAnsi="Symbol" w:hint="default"/>
      </w:rPr>
    </w:lvl>
    <w:lvl w:ilvl="1" w:tplc="5BDC5CF0">
      <w:start w:val="1"/>
      <w:numFmt w:val="bullet"/>
      <w:lvlText w:val="o"/>
      <w:lvlJc w:val="left"/>
      <w:pPr>
        <w:ind w:left="1440" w:hanging="360"/>
      </w:pPr>
      <w:rPr>
        <w:rFonts w:ascii="Courier New" w:hAnsi="Courier New" w:cs="Courier New" w:hint="default"/>
      </w:rPr>
    </w:lvl>
    <w:lvl w:ilvl="2" w:tplc="CC8EF16C">
      <w:start w:val="1"/>
      <w:numFmt w:val="bullet"/>
      <w:lvlText w:val=""/>
      <w:lvlJc w:val="left"/>
      <w:pPr>
        <w:ind w:left="2160" w:hanging="360"/>
      </w:pPr>
      <w:rPr>
        <w:rFonts w:ascii="Wingdings" w:hAnsi="Wingdings" w:hint="default"/>
      </w:rPr>
    </w:lvl>
    <w:lvl w:ilvl="3" w:tplc="4B2AFEA8">
      <w:start w:val="1"/>
      <w:numFmt w:val="bullet"/>
      <w:lvlText w:val=""/>
      <w:lvlJc w:val="left"/>
      <w:pPr>
        <w:ind w:left="2880" w:hanging="360"/>
      </w:pPr>
      <w:rPr>
        <w:rFonts w:ascii="Symbol" w:hAnsi="Symbol" w:hint="default"/>
      </w:rPr>
    </w:lvl>
    <w:lvl w:ilvl="4" w:tplc="3A80C3C6">
      <w:start w:val="1"/>
      <w:numFmt w:val="bullet"/>
      <w:lvlText w:val="o"/>
      <w:lvlJc w:val="left"/>
      <w:pPr>
        <w:ind w:left="3600" w:hanging="360"/>
      </w:pPr>
      <w:rPr>
        <w:rFonts w:ascii="Courier New" w:hAnsi="Courier New" w:cs="Courier New" w:hint="default"/>
      </w:rPr>
    </w:lvl>
    <w:lvl w:ilvl="5" w:tplc="3824360E">
      <w:start w:val="1"/>
      <w:numFmt w:val="bullet"/>
      <w:lvlText w:val=""/>
      <w:lvlJc w:val="left"/>
      <w:pPr>
        <w:ind w:left="4320" w:hanging="360"/>
      </w:pPr>
      <w:rPr>
        <w:rFonts w:ascii="Wingdings" w:hAnsi="Wingdings" w:hint="default"/>
      </w:rPr>
    </w:lvl>
    <w:lvl w:ilvl="6" w:tplc="03682390">
      <w:start w:val="1"/>
      <w:numFmt w:val="bullet"/>
      <w:lvlText w:val=""/>
      <w:lvlJc w:val="left"/>
      <w:pPr>
        <w:ind w:left="5040" w:hanging="360"/>
      </w:pPr>
      <w:rPr>
        <w:rFonts w:ascii="Symbol" w:hAnsi="Symbol" w:hint="default"/>
      </w:rPr>
    </w:lvl>
    <w:lvl w:ilvl="7" w:tplc="98966184">
      <w:start w:val="1"/>
      <w:numFmt w:val="bullet"/>
      <w:lvlText w:val="o"/>
      <w:lvlJc w:val="left"/>
      <w:pPr>
        <w:ind w:left="5760" w:hanging="360"/>
      </w:pPr>
      <w:rPr>
        <w:rFonts w:ascii="Courier New" w:hAnsi="Courier New" w:cs="Courier New" w:hint="default"/>
      </w:rPr>
    </w:lvl>
    <w:lvl w:ilvl="8" w:tplc="9F32B312">
      <w:start w:val="1"/>
      <w:numFmt w:val="bullet"/>
      <w:lvlText w:val=""/>
      <w:lvlJc w:val="left"/>
      <w:pPr>
        <w:ind w:left="6480" w:hanging="360"/>
      </w:pPr>
      <w:rPr>
        <w:rFonts w:ascii="Wingdings" w:hAnsi="Wingdings" w:hint="default"/>
      </w:rPr>
    </w:lvl>
  </w:abstractNum>
  <w:abstractNum w:abstractNumId="6" w15:restartNumberingAfterBreak="0">
    <w:nsid w:val="69342F5E"/>
    <w:multiLevelType w:val="hybridMultilevel"/>
    <w:tmpl w:val="A860ED1A"/>
    <w:lvl w:ilvl="0" w:tplc="76DC51D4">
      <w:start w:val="1"/>
      <w:numFmt w:val="bullet"/>
      <w:lvlText w:val=""/>
      <w:lvlJc w:val="left"/>
      <w:pPr>
        <w:ind w:left="720" w:hanging="360"/>
      </w:pPr>
      <w:rPr>
        <w:rFonts w:ascii="Symbol" w:hAnsi="Symbol" w:hint="default"/>
      </w:rPr>
    </w:lvl>
    <w:lvl w:ilvl="1" w:tplc="8D44ED34">
      <w:start w:val="1"/>
      <w:numFmt w:val="bullet"/>
      <w:lvlText w:val="o"/>
      <w:lvlJc w:val="left"/>
      <w:pPr>
        <w:ind w:left="1440" w:hanging="360"/>
      </w:pPr>
      <w:rPr>
        <w:rFonts w:ascii="Courier New" w:hAnsi="Courier New" w:cs="Courier New" w:hint="default"/>
      </w:rPr>
    </w:lvl>
    <w:lvl w:ilvl="2" w:tplc="848C4DA2">
      <w:start w:val="1"/>
      <w:numFmt w:val="bullet"/>
      <w:lvlText w:val=""/>
      <w:lvlJc w:val="left"/>
      <w:pPr>
        <w:ind w:left="2160" w:hanging="360"/>
      </w:pPr>
      <w:rPr>
        <w:rFonts w:ascii="Wingdings" w:hAnsi="Wingdings" w:hint="default"/>
      </w:rPr>
    </w:lvl>
    <w:lvl w:ilvl="3" w:tplc="D3C013B6">
      <w:start w:val="1"/>
      <w:numFmt w:val="bullet"/>
      <w:lvlText w:val=""/>
      <w:lvlJc w:val="left"/>
      <w:pPr>
        <w:ind w:left="2880" w:hanging="360"/>
      </w:pPr>
      <w:rPr>
        <w:rFonts w:ascii="Symbol" w:hAnsi="Symbol" w:hint="default"/>
      </w:rPr>
    </w:lvl>
    <w:lvl w:ilvl="4" w:tplc="A83235B0">
      <w:start w:val="1"/>
      <w:numFmt w:val="bullet"/>
      <w:lvlText w:val="o"/>
      <w:lvlJc w:val="left"/>
      <w:pPr>
        <w:ind w:left="3600" w:hanging="360"/>
      </w:pPr>
      <w:rPr>
        <w:rFonts w:ascii="Courier New" w:hAnsi="Courier New" w:cs="Courier New" w:hint="default"/>
      </w:rPr>
    </w:lvl>
    <w:lvl w:ilvl="5" w:tplc="1F706D22">
      <w:start w:val="1"/>
      <w:numFmt w:val="bullet"/>
      <w:lvlText w:val=""/>
      <w:lvlJc w:val="left"/>
      <w:pPr>
        <w:ind w:left="4320" w:hanging="360"/>
      </w:pPr>
      <w:rPr>
        <w:rFonts w:ascii="Wingdings" w:hAnsi="Wingdings" w:hint="default"/>
      </w:rPr>
    </w:lvl>
    <w:lvl w:ilvl="6" w:tplc="0B10D3A8">
      <w:start w:val="1"/>
      <w:numFmt w:val="bullet"/>
      <w:lvlText w:val=""/>
      <w:lvlJc w:val="left"/>
      <w:pPr>
        <w:ind w:left="5040" w:hanging="360"/>
      </w:pPr>
      <w:rPr>
        <w:rFonts w:ascii="Symbol" w:hAnsi="Symbol" w:hint="default"/>
      </w:rPr>
    </w:lvl>
    <w:lvl w:ilvl="7" w:tplc="86C4AF18">
      <w:start w:val="1"/>
      <w:numFmt w:val="bullet"/>
      <w:lvlText w:val="o"/>
      <w:lvlJc w:val="left"/>
      <w:pPr>
        <w:ind w:left="5760" w:hanging="360"/>
      </w:pPr>
      <w:rPr>
        <w:rFonts w:ascii="Courier New" w:hAnsi="Courier New" w:cs="Courier New" w:hint="default"/>
      </w:rPr>
    </w:lvl>
    <w:lvl w:ilvl="8" w:tplc="D5A26062">
      <w:start w:val="1"/>
      <w:numFmt w:val="bullet"/>
      <w:lvlText w:val=""/>
      <w:lvlJc w:val="left"/>
      <w:pPr>
        <w:ind w:left="6480"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8" w15:restartNumberingAfterBreak="0">
    <w:nsid w:val="6E41115C"/>
    <w:multiLevelType w:val="hybridMultilevel"/>
    <w:tmpl w:val="D54427A4"/>
    <w:lvl w:ilvl="0" w:tplc="2CC015CA">
      <w:start w:val="1"/>
      <w:numFmt w:val="bullet"/>
      <w:lvlText w:val=""/>
      <w:lvlJc w:val="left"/>
      <w:pPr>
        <w:ind w:left="720" w:hanging="360"/>
      </w:pPr>
      <w:rPr>
        <w:rFonts w:ascii="Symbol" w:hAnsi="Symbol" w:hint="default"/>
      </w:rPr>
    </w:lvl>
    <w:lvl w:ilvl="1" w:tplc="54DE5B38">
      <w:start w:val="1"/>
      <w:numFmt w:val="bullet"/>
      <w:lvlText w:val="o"/>
      <w:lvlJc w:val="left"/>
      <w:pPr>
        <w:ind w:left="1440" w:hanging="360"/>
      </w:pPr>
      <w:rPr>
        <w:rFonts w:ascii="Courier New" w:hAnsi="Courier New" w:cs="Courier New" w:hint="default"/>
      </w:rPr>
    </w:lvl>
    <w:lvl w:ilvl="2" w:tplc="F808FAEE">
      <w:start w:val="1"/>
      <w:numFmt w:val="bullet"/>
      <w:lvlText w:val=""/>
      <w:lvlJc w:val="left"/>
      <w:pPr>
        <w:ind w:left="2160" w:hanging="360"/>
      </w:pPr>
      <w:rPr>
        <w:rFonts w:ascii="Wingdings" w:hAnsi="Wingdings" w:hint="default"/>
      </w:rPr>
    </w:lvl>
    <w:lvl w:ilvl="3" w:tplc="3F32DF78">
      <w:start w:val="1"/>
      <w:numFmt w:val="bullet"/>
      <w:lvlText w:val=""/>
      <w:lvlJc w:val="left"/>
      <w:pPr>
        <w:ind w:left="2880" w:hanging="360"/>
      </w:pPr>
      <w:rPr>
        <w:rFonts w:ascii="Symbol" w:hAnsi="Symbol" w:hint="default"/>
      </w:rPr>
    </w:lvl>
    <w:lvl w:ilvl="4" w:tplc="C26634B8">
      <w:start w:val="1"/>
      <w:numFmt w:val="bullet"/>
      <w:lvlText w:val="o"/>
      <w:lvlJc w:val="left"/>
      <w:pPr>
        <w:ind w:left="3600" w:hanging="360"/>
      </w:pPr>
      <w:rPr>
        <w:rFonts w:ascii="Courier New" w:hAnsi="Courier New" w:cs="Courier New" w:hint="default"/>
      </w:rPr>
    </w:lvl>
    <w:lvl w:ilvl="5" w:tplc="E9F63EDE">
      <w:start w:val="1"/>
      <w:numFmt w:val="bullet"/>
      <w:lvlText w:val=""/>
      <w:lvlJc w:val="left"/>
      <w:pPr>
        <w:ind w:left="4320" w:hanging="360"/>
      </w:pPr>
      <w:rPr>
        <w:rFonts w:ascii="Wingdings" w:hAnsi="Wingdings" w:hint="default"/>
      </w:rPr>
    </w:lvl>
    <w:lvl w:ilvl="6" w:tplc="35C4F2EC">
      <w:start w:val="1"/>
      <w:numFmt w:val="bullet"/>
      <w:lvlText w:val=""/>
      <w:lvlJc w:val="left"/>
      <w:pPr>
        <w:ind w:left="5040" w:hanging="360"/>
      </w:pPr>
      <w:rPr>
        <w:rFonts w:ascii="Symbol" w:hAnsi="Symbol" w:hint="default"/>
      </w:rPr>
    </w:lvl>
    <w:lvl w:ilvl="7" w:tplc="D35ADF86">
      <w:start w:val="1"/>
      <w:numFmt w:val="bullet"/>
      <w:lvlText w:val="o"/>
      <w:lvlJc w:val="left"/>
      <w:pPr>
        <w:ind w:left="5760" w:hanging="360"/>
      </w:pPr>
      <w:rPr>
        <w:rFonts w:ascii="Courier New" w:hAnsi="Courier New" w:cs="Courier New" w:hint="default"/>
      </w:rPr>
    </w:lvl>
    <w:lvl w:ilvl="8" w:tplc="B61E3EB2">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8"/>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DD"/>
    <w:rsid w:val="00056601"/>
    <w:rsid w:val="000C3846"/>
    <w:rsid w:val="000C6218"/>
    <w:rsid w:val="000D3C9D"/>
    <w:rsid w:val="000F0D47"/>
    <w:rsid w:val="00101E36"/>
    <w:rsid w:val="001242DE"/>
    <w:rsid w:val="00180A12"/>
    <w:rsid w:val="00214331"/>
    <w:rsid w:val="00214CF4"/>
    <w:rsid w:val="00281F03"/>
    <w:rsid w:val="0029458A"/>
    <w:rsid w:val="002A1587"/>
    <w:rsid w:val="002B27C5"/>
    <w:rsid w:val="002D1ADD"/>
    <w:rsid w:val="002F6D9C"/>
    <w:rsid w:val="00303008"/>
    <w:rsid w:val="00373B55"/>
    <w:rsid w:val="003D727E"/>
    <w:rsid w:val="003E0341"/>
    <w:rsid w:val="003E3402"/>
    <w:rsid w:val="003F4736"/>
    <w:rsid w:val="00401B49"/>
    <w:rsid w:val="0042292D"/>
    <w:rsid w:val="00437D5B"/>
    <w:rsid w:val="00440254"/>
    <w:rsid w:val="00480F7E"/>
    <w:rsid w:val="004860D3"/>
    <w:rsid w:val="004A3BF4"/>
    <w:rsid w:val="004A5DB3"/>
    <w:rsid w:val="005152D9"/>
    <w:rsid w:val="00533AD4"/>
    <w:rsid w:val="00534849"/>
    <w:rsid w:val="00560102"/>
    <w:rsid w:val="00562EA1"/>
    <w:rsid w:val="0057759B"/>
    <w:rsid w:val="005A498B"/>
    <w:rsid w:val="00617BB8"/>
    <w:rsid w:val="006207FF"/>
    <w:rsid w:val="00680052"/>
    <w:rsid w:val="00683267"/>
    <w:rsid w:val="006844E9"/>
    <w:rsid w:val="00687E7D"/>
    <w:rsid w:val="006B3847"/>
    <w:rsid w:val="0075453D"/>
    <w:rsid w:val="007A4CC6"/>
    <w:rsid w:val="007C3623"/>
    <w:rsid w:val="007C5D2A"/>
    <w:rsid w:val="007F1E00"/>
    <w:rsid w:val="00827444"/>
    <w:rsid w:val="008400E3"/>
    <w:rsid w:val="00864538"/>
    <w:rsid w:val="00873B4F"/>
    <w:rsid w:val="008A24F6"/>
    <w:rsid w:val="008E51AE"/>
    <w:rsid w:val="008F2F8C"/>
    <w:rsid w:val="00992562"/>
    <w:rsid w:val="009925C9"/>
    <w:rsid w:val="00A179D0"/>
    <w:rsid w:val="00A358A3"/>
    <w:rsid w:val="00A46747"/>
    <w:rsid w:val="00A80446"/>
    <w:rsid w:val="00A85D26"/>
    <w:rsid w:val="00A9153A"/>
    <w:rsid w:val="00AB4376"/>
    <w:rsid w:val="00AC033C"/>
    <w:rsid w:val="00AD2E36"/>
    <w:rsid w:val="00AE21C1"/>
    <w:rsid w:val="00B45DC5"/>
    <w:rsid w:val="00B651DE"/>
    <w:rsid w:val="00BD3490"/>
    <w:rsid w:val="00C26226"/>
    <w:rsid w:val="00C3571D"/>
    <w:rsid w:val="00C54F0B"/>
    <w:rsid w:val="00C82621"/>
    <w:rsid w:val="00CB1423"/>
    <w:rsid w:val="00CE1547"/>
    <w:rsid w:val="00D02508"/>
    <w:rsid w:val="00D30037"/>
    <w:rsid w:val="00D43E42"/>
    <w:rsid w:val="00D74417"/>
    <w:rsid w:val="00D778CC"/>
    <w:rsid w:val="00D82FE9"/>
    <w:rsid w:val="00D97B77"/>
    <w:rsid w:val="00DB6A85"/>
    <w:rsid w:val="00E06B32"/>
    <w:rsid w:val="00E1290F"/>
    <w:rsid w:val="00E36A80"/>
    <w:rsid w:val="00EB21D7"/>
    <w:rsid w:val="00EE3EB7"/>
    <w:rsid w:val="00F57E16"/>
    <w:rsid w:val="00F60336"/>
    <w:rsid w:val="00F643C1"/>
    <w:rsid w:val="00FA32EE"/>
    <w:rsid w:val="00FC2297"/>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C8D0B"/>
  <w15:chartTrackingRefBased/>
  <w15:docId w15:val="{48C3AEBD-2656-408A-957E-52626911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B651DE"/>
    <w:pPr>
      <w:spacing w:before="120" w:after="120"/>
      <w:jc w:val="both"/>
    </w:pPr>
    <w:rPr>
      <w:sz w:val="22"/>
      <w:lang w:val="en-US" w:eastAsia="en-US"/>
    </w:rPr>
  </w:style>
  <w:style w:type="character" w:customStyle="1" w:styleId="normaltextrun">
    <w:name w:val="normaltextrun"/>
    <w:basedOn w:val="Standardskrifttypeiafsnit"/>
    <w:rsid w:val="00B651DE"/>
  </w:style>
  <w:style w:type="paragraph" w:customStyle="1" w:styleId="paragraph">
    <w:name w:val="paragraph"/>
    <w:basedOn w:val="Normal"/>
    <w:rsid w:val="00B651DE"/>
    <w:pPr>
      <w:spacing w:before="100" w:beforeAutospacing="1" w:after="100" w:afterAutospacing="1"/>
    </w:pPr>
    <w:rPr>
      <w:sz w:val="24"/>
      <w:szCs w:val="24"/>
      <w:lang w:val="en-GB" w:eastAsia="en-GB"/>
    </w:rPr>
  </w:style>
  <w:style w:type="character" w:customStyle="1" w:styleId="eop">
    <w:name w:val="eop"/>
    <w:basedOn w:val="Standardskrifttypeiafsnit"/>
    <w:rsid w:val="00B651DE"/>
  </w:style>
  <w:style w:type="character" w:customStyle="1" w:styleId="scxw207866335">
    <w:name w:val="scxw207866335"/>
    <w:basedOn w:val="Standardskrifttypeiafsnit"/>
    <w:rsid w:val="00B651DE"/>
  </w:style>
  <w:style w:type="character" w:customStyle="1" w:styleId="scxw202329019">
    <w:name w:val="scxw202329019"/>
    <w:basedOn w:val="Standardskrifttypeiafsnit"/>
    <w:rsid w:val="00B651DE"/>
  </w:style>
  <w:style w:type="character" w:customStyle="1" w:styleId="scxw176977472">
    <w:name w:val="scxw176977472"/>
    <w:basedOn w:val="Standardskrifttypeiafsnit"/>
    <w:rsid w:val="00B651DE"/>
  </w:style>
  <w:style w:type="character" w:customStyle="1" w:styleId="cf01">
    <w:name w:val="cf01"/>
    <w:basedOn w:val="Standardskrifttypeiafsnit"/>
    <w:uiPriority w:val="1"/>
    <w:rsid w:val="00B651DE"/>
    <w:rPr>
      <w:rFonts w:ascii="Segoe UI" w:eastAsiaTheme="minorEastAsia" w:hAnsi="Segoe UI" w:cs="Segoe UI" w:hint="default"/>
      <w:sz w:val="18"/>
      <w:szCs w:val="18"/>
    </w:rPr>
  </w:style>
  <w:style w:type="character" w:styleId="Hyperlink">
    <w:name w:val="Hyperlink"/>
    <w:basedOn w:val="Standardskrifttypeiafsnit"/>
    <w:uiPriority w:val="99"/>
    <w:semiHidden/>
    <w:unhideWhenUsed/>
    <w:rsid w:val="00B651DE"/>
    <w:rPr>
      <w:color w:val="0000FF"/>
      <w:u w:val="single"/>
    </w:rPr>
  </w:style>
  <w:style w:type="paragraph" w:styleId="Listeafsnit">
    <w:name w:val="List Paragraph"/>
    <w:basedOn w:val="Normal"/>
    <w:uiPriority w:val="34"/>
    <w:qFormat/>
    <w:rsid w:val="00992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8693">
      <w:bodyDiv w:val="1"/>
      <w:marLeft w:val="0"/>
      <w:marRight w:val="0"/>
      <w:marTop w:val="0"/>
      <w:marBottom w:val="0"/>
      <w:divBdr>
        <w:top w:val="none" w:sz="0" w:space="0" w:color="auto"/>
        <w:left w:val="none" w:sz="0" w:space="0" w:color="auto"/>
        <w:bottom w:val="none" w:sz="0" w:space="0" w:color="auto"/>
        <w:right w:val="none" w:sz="0" w:space="0" w:color="auto"/>
      </w:divBdr>
    </w:div>
    <w:div w:id="763110961">
      <w:bodyDiv w:val="1"/>
      <w:marLeft w:val="0"/>
      <w:marRight w:val="0"/>
      <w:marTop w:val="0"/>
      <w:marBottom w:val="0"/>
      <w:divBdr>
        <w:top w:val="none" w:sz="0" w:space="0" w:color="auto"/>
        <w:left w:val="none" w:sz="0" w:space="0" w:color="auto"/>
        <w:bottom w:val="none" w:sz="0" w:space="0" w:color="auto"/>
        <w:right w:val="none" w:sz="0" w:space="0" w:color="auto"/>
      </w:divBdr>
    </w:div>
    <w:div w:id="776605187">
      <w:bodyDiv w:val="1"/>
      <w:marLeft w:val="0"/>
      <w:marRight w:val="0"/>
      <w:marTop w:val="0"/>
      <w:marBottom w:val="0"/>
      <w:divBdr>
        <w:top w:val="none" w:sz="0" w:space="0" w:color="auto"/>
        <w:left w:val="none" w:sz="0" w:space="0" w:color="auto"/>
        <w:bottom w:val="none" w:sz="0" w:space="0" w:color="auto"/>
        <w:right w:val="none" w:sz="0" w:space="0" w:color="auto"/>
      </w:divBdr>
    </w:div>
    <w:div w:id="796221827">
      <w:bodyDiv w:val="1"/>
      <w:marLeft w:val="0"/>
      <w:marRight w:val="0"/>
      <w:marTop w:val="0"/>
      <w:marBottom w:val="0"/>
      <w:divBdr>
        <w:top w:val="none" w:sz="0" w:space="0" w:color="auto"/>
        <w:left w:val="none" w:sz="0" w:space="0" w:color="auto"/>
        <w:bottom w:val="none" w:sz="0" w:space="0" w:color="auto"/>
        <w:right w:val="none" w:sz="0" w:space="0" w:color="auto"/>
      </w:divBdr>
    </w:div>
    <w:div w:id="883101106">
      <w:bodyDiv w:val="1"/>
      <w:marLeft w:val="0"/>
      <w:marRight w:val="0"/>
      <w:marTop w:val="0"/>
      <w:marBottom w:val="0"/>
      <w:divBdr>
        <w:top w:val="none" w:sz="0" w:space="0" w:color="auto"/>
        <w:left w:val="none" w:sz="0" w:space="0" w:color="auto"/>
        <w:bottom w:val="none" w:sz="0" w:space="0" w:color="auto"/>
        <w:right w:val="none" w:sz="0" w:space="0" w:color="auto"/>
      </w:divBdr>
    </w:div>
    <w:div w:id="990255744">
      <w:bodyDiv w:val="1"/>
      <w:marLeft w:val="0"/>
      <w:marRight w:val="0"/>
      <w:marTop w:val="0"/>
      <w:marBottom w:val="0"/>
      <w:divBdr>
        <w:top w:val="none" w:sz="0" w:space="0" w:color="auto"/>
        <w:left w:val="none" w:sz="0" w:space="0" w:color="auto"/>
        <w:bottom w:val="none" w:sz="0" w:space="0" w:color="auto"/>
        <w:right w:val="none" w:sz="0" w:space="0" w:color="auto"/>
      </w:divBdr>
    </w:div>
    <w:div w:id="1206258975">
      <w:bodyDiv w:val="1"/>
      <w:marLeft w:val="0"/>
      <w:marRight w:val="0"/>
      <w:marTop w:val="0"/>
      <w:marBottom w:val="0"/>
      <w:divBdr>
        <w:top w:val="none" w:sz="0" w:space="0" w:color="auto"/>
        <w:left w:val="none" w:sz="0" w:space="0" w:color="auto"/>
        <w:bottom w:val="none" w:sz="0" w:space="0" w:color="auto"/>
        <w:right w:val="none" w:sz="0" w:space="0" w:color="auto"/>
      </w:divBdr>
    </w:div>
    <w:div w:id="1245411547">
      <w:bodyDiv w:val="1"/>
      <w:marLeft w:val="0"/>
      <w:marRight w:val="0"/>
      <w:marTop w:val="0"/>
      <w:marBottom w:val="0"/>
      <w:divBdr>
        <w:top w:val="none" w:sz="0" w:space="0" w:color="auto"/>
        <w:left w:val="none" w:sz="0" w:space="0" w:color="auto"/>
        <w:bottom w:val="none" w:sz="0" w:space="0" w:color="auto"/>
        <w:right w:val="none" w:sz="0" w:space="0" w:color="auto"/>
      </w:divBdr>
    </w:div>
    <w:div w:id="1246957411">
      <w:bodyDiv w:val="1"/>
      <w:marLeft w:val="0"/>
      <w:marRight w:val="0"/>
      <w:marTop w:val="0"/>
      <w:marBottom w:val="0"/>
      <w:divBdr>
        <w:top w:val="none" w:sz="0" w:space="0" w:color="auto"/>
        <w:left w:val="none" w:sz="0" w:space="0" w:color="auto"/>
        <w:bottom w:val="none" w:sz="0" w:space="0" w:color="auto"/>
        <w:right w:val="none" w:sz="0" w:space="0" w:color="auto"/>
      </w:divBdr>
    </w:div>
    <w:div w:id="1450007160">
      <w:bodyDiv w:val="1"/>
      <w:marLeft w:val="0"/>
      <w:marRight w:val="0"/>
      <w:marTop w:val="0"/>
      <w:marBottom w:val="0"/>
      <w:divBdr>
        <w:top w:val="none" w:sz="0" w:space="0" w:color="auto"/>
        <w:left w:val="none" w:sz="0" w:space="0" w:color="auto"/>
        <w:bottom w:val="none" w:sz="0" w:space="0" w:color="auto"/>
        <w:right w:val="none" w:sz="0" w:space="0" w:color="auto"/>
      </w:divBdr>
    </w:div>
    <w:div w:id="1476993782">
      <w:bodyDiv w:val="1"/>
      <w:marLeft w:val="0"/>
      <w:marRight w:val="0"/>
      <w:marTop w:val="0"/>
      <w:marBottom w:val="0"/>
      <w:divBdr>
        <w:top w:val="none" w:sz="0" w:space="0" w:color="auto"/>
        <w:left w:val="none" w:sz="0" w:space="0" w:color="auto"/>
        <w:bottom w:val="none" w:sz="0" w:space="0" w:color="auto"/>
        <w:right w:val="none" w:sz="0" w:space="0" w:color="auto"/>
      </w:divBdr>
    </w:div>
    <w:div w:id="1565018881">
      <w:bodyDiv w:val="1"/>
      <w:marLeft w:val="0"/>
      <w:marRight w:val="0"/>
      <w:marTop w:val="0"/>
      <w:marBottom w:val="0"/>
      <w:divBdr>
        <w:top w:val="none" w:sz="0" w:space="0" w:color="auto"/>
        <w:left w:val="none" w:sz="0" w:space="0" w:color="auto"/>
        <w:bottom w:val="none" w:sz="0" w:space="0" w:color="auto"/>
        <w:right w:val="none" w:sz="0" w:space="0" w:color="auto"/>
      </w:divBdr>
    </w:div>
    <w:div w:id="1618829953">
      <w:bodyDiv w:val="1"/>
      <w:marLeft w:val="0"/>
      <w:marRight w:val="0"/>
      <w:marTop w:val="0"/>
      <w:marBottom w:val="0"/>
      <w:divBdr>
        <w:top w:val="none" w:sz="0" w:space="0" w:color="auto"/>
        <w:left w:val="none" w:sz="0" w:space="0" w:color="auto"/>
        <w:bottom w:val="none" w:sz="0" w:space="0" w:color="auto"/>
        <w:right w:val="none" w:sz="0" w:space="0" w:color="auto"/>
      </w:divBdr>
    </w:div>
    <w:div w:id="1634941973">
      <w:bodyDiv w:val="1"/>
      <w:marLeft w:val="0"/>
      <w:marRight w:val="0"/>
      <w:marTop w:val="0"/>
      <w:marBottom w:val="0"/>
      <w:divBdr>
        <w:top w:val="none" w:sz="0" w:space="0" w:color="auto"/>
        <w:left w:val="none" w:sz="0" w:space="0" w:color="auto"/>
        <w:bottom w:val="none" w:sz="0" w:space="0" w:color="auto"/>
        <w:right w:val="none" w:sz="0" w:space="0" w:color="auto"/>
      </w:divBdr>
    </w:div>
    <w:div w:id="1723483108">
      <w:bodyDiv w:val="1"/>
      <w:marLeft w:val="0"/>
      <w:marRight w:val="0"/>
      <w:marTop w:val="0"/>
      <w:marBottom w:val="0"/>
      <w:divBdr>
        <w:top w:val="none" w:sz="0" w:space="0" w:color="auto"/>
        <w:left w:val="none" w:sz="0" w:space="0" w:color="auto"/>
        <w:bottom w:val="none" w:sz="0" w:space="0" w:color="auto"/>
        <w:right w:val="none" w:sz="0" w:space="0" w:color="auto"/>
      </w:divBdr>
    </w:div>
    <w:div w:id="1847361264">
      <w:bodyDiv w:val="1"/>
      <w:marLeft w:val="0"/>
      <w:marRight w:val="0"/>
      <w:marTop w:val="0"/>
      <w:marBottom w:val="0"/>
      <w:divBdr>
        <w:top w:val="none" w:sz="0" w:space="0" w:color="auto"/>
        <w:left w:val="none" w:sz="0" w:space="0" w:color="auto"/>
        <w:bottom w:val="none" w:sz="0" w:space="0" w:color="auto"/>
        <w:right w:val="none" w:sz="0" w:space="0" w:color="auto"/>
      </w:divBdr>
    </w:div>
    <w:div w:id="1882475482">
      <w:bodyDiv w:val="1"/>
      <w:marLeft w:val="0"/>
      <w:marRight w:val="0"/>
      <w:marTop w:val="0"/>
      <w:marBottom w:val="0"/>
      <w:divBdr>
        <w:top w:val="none" w:sz="0" w:space="0" w:color="auto"/>
        <w:left w:val="none" w:sz="0" w:space="0" w:color="auto"/>
        <w:bottom w:val="none" w:sz="0" w:space="0" w:color="auto"/>
        <w:right w:val="none" w:sz="0" w:space="0" w:color="auto"/>
      </w:divBdr>
    </w:div>
    <w:div w:id="2059239293">
      <w:bodyDiv w:val="1"/>
      <w:marLeft w:val="0"/>
      <w:marRight w:val="0"/>
      <w:marTop w:val="0"/>
      <w:marBottom w:val="0"/>
      <w:divBdr>
        <w:top w:val="none" w:sz="0" w:space="0" w:color="auto"/>
        <w:left w:val="none" w:sz="0" w:space="0" w:color="auto"/>
        <w:bottom w:val="none" w:sz="0" w:space="0" w:color="auto"/>
        <w:right w:val="none" w:sz="0" w:space="0" w:color="auto"/>
      </w:divBdr>
    </w:div>
    <w:div w:id="2104453056">
      <w:bodyDiv w:val="1"/>
      <w:marLeft w:val="0"/>
      <w:marRight w:val="0"/>
      <w:marTop w:val="0"/>
      <w:marBottom w:val="0"/>
      <w:divBdr>
        <w:top w:val="none" w:sz="0" w:space="0" w:color="auto"/>
        <w:left w:val="none" w:sz="0" w:space="0" w:color="auto"/>
        <w:bottom w:val="none" w:sz="0" w:space="0" w:color="auto"/>
        <w:right w:val="none" w:sz="0" w:space="0" w:color="auto"/>
      </w:divBdr>
    </w:div>
    <w:div w:id="2104909521">
      <w:bodyDiv w:val="1"/>
      <w:marLeft w:val="0"/>
      <w:marRight w:val="0"/>
      <w:marTop w:val="0"/>
      <w:marBottom w:val="0"/>
      <w:divBdr>
        <w:top w:val="none" w:sz="0" w:space="0" w:color="auto"/>
        <w:left w:val="none" w:sz="0" w:space="0" w:color="auto"/>
        <w:bottom w:val="none" w:sz="0" w:space="0" w:color="auto"/>
        <w:right w:val="none" w:sz="0" w:space="0" w:color="auto"/>
      </w:divBdr>
    </w:div>
    <w:div w:id="211721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4</TotalTime>
  <Pages>16</Pages>
  <Words>4862</Words>
  <Characters>29988</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2021070701, MT</dc:description>
  <cp:lastModifiedBy>Line Aaboe Würtz</cp:lastModifiedBy>
  <cp:revision>5</cp:revision>
  <cp:lastPrinted>2006-02-24T09:31:00Z</cp:lastPrinted>
  <dcterms:created xsi:type="dcterms:W3CDTF">2025-03-19T11:34:00Z</dcterms:created>
  <dcterms:modified xsi:type="dcterms:W3CDTF">2025-03-21T11:06:00Z</dcterms:modified>
</cp:coreProperties>
</file>