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A08" w:rsidRPr="008F49E1" w:rsidRDefault="00317A08" w:rsidP="00317A08">
      <w:pPr>
        <w:rPr>
          <w:sz w:val="24"/>
          <w:szCs w:val="24"/>
        </w:rPr>
      </w:pPr>
      <w:r w:rsidRPr="009260DE">
        <w:rPr>
          <w:noProof/>
          <w:sz w:val="24"/>
          <w:szCs w:val="24"/>
          <w:lang w:eastAsia="da-DK"/>
        </w:rPr>
        <w:drawing>
          <wp:anchor distT="0" distB="0" distL="114300" distR="114300" simplePos="0" relativeHeight="251659264" behindDoc="0" locked="0" layoutInCell="1" allowOverlap="1" wp14:anchorId="6E345315" wp14:editId="68643B7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17A08" w:rsidRPr="00C84483" w:rsidRDefault="00317A08" w:rsidP="00317A08">
      <w:pPr>
        <w:pStyle w:val="Titel"/>
        <w:tabs>
          <w:tab w:val="right" w:pos="9356"/>
        </w:tabs>
        <w:jc w:val="left"/>
        <w:rPr>
          <w:b w:val="0"/>
          <w:szCs w:val="24"/>
          <w:lang w:eastAsia="en-US"/>
        </w:rPr>
      </w:pPr>
    </w:p>
    <w:p w:rsidR="00317A08" w:rsidRPr="00C84483" w:rsidRDefault="00317A08" w:rsidP="00317A08">
      <w:pPr>
        <w:pStyle w:val="Titel"/>
        <w:tabs>
          <w:tab w:val="right" w:pos="9356"/>
        </w:tabs>
        <w:jc w:val="left"/>
        <w:rPr>
          <w:b w:val="0"/>
          <w:szCs w:val="24"/>
          <w:lang w:eastAsia="en-US"/>
        </w:rPr>
      </w:pPr>
      <w:r w:rsidRPr="00C84483">
        <w:rPr>
          <w:b w:val="0"/>
          <w:szCs w:val="24"/>
          <w:lang w:eastAsia="en-US"/>
        </w:rPr>
        <w:tab/>
      </w:r>
      <w:r w:rsidR="00246A97">
        <w:rPr>
          <w:szCs w:val="24"/>
        </w:rPr>
        <w:t>1</w:t>
      </w:r>
      <w:r>
        <w:rPr>
          <w:szCs w:val="24"/>
        </w:rPr>
        <w:t xml:space="preserve">. </w:t>
      </w:r>
      <w:r w:rsidR="00246A97">
        <w:rPr>
          <w:szCs w:val="24"/>
        </w:rPr>
        <w:t>juli 2021</w:t>
      </w:r>
    </w:p>
    <w:p w:rsidR="00317A08" w:rsidRPr="00C84483" w:rsidRDefault="00317A08" w:rsidP="00317A08">
      <w:pPr>
        <w:pStyle w:val="Titel"/>
        <w:jc w:val="left"/>
        <w:rPr>
          <w:b w:val="0"/>
          <w:szCs w:val="24"/>
        </w:rPr>
      </w:pPr>
    </w:p>
    <w:p w:rsidR="00317A08" w:rsidRPr="00C84483" w:rsidRDefault="00317A08" w:rsidP="00317A08">
      <w:pPr>
        <w:pStyle w:val="Titel"/>
        <w:jc w:val="left"/>
        <w:rPr>
          <w:b w:val="0"/>
          <w:szCs w:val="24"/>
        </w:rPr>
      </w:pPr>
    </w:p>
    <w:p w:rsidR="00317A08" w:rsidRPr="00C84483" w:rsidRDefault="00317A08" w:rsidP="00317A08">
      <w:pPr>
        <w:jc w:val="center"/>
        <w:rPr>
          <w:b/>
          <w:sz w:val="24"/>
          <w:szCs w:val="24"/>
        </w:rPr>
      </w:pPr>
      <w:r w:rsidRPr="00C84483">
        <w:rPr>
          <w:b/>
          <w:sz w:val="24"/>
          <w:szCs w:val="24"/>
        </w:rPr>
        <w:t>PRODUKTRESUMÉ</w:t>
      </w:r>
    </w:p>
    <w:p w:rsidR="00317A08" w:rsidRPr="00C84483" w:rsidRDefault="00317A08" w:rsidP="00317A08">
      <w:pPr>
        <w:jc w:val="center"/>
        <w:rPr>
          <w:b/>
          <w:sz w:val="24"/>
          <w:szCs w:val="24"/>
        </w:rPr>
      </w:pPr>
    </w:p>
    <w:p w:rsidR="00317A08" w:rsidRDefault="000A065B" w:rsidP="000A065B">
      <w:pPr>
        <w:tabs>
          <w:tab w:val="center" w:pos="4819"/>
        </w:tabs>
        <w:rPr>
          <w:b/>
          <w:sz w:val="24"/>
          <w:szCs w:val="24"/>
        </w:rPr>
      </w:pPr>
      <w:r>
        <w:rPr>
          <w:b/>
          <w:sz w:val="24"/>
          <w:szCs w:val="24"/>
        </w:rPr>
        <w:tab/>
      </w:r>
      <w:r w:rsidR="00317A08" w:rsidRPr="00C84483">
        <w:rPr>
          <w:b/>
          <w:sz w:val="24"/>
          <w:szCs w:val="24"/>
        </w:rPr>
        <w:t>for</w:t>
      </w:r>
    </w:p>
    <w:p w:rsidR="00317A08" w:rsidRPr="00C84483" w:rsidRDefault="00317A08" w:rsidP="00317A08">
      <w:pPr>
        <w:jc w:val="center"/>
        <w:rPr>
          <w:b/>
          <w:sz w:val="24"/>
          <w:szCs w:val="24"/>
        </w:rPr>
      </w:pPr>
    </w:p>
    <w:p w:rsidR="00317A08" w:rsidRPr="00C84483" w:rsidRDefault="00317A08" w:rsidP="00317A08">
      <w:pPr>
        <w:jc w:val="center"/>
        <w:rPr>
          <w:b/>
          <w:sz w:val="24"/>
          <w:szCs w:val="24"/>
        </w:rPr>
      </w:pPr>
      <w:proofErr w:type="spellStart"/>
      <w:r>
        <w:rPr>
          <w:b/>
          <w:sz w:val="24"/>
          <w:szCs w:val="24"/>
        </w:rPr>
        <w:t>Nutriflex</w:t>
      </w:r>
      <w:proofErr w:type="spellEnd"/>
      <w:r>
        <w:rPr>
          <w:b/>
          <w:sz w:val="24"/>
          <w:szCs w:val="24"/>
        </w:rPr>
        <w:t xml:space="preserve"> Omega Peri, infusionsvæske, emulsion</w:t>
      </w:r>
    </w:p>
    <w:p w:rsidR="00317A08" w:rsidRPr="00C84483" w:rsidRDefault="00317A08" w:rsidP="00317A08">
      <w:pPr>
        <w:jc w:val="both"/>
        <w:rPr>
          <w:sz w:val="24"/>
          <w:szCs w:val="24"/>
        </w:rPr>
      </w:pPr>
    </w:p>
    <w:p w:rsidR="00317A08" w:rsidRPr="00C84483" w:rsidRDefault="00317A08" w:rsidP="00317A08">
      <w:pPr>
        <w:jc w:val="both"/>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0.</w:t>
      </w:r>
      <w:r w:rsidRPr="00C84483">
        <w:rPr>
          <w:b/>
          <w:sz w:val="24"/>
          <w:szCs w:val="24"/>
        </w:rPr>
        <w:tab/>
        <w:t>D.SP.NR.</w:t>
      </w:r>
    </w:p>
    <w:p w:rsidR="00317A08" w:rsidRPr="00C84483" w:rsidRDefault="00317A08" w:rsidP="00317A08">
      <w:pPr>
        <w:tabs>
          <w:tab w:val="left" w:pos="851"/>
        </w:tabs>
        <w:ind w:left="851"/>
        <w:rPr>
          <w:sz w:val="24"/>
          <w:szCs w:val="24"/>
        </w:rPr>
      </w:pPr>
      <w:r>
        <w:rPr>
          <w:sz w:val="24"/>
          <w:szCs w:val="24"/>
        </w:rPr>
        <w:t>20323</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1.</w:t>
      </w:r>
      <w:r w:rsidRPr="00C84483">
        <w:rPr>
          <w:b/>
          <w:sz w:val="24"/>
          <w:szCs w:val="24"/>
        </w:rPr>
        <w:tab/>
        <w:t>LÆGEMIDLETS NAVN</w:t>
      </w:r>
    </w:p>
    <w:p w:rsidR="00317A08" w:rsidRPr="00C84483" w:rsidRDefault="00317A08" w:rsidP="00317A08">
      <w:pPr>
        <w:tabs>
          <w:tab w:val="left" w:pos="851"/>
        </w:tabs>
        <w:ind w:left="851"/>
        <w:rPr>
          <w:sz w:val="24"/>
          <w:szCs w:val="24"/>
        </w:rPr>
      </w:pPr>
      <w:proofErr w:type="spellStart"/>
      <w:r>
        <w:rPr>
          <w:sz w:val="24"/>
          <w:szCs w:val="24"/>
        </w:rPr>
        <w:t>Nutriflex</w:t>
      </w:r>
      <w:proofErr w:type="spellEnd"/>
      <w:r>
        <w:rPr>
          <w:sz w:val="24"/>
          <w:szCs w:val="24"/>
        </w:rPr>
        <w:t xml:space="preserve"> Omega Peri</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17A08" w:rsidRPr="00815418" w:rsidRDefault="00317A08" w:rsidP="00317A08">
      <w:pPr>
        <w:tabs>
          <w:tab w:val="left" w:pos="851"/>
        </w:tabs>
        <w:ind w:left="851"/>
        <w:rPr>
          <w:sz w:val="24"/>
          <w:szCs w:val="24"/>
          <w:lang w:eastAsia="da-DK"/>
        </w:rPr>
      </w:pPr>
      <w:r w:rsidRPr="00815418">
        <w:rPr>
          <w:sz w:val="24"/>
          <w:szCs w:val="24"/>
          <w:lang w:eastAsia="da-DK"/>
        </w:rPr>
        <w:t xml:space="preserve">Den brugsfærdige emulsion til intravenøs infusion indeholder efter blanding af indholdet i kamrene: </w:t>
      </w:r>
    </w:p>
    <w:p w:rsidR="00317A08" w:rsidRPr="00815418" w:rsidRDefault="00317A08" w:rsidP="00317A08">
      <w:pPr>
        <w:tabs>
          <w:tab w:val="left" w:pos="567"/>
          <w:tab w:val="left" w:pos="851"/>
        </w:tabs>
        <w:rPr>
          <w:sz w:val="22"/>
          <w:szCs w:val="22"/>
          <w:lang w:eastAsia="da-DK"/>
        </w:rPr>
      </w:pPr>
    </w:p>
    <w:tbl>
      <w:tblPr>
        <w:tblW w:w="921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3"/>
        <w:gridCol w:w="1418"/>
        <w:gridCol w:w="1418"/>
        <w:gridCol w:w="1418"/>
        <w:gridCol w:w="1418"/>
      </w:tblGrid>
      <w:tr w:rsidR="00317A08" w:rsidRPr="00815418" w:rsidTr="003B4BCE">
        <w:tc>
          <w:tcPr>
            <w:tcW w:w="3543" w:type="dxa"/>
          </w:tcPr>
          <w:p w:rsidR="00317A08" w:rsidRPr="00815418" w:rsidRDefault="00317A08" w:rsidP="003B4BCE">
            <w:pPr>
              <w:tabs>
                <w:tab w:val="left" w:pos="49"/>
                <w:tab w:val="left" w:pos="567"/>
              </w:tabs>
              <w:rPr>
                <w:b/>
                <w:i/>
                <w:sz w:val="22"/>
                <w:szCs w:val="22"/>
              </w:rPr>
            </w:pPr>
            <w:r w:rsidRPr="00815418">
              <w:rPr>
                <w:b/>
                <w:i/>
                <w:sz w:val="22"/>
                <w:szCs w:val="22"/>
              </w:rPr>
              <w:t>fra det øverste kammer (</w:t>
            </w:r>
            <w:proofErr w:type="spellStart"/>
            <w:r w:rsidRPr="00815418">
              <w:rPr>
                <w:b/>
                <w:i/>
                <w:sz w:val="22"/>
                <w:szCs w:val="22"/>
              </w:rPr>
              <w:t>glucoseopløsning</w:t>
            </w:r>
            <w:proofErr w:type="spellEnd"/>
            <w:r w:rsidRPr="00815418">
              <w:rPr>
                <w:b/>
                <w:i/>
                <w:sz w:val="22"/>
                <w:szCs w:val="22"/>
              </w:rPr>
              <w:t>)</w:t>
            </w:r>
          </w:p>
          <w:p w:rsidR="00317A08" w:rsidRPr="00815418" w:rsidRDefault="00317A08" w:rsidP="003B4BCE">
            <w:pPr>
              <w:tabs>
                <w:tab w:val="left" w:pos="567"/>
                <w:tab w:val="left" w:pos="851"/>
              </w:tabs>
              <w:rPr>
                <w:b/>
                <w:sz w:val="22"/>
                <w:szCs w:val="22"/>
              </w:rPr>
            </w:pPr>
          </w:p>
        </w:tc>
        <w:tc>
          <w:tcPr>
            <w:tcW w:w="1418" w:type="dxa"/>
          </w:tcPr>
          <w:p w:rsidR="00317A08" w:rsidRPr="00815418" w:rsidRDefault="00317A08" w:rsidP="003B4BCE">
            <w:pPr>
              <w:tabs>
                <w:tab w:val="left" w:pos="567"/>
                <w:tab w:val="left" w:pos="851"/>
              </w:tabs>
              <w:rPr>
                <w:b/>
                <w:sz w:val="22"/>
                <w:szCs w:val="22"/>
                <w:highlight w:val="yellow"/>
              </w:rPr>
            </w:pPr>
            <w:r w:rsidRPr="00815418">
              <w:rPr>
                <w:b/>
                <w:sz w:val="22"/>
                <w:szCs w:val="22"/>
              </w:rPr>
              <w:t>i 1.000 ml</w:t>
            </w:r>
          </w:p>
        </w:tc>
        <w:tc>
          <w:tcPr>
            <w:tcW w:w="1418" w:type="dxa"/>
          </w:tcPr>
          <w:p w:rsidR="00317A08" w:rsidRPr="00815418" w:rsidRDefault="00317A08" w:rsidP="003B4BCE">
            <w:pPr>
              <w:tabs>
                <w:tab w:val="left" w:pos="567"/>
                <w:tab w:val="left" w:pos="851"/>
              </w:tabs>
              <w:rPr>
                <w:b/>
                <w:sz w:val="22"/>
                <w:szCs w:val="22"/>
              </w:rPr>
            </w:pPr>
            <w:r w:rsidRPr="00815418">
              <w:rPr>
                <w:b/>
                <w:sz w:val="22"/>
                <w:szCs w:val="22"/>
              </w:rPr>
              <w:t>i 1.250 ml</w:t>
            </w:r>
          </w:p>
        </w:tc>
        <w:tc>
          <w:tcPr>
            <w:tcW w:w="1418" w:type="dxa"/>
          </w:tcPr>
          <w:p w:rsidR="00317A08" w:rsidRPr="00815418" w:rsidRDefault="00317A08" w:rsidP="003B4BCE">
            <w:pPr>
              <w:tabs>
                <w:tab w:val="left" w:pos="567"/>
                <w:tab w:val="left" w:pos="851"/>
              </w:tabs>
              <w:rPr>
                <w:b/>
                <w:sz w:val="22"/>
                <w:szCs w:val="22"/>
              </w:rPr>
            </w:pPr>
            <w:r w:rsidRPr="00815418">
              <w:rPr>
                <w:b/>
                <w:sz w:val="22"/>
                <w:szCs w:val="22"/>
              </w:rPr>
              <w:t>i 1.875 ml</w:t>
            </w:r>
          </w:p>
        </w:tc>
        <w:tc>
          <w:tcPr>
            <w:tcW w:w="1418" w:type="dxa"/>
          </w:tcPr>
          <w:p w:rsidR="00317A08" w:rsidRPr="00815418" w:rsidRDefault="00317A08" w:rsidP="003B4BCE">
            <w:pPr>
              <w:tabs>
                <w:tab w:val="left" w:pos="567"/>
                <w:tab w:val="left" w:pos="851"/>
              </w:tabs>
              <w:rPr>
                <w:b/>
                <w:sz w:val="22"/>
                <w:szCs w:val="22"/>
              </w:rPr>
            </w:pPr>
            <w:r w:rsidRPr="00815418">
              <w:rPr>
                <w:b/>
                <w:sz w:val="22"/>
                <w:szCs w:val="22"/>
              </w:rPr>
              <w:t>i 2.500 ml</w:t>
            </w:r>
          </w:p>
        </w:tc>
      </w:tr>
      <w:tr w:rsidR="00317A08" w:rsidRPr="00815418" w:rsidTr="003B4BCE">
        <w:tc>
          <w:tcPr>
            <w:tcW w:w="3543" w:type="dxa"/>
          </w:tcPr>
          <w:p w:rsidR="00317A08" w:rsidRPr="00815418" w:rsidRDefault="00317A08" w:rsidP="003B4BCE">
            <w:pPr>
              <w:tabs>
                <w:tab w:val="left" w:pos="567"/>
                <w:tab w:val="left" w:pos="851"/>
              </w:tabs>
              <w:rPr>
                <w:sz w:val="22"/>
                <w:szCs w:val="22"/>
              </w:rPr>
            </w:pPr>
            <w:proofErr w:type="spellStart"/>
            <w:r>
              <w:rPr>
                <w:sz w:val="22"/>
                <w:szCs w:val="22"/>
              </w:rPr>
              <w:t>Glucosemonohydrat</w:t>
            </w:r>
            <w:proofErr w:type="spellEnd"/>
            <w:r>
              <w:rPr>
                <w:sz w:val="22"/>
                <w:szCs w:val="22"/>
              </w:rPr>
              <w:t xml:space="preserve">                                          svarende til </w:t>
            </w:r>
            <w:proofErr w:type="spellStart"/>
            <w:r>
              <w:rPr>
                <w:sz w:val="22"/>
                <w:szCs w:val="22"/>
              </w:rPr>
              <w:t>glucose</w:t>
            </w:r>
            <w:proofErr w:type="spellEnd"/>
          </w:p>
        </w:tc>
        <w:tc>
          <w:tcPr>
            <w:tcW w:w="1418" w:type="dxa"/>
          </w:tcPr>
          <w:p w:rsidR="00317A08" w:rsidRPr="00815418" w:rsidRDefault="00317A08" w:rsidP="003B4BCE">
            <w:pPr>
              <w:rPr>
                <w:szCs w:val="22"/>
              </w:rPr>
            </w:pPr>
            <w:r w:rsidRPr="00815418">
              <w:rPr>
                <w:szCs w:val="22"/>
              </w:rPr>
              <w:t>70,40 g</w:t>
            </w:r>
          </w:p>
          <w:p w:rsidR="00317A08" w:rsidRPr="00815418" w:rsidRDefault="00317A08" w:rsidP="003B4BCE">
            <w:pPr>
              <w:rPr>
                <w:szCs w:val="22"/>
              </w:rPr>
            </w:pPr>
            <w:r w:rsidRPr="00815418">
              <w:rPr>
                <w:szCs w:val="22"/>
              </w:rPr>
              <w:t>64,00 g</w:t>
            </w:r>
          </w:p>
        </w:tc>
        <w:tc>
          <w:tcPr>
            <w:tcW w:w="1418" w:type="dxa"/>
          </w:tcPr>
          <w:p w:rsidR="00317A08" w:rsidRPr="00815418" w:rsidRDefault="00317A08" w:rsidP="003B4BCE">
            <w:pPr>
              <w:rPr>
                <w:szCs w:val="22"/>
              </w:rPr>
            </w:pPr>
            <w:r w:rsidRPr="00815418">
              <w:rPr>
                <w:szCs w:val="22"/>
              </w:rPr>
              <w:t>88,00 g</w:t>
            </w:r>
          </w:p>
          <w:p w:rsidR="00317A08" w:rsidRPr="00815418" w:rsidRDefault="00317A08" w:rsidP="003B4BCE">
            <w:pPr>
              <w:rPr>
                <w:szCs w:val="22"/>
              </w:rPr>
            </w:pPr>
            <w:r w:rsidRPr="00815418">
              <w:rPr>
                <w:szCs w:val="22"/>
              </w:rPr>
              <w:t>80,00 g</w:t>
            </w:r>
          </w:p>
        </w:tc>
        <w:tc>
          <w:tcPr>
            <w:tcW w:w="1418" w:type="dxa"/>
          </w:tcPr>
          <w:p w:rsidR="00317A08" w:rsidRPr="00815418" w:rsidRDefault="00317A08" w:rsidP="003B4BCE">
            <w:pPr>
              <w:rPr>
                <w:szCs w:val="22"/>
              </w:rPr>
            </w:pPr>
            <w:r w:rsidRPr="00815418">
              <w:rPr>
                <w:szCs w:val="22"/>
              </w:rPr>
              <w:t>132,0 g</w:t>
            </w:r>
          </w:p>
          <w:p w:rsidR="00317A08" w:rsidRPr="00815418" w:rsidRDefault="00317A08" w:rsidP="003B4BCE">
            <w:pPr>
              <w:rPr>
                <w:szCs w:val="22"/>
              </w:rPr>
            </w:pPr>
            <w:r w:rsidRPr="00815418">
              <w:rPr>
                <w:szCs w:val="22"/>
              </w:rPr>
              <w:t>120,0 g</w:t>
            </w:r>
          </w:p>
        </w:tc>
        <w:tc>
          <w:tcPr>
            <w:tcW w:w="1418" w:type="dxa"/>
          </w:tcPr>
          <w:p w:rsidR="00317A08" w:rsidRPr="00815418" w:rsidRDefault="00317A08" w:rsidP="003B4BCE">
            <w:pPr>
              <w:rPr>
                <w:szCs w:val="22"/>
              </w:rPr>
            </w:pPr>
            <w:r w:rsidRPr="00815418">
              <w:rPr>
                <w:szCs w:val="22"/>
              </w:rPr>
              <w:t>176,0 g</w:t>
            </w:r>
          </w:p>
          <w:p w:rsidR="00317A08" w:rsidRPr="00815418" w:rsidRDefault="00317A08" w:rsidP="003B4BCE">
            <w:pPr>
              <w:rPr>
                <w:szCs w:val="22"/>
              </w:rPr>
            </w:pPr>
            <w:r w:rsidRPr="00815418">
              <w:rPr>
                <w:szCs w:val="22"/>
              </w:rPr>
              <w:t>160,0 g</w:t>
            </w:r>
          </w:p>
        </w:tc>
      </w:tr>
      <w:tr w:rsidR="00317A08" w:rsidRPr="00815418" w:rsidTr="003B4BCE">
        <w:tc>
          <w:tcPr>
            <w:tcW w:w="3543" w:type="dxa"/>
          </w:tcPr>
          <w:p w:rsidR="00317A08" w:rsidRPr="00815418" w:rsidRDefault="00317A08" w:rsidP="003B4BCE">
            <w:pPr>
              <w:tabs>
                <w:tab w:val="left" w:pos="567"/>
                <w:tab w:val="left" w:pos="851"/>
              </w:tabs>
              <w:rPr>
                <w:sz w:val="22"/>
                <w:szCs w:val="22"/>
              </w:rPr>
            </w:pPr>
            <w:proofErr w:type="spellStart"/>
            <w:r w:rsidRPr="00815418">
              <w:rPr>
                <w:sz w:val="22"/>
                <w:szCs w:val="22"/>
              </w:rPr>
              <w:t>Natriumdihydrogenphosphatdihydrat</w:t>
            </w:r>
            <w:proofErr w:type="spellEnd"/>
          </w:p>
        </w:tc>
        <w:tc>
          <w:tcPr>
            <w:tcW w:w="1418" w:type="dxa"/>
          </w:tcPr>
          <w:p w:rsidR="00317A08" w:rsidRPr="00815418" w:rsidRDefault="00317A08" w:rsidP="003B4BCE">
            <w:pPr>
              <w:rPr>
                <w:szCs w:val="22"/>
              </w:rPr>
            </w:pPr>
            <w:r w:rsidRPr="00815418">
              <w:rPr>
                <w:szCs w:val="22"/>
              </w:rPr>
              <w:t>0,936 g</w:t>
            </w:r>
          </w:p>
        </w:tc>
        <w:tc>
          <w:tcPr>
            <w:tcW w:w="1418" w:type="dxa"/>
          </w:tcPr>
          <w:p w:rsidR="00317A08" w:rsidRPr="00815418" w:rsidRDefault="00317A08" w:rsidP="003B4BCE">
            <w:pPr>
              <w:rPr>
                <w:szCs w:val="22"/>
              </w:rPr>
            </w:pPr>
            <w:r w:rsidRPr="00815418">
              <w:rPr>
                <w:szCs w:val="22"/>
              </w:rPr>
              <w:t>1,170 g</w:t>
            </w:r>
          </w:p>
        </w:tc>
        <w:tc>
          <w:tcPr>
            <w:tcW w:w="1418" w:type="dxa"/>
          </w:tcPr>
          <w:p w:rsidR="00317A08" w:rsidRPr="00815418" w:rsidRDefault="00317A08" w:rsidP="003B4BCE">
            <w:pPr>
              <w:rPr>
                <w:szCs w:val="22"/>
              </w:rPr>
            </w:pPr>
            <w:r w:rsidRPr="00815418">
              <w:rPr>
                <w:szCs w:val="22"/>
              </w:rPr>
              <w:t>1,1755 g</w:t>
            </w:r>
          </w:p>
        </w:tc>
        <w:tc>
          <w:tcPr>
            <w:tcW w:w="1418" w:type="dxa"/>
          </w:tcPr>
          <w:p w:rsidR="00317A08" w:rsidRPr="00815418" w:rsidRDefault="00317A08" w:rsidP="003B4BCE">
            <w:pPr>
              <w:tabs>
                <w:tab w:val="center" w:pos="639"/>
                <w:tab w:val="right" w:pos="1278"/>
              </w:tabs>
              <w:rPr>
                <w:szCs w:val="22"/>
              </w:rPr>
            </w:pPr>
            <w:r w:rsidRPr="00815418">
              <w:rPr>
                <w:szCs w:val="22"/>
              </w:rPr>
              <w:t>2,340 g</w:t>
            </w:r>
          </w:p>
        </w:tc>
      </w:tr>
      <w:tr w:rsidR="00317A08" w:rsidRPr="00815418" w:rsidTr="003B4BCE">
        <w:tc>
          <w:tcPr>
            <w:tcW w:w="3543" w:type="dxa"/>
          </w:tcPr>
          <w:p w:rsidR="00317A08" w:rsidRPr="00815418" w:rsidRDefault="00317A08" w:rsidP="003B4BCE">
            <w:pPr>
              <w:tabs>
                <w:tab w:val="left" w:pos="567"/>
                <w:tab w:val="left" w:pos="851"/>
              </w:tabs>
              <w:rPr>
                <w:sz w:val="22"/>
                <w:szCs w:val="22"/>
              </w:rPr>
            </w:pPr>
            <w:proofErr w:type="spellStart"/>
            <w:r w:rsidRPr="00815418">
              <w:rPr>
                <w:sz w:val="22"/>
                <w:szCs w:val="22"/>
              </w:rPr>
              <w:t>Zinkacetatdihydrat</w:t>
            </w:r>
            <w:proofErr w:type="spellEnd"/>
          </w:p>
        </w:tc>
        <w:tc>
          <w:tcPr>
            <w:tcW w:w="1418" w:type="dxa"/>
          </w:tcPr>
          <w:p w:rsidR="00317A08" w:rsidRPr="00815418" w:rsidRDefault="00317A08" w:rsidP="003B4BCE">
            <w:pPr>
              <w:rPr>
                <w:szCs w:val="22"/>
              </w:rPr>
            </w:pPr>
            <w:r w:rsidRPr="00815418">
              <w:rPr>
                <w:szCs w:val="22"/>
              </w:rPr>
              <w:t>5,280 mg</w:t>
            </w:r>
          </w:p>
        </w:tc>
        <w:tc>
          <w:tcPr>
            <w:tcW w:w="1418" w:type="dxa"/>
          </w:tcPr>
          <w:p w:rsidR="00317A08" w:rsidRPr="00815418" w:rsidRDefault="00317A08" w:rsidP="003B4BCE">
            <w:pPr>
              <w:rPr>
                <w:szCs w:val="22"/>
              </w:rPr>
            </w:pPr>
            <w:r w:rsidRPr="00815418">
              <w:rPr>
                <w:szCs w:val="22"/>
              </w:rPr>
              <w:t>6,600 mg</w:t>
            </w:r>
          </w:p>
        </w:tc>
        <w:tc>
          <w:tcPr>
            <w:tcW w:w="1418" w:type="dxa"/>
          </w:tcPr>
          <w:p w:rsidR="00317A08" w:rsidRPr="00815418" w:rsidRDefault="00317A08" w:rsidP="003B4BCE">
            <w:pPr>
              <w:rPr>
                <w:szCs w:val="22"/>
              </w:rPr>
            </w:pPr>
            <w:r w:rsidRPr="00815418">
              <w:rPr>
                <w:szCs w:val="22"/>
              </w:rPr>
              <w:t>9,900 mg</w:t>
            </w:r>
          </w:p>
        </w:tc>
        <w:tc>
          <w:tcPr>
            <w:tcW w:w="1418" w:type="dxa"/>
          </w:tcPr>
          <w:p w:rsidR="00317A08" w:rsidRPr="00815418" w:rsidRDefault="00317A08" w:rsidP="003B4BCE">
            <w:pPr>
              <w:rPr>
                <w:szCs w:val="22"/>
              </w:rPr>
            </w:pPr>
            <w:r w:rsidRPr="00815418">
              <w:rPr>
                <w:szCs w:val="22"/>
              </w:rPr>
              <w:t>13,20 mg</w:t>
            </w:r>
          </w:p>
        </w:tc>
      </w:tr>
    </w:tbl>
    <w:p w:rsidR="00317A08" w:rsidRPr="00815418" w:rsidRDefault="00317A08" w:rsidP="00317A08">
      <w:pPr>
        <w:tabs>
          <w:tab w:val="left" w:pos="567"/>
          <w:tab w:val="left" w:pos="851"/>
        </w:tabs>
        <w:rPr>
          <w:sz w:val="22"/>
          <w:szCs w:val="22"/>
        </w:rPr>
      </w:pPr>
    </w:p>
    <w:tbl>
      <w:tblPr>
        <w:tblW w:w="921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1418"/>
        <w:gridCol w:w="1418"/>
        <w:gridCol w:w="1418"/>
      </w:tblGrid>
      <w:tr w:rsidR="00317A08" w:rsidRPr="00815418" w:rsidTr="003B4BCE">
        <w:tc>
          <w:tcPr>
            <w:tcW w:w="3544" w:type="dxa"/>
          </w:tcPr>
          <w:p w:rsidR="00317A08" w:rsidRPr="00815418" w:rsidRDefault="00317A08" w:rsidP="003B4BCE">
            <w:pPr>
              <w:tabs>
                <w:tab w:val="left" w:pos="49"/>
                <w:tab w:val="left" w:pos="567"/>
              </w:tabs>
              <w:rPr>
                <w:b/>
                <w:i/>
                <w:sz w:val="22"/>
                <w:szCs w:val="22"/>
                <w:lang w:eastAsia="da-DK"/>
              </w:rPr>
            </w:pPr>
            <w:r w:rsidRPr="00815418">
              <w:rPr>
                <w:b/>
                <w:i/>
                <w:sz w:val="22"/>
                <w:szCs w:val="22"/>
                <w:lang w:eastAsia="da-DK"/>
              </w:rPr>
              <w:t>fra det mellemste kammer (fedtemulsion)</w:t>
            </w:r>
          </w:p>
          <w:p w:rsidR="00317A08" w:rsidRPr="00815418" w:rsidRDefault="00317A08" w:rsidP="003B4BCE">
            <w:pPr>
              <w:tabs>
                <w:tab w:val="left" w:pos="567"/>
                <w:tab w:val="left" w:pos="851"/>
              </w:tabs>
              <w:rPr>
                <w:b/>
                <w:sz w:val="22"/>
                <w:szCs w:val="22"/>
              </w:rPr>
            </w:pPr>
          </w:p>
        </w:tc>
        <w:tc>
          <w:tcPr>
            <w:tcW w:w="1418" w:type="dxa"/>
          </w:tcPr>
          <w:p w:rsidR="00317A08" w:rsidRPr="00815418" w:rsidRDefault="00317A08" w:rsidP="003B4BCE">
            <w:pPr>
              <w:tabs>
                <w:tab w:val="left" w:pos="567"/>
                <w:tab w:val="left" w:pos="851"/>
              </w:tabs>
              <w:rPr>
                <w:b/>
                <w:sz w:val="22"/>
                <w:szCs w:val="22"/>
              </w:rPr>
            </w:pPr>
            <w:r w:rsidRPr="00815418">
              <w:rPr>
                <w:b/>
                <w:sz w:val="22"/>
                <w:szCs w:val="22"/>
              </w:rPr>
              <w:t>i 1.000 ml</w:t>
            </w:r>
          </w:p>
        </w:tc>
        <w:tc>
          <w:tcPr>
            <w:tcW w:w="1418" w:type="dxa"/>
          </w:tcPr>
          <w:p w:rsidR="00317A08" w:rsidRPr="00815418" w:rsidRDefault="00317A08" w:rsidP="003B4BCE">
            <w:pPr>
              <w:tabs>
                <w:tab w:val="left" w:pos="567"/>
                <w:tab w:val="left" w:pos="851"/>
              </w:tabs>
              <w:rPr>
                <w:b/>
                <w:sz w:val="22"/>
                <w:szCs w:val="22"/>
              </w:rPr>
            </w:pPr>
            <w:r w:rsidRPr="00815418">
              <w:rPr>
                <w:b/>
                <w:sz w:val="22"/>
                <w:szCs w:val="22"/>
              </w:rPr>
              <w:t>i 1.250 ml</w:t>
            </w:r>
          </w:p>
        </w:tc>
        <w:tc>
          <w:tcPr>
            <w:tcW w:w="1418" w:type="dxa"/>
          </w:tcPr>
          <w:p w:rsidR="00317A08" w:rsidRPr="00815418" w:rsidRDefault="00317A08" w:rsidP="003B4BCE">
            <w:pPr>
              <w:tabs>
                <w:tab w:val="left" w:pos="567"/>
                <w:tab w:val="left" w:pos="851"/>
              </w:tabs>
              <w:rPr>
                <w:b/>
                <w:sz w:val="22"/>
                <w:szCs w:val="22"/>
              </w:rPr>
            </w:pPr>
            <w:r w:rsidRPr="00815418">
              <w:rPr>
                <w:b/>
                <w:sz w:val="22"/>
                <w:szCs w:val="22"/>
              </w:rPr>
              <w:t>i 1.875 ml</w:t>
            </w:r>
          </w:p>
        </w:tc>
        <w:tc>
          <w:tcPr>
            <w:tcW w:w="1418" w:type="dxa"/>
          </w:tcPr>
          <w:p w:rsidR="00317A08" w:rsidRPr="00815418" w:rsidRDefault="00317A08" w:rsidP="003B4BCE">
            <w:pPr>
              <w:tabs>
                <w:tab w:val="left" w:pos="567"/>
                <w:tab w:val="left" w:pos="851"/>
              </w:tabs>
              <w:rPr>
                <w:b/>
                <w:sz w:val="22"/>
                <w:szCs w:val="22"/>
              </w:rPr>
            </w:pPr>
            <w:r w:rsidRPr="00815418">
              <w:rPr>
                <w:b/>
                <w:sz w:val="22"/>
                <w:szCs w:val="22"/>
              </w:rPr>
              <w:t>i 2.500 ml</w:t>
            </w:r>
          </w:p>
        </w:tc>
      </w:tr>
      <w:tr w:rsidR="00317A08" w:rsidRPr="00815418" w:rsidTr="003B4BCE">
        <w:tc>
          <w:tcPr>
            <w:tcW w:w="3544" w:type="dxa"/>
          </w:tcPr>
          <w:p w:rsidR="00317A08" w:rsidRPr="00815418" w:rsidRDefault="00317A08" w:rsidP="003B4BCE">
            <w:pPr>
              <w:tabs>
                <w:tab w:val="left" w:pos="567"/>
                <w:tab w:val="left" w:pos="851"/>
              </w:tabs>
              <w:rPr>
                <w:sz w:val="22"/>
                <w:szCs w:val="22"/>
              </w:rPr>
            </w:pPr>
            <w:r w:rsidRPr="00815418">
              <w:rPr>
                <w:sz w:val="22"/>
                <w:szCs w:val="22"/>
              </w:rPr>
              <w:t>Triglycerider, middelkædelængde</w:t>
            </w:r>
          </w:p>
        </w:tc>
        <w:tc>
          <w:tcPr>
            <w:tcW w:w="1418" w:type="dxa"/>
          </w:tcPr>
          <w:p w:rsidR="00317A08" w:rsidRPr="00815418" w:rsidRDefault="00317A08" w:rsidP="003B4BCE">
            <w:pPr>
              <w:tabs>
                <w:tab w:val="left" w:pos="567"/>
                <w:tab w:val="left" w:pos="851"/>
              </w:tabs>
              <w:rPr>
                <w:sz w:val="22"/>
                <w:szCs w:val="22"/>
              </w:rPr>
            </w:pPr>
            <w:r w:rsidRPr="00815418">
              <w:rPr>
                <w:sz w:val="22"/>
                <w:szCs w:val="22"/>
              </w:rPr>
              <w:t>20,00 g</w:t>
            </w:r>
          </w:p>
        </w:tc>
        <w:tc>
          <w:tcPr>
            <w:tcW w:w="1418" w:type="dxa"/>
          </w:tcPr>
          <w:p w:rsidR="00317A08" w:rsidRPr="00815418" w:rsidRDefault="00317A08" w:rsidP="003B4BCE">
            <w:pPr>
              <w:tabs>
                <w:tab w:val="left" w:pos="567"/>
                <w:tab w:val="left" w:pos="851"/>
              </w:tabs>
              <w:rPr>
                <w:sz w:val="22"/>
                <w:szCs w:val="22"/>
              </w:rPr>
            </w:pPr>
            <w:r w:rsidRPr="00815418">
              <w:rPr>
                <w:sz w:val="22"/>
                <w:szCs w:val="22"/>
              </w:rPr>
              <w:t>25,00 g</w:t>
            </w:r>
          </w:p>
        </w:tc>
        <w:tc>
          <w:tcPr>
            <w:tcW w:w="1418" w:type="dxa"/>
          </w:tcPr>
          <w:p w:rsidR="00317A08" w:rsidRPr="00815418" w:rsidRDefault="00317A08" w:rsidP="003B4BCE">
            <w:pPr>
              <w:tabs>
                <w:tab w:val="left" w:pos="567"/>
                <w:tab w:val="left" w:pos="851"/>
              </w:tabs>
              <w:rPr>
                <w:sz w:val="22"/>
                <w:szCs w:val="22"/>
              </w:rPr>
            </w:pPr>
            <w:r w:rsidRPr="00815418">
              <w:rPr>
                <w:sz w:val="22"/>
                <w:szCs w:val="22"/>
              </w:rPr>
              <w:t>37,50 g</w:t>
            </w:r>
          </w:p>
        </w:tc>
        <w:tc>
          <w:tcPr>
            <w:tcW w:w="1418" w:type="dxa"/>
          </w:tcPr>
          <w:p w:rsidR="00317A08" w:rsidRPr="00815418" w:rsidRDefault="00317A08" w:rsidP="003B4BCE">
            <w:pPr>
              <w:tabs>
                <w:tab w:val="left" w:pos="567"/>
                <w:tab w:val="left" w:pos="851"/>
              </w:tabs>
              <w:rPr>
                <w:sz w:val="22"/>
                <w:szCs w:val="22"/>
              </w:rPr>
            </w:pPr>
            <w:r w:rsidRPr="00815418">
              <w:rPr>
                <w:sz w:val="22"/>
                <w:szCs w:val="22"/>
              </w:rPr>
              <w:t>50,00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r w:rsidRPr="00815418">
              <w:rPr>
                <w:sz w:val="22"/>
                <w:szCs w:val="22"/>
              </w:rPr>
              <w:t>Sojaolie, renset</w:t>
            </w:r>
          </w:p>
        </w:tc>
        <w:tc>
          <w:tcPr>
            <w:tcW w:w="1418" w:type="dxa"/>
          </w:tcPr>
          <w:p w:rsidR="00317A08" w:rsidRPr="00815418" w:rsidRDefault="00317A08" w:rsidP="003B4BCE">
            <w:pPr>
              <w:tabs>
                <w:tab w:val="left" w:pos="567"/>
                <w:tab w:val="left" w:pos="851"/>
              </w:tabs>
              <w:rPr>
                <w:sz w:val="22"/>
                <w:szCs w:val="22"/>
              </w:rPr>
            </w:pPr>
            <w:r w:rsidRPr="00815418">
              <w:rPr>
                <w:sz w:val="22"/>
                <w:szCs w:val="22"/>
              </w:rPr>
              <w:t>16,00 g</w:t>
            </w:r>
          </w:p>
        </w:tc>
        <w:tc>
          <w:tcPr>
            <w:tcW w:w="1418" w:type="dxa"/>
          </w:tcPr>
          <w:p w:rsidR="00317A08" w:rsidRPr="00815418" w:rsidRDefault="00317A08" w:rsidP="003B4BCE">
            <w:pPr>
              <w:tabs>
                <w:tab w:val="left" w:pos="567"/>
                <w:tab w:val="left" w:pos="851"/>
              </w:tabs>
              <w:rPr>
                <w:sz w:val="22"/>
                <w:szCs w:val="22"/>
              </w:rPr>
            </w:pPr>
            <w:r w:rsidRPr="00815418">
              <w:rPr>
                <w:sz w:val="22"/>
                <w:szCs w:val="22"/>
              </w:rPr>
              <w:t>20,00 g</w:t>
            </w:r>
          </w:p>
        </w:tc>
        <w:tc>
          <w:tcPr>
            <w:tcW w:w="1418" w:type="dxa"/>
          </w:tcPr>
          <w:p w:rsidR="00317A08" w:rsidRPr="00815418" w:rsidRDefault="00317A08" w:rsidP="003B4BCE">
            <w:pPr>
              <w:tabs>
                <w:tab w:val="left" w:pos="567"/>
                <w:tab w:val="left" w:pos="851"/>
              </w:tabs>
              <w:rPr>
                <w:sz w:val="22"/>
                <w:szCs w:val="22"/>
              </w:rPr>
            </w:pPr>
            <w:r w:rsidRPr="00815418">
              <w:rPr>
                <w:sz w:val="22"/>
                <w:szCs w:val="22"/>
              </w:rPr>
              <w:t>30,00 g</w:t>
            </w:r>
          </w:p>
        </w:tc>
        <w:tc>
          <w:tcPr>
            <w:tcW w:w="1418" w:type="dxa"/>
          </w:tcPr>
          <w:p w:rsidR="00317A08" w:rsidRPr="00815418" w:rsidRDefault="00317A08" w:rsidP="003B4BCE">
            <w:pPr>
              <w:tabs>
                <w:tab w:val="left" w:pos="567"/>
                <w:tab w:val="left" w:pos="851"/>
              </w:tabs>
              <w:rPr>
                <w:sz w:val="22"/>
                <w:szCs w:val="22"/>
              </w:rPr>
            </w:pPr>
            <w:r w:rsidRPr="00815418">
              <w:rPr>
                <w:sz w:val="22"/>
                <w:szCs w:val="22"/>
              </w:rPr>
              <w:t>40,00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r w:rsidRPr="00815418">
              <w:rPr>
                <w:sz w:val="22"/>
                <w:szCs w:val="22"/>
              </w:rPr>
              <w:t>Omega-3-syre triglycerider</w:t>
            </w:r>
          </w:p>
        </w:tc>
        <w:tc>
          <w:tcPr>
            <w:tcW w:w="1418" w:type="dxa"/>
          </w:tcPr>
          <w:p w:rsidR="00317A08" w:rsidRPr="00815418" w:rsidRDefault="00317A08" w:rsidP="003B4BCE">
            <w:pPr>
              <w:tabs>
                <w:tab w:val="left" w:pos="567"/>
                <w:tab w:val="left" w:pos="851"/>
              </w:tabs>
              <w:rPr>
                <w:sz w:val="22"/>
                <w:szCs w:val="22"/>
              </w:rPr>
            </w:pPr>
            <w:r w:rsidRPr="00815418">
              <w:rPr>
                <w:sz w:val="22"/>
                <w:szCs w:val="22"/>
              </w:rPr>
              <w:t>4,000 g</w:t>
            </w:r>
          </w:p>
        </w:tc>
        <w:tc>
          <w:tcPr>
            <w:tcW w:w="1418" w:type="dxa"/>
          </w:tcPr>
          <w:p w:rsidR="00317A08" w:rsidRPr="00815418" w:rsidRDefault="00317A08" w:rsidP="003B4BCE">
            <w:pPr>
              <w:tabs>
                <w:tab w:val="left" w:pos="567"/>
                <w:tab w:val="left" w:pos="851"/>
              </w:tabs>
              <w:rPr>
                <w:sz w:val="22"/>
                <w:szCs w:val="22"/>
              </w:rPr>
            </w:pPr>
            <w:r w:rsidRPr="00815418">
              <w:rPr>
                <w:sz w:val="22"/>
                <w:szCs w:val="22"/>
              </w:rPr>
              <w:t>5,000 g</w:t>
            </w:r>
          </w:p>
        </w:tc>
        <w:tc>
          <w:tcPr>
            <w:tcW w:w="1418" w:type="dxa"/>
          </w:tcPr>
          <w:p w:rsidR="00317A08" w:rsidRPr="00815418" w:rsidRDefault="00317A08" w:rsidP="003B4BCE">
            <w:pPr>
              <w:tabs>
                <w:tab w:val="left" w:pos="567"/>
                <w:tab w:val="left" w:pos="851"/>
              </w:tabs>
              <w:rPr>
                <w:sz w:val="22"/>
                <w:szCs w:val="22"/>
              </w:rPr>
            </w:pPr>
            <w:r w:rsidRPr="00815418">
              <w:rPr>
                <w:sz w:val="22"/>
                <w:szCs w:val="22"/>
              </w:rPr>
              <w:t>7,500 g</w:t>
            </w:r>
          </w:p>
        </w:tc>
        <w:tc>
          <w:tcPr>
            <w:tcW w:w="1418" w:type="dxa"/>
          </w:tcPr>
          <w:p w:rsidR="00317A08" w:rsidRPr="00815418" w:rsidRDefault="00317A08" w:rsidP="003B4BCE">
            <w:pPr>
              <w:tabs>
                <w:tab w:val="left" w:pos="567"/>
                <w:tab w:val="left" w:pos="851"/>
              </w:tabs>
              <w:rPr>
                <w:sz w:val="22"/>
                <w:szCs w:val="22"/>
              </w:rPr>
            </w:pPr>
            <w:r w:rsidRPr="00815418">
              <w:rPr>
                <w:sz w:val="22"/>
                <w:szCs w:val="22"/>
              </w:rPr>
              <w:t>10,00 g</w:t>
            </w:r>
          </w:p>
        </w:tc>
      </w:tr>
    </w:tbl>
    <w:p w:rsidR="00317A08" w:rsidRPr="00815418" w:rsidRDefault="00317A08" w:rsidP="00317A08">
      <w:pPr>
        <w:tabs>
          <w:tab w:val="left" w:pos="567"/>
          <w:tab w:val="left" w:pos="851"/>
        </w:tabs>
        <w:rPr>
          <w:sz w:val="22"/>
          <w:szCs w:val="22"/>
        </w:rPr>
      </w:pPr>
    </w:p>
    <w:tbl>
      <w:tblPr>
        <w:tblW w:w="921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1418"/>
        <w:gridCol w:w="1418"/>
        <w:gridCol w:w="1418"/>
      </w:tblGrid>
      <w:tr w:rsidR="00317A08" w:rsidRPr="00815418" w:rsidTr="003B4BCE">
        <w:tc>
          <w:tcPr>
            <w:tcW w:w="3544" w:type="dxa"/>
          </w:tcPr>
          <w:p w:rsidR="00317A08" w:rsidRPr="00815418" w:rsidRDefault="00317A08" w:rsidP="003B4BCE">
            <w:pPr>
              <w:tabs>
                <w:tab w:val="left" w:pos="0"/>
                <w:tab w:val="left" w:pos="567"/>
              </w:tabs>
              <w:rPr>
                <w:b/>
                <w:i/>
                <w:sz w:val="22"/>
                <w:szCs w:val="22"/>
              </w:rPr>
            </w:pPr>
            <w:r w:rsidRPr="00815418">
              <w:rPr>
                <w:b/>
                <w:i/>
                <w:sz w:val="22"/>
                <w:szCs w:val="22"/>
              </w:rPr>
              <w:t>fra det nederste kammer (aminosyreopløsning)</w:t>
            </w:r>
          </w:p>
          <w:p w:rsidR="00317A08" w:rsidRPr="00815418" w:rsidRDefault="00317A08" w:rsidP="003B4BCE">
            <w:pPr>
              <w:tabs>
                <w:tab w:val="left" w:pos="567"/>
                <w:tab w:val="left" w:pos="851"/>
              </w:tabs>
              <w:rPr>
                <w:b/>
                <w:sz w:val="22"/>
                <w:szCs w:val="22"/>
              </w:rPr>
            </w:pPr>
          </w:p>
        </w:tc>
        <w:tc>
          <w:tcPr>
            <w:tcW w:w="1418" w:type="dxa"/>
          </w:tcPr>
          <w:p w:rsidR="00317A08" w:rsidRPr="00815418" w:rsidRDefault="00317A08" w:rsidP="003B4BCE">
            <w:pPr>
              <w:tabs>
                <w:tab w:val="left" w:pos="567"/>
                <w:tab w:val="left" w:pos="851"/>
              </w:tabs>
              <w:rPr>
                <w:b/>
                <w:sz w:val="22"/>
                <w:szCs w:val="22"/>
              </w:rPr>
            </w:pPr>
            <w:r w:rsidRPr="00815418">
              <w:rPr>
                <w:b/>
                <w:sz w:val="22"/>
                <w:szCs w:val="22"/>
              </w:rPr>
              <w:t>i 1.000 ml</w:t>
            </w:r>
          </w:p>
        </w:tc>
        <w:tc>
          <w:tcPr>
            <w:tcW w:w="1418" w:type="dxa"/>
          </w:tcPr>
          <w:p w:rsidR="00317A08" w:rsidRPr="00815418" w:rsidRDefault="00317A08" w:rsidP="003B4BCE">
            <w:pPr>
              <w:tabs>
                <w:tab w:val="left" w:pos="567"/>
                <w:tab w:val="left" w:pos="851"/>
              </w:tabs>
              <w:rPr>
                <w:b/>
                <w:sz w:val="22"/>
                <w:szCs w:val="22"/>
              </w:rPr>
            </w:pPr>
            <w:r w:rsidRPr="00815418">
              <w:rPr>
                <w:b/>
                <w:sz w:val="22"/>
                <w:szCs w:val="22"/>
              </w:rPr>
              <w:t>i 1.250 ml</w:t>
            </w:r>
          </w:p>
        </w:tc>
        <w:tc>
          <w:tcPr>
            <w:tcW w:w="1418" w:type="dxa"/>
          </w:tcPr>
          <w:p w:rsidR="00317A08" w:rsidRPr="00815418" w:rsidRDefault="00317A08" w:rsidP="003B4BCE">
            <w:pPr>
              <w:tabs>
                <w:tab w:val="left" w:pos="567"/>
                <w:tab w:val="left" w:pos="851"/>
              </w:tabs>
              <w:rPr>
                <w:b/>
                <w:sz w:val="22"/>
                <w:szCs w:val="22"/>
              </w:rPr>
            </w:pPr>
            <w:r w:rsidRPr="00815418">
              <w:rPr>
                <w:b/>
                <w:sz w:val="22"/>
                <w:szCs w:val="22"/>
              </w:rPr>
              <w:t>i 1.875 ml</w:t>
            </w:r>
          </w:p>
        </w:tc>
        <w:tc>
          <w:tcPr>
            <w:tcW w:w="1418" w:type="dxa"/>
          </w:tcPr>
          <w:p w:rsidR="00317A08" w:rsidRPr="00815418" w:rsidRDefault="00317A08" w:rsidP="003B4BCE">
            <w:pPr>
              <w:tabs>
                <w:tab w:val="left" w:pos="567"/>
                <w:tab w:val="left" w:pos="851"/>
              </w:tabs>
              <w:rPr>
                <w:b/>
                <w:sz w:val="22"/>
                <w:szCs w:val="22"/>
              </w:rPr>
            </w:pPr>
            <w:r w:rsidRPr="00815418">
              <w:rPr>
                <w:b/>
                <w:sz w:val="22"/>
                <w:szCs w:val="22"/>
              </w:rPr>
              <w:t>i 2.500 ml</w:t>
            </w:r>
          </w:p>
        </w:tc>
      </w:tr>
      <w:tr w:rsidR="00317A08" w:rsidRPr="00815418" w:rsidTr="003B4BCE">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t>Isoleucin</w:t>
            </w:r>
            <w:proofErr w:type="spellEnd"/>
          </w:p>
        </w:tc>
        <w:tc>
          <w:tcPr>
            <w:tcW w:w="1418" w:type="dxa"/>
          </w:tcPr>
          <w:p w:rsidR="00317A08" w:rsidRPr="00815418" w:rsidRDefault="00317A08" w:rsidP="003B4BCE">
            <w:pPr>
              <w:rPr>
                <w:szCs w:val="22"/>
              </w:rPr>
            </w:pPr>
            <w:r w:rsidRPr="00815418">
              <w:rPr>
                <w:szCs w:val="22"/>
              </w:rPr>
              <w:t>1,872 g</w:t>
            </w:r>
          </w:p>
        </w:tc>
        <w:tc>
          <w:tcPr>
            <w:tcW w:w="1418" w:type="dxa"/>
          </w:tcPr>
          <w:p w:rsidR="00317A08" w:rsidRPr="00815418" w:rsidRDefault="00317A08" w:rsidP="003B4BCE">
            <w:pPr>
              <w:rPr>
                <w:szCs w:val="22"/>
              </w:rPr>
            </w:pPr>
            <w:r w:rsidRPr="00815418">
              <w:rPr>
                <w:szCs w:val="22"/>
              </w:rPr>
              <w:t>2,340 g</w:t>
            </w:r>
          </w:p>
        </w:tc>
        <w:tc>
          <w:tcPr>
            <w:tcW w:w="1418" w:type="dxa"/>
          </w:tcPr>
          <w:p w:rsidR="00317A08" w:rsidRPr="00815418" w:rsidRDefault="00317A08" w:rsidP="003B4BCE">
            <w:pPr>
              <w:rPr>
                <w:szCs w:val="22"/>
              </w:rPr>
            </w:pPr>
            <w:r w:rsidRPr="00815418">
              <w:rPr>
                <w:szCs w:val="22"/>
              </w:rPr>
              <w:t>3,510 g</w:t>
            </w:r>
          </w:p>
        </w:tc>
        <w:tc>
          <w:tcPr>
            <w:tcW w:w="1418" w:type="dxa"/>
          </w:tcPr>
          <w:p w:rsidR="00317A08" w:rsidRPr="00815418" w:rsidRDefault="00317A08" w:rsidP="003B4BCE">
            <w:pPr>
              <w:rPr>
                <w:szCs w:val="22"/>
              </w:rPr>
            </w:pPr>
            <w:r w:rsidRPr="00815418">
              <w:rPr>
                <w:szCs w:val="22"/>
              </w:rPr>
              <w:t>4,680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r w:rsidRPr="00815418">
              <w:rPr>
                <w:sz w:val="22"/>
                <w:szCs w:val="22"/>
              </w:rPr>
              <w:t>Leucin</w:t>
            </w:r>
          </w:p>
        </w:tc>
        <w:tc>
          <w:tcPr>
            <w:tcW w:w="1418" w:type="dxa"/>
          </w:tcPr>
          <w:p w:rsidR="00317A08" w:rsidRPr="00815418" w:rsidRDefault="00317A08" w:rsidP="003B4BCE">
            <w:pPr>
              <w:rPr>
                <w:szCs w:val="22"/>
              </w:rPr>
            </w:pPr>
            <w:r w:rsidRPr="00815418">
              <w:rPr>
                <w:szCs w:val="22"/>
              </w:rPr>
              <w:t>2,504 g</w:t>
            </w:r>
          </w:p>
        </w:tc>
        <w:tc>
          <w:tcPr>
            <w:tcW w:w="1418" w:type="dxa"/>
          </w:tcPr>
          <w:p w:rsidR="00317A08" w:rsidRPr="00815418" w:rsidRDefault="00317A08" w:rsidP="003B4BCE">
            <w:pPr>
              <w:rPr>
                <w:szCs w:val="22"/>
              </w:rPr>
            </w:pPr>
            <w:r w:rsidRPr="00815418">
              <w:rPr>
                <w:szCs w:val="22"/>
              </w:rPr>
              <w:t>3,130 g</w:t>
            </w:r>
          </w:p>
        </w:tc>
        <w:tc>
          <w:tcPr>
            <w:tcW w:w="1418" w:type="dxa"/>
          </w:tcPr>
          <w:p w:rsidR="00317A08" w:rsidRPr="00815418" w:rsidRDefault="00317A08" w:rsidP="003B4BCE">
            <w:pPr>
              <w:rPr>
                <w:szCs w:val="22"/>
              </w:rPr>
            </w:pPr>
            <w:r w:rsidRPr="00815418">
              <w:rPr>
                <w:szCs w:val="22"/>
              </w:rPr>
              <w:t>4,695 g</w:t>
            </w:r>
          </w:p>
        </w:tc>
        <w:tc>
          <w:tcPr>
            <w:tcW w:w="1418" w:type="dxa"/>
          </w:tcPr>
          <w:p w:rsidR="00317A08" w:rsidRPr="00815418" w:rsidRDefault="00317A08" w:rsidP="003B4BCE">
            <w:pPr>
              <w:rPr>
                <w:szCs w:val="22"/>
              </w:rPr>
            </w:pPr>
            <w:r w:rsidRPr="00815418">
              <w:rPr>
                <w:szCs w:val="22"/>
              </w:rPr>
              <w:t>6,260 g</w:t>
            </w:r>
          </w:p>
        </w:tc>
      </w:tr>
      <w:tr w:rsidR="00317A08" w:rsidRPr="00815418" w:rsidTr="003B4BCE">
        <w:trPr>
          <w:trHeight w:val="539"/>
        </w:trPr>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t>Lysinhydrochlorid</w:t>
            </w:r>
            <w:proofErr w:type="spellEnd"/>
            <w:r w:rsidRPr="00815418">
              <w:rPr>
                <w:sz w:val="22"/>
                <w:szCs w:val="22"/>
              </w:rPr>
              <w:t xml:space="preserve">                                              svarende til lysin</w:t>
            </w:r>
          </w:p>
        </w:tc>
        <w:tc>
          <w:tcPr>
            <w:tcW w:w="1418" w:type="dxa"/>
          </w:tcPr>
          <w:p w:rsidR="00317A08" w:rsidRPr="00815418" w:rsidRDefault="00317A08" w:rsidP="003B4BCE">
            <w:pPr>
              <w:rPr>
                <w:szCs w:val="22"/>
              </w:rPr>
            </w:pPr>
            <w:r w:rsidRPr="00815418">
              <w:rPr>
                <w:szCs w:val="22"/>
              </w:rPr>
              <w:t>2,272 g</w:t>
            </w:r>
          </w:p>
          <w:p w:rsidR="00317A08" w:rsidRPr="00815418" w:rsidRDefault="00317A08" w:rsidP="003B4BCE">
            <w:pPr>
              <w:rPr>
                <w:szCs w:val="22"/>
              </w:rPr>
            </w:pPr>
            <w:r w:rsidRPr="00815418">
              <w:rPr>
                <w:szCs w:val="22"/>
              </w:rPr>
              <w:t>1,818 g</w:t>
            </w:r>
          </w:p>
        </w:tc>
        <w:tc>
          <w:tcPr>
            <w:tcW w:w="1418" w:type="dxa"/>
          </w:tcPr>
          <w:p w:rsidR="00317A08" w:rsidRPr="00815418" w:rsidRDefault="00317A08" w:rsidP="003B4BCE">
            <w:pPr>
              <w:rPr>
                <w:szCs w:val="22"/>
              </w:rPr>
            </w:pPr>
            <w:r w:rsidRPr="00815418">
              <w:rPr>
                <w:szCs w:val="22"/>
              </w:rPr>
              <w:t>2,840 g</w:t>
            </w:r>
          </w:p>
          <w:p w:rsidR="00317A08" w:rsidRPr="00815418" w:rsidRDefault="00317A08" w:rsidP="003B4BCE">
            <w:pPr>
              <w:rPr>
                <w:szCs w:val="22"/>
              </w:rPr>
            </w:pPr>
            <w:r w:rsidRPr="00815418">
              <w:rPr>
                <w:szCs w:val="22"/>
              </w:rPr>
              <w:t>2,273 g</w:t>
            </w:r>
          </w:p>
        </w:tc>
        <w:tc>
          <w:tcPr>
            <w:tcW w:w="1418" w:type="dxa"/>
          </w:tcPr>
          <w:p w:rsidR="00317A08" w:rsidRPr="00815418" w:rsidRDefault="00317A08" w:rsidP="003B4BCE">
            <w:pPr>
              <w:rPr>
                <w:szCs w:val="22"/>
              </w:rPr>
            </w:pPr>
            <w:r w:rsidRPr="00815418">
              <w:rPr>
                <w:szCs w:val="22"/>
              </w:rPr>
              <w:t>4,260 g</w:t>
            </w:r>
          </w:p>
          <w:p w:rsidR="00317A08" w:rsidRPr="00815418" w:rsidRDefault="00317A08" w:rsidP="003B4BCE">
            <w:pPr>
              <w:rPr>
                <w:szCs w:val="22"/>
              </w:rPr>
            </w:pPr>
            <w:r w:rsidRPr="00815418">
              <w:rPr>
                <w:szCs w:val="22"/>
              </w:rPr>
              <w:t>3,410 g</w:t>
            </w:r>
          </w:p>
        </w:tc>
        <w:tc>
          <w:tcPr>
            <w:tcW w:w="1418" w:type="dxa"/>
          </w:tcPr>
          <w:p w:rsidR="00317A08" w:rsidRPr="00815418" w:rsidRDefault="00317A08" w:rsidP="003B4BCE">
            <w:pPr>
              <w:rPr>
                <w:szCs w:val="22"/>
              </w:rPr>
            </w:pPr>
            <w:r w:rsidRPr="00815418">
              <w:rPr>
                <w:szCs w:val="22"/>
              </w:rPr>
              <w:t>5,680 g</w:t>
            </w:r>
          </w:p>
          <w:p w:rsidR="00317A08" w:rsidRPr="00815418" w:rsidRDefault="00317A08" w:rsidP="003B4BCE">
            <w:pPr>
              <w:rPr>
                <w:szCs w:val="22"/>
              </w:rPr>
            </w:pPr>
            <w:r w:rsidRPr="00815418">
              <w:rPr>
                <w:szCs w:val="22"/>
              </w:rPr>
              <w:t>4,546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t>Methionin</w:t>
            </w:r>
            <w:proofErr w:type="spellEnd"/>
          </w:p>
        </w:tc>
        <w:tc>
          <w:tcPr>
            <w:tcW w:w="1418" w:type="dxa"/>
          </w:tcPr>
          <w:p w:rsidR="00317A08" w:rsidRPr="00815418" w:rsidRDefault="00317A08" w:rsidP="003B4BCE">
            <w:pPr>
              <w:rPr>
                <w:szCs w:val="22"/>
              </w:rPr>
            </w:pPr>
            <w:r w:rsidRPr="00815418">
              <w:rPr>
                <w:szCs w:val="22"/>
              </w:rPr>
              <w:t>1,568 g</w:t>
            </w:r>
          </w:p>
        </w:tc>
        <w:tc>
          <w:tcPr>
            <w:tcW w:w="1418" w:type="dxa"/>
          </w:tcPr>
          <w:p w:rsidR="00317A08" w:rsidRPr="00815418" w:rsidRDefault="00317A08" w:rsidP="003B4BCE">
            <w:pPr>
              <w:rPr>
                <w:szCs w:val="22"/>
              </w:rPr>
            </w:pPr>
            <w:r w:rsidRPr="00815418">
              <w:rPr>
                <w:szCs w:val="22"/>
              </w:rPr>
              <w:t>1,960 g</w:t>
            </w:r>
          </w:p>
        </w:tc>
        <w:tc>
          <w:tcPr>
            <w:tcW w:w="1418" w:type="dxa"/>
          </w:tcPr>
          <w:p w:rsidR="00317A08" w:rsidRPr="00815418" w:rsidRDefault="00317A08" w:rsidP="003B4BCE">
            <w:pPr>
              <w:rPr>
                <w:szCs w:val="22"/>
              </w:rPr>
            </w:pPr>
            <w:r w:rsidRPr="00815418">
              <w:rPr>
                <w:szCs w:val="22"/>
              </w:rPr>
              <w:t>2,940 g</w:t>
            </w:r>
          </w:p>
        </w:tc>
        <w:tc>
          <w:tcPr>
            <w:tcW w:w="1418" w:type="dxa"/>
          </w:tcPr>
          <w:p w:rsidR="00317A08" w:rsidRPr="00815418" w:rsidRDefault="00317A08" w:rsidP="003B4BCE">
            <w:pPr>
              <w:rPr>
                <w:szCs w:val="22"/>
              </w:rPr>
            </w:pPr>
            <w:r w:rsidRPr="00815418">
              <w:rPr>
                <w:szCs w:val="22"/>
              </w:rPr>
              <w:t>3,920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t>Phenylalanin</w:t>
            </w:r>
            <w:proofErr w:type="spellEnd"/>
          </w:p>
        </w:tc>
        <w:tc>
          <w:tcPr>
            <w:tcW w:w="1418" w:type="dxa"/>
          </w:tcPr>
          <w:p w:rsidR="00317A08" w:rsidRPr="00815418" w:rsidRDefault="00317A08" w:rsidP="003B4BCE">
            <w:pPr>
              <w:rPr>
                <w:szCs w:val="22"/>
              </w:rPr>
            </w:pPr>
            <w:r w:rsidRPr="00815418">
              <w:rPr>
                <w:szCs w:val="22"/>
              </w:rPr>
              <w:t>2,808 g</w:t>
            </w:r>
          </w:p>
        </w:tc>
        <w:tc>
          <w:tcPr>
            <w:tcW w:w="1418" w:type="dxa"/>
          </w:tcPr>
          <w:p w:rsidR="00317A08" w:rsidRPr="00815418" w:rsidRDefault="00317A08" w:rsidP="003B4BCE">
            <w:pPr>
              <w:rPr>
                <w:szCs w:val="22"/>
              </w:rPr>
            </w:pPr>
            <w:r w:rsidRPr="00815418">
              <w:rPr>
                <w:szCs w:val="22"/>
              </w:rPr>
              <w:t>3,510 g</w:t>
            </w:r>
          </w:p>
        </w:tc>
        <w:tc>
          <w:tcPr>
            <w:tcW w:w="1418" w:type="dxa"/>
          </w:tcPr>
          <w:p w:rsidR="00317A08" w:rsidRPr="00815418" w:rsidRDefault="00317A08" w:rsidP="003B4BCE">
            <w:pPr>
              <w:rPr>
                <w:szCs w:val="22"/>
              </w:rPr>
            </w:pPr>
            <w:r w:rsidRPr="00815418">
              <w:rPr>
                <w:szCs w:val="22"/>
              </w:rPr>
              <w:t>5,265 g</w:t>
            </w:r>
          </w:p>
        </w:tc>
        <w:tc>
          <w:tcPr>
            <w:tcW w:w="1418" w:type="dxa"/>
          </w:tcPr>
          <w:p w:rsidR="00317A08" w:rsidRPr="00815418" w:rsidRDefault="00317A08" w:rsidP="003B4BCE">
            <w:pPr>
              <w:rPr>
                <w:szCs w:val="22"/>
              </w:rPr>
            </w:pPr>
            <w:r w:rsidRPr="00815418">
              <w:rPr>
                <w:szCs w:val="22"/>
              </w:rPr>
              <w:t>7,020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t>Threonin</w:t>
            </w:r>
            <w:proofErr w:type="spellEnd"/>
          </w:p>
        </w:tc>
        <w:tc>
          <w:tcPr>
            <w:tcW w:w="1418" w:type="dxa"/>
          </w:tcPr>
          <w:p w:rsidR="00317A08" w:rsidRPr="00815418" w:rsidRDefault="00317A08" w:rsidP="003B4BCE">
            <w:pPr>
              <w:rPr>
                <w:szCs w:val="22"/>
              </w:rPr>
            </w:pPr>
            <w:r w:rsidRPr="00815418">
              <w:rPr>
                <w:szCs w:val="22"/>
              </w:rPr>
              <w:t>1,456 g</w:t>
            </w:r>
          </w:p>
        </w:tc>
        <w:tc>
          <w:tcPr>
            <w:tcW w:w="1418" w:type="dxa"/>
          </w:tcPr>
          <w:p w:rsidR="00317A08" w:rsidRPr="00815418" w:rsidRDefault="00317A08" w:rsidP="003B4BCE">
            <w:pPr>
              <w:rPr>
                <w:szCs w:val="22"/>
              </w:rPr>
            </w:pPr>
            <w:r w:rsidRPr="00815418">
              <w:rPr>
                <w:szCs w:val="22"/>
              </w:rPr>
              <w:t>1,820 g</w:t>
            </w:r>
          </w:p>
        </w:tc>
        <w:tc>
          <w:tcPr>
            <w:tcW w:w="1418" w:type="dxa"/>
          </w:tcPr>
          <w:p w:rsidR="00317A08" w:rsidRPr="00815418" w:rsidRDefault="00317A08" w:rsidP="003B4BCE">
            <w:pPr>
              <w:rPr>
                <w:szCs w:val="22"/>
              </w:rPr>
            </w:pPr>
            <w:r w:rsidRPr="00815418">
              <w:rPr>
                <w:szCs w:val="22"/>
              </w:rPr>
              <w:t>2,730 g</w:t>
            </w:r>
          </w:p>
        </w:tc>
        <w:tc>
          <w:tcPr>
            <w:tcW w:w="1418" w:type="dxa"/>
          </w:tcPr>
          <w:p w:rsidR="00317A08" w:rsidRPr="00815418" w:rsidRDefault="00317A08" w:rsidP="003B4BCE">
            <w:pPr>
              <w:rPr>
                <w:szCs w:val="22"/>
              </w:rPr>
            </w:pPr>
            <w:r w:rsidRPr="00815418">
              <w:rPr>
                <w:szCs w:val="22"/>
              </w:rPr>
              <w:t>3,640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r w:rsidRPr="00815418">
              <w:rPr>
                <w:sz w:val="22"/>
                <w:szCs w:val="22"/>
              </w:rPr>
              <w:t>Tryptophan</w:t>
            </w:r>
          </w:p>
        </w:tc>
        <w:tc>
          <w:tcPr>
            <w:tcW w:w="1418" w:type="dxa"/>
          </w:tcPr>
          <w:p w:rsidR="00317A08" w:rsidRPr="00815418" w:rsidRDefault="00317A08" w:rsidP="003B4BCE">
            <w:pPr>
              <w:rPr>
                <w:szCs w:val="22"/>
              </w:rPr>
            </w:pPr>
            <w:r w:rsidRPr="00815418">
              <w:rPr>
                <w:szCs w:val="22"/>
              </w:rPr>
              <w:t>0,456 g</w:t>
            </w:r>
          </w:p>
        </w:tc>
        <w:tc>
          <w:tcPr>
            <w:tcW w:w="1418" w:type="dxa"/>
          </w:tcPr>
          <w:p w:rsidR="00317A08" w:rsidRPr="00815418" w:rsidRDefault="00317A08" w:rsidP="003B4BCE">
            <w:pPr>
              <w:rPr>
                <w:szCs w:val="22"/>
              </w:rPr>
            </w:pPr>
            <w:r w:rsidRPr="00815418">
              <w:rPr>
                <w:szCs w:val="22"/>
              </w:rPr>
              <w:t>0,570 g</w:t>
            </w:r>
          </w:p>
        </w:tc>
        <w:tc>
          <w:tcPr>
            <w:tcW w:w="1418" w:type="dxa"/>
          </w:tcPr>
          <w:p w:rsidR="00317A08" w:rsidRPr="00815418" w:rsidRDefault="00317A08" w:rsidP="003B4BCE">
            <w:pPr>
              <w:rPr>
                <w:szCs w:val="22"/>
              </w:rPr>
            </w:pPr>
            <w:r w:rsidRPr="00815418">
              <w:rPr>
                <w:szCs w:val="22"/>
              </w:rPr>
              <w:t>0,855 g</w:t>
            </w:r>
          </w:p>
        </w:tc>
        <w:tc>
          <w:tcPr>
            <w:tcW w:w="1418" w:type="dxa"/>
          </w:tcPr>
          <w:p w:rsidR="00317A08" w:rsidRPr="00815418" w:rsidRDefault="00317A08" w:rsidP="003B4BCE">
            <w:pPr>
              <w:rPr>
                <w:szCs w:val="22"/>
              </w:rPr>
            </w:pPr>
            <w:r w:rsidRPr="00815418">
              <w:rPr>
                <w:szCs w:val="22"/>
              </w:rPr>
              <w:t>1,140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lastRenderedPageBreak/>
              <w:t>Valin</w:t>
            </w:r>
            <w:proofErr w:type="spellEnd"/>
          </w:p>
        </w:tc>
        <w:tc>
          <w:tcPr>
            <w:tcW w:w="1418" w:type="dxa"/>
          </w:tcPr>
          <w:p w:rsidR="00317A08" w:rsidRPr="00815418" w:rsidRDefault="00317A08" w:rsidP="003B4BCE">
            <w:pPr>
              <w:rPr>
                <w:szCs w:val="22"/>
              </w:rPr>
            </w:pPr>
            <w:r w:rsidRPr="00815418">
              <w:rPr>
                <w:szCs w:val="22"/>
              </w:rPr>
              <w:t>2,080 g</w:t>
            </w:r>
          </w:p>
        </w:tc>
        <w:tc>
          <w:tcPr>
            <w:tcW w:w="1418" w:type="dxa"/>
          </w:tcPr>
          <w:p w:rsidR="00317A08" w:rsidRPr="00815418" w:rsidRDefault="00317A08" w:rsidP="003B4BCE">
            <w:pPr>
              <w:rPr>
                <w:szCs w:val="22"/>
              </w:rPr>
            </w:pPr>
            <w:r w:rsidRPr="00815418">
              <w:rPr>
                <w:szCs w:val="22"/>
              </w:rPr>
              <w:t>2,600 g</w:t>
            </w:r>
          </w:p>
        </w:tc>
        <w:tc>
          <w:tcPr>
            <w:tcW w:w="1418" w:type="dxa"/>
          </w:tcPr>
          <w:p w:rsidR="00317A08" w:rsidRPr="00815418" w:rsidRDefault="00317A08" w:rsidP="003B4BCE">
            <w:pPr>
              <w:rPr>
                <w:szCs w:val="22"/>
              </w:rPr>
            </w:pPr>
            <w:r w:rsidRPr="00815418">
              <w:rPr>
                <w:szCs w:val="22"/>
              </w:rPr>
              <w:t>3,900 g</w:t>
            </w:r>
          </w:p>
        </w:tc>
        <w:tc>
          <w:tcPr>
            <w:tcW w:w="1418" w:type="dxa"/>
          </w:tcPr>
          <w:p w:rsidR="00317A08" w:rsidRPr="00815418" w:rsidRDefault="00317A08" w:rsidP="003B4BCE">
            <w:pPr>
              <w:rPr>
                <w:szCs w:val="22"/>
              </w:rPr>
            </w:pPr>
            <w:r w:rsidRPr="00815418">
              <w:rPr>
                <w:szCs w:val="22"/>
              </w:rPr>
              <w:t>5,200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t>Arginin</w:t>
            </w:r>
            <w:proofErr w:type="spellEnd"/>
          </w:p>
        </w:tc>
        <w:tc>
          <w:tcPr>
            <w:tcW w:w="1418" w:type="dxa"/>
          </w:tcPr>
          <w:p w:rsidR="00317A08" w:rsidRPr="00815418" w:rsidRDefault="00317A08" w:rsidP="003B4BCE">
            <w:pPr>
              <w:rPr>
                <w:szCs w:val="22"/>
              </w:rPr>
            </w:pPr>
            <w:r w:rsidRPr="00815418">
              <w:rPr>
                <w:szCs w:val="22"/>
              </w:rPr>
              <w:t>2,160 g</w:t>
            </w:r>
          </w:p>
        </w:tc>
        <w:tc>
          <w:tcPr>
            <w:tcW w:w="1418" w:type="dxa"/>
          </w:tcPr>
          <w:p w:rsidR="00317A08" w:rsidRPr="00815418" w:rsidRDefault="00317A08" w:rsidP="003B4BCE">
            <w:pPr>
              <w:rPr>
                <w:szCs w:val="22"/>
              </w:rPr>
            </w:pPr>
            <w:r w:rsidRPr="00815418">
              <w:rPr>
                <w:szCs w:val="22"/>
              </w:rPr>
              <w:t>2,700 g</w:t>
            </w:r>
          </w:p>
        </w:tc>
        <w:tc>
          <w:tcPr>
            <w:tcW w:w="1418" w:type="dxa"/>
          </w:tcPr>
          <w:p w:rsidR="00317A08" w:rsidRPr="00815418" w:rsidRDefault="00317A08" w:rsidP="003B4BCE">
            <w:pPr>
              <w:rPr>
                <w:szCs w:val="22"/>
              </w:rPr>
            </w:pPr>
            <w:r w:rsidRPr="00815418">
              <w:rPr>
                <w:szCs w:val="22"/>
              </w:rPr>
              <w:t>4,050 g</w:t>
            </w:r>
          </w:p>
        </w:tc>
        <w:tc>
          <w:tcPr>
            <w:tcW w:w="1418" w:type="dxa"/>
          </w:tcPr>
          <w:p w:rsidR="00317A08" w:rsidRPr="00815418" w:rsidRDefault="00317A08" w:rsidP="003B4BCE">
            <w:pPr>
              <w:rPr>
                <w:szCs w:val="22"/>
              </w:rPr>
            </w:pPr>
            <w:r w:rsidRPr="00815418">
              <w:rPr>
                <w:szCs w:val="22"/>
              </w:rPr>
              <w:t>5,400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t>Histidinhydrochloridmonohydrat</w:t>
            </w:r>
            <w:proofErr w:type="spellEnd"/>
            <w:r w:rsidRPr="00815418">
              <w:rPr>
                <w:sz w:val="22"/>
                <w:szCs w:val="22"/>
              </w:rPr>
              <w:t xml:space="preserve">                      svarende til </w:t>
            </w:r>
            <w:proofErr w:type="spellStart"/>
            <w:r w:rsidRPr="00815418">
              <w:rPr>
                <w:sz w:val="22"/>
                <w:szCs w:val="22"/>
              </w:rPr>
              <w:t>histidin</w:t>
            </w:r>
            <w:proofErr w:type="spellEnd"/>
          </w:p>
        </w:tc>
        <w:tc>
          <w:tcPr>
            <w:tcW w:w="1418" w:type="dxa"/>
          </w:tcPr>
          <w:p w:rsidR="00317A08" w:rsidRPr="00815418" w:rsidRDefault="00317A08" w:rsidP="003B4BCE">
            <w:pPr>
              <w:rPr>
                <w:szCs w:val="22"/>
              </w:rPr>
            </w:pPr>
            <w:r w:rsidRPr="00815418">
              <w:rPr>
                <w:szCs w:val="22"/>
              </w:rPr>
              <w:t>1,352 g</w:t>
            </w:r>
          </w:p>
          <w:p w:rsidR="00317A08" w:rsidRPr="00815418" w:rsidRDefault="00317A08" w:rsidP="003B4BCE">
            <w:pPr>
              <w:rPr>
                <w:szCs w:val="22"/>
              </w:rPr>
            </w:pPr>
            <w:r w:rsidRPr="00815418">
              <w:rPr>
                <w:szCs w:val="22"/>
              </w:rPr>
              <w:t>1,000 g</w:t>
            </w:r>
          </w:p>
        </w:tc>
        <w:tc>
          <w:tcPr>
            <w:tcW w:w="1418" w:type="dxa"/>
          </w:tcPr>
          <w:p w:rsidR="00317A08" w:rsidRPr="00815418" w:rsidRDefault="00317A08" w:rsidP="003B4BCE">
            <w:pPr>
              <w:rPr>
                <w:szCs w:val="22"/>
              </w:rPr>
            </w:pPr>
            <w:r w:rsidRPr="00815418">
              <w:rPr>
                <w:szCs w:val="22"/>
              </w:rPr>
              <w:t>1,690 g</w:t>
            </w:r>
          </w:p>
          <w:p w:rsidR="00317A08" w:rsidRPr="00815418" w:rsidRDefault="00317A08" w:rsidP="003B4BCE">
            <w:pPr>
              <w:rPr>
                <w:szCs w:val="22"/>
              </w:rPr>
            </w:pPr>
            <w:r w:rsidRPr="00815418">
              <w:rPr>
                <w:szCs w:val="22"/>
              </w:rPr>
              <w:t>1,251 g</w:t>
            </w:r>
          </w:p>
        </w:tc>
        <w:tc>
          <w:tcPr>
            <w:tcW w:w="1418" w:type="dxa"/>
          </w:tcPr>
          <w:p w:rsidR="00317A08" w:rsidRPr="00815418" w:rsidRDefault="00317A08" w:rsidP="003B4BCE">
            <w:pPr>
              <w:rPr>
                <w:szCs w:val="22"/>
              </w:rPr>
            </w:pPr>
            <w:r w:rsidRPr="00815418">
              <w:rPr>
                <w:szCs w:val="22"/>
              </w:rPr>
              <w:t>2,535 g</w:t>
            </w:r>
          </w:p>
          <w:p w:rsidR="00317A08" w:rsidRPr="00815418" w:rsidRDefault="00317A08" w:rsidP="003B4BCE">
            <w:pPr>
              <w:rPr>
                <w:szCs w:val="22"/>
              </w:rPr>
            </w:pPr>
            <w:r w:rsidRPr="00815418">
              <w:rPr>
                <w:szCs w:val="22"/>
              </w:rPr>
              <w:t>1,876 g</w:t>
            </w:r>
          </w:p>
        </w:tc>
        <w:tc>
          <w:tcPr>
            <w:tcW w:w="1418" w:type="dxa"/>
          </w:tcPr>
          <w:p w:rsidR="00317A08" w:rsidRPr="00815418" w:rsidRDefault="00317A08" w:rsidP="003B4BCE">
            <w:pPr>
              <w:rPr>
                <w:szCs w:val="22"/>
              </w:rPr>
            </w:pPr>
            <w:r w:rsidRPr="00815418">
              <w:rPr>
                <w:szCs w:val="22"/>
              </w:rPr>
              <w:t>3,380 g</w:t>
            </w:r>
          </w:p>
          <w:p w:rsidR="00317A08" w:rsidRPr="00815418" w:rsidRDefault="00317A08" w:rsidP="003B4BCE">
            <w:pPr>
              <w:rPr>
                <w:szCs w:val="22"/>
              </w:rPr>
            </w:pPr>
            <w:r w:rsidRPr="00815418">
              <w:rPr>
                <w:szCs w:val="22"/>
              </w:rPr>
              <w:t>2,502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t>Alanin</w:t>
            </w:r>
            <w:proofErr w:type="spellEnd"/>
          </w:p>
        </w:tc>
        <w:tc>
          <w:tcPr>
            <w:tcW w:w="1418" w:type="dxa"/>
          </w:tcPr>
          <w:p w:rsidR="00317A08" w:rsidRPr="00815418" w:rsidRDefault="00317A08" w:rsidP="003B4BCE">
            <w:pPr>
              <w:rPr>
                <w:szCs w:val="22"/>
              </w:rPr>
            </w:pPr>
            <w:r w:rsidRPr="00815418">
              <w:rPr>
                <w:szCs w:val="22"/>
              </w:rPr>
              <w:t>3,880 g</w:t>
            </w:r>
          </w:p>
        </w:tc>
        <w:tc>
          <w:tcPr>
            <w:tcW w:w="1418" w:type="dxa"/>
          </w:tcPr>
          <w:p w:rsidR="00317A08" w:rsidRPr="00815418" w:rsidRDefault="00317A08" w:rsidP="003B4BCE">
            <w:pPr>
              <w:rPr>
                <w:szCs w:val="22"/>
              </w:rPr>
            </w:pPr>
            <w:r w:rsidRPr="00815418">
              <w:rPr>
                <w:szCs w:val="22"/>
              </w:rPr>
              <w:t>4,850 g</w:t>
            </w:r>
          </w:p>
        </w:tc>
        <w:tc>
          <w:tcPr>
            <w:tcW w:w="1418" w:type="dxa"/>
          </w:tcPr>
          <w:p w:rsidR="00317A08" w:rsidRPr="00815418" w:rsidRDefault="00317A08" w:rsidP="003B4BCE">
            <w:pPr>
              <w:rPr>
                <w:szCs w:val="22"/>
              </w:rPr>
            </w:pPr>
            <w:r w:rsidRPr="00815418">
              <w:rPr>
                <w:szCs w:val="22"/>
              </w:rPr>
              <w:t>7,275 g</w:t>
            </w:r>
          </w:p>
        </w:tc>
        <w:tc>
          <w:tcPr>
            <w:tcW w:w="1418" w:type="dxa"/>
          </w:tcPr>
          <w:p w:rsidR="00317A08" w:rsidRPr="00815418" w:rsidRDefault="00317A08" w:rsidP="003B4BCE">
            <w:pPr>
              <w:rPr>
                <w:szCs w:val="22"/>
              </w:rPr>
            </w:pPr>
            <w:r w:rsidRPr="00815418">
              <w:rPr>
                <w:szCs w:val="22"/>
              </w:rPr>
              <w:t>9,700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t>Asparaginsyre</w:t>
            </w:r>
            <w:proofErr w:type="spellEnd"/>
          </w:p>
        </w:tc>
        <w:tc>
          <w:tcPr>
            <w:tcW w:w="1418" w:type="dxa"/>
          </w:tcPr>
          <w:p w:rsidR="00317A08" w:rsidRPr="00815418" w:rsidRDefault="00317A08" w:rsidP="003B4BCE">
            <w:pPr>
              <w:rPr>
                <w:szCs w:val="22"/>
              </w:rPr>
            </w:pPr>
            <w:r w:rsidRPr="00815418">
              <w:rPr>
                <w:szCs w:val="22"/>
              </w:rPr>
              <w:t>1,200 g</w:t>
            </w:r>
          </w:p>
        </w:tc>
        <w:tc>
          <w:tcPr>
            <w:tcW w:w="1418" w:type="dxa"/>
          </w:tcPr>
          <w:p w:rsidR="00317A08" w:rsidRPr="00815418" w:rsidRDefault="00317A08" w:rsidP="003B4BCE">
            <w:pPr>
              <w:rPr>
                <w:szCs w:val="22"/>
              </w:rPr>
            </w:pPr>
            <w:r w:rsidRPr="00815418">
              <w:rPr>
                <w:szCs w:val="22"/>
              </w:rPr>
              <w:t>1,500 g</w:t>
            </w:r>
          </w:p>
        </w:tc>
        <w:tc>
          <w:tcPr>
            <w:tcW w:w="1418" w:type="dxa"/>
          </w:tcPr>
          <w:p w:rsidR="00317A08" w:rsidRPr="00815418" w:rsidRDefault="00317A08" w:rsidP="003B4BCE">
            <w:pPr>
              <w:rPr>
                <w:szCs w:val="22"/>
              </w:rPr>
            </w:pPr>
            <w:r w:rsidRPr="00815418">
              <w:rPr>
                <w:szCs w:val="22"/>
              </w:rPr>
              <w:t>2,250 g</w:t>
            </w:r>
          </w:p>
        </w:tc>
        <w:tc>
          <w:tcPr>
            <w:tcW w:w="1418" w:type="dxa"/>
          </w:tcPr>
          <w:p w:rsidR="00317A08" w:rsidRPr="00815418" w:rsidRDefault="00317A08" w:rsidP="003B4BCE">
            <w:pPr>
              <w:rPr>
                <w:szCs w:val="22"/>
              </w:rPr>
            </w:pPr>
            <w:r w:rsidRPr="00815418">
              <w:rPr>
                <w:szCs w:val="22"/>
              </w:rPr>
              <w:t>3,000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t>Glutaminsyre</w:t>
            </w:r>
            <w:proofErr w:type="spellEnd"/>
          </w:p>
        </w:tc>
        <w:tc>
          <w:tcPr>
            <w:tcW w:w="1418" w:type="dxa"/>
          </w:tcPr>
          <w:p w:rsidR="00317A08" w:rsidRPr="00815418" w:rsidRDefault="00317A08" w:rsidP="003B4BCE">
            <w:pPr>
              <w:rPr>
                <w:szCs w:val="22"/>
              </w:rPr>
            </w:pPr>
            <w:r w:rsidRPr="00815418">
              <w:rPr>
                <w:szCs w:val="22"/>
              </w:rPr>
              <w:t>2,800 g</w:t>
            </w:r>
          </w:p>
        </w:tc>
        <w:tc>
          <w:tcPr>
            <w:tcW w:w="1418" w:type="dxa"/>
          </w:tcPr>
          <w:p w:rsidR="00317A08" w:rsidRPr="00815418" w:rsidRDefault="00317A08" w:rsidP="003B4BCE">
            <w:pPr>
              <w:rPr>
                <w:szCs w:val="22"/>
              </w:rPr>
            </w:pPr>
            <w:r w:rsidRPr="00815418">
              <w:rPr>
                <w:szCs w:val="22"/>
              </w:rPr>
              <w:t>3,500 g</w:t>
            </w:r>
          </w:p>
        </w:tc>
        <w:tc>
          <w:tcPr>
            <w:tcW w:w="1418" w:type="dxa"/>
          </w:tcPr>
          <w:p w:rsidR="00317A08" w:rsidRPr="00815418" w:rsidRDefault="00317A08" w:rsidP="003B4BCE">
            <w:pPr>
              <w:rPr>
                <w:szCs w:val="22"/>
              </w:rPr>
            </w:pPr>
            <w:r w:rsidRPr="00815418">
              <w:rPr>
                <w:szCs w:val="22"/>
              </w:rPr>
              <w:t>5,250 g</w:t>
            </w:r>
          </w:p>
        </w:tc>
        <w:tc>
          <w:tcPr>
            <w:tcW w:w="1418" w:type="dxa"/>
          </w:tcPr>
          <w:p w:rsidR="00317A08" w:rsidRPr="00815418" w:rsidRDefault="00317A08" w:rsidP="003B4BCE">
            <w:pPr>
              <w:rPr>
                <w:szCs w:val="22"/>
              </w:rPr>
            </w:pPr>
            <w:r w:rsidRPr="00815418">
              <w:rPr>
                <w:szCs w:val="22"/>
              </w:rPr>
              <w:t>7,000 g</w:t>
            </w:r>
          </w:p>
        </w:tc>
      </w:tr>
      <w:tr w:rsidR="00317A08" w:rsidRPr="00815418" w:rsidTr="003B4BCE">
        <w:tc>
          <w:tcPr>
            <w:tcW w:w="3544" w:type="dxa"/>
          </w:tcPr>
          <w:p w:rsidR="00317A08" w:rsidRPr="00815418" w:rsidRDefault="00317A08" w:rsidP="003B4BCE">
            <w:pPr>
              <w:tabs>
                <w:tab w:val="left" w:pos="567"/>
                <w:tab w:val="left" w:pos="851"/>
              </w:tabs>
              <w:rPr>
                <w:b/>
                <w:sz w:val="22"/>
                <w:szCs w:val="22"/>
              </w:rPr>
            </w:pPr>
            <w:proofErr w:type="spellStart"/>
            <w:r w:rsidRPr="00815418">
              <w:rPr>
                <w:sz w:val="22"/>
                <w:szCs w:val="22"/>
              </w:rPr>
              <w:t>Glycin</w:t>
            </w:r>
            <w:proofErr w:type="spellEnd"/>
            <w:r w:rsidRPr="00815418">
              <w:rPr>
                <w:sz w:val="22"/>
                <w:szCs w:val="22"/>
              </w:rPr>
              <w:t xml:space="preserve"> </w:t>
            </w:r>
          </w:p>
        </w:tc>
        <w:tc>
          <w:tcPr>
            <w:tcW w:w="1418" w:type="dxa"/>
          </w:tcPr>
          <w:p w:rsidR="00317A08" w:rsidRPr="00815418" w:rsidRDefault="00317A08" w:rsidP="003B4BCE">
            <w:pPr>
              <w:rPr>
                <w:szCs w:val="22"/>
              </w:rPr>
            </w:pPr>
            <w:r w:rsidRPr="00815418">
              <w:rPr>
                <w:szCs w:val="22"/>
              </w:rPr>
              <w:t>1,320 g</w:t>
            </w:r>
          </w:p>
        </w:tc>
        <w:tc>
          <w:tcPr>
            <w:tcW w:w="1418" w:type="dxa"/>
          </w:tcPr>
          <w:p w:rsidR="00317A08" w:rsidRPr="00815418" w:rsidRDefault="00317A08" w:rsidP="003B4BCE">
            <w:pPr>
              <w:rPr>
                <w:szCs w:val="22"/>
              </w:rPr>
            </w:pPr>
            <w:r w:rsidRPr="00815418">
              <w:rPr>
                <w:szCs w:val="22"/>
              </w:rPr>
              <w:t>1,650 g</w:t>
            </w:r>
          </w:p>
        </w:tc>
        <w:tc>
          <w:tcPr>
            <w:tcW w:w="1418" w:type="dxa"/>
          </w:tcPr>
          <w:p w:rsidR="00317A08" w:rsidRPr="00815418" w:rsidRDefault="00317A08" w:rsidP="003B4BCE">
            <w:pPr>
              <w:rPr>
                <w:szCs w:val="22"/>
              </w:rPr>
            </w:pPr>
            <w:r w:rsidRPr="00815418">
              <w:rPr>
                <w:szCs w:val="22"/>
              </w:rPr>
              <w:t>2,475 g</w:t>
            </w:r>
          </w:p>
        </w:tc>
        <w:tc>
          <w:tcPr>
            <w:tcW w:w="1418" w:type="dxa"/>
          </w:tcPr>
          <w:p w:rsidR="00317A08" w:rsidRPr="00815418" w:rsidRDefault="00317A08" w:rsidP="003B4BCE">
            <w:pPr>
              <w:rPr>
                <w:szCs w:val="22"/>
              </w:rPr>
            </w:pPr>
            <w:r w:rsidRPr="00815418">
              <w:rPr>
                <w:szCs w:val="22"/>
              </w:rPr>
              <w:t>3,300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t>Prolin</w:t>
            </w:r>
            <w:proofErr w:type="spellEnd"/>
          </w:p>
        </w:tc>
        <w:tc>
          <w:tcPr>
            <w:tcW w:w="1418" w:type="dxa"/>
          </w:tcPr>
          <w:p w:rsidR="00317A08" w:rsidRPr="00815418" w:rsidRDefault="00317A08" w:rsidP="003B4BCE">
            <w:pPr>
              <w:rPr>
                <w:szCs w:val="22"/>
              </w:rPr>
            </w:pPr>
            <w:r w:rsidRPr="00815418">
              <w:rPr>
                <w:szCs w:val="22"/>
              </w:rPr>
              <w:t>2,720 g</w:t>
            </w:r>
          </w:p>
        </w:tc>
        <w:tc>
          <w:tcPr>
            <w:tcW w:w="1418" w:type="dxa"/>
          </w:tcPr>
          <w:p w:rsidR="00317A08" w:rsidRPr="00815418" w:rsidRDefault="00317A08" w:rsidP="003B4BCE">
            <w:pPr>
              <w:rPr>
                <w:szCs w:val="22"/>
              </w:rPr>
            </w:pPr>
            <w:r w:rsidRPr="00815418">
              <w:rPr>
                <w:szCs w:val="22"/>
              </w:rPr>
              <w:t>3,400 g</w:t>
            </w:r>
          </w:p>
        </w:tc>
        <w:tc>
          <w:tcPr>
            <w:tcW w:w="1418" w:type="dxa"/>
          </w:tcPr>
          <w:p w:rsidR="00317A08" w:rsidRPr="00815418" w:rsidRDefault="00317A08" w:rsidP="003B4BCE">
            <w:pPr>
              <w:rPr>
                <w:szCs w:val="22"/>
              </w:rPr>
            </w:pPr>
            <w:r w:rsidRPr="00815418">
              <w:rPr>
                <w:szCs w:val="22"/>
              </w:rPr>
              <w:t>5,100 g</w:t>
            </w:r>
          </w:p>
        </w:tc>
        <w:tc>
          <w:tcPr>
            <w:tcW w:w="1418" w:type="dxa"/>
          </w:tcPr>
          <w:p w:rsidR="00317A08" w:rsidRPr="00815418" w:rsidRDefault="00317A08" w:rsidP="003B4BCE">
            <w:pPr>
              <w:rPr>
                <w:szCs w:val="22"/>
              </w:rPr>
            </w:pPr>
            <w:r w:rsidRPr="00815418">
              <w:rPr>
                <w:szCs w:val="22"/>
              </w:rPr>
              <w:t>6,800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t>Serin</w:t>
            </w:r>
            <w:proofErr w:type="spellEnd"/>
          </w:p>
        </w:tc>
        <w:tc>
          <w:tcPr>
            <w:tcW w:w="1418" w:type="dxa"/>
          </w:tcPr>
          <w:p w:rsidR="00317A08" w:rsidRPr="00815418" w:rsidRDefault="00317A08" w:rsidP="003B4BCE">
            <w:pPr>
              <w:rPr>
                <w:szCs w:val="22"/>
              </w:rPr>
            </w:pPr>
            <w:r w:rsidRPr="00815418">
              <w:rPr>
                <w:szCs w:val="22"/>
              </w:rPr>
              <w:t>2,400 g</w:t>
            </w:r>
          </w:p>
        </w:tc>
        <w:tc>
          <w:tcPr>
            <w:tcW w:w="1418" w:type="dxa"/>
          </w:tcPr>
          <w:p w:rsidR="00317A08" w:rsidRPr="00815418" w:rsidRDefault="00317A08" w:rsidP="003B4BCE">
            <w:pPr>
              <w:rPr>
                <w:szCs w:val="22"/>
              </w:rPr>
            </w:pPr>
            <w:r w:rsidRPr="00815418">
              <w:rPr>
                <w:szCs w:val="22"/>
              </w:rPr>
              <w:t>3,000 g</w:t>
            </w:r>
          </w:p>
        </w:tc>
        <w:tc>
          <w:tcPr>
            <w:tcW w:w="1418" w:type="dxa"/>
          </w:tcPr>
          <w:p w:rsidR="00317A08" w:rsidRPr="00815418" w:rsidRDefault="00317A08" w:rsidP="003B4BCE">
            <w:pPr>
              <w:rPr>
                <w:szCs w:val="22"/>
              </w:rPr>
            </w:pPr>
            <w:r w:rsidRPr="00815418">
              <w:rPr>
                <w:szCs w:val="22"/>
              </w:rPr>
              <w:t>4,500 g</w:t>
            </w:r>
          </w:p>
        </w:tc>
        <w:tc>
          <w:tcPr>
            <w:tcW w:w="1418" w:type="dxa"/>
          </w:tcPr>
          <w:p w:rsidR="00317A08" w:rsidRPr="00815418" w:rsidRDefault="00317A08" w:rsidP="003B4BCE">
            <w:pPr>
              <w:rPr>
                <w:szCs w:val="22"/>
              </w:rPr>
            </w:pPr>
            <w:r w:rsidRPr="00815418">
              <w:rPr>
                <w:szCs w:val="22"/>
              </w:rPr>
              <w:t>6,000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r w:rsidRPr="00815418">
              <w:rPr>
                <w:sz w:val="22"/>
                <w:szCs w:val="22"/>
              </w:rPr>
              <w:t>Natriumhydroxid</w:t>
            </w:r>
          </w:p>
        </w:tc>
        <w:tc>
          <w:tcPr>
            <w:tcW w:w="1418" w:type="dxa"/>
          </w:tcPr>
          <w:p w:rsidR="00317A08" w:rsidRPr="00815418" w:rsidRDefault="00317A08" w:rsidP="003B4BCE">
            <w:pPr>
              <w:rPr>
                <w:szCs w:val="22"/>
              </w:rPr>
            </w:pPr>
            <w:r w:rsidRPr="00815418">
              <w:rPr>
                <w:szCs w:val="22"/>
              </w:rPr>
              <w:t>0,640 g</w:t>
            </w:r>
          </w:p>
        </w:tc>
        <w:tc>
          <w:tcPr>
            <w:tcW w:w="1418" w:type="dxa"/>
          </w:tcPr>
          <w:p w:rsidR="00317A08" w:rsidRPr="00815418" w:rsidRDefault="00317A08" w:rsidP="003B4BCE">
            <w:pPr>
              <w:rPr>
                <w:szCs w:val="22"/>
              </w:rPr>
            </w:pPr>
            <w:r w:rsidRPr="00815418">
              <w:rPr>
                <w:szCs w:val="22"/>
              </w:rPr>
              <w:t>0,800 g</w:t>
            </w:r>
          </w:p>
        </w:tc>
        <w:tc>
          <w:tcPr>
            <w:tcW w:w="1418" w:type="dxa"/>
          </w:tcPr>
          <w:p w:rsidR="00317A08" w:rsidRPr="00815418" w:rsidRDefault="00317A08" w:rsidP="003B4BCE">
            <w:pPr>
              <w:rPr>
                <w:szCs w:val="22"/>
              </w:rPr>
            </w:pPr>
            <w:r w:rsidRPr="00815418">
              <w:rPr>
                <w:szCs w:val="22"/>
              </w:rPr>
              <w:t>1,200 g</w:t>
            </w:r>
          </w:p>
        </w:tc>
        <w:tc>
          <w:tcPr>
            <w:tcW w:w="1418" w:type="dxa"/>
          </w:tcPr>
          <w:p w:rsidR="00317A08" w:rsidRPr="00815418" w:rsidRDefault="00317A08" w:rsidP="003B4BCE">
            <w:pPr>
              <w:rPr>
                <w:szCs w:val="22"/>
              </w:rPr>
            </w:pPr>
            <w:r w:rsidRPr="00815418">
              <w:rPr>
                <w:szCs w:val="22"/>
              </w:rPr>
              <w:t>1,600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t>Natriumchlorid</w:t>
            </w:r>
            <w:proofErr w:type="spellEnd"/>
          </w:p>
        </w:tc>
        <w:tc>
          <w:tcPr>
            <w:tcW w:w="1418" w:type="dxa"/>
          </w:tcPr>
          <w:p w:rsidR="00317A08" w:rsidRPr="00815418" w:rsidRDefault="00317A08" w:rsidP="003B4BCE">
            <w:pPr>
              <w:rPr>
                <w:szCs w:val="22"/>
              </w:rPr>
            </w:pPr>
            <w:r w:rsidRPr="00815418">
              <w:rPr>
                <w:szCs w:val="22"/>
              </w:rPr>
              <w:t>0,865 g</w:t>
            </w:r>
          </w:p>
        </w:tc>
        <w:tc>
          <w:tcPr>
            <w:tcW w:w="1418" w:type="dxa"/>
          </w:tcPr>
          <w:p w:rsidR="00317A08" w:rsidRPr="00815418" w:rsidRDefault="00317A08" w:rsidP="003B4BCE">
            <w:pPr>
              <w:rPr>
                <w:szCs w:val="22"/>
              </w:rPr>
            </w:pPr>
            <w:r w:rsidRPr="00815418">
              <w:rPr>
                <w:szCs w:val="22"/>
              </w:rPr>
              <w:t>1,081 g</w:t>
            </w:r>
          </w:p>
        </w:tc>
        <w:tc>
          <w:tcPr>
            <w:tcW w:w="1418" w:type="dxa"/>
          </w:tcPr>
          <w:p w:rsidR="00317A08" w:rsidRPr="00815418" w:rsidRDefault="00317A08" w:rsidP="003B4BCE">
            <w:pPr>
              <w:rPr>
                <w:szCs w:val="22"/>
              </w:rPr>
            </w:pPr>
            <w:r w:rsidRPr="00815418">
              <w:rPr>
                <w:szCs w:val="22"/>
              </w:rPr>
              <w:t>1,622 g</w:t>
            </w:r>
          </w:p>
        </w:tc>
        <w:tc>
          <w:tcPr>
            <w:tcW w:w="1418" w:type="dxa"/>
          </w:tcPr>
          <w:p w:rsidR="00317A08" w:rsidRPr="00815418" w:rsidRDefault="00317A08" w:rsidP="003B4BCE">
            <w:pPr>
              <w:rPr>
                <w:szCs w:val="22"/>
              </w:rPr>
            </w:pPr>
            <w:r w:rsidRPr="00815418">
              <w:rPr>
                <w:szCs w:val="22"/>
              </w:rPr>
              <w:t>2,162 g</w:t>
            </w:r>
          </w:p>
        </w:tc>
      </w:tr>
      <w:tr w:rsidR="00317A08" w:rsidRPr="00815418" w:rsidTr="003B4BCE">
        <w:tc>
          <w:tcPr>
            <w:tcW w:w="3544" w:type="dxa"/>
          </w:tcPr>
          <w:p w:rsidR="00317A08" w:rsidRPr="00815418" w:rsidRDefault="00317A08" w:rsidP="003B4BCE">
            <w:pPr>
              <w:tabs>
                <w:tab w:val="left" w:pos="567"/>
                <w:tab w:val="left" w:pos="851"/>
              </w:tabs>
              <w:rPr>
                <w:b/>
                <w:sz w:val="22"/>
                <w:szCs w:val="22"/>
              </w:rPr>
            </w:pPr>
            <w:proofErr w:type="spellStart"/>
            <w:r w:rsidRPr="00815418">
              <w:rPr>
                <w:sz w:val="22"/>
                <w:szCs w:val="22"/>
              </w:rPr>
              <w:t>Natriumacetattrihydrat</w:t>
            </w:r>
            <w:proofErr w:type="spellEnd"/>
            <w:r w:rsidRPr="00815418">
              <w:rPr>
                <w:sz w:val="22"/>
                <w:szCs w:val="22"/>
              </w:rPr>
              <w:t xml:space="preserve"> </w:t>
            </w:r>
          </w:p>
        </w:tc>
        <w:tc>
          <w:tcPr>
            <w:tcW w:w="1418" w:type="dxa"/>
          </w:tcPr>
          <w:p w:rsidR="00317A08" w:rsidRPr="00815418" w:rsidRDefault="00317A08" w:rsidP="003B4BCE">
            <w:pPr>
              <w:rPr>
                <w:szCs w:val="22"/>
              </w:rPr>
            </w:pPr>
            <w:r w:rsidRPr="00815418">
              <w:rPr>
                <w:szCs w:val="22"/>
              </w:rPr>
              <w:t>0,435 g</w:t>
            </w:r>
          </w:p>
        </w:tc>
        <w:tc>
          <w:tcPr>
            <w:tcW w:w="1418" w:type="dxa"/>
          </w:tcPr>
          <w:p w:rsidR="00317A08" w:rsidRPr="00815418" w:rsidRDefault="00317A08" w:rsidP="003B4BCE">
            <w:pPr>
              <w:rPr>
                <w:szCs w:val="22"/>
              </w:rPr>
            </w:pPr>
            <w:r w:rsidRPr="00815418">
              <w:rPr>
                <w:szCs w:val="22"/>
              </w:rPr>
              <w:t>0,544 g</w:t>
            </w:r>
          </w:p>
        </w:tc>
        <w:tc>
          <w:tcPr>
            <w:tcW w:w="1418" w:type="dxa"/>
          </w:tcPr>
          <w:p w:rsidR="00317A08" w:rsidRPr="00815418" w:rsidRDefault="00317A08" w:rsidP="003B4BCE">
            <w:pPr>
              <w:rPr>
                <w:szCs w:val="22"/>
              </w:rPr>
            </w:pPr>
            <w:r w:rsidRPr="00815418">
              <w:rPr>
                <w:szCs w:val="22"/>
              </w:rPr>
              <w:t>0,816 g</w:t>
            </w:r>
          </w:p>
        </w:tc>
        <w:tc>
          <w:tcPr>
            <w:tcW w:w="1418" w:type="dxa"/>
          </w:tcPr>
          <w:p w:rsidR="00317A08" w:rsidRPr="00815418" w:rsidRDefault="00317A08" w:rsidP="003B4BCE">
            <w:pPr>
              <w:rPr>
                <w:szCs w:val="22"/>
              </w:rPr>
            </w:pPr>
            <w:r w:rsidRPr="00815418">
              <w:rPr>
                <w:szCs w:val="22"/>
              </w:rPr>
              <w:t>1,088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r w:rsidRPr="00815418">
              <w:rPr>
                <w:sz w:val="22"/>
                <w:szCs w:val="22"/>
              </w:rPr>
              <w:t>Kaliumacetat</w:t>
            </w:r>
          </w:p>
        </w:tc>
        <w:tc>
          <w:tcPr>
            <w:tcW w:w="1418" w:type="dxa"/>
          </w:tcPr>
          <w:p w:rsidR="00317A08" w:rsidRPr="00815418" w:rsidRDefault="00317A08" w:rsidP="003B4BCE">
            <w:pPr>
              <w:rPr>
                <w:szCs w:val="22"/>
              </w:rPr>
            </w:pPr>
            <w:r w:rsidRPr="00815418">
              <w:rPr>
                <w:szCs w:val="22"/>
              </w:rPr>
              <w:t>2,354 g</w:t>
            </w:r>
          </w:p>
        </w:tc>
        <w:tc>
          <w:tcPr>
            <w:tcW w:w="1418" w:type="dxa"/>
          </w:tcPr>
          <w:p w:rsidR="00317A08" w:rsidRPr="00815418" w:rsidRDefault="00317A08" w:rsidP="003B4BCE">
            <w:pPr>
              <w:rPr>
                <w:szCs w:val="22"/>
              </w:rPr>
            </w:pPr>
            <w:r w:rsidRPr="00815418">
              <w:rPr>
                <w:szCs w:val="22"/>
              </w:rPr>
              <w:t>2,943 g</w:t>
            </w:r>
          </w:p>
        </w:tc>
        <w:tc>
          <w:tcPr>
            <w:tcW w:w="1418" w:type="dxa"/>
          </w:tcPr>
          <w:p w:rsidR="00317A08" w:rsidRPr="00815418" w:rsidRDefault="00317A08" w:rsidP="003B4BCE">
            <w:pPr>
              <w:rPr>
                <w:szCs w:val="22"/>
              </w:rPr>
            </w:pPr>
            <w:r w:rsidRPr="00815418">
              <w:rPr>
                <w:szCs w:val="22"/>
              </w:rPr>
              <w:t>4,415 g</w:t>
            </w:r>
          </w:p>
        </w:tc>
        <w:tc>
          <w:tcPr>
            <w:tcW w:w="1418" w:type="dxa"/>
          </w:tcPr>
          <w:p w:rsidR="00317A08" w:rsidRPr="00815418" w:rsidRDefault="00317A08" w:rsidP="003B4BCE">
            <w:pPr>
              <w:rPr>
                <w:szCs w:val="22"/>
              </w:rPr>
            </w:pPr>
            <w:r w:rsidRPr="00815418">
              <w:rPr>
                <w:szCs w:val="22"/>
              </w:rPr>
              <w:t>5,886 g</w:t>
            </w:r>
          </w:p>
        </w:tc>
      </w:tr>
      <w:tr w:rsidR="00317A08" w:rsidRPr="00815418" w:rsidTr="003B4BCE">
        <w:tc>
          <w:tcPr>
            <w:tcW w:w="3544" w:type="dxa"/>
          </w:tcPr>
          <w:p w:rsidR="00317A08" w:rsidRPr="00815418" w:rsidRDefault="00317A08" w:rsidP="003B4BCE">
            <w:pPr>
              <w:tabs>
                <w:tab w:val="left" w:pos="567"/>
                <w:tab w:val="left" w:pos="851"/>
              </w:tabs>
              <w:rPr>
                <w:b/>
                <w:sz w:val="22"/>
                <w:szCs w:val="22"/>
              </w:rPr>
            </w:pPr>
            <w:proofErr w:type="spellStart"/>
            <w:r w:rsidRPr="00815418">
              <w:rPr>
                <w:sz w:val="22"/>
                <w:szCs w:val="22"/>
              </w:rPr>
              <w:t>Magnesiumacetattetrahydrat</w:t>
            </w:r>
            <w:proofErr w:type="spellEnd"/>
          </w:p>
        </w:tc>
        <w:tc>
          <w:tcPr>
            <w:tcW w:w="1418" w:type="dxa"/>
          </w:tcPr>
          <w:p w:rsidR="00317A08" w:rsidRPr="00815418" w:rsidRDefault="00317A08" w:rsidP="003B4BCE">
            <w:pPr>
              <w:rPr>
                <w:szCs w:val="22"/>
              </w:rPr>
            </w:pPr>
            <w:r w:rsidRPr="00815418">
              <w:rPr>
                <w:szCs w:val="22"/>
              </w:rPr>
              <w:t>0,515 g</w:t>
            </w:r>
          </w:p>
        </w:tc>
        <w:tc>
          <w:tcPr>
            <w:tcW w:w="1418" w:type="dxa"/>
          </w:tcPr>
          <w:p w:rsidR="00317A08" w:rsidRPr="00815418" w:rsidRDefault="00317A08" w:rsidP="003B4BCE">
            <w:pPr>
              <w:rPr>
                <w:szCs w:val="22"/>
              </w:rPr>
            </w:pPr>
            <w:r w:rsidRPr="00815418">
              <w:rPr>
                <w:szCs w:val="22"/>
              </w:rPr>
              <w:t>0,644 g</w:t>
            </w:r>
          </w:p>
        </w:tc>
        <w:tc>
          <w:tcPr>
            <w:tcW w:w="1418" w:type="dxa"/>
          </w:tcPr>
          <w:p w:rsidR="00317A08" w:rsidRPr="00815418" w:rsidRDefault="00317A08" w:rsidP="003B4BCE">
            <w:pPr>
              <w:rPr>
                <w:szCs w:val="22"/>
              </w:rPr>
            </w:pPr>
            <w:r w:rsidRPr="00815418">
              <w:rPr>
                <w:szCs w:val="22"/>
              </w:rPr>
              <w:t>0,966 g</w:t>
            </w:r>
          </w:p>
        </w:tc>
        <w:tc>
          <w:tcPr>
            <w:tcW w:w="1418" w:type="dxa"/>
          </w:tcPr>
          <w:p w:rsidR="00317A08" w:rsidRPr="00815418" w:rsidRDefault="00317A08" w:rsidP="003B4BCE">
            <w:pPr>
              <w:rPr>
                <w:szCs w:val="22"/>
              </w:rPr>
            </w:pPr>
            <w:r w:rsidRPr="00815418">
              <w:rPr>
                <w:szCs w:val="22"/>
              </w:rPr>
              <w:t>1,288 g</w:t>
            </w:r>
          </w:p>
        </w:tc>
      </w:tr>
      <w:tr w:rsidR="00317A08" w:rsidRPr="00815418" w:rsidTr="003B4BCE">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t>Calciumchloriddihydrat</w:t>
            </w:r>
            <w:proofErr w:type="spellEnd"/>
          </w:p>
        </w:tc>
        <w:tc>
          <w:tcPr>
            <w:tcW w:w="1418" w:type="dxa"/>
          </w:tcPr>
          <w:p w:rsidR="00317A08" w:rsidRPr="00815418" w:rsidRDefault="00317A08" w:rsidP="003B4BCE">
            <w:pPr>
              <w:rPr>
                <w:szCs w:val="22"/>
              </w:rPr>
            </w:pPr>
            <w:r w:rsidRPr="00815418">
              <w:rPr>
                <w:szCs w:val="22"/>
              </w:rPr>
              <w:t>0,353 g</w:t>
            </w:r>
          </w:p>
        </w:tc>
        <w:tc>
          <w:tcPr>
            <w:tcW w:w="1418" w:type="dxa"/>
          </w:tcPr>
          <w:p w:rsidR="00317A08" w:rsidRPr="00815418" w:rsidRDefault="00317A08" w:rsidP="003B4BCE">
            <w:pPr>
              <w:rPr>
                <w:szCs w:val="22"/>
              </w:rPr>
            </w:pPr>
            <w:r w:rsidRPr="00815418">
              <w:rPr>
                <w:szCs w:val="22"/>
              </w:rPr>
              <w:t>0,441 g</w:t>
            </w:r>
          </w:p>
        </w:tc>
        <w:tc>
          <w:tcPr>
            <w:tcW w:w="1418" w:type="dxa"/>
          </w:tcPr>
          <w:p w:rsidR="00317A08" w:rsidRPr="00815418" w:rsidRDefault="00317A08" w:rsidP="003B4BCE">
            <w:pPr>
              <w:rPr>
                <w:szCs w:val="22"/>
              </w:rPr>
            </w:pPr>
            <w:r w:rsidRPr="00815418">
              <w:rPr>
                <w:szCs w:val="22"/>
              </w:rPr>
              <w:t>0,662 g</w:t>
            </w:r>
          </w:p>
        </w:tc>
        <w:tc>
          <w:tcPr>
            <w:tcW w:w="1418" w:type="dxa"/>
          </w:tcPr>
          <w:p w:rsidR="00317A08" w:rsidRPr="00815418" w:rsidRDefault="00317A08" w:rsidP="003B4BCE">
            <w:pPr>
              <w:rPr>
                <w:szCs w:val="22"/>
              </w:rPr>
            </w:pPr>
            <w:r w:rsidRPr="00815418">
              <w:rPr>
                <w:szCs w:val="22"/>
              </w:rPr>
              <w:t>0,882 g</w:t>
            </w:r>
          </w:p>
        </w:tc>
      </w:tr>
    </w:tbl>
    <w:p w:rsidR="00317A08" w:rsidRPr="00815418" w:rsidRDefault="00317A08" w:rsidP="00317A08">
      <w:pPr>
        <w:tabs>
          <w:tab w:val="left" w:pos="567"/>
          <w:tab w:val="left" w:pos="851"/>
        </w:tabs>
        <w:rPr>
          <w:sz w:val="22"/>
          <w:szCs w:val="22"/>
        </w:rPr>
      </w:pPr>
    </w:p>
    <w:tbl>
      <w:tblPr>
        <w:tblW w:w="921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1418"/>
        <w:gridCol w:w="1418"/>
        <w:gridCol w:w="1418"/>
      </w:tblGrid>
      <w:tr w:rsidR="00317A08" w:rsidRPr="00815418" w:rsidTr="003B4BCE">
        <w:tc>
          <w:tcPr>
            <w:tcW w:w="3544" w:type="dxa"/>
          </w:tcPr>
          <w:p w:rsidR="00317A08" w:rsidRPr="00815418" w:rsidRDefault="00317A08" w:rsidP="003B4BCE">
            <w:pPr>
              <w:tabs>
                <w:tab w:val="left" w:pos="567"/>
                <w:tab w:val="left" w:pos="851"/>
              </w:tabs>
              <w:rPr>
                <w:b/>
                <w:i/>
                <w:sz w:val="22"/>
                <w:szCs w:val="22"/>
              </w:rPr>
            </w:pPr>
            <w:r w:rsidRPr="00815418">
              <w:rPr>
                <w:b/>
                <w:i/>
                <w:sz w:val="22"/>
                <w:szCs w:val="22"/>
              </w:rPr>
              <w:t>Elektrolytter [mmol]</w:t>
            </w:r>
          </w:p>
        </w:tc>
        <w:tc>
          <w:tcPr>
            <w:tcW w:w="1418" w:type="dxa"/>
          </w:tcPr>
          <w:p w:rsidR="00317A08" w:rsidRPr="00815418" w:rsidRDefault="00317A08" w:rsidP="003B4BCE">
            <w:pPr>
              <w:tabs>
                <w:tab w:val="left" w:pos="567"/>
                <w:tab w:val="left" w:pos="851"/>
              </w:tabs>
              <w:rPr>
                <w:sz w:val="22"/>
                <w:szCs w:val="22"/>
              </w:rPr>
            </w:pPr>
            <w:r w:rsidRPr="00815418">
              <w:rPr>
                <w:b/>
                <w:sz w:val="22"/>
                <w:szCs w:val="22"/>
              </w:rPr>
              <w:t>i 1.000 ml</w:t>
            </w:r>
          </w:p>
        </w:tc>
        <w:tc>
          <w:tcPr>
            <w:tcW w:w="1418" w:type="dxa"/>
          </w:tcPr>
          <w:p w:rsidR="00317A08" w:rsidRPr="00815418" w:rsidRDefault="00317A08" w:rsidP="003B4BCE">
            <w:pPr>
              <w:tabs>
                <w:tab w:val="left" w:pos="567"/>
                <w:tab w:val="left" w:pos="851"/>
              </w:tabs>
              <w:rPr>
                <w:sz w:val="22"/>
                <w:szCs w:val="22"/>
              </w:rPr>
            </w:pPr>
            <w:r w:rsidRPr="00815418">
              <w:rPr>
                <w:b/>
                <w:sz w:val="22"/>
                <w:szCs w:val="22"/>
              </w:rPr>
              <w:t>i 1.250 ml</w:t>
            </w:r>
          </w:p>
        </w:tc>
        <w:tc>
          <w:tcPr>
            <w:tcW w:w="1418" w:type="dxa"/>
          </w:tcPr>
          <w:p w:rsidR="00317A08" w:rsidRPr="00815418" w:rsidRDefault="00317A08" w:rsidP="003B4BCE">
            <w:pPr>
              <w:tabs>
                <w:tab w:val="left" w:pos="567"/>
                <w:tab w:val="left" w:pos="851"/>
              </w:tabs>
              <w:rPr>
                <w:sz w:val="22"/>
                <w:szCs w:val="22"/>
              </w:rPr>
            </w:pPr>
            <w:r w:rsidRPr="00815418">
              <w:rPr>
                <w:b/>
                <w:sz w:val="22"/>
                <w:szCs w:val="22"/>
              </w:rPr>
              <w:t>i 1.875 ml</w:t>
            </w:r>
          </w:p>
        </w:tc>
        <w:tc>
          <w:tcPr>
            <w:tcW w:w="1418" w:type="dxa"/>
          </w:tcPr>
          <w:p w:rsidR="00317A08" w:rsidRPr="00815418" w:rsidRDefault="00317A08" w:rsidP="003B4BCE">
            <w:pPr>
              <w:tabs>
                <w:tab w:val="left" w:pos="567"/>
                <w:tab w:val="left" w:pos="851"/>
              </w:tabs>
              <w:rPr>
                <w:sz w:val="22"/>
                <w:szCs w:val="22"/>
              </w:rPr>
            </w:pPr>
            <w:r w:rsidRPr="00815418">
              <w:rPr>
                <w:b/>
                <w:sz w:val="22"/>
                <w:szCs w:val="22"/>
              </w:rPr>
              <w:t>i 2.500 ml</w:t>
            </w:r>
          </w:p>
        </w:tc>
      </w:tr>
      <w:tr w:rsidR="00317A08" w:rsidRPr="00815418" w:rsidTr="003B4BCE">
        <w:tc>
          <w:tcPr>
            <w:tcW w:w="3544" w:type="dxa"/>
          </w:tcPr>
          <w:p w:rsidR="00317A08" w:rsidRPr="00815418" w:rsidRDefault="00317A08" w:rsidP="003B4BCE">
            <w:pPr>
              <w:tabs>
                <w:tab w:val="left" w:pos="567"/>
                <w:tab w:val="left" w:pos="851"/>
              </w:tabs>
              <w:rPr>
                <w:sz w:val="22"/>
                <w:szCs w:val="22"/>
              </w:rPr>
            </w:pPr>
            <w:r w:rsidRPr="00815418">
              <w:rPr>
                <w:sz w:val="22"/>
                <w:szCs w:val="22"/>
              </w:rPr>
              <w:t>Natrium</w:t>
            </w:r>
          </w:p>
        </w:tc>
        <w:tc>
          <w:tcPr>
            <w:tcW w:w="1418" w:type="dxa"/>
          </w:tcPr>
          <w:p w:rsidR="00317A08" w:rsidRPr="00815418" w:rsidRDefault="00317A08" w:rsidP="003B4BCE">
            <w:pPr>
              <w:keepNext/>
              <w:rPr>
                <w:szCs w:val="22"/>
              </w:rPr>
            </w:pPr>
            <w:r w:rsidRPr="00815418">
              <w:rPr>
                <w:szCs w:val="22"/>
              </w:rPr>
              <w:t>40</w:t>
            </w:r>
          </w:p>
        </w:tc>
        <w:tc>
          <w:tcPr>
            <w:tcW w:w="1418" w:type="dxa"/>
          </w:tcPr>
          <w:p w:rsidR="00317A08" w:rsidRPr="00815418" w:rsidRDefault="00317A08" w:rsidP="003B4BCE">
            <w:pPr>
              <w:keepNext/>
              <w:rPr>
                <w:szCs w:val="22"/>
              </w:rPr>
            </w:pPr>
            <w:r w:rsidRPr="00815418">
              <w:rPr>
                <w:szCs w:val="22"/>
              </w:rPr>
              <w:t>50</w:t>
            </w:r>
          </w:p>
        </w:tc>
        <w:tc>
          <w:tcPr>
            <w:tcW w:w="1418" w:type="dxa"/>
          </w:tcPr>
          <w:p w:rsidR="00317A08" w:rsidRPr="00815418" w:rsidRDefault="00317A08" w:rsidP="003B4BCE">
            <w:pPr>
              <w:keepNext/>
              <w:rPr>
                <w:szCs w:val="22"/>
              </w:rPr>
            </w:pPr>
            <w:r w:rsidRPr="00815418">
              <w:rPr>
                <w:szCs w:val="22"/>
              </w:rPr>
              <w:t>75</w:t>
            </w:r>
          </w:p>
        </w:tc>
        <w:tc>
          <w:tcPr>
            <w:tcW w:w="1418" w:type="dxa"/>
          </w:tcPr>
          <w:p w:rsidR="00317A08" w:rsidRPr="00815418" w:rsidRDefault="00317A08" w:rsidP="003B4BCE">
            <w:pPr>
              <w:keepNext/>
              <w:rPr>
                <w:szCs w:val="22"/>
              </w:rPr>
            </w:pPr>
            <w:r w:rsidRPr="00815418">
              <w:rPr>
                <w:szCs w:val="22"/>
              </w:rPr>
              <w:t>100</w:t>
            </w:r>
          </w:p>
        </w:tc>
      </w:tr>
      <w:tr w:rsidR="00317A08" w:rsidRPr="00815418" w:rsidTr="003B4BCE">
        <w:tc>
          <w:tcPr>
            <w:tcW w:w="3544" w:type="dxa"/>
          </w:tcPr>
          <w:p w:rsidR="00317A08" w:rsidRPr="00815418" w:rsidRDefault="00317A08" w:rsidP="003B4BCE">
            <w:pPr>
              <w:tabs>
                <w:tab w:val="left" w:pos="567"/>
                <w:tab w:val="left" w:pos="851"/>
              </w:tabs>
              <w:rPr>
                <w:sz w:val="22"/>
                <w:szCs w:val="22"/>
              </w:rPr>
            </w:pPr>
            <w:r w:rsidRPr="00815418">
              <w:rPr>
                <w:sz w:val="22"/>
                <w:szCs w:val="22"/>
              </w:rPr>
              <w:t>Kalium</w:t>
            </w:r>
          </w:p>
        </w:tc>
        <w:tc>
          <w:tcPr>
            <w:tcW w:w="1418" w:type="dxa"/>
          </w:tcPr>
          <w:p w:rsidR="00317A08" w:rsidRPr="00815418" w:rsidRDefault="00317A08" w:rsidP="003B4BCE">
            <w:pPr>
              <w:keepNext/>
              <w:rPr>
                <w:szCs w:val="22"/>
              </w:rPr>
            </w:pPr>
            <w:r w:rsidRPr="00815418">
              <w:rPr>
                <w:szCs w:val="22"/>
              </w:rPr>
              <w:t>24</w:t>
            </w:r>
          </w:p>
        </w:tc>
        <w:tc>
          <w:tcPr>
            <w:tcW w:w="1418" w:type="dxa"/>
          </w:tcPr>
          <w:p w:rsidR="00317A08" w:rsidRPr="00815418" w:rsidRDefault="00317A08" w:rsidP="003B4BCE">
            <w:pPr>
              <w:keepNext/>
              <w:rPr>
                <w:szCs w:val="22"/>
              </w:rPr>
            </w:pPr>
            <w:r w:rsidRPr="00815418">
              <w:rPr>
                <w:szCs w:val="22"/>
              </w:rPr>
              <w:t>30</w:t>
            </w:r>
          </w:p>
        </w:tc>
        <w:tc>
          <w:tcPr>
            <w:tcW w:w="1418" w:type="dxa"/>
          </w:tcPr>
          <w:p w:rsidR="00317A08" w:rsidRPr="00815418" w:rsidRDefault="00317A08" w:rsidP="003B4BCE">
            <w:pPr>
              <w:keepNext/>
              <w:rPr>
                <w:szCs w:val="22"/>
              </w:rPr>
            </w:pPr>
            <w:r w:rsidRPr="00815418">
              <w:rPr>
                <w:szCs w:val="22"/>
              </w:rPr>
              <w:t>45</w:t>
            </w:r>
          </w:p>
        </w:tc>
        <w:tc>
          <w:tcPr>
            <w:tcW w:w="1418" w:type="dxa"/>
          </w:tcPr>
          <w:p w:rsidR="00317A08" w:rsidRPr="00815418" w:rsidRDefault="00317A08" w:rsidP="003B4BCE">
            <w:pPr>
              <w:keepNext/>
              <w:rPr>
                <w:szCs w:val="22"/>
              </w:rPr>
            </w:pPr>
            <w:r w:rsidRPr="00815418">
              <w:rPr>
                <w:szCs w:val="22"/>
              </w:rPr>
              <w:t>60</w:t>
            </w:r>
          </w:p>
        </w:tc>
      </w:tr>
      <w:tr w:rsidR="00317A08" w:rsidRPr="00815418" w:rsidTr="003B4BCE">
        <w:tc>
          <w:tcPr>
            <w:tcW w:w="3544" w:type="dxa"/>
          </w:tcPr>
          <w:p w:rsidR="00317A08" w:rsidRPr="00815418" w:rsidRDefault="00317A08" w:rsidP="003B4BCE">
            <w:pPr>
              <w:tabs>
                <w:tab w:val="left" w:pos="567"/>
                <w:tab w:val="left" w:pos="851"/>
              </w:tabs>
              <w:rPr>
                <w:sz w:val="22"/>
                <w:szCs w:val="22"/>
              </w:rPr>
            </w:pPr>
            <w:r w:rsidRPr="00815418">
              <w:rPr>
                <w:sz w:val="22"/>
                <w:szCs w:val="22"/>
              </w:rPr>
              <w:t>Magnesium</w:t>
            </w:r>
          </w:p>
        </w:tc>
        <w:tc>
          <w:tcPr>
            <w:tcW w:w="1418" w:type="dxa"/>
          </w:tcPr>
          <w:p w:rsidR="00317A08" w:rsidRPr="00815418" w:rsidRDefault="00317A08" w:rsidP="003B4BCE">
            <w:pPr>
              <w:keepNext/>
              <w:rPr>
                <w:szCs w:val="22"/>
              </w:rPr>
            </w:pPr>
            <w:r w:rsidRPr="00815418">
              <w:rPr>
                <w:szCs w:val="22"/>
              </w:rPr>
              <w:t>2,4</w:t>
            </w:r>
          </w:p>
        </w:tc>
        <w:tc>
          <w:tcPr>
            <w:tcW w:w="1418" w:type="dxa"/>
          </w:tcPr>
          <w:p w:rsidR="00317A08" w:rsidRPr="00815418" w:rsidRDefault="00317A08" w:rsidP="003B4BCE">
            <w:pPr>
              <w:keepNext/>
              <w:rPr>
                <w:szCs w:val="22"/>
              </w:rPr>
            </w:pPr>
            <w:r w:rsidRPr="00815418">
              <w:rPr>
                <w:szCs w:val="22"/>
              </w:rPr>
              <w:t>3,0</w:t>
            </w:r>
          </w:p>
        </w:tc>
        <w:tc>
          <w:tcPr>
            <w:tcW w:w="1418" w:type="dxa"/>
          </w:tcPr>
          <w:p w:rsidR="00317A08" w:rsidRPr="00815418" w:rsidRDefault="00317A08" w:rsidP="003B4BCE">
            <w:pPr>
              <w:keepNext/>
              <w:rPr>
                <w:szCs w:val="22"/>
              </w:rPr>
            </w:pPr>
            <w:r w:rsidRPr="00815418">
              <w:rPr>
                <w:szCs w:val="22"/>
              </w:rPr>
              <w:t>4,5</w:t>
            </w:r>
          </w:p>
        </w:tc>
        <w:tc>
          <w:tcPr>
            <w:tcW w:w="1418" w:type="dxa"/>
          </w:tcPr>
          <w:p w:rsidR="00317A08" w:rsidRPr="00815418" w:rsidRDefault="00317A08" w:rsidP="003B4BCE">
            <w:pPr>
              <w:keepNext/>
              <w:rPr>
                <w:szCs w:val="22"/>
              </w:rPr>
            </w:pPr>
            <w:r w:rsidRPr="00815418">
              <w:rPr>
                <w:szCs w:val="22"/>
              </w:rPr>
              <w:t>6,0</w:t>
            </w:r>
          </w:p>
        </w:tc>
      </w:tr>
      <w:tr w:rsidR="00317A08" w:rsidRPr="00815418" w:rsidTr="003B4BCE">
        <w:tc>
          <w:tcPr>
            <w:tcW w:w="3544" w:type="dxa"/>
          </w:tcPr>
          <w:p w:rsidR="00317A08" w:rsidRPr="00815418" w:rsidRDefault="00317A08" w:rsidP="003B4BCE">
            <w:pPr>
              <w:tabs>
                <w:tab w:val="left" w:pos="567"/>
                <w:tab w:val="left" w:pos="851"/>
              </w:tabs>
              <w:rPr>
                <w:sz w:val="22"/>
                <w:szCs w:val="22"/>
              </w:rPr>
            </w:pPr>
            <w:r w:rsidRPr="00815418">
              <w:rPr>
                <w:sz w:val="22"/>
                <w:szCs w:val="22"/>
              </w:rPr>
              <w:t>Calcium</w:t>
            </w:r>
          </w:p>
        </w:tc>
        <w:tc>
          <w:tcPr>
            <w:tcW w:w="1418" w:type="dxa"/>
          </w:tcPr>
          <w:p w:rsidR="00317A08" w:rsidRPr="00815418" w:rsidRDefault="00317A08" w:rsidP="003B4BCE">
            <w:pPr>
              <w:keepNext/>
              <w:rPr>
                <w:szCs w:val="22"/>
              </w:rPr>
            </w:pPr>
            <w:r w:rsidRPr="00815418">
              <w:rPr>
                <w:szCs w:val="22"/>
              </w:rPr>
              <w:t>2,4</w:t>
            </w:r>
          </w:p>
        </w:tc>
        <w:tc>
          <w:tcPr>
            <w:tcW w:w="1418" w:type="dxa"/>
          </w:tcPr>
          <w:p w:rsidR="00317A08" w:rsidRPr="00815418" w:rsidRDefault="00317A08" w:rsidP="003B4BCE">
            <w:pPr>
              <w:keepNext/>
              <w:rPr>
                <w:szCs w:val="22"/>
              </w:rPr>
            </w:pPr>
            <w:r w:rsidRPr="00815418">
              <w:rPr>
                <w:szCs w:val="22"/>
              </w:rPr>
              <w:t>3,0</w:t>
            </w:r>
          </w:p>
        </w:tc>
        <w:tc>
          <w:tcPr>
            <w:tcW w:w="1418" w:type="dxa"/>
          </w:tcPr>
          <w:p w:rsidR="00317A08" w:rsidRPr="00815418" w:rsidRDefault="00317A08" w:rsidP="003B4BCE">
            <w:pPr>
              <w:keepNext/>
              <w:rPr>
                <w:szCs w:val="22"/>
              </w:rPr>
            </w:pPr>
            <w:r w:rsidRPr="00815418">
              <w:rPr>
                <w:szCs w:val="22"/>
              </w:rPr>
              <w:t>4,5</w:t>
            </w:r>
          </w:p>
        </w:tc>
        <w:tc>
          <w:tcPr>
            <w:tcW w:w="1418" w:type="dxa"/>
          </w:tcPr>
          <w:p w:rsidR="00317A08" w:rsidRPr="00815418" w:rsidRDefault="00317A08" w:rsidP="003B4BCE">
            <w:pPr>
              <w:keepNext/>
              <w:rPr>
                <w:szCs w:val="22"/>
              </w:rPr>
            </w:pPr>
            <w:r w:rsidRPr="00815418">
              <w:rPr>
                <w:szCs w:val="22"/>
              </w:rPr>
              <w:t>6,0</w:t>
            </w:r>
          </w:p>
        </w:tc>
      </w:tr>
      <w:tr w:rsidR="00317A08" w:rsidRPr="00815418" w:rsidTr="003B4BCE">
        <w:tc>
          <w:tcPr>
            <w:tcW w:w="3544" w:type="dxa"/>
          </w:tcPr>
          <w:p w:rsidR="00317A08" w:rsidRPr="00815418" w:rsidRDefault="00317A08" w:rsidP="003B4BCE">
            <w:pPr>
              <w:tabs>
                <w:tab w:val="left" w:pos="567"/>
                <w:tab w:val="left" w:pos="851"/>
              </w:tabs>
              <w:rPr>
                <w:sz w:val="22"/>
                <w:szCs w:val="22"/>
              </w:rPr>
            </w:pPr>
            <w:r w:rsidRPr="00815418">
              <w:rPr>
                <w:sz w:val="22"/>
                <w:szCs w:val="22"/>
              </w:rPr>
              <w:t>Zink</w:t>
            </w:r>
          </w:p>
        </w:tc>
        <w:tc>
          <w:tcPr>
            <w:tcW w:w="1418" w:type="dxa"/>
          </w:tcPr>
          <w:p w:rsidR="00317A08" w:rsidRPr="00815418" w:rsidRDefault="00317A08" w:rsidP="003B4BCE">
            <w:pPr>
              <w:keepNext/>
              <w:rPr>
                <w:szCs w:val="22"/>
              </w:rPr>
            </w:pPr>
            <w:r w:rsidRPr="00815418">
              <w:rPr>
                <w:szCs w:val="22"/>
              </w:rPr>
              <w:t>0,024</w:t>
            </w:r>
          </w:p>
        </w:tc>
        <w:tc>
          <w:tcPr>
            <w:tcW w:w="1418" w:type="dxa"/>
          </w:tcPr>
          <w:p w:rsidR="00317A08" w:rsidRPr="00815418" w:rsidRDefault="00317A08" w:rsidP="003B4BCE">
            <w:pPr>
              <w:keepNext/>
              <w:rPr>
                <w:szCs w:val="22"/>
              </w:rPr>
            </w:pPr>
            <w:r w:rsidRPr="00815418">
              <w:rPr>
                <w:szCs w:val="22"/>
              </w:rPr>
              <w:t>0,03</w:t>
            </w:r>
          </w:p>
        </w:tc>
        <w:tc>
          <w:tcPr>
            <w:tcW w:w="1418" w:type="dxa"/>
          </w:tcPr>
          <w:p w:rsidR="00317A08" w:rsidRPr="00815418" w:rsidRDefault="00317A08" w:rsidP="003B4BCE">
            <w:pPr>
              <w:keepNext/>
              <w:rPr>
                <w:szCs w:val="22"/>
              </w:rPr>
            </w:pPr>
            <w:r w:rsidRPr="00815418">
              <w:rPr>
                <w:szCs w:val="22"/>
              </w:rPr>
              <w:t>0,045</w:t>
            </w:r>
          </w:p>
        </w:tc>
        <w:tc>
          <w:tcPr>
            <w:tcW w:w="1418" w:type="dxa"/>
          </w:tcPr>
          <w:p w:rsidR="00317A08" w:rsidRPr="00815418" w:rsidRDefault="00317A08" w:rsidP="003B4BCE">
            <w:pPr>
              <w:keepNext/>
              <w:rPr>
                <w:szCs w:val="22"/>
              </w:rPr>
            </w:pPr>
            <w:r w:rsidRPr="00815418">
              <w:rPr>
                <w:szCs w:val="22"/>
              </w:rPr>
              <w:t>0,06</w:t>
            </w:r>
          </w:p>
        </w:tc>
      </w:tr>
      <w:tr w:rsidR="00317A08" w:rsidRPr="00815418" w:rsidTr="003B4BCE">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t>Chlorid</w:t>
            </w:r>
            <w:proofErr w:type="spellEnd"/>
          </w:p>
        </w:tc>
        <w:tc>
          <w:tcPr>
            <w:tcW w:w="1418" w:type="dxa"/>
          </w:tcPr>
          <w:p w:rsidR="00317A08" w:rsidRPr="00815418" w:rsidRDefault="00317A08" w:rsidP="003B4BCE">
            <w:pPr>
              <w:keepNext/>
              <w:rPr>
                <w:szCs w:val="22"/>
              </w:rPr>
            </w:pPr>
            <w:r w:rsidRPr="00815418">
              <w:rPr>
                <w:szCs w:val="22"/>
              </w:rPr>
              <w:t>38</w:t>
            </w:r>
          </w:p>
        </w:tc>
        <w:tc>
          <w:tcPr>
            <w:tcW w:w="1418" w:type="dxa"/>
          </w:tcPr>
          <w:p w:rsidR="00317A08" w:rsidRPr="00815418" w:rsidRDefault="00317A08" w:rsidP="003B4BCE">
            <w:pPr>
              <w:keepNext/>
              <w:rPr>
                <w:szCs w:val="22"/>
              </w:rPr>
            </w:pPr>
            <w:r w:rsidRPr="00815418">
              <w:rPr>
                <w:szCs w:val="22"/>
              </w:rPr>
              <w:t>48</w:t>
            </w:r>
          </w:p>
        </w:tc>
        <w:tc>
          <w:tcPr>
            <w:tcW w:w="1418" w:type="dxa"/>
          </w:tcPr>
          <w:p w:rsidR="00317A08" w:rsidRPr="00815418" w:rsidRDefault="00317A08" w:rsidP="003B4BCE">
            <w:pPr>
              <w:keepNext/>
              <w:rPr>
                <w:szCs w:val="22"/>
              </w:rPr>
            </w:pPr>
            <w:r w:rsidRPr="00815418">
              <w:rPr>
                <w:szCs w:val="22"/>
              </w:rPr>
              <w:t>72</w:t>
            </w:r>
          </w:p>
        </w:tc>
        <w:tc>
          <w:tcPr>
            <w:tcW w:w="1418" w:type="dxa"/>
          </w:tcPr>
          <w:p w:rsidR="00317A08" w:rsidRPr="00815418" w:rsidRDefault="00317A08" w:rsidP="003B4BCE">
            <w:pPr>
              <w:keepNext/>
              <w:rPr>
                <w:szCs w:val="22"/>
              </w:rPr>
            </w:pPr>
            <w:r w:rsidRPr="00815418">
              <w:rPr>
                <w:szCs w:val="22"/>
              </w:rPr>
              <w:t>96</w:t>
            </w:r>
          </w:p>
        </w:tc>
      </w:tr>
      <w:tr w:rsidR="00317A08" w:rsidRPr="00815418" w:rsidTr="003B4BCE">
        <w:tc>
          <w:tcPr>
            <w:tcW w:w="3544" w:type="dxa"/>
          </w:tcPr>
          <w:p w:rsidR="00317A08" w:rsidRPr="00815418" w:rsidRDefault="00317A08" w:rsidP="003B4BCE">
            <w:pPr>
              <w:tabs>
                <w:tab w:val="left" w:pos="567"/>
                <w:tab w:val="left" w:pos="851"/>
              </w:tabs>
              <w:rPr>
                <w:sz w:val="22"/>
                <w:szCs w:val="22"/>
              </w:rPr>
            </w:pPr>
            <w:r w:rsidRPr="00815418">
              <w:rPr>
                <w:sz w:val="22"/>
                <w:szCs w:val="22"/>
              </w:rPr>
              <w:t>Acetat</w:t>
            </w:r>
          </w:p>
        </w:tc>
        <w:tc>
          <w:tcPr>
            <w:tcW w:w="1418" w:type="dxa"/>
          </w:tcPr>
          <w:p w:rsidR="00317A08" w:rsidRPr="00815418" w:rsidRDefault="00317A08" w:rsidP="003B4BCE">
            <w:pPr>
              <w:keepNext/>
              <w:rPr>
                <w:szCs w:val="22"/>
              </w:rPr>
            </w:pPr>
            <w:r w:rsidRPr="00815418">
              <w:rPr>
                <w:szCs w:val="22"/>
              </w:rPr>
              <w:t>32</w:t>
            </w:r>
          </w:p>
        </w:tc>
        <w:tc>
          <w:tcPr>
            <w:tcW w:w="1418" w:type="dxa"/>
          </w:tcPr>
          <w:p w:rsidR="00317A08" w:rsidRPr="00815418" w:rsidRDefault="00317A08" w:rsidP="003B4BCE">
            <w:pPr>
              <w:keepNext/>
              <w:rPr>
                <w:szCs w:val="22"/>
              </w:rPr>
            </w:pPr>
            <w:r w:rsidRPr="00815418">
              <w:rPr>
                <w:szCs w:val="22"/>
              </w:rPr>
              <w:t>40</w:t>
            </w:r>
          </w:p>
        </w:tc>
        <w:tc>
          <w:tcPr>
            <w:tcW w:w="1418" w:type="dxa"/>
          </w:tcPr>
          <w:p w:rsidR="00317A08" w:rsidRPr="00815418" w:rsidRDefault="00317A08" w:rsidP="003B4BCE">
            <w:pPr>
              <w:keepNext/>
              <w:rPr>
                <w:szCs w:val="22"/>
              </w:rPr>
            </w:pPr>
            <w:r w:rsidRPr="00815418">
              <w:rPr>
                <w:szCs w:val="22"/>
              </w:rPr>
              <w:t>60</w:t>
            </w:r>
          </w:p>
        </w:tc>
        <w:tc>
          <w:tcPr>
            <w:tcW w:w="1418" w:type="dxa"/>
          </w:tcPr>
          <w:p w:rsidR="00317A08" w:rsidRPr="00815418" w:rsidRDefault="00317A08" w:rsidP="003B4BCE">
            <w:pPr>
              <w:keepNext/>
              <w:rPr>
                <w:szCs w:val="22"/>
              </w:rPr>
            </w:pPr>
            <w:r w:rsidRPr="00815418">
              <w:rPr>
                <w:szCs w:val="22"/>
              </w:rPr>
              <w:t>80</w:t>
            </w:r>
          </w:p>
        </w:tc>
      </w:tr>
      <w:tr w:rsidR="00317A08" w:rsidRPr="00815418" w:rsidTr="003B4BCE">
        <w:tc>
          <w:tcPr>
            <w:tcW w:w="3544" w:type="dxa"/>
          </w:tcPr>
          <w:p w:rsidR="00317A08" w:rsidRPr="00815418" w:rsidRDefault="00317A08" w:rsidP="003B4BCE">
            <w:pPr>
              <w:tabs>
                <w:tab w:val="left" w:pos="567"/>
                <w:tab w:val="left" w:pos="851"/>
              </w:tabs>
              <w:rPr>
                <w:sz w:val="22"/>
                <w:szCs w:val="22"/>
              </w:rPr>
            </w:pPr>
            <w:proofErr w:type="spellStart"/>
            <w:r w:rsidRPr="00815418">
              <w:rPr>
                <w:sz w:val="22"/>
                <w:szCs w:val="22"/>
              </w:rPr>
              <w:t>Phosphat</w:t>
            </w:r>
            <w:proofErr w:type="spellEnd"/>
          </w:p>
        </w:tc>
        <w:tc>
          <w:tcPr>
            <w:tcW w:w="1418" w:type="dxa"/>
          </w:tcPr>
          <w:p w:rsidR="00317A08" w:rsidRPr="00815418" w:rsidRDefault="00317A08" w:rsidP="003B4BCE">
            <w:pPr>
              <w:rPr>
                <w:szCs w:val="22"/>
              </w:rPr>
            </w:pPr>
            <w:r w:rsidRPr="00815418">
              <w:rPr>
                <w:szCs w:val="22"/>
              </w:rPr>
              <w:t>6,0</w:t>
            </w:r>
          </w:p>
        </w:tc>
        <w:tc>
          <w:tcPr>
            <w:tcW w:w="1418" w:type="dxa"/>
          </w:tcPr>
          <w:p w:rsidR="00317A08" w:rsidRPr="00815418" w:rsidRDefault="00317A08" w:rsidP="003B4BCE">
            <w:pPr>
              <w:rPr>
                <w:szCs w:val="22"/>
              </w:rPr>
            </w:pPr>
            <w:r w:rsidRPr="00815418">
              <w:rPr>
                <w:szCs w:val="22"/>
              </w:rPr>
              <w:t>7,5</w:t>
            </w:r>
          </w:p>
        </w:tc>
        <w:tc>
          <w:tcPr>
            <w:tcW w:w="1418" w:type="dxa"/>
          </w:tcPr>
          <w:p w:rsidR="00317A08" w:rsidRPr="00815418" w:rsidRDefault="00317A08" w:rsidP="003B4BCE">
            <w:pPr>
              <w:rPr>
                <w:szCs w:val="22"/>
              </w:rPr>
            </w:pPr>
            <w:r w:rsidRPr="00815418">
              <w:rPr>
                <w:szCs w:val="22"/>
              </w:rPr>
              <w:t>11,25</w:t>
            </w:r>
          </w:p>
        </w:tc>
        <w:tc>
          <w:tcPr>
            <w:tcW w:w="1418" w:type="dxa"/>
          </w:tcPr>
          <w:p w:rsidR="00317A08" w:rsidRPr="00815418" w:rsidRDefault="00317A08" w:rsidP="003B4BCE">
            <w:pPr>
              <w:rPr>
                <w:szCs w:val="22"/>
              </w:rPr>
            </w:pPr>
            <w:r w:rsidRPr="00815418">
              <w:rPr>
                <w:szCs w:val="22"/>
              </w:rPr>
              <w:t>15,0</w:t>
            </w:r>
          </w:p>
        </w:tc>
      </w:tr>
    </w:tbl>
    <w:p w:rsidR="00317A08" w:rsidRPr="00815418" w:rsidRDefault="00317A08" w:rsidP="00317A08">
      <w:pPr>
        <w:tabs>
          <w:tab w:val="left" w:pos="567"/>
          <w:tab w:val="left" w:pos="851"/>
        </w:tabs>
        <w:rPr>
          <w:sz w:val="22"/>
          <w:szCs w:val="22"/>
        </w:rPr>
      </w:pPr>
    </w:p>
    <w:tbl>
      <w:tblPr>
        <w:tblW w:w="921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546"/>
        <w:gridCol w:w="1417"/>
        <w:gridCol w:w="1418"/>
        <w:gridCol w:w="1417"/>
        <w:gridCol w:w="1418"/>
      </w:tblGrid>
      <w:tr w:rsidR="00317A08" w:rsidRPr="00815418" w:rsidTr="003B4BCE">
        <w:tc>
          <w:tcPr>
            <w:tcW w:w="3546" w:type="dxa"/>
          </w:tcPr>
          <w:p w:rsidR="00317A08" w:rsidRPr="00815418" w:rsidRDefault="00317A08" w:rsidP="003B4BCE"/>
        </w:tc>
        <w:tc>
          <w:tcPr>
            <w:tcW w:w="1417" w:type="dxa"/>
          </w:tcPr>
          <w:p w:rsidR="00317A08" w:rsidRPr="00815418" w:rsidRDefault="00317A08" w:rsidP="003B4BCE">
            <w:pPr>
              <w:rPr>
                <w:b/>
                <w:szCs w:val="22"/>
              </w:rPr>
            </w:pPr>
            <w:r w:rsidRPr="00815418">
              <w:rPr>
                <w:b/>
                <w:szCs w:val="22"/>
              </w:rPr>
              <w:t>i 1.000 ml</w:t>
            </w:r>
          </w:p>
        </w:tc>
        <w:tc>
          <w:tcPr>
            <w:tcW w:w="1418" w:type="dxa"/>
          </w:tcPr>
          <w:p w:rsidR="00317A08" w:rsidRPr="00815418" w:rsidRDefault="00317A08" w:rsidP="003B4BCE">
            <w:pPr>
              <w:rPr>
                <w:b/>
                <w:szCs w:val="22"/>
              </w:rPr>
            </w:pPr>
            <w:r w:rsidRPr="00815418">
              <w:rPr>
                <w:b/>
                <w:szCs w:val="22"/>
              </w:rPr>
              <w:t>i 1.250 ml</w:t>
            </w:r>
          </w:p>
        </w:tc>
        <w:tc>
          <w:tcPr>
            <w:tcW w:w="1417" w:type="dxa"/>
          </w:tcPr>
          <w:p w:rsidR="00317A08" w:rsidRPr="00815418" w:rsidRDefault="00317A08" w:rsidP="003B4BCE">
            <w:pPr>
              <w:rPr>
                <w:b/>
                <w:szCs w:val="22"/>
              </w:rPr>
            </w:pPr>
            <w:r w:rsidRPr="00815418">
              <w:rPr>
                <w:b/>
                <w:szCs w:val="22"/>
              </w:rPr>
              <w:t>i 1.875 ml</w:t>
            </w:r>
          </w:p>
        </w:tc>
        <w:tc>
          <w:tcPr>
            <w:tcW w:w="1418" w:type="dxa"/>
          </w:tcPr>
          <w:p w:rsidR="00317A08" w:rsidRPr="00815418" w:rsidRDefault="00317A08" w:rsidP="003B4BCE">
            <w:pPr>
              <w:rPr>
                <w:b/>
                <w:szCs w:val="22"/>
              </w:rPr>
            </w:pPr>
            <w:r w:rsidRPr="00815418">
              <w:rPr>
                <w:b/>
                <w:szCs w:val="22"/>
              </w:rPr>
              <w:t>i 2.500 ml</w:t>
            </w:r>
          </w:p>
        </w:tc>
      </w:tr>
      <w:tr w:rsidR="00317A08" w:rsidRPr="00815418" w:rsidTr="003B4BCE">
        <w:tc>
          <w:tcPr>
            <w:tcW w:w="3546" w:type="dxa"/>
          </w:tcPr>
          <w:p w:rsidR="00317A08" w:rsidRPr="00815418" w:rsidRDefault="00317A08" w:rsidP="003B4BCE">
            <w:pPr>
              <w:rPr>
                <w:szCs w:val="22"/>
              </w:rPr>
            </w:pPr>
            <w:r w:rsidRPr="00815418">
              <w:rPr>
                <w:szCs w:val="22"/>
              </w:rPr>
              <w:t>Aminosyreindhold [g]</w:t>
            </w:r>
          </w:p>
        </w:tc>
        <w:tc>
          <w:tcPr>
            <w:tcW w:w="1417" w:type="dxa"/>
          </w:tcPr>
          <w:p w:rsidR="00317A08" w:rsidRPr="00815418" w:rsidRDefault="00317A08" w:rsidP="003B4BCE">
            <w:pPr>
              <w:rPr>
                <w:szCs w:val="22"/>
              </w:rPr>
            </w:pPr>
            <w:r w:rsidRPr="00815418">
              <w:rPr>
                <w:szCs w:val="22"/>
              </w:rPr>
              <w:t>32</w:t>
            </w:r>
          </w:p>
        </w:tc>
        <w:tc>
          <w:tcPr>
            <w:tcW w:w="1418" w:type="dxa"/>
          </w:tcPr>
          <w:p w:rsidR="00317A08" w:rsidRPr="00815418" w:rsidRDefault="00317A08" w:rsidP="003B4BCE">
            <w:pPr>
              <w:rPr>
                <w:szCs w:val="22"/>
              </w:rPr>
            </w:pPr>
            <w:r w:rsidRPr="00815418">
              <w:rPr>
                <w:szCs w:val="22"/>
              </w:rPr>
              <w:t>40</w:t>
            </w:r>
          </w:p>
        </w:tc>
        <w:tc>
          <w:tcPr>
            <w:tcW w:w="1417" w:type="dxa"/>
          </w:tcPr>
          <w:p w:rsidR="00317A08" w:rsidRPr="00815418" w:rsidRDefault="00317A08" w:rsidP="003B4BCE">
            <w:pPr>
              <w:rPr>
                <w:szCs w:val="22"/>
              </w:rPr>
            </w:pPr>
            <w:r w:rsidRPr="00815418">
              <w:rPr>
                <w:szCs w:val="22"/>
              </w:rPr>
              <w:t>60</w:t>
            </w:r>
          </w:p>
        </w:tc>
        <w:tc>
          <w:tcPr>
            <w:tcW w:w="1418" w:type="dxa"/>
          </w:tcPr>
          <w:p w:rsidR="00317A08" w:rsidRPr="00815418" w:rsidRDefault="00317A08" w:rsidP="003B4BCE">
            <w:pPr>
              <w:rPr>
                <w:szCs w:val="22"/>
              </w:rPr>
            </w:pPr>
            <w:r w:rsidRPr="00815418">
              <w:rPr>
                <w:szCs w:val="22"/>
              </w:rPr>
              <w:t>80</w:t>
            </w:r>
          </w:p>
        </w:tc>
      </w:tr>
      <w:tr w:rsidR="00317A08" w:rsidRPr="00815418" w:rsidTr="003B4BCE">
        <w:tc>
          <w:tcPr>
            <w:tcW w:w="3546" w:type="dxa"/>
          </w:tcPr>
          <w:p w:rsidR="00317A08" w:rsidRPr="00815418" w:rsidRDefault="00317A08" w:rsidP="003B4BCE">
            <w:pPr>
              <w:rPr>
                <w:szCs w:val="22"/>
              </w:rPr>
            </w:pPr>
            <w:r w:rsidRPr="00815418">
              <w:rPr>
                <w:szCs w:val="22"/>
              </w:rPr>
              <w:t>Nitrogenindhold [g]</w:t>
            </w:r>
          </w:p>
        </w:tc>
        <w:tc>
          <w:tcPr>
            <w:tcW w:w="1417" w:type="dxa"/>
          </w:tcPr>
          <w:p w:rsidR="00317A08" w:rsidRPr="00815418" w:rsidRDefault="00317A08" w:rsidP="003B4BCE">
            <w:pPr>
              <w:rPr>
                <w:szCs w:val="22"/>
              </w:rPr>
            </w:pPr>
            <w:r w:rsidRPr="00815418">
              <w:rPr>
                <w:szCs w:val="22"/>
              </w:rPr>
              <w:t>4,6</w:t>
            </w:r>
          </w:p>
        </w:tc>
        <w:tc>
          <w:tcPr>
            <w:tcW w:w="1418" w:type="dxa"/>
          </w:tcPr>
          <w:p w:rsidR="00317A08" w:rsidRPr="00815418" w:rsidRDefault="00317A08" w:rsidP="003B4BCE">
            <w:pPr>
              <w:rPr>
                <w:szCs w:val="22"/>
              </w:rPr>
            </w:pPr>
            <w:r w:rsidRPr="00815418">
              <w:rPr>
                <w:szCs w:val="22"/>
              </w:rPr>
              <w:t>5,7</w:t>
            </w:r>
          </w:p>
        </w:tc>
        <w:tc>
          <w:tcPr>
            <w:tcW w:w="1417" w:type="dxa"/>
          </w:tcPr>
          <w:p w:rsidR="00317A08" w:rsidRPr="00815418" w:rsidRDefault="00317A08" w:rsidP="003B4BCE">
            <w:pPr>
              <w:rPr>
                <w:szCs w:val="22"/>
              </w:rPr>
            </w:pPr>
            <w:r w:rsidRPr="00815418">
              <w:rPr>
                <w:szCs w:val="22"/>
              </w:rPr>
              <w:t>8,6</w:t>
            </w:r>
          </w:p>
        </w:tc>
        <w:tc>
          <w:tcPr>
            <w:tcW w:w="1418" w:type="dxa"/>
          </w:tcPr>
          <w:p w:rsidR="00317A08" w:rsidRPr="00815418" w:rsidRDefault="00317A08" w:rsidP="003B4BCE">
            <w:pPr>
              <w:rPr>
                <w:szCs w:val="22"/>
              </w:rPr>
            </w:pPr>
            <w:r w:rsidRPr="00815418">
              <w:rPr>
                <w:szCs w:val="22"/>
              </w:rPr>
              <w:t>11,4</w:t>
            </w:r>
          </w:p>
        </w:tc>
      </w:tr>
      <w:tr w:rsidR="00317A08" w:rsidRPr="00815418" w:rsidTr="003B4BCE">
        <w:tc>
          <w:tcPr>
            <w:tcW w:w="3546" w:type="dxa"/>
          </w:tcPr>
          <w:p w:rsidR="00317A08" w:rsidRPr="00815418" w:rsidRDefault="00317A08" w:rsidP="003B4BCE">
            <w:pPr>
              <w:rPr>
                <w:szCs w:val="22"/>
              </w:rPr>
            </w:pPr>
            <w:r w:rsidRPr="00815418">
              <w:rPr>
                <w:szCs w:val="22"/>
              </w:rPr>
              <w:t>Kulhydratindhold [g]</w:t>
            </w:r>
          </w:p>
        </w:tc>
        <w:tc>
          <w:tcPr>
            <w:tcW w:w="1417" w:type="dxa"/>
          </w:tcPr>
          <w:p w:rsidR="00317A08" w:rsidRPr="00815418" w:rsidRDefault="00317A08" w:rsidP="003B4BCE">
            <w:pPr>
              <w:rPr>
                <w:szCs w:val="22"/>
              </w:rPr>
            </w:pPr>
            <w:r w:rsidRPr="00815418">
              <w:rPr>
                <w:szCs w:val="22"/>
              </w:rPr>
              <w:t>64</w:t>
            </w:r>
          </w:p>
        </w:tc>
        <w:tc>
          <w:tcPr>
            <w:tcW w:w="1418" w:type="dxa"/>
          </w:tcPr>
          <w:p w:rsidR="00317A08" w:rsidRPr="00815418" w:rsidRDefault="00317A08" w:rsidP="003B4BCE">
            <w:pPr>
              <w:rPr>
                <w:szCs w:val="22"/>
              </w:rPr>
            </w:pPr>
            <w:r w:rsidRPr="00815418">
              <w:rPr>
                <w:szCs w:val="22"/>
              </w:rPr>
              <w:t xml:space="preserve">80 </w:t>
            </w:r>
          </w:p>
        </w:tc>
        <w:tc>
          <w:tcPr>
            <w:tcW w:w="1417" w:type="dxa"/>
          </w:tcPr>
          <w:p w:rsidR="00317A08" w:rsidRPr="00815418" w:rsidRDefault="00317A08" w:rsidP="003B4BCE">
            <w:pPr>
              <w:rPr>
                <w:szCs w:val="22"/>
              </w:rPr>
            </w:pPr>
            <w:r w:rsidRPr="00815418">
              <w:rPr>
                <w:szCs w:val="22"/>
              </w:rPr>
              <w:t>120</w:t>
            </w:r>
          </w:p>
        </w:tc>
        <w:tc>
          <w:tcPr>
            <w:tcW w:w="1418" w:type="dxa"/>
          </w:tcPr>
          <w:p w:rsidR="00317A08" w:rsidRPr="00815418" w:rsidRDefault="00317A08" w:rsidP="003B4BCE">
            <w:pPr>
              <w:rPr>
                <w:szCs w:val="22"/>
              </w:rPr>
            </w:pPr>
            <w:r w:rsidRPr="00815418">
              <w:rPr>
                <w:szCs w:val="22"/>
              </w:rPr>
              <w:t>160</w:t>
            </w:r>
          </w:p>
        </w:tc>
      </w:tr>
      <w:tr w:rsidR="00317A08" w:rsidRPr="00815418" w:rsidTr="003B4BCE">
        <w:tc>
          <w:tcPr>
            <w:tcW w:w="3546" w:type="dxa"/>
          </w:tcPr>
          <w:p w:rsidR="00317A08" w:rsidRPr="00815418" w:rsidRDefault="00317A08" w:rsidP="003B4BCE">
            <w:pPr>
              <w:rPr>
                <w:szCs w:val="22"/>
              </w:rPr>
            </w:pPr>
            <w:r w:rsidRPr="00815418">
              <w:rPr>
                <w:szCs w:val="22"/>
              </w:rPr>
              <w:t>Lipidindhold</w:t>
            </w:r>
            <w:r w:rsidRPr="00815418">
              <w:t xml:space="preserve"> [g]</w:t>
            </w:r>
          </w:p>
        </w:tc>
        <w:tc>
          <w:tcPr>
            <w:tcW w:w="1417" w:type="dxa"/>
          </w:tcPr>
          <w:p w:rsidR="00317A08" w:rsidRPr="00815418" w:rsidRDefault="00317A08" w:rsidP="003B4BCE">
            <w:pPr>
              <w:rPr>
                <w:szCs w:val="22"/>
              </w:rPr>
            </w:pPr>
            <w:r w:rsidRPr="00815418">
              <w:rPr>
                <w:szCs w:val="22"/>
              </w:rPr>
              <w:t>40</w:t>
            </w:r>
          </w:p>
        </w:tc>
        <w:tc>
          <w:tcPr>
            <w:tcW w:w="1418" w:type="dxa"/>
          </w:tcPr>
          <w:p w:rsidR="00317A08" w:rsidRPr="00815418" w:rsidRDefault="00317A08" w:rsidP="003B4BCE">
            <w:pPr>
              <w:rPr>
                <w:szCs w:val="22"/>
              </w:rPr>
            </w:pPr>
            <w:r w:rsidRPr="00815418">
              <w:rPr>
                <w:szCs w:val="22"/>
              </w:rPr>
              <w:t>50</w:t>
            </w:r>
          </w:p>
        </w:tc>
        <w:tc>
          <w:tcPr>
            <w:tcW w:w="1417" w:type="dxa"/>
          </w:tcPr>
          <w:p w:rsidR="00317A08" w:rsidRPr="00815418" w:rsidRDefault="00317A08" w:rsidP="003B4BCE">
            <w:pPr>
              <w:rPr>
                <w:szCs w:val="22"/>
              </w:rPr>
            </w:pPr>
            <w:r w:rsidRPr="00815418">
              <w:rPr>
                <w:szCs w:val="22"/>
              </w:rPr>
              <w:t>75</w:t>
            </w:r>
          </w:p>
        </w:tc>
        <w:tc>
          <w:tcPr>
            <w:tcW w:w="1418" w:type="dxa"/>
          </w:tcPr>
          <w:p w:rsidR="00317A08" w:rsidRPr="00815418" w:rsidRDefault="00317A08" w:rsidP="003B4BCE">
            <w:pPr>
              <w:rPr>
                <w:szCs w:val="22"/>
              </w:rPr>
            </w:pPr>
            <w:r w:rsidRPr="00815418">
              <w:rPr>
                <w:szCs w:val="22"/>
              </w:rPr>
              <w:t>100</w:t>
            </w:r>
          </w:p>
        </w:tc>
      </w:tr>
    </w:tbl>
    <w:p w:rsidR="00317A08" w:rsidRPr="00815418" w:rsidRDefault="00317A08" w:rsidP="00317A08">
      <w:pPr>
        <w:tabs>
          <w:tab w:val="left" w:pos="567"/>
          <w:tab w:val="left" w:pos="851"/>
        </w:tabs>
        <w:rPr>
          <w:sz w:val="22"/>
          <w:szCs w:val="22"/>
        </w:rPr>
      </w:pPr>
    </w:p>
    <w:p w:rsidR="00317A08" w:rsidRPr="00815418" w:rsidRDefault="00317A08" w:rsidP="00317A08">
      <w:pPr>
        <w:tabs>
          <w:tab w:val="left" w:pos="851"/>
        </w:tabs>
        <w:spacing w:line="260" w:lineRule="exact"/>
        <w:ind w:left="851"/>
        <w:rPr>
          <w:sz w:val="24"/>
          <w:szCs w:val="24"/>
        </w:rPr>
      </w:pPr>
      <w:r w:rsidRPr="00815418">
        <w:rPr>
          <w:sz w:val="24"/>
          <w:szCs w:val="24"/>
        </w:rPr>
        <w:t>Alle hjælpestoffer er anført under pkt. 6.1.</w:t>
      </w:r>
    </w:p>
    <w:p w:rsidR="00317A08" w:rsidRPr="00815418" w:rsidRDefault="00317A08" w:rsidP="00317A08">
      <w:pPr>
        <w:tabs>
          <w:tab w:val="left" w:pos="567"/>
          <w:tab w:val="left" w:pos="851"/>
        </w:tabs>
        <w:rPr>
          <w:sz w:val="22"/>
          <w:szCs w:val="22"/>
        </w:rPr>
      </w:pPr>
    </w:p>
    <w:p w:rsidR="00317A08" w:rsidRPr="00C84483" w:rsidRDefault="00317A08" w:rsidP="00317A08">
      <w:pPr>
        <w:tabs>
          <w:tab w:val="left" w:pos="851"/>
        </w:tabs>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3.</w:t>
      </w:r>
      <w:r w:rsidRPr="00C84483">
        <w:rPr>
          <w:b/>
          <w:sz w:val="24"/>
          <w:szCs w:val="24"/>
        </w:rPr>
        <w:tab/>
        <w:t>LÆGEMIDDELFORM</w:t>
      </w:r>
    </w:p>
    <w:p w:rsidR="00317A08" w:rsidRPr="005004F3" w:rsidRDefault="00317A08" w:rsidP="00317A08">
      <w:pPr>
        <w:tabs>
          <w:tab w:val="left" w:pos="851"/>
        </w:tabs>
        <w:ind w:left="851"/>
        <w:rPr>
          <w:sz w:val="24"/>
          <w:szCs w:val="24"/>
        </w:rPr>
      </w:pPr>
      <w:r w:rsidRPr="005004F3">
        <w:rPr>
          <w:sz w:val="24"/>
          <w:szCs w:val="24"/>
        </w:rPr>
        <w:t>Infusionsvæske, emulsion</w:t>
      </w:r>
    </w:p>
    <w:p w:rsidR="00317A08" w:rsidRPr="005004F3" w:rsidRDefault="00317A08" w:rsidP="00317A08">
      <w:pPr>
        <w:tabs>
          <w:tab w:val="left" w:pos="851"/>
        </w:tabs>
        <w:ind w:left="851"/>
        <w:rPr>
          <w:sz w:val="24"/>
          <w:szCs w:val="24"/>
        </w:rPr>
      </w:pPr>
    </w:p>
    <w:p w:rsidR="00317A08" w:rsidRPr="005004F3" w:rsidRDefault="00317A08" w:rsidP="00317A08">
      <w:pPr>
        <w:tabs>
          <w:tab w:val="left" w:pos="851"/>
        </w:tabs>
        <w:ind w:left="851"/>
        <w:rPr>
          <w:sz w:val="24"/>
          <w:szCs w:val="24"/>
        </w:rPr>
      </w:pPr>
      <w:r w:rsidRPr="005004F3">
        <w:rPr>
          <w:sz w:val="24"/>
          <w:szCs w:val="24"/>
        </w:rPr>
        <w:t xml:space="preserve">Aminosyre- og </w:t>
      </w:r>
      <w:proofErr w:type="spellStart"/>
      <w:r w:rsidRPr="005004F3">
        <w:rPr>
          <w:sz w:val="24"/>
          <w:szCs w:val="24"/>
        </w:rPr>
        <w:t>glucoseopløsninger</w:t>
      </w:r>
      <w:proofErr w:type="spellEnd"/>
      <w:r w:rsidRPr="005004F3">
        <w:rPr>
          <w:sz w:val="24"/>
          <w:szCs w:val="24"/>
        </w:rPr>
        <w:t>: Klare, farveløse op til stråfarvede opløsninger.</w:t>
      </w:r>
    </w:p>
    <w:p w:rsidR="00317A08" w:rsidRPr="005004F3" w:rsidRDefault="00317A08" w:rsidP="00317A08">
      <w:pPr>
        <w:tabs>
          <w:tab w:val="left" w:pos="851"/>
        </w:tabs>
        <w:ind w:left="851"/>
        <w:rPr>
          <w:sz w:val="24"/>
          <w:szCs w:val="24"/>
        </w:rPr>
      </w:pPr>
      <w:r w:rsidRPr="005004F3">
        <w:rPr>
          <w:sz w:val="24"/>
          <w:szCs w:val="24"/>
        </w:rPr>
        <w:t>Fedtemulsion: Olie-i-vand emulsion, mælkehvid.</w:t>
      </w:r>
    </w:p>
    <w:p w:rsidR="00317A08" w:rsidRPr="001B10B3" w:rsidRDefault="00317A08" w:rsidP="00317A08">
      <w:pPr>
        <w:tabs>
          <w:tab w:val="left" w:pos="567"/>
          <w:tab w:val="left" w:pos="851"/>
        </w:tabs>
        <w:rPr>
          <w:sz w:val="22"/>
          <w:szCs w:val="22"/>
        </w:rPr>
      </w:pPr>
    </w:p>
    <w:tbl>
      <w:tblPr>
        <w:tblW w:w="839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9"/>
        <w:gridCol w:w="1260"/>
        <w:gridCol w:w="1260"/>
        <w:gridCol w:w="1260"/>
        <w:gridCol w:w="1260"/>
      </w:tblGrid>
      <w:tr w:rsidR="00317A08" w:rsidRPr="001B10B3" w:rsidTr="003B4BCE">
        <w:tc>
          <w:tcPr>
            <w:tcW w:w="3359" w:type="dxa"/>
          </w:tcPr>
          <w:p w:rsidR="00317A08" w:rsidRPr="001B10B3" w:rsidRDefault="00317A08" w:rsidP="003B4BCE">
            <w:pPr>
              <w:tabs>
                <w:tab w:val="left" w:pos="567"/>
                <w:tab w:val="left" w:pos="851"/>
              </w:tabs>
              <w:rPr>
                <w:sz w:val="22"/>
                <w:szCs w:val="22"/>
              </w:rPr>
            </w:pPr>
          </w:p>
        </w:tc>
        <w:tc>
          <w:tcPr>
            <w:tcW w:w="1260" w:type="dxa"/>
          </w:tcPr>
          <w:p w:rsidR="00317A08" w:rsidRPr="001B10B3" w:rsidRDefault="00317A08" w:rsidP="003B4BCE">
            <w:pPr>
              <w:tabs>
                <w:tab w:val="left" w:pos="567"/>
                <w:tab w:val="left" w:pos="851"/>
              </w:tabs>
              <w:rPr>
                <w:b/>
                <w:sz w:val="22"/>
                <w:szCs w:val="22"/>
              </w:rPr>
            </w:pPr>
            <w:r w:rsidRPr="001B10B3">
              <w:rPr>
                <w:b/>
                <w:sz w:val="22"/>
                <w:szCs w:val="22"/>
              </w:rPr>
              <w:t>i 1.000 ml</w:t>
            </w:r>
          </w:p>
        </w:tc>
        <w:tc>
          <w:tcPr>
            <w:tcW w:w="1260" w:type="dxa"/>
          </w:tcPr>
          <w:p w:rsidR="00317A08" w:rsidRPr="001B10B3" w:rsidRDefault="00317A08" w:rsidP="003B4BCE">
            <w:pPr>
              <w:tabs>
                <w:tab w:val="left" w:pos="567"/>
                <w:tab w:val="left" w:pos="851"/>
              </w:tabs>
              <w:rPr>
                <w:b/>
                <w:sz w:val="22"/>
                <w:szCs w:val="22"/>
              </w:rPr>
            </w:pPr>
            <w:r w:rsidRPr="001B10B3">
              <w:rPr>
                <w:b/>
                <w:sz w:val="22"/>
                <w:szCs w:val="22"/>
              </w:rPr>
              <w:t>i 1.250 ml</w:t>
            </w:r>
          </w:p>
        </w:tc>
        <w:tc>
          <w:tcPr>
            <w:tcW w:w="1260" w:type="dxa"/>
          </w:tcPr>
          <w:p w:rsidR="00317A08" w:rsidRPr="001B10B3" w:rsidRDefault="00317A08" w:rsidP="003B4BCE">
            <w:pPr>
              <w:tabs>
                <w:tab w:val="left" w:pos="567"/>
                <w:tab w:val="left" w:pos="851"/>
              </w:tabs>
              <w:rPr>
                <w:b/>
                <w:sz w:val="22"/>
                <w:szCs w:val="22"/>
              </w:rPr>
            </w:pPr>
            <w:r w:rsidRPr="001B10B3">
              <w:rPr>
                <w:b/>
                <w:sz w:val="22"/>
                <w:szCs w:val="22"/>
              </w:rPr>
              <w:t>i 1.875 ml</w:t>
            </w:r>
          </w:p>
        </w:tc>
        <w:tc>
          <w:tcPr>
            <w:tcW w:w="1260" w:type="dxa"/>
          </w:tcPr>
          <w:p w:rsidR="00317A08" w:rsidRPr="001B10B3" w:rsidRDefault="00317A08" w:rsidP="003B4BCE">
            <w:pPr>
              <w:tabs>
                <w:tab w:val="left" w:pos="567"/>
                <w:tab w:val="left" w:pos="851"/>
              </w:tabs>
              <w:rPr>
                <w:b/>
                <w:sz w:val="22"/>
                <w:szCs w:val="22"/>
              </w:rPr>
            </w:pPr>
            <w:r w:rsidRPr="001B10B3">
              <w:rPr>
                <w:b/>
                <w:sz w:val="22"/>
                <w:szCs w:val="22"/>
              </w:rPr>
              <w:t>i 2.500 ml</w:t>
            </w:r>
          </w:p>
        </w:tc>
      </w:tr>
      <w:tr w:rsidR="00317A08" w:rsidRPr="001B10B3" w:rsidTr="003B4BCE">
        <w:tc>
          <w:tcPr>
            <w:tcW w:w="3359" w:type="dxa"/>
          </w:tcPr>
          <w:p w:rsidR="00317A08" w:rsidRPr="001B10B3" w:rsidRDefault="00317A08" w:rsidP="003B4BCE">
            <w:pPr>
              <w:tabs>
                <w:tab w:val="left" w:pos="567"/>
                <w:tab w:val="left" w:pos="851"/>
              </w:tabs>
              <w:rPr>
                <w:sz w:val="22"/>
                <w:szCs w:val="22"/>
              </w:rPr>
            </w:pPr>
            <w:r w:rsidRPr="001B10B3">
              <w:rPr>
                <w:sz w:val="22"/>
                <w:szCs w:val="22"/>
              </w:rPr>
              <w:t xml:space="preserve">Energi i form af lipider </w:t>
            </w:r>
          </w:p>
          <w:p w:rsidR="00317A08" w:rsidRPr="001B10B3" w:rsidRDefault="00317A08" w:rsidP="003B4BCE">
            <w:pPr>
              <w:tabs>
                <w:tab w:val="left" w:pos="567"/>
                <w:tab w:val="left" w:pos="851"/>
              </w:tabs>
              <w:rPr>
                <w:sz w:val="22"/>
                <w:szCs w:val="22"/>
              </w:rPr>
            </w:pPr>
            <w:r w:rsidRPr="001B10B3">
              <w:rPr>
                <w:sz w:val="22"/>
                <w:szCs w:val="22"/>
              </w:rPr>
              <w:t>[kJ (kcal)]</w:t>
            </w:r>
          </w:p>
        </w:tc>
        <w:tc>
          <w:tcPr>
            <w:tcW w:w="1260" w:type="dxa"/>
          </w:tcPr>
          <w:p w:rsidR="00317A08" w:rsidRPr="001B10B3" w:rsidRDefault="00317A08" w:rsidP="003B4BCE">
            <w:pPr>
              <w:rPr>
                <w:szCs w:val="22"/>
              </w:rPr>
            </w:pPr>
            <w:r w:rsidRPr="001B10B3">
              <w:rPr>
                <w:szCs w:val="22"/>
              </w:rPr>
              <w:t>1590 (380)</w:t>
            </w:r>
          </w:p>
        </w:tc>
        <w:tc>
          <w:tcPr>
            <w:tcW w:w="1260" w:type="dxa"/>
          </w:tcPr>
          <w:p w:rsidR="00317A08" w:rsidRPr="001B10B3" w:rsidRDefault="00317A08" w:rsidP="003B4BCE">
            <w:pPr>
              <w:rPr>
                <w:szCs w:val="22"/>
              </w:rPr>
            </w:pPr>
            <w:r w:rsidRPr="001B10B3">
              <w:rPr>
                <w:szCs w:val="22"/>
              </w:rPr>
              <w:t>1990 (475)</w:t>
            </w:r>
          </w:p>
        </w:tc>
        <w:tc>
          <w:tcPr>
            <w:tcW w:w="1260" w:type="dxa"/>
          </w:tcPr>
          <w:p w:rsidR="00317A08" w:rsidRPr="001B10B3" w:rsidRDefault="00317A08" w:rsidP="003B4BCE">
            <w:pPr>
              <w:rPr>
                <w:szCs w:val="22"/>
              </w:rPr>
            </w:pPr>
            <w:r w:rsidRPr="001B10B3">
              <w:rPr>
                <w:szCs w:val="22"/>
              </w:rPr>
              <w:t>2985 (715)</w:t>
            </w:r>
          </w:p>
        </w:tc>
        <w:tc>
          <w:tcPr>
            <w:tcW w:w="1260" w:type="dxa"/>
          </w:tcPr>
          <w:p w:rsidR="00317A08" w:rsidRPr="001B10B3" w:rsidRDefault="00317A08" w:rsidP="003B4BCE">
            <w:pPr>
              <w:rPr>
                <w:szCs w:val="22"/>
              </w:rPr>
            </w:pPr>
            <w:r w:rsidRPr="001B10B3">
              <w:rPr>
                <w:szCs w:val="22"/>
              </w:rPr>
              <w:t>3980 (950)</w:t>
            </w:r>
          </w:p>
        </w:tc>
      </w:tr>
      <w:tr w:rsidR="00317A08" w:rsidRPr="001B10B3" w:rsidTr="003B4BCE">
        <w:tc>
          <w:tcPr>
            <w:tcW w:w="3359" w:type="dxa"/>
          </w:tcPr>
          <w:p w:rsidR="00317A08" w:rsidRPr="001B10B3" w:rsidRDefault="00317A08" w:rsidP="003B4BCE">
            <w:pPr>
              <w:tabs>
                <w:tab w:val="left" w:pos="567"/>
                <w:tab w:val="left" w:pos="851"/>
              </w:tabs>
              <w:rPr>
                <w:sz w:val="22"/>
                <w:szCs w:val="22"/>
              </w:rPr>
            </w:pPr>
            <w:r w:rsidRPr="001B10B3">
              <w:rPr>
                <w:sz w:val="22"/>
                <w:szCs w:val="22"/>
              </w:rPr>
              <w:t xml:space="preserve">Energi i form af kulhydrat </w:t>
            </w:r>
          </w:p>
          <w:p w:rsidR="00317A08" w:rsidRPr="001B10B3" w:rsidRDefault="00317A08" w:rsidP="003B4BCE">
            <w:pPr>
              <w:tabs>
                <w:tab w:val="left" w:pos="567"/>
                <w:tab w:val="left" w:pos="851"/>
              </w:tabs>
              <w:rPr>
                <w:sz w:val="22"/>
                <w:szCs w:val="22"/>
              </w:rPr>
            </w:pPr>
            <w:r w:rsidRPr="001B10B3">
              <w:rPr>
                <w:sz w:val="22"/>
                <w:szCs w:val="22"/>
              </w:rPr>
              <w:t>[kJ (kcal)]</w:t>
            </w:r>
          </w:p>
        </w:tc>
        <w:tc>
          <w:tcPr>
            <w:tcW w:w="1260" w:type="dxa"/>
          </w:tcPr>
          <w:p w:rsidR="00317A08" w:rsidRPr="001B10B3" w:rsidRDefault="00317A08" w:rsidP="003B4BCE">
            <w:pPr>
              <w:rPr>
                <w:szCs w:val="22"/>
              </w:rPr>
            </w:pPr>
            <w:r w:rsidRPr="001B10B3">
              <w:rPr>
                <w:szCs w:val="22"/>
              </w:rPr>
              <w:t>1075</w:t>
            </w:r>
            <w:r w:rsidRPr="001B10B3" w:rsidDel="002A48CC">
              <w:rPr>
                <w:szCs w:val="22"/>
              </w:rPr>
              <w:t xml:space="preserve"> </w:t>
            </w:r>
            <w:r w:rsidRPr="001B10B3">
              <w:rPr>
                <w:szCs w:val="22"/>
              </w:rPr>
              <w:t>(255)</w:t>
            </w:r>
          </w:p>
        </w:tc>
        <w:tc>
          <w:tcPr>
            <w:tcW w:w="1260" w:type="dxa"/>
          </w:tcPr>
          <w:p w:rsidR="00317A08" w:rsidRPr="001B10B3" w:rsidRDefault="00317A08" w:rsidP="003B4BCE">
            <w:pPr>
              <w:rPr>
                <w:szCs w:val="22"/>
              </w:rPr>
            </w:pPr>
            <w:r w:rsidRPr="001B10B3">
              <w:rPr>
                <w:szCs w:val="22"/>
              </w:rPr>
              <w:t>1340 (320)</w:t>
            </w:r>
          </w:p>
        </w:tc>
        <w:tc>
          <w:tcPr>
            <w:tcW w:w="1260" w:type="dxa"/>
          </w:tcPr>
          <w:p w:rsidR="00317A08" w:rsidRPr="001B10B3" w:rsidRDefault="00317A08" w:rsidP="003B4BCE">
            <w:pPr>
              <w:rPr>
                <w:szCs w:val="22"/>
              </w:rPr>
            </w:pPr>
            <w:r w:rsidRPr="001B10B3">
              <w:rPr>
                <w:szCs w:val="22"/>
              </w:rPr>
              <w:t>2010 (480)</w:t>
            </w:r>
          </w:p>
        </w:tc>
        <w:tc>
          <w:tcPr>
            <w:tcW w:w="1260" w:type="dxa"/>
          </w:tcPr>
          <w:p w:rsidR="00317A08" w:rsidRPr="001B10B3" w:rsidRDefault="00317A08" w:rsidP="003B4BCE">
            <w:pPr>
              <w:rPr>
                <w:szCs w:val="22"/>
              </w:rPr>
            </w:pPr>
            <w:r w:rsidRPr="001B10B3">
              <w:rPr>
                <w:szCs w:val="22"/>
              </w:rPr>
              <w:t>2680 (640)</w:t>
            </w:r>
          </w:p>
        </w:tc>
      </w:tr>
      <w:tr w:rsidR="00317A08" w:rsidRPr="001B10B3" w:rsidTr="003B4BCE">
        <w:tc>
          <w:tcPr>
            <w:tcW w:w="3359" w:type="dxa"/>
          </w:tcPr>
          <w:p w:rsidR="00317A08" w:rsidRPr="001B10B3" w:rsidRDefault="00317A08" w:rsidP="003B4BCE">
            <w:pPr>
              <w:tabs>
                <w:tab w:val="left" w:pos="567"/>
                <w:tab w:val="left" w:pos="851"/>
              </w:tabs>
              <w:rPr>
                <w:sz w:val="22"/>
                <w:szCs w:val="22"/>
              </w:rPr>
            </w:pPr>
            <w:r w:rsidRPr="001B10B3">
              <w:rPr>
                <w:sz w:val="22"/>
                <w:szCs w:val="22"/>
              </w:rPr>
              <w:t xml:space="preserve">Energi i form af aminosyrer </w:t>
            </w:r>
          </w:p>
          <w:p w:rsidR="00317A08" w:rsidRPr="001B10B3" w:rsidRDefault="00317A08" w:rsidP="003B4BCE">
            <w:pPr>
              <w:tabs>
                <w:tab w:val="left" w:pos="567"/>
                <w:tab w:val="left" w:pos="851"/>
              </w:tabs>
              <w:rPr>
                <w:sz w:val="22"/>
                <w:szCs w:val="22"/>
              </w:rPr>
            </w:pPr>
            <w:r w:rsidRPr="001B10B3">
              <w:rPr>
                <w:sz w:val="22"/>
                <w:szCs w:val="22"/>
              </w:rPr>
              <w:t>[kJ (kcal)]</w:t>
            </w:r>
          </w:p>
        </w:tc>
        <w:tc>
          <w:tcPr>
            <w:tcW w:w="1260" w:type="dxa"/>
          </w:tcPr>
          <w:p w:rsidR="00317A08" w:rsidRPr="001B10B3" w:rsidRDefault="00317A08" w:rsidP="003B4BCE">
            <w:pPr>
              <w:rPr>
                <w:szCs w:val="22"/>
              </w:rPr>
            </w:pPr>
            <w:r w:rsidRPr="001B10B3">
              <w:rPr>
                <w:szCs w:val="22"/>
              </w:rPr>
              <w:t>535 (130)</w:t>
            </w:r>
          </w:p>
        </w:tc>
        <w:tc>
          <w:tcPr>
            <w:tcW w:w="1260" w:type="dxa"/>
          </w:tcPr>
          <w:p w:rsidR="00317A08" w:rsidRPr="001B10B3" w:rsidRDefault="00317A08" w:rsidP="003B4BCE">
            <w:pPr>
              <w:rPr>
                <w:szCs w:val="22"/>
              </w:rPr>
            </w:pPr>
            <w:r w:rsidRPr="001B10B3">
              <w:rPr>
                <w:szCs w:val="22"/>
              </w:rPr>
              <w:t>670 (160)</w:t>
            </w:r>
          </w:p>
        </w:tc>
        <w:tc>
          <w:tcPr>
            <w:tcW w:w="1260" w:type="dxa"/>
          </w:tcPr>
          <w:p w:rsidR="00317A08" w:rsidRPr="001B10B3" w:rsidRDefault="00317A08" w:rsidP="003B4BCE">
            <w:pPr>
              <w:rPr>
                <w:szCs w:val="22"/>
              </w:rPr>
            </w:pPr>
            <w:r w:rsidRPr="001B10B3">
              <w:rPr>
                <w:szCs w:val="22"/>
              </w:rPr>
              <w:t>1005 (240)</w:t>
            </w:r>
          </w:p>
        </w:tc>
        <w:tc>
          <w:tcPr>
            <w:tcW w:w="1260" w:type="dxa"/>
          </w:tcPr>
          <w:p w:rsidR="00317A08" w:rsidRPr="001B10B3" w:rsidRDefault="00317A08" w:rsidP="003B4BCE">
            <w:pPr>
              <w:rPr>
                <w:szCs w:val="22"/>
              </w:rPr>
            </w:pPr>
            <w:r w:rsidRPr="001B10B3">
              <w:rPr>
                <w:szCs w:val="22"/>
              </w:rPr>
              <w:t>1340 (320)</w:t>
            </w:r>
          </w:p>
        </w:tc>
      </w:tr>
      <w:tr w:rsidR="00317A08" w:rsidRPr="001B10B3" w:rsidTr="003B4BCE">
        <w:tc>
          <w:tcPr>
            <w:tcW w:w="3359" w:type="dxa"/>
          </w:tcPr>
          <w:p w:rsidR="00317A08" w:rsidRPr="001B10B3" w:rsidRDefault="00317A08" w:rsidP="003B4BCE">
            <w:pPr>
              <w:tabs>
                <w:tab w:val="left" w:pos="567"/>
                <w:tab w:val="left" w:pos="851"/>
              </w:tabs>
              <w:rPr>
                <w:sz w:val="22"/>
                <w:szCs w:val="22"/>
              </w:rPr>
            </w:pPr>
            <w:r w:rsidRPr="001B10B3">
              <w:rPr>
                <w:sz w:val="22"/>
                <w:szCs w:val="22"/>
              </w:rPr>
              <w:t>Non-protein energi</w:t>
            </w:r>
          </w:p>
          <w:p w:rsidR="00317A08" w:rsidRPr="001B10B3" w:rsidRDefault="00317A08" w:rsidP="003B4BCE">
            <w:pPr>
              <w:tabs>
                <w:tab w:val="left" w:pos="567"/>
                <w:tab w:val="left" w:pos="851"/>
              </w:tabs>
              <w:rPr>
                <w:sz w:val="22"/>
                <w:szCs w:val="22"/>
              </w:rPr>
            </w:pPr>
            <w:r w:rsidRPr="001B10B3">
              <w:rPr>
                <w:sz w:val="22"/>
                <w:szCs w:val="22"/>
              </w:rPr>
              <w:t xml:space="preserve"> [kJ (kcal)]</w:t>
            </w:r>
          </w:p>
        </w:tc>
        <w:tc>
          <w:tcPr>
            <w:tcW w:w="1260" w:type="dxa"/>
          </w:tcPr>
          <w:p w:rsidR="00317A08" w:rsidRPr="001B10B3" w:rsidRDefault="00317A08" w:rsidP="003B4BCE">
            <w:pPr>
              <w:rPr>
                <w:szCs w:val="22"/>
              </w:rPr>
            </w:pPr>
            <w:r w:rsidRPr="001B10B3">
              <w:rPr>
                <w:szCs w:val="22"/>
              </w:rPr>
              <w:t>2665 (635)</w:t>
            </w:r>
          </w:p>
        </w:tc>
        <w:tc>
          <w:tcPr>
            <w:tcW w:w="1260" w:type="dxa"/>
          </w:tcPr>
          <w:p w:rsidR="00317A08" w:rsidRPr="001B10B3" w:rsidRDefault="00317A08" w:rsidP="003B4BCE">
            <w:pPr>
              <w:rPr>
                <w:szCs w:val="22"/>
              </w:rPr>
            </w:pPr>
            <w:r w:rsidRPr="001B10B3">
              <w:rPr>
                <w:szCs w:val="22"/>
              </w:rPr>
              <w:t>3330 (795)</w:t>
            </w:r>
          </w:p>
        </w:tc>
        <w:tc>
          <w:tcPr>
            <w:tcW w:w="1260" w:type="dxa"/>
          </w:tcPr>
          <w:p w:rsidR="00317A08" w:rsidRPr="001B10B3" w:rsidRDefault="00317A08" w:rsidP="003B4BCE">
            <w:pPr>
              <w:rPr>
                <w:szCs w:val="22"/>
              </w:rPr>
            </w:pPr>
            <w:r w:rsidRPr="001B10B3">
              <w:rPr>
                <w:szCs w:val="22"/>
              </w:rPr>
              <w:t>4995 (1195)</w:t>
            </w:r>
          </w:p>
        </w:tc>
        <w:tc>
          <w:tcPr>
            <w:tcW w:w="1260" w:type="dxa"/>
          </w:tcPr>
          <w:p w:rsidR="00317A08" w:rsidRPr="001B10B3" w:rsidRDefault="00317A08" w:rsidP="003B4BCE">
            <w:pPr>
              <w:rPr>
                <w:szCs w:val="22"/>
              </w:rPr>
            </w:pPr>
            <w:r w:rsidRPr="001B10B3">
              <w:rPr>
                <w:szCs w:val="22"/>
              </w:rPr>
              <w:t>6660 (1590)</w:t>
            </w:r>
          </w:p>
        </w:tc>
      </w:tr>
      <w:tr w:rsidR="00317A08" w:rsidRPr="001B10B3" w:rsidTr="003B4BCE">
        <w:tc>
          <w:tcPr>
            <w:tcW w:w="3359" w:type="dxa"/>
          </w:tcPr>
          <w:p w:rsidR="00317A08" w:rsidRPr="001B10B3" w:rsidRDefault="00317A08" w:rsidP="003B4BCE">
            <w:pPr>
              <w:tabs>
                <w:tab w:val="left" w:pos="567"/>
                <w:tab w:val="left" w:pos="851"/>
              </w:tabs>
              <w:rPr>
                <w:b/>
                <w:sz w:val="22"/>
                <w:szCs w:val="22"/>
              </w:rPr>
            </w:pPr>
            <w:r w:rsidRPr="001B10B3">
              <w:rPr>
                <w:sz w:val="22"/>
                <w:szCs w:val="22"/>
              </w:rPr>
              <w:lastRenderedPageBreak/>
              <w:t>Total energi</w:t>
            </w:r>
            <w:r w:rsidRPr="001B10B3">
              <w:rPr>
                <w:b/>
                <w:sz w:val="22"/>
                <w:szCs w:val="22"/>
              </w:rPr>
              <w:t xml:space="preserve"> </w:t>
            </w:r>
          </w:p>
          <w:p w:rsidR="00317A08" w:rsidRPr="001B10B3" w:rsidRDefault="00317A08" w:rsidP="003B4BCE">
            <w:pPr>
              <w:tabs>
                <w:tab w:val="left" w:pos="567"/>
                <w:tab w:val="left" w:pos="851"/>
              </w:tabs>
              <w:rPr>
                <w:b/>
                <w:sz w:val="22"/>
                <w:szCs w:val="22"/>
              </w:rPr>
            </w:pPr>
            <w:r w:rsidRPr="001B10B3">
              <w:rPr>
                <w:b/>
                <w:sz w:val="22"/>
                <w:szCs w:val="22"/>
              </w:rPr>
              <w:t>[</w:t>
            </w:r>
            <w:r w:rsidRPr="001B10B3">
              <w:rPr>
                <w:sz w:val="22"/>
                <w:szCs w:val="22"/>
              </w:rPr>
              <w:t>kJ (kcal)]</w:t>
            </w:r>
          </w:p>
        </w:tc>
        <w:tc>
          <w:tcPr>
            <w:tcW w:w="1260" w:type="dxa"/>
          </w:tcPr>
          <w:p w:rsidR="00317A08" w:rsidRPr="001B10B3" w:rsidRDefault="00317A08" w:rsidP="003B4BCE">
            <w:pPr>
              <w:rPr>
                <w:szCs w:val="22"/>
              </w:rPr>
            </w:pPr>
            <w:r w:rsidRPr="001B10B3">
              <w:rPr>
                <w:szCs w:val="22"/>
              </w:rPr>
              <w:t>3200 (765)</w:t>
            </w:r>
          </w:p>
        </w:tc>
        <w:tc>
          <w:tcPr>
            <w:tcW w:w="1260" w:type="dxa"/>
          </w:tcPr>
          <w:p w:rsidR="00317A08" w:rsidRPr="001B10B3" w:rsidRDefault="00317A08" w:rsidP="003B4BCE">
            <w:pPr>
              <w:rPr>
                <w:szCs w:val="22"/>
              </w:rPr>
            </w:pPr>
            <w:r w:rsidRPr="001B10B3">
              <w:rPr>
                <w:szCs w:val="22"/>
              </w:rPr>
              <w:t>4000 (955)</w:t>
            </w:r>
          </w:p>
        </w:tc>
        <w:tc>
          <w:tcPr>
            <w:tcW w:w="1260" w:type="dxa"/>
          </w:tcPr>
          <w:p w:rsidR="00317A08" w:rsidRPr="001B10B3" w:rsidRDefault="00317A08" w:rsidP="003B4BCE">
            <w:pPr>
              <w:rPr>
                <w:szCs w:val="22"/>
              </w:rPr>
            </w:pPr>
            <w:r w:rsidRPr="001B10B3">
              <w:rPr>
                <w:szCs w:val="22"/>
              </w:rPr>
              <w:t>6000 (1435)</w:t>
            </w:r>
          </w:p>
        </w:tc>
        <w:tc>
          <w:tcPr>
            <w:tcW w:w="1260" w:type="dxa"/>
          </w:tcPr>
          <w:p w:rsidR="00317A08" w:rsidRPr="001B10B3" w:rsidRDefault="00317A08" w:rsidP="003B4BCE">
            <w:pPr>
              <w:rPr>
                <w:szCs w:val="22"/>
              </w:rPr>
            </w:pPr>
            <w:r w:rsidRPr="001B10B3">
              <w:rPr>
                <w:szCs w:val="22"/>
              </w:rPr>
              <w:t>8000 (1910)</w:t>
            </w:r>
          </w:p>
        </w:tc>
      </w:tr>
    </w:tbl>
    <w:p w:rsidR="00317A08" w:rsidRPr="001B10B3" w:rsidRDefault="00317A08" w:rsidP="00317A08">
      <w:pPr>
        <w:tabs>
          <w:tab w:val="left" w:pos="567"/>
          <w:tab w:val="left" w:pos="851"/>
        </w:tabs>
        <w:rPr>
          <w:b/>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134"/>
      </w:tblGrid>
      <w:tr w:rsidR="00317A08" w:rsidRPr="001B10B3" w:rsidTr="003B4BCE">
        <w:tc>
          <w:tcPr>
            <w:tcW w:w="2835" w:type="dxa"/>
          </w:tcPr>
          <w:p w:rsidR="00317A08" w:rsidRPr="001B10B3" w:rsidRDefault="00317A08" w:rsidP="003B4BCE">
            <w:pPr>
              <w:tabs>
                <w:tab w:val="left" w:pos="567"/>
                <w:tab w:val="left" w:pos="851"/>
              </w:tabs>
              <w:rPr>
                <w:sz w:val="22"/>
                <w:szCs w:val="22"/>
              </w:rPr>
            </w:pPr>
            <w:proofErr w:type="spellStart"/>
            <w:r w:rsidRPr="001B10B3">
              <w:rPr>
                <w:sz w:val="22"/>
                <w:szCs w:val="22"/>
              </w:rPr>
              <w:t>Osmolalitet</w:t>
            </w:r>
            <w:proofErr w:type="spellEnd"/>
            <w:r w:rsidRPr="001B10B3">
              <w:rPr>
                <w:sz w:val="22"/>
                <w:szCs w:val="22"/>
              </w:rPr>
              <w:t xml:space="preserve"> [</w:t>
            </w:r>
            <w:proofErr w:type="spellStart"/>
            <w:r w:rsidRPr="001B10B3">
              <w:rPr>
                <w:sz w:val="22"/>
                <w:szCs w:val="22"/>
              </w:rPr>
              <w:t>mOsm</w:t>
            </w:r>
            <w:proofErr w:type="spellEnd"/>
            <w:r w:rsidRPr="001B10B3">
              <w:rPr>
                <w:sz w:val="22"/>
                <w:szCs w:val="22"/>
              </w:rPr>
              <w:t>/kg]</w:t>
            </w:r>
          </w:p>
        </w:tc>
        <w:tc>
          <w:tcPr>
            <w:tcW w:w="1134" w:type="dxa"/>
          </w:tcPr>
          <w:p w:rsidR="00317A08" w:rsidRPr="001B10B3" w:rsidRDefault="00317A08" w:rsidP="003B4BCE">
            <w:pPr>
              <w:tabs>
                <w:tab w:val="left" w:pos="567"/>
                <w:tab w:val="left" w:pos="851"/>
              </w:tabs>
              <w:rPr>
                <w:sz w:val="22"/>
                <w:szCs w:val="22"/>
              </w:rPr>
            </w:pPr>
            <w:r w:rsidRPr="001B10B3">
              <w:rPr>
                <w:sz w:val="22"/>
                <w:szCs w:val="22"/>
              </w:rPr>
              <w:t>950</w:t>
            </w:r>
          </w:p>
        </w:tc>
      </w:tr>
      <w:tr w:rsidR="00317A08" w:rsidRPr="001B10B3" w:rsidTr="003B4BCE">
        <w:tc>
          <w:tcPr>
            <w:tcW w:w="2835" w:type="dxa"/>
          </w:tcPr>
          <w:p w:rsidR="00317A08" w:rsidRPr="001B10B3" w:rsidRDefault="00317A08" w:rsidP="003B4BCE">
            <w:pPr>
              <w:tabs>
                <w:tab w:val="left" w:pos="567"/>
                <w:tab w:val="left" w:pos="851"/>
              </w:tabs>
              <w:rPr>
                <w:sz w:val="22"/>
                <w:szCs w:val="22"/>
              </w:rPr>
            </w:pPr>
            <w:r w:rsidRPr="001B10B3">
              <w:rPr>
                <w:sz w:val="22"/>
                <w:szCs w:val="22"/>
              </w:rPr>
              <w:t xml:space="preserve">Teoretisk </w:t>
            </w:r>
            <w:proofErr w:type="spellStart"/>
            <w:r w:rsidRPr="001B10B3">
              <w:rPr>
                <w:sz w:val="22"/>
                <w:szCs w:val="22"/>
              </w:rPr>
              <w:t>osmolaritet</w:t>
            </w:r>
            <w:proofErr w:type="spellEnd"/>
            <w:r w:rsidRPr="001B10B3">
              <w:rPr>
                <w:sz w:val="22"/>
                <w:szCs w:val="22"/>
              </w:rPr>
              <w:t xml:space="preserve"> [</w:t>
            </w:r>
            <w:proofErr w:type="spellStart"/>
            <w:r w:rsidRPr="001B10B3">
              <w:rPr>
                <w:sz w:val="22"/>
                <w:szCs w:val="22"/>
              </w:rPr>
              <w:t>mOsm</w:t>
            </w:r>
            <w:proofErr w:type="spellEnd"/>
            <w:r w:rsidRPr="001B10B3">
              <w:rPr>
                <w:sz w:val="22"/>
                <w:szCs w:val="22"/>
              </w:rPr>
              <w:t>/l]</w:t>
            </w:r>
          </w:p>
        </w:tc>
        <w:tc>
          <w:tcPr>
            <w:tcW w:w="1134" w:type="dxa"/>
          </w:tcPr>
          <w:p w:rsidR="00317A08" w:rsidRPr="001B10B3" w:rsidRDefault="00317A08" w:rsidP="003B4BCE">
            <w:pPr>
              <w:tabs>
                <w:tab w:val="left" w:pos="567"/>
                <w:tab w:val="left" w:pos="851"/>
              </w:tabs>
              <w:rPr>
                <w:sz w:val="22"/>
                <w:szCs w:val="22"/>
              </w:rPr>
            </w:pPr>
            <w:r w:rsidRPr="001B10B3">
              <w:rPr>
                <w:sz w:val="22"/>
                <w:szCs w:val="22"/>
              </w:rPr>
              <w:t>840</w:t>
            </w:r>
          </w:p>
        </w:tc>
      </w:tr>
      <w:tr w:rsidR="00317A08" w:rsidRPr="001B10B3" w:rsidTr="003B4BCE">
        <w:tc>
          <w:tcPr>
            <w:tcW w:w="2835" w:type="dxa"/>
          </w:tcPr>
          <w:p w:rsidR="00317A08" w:rsidRPr="001B10B3" w:rsidRDefault="00317A08" w:rsidP="003B4BCE">
            <w:pPr>
              <w:tabs>
                <w:tab w:val="left" w:pos="567"/>
                <w:tab w:val="left" w:pos="851"/>
              </w:tabs>
              <w:rPr>
                <w:sz w:val="22"/>
                <w:szCs w:val="22"/>
              </w:rPr>
            </w:pPr>
            <w:r w:rsidRPr="001B10B3">
              <w:rPr>
                <w:sz w:val="22"/>
                <w:szCs w:val="22"/>
              </w:rPr>
              <w:t>pH</w:t>
            </w:r>
          </w:p>
        </w:tc>
        <w:tc>
          <w:tcPr>
            <w:tcW w:w="1134" w:type="dxa"/>
          </w:tcPr>
          <w:p w:rsidR="00317A08" w:rsidRPr="001B10B3" w:rsidRDefault="00317A08" w:rsidP="003B4BCE">
            <w:pPr>
              <w:tabs>
                <w:tab w:val="left" w:pos="567"/>
                <w:tab w:val="left" w:pos="851"/>
              </w:tabs>
              <w:rPr>
                <w:sz w:val="22"/>
                <w:szCs w:val="22"/>
              </w:rPr>
            </w:pPr>
            <w:r w:rsidRPr="001B10B3">
              <w:rPr>
                <w:sz w:val="22"/>
                <w:szCs w:val="22"/>
              </w:rPr>
              <w:t>5,0</w:t>
            </w:r>
            <w:r>
              <w:rPr>
                <w:sz w:val="22"/>
                <w:szCs w:val="22"/>
              </w:rPr>
              <w:t>-</w:t>
            </w:r>
            <w:r w:rsidRPr="001B10B3">
              <w:rPr>
                <w:sz w:val="22"/>
                <w:szCs w:val="22"/>
              </w:rPr>
              <w:t>6,0</w:t>
            </w:r>
          </w:p>
        </w:tc>
      </w:tr>
    </w:tbl>
    <w:p w:rsidR="00317A08" w:rsidRPr="00C84483" w:rsidRDefault="00317A08" w:rsidP="00317A08">
      <w:pPr>
        <w:tabs>
          <w:tab w:val="left" w:pos="851"/>
        </w:tabs>
        <w:rPr>
          <w:sz w:val="24"/>
          <w:szCs w:val="24"/>
        </w:rPr>
      </w:pP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4.</w:t>
      </w:r>
      <w:r w:rsidRPr="00C84483">
        <w:rPr>
          <w:b/>
          <w:sz w:val="24"/>
          <w:szCs w:val="24"/>
        </w:rPr>
        <w:tab/>
        <w:t>KLINISKE OPLYSNINGER</w:t>
      </w:r>
    </w:p>
    <w:p w:rsidR="00317A08" w:rsidRPr="00C84483" w:rsidRDefault="00317A08" w:rsidP="00317A08">
      <w:pPr>
        <w:tabs>
          <w:tab w:val="left" w:pos="851"/>
        </w:tabs>
        <w:ind w:left="851"/>
        <w:rPr>
          <w:b/>
          <w:sz w:val="24"/>
          <w:szCs w:val="24"/>
        </w:rPr>
      </w:pPr>
    </w:p>
    <w:p w:rsidR="00317A08" w:rsidRPr="00C84483" w:rsidRDefault="00317A08" w:rsidP="00317A0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17A08" w:rsidRPr="005004F3" w:rsidRDefault="00317A08" w:rsidP="00317A08">
      <w:pPr>
        <w:tabs>
          <w:tab w:val="left" w:pos="851"/>
        </w:tabs>
        <w:ind w:left="851"/>
        <w:rPr>
          <w:sz w:val="24"/>
          <w:szCs w:val="24"/>
          <w:lang w:eastAsia="da-DK"/>
        </w:rPr>
      </w:pPr>
      <w:r w:rsidRPr="005004F3">
        <w:rPr>
          <w:sz w:val="24"/>
          <w:szCs w:val="24"/>
          <w:lang w:eastAsia="da-DK"/>
        </w:rPr>
        <w:t xml:space="preserve">Tilførsel af energi, essentielle fedtsyrer, herunder omega-3 og omega-6 fedtsyrer, aminosyrer, elektrolytter og væske som parenteral ernæring til patienter med let til moderat svær </w:t>
      </w:r>
      <w:proofErr w:type="spellStart"/>
      <w:r w:rsidRPr="005004F3">
        <w:rPr>
          <w:sz w:val="24"/>
          <w:szCs w:val="24"/>
          <w:lang w:eastAsia="da-DK"/>
        </w:rPr>
        <w:t>katabolisme</w:t>
      </w:r>
      <w:proofErr w:type="spellEnd"/>
      <w:r w:rsidRPr="005004F3">
        <w:rPr>
          <w:sz w:val="24"/>
          <w:szCs w:val="24"/>
          <w:lang w:eastAsia="da-DK"/>
        </w:rPr>
        <w:t xml:space="preserve">, når oral eller </w:t>
      </w:r>
      <w:proofErr w:type="spellStart"/>
      <w:r w:rsidRPr="005004F3">
        <w:rPr>
          <w:sz w:val="24"/>
          <w:szCs w:val="24"/>
          <w:lang w:eastAsia="da-DK"/>
        </w:rPr>
        <w:t>enteral</w:t>
      </w:r>
      <w:proofErr w:type="spellEnd"/>
      <w:r w:rsidRPr="005004F3">
        <w:rPr>
          <w:sz w:val="24"/>
          <w:szCs w:val="24"/>
          <w:lang w:eastAsia="da-DK"/>
        </w:rPr>
        <w:t xml:space="preserve"> ernæring ikke er mulig, utilstrækkelig eller kontraindiceret.</w:t>
      </w:r>
    </w:p>
    <w:p w:rsidR="00317A08" w:rsidRPr="005004F3" w:rsidRDefault="00317A08" w:rsidP="00317A08">
      <w:pPr>
        <w:tabs>
          <w:tab w:val="left" w:pos="851"/>
        </w:tabs>
        <w:rPr>
          <w:sz w:val="24"/>
          <w:szCs w:val="24"/>
        </w:rPr>
      </w:pPr>
    </w:p>
    <w:p w:rsidR="00317A08" w:rsidRPr="00C84483" w:rsidRDefault="00317A08" w:rsidP="00317A08">
      <w:pPr>
        <w:tabs>
          <w:tab w:val="left" w:pos="851"/>
        </w:tabs>
        <w:rPr>
          <w:sz w:val="24"/>
          <w:szCs w:val="24"/>
        </w:rPr>
      </w:pPr>
      <w:r>
        <w:rPr>
          <w:sz w:val="24"/>
          <w:szCs w:val="24"/>
        </w:rPr>
        <w:tab/>
      </w:r>
      <w:proofErr w:type="spellStart"/>
      <w:r w:rsidRPr="005004F3">
        <w:rPr>
          <w:sz w:val="24"/>
          <w:szCs w:val="24"/>
        </w:rPr>
        <w:t>Nutriflex</w:t>
      </w:r>
      <w:proofErr w:type="spellEnd"/>
      <w:r w:rsidRPr="005004F3">
        <w:rPr>
          <w:sz w:val="24"/>
          <w:szCs w:val="24"/>
        </w:rPr>
        <w:t xml:space="preserve"> Omega "Peri" er indiceret til voksne.</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317A08" w:rsidRPr="002D32E4" w:rsidRDefault="00317A08" w:rsidP="00317A08">
      <w:pPr>
        <w:tabs>
          <w:tab w:val="left" w:pos="567"/>
          <w:tab w:val="left" w:pos="851"/>
        </w:tabs>
        <w:ind w:left="851"/>
        <w:rPr>
          <w:b/>
          <w:sz w:val="24"/>
          <w:szCs w:val="24"/>
          <w:lang w:eastAsia="da-DK"/>
        </w:rPr>
      </w:pPr>
      <w:r w:rsidRPr="002D32E4">
        <w:rPr>
          <w:b/>
          <w:sz w:val="24"/>
          <w:szCs w:val="24"/>
          <w:lang w:eastAsia="da-DK"/>
        </w:rPr>
        <w:t>Dosering</w:t>
      </w:r>
    </w:p>
    <w:p w:rsidR="00317A08" w:rsidRPr="002D32E4" w:rsidRDefault="00317A08" w:rsidP="00317A08">
      <w:pPr>
        <w:tabs>
          <w:tab w:val="left" w:pos="567"/>
          <w:tab w:val="left" w:pos="851"/>
        </w:tabs>
        <w:ind w:left="851"/>
        <w:rPr>
          <w:sz w:val="24"/>
          <w:szCs w:val="24"/>
          <w:lang w:eastAsia="da-DK"/>
        </w:rPr>
      </w:pPr>
      <w:r w:rsidRPr="002D32E4">
        <w:rPr>
          <w:sz w:val="24"/>
          <w:szCs w:val="24"/>
          <w:lang w:eastAsia="da-DK"/>
        </w:rPr>
        <w:t xml:space="preserve">Doseringen skal justeres til patienternes individuelle behov. </w:t>
      </w:r>
    </w:p>
    <w:p w:rsidR="00317A08" w:rsidRPr="002D32E4" w:rsidRDefault="00317A08" w:rsidP="00317A08">
      <w:pPr>
        <w:tabs>
          <w:tab w:val="left" w:pos="567"/>
          <w:tab w:val="left" w:pos="851"/>
        </w:tabs>
        <w:ind w:left="851"/>
        <w:rPr>
          <w:sz w:val="24"/>
          <w:szCs w:val="24"/>
          <w:lang w:eastAsia="da-DK"/>
        </w:rPr>
      </w:pPr>
    </w:p>
    <w:p w:rsidR="00317A08" w:rsidRPr="002D32E4" w:rsidRDefault="00317A08" w:rsidP="00317A08">
      <w:pPr>
        <w:tabs>
          <w:tab w:val="left" w:pos="567"/>
          <w:tab w:val="left" w:pos="851"/>
        </w:tabs>
        <w:ind w:left="851"/>
        <w:rPr>
          <w:sz w:val="24"/>
          <w:szCs w:val="24"/>
          <w:lang w:eastAsia="da-DK"/>
        </w:rPr>
      </w:pPr>
      <w:r w:rsidRPr="002D32E4">
        <w:rPr>
          <w:sz w:val="24"/>
          <w:szCs w:val="24"/>
          <w:lang w:eastAsia="da-DK"/>
        </w:rPr>
        <w:t xml:space="preserve">Det anbefales, at </w:t>
      </w:r>
      <w:proofErr w:type="spellStart"/>
      <w:r w:rsidRPr="002D32E4">
        <w:rPr>
          <w:sz w:val="24"/>
          <w:szCs w:val="24"/>
          <w:lang w:eastAsia="da-DK"/>
        </w:rPr>
        <w:t>Nutriflex</w:t>
      </w:r>
      <w:proofErr w:type="spellEnd"/>
      <w:r w:rsidRPr="002D32E4">
        <w:rPr>
          <w:sz w:val="24"/>
          <w:szCs w:val="24"/>
          <w:lang w:eastAsia="da-DK"/>
        </w:rPr>
        <w:t xml:space="preserve"> Omega "Peri" administreres kontinuerligt. En trinvis øgning af infusionshastigheden i løbet af de første 30 minutter op til den ønskede infusionshastighed forhindrer mulige komplikationer.</w:t>
      </w:r>
    </w:p>
    <w:p w:rsidR="00317A08" w:rsidRPr="002D32E4" w:rsidRDefault="00317A08" w:rsidP="00317A08">
      <w:pPr>
        <w:tabs>
          <w:tab w:val="left" w:pos="567"/>
          <w:tab w:val="left" w:pos="851"/>
        </w:tabs>
        <w:ind w:left="851"/>
        <w:rPr>
          <w:sz w:val="24"/>
          <w:szCs w:val="24"/>
          <w:lang w:eastAsia="da-DK"/>
        </w:rPr>
      </w:pPr>
    </w:p>
    <w:p w:rsidR="00317A08" w:rsidRPr="002D32E4" w:rsidRDefault="00317A08" w:rsidP="00317A08">
      <w:pPr>
        <w:tabs>
          <w:tab w:val="left" w:pos="567"/>
          <w:tab w:val="left" w:pos="851"/>
        </w:tabs>
        <w:ind w:left="851"/>
        <w:rPr>
          <w:sz w:val="24"/>
          <w:szCs w:val="24"/>
          <w:u w:val="single"/>
          <w:lang w:eastAsia="da-DK"/>
        </w:rPr>
      </w:pPr>
      <w:r>
        <w:rPr>
          <w:sz w:val="24"/>
          <w:szCs w:val="24"/>
          <w:u w:val="single"/>
          <w:lang w:eastAsia="da-DK"/>
        </w:rPr>
        <w:t>Voksne</w:t>
      </w:r>
    </w:p>
    <w:p w:rsidR="00317A08" w:rsidRPr="002D32E4" w:rsidRDefault="00317A08" w:rsidP="00317A08">
      <w:pPr>
        <w:tabs>
          <w:tab w:val="left" w:pos="567"/>
          <w:tab w:val="left" w:pos="851"/>
        </w:tabs>
        <w:ind w:left="851"/>
        <w:rPr>
          <w:sz w:val="24"/>
          <w:szCs w:val="24"/>
          <w:lang w:eastAsia="da-DK"/>
        </w:rPr>
      </w:pPr>
      <w:r w:rsidRPr="002D32E4">
        <w:rPr>
          <w:sz w:val="24"/>
          <w:szCs w:val="24"/>
          <w:lang w:eastAsia="da-DK"/>
        </w:rPr>
        <w:t xml:space="preserve">Den maksimale daglige dosis udgør 40 ml/kg legemsvægt, hvilket svarer til </w:t>
      </w:r>
    </w:p>
    <w:p w:rsidR="00317A08" w:rsidRPr="002D32E4" w:rsidRDefault="00317A08" w:rsidP="00317A08">
      <w:pPr>
        <w:tabs>
          <w:tab w:val="left" w:pos="567"/>
          <w:tab w:val="left" w:pos="851"/>
          <w:tab w:val="left" w:pos="900"/>
          <w:tab w:val="left" w:pos="5103"/>
        </w:tabs>
        <w:ind w:left="851"/>
        <w:rPr>
          <w:sz w:val="24"/>
          <w:szCs w:val="24"/>
          <w:lang w:eastAsia="da-DK"/>
        </w:rPr>
      </w:pPr>
      <w:r w:rsidRPr="002D32E4">
        <w:rPr>
          <w:sz w:val="24"/>
          <w:szCs w:val="24"/>
          <w:lang w:eastAsia="da-DK"/>
        </w:rPr>
        <w:t xml:space="preserve">1,28 g aminosyrer/kg legemsvægt </w:t>
      </w:r>
      <w:r>
        <w:rPr>
          <w:sz w:val="24"/>
          <w:szCs w:val="24"/>
          <w:lang w:eastAsia="da-DK"/>
        </w:rPr>
        <w:t>daglig</w:t>
      </w:r>
      <w:r w:rsidRPr="002D32E4">
        <w:rPr>
          <w:sz w:val="24"/>
          <w:szCs w:val="24"/>
          <w:lang w:eastAsia="da-DK"/>
        </w:rPr>
        <w:t xml:space="preserve"> </w:t>
      </w:r>
    </w:p>
    <w:p w:rsidR="00317A08" w:rsidRPr="002D32E4" w:rsidRDefault="00317A08" w:rsidP="00317A08">
      <w:pPr>
        <w:tabs>
          <w:tab w:val="left" w:pos="567"/>
          <w:tab w:val="left" w:pos="851"/>
          <w:tab w:val="left" w:pos="900"/>
          <w:tab w:val="left" w:pos="5103"/>
        </w:tabs>
        <w:ind w:left="851"/>
        <w:rPr>
          <w:sz w:val="24"/>
          <w:szCs w:val="24"/>
          <w:lang w:eastAsia="da-DK"/>
        </w:rPr>
      </w:pPr>
      <w:r w:rsidRPr="002D32E4">
        <w:rPr>
          <w:sz w:val="24"/>
          <w:szCs w:val="24"/>
          <w:lang w:eastAsia="da-DK"/>
        </w:rPr>
        <w:t xml:space="preserve">2,56 g </w:t>
      </w:r>
      <w:proofErr w:type="spellStart"/>
      <w:r w:rsidRPr="002D32E4">
        <w:rPr>
          <w:sz w:val="24"/>
          <w:szCs w:val="24"/>
          <w:lang w:eastAsia="da-DK"/>
        </w:rPr>
        <w:t>glucose</w:t>
      </w:r>
      <w:proofErr w:type="spellEnd"/>
      <w:r w:rsidRPr="002D32E4">
        <w:rPr>
          <w:sz w:val="24"/>
          <w:szCs w:val="24"/>
          <w:lang w:eastAsia="da-DK"/>
        </w:rPr>
        <w:t xml:space="preserve">/kg legemsvægt </w:t>
      </w:r>
      <w:r>
        <w:rPr>
          <w:sz w:val="24"/>
          <w:szCs w:val="24"/>
          <w:lang w:eastAsia="da-DK"/>
        </w:rPr>
        <w:t>daglig</w:t>
      </w:r>
    </w:p>
    <w:p w:rsidR="00317A08" w:rsidRPr="002D32E4" w:rsidRDefault="00317A08" w:rsidP="00317A08">
      <w:pPr>
        <w:tabs>
          <w:tab w:val="left" w:pos="567"/>
          <w:tab w:val="left" w:pos="851"/>
          <w:tab w:val="left" w:pos="900"/>
          <w:tab w:val="left" w:pos="5103"/>
        </w:tabs>
        <w:ind w:left="851"/>
        <w:rPr>
          <w:sz w:val="24"/>
          <w:szCs w:val="24"/>
          <w:lang w:eastAsia="da-DK"/>
        </w:rPr>
      </w:pPr>
      <w:r w:rsidRPr="002D32E4">
        <w:rPr>
          <w:sz w:val="24"/>
          <w:szCs w:val="24"/>
          <w:lang w:eastAsia="da-DK"/>
        </w:rPr>
        <w:t xml:space="preserve">1,6 g lipid/kg legemsvægt </w:t>
      </w:r>
      <w:r>
        <w:rPr>
          <w:sz w:val="24"/>
          <w:szCs w:val="24"/>
          <w:lang w:eastAsia="da-DK"/>
        </w:rPr>
        <w:t>daglig</w:t>
      </w:r>
      <w:r w:rsidRPr="002D32E4">
        <w:rPr>
          <w:sz w:val="24"/>
          <w:szCs w:val="24"/>
          <w:lang w:eastAsia="da-DK"/>
        </w:rPr>
        <w:t xml:space="preserve"> </w:t>
      </w:r>
    </w:p>
    <w:p w:rsidR="00317A08" w:rsidRPr="002D32E4" w:rsidRDefault="00317A08" w:rsidP="00317A08">
      <w:pPr>
        <w:tabs>
          <w:tab w:val="left" w:pos="567"/>
          <w:tab w:val="left" w:pos="851"/>
          <w:tab w:val="left" w:pos="2835"/>
          <w:tab w:val="left" w:pos="5103"/>
        </w:tabs>
        <w:ind w:left="851"/>
        <w:rPr>
          <w:sz w:val="24"/>
          <w:szCs w:val="24"/>
          <w:lang w:eastAsia="da-DK"/>
        </w:rPr>
      </w:pPr>
    </w:p>
    <w:p w:rsidR="00317A08" w:rsidRPr="002D32E4" w:rsidRDefault="00317A08" w:rsidP="00317A08">
      <w:pPr>
        <w:tabs>
          <w:tab w:val="left" w:pos="567"/>
          <w:tab w:val="left" w:pos="851"/>
          <w:tab w:val="left" w:pos="2835"/>
          <w:tab w:val="left" w:pos="5103"/>
        </w:tabs>
        <w:ind w:left="851"/>
        <w:rPr>
          <w:sz w:val="24"/>
          <w:szCs w:val="24"/>
          <w:lang w:eastAsia="da-DK"/>
        </w:rPr>
      </w:pPr>
      <w:r w:rsidRPr="002D32E4">
        <w:rPr>
          <w:sz w:val="24"/>
          <w:szCs w:val="24"/>
          <w:lang w:eastAsia="da-DK"/>
        </w:rPr>
        <w:t>Den maksimale infusionshastighed er 2,5 ml/kg legemsvægt pr. time, hvilket svarer til</w:t>
      </w:r>
    </w:p>
    <w:p w:rsidR="00317A08" w:rsidRPr="002D32E4" w:rsidRDefault="00317A08" w:rsidP="00317A08">
      <w:pPr>
        <w:tabs>
          <w:tab w:val="left" w:pos="567"/>
          <w:tab w:val="left" w:pos="851"/>
          <w:tab w:val="left" w:pos="2835"/>
          <w:tab w:val="left" w:pos="5103"/>
        </w:tabs>
        <w:ind w:left="851"/>
        <w:rPr>
          <w:sz w:val="24"/>
          <w:szCs w:val="24"/>
          <w:lang w:eastAsia="da-DK"/>
        </w:rPr>
      </w:pPr>
      <w:r w:rsidRPr="002D32E4">
        <w:rPr>
          <w:sz w:val="24"/>
          <w:szCs w:val="24"/>
          <w:lang w:eastAsia="da-DK"/>
        </w:rPr>
        <w:t>0,08 g aminosyrer/kg legemsvægt pr. time</w:t>
      </w:r>
    </w:p>
    <w:p w:rsidR="00317A08" w:rsidRPr="002D32E4" w:rsidRDefault="00317A08" w:rsidP="00317A08">
      <w:pPr>
        <w:tabs>
          <w:tab w:val="left" w:pos="567"/>
          <w:tab w:val="left" w:pos="851"/>
          <w:tab w:val="left" w:pos="2835"/>
          <w:tab w:val="left" w:pos="5103"/>
        </w:tabs>
        <w:ind w:left="851"/>
        <w:rPr>
          <w:sz w:val="24"/>
          <w:szCs w:val="24"/>
          <w:lang w:eastAsia="da-DK"/>
        </w:rPr>
      </w:pPr>
      <w:r w:rsidRPr="002D32E4">
        <w:rPr>
          <w:sz w:val="24"/>
          <w:szCs w:val="24"/>
          <w:lang w:eastAsia="da-DK"/>
        </w:rPr>
        <w:t xml:space="preserve">0,16 g </w:t>
      </w:r>
      <w:proofErr w:type="spellStart"/>
      <w:r w:rsidRPr="002D32E4">
        <w:rPr>
          <w:sz w:val="24"/>
          <w:szCs w:val="24"/>
          <w:lang w:eastAsia="da-DK"/>
        </w:rPr>
        <w:t>glucose</w:t>
      </w:r>
      <w:proofErr w:type="spellEnd"/>
      <w:r w:rsidRPr="002D32E4">
        <w:rPr>
          <w:sz w:val="24"/>
          <w:szCs w:val="24"/>
          <w:lang w:eastAsia="da-DK"/>
        </w:rPr>
        <w:t>/kg legemsvægt pr. time</w:t>
      </w:r>
    </w:p>
    <w:p w:rsidR="00317A08" w:rsidRPr="002D32E4" w:rsidRDefault="00317A08" w:rsidP="00317A08">
      <w:pPr>
        <w:tabs>
          <w:tab w:val="left" w:pos="567"/>
          <w:tab w:val="left" w:pos="851"/>
          <w:tab w:val="left" w:pos="2835"/>
          <w:tab w:val="left" w:pos="5103"/>
        </w:tabs>
        <w:ind w:left="851"/>
        <w:rPr>
          <w:sz w:val="24"/>
          <w:szCs w:val="24"/>
          <w:lang w:eastAsia="da-DK"/>
        </w:rPr>
      </w:pPr>
      <w:r w:rsidRPr="002D32E4">
        <w:rPr>
          <w:sz w:val="24"/>
          <w:szCs w:val="24"/>
          <w:lang w:eastAsia="da-DK"/>
        </w:rPr>
        <w:t>0,1 g lipid/kg legemsvægt pr. time</w:t>
      </w:r>
    </w:p>
    <w:p w:rsidR="00317A08" w:rsidRPr="002D32E4" w:rsidRDefault="00317A08" w:rsidP="00317A08">
      <w:pPr>
        <w:tabs>
          <w:tab w:val="left" w:pos="567"/>
          <w:tab w:val="left" w:pos="851"/>
          <w:tab w:val="left" w:pos="2835"/>
          <w:tab w:val="left" w:pos="5103"/>
        </w:tabs>
        <w:ind w:left="851"/>
        <w:rPr>
          <w:sz w:val="24"/>
          <w:szCs w:val="24"/>
          <w:lang w:eastAsia="da-DK"/>
        </w:rPr>
      </w:pPr>
    </w:p>
    <w:p w:rsidR="00317A08" w:rsidRPr="002D32E4" w:rsidRDefault="00317A08" w:rsidP="00317A08">
      <w:pPr>
        <w:tabs>
          <w:tab w:val="left" w:pos="567"/>
          <w:tab w:val="left" w:pos="851"/>
          <w:tab w:val="left" w:pos="2835"/>
          <w:tab w:val="left" w:pos="5103"/>
        </w:tabs>
        <w:ind w:left="851"/>
        <w:rPr>
          <w:sz w:val="24"/>
          <w:szCs w:val="24"/>
          <w:lang w:eastAsia="da-DK"/>
        </w:rPr>
      </w:pPr>
      <w:r w:rsidRPr="002D32E4">
        <w:rPr>
          <w:sz w:val="24"/>
          <w:szCs w:val="24"/>
          <w:lang w:eastAsia="da-DK"/>
        </w:rPr>
        <w:t xml:space="preserve">For en patient, der vejer 70 kg, svarer dette til en maksimal infusionshastighed på 175 ml pr. time. Mængden af administreret substrat er således 5,6 g aminosyrer pr. time, 11,2 g </w:t>
      </w:r>
      <w:proofErr w:type="spellStart"/>
      <w:r w:rsidRPr="002D32E4">
        <w:rPr>
          <w:sz w:val="24"/>
          <w:szCs w:val="24"/>
          <w:lang w:eastAsia="da-DK"/>
        </w:rPr>
        <w:t>glucose</w:t>
      </w:r>
      <w:proofErr w:type="spellEnd"/>
      <w:r w:rsidRPr="002D32E4">
        <w:rPr>
          <w:sz w:val="24"/>
          <w:szCs w:val="24"/>
          <w:lang w:eastAsia="da-DK"/>
        </w:rPr>
        <w:t xml:space="preserve"> pr. time og 7,0 g lipider pr. time. </w:t>
      </w:r>
    </w:p>
    <w:p w:rsidR="00317A08" w:rsidRPr="002D32E4" w:rsidRDefault="00317A08" w:rsidP="00317A08">
      <w:pPr>
        <w:tabs>
          <w:tab w:val="left" w:pos="567"/>
          <w:tab w:val="left" w:pos="851"/>
          <w:tab w:val="left" w:pos="2835"/>
          <w:tab w:val="left" w:pos="5103"/>
        </w:tabs>
        <w:ind w:left="851"/>
        <w:rPr>
          <w:b/>
          <w:i/>
          <w:sz w:val="24"/>
          <w:szCs w:val="24"/>
          <w:lang w:eastAsia="da-DK"/>
        </w:rPr>
      </w:pPr>
    </w:p>
    <w:p w:rsidR="00317A08" w:rsidRPr="002D32E4" w:rsidRDefault="00317A08" w:rsidP="00317A08">
      <w:pPr>
        <w:tabs>
          <w:tab w:val="left" w:pos="567"/>
          <w:tab w:val="left" w:pos="851"/>
          <w:tab w:val="left" w:pos="2835"/>
          <w:tab w:val="left" w:pos="5103"/>
        </w:tabs>
        <w:ind w:left="851"/>
        <w:rPr>
          <w:sz w:val="24"/>
          <w:szCs w:val="24"/>
          <w:u w:val="single"/>
          <w:lang w:eastAsia="da-DK"/>
        </w:rPr>
      </w:pPr>
      <w:r w:rsidRPr="002D32E4">
        <w:rPr>
          <w:sz w:val="24"/>
          <w:szCs w:val="24"/>
          <w:u w:val="single"/>
          <w:lang w:eastAsia="da-DK"/>
        </w:rPr>
        <w:t>Pædiatrisk population</w:t>
      </w:r>
    </w:p>
    <w:p w:rsidR="00317A08" w:rsidRPr="002D32E4" w:rsidRDefault="00317A08" w:rsidP="00317A08">
      <w:pPr>
        <w:tabs>
          <w:tab w:val="left" w:pos="567"/>
          <w:tab w:val="left" w:pos="851"/>
          <w:tab w:val="left" w:pos="2835"/>
          <w:tab w:val="left" w:pos="5103"/>
        </w:tabs>
        <w:ind w:left="851"/>
        <w:rPr>
          <w:sz w:val="24"/>
          <w:szCs w:val="24"/>
          <w:lang w:eastAsia="da-DK"/>
        </w:rPr>
      </w:pPr>
      <w:proofErr w:type="spellStart"/>
      <w:r w:rsidRPr="002D32E4">
        <w:rPr>
          <w:sz w:val="24"/>
          <w:szCs w:val="24"/>
          <w:lang w:eastAsia="da-DK"/>
        </w:rPr>
        <w:t>Nutriflex</w:t>
      </w:r>
      <w:proofErr w:type="spellEnd"/>
      <w:r w:rsidRPr="002D32E4">
        <w:rPr>
          <w:sz w:val="24"/>
          <w:szCs w:val="24"/>
          <w:lang w:eastAsia="da-DK"/>
        </w:rPr>
        <w:t xml:space="preserve"> Omega "Peri" er kontraindiceret hos nyfødte, spædbørn og småbørn &lt;2 år (se pkt. 4.3). </w:t>
      </w:r>
    </w:p>
    <w:p w:rsidR="00317A08" w:rsidRPr="002D32E4" w:rsidRDefault="00317A08" w:rsidP="00317A08">
      <w:pPr>
        <w:tabs>
          <w:tab w:val="left" w:pos="567"/>
          <w:tab w:val="left" w:pos="851"/>
          <w:tab w:val="left" w:pos="2835"/>
          <w:tab w:val="left" w:pos="5103"/>
        </w:tabs>
        <w:ind w:left="851"/>
        <w:rPr>
          <w:sz w:val="24"/>
          <w:szCs w:val="24"/>
          <w:lang w:eastAsia="da-DK"/>
        </w:rPr>
      </w:pPr>
      <w:r w:rsidRPr="002D32E4">
        <w:rPr>
          <w:sz w:val="24"/>
          <w:szCs w:val="24"/>
          <w:lang w:eastAsia="da-DK"/>
        </w:rPr>
        <w:t>Sikkerhed og virkning hos børn &gt;2 år og unge er ikke klarlagt.</w:t>
      </w:r>
    </w:p>
    <w:p w:rsidR="00317A08" w:rsidRPr="002D32E4" w:rsidRDefault="00317A08" w:rsidP="00317A08">
      <w:pPr>
        <w:tabs>
          <w:tab w:val="left" w:pos="567"/>
          <w:tab w:val="left" w:pos="851"/>
          <w:tab w:val="left" w:pos="2835"/>
          <w:tab w:val="left" w:pos="5103"/>
        </w:tabs>
        <w:ind w:left="851"/>
        <w:rPr>
          <w:sz w:val="24"/>
          <w:szCs w:val="24"/>
          <w:lang w:eastAsia="da-DK"/>
        </w:rPr>
      </w:pPr>
    </w:p>
    <w:p w:rsidR="00317A08" w:rsidRPr="002D32E4" w:rsidRDefault="00317A08" w:rsidP="00317A08">
      <w:pPr>
        <w:tabs>
          <w:tab w:val="left" w:pos="567"/>
          <w:tab w:val="left" w:pos="851"/>
          <w:tab w:val="left" w:pos="2835"/>
          <w:tab w:val="left" w:pos="5103"/>
        </w:tabs>
        <w:ind w:left="851"/>
        <w:rPr>
          <w:sz w:val="24"/>
          <w:szCs w:val="24"/>
          <w:u w:val="single"/>
          <w:lang w:eastAsia="da-DK"/>
        </w:rPr>
      </w:pPr>
      <w:r w:rsidRPr="002D32E4">
        <w:rPr>
          <w:sz w:val="24"/>
          <w:szCs w:val="24"/>
          <w:u w:val="single"/>
          <w:lang w:eastAsia="da-DK"/>
        </w:rPr>
        <w:t>Patienter med nedsat nyre-/leverfunktion</w:t>
      </w:r>
    </w:p>
    <w:p w:rsidR="00317A08" w:rsidRPr="002D32E4" w:rsidRDefault="00317A08" w:rsidP="00317A08">
      <w:pPr>
        <w:tabs>
          <w:tab w:val="left" w:pos="567"/>
          <w:tab w:val="left" w:pos="851"/>
          <w:tab w:val="left" w:pos="2835"/>
          <w:tab w:val="left" w:pos="5103"/>
        </w:tabs>
        <w:ind w:left="851"/>
        <w:rPr>
          <w:sz w:val="24"/>
          <w:szCs w:val="24"/>
          <w:lang w:eastAsia="da-DK"/>
        </w:rPr>
      </w:pPr>
      <w:r w:rsidRPr="002D32E4">
        <w:rPr>
          <w:sz w:val="24"/>
          <w:szCs w:val="24"/>
          <w:lang w:eastAsia="da-DK"/>
        </w:rPr>
        <w:t>Doserne skal justeres individuelt hos patienter med lever- eller nyreinsufficiens (se også pkt. 4.4).</w:t>
      </w:r>
    </w:p>
    <w:p w:rsidR="00317A08" w:rsidRDefault="00317A08" w:rsidP="00317A08">
      <w:pPr>
        <w:tabs>
          <w:tab w:val="left" w:pos="567"/>
          <w:tab w:val="left" w:pos="851"/>
          <w:tab w:val="left" w:pos="2835"/>
          <w:tab w:val="left" w:pos="5103"/>
        </w:tabs>
        <w:ind w:left="851"/>
        <w:rPr>
          <w:i/>
          <w:sz w:val="24"/>
          <w:szCs w:val="24"/>
          <w:lang w:eastAsia="da-DK"/>
        </w:rPr>
      </w:pPr>
    </w:p>
    <w:p w:rsidR="00317A08" w:rsidRPr="002D32E4" w:rsidRDefault="00317A08" w:rsidP="00317A08">
      <w:pPr>
        <w:tabs>
          <w:tab w:val="left" w:pos="567"/>
          <w:tab w:val="left" w:pos="851"/>
          <w:tab w:val="left" w:pos="2835"/>
          <w:tab w:val="left" w:pos="5103"/>
        </w:tabs>
        <w:ind w:left="851"/>
        <w:rPr>
          <w:i/>
          <w:sz w:val="24"/>
          <w:szCs w:val="24"/>
          <w:lang w:eastAsia="da-DK"/>
        </w:rPr>
      </w:pPr>
    </w:p>
    <w:p w:rsidR="00317A08" w:rsidRPr="002D32E4" w:rsidRDefault="00317A08" w:rsidP="00317A08">
      <w:pPr>
        <w:tabs>
          <w:tab w:val="left" w:pos="567"/>
          <w:tab w:val="left" w:pos="851"/>
          <w:tab w:val="left" w:pos="2835"/>
          <w:tab w:val="left" w:pos="5103"/>
        </w:tabs>
        <w:ind w:left="851"/>
        <w:rPr>
          <w:sz w:val="24"/>
          <w:szCs w:val="24"/>
          <w:u w:val="single"/>
          <w:lang w:eastAsia="da-DK"/>
        </w:rPr>
      </w:pPr>
      <w:r w:rsidRPr="002D32E4">
        <w:rPr>
          <w:sz w:val="24"/>
          <w:szCs w:val="24"/>
          <w:u w:val="single"/>
          <w:lang w:eastAsia="da-DK"/>
        </w:rPr>
        <w:lastRenderedPageBreak/>
        <w:t xml:space="preserve">Behandlingsvarighed </w:t>
      </w:r>
    </w:p>
    <w:p w:rsidR="00317A08" w:rsidRDefault="00317A08" w:rsidP="00317A08">
      <w:pPr>
        <w:tabs>
          <w:tab w:val="left" w:pos="567"/>
          <w:tab w:val="left" w:pos="851"/>
          <w:tab w:val="left" w:pos="2835"/>
          <w:tab w:val="left" w:pos="5103"/>
        </w:tabs>
        <w:ind w:left="851"/>
        <w:rPr>
          <w:sz w:val="24"/>
          <w:szCs w:val="24"/>
          <w:lang w:eastAsia="da-DK"/>
        </w:rPr>
      </w:pPr>
      <w:r w:rsidRPr="002D32E4">
        <w:rPr>
          <w:sz w:val="24"/>
          <w:szCs w:val="24"/>
          <w:lang w:eastAsia="da-DK"/>
        </w:rPr>
        <w:t xml:space="preserve">Behandlingsvarigheden for de angivne indikationer bør ikke overskride 7 dage via den samme perifere veneadgang. Under administrationen af </w:t>
      </w:r>
      <w:proofErr w:type="spellStart"/>
      <w:r w:rsidRPr="002D32E4">
        <w:rPr>
          <w:sz w:val="24"/>
          <w:szCs w:val="24"/>
          <w:lang w:eastAsia="da-DK"/>
        </w:rPr>
        <w:t>Nutriflex</w:t>
      </w:r>
      <w:proofErr w:type="spellEnd"/>
      <w:r w:rsidRPr="002D32E4">
        <w:rPr>
          <w:sz w:val="24"/>
          <w:szCs w:val="24"/>
          <w:lang w:eastAsia="da-DK"/>
        </w:rPr>
        <w:t xml:space="preserve"> Omega "Peri" er det nødvendigt at give en passende tilførsel af sporstoffer og vitaminer.</w:t>
      </w:r>
    </w:p>
    <w:p w:rsidR="00317A08" w:rsidRPr="002D32E4" w:rsidRDefault="00317A08" w:rsidP="00317A08">
      <w:pPr>
        <w:tabs>
          <w:tab w:val="left" w:pos="567"/>
          <w:tab w:val="left" w:pos="851"/>
          <w:tab w:val="left" w:pos="2835"/>
          <w:tab w:val="left" w:pos="5103"/>
        </w:tabs>
        <w:ind w:left="851"/>
        <w:rPr>
          <w:b/>
          <w:sz w:val="24"/>
          <w:szCs w:val="24"/>
          <w:lang w:eastAsia="da-DK"/>
        </w:rPr>
      </w:pPr>
    </w:p>
    <w:p w:rsidR="00317A08" w:rsidRPr="002D32E4" w:rsidRDefault="00317A08" w:rsidP="00317A08">
      <w:pPr>
        <w:keepNext/>
        <w:keepLines/>
        <w:tabs>
          <w:tab w:val="left" w:pos="851"/>
        </w:tabs>
        <w:ind w:left="851"/>
        <w:outlineLvl w:val="1"/>
        <w:rPr>
          <w:sz w:val="24"/>
          <w:szCs w:val="24"/>
          <w:u w:val="single"/>
          <w:lang w:eastAsia="da-DK"/>
        </w:rPr>
      </w:pPr>
      <w:r w:rsidRPr="002D32E4">
        <w:rPr>
          <w:sz w:val="24"/>
          <w:szCs w:val="24"/>
          <w:u w:val="single"/>
          <w:lang w:eastAsia="da-DK"/>
        </w:rPr>
        <w:t>Varighed af infusion af en enkelt pose</w:t>
      </w:r>
    </w:p>
    <w:p w:rsidR="00317A08" w:rsidRPr="002D32E4" w:rsidRDefault="00317A08" w:rsidP="00317A08">
      <w:pPr>
        <w:tabs>
          <w:tab w:val="left" w:pos="851"/>
        </w:tabs>
        <w:ind w:left="851"/>
        <w:rPr>
          <w:sz w:val="24"/>
          <w:szCs w:val="24"/>
          <w:lang w:eastAsia="da-DK"/>
        </w:rPr>
      </w:pPr>
      <w:r w:rsidRPr="002D32E4">
        <w:rPr>
          <w:sz w:val="24"/>
          <w:szCs w:val="24"/>
          <w:lang w:eastAsia="da-DK"/>
        </w:rPr>
        <w:t>Den anbefalede varighed af infusionen af en pose med parenteral ernæring er maksimalt 24 timer.</w:t>
      </w:r>
    </w:p>
    <w:p w:rsidR="00317A08" w:rsidRPr="002D32E4" w:rsidRDefault="00317A08" w:rsidP="00317A08">
      <w:pPr>
        <w:tabs>
          <w:tab w:val="left" w:pos="567"/>
          <w:tab w:val="left" w:pos="851"/>
          <w:tab w:val="left" w:pos="2835"/>
          <w:tab w:val="left" w:pos="5103"/>
        </w:tabs>
        <w:ind w:left="851"/>
        <w:rPr>
          <w:sz w:val="24"/>
          <w:szCs w:val="24"/>
          <w:lang w:eastAsia="da-DK"/>
        </w:rPr>
      </w:pPr>
    </w:p>
    <w:p w:rsidR="00317A08" w:rsidRPr="002D32E4" w:rsidRDefault="00317A08" w:rsidP="00317A08">
      <w:pPr>
        <w:tabs>
          <w:tab w:val="left" w:pos="567"/>
          <w:tab w:val="left" w:pos="851"/>
          <w:tab w:val="left" w:pos="2835"/>
          <w:tab w:val="left" w:pos="5103"/>
        </w:tabs>
        <w:ind w:left="851"/>
        <w:rPr>
          <w:b/>
          <w:sz w:val="24"/>
          <w:szCs w:val="24"/>
          <w:lang w:eastAsia="da-DK"/>
        </w:rPr>
      </w:pPr>
      <w:r w:rsidRPr="002D32E4">
        <w:rPr>
          <w:b/>
          <w:sz w:val="24"/>
          <w:szCs w:val="24"/>
          <w:lang w:eastAsia="da-DK"/>
        </w:rPr>
        <w:t>Administration</w:t>
      </w:r>
    </w:p>
    <w:p w:rsidR="00317A08" w:rsidRPr="00C84483" w:rsidRDefault="00317A08" w:rsidP="00317A08">
      <w:pPr>
        <w:tabs>
          <w:tab w:val="left" w:pos="567"/>
          <w:tab w:val="left" w:pos="851"/>
          <w:tab w:val="left" w:pos="2835"/>
          <w:tab w:val="left" w:pos="5103"/>
        </w:tabs>
        <w:ind w:left="851"/>
        <w:rPr>
          <w:sz w:val="24"/>
          <w:szCs w:val="24"/>
          <w:lang w:eastAsia="da-DK"/>
        </w:rPr>
      </w:pPr>
      <w:r w:rsidRPr="002D32E4">
        <w:rPr>
          <w:sz w:val="24"/>
          <w:szCs w:val="24"/>
          <w:lang w:eastAsia="da-DK"/>
        </w:rPr>
        <w:t>Intravenøs anvendelse. Infusion i en perifer eller central vene.</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4.3</w:t>
      </w:r>
      <w:r w:rsidRPr="00C84483">
        <w:rPr>
          <w:b/>
          <w:sz w:val="24"/>
          <w:szCs w:val="24"/>
        </w:rPr>
        <w:tab/>
        <w:t>Kontraindikationer</w:t>
      </w:r>
    </w:p>
    <w:p w:rsidR="00317A08" w:rsidRPr="00310D54" w:rsidRDefault="00317A08" w:rsidP="00317A08">
      <w:pPr>
        <w:numPr>
          <w:ilvl w:val="0"/>
          <w:numId w:val="10"/>
        </w:numPr>
        <w:ind w:left="1134" w:hanging="283"/>
        <w:rPr>
          <w:sz w:val="24"/>
          <w:szCs w:val="24"/>
        </w:rPr>
      </w:pPr>
      <w:r w:rsidRPr="00310D54">
        <w:rPr>
          <w:sz w:val="24"/>
          <w:szCs w:val="24"/>
        </w:rPr>
        <w:t>Overfølsomhed over for de aktive stoffer, æg, fisk, jordnødder eller sojaprotein eller over for et eller flere af hjælpestofferne, anført i pkt. 6.1.</w:t>
      </w:r>
    </w:p>
    <w:p w:rsidR="00317A08" w:rsidRPr="00310D54" w:rsidRDefault="00317A08" w:rsidP="00317A08">
      <w:pPr>
        <w:numPr>
          <w:ilvl w:val="0"/>
          <w:numId w:val="10"/>
        </w:numPr>
        <w:ind w:left="1134" w:hanging="283"/>
        <w:rPr>
          <w:sz w:val="24"/>
          <w:szCs w:val="24"/>
        </w:rPr>
      </w:pPr>
      <w:r w:rsidRPr="00310D54">
        <w:rPr>
          <w:sz w:val="24"/>
          <w:szCs w:val="24"/>
        </w:rPr>
        <w:t>medfødte forstyrrelser af aminosyremetabolismen</w:t>
      </w:r>
    </w:p>
    <w:p w:rsidR="00317A08" w:rsidRPr="00310D54" w:rsidRDefault="00317A08" w:rsidP="00317A08">
      <w:pPr>
        <w:numPr>
          <w:ilvl w:val="0"/>
          <w:numId w:val="10"/>
        </w:numPr>
        <w:ind w:left="1134" w:hanging="283"/>
        <w:rPr>
          <w:sz w:val="24"/>
          <w:szCs w:val="24"/>
        </w:rPr>
      </w:pPr>
      <w:r w:rsidRPr="00310D54">
        <w:rPr>
          <w:sz w:val="24"/>
          <w:szCs w:val="24"/>
        </w:rPr>
        <w:t xml:space="preserve">svær </w:t>
      </w:r>
      <w:proofErr w:type="spellStart"/>
      <w:r w:rsidRPr="00310D54">
        <w:rPr>
          <w:sz w:val="24"/>
          <w:szCs w:val="24"/>
        </w:rPr>
        <w:t>hyperlipidæmi</w:t>
      </w:r>
      <w:proofErr w:type="spellEnd"/>
      <w:r w:rsidRPr="00310D54">
        <w:rPr>
          <w:sz w:val="24"/>
          <w:szCs w:val="24"/>
        </w:rPr>
        <w:t xml:space="preserve"> kendetegnet ved </w:t>
      </w:r>
      <w:proofErr w:type="spellStart"/>
      <w:r w:rsidRPr="00310D54">
        <w:rPr>
          <w:sz w:val="24"/>
          <w:szCs w:val="24"/>
        </w:rPr>
        <w:t>hypertriglyceridæmi</w:t>
      </w:r>
      <w:proofErr w:type="spellEnd"/>
      <w:r w:rsidRPr="00310D54">
        <w:rPr>
          <w:sz w:val="24"/>
          <w:szCs w:val="24"/>
        </w:rPr>
        <w:t xml:space="preserve"> (≥ 1.000 mg/dl eller 11,4 mmol/l)</w:t>
      </w:r>
    </w:p>
    <w:p w:rsidR="00317A08" w:rsidRPr="00310D54" w:rsidRDefault="00317A08" w:rsidP="00317A08">
      <w:pPr>
        <w:numPr>
          <w:ilvl w:val="0"/>
          <w:numId w:val="10"/>
        </w:numPr>
        <w:ind w:left="1134" w:hanging="283"/>
        <w:rPr>
          <w:sz w:val="24"/>
          <w:szCs w:val="24"/>
        </w:rPr>
      </w:pPr>
      <w:r w:rsidRPr="00310D54">
        <w:rPr>
          <w:sz w:val="24"/>
          <w:szCs w:val="24"/>
        </w:rPr>
        <w:t xml:space="preserve">svær </w:t>
      </w:r>
      <w:proofErr w:type="spellStart"/>
      <w:r w:rsidRPr="00310D54">
        <w:rPr>
          <w:sz w:val="24"/>
          <w:szCs w:val="24"/>
        </w:rPr>
        <w:t>koagulopati</w:t>
      </w:r>
      <w:proofErr w:type="spellEnd"/>
    </w:p>
    <w:p w:rsidR="00317A08" w:rsidRPr="00310D54" w:rsidRDefault="00317A08" w:rsidP="00317A08">
      <w:pPr>
        <w:numPr>
          <w:ilvl w:val="0"/>
          <w:numId w:val="10"/>
        </w:numPr>
        <w:ind w:left="1134" w:hanging="283"/>
        <w:rPr>
          <w:sz w:val="24"/>
          <w:szCs w:val="24"/>
        </w:rPr>
      </w:pPr>
      <w:proofErr w:type="spellStart"/>
      <w:r w:rsidRPr="00310D54">
        <w:rPr>
          <w:sz w:val="24"/>
          <w:szCs w:val="24"/>
        </w:rPr>
        <w:t>hyperglykæmi</w:t>
      </w:r>
      <w:proofErr w:type="spellEnd"/>
      <w:r w:rsidRPr="00310D54">
        <w:rPr>
          <w:sz w:val="24"/>
          <w:szCs w:val="24"/>
        </w:rPr>
        <w:t>, der ikke responderer på insulindoser op til 6 enheder insulin/time</w:t>
      </w:r>
    </w:p>
    <w:p w:rsidR="00317A08" w:rsidRPr="00310D54" w:rsidRDefault="00317A08" w:rsidP="00317A08">
      <w:pPr>
        <w:numPr>
          <w:ilvl w:val="0"/>
          <w:numId w:val="10"/>
        </w:numPr>
        <w:ind w:left="1134" w:hanging="283"/>
        <w:rPr>
          <w:sz w:val="24"/>
          <w:szCs w:val="24"/>
        </w:rPr>
      </w:pPr>
      <w:proofErr w:type="spellStart"/>
      <w:r w:rsidRPr="00310D54">
        <w:rPr>
          <w:sz w:val="24"/>
          <w:szCs w:val="24"/>
        </w:rPr>
        <w:t>acidose</w:t>
      </w:r>
      <w:proofErr w:type="spellEnd"/>
    </w:p>
    <w:p w:rsidR="00317A08" w:rsidRPr="00310D54" w:rsidRDefault="00317A08" w:rsidP="00317A08">
      <w:pPr>
        <w:numPr>
          <w:ilvl w:val="0"/>
          <w:numId w:val="10"/>
        </w:numPr>
        <w:ind w:left="1134" w:hanging="283"/>
        <w:rPr>
          <w:sz w:val="24"/>
          <w:szCs w:val="24"/>
        </w:rPr>
      </w:pPr>
      <w:proofErr w:type="spellStart"/>
      <w:r w:rsidRPr="00310D54">
        <w:rPr>
          <w:sz w:val="24"/>
          <w:szCs w:val="24"/>
        </w:rPr>
        <w:t>intrahepatisk</w:t>
      </w:r>
      <w:proofErr w:type="spellEnd"/>
      <w:r w:rsidRPr="00310D54">
        <w:rPr>
          <w:sz w:val="24"/>
          <w:szCs w:val="24"/>
        </w:rPr>
        <w:t xml:space="preserve"> </w:t>
      </w:r>
      <w:proofErr w:type="spellStart"/>
      <w:r w:rsidRPr="00310D54">
        <w:rPr>
          <w:sz w:val="24"/>
          <w:szCs w:val="24"/>
        </w:rPr>
        <w:t>kolestase</w:t>
      </w:r>
      <w:proofErr w:type="spellEnd"/>
    </w:p>
    <w:p w:rsidR="00317A08" w:rsidRPr="00310D54" w:rsidRDefault="00317A08" w:rsidP="00317A08">
      <w:pPr>
        <w:numPr>
          <w:ilvl w:val="0"/>
          <w:numId w:val="10"/>
        </w:numPr>
        <w:ind w:left="1134" w:hanging="283"/>
        <w:rPr>
          <w:sz w:val="24"/>
          <w:szCs w:val="24"/>
        </w:rPr>
      </w:pPr>
      <w:r w:rsidRPr="00310D54">
        <w:rPr>
          <w:sz w:val="24"/>
          <w:szCs w:val="24"/>
        </w:rPr>
        <w:t>alvorlig leverinsufficiens</w:t>
      </w:r>
    </w:p>
    <w:p w:rsidR="00317A08" w:rsidRPr="00310D54" w:rsidRDefault="00317A08" w:rsidP="00317A08">
      <w:pPr>
        <w:numPr>
          <w:ilvl w:val="0"/>
          <w:numId w:val="10"/>
        </w:numPr>
        <w:ind w:left="1134" w:hanging="283"/>
        <w:rPr>
          <w:sz w:val="24"/>
          <w:szCs w:val="24"/>
        </w:rPr>
      </w:pPr>
      <w:r w:rsidRPr="00310D54">
        <w:rPr>
          <w:sz w:val="24"/>
          <w:szCs w:val="24"/>
        </w:rPr>
        <w:t>alvorlig nyreinsufficiens uden nyresubstitutionsterapi</w:t>
      </w:r>
    </w:p>
    <w:p w:rsidR="00317A08" w:rsidRPr="00310D54" w:rsidRDefault="00317A08" w:rsidP="00317A08">
      <w:pPr>
        <w:numPr>
          <w:ilvl w:val="0"/>
          <w:numId w:val="10"/>
        </w:numPr>
        <w:ind w:left="1134" w:hanging="283"/>
        <w:rPr>
          <w:sz w:val="24"/>
          <w:szCs w:val="24"/>
        </w:rPr>
      </w:pPr>
      <w:r w:rsidRPr="00310D54">
        <w:rPr>
          <w:sz w:val="24"/>
          <w:szCs w:val="24"/>
        </w:rPr>
        <w:t>aggraverende blødende diateser</w:t>
      </w:r>
    </w:p>
    <w:p w:rsidR="00317A08" w:rsidRPr="00310D54" w:rsidRDefault="00317A08" w:rsidP="00317A08">
      <w:pPr>
        <w:numPr>
          <w:ilvl w:val="0"/>
          <w:numId w:val="10"/>
        </w:numPr>
        <w:ind w:left="1134" w:hanging="283"/>
        <w:rPr>
          <w:sz w:val="24"/>
          <w:szCs w:val="24"/>
        </w:rPr>
      </w:pPr>
      <w:r w:rsidRPr="00310D54">
        <w:rPr>
          <w:sz w:val="24"/>
          <w:szCs w:val="24"/>
        </w:rPr>
        <w:t xml:space="preserve">akutte </w:t>
      </w:r>
      <w:proofErr w:type="spellStart"/>
      <w:r w:rsidRPr="00310D54">
        <w:rPr>
          <w:sz w:val="24"/>
          <w:szCs w:val="24"/>
        </w:rPr>
        <w:t>tromboemboliske</w:t>
      </w:r>
      <w:proofErr w:type="spellEnd"/>
      <w:r w:rsidRPr="00310D54">
        <w:rPr>
          <w:sz w:val="24"/>
          <w:szCs w:val="24"/>
        </w:rPr>
        <w:t xml:space="preserve"> hændelser, </w:t>
      </w:r>
      <w:proofErr w:type="spellStart"/>
      <w:r w:rsidRPr="00310D54">
        <w:rPr>
          <w:sz w:val="24"/>
          <w:szCs w:val="24"/>
        </w:rPr>
        <w:t>lipidembolisme</w:t>
      </w:r>
      <w:proofErr w:type="spellEnd"/>
    </w:p>
    <w:p w:rsidR="00317A08" w:rsidRPr="00310D54" w:rsidRDefault="00317A08" w:rsidP="00317A08">
      <w:pPr>
        <w:tabs>
          <w:tab w:val="left" w:pos="1134"/>
        </w:tabs>
        <w:ind w:left="1134" w:hanging="283"/>
        <w:rPr>
          <w:sz w:val="24"/>
          <w:szCs w:val="24"/>
        </w:rPr>
      </w:pPr>
    </w:p>
    <w:p w:rsidR="00317A08" w:rsidRPr="00310D54" w:rsidRDefault="00317A08" w:rsidP="00317A08">
      <w:pPr>
        <w:tabs>
          <w:tab w:val="left" w:pos="851"/>
        </w:tabs>
        <w:ind w:left="1134" w:hanging="283"/>
        <w:rPr>
          <w:sz w:val="24"/>
          <w:szCs w:val="24"/>
        </w:rPr>
      </w:pPr>
      <w:r w:rsidRPr="00310D54">
        <w:rPr>
          <w:sz w:val="24"/>
          <w:szCs w:val="24"/>
        </w:rPr>
        <w:t xml:space="preserve">Grundet sammensætningen må </w:t>
      </w:r>
      <w:proofErr w:type="spellStart"/>
      <w:r w:rsidRPr="00310D54">
        <w:rPr>
          <w:sz w:val="24"/>
          <w:szCs w:val="24"/>
        </w:rPr>
        <w:t>Nutriflex</w:t>
      </w:r>
      <w:proofErr w:type="spellEnd"/>
      <w:r w:rsidRPr="00310D54">
        <w:rPr>
          <w:sz w:val="24"/>
          <w:szCs w:val="24"/>
        </w:rPr>
        <w:t xml:space="preserve"> Omega "Peri" ikke anvendes til nyfødte, spædbørn og småbørn under 2 år.</w:t>
      </w:r>
    </w:p>
    <w:p w:rsidR="00317A08" w:rsidRPr="00310D54" w:rsidRDefault="00317A08" w:rsidP="00317A08">
      <w:pPr>
        <w:tabs>
          <w:tab w:val="left" w:pos="1134"/>
        </w:tabs>
        <w:ind w:left="1134" w:hanging="283"/>
        <w:rPr>
          <w:sz w:val="24"/>
          <w:szCs w:val="24"/>
        </w:rPr>
      </w:pPr>
    </w:p>
    <w:p w:rsidR="00317A08" w:rsidRPr="00310D54" w:rsidRDefault="00317A08" w:rsidP="00317A08">
      <w:pPr>
        <w:tabs>
          <w:tab w:val="left" w:pos="1134"/>
        </w:tabs>
        <w:ind w:left="1134" w:hanging="283"/>
        <w:rPr>
          <w:sz w:val="24"/>
          <w:szCs w:val="24"/>
        </w:rPr>
      </w:pPr>
      <w:r w:rsidRPr="00310D54">
        <w:rPr>
          <w:sz w:val="24"/>
          <w:szCs w:val="24"/>
        </w:rPr>
        <w:t>Generelle kontraindikationer for parenteral ernæring omfatter:</w:t>
      </w:r>
    </w:p>
    <w:p w:rsidR="00317A08" w:rsidRPr="00310D54" w:rsidRDefault="00317A08" w:rsidP="00317A08">
      <w:pPr>
        <w:numPr>
          <w:ilvl w:val="0"/>
          <w:numId w:val="9"/>
        </w:numPr>
        <w:tabs>
          <w:tab w:val="left" w:pos="1134"/>
        </w:tabs>
        <w:ind w:left="1134" w:hanging="283"/>
        <w:rPr>
          <w:sz w:val="24"/>
          <w:szCs w:val="24"/>
        </w:rPr>
      </w:pPr>
      <w:r w:rsidRPr="00310D54">
        <w:rPr>
          <w:sz w:val="24"/>
          <w:szCs w:val="24"/>
        </w:rPr>
        <w:t xml:space="preserve">ustabil, livstruende kredsløbsstatus (stadier med kollaps og </w:t>
      </w:r>
      <w:proofErr w:type="spellStart"/>
      <w:r w:rsidRPr="00310D54">
        <w:rPr>
          <w:sz w:val="24"/>
          <w:szCs w:val="24"/>
        </w:rPr>
        <w:t>shock</w:t>
      </w:r>
      <w:proofErr w:type="spellEnd"/>
      <w:r w:rsidRPr="00310D54">
        <w:rPr>
          <w:sz w:val="24"/>
          <w:szCs w:val="24"/>
        </w:rPr>
        <w:t>)</w:t>
      </w:r>
    </w:p>
    <w:p w:rsidR="00317A08" w:rsidRPr="00310D54" w:rsidRDefault="00317A08" w:rsidP="00317A08">
      <w:pPr>
        <w:numPr>
          <w:ilvl w:val="0"/>
          <w:numId w:val="9"/>
        </w:numPr>
        <w:tabs>
          <w:tab w:val="left" w:pos="1134"/>
        </w:tabs>
        <w:ind w:left="1134" w:hanging="283"/>
        <w:rPr>
          <w:sz w:val="24"/>
          <w:szCs w:val="24"/>
        </w:rPr>
      </w:pPr>
      <w:r w:rsidRPr="00310D54">
        <w:rPr>
          <w:sz w:val="24"/>
          <w:szCs w:val="24"/>
        </w:rPr>
        <w:t>akutte faser af hjerteinfarkt og apopleksi</w:t>
      </w:r>
    </w:p>
    <w:p w:rsidR="00317A08" w:rsidRPr="00310D54" w:rsidRDefault="00317A08" w:rsidP="00317A08">
      <w:pPr>
        <w:numPr>
          <w:ilvl w:val="0"/>
          <w:numId w:val="9"/>
        </w:numPr>
        <w:tabs>
          <w:tab w:val="left" w:pos="1134"/>
        </w:tabs>
        <w:ind w:left="1134" w:hanging="283"/>
        <w:rPr>
          <w:sz w:val="24"/>
          <w:szCs w:val="24"/>
        </w:rPr>
      </w:pPr>
      <w:r w:rsidRPr="00310D54">
        <w:rPr>
          <w:sz w:val="24"/>
          <w:szCs w:val="24"/>
        </w:rPr>
        <w:t>ustabil metabolisme (f.eks. svært postaggressionssyndrom, koma af ukendt oprindelse)</w:t>
      </w:r>
    </w:p>
    <w:p w:rsidR="00317A08" w:rsidRPr="00310D54" w:rsidRDefault="00317A08" w:rsidP="00317A08">
      <w:pPr>
        <w:numPr>
          <w:ilvl w:val="0"/>
          <w:numId w:val="9"/>
        </w:numPr>
        <w:tabs>
          <w:tab w:val="left" w:pos="1134"/>
        </w:tabs>
        <w:ind w:left="1134" w:hanging="283"/>
        <w:rPr>
          <w:sz w:val="24"/>
          <w:szCs w:val="24"/>
        </w:rPr>
      </w:pPr>
      <w:r w:rsidRPr="00310D54">
        <w:rPr>
          <w:sz w:val="24"/>
          <w:szCs w:val="24"/>
        </w:rPr>
        <w:t>utilstrækkelig cellulær iltforsyning</w:t>
      </w:r>
    </w:p>
    <w:p w:rsidR="00317A08" w:rsidRPr="00310D54" w:rsidRDefault="00317A08" w:rsidP="00317A08">
      <w:pPr>
        <w:numPr>
          <w:ilvl w:val="0"/>
          <w:numId w:val="9"/>
        </w:numPr>
        <w:tabs>
          <w:tab w:val="left" w:pos="1134"/>
        </w:tabs>
        <w:ind w:left="1134" w:hanging="283"/>
        <w:rPr>
          <w:sz w:val="24"/>
          <w:szCs w:val="24"/>
        </w:rPr>
      </w:pPr>
      <w:r w:rsidRPr="00310D54">
        <w:rPr>
          <w:sz w:val="24"/>
          <w:szCs w:val="24"/>
        </w:rPr>
        <w:t>forstyrrelse af elektrolyt- og væskebalancen</w:t>
      </w:r>
    </w:p>
    <w:p w:rsidR="00317A08" w:rsidRPr="00310D54" w:rsidRDefault="00317A08" w:rsidP="00317A08">
      <w:pPr>
        <w:numPr>
          <w:ilvl w:val="0"/>
          <w:numId w:val="9"/>
        </w:numPr>
        <w:tabs>
          <w:tab w:val="left" w:pos="1134"/>
        </w:tabs>
        <w:ind w:left="1134" w:hanging="283"/>
        <w:rPr>
          <w:sz w:val="24"/>
          <w:szCs w:val="24"/>
        </w:rPr>
      </w:pPr>
      <w:r w:rsidRPr="00310D54">
        <w:rPr>
          <w:sz w:val="24"/>
          <w:szCs w:val="24"/>
        </w:rPr>
        <w:t>akut lungeødem</w:t>
      </w:r>
    </w:p>
    <w:p w:rsidR="00317A08" w:rsidRPr="00DD5D23" w:rsidRDefault="00317A08" w:rsidP="00317A08">
      <w:pPr>
        <w:numPr>
          <w:ilvl w:val="0"/>
          <w:numId w:val="9"/>
        </w:numPr>
        <w:tabs>
          <w:tab w:val="left" w:pos="1134"/>
        </w:tabs>
        <w:ind w:left="1134" w:hanging="283"/>
        <w:rPr>
          <w:sz w:val="24"/>
          <w:szCs w:val="24"/>
        </w:rPr>
      </w:pPr>
      <w:proofErr w:type="spellStart"/>
      <w:r w:rsidRPr="00310D54">
        <w:rPr>
          <w:sz w:val="24"/>
          <w:szCs w:val="24"/>
        </w:rPr>
        <w:t>dekompenseret</w:t>
      </w:r>
      <w:proofErr w:type="spellEnd"/>
      <w:r w:rsidRPr="00310D54">
        <w:rPr>
          <w:sz w:val="24"/>
          <w:szCs w:val="24"/>
        </w:rPr>
        <w:t xml:space="preserve"> hjerteinsufficiens</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17A08" w:rsidRPr="00B90062" w:rsidRDefault="00317A08" w:rsidP="00317A08">
      <w:pPr>
        <w:tabs>
          <w:tab w:val="left" w:pos="567"/>
          <w:tab w:val="left" w:pos="851"/>
          <w:tab w:val="left" w:pos="2835"/>
          <w:tab w:val="left" w:pos="5103"/>
        </w:tabs>
        <w:ind w:left="851"/>
        <w:rPr>
          <w:sz w:val="24"/>
          <w:szCs w:val="24"/>
          <w:lang w:eastAsia="da-DK"/>
        </w:rPr>
      </w:pPr>
      <w:r w:rsidRPr="00B90062">
        <w:rPr>
          <w:sz w:val="24"/>
          <w:szCs w:val="24"/>
          <w:lang w:eastAsia="da-DK"/>
        </w:rPr>
        <w:t xml:space="preserve">Der bør udvises forsigtighed hos patienter med forhøjet </w:t>
      </w:r>
      <w:proofErr w:type="spellStart"/>
      <w:r w:rsidRPr="00B90062">
        <w:rPr>
          <w:sz w:val="24"/>
          <w:szCs w:val="24"/>
          <w:lang w:eastAsia="da-DK"/>
        </w:rPr>
        <w:t>serumosmolaritet</w:t>
      </w:r>
      <w:proofErr w:type="spellEnd"/>
      <w:r w:rsidRPr="00B90062">
        <w:rPr>
          <w:sz w:val="24"/>
          <w:szCs w:val="24"/>
          <w:lang w:eastAsia="da-DK"/>
        </w:rPr>
        <w:t>.</w:t>
      </w:r>
    </w:p>
    <w:p w:rsidR="00317A08" w:rsidRPr="00B90062" w:rsidRDefault="00317A08" w:rsidP="00317A08">
      <w:pPr>
        <w:tabs>
          <w:tab w:val="left" w:pos="567"/>
          <w:tab w:val="left" w:pos="851"/>
          <w:tab w:val="left" w:pos="2835"/>
          <w:tab w:val="left" w:pos="5103"/>
        </w:tabs>
        <w:ind w:left="851"/>
        <w:rPr>
          <w:sz w:val="24"/>
          <w:szCs w:val="24"/>
          <w:lang w:eastAsia="da-DK"/>
        </w:rPr>
      </w:pPr>
    </w:p>
    <w:p w:rsidR="00317A08" w:rsidRPr="00B90062" w:rsidRDefault="00317A08" w:rsidP="00317A08">
      <w:pPr>
        <w:tabs>
          <w:tab w:val="left" w:pos="567"/>
          <w:tab w:val="left" w:pos="851"/>
          <w:tab w:val="left" w:pos="2835"/>
          <w:tab w:val="left" w:pos="5103"/>
        </w:tabs>
        <w:ind w:left="851"/>
        <w:rPr>
          <w:sz w:val="24"/>
          <w:szCs w:val="24"/>
          <w:lang w:eastAsia="da-DK"/>
        </w:rPr>
      </w:pPr>
      <w:r w:rsidRPr="00B90062">
        <w:rPr>
          <w:sz w:val="24"/>
          <w:szCs w:val="24"/>
          <w:lang w:eastAsia="da-DK"/>
        </w:rPr>
        <w:t xml:space="preserve">Forstyrrelser af væske-, elektrolyt- eller syre-base-balancen skal korrigeres, før infusionen påbegyndes. </w:t>
      </w:r>
    </w:p>
    <w:p w:rsidR="00317A08" w:rsidRPr="00B90062" w:rsidRDefault="00317A08" w:rsidP="00317A08">
      <w:pPr>
        <w:tabs>
          <w:tab w:val="left" w:pos="567"/>
          <w:tab w:val="left" w:pos="851"/>
          <w:tab w:val="left" w:pos="2835"/>
          <w:tab w:val="left" w:pos="5103"/>
        </w:tabs>
        <w:ind w:left="851"/>
        <w:rPr>
          <w:sz w:val="24"/>
          <w:szCs w:val="24"/>
          <w:lang w:eastAsia="da-DK"/>
        </w:rPr>
      </w:pPr>
    </w:p>
    <w:p w:rsidR="00317A08" w:rsidRPr="00B90062" w:rsidRDefault="00317A08" w:rsidP="00317A08">
      <w:pPr>
        <w:tabs>
          <w:tab w:val="left" w:pos="567"/>
          <w:tab w:val="left" w:pos="851"/>
          <w:tab w:val="left" w:pos="2835"/>
          <w:tab w:val="left" w:pos="5103"/>
        </w:tabs>
        <w:ind w:left="851"/>
        <w:rPr>
          <w:sz w:val="24"/>
          <w:szCs w:val="24"/>
          <w:lang w:eastAsia="da-DK"/>
        </w:rPr>
      </w:pPr>
      <w:r w:rsidRPr="00B90062">
        <w:rPr>
          <w:sz w:val="24"/>
          <w:szCs w:val="24"/>
          <w:lang w:eastAsia="da-DK"/>
        </w:rPr>
        <w:t xml:space="preserve">For hurtig infusion kan føre til væskeoverbelastning med patologiske elektrolytkoncentrationer i serum, </w:t>
      </w:r>
      <w:proofErr w:type="spellStart"/>
      <w:r w:rsidRPr="00B90062">
        <w:rPr>
          <w:sz w:val="24"/>
          <w:szCs w:val="24"/>
          <w:lang w:eastAsia="da-DK"/>
        </w:rPr>
        <w:t>hyperhydrering</w:t>
      </w:r>
      <w:proofErr w:type="spellEnd"/>
      <w:r w:rsidRPr="00B90062">
        <w:rPr>
          <w:sz w:val="24"/>
          <w:szCs w:val="24"/>
          <w:lang w:eastAsia="da-DK"/>
        </w:rPr>
        <w:t xml:space="preserve"> og lungeødem.</w:t>
      </w:r>
    </w:p>
    <w:p w:rsidR="00317A08" w:rsidRPr="00B90062" w:rsidRDefault="00317A08" w:rsidP="00317A08">
      <w:pPr>
        <w:tabs>
          <w:tab w:val="left" w:pos="567"/>
          <w:tab w:val="left" w:pos="851"/>
          <w:tab w:val="left" w:pos="2835"/>
          <w:tab w:val="left" w:pos="5103"/>
        </w:tabs>
        <w:ind w:left="851"/>
        <w:rPr>
          <w:sz w:val="24"/>
          <w:szCs w:val="24"/>
          <w:lang w:eastAsia="da-DK"/>
        </w:rPr>
      </w:pPr>
    </w:p>
    <w:p w:rsidR="00317A08" w:rsidRPr="00B90062" w:rsidRDefault="00317A08" w:rsidP="00317A08">
      <w:pPr>
        <w:tabs>
          <w:tab w:val="left" w:pos="567"/>
          <w:tab w:val="left" w:pos="851"/>
          <w:tab w:val="left" w:pos="2835"/>
          <w:tab w:val="left" w:pos="5103"/>
        </w:tabs>
        <w:ind w:left="851"/>
        <w:rPr>
          <w:sz w:val="24"/>
          <w:szCs w:val="24"/>
          <w:lang w:eastAsia="da-DK"/>
        </w:rPr>
      </w:pPr>
      <w:r w:rsidRPr="00B90062">
        <w:rPr>
          <w:sz w:val="24"/>
          <w:szCs w:val="24"/>
          <w:lang w:eastAsia="da-DK"/>
        </w:rPr>
        <w:t xml:space="preserve">Alle tegn eller symptomer på en </w:t>
      </w:r>
      <w:proofErr w:type="spellStart"/>
      <w:r w:rsidRPr="00B90062">
        <w:rPr>
          <w:sz w:val="24"/>
          <w:szCs w:val="24"/>
          <w:lang w:eastAsia="da-DK"/>
        </w:rPr>
        <w:t>anafylaktisk</w:t>
      </w:r>
      <w:proofErr w:type="spellEnd"/>
      <w:r w:rsidRPr="00B90062">
        <w:rPr>
          <w:sz w:val="24"/>
          <w:szCs w:val="24"/>
          <w:lang w:eastAsia="da-DK"/>
        </w:rPr>
        <w:t xml:space="preserve"> reaktion (såsom feber, kulderystelser, udslæt eller dyspnø), bør føre til øjeblikkelig afbrydelse af infusionen.</w:t>
      </w:r>
    </w:p>
    <w:p w:rsidR="00317A08" w:rsidRPr="00B90062" w:rsidRDefault="00317A08" w:rsidP="00317A08">
      <w:pPr>
        <w:tabs>
          <w:tab w:val="left" w:pos="567"/>
          <w:tab w:val="left" w:pos="851"/>
          <w:tab w:val="left" w:pos="2835"/>
          <w:tab w:val="left" w:pos="5103"/>
        </w:tabs>
        <w:ind w:left="851"/>
        <w:rPr>
          <w:sz w:val="24"/>
          <w:szCs w:val="24"/>
          <w:lang w:eastAsia="da-DK"/>
        </w:rPr>
      </w:pPr>
    </w:p>
    <w:p w:rsidR="00317A08" w:rsidRPr="00B90062" w:rsidRDefault="00317A08" w:rsidP="00317A08">
      <w:pPr>
        <w:tabs>
          <w:tab w:val="left" w:pos="567"/>
          <w:tab w:val="left" w:pos="851"/>
          <w:tab w:val="left" w:pos="2835"/>
          <w:tab w:val="left" w:pos="5103"/>
        </w:tabs>
        <w:ind w:left="851"/>
        <w:rPr>
          <w:sz w:val="24"/>
          <w:szCs w:val="24"/>
          <w:lang w:eastAsia="da-DK"/>
        </w:rPr>
      </w:pPr>
      <w:r w:rsidRPr="00B90062">
        <w:rPr>
          <w:sz w:val="24"/>
          <w:szCs w:val="24"/>
          <w:lang w:eastAsia="da-DK"/>
        </w:rPr>
        <w:t xml:space="preserve">Triglyceridkoncentrationen i serum skal overvåges under infusion af </w:t>
      </w:r>
      <w:proofErr w:type="spellStart"/>
      <w:r w:rsidRPr="00B90062">
        <w:rPr>
          <w:sz w:val="24"/>
          <w:szCs w:val="24"/>
          <w:lang w:eastAsia="da-DK"/>
        </w:rPr>
        <w:t>Nutriflex</w:t>
      </w:r>
      <w:proofErr w:type="spellEnd"/>
      <w:r w:rsidRPr="00B90062">
        <w:rPr>
          <w:sz w:val="24"/>
          <w:szCs w:val="24"/>
          <w:lang w:eastAsia="da-DK"/>
        </w:rPr>
        <w:t xml:space="preserve"> Omega "Peri".</w:t>
      </w:r>
    </w:p>
    <w:p w:rsidR="00317A08" w:rsidRPr="00B90062" w:rsidRDefault="00317A08" w:rsidP="00317A08">
      <w:pPr>
        <w:tabs>
          <w:tab w:val="left" w:pos="567"/>
          <w:tab w:val="left" w:pos="851"/>
          <w:tab w:val="left" w:pos="2835"/>
          <w:tab w:val="left" w:pos="5103"/>
        </w:tabs>
        <w:ind w:left="851"/>
        <w:rPr>
          <w:sz w:val="24"/>
          <w:szCs w:val="24"/>
          <w:lang w:eastAsia="da-DK"/>
        </w:rPr>
      </w:pPr>
    </w:p>
    <w:p w:rsidR="00317A08" w:rsidRPr="00B90062" w:rsidRDefault="00317A08" w:rsidP="00317A08">
      <w:pPr>
        <w:tabs>
          <w:tab w:val="left" w:pos="851"/>
          <w:tab w:val="left" w:pos="2835"/>
          <w:tab w:val="left" w:pos="5103"/>
        </w:tabs>
        <w:ind w:left="851"/>
        <w:rPr>
          <w:sz w:val="24"/>
          <w:szCs w:val="24"/>
          <w:lang w:eastAsia="da-DK"/>
        </w:rPr>
      </w:pPr>
      <w:r w:rsidRPr="00B90062">
        <w:rPr>
          <w:sz w:val="24"/>
          <w:szCs w:val="24"/>
          <w:lang w:eastAsia="da-DK"/>
        </w:rPr>
        <w:t xml:space="preserve">Afhængig af patientens metaboliske tilstand kan der til tider opstå </w:t>
      </w:r>
      <w:proofErr w:type="spellStart"/>
      <w:r w:rsidRPr="00B90062">
        <w:rPr>
          <w:sz w:val="24"/>
          <w:szCs w:val="24"/>
          <w:lang w:eastAsia="da-DK"/>
        </w:rPr>
        <w:t>hypertriglyceridæmi</w:t>
      </w:r>
      <w:proofErr w:type="spellEnd"/>
      <w:r w:rsidRPr="00B90062">
        <w:rPr>
          <w:sz w:val="24"/>
          <w:szCs w:val="24"/>
          <w:lang w:eastAsia="da-DK"/>
        </w:rPr>
        <w:t xml:space="preserve">. Hvis triglyceridkoncentrationen i plasma overstiger 4,6 mmol/l (400 mg/dl) under administration af lipider anbefales det at nedsætte infusionshastigheden. </w:t>
      </w:r>
      <w:r w:rsidRPr="00B90062">
        <w:rPr>
          <w:rFonts w:ascii="Arial" w:hAnsi="Arial"/>
          <w:sz w:val="24"/>
          <w:szCs w:val="24"/>
          <w:lang w:eastAsia="da-DK"/>
        </w:rPr>
        <w:t xml:space="preserve"> </w:t>
      </w:r>
      <w:r w:rsidRPr="00B90062">
        <w:rPr>
          <w:sz w:val="24"/>
          <w:szCs w:val="24"/>
          <w:lang w:eastAsia="da-DK"/>
        </w:rPr>
        <w:t xml:space="preserve">Infusionen skal afbrydes, hvis triglyceridkoncentrationen i plasma overstiger 11,4 mmol/l (1.000 mg/dl), da disse niveauer er blevet forbundet med akut </w:t>
      </w:r>
      <w:proofErr w:type="spellStart"/>
      <w:r w:rsidRPr="00B90062">
        <w:rPr>
          <w:sz w:val="24"/>
          <w:szCs w:val="24"/>
          <w:lang w:eastAsia="da-DK"/>
        </w:rPr>
        <w:t>pankreatitis</w:t>
      </w:r>
      <w:proofErr w:type="spellEnd"/>
      <w:r w:rsidRPr="00B90062">
        <w:rPr>
          <w:sz w:val="24"/>
          <w:szCs w:val="24"/>
          <w:lang w:eastAsia="da-DK"/>
        </w:rPr>
        <w:t>.</w:t>
      </w:r>
    </w:p>
    <w:p w:rsidR="00317A08" w:rsidRPr="00B90062" w:rsidRDefault="00317A08" w:rsidP="00317A08">
      <w:pPr>
        <w:tabs>
          <w:tab w:val="left" w:pos="851"/>
        </w:tabs>
        <w:ind w:left="851"/>
        <w:rPr>
          <w:i/>
          <w:sz w:val="24"/>
          <w:szCs w:val="24"/>
        </w:rPr>
      </w:pPr>
    </w:p>
    <w:p w:rsidR="00317A08" w:rsidRPr="00E142A6" w:rsidRDefault="00317A08" w:rsidP="00317A08">
      <w:pPr>
        <w:tabs>
          <w:tab w:val="left" w:pos="851"/>
        </w:tabs>
        <w:ind w:left="851"/>
        <w:rPr>
          <w:sz w:val="24"/>
          <w:szCs w:val="24"/>
          <w:u w:val="single"/>
        </w:rPr>
      </w:pPr>
      <w:r w:rsidRPr="00E142A6">
        <w:rPr>
          <w:sz w:val="24"/>
          <w:szCs w:val="24"/>
          <w:u w:val="single"/>
        </w:rPr>
        <w:t>Patienter med nedsat lipidmetabolisme</w:t>
      </w:r>
    </w:p>
    <w:p w:rsidR="00317A08" w:rsidRPr="00B90062" w:rsidRDefault="00317A08" w:rsidP="00317A08">
      <w:pPr>
        <w:tabs>
          <w:tab w:val="left" w:pos="851"/>
        </w:tabs>
        <w:ind w:left="851"/>
        <w:rPr>
          <w:sz w:val="24"/>
          <w:szCs w:val="24"/>
        </w:rPr>
      </w:pPr>
      <w:proofErr w:type="spellStart"/>
      <w:r w:rsidRPr="00B90062">
        <w:rPr>
          <w:sz w:val="24"/>
          <w:szCs w:val="24"/>
        </w:rPr>
        <w:t>Nutriflex</w:t>
      </w:r>
      <w:proofErr w:type="spellEnd"/>
      <w:r w:rsidRPr="00B90062">
        <w:rPr>
          <w:sz w:val="24"/>
          <w:szCs w:val="24"/>
        </w:rPr>
        <w:t xml:space="preserve"> Omega "Peri" bør administreres med forsigtighed til patienter med forstyrrelser af lipidmetabolismen med forhøjede serum-triglycerider, f.eks. nyreinsufficiens, diabetes mellitus, </w:t>
      </w:r>
      <w:proofErr w:type="spellStart"/>
      <w:r w:rsidRPr="00B90062">
        <w:rPr>
          <w:sz w:val="24"/>
          <w:szCs w:val="24"/>
        </w:rPr>
        <w:t>pankreatitis</w:t>
      </w:r>
      <w:proofErr w:type="spellEnd"/>
      <w:r w:rsidRPr="00B90062">
        <w:rPr>
          <w:sz w:val="24"/>
          <w:szCs w:val="24"/>
        </w:rPr>
        <w:t xml:space="preserve">, nedsat leverfunktion, </w:t>
      </w:r>
      <w:proofErr w:type="spellStart"/>
      <w:r w:rsidRPr="00B90062">
        <w:rPr>
          <w:sz w:val="24"/>
          <w:szCs w:val="24"/>
        </w:rPr>
        <w:t>hypotyreoidisme</w:t>
      </w:r>
      <w:proofErr w:type="spellEnd"/>
      <w:r w:rsidRPr="00B90062">
        <w:rPr>
          <w:sz w:val="24"/>
          <w:szCs w:val="24"/>
        </w:rPr>
        <w:t xml:space="preserve"> (med </w:t>
      </w:r>
      <w:proofErr w:type="spellStart"/>
      <w:r w:rsidRPr="00B90062">
        <w:rPr>
          <w:sz w:val="24"/>
          <w:szCs w:val="24"/>
        </w:rPr>
        <w:t>hypertriglyceridæmi</w:t>
      </w:r>
      <w:proofErr w:type="spellEnd"/>
      <w:r w:rsidRPr="00B90062">
        <w:rPr>
          <w:sz w:val="24"/>
          <w:szCs w:val="24"/>
        </w:rPr>
        <w:t xml:space="preserve">), sepsis og metabolisk syndrom. Hvis </w:t>
      </w:r>
      <w:proofErr w:type="spellStart"/>
      <w:r w:rsidRPr="00B90062">
        <w:rPr>
          <w:sz w:val="24"/>
          <w:szCs w:val="24"/>
        </w:rPr>
        <w:t>Nutriflex</w:t>
      </w:r>
      <w:proofErr w:type="spellEnd"/>
      <w:r w:rsidRPr="00B90062">
        <w:rPr>
          <w:sz w:val="24"/>
          <w:szCs w:val="24"/>
        </w:rPr>
        <w:t xml:space="preserve"> Omega "Peri" gives til patienter med disse tilstande, er det nødvendigt at overvåge serum-triglycerider hyppigere for at sikre triglyceridelimination og stabile triglyceridniveauer under 11,4 mmol/l (1.000 mg/dl).</w:t>
      </w:r>
    </w:p>
    <w:p w:rsidR="00317A08" w:rsidRPr="00B90062" w:rsidRDefault="00317A08" w:rsidP="00317A08">
      <w:pPr>
        <w:tabs>
          <w:tab w:val="left" w:pos="851"/>
        </w:tabs>
        <w:ind w:left="851"/>
        <w:rPr>
          <w:sz w:val="24"/>
          <w:szCs w:val="24"/>
        </w:rPr>
      </w:pPr>
      <w:r w:rsidRPr="00B90062">
        <w:rPr>
          <w:sz w:val="24"/>
          <w:szCs w:val="24"/>
        </w:rPr>
        <w:t xml:space="preserve">Ved kombineret </w:t>
      </w:r>
      <w:proofErr w:type="spellStart"/>
      <w:r w:rsidRPr="00B90062">
        <w:rPr>
          <w:sz w:val="24"/>
          <w:szCs w:val="24"/>
        </w:rPr>
        <w:t>hyperlipidæmi</w:t>
      </w:r>
      <w:proofErr w:type="spellEnd"/>
      <w:r w:rsidRPr="00B90062">
        <w:rPr>
          <w:sz w:val="24"/>
          <w:szCs w:val="24"/>
        </w:rPr>
        <w:t xml:space="preserve"> og ved metabolisk syndrom reagerer triglyceridniveauerne på </w:t>
      </w:r>
      <w:proofErr w:type="spellStart"/>
      <w:r w:rsidRPr="00B90062">
        <w:rPr>
          <w:sz w:val="24"/>
          <w:szCs w:val="24"/>
        </w:rPr>
        <w:t>glucose</w:t>
      </w:r>
      <w:proofErr w:type="spellEnd"/>
      <w:r w:rsidRPr="00B90062">
        <w:rPr>
          <w:sz w:val="24"/>
          <w:szCs w:val="24"/>
        </w:rPr>
        <w:t xml:space="preserve">, lipider og overernæring. Dosis tilpasses i henhold hertil. Vurder og overvåg andre lipid- og </w:t>
      </w:r>
      <w:proofErr w:type="spellStart"/>
      <w:r w:rsidRPr="00B90062">
        <w:rPr>
          <w:sz w:val="24"/>
          <w:szCs w:val="24"/>
        </w:rPr>
        <w:t>glucosekilder</w:t>
      </w:r>
      <w:proofErr w:type="spellEnd"/>
      <w:r w:rsidRPr="00B90062">
        <w:rPr>
          <w:sz w:val="24"/>
          <w:szCs w:val="24"/>
        </w:rPr>
        <w:t xml:space="preserve"> samt lægemidler, der påvirker deres metabolisme.</w:t>
      </w:r>
    </w:p>
    <w:p w:rsidR="00317A08" w:rsidRPr="00B90062" w:rsidRDefault="00317A08" w:rsidP="00317A08">
      <w:pPr>
        <w:tabs>
          <w:tab w:val="left" w:pos="851"/>
        </w:tabs>
        <w:ind w:left="851"/>
        <w:rPr>
          <w:sz w:val="24"/>
          <w:szCs w:val="24"/>
        </w:rPr>
      </w:pPr>
    </w:p>
    <w:p w:rsidR="00317A08" w:rsidRPr="00B90062" w:rsidRDefault="00317A08" w:rsidP="00317A08">
      <w:pPr>
        <w:tabs>
          <w:tab w:val="left" w:pos="851"/>
        </w:tabs>
        <w:ind w:left="851"/>
        <w:rPr>
          <w:sz w:val="24"/>
          <w:szCs w:val="24"/>
        </w:rPr>
      </w:pPr>
      <w:r w:rsidRPr="00B90062">
        <w:rPr>
          <w:sz w:val="24"/>
          <w:szCs w:val="24"/>
        </w:rPr>
        <w:t xml:space="preserve">Tilstedeværelsen af </w:t>
      </w:r>
      <w:proofErr w:type="spellStart"/>
      <w:r w:rsidRPr="00B90062">
        <w:rPr>
          <w:sz w:val="24"/>
          <w:szCs w:val="24"/>
        </w:rPr>
        <w:t>hypertriglyceridæmi</w:t>
      </w:r>
      <w:proofErr w:type="spellEnd"/>
      <w:r w:rsidRPr="00B90062">
        <w:rPr>
          <w:sz w:val="24"/>
          <w:szCs w:val="24"/>
        </w:rPr>
        <w:t xml:space="preserve"> 12 timer efter lipidadministration indikerer også en forstyrrelse af lipidmetabolismen.</w:t>
      </w:r>
    </w:p>
    <w:p w:rsidR="00317A08" w:rsidRPr="00B90062" w:rsidRDefault="00317A08" w:rsidP="00317A08">
      <w:pPr>
        <w:tabs>
          <w:tab w:val="left" w:pos="851"/>
          <w:tab w:val="left" w:pos="2835"/>
          <w:tab w:val="left" w:pos="5103"/>
        </w:tabs>
        <w:ind w:left="851"/>
        <w:rPr>
          <w:sz w:val="24"/>
          <w:szCs w:val="24"/>
          <w:lang w:eastAsia="da-DK"/>
        </w:rPr>
      </w:pPr>
    </w:p>
    <w:p w:rsidR="00317A08" w:rsidRPr="00B90062" w:rsidRDefault="00317A08" w:rsidP="00317A08">
      <w:pPr>
        <w:tabs>
          <w:tab w:val="left" w:pos="567"/>
          <w:tab w:val="left" w:pos="851"/>
          <w:tab w:val="left" w:pos="2835"/>
          <w:tab w:val="left" w:pos="5103"/>
        </w:tabs>
        <w:ind w:left="851"/>
        <w:rPr>
          <w:sz w:val="24"/>
          <w:szCs w:val="24"/>
          <w:lang w:eastAsia="da-DK"/>
        </w:rPr>
      </w:pPr>
      <w:r w:rsidRPr="00B90062">
        <w:rPr>
          <w:sz w:val="24"/>
          <w:szCs w:val="24"/>
          <w:lang w:eastAsia="da-DK"/>
        </w:rPr>
        <w:t xml:space="preserve">Som for alle opløsninger, der indeholder kulhydrater, kan administration af </w:t>
      </w:r>
      <w:proofErr w:type="spellStart"/>
      <w:r w:rsidRPr="00B90062">
        <w:rPr>
          <w:sz w:val="24"/>
          <w:szCs w:val="24"/>
          <w:lang w:eastAsia="da-DK"/>
        </w:rPr>
        <w:t>Nutriflex</w:t>
      </w:r>
      <w:proofErr w:type="spellEnd"/>
      <w:r w:rsidRPr="00B90062">
        <w:rPr>
          <w:sz w:val="24"/>
          <w:szCs w:val="24"/>
          <w:lang w:eastAsia="da-DK"/>
        </w:rPr>
        <w:t xml:space="preserve"> Omega "Peri" føre til </w:t>
      </w:r>
      <w:proofErr w:type="spellStart"/>
      <w:r w:rsidRPr="00B90062">
        <w:rPr>
          <w:sz w:val="24"/>
          <w:szCs w:val="24"/>
          <w:lang w:eastAsia="da-DK"/>
        </w:rPr>
        <w:t>hyperglykæmi</w:t>
      </w:r>
      <w:proofErr w:type="spellEnd"/>
      <w:r w:rsidRPr="00B90062">
        <w:rPr>
          <w:sz w:val="24"/>
          <w:szCs w:val="24"/>
          <w:lang w:eastAsia="da-DK"/>
        </w:rPr>
        <w:t xml:space="preserve">. </w:t>
      </w:r>
      <w:proofErr w:type="spellStart"/>
      <w:r w:rsidRPr="00B90062">
        <w:rPr>
          <w:sz w:val="24"/>
          <w:szCs w:val="24"/>
          <w:lang w:eastAsia="da-DK"/>
        </w:rPr>
        <w:t>Glucoseniveauet</w:t>
      </w:r>
      <w:proofErr w:type="spellEnd"/>
      <w:r w:rsidRPr="00B90062">
        <w:rPr>
          <w:sz w:val="24"/>
          <w:szCs w:val="24"/>
          <w:lang w:eastAsia="da-DK"/>
        </w:rPr>
        <w:t xml:space="preserve"> i blodet bør overvåges. Hvis der er </w:t>
      </w:r>
      <w:proofErr w:type="spellStart"/>
      <w:r w:rsidRPr="00B90062">
        <w:rPr>
          <w:sz w:val="24"/>
          <w:szCs w:val="24"/>
          <w:lang w:eastAsia="da-DK"/>
        </w:rPr>
        <w:t>hyperglykæmi</w:t>
      </w:r>
      <w:proofErr w:type="spellEnd"/>
      <w:r w:rsidRPr="00B90062">
        <w:rPr>
          <w:sz w:val="24"/>
          <w:szCs w:val="24"/>
          <w:lang w:eastAsia="da-DK"/>
        </w:rPr>
        <w:t xml:space="preserve"> skal infusionshastigheden nedsættes, eller der skal administreres insulin.</w:t>
      </w:r>
      <w:r w:rsidRPr="00B90062">
        <w:rPr>
          <w:rFonts w:ascii="Arial" w:hAnsi="Arial"/>
          <w:sz w:val="24"/>
          <w:szCs w:val="24"/>
          <w:lang w:eastAsia="da-DK"/>
        </w:rPr>
        <w:t xml:space="preserve"> </w:t>
      </w:r>
      <w:r w:rsidRPr="00B90062">
        <w:rPr>
          <w:sz w:val="24"/>
          <w:szCs w:val="24"/>
          <w:lang w:eastAsia="da-DK"/>
        </w:rPr>
        <w:t xml:space="preserve">Hvis patienten samtidigt får andre intravenøse </w:t>
      </w:r>
      <w:proofErr w:type="spellStart"/>
      <w:r w:rsidRPr="00B90062">
        <w:rPr>
          <w:sz w:val="24"/>
          <w:szCs w:val="24"/>
          <w:lang w:eastAsia="da-DK"/>
        </w:rPr>
        <w:t>glucoseopløsninger</w:t>
      </w:r>
      <w:proofErr w:type="spellEnd"/>
      <w:r w:rsidRPr="00B90062">
        <w:rPr>
          <w:sz w:val="24"/>
          <w:szCs w:val="24"/>
          <w:lang w:eastAsia="da-DK"/>
        </w:rPr>
        <w:t xml:space="preserve">, skal mængden af ekstra administreret </w:t>
      </w:r>
      <w:proofErr w:type="spellStart"/>
      <w:r w:rsidRPr="00B90062">
        <w:rPr>
          <w:sz w:val="24"/>
          <w:szCs w:val="24"/>
          <w:lang w:eastAsia="da-DK"/>
        </w:rPr>
        <w:t>glucose</w:t>
      </w:r>
      <w:proofErr w:type="spellEnd"/>
      <w:r w:rsidRPr="00B90062">
        <w:rPr>
          <w:sz w:val="24"/>
          <w:szCs w:val="24"/>
          <w:lang w:eastAsia="da-DK"/>
        </w:rPr>
        <w:t xml:space="preserve"> tages i betragtning.</w:t>
      </w:r>
    </w:p>
    <w:p w:rsidR="00317A08" w:rsidRPr="00B90062" w:rsidRDefault="00317A08" w:rsidP="00317A08">
      <w:pPr>
        <w:tabs>
          <w:tab w:val="left" w:pos="567"/>
          <w:tab w:val="left" w:pos="851"/>
          <w:tab w:val="left" w:pos="2835"/>
          <w:tab w:val="left" w:pos="5103"/>
        </w:tabs>
        <w:ind w:left="851"/>
        <w:rPr>
          <w:sz w:val="24"/>
          <w:szCs w:val="24"/>
          <w:lang w:eastAsia="da-DK"/>
        </w:rPr>
      </w:pPr>
    </w:p>
    <w:p w:rsidR="00317A08" w:rsidRPr="00B90062" w:rsidRDefault="00317A08" w:rsidP="00317A08">
      <w:pPr>
        <w:tabs>
          <w:tab w:val="left" w:pos="567"/>
          <w:tab w:val="left" w:pos="851"/>
          <w:tab w:val="left" w:pos="2835"/>
          <w:tab w:val="left" w:pos="5103"/>
        </w:tabs>
        <w:ind w:left="851"/>
        <w:rPr>
          <w:sz w:val="24"/>
          <w:szCs w:val="24"/>
          <w:lang w:eastAsia="da-DK"/>
        </w:rPr>
      </w:pPr>
      <w:r w:rsidRPr="00B90062">
        <w:rPr>
          <w:sz w:val="24"/>
          <w:szCs w:val="24"/>
          <w:lang w:eastAsia="da-DK"/>
        </w:rPr>
        <w:t xml:space="preserve">Afbrydelse af administration af emulsionen kan være indiceret, hvis </w:t>
      </w:r>
      <w:proofErr w:type="spellStart"/>
      <w:r w:rsidRPr="00B90062">
        <w:rPr>
          <w:sz w:val="24"/>
          <w:szCs w:val="24"/>
          <w:lang w:eastAsia="da-DK"/>
        </w:rPr>
        <w:t>glucosekoncentrationen</w:t>
      </w:r>
      <w:proofErr w:type="spellEnd"/>
      <w:r w:rsidRPr="00B90062">
        <w:rPr>
          <w:sz w:val="24"/>
          <w:szCs w:val="24"/>
          <w:lang w:eastAsia="da-DK"/>
        </w:rPr>
        <w:t xml:space="preserve"> i blodet stiger til over 14 mmol/l (250 mg/dl) under administration.</w:t>
      </w:r>
    </w:p>
    <w:p w:rsidR="00317A08" w:rsidRPr="00B90062" w:rsidRDefault="00317A08" w:rsidP="00317A08">
      <w:pPr>
        <w:tabs>
          <w:tab w:val="left" w:pos="567"/>
          <w:tab w:val="left" w:pos="851"/>
        </w:tabs>
        <w:ind w:left="851"/>
        <w:rPr>
          <w:sz w:val="24"/>
          <w:szCs w:val="24"/>
        </w:rPr>
      </w:pPr>
    </w:p>
    <w:p w:rsidR="00317A08" w:rsidRPr="00B90062" w:rsidRDefault="00317A08" w:rsidP="00317A08">
      <w:pPr>
        <w:tabs>
          <w:tab w:val="left" w:pos="567"/>
          <w:tab w:val="left" w:pos="851"/>
        </w:tabs>
        <w:ind w:left="851"/>
        <w:rPr>
          <w:sz w:val="24"/>
          <w:szCs w:val="24"/>
        </w:rPr>
      </w:pPr>
      <w:proofErr w:type="spellStart"/>
      <w:r w:rsidRPr="00B90062">
        <w:rPr>
          <w:i/>
          <w:sz w:val="24"/>
          <w:szCs w:val="24"/>
        </w:rPr>
        <w:t>Refeeding</w:t>
      </w:r>
      <w:proofErr w:type="spellEnd"/>
      <w:r w:rsidRPr="00B90062">
        <w:rPr>
          <w:sz w:val="24"/>
          <w:szCs w:val="24"/>
        </w:rPr>
        <w:t xml:space="preserve"> eller genoprettelse af fejlernærede eller svækkede patienter kan forårsage </w:t>
      </w:r>
      <w:proofErr w:type="spellStart"/>
      <w:r w:rsidRPr="00B90062">
        <w:rPr>
          <w:sz w:val="24"/>
          <w:szCs w:val="24"/>
        </w:rPr>
        <w:t>hypokaliæmi</w:t>
      </w:r>
      <w:proofErr w:type="spellEnd"/>
      <w:r w:rsidRPr="00B90062">
        <w:rPr>
          <w:sz w:val="24"/>
          <w:szCs w:val="24"/>
        </w:rPr>
        <w:t xml:space="preserve">, </w:t>
      </w:r>
      <w:proofErr w:type="spellStart"/>
      <w:r w:rsidRPr="00B90062">
        <w:rPr>
          <w:sz w:val="24"/>
          <w:szCs w:val="24"/>
        </w:rPr>
        <w:t>hypofosfatæmi</w:t>
      </w:r>
      <w:proofErr w:type="spellEnd"/>
      <w:r w:rsidRPr="00B90062">
        <w:rPr>
          <w:sz w:val="24"/>
          <w:szCs w:val="24"/>
        </w:rPr>
        <w:t xml:space="preserve"> og </w:t>
      </w:r>
      <w:proofErr w:type="spellStart"/>
      <w:r w:rsidRPr="00B90062">
        <w:rPr>
          <w:sz w:val="24"/>
          <w:szCs w:val="24"/>
        </w:rPr>
        <w:t>hypomagnesiæmi</w:t>
      </w:r>
      <w:proofErr w:type="spellEnd"/>
      <w:r w:rsidRPr="00B90062">
        <w:rPr>
          <w:sz w:val="24"/>
          <w:szCs w:val="24"/>
        </w:rPr>
        <w:t>. Tæt overvågning af serum-elektrolytter er obligatorisk. Det er nødvendigt med et tilstrækkeligt tilskud af elektrolytter i forhold til afvigelserne fra normalværdierne.</w:t>
      </w:r>
    </w:p>
    <w:p w:rsidR="00317A08" w:rsidRPr="00B90062" w:rsidRDefault="00317A08" w:rsidP="00317A08">
      <w:pPr>
        <w:tabs>
          <w:tab w:val="left" w:pos="567"/>
          <w:tab w:val="left" w:pos="851"/>
        </w:tabs>
        <w:ind w:left="851"/>
        <w:rPr>
          <w:sz w:val="24"/>
          <w:szCs w:val="24"/>
        </w:rPr>
      </w:pPr>
    </w:p>
    <w:p w:rsidR="00317A08" w:rsidRPr="00B90062" w:rsidRDefault="00317A08" w:rsidP="00317A08">
      <w:pPr>
        <w:tabs>
          <w:tab w:val="left" w:pos="567"/>
          <w:tab w:val="left" w:pos="851"/>
        </w:tabs>
        <w:ind w:left="851"/>
        <w:rPr>
          <w:sz w:val="24"/>
          <w:szCs w:val="24"/>
        </w:rPr>
      </w:pPr>
      <w:r w:rsidRPr="00B90062">
        <w:rPr>
          <w:sz w:val="24"/>
          <w:szCs w:val="24"/>
        </w:rPr>
        <w:t>Det er nødvendigt med kontrol af serum-elektrolytter, væskebalancen, syre-base-balancen og antallet af blodlegemer, koagulationsstatus og lever- og nyrefunktion.</w:t>
      </w:r>
    </w:p>
    <w:p w:rsidR="00317A08" w:rsidRPr="00B90062" w:rsidRDefault="00317A08" w:rsidP="00317A08">
      <w:pPr>
        <w:tabs>
          <w:tab w:val="left" w:pos="567"/>
          <w:tab w:val="left" w:pos="851"/>
        </w:tabs>
        <w:ind w:left="851"/>
        <w:rPr>
          <w:sz w:val="24"/>
          <w:szCs w:val="24"/>
        </w:rPr>
      </w:pPr>
    </w:p>
    <w:p w:rsidR="00317A08" w:rsidRPr="00B90062" w:rsidRDefault="00317A08" w:rsidP="00317A08">
      <w:pPr>
        <w:tabs>
          <w:tab w:val="left" w:pos="567"/>
          <w:tab w:val="left" w:pos="851"/>
        </w:tabs>
        <w:ind w:left="851"/>
        <w:rPr>
          <w:sz w:val="24"/>
          <w:szCs w:val="24"/>
        </w:rPr>
      </w:pPr>
      <w:r w:rsidRPr="00B90062">
        <w:rPr>
          <w:sz w:val="24"/>
          <w:szCs w:val="24"/>
        </w:rPr>
        <w:t xml:space="preserve">Substitution af elektrolytter, vitaminer og sporstoffer kan være nødvendig efter behov. Da </w:t>
      </w:r>
      <w:proofErr w:type="spellStart"/>
      <w:r w:rsidRPr="00B90062">
        <w:rPr>
          <w:sz w:val="24"/>
          <w:szCs w:val="24"/>
        </w:rPr>
        <w:t>Nutriflex</w:t>
      </w:r>
      <w:proofErr w:type="spellEnd"/>
      <w:r w:rsidRPr="00B90062">
        <w:rPr>
          <w:sz w:val="24"/>
          <w:szCs w:val="24"/>
        </w:rPr>
        <w:t xml:space="preserve"> Omega "Peri" indeholder zink, magnesium, calcium og fosfat, skal der udvises forsigtighed, når det administreres sammen med opløsninger, der indeholder disse stoffer.</w:t>
      </w:r>
    </w:p>
    <w:p w:rsidR="00317A08" w:rsidRPr="00B90062" w:rsidRDefault="00317A08" w:rsidP="00317A08">
      <w:pPr>
        <w:tabs>
          <w:tab w:val="left" w:pos="567"/>
          <w:tab w:val="left" w:pos="851"/>
        </w:tabs>
        <w:ind w:left="851"/>
        <w:rPr>
          <w:sz w:val="24"/>
          <w:szCs w:val="24"/>
        </w:rPr>
      </w:pPr>
    </w:p>
    <w:p w:rsidR="00317A08" w:rsidRPr="00B90062" w:rsidRDefault="00317A08" w:rsidP="00317A08">
      <w:pPr>
        <w:tabs>
          <w:tab w:val="left" w:pos="567"/>
          <w:tab w:val="left" w:pos="851"/>
        </w:tabs>
        <w:ind w:left="851"/>
        <w:rPr>
          <w:sz w:val="24"/>
          <w:szCs w:val="24"/>
        </w:rPr>
      </w:pPr>
      <w:proofErr w:type="spellStart"/>
      <w:r w:rsidRPr="00B90062">
        <w:rPr>
          <w:sz w:val="24"/>
          <w:szCs w:val="24"/>
        </w:rPr>
        <w:t>Nutriflex</w:t>
      </w:r>
      <w:proofErr w:type="spellEnd"/>
      <w:r w:rsidRPr="00B90062">
        <w:rPr>
          <w:sz w:val="24"/>
          <w:szCs w:val="24"/>
        </w:rPr>
        <w:t xml:space="preserve"> Omega "Peri" er en blanding med en kompleks sammensætning. Det frarådes derfor på det kraftigste at tilsætte andre opløsninger (så længe der ikke er påvist forligelighed – se pkt. 6.2).</w:t>
      </w:r>
    </w:p>
    <w:p w:rsidR="00317A08" w:rsidRPr="00B90062" w:rsidRDefault="00317A08" w:rsidP="00317A08">
      <w:pPr>
        <w:tabs>
          <w:tab w:val="left" w:pos="567"/>
          <w:tab w:val="left" w:pos="851"/>
        </w:tabs>
        <w:ind w:left="851"/>
        <w:rPr>
          <w:sz w:val="24"/>
          <w:szCs w:val="24"/>
        </w:rPr>
      </w:pPr>
    </w:p>
    <w:p w:rsidR="00317A08" w:rsidRPr="00B90062" w:rsidRDefault="00317A08" w:rsidP="00317A08">
      <w:pPr>
        <w:tabs>
          <w:tab w:val="left" w:pos="567"/>
          <w:tab w:val="left" w:pos="851"/>
        </w:tabs>
        <w:ind w:left="851"/>
        <w:rPr>
          <w:sz w:val="24"/>
          <w:szCs w:val="24"/>
        </w:rPr>
      </w:pPr>
      <w:r w:rsidRPr="00B90062">
        <w:rPr>
          <w:sz w:val="24"/>
          <w:szCs w:val="24"/>
        </w:rPr>
        <w:t xml:space="preserve">Tilsætning af andre opløsninger kan øge emulsionens samlede </w:t>
      </w:r>
      <w:proofErr w:type="spellStart"/>
      <w:r w:rsidRPr="00B90062">
        <w:rPr>
          <w:sz w:val="24"/>
          <w:szCs w:val="24"/>
        </w:rPr>
        <w:t>osmolaritet</w:t>
      </w:r>
      <w:proofErr w:type="spellEnd"/>
      <w:r w:rsidRPr="00B90062">
        <w:rPr>
          <w:sz w:val="24"/>
          <w:szCs w:val="24"/>
        </w:rPr>
        <w:t>. Dette skal tages i betragtning ved perifer administration, og injektionsstedet skal overvåges.</w:t>
      </w:r>
    </w:p>
    <w:p w:rsidR="00317A08" w:rsidRPr="00B90062" w:rsidRDefault="00317A08" w:rsidP="00317A08">
      <w:pPr>
        <w:tabs>
          <w:tab w:val="left" w:pos="567"/>
          <w:tab w:val="left" w:pos="851"/>
        </w:tabs>
        <w:ind w:left="851"/>
        <w:rPr>
          <w:sz w:val="24"/>
          <w:szCs w:val="24"/>
        </w:rPr>
      </w:pPr>
    </w:p>
    <w:p w:rsidR="00317A08" w:rsidRPr="00B90062" w:rsidRDefault="00317A08" w:rsidP="00317A08">
      <w:pPr>
        <w:tabs>
          <w:tab w:val="left" w:pos="567"/>
          <w:tab w:val="left" w:pos="851"/>
          <w:tab w:val="left" w:pos="2835"/>
          <w:tab w:val="left" w:pos="5103"/>
        </w:tabs>
        <w:ind w:left="851"/>
        <w:rPr>
          <w:sz w:val="24"/>
          <w:szCs w:val="24"/>
          <w:lang w:eastAsia="da-DK"/>
        </w:rPr>
      </w:pPr>
      <w:proofErr w:type="spellStart"/>
      <w:r w:rsidRPr="00B90062">
        <w:rPr>
          <w:sz w:val="24"/>
          <w:szCs w:val="24"/>
          <w:lang w:eastAsia="da-DK"/>
        </w:rPr>
        <w:t>Nutriflex</w:t>
      </w:r>
      <w:proofErr w:type="spellEnd"/>
      <w:r w:rsidRPr="00B90062">
        <w:rPr>
          <w:sz w:val="24"/>
          <w:szCs w:val="24"/>
          <w:lang w:eastAsia="da-DK"/>
        </w:rPr>
        <w:t xml:space="preserve"> Omega "Peri" må ikke administreres sammen med blod i samme infusionssæt på grund af risiko for pseudoagglutination (se også pkt. 4.5).</w:t>
      </w:r>
    </w:p>
    <w:p w:rsidR="00317A08" w:rsidRPr="00B90062" w:rsidRDefault="00317A08" w:rsidP="00317A08">
      <w:pPr>
        <w:tabs>
          <w:tab w:val="left" w:pos="567"/>
          <w:tab w:val="left" w:pos="851"/>
        </w:tabs>
        <w:rPr>
          <w:sz w:val="24"/>
          <w:szCs w:val="24"/>
        </w:rPr>
      </w:pPr>
    </w:p>
    <w:p w:rsidR="00317A08" w:rsidRPr="00B90062" w:rsidRDefault="00317A08" w:rsidP="00317A08">
      <w:pPr>
        <w:tabs>
          <w:tab w:val="left" w:pos="567"/>
          <w:tab w:val="left" w:pos="851"/>
          <w:tab w:val="left" w:pos="2835"/>
          <w:tab w:val="left" w:pos="5103"/>
        </w:tabs>
        <w:ind w:left="851"/>
        <w:rPr>
          <w:sz w:val="24"/>
          <w:szCs w:val="24"/>
          <w:lang w:eastAsia="da-DK"/>
        </w:rPr>
      </w:pPr>
      <w:r w:rsidRPr="00B90062">
        <w:rPr>
          <w:sz w:val="24"/>
          <w:szCs w:val="24"/>
          <w:lang w:eastAsia="da-DK"/>
        </w:rPr>
        <w:t xml:space="preserve">Som ved alle intravenøse opløsninger, særligt til parenteral ernæring, er det nødvendigt med strenge aseptiske forholdsregler for infusion af </w:t>
      </w:r>
      <w:proofErr w:type="spellStart"/>
      <w:r w:rsidRPr="00B90062">
        <w:rPr>
          <w:sz w:val="24"/>
          <w:szCs w:val="24"/>
          <w:lang w:eastAsia="da-DK"/>
        </w:rPr>
        <w:t>Nutriflex</w:t>
      </w:r>
      <w:proofErr w:type="spellEnd"/>
      <w:r w:rsidRPr="00B90062">
        <w:rPr>
          <w:sz w:val="24"/>
          <w:szCs w:val="24"/>
          <w:lang w:eastAsia="da-DK"/>
        </w:rPr>
        <w:t xml:space="preserve"> Omega "Peri".</w:t>
      </w:r>
    </w:p>
    <w:p w:rsidR="00317A08" w:rsidRPr="00B90062" w:rsidRDefault="00317A08" w:rsidP="00317A08">
      <w:pPr>
        <w:tabs>
          <w:tab w:val="left" w:pos="567"/>
          <w:tab w:val="left" w:pos="851"/>
          <w:tab w:val="left" w:pos="2835"/>
          <w:tab w:val="left" w:pos="5103"/>
        </w:tabs>
        <w:ind w:left="851"/>
        <w:rPr>
          <w:sz w:val="24"/>
          <w:szCs w:val="24"/>
          <w:lang w:eastAsia="da-DK"/>
        </w:rPr>
      </w:pPr>
    </w:p>
    <w:p w:rsidR="00317A08" w:rsidRPr="00B90062" w:rsidRDefault="00317A08" w:rsidP="00317A08">
      <w:pPr>
        <w:tabs>
          <w:tab w:val="left" w:pos="567"/>
          <w:tab w:val="left" w:pos="851"/>
          <w:tab w:val="left" w:pos="2835"/>
          <w:tab w:val="left" w:pos="5103"/>
        </w:tabs>
        <w:ind w:left="851"/>
        <w:rPr>
          <w:sz w:val="24"/>
          <w:szCs w:val="24"/>
          <w:lang w:eastAsia="da-DK"/>
        </w:rPr>
      </w:pPr>
      <w:r w:rsidRPr="00B90062">
        <w:rPr>
          <w:sz w:val="24"/>
          <w:szCs w:val="24"/>
          <w:lang w:eastAsia="da-DK"/>
        </w:rPr>
        <w:t xml:space="preserve">Infusion i perifere vener kan medføre </w:t>
      </w:r>
      <w:proofErr w:type="spellStart"/>
      <w:r w:rsidRPr="00B90062">
        <w:rPr>
          <w:sz w:val="24"/>
          <w:szCs w:val="24"/>
          <w:lang w:eastAsia="da-DK"/>
        </w:rPr>
        <w:t>tromboflebitis</w:t>
      </w:r>
      <w:proofErr w:type="spellEnd"/>
      <w:r w:rsidRPr="00B90062">
        <w:rPr>
          <w:sz w:val="24"/>
          <w:szCs w:val="24"/>
          <w:lang w:eastAsia="da-DK"/>
        </w:rPr>
        <w:t xml:space="preserve">. Kontrollér infusionsstedet daglig for tegn på </w:t>
      </w:r>
      <w:proofErr w:type="spellStart"/>
      <w:r w:rsidRPr="00B90062">
        <w:rPr>
          <w:sz w:val="24"/>
          <w:szCs w:val="24"/>
          <w:lang w:eastAsia="da-DK"/>
        </w:rPr>
        <w:t>tromboflebitis</w:t>
      </w:r>
      <w:proofErr w:type="spellEnd"/>
      <w:r w:rsidRPr="00B90062">
        <w:rPr>
          <w:sz w:val="24"/>
          <w:szCs w:val="24"/>
          <w:lang w:eastAsia="da-DK"/>
        </w:rPr>
        <w:t>.</w:t>
      </w:r>
    </w:p>
    <w:p w:rsidR="00317A08" w:rsidRPr="00B90062" w:rsidRDefault="00317A08" w:rsidP="00317A08">
      <w:pPr>
        <w:tabs>
          <w:tab w:val="left" w:pos="567"/>
          <w:tab w:val="left" w:pos="851"/>
          <w:tab w:val="left" w:pos="2835"/>
          <w:tab w:val="left" w:pos="5103"/>
        </w:tabs>
        <w:ind w:left="851"/>
        <w:rPr>
          <w:sz w:val="24"/>
          <w:szCs w:val="24"/>
          <w:lang w:eastAsia="da-DK"/>
        </w:rPr>
      </w:pPr>
    </w:p>
    <w:p w:rsidR="00317A08" w:rsidRPr="00A863C5" w:rsidRDefault="00317A08" w:rsidP="00317A08">
      <w:pPr>
        <w:tabs>
          <w:tab w:val="left" w:pos="567"/>
          <w:tab w:val="left" w:pos="851"/>
          <w:tab w:val="left" w:pos="2835"/>
          <w:tab w:val="left" w:pos="5103"/>
        </w:tabs>
        <w:ind w:left="851"/>
        <w:rPr>
          <w:sz w:val="24"/>
          <w:szCs w:val="24"/>
          <w:u w:val="single"/>
          <w:lang w:eastAsia="da-DK"/>
        </w:rPr>
      </w:pPr>
      <w:r w:rsidRPr="00A863C5">
        <w:rPr>
          <w:sz w:val="24"/>
          <w:szCs w:val="24"/>
          <w:u w:val="single"/>
          <w:lang w:eastAsia="da-DK"/>
        </w:rPr>
        <w:t>Pædiatrisk population</w:t>
      </w:r>
    </w:p>
    <w:p w:rsidR="00317A08" w:rsidRPr="00B90062" w:rsidRDefault="00317A08" w:rsidP="00317A08">
      <w:pPr>
        <w:tabs>
          <w:tab w:val="left" w:pos="567"/>
          <w:tab w:val="left" w:pos="851"/>
          <w:tab w:val="left" w:pos="2835"/>
          <w:tab w:val="left" w:pos="5103"/>
        </w:tabs>
        <w:ind w:left="851"/>
        <w:rPr>
          <w:sz w:val="24"/>
          <w:szCs w:val="24"/>
          <w:lang w:eastAsia="da-DK"/>
        </w:rPr>
      </w:pPr>
      <w:r w:rsidRPr="00B90062">
        <w:rPr>
          <w:sz w:val="24"/>
          <w:szCs w:val="24"/>
          <w:lang w:eastAsia="da-DK"/>
        </w:rPr>
        <w:t xml:space="preserve">Der er på nuværende tidspunkt ingen klinisk erfaring med brug af </w:t>
      </w:r>
      <w:proofErr w:type="spellStart"/>
      <w:r w:rsidRPr="00B90062">
        <w:rPr>
          <w:sz w:val="24"/>
          <w:szCs w:val="24"/>
          <w:lang w:eastAsia="da-DK"/>
        </w:rPr>
        <w:t>Nutriflex</w:t>
      </w:r>
      <w:proofErr w:type="spellEnd"/>
      <w:r w:rsidRPr="00B90062">
        <w:rPr>
          <w:sz w:val="24"/>
          <w:szCs w:val="24"/>
          <w:lang w:eastAsia="da-DK"/>
        </w:rPr>
        <w:t xml:space="preserve"> Omega "Peri" til børn og unge.</w:t>
      </w:r>
    </w:p>
    <w:p w:rsidR="00317A08" w:rsidRPr="00B90062" w:rsidRDefault="00317A08" w:rsidP="00317A08">
      <w:pPr>
        <w:tabs>
          <w:tab w:val="left" w:pos="567"/>
          <w:tab w:val="left" w:pos="851"/>
          <w:tab w:val="left" w:pos="2835"/>
          <w:tab w:val="left" w:pos="5103"/>
        </w:tabs>
        <w:ind w:left="851"/>
        <w:rPr>
          <w:sz w:val="24"/>
          <w:szCs w:val="24"/>
          <w:lang w:eastAsia="da-DK"/>
        </w:rPr>
      </w:pPr>
    </w:p>
    <w:p w:rsidR="00317A08" w:rsidRPr="00A863C5" w:rsidRDefault="00317A08" w:rsidP="00317A08">
      <w:pPr>
        <w:tabs>
          <w:tab w:val="left" w:pos="851"/>
        </w:tabs>
        <w:ind w:left="851"/>
        <w:rPr>
          <w:sz w:val="24"/>
          <w:szCs w:val="24"/>
          <w:u w:val="single"/>
          <w:lang w:eastAsia="da-DK"/>
        </w:rPr>
      </w:pPr>
      <w:r w:rsidRPr="00A863C5">
        <w:rPr>
          <w:sz w:val="24"/>
          <w:szCs w:val="24"/>
          <w:u w:val="single"/>
          <w:lang w:eastAsia="da-DK"/>
        </w:rPr>
        <w:t>Ældre patienter</w:t>
      </w:r>
    </w:p>
    <w:p w:rsidR="00317A08" w:rsidRPr="00B90062" w:rsidRDefault="00317A08" w:rsidP="00317A08">
      <w:pPr>
        <w:tabs>
          <w:tab w:val="left" w:pos="851"/>
        </w:tabs>
        <w:ind w:left="851"/>
        <w:rPr>
          <w:sz w:val="24"/>
          <w:szCs w:val="24"/>
          <w:lang w:eastAsia="da-DK"/>
        </w:rPr>
      </w:pPr>
      <w:r w:rsidRPr="00B90062">
        <w:rPr>
          <w:sz w:val="24"/>
          <w:szCs w:val="24"/>
          <w:lang w:eastAsia="da-DK"/>
        </w:rPr>
        <w:t>Grundlæggende gælder den samme dosering som for voksne, men der skal udvises forsigtighed hos patienter, der lider af andre sygdomme såsom hjerteinsufficiens eller nyreinsufficiens, der hyppigt er forbundet med en fremskreden alder.</w:t>
      </w:r>
    </w:p>
    <w:p w:rsidR="00317A08" w:rsidRPr="00B90062" w:rsidRDefault="00317A08" w:rsidP="00317A08">
      <w:pPr>
        <w:tabs>
          <w:tab w:val="left" w:pos="851"/>
        </w:tabs>
        <w:ind w:left="851"/>
        <w:rPr>
          <w:sz w:val="24"/>
          <w:szCs w:val="24"/>
          <w:lang w:eastAsia="da-DK"/>
        </w:rPr>
      </w:pPr>
    </w:p>
    <w:p w:rsidR="00317A08" w:rsidRPr="00A863C5" w:rsidRDefault="00317A08" w:rsidP="00317A08">
      <w:pPr>
        <w:keepNext/>
        <w:tabs>
          <w:tab w:val="left" w:pos="851"/>
        </w:tabs>
        <w:ind w:left="851"/>
        <w:rPr>
          <w:sz w:val="24"/>
          <w:szCs w:val="24"/>
          <w:u w:val="single"/>
          <w:lang w:eastAsia="da-DK"/>
        </w:rPr>
      </w:pPr>
      <w:r w:rsidRPr="00A863C5">
        <w:rPr>
          <w:sz w:val="24"/>
          <w:szCs w:val="24"/>
          <w:u w:val="single"/>
          <w:lang w:eastAsia="da-DK"/>
        </w:rPr>
        <w:t>Patienter med diabetes mellitus, nedsat hjerte- eller nyrefunktion</w:t>
      </w:r>
    </w:p>
    <w:p w:rsidR="00317A08" w:rsidRPr="00B90062" w:rsidRDefault="00317A08" w:rsidP="00317A08">
      <w:pPr>
        <w:keepNext/>
        <w:tabs>
          <w:tab w:val="left" w:pos="851"/>
        </w:tabs>
        <w:ind w:left="851"/>
        <w:rPr>
          <w:sz w:val="24"/>
          <w:szCs w:val="24"/>
          <w:lang w:eastAsia="da-DK"/>
        </w:rPr>
      </w:pPr>
      <w:r w:rsidRPr="00B90062">
        <w:rPr>
          <w:sz w:val="24"/>
          <w:szCs w:val="24"/>
          <w:lang w:eastAsia="da-DK"/>
        </w:rPr>
        <w:t xml:space="preserve">Ligesom alle store mængder af infusionsopløsninger skal </w:t>
      </w:r>
      <w:proofErr w:type="spellStart"/>
      <w:r w:rsidRPr="00B90062">
        <w:rPr>
          <w:sz w:val="24"/>
          <w:szCs w:val="24"/>
        </w:rPr>
        <w:t>Nutriflex</w:t>
      </w:r>
      <w:proofErr w:type="spellEnd"/>
      <w:r w:rsidRPr="00B90062">
        <w:rPr>
          <w:sz w:val="24"/>
          <w:szCs w:val="24"/>
        </w:rPr>
        <w:t xml:space="preserve"> Omega "Peri"</w:t>
      </w:r>
      <w:r w:rsidRPr="00B90062">
        <w:rPr>
          <w:sz w:val="24"/>
          <w:szCs w:val="24"/>
          <w:lang w:eastAsia="da-DK"/>
        </w:rPr>
        <w:t xml:space="preserve"> administreres med forsigtighed til patienter med nedsat hjerte- eller nyrefunktion.</w:t>
      </w:r>
    </w:p>
    <w:p w:rsidR="00317A08" w:rsidRDefault="00317A08" w:rsidP="00317A08">
      <w:pPr>
        <w:tabs>
          <w:tab w:val="left" w:pos="851"/>
        </w:tabs>
        <w:ind w:left="851"/>
        <w:rPr>
          <w:sz w:val="24"/>
          <w:szCs w:val="24"/>
          <w:lang w:eastAsia="da-DK"/>
        </w:rPr>
      </w:pPr>
      <w:r w:rsidRPr="00B90062">
        <w:rPr>
          <w:sz w:val="24"/>
          <w:szCs w:val="24"/>
          <w:lang w:eastAsia="da-DK"/>
        </w:rPr>
        <w:t>Der er kun begrænset erfaring med anvendelse til patienter med diabetes mellitus eller nyresvigt.</w:t>
      </w:r>
    </w:p>
    <w:p w:rsidR="0041435E" w:rsidRDefault="0041435E" w:rsidP="00317A08">
      <w:pPr>
        <w:tabs>
          <w:tab w:val="left" w:pos="851"/>
        </w:tabs>
        <w:ind w:left="851"/>
        <w:rPr>
          <w:sz w:val="24"/>
          <w:szCs w:val="24"/>
          <w:lang w:eastAsia="da-DK"/>
        </w:rPr>
      </w:pPr>
    </w:p>
    <w:p w:rsidR="00807D16" w:rsidRPr="00807D16" w:rsidRDefault="00807D16" w:rsidP="00807D16">
      <w:pPr>
        <w:tabs>
          <w:tab w:val="left" w:pos="851"/>
        </w:tabs>
        <w:ind w:left="851"/>
        <w:rPr>
          <w:sz w:val="24"/>
          <w:szCs w:val="24"/>
          <w:lang w:eastAsia="da-DK"/>
        </w:rPr>
      </w:pPr>
      <w:r w:rsidRPr="00807D16">
        <w:rPr>
          <w:sz w:val="24"/>
          <w:szCs w:val="24"/>
          <w:lang w:eastAsia="da-DK"/>
        </w:rPr>
        <w:t>Dette lægemiddel indeholder 1150 mg natrium pr. 1250 ml pose, svarende til 58 % af den WHO anbefalede maksimale daglige indtagelse af 2 g natrium for en voksen.</w:t>
      </w:r>
    </w:p>
    <w:p w:rsidR="00807D16" w:rsidRPr="00807D16" w:rsidRDefault="00807D16" w:rsidP="00807D16">
      <w:pPr>
        <w:tabs>
          <w:tab w:val="left" w:pos="851"/>
        </w:tabs>
        <w:ind w:left="851"/>
        <w:rPr>
          <w:sz w:val="24"/>
          <w:szCs w:val="24"/>
          <w:lang w:eastAsia="da-DK"/>
        </w:rPr>
      </w:pPr>
      <w:r w:rsidRPr="00807D16">
        <w:rPr>
          <w:sz w:val="24"/>
          <w:szCs w:val="24"/>
          <w:lang w:eastAsia="da-DK"/>
        </w:rPr>
        <w:t>Den maksimale daglige dosis af dette produkt for en voksen på 70 kg svarer til 129 % af den WHO anbefalede maksimale daglige indtagelse af natrium.</w:t>
      </w:r>
    </w:p>
    <w:p w:rsidR="00807D16" w:rsidRPr="00807D16" w:rsidRDefault="00807D16" w:rsidP="00807D16">
      <w:pPr>
        <w:tabs>
          <w:tab w:val="left" w:pos="851"/>
        </w:tabs>
        <w:ind w:left="851"/>
        <w:rPr>
          <w:sz w:val="24"/>
          <w:szCs w:val="24"/>
          <w:lang w:eastAsia="da-DK"/>
        </w:rPr>
      </w:pPr>
      <w:proofErr w:type="spellStart"/>
      <w:r w:rsidRPr="00807D16">
        <w:rPr>
          <w:sz w:val="24"/>
          <w:szCs w:val="24"/>
          <w:lang w:eastAsia="da-DK"/>
        </w:rPr>
        <w:t>Nutriflex</w:t>
      </w:r>
      <w:proofErr w:type="spellEnd"/>
      <w:r w:rsidRPr="00807D16">
        <w:rPr>
          <w:sz w:val="24"/>
          <w:szCs w:val="24"/>
          <w:lang w:eastAsia="da-DK"/>
        </w:rPr>
        <w:t xml:space="preserve"> Omega Peri vurderes at have et højt indhold af natrium. Dette skal især tages i betragtning for dem, der er på diæt med lavt saltindhold.</w:t>
      </w:r>
    </w:p>
    <w:p w:rsidR="00317A08" w:rsidRPr="00B90062" w:rsidRDefault="00317A08" w:rsidP="00317A08">
      <w:pPr>
        <w:tabs>
          <w:tab w:val="left" w:pos="567"/>
          <w:tab w:val="left" w:pos="851"/>
          <w:tab w:val="left" w:pos="2835"/>
          <w:tab w:val="left" w:pos="5103"/>
        </w:tabs>
        <w:ind w:left="851"/>
        <w:rPr>
          <w:sz w:val="24"/>
          <w:szCs w:val="24"/>
          <w:lang w:eastAsia="da-DK"/>
        </w:rPr>
      </w:pPr>
    </w:p>
    <w:p w:rsidR="00317A08" w:rsidRPr="004C4F17" w:rsidRDefault="00317A08" w:rsidP="00317A08">
      <w:pPr>
        <w:tabs>
          <w:tab w:val="left" w:pos="567"/>
          <w:tab w:val="left" w:pos="851"/>
        </w:tabs>
        <w:ind w:left="851"/>
        <w:rPr>
          <w:b/>
          <w:sz w:val="24"/>
          <w:szCs w:val="24"/>
        </w:rPr>
      </w:pPr>
      <w:r w:rsidRPr="004C4F17">
        <w:rPr>
          <w:b/>
          <w:sz w:val="24"/>
          <w:szCs w:val="24"/>
        </w:rPr>
        <w:t>Påvirkning af laboratorieprøver</w:t>
      </w:r>
    </w:p>
    <w:p w:rsidR="00317A08" w:rsidRPr="00C84483" w:rsidRDefault="00317A08" w:rsidP="00317A08">
      <w:pPr>
        <w:tabs>
          <w:tab w:val="left" w:pos="567"/>
          <w:tab w:val="left" w:pos="851"/>
          <w:tab w:val="left" w:pos="2835"/>
          <w:tab w:val="left" w:pos="5103"/>
        </w:tabs>
        <w:ind w:left="851"/>
        <w:rPr>
          <w:sz w:val="24"/>
          <w:szCs w:val="24"/>
          <w:lang w:eastAsia="da-DK"/>
        </w:rPr>
      </w:pPr>
      <w:r w:rsidRPr="00B90062">
        <w:rPr>
          <w:sz w:val="24"/>
          <w:szCs w:val="24"/>
          <w:lang w:eastAsia="da-DK"/>
        </w:rPr>
        <w:t xml:space="preserve">Fedtindholdet kan påvirke visse laboratorieresultater (f.eks. bilirubin, </w:t>
      </w:r>
      <w:proofErr w:type="spellStart"/>
      <w:r w:rsidRPr="00B90062">
        <w:rPr>
          <w:sz w:val="24"/>
          <w:szCs w:val="24"/>
          <w:lang w:eastAsia="da-DK"/>
        </w:rPr>
        <w:t>lactatdehydrogenase</w:t>
      </w:r>
      <w:proofErr w:type="spellEnd"/>
      <w:r w:rsidRPr="00B90062">
        <w:rPr>
          <w:sz w:val="24"/>
          <w:szCs w:val="24"/>
          <w:lang w:eastAsia="da-DK"/>
        </w:rPr>
        <w:t>, iltmætning), hvis blodprøven blev taget, før fedtstoffet er tilstrækkeligt elimineret fra blodet.</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17A08" w:rsidRPr="004C4F17" w:rsidRDefault="00317A08" w:rsidP="00317A08">
      <w:pPr>
        <w:tabs>
          <w:tab w:val="left" w:pos="567"/>
          <w:tab w:val="left" w:pos="851"/>
          <w:tab w:val="left" w:pos="2835"/>
          <w:tab w:val="left" w:pos="5103"/>
        </w:tabs>
        <w:ind w:left="851"/>
        <w:rPr>
          <w:sz w:val="24"/>
          <w:szCs w:val="24"/>
          <w:lang w:eastAsia="da-DK"/>
        </w:rPr>
      </w:pPr>
      <w:r w:rsidRPr="004C4F17">
        <w:rPr>
          <w:sz w:val="24"/>
          <w:szCs w:val="24"/>
          <w:lang w:eastAsia="da-DK"/>
        </w:rPr>
        <w:t xml:space="preserve">Nogle lægemidler, såsom insulin, kan påvirke kroppens </w:t>
      </w:r>
      <w:proofErr w:type="spellStart"/>
      <w:r w:rsidRPr="004C4F17">
        <w:rPr>
          <w:sz w:val="24"/>
          <w:szCs w:val="24"/>
          <w:lang w:eastAsia="da-DK"/>
        </w:rPr>
        <w:t>lipasesystem</w:t>
      </w:r>
      <w:proofErr w:type="spellEnd"/>
      <w:r w:rsidRPr="004C4F17">
        <w:rPr>
          <w:sz w:val="24"/>
          <w:szCs w:val="24"/>
          <w:lang w:eastAsia="da-DK"/>
        </w:rPr>
        <w:t>. Denne type interaktion ser imidlertid ud til kun at være af begrænset klinisk relevans.</w:t>
      </w:r>
    </w:p>
    <w:p w:rsidR="00317A08" w:rsidRPr="004C4F17" w:rsidRDefault="00317A08" w:rsidP="00317A08">
      <w:pPr>
        <w:tabs>
          <w:tab w:val="left" w:pos="567"/>
          <w:tab w:val="left" w:pos="851"/>
          <w:tab w:val="left" w:pos="2835"/>
          <w:tab w:val="left" w:pos="5103"/>
        </w:tabs>
        <w:ind w:left="851"/>
        <w:rPr>
          <w:sz w:val="24"/>
          <w:szCs w:val="24"/>
          <w:lang w:eastAsia="da-DK"/>
        </w:rPr>
      </w:pPr>
    </w:p>
    <w:p w:rsidR="00317A08" w:rsidRPr="004C4F17" w:rsidRDefault="00317A08" w:rsidP="00317A08">
      <w:pPr>
        <w:tabs>
          <w:tab w:val="left" w:pos="567"/>
          <w:tab w:val="left" w:pos="851"/>
          <w:tab w:val="left" w:pos="2835"/>
          <w:tab w:val="left" w:pos="5103"/>
        </w:tabs>
        <w:ind w:left="851"/>
        <w:rPr>
          <w:sz w:val="24"/>
          <w:szCs w:val="24"/>
          <w:lang w:eastAsia="da-DK"/>
        </w:rPr>
      </w:pPr>
      <w:proofErr w:type="spellStart"/>
      <w:r w:rsidRPr="004C4F17">
        <w:rPr>
          <w:sz w:val="24"/>
          <w:szCs w:val="24"/>
          <w:lang w:eastAsia="da-DK"/>
        </w:rPr>
        <w:t>Heparin</w:t>
      </w:r>
      <w:proofErr w:type="spellEnd"/>
      <w:r w:rsidRPr="004C4F17">
        <w:rPr>
          <w:sz w:val="24"/>
          <w:szCs w:val="24"/>
          <w:lang w:eastAsia="da-DK"/>
        </w:rPr>
        <w:t xml:space="preserve">, der gives i kliniske doser, forårsager en </w:t>
      </w:r>
      <w:bookmarkStart w:id="0" w:name="OLE_LINK1"/>
      <w:bookmarkStart w:id="1" w:name="OLE_LINK2"/>
      <w:r w:rsidRPr="004C4F17">
        <w:rPr>
          <w:sz w:val="24"/>
          <w:szCs w:val="24"/>
          <w:lang w:eastAsia="da-DK"/>
        </w:rPr>
        <w:t xml:space="preserve">forbigående frigivelse af </w:t>
      </w:r>
      <w:proofErr w:type="spellStart"/>
      <w:r w:rsidRPr="004C4F17">
        <w:rPr>
          <w:sz w:val="24"/>
          <w:szCs w:val="24"/>
          <w:lang w:eastAsia="da-DK"/>
        </w:rPr>
        <w:t>lipoprotein-lipase</w:t>
      </w:r>
      <w:bookmarkEnd w:id="0"/>
      <w:bookmarkEnd w:id="1"/>
      <w:proofErr w:type="spellEnd"/>
      <w:r w:rsidRPr="004C4F17">
        <w:rPr>
          <w:sz w:val="24"/>
          <w:szCs w:val="24"/>
          <w:lang w:eastAsia="da-DK"/>
        </w:rPr>
        <w:t xml:space="preserve"> i kredsløbet. Dette kan i starten føre til øget </w:t>
      </w:r>
      <w:proofErr w:type="spellStart"/>
      <w:r w:rsidRPr="004C4F17">
        <w:rPr>
          <w:sz w:val="24"/>
          <w:szCs w:val="24"/>
          <w:lang w:eastAsia="da-DK"/>
        </w:rPr>
        <w:t>lipolyse</w:t>
      </w:r>
      <w:proofErr w:type="spellEnd"/>
      <w:r w:rsidRPr="004C4F17">
        <w:rPr>
          <w:sz w:val="24"/>
          <w:szCs w:val="24"/>
          <w:lang w:eastAsia="da-DK"/>
        </w:rPr>
        <w:t xml:space="preserve"> i plasma efterfulgt af et forbigående fald i triglycerid-</w:t>
      </w:r>
      <w:proofErr w:type="spellStart"/>
      <w:r w:rsidRPr="004C4F17">
        <w:rPr>
          <w:sz w:val="24"/>
          <w:szCs w:val="24"/>
          <w:lang w:eastAsia="da-DK"/>
        </w:rPr>
        <w:t>clearance</w:t>
      </w:r>
      <w:proofErr w:type="spellEnd"/>
      <w:r w:rsidRPr="004C4F17">
        <w:rPr>
          <w:sz w:val="24"/>
          <w:szCs w:val="24"/>
          <w:lang w:eastAsia="da-DK"/>
        </w:rPr>
        <w:t>.</w:t>
      </w:r>
    </w:p>
    <w:p w:rsidR="00317A08" w:rsidRPr="004C4F17" w:rsidRDefault="00317A08" w:rsidP="00317A08">
      <w:pPr>
        <w:tabs>
          <w:tab w:val="left" w:pos="567"/>
          <w:tab w:val="left" w:pos="851"/>
          <w:tab w:val="left" w:pos="2835"/>
          <w:tab w:val="left" w:pos="5103"/>
        </w:tabs>
        <w:ind w:left="851"/>
        <w:rPr>
          <w:sz w:val="24"/>
          <w:szCs w:val="24"/>
          <w:lang w:eastAsia="da-DK"/>
        </w:rPr>
      </w:pPr>
    </w:p>
    <w:p w:rsidR="00317A08" w:rsidRPr="004C4F17" w:rsidRDefault="00317A08" w:rsidP="00317A08">
      <w:pPr>
        <w:tabs>
          <w:tab w:val="left" w:pos="567"/>
          <w:tab w:val="left" w:pos="851"/>
          <w:tab w:val="left" w:pos="2835"/>
          <w:tab w:val="left" w:pos="5103"/>
        </w:tabs>
        <w:ind w:left="851"/>
        <w:rPr>
          <w:sz w:val="24"/>
          <w:szCs w:val="24"/>
          <w:lang w:eastAsia="da-DK"/>
        </w:rPr>
      </w:pPr>
      <w:r w:rsidRPr="004C4F17">
        <w:rPr>
          <w:sz w:val="24"/>
          <w:szCs w:val="24"/>
          <w:lang w:eastAsia="da-DK"/>
        </w:rPr>
        <w:t>Sojaolie har et naturligt indhold af K</w:t>
      </w:r>
      <w:r w:rsidRPr="004C4F17">
        <w:rPr>
          <w:sz w:val="24"/>
          <w:szCs w:val="24"/>
          <w:vertAlign w:val="subscript"/>
          <w:lang w:eastAsia="da-DK"/>
        </w:rPr>
        <w:t>1</w:t>
      </w:r>
      <w:r w:rsidRPr="004C4F17">
        <w:rPr>
          <w:sz w:val="24"/>
          <w:szCs w:val="24"/>
          <w:lang w:eastAsia="da-DK"/>
        </w:rPr>
        <w:t xml:space="preserve">-vitamin. Dette kan påvirke den terapeutiske virkning af </w:t>
      </w:r>
      <w:proofErr w:type="spellStart"/>
      <w:r w:rsidRPr="004C4F17">
        <w:rPr>
          <w:sz w:val="24"/>
          <w:szCs w:val="24"/>
          <w:lang w:eastAsia="da-DK"/>
        </w:rPr>
        <w:t>coumarinderivater</w:t>
      </w:r>
      <w:proofErr w:type="spellEnd"/>
      <w:r w:rsidRPr="004C4F17">
        <w:rPr>
          <w:sz w:val="24"/>
          <w:szCs w:val="24"/>
          <w:lang w:eastAsia="da-DK"/>
        </w:rPr>
        <w:t>, som bør overvåges nøje hos patienter i behandling med sådanne lægemidler.</w:t>
      </w:r>
    </w:p>
    <w:p w:rsidR="00317A08" w:rsidRPr="004C4F17" w:rsidRDefault="00317A08" w:rsidP="00317A08">
      <w:pPr>
        <w:tabs>
          <w:tab w:val="left" w:pos="567"/>
          <w:tab w:val="left" w:pos="851"/>
          <w:tab w:val="left" w:pos="2835"/>
          <w:tab w:val="left" w:pos="5103"/>
        </w:tabs>
        <w:ind w:left="851"/>
        <w:rPr>
          <w:sz w:val="24"/>
          <w:szCs w:val="24"/>
          <w:lang w:eastAsia="da-DK"/>
        </w:rPr>
      </w:pPr>
    </w:p>
    <w:p w:rsidR="00317A08" w:rsidRPr="004C4F17" w:rsidRDefault="00317A08" w:rsidP="00317A08">
      <w:pPr>
        <w:tabs>
          <w:tab w:val="left" w:pos="567"/>
          <w:tab w:val="left" w:pos="851"/>
          <w:tab w:val="left" w:pos="2835"/>
          <w:tab w:val="left" w:pos="5103"/>
        </w:tabs>
        <w:ind w:left="851"/>
        <w:rPr>
          <w:sz w:val="24"/>
          <w:szCs w:val="24"/>
          <w:lang w:eastAsia="da-DK"/>
        </w:rPr>
      </w:pPr>
      <w:r w:rsidRPr="004C4F17">
        <w:rPr>
          <w:sz w:val="24"/>
          <w:szCs w:val="24"/>
          <w:lang w:eastAsia="da-DK"/>
        </w:rPr>
        <w:t xml:space="preserve">Kaliumholdige opløsninger som </w:t>
      </w:r>
      <w:proofErr w:type="spellStart"/>
      <w:r w:rsidRPr="004C4F17">
        <w:rPr>
          <w:sz w:val="24"/>
          <w:szCs w:val="24"/>
          <w:lang w:eastAsia="da-DK"/>
        </w:rPr>
        <w:t>Nutriflex</w:t>
      </w:r>
      <w:proofErr w:type="spellEnd"/>
      <w:r w:rsidRPr="004C4F17">
        <w:rPr>
          <w:sz w:val="24"/>
          <w:szCs w:val="24"/>
          <w:lang w:eastAsia="da-DK"/>
        </w:rPr>
        <w:t xml:space="preserve"> Omega "Peri" skal anvendes med forsigtighed til patienter, der får lægemidler, som øger kaliumkoncentrationen i serum, såsom </w:t>
      </w:r>
      <w:r w:rsidRPr="004C4F17">
        <w:rPr>
          <w:sz w:val="24"/>
          <w:szCs w:val="24"/>
          <w:lang w:eastAsia="da-DK"/>
        </w:rPr>
        <w:lastRenderedPageBreak/>
        <w:t xml:space="preserve">kaliumbesparende </w:t>
      </w:r>
      <w:proofErr w:type="spellStart"/>
      <w:r w:rsidRPr="004C4F17">
        <w:rPr>
          <w:sz w:val="24"/>
          <w:szCs w:val="24"/>
          <w:lang w:eastAsia="da-DK"/>
        </w:rPr>
        <w:t>diuretika</w:t>
      </w:r>
      <w:proofErr w:type="spellEnd"/>
      <w:r w:rsidRPr="004C4F17">
        <w:rPr>
          <w:sz w:val="24"/>
          <w:szCs w:val="24"/>
          <w:lang w:eastAsia="da-DK"/>
        </w:rPr>
        <w:t>, (</w:t>
      </w:r>
      <w:proofErr w:type="spellStart"/>
      <w:r w:rsidRPr="004C4F17">
        <w:rPr>
          <w:sz w:val="24"/>
          <w:szCs w:val="24"/>
          <w:lang w:eastAsia="da-DK"/>
        </w:rPr>
        <w:t>triamteren</w:t>
      </w:r>
      <w:proofErr w:type="spellEnd"/>
      <w:r w:rsidRPr="004C4F17">
        <w:rPr>
          <w:sz w:val="24"/>
          <w:szCs w:val="24"/>
          <w:lang w:eastAsia="da-DK"/>
        </w:rPr>
        <w:t xml:space="preserve">, </w:t>
      </w:r>
      <w:proofErr w:type="spellStart"/>
      <w:r w:rsidRPr="004C4F17">
        <w:rPr>
          <w:sz w:val="24"/>
          <w:szCs w:val="24"/>
          <w:lang w:eastAsia="da-DK"/>
        </w:rPr>
        <w:t>amilorid</w:t>
      </w:r>
      <w:proofErr w:type="spellEnd"/>
      <w:r w:rsidRPr="004C4F17">
        <w:rPr>
          <w:sz w:val="24"/>
          <w:szCs w:val="24"/>
          <w:lang w:eastAsia="da-DK"/>
        </w:rPr>
        <w:t xml:space="preserve">, </w:t>
      </w:r>
      <w:proofErr w:type="spellStart"/>
      <w:r w:rsidRPr="004C4F17">
        <w:rPr>
          <w:sz w:val="24"/>
          <w:szCs w:val="24"/>
          <w:lang w:eastAsia="da-DK"/>
        </w:rPr>
        <w:t>spironolacton</w:t>
      </w:r>
      <w:proofErr w:type="spellEnd"/>
      <w:r w:rsidRPr="004C4F17">
        <w:rPr>
          <w:sz w:val="24"/>
          <w:szCs w:val="24"/>
          <w:lang w:eastAsia="da-DK"/>
        </w:rPr>
        <w:t>), ACE-</w:t>
      </w:r>
      <w:proofErr w:type="spellStart"/>
      <w:r w:rsidRPr="004C4F17">
        <w:rPr>
          <w:sz w:val="24"/>
          <w:szCs w:val="24"/>
          <w:lang w:eastAsia="da-DK"/>
        </w:rPr>
        <w:t>hæmmere</w:t>
      </w:r>
      <w:proofErr w:type="spellEnd"/>
      <w:r w:rsidRPr="004C4F17">
        <w:rPr>
          <w:sz w:val="24"/>
          <w:szCs w:val="24"/>
          <w:lang w:eastAsia="da-DK"/>
        </w:rPr>
        <w:t xml:space="preserve">, (f.eks., </w:t>
      </w:r>
      <w:proofErr w:type="spellStart"/>
      <w:r w:rsidRPr="004C4F17">
        <w:rPr>
          <w:sz w:val="24"/>
          <w:szCs w:val="24"/>
          <w:lang w:eastAsia="da-DK"/>
        </w:rPr>
        <w:t>captopril</w:t>
      </w:r>
      <w:proofErr w:type="spellEnd"/>
      <w:r w:rsidRPr="004C4F17">
        <w:rPr>
          <w:sz w:val="24"/>
          <w:szCs w:val="24"/>
          <w:lang w:eastAsia="da-DK"/>
        </w:rPr>
        <w:t xml:space="preserve">, </w:t>
      </w:r>
      <w:proofErr w:type="spellStart"/>
      <w:r w:rsidRPr="004C4F17">
        <w:rPr>
          <w:sz w:val="24"/>
          <w:szCs w:val="24"/>
          <w:lang w:eastAsia="da-DK"/>
        </w:rPr>
        <w:t>enalapril</w:t>
      </w:r>
      <w:proofErr w:type="spellEnd"/>
      <w:r w:rsidRPr="004C4F17">
        <w:rPr>
          <w:sz w:val="24"/>
          <w:szCs w:val="24"/>
          <w:lang w:eastAsia="da-DK"/>
        </w:rPr>
        <w:t xml:space="preserve">), </w:t>
      </w:r>
      <w:proofErr w:type="spellStart"/>
      <w:r w:rsidRPr="004C4F17">
        <w:rPr>
          <w:sz w:val="24"/>
          <w:szCs w:val="24"/>
          <w:lang w:eastAsia="da-DK"/>
        </w:rPr>
        <w:t>angiotensin</w:t>
      </w:r>
      <w:proofErr w:type="spellEnd"/>
      <w:r w:rsidRPr="004C4F17">
        <w:rPr>
          <w:sz w:val="24"/>
          <w:szCs w:val="24"/>
          <w:lang w:eastAsia="da-DK"/>
        </w:rPr>
        <w:t xml:space="preserve">-II-receptorantagonister (f.eks. </w:t>
      </w:r>
      <w:proofErr w:type="spellStart"/>
      <w:r w:rsidRPr="004C4F17">
        <w:rPr>
          <w:sz w:val="24"/>
          <w:szCs w:val="24"/>
          <w:lang w:eastAsia="da-DK"/>
        </w:rPr>
        <w:t>losartan</w:t>
      </w:r>
      <w:proofErr w:type="spellEnd"/>
      <w:r w:rsidRPr="004C4F17">
        <w:rPr>
          <w:sz w:val="24"/>
          <w:szCs w:val="24"/>
          <w:lang w:eastAsia="da-DK"/>
        </w:rPr>
        <w:t xml:space="preserve">, </w:t>
      </w:r>
      <w:proofErr w:type="spellStart"/>
      <w:r w:rsidRPr="004C4F17">
        <w:rPr>
          <w:sz w:val="24"/>
          <w:szCs w:val="24"/>
          <w:lang w:eastAsia="da-DK"/>
        </w:rPr>
        <w:t>valsartan</w:t>
      </w:r>
      <w:proofErr w:type="spellEnd"/>
      <w:r w:rsidRPr="004C4F17">
        <w:rPr>
          <w:sz w:val="24"/>
          <w:szCs w:val="24"/>
          <w:lang w:eastAsia="da-DK"/>
        </w:rPr>
        <w:t xml:space="preserve">), </w:t>
      </w:r>
      <w:proofErr w:type="spellStart"/>
      <w:r w:rsidRPr="004C4F17">
        <w:rPr>
          <w:sz w:val="24"/>
          <w:szCs w:val="24"/>
          <w:lang w:eastAsia="da-DK"/>
        </w:rPr>
        <w:t>ciclosporin</w:t>
      </w:r>
      <w:proofErr w:type="spellEnd"/>
      <w:r w:rsidRPr="004C4F17">
        <w:rPr>
          <w:sz w:val="24"/>
          <w:szCs w:val="24"/>
          <w:lang w:eastAsia="da-DK"/>
        </w:rPr>
        <w:t xml:space="preserve"> og </w:t>
      </w:r>
      <w:proofErr w:type="spellStart"/>
      <w:r w:rsidRPr="004C4F17">
        <w:rPr>
          <w:sz w:val="24"/>
          <w:szCs w:val="24"/>
          <w:lang w:eastAsia="da-DK"/>
        </w:rPr>
        <w:t>tacrolimus</w:t>
      </w:r>
      <w:proofErr w:type="spellEnd"/>
      <w:r w:rsidRPr="004C4F17">
        <w:rPr>
          <w:sz w:val="24"/>
          <w:szCs w:val="24"/>
          <w:lang w:eastAsia="da-DK"/>
        </w:rPr>
        <w:t>.</w:t>
      </w:r>
    </w:p>
    <w:p w:rsidR="00317A08" w:rsidRPr="004C4F17" w:rsidRDefault="00317A08" w:rsidP="00317A08">
      <w:pPr>
        <w:tabs>
          <w:tab w:val="left" w:pos="567"/>
          <w:tab w:val="left" w:pos="851"/>
        </w:tabs>
        <w:rPr>
          <w:sz w:val="24"/>
          <w:szCs w:val="24"/>
        </w:rPr>
      </w:pPr>
    </w:p>
    <w:p w:rsidR="00317A08" w:rsidRPr="004C4F17" w:rsidRDefault="00317A08" w:rsidP="00317A08">
      <w:pPr>
        <w:tabs>
          <w:tab w:val="left" w:pos="567"/>
          <w:tab w:val="left" w:pos="851"/>
        </w:tabs>
        <w:ind w:left="851"/>
        <w:rPr>
          <w:sz w:val="24"/>
          <w:szCs w:val="24"/>
        </w:rPr>
      </w:pPr>
      <w:proofErr w:type="spellStart"/>
      <w:r w:rsidRPr="004C4F17">
        <w:rPr>
          <w:sz w:val="24"/>
          <w:szCs w:val="24"/>
        </w:rPr>
        <w:t>Kortikosteroider</w:t>
      </w:r>
      <w:proofErr w:type="spellEnd"/>
      <w:r w:rsidRPr="004C4F17">
        <w:rPr>
          <w:sz w:val="24"/>
          <w:szCs w:val="24"/>
        </w:rPr>
        <w:t xml:space="preserve"> og ACTH er forbundet med natrium- og væskeretention.</w:t>
      </w:r>
    </w:p>
    <w:p w:rsidR="00317A08" w:rsidRPr="004C4F17" w:rsidRDefault="00317A08" w:rsidP="00317A08">
      <w:pPr>
        <w:tabs>
          <w:tab w:val="left" w:pos="567"/>
          <w:tab w:val="left" w:pos="851"/>
        </w:tabs>
        <w:rPr>
          <w:sz w:val="24"/>
          <w:szCs w:val="24"/>
        </w:rPr>
      </w:pPr>
    </w:p>
    <w:p w:rsidR="00317A08" w:rsidRPr="00C84483" w:rsidRDefault="00317A08" w:rsidP="00317A08">
      <w:pPr>
        <w:tabs>
          <w:tab w:val="left" w:pos="567"/>
          <w:tab w:val="left" w:pos="851"/>
          <w:tab w:val="left" w:pos="2835"/>
          <w:tab w:val="left" w:pos="5103"/>
        </w:tabs>
        <w:ind w:left="851"/>
        <w:rPr>
          <w:sz w:val="24"/>
          <w:szCs w:val="24"/>
          <w:lang w:eastAsia="da-DK"/>
        </w:rPr>
      </w:pPr>
      <w:proofErr w:type="spellStart"/>
      <w:r w:rsidRPr="004C4F17">
        <w:rPr>
          <w:sz w:val="24"/>
          <w:szCs w:val="24"/>
          <w:lang w:eastAsia="da-DK"/>
        </w:rPr>
        <w:t>Nutriflex</w:t>
      </w:r>
      <w:proofErr w:type="spellEnd"/>
      <w:r w:rsidRPr="004C4F17">
        <w:rPr>
          <w:sz w:val="24"/>
          <w:szCs w:val="24"/>
          <w:lang w:eastAsia="da-DK"/>
        </w:rPr>
        <w:t xml:space="preserve"> Omega "Peri" må ikke administreres sammen med blod i samme infusionssæt på grund af risiko for pseudoagglutination (se også pkt. 4.4)</w:t>
      </w:r>
      <w:r>
        <w:rPr>
          <w:sz w:val="24"/>
          <w:szCs w:val="24"/>
          <w:lang w:eastAsia="da-DK"/>
        </w:rPr>
        <w:t>.</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4.6</w:t>
      </w:r>
      <w:r w:rsidRPr="00C84483">
        <w:rPr>
          <w:b/>
          <w:sz w:val="24"/>
          <w:szCs w:val="24"/>
        </w:rPr>
        <w:tab/>
        <w:t>Graviditet og amning</w:t>
      </w:r>
    </w:p>
    <w:p w:rsidR="00317A08" w:rsidRPr="00D727E2" w:rsidRDefault="00317A08" w:rsidP="00317A08">
      <w:pPr>
        <w:pStyle w:val="Brdtekstindrykning"/>
        <w:tabs>
          <w:tab w:val="left" w:pos="567"/>
          <w:tab w:val="left" w:pos="2835"/>
          <w:tab w:val="left" w:pos="5103"/>
        </w:tabs>
        <w:jc w:val="left"/>
        <w:rPr>
          <w:rFonts w:ascii="Times New Roman" w:hAnsi="Times New Roman"/>
          <w:szCs w:val="24"/>
          <w:u w:val="single"/>
        </w:rPr>
      </w:pPr>
      <w:r w:rsidRPr="00D727E2">
        <w:rPr>
          <w:rFonts w:ascii="Times New Roman" w:hAnsi="Times New Roman"/>
          <w:szCs w:val="24"/>
          <w:u w:val="single"/>
        </w:rPr>
        <w:t>Fertilitet</w:t>
      </w:r>
    </w:p>
    <w:p w:rsidR="00317A08" w:rsidRDefault="00317A08" w:rsidP="00317A08">
      <w:pPr>
        <w:pStyle w:val="Brdtekstindrykning"/>
        <w:tabs>
          <w:tab w:val="left" w:pos="567"/>
          <w:tab w:val="left" w:pos="2835"/>
          <w:tab w:val="left" w:pos="5103"/>
        </w:tabs>
        <w:jc w:val="left"/>
        <w:rPr>
          <w:rFonts w:ascii="Times New Roman" w:hAnsi="Times New Roman"/>
          <w:szCs w:val="24"/>
        </w:rPr>
      </w:pPr>
      <w:r>
        <w:rPr>
          <w:rFonts w:ascii="Times New Roman" w:hAnsi="Times New Roman"/>
          <w:szCs w:val="24"/>
        </w:rPr>
        <w:t xml:space="preserve">Der er ingen tilgængelige data fra anvendelse af </w:t>
      </w:r>
      <w:proofErr w:type="spellStart"/>
      <w:r>
        <w:rPr>
          <w:rFonts w:ascii="Times New Roman" w:hAnsi="Times New Roman"/>
          <w:szCs w:val="24"/>
        </w:rPr>
        <w:t>Nutriflex</w:t>
      </w:r>
      <w:proofErr w:type="spellEnd"/>
      <w:r>
        <w:rPr>
          <w:rFonts w:ascii="Times New Roman" w:hAnsi="Times New Roman"/>
          <w:szCs w:val="24"/>
        </w:rPr>
        <w:t xml:space="preserve"> Omega "Peri".</w:t>
      </w:r>
    </w:p>
    <w:p w:rsidR="00317A08" w:rsidRPr="00D727E2" w:rsidRDefault="00317A08" w:rsidP="00317A08">
      <w:pPr>
        <w:pStyle w:val="Brdtekstindrykning"/>
        <w:tabs>
          <w:tab w:val="left" w:pos="567"/>
          <w:tab w:val="left" w:pos="2835"/>
          <w:tab w:val="left" w:pos="5103"/>
        </w:tabs>
        <w:jc w:val="left"/>
        <w:rPr>
          <w:rFonts w:ascii="Times New Roman" w:hAnsi="Times New Roman"/>
          <w:szCs w:val="24"/>
        </w:rPr>
      </w:pPr>
    </w:p>
    <w:p w:rsidR="00317A08" w:rsidRPr="00D727E2" w:rsidRDefault="00317A08" w:rsidP="00317A08">
      <w:pPr>
        <w:pStyle w:val="Brdtekstindrykning"/>
        <w:tabs>
          <w:tab w:val="left" w:pos="567"/>
          <w:tab w:val="left" w:pos="2835"/>
          <w:tab w:val="left" w:pos="5103"/>
        </w:tabs>
        <w:jc w:val="left"/>
        <w:rPr>
          <w:rFonts w:ascii="Times New Roman" w:hAnsi="Times New Roman"/>
          <w:szCs w:val="24"/>
          <w:u w:val="single"/>
        </w:rPr>
      </w:pPr>
      <w:r w:rsidRPr="00D727E2">
        <w:rPr>
          <w:rFonts w:ascii="Times New Roman" w:hAnsi="Times New Roman"/>
          <w:szCs w:val="24"/>
          <w:u w:val="single"/>
        </w:rPr>
        <w:t>Graviditet</w:t>
      </w:r>
    </w:p>
    <w:p w:rsidR="00317A08" w:rsidRDefault="00317A08" w:rsidP="00317A08">
      <w:pPr>
        <w:pStyle w:val="Brdtekstindrykning"/>
        <w:tabs>
          <w:tab w:val="left" w:pos="567"/>
          <w:tab w:val="left" w:pos="2835"/>
          <w:tab w:val="left" w:pos="5103"/>
        </w:tabs>
        <w:jc w:val="left"/>
        <w:rPr>
          <w:rFonts w:ascii="Times New Roman" w:hAnsi="Times New Roman"/>
          <w:szCs w:val="24"/>
          <w:lang w:bidi="da-DK"/>
        </w:rPr>
      </w:pPr>
      <w:r>
        <w:rPr>
          <w:rFonts w:ascii="Times New Roman" w:hAnsi="Times New Roman"/>
          <w:szCs w:val="24"/>
        </w:rPr>
        <w:t xml:space="preserve">Der er ingen eller utilstrækkelige data fra anvendelse af </w:t>
      </w:r>
      <w:proofErr w:type="spellStart"/>
      <w:r>
        <w:rPr>
          <w:rFonts w:ascii="Times New Roman" w:hAnsi="Times New Roman"/>
          <w:szCs w:val="24"/>
        </w:rPr>
        <w:t>Nutriflex</w:t>
      </w:r>
      <w:proofErr w:type="spellEnd"/>
      <w:r>
        <w:rPr>
          <w:rFonts w:ascii="Times New Roman" w:hAnsi="Times New Roman"/>
          <w:szCs w:val="24"/>
        </w:rPr>
        <w:t xml:space="preserve"> Omega "Peri" til gravide kvinder. </w:t>
      </w:r>
      <w:r>
        <w:rPr>
          <w:rFonts w:ascii="Times New Roman" w:hAnsi="Times New Roman"/>
          <w:szCs w:val="24"/>
          <w:lang w:bidi="da-DK"/>
        </w:rPr>
        <w:t xml:space="preserve">Dyrestudier udført med en lipidemulsion med dobbelte mængder af omega-3-syretriglycerider og tilsvarende mindre mængder omega-6-triglycerider sammenlignet med </w:t>
      </w:r>
      <w:proofErr w:type="spellStart"/>
      <w:r>
        <w:rPr>
          <w:rFonts w:ascii="Times New Roman" w:hAnsi="Times New Roman"/>
          <w:szCs w:val="24"/>
        </w:rPr>
        <w:t>Nutriflex</w:t>
      </w:r>
      <w:proofErr w:type="spellEnd"/>
      <w:r>
        <w:rPr>
          <w:rFonts w:ascii="Times New Roman" w:hAnsi="Times New Roman"/>
          <w:szCs w:val="24"/>
        </w:rPr>
        <w:t xml:space="preserve"> Omega "Peri"</w:t>
      </w:r>
      <w:r>
        <w:rPr>
          <w:rFonts w:ascii="Times New Roman" w:hAnsi="Times New Roman"/>
          <w:szCs w:val="24"/>
          <w:lang w:bidi="da-DK"/>
        </w:rPr>
        <w:t xml:space="preserve"> indikerer ikke nogen direkte eller indirekte skadelige virkninger, hvad angår reproduktionstoksicitet (se pkt. 5.3). </w:t>
      </w:r>
    </w:p>
    <w:p w:rsidR="00317A08" w:rsidRDefault="00317A08" w:rsidP="00317A08">
      <w:pPr>
        <w:pStyle w:val="Brdtekstindrykning"/>
        <w:tabs>
          <w:tab w:val="left" w:pos="567"/>
          <w:tab w:val="left" w:pos="2835"/>
          <w:tab w:val="left" w:pos="5103"/>
        </w:tabs>
        <w:jc w:val="left"/>
        <w:rPr>
          <w:rFonts w:ascii="Times New Roman" w:hAnsi="Times New Roman"/>
          <w:szCs w:val="24"/>
        </w:rPr>
      </w:pPr>
      <w:r>
        <w:rPr>
          <w:rFonts w:ascii="Times New Roman" w:hAnsi="Times New Roman"/>
          <w:szCs w:val="24"/>
        </w:rPr>
        <w:t xml:space="preserve">Det kan blive nødvendigt med parenteral ernæring i løbet af graviditeten. </w:t>
      </w:r>
      <w:proofErr w:type="spellStart"/>
      <w:r>
        <w:rPr>
          <w:rFonts w:ascii="Times New Roman" w:hAnsi="Times New Roman"/>
          <w:szCs w:val="24"/>
        </w:rPr>
        <w:t>Nutriflex</w:t>
      </w:r>
      <w:proofErr w:type="spellEnd"/>
      <w:r>
        <w:rPr>
          <w:rFonts w:ascii="Times New Roman" w:hAnsi="Times New Roman"/>
          <w:szCs w:val="24"/>
        </w:rPr>
        <w:t xml:space="preserve"> Omega "Peri" bør kun gives til gravide kvinder efter nøje overvejelse.</w:t>
      </w:r>
    </w:p>
    <w:p w:rsidR="00317A08" w:rsidRDefault="00317A08" w:rsidP="00317A08">
      <w:pPr>
        <w:pStyle w:val="Brdtekstindrykning"/>
        <w:tabs>
          <w:tab w:val="left" w:pos="567"/>
          <w:tab w:val="left" w:pos="2835"/>
          <w:tab w:val="left" w:pos="5103"/>
        </w:tabs>
        <w:jc w:val="left"/>
        <w:rPr>
          <w:rFonts w:ascii="Times New Roman" w:hAnsi="Times New Roman"/>
          <w:szCs w:val="24"/>
        </w:rPr>
      </w:pPr>
    </w:p>
    <w:p w:rsidR="00317A08" w:rsidRPr="00D727E2" w:rsidRDefault="00317A08" w:rsidP="00317A08">
      <w:pPr>
        <w:pStyle w:val="Brdtekstindrykning"/>
        <w:tabs>
          <w:tab w:val="left" w:pos="567"/>
          <w:tab w:val="left" w:pos="2835"/>
          <w:tab w:val="left" w:pos="5103"/>
        </w:tabs>
        <w:jc w:val="left"/>
        <w:rPr>
          <w:rFonts w:ascii="Times New Roman" w:hAnsi="Times New Roman"/>
          <w:szCs w:val="24"/>
          <w:u w:val="single"/>
        </w:rPr>
      </w:pPr>
      <w:r w:rsidRPr="00D727E2">
        <w:rPr>
          <w:rFonts w:ascii="Times New Roman" w:hAnsi="Times New Roman"/>
          <w:szCs w:val="24"/>
          <w:u w:val="single"/>
        </w:rPr>
        <w:t>Amning</w:t>
      </w:r>
    </w:p>
    <w:p w:rsidR="00317A08" w:rsidRDefault="00317A08" w:rsidP="00317A08">
      <w:pPr>
        <w:pStyle w:val="Brdtekstindrykning"/>
        <w:tabs>
          <w:tab w:val="left" w:pos="567"/>
          <w:tab w:val="left" w:pos="2835"/>
          <w:tab w:val="left" w:pos="5103"/>
        </w:tabs>
        <w:jc w:val="left"/>
        <w:rPr>
          <w:rFonts w:ascii="Times New Roman" w:hAnsi="Times New Roman"/>
          <w:szCs w:val="24"/>
        </w:rPr>
      </w:pPr>
      <w:r>
        <w:rPr>
          <w:rFonts w:ascii="Times New Roman" w:hAnsi="Times New Roman"/>
          <w:szCs w:val="24"/>
        </w:rPr>
        <w:t xml:space="preserve">Komponenter/metabolitter af </w:t>
      </w:r>
      <w:proofErr w:type="spellStart"/>
      <w:r>
        <w:rPr>
          <w:rFonts w:ascii="Times New Roman" w:hAnsi="Times New Roman"/>
          <w:szCs w:val="24"/>
        </w:rPr>
        <w:t>Nutriflex</w:t>
      </w:r>
      <w:proofErr w:type="spellEnd"/>
      <w:r>
        <w:rPr>
          <w:rFonts w:ascii="Times New Roman" w:hAnsi="Times New Roman"/>
          <w:szCs w:val="24"/>
        </w:rPr>
        <w:t xml:space="preserve"> Omega "Peri" udskilles i human mælk, men der forventes ingen påvirkning af det ammede nyfødte barn/spædbarn ved terapeutiske doser. Alligevel frarådes amning hos kvinder, der får parenteral ernæring.</w:t>
      </w:r>
    </w:p>
    <w:p w:rsidR="00317A08" w:rsidRDefault="00317A08" w:rsidP="00317A08">
      <w:pPr>
        <w:pStyle w:val="Brdtekstindrykning"/>
        <w:tabs>
          <w:tab w:val="left" w:pos="567"/>
          <w:tab w:val="left" w:pos="2835"/>
          <w:tab w:val="left" w:pos="5103"/>
        </w:tabs>
        <w:jc w:val="left"/>
        <w:rPr>
          <w:rFonts w:ascii="Times New Roman" w:hAnsi="Times New Roman"/>
          <w:szCs w:val="24"/>
        </w:rPr>
      </w:pPr>
    </w:p>
    <w:p w:rsidR="00317A08" w:rsidRPr="00C84483" w:rsidRDefault="00317A08" w:rsidP="00317A08">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317A08" w:rsidRDefault="00317A08" w:rsidP="00317A08">
      <w:pPr>
        <w:tabs>
          <w:tab w:val="left" w:pos="567"/>
          <w:tab w:val="left" w:pos="851"/>
        </w:tabs>
        <w:ind w:left="851"/>
        <w:rPr>
          <w:sz w:val="24"/>
          <w:szCs w:val="24"/>
        </w:rPr>
      </w:pPr>
      <w:r>
        <w:rPr>
          <w:sz w:val="24"/>
          <w:szCs w:val="24"/>
        </w:rPr>
        <w:t>Ikke mærkning.</w:t>
      </w:r>
    </w:p>
    <w:p w:rsidR="00317A08" w:rsidRPr="00C84483" w:rsidRDefault="00317A08" w:rsidP="00317A08">
      <w:pPr>
        <w:tabs>
          <w:tab w:val="left" w:pos="567"/>
          <w:tab w:val="left" w:pos="851"/>
        </w:tabs>
        <w:ind w:left="851"/>
        <w:rPr>
          <w:sz w:val="24"/>
          <w:szCs w:val="24"/>
        </w:rPr>
      </w:pPr>
      <w:proofErr w:type="spellStart"/>
      <w:r w:rsidRPr="00234DAF">
        <w:rPr>
          <w:sz w:val="24"/>
          <w:szCs w:val="24"/>
        </w:rPr>
        <w:t>Nutriflex</w:t>
      </w:r>
      <w:proofErr w:type="spellEnd"/>
      <w:r w:rsidRPr="00234DAF">
        <w:rPr>
          <w:sz w:val="24"/>
          <w:szCs w:val="24"/>
        </w:rPr>
        <w:t xml:space="preserve"> Omega "Peri" påvirker ikke eller kun i ubetydelig grad evnen til at føre motorkøretøj og betjene maskiner.</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4.8</w:t>
      </w:r>
      <w:r w:rsidRPr="00C84483">
        <w:rPr>
          <w:b/>
          <w:sz w:val="24"/>
          <w:szCs w:val="24"/>
        </w:rPr>
        <w:tab/>
        <w:t>Bivirkninger</w:t>
      </w:r>
    </w:p>
    <w:p w:rsidR="00317A08" w:rsidRPr="00B611EC" w:rsidRDefault="00317A08" w:rsidP="00317A08">
      <w:pPr>
        <w:tabs>
          <w:tab w:val="left" w:pos="567"/>
          <w:tab w:val="left" w:pos="851"/>
          <w:tab w:val="left" w:pos="2835"/>
          <w:tab w:val="left" w:pos="5103"/>
        </w:tabs>
        <w:ind w:left="851"/>
        <w:rPr>
          <w:sz w:val="24"/>
          <w:szCs w:val="24"/>
          <w:lang w:eastAsia="da-DK"/>
        </w:rPr>
      </w:pPr>
      <w:r w:rsidRPr="00B611EC">
        <w:rPr>
          <w:sz w:val="24"/>
          <w:szCs w:val="24"/>
          <w:lang w:eastAsia="da-DK"/>
        </w:rPr>
        <w:t xml:space="preserve">Ved korrekt anvendelse med hensyn til dosisovervågning, overholdelse af sikkerhedsrestriktioner og instruktioner kan der stadig opstå bivirkninger. Den følgende liste omfatter flere systemiske reaktioner, der kan være forbundet med anvendelse af </w:t>
      </w:r>
      <w:proofErr w:type="spellStart"/>
      <w:r w:rsidRPr="00B611EC">
        <w:rPr>
          <w:sz w:val="24"/>
          <w:szCs w:val="24"/>
          <w:lang w:eastAsia="da-DK"/>
        </w:rPr>
        <w:t>Nutriflex</w:t>
      </w:r>
      <w:proofErr w:type="spellEnd"/>
      <w:r w:rsidRPr="00B611EC">
        <w:rPr>
          <w:sz w:val="24"/>
          <w:szCs w:val="24"/>
          <w:lang w:eastAsia="da-DK"/>
        </w:rPr>
        <w:t xml:space="preserve"> Omega "Peri".</w:t>
      </w:r>
    </w:p>
    <w:p w:rsidR="00317A08" w:rsidRPr="00B611EC" w:rsidRDefault="00317A08" w:rsidP="00317A08">
      <w:pPr>
        <w:tabs>
          <w:tab w:val="left" w:pos="567"/>
          <w:tab w:val="left" w:pos="851"/>
          <w:tab w:val="left" w:pos="2835"/>
          <w:tab w:val="left" w:pos="5103"/>
        </w:tabs>
        <w:ind w:left="851"/>
        <w:rPr>
          <w:sz w:val="24"/>
          <w:szCs w:val="24"/>
          <w:lang w:eastAsia="da-DK"/>
        </w:rPr>
      </w:pPr>
    </w:p>
    <w:p w:rsidR="00317A08" w:rsidRPr="00B611EC" w:rsidRDefault="00317A08" w:rsidP="00317A08">
      <w:pPr>
        <w:tabs>
          <w:tab w:val="left" w:pos="851"/>
          <w:tab w:val="left" w:pos="2835"/>
          <w:tab w:val="center" w:pos="4819"/>
          <w:tab w:val="right" w:pos="9638"/>
        </w:tabs>
        <w:ind w:left="851"/>
        <w:rPr>
          <w:sz w:val="24"/>
          <w:szCs w:val="24"/>
          <w:lang w:eastAsia="da-DK"/>
        </w:rPr>
      </w:pPr>
      <w:r w:rsidRPr="00B611EC">
        <w:rPr>
          <w:sz w:val="24"/>
          <w:szCs w:val="24"/>
          <w:lang w:eastAsia="da-DK"/>
        </w:rPr>
        <w:t>Bivirkningerne er opført i henhold til deres hyppigheder på følgende måde:</w:t>
      </w:r>
    </w:p>
    <w:p w:rsidR="00317A08" w:rsidRPr="00B611EC" w:rsidRDefault="00317A08" w:rsidP="00317A08">
      <w:pPr>
        <w:tabs>
          <w:tab w:val="left" w:pos="851"/>
          <w:tab w:val="left" w:pos="2835"/>
          <w:tab w:val="left" w:pos="3119"/>
        </w:tabs>
        <w:ind w:left="851"/>
        <w:outlineLvl w:val="0"/>
        <w:rPr>
          <w:bCs/>
          <w:sz w:val="24"/>
          <w:szCs w:val="24"/>
          <w:lang w:eastAsia="da-DK"/>
        </w:rPr>
      </w:pPr>
      <w:r w:rsidRPr="00B611EC">
        <w:rPr>
          <w:bCs/>
          <w:sz w:val="24"/>
          <w:szCs w:val="24"/>
          <w:lang w:eastAsia="da-DK"/>
        </w:rPr>
        <w:t>Meget almindelig:</w:t>
      </w:r>
      <w:r w:rsidRPr="00B611EC">
        <w:rPr>
          <w:bCs/>
          <w:sz w:val="24"/>
          <w:szCs w:val="24"/>
          <w:lang w:eastAsia="da-DK"/>
        </w:rPr>
        <w:tab/>
        <w:t>(</w:t>
      </w:r>
      <w:r w:rsidRPr="00B611EC">
        <w:rPr>
          <w:bCs/>
          <w:sz w:val="24"/>
          <w:szCs w:val="24"/>
          <w:lang w:eastAsia="da-DK"/>
        </w:rPr>
        <w:sym w:font="Symbol" w:char="F0B3"/>
      </w:r>
      <w:r w:rsidRPr="00B611EC">
        <w:rPr>
          <w:bCs/>
          <w:sz w:val="24"/>
          <w:szCs w:val="24"/>
          <w:lang w:eastAsia="da-DK"/>
        </w:rPr>
        <w:t xml:space="preserve"> 1/10)</w:t>
      </w:r>
    </w:p>
    <w:p w:rsidR="00317A08" w:rsidRPr="00B611EC" w:rsidRDefault="00317A08" w:rsidP="00317A08">
      <w:pPr>
        <w:tabs>
          <w:tab w:val="left" w:pos="851"/>
          <w:tab w:val="left" w:pos="2835"/>
          <w:tab w:val="left" w:pos="3119"/>
        </w:tabs>
        <w:ind w:left="851"/>
        <w:outlineLvl w:val="0"/>
        <w:rPr>
          <w:bCs/>
          <w:sz w:val="24"/>
          <w:szCs w:val="24"/>
          <w:lang w:eastAsia="da-DK"/>
        </w:rPr>
      </w:pPr>
      <w:r w:rsidRPr="00B611EC">
        <w:rPr>
          <w:bCs/>
          <w:sz w:val="24"/>
          <w:szCs w:val="24"/>
          <w:lang w:eastAsia="da-DK"/>
        </w:rPr>
        <w:t>Almindelig:</w:t>
      </w:r>
      <w:r w:rsidRPr="00B611EC">
        <w:rPr>
          <w:bCs/>
          <w:sz w:val="24"/>
          <w:szCs w:val="24"/>
          <w:lang w:eastAsia="da-DK"/>
        </w:rPr>
        <w:tab/>
        <w:t>(</w:t>
      </w:r>
      <w:r w:rsidRPr="00B611EC">
        <w:rPr>
          <w:bCs/>
          <w:sz w:val="24"/>
          <w:szCs w:val="24"/>
          <w:lang w:eastAsia="da-DK"/>
        </w:rPr>
        <w:sym w:font="Symbol" w:char="F0B3"/>
      </w:r>
      <w:r w:rsidRPr="00B611EC">
        <w:rPr>
          <w:bCs/>
          <w:sz w:val="24"/>
          <w:szCs w:val="24"/>
          <w:lang w:eastAsia="da-DK"/>
        </w:rPr>
        <w:t> 1/100 til &lt; 1/10)</w:t>
      </w:r>
    </w:p>
    <w:p w:rsidR="00317A08" w:rsidRPr="00B611EC" w:rsidRDefault="00317A08" w:rsidP="00317A08">
      <w:pPr>
        <w:tabs>
          <w:tab w:val="left" w:pos="851"/>
          <w:tab w:val="left" w:pos="2835"/>
        </w:tabs>
        <w:ind w:left="851"/>
        <w:outlineLvl w:val="0"/>
        <w:rPr>
          <w:bCs/>
          <w:sz w:val="24"/>
          <w:szCs w:val="24"/>
          <w:lang w:eastAsia="da-DK"/>
        </w:rPr>
      </w:pPr>
      <w:r w:rsidRPr="00B611EC">
        <w:rPr>
          <w:bCs/>
          <w:sz w:val="24"/>
          <w:szCs w:val="24"/>
          <w:lang w:eastAsia="da-DK"/>
        </w:rPr>
        <w:t>Ikke almindelig:</w:t>
      </w:r>
      <w:r w:rsidRPr="00B611EC">
        <w:rPr>
          <w:bCs/>
          <w:sz w:val="24"/>
          <w:szCs w:val="24"/>
          <w:lang w:eastAsia="da-DK"/>
        </w:rPr>
        <w:tab/>
        <w:t>(</w:t>
      </w:r>
      <w:r w:rsidRPr="00B611EC">
        <w:rPr>
          <w:bCs/>
          <w:sz w:val="24"/>
          <w:szCs w:val="24"/>
          <w:lang w:eastAsia="da-DK"/>
        </w:rPr>
        <w:sym w:font="Symbol" w:char="F0B3"/>
      </w:r>
      <w:r w:rsidRPr="00B611EC">
        <w:rPr>
          <w:bCs/>
          <w:sz w:val="24"/>
          <w:szCs w:val="24"/>
          <w:lang w:eastAsia="da-DK"/>
        </w:rPr>
        <w:t xml:space="preserve"> 1/1.000 til &lt; 1/100)</w:t>
      </w:r>
    </w:p>
    <w:p w:rsidR="00317A08" w:rsidRPr="00B611EC" w:rsidRDefault="00317A08" w:rsidP="00317A08">
      <w:pPr>
        <w:tabs>
          <w:tab w:val="left" w:pos="851"/>
          <w:tab w:val="left" w:pos="2835"/>
        </w:tabs>
        <w:ind w:left="851"/>
        <w:outlineLvl w:val="0"/>
        <w:rPr>
          <w:bCs/>
          <w:sz w:val="24"/>
          <w:szCs w:val="24"/>
          <w:lang w:eastAsia="da-DK"/>
        </w:rPr>
      </w:pPr>
      <w:r w:rsidRPr="00B611EC">
        <w:rPr>
          <w:bCs/>
          <w:sz w:val="24"/>
          <w:szCs w:val="24"/>
          <w:lang w:eastAsia="da-DK"/>
        </w:rPr>
        <w:t>Sjælden</w:t>
      </w:r>
      <w:r w:rsidRPr="00B611EC">
        <w:rPr>
          <w:bCs/>
          <w:sz w:val="24"/>
          <w:szCs w:val="24"/>
          <w:lang w:eastAsia="da-DK"/>
        </w:rPr>
        <w:tab/>
        <w:t>(</w:t>
      </w:r>
      <w:r w:rsidRPr="00B611EC">
        <w:rPr>
          <w:bCs/>
          <w:sz w:val="24"/>
          <w:szCs w:val="24"/>
          <w:lang w:eastAsia="da-DK"/>
        </w:rPr>
        <w:sym w:font="Symbol" w:char="F0B3"/>
      </w:r>
      <w:r w:rsidRPr="00B611EC">
        <w:rPr>
          <w:bCs/>
          <w:sz w:val="24"/>
          <w:szCs w:val="24"/>
          <w:lang w:eastAsia="da-DK"/>
        </w:rPr>
        <w:t xml:space="preserve"> 1/10.000 til &lt; 1/1.000)</w:t>
      </w:r>
    </w:p>
    <w:p w:rsidR="00317A08" w:rsidRPr="00B611EC" w:rsidRDefault="00317A08" w:rsidP="00317A08">
      <w:pPr>
        <w:tabs>
          <w:tab w:val="left" w:pos="851"/>
        </w:tabs>
        <w:ind w:left="851"/>
        <w:outlineLvl w:val="0"/>
        <w:rPr>
          <w:bCs/>
          <w:sz w:val="24"/>
          <w:szCs w:val="24"/>
          <w:lang w:eastAsia="da-DK"/>
        </w:rPr>
      </w:pPr>
      <w:r w:rsidRPr="00B611EC">
        <w:rPr>
          <w:bCs/>
          <w:sz w:val="24"/>
          <w:szCs w:val="24"/>
          <w:lang w:eastAsia="da-DK"/>
        </w:rPr>
        <w:t xml:space="preserve">Meget sjælden </w:t>
      </w:r>
      <w:r w:rsidRPr="00B611EC">
        <w:rPr>
          <w:bCs/>
          <w:sz w:val="24"/>
          <w:szCs w:val="24"/>
          <w:lang w:eastAsia="da-DK"/>
        </w:rPr>
        <w:tab/>
        <w:t xml:space="preserve"> </w:t>
      </w:r>
      <w:proofErr w:type="gramStart"/>
      <w:r w:rsidRPr="00B611EC">
        <w:rPr>
          <w:bCs/>
          <w:sz w:val="24"/>
          <w:szCs w:val="24"/>
          <w:lang w:eastAsia="da-DK"/>
        </w:rPr>
        <w:t xml:space="preserve">   (</w:t>
      </w:r>
      <w:proofErr w:type="gramEnd"/>
      <w:r w:rsidRPr="00B611EC">
        <w:rPr>
          <w:bCs/>
          <w:sz w:val="24"/>
          <w:szCs w:val="24"/>
          <w:lang w:eastAsia="da-DK"/>
        </w:rPr>
        <w:t>&lt; 1/10.000)</w:t>
      </w:r>
    </w:p>
    <w:p w:rsidR="00317A08" w:rsidRPr="00B611EC" w:rsidRDefault="00317A08" w:rsidP="00317A08">
      <w:pPr>
        <w:tabs>
          <w:tab w:val="left" w:pos="851"/>
          <w:tab w:val="left" w:pos="2835"/>
        </w:tabs>
        <w:ind w:left="851"/>
        <w:outlineLvl w:val="0"/>
        <w:rPr>
          <w:bCs/>
          <w:sz w:val="24"/>
          <w:szCs w:val="24"/>
          <w:lang w:eastAsia="da-DK"/>
        </w:rPr>
      </w:pPr>
      <w:r w:rsidRPr="00B611EC">
        <w:rPr>
          <w:bCs/>
          <w:sz w:val="24"/>
          <w:szCs w:val="24"/>
          <w:lang w:eastAsia="da-DK"/>
        </w:rPr>
        <w:t>Ikke kendt</w:t>
      </w:r>
      <w:r w:rsidRPr="00B611EC">
        <w:rPr>
          <w:bCs/>
          <w:sz w:val="24"/>
          <w:szCs w:val="24"/>
          <w:lang w:eastAsia="da-DK"/>
        </w:rPr>
        <w:tab/>
        <w:t>(Hyppigheden kan ikke estimeres ud fra forhåndenværende data)</w:t>
      </w:r>
    </w:p>
    <w:p w:rsidR="00317A08" w:rsidRDefault="00317A08" w:rsidP="00317A08">
      <w:pPr>
        <w:tabs>
          <w:tab w:val="left" w:pos="851"/>
          <w:tab w:val="left" w:pos="2835"/>
          <w:tab w:val="left" w:pos="5103"/>
        </w:tabs>
        <w:ind w:left="851"/>
        <w:rPr>
          <w:sz w:val="24"/>
          <w:szCs w:val="24"/>
          <w:lang w:eastAsia="da-DK"/>
        </w:rPr>
      </w:pPr>
    </w:p>
    <w:p w:rsidR="00317A08" w:rsidRPr="00B611EC" w:rsidRDefault="00317A08" w:rsidP="00317A08">
      <w:pPr>
        <w:tabs>
          <w:tab w:val="left" w:pos="851"/>
          <w:tab w:val="left" w:pos="2835"/>
          <w:tab w:val="left" w:pos="5103"/>
        </w:tabs>
        <w:ind w:left="851"/>
        <w:rPr>
          <w:sz w:val="24"/>
          <w:szCs w:val="24"/>
          <w:lang w:eastAsia="da-DK"/>
        </w:rPr>
      </w:pPr>
    </w:p>
    <w:p w:rsidR="00317A08" w:rsidRPr="00B611EC" w:rsidRDefault="00317A08" w:rsidP="00317A08">
      <w:pPr>
        <w:keepNext/>
        <w:tabs>
          <w:tab w:val="left" w:pos="851"/>
          <w:tab w:val="left" w:pos="3686"/>
        </w:tabs>
        <w:ind w:left="851"/>
        <w:rPr>
          <w:b/>
          <w:i/>
          <w:sz w:val="24"/>
          <w:szCs w:val="24"/>
          <w:lang w:eastAsia="da-DK"/>
        </w:rPr>
      </w:pPr>
      <w:r w:rsidRPr="00B611EC">
        <w:rPr>
          <w:b/>
          <w:i/>
          <w:sz w:val="24"/>
          <w:szCs w:val="24"/>
          <w:lang w:eastAsia="da-DK"/>
        </w:rPr>
        <w:t>Blod og lymfesystem</w:t>
      </w:r>
    </w:p>
    <w:p w:rsidR="00317A08" w:rsidRPr="00B611EC" w:rsidRDefault="00317A08" w:rsidP="00317A08">
      <w:pPr>
        <w:tabs>
          <w:tab w:val="left" w:pos="851"/>
          <w:tab w:val="left" w:pos="3119"/>
        </w:tabs>
        <w:ind w:left="3119" w:hanging="2268"/>
        <w:rPr>
          <w:color w:val="000000"/>
          <w:sz w:val="24"/>
          <w:szCs w:val="24"/>
          <w:lang w:eastAsia="da-DK"/>
        </w:rPr>
      </w:pPr>
      <w:r w:rsidRPr="00B611EC">
        <w:rPr>
          <w:color w:val="000000"/>
          <w:sz w:val="24"/>
          <w:szCs w:val="24"/>
          <w:lang w:eastAsia="da-DK"/>
        </w:rPr>
        <w:t>Sjælden</w:t>
      </w:r>
      <w:r>
        <w:rPr>
          <w:color w:val="000000"/>
          <w:sz w:val="24"/>
          <w:szCs w:val="24"/>
          <w:lang w:eastAsia="da-DK"/>
        </w:rPr>
        <w:tab/>
      </w:r>
      <w:proofErr w:type="spellStart"/>
      <w:r w:rsidRPr="00B611EC">
        <w:rPr>
          <w:color w:val="000000"/>
          <w:sz w:val="24"/>
          <w:szCs w:val="24"/>
          <w:lang w:eastAsia="da-DK"/>
        </w:rPr>
        <w:t>Hyperkoagulation</w:t>
      </w:r>
      <w:proofErr w:type="spellEnd"/>
    </w:p>
    <w:p w:rsidR="00317A08" w:rsidRPr="00B611EC" w:rsidRDefault="00317A08" w:rsidP="00317A08">
      <w:pPr>
        <w:tabs>
          <w:tab w:val="left" w:pos="851"/>
          <w:tab w:val="left" w:pos="1701"/>
          <w:tab w:val="left" w:pos="3119"/>
        </w:tabs>
        <w:ind w:left="3119" w:hanging="2268"/>
        <w:rPr>
          <w:color w:val="000000"/>
          <w:sz w:val="24"/>
          <w:szCs w:val="24"/>
          <w:lang w:eastAsia="da-DK"/>
        </w:rPr>
      </w:pPr>
      <w:r w:rsidRPr="00B611EC">
        <w:rPr>
          <w:color w:val="000000"/>
          <w:sz w:val="24"/>
          <w:szCs w:val="24"/>
          <w:lang w:eastAsia="da-DK"/>
        </w:rPr>
        <w:t>Ikke kendt</w:t>
      </w:r>
      <w:r w:rsidRPr="00B611EC">
        <w:rPr>
          <w:sz w:val="24"/>
          <w:szCs w:val="24"/>
          <w:lang w:eastAsia="da-DK"/>
        </w:rPr>
        <w:tab/>
      </w:r>
      <w:proofErr w:type="spellStart"/>
      <w:r w:rsidRPr="00B611EC">
        <w:rPr>
          <w:color w:val="000000"/>
          <w:sz w:val="24"/>
          <w:szCs w:val="24"/>
          <w:lang w:eastAsia="da-DK"/>
        </w:rPr>
        <w:t>Leukopeni</w:t>
      </w:r>
      <w:proofErr w:type="spellEnd"/>
      <w:r w:rsidRPr="00B611EC">
        <w:rPr>
          <w:color w:val="000000"/>
          <w:sz w:val="24"/>
          <w:szCs w:val="24"/>
          <w:lang w:eastAsia="da-DK"/>
        </w:rPr>
        <w:t xml:space="preserve">, </w:t>
      </w:r>
      <w:proofErr w:type="spellStart"/>
      <w:r w:rsidRPr="00B611EC">
        <w:rPr>
          <w:color w:val="000000"/>
          <w:sz w:val="24"/>
          <w:szCs w:val="24"/>
          <w:lang w:eastAsia="da-DK"/>
        </w:rPr>
        <w:t>trombocytopeni</w:t>
      </w:r>
      <w:proofErr w:type="spellEnd"/>
    </w:p>
    <w:p w:rsidR="00317A08" w:rsidRPr="00B611EC" w:rsidRDefault="00317A08" w:rsidP="00317A08">
      <w:pPr>
        <w:keepNext/>
        <w:tabs>
          <w:tab w:val="left" w:pos="851"/>
          <w:tab w:val="left" w:pos="3119"/>
          <w:tab w:val="left" w:pos="4536"/>
        </w:tabs>
        <w:spacing w:before="240"/>
        <w:ind w:left="3119" w:right="365" w:hanging="2268"/>
        <w:rPr>
          <w:b/>
          <w:i/>
          <w:sz w:val="24"/>
          <w:szCs w:val="24"/>
        </w:rPr>
      </w:pPr>
      <w:r w:rsidRPr="00B611EC">
        <w:rPr>
          <w:b/>
          <w:i/>
          <w:sz w:val="24"/>
          <w:szCs w:val="24"/>
        </w:rPr>
        <w:lastRenderedPageBreak/>
        <w:t>Immunsystemet</w:t>
      </w:r>
    </w:p>
    <w:p w:rsidR="00317A08" w:rsidRPr="00B611EC" w:rsidRDefault="00317A08" w:rsidP="00317A08">
      <w:pPr>
        <w:tabs>
          <w:tab w:val="left" w:pos="851"/>
          <w:tab w:val="left" w:pos="3119"/>
          <w:tab w:val="left" w:pos="4536"/>
        </w:tabs>
        <w:ind w:left="3119" w:right="-142" w:hanging="2268"/>
        <w:rPr>
          <w:sz w:val="24"/>
          <w:szCs w:val="24"/>
        </w:rPr>
      </w:pPr>
      <w:r w:rsidRPr="00B611EC">
        <w:rPr>
          <w:sz w:val="24"/>
          <w:szCs w:val="24"/>
        </w:rPr>
        <w:t>Sjælden</w:t>
      </w:r>
      <w:r>
        <w:rPr>
          <w:sz w:val="24"/>
          <w:szCs w:val="24"/>
        </w:rPr>
        <w:tab/>
      </w:r>
      <w:r w:rsidRPr="00B611EC">
        <w:rPr>
          <w:sz w:val="24"/>
          <w:szCs w:val="24"/>
        </w:rPr>
        <w:t xml:space="preserve">Allergiske reaktioner (f.eks. </w:t>
      </w:r>
      <w:proofErr w:type="spellStart"/>
      <w:r w:rsidRPr="00B611EC">
        <w:rPr>
          <w:sz w:val="24"/>
          <w:szCs w:val="24"/>
        </w:rPr>
        <w:t>anafylaktiske</w:t>
      </w:r>
      <w:proofErr w:type="spellEnd"/>
      <w:r w:rsidRPr="00B611EC">
        <w:rPr>
          <w:sz w:val="24"/>
          <w:szCs w:val="24"/>
        </w:rPr>
        <w:t xml:space="preserve"> reaktioner, </w:t>
      </w:r>
      <w:proofErr w:type="spellStart"/>
      <w:r w:rsidRPr="00B611EC">
        <w:rPr>
          <w:sz w:val="24"/>
          <w:szCs w:val="24"/>
        </w:rPr>
        <w:t>dermale</w:t>
      </w:r>
      <w:proofErr w:type="spellEnd"/>
      <w:r w:rsidRPr="00B611EC">
        <w:rPr>
          <w:sz w:val="24"/>
          <w:szCs w:val="24"/>
        </w:rPr>
        <w:t xml:space="preserve"> eruptioner, </w:t>
      </w:r>
      <w:proofErr w:type="spellStart"/>
      <w:r w:rsidRPr="00B611EC">
        <w:rPr>
          <w:sz w:val="24"/>
          <w:szCs w:val="24"/>
        </w:rPr>
        <w:t>laryngeale</w:t>
      </w:r>
      <w:proofErr w:type="spellEnd"/>
      <w:r w:rsidRPr="00B611EC">
        <w:rPr>
          <w:sz w:val="24"/>
          <w:szCs w:val="24"/>
        </w:rPr>
        <w:t xml:space="preserve">, orale og </w:t>
      </w:r>
      <w:proofErr w:type="spellStart"/>
      <w:r w:rsidRPr="00B611EC">
        <w:rPr>
          <w:sz w:val="24"/>
          <w:szCs w:val="24"/>
        </w:rPr>
        <w:t>faciale</w:t>
      </w:r>
      <w:proofErr w:type="spellEnd"/>
      <w:r w:rsidRPr="00B611EC">
        <w:rPr>
          <w:sz w:val="24"/>
          <w:szCs w:val="24"/>
        </w:rPr>
        <w:t xml:space="preserve"> ødemer)</w:t>
      </w:r>
    </w:p>
    <w:p w:rsidR="00317A08" w:rsidRPr="00B611EC" w:rsidRDefault="00317A08" w:rsidP="00317A08">
      <w:pPr>
        <w:keepNext/>
        <w:tabs>
          <w:tab w:val="left" w:pos="851"/>
          <w:tab w:val="left" w:pos="3119"/>
          <w:tab w:val="left" w:pos="4536"/>
        </w:tabs>
        <w:spacing w:before="240"/>
        <w:ind w:left="3119" w:right="125" w:hanging="2268"/>
        <w:rPr>
          <w:b/>
          <w:i/>
          <w:sz w:val="24"/>
          <w:szCs w:val="24"/>
        </w:rPr>
      </w:pPr>
      <w:r w:rsidRPr="00B611EC">
        <w:rPr>
          <w:b/>
          <w:i/>
          <w:sz w:val="24"/>
          <w:szCs w:val="24"/>
        </w:rPr>
        <w:t>Metabolisme og ernæring</w:t>
      </w:r>
    </w:p>
    <w:p w:rsidR="00317A08" w:rsidRPr="00B611EC" w:rsidRDefault="00317A08" w:rsidP="00317A08">
      <w:pPr>
        <w:tabs>
          <w:tab w:val="left" w:pos="851"/>
          <w:tab w:val="left" w:pos="1701"/>
          <w:tab w:val="left" w:pos="3119"/>
        </w:tabs>
        <w:ind w:left="3119" w:right="-142" w:hanging="2268"/>
        <w:rPr>
          <w:sz w:val="24"/>
          <w:szCs w:val="24"/>
        </w:rPr>
      </w:pPr>
      <w:r w:rsidRPr="00B611EC">
        <w:rPr>
          <w:color w:val="000000"/>
          <w:sz w:val="24"/>
          <w:szCs w:val="24"/>
        </w:rPr>
        <w:t>Meget sjælden</w:t>
      </w:r>
      <w:r w:rsidRPr="00B611EC">
        <w:rPr>
          <w:sz w:val="24"/>
          <w:szCs w:val="24"/>
        </w:rPr>
        <w:tab/>
      </w:r>
      <w:proofErr w:type="spellStart"/>
      <w:r w:rsidRPr="00B611EC">
        <w:rPr>
          <w:sz w:val="24"/>
          <w:szCs w:val="24"/>
        </w:rPr>
        <w:t>Hyperlipidæmi</w:t>
      </w:r>
      <w:proofErr w:type="spellEnd"/>
      <w:r w:rsidRPr="00B611EC">
        <w:rPr>
          <w:sz w:val="24"/>
          <w:szCs w:val="24"/>
        </w:rPr>
        <w:t xml:space="preserve">, </w:t>
      </w:r>
      <w:proofErr w:type="spellStart"/>
      <w:r w:rsidRPr="00B611EC">
        <w:rPr>
          <w:sz w:val="24"/>
          <w:szCs w:val="24"/>
        </w:rPr>
        <w:t>hyperglykæmi</w:t>
      </w:r>
      <w:proofErr w:type="spellEnd"/>
      <w:r w:rsidRPr="00B611EC">
        <w:rPr>
          <w:sz w:val="24"/>
          <w:szCs w:val="24"/>
        </w:rPr>
        <w:t xml:space="preserve">, metabolisk </w:t>
      </w:r>
      <w:proofErr w:type="spellStart"/>
      <w:r w:rsidRPr="00B611EC">
        <w:rPr>
          <w:sz w:val="24"/>
          <w:szCs w:val="24"/>
        </w:rPr>
        <w:t>acidose</w:t>
      </w:r>
      <w:proofErr w:type="spellEnd"/>
      <w:r w:rsidRPr="00B611EC">
        <w:rPr>
          <w:sz w:val="24"/>
          <w:szCs w:val="24"/>
        </w:rPr>
        <w:t xml:space="preserve"> </w:t>
      </w:r>
      <w:r w:rsidRPr="00B611EC">
        <w:rPr>
          <w:sz w:val="24"/>
          <w:szCs w:val="24"/>
        </w:rPr>
        <w:tab/>
      </w:r>
    </w:p>
    <w:p w:rsidR="00317A08" w:rsidRDefault="00317A08" w:rsidP="00317A08">
      <w:pPr>
        <w:tabs>
          <w:tab w:val="left" w:pos="851"/>
          <w:tab w:val="left" w:pos="3119"/>
          <w:tab w:val="left" w:pos="4536"/>
        </w:tabs>
        <w:ind w:left="3119" w:right="125" w:hanging="2268"/>
        <w:rPr>
          <w:sz w:val="24"/>
          <w:szCs w:val="24"/>
        </w:rPr>
      </w:pPr>
    </w:p>
    <w:p w:rsidR="00317A08" w:rsidRPr="00B611EC" w:rsidRDefault="00317A08" w:rsidP="00317A08">
      <w:pPr>
        <w:tabs>
          <w:tab w:val="left" w:pos="851"/>
          <w:tab w:val="left" w:pos="4536"/>
        </w:tabs>
        <w:ind w:left="851" w:right="125"/>
        <w:rPr>
          <w:sz w:val="24"/>
          <w:szCs w:val="24"/>
        </w:rPr>
      </w:pPr>
      <w:r w:rsidRPr="00B611EC">
        <w:rPr>
          <w:sz w:val="24"/>
          <w:szCs w:val="24"/>
        </w:rPr>
        <w:t xml:space="preserve">Hyppigheden af disse bivirkninger er dosisafhængig og kan være øget ved lidelser med absolut eller relativ lipidoverdosering. </w:t>
      </w:r>
    </w:p>
    <w:p w:rsidR="00317A08" w:rsidRPr="00B611EC" w:rsidRDefault="00317A08" w:rsidP="00317A08">
      <w:pPr>
        <w:keepNext/>
        <w:tabs>
          <w:tab w:val="left" w:pos="851"/>
          <w:tab w:val="left" w:pos="3119"/>
          <w:tab w:val="left" w:pos="4536"/>
        </w:tabs>
        <w:spacing w:before="240"/>
        <w:ind w:left="3119" w:hanging="2268"/>
        <w:rPr>
          <w:b/>
          <w:i/>
          <w:sz w:val="24"/>
          <w:szCs w:val="24"/>
        </w:rPr>
      </w:pPr>
      <w:r w:rsidRPr="00B611EC">
        <w:rPr>
          <w:b/>
          <w:i/>
          <w:sz w:val="24"/>
          <w:szCs w:val="24"/>
        </w:rPr>
        <w:t>Nervesystemet</w:t>
      </w:r>
    </w:p>
    <w:p w:rsidR="00317A08" w:rsidRPr="00B611EC" w:rsidRDefault="00317A08" w:rsidP="00317A08">
      <w:pPr>
        <w:tabs>
          <w:tab w:val="left" w:pos="851"/>
          <w:tab w:val="left" w:pos="1701"/>
          <w:tab w:val="left" w:pos="3119"/>
          <w:tab w:val="left" w:pos="4536"/>
        </w:tabs>
        <w:ind w:left="3119" w:hanging="2268"/>
        <w:rPr>
          <w:sz w:val="24"/>
          <w:szCs w:val="24"/>
        </w:rPr>
      </w:pPr>
      <w:r>
        <w:rPr>
          <w:sz w:val="24"/>
          <w:szCs w:val="24"/>
        </w:rPr>
        <w:t>Sjælden</w:t>
      </w:r>
      <w:r>
        <w:rPr>
          <w:sz w:val="24"/>
          <w:szCs w:val="24"/>
        </w:rPr>
        <w:tab/>
      </w:r>
      <w:r w:rsidRPr="00B611EC">
        <w:rPr>
          <w:sz w:val="24"/>
          <w:szCs w:val="24"/>
        </w:rPr>
        <w:tab/>
        <w:t>Hovedpine, døsighed</w:t>
      </w:r>
    </w:p>
    <w:p w:rsidR="00317A08" w:rsidRPr="00B611EC" w:rsidRDefault="00317A08" w:rsidP="00317A08">
      <w:pPr>
        <w:keepNext/>
        <w:tabs>
          <w:tab w:val="left" w:pos="851"/>
          <w:tab w:val="left" w:pos="3119"/>
          <w:tab w:val="left" w:pos="4536"/>
        </w:tabs>
        <w:spacing w:before="240"/>
        <w:ind w:left="3119" w:right="365" w:hanging="2268"/>
        <w:rPr>
          <w:b/>
          <w:i/>
          <w:sz w:val="24"/>
          <w:szCs w:val="24"/>
        </w:rPr>
      </w:pPr>
      <w:proofErr w:type="spellStart"/>
      <w:r w:rsidRPr="00B611EC">
        <w:rPr>
          <w:b/>
          <w:i/>
          <w:sz w:val="24"/>
          <w:szCs w:val="24"/>
        </w:rPr>
        <w:t>Vaskulære</w:t>
      </w:r>
      <w:proofErr w:type="spellEnd"/>
      <w:r w:rsidRPr="00B611EC">
        <w:rPr>
          <w:b/>
          <w:i/>
          <w:sz w:val="24"/>
          <w:szCs w:val="24"/>
        </w:rPr>
        <w:t xml:space="preserve"> sygdomme</w:t>
      </w:r>
    </w:p>
    <w:p w:rsidR="00317A08" w:rsidRPr="00B611EC" w:rsidRDefault="00317A08" w:rsidP="00317A08">
      <w:pPr>
        <w:tabs>
          <w:tab w:val="left" w:pos="851"/>
          <w:tab w:val="left" w:pos="1701"/>
          <w:tab w:val="left" w:pos="3119"/>
        </w:tabs>
        <w:ind w:left="3119" w:right="365" w:hanging="2268"/>
        <w:rPr>
          <w:sz w:val="24"/>
          <w:szCs w:val="24"/>
        </w:rPr>
      </w:pPr>
      <w:r>
        <w:rPr>
          <w:sz w:val="24"/>
          <w:szCs w:val="24"/>
        </w:rPr>
        <w:t>Sjælden</w:t>
      </w:r>
      <w:r>
        <w:rPr>
          <w:sz w:val="24"/>
          <w:szCs w:val="24"/>
        </w:rPr>
        <w:tab/>
      </w:r>
      <w:r w:rsidRPr="00B611EC">
        <w:rPr>
          <w:sz w:val="24"/>
          <w:szCs w:val="24"/>
        </w:rPr>
        <w:tab/>
        <w:t>Hypertension eller hypotension, rødme</w:t>
      </w:r>
    </w:p>
    <w:p w:rsidR="00317A08" w:rsidRPr="00B611EC" w:rsidRDefault="00317A08" w:rsidP="00317A08">
      <w:pPr>
        <w:keepNext/>
        <w:tabs>
          <w:tab w:val="left" w:pos="851"/>
          <w:tab w:val="left" w:pos="3119"/>
          <w:tab w:val="left" w:pos="4536"/>
        </w:tabs>
        <w:spacing w:before="240"/>
        <w:ind w:left="3119" w:hanging="2268"/>
        <w:rPr>
          <w:b/>
          <w:i/>
          <w:sz w:val="24"/>
          <w:szCs w:val="24"/>
        </w:rPr>
      </w:pPr>
      <w:r w:rsidRPr="00B611EC">
        <w:rPr>
          <w:b/>
          <w:i/>
          <w:sz w:val="24"/>
          <w:szCs w:val="24"/>
        </w:rPr>
        <w:t xml:space="preserve">Luftveje, thorax og </w:t>
      </w:r>
      <w:proofErr w:type="spellStart"/>
      <w:r w:rsidRPr="00B611EC">
        <w:rPr>
          <w:b/>
          <w:i/>
          <w:sz w:val="24"/>
          <w:szCs w:val="24"/>
        </w:rPr>
        <w:t>mediastinum</w:t>
      </w:r>
      <w:proofErr w:type="spellEnd"/>
    </w:p>
    <w:p w:rsidR="00317A08" w:rsidRPr="00B611EC" w:rsidRDefault="00317A08" w:rsidP="00317A08">
      <w:pPr>
        <w:tabs>
          <w:tab w:val="left" w:pos="851"/>
          <w:tab w:val="left" w:pos="1701"/>
          <w:tab w:val="left" w:pos="3119"/>
          <w:tab w:val="left" w:pos="4536"/>
        </w:tabs>
        <w:ind w:left="3119" w:hanging="2268"/>
        <w:rPr>
          <w:sz w:val="24"/>
          <w:szCs w:val="24"/>
        </w:rPr>
      </w:pPr>
      <w:r>
        <w:rPr>
          <w:sz w:val="24"/>
          <w:szCs w:val="24"/>
        </w:rPr>
        <w:t>Sjælden</w:t>
      </w:r>
      <w:r>
        <w:rPr>
          <w:sz w:val="24"/>
          <w:szCs w:val="24"/>
        </w:rPr>
        <w:tab/>
      </w:r>
      <w:r w:rsidRPr="00B611EC">
        <w:rPr>
          <w:sz w:val="24"/>
          <w:szCs w:val="24"/>
        </w:rPr>
        <w:tab/>
        <w:t>Dyspnø, cyanose</w:t>
      </w:r>
    </w:p>
    <w:p w:rsidR="00317A08" w:rsidRPr="00B611EC" w:rsidRDefault="00317A08" w:rsidP="00317A08">
      <w:pPr>
        <w:keepNext/>
        <w:tabs>
          <w:tab w:val="left" w:pos="851"/>
          <w:tab w:val="left" w:pos="3119"/>
          <w:tab w:val="left" w:pos="4536"/>
        </w:tabs>
        <w:spacing w:before="240"/>
        <w:ind w:left="3119" w:hanging="2268"/>
        <w:rPr>
          <w:b/>
          <w:i/>
          <w:sz w:val="24"/>
          <w:szCs w:val="24"/>
        </w:rPr>
      </w:pPr>
      <w:r w:rsidRPr="00B611EC">
        <w:rPr>
          <w:b/>
          <w:i/>
          <w:sz w:val="24"/>
          <w:szCs w:val="24"/>
        </w:rPr>
        <w:t>Mave-tarm-kanalen</w:t>
      </w:r>
    </w:p>
    <w:p w:rsidR="00317A08" w:rsidRPr="00B611EC" w:rsidRDefault="00317A08" w:rsidP="00317A08">
      <w:pPr>
        <w:tabs>
          <w:tab w:val="left" w:pos="851"/>
          <w:tab w:val="left" w:pos="1701"/>
          <w:tab w:val="left" w:pos="3119"/>
          <w:tab w:val="left" w:pos="4536"/>
        </w:tabs>
        <w:ind w:left="3119" w:hanging="2268"/>
        <w:rPr>
          <w:sz w:val="24"/>
          <w:szCs w:val="24"/>
        </w:rPr>
      </w:pPr>
      <w:r>
        <w:rPr>
          <w:sz w:val="24"/>
          <w:szCs w:val="24"/>
        </w:rPr>
        <w:t>Ikke almindelig</w:t>
      </w:r>
      <w:r w:rsidRPr="00B611EC">
        <w:rPr>
          <w:sz w:val="24"/>
          <w:szCs w:val="24"/>
        </w:rPr>
        <w:t xml:space="preserve"> </w:t>
      </w:r>
      <w:r w:rsidRPr="00B611EC">
        <w:rPr>
          <w:sz w:val="24"/>
          <w:szCs w:val="24"/>
        </w:rPr>
        <w:tab/>
        <w:t>Kvalme, opkastning</w:t>
      </w:r>
    </w:p>
    <w:p w:rsidR="00317A08" w:rsidRPr="00B611EC" w:rsidRDefault="00317A08" w:rsidP="00317A08">
      <w:pPr>
        <w:tabs>
          <w:tab w:val="left" w:pos="851"/>
          <w:tab w:val="left" w:pos="3119"/>
          <w:tab w:val="left" w:pos="4536"/>
        </w:tabs>
        <w:ind w:left="3119" w:hanging="2268"/>
        <w:rPr>
          <w:sz w:val="24"/>
          <w:szCs w:val="24"/>
        </w:rPr>
      </w:pPr>
    </w:p>
    <w:p w:rsidR="00317A08" w:rsidRPr="00B611EC" w:rsidRDefault="00317A08" w:rsidP="00317A08">
      <w:pPr>
        <w:tabs>
          <w:tab w:val="left" w:pos="851"/>
          <w:tab w:val="left" w:pos="3119"/>
          <w:tab w:val="left" w:pos="4536"/>
        </w:tabs>
        <w:ind w:left="3119" w:hanging="2268"/>
        <w:rPr>
          <w:b/>
          <w:i/>
          <w:sz w:val="24"/>
          <w:szCs w:val="24"/>
        </w:rPr>
      </w:pPr>
      <w:r w:rsidRPr="00B611EC">
        <w:rPr>
          <w:b/>
          <w:i/>
          <w:sz w:val="24"/>
          <w:szCs w:val="24"/>
        </w:rPr>
        <w:t>Metabolisme og ernæring</w:t>
      </w:r>
    </w:p>
    <w:p w:rsidR="00317A08" w:rsidRPr="00B611EC" w:rsidRDefault="00317A08" w:rsidP="00317A08">
      <w:pPr>
        <w:tabs>
          <w:tab w:val="left" w:pos="851"/>
          <w:tab w:val="left" w:pos="3119"/>
          <w:tab w:val="left" w:pos="4536"/>
        </w:tabs>
        <w:ind w:left="3119" w:hanging="2268"/>
        <w:rPr>
          <w:sz w:val="24"/>
          <w:szCs w:val="24"/>
        </w:rPr>
      </w:pPr>
      <w:r>
        <w:rPr>
          <w:sz w:val="24"/>
          <w:szCs w:val="24"/>
        </w:rPr>
        <w:t>Ikke almindelig</w:t>
      </w:r>
      <w:r w:rsidRPr="00B611EC">
        <w:rPr>
          <w:sz w:val="24"/>
          <w:szCs w:val="24"/>
        </w:rPr>
        <w:tab/>
        <w:t>Appetitløshed</w:t>
      </w:r>
    </w:p>
    <w:p w:rsidR="00317A08" w:rsidRPr="00B611EC" w:rsidRDefault="00317A08" w:rsidP="00317A08">
      <w:pPr>
        <w:keepNext/>
        <w:tabs>
          <w:tab w:val="left" w:pos="851"/>
          <w:tab w:val="left" w:pos="3119"/>
          <w:tab w:val="left" w:pos="4536"/>
        </w:tabs>
        <w:spacing w:before="240"/>
        <w:ind w:left="3119" w:hanging="2268"/>
        <w:rPr>
          <w:b/>
          <w:i/>
          <w:sz w:val="24"/>
          <w:szCs w:val="24"/>
        </w:rPr>
      </w:pPr>
      <w:r w:rsidRPr="00B611EC">
        <w:rPr>
          <w:b/>
          <w:i/>
          <w:sz w:val="24"/>
          <w:szCs w:val="24"/>
        </w:rPr>
        <w:t>Lever og galdeveje</w:t>
      </w:r>
    </w:p>
    <w:p w:rsidR="00317A08" w:rsidRPr="00B611EC" w:rsidRDefault="00317A08" w:rsidP="00317A08">
      <w:pPr>
        <w:keepNext/>
        <w:tabs>
          <w:tab w:val="left" w:pos="851"/>
          <w:tab w:val="left" w:pos="3119"/>
          <w:tab w:val="left" w:pos="4536"/>
        </w:tabs>
        <w:ind w:left="3119" w:hanging="2268"/>
        <w:rPr>
          <w:sz w:val="24"/>
          <w:szCs w:val="24"/>
        </w:rPr>
      </w:pPr>
      <w:r>
        <w:rPr>
          <w:sz w:val="24"/>
          <w:szCs w:val="24"/>
        </w:rPr>
        <w:t>Ikke kendt</w:t>
      </w:r>
      <w:r w:rsidRPr="00B611EC">
        <w:rPr>
          <w:sz w:val="24"/>
          <w:szCs w:val="24"/>
        </w:rPr>
        <w:tab/>
      </w:r>
      <w:proofErr w:type="spellStart"/>
      <w:r w:rsidRPr="00B611EC">
        <w:rPr>
          <w:sz w:val="24"/>
          <w:szCs w:val="24"/>
        </w:rPr>
        <w:t>Kolestase</w:t>
      </w:r>
      <w:proofErr w:type="spellEnd"/>
    </w:p>
    <w:p w:rsidR="00317A08" w:rsidRPr="00B611EC" w:rsidRDefault="00317A08" w:rsidP="00317A08">
      <w:pPr>
        <w:keepNext/>
        <w:tabs>
          <w:tab w:val="left" w:pos="851"/>
          <w:tab w:val="left" w:pos="3119"/>
          <w:tab w:val="left" w:pos="4536"/>
        </w:tabs>
        <w:ind w:left="3119" w:hanging="2268"/>
        <w:rPr>
          <w:b/>
          <w:i/>
          <w:sz w:val="24"/>
          <w:szCs w:val="24"/>
        </w:rPr>
      </w:pPr>
    </w:p>
    <w:p w:rsidR="00317A08" w:rsidRPr="00B611EC" w:rsidRDefault="00317A08" w:rsidP="00317A08">
      <w:pPr>
        <w:keepNext/>
        <w:tabs>
          <w:tab w:val="left" w:pos="851"/>
          <w:tab w:val="left" w:pos="3119"/>
          <w:tab w:val="left" w:pos="4536"/>
        </w:tabs>
        <w:ind w:left="3119" w:hanging="2268"/>
        <w:rPr>
          <w:b/>
          <w:i/>
          <w:sz w:val="24"/>
          <w:szCs w:val="24"/>
        </w:rPr>
      </w:pPr>
      <w:r w:rsidRPr="00B611EC">
        <w:rPr>
          <w:b/>
          <w:i/>
          <w:sz w:val="24"/>
          <w:szCs w:val="24"/>
        </w:rPr>
        <w:t>Hud og subkutane væv</w:t>
      </w:r>
    </w:p>
    <w:p w:rsidR="00317A08" w:rsidRPr="00B611EC" w:rsidRDefault="00317A08" w:rsidP="00317A08">
      <w:pPr>
        <w:tabs>
          <w:tab w:val="left" w:pos="851"/>
          <w:tab w:val="left" w:pos="3119"/>
          <w:tab w:val="left" w:pos="4536"/>
        </w:tabs>
        <w:ind w:left="3119" w:hanging="2268"/>
        <w:rPr>
          <w:sz w:val="24"/>
          <w:szCs w:val="24"/>
        </w:rPr>
      </w:pPr>
      <w:r>
        <w:rPr>
          <w:sz w:val="24"/>
          <w:szCs w:val="24"/>
        </w:rPr>
        <w:t>Sjælden</w:t>
      </w:r>
      <w:r w:rsidRPr="00B611EC">
        <w:rPr>
          <w:sz w:val="24"/>
          <w:szCs w:val="24"/>
        </w:rPr>
        <w:tab/>
      </w:r>
      <w:proofErr w:type="spellStart"/>
      <w:r w:rsidRPr="00B611EC">
        <w:rPr>
          <w:sz w:val="24"/>
          <w:szCs w:val="24"/>
        </w:rPr>
        <w:t>Erytem</w:t>
      </w:r>
      <w:proofErr w:type="spellEnd"/>
      <w:r w:rsidRPr="00B611EC">
        <w:rPr>
          <w:sz w:val="24"/>
          <w:szCs w:val="24"/>
        </w:rPr>
        <w:t>, svedtendens</w:t>
      </w:r>
    </w:p>
    <w:p w:rsidR="00317A08" w:rsidRPr="00B611EC" w:rsidRDefault="00317A08" w:rsidP="00317A08">
      <w:pPr>
        <w:keepNext/>
        <w:tabs>
          <w:tab w:val="left" w:pos="851"/>
          <w:tab w:val="left" w:pos="3119"/>
          <w:tab w:val="left" w:pos="4536"/>
        </w:tabs>
        <w:ind w:left="3119" w:hanging="2268"/>
        <w:rPr>
          <w:b/>
          <w:i/>
          <w:sz w:val="24"/>
          <w:szCs w:val="24"/>
        </w:rPr>
      </w:pPr>
    </w:p>
    <w:p w:rsidR="00317A08" w:rsidRPr="00B611EC" w:rsidRDefault="00317A08" w:rsidP="00317A08">
      <w:pPr>
        <w:keepNext/>
        <w:tabs>
          <w:tab w:val="left" w:pos="851"/>
          <w:tab w:val="left" w:pos="3119"/>
          <w:tab w:val="left" w:pos="4536"/>
        </w:tabs>
        <w:ind w:left="3119" w:hanging="2268"/>
        <w:rPr>
          <w:b/>
          <w:i/>
          <w:sz w:val="24"/>
          <w:szCs w:val="24"/>
        </w:rPr>
      </w:pPr>
      <w:r w:rsidRPr="00B611EC">
        <w:rPr>
          <w:b/>
          <w:i/>
          <w:sz w:val="24"/>
          <w:szCs w:val="24"/>
        </w:rPr>
        <w:t>Kn</w:t>
      </w:r>
      <w:r>
        <w:rPr>
          <w:b/>
          <w:i/>
          <w:sz w:val="24"/>
          <w:szCs w:val="24"/>
        </w:rPr>
        <w:t>ogler, led, muskler og bindevæv</w:t>
      </w:r>
    </w:p>
    <w:p w:rsidR="00317A08" w:rsidRPr="00B611EC" w:rsidRDefault="00317A08" w:rsidP="00317A08">
      <w:pPr>
        <w:keepNext/>
        <w:tabs>
          <w:tab w:val="left" w:pos="851"/>
          <w:tab w:val="left" w:pos="3119"/>
          <w:tab w:val="left" w:pos="4536"/>
        </w:tabs>
        <w:ind w:left="3119" w:hanging="2268"/>
        <w:rPr>
          <w:i/>
          <w:sz w:val="24"/>
          <w:szCs w:val="24"/>
        </w:rPr>
      </w:pPr>
      <w:proofErr w:type="gramStart"/>
      <w:r w:rsidRPr="00B611EC">
        <w:rPr>
          <w:sz w:val="24"/>
          <w:szCs w:val="24"/>
        </w:rPr>
        <w:t>Sjælden</w:t>
      </w:r>
      <w:proofErr w:type="gramEnd"/>
      <w:r w:rsidRPr="00B611EC">
        <w:rPr>
          <w:i/>
          <w:sz w:val="24"/>
          <w:szCs w:val="24"/>
        </w:rPr>
        <w:tab/>
      </w:r>
      <w:r w:rsidRPr="00B611EC">
        <w:rPr>
          <w:sz w:val="24"/>
          <w:szCs w:val="24"/>
        </w:rPr>
        <w:t>Smerter i ryggen, knoglerne, brystet og lumbal region</w:t>
      </w:r>
    </w:p>
    <w:p w:rsidR="00317A08" w:rsidRPr="00B611EC" w:rsidRDefault="00317A08" w:rsidP="00317A08">
      <w:pPr>
        <w:keepNext/>
        <w:tabs>
          <w:tab w:val="left" w:pos="851"/>
          <w:tab w:val="left" w:pos="3119"/>
          <w:tab w:val="left" w:pos="4536"/>
        </w:tabs>
        <w:ind w:left="3119" w:hanging="2268"/>
        <w:rPr>
          <w:b/>
          <w:i/>
          <w:sz w:val="24"/>
          <w:szCs w:val="24"/>
        </w:rPr>
      </w:pPr>
    </w:p>
    <w:p w:rsidR="00317A08" w:rsidRPr="00B611EC" w:rsidRDefault="00317A08" w:rsidP="00317A08">
      <w:pPr>
        <w:keepNext/>
        <w:tabs>
          <w:tab w:val="left" w:pos="851"/>
          <w:tab w:val="left" w:pos="3119"/>
          <w:tab w:val="left" w:pos="4536"/>
        </w:tabs>
        <w:ind w:left="3119" w:hanging="2268"/>
        <w:rPr>
          <w:b/>
          <w:i/>
          <w:sz w:val="24"/>
          <w:szCs w:val="24"/>
        </w:rPr>
      </w:pPr>
      <w:r w:rsidRPr="00B611EC">
        <w:rPr>
          <w:b/>
          <w:i/>
          <w:sz w:val="24"/>
          <w:szCs w:val="24"/>
        </w:rPr>
        <w:t>Almene symptomer og reaktioner på administrationsstedet</w:t>
      </w:r>
    </w:p>
    <w:p w:rsidR="00317A08" w:rsidRPr="00B611EC" w:rsidRDefault="00317A08" w:rsidP="00317A08">
      <w:pPr>
        <w:tabs>
          <w:tab w:val="left" w:pos="851"/>
          <w:tab w:val="left" w:pos="3119"/>
          <w:tab w:val="left" w:pos="4536"/>
        </w:tabs>
        <w:ind w:left="3119" w:hanging="2268"/>
        <w:rPr>
          <w:sz w:val="24"/>
          <w:szCs w:val="24"/>
        </w:rPr>
      </w:pPr>
      <w:r w:rsidRPr="00B611EC">
        <w:rPr>
          <w:sz w:val="24"/>
          <w:szCs w:val="24"/>
        </w:rPr>
        <w:t>Almindelig</w:t>
      </w:r>
      <w:r w:rsidRPr="00B611EC">
        <w:rPr>
          <w:sz w:val="24"/>
          <w:szCs w:val="24"/>
        </w:rPr>
        <w:tab/>
        <w:t xml:space="preserve">Efter et par dage kan der opstå veneirritation, </w:t>
      </w:r>
      <w:proofErr w:type="spellStart"/>
      <w:r w:rsidRPr="00B611EC">
        <w:rPr>
          <w:sz w:val="24"/>
          <w:szCs w:val="24"/>
        </w:rPr>
        <w:t>flebitis</w:t>
      </w:r>
      <w:proofErr w:type="spellEnd"/>
      <w:r w:rsidRPr="00B611EC">
        <w:rPr>
          <w:sz w:val="24"/>
          <w:szCs w:val="24"/>
        </w:rPr>
        <w:t xml:space="preserve"> eller </w:t>
      </w:r>
      <w:proofErr w:type="spellStart"/>
      <w:r w:rsidRPr="00B611EC">
        <w:rPr>
          <w:sz w:val="24"/>
          <w:szCs w:val="24"/>
        </w:rPr>
        <w:t>tromboflebitis</w:t>
      </w:r>
      <w:proofErr w:type="spellEnd"/>
    </w:p>
    <w:p w:rsidR="00317A08" w:rsidRPr="00B611EC" w:rsidRDefault="00317A08" w:rsidP="00317A08">
      <w:pPr>
        <w:tabs>
          <w:tab w:val="left" w:pos="851"/>
          <w:tab w:val="left" w:pos="3119"/>
          <w:tab w:val="left" w:pos="4536"/>
        </w:tabs>
        <w:ind w:left="3119" w:hanging="2268"/>
        <w:rPr>
          <w:sz w:val="24"/>
          <w:szCs w:val="24"/>
        </w:rPr>
      </w:pPr>
      <w:r w:rsidRPr="00B611EC">
        <w:rPr>
          <w:sz w:val="24"/>
          <w:szCs w:val="24"/>
        </w:rPr>
        <w:t>Sjælden</w:t>
      </w:r>
      <w:r w:rsidRPr="00B611EC">
        <w:rPr>
          <w:sz w:val="24"/>
          <w:szCs w:val="24"/>
        </w:rPr>
        <w:tab/>
        <w:t xml:space="preserve">Forhøjet legemstemperatur, kuldefølelse, kulderystelser </w:t>
      </w:r>
    </w:p>
    <w:p w:rsidR="00317A08" w:rsidRPr="00B611EC" w:rsidRDefault="00317A08" w:rsidP="00317A08">
      <w:pPr>
        <w:tabs>
          <w:tab w:val="left" w:pos="851"/>
          <w:tab w:val="left" w:pos="3119"/>
          <w:tab w:val="left" w:pos="4536"/>
        </w:tabs>
        <w:ind w:left="3119" w:hanging="2268"/>
        <w:rPr>
          <w:sz w:val="24"/>
          <w:szCs w:val="24"/>
        </w:rPr>
      </w:pPr>
      <w:r w:rsidRPr="00B611EC">
        <w:rPr>
          <w:sz w:val="24"/>
          <w:szCs w:val="24"/>
        </w:rPr>
        <w:t>Meget sjælden</w:t>
      </w:r>
      <w:r w:rsidRPr="00B611EC">
        <w:rPr>
          <w:sz w:val="24"/>
          <w:szCs w:val="24"/>
        </w:rPr>
        <w:tab/>
        <w:t>Fedtoverbelastningssyndrom (se detaljer nedenfor).</w:t>
      </w:r>
    </w:p>
    <w:p w:rsidR="00317A08" w:rsidRPr="00B611EC" w:rsidRDefault="00317A08" w:rsidP="00317A08">
      <w:pPr>
        <w:tabs>
          <w:tab w:val="left" w:pos="851"/>
          <w:tab w:val="left" w:pos="3686"/>
        </w:tabs>
        <w:ind w:left="851"/>
        <w:rPr>
          <w:sz w:val="24"/>
          <w:szCs w:val="24"/>
        </w:rPr>
      </w:pPr>
    </w:p>
    <w:p w:rsidR="00317A08" w:rsidRPr="00B611EC" w:rsidRDefault="00317A08" w:rsidP="00317A08">
      <w:pPr>
        <w:tabs>
          <w:tab w:val="left" w:pos="567"/>
          <w:tab w:val="left" w:pos="851"/>
          <w:tab w:val="left" w:pos="2835"/>
          <w:tab w:val="left" w:pos="3686"/>
          <w:tab w:val="left" w:pos="5103"/>
        </w:tabs>
        <w:ind w:left="851"/>
        <w:rPr>
          <w:sz w:val="24"/>
          <w:szCs w:val="24"/>
          <w:lang w:eastAsia="da-DK"/>
        </w:rPr>
      </w:pPr>
      <w:r w:rsidRPr="00B611EC">
        <w:rPr>
          <w:sz w:val="24"/>
          <w:szCs w:val="24"/>
          <w:lang w:eastAsia="da-DK"/>
        </w:rPr>
        <w:t xml:space="preserve">Ved tegn på irritation af venevæggen, </w:t>
      </w:r>
      <w:proofErr w:type="spellStart"/>
      <w:r w:rsidRPr="00B611EC">
        <w:rPr>
          <w:sz w:val="24"/>
          <w:szCs w:val="24"/>
          <w:lang w:eastAsia="da-DK"/>
        </w:rPr>
        <w:t>flebitis</w:t>
      </w:r>
      <w:proofErr w:type="spellEnd"/>
      <w:r w:rsidRPr="00B611EC">
        <w:rPr>
          <w:sz w:val="24"/>
          <w:szCs w:val="24"/>
          <w:lang w:eastAsia="da-DK"/>
        </w:rPr>
        <w:t xml:space="preserve"> eller </w:t>
      </w:r>
      <w:proofErr w:type="spellStart"/>
      <w:r w:rsidRPr="00B611EC">
        <w:rPr>
          <w:sz w:val="24"/>
          <w:szCs w:val="24"/>
          <w:lang w:eastAsia="da-DK"/>
        </w:rPr>
        <w:t>tromboflebitis</w:t>
      </w:r>
      <w:proofErr w:type="spellEnd"/>
      <w:r w:rsidRPr="00B611EC">
        <w:rPr>
          <w:sz w:val="24"/>
          <w:szCs w:val="24"/>
          <w:lang w:eastAsia="da-DK"/>
        </w:rPr>
        <w:t xml:space="preserve"> bør det overvejes at skifte til et andet infusionssted.</w:t>
      </w:r>
    </w:p>
    <w:p w:rsidR="00317A08" w:rsidRPr="00B611EC" w:rsidRDefault="00317A08" w:rsidP="00317A08">
      <w:pPr>
        <w:tabs>
          <w:tab w:val="left" w:pos="567"/>
          <w:tab w:val="left" w:pos="851"/>
          <w:tab w:val="left" w:pos="2835"/>
          <w:tab w:val="left" w:pos="3686"/>
          <w:tab w:val="left" w:pos="5103"/>
        </w:tabs>
        <w:ind w:left="851"/>
        <w:rPr>
          <w:sz w:val="24"/>
          <w:szCs w:val="24"/>
          <w:lang w:eastAsia="da-DK"/>
        </w:rPr>
      </w:pPr>
    </w:p>
    <w:p w:rsidR="00317A08" w:rsidRPr="00B611EC" w:rsidRDefault="00317A08" w:rsidP="00317A08">
      <w:pPr>
        <w:tabs>
          <w:tab w:val="left" w:pos="567"/>
          <w:tab w:val="left" w:pos="851"/>
          <w:tab w:val="left" w:pos="2835"/>
          <w:tab w:val="left" w:pos="3686"/>
          <w:tab w:val="left" w:pos="5103"/>
        </w:tabs>
        <w:ind w:left="851"/>
        <w:rPr>
          <w:sz w:val="24"/>
          <w:szCs w:val="24"/>
          <w:lang w:eastAsia="da-DK"/>
        </w:rPr>
      </w:pPr>
      <w:r w:rsidRPr="00B611EC">
        <w:rPr>
          <w:sz w:val="24"/>
          <w:szCs w:val="24"/>
          <w:lang w:eastAsia="da-DK"/>
        </w:rPr>
        <w:t>Hvis der opstår bivirkninger, skal infusionen stoppes.</w:t>
      </w:r>
    </w:p>
    <w:p w:rsidR="00317A08" w:rsidRPr="00B611EC" w:rsidRDefault="00317A08" w:rsidP="00317A08">
      <w:pPr>
        <w:tabs>
          <w:tab w:val="left" w:pos="567"/>
          <w:tab w:val="left" w:pos="851"/>
          <w:tab w:val="left" w:pos="2835"/>
          <w:tab w:val="left" w:pos="5103"/>
        </w:tabs>
        <w:ind w:left="851"/>
        <w:rPr>
          <w:sz w:val="24"/>
          <w:szCs w:val="24"/>
          <w:lang w:eastAsia="da-DK"/>
        </w:rPr>
      </w:pPr>
    </w:p>
    <w:p w:rsidR="00317A08" w:rsidRPr="00B611EC" w:rsidRDefault="00317A08" w:rsidP="00317A08">
      <w:pPr>
        <w:tabs>
          <w:tab w:val="left" w:pos="567"/>
          <w:tab w:val="left" w:pos="851"/>
          <w:tab w:val="left" w:pos="2835"/>
          <w:tab w:val="left" w:pos="5103"/>
        </w:tabs>
        <w:ind w:left="851"/>
        <w:rPr>
          <w:sz w:val="24"/>
          <w:szCs w:val="24"/>
          <w:lang w:eastAsia="da-DK"/>
        </w:rPr>
      </w:pPr>
      <w:r w:rsidRPr="00B611EC">
        <w:rPr>
          <w:sz w:val="24"/>
          <w:szCs w:val="24"/>
          <w:lang w:eastAsia="da-DK"/>
        </w:rPr>
        <w:t>Hvis triglyceridniveauet stiger til over 11,4 mmol/l (1.000 mg/dl) i løbet af infusionen, skal infusionen stoppes. Ved niveauer over 4,6 mmol/l (400 mg/dl) kan infusionen fortsættes med reduceret dosis (se pkt. 4.4).</w:t>
      </w:r>
    </w:p>
    <w:p w:rsidR="00317A08" w:rsidRPr="00B611EC" w:rsidRDefault="00317A08" w:rsidP="00317A08">
      <w:pPr>
        <w:tabs>
          <w:tab w:val="left" w:pos="567"/>
          <w:tab w:val="left" w:pos="851"/>
          <w:tab w:val="left" w:pos="2835"/>
          <w:tab w:val="left" w:pos="5103"/>
        </w:tabs>
        <w:ind w:left="851"/>
        <w:rPr>
          <w:sz w:val="24"/>
          <w:szCs w:val="24"/>
          <w:lang w:eastAsia="da-DK"/>
        </w:rPr>
      </w:pPr>
    </w:p>
    <w:p w:rsidR="00317A08" w:rsidRPr="00B611EC" w:rsidRDefault="00317A08" w:rsidP="00317A08">
      <w:pPr>
        <w:tabs>
          <w:tab w:val="left" w:pos="567"/>
          <w:tab w:val="left" w:pos="851"/>
          <w:tab w:val="left" w:pos="2835"/>
          <w:tab w:val="left" w:pos="5103"/>
        </w:tabs>
        <w:ind w:left="851"/>
        <w:rPr>
          <w:sz w:val="24"/>
          <w:szCs w:val="24"/>
          <w:lang w:eastAsia="da-DK"/>
        </w:rPr>
      </w:pPr>
      <w:r w:rsidRPr="00B611EC">
        <w:rPr>
          <w:sz w:val="24"/>
          <w:szCs w:val="24"/>
          <w:lang w:eastAsia="da-DK"/>
        </w:rPr>
        <w:t>Hvis infusionen startes igen, skal patienten monitoreres nøje, især i begyndelsen, og niveauet af serumtriglycerider skal bestemmes med korte mellemrum.</w:t>
      </w:r>
    </w:p>
    <w:p w:rsidR="00317A08" w:rsidRPr="00B611EC" w:rsidRDefault="00317A08" w:rsidP="00317A08">
      <w:pPr>
        <w:tabs>
          <w:tab w:val="left" w:pos="567"/>
          <w:tab w:val="left" w:pos="851"/>
          <w:tab w:val="left" w:pos="2835"/>
          <w:tab w:val="left" w:pos="5103"/>
        </w:tabs>
        <w:ind w:left="851"/>
        <w:rPr>
          <w:sz w:val="24"/>
          <w:szCs w:val="24"/>
          <w:lang w:eastAsia="da-DK"/>
        </w:rPr>
      </w:pPr>
    </w:p>
    <w:p w:rsidR="00317A08" w:rsidRPr="00B611EC" w:rsidRDefault="00317A08" w:rsidP="00317A08">
      <w:pPr>
        <w:tabs>
          <w:tab w:val="left" w:pos="567"/>
          <w:tab w:val="left" w:pos="851"/>
          <w:tab w:val="left" w:pos="2835"/>
          <w:tab w:val="left" w:pos="5103"/>
        </w:tabs>
        <w:ind w:left="851"/>
        <w:rPr>
          <w:sz w:val="24"/>
          <w:szCs w:val="24"/>
          <w:u w:val="single"/>
          <w:lang w:eastAsia="da-DK"/>
        </w:rPr>
      </w:pPr>
      <w:r w:rsidRPr="00B611EC">
        <w:rPr>
          <w:sz w:val="24"/>
          <w:szCs w:val="24"/>
          <w:u w:val="single"/>
          <w:lang w:eastAsia="da-DK"/>
        </w:rPr>
        <w:lastRenderedPageBreak/>
        <w:t>Information om særlige bivirkninger</w:t>
      </w:r>
    </w:p>
    <w:p w:rsidR="00317A08" w:rsidRPr="00B611EC" w:rsidRDefault="00317A08" w:rsidP="00317A08">
      <w:pPr>
        <w:tabs>
          <w:tab w:val="left" w:pos="567"/>
          <w:tab w:val="left" w:pos="851"/>
          <w:tab w:val="left" w:pos="2835"/>
          <w:tab w:val="left" w:pos="5103"/>
        </w:tabs>
        <w:ind w:left="851"/>
        <w:rPr>
          <w:sz w:val="24"/>
          <w:szCs w:val="24"/>
          <w:lang w:eastAsia="da-DK"/>
        </w:rPr>
      </w:pPr>
      <w:r w:rsidRPr="00B611EC">
        <w:rPr>
          <w:sz w:val="24"/>
          <w:szCs w:val="24"/>
          <w:lang w:eastAsia="da-DK"/>
        </w:rPr>
        <w:t>Kvalme, opkastning og appetitløshed er symptomer, der ofte er forbundet med tilstande, hvor parenteral ernæring er indiceret, og de kan på samme tid være forbundet med parenteral ernæring.</w:t>
      </w:r>
    </w:p>
    <w:p w:rsidR="00317A08" w:rsidRDefault="00317A08" w:rsidP="00317A08">
      <w:pPr>
        <w:tabs>
          <w:tab w:val="left" w:pos="567"/>
          <w:tab w:val="left" w:pos="851"/>
          <w:tab w:val="left" w:pos="2835"/>
          <w:tab w:val="left" w:pos="5103"/>
        </w:tabs>
        <w:ind w:left="851"/>
        <w:rPr>
          <w:sz w:val="24"/>
          <w:szCs w:val="24"/>
          <w:lang w:eastAsia="da-DK"/>
        </w:rPr>
      </w:pPr>
    </w:p>
    <w:p w:rsidR="00317A08" w:rsidRPr="00B611EC" w:rsidRDefault="00317A08" w:rsidP="00317A08">
      <w:pPr>
        <w:tabs>
          <w:tab w:val="left" w:pos="567"/>
          <w:tab w:val="left" w:pos="851"/>
          <w:tab w:val="left" w:pos="2835"/>
          <w:tab w:val="left" w:pos="5103"/>
        </w:tabs>
        <w:ind w:left="851"/>
        <w:rPr>
          <w:sz w:val="24"/>
          <w:szCs w:val="24"/>
          <w:lang w:eastAsia="da-DK"/>
        </w:rPr>
      </w:pPr>
    </w:p>
    <w:p w:rsidR="00317A08" w:rsidRPr="00B611EC" w:rsidRDefault="00317A08" w:rsidP="00317A08">
      <w:pPr>
        <w:tabs>
          <w:tab w:val="left" w:pos="567"/>
          <w:tab w:val="left" w:pos="851"/>
          <w:tab w:val="left" w:pos="2835"/>
          <w:tab w:val="left" w:pos="5103"/>
        </w:tabs>
        <w:ind w:left="851"/>
        <w:rPr>
          <w:i/>
          <w:sz w:val="24"/>
          <w:szCs w:val="24"/>
          <w:lang w:eastAsia="da-DK"/>
        </w:rPr>
      </w:pPr>
      <w:r w:rsidRPr="00B611EC">
        <w:rPr>
          <w:i/>
          <w:sz w:val="24"/>
          <w:szCs w:val="24"/>
          <w:lang w:eastAsia="da-DK"/>
        </w:rPr>
        <w:t>Fedtoverbelastningssyndrom</w:t>
      </w:r>
    </w:p>
    <w:p w:rsidR="00317A08" w:rsidRPr="00B611EC" w:rsidRDefault="00317A08" w:rsidP="00317A08">
      <w:pPr>
        <w:tabs>
          <w:tab w:val="left" w:pos="567"/>
          <w:tab w:val="left" w:pos="851"/>
          <w:tab w:val="left" w:pos="2835"/>
          <w:tab w:val="left" w:pos="5103"/>
        </w:tabs>
        <w:ind w:left="851"/>
        <w:rPr>
          <w:sz w:val="24"/>
          <w:szCs w:val="24"/>
          <w:lang w:eastAsia="da-DK"/>
        </w:rPr>
      </w:pPr>
      <w:r w:rsidRPr="00B611EC">
        <w:rPr>
          <w:sz w:val="24"/>
          <w:szCs w:val="24"/>
          <w:lang w:eastAsia="da-DK"/>
        </w:rPr>
        <w:t xml:space="preserve">Nedsat evne til at udskille triglycerider kan føre til ”fedtoverbelastnings syndrom”, hvilket kan forårsages af en overdosering. Der bør observeres for mulige tegn på metabolisk overbelastning. Årsagen kan være genetisk (individuelle forskelle i metabolisme), eller fedtmetabolismen kan være påvirket af eksisterende eller tidligere sygdom. Dette syndrom kan ligeledes forekomme under alvorlig </w:t>
      </w:r>
      <w:proofErr w:type="spellStart"/>
      <w:r w:rsidRPr="00B611EC">
        <w:rPr>
          <w:sz w:val="24"/>
          <w:szCs w:val="24"/>
          <w:lang w:eastAsia="da-DK"/>
        </w:rPr>
        <w:t>hypertriglyceridæmi</w:t>
      </w:r>
      <w:proofErr w:type="spellEnd"/>
      <w:r w:rsidRPr="00B611EC">
        <w:rPr>
          <w:sz w:val="24"/>
          <w:szCs w:val="24"/>
          <w:lang w:eastAsia="da-DK"/>
        </w:rPr>
        <w:t xml:space="preserve">, selv ved den anbefalede infusionshastighed og i forbindelse med en pludselig ændring i patientens kliniske tilstand såsom nedsat nyrefunktion eller infektion. </w:t>
      </w:r>
    </w:p>
    <w:p w:rsidR="00317A08" w:rsidRPr="00B611EC" w:rsidRDefault="00317A08" w:rsidP="00317A08">
      <w:pPr>
        <w:tabs>
          <w:tab w:val="left" w:pos="567"/>
          <w:tab w:val="left" w:pos="851"/>
          <w:tab w:val="left" w:pos="2835"/>
          <w:tab w:val="left" w:pos="5103"/>
        </w:tabs>
        <w:ind w:left="851"/>
        <w:rPr>
          <w:sz w:val="24"/>
          <w:szCs w:val="24"/>
          <w:lang w:eastAsia="da-DK"/>
        </w:rPr>
      </w:pPr>
      <w:r w:rsidRPr="00B611EC">
        <w:rPr>
          <w:sz w:val="24"/>
          <w:szCs w:val="24"/>
          <w:lang w:eastAsia="da-DK"/>
        </w:rPr>
        <w:t xml:space="preserve">Fedtoverbelastningssyndrom er karakteriseret ved </w:t>
      </w:r>
      <w:proofErr w:type="spellStart"/>
      <w:r w:rsidRPr="00B611EC">
        <w:rPr>
          <w:sz w:val="24"/>
          <w:szCs w:val="24"/>
          <w:lang w:eastAsia="da-DK"/>
        </w:rPr>
        <w:t>hyperlipidæmi</w:t>
      </w:r>
      <w:proofErr w:type="spellEnd"/>
      <w:r w:rsidRPr="00B611EC">
        <w:rPr>
          <w:sz w:val="24"/>
          <w:szCs w:val="24"/>
          <w:lang w:eastAsia="da-DK"/>
        </w:rPr>
        <w:t xml:space="preserve">, feber, fedtinfiltration, </w:t>
      </w:r>
      <w:proofErr w:type="spellStart"/>
      <w:r w:rsidRPr="00B611EC">
        <w:rPr>
          <w:sz w:val="24"/>
          <w:szCs w:val="24"/>
          <w:lang w:eastAsia="da-DK"/>
        </w:rPr>
        <w:t>hepatomegali</w:t>
      </w:r>
      <w:proofErr w:type="spellEnd"/>
      <w:r w:rsidRPr="00B611EC">
        <w:rPr>
          <w:sz w:val="24"/>
          <w:szCs w:val="24"/>
          <w:lang w:eastAsia="da-DK"/>
        </w:rPr>
        <w:t xml:space="preserve"> med eller uden </w:t>
      </w:r>
      <w:proofErr w:type="spellStart"/>
      <w:r w:rsidRPr="00B611EC">
        <w:rPr>
          <w:sz w:val="24"/>
          <w:szCs w:val="24"/>
          <w:lang w:eastAsia="da-DK"/>
        </w:rPr>
        <w:t>ikterus</w:t>
      </w:r>
      <w:proofErr w:type="spellEnd"/>
      <w:r w:rsidRPr="00B611EC">
        <w:rPr>
          <w:sz w:val="24"/>
          <w:szCs w:val="24"/>
          <w:lang w:eastAsia="da-DK"/>
        </w:rPr>
        <w:t xml:space="preserve">, </w:t>
      </w:r>
      <w:proofErr w:type="spellStart"/>
      <w:r w:rsidRPr="00B611EC">
        <w:rPr>
          <w:sz w:val="24"/>
          <w:szCs w:val="24"/>
          <w:lang w:eastAsia="da-DK"/>
        </w:rPr>
        <w:t>splenomegali</w:t>
      </w:r>
      <w:proofErr w:type="spellEnd"/>
      <w:r w:rsidRPr="00B611EC">
        <w:rPr>
          <w:sz w:val="24"/>
          <w:szCs w:val="24"/>
          <w:lang w:eastAsia="da-DK"/>
        </w:rPr>
        <w:t xml:space="preserve">, anæmi, </w:t>
      </w:r>
      <w:proofErr w:type="spellStart"/>
      <w:r w:rsidRPr="00B611EC">
        <w:rPr>
          <w:sz w:val="24"/>
          <w:szCs w:val="24"/>
          <w:lang w:eastAsia="da-DK"/>
        </w:rPr>
        <w:t>leukopeni</w:t>
      </w:r>
      <w:proofErr w:type="spellEnd"/>
      <w:r w:rsidRPr="00B611EC">
        <w:rPr>
          <w:sz w:val="24"/>
          <w:szCs w:val="24"/>
          <w:lang w:eastAsia="da-DK"/>
        </w:rPr>
        <w:t xml:space="preserve">, </w:t>
      </w:r>
      <w:proofErr w:type="spellStart"/>
      <w:r w:rsidRPr="00B611EC">
        <w:rPr>
          <w:sz w:val="24"/>
          <w:szCs w:val="24"/>
          <w:lang w:eastAsia="da-DK"/>
        </w:rPr>
        <w:t>trombocytopeni</w:t>
      </w:r>
      <w:proofErr w:type="spellEnd"/>
      <w:r w:rsidRPr="00B611EC">
        <w:rPr>
          <w:sz w:val="24"/>
          <w:szCs w:val="24"/>
          <w:lang w:eastAsia="da-DK"/>
        </w:rPr>
        <w:t xml:space="preserve">, koagulationsforstyrrelse, </w:t>
      </w:r>
      <w:proofErr w:type="spellStart"/>
      <w:r w:rsidRPr="00B611EC">
        <w:rPr>
          <w:sz w:val="24"/>
          <w:szCs w:val="24"/>
          <w:lang w:eastAsia="da-DK"/>
        </w:rPr>
        <w:t>hæmolyse</w:t>
      </w:r>
      <w:proofErr w:type="spellEnd"/>
      <w:r w:rsidRPr="00B611EC">
        <w:rPr>
          <w:sz w:val="24"/>
          <w:szCs w:val="24"/>
          <w:lang w:eastAsia="da-DK"/>
        </w:rPr>
        <w:t xml:space="preserve"> og </w:t>
      </w:r>
      <w:proofErr w:type="spellStart"/>
      <w:r w:rsidRPr="00B611EC">
        <w:rPr>
          <w:sz w:val="24"/>
          <w:szCs w:val="24"/>
          <w:lang w:eastAsia="da-DK"/>
        </w:rPr>
        <w:t>retikulocytose</w:t>
      </w:r>
      <w:proofErr w:type="spellEnd"/>
      <w:r w:rsidRPr="00B611EC">
        <w:rPr>
          <w:sz w:val="24"/>
          <w:szCs w:val="24"/>
          <w:lang w:eastAsia="da-DK"/>
        </w:rPr>
        <w:t>, unormale leverfunktionsprøver og koma. Symptomerne er normalt reversible, når infusionen med fedtemulsionen seponeres.</w:t>
      </w:r>
    </w:p>
    <w:p w:rsidR="00317A08" w:rsidRPr="00B611EC" w:rsidRDefault="00317A08" w:rsidP="00317A08">
      <w:pPr>
        <w:tabs>
          <w:tab w:val="left" w:pos="567"/>
          <w:tab w:val="left" w:pos="851"/>
          <w:tab w:val="left" w:pos="2835"/>
          <w:tab w:val="left" w:pos="5103"/>
        </w:tabs>
        <w:ind w:left="851"/>
        <w:rPr>
          <w:sz w:val="24"/>
          <w:szCs w:val="24"/>
          <w:lang w:eastAsia="da-DK"/>
        </w:rPr>
      </w:pPr>
      <w:r w:rsidRPr="00B611EC">
        <w:rPr>
          <w:sz w:val="24"/>
          <w:szCs w:val="24"/>
          <w:lang w:eastAsia="da-DK"/>
        </w:rPr>
        <w:t xml:space="preserve">Hvis der forekommer tegn på fedtoverbelastningssyndrom, skal infusionen af </w:t>
      </w:r>
      <w:proofErr w:type="spellStart"/>
      <w:r w:rsidRPr="00B611EC">
        <w:rPr>
          <w:sz w:val="24"/>
          <w:szCs w:val="24"/>
          <w:lang w:eastAsia="da-DK"/>
        </w:rPr>
        <w:t>Nutriflex</w:t>
      </w:r>
      <w:proofErr w:type="spellEnd"/>
      <w:r w:rsidRPr="00B611EC">
        <w:rPr>
          <w:sz w:val="24"/>
          <w:szCs w:val="24"/>
          <w:lang w:eastAsia="da-DK"/>
        </w:rPr>
        <w:t xml:space="preserve"> Omega "Peri" øjeblikkeligt seponeres.</w:t>
      </w:r>
    </w:p>
    <w:p w:rsidR="00317A08" w:rsidRPr="00B611EC" w:rsidRDefault="00317A08" w:rsidP="00317A08">
      <w:pPr>
        <w:tabs>
          <w:tab w:val="left" w:pos="851"/>
          <w:tab w:val="left" w:pos="2835"/>
          <w:tab w:val="left" w:pos="5103"/>
        </w:tabs>
        <w:ind w:left="851"/>
        <w:rPr>
          <w:sz w:val="24"/>
          <w:szCs w:val="24"/>
          <w:lang w:eastAsia="da-DK"/>
        </w:rPr>
      </w:pPr>
    </w:p>
    <w:p w:rsidR="00317A08" w:rsidRPr="00B611EC" w:rsidRDefault="00317A08" w:rsidP="00317A08">
      <w:pPr>
        <w:tabs>
          <w:tab w:val="left" w:pos="851"/>
        </w:tabs>
        <w:autoSpaceDE w:val="0"/>
        <w:autoSpaceDN w:val="0"/>
        <w:adjustRightInd w:val="0"/>
        <w:ind w:left="851"/>
        <w:rPr>
          <w:sz w:val="24"/>
          <w:szCs w:val="24"/>
          <w:u w:val="single"/>
        </w:rPr>
      </w:pPr>
      <w:r w:rsidRPr="00B611EC">
        <w:rPr>
          <w:sz w:val="24"/>
          <w:szCs w:val="24"/>
          <w:u w:val="single"/>
        </w:rPr>
        <w:t>Indberetning af formodede bivirkninger</w:t>
      </w:r>
    </w:p>
    <w:p w:rsidR="00807D16" w:rsidRPr="00B611EC" w:rsidRDefault="00807D16" w:rsidP="00807D16">
      <w:pPr>
        <w:tabs>
          <w:tab w:val="left" w:pos="851"/>
        </w:tabs>
        <w:autoSpaceDE w:val="0"/>
        <w:autoSpaceDN w:val="0"/>
        <w:adjustRightInd w:val="0"/>
        <w:ind w:left="851"/>
        <w:rPr>
          <w:sz w:val="24"/>
          <w:szCs w:val="24"/>
        </w:rPr>
      </w:pPr>
      <w:r w:rsidRPr="00B611EC">
        <w:rPr>
          <w:sz w:val="24"/>
          <w:szCs w:val="24"/>
        </w:rPr>
        <w:t>Når lægemidlet er godkendt, er indberetning af formodede bivirkninger vigtig. Det muliggør løbende overvågning af benefit/</w:t>
      </w:r>
      <w:proofErr w:type="spellStart"/>
      <w:r w:rsidRPr="00B611EC">
        <w:rPr>
          <w:sz w:val="24"/>
          <w:szCs w:val="24"/>
        </w:rPr>
        <w:t>risk</w:t>
      </w:r>
      <w:proofErr w:type="spellEnd"/>
      <w:r w:rsidRPr="00B611EC">
        <w:rPr>
          <w:sz w:val="24"/>
          <w:szCs w:val="24"/>
        </w:rPr>
        <w:t xml:space="preserve">-forholdet for lægemidlet. </w:t>
      </w:r>
      <w:r>
        <w:rPr>
          <w:sz w:val="24"/>
          <w:szCs w:val="24"/>
        </w:rPr>
        <w:t>S</w:t>
      </w:r>
      <w:r w:rsidRPr="00B611EC">
        <w:rPr>
          <w:sz w:val="24"/>
          <w:szCs w:val="24"/>
        </w:rPr>
        <w:t>undhedsperson</w:t>
      </w:r>
      <w:r>
        <w:rPr>
          <w:sz w:val="24"/>
          <w:szCs w:val="24"/>
        </w:rPr>
        <w:t>er</w:t>
      </w:r>
      <w:r w:rsidRPr="00B611EC">
        <w:rPr>
          <w:sz w:val="24"/>
          <w:szCs w:val="24"/>
        </w:rPr>
        <w:t xml:space="preserve"> anmodes om at indberette alle formodede bivirkninger via:</w:t>
      </w:r>
    </w:p>
    <w:p w:rsidR="00807D16" w:rsidRPr="00B611EC" w:rsidRDefault="00807D16" w:rsidP="00807D16">
      <w:pPr>
        <w:tabs>
          <w:tab w:val="left" w:pos="851"/>
        </w:tabs>
        <w:ind w:left="851"/>
        <w:rPr>
          <w:color w:val="000000"/>
          <w:sz w:val="24"/>
          <w:szCs w:val="24"/>
          <w:lang w:eastAsia="zh-CN"/>
        </w:rPr>
      </w:pPr>
    </w:p>
    <w:p w:rsidR="00807D16" w:rsidRPr="00B611EC" w:rsidRDefault="00807D16" w:rsidP="00807D16">
      <w:pPr>
        <w:tabs>
          <w:tab w:val="left" w:pos="851"/>
        </w:tabs>
        <w:ind w:left="851"/>
        <w:rPr>
          <w:color w:val="000000"/>
          <w:sz w:val="24"/>
          <w:szCs w:val="24"/>
          <w:lang w:eastAsia="zh-CN"/>
        </w:rPr>
      </w:pPr>
      <w:r w:rsidRPr="00B611EC">
        <w:rPr>
          <w:color w:val="000000"/>
          <w:sz w:val="24"/>
          <w:szCs w:val="24"/>
          <w:lang w:eastAsia="zh-CN"/>
        </w:rPr>
        <w:t>Lægemiddelstyrelsen</w:t>
      </w:r>
    </w:p>
    <w:p w:rsidR="00807D16" w:rsidRPr="00B611EC" w:rsidRDefault="00807D16" w:rsidP="00807D16">
      <w:pPr>
        <w:tabs>
          <w:tab w:val="left" w:pos="851"/>
        </w:tabs>
        <w:ind w:left="851"/>
        <w:rPr>
          <w:sz w:val="24"/>
          <w:szCs w:val="24"/>
          <w:lang w:eastAsia="zh-CN"/>
        </w:rPr>
      </w:pPr>
      <w:r w:rsidRPr="00B611EC">
        <w:rPr>
          <w:sz w:val="24"/>
          <w:szCs w:val="24"/>
          <w:lang w:eastAsia="zh-CN"/>
        </w:rPr>
        <w:t>Axel Heides Gade 1</w:t>
      </w:r>
    </w:p>
    <w:p w:rsidR="00807D16" w:rsidRPr="00B611EC" w:rsidRDefault="00807D16" w:rsidP="00807D16">
      <w:pPr>
        <w:tabs>
          <w:tab w:val="left" w:pos="851"/>
        </w:tabs>
        <w:ind w:left="851"/>
        <w:rPr>
          <w:sz w:val="24"/>
          <w:szCs w:val="24"/>
          <w:lang w:eastAsia="zh-CN"/>
        </w:rPr>
      </w:pPr>
      <w:r w:rsidRPr="00B611EC">
        <w:rPr>
          <w:sz w:val="24"/>
          <w:szCs w:val="24"/>
          <w:lang w:eastAsia="zh-CN"/>
        </w:rPr>
        <w:t>DK-2300 København S</w:t>
      </w:r>
    </w:p>
    <w:p w:rsidR="00807D16" w:rsidRPr="00356B8B" w:rsidRDefault="00807D16" w:rsidP="00807D16">
      <w:pPr>
        <w:tabs>
          <w:tab w:val="left" w:pos="-720"/>
          <w:tab w:val="left" w:pos="851"/>
        </w:tabs>
        <w:suppressAutoHyphens/>
        <w:ind w:left="851"/>
        <w:rPr>
          <w:sz w:val="24"/>
          <w:szCs w:val="24"/>
          <w:lang w:eastAsia="zh-CN"/>
        </w:rPr>
      </w:pPr>
      <w:r w:rsidRPr="00356B8B">
        <w:rPr>
          <w:sz w:val="24"/>
          <w:szCs w:val="24"/>
          <w:lang w:eastAsia="zh-CN"/>
        </w:rPr>
        <w:t xml:space="preserve">Websted: </w:t>
      </w:r>
      <w:hyperlink r:id="rId8" w:history="1">
        <w:r w:rsidRPr="00356B8B">
          <w:rPr>
            <w:color w:val="0563C1"/>
            <w:sz w:val="24"/>
            <w:szCs w:val="24"/>
            <w:u w:val="single"/>
            <w:lang w:eastAsia="zh-CN"/>
          </w:rPr>
          <w:t>www.meldenbivirkning.dk</w:t>
        </w:r>
      </w:hyperlink>
    </w:p>
    <w:p w:rsidR="00317A08" w:rsidRPr="00807D16" w:rsidRDefault="00317A08" w:rsidP="00317A08">
      <w:pPr>
        <w:pStyle w:val="Sidehoved"/>
        <w:tabs>
          <w:tab w:val="left" w:pos="851"/>
        </w:tabs>
        <w:ind w:left="851"/>
        <w:rPr>
          <w:szCs w:val="24"/>
        </w:rPr>
      </w:pPr>
    </w:p>
    <w:p w:rsidR="00317A08" w:rsidRPr="00C84483" w:rsidRDefault="00317A08" w:rsidP="00317A08">
      <w:pPr>
        <w:tabs>
          <w:tab w:val="left" w:pos="851"/>
        </w:tabs>
        <w:ind w:left="851" w:hanging="851"/>
        <w:rPr>
          <w:b/>
          <w:sz w:val="24"/>
          <w:szCs w:val="24"/>
        </w:rPr>
      </w:pPr>
      <w:r w:rsidRPr="00C84483">
        <w:rPr>
          <w:b/>
          <w:sz w:val="24"/>
          <w:szCs w:val="24"/>
        </w:rPr>
        <w:t>4.9</w:t>
      </w:r>
      <w:r w:rsidRPr="00C84483">
        <w:rPr>
          <w:b/>
          <w:sz w:val="24"/>
          <w:szCs w:val="24"/>
        </w:rPr>
        <w:tab/>
        <w:t>Overdosering</w:t>
      </w:r>
    </w:p>
    <w:p w:rsidR="00317A08" w:rsidRPr="00647511" w:rsidRDefault="00317A08" w:rsidP="00317A08">
      <w:pPr>
        <w:tabs>
          <w:tab w:val="left" w:pos="567"/>
          <w:tab w:val="left" w:pos="851"/>
          <w:tab w:val="left" w:pos="2835"/>
          <w:tab w:val="left" w:pos="5103"/>
        </w:tabs>
        <w:ind w:left="851"/>
        <w:rPr>
          <w:sz w:val="24"/>
          <w:szCs w:val="24"/>
          <w:u w:val="single"/>
          <w:lang w:eastAsia="da-DK"/>
        </w:rPr>
      </w:pPr>
      <w:r w:rsidRPr="00647511">
        <w:rPr>
          <w:sz w:val="24"/>
          <w:szCs w:val="24"/>
          <w:u w:val="single"/>
          <w:lang w:eastAsia="da-DK"/>
        </w:rPr>
        <w:t>Symptomer på overdosering med væske og elektrolytter</w:t>
      </w:r>
    </w:p>
    <w:p w:rsidR="00317A08" w:rsidRPr="00647511" w:rsidRDefault="00317A08" w:rsidP="00317A08">
      <w:pPr>
        <w:tabs>
          <w:tab w:val="left" w:pos="567"/>
          <w:tab w:val="left" w:pos="851"/>
          <w:tab w:val="left" w:pos="2835"/>
          <w:tab w:val="left" w:pos="5103"/>
        </w:tabs>
        <w:ind w:left="851"/>
        <w:rPr>
          <w:sz w:val="24"/>
          <w:szCs w:val="24"/>
          <w:lang w:eastAsia="da-DK"/>
        </w:rPr>
      </w:pPr>
      <w:proofErr w:type="spellStart"/>
      <w:r w:rsidRPr="00647511">
        <w:rPr>
          <w:sz w:val="24"/>
          <w:szCs w:val="24"/>
          <w:lang w:eastAsia="da-DK"/>
        </w:rPr>
        <w:t>Hyperhydrering</w:t>
      </w:r>
      <w:proofErr w:type="spellEnd"/>
      <w:r w:rsidRPr="00647511">
        <w:rPr>
          <w:sz w:val="24"/>
          <w:szCs w:val="24"/>
          <w:lang w:eastAsia="da-DK"/>
        </w:rPr>
        <w:t>, forstyrrelse i elektrolytbalancen og lungeødem</w:t>
      </w:r>
    </w:p>
    <w:p w:rsidR="00317A08" w:rsidRPr="00647511" w:rsidRDefault="00317A08" w:rsidP="00317A08">
      <w:pPr>
        <w:tabs>
          <w:tab w:val="left" w:pos="567"/>
          <w:tab w:val="left" w:pos="851"/>
          <w:tab w:val="left" w:pos="2835"/>
          <w:tab w:val="left" w:pos="5103"/>
        </w:tabs>
        <w:ind w:left="851"/>
        <w:rPr>
          <w:sz w:val="24"/>
          <w:szCs w:val="24"/>
          <w:lang w:eastAsia="da-DK"/>
        </w:rPr>
      </w:pPr>
    </w:p>
    <w:p w:rsidR="00317A08" w:rsidRPr="00647511" w:rsidRDefault="00317A08" w:rsidP="00317A08">
      <w:pPr>
        <w:tabs>
          <w:tab w:val="left" w:pos="567"/>
          <w:tab w:val="left" w:pos="851"/>
          <w:tab w:val="left" w:pos="2835"/>
          <w:tab w:val="left" w:pos="5103"/>
        </w:tabs>
        <w:ind w:left="851"/>
        <w:rPr>
          <w:sz w:val="24"/>
          <w:szCs w:val="24"/>
          <w:u w:val="single"/>
          <w:lang w:eastAsia="da-DK"/>
        </w:rPr>
      </w:pPr>
      <w:r w:rsidRPr="00647511">
        <w:rPr>
          <w:sz w:val="24"/>
          <w:szCs w:val="24"/>
          <w:u w:val="single"/>
          <w:lang w:eastAsia="da-DK"/>
        </w:rPr>
        <w:t>Symptomer på overdosering med aminosyrer</w:t>
      </w:r>
    </w:p>
    <w:p w:rsidR="00317A08" w:rsidRPr="00647511" w:rsidRDefault="00317A08" w:rsidP="00317A08">
      <w:pPr>
        <w:tabs>
          <w:tab w:val="left" w:pos="567"/>
          <w:tab w:val="left" w:pos="851"/>
          <w:tab w:val="left" w:pos="2835"/>
          <w:tab w:val="left" w:pos="5103"/>
        </w:tabs>
        <w:ind w:left="851"/>
        <w:rPr>
          <w:sz w:val="24"/>
          <w:szCs w:val="24"/>
          <w:lang w:eastAsia="da-DK"/>
        </w:rPr>
      </w:pPr>
      <w:proofErr w:type="spellStart"/>
      <w:r w:rsidRPr="00647511">
        <w:rPr>
          <w:sz w:val="24"/>
          <w:szCs w:val="24"/>
          <w:lang w:eastAsia="da-DK"/>
        </w:rPr>
        <w:t>Renalt</w:t>
      </w:r>
      <w:proofErr w:type="spellEnd"/>
      <w:r w:rsidRPr="00647511">
        <w:rPr>
          <w:sz w:val="24"/>
          <w:szCs w:val="24"/>
          <w:lang w:eastAsia="da-DK"/>
        </w:rPr>
        <w:t xml:space="preserve"> tab af aminosyrer med efterfølgende forstyrrelser af aminosyrebalancen, kvalme, opkastning og kulderystelser</w:t>
      </w:r>
    </w:p>
    <w:p w:rsidR="00317A08" w:rsidRPr="00647511" w:rsidRDefault="00317A08" w:rsidP="00317A08">
      <w:pPr>
        <w:tabs>
          <w:tab w:val="left" w:pos="567"/>
          <w:tab w:val="left" w:pos="851"/>
          <w:tab w:val="left" w:pos="2835"/>
          <w:tab w:val="left" w:pos="5103"/>
        </w:tabs>
        <w:ind w:left="851"/>
        <w:rPr>
          <w:sz w:val="24"/>
          <w:szCs w:val="24"/>
          <w:lang w:eastAsia="da-DK"/>
        </w:rPr>
      </w:pPr>
    </w:p>
    <w:p w:rsidR="00317A08" w:rsidRPr="00647511" w:rsidRDefault="00317A08" w:rsidP="00317A08">
      <w:pPr>
        <w:tabs>
          <w:tab w:val="left" w:pos="567"/>
          <w:tab w:val="left" w:pos="851"/>
          <w:tab w:val="left" w:pos="2835"/>
          <w:tab w:val="left" w:pos="5103"/>
        </w:tabs>
        <w:ind w:left="851"/>
        <w:rPr>
          <w:sz w:val="24"/>
          <w:szCs w:val="24"/>
          <w:u w:val="single"/>
          <w:lang w:eastAsia="da-DK"/>
        </w:rPr>
      </w:pPr>
      <w:r w:rsidRPr="00647511">
        <w:rPr>
          <w:sz w:val="24"/>
          <w:szCs w:val="24"/>
          <w:u w:val="single"/>
          <w:lang w:eastAsia="da-DK"/>
        </w:rPr>
        <w:t xml:space="preserve">Symptomer på overdosering med </w:t>
      </w:r>
      <w:proofErr w:type="spellStart"/>
      <w:r w:rsidRPr="00647511">
        <w:rPr>
          <w:sz w:val="24"/>
          <w:szCs w:val="24"/>
          <w:u w:val="single"/>
          <w:lang w:eastAsia="da-DK"/>
        </w:rPr>
        <w:t>glucose</w:t>
      </w:r>
      <w:proofErr w:type="spellEnd"/>
    </w:p>
    <w:p w:rsidR="00317A08" w:rsidRPr="00647511" w:rsidRDefault="00317A08" w:rsidP="00317A08">
      <w:pPr>
        <w:tabs>
          <w:tab w:val="left" w:pos="567"/>
          <w:tab w:val="left" w:pos="851"/>
          <w:tab w:val="left" w:pos="2835"/>
          <w:tab w:val="left" w:pos="5103"/>
        </w:tabs>
        <w:ind w:left="851"/>
        <w:rPr>
          <w:sz w:val="24"/>
          <w:szCs w:val="24"/>
          <w:lang w:eastAsia="da-DK"/>
        </w:rPr>
      </w:pPr>
      <w:proofErr w:type="spellStart"/>
      <w:r w:rsidRPr="00647511">
        <w:rPr>
          <w:sz w:val="24"/>
          <w:szCs w:val="24"/>
          <w:lang w:eastAsia="da-DK"/>
        </w:rPr>
        <w:t>Hyperglykæmi</w:t>
      </w:r>
      <w:proofErr w:type="spellEnd"/>
      <w:r w:rsidRPr="00647511">
        <w:rPr>
          <w:sz w:val="24"/>
          <w:szCs w:val="24"/>
          <w:lang w:eastAsia="da-DK"/>
        </w:rPr>
        <w:t xml:space="preserve">, </w:t>
      </w:r>
      <w:proofErr w:type="spellStart"/>
      <w:r w:rsidRPr="00647511">
        <w:rPr>
          <w:sz w:val="24"/>
          <w:szCs w:val="24"/>
          <w:lang w:eastAsia="da-DK"/>
        </w:rPr>
        <w:t>glucosuri</w:t>
      </w:r>
      <w:proofErr w:type="spellEnd"/>
      <w:r w:rsidRPr="00647511">
        <w:rPr>
          <w:sz w:val="24"/>
          <w:szCs w:val="24"/>
          <w:lang w:eastAsia="da-DK"/>
        </w:rPr>
        <w:t xml:space="preserve">, dehydrering, </w:t>
      </w:r>
      <w:proofErr w:type="spellStart"/>
      <w:r w:rsidRPr="00647511">
        <w:rPr>
          <w:sz w:val="24"/>
          <w:szCs w:val="24"/>
          <w:lang w:eastAsia="da-DK"/>
        </w:rPr>
        <w:t>hyperosmolalitet</w:t>
      </w:r>
      <w:proofErr w:type="spellEnd"/>
      <w:r w:rsidRPr="00647511">
        <w:rPr>
          <w:sz w:val="24"/>
          <w:szCs w:val="24"/>
          <w:lang w:eastAsia="da-DK"/>
        </w:rPr>
        <w:t xml:space="preserve">, </w:t>
      </w:r>
      <w:proofErr w:type="spellStart"/>
      <w:r w:rsidRPr="00647511">
        <w:rPr>
          <w:sz w:val="24"/>
          <w:szCs w:val="24"/>
          <w:lang w:eastAsia="da-DK"/>
        </w:rPr>
        <w:t>hyperglykæmisk</w:t>
      </w:r>
      <w:proofErr w:type="spellEnd"/>
      <w:r w:rsidRPr="00647511">
        <w:rPr>
          <w:sz w:val="24"/>
          <w:szCs w:val="24"/>
          <w:lang w:eastAsia="da-DK"/>
        </w:rPr>
        <w:t xml:space="preserve"> </w:t>
      </w:r>
      <w:proofErr w:type="spellStart"/>
      <w:r w:rsidRPr="00647511">
        <w:rPr>
          <w:sz w:val="24"/>
          <w:szCs w:val="24"/>
          <w:lang w:eastAsia="da-DK"/>
        </w:rPr>
        <w:t>hyperosmolært</w:t>
      </w:r>
      <w:proofErr w:type="spellEnd"/>
      <w:r w:rsidRPr="00647511">
        <w:rPr>
          <w:sz w:val="24"/>
          <w:szCs w:val="24"/>
          <w:lang w:eastAsia="da-DK"/>
        </w:rPr>
        <w:t xml:space="preserve"> koma.</w:t>
      </w:r>
    </w:p>
    <w:p w:rsidR="00317A08" w:rsidRPr="00647511" w:rsidRDefault="00317A08" w:rsidP="00317A08">
      <w:pPr>
        <w:tabs>
          <w:tab w:val="left" w:pos="567"/>
          <w:tab w:val="left" w:pos="851"/>
          <w:tab w:val="left" w:pos="2835"/>
          <w:tab w:val="left" w:pos="5103"/>
        </w:tabs>
        <w:ind w:left="851"/>
        <w:rPr>
          <w:sz w:val="24"/>
          <w:szCs w:val="24"/>
          <w:lang w:eastAsia="da-DK"/>
        </w:rPr>
      </w:pPr>
    </w:p>
    <w:p w:rsidR="00317A08" w:rsidRPr="00647511" w:rsidRDefault="00317A08" w:rsidP="00317A08">
      <w:pPr>
        <w:tabs>
          <w:tab w:val="left" w:pos="567"/>
          <w:tab w:val="left" w:pos="851"/>
          <w:tab w:val="left" w:pos="2835"/>
          <w:tab w:val="left" w:pos="5103"/>
        </w:tabs>
        <w:ind w:left="851"/>
        <w:rPr>
          <w:sz w:val="24"/>
          <w:szCs w:val="24"/>
          <w:u w:val="single"/>
          <w:lang w:eastAsia="da-DK"/>
        </w:rPr>
      </w:pPr>
      <w:r w:rsidRPr="00647511">
        <w:rPr>
          <w:sz w:val="24"/>
          <w:szCs w:val="24"/>
          <w:u w:val="single"/>
          <w:lang w:eastAsia="da-DK"/>
        </w:rPr>
        <w:t>Symptomer på overdosering med lipider</w:t>
      </w:r>
    </w:p>
    <w:p w:rsidR="00317A08" w:rsidRPr="00647511" w:rsidRDefault="00317A08" w:rsidP="00317A08">
      <w:pPr>
        <w:tabs>
          <w:tab w:val="left" w:pos="567"/>
          <w:tab w:val="left" w:pos="851"/>
          <w:tab w:val="left" w:pos="2835"/>
          <w:tab w:val="left" w:pos="5103"/>
        </w:tabs>
        <w:ind w:left="851"/>
        <w:rPr>
          <w:sz w:val="24"/>
          <w:szCs w:val="24"/>
          <w:lang w:eastAsia="da-DK"/>
        </w:rPr>
      </w:pPr>
      <w:r w:rsidRPr="00647511">
        <w:rPr>
          <w:sz w:val="24"/>
          <w:szCs w:val="24"/>
          <w:lang w:eastAsia="da-DK"/>
        </w:rPr>
        <w:t>Se pkt. 4.8.</w:t>
      </w:r>
    </w:p>
    <w:p w:rsidR="00317A08" w:rsidRPr="00647511" w:rsidRDefault="00317A08" w:rsidP="00317A08">
      <w:pPr>
        <w:tabs>
          <w:tab w:val="left" w:pos="567"/>
          <w:tab w:val="left" w:pos="851"/>
          <w:tab w:val="left" w:pos="2835"/>
          <w:tab w:val="left" w:pos="5103"/>
        </w:tabs>
        <w:ind w:left="851"/>
        <w:rPr>
          <w:sz w:val="24"/>
          <w:szCs w:val="24"/>
          <w:lang w:eastAsia="da-DK"/>
        </w:rPr>
      </w:pPr>
    </w:p>
    <w:p w:rsidR="00317A08" w:rsidRPr="00647511" w:rsidRDefault="00317A08" w:rsidP="00317A08">
      <w:pPr>
        <w:tabs>
          <w:tab w:val="left" w:pos="567"/>
          <w:tab w:val="left" w:pos="851"/>
          <w:tab w:val="left" w:pos="2835"/>
          <w:tab w:val="left" w:pos="5103"/>
        </w:tabs>
        <w:ind w:left="851"/>
        <w:rPr>
          <w:sz w:val="24"/>
          <w:szCs w:val="24"/>
          <w:u w:val="single"/>
          <w:lang w:eastAsia="da-DK"/>
        </w:rPr>
      </w:pPr>
      <w:r w:rsidRPr="00647511">
        <w:rPr>
          <w:sz w:val="24"/>
          <w:szCs w:val="24"/>
          <w:u w:val="single"/>
          <w:lang w:eastAsia="da-DK"/>
        </w:rPr>
        <w:t>Behandling</w:t>
      </w:r>
    </w:p>
    <w:p w:rsidR="00317A08" w:rsidRPr="00C84483" w:rsidRDefault="00317A08" w:rsidP="00317A08">
      <w:pPr>
        <w:tabs>
          <w:tab w:val="left" w:pos="567"/>
          <w:tab w:val="left" w:pos="851"/>
          <w:tab w:val="left" w:pos="2835"/>
          <w:tab w:val="left" w:pos="5103"/>
        </w:tabs>
        <w:ind w:left="851"/>
        <w:rPr>
          <w:sz w:val="24"/>
          <w:szCs w:val="24"/>
          <w:lang w:eastAsia="da-DK"/>
        </w:rPr>
      </w:pPr>
      <w:r w:rsidRPr="00647511">
        <w:rPr>
          <w:sz w:val="24"/>
          <w:szCs w:val="24"/>
          <w:lang w:eastAsia="da-DK"/>
        </w:rPr>
        <w:t xml:space="preserve">Øjeblikkelig </w:t>
      </w:r>
      <w:proofErr w:type="spellStart"/>
      <w:r w:rsidRPr="00647511">
        <w:rPr>
          <w:sz w:val="24"/>
          <w:szCs w:val="24"/>
          <w:lang w:eastAsia="da-DK"/>
        </w:rPr>
        <w:t>seponering</w:t>
      </w:r>
      <w:proofErr w:type="spellEnd"/>
      <w:r w:rsidRPr="00647511">
        <w:rPr>
          <w:sz w:val="24"/>
          <w:szCs w:val="24"/>
          <w:lang w:eastAsia="da-DK"/>
        </w:rPr>
        <w:t xml:space="preserve"> af infusionen er indiceret ved overdosering. Yderligere behandling afhænger af de specifikke symptomer og deres sværhedsgrad. Hvis infusion genoptages efter symptomernes aftagen, anbefales det, at infusionshastigheden øges gradvist med monitorering med korte intervaller.</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4.10</w:t>
      </w:r>
      <w:r w:rsidRPr="00C84483">
        <w:rPr>
          <w:b/>
          <w:sz w:val="24"/>
          <w:szCs w:val="24"/>
        </w:rPr>
        <w:tab/>
        <w:t>Udlevering</w:t>
      </w:r>
    </w:p>
    <w:p w:rsidR="00317A08" w:rsidRPr="00C84483" w:rsidRDefault="00317A08" w:rsidP="00317A08">
      <w:pPr>
        <w:tabs>
          <w:tab w:val="left" w:pos="851"/>
        </w:tabs>
        <w:ind w:left="851"/>
        <w:rPr>
          <w:sz w:val="24"/>
          <w:szCs w:val="24"/>
        </w:rPr>
      </w:pPr>
      <w:r>
        <w:rPr>
          <w:sz w:val="24"/>
          <w:szCs w:val="24"/>
        </w:rPr>
        <w:t>B</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317A08" w:rsidRPr="00C84483" w:rsidRDefault="00317A08" w:rsidP="00317A08">
      <w:pPr>
        <w:tabs>
          <w:tab w:val="left" w:pos="567"/>
          <w:tab w:val="left" w:pos="851"/>
          <w:tab w:val="left" w:pos="2835"/>
          <w:tab w:val="left" w:pos="5103"/>
        </w:tabs>
        <w:ind w:left="851"/>
        <w:rPr>
          <w:sz w:val="24"/>
          <w:szCs w:val="24"/>
          <w:lang w:eastAsia="da-DK"/>
        </w:rPr>
      </w:pPr>
      <w:r w:rsidRPr="00E84131">
        <w:rPr>
          <w:sz w:val="24"/>
          <w:szCs w:val="24"/>
          <w:lang w:eastAsia="da-DK"/>
        </w:rPr>
        <w:t>ATC-kode: B 05 BA 10</w:t>
      </w:r>
      <w:r>
        <w:rPr>
          <w:sz w:val="24"/>
          <w:szCs w:val="24"/>
          <w:lang w:eastAsia="da-DK"/>
        </w:rPr>
        <w:t xml:space="preserve">. </w:t>
      </w:r>
      <w:r w:rsidRPr="00E84131">
        <w:rPr>
          <w:sz w:val="24"/>
          <w:szCs w:val="24"/>
          <w:lang w:eastAsia="da-DK"/>
        </w:rPr>
        <w:t>Opløsninger til parenteral ernæring, kombinationer.</w:t>
      </w:r>
    </w:p>
    <w:p w:rsidR="00317A08" w:rsidRPr="00C84483" w:rsidRDefault="00317A08" w:rsidP="00317A08">
      <w:pPr>
        <w:tabs>
          <w:tab w:val="left" w:pos="851"/>
        </w:tabs>
        <w:ind w:left="851"/>
        <w:rPr>
          <w:sz w:val="24"/>
          <w:szCs w:val="24"/>
        </w:rPr>
      </w:pPr>
    </w:p>
    <w:p w:rsidR="00317A08" w:rsidRPr="00C84483" w:rsidRDefault="00317A08" w:rsidP="00317A0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17A08" w:rsidRPr="00E84131" w:rsidRDefault="00317A08" w:rsidP="00317A08">
      <w:pPr>
        <w:tabs>
          <w:tab w:val="left" w:pos="567"/>
          <w:tab w:val="left" w:pos="851"/>
          <w:tab w:val="left" w:pos="2835"/>
          <w:tab w:val="left" w:pos="5103"/>
        </w:tabs>
        <w:ind w:left="851"/>
        <w:rPr>
          <w:sz w:val="24"/>
          <w:szCs w:val="24"/>
          <w:u w:val="single"/>
          <w:lang w:eastAsia="da-DK"/>
        </w:rPr>
      </w:pPr>
      <w:r w:rsidRPr="00E84131">
        <w:rPr>
          <w:sz w:val="24"/>
          <w:szCs w:val="24"/>
          <w:u w:val="single"/>
          <w:lang w:eastAsia="da-DK"/>
        </w:rPr>
        <w:t>Virkningsmekanisme</w:t>
      </w:r>
    </w:p>
    <w:p w:rsidR="00317A08" w:rsidRPr="00E84131" w:rsidRDefault="00317A08" w:rsidP="00317A08">
      <w:pPr>
        <w:tabs>
          <w:tab w:val="left" w:pos="567"/>
          <w:tab w:val="left" w:pos="851"/>
          <w:tab w:val="left" w:pos="2835"/>
          <w:tab w:val="left" w:pos="5103"/>
        </w:tabs>
        <w:ind w:left="851"/>
        <w:rPr>
          <w:sz w:val="24"/>
          <w:szCs w:val="24"/>
          <w:lang w:eastAsia="da-DK"/>
        </w:rPr>
      </w:pPr>
      <w:r w:rsidRPr="00E84131">
        <w:rPr>
          <w:sz w:val="24"/>
          <w:szCs w:val="24"/>
          <w:lang w:eastAsia="da-DK"/>
        </w:rPr>
        <w:t>Formålet med parenteral ernæring er at tilføre alle næringsstoffer og energi, som er nødvendige for vækst og/eller regenerering af væv og til opretholdelse af alle kropsfunktioner.</w:t>
      </w:r>
    </w:p>
    <w:p w:rsidR="00317A08" w:rsidRPr="00E84131" w:rsidRDefault="00317A08" w:rsidP="00317A08">
      <w:pPr>
        <w:tabs>
          <w:tab w:val="left" w:pos="567"/>
          <w:tab w:val="left" w:pos="851"/>
          <w:tab w:val="left" w:pos="2835"/>
          <w:tab w:val="left" w:pos="5103"/>
        </w:tabs>
        <w:ind w:left="851"/>
        <w:rPr>
          <w:sz w:val="24"/>
          <w:szCs w:val="24"/>
          <w:lang w:eastAsia="da-DK"/>
        </w:rPr>
      </w:pPr>
    </w:p>
    <w:p w:rsidR="00317A08" w:rsidRPr="00E84131" w:rsidRDefault="00317A08" w:rsidP="00317A08">
      <w:pPr>
        <w:tabs>
          <w:tab w:val="left" w:pos="567"/>
          <w:tab w:val="left" w:pos="851"/>
          <w:tab w:val="left" w:pos="2835"/>
          <w:tab w:val="left" w:pos="5103"/>
        </w:tabs>
        <w:ind w:left="851"/>
        <w:rPr>
          <w:sz w:val="24"/>
          <w:szCs w:val="24"/>
          <w:lang w:eastAsia="da-DK"/>
        </w:rPr>
      </w:pPr>
      <w:r w:rsidRPr="00E84131">
        <w:rPr>
          <w:sz w:val="24"/>
          <w:szCs w:val="24"/>
          <w:lang w:eastAsia="da-DK"/>
        </w:rPr>
        <w:t>Aminosyrer er især vigtige, da nogle af dem er essentielle komponenter af proteinsyntesen. Samtidig administration af energikilder (kulhydrater/lipider) er nødvendig for at opbygge et lager af aminosyrer til regenerering af væv og anabolisme og forhindre, at de anvendes som energikilde.</w:t>
      </w:r>
    </w:p>
    <w:p w:rsidR="00317A08" w:rsidRPr="00E84131" w:rsidRDefault="00317A08" w:rsidP="00317A08">
      <w:pPr>
        <w:tabs>
          <w:tab w:val="left" w:pos="567"/>
          <w:tab w:val="left" w:pos="851"/>
          <w:tab w:val="left" w:pos="2835"/>
          <w:tab w:val="left" w:pos="5103"/>
        </w:tabs>
        <w:ind w:left="851"/>
        <w:rPr>
          <w:sz w:val="24"/>
          <w:szCs w:val="24"/>
          <w:lang w:eastAsia="da-DK"/>
        </w:rPr>
      </w:pPr>
    </w:p>
    <w:p w:rsidR="00317A08" w:rsidRPr="00E84131" w:rsidRDefault="00317A08" w:rsidP="00317A08">
      <w:pPr>
        <w:tabs>
          <w:tab w:val="left" w:pos="567"/>
          <w:tab w:val="left" w:pos="851"/>
          <w:tab w:val="left" w:pos="2835"/>
          <w:tab w:val="left" w:pos="5103"/>
        </w:tabs>
        <w:ind w:left="851"/>
        <w:rPr>
          <w:sz w:val="24"/>
          <w:szCs w:val="24"/>
          <w:lang w:eastAsia="da-DK"/>
        </w:rPr>
      </w:pPr>
      <w:proofErr w:type="spellStart"/>
      <w:r w:rsidRPr="00E84131">
        <w:rPr>
          <w:sz w:val="24"/>
          <w:szCs w:val="24"/>
          <w:lang w:eastAsia="da-DK"/>
        </w:rPr>
        <w:t>Glucose</w:t>
      </w:r>
      <w:proofErr w:type="spellEnd"/>
      <w:r w:rsidRPr="00E84131">
        <w:rPr>
          <w:sz w:val="24"/>
          <w:szCs w:val="24"/>
          <w:lang w:eastAsia="da-DK"/>
        </w:rPr>
        <w:t xml:space="preserve"> </w:t>
      </w:r>
      <w:proofErr w:type="spellStart"/>
      <w:r w:rsidRPr="00E84131">
        <w:rPr>
          <w:sz w:val="24"/>
          <w:szCs w:val="24"/>
          <w:lang w:eastAsia="da-DK"/>
        </w:rPr>
        <w:t>metaboliseres</w:t>
      </w:r>
      <w:proofErr w:type="spellEnd"/>
      <w:r w:rsidRPr="00E84131">
        <w:rPr>
          <w:sz w:val="24"/>
          <w:szCs w:val="24"/>
          <w:lang w:eastAsia="da-DK"/>
        </w:rPr>
        <w:t xml:space="preserve"> overalt i organismen. Nogle væv og organer, såsom centralnervesystemet, knoglemarv, erytrocytter og </w:t>
      </w:r>
      <w:proofErr w:type="spellStart"/>
      <w:r w:rsidRPr="00E84131">
        <w:rPr>
          <w:sz w:val="24"/>
          <w:szCs w:val="24"/>
          <w:lang w:eastAsia="da-DK"/>
        </w:rPr>
        <w:t>tubulært</w:t>
      </w:r>
      <w:proofErr w:type="spellEnd"/>
      <w:r w:rsidRPr="00E84131">
        <w:rPr>
          <w:sz w:val="24"/>
          <w:szCs w:val="24"/>
          <w:lang w:eastAsia="da-DK"/>
        </w:rPr>
        <w:t xml:space="preserve"> epitel, dækker deres energibehov udelukkende fra </w:t>
      </w:r>
      <w:proofErr w:type="spellStart"/>
      <w:r w:rsidRPr="00E84131">
        <w:rPr>
          <w:sz w:val="24"/>
          <w:szCs w:val="24"/>
          <w:lang w:eastAsia="da-DK"/>
        </w:rPr>
        <w:t>glucose</w:t>
      </w:r>
      <w:proofErr w:type="spellEnd"/>
      <w:r w:rsidRPr="00E84131">
        <w:rPr>
          <w:sz w:val="24"/>
          <w:szCs w:val="24"/>
          <w:lang w:eastAsia="da-DK"/>
        </w:rPr>
        <w:t xml:space="preserve">. Desuden virker </w:t>
      </w:r>
      <w:proofErr w:type="spellStart"/>
      <w:r w:rsidRPr="00E84131">
        <w:rPr>
          <w:sz w:val="24"/>
          <w:szCs w:val="24"/>
          <w:lang w:eastAsia="da-DK"/>
        </w:rPr>
        <w:t>glucose</w:t>
      </w:r>
      <w:proofErr w:type="spellEnd"/>
      <w:r w:rsidRPr="00E84131">
        <w:rPr>
          <w:sz w:val="24"/>
          <w:szCs w:val="24"/>
          <w:lang w:eastAsia="da-DK"/>
        </w:rPr>
        <w:t xml:space="preserve"> som en strukturel byggesten for forskellige stoffer i cellen.</w:t>
      </w:r>
    </w:p>
    <w:p w:rsidR="00317A08" w:rsidRPr="00E84131" w:rsidRDefault="00317A08" w:rsidP="00317A08">
      <w:pPr>
        <w:tabs>
          <w:tab w:val="left" w:pos="2835"/>
          <w:tab w:val="left" w:pos="5103"/>
        </w:tabs>
        <w:ind w:left="851"/>
        <w:rPr>
          <w:sz w:val="24"/>
          <w:szCs w:val="24"/>
          <w:lang w:eastAsia="da-DK"/>
        </w:rPr>
      </w:pPr>
    </w:p>
    <w:p w:rsidR="00317A08" w:rsidRPr="00E84131" w:rsidRDefault="00317A08" w:rsidP="00317A08">
      <w:pPr>
        <w:ind w:left="851"/>
        <w:rPr>
          <w:sz w:val="24"/>
          <w:szCs w:val="24"/>
          <w:lang w:eastAsia="da-DK"/>
        </w:rPr>
      </w:pPr>
      <w:r w:rsidRPr="00E84131">
        <w:rPr>
          <w:sz w:val="24"/>
          <w:szCs w:val="24"/>
          <w:lang w:eastAsia="da-DK"/>
        </w:rPr>
        <w:t>På grund af deres høje energidensitet er lipider en effektiv energikilde. Langkædede triglycerider forsyner organismen med essentielle fedtsyrer til syntese af cellekomponenter. Til disse formål indeholder fedtemulsionen middelkædelængde og langkædede triglycerider (som stammer fra sojaolie og fiskeolie).</w:t>
      </w:r>
    </w:p>
    <w:p w:rsidR="00317A08" w:rsidRPr="00E84131" w:rsidRDefault="00317A08" w:rsidP="00317A08">
      <w:pPr>
        <w:tabs>
          <w:tab w:val="left" w:pos="2835"/>
          <w:tab w:val="left" w:pos="5103"/>
        </w:tabs>
        <w:ind w:left="851"/>
        <w:rPr>
          <w:sz w:val="24"/>
          <w:szCs w:val="24"/>
          <w:lang w:eastAsia="da-DK"/>
        </w:rPr>
      </w:pPr>
    </w:p>
    <w:p w:rsidR="00317A08" w:rsidRPr="00E84131" w:rsidRDefault="00317A08" w:rsidP="00317A08">
      <w:pPr>
        <w:tabs>
          <w:tab w:val="left" w:pos="567"/>
          <w:tab w:val="left" w:pos="851"/>
          <w:tab w:val="left" w:pos="2835"/>
          <w:tab w:val="left" w:pos="5103"/>
        </w:tabs>
        <w:ind w:left="851"/>
        <w:rPr>
          <w:sz w:val="24"/>
          <w:szCs w:val="24"/>
          <w:lang w:eastAsia="da-DK"/>
        </w:rPr>
      </w:pPr>
      <w:r w:rsidRPr="00E84131">
        <w:rPr>
          <w:sz w:val="24"/>
          <w:szCs w:val="24"/>
          <w:lang w:eastAsia="da-DK"/>
        </w:rPr>
        <w:t xml:space="preserve">Den langkædede triglyceridfraktion indeholder omega-6 og omega-3 triglycerider som tilførsel af flerumættede fedtsyrer. De er primært beregnet til forebyggelse og behandling af mangel på essentielle fedtsyrer, men også som energikilde. </w:t>
      </w:r>
      <w:proofErr w:type="spellStart"/>
      <w:r w:rsidRPr="00E84131">
        <w:rPr>
          <w:sz w:val="24"/>
          <w:szCs w:val="24"/>
          <w:lang w:eastAsia="da-DK"/>
        </w:rPr>
        <w:t>Nutriflex</w:t>
      </w:r>
      <w:proofErr w:type="spellEnd"/>
      <w:r w:rsidRPr="00E84131">
        <w:rPr>
          <w:sz w:val="24"/>
          <w:szCs w:val="24"/>
          <w:lang w:eastAsia="da-DK"/>
        </w:rPr>
        <w:t xml:space="preserve"> Omega "Peri" indeholder essentielle omega-6 fedtsyrer, hovedsagelig i form af </w:t>
      </w:r>
      <w:proofErr w:type="spellStart"/>
      <w:r w:rsidRPr="00E84131">
        <w:rPr>
          <w:sz w:val="24"/>
          <w:szCs w:val="24"/>
          <w:lang w:eastAsia="da-DK"/>
        </w:rPr>
        <w:t>linolensyre</w:t>
      </w:r>
      <w:proofErr w:type="spellEnd"/>
      <w:r w:rsidRPr="00E84131">
        <w:rPr>
          <w:sz w:val="24"/>
          <w:szCs w:val="24"/>
          <w:lang w:eastAsia="da-DK"/>
        </w:rPr>
        <w:t xml:space="preserve">, og omega-3 fedtsyrer i form af </w:t>
      </w:r>
      <w:proofErr w:type="spellStart"/>
      <w:r w:rsidRPr="00E84131">
        <w:rPr>
          <w:sz w:val="24"/>
          <w:szCs w:val="24"/>
          <w:lang w:eastAsia="da-DK"/>
        </w:rPr>
        <w:t>alpha-linolensyre</w:t>
      </w:r>
      <w:proofErr w:type="spellEnd"/>
      <w:r w:rsidRPr="00E84131">
        <w:rPr>
          <w:sz w:val="24"/>
          <w:szCs w:val="24"/>
          <w:lang w:eastAsia="da-DK"/>
        </w:rPr>
        <w:t xml:space="preserve">, </w:t>
      </w:r>
      <w:proofErr w:type="spellStart"/>
      <w:r w:rsidRPr="00E84131">
        <w:rPr>
          <w:sz w:val="24"/>
          <w:szCs w:val="24"/>
          <w:lang w:eastAsia="da-DK"/>
        </w:rPr>
        <w:t>eicosapentaensyre</w:t>
      </w:r>
      <w:proofErr w:type="spellEnd"/>
      <w:r w:rsidRPr="00E84131">
        <w:rPr>
          <w:sz w:val="24"/>
          <w:szCs w:val="24"/>
          <w:lang w:eastAsia="da-DK"/>
        </w:rPr>
        <w:t xml:space="preserve"> og </w:t>
      </w:r>
      <w:proofErr w:type="spellStart"/>
      <w:r w:rsidRPr="00E84131">
        <w:rPr>
          <w:sz w:val="24"/>
          <w:szCs w:val="24"/>
          <w:lang w:eastAsia="da-DK"/>
        </w:rPr>
        <w:t>docosahexanoensyre</w:t>
      </w:r>
      <w:proofErr w:type="spellEnd"/>
      <w:r w:rsidRPr="00E84131">
        <w:rPr>
          <w:sz w:val="24"/>
          <w:szCs w:val="24"/>
          <w:lang w:eastAsia="da-DK"/>
        </w:rPr>
        <w:t xml:space="preserve">. Forholdet mellem omega-6/omega-3 fedtsyrer i </w:t>
      </w:r>
      <w:proofErr w:type="spellStart"/>
      <w:r w:rsidRPr="00E84131">
        <w:rPr>
          <w:sz w:val="24"/>
          <w:szCs w:val="24"/>
          <w:lang w:eastAsia="da-DK"/>
        </w:rPr>
        <w:t>Nutriflex</w:t>
      </w:r>
      <w:proofErr w:type="spellEnd"/>
      <w:r w:rsidRPr="00E84131">
        <w:rPr>
          <w:sz w:val="24"/>
          <w:szCs w:val="24"/>
          <w:lang w:eastAsia="da-DK"/>
        </w:rPr>
        <w:t xml:space="preserve"> Omega "Peri" er ca. 2,5:1.</w:t>
      </w:r>
    </w:p>
    <w:p w:rsidR="00317A08" w:rsidRPr="00E84131" w:rsidRDefault="00317A08" w:rsidP="00317A08">
      <w:pPr>
        <w:tabs>
          <w:tab w:val="left" w:pos="567"/>
          <w:tab w:val="left" w:pos="851"/>
          <w:tab w:val="left" w:pos="2835"/>
          <w:tab w:val="left" w:pos="5103"/>
        </w:tabs>
        <w:ind w:left="851"/>
        <w:rPr>
          <w:sz w:val="24"/>
          <w:szCs w:val="24"/>
          <w:lang w:eastAsia="da-DK"/>
        </w:rPr>
      </w:pPr>
    </w:p>
    <w:p w:rsidR="00317A08" w:rsidRPr="00C84483" w:rsidRDefault="00317A08" w:rsidP="00317A08">
      <w:pPr>
        <w:tabs>
          <w:tab w:val="left" w:pos="567"/>
          <w:tab w:val="left" w:pos="851"/>
          <w:tab w:val="left" w:pos="2835"/>
          <w:tab w:val="left" w:pos="5103"/>
        </w:tabs>
        <w:ind w:left="851"/>
        <w:rPr>
          <w:sz w:val="24"/>
          <w:szCs w:val="24"/>
          <w:lang w:eastAsia="da-DK"/>
        </w:rPr>
      </w:pPr>
      <w:r w:rsidRPr="00E84131">
        <w:rPr>
          <w:sz w:val="24"/>
          <w:szCs w:val="24"/>
          <w:lang w:eastAsia="da-DK"/>
        </w:rPr>
        <w:t xml:space="preserve">Middelkædelængde triglycerider hydrolyseres og elimineres fra kredsløbet og oxideres fuldstændigt hurtigere end langkædede triglycerider. De foretrækkes som energisubstrat, især ved forstyrrelser i nedbrydningen og/eller udnyttelse af langkædede triglycerider, f.eks. ved </w:t>
      </w:r>
      <w:proofErr w:type="spellStart"/>
      <w:r w:rsidRPr="00E84131">
        <w:rPr>
          <w:sz w:val="24"/>
          <w:szCs w:val="24"/>
          <w:lang w:eastAsia="da-DK"/>
        </w:rPr>
        <w:t>lipoprotein-lipasemangel</w:t>
      </w:r>
      <w:proofErr w:type="spellEnd"/>
      <w:r w:rsidRPr="00E84131">
        <w:rPr>
          <w:sz w:val="24"/>
          <w:szCs w:val="24"/>
          <w:lang w:eastAsia="da-DK"/>
        </w:rPr>
        <w:t xml:space="preserve"> og/eller mangel på </w:t>
      </w:r>
      <w:proofErr w:type="spellStart"/>
      <w:r w:rsidRPr="00E84131">
        <w:rPr>
          <w:sz w:val="24"/>
          <w:szCs w:val="24"/>
          <w:lang w:eastAsia="da-DK"/>
        </w:rPr>
        <w:t>lipoprotein-lipase</w:t>
      </w:r>
      <w:proofErr w:type="spellEnd"/>
      <w:r w:rsidRPr="00E84131">
        <w:rPr>
          <w:sz w:val="24"/>
          <w:szCs w:val="24"/>
          <w:lang w:eastAsia="da-DK"/>
        </w:rPr>
        <w:t xml:space="preserve"> </w:t>
      </w:r>
      <w:proofErr w:type="spellStart"/>
      <w:r w:rsidRPr="00E84131">
        <w:rPr>
          <w:sz w:val="24"/>
          <w:szCs w:val="24"/>
          <w:lang w:eastAsia="da-DK"/>
        </w:rPr>
        <w:t>cofaktorer</w:t>
      </w:r>
      <w:proofErr w:type="spellEnd"/>
      <w:r w:rsidRPr="00E84131">
        <w:rPr>
          <w:sz w:val="24"/>
          <w:szCs w:val="24"/>
          <w:lang w:eastAsia="da-DK"/>
        </w:rPr>
        <w:t>.</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317A08" w:rsidRPr="001D7CA1" w:rsidRDefault="00317A08" w:rsidP="00317A08">
      <w:pPr>
        <w:tabs>
          <w:tab w:val="left" w:pos="2835"/>
          <w:tab w:val="left" w:pos="5103"/>
        </w:tabs>
        <w:ind w:left="851"/>
        <w:rPr>
          <w:sz w:val="24"/>
          <w:szCs w:val="24"/>
          <w:u w:val="single"/>
          <w:lang w:eastAsia="da-DK"/>
        </w:rPr>
      </w:pPr>
      <w:r w:rsidRPr="001D7CA1">
        <w:rPr>
          <w:sz w:val="24"/>
          <w:szCs w:val="24"/>
          <w:u w:val="single"/>
          <w:lang w:eastAsia="da-DK"/>
        </w:rPr>
        <w:t>Absorption</w:t>
      </w:r>
    </w:p>
    <w:p w:rsidR="00317A08" w:rsidRPr="001D7CA1" w:rsidRDefault="00317A08" w:rsidP="00317A08">
      <w:pPr>
        <w:tabs>
          <w:tab w:val="left" w:pos="2835"/>
          <w:tab w:val="left" w:pos="5103"/>
        </w:tabs>
        <w:ind w:left="851"/>
        <w:rPr>
          <w:sz w:val="24"/>
          <w:szCs w:val="24"/>
          <w:lang w:eastAsia="da-DK"/>
        </w:rPr>
      </w:pPr>
      <w:proofErr w:type="spellStart"/>
      <w:r w:rsidRPr="001D7CA1">
        <w:rPr>
          <w:sz w:val="24"/>
          <w:szCs w:val="24"/>
          <w:lang w:eastAsia="da-DK"/>
        </w:rPr>
        <w:t>Nutriflex</w:t>
      </w:r>
      <w:proofErr w:type="spellEnd"/>
      <w:r w:rsidRPr="001D7CA1">
        <w:rPr>
          <w:sz w:val="24"/>
          <w:szCs w:val="24"/>
          <w:lang w:eastAsia="da-DK"/>
        </w:rPr>
        <w:t xml:space="preserve"> Omega "Peri" administreres intravenøst. Derfor er alle substrater umiddelbart tilgængelige for metabolisme.</w:t>
      </w:r>
    </w:p>
    <w:p w:rsidR="00317A08" w:rsidRPr="001D7CA1" w:rsidRDefault="00317A08" w:rsidP="00317A08">
      <w:pPr>
        <w:tabs>
          <w:tab w:val="left" w:pos="2835"/>
          <w:tab w:val="left" w:pos="5103"/>
        </w:tabs>
        <w:ind w:left="851"/>
        <w:rPr>
          <w:sz w:val="24"/>
          <w:szCs w:val="24"/>
          <w:lang w:eastAsia="da-DK"/>
        </w:rPr>
      </w:pPr>
    </w:p>
    <w:p w:rsidR="00317A08" w:rsidRPr="001D7CA1" w:rsidRDefault="00317A08" w:rsidP="00317A08">
      <w:pPr>
        <w:tabs>
          <w:tab w:val="left" w:pos="2835"/>
          <w:tab w:val="left" w:pos="5103"/>
        </w:tabs>
        <w:ind w:left="851"/>
        <w:rPr>
          <w:sz w:val="24"/>
          <w:szCs w:val="24"/>
          <w:lang w:eastAsia="da-DK"/>
        </w:rPr>
      </w:pPr>
      <w:r w:rsidRPr="001D7CA1">
        <w:rPr>
          <w:sz w:val="24"/>
          <w:szCs w:val="24"/>
          <w:u w:val="single"/>
          <w:lang w:eastAsia="da-DK"/>
        </w:rPr>
        <w:t>Fordeling</w:t>
      </w:r>
      <w:r w:rsidRPr="001D7CA1" w:rsidDel="00D1636D">
        <w:rPr>
          <w:sz w:val="24"/>
          <w:szCs w:val="24"/>
          <w:lang w:eastAsia="da-DK"/>
        </w:rPr>
        <w:t xml:space="preserve"> </w:t>
      </w:r>
    </w:p>
    <w:p w:rsidR="00317A08" w:rsidRPr="001D7CA1" w:rsidRDefault="00317A08" w:rsidP="00317A08">
      <w:pPr>
        <w:tabs>
          <w:tab w:val="left" w:pos="2835"/>
          <w:tab w:val="left" w:pos="5103"/>
        </w:tabs>
        <w:ind w:left="851"/>
        <w:rPr>
          <w:sz w:val="24"/>
          <w:szCs w:val="24"/>
          <w:lang w:eastAsia="da-DK"/>
        </w:rPr>
      </w:pPr>
      <w:r w:rsidRPr="001D7CA1">
        <w:rPr>
          <w:sz w:val="24"/>
          <w:szCs w:val="24"/>
          <w:lang w:eastAsia="da-DK"/>
        </w:rPr>
        <w:t xml:space="preserve">Dosis, infusionshastighed, den metaboliske situation og individuelle faktorer hos patienten (fasteniveauet) er af afgørende vigtighed for de maksimale triglyceridkoncentrationer, der </w:t>
      </w:r>
      <w:r w:rsidRPr="001D7CA1">
        <w:rPr>
          <w:sz w:val="24"/>
          <w:szCs w:val="24"/>
          <w:lang w:eastAsia="da-DK"/>
        </w:rPr>
        <w:lastRenderedPageBreak/>
        <w:t>opnås.</w:t>
      </w:r>
      <w:r w:rsidRPr="001D7CA1">
        <w:rPr>
          <w:rFonts w:ascii="Arial" w:hAnsi="Arial"/>
          <w:sz w:val="24"/>
          <w:szCs w:val="24"/>
          <w:lang w:eastAsia="da-DK"/>
        </w:rPr>
        <w:t xml:space="preserve"> </w:t>
      </w:r>
      <w:r w:rsidRPr="001D7CA1">
        <w:rPr>
          <w:sz w:val="24"/>
          <w:szCs w:val="24"/>
          <w:lang w:eastAsia="da-DK"/>
        </w:rPr>
        <w:t>Når doseringsanvisningerne følges, overskrider triglyceridkoncentrationerne normalt ikke 4,6 mmol/l (400 mg/dl).</w:t>
      </w:r>
    </w:p>
    <w:p w:rsidR="00317A08" w:rsidRPr="001D7CA1" w:rsidRDefault="00317A08" w:rsidP="00317A08">
      <w:pPr>
        <w:tabs>
          <w:tab w:val="left" w:pos="2835"/>
          <w:tab w:val="left" w:pos="5103"/>
        </w:tabs>
        <w:ind w:left="851"/>
        <w:rPr>
          <w:sz w:val="24"/>
          <w:szCs w:val="24"/>
        </w:rPr>
      </w:pPr>
    </w:p>
    <w:p w:rsidR="00317A08" w:rsidRPr="001D7CA1" w:rsidRDefault="00317A08" w:rsidP="00317A08">
      <w:pPr>
        <w:tabs>
          <w:tab w:val="left" w:pos="2835"/>
          <w:tab w:val="left" w:pos="5103"/>
        </w:tabs>
        <w:ind w:left="851"/>
        <w:rPr>
          <w:sz w:val="24"/>
          <w:szCs w:val="24"/>
        </w:rPr>
      </w:pPr>
      <w:r w:rsidRPr="001D7CA1">
        <w:rPr>
          <w:sz w:val="24"/>
          <w:szCs w:val="24"/>
        </w:rPr>
        <w:t xml:space="preserve">Middelkædelængde fedtsyrer har en lav affinitet for albumin. I dyreeksperimenter er det blevet vist, at middelkædelængde triglycerider kan krydse blod-hjerne-barrieren ved en overdosering ved administration af rene middelkædelængde triglyceridemulsioner. Der blev ikke observeret nogen bivirkninger med en emulsion med en blanding af middelkædelængde og langkædede triglycerider, da langkædede triglycerider har en hæmmende virkning på hydrolysen af middelkædelængde triglycerider. Derfor kan toksiske virkninger på hjernen udelukkes efter administration af </w:t>
      </w:r>
      <w:proofErr w:type="spellStart"/>
      <w:r w:rsidRPr="001D7CA1">
        <w:rPr>
          <w:sz w:val="24"/>
          <w:szCs w:val="24"/>
        </w:rPr>
        <w:t>Nutriflex</w:t>
      </w:r>
      <w:proofErr w:type="spellEnd"/>
      <w:r w:rsidRPr="001D7CA1">
        <w:rPr>
          <w:sz w:val="24"/>
          <w:szCs w:val="24"/>
        </w:rPr>
        <w:t xml:space="preserve"> Omega "Peri".</w:t>
      </w:r>
    </w:p>
    <w:p w:rsidR="00317A08" w:rsidRPr="001D7CA1" w:rsidRDefault="00317A08" w:rsidP="00317A08">
      <w:pPr>
        <w:tabs>
          <w:tab w:val="left" w:pos="2835"/>
          <w:tab w:val="left" w:pos="5103"/>
        </w:tabs>
        <w:ind w:left="851"/>
        <w:rPr>
          <w:sz w:val="24"/>
          <w:szCs w:val="24"/>
          <w:lang w:eastAsia="da-DK"/>
        </w:rPr>
      </w:pPr>
    </w:p>
    <w:p w:rsidR="00317A08" w:rsidRPr="001D7CA1" w:rsidRDefault="00317A08" w:rsidP="00317A08">
      <w:pPr>
        <w:ind w:left="851"/>
        <w:rPr>
          <w:sz w:val="24"/>
          <w:szCs w:val="24"/>
        </w:rPr>
      </w:pPr>
      <w:r w:rsidRPr="001D7CA1">
        <w:rPr>
          <w:sz w:val="24"/>
          <w:szCs w:val="24"/>
        </w:rPr>
        <w:t>Aminosyrer er bundet til forskellige proteiner i forskellige organer i kroppen. Derudover er hver aminosyre bevaret som fri aminosyre i blodet og i cellerne.</w:t>
      </w:r>
    </w:p>
    <w:p w:rsidR="00317A08" w:rsidRPr="001D7CA1" w:rsidRDefault="00317A08" w:rsidP="00317A08">
      <w:pPr>
        <w:ind w:left="851"/>
        <w:rPr>
          <w:sz w:val="24"/>
          <w:szCs w:val="24"/>
        </w:rPr>
      </w:pPr>
    </w:p>
    <w:p w:rsidR="00317A08" w:rsidRPr="001D7CA1" w:rsidRDefault="00317A08" w:rsidP="00317A08">
      <w:pPr>
        <w:ind w:left="851"/>
        <w:rPr>
          <w:sz w:val="24"/>
          <w:szCs w:val="24"/>
        </w:rPr>
      </w:pPr>
      <w:r w:rsidRPr="001D7CA1">
        <w:rPr>
          <w:sz w:val="24"/>
          <w:szCs w:val="24"/>
        </w:rPr>
        <w:t xml:space="preserve">Da </w:t>
      </w:r>
      <w:proofErr w:type="spellStart"/>
      <w:r w:rsidRPr="001D7CA1">
        <w:rPr>
          <w:sz w:val="24"/>
          <w:szCs w:val="24"/>
        </w:rPr>
        <w:t>glucose</w:t>
      </w:r>
      <w:proofErr w:type="spellEnd"/>
      <w:r w:rsidRPr="001D7CA1">
        <w:rPr>
          <w:sz w:val="24"/>
          <w:szCs w:val="24"/>
        </w:rPr>
        <w:t xml:space="preserve"> er vandopløseligt, fordeles det via blodet til hele kroppen. </w:t>
      </w:r>
      <w:proofErr w:type="spellStart"/>
      <w:r w:rsidRPr="001D7CA1">
        <w:rPr>
          <w:sz w:val="24"/>
          <w:szCs w:val="24"/>
        </w:rPr>
        <w:t>Glucosen</w:t>
      </w:r>
      <w:proofErr w:type="spellEnd"/>
      <w:r w:rsidRPr="001D7CA1">
        <w:rPr>
          <w:sz w:val="24"/>
          <w:szCs w:val="24"/>
        </w:rPr>
        <w:t xml:space="preserve"> fordeles først til det </w:t>
      </w:r>
      <w:proofErr w:type="spellStart"/>
      <w:r w:rsidRPr="001D7CA1">
        <w:rPr>
          <w:sz w:val="24"/>
          <w:szCs w:val="24"/>
        </w:rPr>
        <w:t>intravaskulære</w:t>
      </w:r>
      <w:proofErr w:type="spellEnd"/>
      <w:r w:rsidRPr="001D7CA1">
        <w:rPr>
          <w:sz w:val="24"/>
          <w:szCs w:val="24"/>
        </w:rPr>
        <w:t xml:space="preserve"> rum, og dernæst optages den i det intracellulære rum.</w:t>
      </w:r>
    </w:p>
    <w:p w:rsidR="00317A08" w:rsidRPr="001D7CA1" w:rsidRDefault="00317A08" w:rsidP="00317A08">
      <w:pPr>
        <w:ind w:left="851"/>
        <w:rPr>
          <w:sz w:val="24"/>
          <w:szCs w:val="24"/>
        </w:rPr>
      </w:pPr>
    </w:p>
    <w:p w:rsidR="00317A08" w:rsidRPr="001D7CA1" w:rsidRDefault="00317A08" w:rsidP="00317A08">
      <w:pPr>
        <w:tabs>
          <w:tab w:val="left" w:pos="2835"/>
          <w:tab w:val="left" w:pos="5103"/>
        </w:tabs>
        <w:ind w:left="851"/>
        <w:rPr>
          <w:sz w:val="24"/>
          <w:szCs w:val="24"/>
          <w:lang w:eastAsia="da-DK"/>
        </w:rPr>
      </w:pPr>
      <w:r w:rsidRPr="001D7CA1">
        <w:rPr>
          <w:sz w:val="24"/>
          <w:szCs w:val="24"/>
          <w:lang w:eastAsia="da-DK"/>
        </w:rPr>
        <w:t>Der foreligger ingen data, hvad angår transport af komponenter gennem placentabarrieren.</w:t>
      </w:r>
    </w:p>
    <w:p w:rsidR="00317A08" w:rsidRPr="001D7CA1" w:rsidRDefault="00317A08" w:rsidP="00317A08">
      <w:pPr>
        <w:tabs>
          <w:tab w:val="left" w:pos="2835"/>
          <w:tab w:val="left" w:pos="5103"/>
        </w:tabs>
        <w:ind w:left="851"/>
        <w:rPr>
          <w:sz w:val="24"/>
          <w:szCs w:val="24"/>
          <w:lang w:eastAsia="da-DK"/>
        </w:rPr>
      </w:pPr>
    </w:p>
    <w:p w:rsidR="00317A08" w:rsidRPr="001D7CA1" w:rsidRDefault="00317A08" w:rsidP="00317A08">
      <w:pPr>
        <w:ind w:left="851"/>
        <w:rPr>
          <w:sz w:val="24"/>
          <w:szCs w:val="24"/>
          <w:u w:val="single"/>
        </w:rPr>
      </w:pPr>
      <w:r w:rsidRPr="001D7CA1">
        <w:rPr>
          <w:sz w:val="24"/>
          <w:szCs w:val="24"/>
          <w:u w:val="single"/>
        </w:rPr>
        <w:t>Biotransformation</w:t>
      </w:r>
    </w:p>
    <w:p w:rsidR="00317A08" w:rsidRPr="001D7CA1" w:rsidRDefault="00317A08" w:rsidP="00317A08">
      <w:pPr>
        <w:tabs>
          <w:tab w:val="left" w:pos="2835"/>
          <w:tab w:val="left" w:pos="5103"/>
        </w:tabs>
        <w:ind w:left="851"/>
        <w:rPr>
          <w:sz w:val="24"/>
          <w:szCs w:val="24"/>
          <w:lang w:eastAsia="da-DK"/>
        </w:rPr>
      </w:pPr>
      <w:r w:rsidRPr="001D7CA1">
        <w:rPr>
          <w:sz w:val="24"/>
          <w:szCs w:val="24"/>
          <w:lang w:eastAsia="da-DK"/>
        </w:rPr>
        <w:t xml:space="preserve">Aminosyrer, som ikke indgår i proteinsyntesen, </w:t>
      </w:r>
      <w:proofErr w:type="spellStart"/>
      <w:r w:rsidRPr="001D7CA1">
        <w:rPr>
          <w:sz w:val="24"/>
          <w:szCs w:val="24"/>
          <w:lang w:eastAsia="da-DK"/>
        </w:rPr>
        <w:t>metaboliseres</w:t>
      </w:r>
      <w:proofErr w:type="spellEnd"/>
      <w:r w:rsidRPr="001D7CA1">
        <w:rPr>
          <w:sz w:val="24"/>
          <w:szCs w:val="24"/>
          <w:lang w:eastAsia="da-DK"/>
        </w:rPr>
        <w:t xml:space="preserve"> på følgende måde. Aminogruppen separeres fra </w:t>
      </w:r>
      <w:proofErr w:type="spellStart"/>
      <w:r w:rsidRPr="001D7CA1">
        <w:rPr>
          <w:sz w:val="24"/>
          <w:szCs w:val="24"/>
          <w:lang w:eastAsia="da-DK"/>
        </w:rPr>
        <w:t>carbonskelettet</w:t>
      </w:r>
      <w:proofErr w:type="spellEnd"/>
      <w:r w:rsidRPr="001D7CA1">
        <w:rPr>
          <w:sz w:val="24"/>
          <w:szCs w:val="24"/>
          <w:lang w:eastAsia="da-DK"/>
        </w:rPr>
        <w:t xml:space="preserve"> via </w:t>
      </w:r>
      <w:proofErr w:type="spellStart"/>
      <w:r w:rsidRPr="001D7CA1">
        <w:rPr>
          <w:sz w:val="24"/>
          <w:szCs w:val="24"/>
          <w:lang w:eastAsia="da-DK"/>
        </w:rPr>
        <w:t>transaminering</w:t>
      </w:r>
      <w:proofErr w:type="spellEnd"/>
      <w:r w:rsidRPr="001D7CA1">
        <w:rPr>
          <w:sz w:val="24"/>
          <w:szCs w:val="24"/>
          <w:lang w:eastAsia="da-DK"/>
        </w:rPr>
        <w:t xml:space="preserve">. </w:t>
      </w:r>
      <w:proofErr w:type="spellStart"/>
      <w:r w:rsidRPr="001D7CA1">
        <w:rPr>
          <w:sz w:val="24"/>
          <w:szCs w:val="24"/>
          <w:lang w:eastAsia="da-DK"/>
        </w:rPr>
        <w:t>Carbonkæden</w:t>
      </w:r>
      <w:proofErr w:type="spellEnd"/>
      <w:r w:rsidRPr="001D7CA1">
        <w:rPr>
          <w:sz w:val="24"/>
          <w:szCs w:val="24"/>
          <w:lang w:eastAsia="da-DK"/>
        </w:rPr>
        <w:t xml:space="preserve"> oxideres enten direkte til CO</w:t>
      </w:r>
      <w:r w:rsidRPr="001D7CA1">
        <w:rPr>
          <w:sz w:val="24"/>
          <w:szCs w:val="24"/>
          <w:vertAlign w:val="subscript"/>
          <w:lang w:eastAsia="da-DK"/>
        </w:rPr>
        <w:t>2</w:t>
      </w:r>
      <w:r w:rsidRPr="001D7CA1">
        <w:rPr>
          <w:sz w:val="24"/>
          <w:szCs w:val="24"/>
          <w:lang w:eastAsia="da-DK"/>
        </w:rPr>
        <w:t xml:space="preserve"> eller udnyttes som et substrat for </w:t>
      </w:r>
      <w:proofErr w:type="spellStart"/>
      <w:r w:rsidRPr="001D7CA1">
        <w:rPr>
          <w:sz w:val="24"/>
          <w:szCs w:val="24"/>
          <w:lang w:eastAsia="da-DK"/>
        </w:rPr>
        <w:t>gluconeogenese</w:t>
      </w:r>
      <w:proofErr w:type="spellEnd"/>
      <w:r w:rsidRPr="001D7CA1">
        <w:rPr>
          <w:sz w:val="24"/>
          <w:szCs w:val="24"/>
          <w:lang w:eastAsia="da-DK"/>
        </w:rPr>
        <w:t xml:space="preserve"> i leveren. Aminogruppen </w:t>
      </w:r>
      <w:proofErr w:type="spellStart"/>
      <w:r w:rsidRPr="001D7CA1">
        <w:rPr>
          <w:sz w:val="24"/>
          <w:szCs w:val="24"/>
          <w:lang w:eastAsia="da-DK"/>
        </w:rPr>
        <w:t>metaboliseres</w:t>
      </w:r>
      <w:proofErr w:type="spellEnd"/>
      <w:r w:rsidRPr="001D7CA1">
        <w:rPr>
          <w:sz w:val="24"/>
          <w:szCs w:val="24"/>
          <w:lang w:eastAsia="da-DK"/>
        </w:rPr>
        <w:t xml:space="preserve"> også i leveren til urinstof.</w:t>
      </w:r>
    </w:p>
    <w:p w:rsidR="00317A08" w:rsidRPr="001D7CA1" w:rsidRDefault="00317A08" w:rsidP="00317A08">
      <w:pPr>
        <w:ind w:left="851"/>
        <w:rPr>
          <w:sz w:val="24"/>
          <w:szCs w:val="24"/>
        </w:rPr>
      </w:pPr>
    </w:p>
    <w:p w:rsidR="00317A08" w:rsidRPr="001D7CA1" w:rsidRDefault="00317A08" w:rsidP="00317A08">
      <w:pPr>
        <w:tabs>
          <w:tab w:val="left" w:pos="2835"/>
          <w:tab w:val="left" w:pos="5103"/>
        </w:tabs>
        <w:ind w:left="851"/>
        <w:rPr>
          <w:sz w:val="24"/>
          <w:szCs w:val="24"/>
          <w:lang w:eastAsia="da-DK"/>
        </w:rPr>
      </w:pPr>
      <w:proofErr w:type="spellStart"/>
      <w:r w:rsidRPr="001D7CA1">
        <w:rPr>
          <w:sz w:val="24"/>
          <w:szCs w:val="24"/>
          <w:lang w:eastAsia="da-DK"/>
        </w:rPr>
        <w:t>Glucose</w:t>
      </w:r>
      <w:proofErr w:type="spellEnd"/>
      <w:r w:rsidRPr="001D7CA1">
        <w:rPr>
          <w:sz w:val="24"/>
          <w:szCs w:val="24"/>
          <w:lang w:eastAsia="da-DK"/>
        </w:rPr>
        <w:t xml:space="preserve"> </w:t>
      </w:r>
      <w:proofErr w:type="spellStart"/>
      <w:r w:rsidRPr="001D7CA1">
        <w:rPr>
          <w:sz w:val="24"/>
          <w:szCs w:val="24"/>
          <w:lang w:eastAsia="da-DK"/>
        </w:rPr>
        <w:t>metaboliseres</w:t>
      </w:r>
      <w:proofErr w:type="spellEnd"/>
      <w:r w:rsidRPr="001D7CA1">
        <w:rPr>
          <w:sz w:val="24"/>
          <w:szCs w:val="24"/>
          <w:lang w:eastAsia="da-DK"/>
        </w:rPr>
        <w:t xml:space="preserve"> til CO</w:t>
      </w:r>
      <w:r w:rsidRPr="001D7CA1">
        <w:rPr>
          <w:sz w:val="24"/>
          <w:szCs w:val="24"/>
          <w:vertAlign w:val="subscript"/>
          <w:lang w:eastAsia="da-DK"/>
        </w:rPr>
        <w:t>2</w:t>
      </w:r>
      <w:r w:rsidRPr="001D7CA1">
        <w:rPr>
          <w:sz w:val="24"/>
          <w:szCs w:val="24"/>
          <w:lang w:eastAsia="da-DK"/>
        </w:rPr>
        <w:t xml:space="preserve"> og H</w:t>
      </w:r>
      <w:r w:rsidRPr="001D7CA1">
        <w:rPr>
          <w:sz w:val="24"/>
          <w:szCs w:val="24"/>
          <w:vertAlign w:val="subscript"/>
          <w:lang w:eastAsia="da-DK"/>
        </w:rPr>
        <w:t>2</w:t>
      </w:r>
      <w:r w:rsidRPr="001D7CA1">
        <w:rPr>
          <w:sz w:val="24"/>
          <w:szCs w:val="24"/>
          <w:lang w:eastAsia="da-DK"/>
        </w:rPr>
        <w:t xml:space="preserve">O via de kendte metaboliske veje. En del af </w:t>
      </w:r>
      <w:proofErr w:type="spellStart"/>
      <w:r w:rsidRPr="001D7CA1">
        <w:rPr>
          <w:sz w:val="24"/>
          <w:szCs w:val="24"/>
          <w:lang w:eastAsia="da-DK"/>
        </w:rPr>
        <w:t>glucosen</w:t>
      </w:r>
      <w:proofErr w:type="spellEnd"/>
      <w:r w:rsidRPr="001D7CA1">
        <w:rPr>
          <w:sz w:val="24"/>
          <w:szCs w:val="24"/>
          <w:lang w:eastAsia="da-DK"/>
        </w:rPr>
        <w:t xml:space="preserve"> udnyttes til lipidsyntese.</w:t>
      </w:r>
    </w:p>
    <w:p w:rsidR="00317A08" w:rsidRPr="001D7CA1" w:rsidRDefault="00317A08" w:rsidP="00317A08">
      <w:pPr>
        <w:ind w:left="851"/>
        <w:rPr>
          <w:sz w:val="24"/>
          <w:szCs w:val="24"/>
        </w:rPr>
      </w:pPr>
    </w:p>
    <w:p w:rsidR="00317A08" w:rsidRPr="001D7CA1" w:rsidRDefault="00317A08" w:rsidP="00317A08">
      <w:pPr>
        <w:ind w:left="851"/>
        <w:rPr>
          <w:sz w:val="24"/>
          <w:szCs w:val="24"/>
        </w:rPr>
      </w:pPr>
      <w:r w:rsidRPr="001D7CA1">
        <w:rPr>
          <w:sz w:val="24"/>
          <w:szCs w:val="24"/>
        </w:rPr>
        <w:t xml:space="preserve">Efter infusion hydrolyseres triglycerider til glycerol og fedtsyrer. Begge er inkorporeret i de fysiologiske veje til energiproduktion, syntese af biologisk aktive molekyler, </w:t>
      </w:r>
      <w:proofErr w:type="spellStart"/>
      <w:r w:rsidRPr="001D7CA1">
        <w:rPr>
          <w:sz w:val="24"/>
          <w:szCs w:val="24"/>
        </w:rPr>
        <w:t>glukoneogenese</w:t>
      </w:r>
      <w:proofErr w:type="spellEnd"/>
      <w:r w:rsidRPr="001D7CA1">
        <w:rPr>
          <w:sz w:val="24"/>
          <w:szCs w:val="24"/>
        </w:rPr>
        <w:t xml:space="preserve"> og </w:t>
      </w:r>
      <w:proofErr w:type="spellStart"/>
      <w:r w:rsidRPr="001D7CA1">
        <w:rPr>
          <w:sz w:val="24"/>
          <w:szCs w:val="24"/>
        </w:rPr>
        <w:t>resyntese</w:t>
      </w:r>
      <w:proofErr w:type="spellEnd"/>
      <w:r w:rsidRPr="001D7CA1">
        <w:rPr>
          <w:sz w:val="24"/>
          <w:szCs w:val="24"/>
        </w:rPr>
        <w:t xml:space="preserve"> af lipider. </w:t>
      </w:r>
    </w:p>
    <w:p w:rsidR="00317A08" w:rsidRPr="001D7CA1" w:rsidRDefault="00317A08" w:rsidP="00317A08">
      <w:pPr>
        <w:ind w:left="851"/>
        <w:rPr>
          <w:sz w:val="24"/>
          <w:szCs w:val="24"/>
        </w:rPr>
      </w:pPr>
    </w:p>
    <w:p w:rsidR="00317A08" w:rsidRPr="001D7CA1" w:rsidRDefault="00317A08" w:rsidP="00317A08">
      <w:pPr>
        <w:ind w:left="851"/>
        <w:rPr>
          <w:sz w:val="24"/>
          <w:szCs w:val="24"/>
        </w:rPr>
      </w:pPr>
      <w:r w:rsidRPr="001D7CA1">
        <w:rPr>
          <w:sz w:val="24"/>
          <w:szCs w:val="24"/>
        </w:rPr>
        <w:t xml:space="preserve">Mere detaljeret beskrevet erstatter langkædede omega-3 flerumættede fedtsyrer </w:t>
      </w:r>
      <w:proofErr w:type="spellStart"/>
      <w:r w:rsidRPr="001D7CA1">
        <w:rPr>
          <w:sz w:val="24"/>
          <w:szCs w:val="24"/>
        </w:rPr>
        <w:t>arachidonisk</w:t>
      </w:r>
      <w:proofErr w:type="spellEnd"/>
      <w:r w:rsidRPr="001D7CA1">
        <w:rPr>
          <w:sz w:val="24"/>
          <w:szCs w:val="24"/>
        </w:rPr>
        <w:t xml:space="preserve"> syre som et </w:t>
      </w:r>
      <w:proofErr w:type="spellStart"/>
      <w:r w:rsidRPr="001D7CA1">
        <w:rPr>
          <w:sz w:val="24"/>
          <w:szCs w:val="24"/>
        </w:rPr>
        <w:t>eiocosanoid</w:t>
      </w:r>
      <w:proofErr w:type="spellEnd"/>
      <w:r w:rsidRPr="001D7CA1">
        <w:rPr>
          <w:sz w:val="24"/>
          <w:szCs w:val="24"/>
        </w:rPr>
        <w:t xml:space="preserve"> substrat i cellemembraner og nedsætter generationen af inflammatoriske </w:t>
      </w:r>
      <w:proofErr w:type="spellStart"/>
      <w:r w:rsidRPr="001D7CA1">
        <w:rPr>
          <w:sz w:val="24"/>
          <w:szCs w:val="24"/>
        </w:rPr>
        <w:t>eicosanoider</w:t>
      </w:r>
      <w:proofErr w:type="spellEnd"/>
      <w:r w:rsidRPr="001D7CA1">
        <w:rPr>
          <w:sz w:val="24"/>
          <w:szCs w:val="24"/>
        </w:rPr>
        <w:t xml:space="preserve"> og cytokiner i kroppen. Dette kan være en fordel for patienter med risiko for at udvikle en </w:t>
      </w:r>
      <w:proofErr w:type="spellStart"/>
      <w:r w:rsidRPr="001D7CA1">
        <w:rPr>
          <w:sz w:val="24"/>
          <w:szCs w:val="24"/>
        </w:rPr>
        <w:t>hyperinflammatorisk</w:t>
      </w:r>
      <w:proofErr w:type="spellEnd"/>
      <w:r w:rsidRPr="001D7CA1">
        <w:rPr>
          <w:sz w:val="24"/>
          <w:szCs w:val="24"/>
        </w:rPr>
        <w:t xml:space="preserve"> tilstand og sepsis. </w:t>
      </w:r>
    </w:p>
    <w:p w:rsidR="00317A08" w:rsidRPr="001D7CA1" w:rsidRDefault="00317A08" w:rsidP="00317A08">
      <w:pPr>
        <w:ind w:left="851"/>
        <w:rPr>
          <w:sz w:val="24"/>
          <w:szCs w:val="24"/>
        </w:rPr>
      </w:pPr>
    </w:p>
    <w:p w:rsidR="00317A08" w:rsidRPr="001D7CA1" w:rsidRDefault="00317A08" w:rsidP="00317A08">
      <w:pPr>
        <w:ind w:left="851"/>
        <w:rPr>
          <w:sz w:val="24"/>
          <w:szCs w:val="24"/>
          <w:u w:val="single"/>
        </w:rPr>
      </w:pPr>
      <w:r w:rsidRPr="001D7CA1">
        <w:rPr>
          <w:sz w:val="24"/>
          <w:szCs w:val="24"/>
          <w:u w:val="single"/>
        </w:rPr>
        <w:t>Elimination</w:t>
      </w:r>
    </w:p>
    <w:p w:rsidR="00317A08" w:rsidRPr="001D7CA1" w:rsidRDefault="00317A08" w:rsidP="00317A08">
      <w:pPr>
        <w:ind w:left="851"/>
        <w:rPr>
          <w:sz w:val="24"/>
          <w:szCs w:val="24"/>
        </w:rPr>
      </w:pPr>
      <w:r w:rsidRPr="001D7CA1">
        <w:rPr>
          <w:sz w:val="24"/>
          <w:szCs w:val="24"/>
        </w:rPr>
        <w:t xml:space="preserve">Kun mindre mængder aminosyrer udskilles </w:t>
      </w:r>
      <w:proofErr w:type="spellStart"/>
      <w:r w:rsidRPr="001D7CA1">
        <w:rPr>
          <w:sz w:val="24"/>
          <w:szCs w:val="24"/>
        </w:rPr>
        <w:t>uomdannet</w:t>
      </w:r>
      <w:proofErr w:type="spellEnd"/>
      <w:r w:rsidRPr="001D7CA1">
        <w:rPr>
          <w:sz w:val="24"/>
          <w:szCs w:val="24"/>
        </w:rPr>
        <w:t xml:space="preserve"> i urinen.</w:t>
      </w:r>
    </w:p>
    <w:p w:rsidR="00317A08" w:rsidRPr="001D7CA1" w:rsidRDefault="00317A08" w:rsidP="00317A08">
      <w:pPr>
        <w:ind w:left="851"/>
        <w:rPr>
          <w:sz w:val="24"/>
          <w:szCs w:val="24"/>
        </w:rPr>
      </w:pPr>
    </w:p>
    <w:p w:rsidR="00317A08" w:rsidRPr="001D7CA1" w:rsidRDefault="00317A08" w:rsidP="00317A08">
      <w:pPr>
        <w:ind w:left="851"/>
        <w:rPr>
          <w:sz w:val="24"/>
          <w:szCs w:val="24"/>
        </w:rPr>
      </w:pPr>
      <w:r w:rsidRPr="001D7CA1">
        <w:rPr>
          <w:sz w:val="24"/>
          <w:szCs w:val="24"/>
        </w:rPr>
        <w:t xml:space="preserve">Overskydende </w:t>
      </w:r>
      <w:proofErr w:type="spellStart"/>
      <w:r w:rsidRPr="001D7CA1">
        <w:rPr>
          <w:sz w:val="24"/>
          <w:szCs w:val="24"/>
        </w:rPr>
        <w:t>glucose</w:t>
      </w:r>
      <w:proofErr w:type="spellEnd"/>
      <w:r w:rsidRPr="001D7CA1">
        <w:rPr>
          <w:sz w:val="24"/>
          <w:szCs w:val="24"/>
        </w:rPr>
        <w:t xml:space="preserve"> udskilles kun i urinen hvis den </w:t>
      </w:r>
      <w:proofErr w:type="spellStart"/>
      <w:r w:rsidRPr="001D7CA1">
        <w:rPr>
          <w:sz w:val="24"/>
          <w:szCs w:val="24"/>
        </w:rPr>
        <w:t>renale</w:t>
      </w:r>
      <w:proofErr w:type="spellEnd"/>
      <w:r w:rsidRPr="001D7CA1">
        <w:rPr>
          <w:sz w:val="24"/>
          <w:szCs w:val="24"/>
        </w:rPr>
        <w:t xml:space="preserve"> </w:t>
      </w:r>
      <w:proofErr w:type="spellStart"/>
      <w:r w:rsidRPr="001D7CA1">
        <w:rPr>
          <w:sz w:val="24"/>
          <w:szCs w:val="24"/>
        </w:rPr>
        <w:t>glucosetærskel</w:t>
      </w:r>
      <w:proofErr w:type="spellEnd"/>
      <w:r w:rsidRPr="001D7CA1">
        <w:rPr>
          <w:sz w:val="24"/>
          <w:szCs w:val="24"/>
        </w:rPr>
        <w:t xml:space="preserve"> er nået.</w:t>
      </w:r>
    </w:p>
    <w:p w:rsidR="00317A08" w:rsidRPr="001D7CA1" w:rsidRDefault="00317A08" w:rsidP="00317A08">
      <w:pPr>
        <w:ind w:left="851"/>
        <w:rPr>
          <w:sz w:val="24"/>
          <w:szCs w:val="24"/>
        </w:rPr>
      </w:pPr>
    </w:p>
    <w:p w:rsidR="00317A08" w:rsidRPr="00C84483" w:rsidRDefault="00317A08" w:rsidP="00317A08">
      <w:pPr>
        <w:ind w:left="851"/>
        <w:rPr>
          <w:sz w:val="24"/>
          <w:szCs w:val="24"/>
        </w:rPr>
      </w:pPr>
      <w:r w:rsidRPr="001D7CA1">
        <w:rPr>
          <w:sz w:val="24"/>
          <w:szCs w:val="24"/>
        </w:rPr>
        <w:t xml:space="preserve">Både triglycerider fra sojaolie og middelkædelængde triglycerider </w:t>
      </w:r>
      <w:proofErr w:type="spellStart"/>
      <w:r w:rsidRPr="001D7CA1">
        <w:rPr>
          <w:sz w:val="24"/>
          <w:szCs w:val="24"/>
        </w:rPr>
        <w:t>metaboliseres</w:t>
      </w:r>
      <w:proofErr w:type="spellEnd"/>
      <w:r w:rsidRPr="001D7CA1">
        <w:rPr>
          <w:sz w:val="24"/>
          <w:szCs w:val="24"/>
        </w:rPr>
        <w:t xml:space="preserve"> fuldstændigt til CO</w:t>
      </w:r>
      <w:r w:rsidRPr="001D7CA1">
        <w:rPr>
          <w:sz w:val="24"/>
          <w:szCs w:val="24"/>
          <w:vertAlign w:val="subscript"/>
        </w:rPr>
        <w:t>2</w:t>
      </w:r>
      <w:r w:rsidRPr="001D7CA1">
        <w:rPr>
          <w:sz w:val="24"/>
          <w:szCs w:val="24"/>
        </w:rPr>
        <w:t xml:space="preserve"> og H</w:t>
      </w:r>
      <w:r w:rsidRPr="001D7CA1">
        <w:rPr>
          <w:sz w:val="24"/>
          <w:szCs w:val="24"/>
          <w:vertAlign w:val="subscript"/>
        </w:rPr>
        <w:t>2</w:t>
      </w:r>
      <w:r w:rsidRPr="001D7CA1">
        <w:rPr>
          <w:sz w:val="24"/>
          <w:szCs w:val="24"/>
        </w:rPr>
        <w:t xml:space="preserve">O. Der mistes kun små mængder af lipider ved afstødning af hudceller og andre epitelmembraner. Der forekommer nærmest ingen </w:t>
      </w:r>
      <w:proofErr w:type="spellStart"/>
      <w:r w:rsidRPr="001D7CA1">
        <w:rPr>
          <w:sz w:val="24"/>
          <w:szCs w:val="24"/>
        </w:rPr>
        <w:t>renal</w:t>
      </w:r>
      <w:proofErr w:type="spellEnd"/>
      <w:r w:rsidRPr="001D7CA1">
        <w:rPr>
          <w:sz w:val="24"/>
          <w:szCs w:val="24"/>
        </w:rPr>
        <w:t xml:space="preserve"> udskillelse.</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317A08" w:rsidRPr="0069204D" w:rsidRDefault="00317A08" w:rsidP="00317A08">
      <w:pPr>
        <w:tabs>
          <w:tab w:val="left" w:pos="567"/>
          <w:tab w:val="left" w:pos="851"/>
          <w:tab w:val="left" w:pos="2835"/>
          <w:tab w:val="left" w:pos="5103"/>
        </w:tabs>
        <w:ind w:left="851"/>
        <w:rPr>
          <w:sz w:val="24"/>
          <w:szCs w:val="24"/>
          <w:lang w:eastAsia="da-DK"/>
        </w:rPr>
      </w:pPr>
      <w:r w:rsidRPr="0069204D">
        <w:rPr>
          <w:sz w:val="24"/>
          <w:szCs w:val="24"/>
          <w:lang w:eastAsia="da-DK"/>
        </w:rPr>
        <w:t xml:space="preserve">Prækliniske studier, herunder studier af sikkerhedsfarmakologi og reproduktions- og udviklingstoksicitet, med en lipidemulsion med dobbelte mængder af omega-3-syretriglycerider og tilsvarende mindre mængder omega-6-triglycerider viste ingen virkninger ud over dem, der kan forventes efter administration af høje doser lipider. </w:t>
      </w:r>
    </w:p>
    <w:p w:rsidR="00317A08" w:rsidRPr="0069204D" w:rsidRDefault="00317A08" w:rsidP="00317A08">
      <w:pPr>
        <w:tabs>
          <w:tab w:val="left" w:pos="567"/>
          <w:tab w:val="left" w:pos="851"/>
          <w:tab w:val="left" w:pos="2835"/>
          <w:tab w:val="left" w:pos="5103"/>
        </w:tabs>
        <w:ind w:left="851"/>
        <w:rPr>
          <w:sz w:val="24"/>
          <w:szCs w:val="24"/>
          <w:lang w:eastAsia="da-DK"/>
        </w:rPr>
      </w:pPr>
    </w:p>
    <w:p w:rsidR="00317A08" w:rsidRPr="0069204D" w:rsidRDefault="00317A08" w:rsidP="00317A08">
      <w:pPr>
        <w:tabs>
          <w:tab w:val="left" w:pos="851"/>
        </w:tabs>
        <w:ind w:left="851"/>
        <w:rPr>
          <w:sz w:val="24"/>
          <w:szCs w:val="24"/>
          <w:lang w:eastAsia="da-DK"/>
        </w:rPr>
      </w:pPr>
      <w:r w:rsidRPr="0069204D">
        <w:rPr>
          <w:sz w:val="24"/>
          <w:szCs w:val="24"/>
          <w:lang w:eastAsia="da-DK"/>
        </w:rPr>
        <w:t>Der kan ikke forventes toksiske virkninger af blandinger af næringsstoffer, der gives som erstatningsbehandling ved den anbefalede dosering.</w:t>
      </w:r>
    </w:p>
    <w:p w:rsidR="00317A08" w:rsidRDefault="00317A08" w:rsidP="00317A08">
      <w:pPr>
        <w:tabs>
          <w:tab w:val="left" w:pos="567"/>
          <w:tab w:val="left" w:pos="851"/>
          <w:tab w:val="left" w:pos="2835"/>
          <w:tab w:val="left" w:pos="5103"/>
        </w:tabs>
        <w:ind w:left="851"/>
        <w:rPr>
          <w:sz w:val="24"/>
          <w:szCs w:val="24"/>
          <w:lang w:eastAsia="da-DK"/>
        </w:rPr>
      </w:pPr>
    </w:p>
    <w:p w:rsidR="00317A08" w:rsidRPr="0069204D" w:rsidRDefault="00317A08" w:rsidP="00317A08">
      <w:pPr>
        <w:tabs>
          <w:tab w:val="left" w:pos="567"/>
          <w:tab w:val="left" w:pos="851"/>
          <w:tab w:val="left" w:pos="2835"/>
          <w:tab w:val="left" w:pos="5103"/>
        </w:tabs>
        <w:ind w:left="851"/>
        <w:rPr>
          <w:sz w:val="24"/>
          <w:szCs w:val="24"/>
          <w:lang w:eastAsia="da-DK"/>
        </w:rPr>
      </w:pPr>
    </w:p>
    <w:p w:rsidR="00317A08" w:rsidRPr="0069204D" w:rsidRDefault="00317A08" w:rsidP="00317A08">
      <w:pPr>
        <w:tabs>
          <w:tab w:val="left" w:pos="851"/>
        </w:tabs>
        <w:ind w:left="851"/>
        <w:rPr>
          <w:sz w:val="24"/>
          <w:szCs w:val="24"/>
          <w:u w:val="single"/>
        </w:rPr>
      </w:pPr>
      <w:r w:rsidRPr="0069204D">
        <w:rPr>
          <w:sz w:val="24"/>
          <w:szCs w:val="24"/>
          <w:u w:val="single"/>
        </w:rPr>
        <w:t xml:space="preserve">Reproduktionstoksicitet </w:t>
      </w:r>
    </w:p>
    <w:p w:rsidR="00317A08" w:rsidRPr="00C84483" w:rsidRDefault="00317A08" w:rsidP="00317A08">
      <w:pPr>
        <w:tabs>
          <w:tab w:val="left" w:pos="851"/>
        </w:tabs>
        <w:ind w:left="851"/>
        <w:rPr>
          <w:sz w:val="24"/>
          <w:szCs w:val="24"/>
        </w:rPr>
      </w:pPr>
      <w:proofErr w:type="spellStart"/>
      <w:r w:rsidRPr="0069204D">
        <w:rPr>
          <w:sz w:val="24"/>
          <w:szCs w:val="24"/>
        </w:rPr>
        <w:t>Phytoestrogener</w:t>
      </w:r>
      <w:proofErr w:type="spellEnd"/>
      <w:r w:rsidRPr="0069204D">
        <w:rPr>
          <w:sz w:val="24"/>
          <w:szCs w:val="24"/>
        </w:rPr>
        <w:t xml:space="preserve"> som </w:t>
      </w:r>
      <w:r w:rsidRPr="0069204D">
        <w:rPr>
          <w:sz w:val="24"/>
          <w:szCs w:val="24"/>
        </w:rPr>
        <w:sym w:font="Symbol" w:char="F062"/>
      </w:r>
      <w:r w:rsidRPr="0069204D">
        <w:rPr>
          <w:sz w:val="24"/>
          <w:szCs w:val="24"/>
        </w:rPr>
        <w:t>-</w:t>
      </w:r>
      <w:proofErr w:type="spellStart"/>
      <w:r w:rsidRPr="0069204D">
        <w:rPr>
          <w:sz w:val="24"/>
          <w:szCs w:val="24"/>
        </w:rPr>
        <w:t>sitosterol</w:t>
      </w:r>
      <w:proofErr w:type="spellEnd"/>
      <w:r w:rsidRPr="0069204D">
        <w:rPr>
          <w:sz w:val="24"/>
          <w:szCs w:val="24"/>
        </w:rPr>
        <w:t xml:space="preserve"> kan findes i forskellige vegetabilske olier, især sojaolie. Nedsættelse af fertiliteten blev påvist hos rotter og kaniner efter subkutan og intravaginal administration af β-</w:t>
      </w:r>
      <w:proofErr w:type="spellStart"/>
      <w:r w:rsidRPr="0069204D">
        <w:rPr>
          <w:sz w:val="24"/>
          <w:szCs w:val="24"/>
        </w:rPr>
        <w:t>sitosterol</w:t>
      </w:r>
      <w:proofErr w:type="spellEnd"/>
      <w:r w:rsidRPr="0069204D">
        <w:rPr>
          <w:sz w:val="24"/>
          <w:szCs w:val="24"/>
        </w:rPr>
        <w:t>. Efter administration af ren β-</w:t>
      </w:r>
      <w:proofErr w:type="spellStart"/>
      <w:r w:rsidRPr="0069204D">
        <w:rPr>
          <w:sz w:val="24"/>
          <w:szCs w:val="24"/>
        </w:rPr>
        <w:t>sitosterol</w:t>
      </w:r>
      <w:proofErr w:type="spellEnd"/>
      <w:r w:rsidRPr="0069204D">
        <w:rPr>
          <w:sz w:val="24"/>
          <w:szCs w:val="24"/>
        </w:rPr>
        <w:t xml:space="preserve"> er der protokolleret en nedsat testikelvægt og en reduktion af spermiekoncentrationen hos hanrotter og en nedsat drægtighedsrate hos hunkaniner. De virkninger, som blev set hos dyr, ser dog ikke ud til at være relevante for klinisk anvendelse i henhold til den aktuelle viden.</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317A08" w:rsidRPr="00BA09F1"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6.1</w:t>
      </w:r>
      <w:r w:rsidRPr="00C84483">
        <w:rPr>
          <w:b/>
          <w:sz w:val="24"/>
          <w:szCs w:val="24"/>
        </w:rPr>
        <w:tab/>
        <w:t>Hjælpestoffer</w:t>
      </w:r>
    </w:p>
    <w:p w:rsidR="00807D16" w:rsidRPr="00807D16" w:rsidRDefault="00807D16" w:rsidP="00807D16">
      <w:pPr>
        <w:tabs>
          <w:tab w:val="left" w:pos="851"/>
        </w:tabs>
        <w:ind w:left="851"/>
        <w:rPr>
          <w:sz w:val="24"/>
          <w:szCs w:val="24"/>
          <w:lang w:eastAsia="da-DK"/>
        </w:rPr>
      </w:pPr>
      <w:r w:rsidRPr="00807D16">
        <w:rPr>
          <w:sz w:val="24"/>
          <w:szCs w:val="24"/>
          <w:lang w:eastAsia="da-DK"/>
        </w:rPr>
        <w:t>Citronsyremonohydrat (til pH-justering)</w:t>
      </w:r>
    </w:p>
    <w:p w:rsidR="00807D16" w:rsidRPr="00807D16" w:rsidRDefault="00807D16" w:rsidP="00807D16">
      <w:pPr>
        <w:tabs>
          <w:tab w:val="left" w:pos="851"/>
        </w:tabs>
        <w:ind w:left="851"/>
        <w:rPr>
          <w:sz w:val="24"/>
          <w:szCs w:val="24"/>
          <w:lang w:eastAsia="da-DK"/>
        </w:rPr>
      </w:pPr>
      <w:r w:rsidRPr="00807D16">
        <w:rPr>
          <w:sz w:val="24"/>
          <w:szCs w:val="24"/>
          <w:lang w:eastAsia="da-DK"/>
        </w:rPr>
        <w:t>Glycerol</w:t>
      </w:r>
    </w:p>
    <w:p w:rsidR="00807D16" w:rsidRPr="00807D16" w:rsidRDefault="00807D16" w:rsidP="00807D16">
      <w:pPr>
        <w:tabs>
          <w:tab w:val="left" w:pos="851"/>
        </w:tabs>
        <w:ind w:left="851"/>
        <w:rPr>
          <w:sz w:val="24"/>
          <w:szCs w:val="24"/>
          <w:lang w:eastAsia="da-DK"/>
        </w:rPr>
      </w:pPr>
      <w:bookmarkStart w:id="2" w:name="_Hlk39146753"/>
      <w:proofErr w:type="spellStart"/>
      <w:r w:rsidRPr="00807D16">
        <w:rPr>
          <w:sz w:val="24"/>
          <w:szCs w:val="24"/>
          <w:lang w:eastAsia="da-DK"/>
        </w:rPr>
        <w:t>Æggephospholipider</w:t>
      </w:r>
      <w:proofErr w:type="spellEnd"/>
      <w:r w:rsidRPr="00807D16">
        <w:rPr>
          <w:sz w:val="24"/>
          <w:szCs w:val="24"/>
          <w:lang w:eastAsia="da-DK"/>
        </w:rPr>
        <w:t xml:space="preserve"> til parenteral anvendelse</w:t>
      </w:r>
      <w:bookmarkEnd w:id="2"/>
    </w:p>
    <w:p w:rsidR="00807D16" w:rsidRPr="00807D16" w:rsidRDefault="00807D16" w:rsidP="00807D16">
      <w:pPr>
        <w:tabs>
          <w:tab w:val="left" w:pos="851"/>
        </w:tabs>
        <w:ind w:left="851"/>
        <w:rPr>
          <w:sz w:val="24"/>
          <w:szCs w:val="24"/>
          <w:lang w:eastAsia="da-DK"/>
        </w:rPr>
      </w:pPr>
      <w:proofErr w:type="spellStart"/>
      <w:r w:rsidRPr="00807D16">
        <w:rPr>
          <w:sz w:val="24"/>
          <w:szCs w:val="24"/>
          <w:lang w:eastAsia="da-DK"/>
        </w:rPr>
        <w:t>Natriumoleat</w:t>
      </w:r>
      <w:proofErr w:type="spellEnd"/>
    </w:p>
    <w:p w:rsidR="00807D16" w:rsidRPr="00807D16" w:rsidRDefault="00807D16" w:rsidP="00807D16">
      <w:pPr>
        <w:tabs>
          <w:tab w:val="left" w:pos="851"/>
        </w:tabs>
        <w:ind w:left="851"/>
        <w:rPr>
          <w:sz w:val="24"/>
          <w:szCs w:val="24"/>
          <w:lang w:eastAsia="da-DK"/>
        </w:rPr>
      </w:pPr>
      <w:r w:rsidRPr="00807D16">
        <w:rPr>
          <w:sz w:val="24"/>
          <w:szCs w:val="24"/>
          <w:lang w:eastAsia="da-DK"/>
        </w:rPr>
        <w:t>Natriumhydroxid (til pH-justering)</w:t>
      </w:r>
    </w:p>
    <w:p w:rsidR="00807D16" w:rsidRPr="00807D16" w:rsidRDefault="00807D16" w:rsidP="00807D16">
      <w:pPr>
        <w:tabs>
          <w:tab w:val="left" w:pos="851"/>
        </w:tabs>
        <w:ind w:left="851"/>
        <w:rPr>
          <w:sz w:val="24"/>
          <w:szCs w:val="24"/>
          <w:lang w:eastAsia="da-DK"/>
        </w:rPr>
      </w:pPr>
      <w:r w:rsidRPr="00807D16">
        <w:rPr>
          <w:sz w:val="24"/>
          <w:szCs w:val="24"/>
          <w:lang w:eastAsia="da-DK"/>
        </w:rPr>
        <w:t>all-rac-α-</w:t>
      </w:r>
      <w:proofErr w:type="spellStart"/>
      <w:r w:rsidRPr="00807D16">
        <w:rPr>
          <w:sz w:val="24"/>
          <w:szCs w:val="24"/>
          <w:lang w:eastAsia="da-DK"/>
        </w:rPr>
        <w:t>tocopherol</w:t>
      </w:r>
      <w:proofErr w:type="spellEnd"/>
    </w:p>
    <w:p w:rsidR="00807D16" w:rsidRPr="00807D16" w:rsidRDefault="00807D16" w:rsidP="00807D16">
      <w:pPr>
        <w:tabs>
          <w:tab w:val="left" w:pos="851"/>
        </w:tabs>
        <w:ind w:left="851"/>
        <w:rPr>
          <w:sz w:val="24"/>
          <w:szCs w:val="24"/>
          <w:lang w:eastAsia="da-DK"/>
        </w:rPr>
      </w:pPr>
      <w:r w:rsidRPr="00807D16">
        <w:rPr>
          <w:sz w:val="24"/>
          <w:szCs w:val="24"/>
          <w:lang w:eastAsia="da-DK"/>
        </w:rPr>
        <w:t>Vand til injektionsvæsker</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6.2</w:t>
      </w:r>
      <w:r w:rsidRPr="00C84483">
        <w:rPr>
          <w:b/>
          <w:sz w:val="24"/>
          <w:szCs w:val="24"/>
        </w:rPr>
        <w:tab/>
        <w:t>Uforligeligheder</w:t>
      </w:r>
    </w:p>
    <w:p w:rsidR="00317A08" w:rsidRPr="00891356" w:rsidRDefault="00317A08" w:rsidP="00317A08">
      <w:pPr>
        <w:tabs>
          <w:tab w:val="left" w:pos="567"/>
          <w:tab w:val="left" w:pos="851"/>
          <w:tab w:val="left" w:pos="2835"/>
          <w:tab w:val="left" w:pos="5103"/>
        </w:tabs>
        <w:ind w:left="851"/>
        <w:rPr>
          <w:sz w:val="24"/>
          <w:szCs w:val="24"/>
          <w:lang w:eastAsia="da-DK"/>
        </w:rPr>
      </w:pPr>
      <w:r w:rsidRPr="00891356">
        <w:rPr>
          <w:sz w:val="24"/>
          <w:szCs w:val="24"/>
          <w:lang w:eastAsia="da-DK"/>
        </w:rPr>
        <w:t>Dette lægemiddel må ikke blandes med andre lægemidler, hvor der ikke er blevet dokumenteret forligelighed. Se pkt. 6.6.</w:t>
      </w:r>
    </w:p>
    <w:p w:rsidR="00317A08" w:rsidRPr="00891356" w:rsidRDefault="00317A08" w:rsidP="00317A08">
      <w:pPr>
        <w:tabs>
          <w:tab w:val="left" w:pos="567"/>
          <w:tab w:val="left" w:pos="851"/>
          <w:tab w:val="left" w:pos="2835"/>
          <w:tab w:val="left" w:pos="5103"/>
        </w:tabs>
        <w:ind w:left="851"/>
        <w:rPr>
          <w:sz w:val="24"/>
          <w:szCs w:val="24"/>
          <w:lang w:eastAsia="da-DK"/>
        </w:rPr>
      </w:pPr>
    </w:p>
    <w:p w:rsidR="00317A08" w:rsidRPr="00C84483" w:rsidRDefault="00317A08" w:rsidP="00317A08">
      <w:pPr>
        <w:tabs>
          <w:tab w:val="left" w:pos="567"/>
          <w:tab w:val="left" w:pos="851"/>
          <w:tab w:val="left" w:pos="2835"/>
          <w:tab w:val="left" w:pos="5103"/>
        </w:tabs>
        <w:ind w:left="851"/>
        <w:rPr>
          <w:sz w:val="24"/>
          <w:szCs w:val="24"/>
          <w:lang w:eastAsia="da-DK"/>
        </w:rPr>
      </w:pPr>
      <w:proofErr w:type="spellStart"/>
      <w:r w:rsidRPr="00891356">
        <w:rPr>
          <w:sz w:val="24"/>
          <w:szCs w:val="24"/>
          <w:lang w:eastAsia="da-DK"/>
        </w:rPr>
        <w:t>Nutriflex</w:t>
      </w:r>
      <w:proofErr w:type="spellEnd"/>
      <w:r w:rsidRPr="00891356">
        <w:rPr>
          <w:sz w:val="24"/>
          <w:szCs w:val="24"/>
          <w:lang w:eastAsia="da-DK"/>
        </w:rPr>
        <w:t xml:space="preserve"> Omega "Peri" må ikke administreres sammen med blod, se pkt. 4.4 og 4.5</w:t>
      </w:r>
      <w:r>
        <w:rPr>
          <w:sz w:val="24"/>
          <w:szCs w:val="24"/>
          <w:lang w:eastAsia="da-DK"/>
        </w:rPr>
        <w:t>.</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6.3</w:t>
      </w:r>
      <w:r w:rsidRPr="00C84483">
        <w:rPr>
          <w:b/>
          <w:sz w:val="24"/>
          <w:szCs w:val="24"/>
        </w:rPr>
        <w:tab/>
        <w:t>Opbevaringstid</w:t>
      </w:r>
    </w:p>
    <w:p w:rsidR="00317A08" w:rsidRPr="00891356" w:rsidRDefault="00317A08" w:rsidP="00317A08">
      <w:pPr>
        <w:tabs>
          <w:tab w:val="left" w:pos="567"/>
          <w:tab w:val="left" w:pos="851"/>
          <w:tab w:val="left" w:pos="1134"/>
          <w:tab w:val="left" w:pos="2835"/>
          <w:tab w:val="left" w:pos="5103"/>
        </w:tabs>
        <w:ind w:left="851"/>
        <w:rPr>
          <w:sz w:val="24"/>
          <w:szCs w:val="24"/>
          <w:u w:val="single"/>
          <w:lang w:eastAsia="da-DK"/>
        </w:rPr>
      </w:pPr>
      <w:r w:rsidRPr="00891356">
        <w:rPr>
          <w:sz w:val="24"/>
          <w:szCs w:val="24"/>
          <w:u w:val="single"/>
          <w:lang w:eastAsia="da-DK"/>
        </w:rPr>
        <w:t>Uåbnet</w:t>
      </w:r>
    </w:p>
    <w:p w:rsidR="00317A08" w:rsidRPr="00891356" w:rsidRDefault="00317A08" w:rsidP="00317A08">
      <w:pPr>
        <w:tabs>
          <w:tab w:val="left" w:pos="567"/>
          <w:tab w:val="left" w:pos="851"/>
          <w:tab w:val="left" w:pos="1134"/>
          <w:tab w:val="left" w:pos="2835"/>
          <w:tab w:val="left" w:pos="5103"/>
        </w:tabs>
        <w:ind w:left="851"/>
        <w:rPr>
          <w:sz w:val="24"/>
          <w:szCs w:val="24"/>
          <w:lang w:eastAsia="da-DK"/>
        </w:rPr>
      </w:pPr>
      <w:r w:rsidRPr="00891356">
        <w:rPr>
          <w:sz w:val="24"/>
          <w:szCs w:val="24"/>
          <w:lang w:eastAsia="da-DK"/>
        </w:rPr>
        <w:t>2 år.</w:t>
      </w:r>
    </w:p>
    <w:p w:rsidR="00317A08" w:rsidRPr="00891356" w:rsidRDefault="00317A08" w:rsidP="00317A08">
      <w:pPr>
        <w:tabs>
          <w:tab w:val="left" w:pos="567"/>
          <w:tab w:val="left" w:pos="851"/>
          <w:tab w:val="left" w:pos="1134"/>
          <w:tab w:val="left" w:pos="2835"/>
          <w:tab w:val="left" w:pos="5103"/>
        </w:tabs>
        <w:ind w:left="851"/>
        <w:rPr>
          <w:sz w:val="24"/>
          <w:szCs w:val="24"/>
          <w:lang w:eastAsia="da-DK"/>
        </w:rPr>
      </w:pPr>
    </w:p>
    <w:p w:rsidR="00317A08" w:rsidRPr="00891356" w:rsidRDefault="00317A08" w:rsidP="00317A08">
      <w:pPr>
        <w:tabs>
          <w:tab w:val="left" w:pos="567"/>
          <w:tab w:val="left" w:pos="851"/>
          <w:tab w:val="left" w:pos="1134"/>
          <w:tab w:val="left" w:pos="2835"/>
          <w:tab w:val="left" w:pos="5103"/>
        </w:tabs>
        <w:ind w:left="851"/>
        <w:rPr>
          <w:sz w:val="24"/>
          <w:szCs w:val="24"/>
          <w:u w:val="single"/>
          <w:lang w:eastAsia="da-DK"/>
        </w:rPr>
      </w:pPr>
      <w:r w:rsidRPr="00891356">
        <w:rPr>
          <w:sz w:val="24"/>
          <w:szCs w:val="24"/>
          <w:u w:val="single"/>
          <w:lang w:eastAsia="da-DK"/>
        </w:rPr>
        <w:t>Når den beskyttende yderpose er fjernet, og indholdet af posen er blandet</w:t>
      </w:r>
    </w:p>
    <w:p w:rsidR="00317A08" w:rsidRPr="00991CF0" w:rsidRDefault="00317A08" w:rsidP="00317A08">
      <w:pPr>
        <w:pStyle w:val="Brdtekstindrykning"/>
        <w:tabs>
          <w:tab w:val="clear" w:pos="851"/>
        </w:tabs>
        <w:jc w:val="left"/>
        <w:rPr>
          <w:rFonts w:ascii="Times New Roman" w:hAnsi="Times New Roman"/>
          <w:szCs w:val="24"/>
        </w:rPr>
      </w:pPr>
      <w:r>
        <w:rPr>
          <w:rFonts w:ascii="Times New Roman" w:hAnsi="Times New Roman"/>
          <w:szCs w:val="24"/>
        </w:rPr>
        <w:t>Kemisk og f</w:t>
      </w:r>
      <w:r w:rsidRPr="00683E35">
        <w:rPr>
          <w:rFonts w:ascii="Times New Roman" w:hAnsi="Times New Roman"/>
          <w:szCs w:val="24"/>
        </w:rPr>
        <w:t xml:space="preserve">ysisk-kemisk stabilitet ved brug af blandingen af aminosyrer, </w:t>
      </w:r>
      <w:proofErr w:type="spellStart"/>
      <w:r w:rsidRPr="00683E35">
        <w:rPr>
          <w:rFonts w:ascii="Times New Roman" w:hAnsi="Times New Roman"/>
          <w:szCs w:val="24"/>
        </w:rPr>
        <w:t>glucose</w:t>
      </w:r>
      <w:proofErr w:type="spellEnd"/>
      <w:r w:rsidRPr="00683E35">
        <w:rPr>
          <w:rFonts w:ascii="Times New Roman" w:hAnsi="Times New Roman"/>
          <w:szCs w:val="24"/>
        </w:rPr>
        <w:t xml:space="preserve"> og fedt er undersøgt og kan garanteres i 7 dage ved 2 til 8</w:t>
      </w:r>
      <w:r>
        <w:rPr>
          <w:rFonts w:ascii="Times New Roman" w:hAnsi="Times New Roman"/>
          <w:szCs w:val="24"/>
        </w:rPr>
        <w:t> </w:t>
      </w:r>
      <w:r w:rsidRPr="00683E35">
        <w:rPr>
          <w:rFonts w:ascii="Times New Roman" w:hAnsi="Times New Roman"/>
          <w:szCs w:val="24"/>
        </w:rPr>
        <w:t>°C og i yderligere 2 dage ved 25</w:t>
      </w:r>
      <w:r>
        <w:rPr>
          <w:rFonts w:ascii="Times New Roman" w:hAnsi="Times New Roman"/>
          <w:szCs w:val="24"/>
        </w:rPr>
        <w:t> </w:t>
      </w:r>
      <w:r w:rsidRPr="00683E35">
        <w:rPr>
          <w:rFonts w:ascii="Times New Roman" w:hAnsi="Times New Roman"/>
          <w:szCs w:val="24"/>
        </w:rPr>
        <w:t>°C.</w:t>
      </w:r>
    </w:p>
    <w:p w:rsidR="00317A08" w:rsidRPr="00891356" w:rsidRDefault="00317A08" w:rsidP="00317A08">
      <w:pPr>
        <w:tabs>
          <w:tab w:val="left" w:pos="567"/>
          <w:tab w:val="left" w:pos="851"/>
          <w:tab w:val="left" w:pos="1134"/>
          <w:tab w:val="left" w:pos="2835"/>
          <w:tab w:val="left" w:pos="5103"/>
        </w:tabs>
        <w:ind w:left="851"/>
        <w:rPr>
          <w:sz w:val="24"/>
          <w:szCs w:val="24"/>
          <w:lang w:eastAsia="da-DK"/>
        </w:rPr>
      </w:pPr>
    </w:p>
    <w:p w:rsidR="00317A08" w:rsidRPr="00891356" w:rsidRDefault="00317A08" w:rsidP="00317A08">
      <w:pPr>
        <w:tabs>
          <w:tab w:val="left" w:pos="567"/>
          <w:tab w:val="left" w:pos="709"/>
          <w:tab w:val="left" w:pos="851"/>
          <w:tab w:val="left" w:pos="2835"/>
          <w:tab w:val="left" w:pos="5103"/>
        </w:tabs>
        <w:ind w:left="851"/>
        <w:rPr>
          <w:sz w:val="24"/>
          <w:szCs w:val="24"/>
          <w:u w:val="single"/>
          <w:lang w:eastAsia="da-DK"/>
        </w:rPr>
      </w:pPr>
      <w:r w:rsidRPr="00891356">
        <w:rPr>
          <w:sz w:val="24"/>
          <w:szCs w:val="24"/>
          <w:u w:val="single"/>
          <w:lang w:eastAsia="da-DK"/>
        </w:rPr>
        <w:t>Når forligelige tilsætningsstoffer er</w:t>
      </w:r>
      <w:r>
        <w:rPr>
          <w:sz w:val="24"/>
          <w:szCs w:val="24"/>
          <w:u w:val="single"/>
          <w:lang w:eastAsia="da-DK"/>
        </w:rPr>
        <w:t xml:space="preserve"> iblandet</w:t>
      </w:r>
    </w:p>
    <w:p w:rsidR="00317A08" w:rsidRPr="00891356" w:rsidRDefault="00317A08" w:rsidP="00317A08">
      <w:pPr>
        <w:tabs>
          <w:tab w:val="left" w:pos="567"/>
          <w:tab w:val="left" w:pos="709"/>
          <w:tab w:val="left" w:pos="851"/>
          <w:tab w:val="left" w:pos="2835"/>
          <w:tab w:val="left" w:pos="5103"/>
        </w:tabs>
        <w:ind w:left="851"/>
        <w:rPr>
          <w:sz w:val="24"/>
          <w:szCs w:val="24"/>
          <w:lang w:eastAsia="da-DK"/>
        </w:rPr>
      </w:pPr>
      <w:r w:rsidRPr="00891356">
        <w:rPr>
          <w:sz w:val="24"/>
          <w:szCs w:val="24"/>
          <w:lang w:eastAsia="da-DK"/>
        </w:rPr>
        <w:t>Fra et mikrobiologisk synspunkt bør præpar</w:t>
      </w:r>
      <w:r>
        <w:rPr>
          <w:sz w:val="24"/>
          <w:szCs w:val="24"/>
          <w:lang w:eastAsia="da-DK"/>
        </w:rPr>
        <w:t xml:space="preserve">atet anvendes umiddelbart efter </w:t>
      </w:r>
      <w:r w:rsidRPr="00891356">
        <w:rPr>
          <w:sz w:val="24"/>
          <w:szCs w:val="24"/>
          <w:lang w:eastAsia="da-DK"/>
        </w:rPr>
        <w:t xml:space="preserve">tilsætningsstofferne er </w:t>
      </w:r>
      <w:r>
        <w:rPr>
          <w:sz w:val="24"/>
          <w:szCs w:val="24"/>
          <w:lang w:eastAsia="da-DK"/>
        </w:rPr>
        <w:t>i</w:t>
      </w:r>
      <w:r w:rsidRPr="00891356">
        <w:rPr>
          <w:sz w:val="24"/>
          <w:szCs w:val="24"/>
          <w:lang w:eastAsia="da-DK"/>
        </w:rPr>
        <w:t xml:space="preserve">blandet. Hvis det ikke anvendes straks efter tilsætningsstofferne er </w:t>
      </w:r>
      <w:r>
        <w:rPr>
          <w:sz w:val="24"/>
          <w:szCs w:val="24"/>
          <w:lang w:eastAsia="da-DK"/>
        </w:rPr>
        <w:t>i</w:t>
      </w:r>
      <w:r w:rsidRPr="00891356">
        <w:rPr>
          <w:sz w:val="24"/>
          <w:szCs w:val="24"/>
          <w:lang w:eastAsia="da-DK"/>
        </w:rPr>
        <w:t>blandet, er opbevaringstiderne under anvendelse og forholdene før anvendelse brugerens ansvar.</w:t>
      </w:r>
    </w:p>
    <w:p w:rsidR="00317A08" w:rsidRPr="00891356" w:rsidRDefault="00317A08" w:rsidP="00317A08">
      <w:pPr>
        <w:tabs>
          <w:tab w:val="left" w:pos="567"/>
          <w:tab w:val="left" w:pos="851"/>
          <w:tab w:val="left" w:pos="1134"/>
          <w:tab w:val="left" w:pos="2835"/>
          <w:tab w:val="left" w:pos="5103"/>
        </w:tabs>
        <w:ind w:left="851"/>
        <w:rPr>
          <w:sz w:val="24"/>
          <w:szCs w:val="24"/>
          <w:lang w:eastAsia="da-DK"/>
        </w:rPr>
      </w:pPr>
    </w:p>
    <w:p w:rsidR="00317A08" w:rsidRPr="00891356" w:rsidRDefault="00317A08" w:rsidP="00317A08">
      <w:pPr>
        <w:tabs>
          <w:tab w:val="left" w:pos="567"/>
          <w:tab w:val="left" w:pos="851"/>
          <w:tab w:val="left" w:pos="1134"/>
          <w:tab w:val="num" w:pos="1276"/>
          <w:tab w:val="left" w:pos="2835"/>
          <w:tab w:val="left" w:pos="5103"/>
        </w:tabs>
        <w:ind w:left="851"/>
        <w:rPr>
          <w:sz w:val="24"/>
          <w:szCs w:val="24"/>
          <w:u w:val="single"/>
          <w:lang w:eastAsia="da-DK"/>
        </w:rPr>
      </w:pPr>
      <w:r w:rsidRPr="00891356">
        <w:rPr>
          <w:sz w:val="24"/>
          <w:szCs w:val="24"/>
          <w:u w:val="single"/>
          <w:lang w:eastAsia="da-DK"/>
        </w:rPr>
        <w:t>Efter første åbning (når infusionsporten er brudt)</w:t>
      </w:r>
    </w:p>
    <w:p w:rsidR="00317A08" w:rsidRPr="00C84483" w:rsidRDefault="00317A08" w:rsidP="00317A08">
      <w:pPr>
        <w:tabs>
          <w:tab w:val="left" w:pos="567"/>
          <w:tab w:val="left" w:pos="851"/>
          <w:tab w:val="left" w:pos="1134"/>
          <w:tab w:val="num" w:pos="1276"/>
          <w:tab w:val="left" w:pos="2835"/>
          <w:tab w:val="left" w:pos="5103"/>
        </w:tabs>
        <w:ind w:left="851"/>
        <w:rPr>
          <w:sz w:val="24"/>
          <w:szCs w:val="24"/>
          <w:lang w:eastAsia="da-DK"/>
        </w:rPr>
      </w:pPr>
      <w:r w:rsidRPr="00891356">
        <w:rPr>
          <w:sz w:val="24"/>
          <w:szCs w:val="24"/>
          <w:lang w:eastAsia="da-DK"/>
        </w:rPr>
        <w:t>Emulsionen skal anvendes, straks efter beholderen er åbnet.</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17A08" w:rsidRPr="00D7293E" w:rsidRDefault="00317A08" w:rsidP="00317A08">
      <w:pPr>
        <w:tabs>
          <w:tab w:val="left" w:pos="567"/>
          <w:tab w:val="left" w:pos="851"/>
          <w:tab w:val="left" w:pos="2835"/>
          <w:tab w:val="left" w:pos="5103"/>
        </w:tabs>
        <w:ind w:left="851"/>
        <w:jc w:val="both"/>
        <w:rPr>
          <w:sz w:val="24"/>
          <w:szCs w:val="24"/>
          <w:lang w:eastAsia="da-DK"/>
        </w:rPr>
      </w:pPr>
      <w:r w:rsidRPr="00D7293E">
        <w:rPr>
          <w:sz w:val="24"/>
          <w:szCs w:val="24"/>
          <w:lang w:eastAsia="da-DK"/>
        </w:rPr>
        <w:t>Opbevar posen i den beskyttende yderpose for at beskytte mod lys.</w:t>
      </w:r>
    </w:p>
    <w:p w:rsidR="00317A08" w:rsidRPr="00D7293E" w:rsidRDefault="00317A08" w:rsidP="00317A08">
      <w:pPr>
        <w:tabs>
          <w:tab w:val="left" w:pos="567"/>
          <w:tab w:val="left" w:pos="851"/>
          <w:tab w:val="left" w:pos="2835"/>
          <w:tab w:val="left" w:pos="5103"/>
        </w:tabs>
        <w:ind w:left="851"/>
        <w:jc w:val="both"/>
        <w:rPr>
          <w:sz w:val="24"/>
          <w:szCs w:val="24"/>
          <w:lang w:eastAsia="da-DK"/>
        </w:rPr>
      </w:pPr>
      <w:r w:rsidRPr="00D7293E">
        <w:rPr>
          <w:sz w:val="24"/>
          <w:szCs w:val="24"/>
          <w:lang w:eastAsia="da-DK"/>
        </w:rPr>
        <w:t>Må ikke opbevares ved temperaturer over 25</w:t>
      </w:r>
      <w:r>
        <w:rPr>
          <w:sz w:val="24"/>
          <w:szCs w:val="24"/>
          <w:lang w:eastAsia="da-DK"/>
        </w:rPr>
        <w:t xml:space="preserve"> </w:t>
      </w:r>
      <w:r w:rsidRPr="00D7293E">
        <w:rPr>
          <w:sz w:val="24"/>
          <w:szCs w:val="24"/>
          <w:lang w:eastAsia="da-DK"/>
        </w:rPr>
        <w:sym w:font="Symbol" w:char="F0B0"/>
      </w:r>
      <w:r w:rsidRPr="00D7293E">
        <w:rPr>
          <w:sz w:val="24"/>
          <w:szCs w:val="24"/>
          <w:lang w:eastAsia="da-DK"/>
        </w:rPr>
        <w:t xml:space="preserve">C. </w:t>
      </w:r>
    </w:p>
    <w:p w:rsidR="00317A08" w:rsidRPr="00C84483" w:rsidRDefault="00317A08" w:rsidP="00317A08">
      <w:pPr>
        <w:tabs>
          <w:tab w:val="left" w:pos="567"/>
          <w:tab w:val="left" w:pos="851"/>
          <w:tab w:val="left" w:pos="2835"/>
          <w:tab w:val="left" w:pos="5103"/>
        </w:tabs>
        <w:ind w:left="851"/>
        <w:jc w:val="both"/>
        <w:rPr>
          <w:sz w:val="24"/>
          <w:szCs w:val="24"/>
          <w:lang w:eastAsia="da-DK"/>
        </w:rPr>
      </w:pPr>
      <w:r w:rsidRPr="00D7293E">
        <w:rPr>
          <w:sz w:val="24"/>
          <w:szCs w:val="24"/>
          <w:lang w:eastAsia="da-DK"/>
        </w:rPr>
        <w:lastRenderedPageBreak/>
        <w:t>Må ikke nedfryses. Ved utilsigtet nedfrysning skal posen bortskaffes.</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317A08" w:rsidRDefault="00317A08" w:rsidP="00317A08">
      <w:pPr>
        <w:tabs>
          <w:tab w:val="left" w:pos="567"/>
          <w:tab w:val="left" w:pos="851"/>
          <w:tab w:val="left" w:pos="2835"/>
          <w:tab w:val="left" w:pos="5103"/>
        </w:tabs>
        <w:ind w:left="851"/>
        <w:rPr>
          <w:sz w:val="24"/>
          <w:szCs w:val="24"/>
          <w:lang w:eastAsia="da-DK"/>
        </w:rPr>
      </w:pPr>
      <w:r>
        <w:rPr>
          <w:sz w:val="24"/>
          <w:szCs w:val="24"/>
          <w:lang w:eastAsia="da-DK"/>
        </w:rPr>
        <w:t>F</w:t>
      </w:r>
      <w:r w:rsidRPr="00D7293E">
        <w:rPr>
          <w:sz w:val="24"/>
          <w:szCs w:val="24"/>
          <w:lang w:eastAsia="da-DK"/>
        </w:rPr>
        <w:t>leksib</w:t>
      </w:r>
      <w:r>
        <w:rPr>
          <w:sz w:val="24"/>
          <w:szCs w:val="24"/>
          <w:lang w:eastAsia="da-DK"/>
        </w:rPr>
        <w:t>el flerkammerpose af flere lag folie.</w:t>
      </w:r>
    </w:p>
    <w:p w:rsidR="00317A08" w:rsidRDefault="00317A08" w:rsidP="00317A08">
      <w:pPr>
        <w:tabs>
          <w:tab w:val="left" w:pos="567"/>
          <w:tab w:val="left" w:pos="851"/>
          <w:tab w:val="left" w:pos="2835"/>
          <w:tab w:val="left" w:pos="5103"/>
        </w:tabs>
        <w:ind w:left="851"/>
        <w:rPr>
          <w:sz w:val="24"/>
          <w:szCs w:val="24"/>
          <w:lang w:eastAsia="da-DK"/>
        </w:rPr>
      </w:pPr>
      <w:r w:rsidRPr="00D7293E">
        <w:rPr>
          <w:sz w:val="24"/>
          <w:szCs w:val="24"/>
          <w:lang w:eastAsia="da-DK"/>
        </w:rPr>
        <w:t>Det indre lag, der er i kontakt med opløs</w:t>
      </w:r>
      <w:r>
        <w:rPr>
          <w:sz w:val="24"/>
          <w:szCs w:val="24"/>
          <w:lang w:eastAsia="da-DK"/>
        </w:rPr>
        <w:t>ningen, består af polypropylen.</w:t>
      </w:r>
    </w:p>
    <w:p w:rsidR="00317A08" w:rsidRDefault="00317A08" w:rsidP="00317A08">
      <w:pPr>
        <w:tabs>
          <w:tab w:val="left" w:pos="567"/>
          <w:tab w:val="left" w:pos="851"/>
          <w:tab w:val="left" w:pos="2835"/>
          <w:tab w:val="left" w:pos="5103"/>
        </w:tabs>
        <w:ind w:left="851"/>
        <w:rPr>
          <w:sz w:val="24"/>
          <w:szCs w:val="24"/>
          <w:lang w:eastAsia="da-DK"/>
        </w:rPr>
      </w:pPr>
      <w:r w:rsidRPr="00D7293E">
        <w:rPr>
          <w:sz w:val="24"/>
          <w:szCs w:val="24"/>
          <w:lang w:eastAsia="da-DK"/>
        </w:rPr>
        <w:t xml:space="preserve">Bunden med de to porte er fremstillet af polypropylen og </w:t>
      </w:r>
      <w:proofErr w:type="spellStart"/>
      <w:r w:rsidRPr="00D7293E">
        <w:rPr>
          <w:sz w:val="24"/>
          <w:szCs w:val="24"/>
          <w:lang w:eastAsia="da-DK"/>
        </w:rPr>
        <w:t>styrenethylenbutylenstyren</w:t>
      </w:r>
      <w:proofErr w:type="spellEnd"/>
      <w:r w:rsidRPr="00D7293E">
        <w:rPr>
          <w:sz w:val="24"/>
          <w:szCs w:val="24"/>
          <w:lang w:eastAsia="da-DK"/>
        </w:rPr>
        <w:t xml:space="preserve">. </w:t>
      </w:r>
    </w:p>
    <w:p w:rsidR="00317A08" w:rsidRDefault="00317A08" w:rsidP="00317A08">
      <w:pPr>
        <w:tabs>
          <w:tab w:val="left" w:pos="567"/>
          <w:tab w:val="left" w:pos="851"/>
          <w:tab w:val="left" w:pos="2835"/>
          <w:tab w:val="left" w:pos="5103"/>
        </w:tabs>
        <w:ind w:left="851"/>
        <w:rPr>
          <w:sz w:val="24"/>
          <w:szCs w:val="24"/>
          <w:lang w:eastAsia="da-DK"/>
        </w:rPr>
      </w:pPr>
    </w:p>
    <w:p w:rsidR="00317A08" w:rsidRPr="00D7293E" w:rsidRDefault="00317A08" w:rsidP="00317A08">
      <w:pPr>
        <w:tabs>
          <w:tab w:val="left" w:pos="3261"/>
        </w:tabs>
        <w:rPr>
          <w:noProof/>
          <w:sz w:val="24"/>
          <w:szCs w:val="24"/>
          <w:lang w:val="fi-FI" w:eastAsia="fi-FI"/>
        </w:rPr>
      </w:pPr>
      <w:r w:rsidRPr="00D7293E">
        <w:rPr>
          <w:noProof/>
          <w:sz w:val="24"/>
          <w:szCs w:val="24"/>
          <w:lang w:eastAsia="da-DK"/>
        </w:rPr>
        <w:drawing>
          <wp:inline distT="0" distB="0" distL="0" distR="0" wp14:anchorId="68497721" wp14:editId="656C0A59">
            <wp:extent cx="2827020" cy="307086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020" cy="3070860"/>
                    </a:xfrm>
                    <a:prstGeom prst="rect">
                      <a:avLst/>
                    </a:prstGeom>
                    <a:noFill/>
                    <a:ln>
                      <a:noFill/>
                    </a:ln>
                  </pic:spPr>
                </pic:pic>
              </a:graphicData>
            </a:graphic>
          </wp:inline>
        </w:drawing>
      </w:r>
      <w:r w:rsidRPr="00D7293E">
        <w:rPr>
          <w:noProof/>
          <w:sz w:val="24"/>
          <w:szCs w:val="24"/>
          <w:lang w:eastAsia="da-DK"/>
        </w:rPr>
        <w:drawing>
          <wp:inline distT="0" distB="0" distL="0" distR="0" wp14:anchorId="7CD5DE9B" wp14:editId="33C9DE30">
            <wp:extent cx="2735580" cy="3070860"/>
            <wp:effectExtent l="0" t="0" r="762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5580" cy="3070860"/>
                    </a:xfrm>
                    <a:prstGeom prst="rect">
                      <a:avLst/>
                    </a:prstGeom>
                    <a:noFill/>
                    <a:ln>
                      <a:noFill/>
                    </a:ln>
                  </pic:spPr>
                </pic:pic>
              </a:graphicData>
            </a:graphic>
          </wp:inline>
        </w:drawing>
      </w:r>
    </w:p>
    <w:p w:rsidR="00317A08" w:rsidRPr="00D7293E" w:rsidRDefault="00317A08" w:rsidP="00317A08">
      <w:pPr>
        <w:tabs>
          <w:tab w:val="left" w:pos="567"/>
          <w:tab w:val="left" w:pos="851"/>
          <w:tab w:val="left" w:pos="4536"/>
        </w:tabs>
        <w:rPr>
          <w:sz w:val="24"/>
          <w:szCs w:val="24"/>
        </w:rPr>
      </w:pPr>
      <w:r w:rsidRPr="00D7293E">
        <w:rPr>
          <w:sz w:val="24"/>
          <w:szCs w:val="24"/>
        </w:rPr>
        <w:t>Figur A</w:t>
      </w:r>
      <w:r w:rsidRPr="00D7293E">
        <w:rPr>
          <w:sz w:val="24"/>
          <w:szCs w:val="24"/>
        </w:rPr>
        <w:tab/>
      </w:r>
      <w:r w:rsidRPr="00D7293E">
        <w:rPr>
          <w:sz w:val="24"/>
          <w:szCs w:val="24"/>
        </w:rPr>
        <w:tab/>
        <w:t>Figur B</w:t>
      </w:r>
    </w:p>
    <w:p w:rsidR="00317A08" w:rsidRPr="00D7293E" w:rsidRDefault="00317A08" w:rsidP="00317A08">
      <w:pPr>
        <w:tabs>
          <w:tab w:val="left" w:pos="567"/>
          <w:tab w:val="left" w:pos="851"/>
        </w:tabs>
        <w:rPr>
          <w:sz w:val="24"/>
          <w:szCs w:val="24"/>
        </w:rPr>
      </w:pPr>
    </w:p>
    <w:p w:rsidR="00317A08" w:rsidRPr="00D7293E" w:rsidRDefault="00317A08" w:rsidP="00317A08">
      <w:pPr>
        <w:tabs>
          <w:tab w:val="left" w:pos="1843"/>
        </w:tabs>
        <w:ind w:left="1843" w:hanging="992"/>
        <w:rPr>
          <w:sz w:val="24"/>
          <w:szCs w:val="24"/>
        </w:rPr>
      </w:pPr>
      <w:r w:rsidRPr="00D7293E">
        <w:rPr>
          <w:sz w:val="24"/>
          <w:szCs w:val="24"/>
        </w:rPr>
        <w:t>Figur A:</w:t>
      </w:r>
      <w:r>
        <w:rPr>
          <w:sz w:val="24"/>
          <w:szCs w:val="24"/>
        </w:rPr>
        <w:tab/>
      </w:r>
      <w:r w:rsidRPr="00D7293E">
        <w:rPr>
          <w:sz w:val="24"/>
          <w:szCs w:val="24"/>
        </w:rPr>
        <w:t>Flerkammerposen er pakket i en beskyttende yderpose. Der er placeret en iltabsorber og en iltindikator mellem posen og yderposen. Brevet med iltabsorberen er fremstillet af inert materiale og indeholder jernhydroxid.</w:t>
      </w:r>
    </w:p>
    <w:p w:rsidR="00317A08" w:rsidRPr="00D7293E" w:rsidRDefault="00317A08" w:rsidP="00317A08">
      <w:pPr>
        <w:tabs>
          <w:tab w:val="left" w:pos="1843"/>
        </w:tabs>
        <w:ind w:left="1843" w:hanging="992"/>
        <w:rPr>
          <w:sz w:val="24"/>
          <w:szCs w:val="24"/>
        </w:rPr>
      </w:pPr>
    </w:p>
    <w:p w:rsidR="00317A08" w:rsidRPr="00D7293E" w:rsidRDefault="00317A08" w:rsidP="00317A08">
      <w:pPr>
        <w:tabs>
          <w:tab w:val="left" w:pos="1843"/>
        </w:tabs>
        <w:ind w:left="1843" w:hanging="992"/>
        <w:rPr>
          <w:sz w:val="24"/>
          <w:szCs w:val="24"/>
        </w:rPr>
      </w:pPr>
      <w:r>
        <w:rPr>
          <w:sz w:val="24"/>
          <w:szCs w:val="24"/>
        </w:rPr>
        <w:t>Figur B:</w:t>
      </w:r>
      <w:r>
        <w:rPr>
          <w:sz w:val="24"/>
          <w:szCs w:val="24"/>
        </w:rPr>
        <w:tab/>
      </w:r>
      <w:r w:rsidRPr="00D7293E">
        <w:rPr>
          <w:sz w:val="24"/>
          <w:szCs w:val="24"/>
        </w:rPr>
        <w:t xml:space="preserve">Det øverste kammer indeholder en </w:t>
      </w:r>
      <w:proofErr w:type="spellStart"/>
      <w:r w:rsidRPr="00D7293E">
        <w:rPr>
          <w:sz w:val="24"/>
          <w:szCs w:val="24"/>
        </w:rPr>
        <w:t>glucoseopløsning</w:t>
      </w:r>
      <w:proofErr w:type="spellEnd"/>
      <w:r w:rsidRPr="00D7293E">
        <w:rPr>
          <w:sz w:val="24"/>
          <w:szCs w:val="24"/>
        </w:rPr>
        <w:t>, det mellemste kammer indeholder en fedtemulsion, og det nederste kammer indeholder en aminosyreopløsning.</w:t>
      </w:r>
    </w:p>
    <w:p w:rsidR="00317A08" w:rsidRPr="00D7293E" w:rsidRDefault="00317A08" w:rsidP="00317A08">
      <w:pPr>
        <w:tabs>
          <w:tab w:val="left" w:pos="851"/>
        </w:tabs>
        <w:ind w:left="851"/>
        <w:rPr>
          <w:sz w:val="24"/>
          <w:szCs w:val="24"/>
        </w:rPr>
      </w:pPr>
    </w:p>
    <w:p w:rsidR="00317A08" w:rsidRPr="00D7293E" w:rsidRDefault="00317A08" w:rsidP="00317A08">
      <w:pPr>
        <w:tabs>
          <w:tab w:val="left" w:pos="851"/>
        </w:tabs>
        <w:ind w:left="851"/>
        <w:rPr>
          <w:sz w:val="24"/>
          <w:szCs w:val="24"/>
        </w:rPr>
      </w:pPr>
      <w:r w:rsidRPr="00D7293E">
        <w:rPr>
          <w:sz w:val="24"/>
          <w:szCs w:val="24"/>
        </w:rPr>
        <w:t>Det øverste kammer og det mellemste kammer kan forbindes med det nederste kammer ved at åbne mellemforseglingerne.</w:t>
      </w:r>
    </w:p>
    <w:p w:rsidR="00317A08" w:rsidRPr="00D7293E" w:rsidRDefault="00317A08" w:rsidP="00317A08">
      <w:pPr>
        <w:tabs>
          <w:tab w:val="left" w:pos="851"/>
        </w:tabs>
        <w:ind w:left="851"/>
        <w:rPr>
          <w:sz w:val="24"/>
          <w:szCs w:val="24"/>
        </w:rPr>
      </w:pPr>
    </w:p>
    <w:p w:rsidR="00317A08" w:rsidRPr="00D7293E" w:rsidRDefault="00317A08" w:rsidP="00317A08">
      <w:pPr>
        <w:tabs>
          <w:tab w:val="left" w:pos="851"/>
        </w:tabs>
        <w:ind w:left="851"/>
        <w:rPr>
          <w:sz w:val="24"/>
          <w:szCs w:val="24"/>
        </w:rPr>
      </w:pPr>
      <w:r w:rsidRPr="00D7293E">
        <w:rPr>
          <w:sz w:val="24"/>
          <w:szCs w:val="24"/>
        </w:rPr>
        <w:t xml:space="preserve">Posens design gør det muligt at blande aminosyrer, </w:t>
      </w:r>
      <w:proofErr w:type="spellStart"/>
      <w:r w:rsidRPr="00D7293E">
        <w:rPr>
          <w:sz w:val="24"/>
          <w:szCs w:val="24"/>
        </w:rPr>
        <w:t>glucose</w:t>
      </w:r>
      <w:proofErr w:type="spellEnd"/>
      <w:r w:rsidRPr="00D7293E">
        <w:rPr>
          <w:sz w:val="24"/>
          <w:szCs w:val="24"/>
        </w:rPr>
        <w:t>, lipider og elektrolytter i et enkelt kammer. Når de aftagelige forseglinger åbnes, fører det til en steril blanding, og der dannes en emulsion.</w:t>
      </w:r>
    </w:p>
    <w:p w:rsidR="00317A08" w:rsidRDefault="00317A08" w:rsidP="00317A08">
      <w:pPr>
        <w:tabs>
          <w:tab w:val="left" w:pos="851"/>
        </w:tabs>
        <w:ind w:left="851"/>
        <w:rPr>
          <w:sz w:val="24"/>
          <w:szCs w:val="24"/>
        </w:rPr>
      </w:pPr>
    </w:p>
    <w:p w:rsidR="00317A08" w:rsidRPr="00D7293E" w:rsidRDefault="00317A08" w:rsidP="00317A08">
      <w:pPr>
        <w:tabs>
          <w:tab w:val="left" w:pos="567"/>
          <w:tab w:val="left" w:pos="851"/>
          <w:tab w:val="left" w:pos="2835"/>
          <w:tab w:val="left" w:pos="5103"/>
        </w:tabs>
        <w:ind w:left="851"/>
        <w:rPr>
          <w:sz w:val="24"/>
          <w:szCs w:val="24"/>
          <w:u w:val="single"/>
          <w:lang w:eastAsia="da-DK"/>
        </w:rPr>
      </w:pPr>
      <w:r w:rsidRPr="00E43D46">
        <w:rPr>
          <w:sz w:val="24"/>
          <w:szCs w:val="24"/>
          <w:u w:val="single"/>
          <w:lang w:eastAsia="da-DK"/>
        </w:rPr>
        <w:t>Flerkammerposerne indeholder</w:t>
      </w:r>
    </w:p>
    <w:p w:rsidR="00317A08" w:rsidRPr="00D7293E" w:rsidRDefault="00317A08" w:rsidP="00317A08">
      <w:pPr>
        <w:tabs>
          <w:tab w:val="left" w:pos="2835"/>
          <w:tab w:val="left" w:pos="5103"/>
        </w:tabs>
        <w:ind w:left="1843" w:hanging="992"/>
        <w:rPr>
          <w:sz w:val="24"/>
          <w:szCs w:val="24"/>
          <w:lang w:eastAsia="da-DK"/>
        </w:rPr>
      </w:pPr>
      <w:r w:rsidRPr="00D7293E">
        <w:rPr>
          <w:sz w:val="24"/>
          <w:szCs w:val="24"/>
          <w:lang w:eastAsia="da-DK"/>
        </w:rPr>
        <w:t>1250 ml</w:t>
      </w:r>
      <w:r w:rsidRPr="00E43D46">
        <w:rPr>
          <w:sz w:val="24"/>
          <w:szCs w:val="24"/>
          <w:lang w:eastAsia="da-DK"/>
        </w:rPr>
        <w:t>:</w:t>
      </w:r>
      <w:r>
        <w:rPr>
          <w:sz w:val="24"/>
          <w:szCs w:val="24"/>
          <w:lang w:eastAsia="da-DK"/>
        </w:rPr>
        <w:tab/>
      </w:r>
      <w:r w:rsidRPr="00D7293E">
        <w:rPr>
          <w:sz w:val="24"/>
          <w:szCs w:val="24"/>
          <w:lang w:eastAsia="da-DK"/>
        </w:rPr>
        <w:t xml:space="preserve">500 ml aminosyreopløsning + 250 ml fedtemulsion + 500 ml </w:t>
      </w:r>
      <w:proofErr w:type="spellStart"/>
      <w:r w:rsidRPr="00D7293E">
        <w:rPr>
          <w:sz w:val="24"/>
          <w:szCs w:val="24"/>
          <w:lang w:eastAsia="da-DK"/>
        </w:rPr>
        <w:t>glucose</w:t>
      </w:r>
      <w:r w:rsidRPr="00E43D46">
        <w:rPr>
          <w:sz w:val="24"/>
          <w:szCs w:val="24"/>
          <w:lang w:eastAsia="da-DK"/>
        </w:rPr>
        <w:softHyphen/>
      </w:r>
      <w:r>
        <w:rPr>
          <w:sz w:val="24"/>
          <w:szCs w:val="24"/>
          <w:lang w:eastAsia="da-DK"/>
        </w:rPr>
        <w:t>opløsning</w:t>
      </w:r>
      <w:proofErr w:type="spellEnd"/>
    </w:p>
    <w:p w:rsidR="00317A08" w:rsidRPr="00D7293E" w:rsidRDefault="00317A08" w:rsidP="00317A08">
      <w:pPr>
        <w:tabs>
          <w:tab w:val="left" w:pos="2835"/>
          <w:tab w:val="left" w:pos="5103"/>
        </w:tabs>
        <w:ind w:left="1843" w:hanging="992"/>
        <w:rPr>
          <w:sz w:val="24"/>
          <w:szCs w:val="24"/>
          <w:lang w:eastAsia="da-DK"/>
        </w:rPr>
      </w:pPr>
      <w:r w:rsidRPr="00D7293E">
        <w:rPr>
          <w:sz w:val="24"/>
          <w:szCs w:val="24"/>
          <w:lang w:eastAsia="da-DK"/>
        </w:rPr>
        <w:t>1875 ml</w:t>
      </w:r>
      <w:r w:rsidRPr="00E43D46">
        <w:rPr>
          <w:sz w:val="24"/>
          <w:szCs w:val="24"/>
          <w:lang w:eastAsia="da-DK"/>
        </w:rPr>
        <w:t>:</w:t>
      </w:r>
      <w:r>
        <w:rPr>
          <w:sz w:val="24"/>
          <w:szCs w:val="24"/>
          <w:lang w:eastAsia="da-DK"/>
        </w:rPr>
        <w:tab/>
      </w:r>
      <w:r w:rsidRPr="00D7293E">
        <w:rPr>
          <w:sz w:val="24"/>
          <w:szCs w:val="24"/>
          <w:lang w:eastAsia="da-DK"/>
        </w:rPr>
        <w:t xml:space="preserve">750 ml aminosyreopløsning + 375 ml fedtemulsion + 750 ml </w:t>
      </w:r>
      <w:proofErr w:type="spellStart"/>
      <w:r w:rsidRPr="00D7293E">
        <w:rPr>
          <w:sz w:val="24"/>
          <w:szCs w:val="24"/>
          <w:lang w:eastAsia="da-DK"/>
        </w:rPr>
        <w:t>glucose</w:t>
      </w:r>
      <w:r w:rsidRPr="00E43D46">
        <w:rPr>
          <w:sz w:val="24"/>
          <w:szCs w:val="24"/>
          <w:lang w:eastAsia="da-DK"/>
        </w:rPr>
        <w:softHyphen/>
      </w:r>
      <w:r>
        <w:rPr>
          <w:sz w:val="24"/>
          <w:szCs w:val="24"/>
          <w:lang w:eastAsia="da-DK"/>
        </w:rPr>
        <w:t>opløsning</w:t>
      </w:r>
      <w:proofErr w:type="spellEnd"/>
    </w:p>
    <w:p w:rsidR="00317A08" w:rsidRPr="00D7293E" w:rsidRDefault="00317A08" w:rsidP="00317A08">
      <w:pPr>
        <w:tabs>
          <w:tab w:val="left" w:pos="2835"/>
          <w:tab w:val="left" w:pos="5103"/>
        </w:tabs>
        <w:ind w:left="1843" w:hanging="992"/>
        <w:rPr>
          <w:sz w:val="24"/>
          <w:szCs w:val="24"/>
          <w:lang w:eastAsia="da-DK"/>
        </w:rPr>
      </w:pPr>
      <w:r w:rsidRPr="00D7293E">
        <w:rPr>
          <w:sz w:val="24"/>
          <w:szCs w:val="24"/>
          <w:lang w:eastAsia="da-DK"/>
        </w:rPr>
        <w:t>2500 ml</w:t>
      </w:r>
      <w:r w:rsidRPr="00E43D46">
        <w:rPr>
          <w:sz w:val="24"/>
          <w:szCs w:val="24"/>
          <w:lang w:eastAsia="da-DK"/>
        </w:rPr>
        <w:t>:</w:t>
      </w:r>
      <w:r>
        <w:rPr>
          <w:sz w:val="24"/>
          <w:szCs w:val="24"/>
          <w:lang w:eastAsia="da-DK"/>
        </w:rPr>
        <w:tab/>
      </w:r>
      <w:r w:rsidRPr="00D7293E">
        <w:rPr>
          <w:sz w:val="24"/>
          <w:szCs w:val="24"/>
          <w:lang w:eastAsia="da-DK"/>
        </w:rPr>
        <w:t xml:space="preserve">1000 ml aminosyreopløsning + 500 ml fedt-emulsion + 1000 ml </w:t>
      </w:r>
      <w:proofErr w:type="spellStart"/>
      <w:r w:rsidRPr="00D7293E">
        <w:rPr>
          <w:sz w:val="24"/>
          <w:szCs w:val="24"/>
          <w:lang w:eastAsia="da-DK"/>
        </w:rPr>
        <w:t>glucose</w:t>
      </w:r>
      <w:r>
        <w:rPr>
          <w:sz w:val="24"/>
          <w:szCs w:val="24"/>
          <w:lang w:eastAsia="da-DK"/>
        </w:rPr>
        <w:t>opløs-ning</w:t>
      </w:r>
      <w:proofErr w:type="spellEnd"/>
    </w:p>
    <w:p w:rsidR="00317A08" w:rsidRPr="00E43D46" w:rsidRDefault="00317A08" w:rsidP="00317A08">
      <w:pPr>
        <w:tabs>
          <w:tab w:val="left" w:pos="851"/>
        </w:tabs>
        <w:ind w:left="851"/>
        <w:rPr>
          <w:sz w:val="24"/>
          <w:szCs w:val="24"/>
        </w:rPr>
      </w:pPr>
    </w:p>
    <w:p w:rsidR="00317A08" w:rsidRPr="00D7293E" w:rsidRDefault="00317A08" w:rsidP="00317A08">
      <w:pPr>
        <w:tabs>
          <w:tab w:val="left" w:pos="851"/>
        </w:tabs>
        <w:ind w:left="851"/>
        <w:rPr>
          <w:sz w:val="24"/>
          <w:szCs w:val="24"/>
        </w:rPr>
      </w:pPr>
      <w:r w:rsidRPr="00E43D46">
        <w:rPr>
          <w:sz w:val="24"/>
          <w:szCs w:val="24"/>
        </w:rPr>
        <w:t>Pakningsstørrelser: 5×1250 ml, 5×1875 ml og 5×2500 ml, i karton.</w:t>
      </w:r>
    </w:p>
    <w:p w:rsidR="00317A08" w:rsidRPr="00C84483" w:rsidRDefault="00317A08" w:rsidP="00317A08">
      <w:pPr>
        <w:tabs>
          <w:tab w:val="left" w:pos="851"/>
        </w:tabs>
        <w:ind w:left="851"/>
        <w:rPr>
          <w:sz w:val="24"/>
          <w:szCs w:val="24"/>
        </w:rPr>
      </w:pPr>
      <w:r w:rsidRPr="00D7293E">
        <w:rPr>
          <w:sz w:val="24"/>
          <w:szCs w:val="24"/>
        </w:rPr>
        <w:t>Ikke alle pakningsstørrelser er nødvendigvis markedsført.</w:t>
      </w:r>
    </w:p>
    <w:p w:rsidR="00807D16" w:rsidRDefault="00807D16">
      <w:pPr>
        <w:rPr>
          <w:sz w:val="24"/>
          <w:szCs w:val="24"/>
        </w:rPr>
      </w:pPr>
      <w:r>
        <w:rPr>
          <w:sz w:val="24"/>
          <w:szCs w:val="24"/>
        </w:rPr>
        <w:br w:type="page"/>
      </w:r>
    </w:p>
    <w:p w:rsidR="00317A08" w:rsidRPr="00C84483" w:rsidRDefault="00317A08" w:rsidP="00317A08">
      <w:pPr>
        <w:tabs>
          <w:tab w:val="left" w:pos="851"/>
        </w:tabs>
        <w:ind w:left="851" w:hanging="851"/>
        <w:rPr>
          <w:b/>
          <w:sz w:val="24"/>
          <w:szCs w:val="24"/>
        </w:rPr>
      </w:pPr>
      <w:r w:rsidRPr="00C84483">
        <w:rPr>
          <w:b/>
          <w:sz w:val="24"/>
          <w:szCs w:val="24"/>
        </w:rPr>
        <w:lastRenderedPageBreak/>
        <w:t>6.6</w:t>
      </w:r>
      <w:r w:rsidRPr="00C84483">
        <w:rPr>
          <w:b/>
          <w:sz w:val="24"/>
          <w:szCs w:val="24"/>
        </w:rPr>
        <w:tab/>
        <w:t>Regler for destruktion og anden håndtering</w:t>
      </w:r>
    </w:p>
    <w:p w:rsidR="00317A08" w:rsidRDefault="00317A08" w:rsidP="00317A08">
      <w:pPr>
        <w:tabs>
          <w:tab w:val="left" w:pos="567"/>
          <w:tab w:val="left" w:pos="851"/>
          <w:tab w:val="left" w:pos="2835"/>
          <w:tab w:val="left" w:pos="5103"/>
        </w:tabs>
        <w:ind w:left="851"/>
        <w:rPr>
          <w:i/>
          <w:sz w:val="24"/>
          <w:szCs w:val="24"/>
          <w:lang w:eastAsia="da-DK"/>
        </w:rPr>
      </w:pPr>
      <w:r>
        <w:rPr>
          <w:sz w:val="24"/>
          <w:szCs w:val="24"/>
          <w:lang w:eastAsia="da-DK"/>
        </w:rPr>
        <w:t>Ingen særlige forholdsregler vedrørende bortskaffelse.</w:t>
      </w:r>
    </w:p>
    <w:p w:rsidR="00317A08" w:rsidRDefault="00317A08" w:rsidP="00317A08">
      <w:pPr>
        <w:tabs>
          <w:tab w:val="left" w:pos="567"/>
          <w:tab w:val="left" w:pos="851"/>
          <w:tab w:val="left" w:pos="2835"/>
          <w:tab w:val="left" w:pos="5103"/>
        </w:tabs>
        <w:ind w:left="851"/>
        <w:rPr>
          <w:i/>
          <w:sz w:val="24"/>
          <w:szCs w:val="24"/>
          <w:lang w:eastAsia="da-DK"/>
        </w:rPr>
      </w:pPr>
    </w:p>
    <w:p w:rsidR="00317A08" w:rsidRDefault="00317A08" w:rsidP="00317A08">
      <w:pPr>
        <w:tabs>
          <w:tab w:val="left" w:pos="567"/>
          <w:tab w:val="left" w:pos="851"/>
          <w:tab w:val="left" w:pos="2835"/>
          <w:tab w:val="left" w:pos="5103"/>
        </w:tabs>
        <w:ind w:left="851"/>
        <w:rPr>
          <w:sz w:val="24"/>
          <w:szCs w:val="24"/>
          <w:lang w:eastAsia="da-DK"/>
        </w:rPr>
      </w:pPr>
      <w:r>
        <w:rPr>
          <w:sz w:val="24"/>
          <w:szCs w:val="24"/>
          <w:lang w:eastAsia="da-DK"/>
        </w:rPr>
        <w:t>Parenterale ernæringsprodukter skal inspiceres visuelt for beskadigelse, misfarvning og ustabilitet af emulsionen før anvendelse.</w:t>
      </w:r>
    </w:p>
    <w:p w:rsidR="00317A08" w:rsidRDefault="00317A08" w:rsidP="00317A08">
      <w:pPr>
        <w:ind w:left="851"/>
        <w:rPr>
          <w:sz w:val="24"/>
          <w:szCs w:val="24"/>
        </w:rPr>
      </w:pPr>
    </w:p>
    <w:p w:rsidR="00317A08" w:rsidRDefault="00317A08" w:rsidP="00317A08">
      <w:pPr>
        <w:ind w:left="851"/>
        <w:rPr>
          <w:sz w:val="24"/>
          <w:szCs w:val="24"/>
        </w:rPr>
      </w:pPr>
      <w:r>
        <w:rPr>
          <w:sz w:val="24"/>
          <w:szCs w:val="24"/>
        </w:rPr>
        <w:t xml:space="preserve">Poser, som er beskadigede, må ikke anvendes. Yderposen, den primære pose og mellemforseglingerne skal være intakte. Må kun anvendes, hvis aminosyre- og </w:t>
      </w:r>
      <w:proofErr w:type="spellStart"/>
      <w:r>
        <w:rPr>
          <w:sz w:val="24"/>
          <w:szCs w:val="24"/>
        </w:rPr>
        <w:t>glucoseopløsningerne</w:t>
      </w:r>
      <w:proofErr w:type="spellEnd"/>
      <w:r>
        <w:rPr>
          <w:sz w:val="24"/>
          <w:szCs w:val="24"/>
        </w:rPr>
        <w:t xml:space="preserve"> er klare og farveløse til stråfarvede, og lipidemulsionen er homogen med et mælkehvidt udseende. Må ikke anvendes, hvis opløsningerne indeholder partikler.</w:t>
      </w:r>
    </w:p>
    <w:p w:rsidR="00317A08" w:rsidRDefault="00317A08" w:rsidP="00317A08">
      <w:pPr>
        <w:ind w:left="851"/>
        <w:rPr>
          <w:sz w:val="24"/>
          <w:szCs w:val="24"/>
        </w:rPr>
      </w:pPr>
    </w:p>
    <w:p w:rsidR="00317A08" w:rsidRDefault="00317A08" w:rsidP="00317A08">
      <w:pPr>
        <w:ind w:left="851"/>
        <w:rPr>
          <w:sz w:val="24"/>
          <w:szCs w:val="24"/>
        </w:rPr>
      </w:pPr>
      <w:r>
        <w:rPr>
          <w:sz w:val="24"/>
          <w:szCs w:val="24"/>
        </w:rPr>
        <w:t>Må ikke anvendes, hvis emulsionen er misfarvet eller viser tegn på faseseparation (oliedråber, olielag) efter blanding af indholdet i de tre kamre. Infusionen skal straks stoppes, hvis der er tegn på misfarvning af emulsionen eller tegn på faseseparation.</w:t>
      </w:r>
    </w:p>
    <w:p w:rsidR="00317A08" w:rsidRDefault="00317A08" w:rsidP="00317A08">
      <w:pPr>
        <w:tabs>
          <w:tab w:val="left" w:pos="567"/>
          <w:tab w:val="left" w:pos="851"/>
          <w:tab w:val="left" w:pos="2835"/>
          <w:tab w:val="left" w:pos="5103"/>
        </w:tabs>
        <w:ind w:left="851"/>
        <w:rPr>
          <w:sz w:val="24"/>
          <w:szCs w:val="24"/>
          <w:lang w:eastAsia="da-DK"/>
        </w:rPr>
      </w:pPr>
    </w:p>
    <w:p w:rsidR="00317A08" w:rsidRDefault="00317A08" w:rsidP="00317A08">
      <w:pPr>
        <w:tabs>
          <w:tab w:val="left" w:pos="567"/>
          <w:tab w:val="left" w:pos="851"/>
          <w:tab w:val="left" w:pos="2835"/>
          <w:tab w:val="left" w:pos="5103"/>
        </w:tabs>
        <w:ind w:left="851"/>
        <w:rPr>
          <w:sz w:val="24"/>
          <w:szCs w:val="24"/>
          <w:lang w:eastAsia="da-DK"/>
        </w:rPr>
      </w:pPr>
      <w:r>
        <w:rPr>
          <w:sz w:val="24"/>
          <w:szCs w:val="24"/>
          <w:lang w:eastAsia="da-DK"/>
        </w:rPr>
        <w:t xml:space="preserve">Før yderposen åbnes, skal farven på iltindikatoren kontrolleres (se figur A): Må ikke anvendes, hvis iltindikatoren </w:t>
      </w:r>
      <w:r w:rsidR="00807D16">
        <w:rPr>
          <w:sz w:val="24"/>
          <w:szCs w:val="24"/>
          <w:lang w:eastAsia="da-DK"/>
        </w:rPr>
        <w:t>bliver</w:t>
      </w:r>
      <w:r>
        <w:rPr>
          <w:sz w:val="24"/>
          <w:szCs w:val="24"/>
          <w:lang w:eastAsia="da-DK"/>
        </w:rPr>
        <w:t xml:space="preserve"> lyserød. Må kun anvendes, hvis iltindikatoren er gul.</w:t>
      </w:r>
    </w:p>
    <w:p w:rsidR="00317A08" w:rsidRDefault="00317A08" w:rsidP="00317A08">
      <w:pPr>
        <w:tabs>
          <w:tab w:val="left" w:pos="567"/>
          <w:tab w:val="left" w:pos="851"/>
          <w:tab w:val="left" w:pos="2835"/>
          <w:tab w:val="left" w:pos="5103"/>
        </w:tabs>
        <w:ind w:left="851"/>
        <w:rPr>
          <w:sz w:val="24"/>
          <w:szCs w:val="24"/>
          <w:lang w:eastAsia="da-DK"/>
        </w:rPr>
      </w:pPr>
    </w:p>
    <w:p w:rsidR="00317A08" w:rsidRDefault="00317A08" w:rsidP="00317A08">
      <w:pPr>
        <w:tabs>
          <w:tab w:val="left" w:pos="567"/>
          <w:tab w:val="left" w:pos="851"/>
          <w:tab w:val="left" w:pos="2835"/>
          <w:tab w:val="left" w:pos="5103"/>
        </w:tabs>
        <w:ind w:left="851"/>
        <w:rPr>
          <w:sz w:val="24"/>
          <w:szCs w:val="24"/>
          <w:u w:val="single"/>
          <w:lang w:eastAsia="da-DK"/>
        </w:rPr>
      </w:pPr>
      <w:r>
        <w:rPr>
          <w:sz w:val="24"/>
          <w:szCs w:val="24"/>
          <w:u w:val="single"/>
          <w:lang w:eastAsia="da-DK"/>
        </w:rPr>
        <w:t>Forberedelse af den blandede emulsion</w:t>
      </w:r>
    </w:p>
    <w:p w:rsidR="00317A08" w:rsidRDefault="00317A08" w:rsidP="00317A08">
      <w:pPr>
        <w:tabs>
          <w:tab w:val="left" w:pos="567"/>
          <w:tab w:val="left" w:pos="851"/>
          <w:tab w:val="left" w:pos="2835"/>
          <w:tab w:val="left" w:pos="5103"/>
        </w:tabs>
        <w:ind w:left="851"/>
        <w:rPr>
          <w:sz w:val="24"/>
          <w:szCs w:val="24"/>
          <w:lang w:eastAsia="da-DK"/>
        </w:rPr>
      </w:pPr>
      <w:r>
        <w:rPr>
          <w:sz w:val="24"/>
          <w:szCs w:val="24"/>
          <w:lang w:eastAsia="da-DK"/>
        </w:rPr>
        <w:t>Aseptiske principper for håndtering skal nøje overholdes.</w:t>
      </w:r>
    </w:p>
    <w:p w:rsidR="00317A08" w:rsidRDefault="00317A08" w:rsidP="00317A08">
      <w:pPr>
        <w:tabs>
          <w:tab w:val="left" w:pos="567"/>
          <w:tab w:val="left" w:pos="851"/>
          <w:tab w:val="left" w:pos="2835"/>
          <w:tab w:val="left" w:pos="5103"/>
        </w:tabs>
        <w:ind w:left="851"/>
        <w:rPr>
          <w:sz w:val="24"/>
          <w:szCs w:val="24"/>
          <w:lang w:eastAsia="da-DK"/>
        </w:rPr>
      </w:pPr>
    </w:p>
    <w:p w:rsidR="00317A08" w:rsidRDefault="00317A08" w:rsidP="00317A08">
      <w:pPr>
        <w:tabs>
          <w:tab w:val="left" w:pos="567"/>
          <w:tab w:val="left" w:pos="851"/>
          <w:tab w:val="left" w:pos="2835"/>
          <w:tab w:val="left" w:pos="5103"/>
        </w:tabs>
        <w:ind w:left="851"/>
        <w:rPr>
          <w:sz w:val="24"/>
          <w:szCs w:val="24"/>
          <w:lang w:eastAsia="da-DK"/>
        </w:rPr>
      </w:pPr>
      <w:r>
        <w:rPr>
          <w:sz w:val="24"/>
          <w:szCs w:val="24"/>
          <w:lang w:eastAsia="da-DK"/>
        </w:rPr>
        <w:t>Åbning: Afriv yderposen ved at starte fra perforeringerne (figur 1). Fjern posen fra den beskyttende yderpose. Smid yderposen, iltindikatoren og iltabsorberen væk.</w:t>
      </w:r>
    </w:p>
    <w:p w:rsidR="00317A08" w:rsidRDefault="00317A08" w:rsidP="00317A08">
      <w:pPr>
        <w:tabs>
          <w:tab w:val="left" w:pos="567"/>
          <w:tab w:val="left" w:pos="851"/>
          <w:tab w:val="left" w:pos="2835"/>
          <w:tab w:val="left" w:pos="5103"/>
        </w:tabs>
        <w:ind w:left="851"/>
        <w:rPr>
          <w:sz w:val="24"/>
          <w:szCs w:val="24"/>
          <w:lang w:eastAsia="da-DK"/>
        </w:rPr>
      </w:pPr>
    </w:p>
    <w:p w:rsidR="00317A08" w:rsidRDefault="00317A08" w:rsidP="00317A08">
      <w:pPr>
        <w:tabs>
          <w:tab w:val="left" w:pos="567"/>
          <w:tab w:val="left" w:pos="851"/>
          <w:tab w:val="left" w:pos="2835"/>
          <w:tab w:val="left" w:pos="5103"/>
        </w:tabs>
        <w:ind w:left="851"/>
        <w:rPr>
          <w:sz w:val="24"/>
          <w:szCs w:val="24"/>
          <w:lang w:eastAsia="da-DK"/>
        </w:rPr>
      </w:pPr>
      <w:r>
        <w:rPr>
          <w:sz w:val="24"/>
          <w:szCs w:val="24"/>
          <w:lang w:eastAsia="da-DK"/>
        </w:rPr>
        <w:t>Inspicer den primære pose visuelt for lækage. Lækkende poser skal bortskaffes, da steriliteten ikke kan garanteres.</w:t>
      </w:r>
    </w:p>
    <w:p w:rsidR="00317A08" w:rsidRPr="00524A22" w:rsidRDefault="00317A08" w:rsidP="00317A08">
      <w:pPr>
        <w:tabs>
          <w:tab w:val="left" w:pos="567"/>
        </w:tabs>
        <w:rPr>
          <w:sz w:val="24"/>
          <w:szCs w:val="24"/>
        </w:rPr>
      </w:pPr>
    </w:p>
    <w:p w:rsidR="00317A08" w:rsidRPr="00524A22" w:rsidRDefault="00317A08" w:rsidP="00317A08">
      <w:pPr>
        <w:tabs>
          <w:tab w:val="left" w:pos="567"/>
        </w:tabs>
        <w:rPr>
          <w:sz w:val="24"/>
          <w:szCs w:val="24"/>
        </w:rPr>
      </w:pPr>
    </w:p>
    <w:p w:rsidR="00317A08" w:rsidRPr="00524A22" w:rsidRDefault="00807D16" w:rsidP="00807D16">
      <w:pPr>
        <w:tabs>
          <w:tab w:val="left" w:pos="567"/>
          <w:tab w:val="left" w:pos="851"/>
          <w:tab w:val="left" w:pos="2835"/>
          <w:tab w:val="left" w:pos="5103"/>
        </w:tabs>
        <w:ind w:left="851"/>
        <w:jc w:val="center"/>
        <w:rPr>
          <w:sz w:val="24"/>
          <w:szCs w:val="24"/>
          <w:lang w:eastAsia="da-DK"/>
        </w:rPr>
      </w:pPr>
      <w:r>
        <w:rPr>
          <w:noProof/>
          <w:szCs w:val="22"/>
        </w:rPr>
        <w:drawing>
          <wp:inline distT="0" distB="0" distL="0" distR="0" wp14:anchorId="0151B3A8" wp14:editId="3665E7BC">
            <wp:extent cx="6051550" cy="1727200"/>
            <wp:effectExtent l="0" t="0" r="6350" b="6350"/>
            <wp:docPr id="4" name="Picture 4" descr="200527_nutrifelx_bilder_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527_nutrifelx_bilder_1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1550" cy="1727200"/>
                    </a:xfrm>
                    <a:prstGeom prst="rect">
                      <a:avLst/>
                    </a:prstGeom>
                    <a:noFill/>
                    <a:ln>
                      <a:noFill/>
                    </a:ln>
                  </pic:spPr>
                </pic:pic>
              </a:graphicData>
            </a:graphic>
          </wp:inline>
        </w:drawing>
      </w:r>
    </w:p>
    <w:p w:rsidR="00317A08" w:rsidRPr="00524A22" w:rsidRDefault="00317A08" w:rsidP="00317A08">
      <w:pPr>
        <w:tabs>
          <w:tab w:val="left" w:pos="567"/>
        </w:tabs>
        <w:rPr>
          <w:sz w:val="24"/>
          <w:szCs w:val="24"/>
        </w:rPr>
      </w:pPr>
    </w:p>
    <w:p w:rsidR="00317A08" w:rsidRPr="00524A22" w:rsidRDefault="00317A08" w:rsidP="00317A08">
      <w:pPr>
        <w:tabs>
          <w:tab w:val="left" w:pos="567"/>
          <w:tab w:val="left" w:pos="851"/>
          <w:tab w:val="left" w:pos="2835"/>
          <w:tab w:val="left" w:pos="5103"/>
        </w:tabs>
        <w:ind w:left="851"/>
        <w:rPr>
          <w:sz w:val="24"/>
          <w:szCs w:val="24"/>
          <w:lang w:eastAsia="da-DK"/>
        </w:rPr>
      </w:pPr>
    </w:p>
    <w:p w:rsidR="00317A08" w:rsidRPr="00524A22" w:rsidRDefault="00317A08" w:rsidP="00317A08">
      <w:pPr>
        <w:tabs>
          <w:tab w:val="left" w:pos="567"/>
          <w:tab w:val="left" w:pos="851"/>
          <w:tab w:val="left" w:pos="2835"/>
          <w:tab w:val="left" w:pos="5103"/>
        </w:tabs>
        <w:ind w:left="851"/>
        <w:rPr>
          <w:sz w:val="24"/>
          <w:szCs w:val="24"/>
          <w:lang w:eastAsia="da-DK"/>
        </w:rPr>
      </w:pPr>
      <w:r w:rsidRPr="00524A22">
        <w:rPr>
          <w:sz w:val="24"/>
          <w:szCs w:val="24"/>
          <w:lang w:eastAsia="da-DK"/>
        </w:rPr>
        <w:t>Åbn og bland indholdet i kamrene i rækkefølge ved at rulle posen med begge hænder. Start med at åbne den mellemforsegling, der adskiller det øverste kammer (</w:t>
      </w:r>
      <w:proofErr w:type="spellStart"/>
      <w:r w:rsidRPr="00524A22">
        <w:rPr>
          <w:sz w:val="24"/>
          <w:szCs w:val="24"/>
          <w:lang w:eastAsia="da-DK"/>
        </w:rPr>
        <w:t>glucose</w:t>
      </w:r>
      <w:proofErr w:type="spellEnd"/>
      <w:r w:rsidRPr="00524A22">
        <w:rPr>
          <w:sz w:val="24"/>
          <w:szCs w:val="24"/>
          <w:lang w:eastAsia="da-DK"/>
        </w:rPr>
        <w:t>) og det nederste kammer (aminosyrer) (figur 2a). Fortsæt dernæst med at trykke, så den mellemforsegling, der adskiller det mellemste kammer (lipider) og det nederste kammer, åbnes (figur 2b).</w:t>
      </w:r>
    </w:p>
    <w:p w:rsidR="00317A08" w:rsidRPr="00524A22" w:rsidRDefault="00317A08" w:rsidP="00317A08">
      <w:pPr>
        <w:tabs>
          <w:tab w:val="left" w:pos="567"/>
          <w:tab w:val="left" w:pos="851"/>
          <w:tab w:val="left" w:pos="2835"/>
          <w:tab w:val="left" w:pos="5103"/>
        </w:tabs>
        <w:ind w:left="851"/>
        <w:rPr>
          <w:sz w:val="24"/>
          <w:szCs w:val="24"/>
          <w:lang w:eastAsia="da-DK"/>
        </w:rPr>
      </w:pPr>
    </w:p>
    <w:p w:rsidR="00317A08" w:rsidRPr="00524A22" w:rsidRDefault="00317A08" w:rsidP="00317A08">
      <w:pPr>
        <w:tabs>
          <w:tab w:val="left" w:pos="567"/>
          <w:tab w:val="left" w:pos="851"/>
          <w:tab w:val="left" w:pos="2835"/>
          <w:tab w:val="left" w:pos="5103"/>
        </w:tabs>
        <w:ind w:left="851"/>
        <w:rPr>
          <w:sz w:val="24"/>
          <w:szCs w:val="24"/>
          <w:u w:val="single"/>
          <w:lang w:eastAsia="da-DK"/>
        </w:rPr>
      </w:pPr>
      <w:r w:rsidRPr="00524A22">
        <w:rPr>
          <w:sz w:val="24"/>
          <w:szCs w:val="24"/>
          <w:u w:val="single"/>
          <w:lang w:eastAsia="da-DK"/>
        </w:rPr>
        <w:t>Tilsætning af tilsætningsstoffer</w:t>
      </w:r>
    </w:p>
    <w:p w:rsidR="00317A08" w:rsidRPr="00524A22" w:rsidRDefault="00317A08" w:rsidP="00317A08">
      <w:pPr>
        <w:tabs>
          <w:tab w:val="left" w:pos="567"/>
          <w:tab w:val="left" w:pos="851"/>
          <w:tab w:val="left" w:pos="2835"/>
          <w:tab w:val="left" w:pos="5103"/>
        </w:tabs>
        <w:ind w:left="851"/>
        <w:rPr>
          <w:sz w:val="24"/>
          <w:szCs w:val="24"/>
          <w:lang w:eastAsia="da-DK"/>
        </w:rPr>
      </w:pPr>
      <w:r w:rsidRPr="00524A22">
        <w:rPr>
          <w:sz w:val="24"/>
          <w:szCs w:val="24"/>
          <w:lang w:eastAsia="da-DK"/>
        </w:rPr>
        <w:t>Når aluminiumsforseglingerne er fjernet (figur 3), kan der tilsættes forligelige tilsætningsstoffer via tilsætningsporten (figur 4).</w:t>
      </w:r>
    </w:p>
    <w:p w:rsidR="00317A08" w:rsidRPr="00524A22" w:rsidRDefault="00317A08" w:rsidP="00317A08">
      <w:pPr>
        <w:tabs>
          <w:tab w:val="left" w:pos="567"/>
          <w:tab w:val="left" w:pos="851"/>
          <w:tab w:val="left" w:pos="2835"/>
          <w:tab w:val="left" w:pos="5103"/>
        </w:tabs>
        <w:ind w:left="851"/>
        <w:rPr>
          <w:sz w:val="24"/>
          <w:szCs w:val="24"/>
          <w:lang w:eastAsia="da-DK"/>
        </w:rPr>
      </w:pPr>
    </w:p>
    <w:p w:rsidR="00317A08" w:rsidRPr="00991CF0" w:rsidRDefault="00317A08" w:rsidP="00317A08">
      <w:pPr>
        <w:pStyle w:val="Brdtekstindrykning"/>
        <w:tabs>
          <w:tab w:val="clear" w:pos="851"/>
        </w:tabs>
        <w:jc w:val="left"/>
        <w:rPr>
          <w:rFonts w:ascii="Times New Roman" w:hAnsi="Times New Roman"/>
          <w:szCs w:val="24"/>
        </w:rPr>
      </w:pPr>
      <w:proofErr w:type="spellStart"/>
      <w:r w:rsidRPr="003C3EEF">
        <w:rPr>
          <w:rFonts w:ascii="Times New Roman" w:hAnsi="Times New Roman"/>
          <w:szCs w:val="24"/>
        </w:rPr>
        <w:lastRenderedPageBreak/>
        <w:t>Nutriflex</w:t>
      </w:r>
      <w:proofErr w:type="spellEnd"/>
      <w:r w:rsidRPr="003C3EEF">
        <w:rPr>
          <w:rFonts w:ascii="Times New Roman" w:hAnsi="Times New Roman"/>
          <w:szCs w:val="24"/>
        </w:rPr>
        <w:t xml:space="preserve"> Omega "Peri" kan blandes med følgende tilsætningsstoffer</w:t>
      </w:r>
      <w:r w:rsidRPr="002A7C71">
        <w:rPr>
          <w:rFonts w:ascii="Times New Roman" w:hAnsi="Times New Roman"/>
          <w:szCs w:val="24"/>
        </w:rPr>
        <w:t xml:space="preserve"> </w:t>
      </w:r>
      <w:r>
        <w:rPr>
          <w:rFonts w:ascii="Times New Roman" w:hAnsi="Times New Roman"/>
          <w:szCs w:val="24"/>
        </w:rPr>
        <w:t xml:space="preserve">op til den nedenfor fastsatte øvre koncentrationsgrænse eller maksimale mængde af tilsætningsstoffer efter iblanding. De deraf følgende blandinger er stabile i 7 dage </w:t>
      </w:r>
      <w:r w:rsidRPr="00683E35">
        <w:rPr>
          <w:rFonts w:ascii="Times New Roman" w:hAnsi="Times New Roman"/>
          <w:szCs w:val="24"/>
        </w:rPr>
        <w:t>ved 2 til 8</w:t>
      </w:r>
      <w:r>
        <w:rPr>
          <w:rFonts w:ascii="Times New Roman" w:hAnsi="Times New Roman"/>
          <w:szCs w:val="24"/>
        </w:rPr>
        <w:t> </w:t>
      </w:r>
      <w:r w:rsidRPr="00683E35">
        <w:rPr>
          <w:rFonts w:ascii="Times New Roman" w:hAnsi="Times New Roman"/>
          <w:szCs w:val="24"/>
        </w:rPr>
        <w:t>°C og i yderligere 2 dage ved 25</w:t>
      </w:r>
      <w:r>
        <w:rPr>
          <w:rFonts w:ascii="Times New Roman" w:hAnsi="Times New Roman"/>
          <w:szCs w:val="24"/>
        </w:rPr>
        <w:t> </w:t>
      </w:r>
      <w:r w:rsidRPr="00683E35">
        <w:rPr>
          <w:rFonts w:ascii="Times New Roman" w:hAnsi="Times New Roman"/>
          <w:szCs w:val="24"/>
        </w:rPr>
        <w:t>°C.</w:t>
      </w:r>
    </w:p>
    <w:p w:rsidR="00317A08" w:rsidRDefault="00317A08" w:rsidP="00317A08">
      <w:pPr>
        <w:pStyle w:val="Brdtekstindrykning"/>
        <w:tabs>
          <w:tab w:val="clear" w:pos="851"/>
        </w:tabs>
        <w:jc w:val="left"/>
        <w:rPr>
          <w:rFonts w:ascii="Times New Roman" w:hAnsi="Times New Roman"/>
          <w:szCs w:val="24"/>
        </w:rPr>
      </w:pPr>
    </w:p>
    <w:p w:rsidR="00317A08" w:rsidRDefault="00317A08" w:rsidP="00317A08">
      <w:pPr>
        <w:pStyle w:val="Brdtekstindrykning"/>
        <w:numPr>
          <w:ilvl w:val="0"/>
          <w:numId w:val="11"/>
        </w:numPr>
        <w:tabs>
          <w:tab w:val="clear" w:pos="851"/>
        </w:tabs>
        <w:jc w:val="left"/>
        <w:rPr>
          <w:rFonts w:ascii="Times New Roman" w:hAnsi="Times New Roman"/>
          <w:szCs w:val="24"/>
        </w:rPr>
      </w:pPr>
      <w:r>
        <w:rPr>
          <w:rFonts w:ascii="Times New Roman" w:hAnsi="Times New Roman"/>
          <w:szCs w:val="24"/>
        </w:rPr>
        <w:t>Elektrolytter: Der skal tages højde for mængden af elektrolytter, der allerede er i posen. Stabilitet er påvist ved en mængde på i alt 200 mmol/l natrium + kalium (total), 9,6 mmol/l magnesium og 6,4 mmol/l calcium i den ternære blanding.</w:t>
      </w:r>
    </w:p>
    <w:p w:rsidR="00317A08" w:rsidRDefault="00317A08" w:rsidP="00317A08">
      <w:pPr>
        <w:pStyle w:val="Brdtekstindrykning"/>
        <w:tabs>
          <w:tab w:val="clear" w:pos="851"/>
        </w:tabs>
        <w:jc w:val="left"/>
        <w:rPr>
          <w:rFonts w:ascii="Times New Roman" w:hAnsi="Times New Roman"/>
          <w:szCs w:val="24"/>
        </w:rPr>
      </w:pPr>
    </w:p>
    <w:p w:rsidR="00317A08" w:rsidRDefault="00317A08" w:rsidP="00317A08">
      <w:pPr>
        <w:pStyle w:val="Brdtekstindrykning"/>
        <w:numPr>
          <w:ilvl w:val="0"/>
          <w:numId w:val="11"/>
        </w:numPr>
        <w:tabs>
          <w:tab w:val="clear" w:pos="851"/>
        </w:tabs>
        <w:jc w:val="left"/>
        <w:rPr>
          <w:rFonts w:ascii="Times New Roman" w:hAnsi="Times New Roman"/>
          <w:szCs w:val="24"/>
        </w:rPr>
      </w:pPr>
      <w:proofErr w:type="spellStart"/>
      <w:r>
        <w:rPr>
          <w:rFonts w:ascii="Times New Roman" w:hAnsi="Times New Roman"/>
          <w:szCs w:val="24"/>
        </w:rPr>
        <w:t>Phosphat</w:t>
      </w:r>
      <w:proofErr w:type="spellEnd"/>
      <w:r>
        <w:rPr>
          <w:rFonts w:ascii="Times New Roman" w:hAnsi="Times New Roman"/>
          <w:szCs w:val="24"/>
        </w:rPr>
        <w:t xml:space="preserve">: Stabilitet er påvist ved en maksimal koncentration på op til 20 mmol/l for uorganisk </w:t>
      </w:r>
      <w:proofErr w:type="spellStart"/>
      <w:r>
        <w:rPr>
          <w:rFonts w:ascii="Times New Roman" w:hAnsi="Times New Roman"/>
          <w:szCs w:val="24"/>
        </w:rPr>
        <w:t>phosphat</w:t>
      </w:r>
      <w:proofErr w:type="spellEnd"/>
      <w:r>
        <w:rPr>
          <w:rFonts w:ascii="Times New Roman" w:hAnsi="Times New Roman"/>
          <w:szCs w:val="24"/>
        </w:rPr>
        <w:t>.</w:t>
      </w:r>
    </w:p>
    <w:p w:rsidR="00317A08" w:rsidRDefault="00317A08" w:rsidP="00317A08">
      <w:pPr>
        <w:pStyle w:val="Listeafsnit"/>
        <w:rPr>
          <w:szCs w:val="24"/>
        </w:rPr>
      </w:pPr>
    </w:p>
    <w:p w:rsidR="00317A08" w:rsidRPr="00634D37" w:rsidRDefault="00317A08" w:rsidP="00317A08">
      <w:pPr>
        <w:pStyle w:val="Brdtekstindrykning"/>
        <w:numPr>
          <w:ilvl w:val="0"/>
          <w:numId w:val="11"/>
        </w:numPr>
        <w:tabs>
          <w:tab w:val="clear" w:pos="851"/>
        </w:tabs>
        <w:jc w:val="left"/>
        <w:rPr>
          <w:szCs w:val="24"/>
        </w:rPr>
      </w:pPr>
      <w:proofErr w:type="spellStart"/>
      <w:r w:rsidRPr="00634D37">
        <w:rPr>
          <w:rFonts w:ascii="Times New Roman" w:hAnsi="Times New Roman"/>
          <w:szCs w:val="24"/>
        </w:rPr>
        <w:t>Alanyl-glutamin</w:t>
      </w:r>
      <w:proofErr w:type="spellEnd"/>
      <w:r w:rsidRPr="00634D37">
        <w:rPr>
          <w:rFonts w:ascii="Times New Roman" w:hAnsi="Times New Roman"/>
          <w:szCs w:val="24"/>
        </w:rPr>
        <w:t xml:space="preserve"> op til 24 g/l.</w:t>
      </w:r>
    </w:p>
    <w:p w:rsidR="00317A08" w:rsidRPr="00634D37" w:rsidRDefault="00317A08" w:rsidP="00317A08">
      <w:pPr>
        <w:pStyle w:val="Listeafsnit"/>
        <w:rPr>
          <w:szCs w:val="24"/>
        </w:rPr>
      </w:pPr>
    </w:p>
    <w:p w:rsidR="00317A08" w:rsidRPr="002B10DB" w:rsidRDefault="00317A08" w:rsidP="00317A08">
      <w:pPr>
        <w:pStyle w:val="Brdtekstindrykning"/>
        <w:numPr>
          <w:ilvl w:val="0"/>
          <w:numId w:val="11"/>
        </w:numPr>
        <w:tabs>
          <w:tab w:val="clear" w:pos="851"/>
        </w:tabs>
        <w:jc w:val="left"/>
        <w:rPr>
          <w:szCs w:val="24"/>
        </w:rPr>
      </w:pPr>
      <w:r w:rsidRPr="002B10DB">
        <w:rPr>
          <w:rFonts w:ascii="Times New Roman" w:hAnsi="Times New Roman"/>
          <w:szCs w:val="24"/>
        </w:rPr>
        <w:t xml:space="preserve">Sporstoffer og vitaminer: Stabilitet er påvist med markedsførte produkter, der indeholder flere sporstoffer og multivitaminer (f.eks. </w:t>
      </w:r>
      <w:proofErr w:type="spellStart"/>
      <w:r w:rsidRPr="002B10DB">
        <w:rPr>
          <w:rFonts w:ascii="Times New Roman" w:hAnsi="Times New Roman"/>
          <w:szCs w:val="24"/>
        </w:rPr>
        <w:t>Tracutil</w:t>
      </w:r>
      <w:proofErr w:type="spellEnd"/>
      <w:r w:rsidRPr="002B10DB">
        <w:rPr>
          <w:rFonts w:ascii="Times New Roman" w:hAnsi="Times New Roman"/>
          <w:szCs w:val="24"/>
        </w:rPr>
        <w:t xml:space="preserve">, </w:t>
      </w:r>
      <w:proofErr w:type="spellStart"/>
      <w:r w:rsidRPr="002B10DB">
        <w:rPr>
          <w:rFonts w:ascii="Times New Roman" w:hAnsi="Times New Roman"/>
          <w:szCs w:val="24"/>
        </w:rPr>
        <w:t>Cernevit</w:t>
      </w:r>
      <w:proofErr w:type="spellEnd"/>
      <w:r w:rsidRPr="002B10DB">
        <w:rPr>
          <w:rFonts w:ascii="Times New Roman" w:hAnsi="Times New Roman"/>
          <w:szCs w:val="24"/>
        </w:rPr>
        <w:t>) op til den standarddosering af mikronæringsstof, som anbefales af den respektive fremstiller.</w:t>
      </w:r>
    </w:p>
    <w:p w:rsidR="00317A08" w:rsidRPr="00634D37" w:rsidRDefault="00317A08" w:rsidP="00317A08">
      <w:pPr>
        <w:pStyle w:val="Listeafsnit"/>
        <w:rPr>
          <w:szCs w:val="24"/>
        </w:rPr>
      </w:pPr>
    </w:p>
    <w:p w:rsidR="00317A08" w:rsidRDefault="00317A08" w:rsidP="00317A08">
      <w:pPr>
        <w:pStyle w:val="Brdtekstindrykning"/>
        <w:tabs>
          <w:tab w:val="clear" w:pos="851"/>
        </w:tabs>
        <w:jc w:val="left"/>
        <w:rPr>
          <w:rFonts w:ascii="Times New Roman" w:hAnsi="Times New Roman"/>
          <w:szCs w:val="24"/>
        </w:rPr>
      </w:pPr>
      <w:r w:rsidRPr="002B10DB">
        <w:rPr>
          <w:rFonts w:ascii="Times New Roman" w:hAnsi="Times New Roman"/>
          <w:szCs w:val="24"/>
        </w:rPr>
        <w:t>Detaljerede oplysninger om</w:t>
      </w:r>
      <w:r>
        <w:rPr>
          <w:rFonts w:ascii="Times New Roman" w:hAnsi="Times New Roman"/>
          <w:szCs w:val="24"/>
        </w:rPr>
        <w:t xml:space="preserve"> ovennævnte tilsætningsstoffer og holdbarheden efter iblanding af disse kan fås hos fremstilleren.</w:t>
      </w:r>
    </w:p>
    <w:p w:rsidR="00317A08" w:rsidRPr="00524A22" w:rsidRDefault="00317A08" w:rsidP="00317A08">
      <w:pPr>
        <w:tabs>
          <w:tab w:val="left" w:pos="567"/>
          <w:tab w:val="left" w:pos="851"/>
          <w:tab w:val="left" w:pos="2835"/>
          <w:tab w:val="left" w:pos="5103"/>
        </w:tabs>
        <w:ind w:left="851"/>
        <w:rPr>
          <w:sz w:val="24"/>
          <w:szCs w:val="24"/>
          <w:lang w:eastAsia="da-DK"/>
        </w:rPr>
      </w:pPr>
    </w:p>
    <w:p w:rsidR="00317A08" w:rsidRPr="00524A22" w:rsidRDefault="00317A08" w:rsidP="00317A08">
      <w:pPr>
        <w:tabs>
          <w:tab w:val="left" w:pos="567"/>
          <w:tab w:val="left" w:pos="851"/>
          <w:tab w:val="left" w:pos="2835"/>
          <w:tab w:val="left" w:pos="5103"/>
        </w:tabs>
        <w:ind w:left="851"/>
        <w:rPr>
          <w:sz w:val="24"/>
          <w:szCs w:val="24"/>
          <w:lang w:eastAsia="da-DK"/>
        </w:rPr>
      </w:pPr>
    </w:p>
    <w:p w:rsidR="00317A08" w:rsidRDefault="00317A08" w:rsidP="00317A08">
      <w:pPr>
        <w:tabs>
          <w:tab w:val="left" w:pos="567"/>
          <w:tab w:val="left" w:pos="851"/>
          <w:tab w:val="left" w:pos="2835"/>
          <w:tab w:val="left" w:pos="5103"/>
        </w:tabs>
        <w:ind w:left="851"/>
        <w:rPr>
          <w:sz w:val="24"/>
          <w:szCs w:val="24"/>
          <w:lang w:eastAsia="da-DK"/>
        </w:rPr>
      </w:pPr>
      <w:r w:rsidRPr="003C3EEF">
        <w:rPr>
          <w:noProof/>
          <w:szCs w:val="22"/>
          <w:lang w:eastAsia="da-DK"/>
        </w:rPr>
        <w:drawing>
          <wp:inline distT="0" distB="0" distL="0" distR="0" wp14:anchorId="5A403FDF" wp14:editId="6DDF3A35">
            <wp:extent cx="6120130" cy="1690591"/>
            <wp:effectExtent l="0" t="0" r="0" b="508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690591"/>
                    </a:xfrm>
                    <a:prstGeom prst="rect">
                      <a:avLst/>
                    </a:prstGeom>
                    <a:noFill/>
                    <a:ln>
                      <a:noFill/>
                    </a:ln>
                  </pic:spPr>
                </pic:pic>
              </a:graphicData>
            </a:graphic>
          </wp:inline>
        </w:drawing>
      </w:r>
    </w:p>
    <w:p w:rsidR="00317A08" w:rsidRPr="00524A22" w:rsidRDefault="00317A08" w:rsidP="00317A08">
      <w:pPr>
        <w:tabs>
          <w:tab w:val="left" w:pos="567"/>
          <w:tab w:val="left" w:pos="851"/>
          <w:tab w:val="left" w:pos="2835"/>
          <w:tab w:val="left" w:pos="5103"/>
        </w:tabs>
        <w:ind w:left="851"/>
        <w:rPr>
          <w:sz w:val="24"/>
          <w:szCs w:val="24"/>
          <w:lang w:eastAsia="da-DK"/>
        </w:rPr>
      </w:pPr>
    </w:p>
    <w:p w:rsidR="00317A08" w:rsidRPr="00524A22" w:rsidRDefault="00317A08" w:rsidP="00317A08">
      <w:pPr>
        <w:tabs>
          <w:tab w:val="left" w:pos="567"/>
          <w:tab w:val="left" w:pos="851"/>
          <w:tab w:val="left" w:pos="2835"/>
          <w:tab w:val="left" w:pos="5103"/>
        </w:tabs>
        <w:ind w:left="851"/>
        <w:rPr>
          <w:sz w:val="24"/>
          <w:szCs w:val="24"/>
          <w:lang w:eastAsia="da-DK"/>
        </w:rPr>
      </w:pPr>
      <w:r w:rsidRPr="00524A22">
        <w:rPr>
          <w:sz w:val="24"/>
          <w:szCs w:val="24"/>
          <w:lang w:eastAsia="da-DK"/>
        </w:rPr>
        <w:t>Bland indholdet af posen grundigt (figur 5), og inspicer blandingen visuelt (figur 6). Der må ikke være tegn på faseseparering af emulsionen.</w:t>
      </w:r>
    </w:p>
    <w:p w:rsidR="00317A08" w:rsidRPr="00524A22" w:rsidRDefault="00317A08" w:rsidP="00317A08">
      <w:pPr>
        <w:tabs>
          <w:tab w:val="left" w:pos="567"/>
          <w:tab w:val="left" w:pos="851"/>
          <w:tab w:val="left" w:pos="2835"/>
          <w:tab w:val="left" w:pos="5103"/>
        </w:tabs>
        <w:ind w:left="851"/>
        <w:rPr>
          <w:sz w:val="24"/>
          <w:szCs w:val="24"/>
          <w:lang w:eastAsia="da-DK"/>
        </w:rPr>
      </w:pPr>
    </w:p>
    <w:p w:rsidR="00317A08" w:rsidRPr="00524A22" w:rsidRDefault="00317A08" w:rsidP="00317A08">
      <w:pPr>
        <w:tabs>
          <w:tab w:val="left" w:pos="567"/>
          <w:tab w:val="left" w:pos="851"/>
          <w:tab w:val="left" w:pos="2835"/>
          <w:tab w:val="left" w:pos="5103"/>
        </w:tabs>
        <w:ind w:left="851"/>
        <w:rPr>
          <w:sz w:val="24"/>
          <w:szCs w:val="24"/>
          <w:lang w:eastAsia="da-DK"/>
        </w:rPr>
      </w:pPr>
      <w:r w:rsidRPr="00524A22">
        <w:rPr>
          <w:sz w:val="24"/>
          <w:szCs w:val="24"/>
          <w:lang w:eastAsia="da-DK"/>
        </w:rPr>
        <w:t>Blandingen er en mælkehvid, homogen olie-i-vand-emulsion.</w:t>
      </w:r>
    </w:p>
    <w:p w:rsidR="00317A08" w:rsidRPr="00524A22" w:rsidRDefault="00317A08" w:rsidP="00317A08">
      <w:pPr>
        <w:tabs>
          <w:tab w:val="left" w:pos="567"/>
          <w:tab w:val="left" w:pos="851"/>
          <w:tab w:val="left" w:pos="2835"/>
          <w:tab w:val="left" w:pos="5103"/>
        </w:tabs>
        <w:ind w:left="851"/>
        <w:rPr>
          <w:sz w:val="24"/>
          <w:szCs w:val="24"/>
          <w:lang w:eastAsia="da-DK"/>
        </w:rPr>
      </w:pPr>
    </w:p>
    <w:p w:rsidR="00317A08" w:rsidRPr="00524A22" w:rsidRDefault="00317A08" w:rsidP="00317A08">
      <w:pPr>
        <w:tabs>
          <w:tab w:val="left" w:pos="567"/>
          <w:tab w:val="left" w:pos="851"/>
          <w:tab w:val="left" w:pos="2835"/>
          <w:tab w:val="left" w:pos="5103"/>
        </w:tabs>
        <w:ind w:left="851"/>
        <w:rPr>
          <w:sz w:val="24"/>
          <w:szCs w:val="24"/>
          <w:u w:val="single"/>
          <w:lang w:eastAsia="da-DK"/>
        </w:rPr>
      </w:pPr>
      <w:r w:rsidRPr="00524A22">
        <w:rPr>
          <w:sz w:val="24"/>
          <w:szCs w:val="24"/>
          <w:u w:val="single"/>
          <w:lang w:eastAsia="da-DK"/>
        </w:rPr>
        <w:t>Forberedelse til infusion</w:t>
      </w:r>
    </w:p>
    <w:p w:rsidR="00317A08" w:rsidRPr="00524A22" w:rsidRDefault="00317A08" w:rsidP="00317A08">
      <w:pPr>
        <w:tabs>
          <w:tab w:val="left" w:pos="567"/>
          <w:tab w:val="left" w:pos="851"/>
          <w:tab w:val="left" w:pos="2835"/>
          <w:tab w:val="left" w:pos="5103"/>
        </w:tabs>
        <w:ind w:left="851"/>
        <w:rPr>
          <w:sz w:val="24"/>
          <w:szCs w:val="24"/>
          <w:lang w:eastAsia="da-DK"/>
        </w:rPr>
      </w:pPr>
      <w:r w:rsidRPr="00524A22">
        <w:rPr>
          <w:sz w:val="24"/>
          <w:szCs w:val="24"/>
          <w:lang w:eastAsia="da-DK"/>
        </w:rPr>
        <w:t>Emulsionen skal altid opnå stuetemperatur før infusion.</w:t>
      </w:r>
    </w:p>
    <w:p w:rsidR="00317A08" w:rsidRPr="00524A22" w:rsidRDefault="00317A08" w:rsidP="00317A08">
      <w:pPr>
        <w:tabs>
          <w:tab w:val="left" w:pos="567"/>
          <w:tab w:val="left" w:pos="851"/>
          <w:tab w:val="left" w:pos="2835"/>
          <w:tab w:val="left" w:pos="5103"/>
        </w:tabs>
        <w:ind w:left="851"/>
        <w:rPr>
          <w:sz w:val="24"/>
          <w:szCs w:val="24"/>
          <w:lang w:eastAsia="da-DK"/>
        </w:rPr>
      </w:pPr>
    </w:p>
    <w:p w:rsidR="00317A08" w:rsidRPr="00524A22" w:rsidRDefault="00317A08" w:rsidP="00317A08">
      <w:pPr>
        <w:tabs>
          <w:tab w:val="left" w:pos="567"/>
          <w:tab w:val="left" w:pos="851"/>
          <w:tab w:val="left" w:pos="2835"/>
          <w:tab w:val="left" w:pos="5103"/>
        </w:tabs>
        <w:ind w:left="851"/>
        <w:rPr>
          <w:sz w:val="24"/>
          <w:szCs w:val="24"/>
          <w:lang w:eastAsia="da-DK"/>
        </w:rPr>
      </w:pPr>
      <w:r w:rsidRPr="00524A22">
        <w:rPr>
          <w:sz w:val="24"/>
          <w:szCs w:val="24"/>
          <w:lang w:eastAsia="da-DK"/>
        </w:rPr>
        <w:t>Fjern aluminiumsfolien fra infusionsporten (figur 7), og tilslut infusionssættet (figur 8). Anvend et infusionssæt uden udluftning, eller luk luftventilen, hvis der anvendes et sæt med udluftning. Hæng posen på infusionsstativet (figur 9), og udfør infusionen med standardteknikken.</w:t>
      </w:r>
    </w:p>
    <w:p w:rsidR="00317A08" w:rsidRPr="00524A22" w:rsidRDefault="00317A08" w:rsidP="00317A08">
      <w:pPr>
        <w:tabs>
          <w:tab w:val="left" w:pos="567"/>
        </w:tabs>
        <w:rPr>
          <w:sz w:val="24"/>
          <w:szCs w:val="24"/>
        </w:rPr>
      </w:pPr>
    </w:p>
    <w:p w:rsidR="00317A08" w:rsidRPr="00524A22" w:rsidRDefault="00317A08" w:rsidP="00317A08">
      <w:pPr>
        <w:tabs>
          <w:tab w:val="left" w:pos="567"/>
        </w:tabs>
        <w:rPr>
          <w:sz w:val="24"/>
          <w:szCs w:val="24"/>
        </w:rPr>
      </w:pPr>
    </w:p>
    <w:p w:rsidR="00317A08" w:rsidRPr="00524A22" w:rsidRDefault="00317A08" w:rsidP="00317A08">
      <w:pPr>
        <w:tabs>
          <w:tab w:val="left" w:pos="567"/>
          <w:tab w:val="left" w:pos="851"/>
          <w:tab w:val="left" w:pos="2835"/>
          <w:tab w:val="left" w:pos="5103"/>
        </w:tabs>
        <w:ind w:left="851"/>
        <w:rPr>
          <w:sz w:val="24"/>
          <w:szCs w:val="24"/>
          <w:lang w:eastAsia="da-DK"/>
        </w:rPr>
      </w:pPr>
      <w:r w:rsidRPr="003C3EEF">
        <w:rPr>
          <w:noProof/>
          <w:szCs w:val="22"/>
          <w:lang w:eastAsia="da-DK"/>
        </w:rPr>
        <w:lastRenderedPageBreak/>
        <w:drawing>
          <wp:inline distT="0" distB="0" distL="0" distR="0" wp14:anchorId="27C8E82F" wp14:editId="61802053">
            <wp:extent cx="6120130" cy="1710654"/>
            <wp:effectExtent l="0" t="0" r="0" b="4445"/>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710654"/>
                    </a:xfrm>
                    <a:prstGeom prst="rect">
                      <a:avLst/>
                    </a:prstGeom>
                    <a:noFill/>
                    <a:ln>
                      <a:noFill/>
                    </a:ln>
                  </pic:spPr>
                </pic:pic>
              </a:graphicData>
            </a:graphic>
          </wp:inline>
        </w:drawing>
      </w:r>
    </w:p>
    <w:p w:rsidR="00317A08" w:rsidRPr="00524A22" w:rsidRDefault="00317A08" w:rsidP="00317A08">
      <w:pPr>
        <w:tabs>
          <w:tab w:val="left" w:pos="567"/>
          <w:tab w:val="left" w:pos="851"/>
          <w:tab w:val="left" w:pos="2835"/>
          <w:tab w:val="left" w:pos="5103"/>
        </w:tabs>
        <w:ind w:left="851"/>
        <w:rPr>
          <w:sz w:val="24"/>
          <w:szCs w:val="24"/>
          <w:lang w:eastAsia="da-DK"/>
        </w:rPr>
      </w:pPr>
    </w:p>
    <w:p w:rsidR="00317A08" w:rsidRPr="00524A22" w:rsidRDefault="00317A08" w:rsidP="00317A08">
      <w:pPr>
        <w:tabs>
          <w:tab w:val="left" w:pos="567"/>
          <w:tab w:val="left" w:pos="851"/>
          <w:tab w:val="left" w:pos="2835"/>
          <w:tab w:val="left" w:pos="5103"/>
        </w:tabs>
        <w:ind w:left="851"/>
        <w:rPr>
          <w:sz w:val="24"/>
          <w:szCs w:val="24"/>
          <w:lang w:eastAsia="da-DK"/>
        </w:rPr>
      </w:pPr>
      <w:r w:rsidRPr="00524A22">
        <w:rPr>
          <w:sz w:val="24"/>
          <w:szCs w:val="24"/>
          <w:lang w:eastAsia="da-DK"/>
        </w:rPr>
        <w:t>Kun til engangsbrug. Beholderen og ubrugte rester skal bortskaffes efter brug.</w:t>
      </w:r>
    </w:p>
    <w:p w:rsidR="00317A08" w:rsidRPr="00524A22" w:rsidRDefault="00317A08" w:rsidP="00317A08">
      <w:pPr>
        <w:tabs>
          <w:tab w:val="left" w:pos="567"/>
          <w:tab w:val="left" w:pos="851"/>
          <w:tab w:val="left" w:pos="2835"/>
          <w:tab w:val="left" w:pos="5103"/>
        </w:tabs>
        <w:ind w:left="851"/>
        <w:rPr>
          <w:sz w:val="24"/>
          <w:szCs w:val="24"/>
          <w:lang w:eastAsia="da-DK"/>
        </w:rPr>
      </w:pPr>
      <w:r w:rsidRPr="00524A22">
        <w:rPr>
          <w:sz w:val="24"/>
          <w:szCs w:val="24"/>
          <w:lang w:eastAsia="da-DK"/>
        </w:rPr>
        <w:t>Delvist brugte beholdere må ikke tilsluttes igen.</w:t>
      </w:r>
    </w:p>
    <w:p w:rsidR="00317A08" w:rsidRPr="00C84483" w:rsidRDefault="00317A08" w:rsidP="00317A08">
      <w:pPr>
        <w:tabs>
          <w:tab w:val="left" w:pos="567"/>
          <w:tab w:val="left" w:pos="851"/>
          <w:tab w:val="left" w:pos="2835"/>
          <w:tab w:val="left" w:pos="5103"/>
        </w:tabs>
        <w:ind w:left="851"/>
        <w:rPr>
          <w:sz w:val="24"/>
          <w:szCs w:val="24"/>
          <w:lang w:eastAsia="da-DK"/>
        </w:rPr>
      </w:pPr>
      <w:r w:rsidRPr="00524A22">
        <w:rPr>
          <w:sz w:val="24"/>
          <w:szCs w:val="24"/>
          <w:lang w:eastAsia="da-DK"/>
        </w:rPr>
        <w:t>Hvis der anvendes filtre, skal de være lipidpermeable (porestørrelse ≥ 1,2 µm).</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17A08" w:rsidRPr="00F76011" w:rsidRDefault="00317A08" w:rsidP="00317A08">
      <w:pPr>
        <w:tabs>
          <w:tab w:val="left" w:pos="2835"/>
          <w:tab w:val="left" w:pos="5103"/>
        </w:tabs>
        <w:ind w:left="851"/>
        <w:jc w:val="both"/>
        <w:rPr>
          <w:sz w:val="24"/>
          <w:szCs w:val="24"/>
          <w:lang w:eastAsia="da-DK"/>
        </w:rPr>
      </w:pPr>
      <w:r w:rsidRPr="00F76011">
        <w:rPr>
          <w:sz w:val="24"/>
          <w:szCs w:val="24"/>
          <w:lang w:eastAsia="da-DK"/>
        </w:rPr>
        <w:t>B. Braun Melsungen AG</w:t>
      </w:r>
    </w:p>
    <w:p w:rsidR="00317A08" w:rsidRPr="00F76011" w:rsidRDefault="00317A08" w:rsidP="00317A08">
      <w:pPr>
        <w:tabs>
          <w:tab w:val="left" w:pos="2835"/>
          <w:tab w:val="left" w:pos="5103"/>
        </w:tabs>
        <w:ind w:left="851"/>
        <w:jc w:val="both"/>
        <w:rPr>
          <w:sz w:val="24"/>
          <w:szCs w:val="24"/>
          <w:lang w:eastAsia="da-DK"/>
        </w:rPr>
      </w:pPr>
      <w:r w:rsidRPr="00F76011">
        <w:rPr>
          <w:sz w:val="24"/>
          <w:szCs w:val="24"/>
          <w:lang w:eastAsia="da-DK"/>
        </w:rPr>
        <w:t>Carl-Braun-</w:t>
      </w:r>
      <w:proofErr w:type="spellStart"/>
      <w:r w:rsidRPr="00F76011">
        <w:rPr>
          <w:sz w:val="24"/>
          <w:szCs w:val="24"/>
          <w:lang w:eastAsia="da-DK"/>
        </w:rPr>
        <w:t>Strasse</w:t>
      </w:r>
      <w:proofErr w:type="spellEnd"/>
      <w:r w:rsidRPr="00F76011">
        <w:rPr>
          <w:sz w:val="24"/>
          <w:szCs w:val="24"/>
          <w:lang w:eastAsia="da-DK"/>
        </w:rPr>
        <w:t xml:space="preserve"> 1</w:t>
      </w:r>
    </w:p>
    <w:p w:rsidR="00317A08" w:rsidRPr="00F76011" w:rsidRDefault="00317A08" w:rsidP="00317A08">
      <w:pPr>
        <w:tabs>
          <w:tab w:val="left" w:pos="2835"/>
          <w:tab w:val="left" w:pos="5103"/>
        </w:tabs>
        <w:ind w:left="851"/>
        <w:jc w:val="both"/>
        <w:rPr>
          <w:sz w:val="24"/>
          <w:szCs w:val="24"/>
          <w:lang w:eastAsia="da-DK"/>
        </w:rPr>
      </w:pPr>
      <w:r w:rsidRPr="00F76011">
        <w:rPr>
          <w:sz w:val="24"/>
          <w:szCs w:val="24"/>
          <w:lang w:eastAsia="da-DK"/>
        </w:rPr>
        <w:t>34212 Melsungen</w:t>
      </w:r>
    </w:p>
    <w:p w:rsidR="00317A08" w:rsidRPr="00F76011" w:rsidRDefault="00317A08" w:rsidP="00317A08">
      <w:pPr>
        <w:tabs>
          <w:tab w:val="left" w:pos="2835"/>
          <w:tab w:val="left" w:pos="5103"/>
        </w:tabs>
        <w:ind w:left="851"/>
        <w:jc w:val="both"/>
        <w:rPr>
          <w:sz w:val="24"/>
          <w:szCs w:val="24"/>
          <w:lang w:eastAsia="da-DK"/>
        </w:rPr>
      </w:pPr>
      <w:r w:rsidRPr="00F76011">
        <w:rPr>
          <w:sz w:val="24"/>
          <w:szCs w:val="24"/>
          <w:lang w:eastAsia="da-DK"/>
        </w:rPr>
        <w:t>Tyskland</w:t>
      </w:r>
    </w:p>
    <w:p w:rsidR="00317A08" w:rsidRPr="00F76011" w:rsidRDefault="00317A08" w:rsidP="00317A08">
      <w:pPr>
        <w:tabs>
          <w:tab w:val="left" w:pos="2835"/>
          <w:tab w:val="left" w:pos="5103"/>
        </w:tabs>
        <w:ind w:left="851"/>
        <w:jc w:val="both"/>
        <w:rPr>
          <w:sz w:val="24"/>
          <w:szCs w:val="24"/>
          <w:lang w:eastAsia="da-DK"/>
        </w:rPr>
      </w:pPr>
    </w:p>
    <w:p w:rsidR="00317A08" w:rsidRPr="00F76011" w:rsidRDefault="00317A08" w:rsidP="00317A08">
      <w:pPr>
        <w:tabs>
          <w:tab w:val="left" w:pos="2835"/>
          <w:tab w:val="left" w:pos="5103"/>
        </w:tabs>
        <w:ind w:left="851"/>
        <w:jc w:val="both"/>
        <w:rPr>
          <w:b/>
          <w:sz w:val="24"/>
          <w:szCs w:val="24"/>
          <w:lang w:eastAsia="da-DK"/>
        </w:rPr>
      </w:pPr>
      <w:r w:rsidRPr="00F76011">
        <w:rPr>
          <w:b/>
          <w:sz w:val="24"/>
          <w:szCs w:val="24"/>
          <w:lang w:eastAsia="da-DK"/>
        </w:rPr>
        <w:t>Repræsentant</w:t>
      </w:r>
    </w:p>
    <w:p w:rsidR="00317A08" w:rsidRPr="00F76011" w:rsidRDefault="00317A08" w:rsidP="00317A08">
      <w:pPr>
        <w:tabs>
          <w:tab w:val="left" w:pos="2835"/>
          <w:tab w:val="left" w:pos="5103"/>
        </w:tabs>
        <w:ind w:left="851"/>
        <w:jc w:val="both"/>
        <w:rPr>
          <w:sz w:val="24"/>
          <w:szCs w:val="24"/>
          <w:lang w:val="en-US" w:eastAsia="da-DK"/>
        </w:rPr>
      </w:pPr>
      <w:r w:rsidRPr="00F76011">
        <w:rPr>
          <w:sz w:val="24"/>
          <w:szCs w:val="24"/>
          <w:lang w:val="en-US" w:eastAsia="da-DK"/>
        </w:rPr>
        <w:t>B. Braun Medical A/S</w:t>
      </w:r>
    </w:p>
    <w:p w:rsidR="00317A08" w:rsidRPr="00F76011" w:rsidRDefault="00317A08" w:rsidP="00317A08">
      <w:pPr>
        <w:ind w:left="851"/>
        <w:rPr>
          <w:color w:val="000000"/>
          <w:sz w:val="24"/>
          <w:szCs w:val="24"/>
          <w:lang w:val="en-US"/>
        </w:rPr>
      </w:pPr>
      <w:proofErr w:type="spellStart"/>
      <w:r w:rsidRPr="00F76011">
        <w:rPr>
          <w:color w:val="000000"/>
          <w:sz w:val="24"/>
          <w:szCs w:val="24"/>
          <w:lang w:val="en-US"/>
        </w:rPr>
        <w:t>Dirch</w:t>
      </w:r>
      <w:proofErr w:type="spellEnd"/>
      <w:r w:rsidRPr="00F76011">
        <w:rPr>
          <w:color w:val="000000"/>
          <w:sz w:val="24"/>
          <w:szCs w:val="24"/>
          <w:lang w:val="en-US"/>
        </w:rPr>
        <w:t xml:space="preserve"> Passers </w:t>
      </w:r>
      <w:proofErr w:type="spellStart"/>
      <w:r w:rsidRPr="00F76011">
        <w:rPr>
          <w:color w:val="000000"/>
          <w:sz w:val="24"/>
          <w:szCs w:val="24"/>
          <w:lang w:val="en-US"/>
        </w:rPr>
        <w:t>Allé</w:t>
      </w:r>
      <w:proofErr w:type="spellEnd"/>
      <w:r w:rsidRPr="00F76011">
        <w:rPr>
          <w:color w:val="000000"/>
          <w:sz w:val="24"/>
          <w:szCs w:val="24"/>
          <w:lang w:val="en-US"/>
        </w:rPr>
        <w:t xml:space="preserve"> 27, 3. </w:t>
      </w:r>
      <w:proofErr w:type="spellStart"/>
      <w:r w:rsidRPr="00F76011">
        <w:rPr>
          <w:color w:val="000000"/>
          <w:sz w:val="24"/>
          <w:szCs w:val="24"/>
          <w:lang w:val="en-US"/>
        </w:rPr>
        <w:t>sal</w:t>
      </w:r>
      <w:proofErr w:type="spellEnd"/>
    </w:p>
    <w:p w:rsidR="00317A08" w:rsidRPr="00C84483" w:rsidRDefault="00317A08" w:rsidP="00317A08">
      <w:pPr>
        <w:ind w:left="851"/>
        <w:rPr>
          <w:sz w:val="24"/>
          <w:szCs w:val="24"/>
        </w:rPr>
      </w:pPr>
      <w:r w:rsidRPr="00F76011">
        <w:rPr>
          <w:sz w:val="24"/>
          <w:szCs w:val="24"/>
        </w:rPr>
        <w:t>2000 Frederiksberg</w:t>
      </w:r>
      <w:bookmarkStart w:id="3" w:name="_GoBack"/>
      <w:bookmarkEnd w:id="3"/>
    </w:p>
    <w:p w:rsidR="00317A08" w:rsidRDefault="00317A08" w:rsidP="00317A08">
      <w:pPr>
        <w:rPr>
          <w:sz w:val="24"/>
          <w:szCs w:val="24"/>
        </w:rPr>
      </w:pPr>
    </w:p>
    <w:p w:rsidR="00317A08" w:rsidRPr="00C84483" w:rsidRDefault="00317A08" w:rsidP="00317A08">
      <w:pPr>
        <w:tabs>
          <w:tab w:val="left" w:pos="851"/>
        </w:tabs>
        <w:rPr>
          <w:b/>
          <w:sz w:val="24"/>
          <w:szCs w:val="24"/>
        </w:rPr>
      </w:pPr>
      <w:r>
        <w:rPr>
          <w:b/>
          <w:sz w:val="24"/>
          <w:szCs w:val="24"/>
        </w:rPr>
        <w:t>8.</w:t>
      </w:r>
      <w:r>
        <w:rPr>
          <w:b/>
          <w:sz w:val="24"/>
          <w:szCs w:val="24"/>
        </w:rPr>
        <w:tab/>
      </w:r>
      <w:r w:rsidRPr="00C84483">
        <w:rPr>
          <w:b/>
          <w:sz w:val="24"/>
          <w:szCs w:val="24"/>
        </w:rPr>
        <w:t>MARKEDSFØRINGSTILLADELSESNUMMER (NUMRE)</w:t>
      </w:r>
    </w:p>
    <w:p w:rsidR="00317A08" w:rsidRPr="00C84483" w:rsidRDefault="00317A08" w:rsidP="00317A08">
      <w:pPr>
        <w:tabs>
          <w:tab w:val="left" w:pos="851"/>
        </w:tabs>
        <w:ind w:left="851"/>
        <w:rPr>
          <w:sz w:val="24"/>
          <w:szCs w:val="24"/>
        </w:rPr>
      </w:pPr>
      <w:r>
        <w:rPr>
          <w:sz w:val="24"/>
          <w:szCs w:val="24"/>
        </w:rPr>
        <w:t>54592</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317A08" w:rsidRPr="00815418" w:rsidRDefault="00317A08" w:rsidP="00317A08">
      <w:pPr>
        <w:tabs>
          <w:tab w:val="left" w:pos="851"/>
        </w:tabs>
        <w:ind w:left="851"/>
        <w:rPr>
          <w:sz w:val="24"/>
          <w:szCs w:val="24"/>
        </w:rPr>
      </w:pPr>
      <w:r w:rsidRPr="00815418">
        <w:rPr>
          <w:sz w:val="24"/>
          <w:szCs w:val="24"/>
        </w:rPr>
        <w:t>23. december 1999 (</w:t>
      </w:r>
      <w:proofErr w:type="spellStart"/>
      <w:r w:rsidRPr="00815418">
        <w:rPr>
          <w:sz w:val="24"/>
          <w:szCs w:val="24"/>
        </w:rPr>
        <w:t>Nutriflex</w:t>
      </w:r>
      <w:proofErr w:type="spellEnd"/>
      <w:r w:rsidRPr="00815418">
        <w:rPr>
          <w:sz w:val="24"/>
          <w:szCs w:val="24"/>
        </w:rPr>
        <w:t xml:space="preserve"> Lipid Peri, infusionsvæske, emulsion)</w:t>
      </w:r>
    </w:p>
    <w:p w:rsidR="00317A08" w:rsidRPr="00C84483" w:rsidRDefault="00317A08" w:rsidP="00317A08">
      <w:pPr>
        <w:tabs>
          <w:tab w:val="left" w:pos="851"/>
        </w:tabs>
        <w:ind w:left="851"/>
        <w:rPr>
          <w:sz w:val="24"/>
          <w:szCs w:val="24"/>
        </w:rPr>
      </w:pPr>
    </w:p>
    <w:p w:rsidR="00317A08" w:rsidRPr="00C84483" w:rsidRDefault="00317A08" w:rsidP="00317A0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317A08" w:rsidRDefault="00246A97" w:rsidP="00317A08">
      <w:pPr>
        <w:tabs>
          <w:tab w:val="left" w:pos="851"/>
        </w:tabs>
        <w:ind w:left="851"/>
        <w:rPr>
          <w:sz w:val="24"/>
          <w:szCs w:val="24"/>
        </w:rPr>
      </w:pPr>
      <w:r>
        <w:rPr>
          <w:sz w:val="24"/>
          <w:szCs w:val="24"/>
        </w:rPr>
        <w:t>1. juli 2021</w:t>
      </w:r>
    </w:p>
    <w:p w:rsidR="00317A08" w:rsidRPr="00C84483" w:rsidRDefault="00317A08" w:rsidP="00317A08">
      <w:pPr>
        <w:tabs>
          <w:tab w:val="left" w:pos="851"/>
        </w:tabs>
        <w:ind w:left="851"/>
        <w:rPr>
          <w:sz w:val="24"/>
          <w:szCs w:val="24"/>
        </w:rPr>
      </w:pPr>
    </w:p>
    <w:p w:rsidR="00317A08" w:rsidRPr="00950F88" w:rsidRDefault="00317A08" w:rsidP="00317A08"/>
    <w:p w:rsidR="00317A08" w:rsidRPr="00861D2B" w:rsidRDefault="00317A08" w:rsidP="00317A08"/>
    <w:p w:rsidR="009260DE" w:rsidRPr="00317A08" w:rsidRDefault="009260DE" w:rsidP="00317A08"/>
    <w:sectPr w:rsidR="009260DE" w:rsidRPr="00317A08"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A08" w:rsidRDefault="00317A08">
      <w:r>
        <w:separator/>
      </w:r>
    </w:p>
  </w:endnote>
  <w:endnote w:type="continuationSeparator" w:id="0">
    <w:p w:rsidR="00317A08" w:rsidRDefault="0031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52C27">
      <w:rPr>
        <w:i/>
        <w:noProof/>
        <w:sz w:val="18"/>
        <w:szCs w:val="18"/>
      </w:rPr>
      <w:t>Nutriflex Omega Peri, infusionsvæske, emulsion</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A08" w:rsidRDefault="00317A08">
      <w:r>
        <w:separator/>
      </w:r>
    </w:p>
  </w:footnote>
  <w:footnote w:type="continuationSeparator" w:id="0">
    <w:p w:rsidR="00317A08" w:rsidRDefault="00317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11C9"/>
    <w:multiLevelType w:val="hybridMultilevel"/>
    <w:tmpl w:val="3B6874CA"/>
    <w:lvl w:ilvl="0" w:tplc="6714D578">
      <w:start w:val="5"/>
      <w:numFmt w:val="bullet"/>
      <w:lvlText w:val="-"/>
      <w:lvlJc w:val="left"/>
      <w:pPr>
        <w:tabs>
          <w:tab w:val="num" w:pos="1211"/>
        </w:tabs>
        <w:ind w:left="1211" w:hanging="360"/>
      </w:pPr>
      <w:rPr>
        <w:rFonts w:ascii="Times New Roman" w:eastAsia="Times New Roman" w:hAnsi="Times New Roman" w:hint="default"/>
      </w:rPr>
    </w:lvl>
    <w:lvl w:ilvl="1" w:tplc="6714D578">
      <w:start w:val="5"/>
      <w:numFmt w:val="bullet"/>
      <w:lvlText w:val="-"/>
      <w:lvlJc w:val="left"/>
      <w:pPr>
        <w:tabs>
          <w:tab w:val="num" w:pos="1931"/>
        </w:tabs>
        <w:ind w:left="1931" w:hanging="360"/>
      </w:pPr>
      <w:rPr>
        <w:rFonts w:ascii="Times New Roman" w:eastAsia="Times New Roman" w:hAnsi="Times New Roman" w:hint="default"/>
      </w:rPr>
    </w:lvl>
    <w:lvl w:ilvl="2" w:tplc="04060005" w:tentative="1">
      <w:start w:val="1"/>
      <w:numFmt w:val="bullet"/>
      <w:lvlText w:val=""/>
      <w:lvlJc w:val="left"/>
      <w:pPr>
        <w:tabs>
          <w:tab w:val="num" w:pos="2651"/>
        </w:tabs>
        <w:ind w:left="2651" w:hanging="360"/>
      </w:pPr>
      <w:rPr>
        <w:rFonts w:ascii="Wingdings" w:hAnsi="Wingdings" w:hint="default"/>
      </w:rPr>
    </w:lvl>
    <w:lvl w:ilvl="3" w:tplc="04060001" w:tentative="1">
      <w:start w:val="1"/>
      <w:numFmt w:val="bullet"/>
      <w:lvlText w:val=""/>
      <w:lvlJc w:val="left"/>
      <w:pPr>
        <w:tabs>
          <w:tab w:val="num" w:pos="3371"/>
        </w:tabs>
        <w:ind w:left="3371" w:hanging="360"/>
      </w:pPr>
      <w:rPr>
        <w:rFonts w:ascii="Symbol" w:hAnsi="Symbol" w:hint="default"/>
      </w:rPr>
    </w:lvl>
    <w:lvl w:ilvl="4" w:tplc="04060003" w:tentative="1">
      <w:start w:val="1"/>
      <w:numFmt w:val="bullet"/>
      <w:lvlText w:val="o"/>
      <w:lvlJc w:val="left"/>
      <w:pPr>
        <w:tabs>
          <w:tab w:val="num" w:pos="4091"/>
        </w:tabs>
        <w:ind w:left="4091" w:hanging="360"/>
      </w:pPr>
      <w:rPr>
        <w:rFonts w:ascii="Courier New" w:hAnsi="Courier New" w:hint="default"/>
      </w:rPr>
    </w:lvl>
    <w:lvl w:ilvl="5" w:tplc="04060005" w:tentative="1">
      <w:start w:val="1"/>
      <w:numFmt w:val="bullet"/>
      <w:lvlText w:val=""/>
      <w:lvlJc w:val="left"/>
      <w:pPr>
        <w:tabs>
          <w:tab w:val="num" w:pos="4811"/>
        </w:tabs>
        <w:ind w:left="4811" w:hanging="360"/>
      </w:pPr>
      <w:rPr>
        <w:rFonts w:ascii="Wingdings" w:hAnsi="Wingdings" w:hint="default"/>
      </w:rPr>
    </w:lvl>
    <w:lvl w:ilvl="6" w:tplc="04060001" w:tentative="1">
      <w:start w:val="1"/>
      <w:numFmt w:val="bullet"/>
      <w:lvlText w:val=""/>
      <w:lvlJc w:val="left"/>
      <w:pPr>
        <w:tabs>
          <w:tab w:val="num" w:pos="5531"/>
        </w:tabs>
        <w:ind w:left="5531" w:hanging="360"/>
      </w:pPr>
      <w:rPr>
        <w:rFonts w:ascii="Symbol" w:hAnsi="Symbol" w:hint="default"/>
      </w:rPr>
    </w:lvl>
    <w:lvl w:ilvl="7" w:tplc="04060003" w:tentative="1">
      <w:start w:val="1"/>
      <w:numFmt w:val="bullet"/>
      <w:lvlText w:val="o"/>
      <w:lvlJc w:val="left"/>
      <w:pPr>
        <w:tabs>
          <w:tab w:val="num" w:pos="6251"/>
        </w:tabs>
        <w:ind w:left="6251" w:hanging="360"/>
      </w:pPr>
      <w:rPr>
        <w:rFonts w:ascii="Courier New" w:hAnsi="Courier New" w:hint="default"/>
      </w:rPr>
    </w:lvl>
    <w:lvl w:ilvl="8" w:tplc="0406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181842"/>
    <w:multiLevelType w:val="hybridMultilevel"/>
    <w:tmpl w:val="B09CC472"/>
    <w:lvl w:ilvl="0" w:tplc="04060001">
      <w:start w:val="1"/>
      <w:numFmt w:val="bullet"/>
      <w:lvlText w:val=""/>
      <w:lvlJc w:val="left"/>
      <w:pPr>
        <w:ind w:left="1782" w:hanging="360"/>
      </w:pPr>
      <w:rPr>
        <w:rFonts w:ascii="Symbol" w:hAnsi="Symbol" w:hint="default"/>
      </w:rPr>
    </w:lvl>
    <w:lvl w:ilvl="1" w:tplc="04060003" w:tentative="1">
      <w:start w:val="1"/>
      <w:numFmt w:val="bullet"/>
      <w:lvlText w:val="o"/>
      <w:lvlJc w:val="left"/>
      <w:pPr>
        <w:ind w:left="2502" w:hanging="360"/>
      </w:pPr>
      <w:rPr>
        <w:rFonts w:ascii="Courier New" w:hAnsi="Courier New" w:hint="default"/>
      </w:rPr>
    </w:lvl>
    <w:lvl w:ilvl="2" w:tplc="04060005" w:tentative="1">
      <w:start w:val="1"/>
      <w:numFmt w:val="bullet"/>
      <w:lvlText w:val=""/>
      <w:lvlJc w:val="left"/>
      <w:pPr>
        <w:ind w:left="3222" w:hanging="360"/>
      </w:pPr>
      <w:rPr>
        <w:rFonts w:ascii="Wingdings" w:hAnsi="Wingdings" w:hint="default"/>
      </w:rPr>
    </w:lvl>
    <w:lvl w:ilvl="3" w:tplc="04060001" w:tentative="1">
      <w:start w:val="1"/>
      <w:numFmt w:val="bullet"/>
      <w:lvlText w:val=""/>
      <w:lvlJc w:val="left"/>
      <w:pPr>
        <w:ind w:left="3942" w:hanging="360"/>
      </w:pPr>
      <w:rPr>
        <w:rFonts w:ascii="Symbol" w:hAnsi="Symbol" w:hint="default"/>
      </w:rPr>
    </w:lvl>
    <w:lvl w:ilvl="4" w:tplc="04060003" w:tentative="1">
      <w:start w:val="1"/>
      <w:numFmt w:val="bullet"/>
      <w:lvlText w:val="o"/>
      <w:lvlJc w:val="left"/>
      <w:pPr>
        <w:ind w:left="4662" w:hanging="360"/>
      </w:pPr>
      <w:rPr>
        <w:rFonts w:ascii="Courier New" w:hAnsi="Courier New" w:hint="default"/>
      </w:rPr>
    </w:lvl>
    <w:lvl w:ilvl="5" w:tplc="04060005" w:tentative="1">
      <w:start w:val="1"/>
      <w:numFmt w:val="bullet"/>
      <w:lvlText w:val=""/>
      <w:lvlJc w:val="left"/>
      <w:pPr>
        <w:ind w:left="5382" w:hanging="360"/>
      </w:pPr>
      <w:rPr>
        <w:rFonts w:ascii="Wingdings" w:hAnsi="Wingdings" w:hint="default"/>
      </w:rPr>
    </w:lvl>
    <w:lvl w:ilvl="6" w:tplc="04060001" w:tentative="1">
      <w:start w:val="1"/>
      <w:numFmt w:val="bullet"/>
      <w:lvlText w:val=""/>
      <w:lvlJc w:val="left"/>
      <w:pPr>
        <w:ind w:left="6102" w:hanging="360"/>
      </w:pPr>
      <w:rPr>
        <w:rFonts w:ascii="Symbol" w:hAnsi="Symbol" w:hint="default"/>
      </w:rPr>
    </w:lvl>
    <w:lvl w:ilvl="7" w:tplc="04060003" w:tentative="1">
      <w:start w:val="1"/>
      <w:numFmt w:val="bullet"/>
      <w:lvlText w:val="o"/>
      <w:lvlJc w:val="left"/>
      <w:pPr>
        <w:ind w:left="6822" w:hanging="360"/>
      </w:pPr>
      <w:rPr>
        <w:rFonts w:ascii="Courier New" w:hAnsi="Courier New" w:hint="default"/>
      </w:rPr>
    </w:lvl>
    <w:lvl w:ilvl="8" w:tplc="04060005" w:tentative="1">
      <w:start w:val="1"/>
      <w:numFmt w:val="bullet"/>
      <w:lvlText w:val=""/>
      <w:lvlJc w:val="left"/>
      <w:pPr>
        <w:ind w:left="7542"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92A5136"/>
    <w:multiLevelType w:val="singleLevel"/>
    <w:tmpl w:val="04060001"/>
    <w:lvl w:ilvl="0">
      <w:start w:val="1"/>
      <w:numFmt w:val="bullet"/>
      <w:lvlText w:val=""/>
      <w:lvlJc w:val="left"/>
      <w:pPr>
        <w:ind w:left="360" w:hanging="360"/>
      </w:pPr>
      <w:rPr>
        <w:rFonts w:ascii="Symbol" w:hAnsi="Symbol"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08"/>
    <w:rsid w:val="000259B9"/>
    <w:rsid w:val="00041491"/>
    <w:rsid w:val="00050D16"/>
    <w:rsid w:val="00074F2A"/>
    <w:rsid w:val="000A065B"/>
    <w:rsid w:val="000A1CA8"/>
    <w:rsid w:val="000A466B"/>
    <w:rsid w:val="000B058C"/>
    <w:rsid w:val="000E4EE6"/>
    <w:rsid w:val="001454E2"/>
    <w:rsid w:val="00206CE8"/>
    <w:rsid w:val="0021526C"/>
    <w:rsid w:val="00246A97"/>
    <w:rsid w:val="00283A2B"/>
    <w:rsid w:val="002B30AD"/>
    <w:rsid w:val="002C2C01"/>
    <w:rsid w:val="00317A08"/>
    <w:rsid w:val="003A29AE"/>
    <w:rsid w:val="003A32D7"/>
    <w:rsid w:val="003B4074"/>
    <w:rsid w:val="003C769A"/>
    <w:rsid w:val="003F1838"/>
    <w:rsid w:val="0041435E"/>
    <w:rsid w:val="0045746C"/>
    <w:rsid w:val="0049104B"/>
    <w:rsid w:val="004E3B12"/>
    <w:rsid w:val="00532310"/>
    <w:rsid w:val="00560ECC"/>
    <w:rsid w:val="00565F0F"/>
    <w:rsid w:val="00594A86"/>
    <w:rsid w:val="00596D86"/>
    <w:rsid w:val="00637F5A"/>
    <w:rsid w:val="006560B1"/>
    <w:rsid w:val="006756DD"/>
    <w:rsid w:val="00737275"/>
    <w:rsid w:val="00740BC7"/>
    <w:rsid w:val="00740EEC"/>
    <w:rsid w:val="0078011A"/>
    <w:rsid w:val="00782AF4"/>
    <w:rsid w:val="00790EE7"/>
    <w:rsid w:val="007B6649"/>
    <w:rsid w:val="00807D16"/>
    <w:rsid w:val="0081546F"/>
    <w:rsid w:val="0082576E"/>
    <w:rsid w:val="00907F75"/>
    <w:rsid w:val="009260DE"/>
    <w:rsid w:val="0093258A"/>
    <w:rsid w:val="009C5569"/>
    <w:rsid w:val="009C7BA3"/>
    <w:rsid w:val="009D1F5A"/>
    <w:rsid w:val="00B003BF"/>
    <w:rsid w:val="00B373D7"/>
    <w:rsid w:val="00B4040D"/>
    <w:rsid w:val="00C36276"/>
    <w:rsid w:val="00C42586"/>
    <w:rsid w:val="00C60CCD"/>
    <w:rsid w:val="00C84483"/>
    <w:rsid w:val="00C95551"/>
    <w:rsid w:val="00CB20D7"/>
    <w:rsid w:val="00D020B0"/>
    <w:rsid w:val="00D11748"/>
    <w:rsid w:val="00D366CF"/>
    <w:rsid w:val="00E108AA"/>
    <w:rsid w:val="00E31812"/>
    <w:rsid w:val="00E3749A"/>
    <w:rsid w:val="00E52C27"/>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F02F7"/>
  <w15:chartTrackingRefBased/>
  <w15:docId w15:val="{427A84F5-7D24-474C-AA1B-56163D0C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317A08"/>
    <w:rPr>
      <w:color w:val="808080"/>
    </w:rPr>
  </w:style>
  <w:style w:type="paragraph" w:styleId="Brdtekstindrykning">
    <w:name w:val="Body Text Indent"/>
    <w:basedOn w:val="Normal"/>
    <w:link w:val="BrdtekstindrykningTegn"/>
    <w:rsid w:val="00317A08"/>
    <w:pPr>
      <w:tabs>
        <w:tab w:val="left" w:pos="851"/>
      </w:tabs>
      <w:ind w:left="851"/>
      <w:jc w:val="both"/>
    </w:pPr>
    <w:rPr>
      <w:rFonts w:ascii="Arial" w:hAnsi="Arial"/>
      <w:sz w:val="24"/>
      <w:lang w:eastAsia="da-DK"/>
    </w:rPr>
  </w:style>
  <w:style w:type="character" w:customStyle="1" w:styleId="BrdtekstindrykningTegn">
    <w:name w:val="Brødtekstindrykning Tegn"/>
    <w:basedOn w:val="Standardskrifttypeiafsnit"/>
    <w:link w:val="Brdtekstindrykning"/>
    <w:rsid w:val="00317A08"/>
    <w:rPr>
      <w:rFonts w:ascii="Arial" w:hAnsi="Arial"/>
      <w:sz w:val="24"/>
    </w:rPr>
  </w:style>
  <w:style w:type="character" w:styleId="Hyperlink">
    <w:name w:val="Hyperlink"/>
    <w:basedOn w:val="Standardskrifttypeiafsnit"/>
    <w:uiPriority w:val="99"/>
    <w:unhideWhenUsed/>
    <w:rsid w:val="00317A08"/>
    <w:rPr>
      <w:color w:val="0563C1"/>
      <w:u w:val="single"/>
    </w:rPr>
  </w:style>
  <w:style w:type="paragraph" w:styleId="Listeafsnit">
    <w:name w:val="List Paragraph"/>
    <w:basedOn w:val="Normal"/>
    <w:uiPriority w:val="34"/>
    <w:qFormat/>
    <w:rsid w:val="00317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13</TotalTime>
  <Pages>16</Pages>
  <Words>4298</Words>
  <Characters>27966</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Casper Lydolph</dc:creator>
  <cp:keywords/>
  <dc:description>2020102372 - 4.4, 4.8, 6.1, 6.6</dc:description>
  <cp:lastModifiedBy>Casper Lydolph</cp:lastModifiedBy>
  <cp:revision>6</cp:revision>
  <cp:lastPrinted>2012-08-22T08:53:00Z</cp:lastPrinted>
  <dcterms:created xsi:type="dcterms:W3CDTF">2021-06-29T11:28:00Z</dcterms:created>
  <dcterms:modified xsi:type="dcterms:W3CDTF">2021-06-29T11:47:00Z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