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024" w:rsidRPr="00C84483" w:rsidRDefault="00C73024" w:rsidP="00C73024">
      <w:pPr>
        <w:rPr>
          <w:sz w:val="24"/>
          <w:szCs w:val="24"/>
        </w:rPr>
      </w:pPr>
      <w:r>
        <w:rPr>
          <w:noProof/>
          <w:sz w:val="24"/>
          <w:szCs w:val="24"/>
          <w:lang w:eastAsia="da-DK"/>
        </w:rPr>
        <w:drawing>
          <wp:inline distT="0" distB="0" distL="0" distR="0" wp14:anchorId="6D1BB8C6" wp14:editId="5B8C7645">
            <wp:extent cx="2465832" cy="688848"/>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MST-logo (EN) - mind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73024" w:rsidRPr="00C84483" w:rsidRDefault="00C73024" w:rsidP="00C73024">
      <w:pPr>
        <w:pStyle w:val="Titel"/>
        <w:tabs>
          <w:tab w:val="right" w:pos="9356"/>
        </w:tabs>
        <w:jc w:val="left"/>
        <w:rPr>
          <w:b w:val="0"/>
          <w:szCs w:val="24"/>
          <w:lang w:eastAsia="en-US"/>
        </w:rPr>
      </w:pPr>
    </w:p>
    <w:p w:rsidR="00C73024" w:rsidRPr="00B273F0" w:rsidRDefault="00C73024" w:rsidP="00C73024">
      <w:pPr>
        <w:pStyle w:val="Titel"/>
        <w:tabs>
          <w:tab w:val="right" w:pos="9356"/>
        </w:tabs>
        <w:jc w:val="left"/>
        <w:rPr>
          <w:szCs w:val="24"/>
          <w:lang w:eastAsia="en-US"/>
        </w:rPr>
      </w:pPr>
      <w:r w:rsidRPr="00C84483">
        <w:rPr>
          <w:b w:val="0"/>
          <w:szCs w:val="24"/>
          <w:lang w:eastAsia="en-US"/>
        </w:rPr>
        <w:tab/>
      </w:r>
      <w:r w:rsidR="00A6216D">
        <w:rPr>
          <w:szCs w:val="24"/>
          <w:lang w:eastAsia="en-US"/>
        </w:rPr>
        <w:t>9. september 2024</w:t>
      </w:r>
    </w:p>
    <w:p w:rsidR="00C73024" w:rsidRPr="00C84483" w:rsidRDefault="00C73024" w:rsidP="00C73024">
      <w:pPr>
        <w:pStyle w:val="Titel"/>
        <w:tabs>
          <w:tab w:val="left" w:pos="8222"/>
        </w:tabs>
        <w:jc w:val="left"/>
        <w:rPr>
          <w:b w:val="0"/>
          <w:szCs w:val="24"/>
        </w:rPr>
      </w:pPr>
    </w:p>
    <w:p w:rsidR="00C73024" w:rsidRPr="00C84483" w:rsidRDefault="00C73024" w:rsidP="00C73024">
      <w:pPr>
        <w:pStyle w:val="Titel"/>
        <w:jc w:val="left"/>
        <w:rPr>
          <w:b w:val="0"/>
          <w:szCs w:val="24"/>
        </w:rPr>
      </w:pPr>
    </w:p>
    <w:p w:rsidR="00C73024" w:rsidRPr="00C84483" w:rsidRDefault="00C73024" w:rsidP="00C73024">
      <w:pPr>
        <w:pStyle w:val="Titel"/>
        <w:jc w:val="left"/>
        <w:rPr>
          <w:b w:val="0"/>
          <w:szCs w:val="24"/>
        </w:rPr>
      </w:pPr>
    </w:p>
    <w:p w:rsidR="00C73024" w:rsidRPr="00C84483" w:rsidRDefault="00C73024" w:rsidP="00C73024">
      <w:pPr>
        <w:jc w:val="center"/>
        <w:rPr>
          <w:b/>
          <w:sz w:val="24"/>
          <w:szCs w:val="24"/>
        </w:rPr>
      </w:pPr>
      <w:r w:rsidRPr="00C84483">
        <w:rPr>
          <w:b/>
          <w:sz w:val="24"/>
          <w:szCs w:val="24"/>
        </w:rPr>
        <w:t>PRODUKTRESUMÉ</w:t>
      </w:r>
    </w:p>
    <w:p w:rsidR="00C73024" w:rsidRPr="00C84483" w:rsidRDefault="00C73024" w:rsidP="00C73024">
      <w:pPr>
        <w:jc w:val="center"/>
        <w:rPr>
          <w:b/>
          <w:sz w:val="24"/>
          <w:szCs w:val="24"/>
        </w:rPr>
      </w:pPr>
    </w:p>
    <w:p w:rsidR="00C73024" w:rsidRPr="00C84483" w:rsidRDefault="00C73024" w:rsidP="00C73024">
      <w:pPr>
        <w:jc w:val="center"/>
        <w:rPr>
          <w:b/>
          <w:sz w:val="24"/>
          <w:szCs w:val="24"/>
        </w:rPr>
      </w:pPr>
      <w:r w:rsidRPr="00C84483">
        <w:rPr>
          <w:b/>
          <w:sz w:val="24"/>
          <w:szCs w:val="24"/>
        </w:rPr>
        <w:t>for</w:t>
      </w:r>
    </w:p>
    <w:p w:rsidR="00C73024" w:rsidRPr="00C84483" w:rsidRDefault="00C73024" w:rsidP="00C73024">
      <w:pPr>
        <w:jc w:val="center"/>
        <w:rPr>
          <w:b/>
          <w:sz w:val="24"/>
          <w:szCs w:val="24"/>
        </w:rPr>
      </w:pPr>
    </w:p>
    <w:p w:rsidR="00C73024" w:rsidRPr="00C84483" w:rsidRDefault="00C73024" w:rsidP="00C73024">
      <w:pPr>
        <w:jc w:val="center"/>
        <w:rPr>
          <w:b/>
          <w:sz w:val="24"/>
          <w:szCs w:val="24"/>
        </w:rPr>
      </w:pPr>
      <w:proofErr w:type="spellStart"/>
      <w:r>
        <w:rPr>
          <w:b/>
          <w:sz w:val="24"/>
          <w:szCs w:val="24"/>
        </w:rPr>
        <w:t>Octanate</w:t>
      </w:r>
      <w:proofErr w:type="spellEnd"/>
      <w:r>
        <w:rPr>
          <w:b/>
          <w:sz w:val="24"/>
          <w:szCs w:val="24"/>
        </w:rPr>
        <w:t xml:space="preserve"> LV, pulver og solvens til injektionsvæske, opløsning 100 IE/ml og 200 IE/ml</w:t>
      </w:r>
    </w:p>
    <w:p w:rsidR="00C73024" w:rsidRPr="00C84483" w:rsidRDefault="00C73024" w:rsidP="00C73024">
      <w:pPr>
        <w:jc w:val="both"/>
        <w:rPr>
          <w:sz w:val="24"/>
          <w:szCs w:val="24"/>
        </w:rPr>
      </w:pPr>
    </w:p>
    <w:p w:rsidR="00C73024" w:rsidRPr="00473F2A" w:rsidRDefault="00C73024" w:rsidP="00C73024">
      <w:pPr>
        <w:ind w:left="851" w:hanging="851"/>
        <w:jc w:val="both"/>
        <w:rPr>
          <w:sz w:val="24"/>
          <w:szCs w:val="24"/>
        </w:rPr>
      </w:pPr>
    </w:p>
    <w:p w:rsidR="00C73024" w:rsidRPr="00473F2A" w:rsidRDefault="00C73024" w:rsidP="00C73024">
      <w:pPr>
        <w:ind w:left="851" w:hanging="851"/>
        <w:rPr>
          <w:b/>
          <w:sz w:val="24"/>
          <w:szCs w:val="24"/>
        </w:rPr>
      </w:pPr>
      <w:r w:rsidRPr="00473F2A">
        <w:rPr>
          <w:b/>
          <w:sz w:val="24"/>
          <w:szCs w:val="24"/>
        </w:rPr>
        <w:t>0.</w:t>
      </w:r>
      <w:r w:rsidRPr="00473F2A">
        <w:rPr>
          <w:b/>
          <w:sz w:val="24"/>
          <w:szCs w:val="24"/>
        </w:rPr>
        <w:tab/>
        <w:t>D.SP.NR.</w:t>
      </w:r>
    </w:p>
    <w:p w:rsidR="00C73024" w:rsidRPr="00473F2A" w:rsidRDefault="00C73024" w:rsidP="00C73024">
      <w:pPr>
        <w:ind w:left="851" w:hanging="851"/>
        <w:rPr>
          <w:sz w:val="24"/>
          <w:szCs w:val="24"/>
        </w:rPr>
      </w:pPr>
      <w:r w:rsidRPr="00473F2A">
        <w:rPr>
          <w:sz w:val="24"/>
          <w:szCs w:val="24"/>
        </w:rPr>
        <w:tab/>
        <w:t>22020</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1.</w:t>
      </w:r>
      <w:r w:rsidRPr="00473F2A">
        <w:rPr>
          <w:b/>
          <w:sz w:val="24"/>
          <w:szCs w:val="24"/>
        </w:rPr>
        <w:tab/>
        <w:t>LÆGEMIDLETS NAVN</w:t>
      </w:r>
    </w:p>
    <w:p w:rsidR="00C73024" w:rsidRPr="00473F2A" w:rsidRDefault="00C73024" w:rsidP="00C73024">
      <w:pPr>
        <w:ind w:left="851" w:hanging="851"/>
        <w:rPr>
          <w:sz w:val="24"/>
          <w:szCs w:val="24"/>
        </w:rPr>
      </w:pPr>
      <w:r w:rsidRPr="00473F2A">
        <w:rPr>
          <w:sz w:val="24"/>
          <w:szCs w:val="24"/>
        </w:rPr>
        <w:tab/>
      </w:r>
      <w:proofErr w:type="spellStart"/>
      <w:r w:rsidRPr="00473F2A">
        <w:rPr>
          <w:sz w:val="24"/>
          <w:szCs w:val="24"/>
        </w:rPr>
        <w:t>Octanate</w:t>
      </w:r>
      <w:proofErr w:type="spellEnd"/>
      <w:r w:rsidRPr="00473F2A">
        <w:rPr>
          <w:sz w:val="24"/>
          <w:szCs w:val="24"/>
        </w:rPr>
        <w:t xml:space="preserve"> LV</w:t>
      </w:r>
    </w:p>
    <w:p w:rsidR="00C73024" w:rsidRPr="00473F2A" w:rsidRDefault="00C73024" w:rsidP="00C73024">
      <w:pPr>
        <w:ind w:left="851" w:hanging="851"/>
        <w:rPr>
          <w:sz w:val="24"/>
          <w:szCs w:val="24"/>
        </w:rPr>
      </w:pPr>
      <w:r w:rsidRPr="00473F2A">
        <w:rPr>
          <w:sz w:val="24"/>
          <w:szCs w:val="24"/>
        </w:rPr>
        <w:tab/>
      </w:r>
    </w:p>
    <w:p w:rsidR="00C73024" w:rsidRPr="00473F2A" w:rsidRDefault="00C73024" w:rsidP="00C73024">
      <w:pPr>
        <w:ind w:left="851" w:hanging="851"/>
        <w:rPr>
          <w:b/>
          <w:sz w:val="24"/>
          <w:szCs w:val="24"/>
        </w:rPr>
      </w:pPr>
      <w:r w:rsidRPr="00473F2A">
        <w:rPr>
          <w:b/>
          <w:sz w:val="24"/>
          <w:szCs w:val="24"/>
        </w:rPr>
        <w:t>2.</w:t>
      </w:r>
      <w:r w:rsidRPr="00473F2A">
        <w:rPr>
          <w:b/>
          <w:sz w:val="24"/>
          <w:szCs w:val="24"/>
        </w:rPr>
        <w:tab/>
        <w:t>KVALITATIV OG KVANTITATIV SAMMENSÆTNING</w:t>
      </w:r>
    </w:p>
    <w:p w:rsidR="00C73024" w:rsidRDefault="00C73024" w:rsidP="00C73024">
      <w:pPr>
        <w:pStyle w:val="Brdtekstindrykning"/>
        <w:tabs>
          <w:tab w:val="clear" w:pos="851"/>
        </w:tabs>
        <w:ind w:left="0"/>
        <w:rPr>
          <w:szCs w:val="24"/>
        </w:rPr>
      </w:pPr>
    </w:p>
    <w:p w:rsidR="00C73024" w:rsidRDefault="00C73024" w:rsidP="00C73024">
      <w:pPr>
        <w:ind w:left="851"/>
        <w:rPr>
          <w:sz w:val="24"/>
          <w:szCs w:val="24"/>
          <w:u w:val="single"/>
        </w:rPr>
      </w:pPr>
      <w:proofErr w:type="spellStart"/>
      <w:r>
        <w:rPr>
          <w:sz w:val="24"/>
          <w:szCs w:val="24"/>
          <w:u w:val="single"/>
        </w:rPr>
        <w:t>Octanate</w:t>
      </w:r>
      <w:proofErr w:type="spellEnd"/>
      <w:r>
        <w:rPr>
          <w:sz w:val="24"/>
          <w:szCs w:val="24"/>
          <w:u w:val="single"/>
        </w:rPr>
        <w:t xml:space="preserve"> LV 100 IE/ml:</w:t>
      </w:r>
    </w:p>
    <w:p w:rsidR="00C73024" w:rsidRDefault="00C73024" w:rsidP="00C73024">
      <w:pPr>
        <w:pStyle w:val="Brdtekstindrykning"/>
        <w:tabs>
          <w:tab w:val="clear" w:pos="851"/>
          <w:tab w:val="left" w:pos="1304"/>
        </w:tabs>
        <w:rPr>
          <w:szCs w:val="24"/>
        </w:rPr>
      </w:pPr>
      <w:proofErr w:type="spellStart"/>
      <w:r>
        <w:rPr>
          <w:szCs w:val="24"/>
        </w:rPr>
        <w:t>Octanate</w:t>
      </w:r>
      <w:proofErr w:type="spellEnd"/>
      <w:r>
        <w:rPr>
          <w:szCs w:val="24"/>
        </w:rPr>
        <w:t xml:space="preserve"> LV indeholder nominelt 500 IE* human koagulationsfaktor VIII pr. hætteglas.</w:t>
      </w:r>
    </w:p>
    <w:p w:rsidR="00C73024" w:rsidRDefault="00C73024" w:rsidP="00C73024">
      <w:pPr>
        <w:pStyle w:val="Brdtekstindrykning"/>
        <w:tabs>
          <w:tab w:val="clear" w:pos="851"/>
          <w:tab w:val="left" w:pos="1304"/>
        </w:tabs>
        <w:ind w:hanging="851"/>
        <w:rPr>
          <w:szCs w:val="24"/>
        </w:rPr>
      </w:pPr>
    </w:p>
    <w:p w:rsidR="00C73024" w:rsidRDefault="00C73024" w:rsidP="00C73024">
      <w:pPr>
        <w:pStyle w:val="Brdtekstindrykning"/>
        <w:tabs>
          <w:tab w:val="clear" w:pos="851"/>
          <w:tab w:val="left" w:pos="1304"/>
        </w:tabs>
        <w:rPr>
          <w:szCs w:val="24"/>
        </w:rPr>
      </w:pPr>
      <w:r>
        <w:rPr>
          <w:szCs w:val="24"/>
        </w:rPr>
        <w:t xml:space="preserve">Produktet indeholder ca. 100 IE/ml af human koagulationsfaktor VIII efter </w:t>
      </w:r>
      <w:proofErr w:type="spellStart"/>
      <w:r>
        <w:rPr>
          <w:szCs w:val="24"/>
        </w:rPr>
        <w:t>rekonstituering</w:t>
      </w:r>
      <w:proofErr w:type="spellEnd"/>
      <w:r>
        <w:rPr>
          <w:szCs w:val="24"/>
        </w:rPr>
        <w:t xml:space="preserve"> med 5 ml vand til injektionsvæsker.</w:t>
      </w:r>
    </w:p>
    <w:p w:rsidR="00C73024" w:rsidRDefault="00C73024" w:rsidP="00C73024">
      <w:pPr>
        <w:pStyle w:val="Brdtekstindrykning"/>
        <w:tabs>
          <w:tab w:val="clear" w:pos="851"/>
          <w:tab w:val="left" w:pos="1304"/>
        </w:tabs>
        <w:rPr>
          <w:szCs w:val="24"/>
        </w:rPr>
      </w:pPr>
      <w:r>
        <w:rPr>
          <w:szCs w:val="24"/>
        </w:rPr>
        <w:t xml:space="preserve">Produktet indeholder ≤ 60 IE/ml von Willebrand faktor (VWF; </w:t>
      </w:r>
      <w:proofErr w:type="spellStart"/>
      <w:r>
        <w:rPr>
          <w:szCs w:val="24"/>
        </w:rPr>
        <w:t>RCo</w:t>
      </w:r>
      <w:proofErr w:type="spellEnd"/>
      <w:r>
        <w:rPr>
          <w:szCs w:val="24"/>
        </w:rPr>
        <w:t>).</w:t>
      </w:r>
    </w:p>
    <w:p w:rsidR="00C73024" w:rsidRDefault="00C73024" w:rsidP="00C73024">
      <w:pPr>
        <w:pStyle w:val="Brdtekstindrykning"/>
        <w:tabs>
          <w:tab w:val="clear" w:pos="851"/>
          <w:tab w:val="left" w:pos="1304"/>
        </w:tabs>
        <w:ind w:hanging="851"/>
        <w:rPr>
          <w:szCs w:val="24"/>
        </w:rPr>
      </w:pPr>
    </w:p>
    <w:p w:rsidR="00C73024" w:rsidRDefault="00C73024" w:rsidP="00C73024">
      <w:pPr>
        <w:pStyle w:val="Brdtekstindrykning"/>
        <w:tabs>
          <w:tab w:val="clear" w:pos="851"/>
          <w:tab w:val="left" w:pos="1304"/>
        </w:tabs>
        <w:ind w:hanging="851"/>
        <w:rPr>
          <w:szCs w:val="24"/>
          <w:u w:val="single"/>
        </w:rPr>
      </w:pPr>
      <w:r>
        <w:rPr>
          <w:szCs w:val="24"/>
        </w:rPr>
        <w:tab/>
      </w:r>
      <w:proofErr w:type="spellStart"/>
      <w:r>
        <w:rPr>
          <w:szCs w:val="24"/>
          <w:u w:val="single"/>
        </w:rPr>
        <w:t>Octanate</w:t>
      </w:r>
      <w:proofErr w:type="spellEnd"/>
      <w:r>
        <w:rPr>
          <w:szCs w:val="24"/>
          <w:u w:val="single"/>
        </w:rPr>
        <w:t xml:space="preserve"> LV 200 IE/ml:</w:t>
      </w:r>
    </w:p>
    <w:p w:rsidR="00C73024" w:rsidRDefault="00C73024" w:rsidP="00C73024">
      <w:pPr>
        <w:pStyle w:val="Brdtekstindrykning"/>
        <w:tabs>
          <w:tab w:val="clear" w:pos="851"/>
          <w:tab w:val="left" w:pos="1304"/>
        </w:tabs>
        <w:rPr>
          <w:szCs w:val="24"/>
        </w:rPr>
      </w:pPr>
      <w:proofErr w:type="spellStart"/>
      <w:r>
        <w:rPr>
          <w:szCs w:val="24"/>
        </w:rPr>
        <w:t>Octanate</w:t>
      </w:r>
      <w:proofErr w:type="spellEnd"/>
      <w:r>
        <w:rPr>
          <w:szCs w:val="24"/>
        </w:rPr>
        <w:t xml:space="preserve"> LV indeholder nominelt 1000 IE human koagulationsfaktor VIII pr. hætteglas. </w:t>
      </w:r>
    </w:p>
    <w:p w:rsidR="00C73024" w:rsidRDefault="00C73024" w:rsidP="00C73024">
      <w:pPr>
        <w:pStyle w:val="Brdtekstindrykning"/>
        <w:tabs>
          <w:tab w:val="clear" w:pos="851"/>
          <w:tab w:val="left" w:pos="1304"/>
        </w:tabs>
        <w:ind w:hanging="851"/>
        <w:rPr>
          <w:szCs w:val="24"/>
        </w:rPr>
      </w:pPr>
    </w:p>
    <w:p w:rsidR="00C73024" w:rsidRDefault="00C73024" w:rsidP="00C73024">
      <w:pPr>
        <w:pStyle w:val="Brdtekstindrykning"/>
        <w:tabs>
          <w:tab w:val="clear" w:pos="851"/>
          <w:tab w:val="left" w:pos="1304"/>
        </w:tabs>
        <w:rPr>
          <w:szCs w:val="24"/>
        </w:rPr>
      </w:pPr>
      <w:r>
        <w:rPr>
          <w:szCs w:val="24"/>
        </w:rPr>
        <w:t xml:space="preserve">Produktet indeholder ca. 200 IE/ml human koagulationsfaktor VIII efter </w:t>
      </w:r>
      <w:proofErr w:type="spellStart"/>
      <w:r>
        <w:rPr>
          <w:szCs w:val="24"/>
        </w:rPr>
        <w:t>rekonstituering</w:t>
      </w:r>
      <w:proofErr w:type="spellEnd"/>
      <w:r>
        <w:rPr>
          <w:szCs w:val="24"/>
        </w:rPr>
        <w:t xml:space="preserve"> med 5 ml vand til injektionsvæsker.</w:t>
      </w:r>
    </w:p>
    <w:p w:rsidR="00C73024" w:rsidRDefault="00C73024" w:rsidP="00C73024">
      <w:pPr>
        <w:pStyle w:val="Brdtekstindrykning"/>
        <w:tabs>
          <w:tab w:val="clear" w:pos="851"/>
          <w:tab w:val="left" w:pos="1304"/>
        </w:tabs>
        <w:rPr>
          <w:szCs w:val="24"/>
        </w:rPr>
      </w:pPr>
      <w:r>
        <w:rPr>
          <w:szCs w:val="24"/>
        </w:rPr>
        <w:t xml:space="preserve">Produktet indeholder ≤ 120 IE/ml von Willebrand faktor (VWF; </w:t>
      </w:r>
      <w:proofErr w:type="spellStart"/>
      <w:r>
        <w:rPr>
          <w:szCs w:val="24"/>
        </w:rPr>
        <w:t>RCo</w:t>
      </w:r>
      <w:proofErr w:type="spellEnd"/>
      <w:r>
        <w:rPr>
          <w:szCs w:val="24"/>
        </w:rPr>
        <w:t>).</w:t>
      </w:r>
    </w:p>
    <w:p w:rsidR="00C73024" w:rsidRDefault="00C73024" w:rsidP="00C73024">
      <w:pPr>
        <w:pStyle w:val="Brdtekstindrykning"/>
        <w:tabs>
          <w:tab w:val="clear" w:pos="851"/>
          <w:tab w:val="left" w:pos="1304"/>
        </w:tabs>
        <w:ind w:hanging="851"/>
        <w:rPr>
          <w:szCs w:val="24"/>
        </w:rPr>
      </w:pPr>
    </w:p>
    <w:p w:rsidR="00C73024" w:rsidRDefault="00C73024" w:rsidP="00C73024">
      <w:pPr>
        <w:ind w:left="851"/>
        <w:rPr>
          <w:sz w:val="24"/>
        </w:rPr>
      </w:pPr>
      <w:r>
        <w:rPr>
          <w:sz w:val="24"/>
        </w:rPr>
        <w:t xml:space="preserve">* Styrken (IE) er bestemt i overensstemmelse med den europæiske farmakopés </w:t>
      </w:r>
      <w:proofErr w:type="spellStart"/>
      <w:r>
        <w:rPr>
          <w:sz w:val="24"/>
        </w:rPr>
        <w:t>kromogene</w:t>
      </w:r>
      <w:proofErr w:type="spellEnd"/>
      <w:r>
        <w:rPr>
          <w:sz w:val="24"/>
        </w:rPr>
        <w:t xml:space="preserve"> bestemmelse. Den gennemsnitlige specifikke aktivitet af </w:t>
      </w:r>
      <w:proofErr w:type="spellStart"/>
      <w:r>
        <w:rPr>
          <w:sz w:val="24"/>
        </w:rPr>
        <w:t>Octanate</w:t>
      </w:r>
      <w:proofErr w:type="spellEnd"/>
      <w:r>
        <w:rPr>
          <w:sz w:val="24"/>
        </w:rPr>
        <w:t xml:space="preserve"> LV er &gt; 100 IE/mg protein.</w:t>
      </w:r>
    </w:p>
    <w:p w:rsidR="00C73024" w:rsidRDefault="00C73024" w:rsidP="00C73024">
      <w:pPr>
        <w:ind w:left="851"/>
        <w:rPr>
          <w:sz w:val="24"/>
          <w:szCs w:val="24"/>
        </w:rPr>
      </w:pPr>
    </w:p>
    <w:p w:rsidR="00C73024" w:rsidRDefault="00C73024" w:rsidP="00C73024">
      <w:pPr>
        <w:ind w:left="851"/>
        <w:rPr>
          <w:sz w:val="24"/>
          <w:szCs w:val="24"/>
        </w:rPr>
      </w:pPr>
      <w:r>
        <w:rPr>
          <w:sz w:val="24"/>
          <w:szCs w:val="24"/>
        </w:rPr>
        <w:t xml:space="preserve">Fremstillet af plasma fra humane donorer. </w:t>
      </w:r>
    </w:p>
    <w:p w:rsidR="00C73024" w:rsidRDefault="00C73024" w:rsidP="00C73024">
      <w:pPr>
        <w:ind w:left="851"/>
        <w:rPr>
          <w:sz w:val="24"/>
        </w:rPr>
      </w:pPr>
    </w:p>
    <w:p w:rsidR="00C73024" w:rsidRDefault="00C73024" w:rsidP="00C73024">
      <w:pPr>
        <w:ind w:left="851"/>
        <w:rPr>
          <w:spacing w:val="-3"/>
          <w:sz w:val="24"/>
          <w:szCs w:val="24"/>
        </w:rPr>
      </w:pPr>
      <w:r>
        <w:rPr>
          <w:spacing w:val="-3"/>
          <w:sz w:val="24"/>
          <w:szCs w:val="24"/>
        </w:rPr>
        <w:t>Hjælpestof med kendt virkning:</w:t>
      </w:r>
    </w:p>
    <w:p w:rsidR="00C73024" w:rsidRDefault="00C73024" w:rsidP="00C73024">
      <w:pPr>
        <w:ind w:left="851"/>
        <w:rPr>
          <w:spacing w:val="-3"/>
          <w:sz w:val="24"/>
          <w:szCs w:val="24"/>
        </w:rPr>
      </w:pPr>
      <w:r>
        <w:rPr>
          <w:spacing w:val="-3"/>
          <w:sz w:val="24"/>
          <w:szCs w:val="24"/>
        </w:rPr>
        <w:t>Natrium op til 1,75 mmol (40 mg) pr. dosis</w:t>
      </w:r>
    </w:p>
    <w:p w:rsidR="00C73024" w:rsidRDefault="00C73024" w:rsidP="00C73024">
      <w:pPr>
        <w:ind w:left="851"/>
        <w:rPr>
          <w:spacing w:val="-3"/>
          <w:sz w:val="24"/>
          <w:szCs w:val="24"/>
        </w:rPr>
      </w:pPr>
      <w:r>
        <w:rPr>
          <w:spacing w:val="-3"/>
          <w:sz w:val="24"/>
          <w:szCs w:val="24"/>
        </w:rPr>
        <w:t xml:space="preserve">Natriumkoncentration efter </w:t>
      </w:r>
      <w:proofErr w:type="spellStart"/>
      <w:r>
        <w:rPr>
          <w:spacing w:val="-3"/>
          <w:sz w:val="24"/>
          <w:szCs w:val="24"/>
        </w:rPr>
        <w:t>rekonstitution</w:t>
      </w:r>
      <w:proofErr w:type="spellEnd"/>
      <w:r>
        <w:rPr>
          <w:spacing w:val="-3"/>
          <w:sz w:val="24"/>
          <w:szCs w:val="24"/>
        </w:rPr>
        <w:t>: 250 – 350 mmol/l</w:t>
      </w:r>
    </w:p>
    <w:p w:rsidR="00C73024" w:rsidRDefault="00C73024" w:rsidP="00C73024">
      <w:pPr>
        <w:ind w:left="851" w:hanging="851"/>
        <w:rPr>
          <w:sz w:val="24"/>
          <w:szCs w:val="24"/>
        </w:rPr>
      </w:pPr>
    </w:p>
    <w:p w:rsidR="00C73024" w:rsidRDefault="00C73024" w:rsidP="00C73024">
      <w:pPr>
        <w:ind w:left="851" w:hanging="851"/>
        <w:rPr>
          <w:sz w:val="20"/>
        </w:rPr>
      </w:pPr>
      <w:r>
        <w:rPr>
          <w:sz w:val="24"/>
          <w:szCs w:val="24"/>
        </w:rPr>
        <w:tab/>
        <w:t>Alle hjælpestoffer er anført under 6.1.</w:t>
      </w:r>
    </w:p>
    <w:p w:rsidR="00C73024" w:rsidRPr="00473F2A" w:rsidRDefault="00C73024" w:rsidP="00C73024">
      <w:pPr>
        <w:ind w:left="851" w:hanging="851"/>
        <w:rPr>
          <w:sz w:val="24"/>
          <w:szCs w:val="24"/>
        </w:rPr>
      </w:pPr>
    </w:p>
    <w:p w:rsidR="00C73024" w:rsidRPr="00473F2A" w:rsidRDefault="00C73024" w:rsidP="00C73024">
      <w:pPr>
        <w:keepNext/>
        <w:ind w:left="851" w:hanging="851"/>
        <w:rPr>
          <w:b/>
          <w:sz w:val="24"/>
          <w:szCs w:val="24"/>
        </w:rPr>
      </w:pPr>
      <w:r w:rsidRPr="00473F2A">
        <w:rPr>
          <w:b/>
          <w:sz w:val="24"/>
          <w:szCs w:val="24"/>
        </w:rPr>
        <w:lastRenderedPageBreak/>
        <w:t>3.</w:t>
      </w:r>
      <w:r w:rsidRPr="00473F2A">
        <w:rPr>
          <w:b/>
          <w:sz w:val="24"/>
          <w:szCs w:val="24"/>
        </w:rPr>
        <w:tab/>
        <w:t>LÆGEMIDDELFORM</w:t>
      </w:r>
    </w:p>
    <w:p w:rsidR="00FF5B78" w:rsidRDefault="00FF5B78" w:rsidP="00FF5B78">
      <w:pPr>
        <w:tabs>
          <w:tab w:val="left" w:pos="851"/>
        </w:tabs>
        <w:ind w:left="851"/>
        <w:jc w:val="both"/>
        <w:rPr>
          <w:sz w:val="24"/>
          <w:lang w:eastAsia="da-DK"/>
        </w:rPr>
      </w:pPr>
      <w:r>
        <w:t>Pulver og solvens til injektionsvæske, opløsning.</w:t>
      </w:r>
    </w:p>
    <w:p w:rsidR="00FF5B78" w:rsidRDefault="00FF5B78" w:rsidP="00FF5B78">
      <w:pPr>
        <w:tabs>
          <w:tab w:val="left" w:pos="851"/>
        </w:tabs>
        <w:ind w:left="851"/>
        <w:jc w:val="both"/>
      </w:pPr>
      <w:r>
        <w:t>Pulveret er hvidt eller svagt gult og fremstår som en sprød masse.</w:t>
      </w:r>
    </w:p>
    <w:p w:rsidR="00FF5B78" w:rsidRDefault="00FF5B78" w:rsidP="00FF5B78">
      <w:pPr>
        <w:tabs>
          <w:tab w:val="left" w:pos="851"/>
        </w:tabs>
        <w:ind w:left="851"/>
        <w:jc w:val="both"/>
      </w:pPr>
      <w:r>
        <w:t>Solvensen er en klar, farveløs væske.</w:t>
      </w:r>
    </w:p>
    <w:p w:rsidR="00C73024" w:rsidRPr="00473F2A" w:rsidRDefault="00C73024" w:rsidP="00FF5B78">
      <w:pPr>
        <w:ind w:left="851" w:hanging="851"/>
        <w:rPr>
          <w:sz w:val="24"/>
          <w:szCs w:val="24"/>
        </w:rPr>
      </w:pPr>
    </w:p>
    <w:p w:rsidR="00C73024" w:rsidRPr="00473F2A" w:rsidRDefault="00C73024" w:rsidP="00C73024">
      <w:pPr>
        <w:ind w:left="851" w:hanging="851"/>
        <w:rPr>
          <w:b/>
          <w:sz w:val="24"/>
          <w:szCs w:val="24"/>
        </w:rPr>
      </w:pPr>
      <w:r w:rsidRPr="00473F2A">
        <w:rPr>
          <w:b/>
          <w:sz w:val="24"/>
          <w:szCs w:val="24"/>
        </w:rPr>
        <w:t>4.</w:t>
      </w:r>
      <w:r w:rsidRPr="00473F2A">
        <w:rPr>
          <w:b/>
          <w:sz w:val="24"/>
          <w:szCs w:val="24"/>
        </w:rPr>
        <w:tab/>
        <w:t>KLINISKE OPLYSNINGER</w:t>
      </w:r>
    </w:p>
    <w:p w:rsidR="00C73024" w:rsidRPr="00473F2A" w:rsidRDefault="00C73024" w:rsidP="00C73024">
      <w:pPr>
        <w:ind w:left="851" w:hanging="851"/>
        <w:rPr>
          <w:b/>
          <w:sz w:val="24"/>
          <w:szCs w:val="24"/>
        </w:rPr>
      </w:pPr>
    </w:p>
    <w:p w:rsidR="00C73024" w:rsidRPr="00473F2A" w:rsidRDefault="00C73024" w:rsidP="00C73024">
      <w:pPr>
        <w:ind w:left="851" w:hanging="851"/>
        <w:rPr>
          <w:b/>
          <w:sz w:val="24"/>
          <w:szCs w:val="24"/>
          <w:u w:val="single"/>
        </w:rPr>
      </w:pPr>
      <w:r w:rsidRPr="00473F2A">
        <w:rPr>
          <w:b/>
          <w:sz w:val="24"/>
          <w:szCs w:val="24"/>
        </w:rPr>
        <w:t>4.1</w:t>
      </w:r>
      <w:r w:rsidRPr="00473F2A">
        <w:rPr>
          <w:b/>
          <w:sz w:val="24"/>
          <w:szCs w:val="24"/>
        </w:rPr>
        <w:tab/>
        <w:t>Terapeutiske indikationer</w:t>
      </w:r>
    </w:p>
    <w:p w:rsidR="00C73024" w:rsidRPr="00473F2A" w:rsidRDefault="00C73024" w:rsidP="00C73024">
      <w:pPr>
        <w:ind w:left="851"/>
        <w:rPr>
          <w:sz w:val="24"/>
          <w:szCs w:val="24"/>
        </w:rPr>
      </w:pPr>
      <w:r w:rsidRPr="00473F2A">
        <w:rPr>
          <w:sz w:val="24"/>
          <w:szCs w:val="24"/>
        </w:rPr>
        <w:t>Behandling og forebyggelse af blødning hos patienter med hæmofili A (medfødt faktor VIII mangel).</w:t>
      </w:r>
    </w:p>
    <w:p w:rsidR="00C73024" w:rsidRDefault="00C73024" w:rsidP="00C73024">
      <w:pPr>
        <w:ind w:left="851"/>
        <w:rPr>
          <w:sz w:val="24"/>
          <w:szCs w:val="24"/>
        </w:rPr>
      </w:pPr>
    </w:p>
    <w:p w:rsidR="00C73024" w:rsidRDefault="00C73024" w:rsidP="00C73024">
      <w:pPr>
        <w:ind w:left="851"/>
        <w:rPr>
          <w:sz w:val="24"/>
          <w:szCs w:val="24"/>
        </w:rPr>
      </w:pPr>
      <w:proofErr w:type="spellStart"/>
      <w:r>
        <w:rPr>
          <w:sz w:val="24"/>
          <w:szCs w:val="24"/>
        </w:rPr>
        <w:t>Octanate</w:t>
      </w:r>
      <w:proofErr w:type="spellEnd"/>
      <w:r>
        <w:rPr>
          <w:sz w:val="24"/>
          <w:szCs w:val="24"/>
        </w:rPr>
        <w:t xml:space="preserve"> LV kan anvendes til alle aldersgrupper.</w:t>
      </w:r>
    </w:p>
    <w:p w:rsidR="00C73024" w:rsidRPr="00473F2A" w:rsidRDefault="00C73024" w:rsidP="00C73024">
      <w:pPr>
        <w:ind w:left="851"/>
        <w:rPr>
          <w:sz w:val="24"/>
          <w:szCs w:val="24"/>
        </w:rPr>
      </w:pPr>
    </w:p>
    <w:p w:rsidR="00C73024" w:rsidRPr="00473F2A" w:rsidRDefault="00C73024" w:rsidP="00C73024">
      <w:pPr>
        <w:ind w:left="851"/>
        <w:rPr>
          <w:sz w:val="24"/>
          <w:szCs w:val="24"/>
        </w:rPr>
      </w:pPr>
      <w:r w:rsidRPr="00473F2A">
        <w:rPr>
          <w:sz w:val="24"/>
          <w:szCs w:val="24"/>
        </w:rPr>
        <w:t xml:space="preserve">Præparatet indeholder ikke von Willebrand faktor i farmakologisk virksomme mængder og er derfor ikke beregnet til von </w:t>
      </w:r>
      <w:proofErr w:type="spellStart"/>
      <w:r w:rsidRPr="00473F2A">
        <w:rPr>
          <w:sz w:val="24"/>
          <w:szCs w:val="24"/>
        </w:rPr>
        <w:t>Willebrand’s</w:t>
      </w:r>
      <w:proofErr w:type="spellEnd"/>
      <w:r w:rsidRPr="00473F2A">
        <w:rPr>
          <w:sz w:val="24"/>
          <w:szCs w:val="24"/>
        </w:rPr>
        <w:t xml:space="preserve"> sygdom.</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4.2</w:t>
      </w:r>
      <w:r w:rsidRPr="00473F2A">
        <w:rPr>
          <w:b/>
          <w:sz w:val="24"/>
          <w:szCs w:val="24"/>
        </w:rPr>
        <w:tab/>
      </w:r>
      <w:bookmarkStart w:id="0" w:name="_Hlk121742956"/>
      <w:r w:rsidR="00FF5B78" w:rsidRPr="00BA4587">
        <w:rPr>
          <w:b/>
          <w:sz w:val="24"/>
          <w:szCs w:val="24"/>
        </w:rPr>
        <w:t>Dosering og administration</w:t>
      </w:r>
      <w:bookmarkStart w:id="1" w:name="_GoBack"/>
      <w:bookmarkEnd w:id="0"/>
      <w:bookmarkEnd w:id="1"/>
    </w:p>
    <w:p w:rsidR="00C73024" w:rsidRDefault="00C73024" w:rsidP="00C73024">
      <w:pPr>
        <w:ind w:left="851"/>
        <w:rPr>
          <w:sz w:val="24"/>
          <w:szCs w:val="24"/>
        </w:rPr>
      </w:pPr>
      <w:r>
        <w:rPr>
          <w:sz w:val="24"/>
          <w:szCs w:val="24"/>
        </w:rPr>
        <w:t>Behandling bør være under opsyn af en læge med erfaring i behandling af hæmofili.</w:t>
      </w:r>
    </w:p>
    <w:p w:rsidR="00C73024" w:rsidRDefault="00C73024" w:rsidP="00C73024">
      <w:pPr>
        <w:ind w:left="851"/>
        <w:rPr>
          <w:sz w:val="24"/>
          <w:szCs w:val="24"/>
        </w:rPr>
      </w:pPr>
    </w:p>
    <w:p w:rsidR="00C73024" w:rsidRDefault="00C73024" w:rsidP="00C73024">
      <w:pPr>
        <w:pStyle w:val="Text"/>
        <w:spacing w:after="0"/>
        <w:ind w:left="851"/>
        <w:jc w:val="both"/>
        <w:rPr>
          <w:rFonts w:ascii="Times New Roman" w:hAnsi="Times New Roman"/>
          <w:lang w:val="da-DK" w:eastAsia="da-DK"/>
        </w:rPr>
      </w:pPr>
      <w:r>
        <w:rPr>
          <w:rFonts w:ascii="Times New Roman" w:hAnsi="Times New Roman"/>
          <w:b/>
          <w:lang w:val="da-DK" w:eastAsia="da-DK"/>
        </w:rPr>
        <w:t>Overvågning af behandling</w:t>
      </w:r>
    </w:p>
    <w:p w:rsidR="00C73024" w:rsidRDefault="00C73024" w:rsidP="00C73024">
      <w:pPr>
        <w:tabs>
          <w:tab w:val="left" w:pos="851"/>
        </w:tabs>
        <w:ind w:left="851"/>
        <w:rPr>
          <w:sz w:val="24"/>
        </w:rPr>
      </w:pPr>
      <w:r>
        <w:rPr>
          <w:sz w:val="24"/>
        </w:rPr>
        <w:t>Under behandlingen anbefales relevant måling af faktor VIII niveauer for at styre den dosis, der skal administreres og hyppigheden af gentagne infusioner.</w:t>
      </w:r>
    </w:p>
    <w:p w:rsidR="00C73024" w:rsidRDefault="00C73024" w:rsidP="00C73024">
      <w:pPr>
        <w:pStyle w:val="Brdtekstindrykning"/>
        <w:tabs>
          <w:tab w:val="clear" w:pos="851"/>
          <w:tab w:val="left" w:pos="1304"/>
        </w:tabs>
      </w:pPr>
      <w:r>
        <w:t>De enkelte patienters respons over for faktor VIII kan variere, således at der udvises forskellige halveringstider og bedringer. Dosis baseret på legemsvægt kan kræve justering hos under- eller overvægtige patienter. Især i tilfælde af større kirurgiske indgreb er en nøjagtig monitorering af substitutionsbehandlingen ved hjælp af koagulationsanalyser (plasmafaktor VIII aktivitet) helt nødvendig.</w:t>
      </w:r>
    </w:p>
    <w:p w:rsidR="00C73024" w:rsidRDefault="00C73024" w:rsidP="00C73024">
      <w:pPr>
        <w:pStyle w:val="Brdtekstindrykning"/>
        <w:tabs>
          <w:tab w:val="clear" w:pos="851"/>
          <w:tab w:val="left" w:pos="1304"/>
        </w:tabs>
      </w:pPr>
    </w:p>
    <w:p w:rsidR="00C73024" w:rsidRDefault="00C73024" w:rsidP="00C73024">
      <w:pPr>
        <w:pStyle w:val="Brdtekstindrykning"/>
        <w:tabs>
          <w:tab w:val="clear" w:pos="851"/>
          <w:tab w:val="left" w:pos="1304"/>
        </w:tabs>
        <w:rPr>
          <w:b/>
          <w:szCs w:val="24"/>
        </w:rPr>
      </w:pPr>
      <w:r>
        <w:rPr>
          <w:b/>
          <w:szCs w:val="24"/>
        </w:rPr>
        <w:t>Dosering</w:t>
      </w:r>
    </w:p>
    <w:p w:rsidR="00C73024" w:rsidRDefault="00C73024" w:rsidP="00C73024">
      <w:pPr>
        <w:pStyle w:val="Brdtekstindrykning"/>
        <w:tabs>
          <w:tab w:val="clear" w:pos="851"/>
          <w:tab w:val="left" w:pos="1304"/>
        </w:tabs>
        <w:rPr>
          <w:szCs w:val="24"/>
        </w:rPr>
      </w:pPr>
      <w:r>
        <w:rPr>
          <w:szCs w:val="24"/>
        </w:rPr>
        <w:t>Dosis og varighed af substitutionsbehandlingen afhænger af graden af faktor VIII manglen, af lokaliseringen og omfanget af blødningen og af patientens kliniske tilstand.</w:t>
      </w:r>
    </w:p>
    <w:p w:rsidR="00C73024" w:rsidRDefault="00C73024" w:rsidP="00C73024">
      <w:pPr>
        <w:ind w:left="851"/>
        <w:rPr>
          <w:sz w:val="24"/>
          <w:szCs w:val="24"/>
        </w:rPr>
      </w:pPr>
    </w:p>
    <w:p w:rsidR="00C73024" w:rsidRDefault="00C73024" w:rsidP="00C73024">
      <w:pPr>
        <w:ind w:left="851"/>
        <w:rPr>
          <w:sz w:val="24"/>
          <w:szCs w:val="24"/>
        </w:rPr>
      </w:pPr>
      <w:r>
        <w:rPr>
          <w:sz w:val="24"/>
          <w:szCs w:val="24"/>
        </w:rPr>
        <w:t xml:space="preserve">Antallet af indgivne enheder af faktor VIII udtrykkes i internationale enheder (IE), som er relateret til gældende WHO-koncentratstandard for faktor VIII præparater. Faktor VIII aktivitet i plasma udtrykkes enten i procent (relativt til </w:t>
      </w:r>
      <w:proofErr w:type="gramStart"/>
      <w:r>
        <w:rPr>
          <w:sz w:val="24"/>
          <w:szCs w:val="24"/>
        </w:rPr>
        <w:t>normalt human plasma</w:t>
      </w:r>
      <w:proofErr w:type="gramEnd"/>
      <w:r>
        <w:rPr>
          <w:sz w:val="24"/>
          <w:szCs w:val="24"/>
        </w:rPr>
        <w:t>) eller i internationale enheder (relativt til en international standard for faktor VIII i plasma).</w:t>
      </w:r>
    </w:p>
    <w:p w:rsidR="00C73024" w:rsidRDefault="00C73024" w:rsidP="00C73024">
      <w:pPr>
        <w:ind w:left="851"/>
        <w:rPr>
          <w:sz w:val="24"/>
          <w:szCs w:val="24"/>
        </w:rPr>
      </w:pPr>
    </w:p>
    <w:p w:rsidR="00C73024" w:rsidRDefault="00C73024" w:rsidP="00C73024">
      <w:pPr>
        <w:ind w:left="851"/>
        <w:rPr>
          <w:sz w:val="24"/>
          <w:szCs w:val="24"/>
        </w:rPr>
      </w:pPr>
      <w:r>
        <w:rPr>
          <w:sz w:val="24"/>
          <w:szCs w:val="24"/>
        </w:rPr>
        <w:t xml:space="preserve">En international enhed (IE) af faktor VIII aktivitet er ækvivalent med mængden af faktor VIII i én ml </w:t>
      </w:r>
      <w:proofErr w:type="gramStart"/>
      <w:r>
        <w:rPr>
          <w:sz w:val="24"/>
          <w:szCs w:val="24"/>
        </w:rPr>
        <w:t>normal human plasma</w:t>
      </w:r>
      <w:proofErr w:type="gramEnd"/>
      <w:r>
        <w:rPr>
          <w:sz w:val="24"/>
          <w:szCs w:val="24"/>
        </w:rPr>
        <w:t xml:space="preserve">. </w:t>
      </w:r>
    </w:p>
    <w:p w:rsidR="00C73024" w:rsidRDefault="00C73024" w:rsidP="00C73024">
      <w:pPr>
        <w:ind w:left="851"/>
        <w:rPr>
          <w:sz w:val="24"/>
          <w:szCs w:val="24"/>
        </w:rPr>
      </w:pPr>
    </w:p>
    <w:p w:rsidR="00C73024" w:rsidRPr="0054600B" w:rsidRDefault="00C73024" w:rsidP="00C73024">
      <w:pPr>
        <w:keepNext/>
        <w:keepLines/>
        <w:ind w:left="851"/>
        <w:rPr>
          <w:sz w:val="24"/>
          <w:szCs w:val="24"/>
        </w:rPr>
      </w:pPr>
      <w:r w:rsidRPr="0054600B">
        <w:rPr>
          <w:sz w:val="24"/>
          <w:szCs w:val="24"/>
        </w:rPr>
        <w:t>On-demand-behandling.</w:t>
      </w:r>
    </w:p>
    <w:p w:rsidR="00C73024" w:rsidRPr="0054600B" w:rsidRDefault="00C73024" w:rsidP="00C73024">
      <w:pPr>
        <w:keepNext/>
        <w:keepLines/>
        <w:ind w:left="851"/>
      </w:pPr>
    </w:p>
    <w:p w:rsidR="00C73024" w:rsidRDefault="00C73024" w:rsidP="00C73024">
      <w:pPr>
        <w:keepNext/>
        <w:keepLines/>
        <w:ind w:left="851"/>
        <w:rPr>
          <w:sz w:val="24"/>
          <w:szCs w:val="24"/>
        </w:rPr>
      </w:pPr>
      <w:r>
        <w:rPr>
          <w:sz w:val="24"/>
          <w:szCs w:val="24"/>
        </w:rPr>
        <w:t>Beregningen af den nødvendige dosis af faktor VIII er baseret på det empiriske resultat, at 1 international enhed (IE) af faktor VIII pr. kg legemsvægt forøger plasma faktor VIII aktiviteten med 1,5 % - 2 % af den normale aktivitet. Den nødvendige dosis er bestemt ved anvendelse af følgende formel:</w:t>
      </w:r>
    </w:p>
    <w:p w:rsidR="00C73024" w:rsidRDefault="00C73024" w:rsidP="00C73024">
      <w:pPr>
        <w:ind w:left="851" w:hanging="851"/>
        <w:jc w:val="both"/>
        <w:rPr>
          <w:sz w:val="24"/>
          <w:szCs w:val="24"/>
        </w:rPr>
      </w:pPr>
    </w:p>
    <w:p w:rsidR="00C73024" w:rsidRDefault="00C73024" w:rsidP="00C73024">
      <w:pPr>
        <w:ind w:left="851"/>
        <w:rPr>
          <w:b/>
          <w:sz w:val="24"/>
          <w:szCs w:val="24"/>
        </w:rPr>
      </w:pPr>
      <w:r>
        <w:rPr>
          <w:b/>
          <w:sz w:val="24"/>
          <w:szCs w:val="24"/>
        </w:rPr>
        <w:t xml:space="preserve">Nødvendige enheder = Legemsvægt (kg) x ønsket faktor VIII forhøjelse (%) (IE/dl) x 0,5 </w:t>
      </w:r>
    </w:p>
    <w:p w:rsidR="00C73024" w:rsidRDefault="00C73024" w:rsidP="00C73024">
      <w:pPr>
        <w:ind w:left="851" w:hanging="851"/>
        <w:jc w:val="both"/>
        <w:rPr>
          <w:sz w:val="24"/>
          <w:szCs w:val="24"/>
        </w:rPr>
      </w:pPr>
    </w:p>
    <w:p w:rsidR="00C73024" w:rsidRDefault="00C73024" w:rsidP="00C73024">
      <w:pPr>
        <w:ind w:left="851"/>
        <w:rPr>
          <w:sz w:val="24"/>
          <w:szCs w:val="24"/>
        </w:rPr>
      </w:pPr>
      <w:r>
        <w:rPr>
          <w:sz w:val="24"/>
          <w:szCs w:val="24"/>
        </w:rPr>
        <w:lastRenderedPageBreak/>
        <w:t xml:space="preserve">Den indgivne mængde og administrationshyppigheden bør altid tilpasses til den kliniske effektive virkning i det individuelle tilfælde. </w:t>
      </w:r>
    </w:p>
    <w:p w:rsidR="00C73024" w:rsidRDefault="00C73024" w:rsidP="00C73024">
      <w:pPr>
        <w:ind w:left="851"/>
        <w:rPr>
          <w:sz w:val="24"/>
          <w:szCs w:val="24"/>
        </w:rPr>
      </w:pPr>
    </w:p>
    <w:p w:rsidR="00C73024" w:rsidRDefault="00C73024" w:rsidP="00C73024">
      <w:pPr>
        <w:ind w:left="851"/>
        <w:jc w:val="both"/>
        <w:rPr>
          <w:sz w:val="24"/>
          <w:szCs w:val="24"/>
        </w:rPr>
      </w:pPr>
      <w:r>
        <w:rPr>
          <w:sz w:val="24"/>
          <w:szCs w:val="24"/>
        </w:rPr>
        <w:t xml:space="preserve">Hvis de i følgende tabel nævnte </w:t>
      </w:r>
      <w:proofErr w:type="spellStart"/>
      <w:r>
        <w:rPr>
          <w:sz w:val="24"/>
          <w:szCs w:val="24"/>
        </w:rPr>
        <w:t>hæmorragiske</w:t>
      </w:r>
      <w:proofErr w:type="spellEnd"/>
      <w:r>
        <w:rPr>
          <w:sz w:val="24"/>
          <w:szCs w:val="24"/>
        </w:rPr>
        <w:t xml:space="preserve"> hændelser opstår, bør faktor VIII aktiviteten ikke falde under den givne plasmaaktivitet (i % normal aktivitet) i den tilsvarende periode. Følgende tabel kan anvendes som vejledning ved dosering af blødningsepisoder og kirurgi:</w:t>
      </w:r>
    </w:p>
    <w:p w:rsidR="00C73024" w:rsidRDefault="00C73024" w:rsidP="00C73024">
      <w:pPr>
        <w:ind w:left="851"/>
        <w:jc w:val="both"/>
        <w:rPr>
          <w:sz w:val="24"/>
          <w:szCs w:val="24"/>
        </w:rPr>
      </w:pPr>
    </w:p>
    <w:tbl>
      <w:tblPr>
        <w:tblW w:w="4509" w:type="pct"/>
        <w:tblInd w:w="971" w:type="dxa"/>
        <w:tblCellMar>
          <w:left w:w="120" w:type="dxa"/>
          <w:right w:w="120" w:type="dxa"/>
        </w:tblCellMar>
        <w:tblLook w:val="04A0" w:firstRow="1" w:lastRow="0" w:firstColumn="1" w:lastColumn="0" w:noHBand="0" w:noVBand="1"/>
      </w:tblPr>
      <w:tblGrid>
        <w:gridCol w:w="1923"/>
        <w:gridCol w:w="69"/>
        <w:gridCol w:w="1669"/>
        <w:gridCol w:w="112"/>
        <w:gridCol w:w="4835"/>
        <w:gridCol w:w="42"/>
      </w:tblGrid>
      <w:tr w:rsidR="00C73024" w:rsidTr="003B4BCE">
        <w:trPr>
          <w:cantSplit/>
          <w:trHeight w:val="851"/>
        </w:trPr>
        <w:tc>
          <w:tcPr>
            <w:tcW w:w="1151" w:type="pct"/>
            <w:gridSpan w:val="2"/>
            <w:tcBorders>
              <w:top w:val="double" w:sz="6" w:space="0" w:color="auto"/>
              <w:left w:val="double" w:sz="6" w:space="0" w:color="auto"/>
              <w:bottom w:val="nil"/>
              <w:right w:val="nil"/>
            </w:tcBorders>
            <w:shd w:val="pct10" w:color="auto" w:fill="FFFFFF"/>
            <w:hideMark/>
          </w:tcPr>
          <w:p w:rsidR="00C73024" w:rsidRDefault="00C73024" w:rsidP="003B4BCE">
            <w:pPr>
              <w:jc w:val="center"/>
              <w:rPr>
                <w:sz w:val="24"/>
                <w:szCs w:val="24"/>
              </w:rPr>
            </w:pPr>
            <w:r>
              <w:rPr>
                <w:sz w:val="24"/>
                <w:szCs w:val="24"/>
              </w:rPr>
              <w:t>Blødningsgrad/</w:t>
            </w:r>
          </w:p>
          <w:p w:rsidR="00C73024" w:rsidRDefault="00C73024" w:rsidP="003B4BCE">
            <w:pPr>
              <w:jc w:val="center"/>
              <w:rPr>
                <w:sz w:val="24"/>
                <w:szCs w:val="24"/>
              </w:rPr>
            </w:pPr>
            <w:r>
              <w:rPr>
                <w:sz w:val="24"/>
                <w:szCs w:val="24"/>
              </w:rPr>
              <w:t>kirurgi</w:t>
            </w:r>
          </w:p>
        </w:tc>
        <w:tc>
          <w:tcPr>
            <w:tcW w:w="1030" w:type="pct"/>
            <w:gridSpan w:val="2"/>
            <w:tcBorders>
              <w:top w:val="double" w:sz="6" w:space="0" w:color="auto"/>
              <w:left w:val="single" w:sz="6" w:space="0" w:color="auto"/>
              <w:bottom w:val="nil"/>
              <w:right w:val="nil"/>
            </w:tcBorders>
            <w:shd w:val="pct10" w:color="auto" w:fill="FFFFFF"/>
            <w:hideMark/>
          </w:tcPr>
          <w:p w:rsidR="00C73024" w:rsidRDefault="00C73024" w:rsidP="003B4BCE">
            <w:pPr>
              <w:jc w:val="center"/>
              <w:rPr>
                <w:sz w:val="24"/>
                <w:szCs w:val="24"/>
              </w:rPr>
            </w:pPr>
            <w:r>
              <w:rPr>
                <w:sz w:val="24"/>
                <w:szCs w:val="24"/>
              </w:rPr>
              <w:t>Nødvendigt Faktor VIII niveau (%)</w:t>
            </w:r>
          </w:p>
          <w:p w:rsidR="00C73024" w:rsidRDefault="00C73024" w:rsidP="003B4BCE">
            <w:pPr>
              <w:jc w:val="center"/>
              <w:rPr>
                <w:sz w:val="24"/>
                <w:szCs w:val="24"/>
              </w:rPr>
            </w:pPr>
            <w:r>
              <w:rPr>
                <w:sz w:val="24"/>
                <w:szCs w:val="24"/>
              </w:rPr>
              <w:t>(IE/dl)</w:t>
            </w:r>
          </w:p>
        </w:tc>
        <w:tc>
          <w:tcPr>
            <w:tcW w:w="2820" w:type="pct"/>
            <w:gridSpan w:val="2"/>
            <w:tcBorders>
              <w:top w:val="double" w:sz="6" w:space="0" w:color="auto"/>
              <w:left w:val="single" w:sz="6" w:space="0" w:color="auto"/>
              <w:bottom w:val="nil"/>
              <w:right w:val="double" w:sz="6" w:space="0" w:color="auto"/>
            </w:tcBorders>
            <w:shd w:val="pct10" w:color="auto" w:fill="FFFFFF"/>
            <w:hideMark/>
          </w:tcPr>
          <w:p w:rsidR="00C73024" w:rsidRDefault="00C73024" w:rsidP="003B4BCE">
            <w:pPr>
              <w:jc w:val="center"/>
              <w:rPr>
                <w:sz w:val="24"/>
                <w:szCs w:val="24"/>
              </w:rPr>
            </w:pPr>
            <w:r>
              <w:rPr>
                <w:sz w:val="24"/>
                <w:szCs w:val="24"/>
              </w:rPr>
              <w:t>Hyppighed af doser (timer)/ Varighed af behandling (dage)</w:t>
            </w:r>
          </w:p>
        </w:tc>
      </w:tr>
      <w:tr w:rsidR="00C73024" w:rsidTr="003B4BCE">
        <w:trPr>
          <w:cantSplit/>
          <w:trHeight w:val="246"/>
        </w:trPr>
        <w:tc>
          <w:tcPr>
            <w:tcW w:w="5000" w:type="pct"/>
            <w:gridSpan w:val="6"/>
            <w:tcBorders>
              <w:top w:val="double" w:sz="6" w:space="0" w:color="auto"/>
              <w:left w:val="double" w:sz="6" w:space="0" w:color="auto"/>
              <w:bottom w:val="nil"/>
              <w:right w:val="nil"/>
            </w:tcBorders>
            <w:shd w:val="clear" w:color="auto" w:fill="FFFFFF"/>
            <w:hideMark/>
          </w:tcPr>
          <w:p w:rsidR="00C73024" w:rsidRDefault="00C73024" w:rsidP="003B4BCE">
            <w:pPr>
              <w:rPr>
                <w:sz w:val="24"/>
                <w:szCs w:val="24"/>
              </w:rPr>
            </w:pPr>
            <w:r>
              <w:rPr>
                <w:sz w:val="24"/>
                <w:szCs w:val="24"/>
              </w:rPr>
              <w:t>BLØDNING</w:t>
            </w:r>
          </w:p>
        </w:tc>
      </w:tr>
      <w:tr w:rsidR="00C73024" w:rsidTr="003B4BCE">
        <w:trPr>
          <w:cantSplit/>
          <w:trHeight w:val="802"/>
        </w:trPr>
        <w:tc>
          <w:tcPr>
            <w:tcW w:w="1151" w:type="pct"/>
            <w:gridSpan w:val="2"/>
            <w:tcBorders>
              <w:top w:val="double" w:sz="6" w:space="0" w:color="auto"/>
              <w:left w:val="double" w:sz="6" w:space="0" w:color="auto"/>
              <w:bottom w:val="nil"/>
              <w:right w:val="nil"/>
            </w:tcBorders>
            <w:shd w:val="clear" w:color="auto" w:fill="FFFFFF"/>
            <w:hideMark/>
          </w:tcPr>
          <w:p w:rsidR="00C73024" w:rsidRDefault="00C73024" w:rsidP="003B4BCE">
            <w:pPr>
              <w:rPr>
                <w:sz w:val="24"/>
                <w:szCs w:val="24"/>
              </w:rPr>
            </w:pPr>
            <w:r>
              <w:rPr>
                <w:sz w:val="24"/>
                <w:szCs w:val="24"/>
              </w:rPr>
              <w:t xml:space="preserve">Tidlig </w:t>
            </w:r>
            <w:proofErr w:type="spellStart"/>
            <w:r>
              <w:rPr>
                <w:sz w:val="24"/>
                <w:szCs w:val="24"/>
              </w:rPr>
              <w:t>hæmartrose</w:t>
            </w:r>
            <w:proofErr w:type="spellEnd"/>
            <w:r>
              <w:rPr>
                <w:sz w:val="24"/>
                <w:szCs w:val="24"/>
              </w:rPr>
              <w:t>, muskelblødning eller blødning fra munden</w:t>
            </w:r>
          </w:p>
        </w:tc>
        <w:tc>
          <w:tcPr>
            <w:tcW w:w="1030" w:type="pct"/>
            <w:gridSpan w:val="2"/>
            <w:tcBorders>
              <w:top w:val="double" w:sz="6" w:space="0" w:color="auto"/>
              <w:left w:val="single" w:sz="6" w:space="0" w:color="auto"/>
              <w:bottom w:val="nil"/>
              <w:right w:val="nil"/>
            </w:tcBorders>
            <w:shd w:val="clear" w:color="auto" w:fill="FFFFFF"/>
            <w:hideMark/>
          </w:tcPr>
          <w:p w:rsidR="00C73024" w:rsidRDefault="00C73024" w:rsidP="003B4BCE">
            <w:pPr>
              <w:rPr>
                <w:sz w:val="24"/>
                <w:szCs w:val="24"/>
              </w:rPr>
            </w:pPr>
            <w:r>
              <w:rPr>
                <w:sz w:val="24"/>
                <w:szCs w:val="24"/>
              </w:rPr>
              <w:t>20-40</w:t>
            </w:r>
          </w:p>
        </w:tc>
        <w:tc>
          <w:tcPr>
            <w:tcW w:w="2820" w:type="pct"/>
            <w:gridSpan w:val="2"/>
            <w:tcBorders>
              <w:top w:val="double" w:sz="6" w:space="0" w:color="auto"/>
              <w:left w:val="single" w:sz="6" w:space="0" w:color="auto"/>
              <w:bottom w:val="nil"/>
              <w:right w:val="double" w:sz="6" w:space="0" w:color="auto"/>
            </w:tcBorders>
            <w:shd w:val="clear" w:color="auto" w:fill="FFFFFF"/>
            <w:hideMark/>
          </w:tcPr>
          <w:p w:rsidR="00C73024" w:rsidRDefault="00C73024" w:rsidP="003B4BCE">
            <w:pPr>
              <w:rPr>
                <w:sz w:val="24"/>
                <w:szCs w:val="24"/>
              </w:rPr>
            </w:pPr>
            <w:r>
              <w:rPr>
                <w:sz w:val="24"/>
                <w:szCs w:val="24"/>
              </w:rPr>
              <w:t>Gentag infusion hver 12. og 24. time mindst 1 dag, indtil blødningsepisoden angivet ved smerte er ophørt, eller heling er opnået.</w:t>
            </w:r>
          </w:p>
        </w:tc>
      </w:tr>
      <w:tr w:rsidR="00C73024" w:rsidTr="003B4BCE">
        <w:trPr>
          <w:cantSplit/>
          <w:trHeight w:val="714"/>
        </w:trPr>
        <w:tc>
          <w:tcPr>
            <w:tcW w:w="1151" w:type="pct"/>
            <w:gridSpan w:val="2"/>
            <w:tcBorders>
              <w:top w:val="single" w:sz="6" w:space="0" w:color="auto"/>
              <w:left w:val="double" w:sz="6" w:space="0" w:color="auto"/>
              <w:bottom w:val="nil"/>
              <w:right w:val="nil"/>
            </w:tcBorders>
            <w:shd w:val="clear" w:color="auto" w:fill="FFFFFF"/>
            <w:hideMark/>
          </w:tcPr>
          <w:p w:rsidR="00C73024" w:rsidRDefault="00C73024" w:rsidP="003B4BCE">
            <w:pPr>
              <w:rPr>
                <w:sz w:val="24"/>
                <w:szCs w:val="24"/>
              </w:rPr>
            </w:pPr>
            <w:r>
              <w:rPr>
                <w:sz w:val="24"/>
                <w:szCs w:val="24"/>
              </w:rPr>
              <w:t xml:space="preserve">Mere omfattende </w:t>
            </w:r>
            <w:proofErr w:type="spellStart"/>
            <w:r>
              <w:rPr>
                <w:sz w:val="24"/>
                <w:szCs w:val="24"/>
              </w:rPr>
              <w:t>hæmartrose</w:t>
            </w:r>
            <w:proofErr w:type="spellEnd"/>
            <w:r>
              <w:rPr>
                <w:sz w:val="24"/>
                <w:szCs w:val="24"/>
              </w:rPr>
              <w:t xml:space="preserve">, muskelblødning eller </w:t>
            </w:r>
            <w:proofErr w:type="spellStart"/>
            <w:r>
              <w:rPr>
                <w:sz w:val="24"/>
                <w:szCs w:val="24"/>
              </w:rPr>
              <w:t>hæmatom</w:t>
            </w:r>
            <w:proofErr w:type="spellEnd"/>
          </w:p>
        </w:tc>
        <w:tc>
          <w:tcPr>
            <w:tcW w:w="1030" w:type="pct"/>
            <w:gridSpan w:val="2"/>
            <w:tcBorders>
              <w:top w:val="single" w:sz="6" w:space="0" w:color="auto"/>
              <w:left w:val="single" w:sz="6" w:space="0" w:color="auto"/>
              <w:bottom w:val="nil"/>
              <w:right w:val="nil"/>
            </w:tcBorders>
            <w:shd w:val="clear" w:color="auto" w:fill="FFFFFF"/>
            <w:hideMark/>
          </w:tcPr>
          <w:p w:rsidR="00C73024" w:rsidRDefault="00C73024" w:rsidP="003B4BCE">
            <w:pPr>
              <w:rPr>
                <w:sz w:val="24"/>
                <w:szCs w:val="24"/>
              </w:rPr>
            </w:pPr>
            <w:r>
              <w:rPr>
                <w:sz w:val="24"/>
                <w:szCs w:val="24"/>
              </w:rPr>
              <w:t>30-60</w:t>
            </w:r>
          </w:p>
        </w:tc>
        <w:tc>
          <w:tcPr>
            <w:tcW w:w="2820" w:type="pct"/>
            <w:gridSpan w:val="2"/>
            <w:tcBorders>
              <w:top w:val="single" w:sz="6" w:space="0" w:color="auto"/>
              <w:left w:val="single" w:sz="6" w:space="0" w:color="auto"/>
              <w:bottom w:val="nil"/>
              <w:right w:val="double" w:sz="6" w:space="0" w:color="auto"/>
            </w:tcBorders>
            <w:shd w:val="clear" w:color="auto" w:fill="FFFFFF"/>
            <w:hideMark/>
          </w:tcPr>
          <w:p w:rsidR="00C73024" w:rsidRDefault="00C73024" w:rsidP="003B4BCE">
            <w:pPr>
              <w:rPr>
                <w:sz w:val="24"/>
                <w:szCs w:val="24"/>
              </w:rPr>
            </w:pPr>
            <w:r>
              <w:rPr>
                <w:sz w:val="24"/>
                <w:szCs w:val="24"/>
              </w:rPr>
              <w:t>Gentag infusion hver 12.-24. time i 3-4 dage eller mere, indtil smerter og akut funktionsnedsættelse er ophørt.</w:t>
            </w:r>
          </w:p>
        </w:tc>
      </w:tr>
      <w:tr w:rsidR="00C73024" w:rsidTr="003B4BCE">
        <w:trPr>
          <w:cantSplit/>
          <w:trHeight w:val="714"/>
        </w:trPr>
        <w:tc>
          <w:tcPr>
            <w:tcW w:w="1151" w:type="pct"/>
            <w:gridSpan w:val="2"/>
            <w:tcBorders>
              <w:top w:val="single" w:sz="6" w:space="0" w:color="auto"/>
              <w:left w:val="double" w:sz="6" w:space="0" w:color="auto"/>
              <w:bottom w:val="double" w:sz="4" w:space="0" w:color="auto"/>
              <w:right w:val="nil"/>
            </w:tcBorders>
            <w:shd w:val="clear" w:color="auto" w:fill="FFFFFF"/>
            <w:hideMark/>
          </w:tcPr>
          <w:p w:rsidR="00C73024" w:rsidRDefault="00C73024" w:rsidP="003B4BCE">
            <w:pPr>
              <w:rPr>
                <w:sz w:val="24"/>
                <w:szCs w:val="24"/>
              </w:rPr>
            </w:pPr>
            <w:r>
              <w:rPr>
                <w:sz w:val="24"/>
                <w:szCs w:val="24"/>
              </w:rPr>
              <w:t xml:space="preserve">Livstruende blødninger som kranieskade, halsblødning eller svære </w:t>
            </w:r>
            <w:proofErr w:type="spellStart"/>
            <w:r>
              <w:rPr>
                <w:sz w:val="24"/>
                <w:szCs w:val="24"/>
              </w:rPr>
              <w:t>abdominale</w:t>
            </w:r>
            <w:proofErr w:type="spellEnd"/>
            <w:r>
              <w:rPr>
                <w:sz w:val="24"/>
                <w:szCs w:val="24"/>
              </w:rPr>
              <w:t xml:space="preserve"> blødninger.</w:t>
            </w:r>
          </w:p>
        </w:tc>
        <w:tc>
          <w:tcPr>
            <w:tcW w:w="1030" w:type="pct"/>
            <w:gridSpan w:val="2"/>
            <w:tcBorders>
              <w:top w:val="single" w:sz="6" w:space="0" w:color="auto"/>
              <w:left w:val="single" w:sz="6" w:space="0" w:color="auto"/>
              <w:bottom w:val="double" w:sz="4" w:space="0" w:color="auto"/>
              <w:right w:val="nil"/>
            </w:tcBorders>
            <w:shd w:val="clear" w:color="auto" w:fill="FFFFFF"/>
            <w:hideMark/>
          </w:tcPr>
          <w:p w:rsidR="00C73024" w:rsidRDefault="00C73024" w:rsidP="003B4BCE">
            <w:pPr>
              <w:rPr>
                <w:sz w:val="24"/>
                <w:szCs w:val="24"/>
                <w:lang w:val="de-DE"/>
              </w:rPr>
            </w:pPr>
            <w:r>
              <w:rPr>
                <w:sz w:val="24"/>
                <w:szCs w:val="24"/>
                <w:lang w:val="de-DE"/>
              </w:rPr>
              <w:t>60-100</w:t>
            </w:r>
          </w:p>
        </w:tc>
        <w:tc>
          <w:tcPr>
            <w:tcW w:w="2820" w:type="pct"/>
            <w:gridSpan w:val="2"/>
            <w:tcBorders>
              <w:top w:val="single" w:sz="6" w:space="0" w:color="auto"/>
              <w:left w:val="single" w:sz="6" w:space="0" w:color="auto"/>
              <w:bottom w:val="double" w:sz="4" w:space="0" w:color="auto"/>
              <w:right w:val="double" w:sz="6" w:space="0" w:color="auto"/>
            </w:tcBorders>
            <w:shd w:val="clear" w:color="auto" w:fill="FFFFFF"/>
            <w:hideMark/>
          </w:tcPr>
          <w:p w:rsidR="00C73024" w:rsidRDefault="00C73024" w:rsidP="003B4BCE">
            <w:pPr>
              <w:rPr>
                <w:sz w:val="24"/>
                <w:szCs w:val="24"/>
              </w:rPr>
            </w:pPr>
            <w:r>
              <w:rPr>
                <w:sz w:val="24"/>
                <w:szCs w:val="24"/>
              </w:rPr>
              <w:t>Gentag infusion hver 8.-24. time, indtil truslen er ovre.</w:t>
            </w:r>
          </w:p>
        </w:tc>
      </w:tr>
      <w:tr w:rsidR="00C73024" w:rsidTr="003B4BCE">
        <w:trPr>
          <w:gridAfter w:val="1"/>
          <w:wAfter w:w="24" w:type="pct"/>
          <w:cantSplit/>
          <w:trHeight w:val="207"/>
        </w:trPr>
        <w:tc>
          <w:tcPr>
            <w:tcW w:w="4976" w:type="pct"/>
            <w:gridSpan w:val="5"/>
            <w:tcBorders>
              <w:top w:val="double" w:sz="6" w:space="0" w:color="auto"/>
              <w:left w:val="double" w:sz="6" w:space="0" w:color="auto"/>
              <w:bottom w:val="nil"/>
              <w:right w:val="double" w:sz="6" w:space="0" w:color="auto"/>
            </w:tcBorders>
            <w:shd w:val="clear" w:color="auto" w:fill="FFFFFF"/>
            <w:hideMark/>
          </w:tcPr>
          <w:p w:rsidR="00C73024" w:rsidRDefault="00C73024" w:rsidP="003B4BCE">
            <w:pPr>
              <w:spacing w:after="40"/>
              <w:rPr>
                <w:sz w:val="24"/>
                <w:szCs w:val="24"/>
              </w:rPr>
            </w:pPr>
            <w:r>
              <w:rPr>
                <w:sz w:val="24"/>
                <w:szCs w:val="24"/>
              </w:rPr>
              <w:t>KIRURGI</w:t>
            </w:r>
          </w:p>
        </w:tc>
      </w:tr>
      <w:tr w:rsidR="00C73024" w:rsidTr="003B4BCE">
        <w:trPr>
          <w:gridAfter w:val="1"/>
          <w:wAfter w:w="24" w:type="pct"/>
          <w:cantSplit/>
          <w:trHeight w:val="315"/>
        </w:trPr>
        <w:tc>
          <w:tcPr>
            <w:tcW w:w="1111" w:type="pct"/>
            <w:tcBorders>
              <w:top w:val="double" w:sz="6" w:space="0" w:color="auto"/>
              <w:left w:val="double" w:sz="6" w:space="0" w:color="auto"/>
              <w:bottom w:val="nil"/>
              <w:right w:val="nil"/>
            </w:tcBorders>
            <w:shd w:val="clear" w:color="auto" w:fill="FFFFFF"/>
            <w:hideMark/>
          </w:tcPr>
          <w:p w:rsidR="00C73024" w:rsidRDefault="00C73024" w:rsidP="003B4BCE">
            <w:pPr>
              <w:spacing w:after="40"/>
              <w:rPr>
                <w:sz w:val="24"/>
                <w:szCs w:val="24"/>
              </w:rPr>
            </w:pPr>
            <w:r>
              <w:rPr>
                <w:sz w:val="24"/>
                <w:szCs w:val="24"/>
              </w:rPr>
              <w:t>Operationstype</w:t>
            </w:r>
          </w:p>
        </w:tc>
        <w:tc>
          <w:tcPr>
            <w:tcW w:w="1005" w:type="pct"/>
            <w:gridSpan w:val="2"/>
            <w:tcBorders>
              <w:top w:val="double" w:sz="6" w:space="0" w:color="auto"/>
              <w:left w:val="single" w:sz="6" w:space="0" w:color="auto"/>
              <w:bottom w:val="nil"/>
              <w:right w:val="nil"/>
            </w:tcBorders>
            <w:shd w:val="clear" w:color="auto" w:fill="FFFFFF"/>
          </w:tcPr>
          <w:p w:rsidR="00C73024" w:rsidRDefault="00C73024" w:rsidP="003B4BCE">
            <w:pPr>
              <w:spacing w:after="40"/>
              <w:rPr>
                <w:sz w:val="24"/>
                <w:szCs w:val="24"/>
              </w:rPr>
            </w:pPr>
          </w:p>
        </w:tc>
        <w:tc>
          <w:tcPr>
            <w:tcW w:w="2860" w:type="pct"/>
            <w:gridSpan w:val="2"/>
            <w:tcBorders>
              <w:top w:val="double" w:sz="6" w:space="0" w:color="auto"/>
              <w:left w:val="single" w:sz="6" w:space="0" w:color="auto"/>
              <w:bottom w:val="nil"/>
              <w:right w:val="double" w:sz="6" w:space="0" w:color="auto"/>
            </w:tcBorders>
            <w:shd w:val="clear" w:color="auto" w:fill="FFFFFF"/>
          </w:tcPr>
          <w:p w:rsidR="00C73024" w:rsidRDefault="00C73024" w:rsidP="003B4BCE">
            <w:pPr>
              <w:rPr>
                <w:sz w:val="24"/>
                <w:szCs w:val="24"/>
              </w:rPr>
            </w:pPr>
          </w:p>
        </w:tc>
      </w:tr>
      <w:tr w:rsidR="00C73024" w:rsidTr="003B4BCE">
        <w:trPr>
          <w:gridAfter w:val="1"/>
          <w:wAfter w:w="24" w:type="pct"/>
          <w:cantSplit/>
          <w:trHeight w:val="462"/>
        </w:trPr>
        <w:tc>
          <w:tcPr>
            <w:tcW w:w="1111" w:type="pct"/>
            <w:tcBorders>
              <w:top w:val="single" w:sz="6" w:space="0" w:color="auto"/>
              <w:left w:val="double" w:sz="6" w:space="0" w:color="auto"/>
              <w:bottom w:val="nil"/>
              <w:right w:val="nil"/>
            </w:tcBorders>
            <w:shd w:val="clear" w:color="auto" w:fill="FFFFFF"/>
            <w:hideMark/>
          </w:tcPr>
          <w:p w:rsidR="00C73024" w:rsidRDefault="00C73024" w:rsidP="003B4BCE">
            <w:pPr>
              <w:spacing w:after="40"/>
              <w:rPr>
                <w:sz w:val="24"/>
                <w:szCs w:val="24"/>
              </w:rPr>
            </w:pPr>
            <w:r>
              <w:rPr>
                <w:sz w:val="24"/>
                <w:szCs w:val="24"/>
              </w:rPr>
              <w:t>Mindre kirurgiske indgreb samt tandudtrækning</w:t>
            </w:r>
          </w:p>
        </w:tc>
        <w:tc>
          <w:tcPr>
            <w:tcW w:w="1005" w:type="pct"/>
            <w:gridSpan w:val="2"/>
            <w:tcBorders>
              <w:top w:val="single" w:sz="6" w:space="0" w:color="auto"/>
              <w:left w:val="single" w:sz="6" w:space="0" w:color="auto"/>
              <w:bottom w:val="nil"/>
              <w:right w:val="nil"/>
            </w:tcBorders>
            <w:shd w:val="clear" w:color="auto" w:fill="FFFFFF"/>
            <w:hideMark/>
          </w:tcPr>
          <w:p w:rsidR="00C73024" w:rsidRDefault="00C73024" w:rsidP="003B4BCE">
            <w:pPr>
              <w:spacing w:after="40"/>
              <w:rPr>
                <w:sz w:val="24"/>
                <w:szCs w:val="24"/>
                <w:lang w:val="de-DE"/>
              </w:rPr>
            </w:pPr>
            <w:r>
              <w:rPr>
                <w:sz w:val="24"/>
                <w:szCs w:val="24"/>
                <w:lang w:val="de-DE"/>
              </w:rPr>
              <w:t>30-60</w:t>
            </w:r>
          </w:p>
        </w:tc>
        <w:tc>
          <w:tcPr>
            <w:tcW w:w="2860" w:type="pct"/>
            <w:gridSpan w:val="2"/>
            <w:tcBorders>
              <w:top w:val="single" w:sz="6" w:space="0" w:color="auto"/>
              <w:left w:val="single" w:sz="6" w:space="0" w:color="auto"/>
              <w:bottom w:val="nil"/>
              <w:right w:val="double" w:sz="6" w:space="0" w:color="auto"/>
            </w:tcBorders>
            <w:shd w:val="clear" w:color="auto" w:fill="FFFFFF"/>
            <w:hideMark/>
          </w:tcPr>
          <w:p w:rsidR="00C73024" w:rsidRDefault="00C73024" w:rsidP="003B4BCE">
            <w:pPr>
              <w:rPr>
                <w:sz w:val="24"/>
                <w:szCs w:val="24"/>
              </w:rPr>
            </w:pPr>
            <w:r>
              <w:rPr>
                <w:sz w:val="24"/>
                <w:szCs w:val="24"/>
              </w:rPr>
              <w:t>Hver 24. time, mindst 1 dag, indtil heling er opnået.</w:t>
            </w:r>
          </w:p>
        </w:tc>
      </w:tr>
      <w:tr w:rsidR="00C73024" w:rsidTr="003B4BCE">
        <w:trPr>
          <w:gridAfter w:val="1"/>
          <w:wAfter w:w="24" w:type="pct"/>
          <w:cantSplit/>
          <w:trHeight w:val="739"/>
        </w:trPr>
        <w:tc>
          <w:tcPr>
            <w:tcW w:w="1111" w:type="pct"/>
            <w:tcBorders>
              <w:top w:val="single" w:sz="6" w:space="0" w:color="auto"/>
              <w:left w:val="double" w:sz="6" w:space="0" w:color="auto"/>
              <w:bottom w:val="double" w:sz="6" w:space="0" w:color="auto"/>
              <w:right w:val="nil"/>
            </w:tcBorders>
            <w:shd w:val="clear" w:color="auto" w:fill="FFFFFF"/>
            <w:hideMark/>
          </w:tcPr>
          <w:p w:rsidR="00C73024" w:rsidRDefault="00C73024" w:rsidP="003B4BCE">
            <w:pPr>
              <w:spacing w:after="40"/>
              <w:rPr>
                <w:sz w:val="24"/>
                <w:szCs w:val="24"/>
              </w:rPr>
            </w:pPr>
            <w:r>
              <w:rPr>
                <w:sz w:val="24"/>
                <w:szCs w:val="24"/>
              </w:rPr>
              <w:t>Større kirurgiske indgreb</w:t>
            </w:r>
          </w:p>
        </w:tc>
        <w:tc>
          <w:tcPr>
            <w:tcW w:w="1005" w:type="pct"/>
            <w:gridSpan w:val="2"/>
            <w:tcBorders>
              <w:top w:val="single" w:sz="6" w:space="0" w:color="auto"/>
              <w:left w:val="single" w:sz="6" w:space="0" w:color="auto"/>
              <w:bottom w:val="double" w:sz="6" w:space="0" w:color="auto"/>
              <w:right w:val="nil"/>
            </w:tcBorders>
            <w:shd w:val="clear" w:color="auto" w:fill="FFFFFF"/>
            <w:hideMark/>
          </w:tcPr>
          <w:p w:rsidR="00C73024" w:rsidRDefault="00C73024" w:rsidP="003B4BCE">
            <w:pPr>
              <w:rPr>
                <w:sz w:val="24"/>
                <w:szCs w:val="24"/>
                <w:lang w:val="en-US"/>
              </w:rPr>
            </w:pPr>
            <w:r>
              <w:rPr>
                <w:sz w:val="24"/>
                <w:szCs w:val="24"/>
                <w:lang w:val="en-US"/>
              </w:rPr>
              <w:t>80-100</w:t>
            </w:r>
          </w:p>
          <w:p w:rsidR="00C73024" w:rsidRDefault="00C73024" w:rsidP="003B4BCE">
            <w:pPr>
              <w:spacing w:after="111"/>
              <w:rPr>
                <w:sz w:val="24"/>
                <w:szCs w:val="24"/>
                <w:lang w:val="en-US"/>
              </w:rPr>
            </w:pPr>
            <w:r>
              <w:rPr>
                <w:sz w:val="24"/>
                <w:szCs w:val="24"/>
                <w:lang w:val="en-US"/>
              </w:rPr>
              <w:t>(</w:t>
            </w:r>
            <w:proofErr w:type="spellStart"/>
            <w:r>
              <w:rPr>
                <w:sz w:val="24"/>
                <w:szCs w:val="24"/>
                <w:lang w:val="en-US"/>
              </w:rPr>
              <w:t>præ</w:t>
            </w:r>
            <w:proofErr w:type="spellEnd"/>
            <w:r>
              <w:rPr>
                <w:sz w:val="24"/>
                <w:szCs w:val="24"/>
                <w:lang w:val="en-US"/>
              </w:rPr>
              <w:t xml:space="preserve">- </w:t>
            </w:r>
            <w:proofErr w:type="spellStart"/>
            <w:r>
              <w:rPr>
                <w:sz w:val="24"/>
                <w:szCs w:val="24"/>
                <w:lang w:val="en-US"/>
              </w:rPr>
              <w:t>og</w:t>
            </w:r>
            <w:proofErr w:type="spellEnd"/>
            <w:r>
              <w:rPr>
                <w:sz w:val="24"/>
                <w:szCs w:val="24"/>
                <w:lang w:val="en-US"/>
              </w:rPr>
              <w:t xml:space="preserve"> post-</w:t>
            </w:r>
            <w:proofErr w:type="spellStart"/>
            <w:r>
              <w:rPr>
                <w:sz w:val="24"/>
                <w:szCs w:val="24"/>
                <w:lang w:val="en-US"/>
              </w:rPr>
              <w:t>operativt</w:t>
            </w:r>
            <w:proofErr w:type="spellEnd"/>
            <w:r>
              <w:rPr>
                <w:sz w:val="24"/>
                <w:szCs w:val="24"/>
                <w:lang w:val="en-US"/>
              </w:rPr>
              <w:t>)</w:t>
            </w:r>
          </w:p>
        </w:tc>
        <w:tc>
          <w:tcPr>
            <w:tcW w:w="2860" w:type="pct"/>
            <w:gridSpan w:val="2"/>
            <w:tcBorders>
              <w:top w:val="single" w:sz="6" w:space="0" w:color="auto"/>
              <w:left w:val="single" w:sz="6" w:space="0" w:color="auto"/>
              <w:bottom w:val="double" w:sz="6" w:space="0" w:color="auto"/>
              <w:right w:val="double" w:sz="6" w:space="0" w:color="auto"/>
            </w:tcBorders>
            <w:shd w:val="clear" w:color="auto" w:fill="FFFFFF"/>
            <w:hideMark/>
          </w:tcPr>
          <w:p w:rsidR="00C73024" w:rsidRDefault="00C73024" w:rsidP="003B4BCE">
            <w:pPr>
              <w:spacing w:after="40"/>
              <w:rPr>
                <w:sz w:val="24"/>
                <w:szCs w:val="24"/>
              </w:rPr>
            </w:pPr>
            <w:r>
              <w:rPr>
                <w:sz w:val="24"/>
                <w:szCs w:val="24"/>
              </w:rPr>
              <w:t>Gentag infusion hver 8.-24. time indtil passende sårheling, derefter behandling i mindst yderligere 7 dage for at opretholde en FVIII aktivitet på 30% til 60</w:t>
            </w:r>
            <w:proofErr w:type="gramStart"/>
            <w:r>
              <w:rPr>
                <w:sz w:val="24"/>
                <w:szCs w:val="24"/>
              </w:rPr>
              <w:t>% .</w:t>
            </w:r>
            <w:proofErr w:type="gramEnd"/>
          </w:p>
        </w:tc>
      </w:tr>
    </w:tbl>
    <w:p w:rsidR="00C73024" w:rsidRDefault="00C73024" w:rsidP="00C73024">
      <w:pPr>
        <w:ind w:left="851"/>
        <w:rPr>
          <w:sz w:val="24"/>
          <w:szCs w:val="24"/>
        </w:rPr>
      </w:pPr>
    </w:p>
    <w:p w:rsidR="00C73024" w:rsidRDefault="00C73024" w:rsidP="00C73024">
      <w:pPr>
        <w:ind w:left="851"/>
        <w:rPr>
          <w:sz w:val="24"/>
          <w:szCs w:val="24"/>
          <w:u w:val="single"/>
        </w:rPr>
      </w:pPr>
      <w:r>
        <w:rPr>
          <w:sz w:val="24"/>
          <w:szCs w:val="24"/>
          <w:u w:val="single"/>
        </w:rPr>
        <w:t>Profylakse</w:t>
      </w:r>
    </w:p>
    <w:p w:rsidR="00C73024" w:rsidRDefault="00C73024" w:rsidP="00C73024">
      <w:pPr>
        <w:pStyle w:val="Brdtekstindrykning"/>
        <w:tabs>
          <w:tab w:val="clear" w:pos="851"/>
          <w:tab w:val="left" w:pos="1304"/>
        </w:tabs>
        <w:rPr>
          <w:szCs w:val="24"/>
        </w:rPr>
      </w:pPr>
      <w:r>
        <w:rPr>
          <w:szCs w:val="24"/>
        </w:rPr>
        <w:t xml:space="preserve">Til langtidsprofylakse mod blødninger hos patienter med svær hæmofili A bør doser på 20 til 40 </w:t>
      </w:r>
      <w:proofErr w:type="gramStart"/>
      <w:r>
        <w:rPr>
          <w:szCs w:val="24"/>
        </w:rPr>
        <w:t>IE faktor</w:t>
      </w:r>
      <w:proofErr w:type="gramEnd"/>
      <w:r>
        <w:rPr>
          <w:szCs w:val="24"/>
        </w:rPr>
        <w:t xml:space="preserve"> VIII pr. kg legemsvægt gives med intervaller på 2 til 3 dage. </w:t>
      </w:r>
    </w:p>
    <w:p w:rsidR="00C73024" w:rsidRPr="009F2D75" w:rsidRDefault="00C73024" w:rsidP="00C73024">
      <w:pPr>
        <w:pStyle w:val="Brdtekstindrykning"/>
        <w:tabs>
          <w:tab w:val="clear" w:pos="851"/>
          <w:tab w:val="left" w:pos="1304"/>
        </w:tabs>
        <w:ind w:hanging="851"/>
        <w:rPr>
          <w:szCs w:val="24"/>
        </w:rPr>
      </w:pPr>
    </w:p>
    <w:p w:rsidR="00C73024" w:rsidRDefault="00C73024" w:rsidP="00C73024">
      <w:pPr>
        <w:pStyle w:val="Text"/>
        <w:spacing w:after="0"/>
        <w:ind w:left="851"/>
        <w:jc w:val="both"/>
        <w:rPr>
          <w:rFonts w:ascii="Times New Roman" w:hAnsi="Times New Roman"/>
          <w:szCs w:val="24"/>
          <w:lang w:val="da-DK" w:eastAsia="da-DK"/>
        </w:rPr>
      </w:pPr>
      <w:r w:rsidRPr="009F2D75">
        <w:rPr>
          <w:rFonts w:ascii="Times New Roman" w:hAnsi="Times New Roman"/>
          <w:szCs w:val="24"/>
          <w:lang w:val="da-DK" w:eastAsia="da-DK"/>
        </w:rPr>
        <w:t>I nogle tilfælde, især hos yngre patienter, kan kortere doseringsintervaller eller højere doser være nødvendige.</w:t>
      </w:r>
    </w:p>
    <w:p w:rsidR="00C73024" w:rsidRPr="009F2D75" w:rsidRDefault="00C73024" w:rsidP="00C73024">
      <w:pPr>
        <w:pStyle w:val="Text"/>
        <w:spacing w:after="0"/>
        <w:ind w:left="851"/>
        <w:jc w:val="both"/>
        <w:rPr>
          <w:rFonts w:ascii="Times New Roman" w:hAnsi="Times New Roman"/>
          <w:szCs w:val="24"/>
          <w:lang w:val="da-DK" w:eastAsia="da-DK"/>
        </w:rPr>
      </w:pPr>
    </w:p>
    <w:p w:rsidR="00C73024" w:rsidRPr="009F2D75" w:rsidRDefault="00C73024" w:rsidP="00C73024">
      <w:pPr>
        <w:pStyle w:val="Text"/>
        <w:keepNext/>
        <w:spacing w:after="0"/>
        <w:ind w:left="851"/>
        <w:jc w:val="both"/>
        <w:rPr>
          <w:rFonts w:ascii="Times New Roman" w:hAnsi="Times New Roman"/>
          <w:noProof/>
          <w:szCs w:val="24"/>
          <w:u w:val="single"/>
          <w:lang w:val="da-DK"/>
        </w:rPr>
      </w:pPr>
      <w:r w:rsidRPr="009F2D75">
        <w:rPr>
          <w:rFonts w:ascii="Times New Roman" w:hAnsi="Times New Roman"/>
          <w:noProof/>
          <w:szCs w:val="24"/>
          <w:u w:val="single"/>
          <w:lang w:val="da-DK"/>
        </w:rPr>
        <w:t>Vedvarende infusion</w:t>
      </w:r>
    </w:p>
    <w:p w:rsidR="00C73024" w:rsidRPr="009F2D75" w:rsidRDefault="00C73024" w:rsidP="00C73024">
      <w:pPr>
        <w:pStyle w:val="Text"/>
        <w:spacing w:after="0"/>
        <w:ind w:left="851"/>
        <w:jc w:val="both"/>
        <w:rPr>
          <w:rFonts w:ascii="Times New Roman" w:hAnsi="Times New Roman"/>
          <w:noProof/>
          <w:szCs w:val="24"/>
          <w:lang w:val="da-DK"/>
        </w:rPr>
      </w:pPr>
      <w:r w:rsidRPr="009F2D75">
        <w:rPr>
          <w:rFonts w:ascii="Times New Roman" w:hAnsi="Times New Roman"/>
          <w:noProof/>
          <w:szCs w:val="24"/>
          <w:lang w:val="da-DK"/>
        </w:rPr>
        <w:t>Inden operationen skal der foretages en farmakokinetisk analyse for at opnå en vurdering af clearance.</w:t>
      </w:r>
    </w:p>
    <w:p w:rsidR="00C73024" w:rsidRPr="009F2D75" w:rsidRDefault="00C73024" w:rsidP="00C73024">
      <w:pPr>
        <w:pStyle w:val="Text"/>
        <w:spacing w:after="0"/>
        <w:ind w:left="851"/>
        <w:jc w:val="both"/>
        <w:rPr>
          <w:rFonts w:ascii="Times New Roman" w:hAnsi="Times New Roman"/>
          <w:noProof/>
          <w:szCs w:val="24"/>
          <w:lang w:val="da-DK"/>
        </w:rPr>
      </w:pPr>
      <w:r w:rsidRPr="009F2D75">
        <w:rPr>
          <w:rFonts w:ascii="Times New Roman" w:hAnsi="Times New Roman"/>
          <w:noProof/>
          <w:szCs w:val="24"/>
          <w:lang w:val="da-DK"/>
        </w:rPr>
        <w:lastRenderedPageBreak/>
        <w:t>Den indledende infusionsrate kan beregnes som følger: clearance x ønsket steady state-niveau = infusionsrate (IE/kg/t).</w:t>
      </w:r>
    </w:p>
    <w:p w:rsidR="00C73024" w:rsidRPr="009F2D75" w:rsidRDefault="00C73024" w:rsidP="00C73024">
      <w:pPr>
        <w:pStyle w:val="Brdtekstindrykning"/>
        <w:tabs>
          <w:tab w:val="clear" w:pos="851"/>
          <w:tab w:val="left" w:pos="1304"/>
        </w:tabs>
        <w:rPr>
          <w:noProof/>
          <w:szCs w:val="24"/>
        </w:rPr>
      </w:pPr>
      <w:r w:rsidRPr="009F2D75">
        <w:rPr>
          <w:noProof/>
          <w:szCs w:val="24"/>
        </w:rPr>
        <w:t>Efter de indledende 24 timers vedvarende infusion skal clearance beregnes igen hver dag med steady state-ligningen med det målte niveau og den kendte infusionsrate.</w:t>
      </w:r>
    </w:p>
    <w:p w:rsidR="00C73024" w:rsidRPr="009F2D75" w:rsidRDefault="00C73024" w:rsidP="00C73024">
      <w:pPr>
        <w:pStyle w:val="Brdtekstindrykning"/>
        <w:tabs>
          <w:tab w:val="clear" w:pos="851"/>
          <w:tab w:val="left" w:pos="1304"/>
        </w:tabs>
        <w:rPr>
          <w:noProof/>
          <w:szCs w:val="24"/>
          <w:u w:val="single"/>
        </w:rPr>
      </w:pPr>
    </w:p>
    <w:p w:rsidR="00C73024" w:rsidRPr="0054600B" w:rsidRDefault="00C73024" w:rsidP="00C73024">
      <w:pPr>
        <w:pStyle w:val="Brdtekstindrykning"/>
        <w:tabs>
          <w:tab w:val="clear" w:pos="851"/>
          <w:tab w:val="left" w:pos="1304"/>
        </w:tabs>
        <w:rPr>
          <w:szCs w:val="24"/>
          <w:u w:val="single"/>
        </w:rPr>
      </w:pPr>
      <w:r w:rsidRPr="0054600B">
        <w:rPr>
          <w:szCs w:val="24"/>
          <w:u w:val="single"/>
        </w:rPr>
        <w:t>Pædiatrisk population</w:t>
      </w:r>
    </w:p>
    <w:p w:rsidR="00C73024" w:rsidRDefault="00C73024" w:rsidP="00C73024">
      <w:pPr>
        <w:pStyle w:val="Brdtekstindrykning"/>
        <w:tabs>
          <w:tab w:val="clear" w:pos="851"/>
          <w:tab w:val="left" w:pos="1304"/>
        </w:tabs>
        <w:rPr>
          <w:szCs w:val="24"/>
        </w:rPr>
      </w:pPr>
      <w:r>
        <w:rPr>
          <w:szCs w:val="24"/>
        </w:rPr>
        <w:t>En klinisk undersøgelse udført på 15 patienter på 6 år eller derunder afdækkede ikke specielle dosisbehov til børn.</w:t>
      </w:r>
    </w:p>
    <w:p w:rsidR="00C73024" w:rsidRDefault="00C73024" w:rsidP="00C73024">
      <w:pPr>
        <w:ind w:left="851"/>
        <w:rPr>
          <w:sz w:val="24"/>
          <w:szCs w:val="24"/>
        </w:rPr>
      </w:pPr>
    </w:p>
    <w:p w:rsidR="00C73024" w:rsidRDefault="00C73024" w:rsidP="00C73024">
      <w:pPr>
        <w:ind w:left="851"/>
        <w:rPr>
          <w:sz w:val="24"/>
          <w:szCs w:val="24"/>
        </w:rPr>
      </w:pPr>
      <w:r>
        <w:t>For både behandling og profylakse er doseringen den samme hos voksne og børn.</w:t>
      </w:r>
    </w:p>
    <w:p w:rsidR="00C73024" w:rsidRDefault="00C73024" w:rsidP="00C73024">
      <w:pPr>
        <w:ind w:left="851"/>
        <w:rPr>
          <w:sz w:val="24"/>
          <w:szCs w:val="24"/>
        </w:rPr>
      </w:pPr>
    </w:p>
    <w:p w:rsidR="00C73024" w:rsidRDefault="00C73024" w:rsidP="00C73024">
      <w:pPr>
        <w:ind w:left="851"/>
        <w:rPr>
          <w:i/>
          <w:sz w:val="24"/>
          <w:szCs w:val="24"/>
        </w:rPr>
      </w:pPr>
      <w:r>
        <w:rPr>
          <w:sz w:val="24"/>
          <w:szCs w:val="24"/>
          <w:u w:val="single"/>
        </w:rPr>
        <w:t>Administration</w:t>
      </w:r>
    </w:p>
    <w:p w:rsidR="00C73024" w:rsidRDefault="00C73024" w:rsidP="00C73024">
      <w:pPr>
        <w:ind w:left="851"/>
        <w:rPr>
          <w:sz w:val="24"/>
          <w:szCs w:val="24"/>
        </w:rPr>
      </w:pPr>
      <w:r>
        <w:rPr>
          <w:sz w:val="24"/>
          <w:szCs w:val="24"/>
        </w:rPr>
        <w:t xml:space="preserve">Intravenøs anvendelse. </w:t>
      </w:r>
    </w:p>
    <w:p w:rsidR="00C73024" w:rsidRDefault="00C73024" w:rsidP="00C73024">
      <w:pPr>
        <w:ind w:left="851"/>
        <w:rPr>
          <w:sz w:val="24"/>
          <w:szCs w:val="24"/>
        </w:rPr>
      </w:pPr>
    </w:p>
    <w:p w:rsidR="00C73024" w:rsidRDefault="00C73024" w:rsidP="00C73024">
      <w:pPr>
        <w:ind w:left="851"/>
        <w:rPr>
          <w:sz w:val="24"/>
          <w:szCs w:val="24"/>
        </w:rPr>
      </w:pPr>
      <w:r>
        <w:rPr>
          <w:sz w:val="24"/>
          <w:szCs w:val="24"/>
        </w:rPr>
        <w:t xml:space="preserve">Det anbefales højst at indgive 2-3 ml pr. minut. Se instruktioner i </w:t>
      </w:r>
      <w:proofErr w:type="spellStart"/>
      <w:r>
        <w:rPr>
          <w:sz w:val="24"/>
          <w:szCs w:val="24"/>
        </w:rPr>
        <w:t>rekonstitution</w:t>
      </w:r>
      <w:proofErr w:type="spellEnd"/>
      <w:r>
        <w:rPr>
          <w:sz w:val="24"/>
          <w:szCs w:val="24"/>
        </w:rPr>
        <w:t xml:space="preserve"> af lægemidlet før administration i pkt. 6.6. </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4.3</w:t>
      </w:r>
      <w:r w:rsidRPr="00473F2A">
        <w:rPr>
          <w:b/>
          <w:sz w:val="24"/>
          <w:szCs w:val="24"/>
        </w:rPr>
        <w:tab/>
        <w:t>Kontraindikationer</w:t>
      </w:r>
    </w:p>
    <w:p w:rsidR="00C73024" w:rsidRPr="00473F2A" w:rsidRDefault="00C73024" w:rsidP="00C73024">
      <w:pPr>
        <w:ind w:left="851" w:hanging="851"/>
        <w:jc w:val="both"/>
        <w:rPr>
          <w:sz w:val="24"/>
          <w:szCs w:val="24"/>
        </w:rPr>
      </w:pPr>
      <w:r w:rsidRPr="00473F2A">
        <w:rPr>
          <w:sz w:val="24"/>
          <w:szCs w:val="24"/>
        </w:rPr>
        <w:tab/>
        <w:t>Overfølsomhed over for det aktive stof eller nogen af hjælpestofferne.</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4.4</w:t>
      </w:r>
      <w:r w:rsidRPr="00473F2A">
        <w:rPr>
          <w:b/>
          <w:sz w:val="24"/>
          <w:szCs w:val="24"/>
        </w:rPr>
        <w:tab/>
        <w:t>Særlige advarsler og forsigtighedsregler vedrørende brugen</w:t>
      </w:r>
    </w:p>
    <w:p w:rsidR="00C73024" w:rsidRDefault="00C73024" w:rsidP="00C73024">
      <w:pPr>
        <w:pStyle w:val="Overskrift5"/>
        <w:widowControl w:val="0"/>
        <w:ind w:firstLine="851"/>
        <w:jc w:val="both"/>
        <w:rPr>
          <w:rFonts w:ascii="Times New Roman" w:eastAsia="Times New Roman" w:hAnsi="Times New Roman" w:cs="Times New Roman"/>
          <w:b w:val="0"/>
          <w:bCs w:val="0"/>
          <w:i w:val="0"/>
          <w:iCs w:val="0"/>
          <w:sz w:val="24"/>
          <w:szCs w:val="24"/>
          <w:u w:val="single"/>
        </w:rPr>
      </w:pPr>
      <w:r>
        <w:rPr>
          <w:rFonts w:ascii="Times New Roman" w:eastAsia="Times New Roman" w:hAnsi="Times New Roman" w:cs="Times New Roman"/>
          <w:b w:val="0"/>
          <w:bCs w:val="0"/>
          <w:i w:val="0"/>
          <w:iCs w:val="0"/>
          <w:sz w:val="24"/>
          <w:szCs w:val="24"/>
          <w:u w:val="single"/>
        </w:rPr>
        <w:t xml:space="preserve">Sporbarhed </w:t>
      </w:r>
    </w:p>
    <w:p w:rsidR="00C73024" w:rsidRDefault="00C73024" w:rsidP="00C73024">
      <w:pPr>
        <w:pStyle w:val="Overskrift5"/>
        <w:widowControl w:val="0"/>
        <w:spacing w:before="0" w:after="0"/>
        <w:ind w:left="851"/>
        <w:jc w:val="both"/>
        <w:rPr>
          <w:rFonts w:ascii="Times New Roman" w:eastAsia="Times New Roman" w:hAnsi="Times New Roman" w:cs="Times New Roman"/>
          <w:b w:val="0"/>
          <w:bCs w:val="0"/>
          <w:i w:val="0"/>
          <w:iCs w:val="0"/>
          <w:sz w:val="24"/>
          <w:szCs w:val="24"/>
        </w:rPr>
      </w:pPr>
      <w:r>
        <w:rPr>
          <w:rFonts w:ascii="Times New Roman" w:eastAsia="Times New Roman" w:hAnsi="Times New Roman" w:cs="Times New Roman"/>
          <w:b w:val="0"/>
          <w:bCs w:val="0"/>
          <w:i w:val="0"/>
          <w:iCs w:val="0"/>
          <w:sz w:val="24"/>
          <w:szCs w:val="24"/>
        </w:rPr>
        <w:t>For at forbedre sporbarheden for biologiske lægemidler skal navnet og batchnummeret for det administrerede præparat tydeligt registreres.</w:t>
      </w:r>
    </w:p>
    <w:p w:rsidR="00C73024" w:rsidRDefault="00C73024" w:rsidP="00C73024">
      <w:pPr>
        <w:ind w:firstLine="851"/>
        <w:rPr>
          <w:sz w:val="24"/>
          <w:szCs w:val="24"/>
        </w:rPr>
      </w:pPr>
    </w:p>
    <w:p w:rsidR="00C73024" w:rsidRDefault="00C73024" w:rsidP="00C73024">
      <w:pPr>
        <w:pStyle w:val="Overskrift5"/>
        <w:widowControl w:val="0"/>
        <w:spacing w:before="0" w:after="0"/>
        <w:ind w:firstLine="851"/>
        <w:jc w:val="both"/>
        <w:rPr>
          <w:rFonts w:ascii="Times New Roman" w:eastAsia="Times New Roman" w:hAnsi="Times New Roman" w:cs="Times New Roman"/>
          <w:b w:val="0"/>
          <w:bCs w:val="0"/>
          <w:i w:val="0"/>
          <w:iCs w:val="0"/>
          <w:sz w:val="24"/>
          <w:szCs w:val="24"/>
          <w:u w:val="single"/>
        </w:rPr>
      </w:pPr>
      <w:r>
        <w:rPr>
          <w:rFonts w:ascii="Times New Roman" w:eastAsia="Times New Roman" w:hAnsi="Times New Roman" w:cs="Times New Roman"/>
          <w:b w:val="0"/>
          <w:bCs w:val="0"/>
          <w:i w:val="0"/>
          <w:iCs w:val="0"/>
          <w:sz w:val="24"/>
          <w:szCs w:val="24"/>
          <w:u w:val="single"/>
        </w:rPr>
        <w:t>Hypersensitivitet</w:t>
      </w:r>
    </w:p>
    <w:p w:rsidR="00C73024" w:rsidRDefault="00C73024" w:rsidP="00C73024">
      <w:pPr>
        <w:pStyle w:val="Overskrift5"/>
        <w:widowControl w:val="0"/>
        <w:spacing w:before="0" w:after="0"/>
        <w:ind w:left="851"/>
        <w:rPr>
          <w:rFonts w:ascii="Times New Roman" w:eastAsia="Times New Roman" w:hAnsi="Times New Roman" w:cs="Times New Roman"/>
          <w:b w:val="0"/>
          <w:bCs w:val="0"/>
          <w:i w:val="0"/>
          <w:iCs w:val="0"/>
          <w:sz w:val="24"/>
          <w:szCs w:val="24"/>
        </w:rPr>
      </w:pPr>
      <w:r>
        <w:rPr>
          <w:rFonts w:ascii="Times New Roman" w:eastAsia="Times New Roman" w:hAnsi="Times New Roman" w:cs="Times New Roman"/>
          <w:b w:val="0"/>
          <w:bCs w:val="0"/>
          <w:i w:val="0"/>
          <w:iCs w:val="0"/>
          <w:sz w:val="24"/>
          <w:szCs w:val="24"/>
        </w:rPr>
        <w:t xml:space="preserve">Allergiske hypersensitivitetsreaktioner er mulige med </w:t>
      </w:r>
      <w:proofErr w:type="spellStart"/>
      <w:r>
        <w:rPr>
          <w:rFonts w:ascii="Times New Roman" w:eastAsia="Times New Roman" w:hAnsi="Times New Roman" w:cs="Times New Roman"/>
          <w:b w:val="0"/>
          <w:bCs w:val="0"/>
          <w:i w:val="0"/>
          <w:iCs w:val="0"/>
          <w:sz w:val="24"/>
          <w:szCs w:val="24"/>
        </w:rPr>
        <w:t>Octanate</w:t>
      </w:r>
      <w:proofErr w:type="spellEnd"/>
      <w:r>
        <w:rPr>
          <w:rFonts w:ascii="Times New Roman" w:eastAsia="Times New Roman" w:hAnsi="Times New Roman" w:cs="Times New Roman"/>
          <w:b w:val="0"/>
          <w:bCs w:val="0"/>
          <w:i w:val="0"/>
          <w:iCs w:val="0"/>
          <w:sz w:val="24"/>
          <w:szCs w:val="24"/>
        </w:rPr>
        <w:t xml:space="preserve"> LV. Produktet indeholder spor af andre humane proteiner end faktor VIII. Hvis der opstår symptomer på hypersensitivitet, bør patienter anbefales straks at stoppe anvendelsen af lægemidlet og kontakte deres læge. Patienter bør informeres om de tidlige tegn på hypersensitivitets</w:t>
      </w:r>
      <w:r>
        <w:rPr>
          <w:rFonts w:ascii="Times New Roman" w:eastAsia="Times New Roman" w:hAnsi="Times New Roman" w:cs="Times New Roman"/>
          <w:b w:val="0"/>
          <w:bCs w:val="0"/>
          <w:i w:val="0"/>
          <w:iCs w:val="0"/>
          <w:sz w:val="24"/>
          <w:szCs w:val="24"/>
        </w:rPr>
        <w:softHyphen/>
        <w:t xml:space="preserve">reaktioner herunder </w:t>
      </w:r>
      <w:proofErr w:type="spellStart"/>
      <w:r>
        <w:rPr>
          <w:rFonts w:ascii="Times New Roman" w:eastAsia="Times New Roman" w:hAnsi="Times New Roman" w:cs="Times New Roman"/>
          <w:b w:val="0"/>
          <w:bCs w:val="0"/>
          <w:i w:val="0"/>
          <w:iCs w:val="0"/>
          <w:sz w:val="24"/>
          <w:szCs w:val="24"/>
        </w:rPr>
        <w:t>urticaria</w:t>
      </w:r>
      <w:proofErr w:type="spellEnd"/>
      <w:r>
        <w:rPr>
          <w:rFonts w:ascii="Times New Roman" w:eastAsia="Times New Roman" w:hAnsi="Times New Roman" w:cs="Times New Roman"/>
          <w:b w:val="0"/>
          <w:bCs w:val="0"/>
          <w:i w:val="0"/>
          <w:iCs w:val="0"/>
          <w:sz w:val="24"/>
          <w:szCs w:val="24"/>
        </w:rPr>
        <w:t xml:space="preserve">, stramning over brystet, </w:t>
      </w:r>
      <w:proofErr w:type="spellStart"/>
      <w:r>
        <w:rPr>
          <w:rFonts w:ascii="Times New Roman" w:eastAsia="Times New Roman" w:hAnsi="Times New Roman" w:cs="Times New Roman"/>
          <w:b w:val="0"/>
          <w:bCs w:val="0"/>
          <w:i w:val="0"/>
          <w:iCs w:val="0"/>
          <w:sz w:val="24"/>
          <w:szCs w:val="24"/>
        </w:rPr>
        <w:t>hiven</w:t>
      </w:r>
      <w:proofErr w:type="spellEnd"/>
      <w:r>
        <w:rPr>
          <w:rFonts w:ascii="Times New Roman" w:eastAsia="Times New Roman" w:hAnsi="Times New Roman" w:cs="Times New Roman"/>
          <w:b w:val="0"/>
          <w:bCs w:val="0"/>
          <w:i w:val="0"/>
          <w:iCs w:val="0"/>
          <w:sz w:val="24"/>
          <w:szCs w:val="24"/>
        </w:rPr>
        <w:t xml:space="preserve"> efter vejret, hypotension og </w:t>
      </w:r>
      <w:proofErr w:type="spellStart"/>
      <w:r>
        <w:rPr>
          <w:rFonts w:ascii="Times New Roman" w:eastAsia="Times New Roman" w:hAnsi="Times New Roman" w:cs="Times New Roman"/>
          <w:b w:val="0"/>
          <w:bCs w:val="0"/>
          <w:i w:val="0"/>
          <w:iCs w:val="0"/>
          <w:sz w:val="24"/>
          <w:szCs w:val="24"/>
        </w:rPr>
        <w:t>anafylakse</w:t>
      </w:r>
      <w:proofErr w:type="spellEnd"/>
      <w:r>
        <w:rPr>
          <w:rFonts w:ascii="Times New Roman" w:eastAsia="Times New Roman" w:hAnsi="Times New Roman" w:cs="Times New Roman"/>
          <w:b w:val="0"/>
          <w:bCs w:val="0"/>
          <w:i w:val="0"/>
          <w:iCs w:val="0"/>
          <w:sz w:val="24"/>
          <w:szCs w:val="24"/>
        </w:rPr>
        <w:t>.</w:t>
      </w:r>
    </w:p>
    <w:p w:rsidR="00C73024" w:rsidRDefault="00C73024" w:rsidP="00C73024">
      <w:pPr>
        <w:pStyle w:val="Overskrift5"/>
        <w:widowControl w:val="0"/>
        <w:spacing w:before="0" w:after="0"/>
        <w:ind w:left="851"/>
        <w:jc w:val="both"/>
        <w:rPr>
          <w:rFonts w:ascii="Times New Roman" w:eastAsia="Times New Roman" w:hAnsi="Times New Roman" w:cs="Times New Roman"/>
          <w:b w:val="0"/>
          <w:bCs w:val="0"/>
          <w:i w:val="0"/>
          <w:iCs w:val="0"/>
          <w:sz w:val="24"/>
          <w:szCs w:val="24"/>
        </w:rPr>
      </w:pPr>
    </w:p>
    <w:p w:rsidR="00C73024" w:rsidRDefault="00C73024" w:rsidP="00C73024">
      <w:pPr>
        <w:pStyle w:val="Overskrift5"/>
        <w:widowControl w:val="0"/>
        <w:spacing w:before="0" w:after="0"/>
        <w:ind w:left="851"/>
        <w:jc w:val="both"/>
        <w:rPr>
          <w:rFonts w:ascii="Times New Roman" w:eastAsia="Times New Roman" w:hAnsi="Times New Roman" w:cs="Times New Roman"/>
          <w:b w:val="0"/>
          <w:bCs w:val="0"/>
          <w:i w:val="0"/>
          <w:iCs w:val="0"/>
          <w:sz w:val="24"/>
          <w:szCs w:val="24"/>
        </w:rPr>
      </w:pPr>
      <w:r>
        <w:rPr>
          <w:rFonts w:ascii="Times New Roman" w:eastAsia="Times New Roman" w:hAnsi="Times New Roman" w:cs="Times New Roman"/>
          <w:b w:val="0"/>
          <w:bCs w:val="0"/>
          <w:i w:val="0"/>
          <w:iCs w:val="0"/>
          <w:sz w:val="24"/>
          <w:szCs w:val="24"/>
        </w:rPr>
        <w:t xml:space="preserve">I tilfælde af chok skal gældende medicinske standarder for </w:t>
      </w:r>
      <w:proofErr w:type="spellStart"/>
      <w:r>
        <w:rPr>
          <w:rFonts w:ascii="Times New Roman" w:eastAsia="Times New Roman" w:hAnsi="Times New Roman" w:cs="Times New Roman"/>
          <w:b w:val="0"/>
          <w:bCs w:val="0"/>
          <w:i w:val="0"/>
          <w:iCs w:val="0"/>
          <w:sz w:val="24"/>
          <w:szCs w:val="24"/>
        </w:rPr>
        <w:t>chok-behandling</w:t>
      </w:r>
      <w:proofErr w:type="spellEnd"/>
      <w:r>
        <w:rPr>
          <w:rFonts w:ascii="Times New Roman" w:eastAsia="Times New Roman" w:hAnsi="Times New Roman" w:cs="Times New Roman"/>
          <w:b w:val="0"/>
          <w:bCs w:val="0"/>
          <w:i w:val="0"/>
          <w:iCs w:val="0"/>
          <w:sz w:val="24"/>
          <w:szCs w:val="24"/>
        </w:rPr>
        <w:t xml:space="preserve"> iværksættes.</w:t>
      </w:r>
    </w:p>
    <w:p w:rsidR="00C73024" w:rsidRDefault="00C73024" w:rsidP="00C73024">
      <w:pPr>
        <w:tabs>
          <w:tab w:val="left" w:pos="851"/>
        </w:tabs>
        <w:ind w:left="851"/>
        <w:rPr>
          <w:u w:val="single"/>
        </w:rPr>
      </w:pPr>
    </w:p>
    <w:p w:rsidR="00C73024" w:rsidRDefault="00C73024" w:rsidP="00C73024">
      <w:pPr>
        <w:tabs>
          <w:tab w:val="left" w:pos="851"/>
        </w:tabs>
        <w:ind w:left="851"/>
      </w:pPr>
      <w:r>
        <w:rPr>
          <w:u w:val="single"/>
        </w:rPr>
        <w:t>Inhibitorer</w:t>
      </w:r>
    </w:p>
    <w:p w:rsidR="00C73024" w:rsidRDefault="00C73024" w:rsidP="00C73024">
      <w:pPr>
        <w:ind w:left="851"/>
      </w:pPr>
      <w:r>
        <w:rPr>
          <w:sz w:val="24"/>
          <w:szCs w:val="24"/>
        </w:rPr>
        <w:t xml:space="preserve">Dannelsen af neutraliserende antistoffer (inhibitorer) til faktor VIII er en kendt komplikation i behandlingen af individer med hæmofili A. Disse inhibitorer er sædvanligvis </w:t>
      </w:r>
      <w:proofErr w:type="spellStart"/>
      <w:r>
        <w:rPr>
          <w:sz w:val="24"/>
          <w:szCs w:val="24"/>
        </w:rPr>
        <w:t>IgG-immunglobuliner</w:t>
      </w:r>
      <w:proofErr w:type="spellEnd"/>
      <w:r>
        <w:rPr>
          <w:sz w:val="24"/>
          <w:szCs w:val="24"/>
        </w:rPr>
        <w:t xml:space="preserve"> rettet mod faktor VIII’s </w:t>
      </w:r>
      <w:proofErr w:type="spellStart"/>
      <w:r>
        <w:rPr>
          <w:sz w:val="24"/>
          <w:szCs w:val="24"/>
        </w:rPr>
        <w:t>prokoagulante</w:t>
      </w:r>
      <w:proofErr w:type="spellEnd"/>
      <w:r>
        <w:rPr>
          <w:sz w:val="24"/>
          <w:szCs w:val="24"/>
        </w:rPr>
        <w:t xml:space="preserve"> aktivitet, som kvantificeres i Bethesda Enheder (BE) pr. ml plasma ved brug af den modificerede test. Risikoen for udvikling af inhibitorer er relateret til sygdommens sværhedsgrad samt eksponering af faktor VIII. Denne risiko er størst i løbet af de første 50 eksponeringsdage, </w:t>
      </w:r>
      <w:r>
        <w:t>men fortsætter livet igennem, selvom risikoen er lille</w:t>
      </w:r>
      <w:r>
        <w:rPr>
          <w:sz w:val="24"/>
          <w:szCs w:val="24"/>
        </w:rPr>
        <w:t xml:space="preserve">. </w:t>
      </w:r>
    </w:p>
    <w:p w:rsidR="00C73024" w:rsidRDefault="00C73024" w:rsidP="00C73024">
      <w:pPr>
        <w:ind w:left="851"/>
      </w:pPr>
      <w:r>
        <w:t xml:space="preserve">Den kliniske relevans af inhibitorudviklingen afhænger af inhibitorens </w:t>
      </w:r>
      <w:proofErr w:type="spellStart"/>
      <w:r>
        <w:t>titer</w:t>
      </w:r>
      <w:proofErr w:type="spellEnd"/>
      <w:r>
        <w:t xml:space="preserve">, hvor lav </w:t>
      </w:r>
      <w:proofErr w:type="spellStart"/>
      <w:r>
        <w:t>titer</w:t>
      </w:r>
      <w:proofErr w:type="spellEnd"/>
      <w:r>
        <w:t xml:space="preserve"> udgør en mindre risiko for utilstrækkeligt klinisk respons end </w:t>
      </w:r>
      <w:proofErr w:type="spellStart"/>
      <w:r>
        <w:t>højtiter</w:t>
      </w:r>
      <w:proofErr w:type="spellEnd"/>
      <w:r>
        <w:t>-inhibitorer.</w:t>
      </w:r>
    </w:p>
    <w:p w:rsidR="00C73024" w:rsidRDefault="00C73024" w:rsidP="00C73024">
      <w:pPr>
        <w:pStyle w:val="Brdtekstindrykning"/>
        <w:tabs>
          <w:tab w:val="clear" w:pos="851"/>
          <w:tab w:val="left" w:pos="1304"/>
        </w:tabs>
      </w:pPr>
      <w:r>
        <w:t xml:space="preserve">Generelt bør alle patienter i behandling med koagulationsfaktor VIII-produkter overvåges omhyggeligt for udvikling af inhibitorer ved passende kliniske observationer og laboratorietests. Hvis de forventede faktor VIII-aktivitetsniveauer i plasma ikke opnås, eller hvis blødning ikke kan kontrolleres med en passende dosis, bør der testes for forekomst af faktor VIII-inhibitor. Hos patienter med høje niveauer af inhibitor kan </w:t>
      </w:r>
      <w:r>
        <w:lastRenderedPageBreak/>
        <w:t>behandling med faktor VIII være virkningsløs, og andre behandlingsmuligheder bør overvejes. Behandling af disse patienter bør ledes af en læge med erfaring i behandling af hæmofili og faktor VIII-inhibitorer.</w:t>
      </w:r>
    </w:p>
    <w:p w:rsidR="00C73024" w:rsidRDefault="00C73024" w:rsidP="00C73024">
      <w:pPr>
        <w:pStyle w:val="Overskrift5"/>
        <w:widowControl w:val="0"/>
        <w:ind w:left="851"/>
        <w:jc w:val="both"/>
        <w:rPr>
          <w:rFonts w:ascii="Times New Roman" w:hAnsi="Times New Roman" w:cs="Times New Roman"/>
          <w:b w:val="0"/>
          <w:i w:val="0"/>
          <w:sz w:val="24"/>
          <w:szCs w:val="24"/>
          <w:u w:val="single"/>
        </w:rPr>
      </w:pPr>
      <w:proofErr w:type="spellStart"/>
      <w:r>
        <w:rPr>
          <w:rFonts w:ascii="Times New Roman" w:hAnsi="Times New Roman" w:cs="Times New Roman"/>
          <w:b w:val="0"/>
          <w:i w:val="0"/>
          <w:sz w:val="24"/>
          <w:szCs w:val="24"/>
          <w:u w:val="single"/>
        </w:rPr>
        <w:t>Kardiovaskulære</w:t>
      </w:r>
      <w:proofErr w:type="spellEnd"/>
      <w:r>
        <w:rPr>
          <w:rFonts w:ascii="Times New Roman" w:hAnsi="Times New Roman" w:cs="Times New Roman"/>
          <w:b w:val="0"/>
          <w:i w:val="0"/>
          <w:sz w:val="24"/>
          <w:szCs w:val="24"/>
          <w:u w:val="single"/>
        </w:rPr>
        <w:t xml:space="preserve"> hændelser </w:t>
      </w:r>
    </w:p>
    <w:p w:rsidR="00C73024" w:rsidRDefault="00C73024" w:rsidP="00C73024">
      <w:pPr>
        <w:pStyle w:val="Text"/>
        <w:ind w:left="851"/>
        <w:jc w:val="both"/>
        <w:rPr>
          <w:rFonts w:ascii="Times New Roman" w:hAnsi="Times New Roman"/>
          <w:szCs w:val="24"/>
          <w:lang w:val="da-DK"/>
        </w:rPr>
      </w:pPr>
      <w:r>
        <w:rPr>
          <w:rFonts w:ascii="Times New Roman" w:hAnsi="Times New Roman"/>
          <w:szCs w:val="24"/>
          <w:lang w:val="da-DK"/>
        </w:rPr>
        <w:t xml:space="preserve">Hos patienter med eksisterende </w:t>
      </w:r>
      <w:proofErr w:type="spellStart"/>
      <w:r>
        <w:rPr>
          <w:rFonts w:ascii="Times New Roman" w:hAnsi="Times New Roman"/>
          <w:szCs w:val="24"/>
          <w:lang w:val="da-DK"/>
        </w:rPr>
        <w:t>kardiovaskulære</w:t>
      </w:r>
      <w:proofErr w:type="spellEnd"/>
      <w:r>
        <w:rPr>
          <w:rFonts w:ascii="Times New Roman" w:hAnsi="Times New Roman"/>
          <w:szCs w:val="24"/>
          <w:lang w:val="da-DK"/>
        </w:rPr>
        <w:t xml:space="preserve"> risikofaktorer kan substitutionsbehandling med faktor VIII forøge den </w:t>
      </w:r>
      <w:proofErr w:type="spellStart"/>
      <w:r>
        <w:rPr>
          <w:rFonts w:ascii="Times New Roman" w:hAnsi="Times New Roman"/>
          <w:szCs w:val="24"/>
          <w:lang w:val="da-DK"/>
        </w:rPr>
        <w:t>kardiovaskulære</w:t>
      </w:r>
      <w:proofErr w:type="spellEnd"/>
      <w:r>
        <w:rPr>
          <w:rFonts w:ascii="Times New Roman" w:hAnsi="Times New Roman"/>
          <w:szCs w:val="24"/>
          <w:lang w:val="da-DK"/>
        </w:rPr>
        <w:t xml:space="preserve"> risiko. </w:t>
      </w:r>
    </w:p>
    <w:p w:rsidR="00C73024" w:rsidRDefault="00C73024" w:rsidP="00C73024">
      <w:pPr>
        <w:pStyle w:val="Overskrift5"/>
        <w:widowControl w:val="0"/>
        <w:spacing w:before="0" w:after="0"/>
        <w:ind w:left="851"/>
        <w:jc w:val="both"/>
        <w:rPr>
          <w:rFonts w:ascii="Times New Roman" w:hAnsi="Times New Roman" w:cs="Times New Roman"/>
          <w:b w:val="0"/>
          <w:i w:val="0"/>
          <w:sz w:val="24"/>
          <w:szCs w:val="24"/>
          <w:u w:val="single"/>
        </w:rPr>
      </w:pPr>
      <w:r>
        <w:rPr>
          <w:rFonts w:ascii="Times New Roman" w:hAnsi="Times New Roman" w:cs="Times New Roman"/>
          <w:b w:val="0"/>
          <w:i w:val="0"/>
          <w:sz w:val="24"/>
          <w:szCs w:val="24"/>
          <w:u w:val="single"/>
        </w:rPr>
        <w:t>Kateterrelaterede komplikationer</w:t>
      </w:r>
    </w:p>
    <w:p w:rsidR="00C73024" w:rsidRDefault="00C73024" w:rsidP="00C73024">
      <w:pPr>
        <w:pStyle w:val="Text"/>
        <w:spacing w:after="0"/>
        <w:ind w:left="851"/>
        <w:rPr>
          <w:rFonts w:ascii="Times New Roman" w:hAnsi="Times New Roman"/>
          <w:szCs w:val="24"/>
          <w:lang w:val="da-DK"/>
        </w:rPr>
      </w:pPr>
      <w:r>
        <w:rPr>
          <w:rFonts w:ascii="Times New Roman" w:hAnsi="Times New Roman"/>
          <w:szCs w:val="24"/>
          <w:lang w:val="da-DK"/>
        </w:rPr>
        <w:t xml:space="preserve">Hvis det er nødvendigt med en central veneadgangsenhed (CVAD), skal risikoen for CVAD-relaterede komplikationer herunder lokale infektioner, </w:t>
      </w:r>
      <w:proofErr w:type="spellStart"/>
      <w:r>
        <w:rPr>
          <w:rFonts w:ascii="Times New Roman" w:hAnsi="Times New Roman"/>
          <w:szCs w:val="24"/>
          <w:lang w:val="da-DK"/>
        </w:rPr>
        <w:t>bakteriæmi</w:t>
      </w:r>
      <w:proofErr w:type="spellEnd"/>
      <w:r>
        <w:rPr>
          <w:rFonts w:ascii="Times New Roman" w:hAnsi="Times New Roman"/>
          <w:szCs w:val="24"/>
          <w:lang w:val="da-DK"/>
        </w:rPr>
        <w:t xml:space="preserve"> og tromboser på kateterstedet overvejes.</w:t>
      </w:r>
    </w:p>
    <w:p w:rsidR="00C73024" w:rsidRPr="0054600B" w:rsidRDefault="00C73024" w:rsidP="00C73024">
      <w:pPr>
        <w:pStyle w:val="Brdtekstindrykning"/>
        <w:tabs>
          <w:tab w:val="clear" w:pos="851"/>
          <w:tab w:val="left" w:pos="1304"/>
        </w:tabs>
        <w:rPr>
          <w:szCs w:val="24"/>
        </w:rPr>
      </w:pPr>
    </w:p>
    <w:p w:rsidR="00C73024" w:rsidRPr="0054600B" w:rsidRDefault="00C73024" w:rsidP="00C73024">
      <w:pPr>
        <w:pStyle w:val="Brdtekstindrykning"/>
        <w:tabs>
          <w:tab w:val="clear" w:pos="851"/>
          <w:tab w:val="left" w:pos="1304"/>
        </w:tabs>
        <w:rPr>
          <w:szCs w:val="24"/>
        </w:rPr>
      </w:pPr>
      <w:r w:rsidRPr="0054600B">
        <w:rPr>
          <w:szCs w:val="24"/>
        </w:rPr>
        <w:t>Overførbare stoffer</w:t>
      </w:r>
    </w:p>
    <w:p w:rsidR="00C73024" w:rsidRDefault="00C73024" w:rsidP="00C73024">
      <w:pPr>
        <w:ind w:left="851"/>
        <w:rPr>
          <w:sz w:val="24"/>
          <w:szCs w:val="24"/>
        </w:rPr>
      </w:pPr>
      <w:r>
        <w:rPr>
          <w:sz w:val="24"/>
          <w:szCs w:val="24"/>
        </w:rPr>
        <w:t xml:space="preserve">Standardforholdsregler for at undgå infektioner stammende fra brugen af medicinske produkter fremstillet af humant blod eller plasma er udvælgelse af donorer, screening af de enkelte portioner blod og plasmapools for specifikke infektionsmarkører samt effektive fremstillingstrin til fjernelse/inaktivering af vira. På trods af dette kan overførsel af smitstoffer ikke fuldstændig udelukkes, når der anvendes medicinske produkter baseret på humant blod eller plasma. Dette gælder også for </w:t>
      </w:r>
      <w:proofErr w:type="spellStart"/>
      <w:r>
        <w:rPr>
          <w:sz w:val="24"/>
          <w:szCs w:val="24"/>
        </w:rPr>
        <w:t>patogener</w:t>
      </w:r>
      <w:proofErr w:type="spellEnd"/>
      <w:r>
        <w:rPr>
          <w:sz w:val="24"/>
          <w:szCs w:val="24"/>
        </w:rPr>
        <w:t xml:space="preserve"> af hidtil ukendt oprindelse. </w:t>
      </w:r>
    </w:p>
    <w:p w:rsidR="00C73024" w:rsidRDefault="00C73024" w:rsidP="00C73024">
      <w:pPr>
        <w:ind w:left="851"/>
        <w:rPr>
          <w:sz w:val="24"/>
          <w:szCs w:val="24"/>
        </w:rPr>
      </w:pPr>
      <w:r>
        <w:rPr>
          <w:sz w:val="24"/>
          <w:szCs w:val="24"/>
        </w:rPr>
        <w:t xml:space="preserve">De trufne forholdsregler er vurderet effektive over for indkapslede vira som </w:t>
      </w:r>
      <w:r>
        <w:rPr>
          <w:sz w:val="22"/>
        </w:rPr>
        <w:t>human immundefektvirus (HIV), hepatitis B virus (HBV) og hepatitis C virus (HCV)</w:t>
      </w:r>
      <w:r>
        <w:rPr>
          <w:sz w:val="24"/>
          <w:szCs w:val="24"/>
        </w:rPr>
        <w:t xml:space="preserve"> samt for det ikke indkapslede </w:t>
      </w:r>
      <w:r>
        <w:rPr>
          <w:sz w:val="22"/>
        </w:rPr>
        <w:t>hepatitis A virus (HAV)</w:t>
      </w:r>
      <w:r>
        <w:rPr>
          <w:sz w:val="24"/>
          <w:szCs w:val="24"/>
        </w:rPr>
        <w:t xml:space="preserve">. De trufne forholdsregler kan være af begrænset værdi over for ikke indkapslet vira, som </w:t>
      </w:r>
      <w:proofErr w:type="spellStart"/>
      <w:r>
        <w:rPr>
          <w:sz w:val="24"/>
          <w:szCs w:val="24"/>
        </w:rPr>
        <w:t>parvovirus</w:t>
      </w:r>
      <w:proofErr w:type="spellEnd"/>
      <w:r>
        <w:rPr>
          <w:sz w:val="24"/>
          <w:szCs w:val="24"/>
        </w:rPr>
        <w:t xml:space="preserve"> B19. </w:t>
      </w:r>
      <w:proofErr w:type="spellStart"/>
      <w:r>
        <w:rPr>
          <w:sz w:val="24"/>
          <w:szCs w:val="24"/>
        </w:rPr>
        <w:t>Parvovirus</w:t>
      </w:r>
      <w:proofErr w:type="spellEnd"/>
      <w:r>
        <w:rPr>
          <w:sz w:val="24"/>
          <w:szCs w:val="24"/>
        </w:rPr>
        <w:t xml:space="preserve"> B 19 kan forårsage alvorlige reaktioner hos gravide, som er </w:t>
      </w:r>
      <w:proofErr w:type="spellStart"/>
      <w:r>
        <w:rPr>
          <w:sz w:val="24"/>
          <w:szCs w:val="24"/>
        </w:rPr>
        <w:t>sero</w:t>
      </w:r>
      <w:proofErr w:type="spellEnd"/>
      <w:r>
        <w:rPr>
          <w:sz w:val="24"/>
          <w:szCs w:val="24"/>
        </w:rPr>
        <w:t>-negative (</w:t>
      </w:r>
      <w:proofErr w:type="spellStart"/>
      <w:r>
        <w:rPr>
          <w:sz w:val="24"/>
          <w:szCs w:val="24"/>
        </w:rPr>
        <w:t>føtal</w:t>
      </w:r>
      <w:proofErr w:type="spellEnd"/>
      <w:r>
        <w:rPr>
          <w:sz w:val="24"/>
          <w:szCs w:val="24"/>
        </w:rPr>
        <w:t xml:space="preserve"> infektion) og hos personer med immundefekt eller øget produktion af røde blodlegemer (f.eks. ved </w:t>
      </w:r>
      <w:proofErr w:type="spellStart"/>
      <w:r>
        <w:rPr>
          <w:sz w:val="24"/>
          <w:szCs w:val="24"/>
        </w:rPr>
        <w:t>hæmolytisk</w:t>
      </w:r>
      <w:proofErr w:type="spellEnd"/>
      <w:r>
        <w:rPr>
          <w:sz w:val="24"/>
          <w:szCs w:val="24"/>
        </w:rPr>
        <w:t xml:space="preserve"> anæmi).</w:t>
      </w:r>
    </w:p>
    <w:p w:rsidR="00C73024" w:rsidRDefault="00C73024" w:rsidP="00C73024">
      <w:pPr>
        <w:pStyle w:val="Brdtekstindrykning"/>
        <w:tabs>
          <w:tab w:val="clear" w:pos="851"/>
          <w:tab w:val="left" w:pos="1304"/>
        </w:tabs>
        <w:rPr>
          <w:szCs w:val="24"/>
        </w:rPr>
      </w:pPr>
      <w:r>
        <w:rPr>
          <w:szCs w:val="24"/>
        </w:rPr>
        <w:t xml:space="preserve">Der anbefales passende vaccination (hepatitis A og B) til patienter, som regelmæssigt gentagne gange får plasmabaserede </w:t>
      </w:r>
      <w:proofErr w:type="gramStart"/>
      <w:r>
        <w:rPr>
          <w:szCs w:val="24"/>
        </w:rPr>
        <w:t>FVIII produkter</w:t>
      </w:r>
      <w:proofErr w:type="gramEnd"/>
      <w:r>
        <w:rPr>
          <w:szCs w:val="24"/>
        </w:rPr>
        <w:t>.</w:t>
      </w:r>
    </w:p>
    <w:p w:rsidR="00C73024" w:rsidRDefault="00C73024" w:rsidP="00C73024">
      <w:pPr>
        <w:ind w:left="851"/>
        <w:rPr>
          <w:sz w:val="24"/>
          <w:szCs w:val="24"/>
        </w:rPr>
      </w:pPr>
      <w:r>
        <w:rPr>
          <w:spacing w:val="-3"/>
          <w:sz w:val="24"/>
          <w:szCs w:val="24"/>
        </w:rPr>
        <w:t xml:space="preserve">Det anbefales på det kraftigste, at navn og batchnummer på produktet registreres ved hver indgift af </w:t>
      </w:r>
      <w:proofErr w:type="spellStart"/>
      <w:r>
        <w:rPr>
          <w:spacing w:val="-3"/>
          <w:sz w:val="24"/>
          <w:szCs w:val="24"/>
        </w:rPr>
        <w:t>Octanate</w:t>
      </w:r>
      <w:proofErr w:type="spellEnd"/>
      <w:r>
        <w:rPr>
          <w:spacing w:val="-3"/>
          <w:sz w:val="24"/>
          <w:szCs w:val="24"/>
        </w:rPr>
        <w:t xml:space="preserve"> LV til en patient, således at der opretholdes en forbindelse mellem patienten og batchen af produktet.</w:t>
      </w:r>
    </w:p>
    <w:p w:rsidR="00C73024" w:rsidRDefault="00B273F0" w:rsidP="00C73024">
      <w:pPr>
        <w:pStyle w:val="Brdtekstindrykning"/>
        <w:tabs>
          <w:tab w:val="clear" w:pos="851"/>
          <w:tab w:val="left" w:pos="1304"/>
        </w:tabs>
        <w:rPr>
          <w:szCs w:val="24"/>
        </w:rPr>
      </w:pPr>
      <w:r>
        <w:rPr>
          <w:szCs w:val="24"/>
        </w:rPr>
        <w:t xml:space="preserve">Dette lægemiddel indeholder op til 1,75 mmol (40 mg) natrium pr. </w:t>
      </w:r>
      <w:r>
        <w:rPr>
          <w:spacing w:val="-3"/>
        </w:rPr>
        <w:t>hætteglas</w:t>
      </w:r>
      <w:r>
        <w:rPr>
          <w:szCs w:val="24"/>
        </w:rPr>
        <w:t xml:space="preserve">, </w:t>
      </w:r>
      <w:r>
        <w:rPr>
          <w:rStyle w:val="tlid-translation"/>
        </w:rPr>
        <w:t>svarende til op til 2 % af WHO’s anbefalede maksimale daglige indtag af 2 g natrium til en voksen.</w:t>
      </w:r>
    </w:p>
    <w:p w:rsidR="00C73024" w:rsidRDefault="00C73024" w:rsidP="00C73024">
      <w:pPr>
        <w:pStyle w:val="Overskrift5"/>
        <w:widowControl w:val="0"/>
        <w:ind w:left="851"/>
        <w:jc w:val="both"/>
        <w:rPr>
          <w:rFonts w:ascii="Times New Roman" w:hAnsi="Times New Roman" w:cs="Times New Roman"/>
          <w:b w:val="0"/>
          <w:i w:val="0"/>
          <w:sz w:val="24"/>
          <w:szCs w:val="24"/>
        </w:rPr>
      </w:pPr>
      <w:r>
        <w:rPr>
          <w:rFonts w:ascii="Times New Roman" w:hAnsi="Times New Roman" w:cs="Times New Roman"/>
          <w:b w:val="0"/>
          <w:i w:val="0"/>
          <w:sz w:val="24"/>
          <w:szCs w:val="24"/>
          <w:u w:val="single"/>
        </w:rPr>
        <w:t>Pædiatrisk population</w:t>
      </w:r>
    </w:p>
    <w:p w:rsidR="00C73024" w:rsidRDefault="00C73024" w:rsidP="00C73024">
      <w:pPr>
        <w:ind w:left="851"/>
        <w:rPr>
          <w:sz w:val="24"/>
          <w:szCs w:val="24"/>
        </w:rPr>
      </w:pPr>
      <w:r>
        <w:t>De angivne advarsler og forholdsregler gælder for både voksne og børn</w:t>
      </w:r>
      <w:r>
        <w:rPr>
          <w:sz w:val="24"/>
          <w:szCs w:val="24"/>
        </w:rPr>
        <w:t>.</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4.5</w:t>
      </w:r>
      <w:r w:rsidRPr="00473F2A">
        <w:rPr>
          <w:b/>
          <w:sz w:val="24"/>
          <w:szCs w:val="24"/>
        </w:rPr>
        <w:tab/>
        <w:t>Interaktion med andre lægemidler og andre former for interaktion</w:t>
      </w:r>
    </w:p>
    <w:p w:rsidR="00C73024" w:rsidRPr="00365CA9" w:rsidRDefault="00C73024" w:rsidP="00C73024">
      <w:pPr>
        <w:keepNext/>
        <w:keepLines/>
        <w:ind w:left="851"/>
        <w:rPr>
          <w:sz w:val="24"/>
          <w:szCs w:val="24"/>
        </w:rPr>
      </w:pPr>
      <w:r w:rsidRPr="00365CA9">
        <w:rPr>
          <w:sz w:val="24"/>
          <w:szCs w:val="24"/>
        </w:rPr>
        <w:t xml:space="preserve">Der er ikke rapporteret om interaktioner mellem humane koagulationsfaktor VIII produkter og andre lægemidler. </w:t>
      </w:r>
    </w:p>
    <w:p w:rsidR="00C73024" w:rsidRPr="00365CA9"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4.6</w:t>
      </w:r>
      <w:r w:rsidRPr="00473F2A">
        <w:rPr>
          <w:b/>
          <w:sz w:val="24"/>
          <w:szCs w:val="24"/>
        </w:rPr>
        <w:tab/>
      </w:r>
      <w:bookmarkStart w:id="2" w:name="_Hlk121742971"/>
      <w:r w:rsidR="00FF5B78" w:rsidRPr="00BA4587">
        <w:rPr>
          <w:b/>
          <w:noProof/>
          <w:sz w:val="24"/>
          <w:szCs w:val="24"/>
        </w:rPr>
        <w:t>Fertilitet, g</w:t>
      </w:r>
      <w:r w:rsidR="00FF5B78" w:rsidRPr="00BA4587">
        <w:rPr>
          <w:b/>
          <w:sz w:val="24"/>
          <w:szCs w:val="24"/>
        </w:rPr>
        <w:t>raviditet og amning</w:t>
      </w:r>
      <w:bookmarkEnd w:id="2"/>
    </w:p>
    <w:p w:rsidR="00C73024" w:rsidRDefault="00C73024" w:rsidP="00C73024">
      <w:pPr>
        <w:ind w:left="851" w:hanging="851"/>
        <w:rPr>
          <w:sz w:val="24"/>
          <w:szCs w:val="24"/>
        </w:rPr>
      </w:pPr>
      <w:r w:rsidRPr="00473F2A">
        <w:rPr>
          <w:sz w:val="24"/>
          <w:szCs w:val="24"/>
        </w:rPr>
        <w:tab/>
      </w:r>
      <w:r>
        <w:rPr>
          <w:sz w:val="24"/>
          <w:szCs w:val="24"/>
        </w:rPr>
        <w:t>Der er ikke udført reproduktionsundersøgelser på dyr med faktor VIII. Baseret på de sjældne tilfælde af hæmofili A hos kvinder er der ingen erfaring med anvendelsen af faktor VIII under graviditet og amning. Derfor bør faktor VIII kun anvendes under graviditet og amning ved tvingende indikation.</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4.7</w:t>
      </w:r>
      <w:r w:rsidRPr="00473F2A">
        <w:rPr>
          <w:b/>
          <w:sz w:val="24"/>
          <w:szCs w:val="24"/>
        </w:rPr>
        <w:tab/>
      </w:r>
      <w:bookmarkStart w:id="3" w:name="_Hlk121750171"/>
      <w:r w:rsidR="00FF5B78" w:rsidRPr="00BA4587">
        <w:rPr>
          <w:b/>
          <w:sz w:val="24"/>
          <w:szCs w:val="24"/>
        </w:rPr>
        <w:t xml:space="preserve">Virkning på evnen til at føre motorkøretøj </w:t>
      </w:r>
      <w:r w:rsidR="00FF5B78" w:rsidRPr="00BA4587">
        <w:rPr>
          <w:b/>
          <w:noProof/>
          <w:sz w:val="24"/>
          <w:szCs w:val="24"/>
        </w:rPr>
        <w:t>og</w:t>
      </w:r>
      <w:r w:rsidR="00FF5B78" w:rsidRPr="00BA4587">
        <w:rPr>
          <w:b/>
          <w:sz w:val="24"/>
          <w:szCs w:val="24"/>
        </w:rPr>
        <w:t xml:space="preserve"> betjene maskiner</w:t>
      </w:r>
      <w:bookmarkEnd w:id="3"/>
    </w:p>
    <w:p w:rsidR="00C73024" w:rsidRPr="00473F2A" w:rsidRDefault="00C73024" w:rsidP="00C73024">
      <w:pPr>
        <w:ind w:left="851" w:hanging="851"/>
        <w:rPr>
          <w:sz w:val="24"/>
          <w:szCs w:val="24"/>
        </w:rPr>
      </w:pPr>
      <w:r w:rsidRPr="00473F2A">
        <w:rPr>
          <w:sz w:val="24"/>
          <w:szCs w:val="24"/>
        </w:rPr>
        <w:tab/>
        <w:t>I</w:t>
      </w:r>
      <w:r>
        <w:rPr>
          <w:sz w:val="24"/>
          <w:szCs w:val="24"/>
        </w:rPr>
        <w:t xml:space="preserve">kke </w:t>
      </w:r>
      <w:r w:rsidRPr="00473F2A">
        <w:rPr>
          <w:sz w:val="24"/>
          <w:szCs w:val="24"/>
        </w:rPr>
        <w:t>mærkning</w:t>
      </w:r>
    </w:p>
    <w:p w:rsidR="00C73024" w:rsidRPr="00473F2A" w:rsidRDefault="00C73024" w:rsidP="00C73024">
      <w:pPr>
        <w:ind w:left="851"/>
        <w:rPr>
          <w:sz w:val="24"/>
          <w:szCs w:val="24"/>
        </w:rPr>
      </w:pPr>
      <w:proofErr w:type="spellStart"/>
      <w:r w:rsidRPr="00473F2A">
        <w:rPr>
          <w:sz w:val="24"/>
          <w:szCs w:val="24"/>
        </w:rPr>
        <w:t>Octanate</w:t>
      </w:r>
      <w:proofErr w:type="spellEnd"/>
      <w:r w:rsidRPr="00473F2A">
        <w:rPr>
          <w:sz w:val="24"/>
          <w:szCs w:val="24"/>
        </w:rPr>
        <w:t xml:space="preserve"> LV påvirker ikke evnen til at føre motorkøretøj eller betjene maskiner.</w:t>
      </w:r>
    </w:p>
    <w:p w:rsidR="00C73024" w:rsidRPr="00473F2A" w:rsidRDefault="00C73024" w:rsidP="00C73024">
      <w:pPr>
        <w:ind w:left="851" w:hanging="851"/>
        <w:rPr>
          <w:sz w:val="24"/>
          <w:szCs w:val="24"/>
        </w:rPr>
      </w:pPr>
    </w:p>
    <w:p w:rsidR="00C73024" w:rsidRPr="00473F2A" w:rsidRDefault="00C73024" w:rsidP="00C73024">
      <w:pPr>
        <w:keepNext/>
        <w:ind w:left="851" w:hanging="851"/>
        <w:rPr>
          <w:b/>
          <w:sz w:val="24"/>
          <w:szCs w:val="24"/>
        </w:rPr>
      </w:pPr>
      <w:r w:rsidRPr="00473F2A">
        <w:rPr>
          <w:b/>
          <w:sz w:val="24"/>
          <w:szCs w:val="24"/>
        </w:rPr>
        <w:lastRenderedPageBreak/>
        <w:t>4.8</w:t>
      </w:r>
      <w:r w:rsidRPr="00473F2A">
        <w:rPr>
          <w:b/>
          <w:sz w:val="24"/>
          <w:szCs w:val="24"/>
        </w:rPr>
        <w:tab/>
        <w:t>Bivirkninger</w:t>
      </w:r>
    </w:p>
    <w:p w:rsidR="00C73024" w:rsidRPr="00631CA0" w:rsidRDefault="00C73024" w:rsidP="00C73024">
      <w:pPr>
        <w:ind w:left="851"/>
        <w:rPr>
          <w:sz w:val="24"/>
          <w:szCs w:val="24"/>
          <w:u w:val="single"/>
        </w:rPr>
      </w:pPr>
    </w:p>
    <w:p w:rsidR="00C73024" w:rsidRPr="00631CA0" w:rsidRDefault="00C73024" w:rsidP="00C73024">
      <w:pPr>
        <w:ind w:left="851"/>
        <w:rPr>
          <w:sz w:val="24"/>
          <w:szCs w:val="24"/>
          <w:u w:val="single"/>
        </w:rPr>
      </w:pPr>
      <w:r w:rsidRPr="00631CA0">
        <w:rPr>
          <w:sz w:val="24"/>
          <w:szCs w:val="24"/>
          <w:u w:val="single"/>
        </w:rPr>
        <w:t>Resumé af sikkerhedsprofilen</w:t>
      </w:r>
    </w:p>
    <w:p w:rsidR="00C73024" w:rsidRPr="00631CA0" w:rsidRDefault="00C73024" w:rsidP="00C73024">
      <w:pPr>
        <w:ind w:left="851" w:hanging="851"/>
        <w:rPr>
          <w:b/>
          <w:sz w:val="24"/>
          <w:szCs w:val="24"/>
        </w:rPr>
      </w:pPr>
    </w:p>
    <w:p w:rsidR="00C73024" w:rsidRDefault="00C73024" w:rsidP="00C73024">
      <w:pPr>
        <w:ind w:left="851"/>
        <w:rPr>
          <w:sz w:val="24"/>
          <w:szCs w:val="24"/>
        </w:rPr>
      </w:pPr>
      <w:r>
        <w:rPr>
          <w:sz w:val="24"/>
          <w:szCs w:val="24"/>
        </w:rPr>
        <w:t xml:space="preserve">Overfølsomhed eller allergiske reaktioner har været observeret i sjældne tilfælde og kan i enkelte tilfælde udvikle sig til svære </w:t>
      </w:r>
      <w:proofErr w:type="spellStart"/>
      <w:r>
        <w:rPr>
          <w:sz w:val="24"/>
          <w:szCs w:val="24"/>
        </w:rPr>
        <w:t>anafylaksier</w:t>
      </w:r>
      <w:proofErr w:type="spellEnd"/>
      <w:r>
        <w:rPr>
          <w:sz w:val="24"/>
          <w:szCs w:val="24"/>
        </w:rPr>
        <w:t xml:space="preserve"> (inklusive chok). Der kan være tale om: </w:t>
      </w:r>
      <w:proofErr w:type="spellStart"/>
      <w:r>
        <w:rPr>
          <w:sz w:val="24"/>
          <w:szCs w:val="24"/>
        </w:rPr>
        <w:t>angiødem</w:t>
      </w:r>
      <w:proofErr w:type="spellEnd"/>
      <w:r>
        <w:rPr>
          <w:sz w:val="24"/>
          <w:szCs w:val="24"/>
        </w:rPr>
        <w:t xml:space="preserve">, </w:t>
      </w:r>
      <w:proofErr w:type="spellStart"/>
      <w:r>
        <w:rPr>
          <w:sz w:val="24"/>
          <w:szCs w:val="24"/>
        </w:rPr>
        <w:t>brænden</w:t>
      </w:r>
      <w:proofErr w:type="spellEnd"/>
      <w:r>
        <w:rPr>
          <w:sz w:val="24"/>
          <w:szCs w:val="24"/>
        </w:rPr>
        <w:t xml:space="preserve"> og stikken på infusionsstedet, kulderystelser, rødmen, generel </w:t>
      </w:r>
      <w:proofErr w:type="spellStart"/>
      <w:r>
        <w:rPr>
          <w:sz w:val="24"/>
          <w:szCs w:val="24"/>
        </w:rPr>
        <w:t>urticaria</w:t>
      </w:r>
      <w:proofErr w:type="spellEnd"/>
      <w:r>
        <w:rPr>
          <w:sz w:val="24"/>
          <w:szCs w:val="24"/>
        </w:rPr>
        <w:t xml:space="preserve">, hovedpine, kløende udslæt, blodtryksfald, døsighed, kvalme, rastløshed, </w:t>
      </w:r>
      <w:proofErr w:type="spellStart"/>
      <w:r>
        <w:rPr>
          <w:sz w:val="24"/>
          <w:szCs w:val="24"/>
        </w:rPr>
        <w:t>takykardi</w:t>
      </w:r>
      <w:proofErr w:type="spellEnd"/>
      <w:r>
        <w:rPr>
          <w:sz w:val="24"/>
          <w:szCs w:val="24"/>
        </w:rPr>
        <w:t xml:space="preserve">, trykken for brystet, prikken i huden, opkastning, vejrtrækningsproblemer. </w:t>
      </w:r>
    </w:p>
    <w:p w:rsidR="00C73024" w:rsidRDefault="00C73024" w:rsidP="00C73024">
      <w:pPr>
        <w:ind w:left="851"/>
        <w:rPr>
          <w:sz w:val="24"/>
          <w:szCs w:val="24"/>
        </w:rPr>
      </w:pPr>
      <w:r>
        <w:rPr>
          <w:sz w:val="24"/>
          <w:szCs w:val="24"/>
        </w:rPr>
        <w:t>Feber er observeret i sjældne tilfælde.</w:t>
      </w:r>
    </w:p>
    <w:p w:rsidR="00C73024" w:rsidRDefault="00C73024" w:rsidP="00C73024">
      <w:pPr>
        <w:ind w:left="851"/>
        <w:rPr>
          <w:sz w:val="24"/>
          <w:szCs w:val="24"/>
        </w:rPr>
      </w:pPr>
      <w:r>
        <w:t xml:space="preserve">Der kan udvikles neutraliserende antistoffer (inhibitorer) hos patienter med hæmofili A, som behandles med faktor VIII, herunder med </w:t>
      </w:r>
      <w:proofErr w:type="spellStart"/>
      <w:r>
        <w:t>Octanate</w:t>
      </w:r>
      <w:proofErr w:type="spellEnd"/>
      <w:r>
        <w:t xml:space="preserve"> LV, se pkt. 5.1. Hvis disse inhibitorer opstår, vil tilstanden komme til udtryk som utilstrækkeligt klinisk respons. I disse tilfælde anbefales det at kontakte et specialiseret hæmofilicenter.</w:t>
      </w:r>
    </w:p>
    <w:p w:rsidR="00C73024" w:rsidRDefault="00C73024" w:rsidP="00C73024">
      <w:pPr>
        <w:ind w:left="851"/>
      </w:pPr>
    </w:p>
    <w:p w:rsidR="00C73024" w:rsidRDefault="00C73024" w:rsidP="00C73024">
      <w:pPr>
        <w:autoSpaceDE w:val="0"/>
        <w:autoSpaceDN w:val="0"/>
        <w:adjustRightInd w:val="0"/>
        <w:ind w:left="851"/>
      </w:pPr>
      <w:r>
        <w:rPr>
          <w:sz w:val="22"/>
          <w:szCs w:val="22"/>
        </w:rPr>
        <w:t>Se</w:t>
      </w:r>
      <w:r>
        <w:t xml:space="preserve"> sikkerhedsinformationer med hensyn til overførbare stoffer i afsnit 4.4.</w:t>
      </w:r>
    </w:p>
    <w:p w:rsidR="00C73024" w:rsidRDefault="00C73024" w:rsidP="00C73024">
      <w:pPr>
        <w:autoSpaceDE w:val="0"/>
        <w:autoSpaceDN w:val="0"/>
        <w:adjustRightInd w:val="0"/>
        <w:ind w:left="851"/>
        <w:rPr>
          <w:sz w:val="22"/>
          <w:szCs w:val="22"/>
        </w:rPr>
      </w:pPr>
    </w:p>
    <w:p w:rsidR="00C73024" w:rsidRDefault="00C73024" w:rsidP="00C73024">
      <w:pPr>
        <w:autoSpaceDE w:val="0"/>
        <w:autoSpaceDN w:val="0"/>
        <w:adjustRightInd w:val="0"/>
        <w:ind w:left="851"/>
        <w:rPr>
          <w:noProof/>
          <w:sz w:val="24"/>
          <w:szCs w:val="24"/>
          <w:u w:val="single"/>
        </w:rPr>
      </w:pPr>
      <w:r>
        <w:rPr>
          <w:noProof/>
          <w:sz w:val="24"/>
          <w:szCs w:val="24"/>
          <w:u w:val="single"/>
        </w:rPr>
        <w:t>Tabelleret liste med bivirkninger</w:t>
      </w:r>
    </w:p>
    <w:p w:rsidR="00C73024" w:rsidRDefault="00C73024" w:rsidP="00C73024">
      <w:pPr>
        <w:autoSpaceDE w:val="0"/>
        <w:autoSpaceDN w:val="0"/>
        <w:adjustRightInd w:val="0"/>
        <w:ind w:left="851"/>
        <w:rPr>
          <w:noProof/>
          <w:sz w:val="24"/>
          <w:szCs w:val="24"/>
        </w:rPr>
      </w:pPr>
      <w:r>
        <w:rPr>
          <w:noProof/>
          <w:sz w:val="24"/>
          <w:szCs w:val="24"/>
        </w:rPr>
        <w:t>Den nedenfor præsenterede tabel er i henhold til MedDRA-systemorganklassifikation (SOC) og Prefereed Term-niveau).</w:t>
      </w:r>
    </w:p>
    <w:p w:rsidR="00C73024" w:rsidRDefault="00C73024" w:rsidP="00C73024">
      <w:pPr>
        <w:autoSpaceDE w:val="0"/>
        <w:autoSpaceDN w:val="0"/>
        <w:adjustRightInd w:val="0"/>
        <w:ind w:left="851"/>
        <w:rPr>
          <w:noProof/>
          <w:sz w:val="24"/>
          <w:szCs w:val="24"/>
        </w:rPr>
      </w:pPr>
    </w:p>
    <w:p w:rsidR="00C73024" w:rsidRDefault="00C73024" w:rsidP="00C73024">
      <w:pPr>
        <w:autoSpaceDE w:val="0"/>
        <w:autoSpaceDN w:val="0"/>
        <w:adjustRightInd w:val="0"/>
        <w:ind w:left="851"/>
        <w:rPr>
          <w:noProof/>
          <w:sz w:val="24"/>
          <w:szCs w:val="24"/>
        </w:rPr>
      </w:pPr>
      <w:r>
        <w:rPr>
          <w:noProof/>
          <w:sz w:val="24"/>
          <w:szCs w:val="24"/>
        </w:rPr>
        <w:t>Hyppigheden er blevet evalueret i overensstemmelse med følgende konvention: meget almindelig (≥1/10); almindelig (≥1/100 til &lt;1/10); ikke almindelig (≥1/1.000 til &lt;1/100); sjælden (≥1/10.000 til &lt;1/1.000); meget sjælden (&lt;1/10.000), ikke kendt (kan ikke skønnes fra de tilgængelige data).</w:t>
      </w:r>
    </w:p>
    <w:p w:rsidR="00C73024" w:rsidRDefault="00C73024" w:rsidP="00C73024">
      <w:pPr>
        <w:ind w:left="851"/>
        <w:rPr>
          <w:sz w:val="24"/>
          <w:szCs w:val="24"/>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77"/>
        <w:gridCol w:w="2768"/>
        <w:gridCol w:w="2618"/>
      </w:tblGrid>
      <w:tr w:rsidR="00C73024" w:rsidTr="003B4BCE">
        <w:tc>
          <w:tcPr>
            <w:tcW w:w="2977"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szCs w:val="24"/>
                <w:lang w:val="en-GB"/>
              </w:rPr>
            </w:pPr>
            <w:proofErr w:type="spellStart"/>
            <w:r>
              <w:rPr>
                <w:rFonts w:ascii="Times New Roman" w:hAnsi="Times New Roman"/>
                <w:b/>
                <w:szCs w:val="24"/>
                <w:u w:val="single"/>
                <w:lang w:val="en-GB"/>
              </w:rPr>
              <w:t>MedDra</w:t>
            </w:r>
            <w:proofErr w:type="spellEnd"/>
            <w:r>
              <w:rPr>
                <w:rFonts w:ascii="Times New Roman" w:hAnsi="Times New Roman"/>
                <w:b/>
                <w:szCs w:val="24"/>
                <w:u w:val="single"/>
                <w:lang w:val="en-GB"/>
              </w:rPr>
              <w:t xml:space="preserve"> Standard </w:t>
            </w:r>
            <w:proofErr w:type="spellStart"/>
            <w:r>
              <w:rPr>
                <w:rFonts w:ascii="Times New Roman" w:hAnsi="Times New Roman"/>
                <w:b/>
                <w:szCs w:val="24"/>
                <w:u w:val="single"/>
                <w:lang w:val="en-GB"/>
              </w:rPr>
              <w:t>Systemorganklasse</w:t>
            </w:r>
            <w:proofErr w:type="spellEnd"/>
          </w:p>
        </w:tc>
        <w:tc>
          <w:tcPr>
            <w:tcW w:w="276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szCs w:val="24"/>
                <w:lang w:val="en-GB"/>
              </w:rPr>
            </w:pPr>
            <w:proofErr w:type="spellStart"/>
            <w:r>
              <w:rPr>
                <w:rFonts w:ascii="Times New Roman" w:hAnsi="Times New Roman"/>
                <w:b/>
                <w:szCs w:val="24"/>
                <w:u w:val="single"/>
                <w:lang w:val="en-GB"/>
              </w:rPr>
              <w:t>Bivirkning</w:t>
            </w:r>
            <w:proofErr w:type="spellEnd"/>
          </w:p>
        </w:tc>
        <w:tc>
          <w:tcPr>
            <w:tcW w:w="261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szCs w:val="24"/>
                <w:lang w:val="en-GB"/>
              </w:rPr>
            </w:pPr>
            <w:proofErr w:type="spellStart"/>
            <w:r>
              <w:rPr>
                <w:rFonts w:ascii="Times New Roman" w:hAnsi="Times New Roman"/>
                <w:b/>
                <w:szCs w:val="24"/>
                <w:u w:val="single"/>
                <w:lang w:val="en-GB"/>
              </w:rPr>
              <w:t>Hyppighed</w:t>
            </w:r>
            <w:proofErr w:type="spellEnd"/>
          </w:p>
        </w:tc>
      </w:tr>
      <w:tr w:rsidR="00C73024" w:rsidTr="003B4BCE">
        <w:tc>
          <w:tcPr>
            <w:tcW w:w="2977"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iCs/>
                <w:szCs w:val="24"/>
                <w:lang w:val="de-AT"/>
              </w:rPr>
            </w:pPr>
            <w:proofErr w:type="spellStart"/>
            <w:r>
              <w:rPr>
                <w:rFonts w:ascii="Times New Roman" w:hAnsi="Times New Roman"/>
                <w:iCs/>
                <w:szCs w:val="24"/>
                <w:lang w:val="de-AT"/>
              </w:rPr>
              <w:t>Immunsystemet</w:t>
            </w:r>
            <w:proofErr w:type="spellEnd"/>
            <w:r>
              <w:rPr>
                <w:rFonts w:ascii="Times New Roman" w:hAnsi="Times New Roman"/>
                <w:iCs/>
                <w:szCs w:val="24"/>
                <w:lang w:val="de-AT"/>
              </w:rPr>
              <w:t xml:space="preserve"> </w:t>
            </w:r>
          </w:p>
        </w:tc>
        <w:tc>
          <w:tcPr>
            <w:tcW w:w="276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color w:val="000000"/>
                <w:szCs w:val="24"/>
                <w:lang w:val="en-GB"/>
              </w:rPr>
            </w:pPr>
            <w:proofErr w:type="spellStart"/>
            <w:r>
              <w:rPr>
                <w:rFonts w:ascii="Times New Roman" w:hAnsi="Times New Roman"/>
                <w:color w:val="000000"/>
                <w:szCs w:val="24"/>
                <w:lang w:val="en-GB"/>
              </w:rPr>
              <w:t>Overfølsomheds-reaktion</w:t>
            </w:r>
            <w:proofErr w:type="spellEnd"/>
          </w:p>
          <w:p w:rsidR="00C73024" w:rsidRDefault="00C73024" w:rsidP="003B4BCE">
            <w:pPr>
              <w:pStyle w:val="Text"/>
              <w:ind w:left="-3" w:hanging="4"/>
              <w:rPr>
                <w:rFonts w:ascii="Times New Roman" w:hAnsi="Times New Roman"/>
                <w:color w:val="000000"/>
                <w:szCs w:val="24"/>
                <w:lang w:val="en-GB"/>
              </w:rPr>
            </w:pPr>
            <w:proofErr w:type="spellStart"/>
            <w:r>
              <w:rPr>
                <w:rFonts w:ascii="Times New Roman" w:hAnsi="Times New Roman"/>
                <w:color w:val="000000"/>
                <w:szCs w:val="24"/>
                <w:lang w:val="en-GB"/>
              </w:rPr>
              <w:t>Anafylaktisk</w:t>
            </w:r>
            <w:proofErr w:type="spellEnd"/>
            <w:r>
              <w:rPr>
                <w:rFonts w:ascii="Times New Roman" w:hAnsi="Times New Roman"/>
                <w:color w:val="000000"/>
                <w:szCs w:val="24"/>
                <w:lang w:val="en-GB"/>
              </w:rPr>
              <w:t xml:space="preserve"> </w:t>
            </w:r>
            <w:proofErr w:type="spellStart"/>
            <w:r>
              <w:rPr>
                <w:rFonts w:ascii="Times New Roman" w:hAnsi="Times New Roman"/>
                <w:color w:val="000000"/>
                <w:szCs w:val="24"/>
                <w:lang w:val="en-GB"/>
              </w:rPr>
              <w:t>chok</w:t>
            </w:r>
            <w:proofErr w:type="spellEnd"/>
          </w:p>
        </w:tc>
        <w:tc>
          <w:tcPr>
            <w:tcW w:w="261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rPr>
                <w:rFonts w:ascii="Times New Roman" w:hAnsi="Times New Roman"/>
              </w:rPr>
            </w:pPr>
            <w:proofErr w:type="spellStart"/>
            <w:r>
              <w:rPr>
                <w:rFonts w:ascii="Times New Roman" w:hAnsi="Times New Roman"/>
              </w:rPr>
              <w:t>Sjælden</w:t>
            </w:r>
            <w:proofErr w:type="spellEnd"/>
          </w:p>
          <w:p w:rsidR="00C73024" w:rsidRDefault="00C73024" w:rsidP="003B4BCE">
            <w:pPr>
              <w:pStyle w:val="Text"/>
              <w:ind w:left="-3" w:hanging="4"/>
              <w:rPr>
                <w:rFonts w:ascii="Times New Roman" w:hAnsi="Times New Roman"/>
                <w:color w:val="000000"/>
                <w:szCs w:val="24"/>
                <w:lang w:val="en-GB"/>
              </w:rPr>
            </w:pPr>
            <w:proofErr w:type="spellStart"/>
            <w:r>
              <w:rPr>
                <w:rFonts w:ascii="Times New Roman" w:hAnsi="Times New Roman"/>
              </w:rPr>
              <w:t>Meget</w:t>
            </w:r>
            <w:proofErr w:type="spellEnd"/>
            <w:r>
              <w:rPr>
                <w:rFonts w:ascii="Times New Roman" w:hAnsi="Times New Roman"/>
              </w:rPr>
              <w:t xml:space="preserve"> </w:t>
            </w:r>
            <w:proofErr w:type="spellStart"/>
            <w:r>
              <w:rPr>
                <w:rFonts w:ascii="Times New Roman" w:hAnsi="Times New Roman"/>
              </w:rPr>
              <w:t>sjælden</w:t>
            </w:r>
            <w:proofErr w:type="spellEnd"/>
          </w:p>
        </w:tc>
      </w:tr>
      <w:tr w:rsidR="00C73024" w:rsidTr="003B4BCE">
        <w:tc>
          <w:tcPr>
            <w:tcW w:w="2977"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iCs/>
                <w:szCs w:val="24"/>
                <w:lang w:val="da-DK"/>
              </w:rPr>
            </w:pPr>
            <w:r>
              <w:rPr>
                <w:rFonts w:ascii="Times New Roman" w:hAnsi="Times New Roman"/>
                <w:iCs/>
                <w:szCs w:val="24"/>
                <w:lang w:val="da-DK"/>
              </w:rPr>
              <w:t>Almene symptomer og reaktioner på administrationsstedet</w:t>
            </w:r>
          </w:p>
        </w:tc>
        <w:tc>
          <w:tcPr>
            <w:tcW w:w="276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color w:val="000000"/>
                <w:szCs w:val="24"/>
                <w:lang w:val="en-GB"/>
              </w:rPr>
            </w:pPr>
            <w:proofErr w:type="spellStart"/>
            <w:r>
              <w:rPr>
                <w:rFonts w:ascii="Times New Roman" w:hAnsi="Times New Roman"/>
                <w:color w:val="000000"/>
                <w:szCs w:val="24"/>
                <w:lang w:val="en-GB"/>
              </w:rPr>
              <w:t>Pyreksi</w:t>
            </w:r>
            <w:proofErr w:type="spellEnd"/>
          </w:p>
        </w:tc>
        <w:tc>
          <w:tcPr>
            <w:tcW w:w="2618" w:type="dxa"/>
            <w:tcBorders>
              <w:top w:val="single" w:sz="4" w:space="0" w:color="auto"/>
              <w:left w:val="single" w:sz="4" w:space="0" w:color="auto"/>
              <w:bottom w:val="single" w:sz="4" w:space="0" w:color="auto"/>
              <w:right w:val="single" w:sz="4" w:space="0" w:color="auto"/>
            </w:tcBorders>
          </w:tcPr>
          <w:p w:rsidR="00C73024" w:rsidRDefault="00C73024" w:rsidP="003B4BCE">
            <w:pPr>
              <w:pStyle w:val="Text"/>
              <w:rPr>
                <w:rFonts w:ascii="Times New Roman" w:hAnsi="Times New Roman"/>
              </w:rPr>
            </w:pPr>
            <w:proofErr w:type="spellStart"/>
            <w:r>
              <w:rPr>
                <w:rFonts w:ascii="Times New Roman" w:hAnsi="Times New Roman"/>
              </w:rPr>
              <w:t>Sjælden</w:t>
            </w:r>
            <w:proofErr w:type="spellEnd"/>
          </w:p>
          <w:p w:rsidR="00C73024" w:rsidRDefault="00C73024" w:rsidP="003B4BCE">
            <w:pPr>
              <w:pStyle w:val="Text"/>
              <w:ind w:left="-3" w:hanging="4"/>
              <w:jc w:val="center"/>
              <w:rPr>
                <w:rFonts w:ascii="Times New Roman" w:hAnsi="Times New Roman"/>
                <w:color w:val="000000"/>
                <w:szCs w:val="24"/>
                <w:lang w:val="en-GB"/>
              </w:rPr>
            </w:pPr>
          </w:p>
        </w:tc>
      </w:tr>
      <w:tr w:rsidR="00C73024" w:rsidTr="003B4BCE">
        <w:tc>
          <w:tcPr>
            <w:tcW w:w="2977"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rPr>
                <w:rFonts w:ascii="Times New Roman" w:hAnsi="Times New Roman"/>
                <w:iCs/>
                <w:szCs w:val="24"/>
                <w:lang w:val="da-DK"/>
              </w:rPr>
            </w:pPr>
            <w:r>
              <w:rPr>
                <w:rFonts w:ascii="Times New Roman" w:hAnsi="Times New Roman"/>
                <w:iCs/>
                <w:szCs w:val="24"/>
                <w:lang w:val="da-DK"/>
              </w:rPr>
              <w:t>Blod og lymfesystem</w:t>
            </w:r>
          </w:p>
        </w:tc>
        <w:tc>
          <w:tcPr>
            <w:tcW w:w="276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rPr>
                <w:rFonts w:ascii="Times New Roman" w:hAnsi="Times New Roman"/>
                <w:color w:val="000000"/>
                <w:szCs w:val="24"/>
                <w:lang w:val="en-GB"/>
              </w:rPr>
            </w:pPr>
            <w:proofErr w:type="spellStart"/>
            <w:r>
              <w:rPr>
                <w:rFonts w:ascii="Times New Roman" w:hAnsi="Times New Roman"/>
                <w:color w:val="000000"/>
                <w:szCs w:val="24"/>
                <w:lang w:val="en-GB"/>
              </w:rPr>
              <w:t>Inhibering</w:t>
            </w:r>
            <w:proofErr w:type="spellEnd"/>
            <w:r>
              <w:rPr>
                <w:rFonts w:ascii="Times New Roman" w:hAnsi="Times New Roman"/>
                <w:color w:val="000000"/>
                <w:szCs w:val="24"/>
                <w:lang w:val="en-GB"/>
              </w:rPr>
              <w:t xml:space="preserve"> </w:t>
            </w:r>
            <w:proofErr w:type="spellStart"/>
            <w:r>
              <w:rPr>
                <w:rFonts w:ascii="Times New Roman" w:hAnsi="Times New Roman"/>
                <w:color w:val="000000"/>
                <w:szCs w:val="24"/>
                <w:lang w:val="en-GB"/>
              </w:rPr>
              <w:t>af</w:t>
            </w:r>
            <w:proofErr w:type="spellEnd"/>
            <w:r>
              <w:rPr>
                <w:rFonts w:ascii="Times New Roman" w:hAnsi="Times New Roman"/>
                <w:color w:val="000000"/>
                <w:szCs w:val="24"/>
                <w:lang w:val="en-GB"/>
              </w:rPr>
              <w:t xml:space="preserve"> </w:t>
            </w:r>
            <w:proofErr w:type="spellStart"/>
            <w:r>
              <w:rPr>
                <w:rFonts w:ascii="Times New Roman" w:hAnsi="Times New Roman"/>
                <w:color w:val="000000"/>
                <w:szCs w:val="24"/>
                <w:lang w:val="en-GB"/>
              </w:rPr>
              <w:t>faktor</w:t>
            </w:r>
            <w:proofErr w:type="spellEnd"/>
            <w:r>
              <w:rPr>
                <w:rFonts w:ascii="Times New Roman" w:hAnsi="Times New Roman"/>
                <w:color w:val="000000"/>
                <w:szCs w:val="24"/>
                <w:lang w:val="en-GB"/>
              </w:rPr>
              <w:t xml:space="preserve"> VIII</w:t>
            </w:r>
          </w:p>
        </w:tc>
        <w:tc>
          <w:tcPr>
            <w:tcW w:w="2618"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rPr>
                <w:rFonts w:ascii="Times New Roman" w:hAnsi="Times New Roman"/>
                <w:color w:val="000000"/>
                <w:szCs w:val="24"/>
                <w:lang w:val="da-DK"/>
              </w:rPr>
            </w:pPr>
            <w:r>
              <w:rPr>
                <w:rFonts w:ascii="Times New Roman" w:hAnsi="Times New Roman"/>
                <w:color w:val="000000"/>
                <w:szCs w:val="24"/>
                <w:lang w:val="da-DK"/>
              </w:rPr>
              <w:t>Ikke almindelig (</w:t>
            </w:r>
            <w:proofErr w:type="spellStart"/>
            <w:r>
              <w:rPr>
                <w:rFonts w:ascii="Times New Roman" w:hAnsi="Times New Roman"/>
                <w:color w:val="000000"/>
                <w:szCs w:val="24"/>
                <w:lang w:val="da-DK"/>
              </w:rPr>
              <w:t>PTPs</w:t>
            </w:r>
            <w:proofErr w:type="spellEnd"/>
            <w:r>
              <w:rPr>
                <w:rFonts w:ascii="Times New Roman" w:hAnsi="Times New Roman"/>
                <w:color w:val="000000"/>
                <w:szCs w:val="24"/>
                <w:lang w:val="da-DK"/>
              </w:rPr>
              <w:t>)*</w:t>
            </w:r>
          </w:p>
          <w:p w:rsidR="00C73024" w:rsidRDefault="00C73024" w:rsidP="003B4BCE">
            <w:pPr>
              <w:pStyle w:val="Text"/>
              <w:ind w:left="-3"/>
              <w:rPr>
                <w:rFonts w:ascii="Times New Roman" w:hAnsi="Times New Roman"/>
                <w:color w:val="000000"/>
                <w:szCs w:val="24"/>
                <w:lang w:val="da-DK"/>
              </w:rPr>
            </w:pPr>
            <w:r>
              <w:rPr>
                <w:rFonts w:ascii="Times New Roman" w:hAnsi="Times New Roman"/>
                <w:color w:val="000000"/>
                <w:szCs w:val="24"/>
                <w:lang w:val="da-DK"/>
              </w:rPr>
              <w:t>Meget almindelig (</w:t>
            </w:r>
            <w:proofErr w:type="spellStart"/>
            <w:r>
              <w:rPr>
                <w:rFonts w:ascii="Times New Roman" w:hAnsi="Times New Roman"/>
                <w:color w:val="000000"/>
                <w:szCs w:val="24"/>
                <w:lang w:val="da-DK"/>
              </w:rPr>
              <w:t>PUPs</w:t>
            </w:r>
            <w:proofErr w:type="spellEnd"/>
            <w:r>
              <w:rPr>
                <w:rFonts w:ascii="Times New Roman" w:hAnsi="Times New Roman"/>
                <w:color w:val="000000"/>
                <w:szCs w:val="24"/>
                <w:lang w:val="da-DK"/>
              </w:rPr>
              <w:t>)*</w:t>
            </w:r>
          </w:p>
        </w:tc>
      </w:tr>
      <w:tr w:rsidR="00C73024" w:rsidTr="003B4BCE">
        <w:tc>
          <w:tcPr>
            <w:tcW w:w="2977" w:type="dxa"/>
            <w:tcBorders>
              <w:top w:val="single" w:sz="4" w:space="0" w:color="auto"/>
              <w:left w:val="single" w:sz="4" w:space="0" w:color="auto"/>
              <w:bottom w:val="single" w:sz="4" w:space="0" w:color="auto"/>
              <w:right w:val="single" w:sz="4" w:space="0" w:color="auto"/>
            </w:tcBorders>
            <w:hideMark/>
          </w:tcPr>
          <w:p w:rsidR="00C73024" w:rsidRDefault="00C73024" w:rsidP="003B4BCE">
            <w:pPr>
              <w:pStyle w:val="Text"/>
              <w:ind w:left="-3" w:hanging="4"/>
              <w:rPr>
                <w:rFonts w:ascii="Times New Roman" w:hAnsi="Times New Roman"/>
                <w:iCs/>
                <w:szCs w:val="24"/>
                <w:lang w:val="en-GB"/>
              </w:rPr>
            </w:pPr>
            <w:proofErr w:type="spellStart"/>
            <w:r>
              <w:rPr>
                <w:rFonts w:ascii="Times New Roman" w:hAnsi="Times New Roman"/>
                <w:iCs/>
                <w:szCs w:val="24"/>
                <w:lang w:val="en-GB"/>
              </w:rPr>
              <w:t>Undersøgelser</w:t>
            </w:r>
            <w:proofErr w:type="spellEnd"/>
          </w:p>
        </w:tc>
        <w:tc>
          <w:tcPr>
            <w:tcW w:w="2768" w:type="dxa"/>
            <w:tcBorders>
              <w:top w:val="single" w:sz="4" w:space="0" w:color="auto"/>
              <w:left w:val="single" w:sz="4" w:space="0" w:color="auto"/>
              <w:bottom w:val="single" w:sz="4" w:space="0" w:color="auto"/>
              <w:right w:val="single" w:sz="4" w:space="0" w:color="auto"/>
            </w:tcBorders>
            <w:hideMark/>
          </w:tcPr>
          <w:p w:rsidR="00C73024" w:rsidRDefault="00C73024" w:rsidP="003B4BCE">
            <w:pPr>
              <w:ind w:left="-3" w:hanging="4"/>
              <w:rPr>
                <w:color w:val="000000"/>
                <w:sz w:val="24"/>
                <w:szCs w:val="24"/>
              </w:rPr>
            </w:pPr>
            <w:r>
              <w:rPr>
                <w:color w:val="000000"/>
                <w:sz w:val="24"/>
                <w:szCs w:val="24"/>
              </w:rPr>
              <w:t xml:space="preserve">Positiv over for antifaktor VIII-antistoffer </w:t>
            </w:r>
          </w:p>
        </w:tc>
        <w:tc>
          <w:tcPr>
            <w:tcW w:w="2618" w:type="dxa"/>
            <w:tcBorders>
              <w:top w:val="single" w:sz="4" w:space="0" w:color="auto"/>
              <w:left w:val="single" w:sz="4" w:space="0" w:color="auto"/>
              <w:bottom w:val="single" w:sz="4" w:space="0" w:color="auto"/>
              <w:right w:val="single" w:sz="4" w:space="0" w:color="auto"/>
            </w:tcBorders>
            <w:hideMark/>
          </w:tcPr>
          <w:p w:rsidR="00C73024" w:rsidRDefault="00C73024" w:rsidP="003B4BCE">
            <w:pPr>
              <w:ind w:left="-3" w:hanging="4"/>
              <w:rPr>
                <w:color w:val="000000"/>
                <w:sz w:val="24"/>
                <w:szCs w:val="24"/>
              </w:rPr>
            </w:pPr>
            <w:r>
              <w:rPr>
                <w:color w:val="000000"/>
                <w:sz w:val="24"/>
                <w:szCs w:val="24"/>
              </w:rPr>
              <w:t>Sjælden</w:t>
            </w:r>
          </w:p>
        </w:tc>
      </w:tr>
    </w:tbl>
    <w:p w:rsidR="00C73024" w:rsidRDefault="00C73024" w:rsidP="00C73024">
      <w:pPr>
        <w:pStyle w:val="Sidehoved"/>
        <w:tabs>
          <w:tab w:val="left" w:pos="851"/>
        </w:tabs>
        <w:ind w:left="851"/>
        <w:jc w:val="both"/>
        <w:rPr>
          <w:iCs/>
          <w:sz w:val="18"/>
          <w:szCs w:val="18"/>
        </w:rPr>
      </w:pPr>
    </w:p>
    <w:p w:rsidR="00C73024" w:rsidRDefault="00C73024" w:rsidP="00C73024">
      <w:pPr>
        <w:pStyle w:val="Sidehoved"/>
        <w:tabs>
          <w:tab w:val="left" w:pos="851"/>
        </w:tabs>
        <w:ind w:left="851"/>
        <w:jc w:val="both"/>
        <w:rPr>
          <w:iCs/>
          <w:sz w:val="18"/>
          <w:szCs w:val="18"/>
        </w:rPr>
      </w:pPr>
      <w:r>
        <w:rPr>
          <w:iCs/>
          <w:sz w:val="18"/>
          <w:szCs w:val="18"/>
        </w:rPr>
        <w:t xml:space="preserve">*Hyppigheden er baseret på studier med alle FVIII-produkter, som omfattede patienter med svær hæmofili A. </w:t>
      </w:r>
      <w:r>
        <w:rPr>
          <w:iCs/>
          <w:sz w:val="18"/>
          <w:szCs w:val="18"/>
        </w:rPr>
        <w:br/>
      </w:r>
      <w:proofErr w:type="spellStart"/>
      <w:r>
        <w:rPr>
          <w:iCs/>
          <w:sz w:val="18"/>
          <w:szCs w:val="18"/>
        </w:rPr>
        <w:t>PTPs</w:t>
      </w:r>
      <w:proofErr w:type="spellEnd"/>
      <w:r>
        <w:rPr>
          <w:iCs/>
          <w:sz w:val="18"/>
          <w:szCs w:val="18"/>
        </w:rPr>
        <w:t xml:space="preserve"> = tidligere behandlede patienter, </w:t>
      </w:r>
      <w:proofErr w:type="spellStart"/>
      <w:r>
        <w:rPr>
          <w:iCs/>
          <w:sz w:val="18"/>
          <w:szCs w:val="18"/>
        </w:rPr>
        <w:t>PUPs</w:t>
      </w:r>
      <w:proofErr w:type="spellEnd"/>
      <w:r>
        <w:rPr>
          <w:iCs/>
          <w:sz w:val="18"/>
          <w:szCs w:val="18"/>
        </w:rPr>
        <w:t xml:space="preserve"> = tidligere ubehandlede patienter”</w:t>
      </w:r>
    </w:p>
    <w:p w:rsidR="00C73024" w:rsidRDefault="00C73024" w:rsidP="00C73024">
      <w:pPr>
        <w:ind w:left="851" w:hanging="851"/>
        <w:jc w:val="both"/>
        <w:rPr>
          <w:spacing w:val="-3"/>
          <w:sz w:val="24"/>
          <w:szCs w:val="24"/>
        </w:rPr>
      </w:pPr>
    </w:p>
    <w:p w:rsidR="00C73024" w:rsidRDefault="00C73024" w:rsidP="00C73024">
      <w:pPr>
        <w:pStyle w:val="Sidehoved"/>
        <w:tabs>
          <w:tab w:val="left" w:pos="851"/>
        </w:tabs>
        <w:ind w:left="851"/>
        <w:jc w:val="both"/>
        <w:rPr>
          <w:u w:val="single"/>
        </w:rPr>
      </w:pPr>
      <w:r>
        <w:rPr>
          <w:u w:val="single"/>
        </w:rPr>
        <w:t>Pædiatrisk population</w:t>
      </w:r>
    </w:p>
    <w:p w:rsidR="00C73024" w:rsidRDefault="00C73024" w:rsidP="00C73024">
      <w:pPr>
        <w:ind w:left="851" w:hanging="851"/>
      </w:pPr>
      <w:r>
        <w:tab/>
        <w:t xml:space="preserve">Hyppighed, type og </w:t>
      </w:r>
      <w:proofErr w:type="spellStart"/>
      <w:r>
        <w:t>sværhed</w:t>
      </w:r>
      <w:proofErr w:type="spellEnd"/>
      <w:r>
        <w:t xml:space="preserve"> af bivirkninger hos børn er de samme som hos voksne.</w:t>
      </w:r>
    </w:p>
    <w:p w:rsidR="00C73024" w:rsidRDefault="00C73024" w:rsidP="00C73024">
      <w:pPr>
        <w:ind w:left="851" w:hanging="851"/>
        <w:jc w:val="both"/>
        <w:rPr>
          <w:spacing w:val="-3"/>
          <w:sz w:val="24"/>
          <w:szCs w:val="24"/>
        </w:rPr>
      </w:pPr>
    </w:p>
    <w:p w:rsidR="00C73024" w:rsidRPr="004779C2" w:rsidRDefault="00C73024" w:rsidP="00C73024">
      <w:pPr>
        <w:keepNext/>
        <w:ind w:firstLine="851"/>
        <w:rPr>
          <w:rFonts w:asciiTheme="minorHAnsi" w:hAnsiTheme="minorHAnsi" w:cstheme="minorHAnsi"/>
          <w:szCs w:val="23"/>
        </w:rPr>
      </w:pPr>
      <w:r w:rsidRPr="004779C2">
        <w:rPr>
          <w:sz w:val="24"/>
          <w:szCs w:val="24"/>
          <w:u w:val="single"/>
        </w:rPr>
        <w:t>Indberetning af formodede bivirkninger</w:t>
      </w:r>
    </w:p>
    <w:p w:rsidR="00C73024" w:rsidRDefault="00C73024" w:rsidP="00C7302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DF08BC">
        <w:rPr>
          <w:sz w:val="24"/>
          <w:szCs w:val="24"/>
        </w:rPr>
        <w:t>S</w:t>
      </w:r>
      <w:r>
        <w:rPr>
          <w:sz w:val="24"/>
          <w:szCs w:val="24"/>
        </w:rPr>
        <w:t>undhedsperson</w:t>
      </w:r>
      <w:r w:rsidR="00DF08BC">
        <w:rPr>
          <w:sz w:val="24"/>
          <w:szCs w:val="24"/>
        </w:rPr>
        <w:t>er</w:t>
      </w:r>
      <w:r>
        <w:rPr>
          <w:sz w:val="24"/>
          <w:szCs w:val="24"/>
        </w:rPr>
        <w:t xml:space="preserve"> anmodes om at indberette alle formodede bivirkninger via:</w:t>
      </w:r>
    </w:p>
    <w:p w:rsidR="00C73024" w:rsidRDefault="00C73024" w:rsidP="00C73024">
      <w:pPr>
        <w:ind w:left="851"/>
        <w:rPr>
          <w:sz w:val="24"/>
          <w:szCs w:val="24"/>
        </w:rPr>
      </w:pPr>
    </w:p>
    <w:p w:rsidR="00C73024" w:rsidRDefault="00C73024" w:rsidP="00C73024">
      <w:pPr>
        <w:ind w:left="851"/>
        <w:rPr>
          <w:sz w:val="24"/>
          <w:szCs w:val="24"/>
        </w:rPr>
      </w:pPr>
      <w:r>
        <w:rPr>
          <w:sz w:val="24"/>
          <w:szCs w:val="24"/>
        </w:rPr>
        <w:lastRenderedPageBreak/>
        <w:t>Lægemiddelstyrelsen</w:t>
      </w:r>
    </w:p>
    <w:p w:rsidR="00C73024" w:rsidRDefault="00C73024" w:rsidP="00C73024">
      <w:pPr>
        <w:ind w:left="851"/>
        <w:rPr>
          <w:sz w:val="24"/>
          <w:szCs w:val="24"/>
        </w:rPr>
      </w:pPr>
      <w:r>
        <w:rPr>
          <w:sz w:val="24"/>
          <w:szCs w:val="24"/>
        </w:rPr>
        <w:t>Axel Heides Gade 1</w:t>
      </w:r>
    </w:p>
    <w:p w:rsidR="00C73024" w:rsidRDefault="00C73024" w:rsidP="00C73024">
      <w:pPr>
        <w:ind w:left="851"/>
        <w:rPr>
          <w:sz w:val="24"/>
          <w:szCs w:val="24"/>
        </w:rPr>
      </w:pPr>
      <w:r>
        <w:rPr>
          <w:sz w:val="24"/>
          <w:szCs w:val="24"/>
        </w:rPr>
        <w:t>DK-2300 København S</w:t>
      </w:r>
    </w:p>
    <w:p w:rsidR="00C73024" w:rsidRPr="0054600B" w:rsidRDefault="00C73024" w:rsidP="00C73024">
      <w:pPr>
        <w:ind w:left="851"/>
        <w:rPr>
          <w:sz w:val="24"/>
          <w:szCs w:val="24"/>
        </w:rPr>
      </w:pPr>
      <w:r w:rsidRPr="0054600B">
        <w:rPr>
          <w:sz w:val="24"/>
          <w:szCs w:val="24"/>
        </w:rPr>
        <w:t xml:space="preserve">Websted: </w:t>
      </w:r>
      <w:hyperlink r:id="rId9" w:history="1">
        <w:r w:rsidRPr="0054600B">
          <w:rPr>
            <w:rStyle w:val="Hyperlink"/>
            <w:sz w:val="24"/>
            <w:szCs w:val="24"/>
          </w:rPr>
          <w:t>www.meldenbivirkning.dk</w:t>
        </w:r>
      </w:hyperlink>
    </w:p>
    <w:p w:rsidR="00C73024" w:rsidRPr="0054600B" w:rsidRDefault="00C73024" w:rsidP="00C73024">
      <w:pPr>
        <w:pStyle w:val="Sidehoved"/>
        <w:tabs>
          <w:tab w:val="clear" w:pos="4819"/>
          <w:tab w:val="clear" w:pos="9638"/>
        </w:tabs>
        <w:ind w:left="851" w:hanging="851"/>
        <w:rPr>
          <w:szCs w:val="24"/>
        </w:rPr>
      </w:pPr>
    </w:p>
    <w:p w:rsidR="00C73024" w:rsidRPr="00473F2A" w:rsidRDefault="00C73024" w:rsidP="00C73024">
      <w:pPr>
        <w:ind w:left="851" w:hanging="851"/>
        <w:rPr>
          <w:b/>
          <w:sz w:val="24"/>
          <w:szCs w:val="24"/>
        </w:rPr>
      </w:pPr>
      <w:r w:rsidRPr="00473F2A">
        <w:rPr>
          <w:b/>
          <w:sz w:val="24"/>
          <w:szCs w:val="24"/>
        </w:rPr>
        <w:t>4.9</w:t>
      </w:r>
      <w:r w:rsidRPr="00473F2A">
        <w:rPr>
          <w:b/>
          <w:sz w:val="24"/>
          <w:szCs w:val="24"/>
        </w:rPr>
        <w:tab/>
        <w:t>Overdosering</w:t>
      </w:r>
    </w:p>
    <w:p w:rsidR="00C73024" w:rsidRPr="00473F2A" w:rsidRDefault="00C73024" w:rsidP="00C73024">
      <w:pPr>
        <w:ind w:left="851" w:hanging="851"/>
        <w:rPr>
          <w:sz w:val="24"/>
          <w:szCs w:val="24"/>
        </w:rPr>
      </w:pPr>
      <w:r w:rsidRPr="00473F2A">
        <w:rPr>
          <w:sz w:val="24"/>
          <w:szCs w:val="24"/>
        </w:rPr>
        <w:tab/>
        <w:t>Der har ikke været rapporteret tilfælde af overdosering.</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4.10</w:t>
      </w:r>
      <w:r w:rsidRPr="00473F2A">
        <w:rPr>
          <w:b/>
          <w:sz w:val="24"/>
          <w:szCs w:val="24"/>
        </w:rPr>
        <w:tab/>
        <w:t>Udlevering</w:t>
      </w:r>
    </w:p>
    <w:p w:rsidR="00C73024" w:rsidRPr="00473F2A" w:rsidRDefault="00C73024" w:rsidP="00C73024">
      <w:pPr>
        <w:ind w:left="851" w:hanging="851"/>
        <w:rPr>
          <w:sz w:val="24"/>
          <w:szCs w:val="24"/>
        </w:rPr>
      </w:pPr>
      <w:r w:rsidRPr="00473F2A">
        <w:rPr>
          <w:sz w:val="24"/>
          <w:szCs w:val="24"/>
        </w:rPr>
        <w:tab/>
        <w:t>B</w:t>
      </w:r>
    </w:p>
    <w:p w:rsidR="00C73024" w:rsidRPr="00473F2A" w:rsidRDefault="00C73024" w:rsidP="00C73024">
      <w:pPr>
        <w:ind w:left="851" w:hanging="851"/>
        <w:rPr>
          <w:sz w:val="24"/>
          <w:szCs w:val="24"/>
        </w:rPr>
      </w:pP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5.0</w:t>
      </w:r>
      <w:r w:rsidRPr="00473F2A">
        <w:rPr>
          <w:b/>
          <w:sz w:val="24"/>
          <w:szCs w:val="24"/>
        </w:rPr>
        <w:tab/>
        <w:t>Terapeutisk klassifikation</w:t>
      </w:r>
    </w:p>
    <w:p w:rsidR="00C73024" w:rsidRPr="00473F2A" w:rsidRDefault="00C73024" w:rsidP="00C73024">
      <w:pPr>
        <w:ind w:left="851" w:hanging="851"/>
        <w:jc w:val="both"/>
        <w:rPr>
          <w:sz w:val="24"/>
          <w:szCs w:val="24"/>
        </w:rPr>
      </w:pPr>
      <w:r w:rsidRPr="00473F2A">
        <w:rPr>
          <w:sz w:val="24"/>
          <w:szCs w:val="24"/>
        </w:rPr>
        <w:tab/>
      </w:r>
      <w:proofErr w:type="spellStart"/>
      <w:r w:rsidR="00FF5B78" w:rsidRPr="00C922B2">
        <w:rPr>
          <w:sz w:val="24"/>
          <w:szCs w:val="24"/>
        </w:rPr>
        <w:t>Farmakoterapeutisk</w:t>
      </w:r>
      <w:proofErr w:type="spellEnd"/>
      <w:r w:rsidR="00FF5B78" w:rsidRPr="00C922B2">
        <w:rPr>
          <w:sz w:val="24"/>
          <w:szCs w:val="24"/>
        </w:rPr>
        <w:t xml:space="preserve"> klassifikation</w:t>
      </w:r>
      <w:r w:rsidR="00FF5B78">
        <w:rPr>
          <w:sz w:val="24"/>
          <w:szCs w:val="24"/>
        </w:rPr>
        <w:t>:</w:t>
      </w:r>
      <w:r>
        <w:rPr>
          <w:sz w:val="24"/>
          <w:szCs w:val="24"/>
        </w:rPr>
        <w:t xml:space="preserve"> </w:t>
      </w:r>
      <w:proofErr w:type="spellStart"/>
      <w:r w:rsidRPr="00473F2A">
        <w:rPr>
          <w:sz w:val="24"/>
          <w:szCs w:val="24"/>
        </w:rPr>
        <w:t>Antihæmorragika</w:t>
      </w:r>
      <w:proofErr w:type="spellEnd"/>
      <w:r w:rsidRPr="00473F2A">
        <w:rPr>
          <w:sz w:val="24"/>
          <w:szCs w:val="24"/>
        </w:rPr>
        <w:t>: blodkoagulationsfaktor VIII.</w:t>
      </w:r>
      <w:r w:rsidR="00FF5B78">
        <w:rPr>
          <w:sz w:val="24"/>
          <w:szCs w:val="24"/>
        </w:rPr>
        <w:tab/>
      </w:r>
      <w:r w:rsidR="00FF5B78">
        <w:rPr>
          <w:sz w:val="24"/>
          <w:szCs w:val="24"/>
        </w:rPr>
        <w:br/>
      </w:r>
      <w:r w:rsidR="00FF5B78">
        <w:rPr>
          <w:sz w:val="24"/>
          <w:szCs w:val="24"/>
        </w:rPr>
        <w:t xml:space="preserve">ATC-kode: </w:t>
      </w:r>
      <w:r w:rsidR="00FF5B78" w:rsidRPr="00473F2A">
        <w:rPr>
          <w:sz w:val="24"/>
          <w:szCs w:val="24"/>
        </w:rPr>
        <w:t>B 02BD 02</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5.1</w:t>
      </w:r>
      <w:r w:rsidRPr="00473F2A">
        <w:rPr>
          <w:b/>
          <w:sz w:val="24"/>
          <w:szCs w:val="24"/>
        </w:rPr>
        <w:tab/>
      </w:r>
      <w:proofErr w:type="spellStart"/>
      <w:r w:rsidRPr="00473F2A">
        <w:rPr>
          <w:b/>
          <w:sz w:val="24"/>
          <w:szCs w:val="24"/>
        </w:rPr>
        <w:t>Farmakodynamiske</w:t>
      </w:r>
      <w:proofErr w:type="spellEnd"/>
      <w:r w:rsidRPr="00473F2A">
        <w:rPr>
          <w:b/>
          <w:sz w:val="24"/>
          <w:szCs w:val="24"/>
        </w:rPr>
        <w:t xml:space="preserve"> egenskaber</w:t>
      </w:r>
    </w:p>
    <w:p w:rsidR="00C73024" w:rsidRDefault="00C73024" w:rsidP="00C73024">
      <w:pPr>
        <w:ind w:left="851" w:hanging="851"/>
        <w:rPr>
          <w:sz w:val="24"/>
          <w:szCs w:val="24"/>
        </w:rPr>
      </w:pPr>
      <w:r w:rsidRPr="00473F2A">
        <w:rPr>
          <w:sz w:val="24"/>
          <w:szCs w:val="24"/>
        </w:rPr>
        <w:tab/>
      </w:r>
      <w:r>
        <w:rPr>
          <w:sz w:val="24"/>
          <w:szCs w:val="24"/>
        </w:rPr>
        <w:t xml:space="preserve">Faktor VIII/ von Willebrand faktor </w:t>
      </w:r>
      <w:proofErr w:type="spellStart"/>
      <w:r>
        <w:rPr>
          <w:sz w:val="24"/>
          <w:szCs w:val="24"/>
        </w:rPr>
        <w:t>komplex</w:t>
      </w:r>
      <w:proofErr w:type="spellEnd"/>
      <w:r>
        <w:rPr>
          <w:sz w:val="24"/>
          <w:szCs w:val="24"/>
        </w:rPr>
        <w:t xml:space="preserve"> består af 2 molekyler (FVIII og </w:t>
      </w:r>
      <w:proofErr w:type="spellStart"/>
      <w:r>
        <w:rPr>
          <w:sz w:val="24"/>
          <w:szCs w:val="24"/>
        </w:rPr>
        <w:t>vWF</w:t>
      </w:r>
      <w:proofErr w:type="spellEnd"/>
      <w:r>
        <w:rPr>
          <w:sz w:val="24"/>
          <w:szCs w:val="24"/>
        </w:rPr>
        <w:t xml:space="preserve">) med forskellige fysiologiske funktioner. Når det </w:t>
      </w:r>
      <w:proofErr w:type="spellStart"/>
      <w:r>
        <w:rPr>
          <w:sz w:val="24"/>
          <w:szCs w:val="24"/>
        </w:rPr>
        <w:t>infunderes</w:t>
      </w:r>
      <w:proofErr w:type="spellEnd"/>
      <w:r>
        <w:rPr>
          <w:sz w:val="24"/>
          <w:szCs w:val="24"/>
        </w:rPr>
        <w:t xml:space="preserve"> til en hæmofilipatient bindes FVIII til </w:t>
      </w:r>
      <w:proofErr w:type="spellStart"/>
      <w:r>
        <w:rPr>
          <w:sz w:val="24"/>
          <w:szCs w:val="24"/>
        </w:rPr>
        <w:t>vWF</w:t>
      </w:r>
      <w:proofErr w:type="spellEnd"/>
      <w:r>
        <w:rPr>
          <w:sz w:val="24"/>
          <w:szCs w:val="24"/>
        </w:rPr>
        <w:t xml:space="preserve"> i patientens kredsløb. </w:t>
      </w:r>
    </w:p>
    <w:p w:rsidR="00C73024" w:rsidRDefault="00C73024" w:rsidP="00C73024">
      <w:pPr>
        <w:ind w:left="851"/>
        <w:rPr>
          <w:sz w:val="24"/>
          <w:szCs w:val="24"/>
        </w:rPr>
      </w:pPr>
      <w:r>
        <w:rPr>
          <w:sz w:val="24"/>
          <w:szCs w:val="24"/>
        </w:rPr>
        <w:t xml:space="preserve">Aktiveret faktor VIII virker som en </w:t>
      </w:r>
      <w:proofErr w:type="spellStart"/>
      <w:r>
        <w:rPr>
          <w:sz w:val="24"/>
          <w:szCs w:val="24"/>
        </w:rPr>
        <w:t>cofaktor</w:t>
      </w:r>
      <w:proofErr w:type="spellEnd"/>
      <w:r>
        <w:rPr>
          <w:sz w:val="24"/>
          <w:szCs w:val="24"/>
        </w:rPr>
        <w:t xml:space="preserve"> for aktiveret faktor IX og accelererer omdannelsen af faktor X til aktiveret faktor X. Aktiveret faktor X omdanner </w:t>
      </w:r>
      <w:proofErr w:type="spellStart"/>
      <w:r>
        <w:rPr>
          <w:sz w:val="24"/>
          <w:szCs w:val="24"/>
        </w:rPr>
        <w:t>prothrombin</w:t>
      </w:r>
      <w:proofErr w:type="spellEnd"/>
      <w:r>
        <w:rPr>
          <w:sz w:val="24"/>
          <w:szCs w:val="24"/>
        </w:rPr>
        <w:t xml:space="preserve"> til </w:t>
      </w:r>
      <w:proofErr w:type="spellStart"/>
      <w:r>
        <w:rPr>
          <w:sz w:val="24"/>
          <w:szCs w:val="24"/>
        </w:rPr>
        <w:t>thrombin</w:t>
      </w:r>
      <w:proofErr w:type="spellEnd"/>
      <w:r>
        <w:rPr>
          <w:sz w:val="24"/>
          <w:szCs w:val="24"/>
        </w:rPr>
        <w:t xml:space="preserve">. Derefter omdanner </w:t>
      </w:r>
      <w:proofErr w:type="spellStart"/>
      <w:r>
        <w:rPr>
          <w:sz w:val="24"/>
          <w:szCs w:val="24"/>
        </w:rPr>
        <w:t>thrombin</w:t>
      </w:r>
      <w:proofErr w:type="spellEnd"/>
      <w:r>
        <w:rPr>
          <w:sz w:val="24"/>
          <w:szCs w:val="24"/>
        </w:rPr>
        <w:t xml:space="preserve"> </w:t>
      </w:r>
      <w:proofErr w:type="spellStart"/>
      <w:r>
        <w:rPr>
          <w:sz w:val="24"/>
          <w:szCs w:val="24"/>
        </w:rPr>
        <w:t>fibrinogen</w:t>
      </w:r>
      <w:proofErr w:type="spellEnd"/>
      <w:r>
        <w:rPr>
          <w:sz w:val="24"/>
          <w:szCs w:val="24"/>
        </w:rPr>
        <w:t xml:space="preserve"> til </w:t>
      </w:r>
      <w:proofErr w:type="spellStart"/>
      <w:r>
        <w:rPr>
          <w:sz w:val="24"/>
          <w:szCs w:val="24"/>
        </w:rPr>
        <w:t>fibrin</w:t>
      </w:r>
      <w:proofErr w:type="spellEnd"/>
      <w:r>
        <w:rPr>
          <w:sz w:val="24"/>
          <w:szCs w:val="24"/>
        </w:rPr>
        <w:t xml:space="preserve"> og et </w:t>
      </w:r>
      <w:proofErr w:type="spellStart"/>
      <w:r>
        <w:rPr>
          <w:sz w:val="24"/>
          <w:szCs w:val="24"/>
        </w:rPr>
        <w:t>koagel</w:t>
      </w:r>
      <w:proofErr w:type="spellEnd"/>
      <w:r>
        <w:rPr>
          <w:sz w:val="24"/>
          <w:szCs w:val="24"/>
        </w:rPr>
        <w:t xml:space="preserve"> kan dannes. </w:t>
      </w:r>
    </w:p>
    <w:p w:rsidR="00C73024" w:rsidRDefault="00C73024" w:rsidP="00C73024">
      <w:pPr>
        <w:ind w:left="851" w:hanging="851"/>
        <w:rPr>
          <w:sz w:val="24"/>
          <w:szCs w:val="24"/>
        </w:rPr>
      </w:pPr>
    </w:p>
    <w:p w:rsidR="00C73024" w:rsidRDefault="00C73024" w:rsidP="00C73024">
      <w:pPr>
        <w:ind w:left="851" w:hanging="851"/>
        <w:rPr>
          <w:sz w:val="24"/>
          <w:szCs w:val="24"/>
        </w:rPr>
      </w:pPr>
      <w:r>
        <w:rPr>
          <w:sz w:val="24"/>
          <w:szCs w:val="24"/>
        </w:rPr>
        <w:tab/>
        <w:t>Hæmofili A er en kønsbundet arvelig forstyrrelse af blodkoagulationen på grund af nedsatte niveauer af faktor VIII:C og den resulterer i overstrømmende blødning ind i led, muskler og indre organer, enten spontant eller som følge af en ulykkes- eller kirurgisk læsion. Ved erstatningsterapi stiger plasmaniveauet af faktor VIII, og derved bliver en midlertidig korrektion af faktormangel og korrektion af blødningstendenser mulig.</w:t>
      </w:r>
    </w:p>
    <w:p w:rsidR="00C73024" w:rsidRDefault="00C73024" w:rsidP="00C73024">
      <w:pPr>
        <w:ind w:left="851" w:hanging="851"/>
        <w:rPr>
          <w:sz w:val="24"/>
          <w:szCs w:val="24"/>
        </w:rPr>
      </w:pPr>
    </w:p>
    <w:p w:rsidR="00C73024" w:rsidRDefault="00C73024" w:rsidP="00C73024">
      <w:pPr>
        <w:ind w:left="851"/>
        <w:rPr>
          <w:sz w:val="24"/>
          <w:szCs w:val="24"/>
        </w:rPr>
      </w:pPr>
      <w:r>
        <w:rPr>
          <w:sz w:val="24"/>
          <w:szCs w:val="24"/>
        </w:rPr>
        <w:t>Det er vigtigt at bemærke at den årlige blødningsrate (ABR) ikke er sammenlignelig mellem forskellige faktorkoncentrater og mellem forskellige kliniske studier.</w:t>
      </w:r>
    </w:p>
    <w:p w:rsidR="00C73024" w:rsidRDefault="00C73024" w:rsidP="00C73024">
      <w:pPr>
        <w:ind w:left="851" w:hanging="851"/>
        <w:rPr>
          <w:sz w:val="24"/>
          <w:szCs w:val="24"/>
        </w:rPr>
      </w:pPr>
    </w:p>
    <w:p w:rsidR="00C73024" w:rsidRDefault="00C73024" w:rsidP="00C73024">
      <w:pPr>
        <w:pStyle w:val="Sidehoved"/>
        <w:tabs>
          <w:tab w:val="left" w:pos="851"/>
        </w:tabs>
        <w:ind w:firstLine="851"/>
        <w:rPr>
          <w:u w:val="single"/>
        </w:rPr>
      </w:pPr>
      <w:r>
        <w:rPr>
          <w:u w:val="single"/>
        </w:rPr>
        <w:t>Tidligere ubehandlede patienter</w:t>
      </w:r>
    </w:p>
    <w:p w:rsidR="00C73024" w:rsidRPr="002221DC" w:rsidRDefault="00C73024" w:rsidP="00C73024">
      <w:pPr>
        <w:ind w:left="851"/>
        <w:rPr>
          <w:sz w:val="24"/>
          <w:szCs w:val="24"/>
          <w:u w:val="single"/>
        </w:rPr>
      </w:pPr>
      <w:r w:rsidRPr="002221DC">
        <w:rPr>
          <w:sz w:val="24"/>
          <w:szCs w:val="24"/>
        </w:rPr>
        <w:t>Udviklingen af antistoffer mod faktor VIII forekommer hovedsageligt hos tidligere ubehandlede patienter (</w:t>
      </w:r>
      <w:proofErr w:type="spellStart"/>
      <w:r w:rsidRPr="002221DC">
        <w:rPr>
          <w:sz w:val="24"/>
          <w:szCs w:val="24"/>
        </w:rPr>
        <w:t>PUP’er</w:t>
      </w:r>
      <w:proofErr w:type="spellEnd"/>
      <w:r w:rsidRPr="002221DC">
        <w:rPr>
          <w:sz w:val="24"/>
          <w:szCs w:val="24"/>
        </w:rPr>
        <w:t xml:space="preserve">). I et </w:t>
      </w:r>
      <w:proofErr w:type="spellStart"/>
      <w:r w:rsidRPr="002221DC">
        <w:rPr>
          <w:sz w:val="24"/>
          <w:szCs w:val="24"/>
        </w:rPr>
        <w:t>prospektivt</w:t>
      </w:r>
      <w:proofErr w:type="spellEnd"/>
      <w:r w:rsidRPr="002221DC">
        <w:rPr>
          <w:sz w:val="24"/>
          <w:szCs w:val="24"/>
        </w:rPr>
        <w:t xml:space="preserve"> open-label-studie, der vurderede </w:t>
      </w:r>
      <w:proofErr w:type="spellStart"/>
      <w:r w:rsidRPr="002221DC">
        <w:rPr>
          <w:sz w:val="24"/>
          <w:szCs w:val="24"/>
        </w:rPr>
        <w:t>immunogeniciteten</w:t>
      </w:r>
      <w:proofErr w:type="spellEnd"/>
      <w:r w:rsidRPr="002221DC">
        <w:rPr>
          <w:sz w:val="24"/>
          <w:szCs w:val="24"/>
        </w:rPr>
        <w:t xml:space="preserve"> af </w:t>
      </w:r>
      <w:proofErr w:type="spellStart"/>
      <w:r w:rsidRPr="002221DC">
        <w:rPr>
          <w:sz w:val="24"/>
          <w:szCs w:val="24"/>
        </w:rPr>
        <w:t>Octanate</w:t>
      </w:r>
      <w:proofErr w:type="spellEnd"/>
      <w:r w:rsidRPr="002221DC">
        <w:rPr>
          <w:sz w:val="24"/>
          <w:szCs w:val="24"/>
        </w:rPr>
        <w:t xml:space="preserve"> LV hos </w:t>
      </w:r>
      <w:proofErr w:type="spellStart"/>
      <w:r w:rsidRPr="002221DC">
        <w:rPr>
          <w:sz w:val="24"/>
          <w:szCs w:val="24"/>
        </w:rPr>
        <w:t>PUP’er</w:t>
      </w:r>
      <w:proofErr w:type="spellEnd"/>
      <w:r w:rsidRPr="002221DC">
        <w:rPr>
          <w:sz w:val="24"/>
          <w:szCs w:val="24"/>
        </w:rPr>
        <w:t xml:space="preserve">, var 51 patienter inkluderet. 20 patienter blev primært behandlet on-demand, og 31 patienter blev behandlet profylaktisk. 44 patienter opfyldte kriterierne for vurdering af </w:t>
      </w:r>
      <w:proofErr w:type="spellStart"/>
      <w:r w:rsidRPr="002221DC">
        <w:rPr>
          <w:sz w:val="24"/>
          <w:szCs w:val="24"/>
        </w:rPr>
        <w:t>immunogenicitet</w:t>
      </w:r>
      <w:proofErr w:type="spellEnd"/>
      <w:r w:rsidRPr="002221DC">
        <w:rPr>
          <w:sz w:val="24"/>
          <w:szCs w:val="24"/>
        </w:rPr>
        <w:t xml:space="preserve"> (dvs. &gt; 50 </w:t>
      </w:r>
      <w:proofErr w:type="spellStart"/>
      <w:r w:rsidRPr="002221DC">
        <w:rPr>
          <w:sz w:val="24"/>
          <w:szCs w:val="24"/>
        </w:rPr>
        <w:t>ED’er</w:t>
      </w:r>
      <w:proofErr w:type="spellEnd"/>
      <w:r w:rsidRPr="002221DC">
        <w:rPr>
          <w:sz w:val="24"/>
          <w:szCs w:val="24"/>
        </w:rPr>
        <w:t xml:space="preserve"> og faktor VIII: C &lt; 1 %). Inhibitorerne forsvandt under regulær behandling med </w:t>
      </w:r>
      <w:proofErr w:type="spellStart"/>
      <w:r w:rsidRPr="002221DC">
        <w:rPr>
          <w:sz w:val="24"/>
          <w:szCs w:val="24"/>
        </w:rPr>
        <w:t>Octanate</w:t>
      </w:r>
      <w:proofErr w:type="spellEnd"/>
      <w:r w:rsidRPr="002221DC">
        <w:rPr>
          <w:sz w:val="24"/>
          <w:szCs w:val="24"/>
        </w:rPr>
        <w:t xml:space="preserve"> LV uden ændring i dosis eller behandlingshyppighed hos to ud af fem patienter med inhibitorer (en med en </w:t>
      </w:r>
      <w:proofErr w:type="spellStart"/>
      <w:r w:rsidRPr="002221DC">
        <w:rPr>
          <w:sz w:val="24"/>
          <w:szCs w:val="24"/>
        </w:rPr>
        <w:t>højtiter</w:t>
      </w:r>
      <w:proofErr w:type="spellEnd"/>
      <w:r w:rsidRPr="002221DC">
        <w:rPr>
          <w:sz w:val="24"/>
          <w:szCs w:val="24"/>
        </w:rPr>
        <w:t xml:space="preserve">- og en med en </w:t>
      </w:r>
      <w:proofErr w:type="spellStart"/>
      <w:r w:rsidRPr="002221DC">
        <w:rPr>
          <w:sz w:val="24"/>
          <w:szCs w:val="24"/>
        </w:rPr>
        <w:t>lavtiter</w:t>
      </w:r>
      <w:proofErr w:type="spellEnd"/>
      <w:r w:rsidRPr="002221DC">
        <w:rPr>
          <w:sz w:val="24"/>
          <w:szCs w:val="24"/>
        </w:rPr>
        <w:t xml:space="preserve">-inhibitor). Alle inhibitorer blev registreret hos patienter, der blev behandlet on-demand. Gennemsnitstider for udvikling af høj- og </w:t>
      </w:r>
      <w:proofErr w:type="spellStart"/>
      <w:r w:rsidRPr="002221DC">
        <w:rPr>
          <w:sz w:val="24"/>
          <w:szCs w:val="24"/>
        </w:rPr>
        <w:t>lavtiter</w:t>
      </w:r>
      <w:proofErr w:type="spellEnd"/>
      <w:r w:rsidRPr="002221DC">
        <w:rPr>
          <w:sz w:val="24"/>
          <w:szCs w:val="24"/>
        </w:rPr>
        <w:t xml:space="preserve">-inhibitor var henholdsvis 10 </w:t>
      </w:r>
      <w:proofErr w:type="spellStart"/>
      <w:r w:rsidRPr="002221DC">
        <w:rPr>
          <w:sz w:val="24"/>
          <w:szCs w:val="24"/>
        </w:rPr>
        <w:t>ED’er</w:t>
      </w:r>
      <w:proofErr w:type="spellEnd"/>
      <w:r w:rsidRPr="002221DC">
        <w:rPr>
          <w:sz w:val="24"/>
          <w:szCs w:val="24"/>
        </w:rPr>
        <w:t xml:space="preserve"> (område 3-19) og 48 ED.</w:t>
      </w:r>
    </w:p>
    <w:p w:rsidR="00C73024" w:rsidRPr="002221DC" w:rsidRDefault="00C73024" w:rsidP="00C73024">
      <w:pPr>
        <w:ind w:left="851" w:hanging="851"/>
        <w:rPr>
          <w:sz w:val="24"/>
          <w:szCs w:val="24"/>
        </w:rPr>
      </w:pPr>
    </w:p>
    <w:p w:rsidR="00C73024" w:rsidRPr="002221DC" w:rsidRDefault="00C73024" w:rsidP="00C73024">
      <w:pPr>
        <w:ind w:left="851"/>
        <w:rPr>
          <w:sz w:val="24"/>
          <w:szCs w:val="24"/>
        </w:rPr>
      </w:pPr>
      <w:proofErr w:type="spellStart"/>
      <w:r w:rsidRPr="002221DC">
        <w:rPr>
          <w:sz w:val="24"/>
          <w:szCs w:val="24"/>
        </w:rPr>
        <w:t>Octanate</w:t>
      </w:r>
      <w:proofErr w:type="spellEnd"/>
      <w:r w:rsidRPr="002221DC">
        <w:rPr>
          <w:sz w:val="24"/>
          <w:szCs w:val="24"/>
        </w:rPr>
        <w:t xml:space="preserve"> LV vurderes til induktionsbehandling med immuntoleransinduktion (ITI) i et igangværende observerende klinisk studie.</w:t>
      </w:r>
    </w:p>
    <w:p w:rsidR="00C73024" w:rsidRPr="002221DC" w:rsidRDefault="00C73024" w:rsidP="00C73024">
      <w:pPr>
        <w:ind w:left="851" w:hanging="851"/>
        <w:rPr>
          <w:sz w:val="24"/>
          <w:szCs w:val="24"/>
        </w:rPr>
      </w:pPr>
    </w:p>
    <w:p w:rsidR="00C73024" w:rsidRPr="002221DC" w:rsidRDefault="00C73024" w:rsidP="00C73024">
      <w:pPr>
        <w:ind w:left="851"/>
        <w:rPr>
          <w:sz w:val="24"/>
          <w:szCs w:val="24"/>
        </w:rPr>
      </w:pPr>
      <w:r w:rsidRPr="002221DC">
        <w:rPr>
          <w:sz w:val="24"/>
          <w:szCs w:val="24"/>
        </w:rPr>
        <w:t xml:space="preserve">Ved en </w:t>
      </w:r>
      <w:proofErr w:type="spellStart"/>
      <w:r w:rsidRPr="002221DC">
        <w:rPr>
          <w:sz w:val="24"/>
          <w:szCs w:val="24"/>
        </w:rPr>
        <w:t>interimanalyse</w:t>
      </w:r>
      <w:proofErr w:type="spellEnd"/>
      <w:r w:rsidRPr="002221DC">
        <w:rPr>
          <w:sz w:val="24"/>
          <w:szCs w:val="24"/>
        </w:rPr>
        <w:t xml:space="preserve"> af 69 patienter, der indtil nu blev behandlet med </w:t>
      </w:r>
      <w:proofErr w:type="spellStart"/>
      <w:r w:rsidRPr="002221DC">
        <w:rPr>
          <w:sz w:val="24"/>
          <w:szCs w:val="24"/>
        </w:rPr>
        <w:t>Octanate</w:t>
      </w:r>
      <w:proofErr w:type="spellEnd"/>
      <w:r w:rsidRPr="002221DC">
        <w:rPr>
          <w:sz w:val="24"/>
          <w:szCs w:val="24"/>
        </w:rPr>
        <w:t xml:space="preserve"> LV via ITI, har 49 patienter gennemført studiet. Hos patienterne, hvor antistofferne blev elimineret med succes, var de månedlige blødningshyppigheder signifikant reduceret.</w:t>
      </w:r>
    </w:p>
    <w:p w:rsidR="00C73024" w:rsidRPr="002221DC"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5.2</w:t>
      </w:r>
      <w:r w:rsidRPr="00473F2A">
        <w:rPr>
          <w:b/>
          <w:sz w:val="24"/>
          <w:szCs w:val="24"/>
        </w:rPr>
        <w:tab/>
      </w:r>
      <w:proofErr w:type="spellStart"/>
      <w:r w:rsidRPr="00473F2A">
        <w:rPr>
          <w:b/>
          <w:sz w:val="24"/>
          <w:szCs w:val="24"/>
        </w:rPr>
        <w:t>Farmakokinetiske</w:t>
      </w:r>
      <w:proofErr w:type="spellEnd"/>
      <w:r w:rsidRPr="00473F2A">
        <w:rPr>
          <w:b/>
          <w:sz w:val="24"/>
          <w:szCs w:val="24"/>
        </w:rPr>
        <w:t xml:space="preserve"> egenskaber</w:t>
      </w:r>
    </w:p>
    <w:p w:rsidR="00C73024" w:rsidRPr="00473F2A" w:rsidRDefault="00C73024" w:rsidP="00C73024">
      <w:pPr>
        <w:ind w:left="851" w:hanging="851"/>
        <w:rPr>
          <w:sz w:val="24"/>
          <w:szCs w:val="24"/>
        </w:rPr>
      </w:pPr>
      <w:r w:rsidRPr="00473F2A">
        <w:rPr>
          <w:sz w:val="24"/>
          <w:szCs w:val="24"/>
        </w:rPr>
        <w:tab/>
        <w:t xml:space="preserve">Human plasmakoagulationsfaktor VIII (fra pulveret) er en normal bestanddel i </w:t>
      </w:r>
      <w:proofErr w:type="gramStart"/>
      <w:r w:rsidRPr="00473F2A">
        <w:rPr>
          <w:sz w:val="24"/>
          <w:szCs w:val="24"/>
        </w:rPr>
        <w:t>human plasma</w:t>
      </w:r>
      <w:proofErr w:type="gramEnd"/>
      <w:r w:rsidRPr="00473F2A">
        <w:rPr>
          <w:sz w:val="24"/>
          <w:szCs w:val="24"/>
        </w:rPr>
        <w:t xml:space="preserve"> og virker som den endogene faktor VIII. Efter injektion af produktet vil 2/3- 3/4 af faktor VIII komponenten forblive i cirkulation. Niveauet af den opnåede faktor VIII aktivitet i plasma bør være 80- 120 % af den forudsete faktor VIII aktivitet.</w:t>
      </w:r>
    </w:p>
    <w:p w:rsidR="00C73024" w:rsidRPr="00473F2A" w:rsidRDefault="00C73024" w:rsidP="00C73024">
      <w:pPr>
        <w:ind w:left="851" w:hanging="851"/>
        <w:rPr>
          <w:sz w:val="24"/>
          <w:szCs w:val="24"/>
        </w:rPr>
      </w:pPr>
    </w:p>
    <w:p w:rsidR="00C73024" w:rsidRPr="00473F2A" w:rsidRDefault="00C73024" w:rsidP="00C73024">
      <w:pPr>
        <w:ind w:left="851"/>
        <w:rPr>
          <w:sz w:val="24"/>
          <w:szCs w:val="24"/>
        </w:rPr>
      </w:pPr>
      <w:r w:rsidRPr="00473F2A">
        <w:rPr>
          <w:sz w:val="24"/>
          <w:szCs w:val="24"/>
        </w:rPr>
        <w:t xml:space="preserve">Plasma faktor VIII aktiviteten falder med et </w:t>
      </w:r>
      <w:proofErr w:type="spellStart"/>
      <w:r w:rsidRPr="00473F2A">
        <w:rPr>
          <w:sz w:val="24"/>
          <w:szCs w:val="24"/>
        </w:rPr>
        <w:t>to-faset</w:t>
      </w:r>
      <w:proofErr w:type="spellEnd"/>
      <w:r w:rsidRPr="00473F2A">
        <w:rPr>
          <w:sz w:val="24"/>
          <w:szCs w:val="24"/>
        </w:rPr>
        <w:t xml:space="preserve"> eksponentielt forfald. I initialfasen sker fordelingen mellem det </w:t>
      </w:r>
      <w:proofErr w:type="spellStart"/>
      <w:r w:rsidRPr="00473F2A">
        <w:rPr>
          <w:sz w:val="24"/>
          <w:szCs w:val="24"/>
        </w:rPr>
        <w:t>intravaskulære</w:t>
      </w:r>
      <w:proofErr w:type="spellEnd"/>
      <w:r w:rsidRPr="00473F2A">
        <w:rPr>
          <w:sz w:val="24"/>
          <w:szCs w:val="24"/>
        </w:rPr>
        <w:t xml:space="preserve"> og andre rum (legemsvæsken) med en eliminations halveringstid på 3 - 6 timer. I den efterfølgende langsommere fase, som formentlig afspejler nedbrydningen af faktor VIII, varierer halveringstiden mellem 8 -20 timer, med et gennemsnit på 12 timer. Dette svarer til den sande biologiske halveringstid.</w:t>
      </w:r>
    </w:p>
    <w:p w:rsidR="00C73024" w:rsidRPr="00473F2A" w:rsidRDefault="00C73024" w:rsidP="00C73024">
      <w:pPr>
        <w:ind w:left="851" w:hanging="851"/>
        <w:rPr>
          <w:sz w:val="24"/>
          <w:szCs w:val="24"/>
        </w:rPr>
      </w:pPr>
    </w:p>
    <w:p w:rsidR="00C73024" w:rsidRPr="00473F2A" w:rsidRDefault="00C73024" w:rsidP="00C73024">
      <w:pPr>
        <w:ind w:left="851"/>
        <w:rPr>
          <w:sz w:val="24"/>
          <w:szCs w:val="24"/>
        </w:rPr>
      </w:pPr>
      <w:r w:rsidRPr="00473F2A">
        <w:rPr>
          <w:sz w:val="24"/>
          <w:szCs w:val="24"/>
        </w:rPr>
        <w:t xml:space="preserve">Ved to </w:t>
      </w:r>
      <w:proofErr w:type="spellStart"/>
      <w:r w:rsidRPr="00473F2A">
        <w:rPr>
          <w:sz w:val="24"/>
          <w:szCs w:val="24"/>
        </w:rPr>
        <w:t>farmakokinetiske</w:t>
      </w:r>
      <w:proofErr w:type="spellEnd"/>
      <w:r w:rsidRPr="00473F2A">
        <w:rPr>
          <w:sz w:val="24"/>
          <w:szCs w:val="24"/>
        </w:rPr>
        <w:t xml:space="preserve"> undersøgelser med </w:t>
      </w:r>
      <w:proofErr w:type="spellStart"/>
      <w:r w:rsidRPr="00473F2A">
        <w:rPr>
          <w:sz w:val="24"/>
          <w:szCs w:val="24"/>
        </w:rPr>
        <w:t>Octanate</w:t>
      </w:r>
      <w:proofErr w:type="spellEnd"/>
      <w:r w:rsidRPr="00473F2A">
        <w:rPr>
          <w:sz w:val="24"/>
          <w:szCs w:val="24"/>
        </w:rPr>
        <w:t xml:space="preserve"> LV på henholdsvis 10 og 14 hæmofili A patienter fandtes følgende resultater:</w:t>
      </w:r>
    </w:p>
    <w:tbl>
      <w:tblPr>
        <w:tblW w:w="5000" w:type="pct"/>
        <w:tblBorders>
          <w:top w:val="single" w:sz="12" w:space="0" w:color="000000"/>
          <w:left w:val="nil"/>
          <w:bottom w:val="single" w:sz="12" w:space="0" w:color="000000"/>
          <w:right w:val="nil"/>
          <w:insideH w:val="nil"/>
          <w:insideV w:val="nil"/>
        </w:tblBorders>
        <w:tblCellMar>
          <w:left w:w="70" w:type="dxa"/>
          <w:right w:w="70" w:type="dxa"/>
        </w:tblCellMar>
        <w:tblLook w:val="00A0" w:firstRow="1" w:lastRow="0" w:firstColumn="1" w:lastColumn="0" w:noHBand="0" w:noVBand="0"/>
      </w:tblPr>
      <w:tblGrid>
        <w:gridCol w:w="1501"/>
        <w:gridCol w:w="1654"/>
        <w:gridCol w:w="2102"/>
        <w:gridCol w:w="1364"/>
        <w:gridCol w:w="1351"/>
        <w:gridCol w:w="1653"/>
      </w:tblGrid>
      <w:tr w:rsidR="00C73024" w:rsidRPr="006E2619" w:rsidTr="003B4BCE">
        <w:tc>
          <w:tcPr>
            <w:tcW w:w="781" w:type="pct"/>
            <w:tcBorders>
              <w:top w:val="single" w:sz="4" w:space="0" w:color="auto"/>
              <w:left w:val="single" w:sz="4" w:space="0" w:color="auto"/>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rPr>
            </w:pPr>
          </w:p>
        </w:tc>
        <w:tc>
          <w:tcPr>
            <w:tcW w:w="860"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rPr>
            </w:pPr>
            <w:r w:rsidRPr="00473F2A">
              <w:rPr>
                <w:noProof/>
                <w:sz w:val="24"/>
                <w:szCs w:val="24"/>
              </w:rPr>
              <w:t>Genfinding</w:t>
            </w:r>
            <w:r w:rsidRPr="00473F2A">
              <w:rPr>
                <w:noProof/>
                <w:sz w:val="24"/>
                <w:szCs w:val="24"/>
              </w:rPr>
              <w:br/>
              <w:t>(%</w:t>
            </w:r>
            <w:r w:rsidRPr="00473F2A">
              <w:rPr>
                <w:noProof/>
                <w:sz w:val="24"/>
                <w:szCs w:val="24"/>
                <w:vertAlign w:val="superscript"/>
              </w:rPr>
              <w:t xml:space="preserve"> </w:t>
            </w:r>
            <w:r w:rsidRPr="00473F2A">
              <w:rPr>
                <w:noProof/>
                <w:sz w:val="24"/>
                <w:szCs w:val="24"/>
              </w:rPr>
              <w:t>x IE</w:t>
            </w:r>
            <w:r w:rsidRPr="00473F2A">
              <w:rPr>
                <w:noProof/>
                <w:sz w:val="24"/>
                <w:szCs w:val="24"/>
                <w:vertAlign w:val="superscript"/>
              </w:rPr>
              <w:t xml:space="preserve">-1 </w:t>
            </w:r>
            <w:r w:rsidRPr="00473F2A">
              <w:rPr>
                <w:noProof/>
                <w:sz w:val="24"/>
                <w:szCs w:val="24"/>
              </w:rPr>
              <w:t>x kg)</w:t>
            </w:r>
          </w:p>
        </w:tc>
        <w:tc>
          <w:tcPr>
            <w:tcW w:w="109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lang w:val="nl-NL"/>
              </w:rPr>
            </w:pPr>
            <w:r w:rsidRPr="00473F2A">
              <w:rPr>
                <w:noProof/>
                <w:sz w:val="24"/>
                <w:szCs w:val="24"/>
                <w:lang w:val="nl-NL"/>
              </w:rPr>
              <w:t>AUC*</w:t>
            </w:r>
            <w:r w:rsidRPr="00473F2A">
              <w:rPr>
                <w:noProof/>
                <w:sz w:val="24"/>
                <w:szCs w:val="24"/>
                <w:vertAlign w:val="subscript"/>
                <w:lang w:val="nl-NL"/>
              </w:rPr>
              <w:t>norm</w:t>
            </w:r>
            <w:r w:rsidRPr="00473F2A">
              <w:rPr>
                <w:noProof/>
                <w:sz w:val="24"/>
                <w:szCs w:val="24"/>
                <w:vertAlign w:val="subscript"/>
                <w:lang w:val="nl-NL"/>
              </w:rPr>
              <w:br/>
            </w:r>
            <w:r w:rsidRPr="00473F2A">
              <w:rPr>
                <w:noProof/>
                <w:sz w:val="24"/>
                <w:szCs w:val="24"/>
                <w:lang w:val="nl-NL"/>
              </w:rPr>
              <w:t>(%</w:t>
            </w:r>
            <w:r w:rsidRPr="00473F2A">
              <w:rPr>
                <w:noProof/>
                <w:sz w:val="24"/>
                <w:szCs w:val="24"/>
                <w:vertAlign w:val="superscript"/>
                <w:lang w:val="nl-NL"/>
              </w:rPr>
              <w:t xml:space="preserve"> </w:t>
            </w:r>
            <w:r w:rsidRPr="00473F2A">
              <w:rPr>
                <w:noProof/>
                <w:sz w:val="24"/>
                <w:szCs w:val="24"/>
                <w:lang w:val="nl-NL"/>
              </w:rPr>
              <w:t>x h x IE</w:t>
            </w:r>
            <w:r w:rsidRPr="00473F2A">
              <w:rPr>
                <w:noProof/>
                <w:sz w:val="24"/>
                <w:szCs w:val="24"/>
                <w:vertAlign w:val="superscript"/>
                <w:lang w:val="nl-NL"/>
              </w:rPr>
              <w:t xml:space="preserve">-1 </w:t>
            </w:r>
            <w:r w:rsidRPr="00473F2A">
              <w:rPr>
                <w:noProof/>
                <w:sz w:val="24"/>
                <w:szCs w:val="24"/>
                <w:lang w:val="nl-NL"/>
              </w:rPr>
              <w:t>x kg)</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rPr>
            </w:pPr>
            <w:r w:rsidRPr="00473F2A">
              <w:rPr>
                <w:noProof/>
                <w:sz w:val="24"/>
                <w:szCs w:val="24"/>
              </w:rPr>
              <w:t>Halverings- tid</w:t>
            </w:r>
            <w:r w:rsidRPr="00473F2A">
              <w:rPr>
                <w:noProof/>
                <w:sz w:val="24"/>
                <w:szCs w:val="24"/>
              </w:rPr>
              <w:br/>
              <w:t>(timer)</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rPr>
            </w:pPr>
            <w:r w:rsidRPr="00473F2A">
              <w:rPr>
                <w:noProof/>
                <w:sz w:val="24"/>
                <w:szCs w:val="24"/>
              </w:rPr>
              <w:t>MRT*</w:t>
            </w:r>
            <w:r w:rsidRPr="00473F2A">
              <w:rPr>
                <w:noProof/>
                <w:sz w:val="24"/>
                <w:szCs w:val="24"/>
              </w:rPr>
              <w:br/>
              <w:t>(timer)</w:t>
            </w:r>
          </w:p>
        </w:tc>
        <w:tc>
          <w:tcPr>
            <w:tcW w:w="859"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60" w:after="60"/>
              <w:ind w:right="91"/>
              <w:jc w:val="center"/>
              <w:rPr>
                <w:noProof/>
                <w:sz w:val="24"/>
                <w:szCs w:val="24"/>
                <w:lang w:val="en-GB"/>
              </w:rPr>
            </w:pPr>
            <w:r w:rsidRPr="00473F2A">
              <w:rPr>
                <w:noProof/>
                <w:sz w:val="24"/>
                <w:szCs w:val="24"/>
                <w:lang w:val="en-GB"/>
              </w:rPr>
              <w:t>Clearance</w:t>
            </w:r>
            <w:r w:rsidRPr="00473F2A">
              <w:rPr>
                <w:noProof/>
                <w:sz w:val="24"/>
                <w:szCs w:val="24"/>
                <w:lang w:val="en-GB"/>
              </w:rPr>
              <w:br/>
              <w:t>(ml x h</w:t>
            </w:r>
            <w:r w:rsidRPr="00473F2A">
              <w:rPr>
                <w:noProof/>
                <w:sz w:val="24"/>
                <w:szCs w:val="24"/>
                <w:vertAlign w:val="superscript"/>
                <w:lang w:val="en-GB"/>
              </w:rPr>
              <w:t>-1</w:t>
            </w:r>
            <w:r w:rsidRPr="00473F2A">
              <w:rPr>
                <w:noProof/>
                <w:sz w:val="24"/>
                <w:szCs w:val="24"/>
                <w:lang w:val="en-GB"/>
              </w:rPr>
              <w:t xml:space="preserve"> x kg)</w:t>
            </w:r>
          </w:p>
        </w:tc>
      </w:tr>
      <w:tr w:rsidR="00C73024" w:rsidRPr="00473F2A" w:rsidTr="003B4BCE">
        <w:trPr>
          <w:trHeight w:val="680"/>
        </w:trPr>
        <w:tc>
          <w:tcPr>
            <w:tcW w:w="781"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40" w:after="40"/>
              <w:jc w:val="center"/>
              <w:rPr>
                <w:noProof/>
                <w:sz w:val="24"/>
                <w:szCs w:val="24"/>
              </w:rPr>
            </w:pPr>
            <w:r w:rsidRPr="00473F2A">
              <w:rPr>
                <w:noProof/>
                <w:sz w:val="24"/>
                <w:szCs w:val="24"/>
              </w:rPr>
              <w:t>Studie 1, n = 10</w:t>
            </w:r>
          </w:p>
          <w:p w:rsidR="00C73024" w:rsidRPr="00473F2A" w:rsidRDefault="00C73024" w:rsidP="003B4BCE">
            <w:pPr>
              <w:spacing w:before="40" w:after="40"/>
              <w:jc w:val="center"/>
              <w:rPr>
                <w:noProof/>
                <w:sz w:val="24"/>
                <w:szCs w:val="24"/>
              </w:rPr>
            </w:pPr>
            <w:r w:rsidRPr="00473F2A">
              <w:rPr>
                <w:noProof/>
                <w:sz w:val="24"/>
                <w:szCs w:val="24"/>
              </w:rPr>
              <w:t>Mean SD*</w:t>
            </w:r>
          </w:p>
        </w:tc>
        <w:tc>
          <w:tcPr>
            <w:tcW w:w="860" w:type="pct"/>
            <w:tcBorders>
              <w:top w:val="single" w:sz="6" w:space="0" w:color="000000"/>
              <w:left w:val="single" w:sz="4" w:space="0" w:color="auto"/>
              <w:bottom w:val="single" w:sz="6" w:space="0" w:color="000000"/>
              <w:right w:val="single" w:sz="6" w:space="0" w:color="000000"/>
            </w:tcBorders>
            <w:vAlign w:val="center"/>
          </w:tcPr>
          <w:p w:rsidR="00C73024" w:rsidRPr="00473F2A" w:rsidRDefault="00C73024" w:rsidP="003B4BCE">
            <w:pPr>
              <w:spacing w:before="40" w:after="40"/>
              <w:jc w:val="center"/>
              <w:rPr>
                <w:noProof/>
                <w:sz w:val="24"/>
                <w:szCs w:val="24"/>
              </w:rPr>
            </w:pPr>
            <w:r w:rsidRPr="00473F2A">
              <w:rPr>
                <w:noProof/>
                <w:sz w:val="24"/>
                <w:szCs w:val="24"/>
              </w:rPr>
              <w:t xml:space="preserve">2.4 </w:t>
            </w:r>
            <w:r w:rsidRPr="00473F2A">
              <w:rPr>
                <w:noProof/>
                <w:sz w:val="24"/>
                <w:szCs w:val="24"/>
                <w:lang w:val="de-DE"/>
              </w:rPr>
              <w:t>±</w:t>
            </w:r>
            <w:r w:rsidRPr="00473F2A">
              <w:rPr>
                <w:noProof/>
                <w:sz w:val="24"/>
                <w:szCs w:val="24"/>
              </w:rPr>
              <w:t xml:space="preserve"> 0.36</w:t>
            </w:r>
          </w:p>
        </w:tc>
        <w:tc>
          <w:tcPr>
            <w:tcW w:w="109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45.5 </w:t>
            </w:r>
            <w:r w:rsidRPr="00473F2A">
              <w:rPr>
                <w:noProof/>
                <w:sz w:val="24"/>
                <w:szCs w:val="24"/>
                <w:lang w:val="de-DE"/>
              </w:rPr>
              <w:t>±</w:t>
            </w:r>
            <w:r w:rsidRPr="00473F2A">
              <w:rPr>
                <w:noProof/>
                <w:sz w:val="24"/>
                <w:szCs w:val="24"/>
              </w:rPr>
              <w:t xml:space="preserve"> 17.2</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14.3 </w:t>
            </w:r>
            <w:r w:rsidRPr="00473F2A">
              <w:rPr>
                <w:noProof/>
                <w:sz w:val="24"/>
                <w:szCs w:val="24"/>
                <w:lang w:val="de-DE"/>
              </w:rPr>
              <w:t>±</w:t>
            </w:r>
            <w:r w:rsidRPr="00473F2A">
              <w:rPr>
                <w:noProof/>
                <w:sz w:val="24"/>
                <w:szCs w:val="24"/>
              </w:rPr>
              <w:t xml:space="preserve"> 4.01</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19.6 </w:t>
            </w:r>
            <w:r w:rsidRPr="00473F2A">
              <w:rPr>
                <w:noProof/>
                <w:sz w:val="24"/>
                <w:szCs w:val="24"/>
                <w:lang w:val="de-DE"/>
              </w:rPr>
              <w:t>±</w:t>
            </w:r>
            <w:r w:rsidRPr="00473F2A">
              <w:rPr>
                <w:noProof/>
                <w:sz w:val="24"/>
                <w:szCs w:val="24"/>
              </w:rPr>
              <w:t xml:space="preserve"> 6.05</w:t>
            </w:r>
          </w:p>
        </w:tc>
        <w:tc>
          <w:tcPr>
            <w:tcW w:w="859"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2.6 </w:t>
            </w:r>
            <w:r w:rsidRPr="00473F2A">
              <w:rPr>
                <w:noProof/>
                <w:sz w:val="24"/>
                <w:szCs w:val="24"/>
                <w:lang w:val="de-DE"/>
              </w:rPr>
              <w:t>±</w:t>
            </w:r>
            <w:r w:rsidRPr="00473F2A">
              <w:rPr>
                <w:noProof/>
                <w:sz w:val="24"/>
                <w:szCs w:val="24"/>
              </w:rPr>
              <w:t xml:space="preserve"> 1.21</w:t>
            </w:r>
          </w:p>
        </w:tc>
      </w:tr>
      <w:tr w:rsidR="00C73024" w:rsidRPr="00473F2A" w:rsidTr="003B4BCE">
        <w:trPr>
          <w:trHeight w:val="680"/>
        </w:trPr>
        <w:tc>
          <w:tcPr>
            <w:tcW w:w="781"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40" w:after="40"/>
              <w:jc w:val="center"/>
              <w:rPr>
                <w:noProof/>
                <w:sz w:val="24"/>
                <w:szCs w:val="24"/>
              </w:rPr>
            </w:pPr>
            <w:r w:rsidRPr="00473F2A">
              <w:rPr>
                <w:noProof/>
                <w:sz w:val="24"/>
                <w:szCs w:val="24"/>
              </w:rPr>
              <w:t>Studie 2, n = 14</w:t>
            </w:r>
          </w:p>
          <w:p w:rsidR="00C73024" w:rsidRPr="00473F2A" w:rsidRDefault="00C73024" w:rsidP="003B4BCE">
            <w:pPr>
              <w:spacing w:before="40" w:after="40"/>
              <w:jc w:val="center"/>
              <w:rPr>
                <w:noProof/>
                <w:sz w:val="24"/>
                <w:szCs w:val="24"/>
              </w:rPr>
            </w:pPr>
            <w:r w:rsidRPr="00473F2A">
              <w:rPr>
                <w:noProof/>
                <w:sz w:val="24"/>
                <w:szCs w:val="24"/>
              </w:rPr>
              <w:t>Mean SD*</w:t>
            </w:r>
          </w:p>
        </w:tc>
        <w:tc>
          <w:tcPr>
            <w:tcW w:w="860" w:type="pct"/>
            <w:tcBorders>
              <w:top w:val="single" w:sz="6" w:space="0" w:color="000000"/>
              <w:left w:val="single" w:sz="4" w:space="0" w:color="auto"/>
              <w:bottom w:val="single" w:sz="6" w:space="0" w:color="000000"/>
              <w:right w:val="single" w:sz="6" w:space="0" w:color="000000"/>
            </w:tcBorders>
            <w:vAlign w:val="center"/>
          </w:tcPr>
          <w:p w:rsidR="00C73024" w:rsidRPr="00473F2A" w:rsidRDefault="00C73024" w:rsidP="003B4BCE">
            <w:pPr>
              <w:spacing w:before="40" w:after="40"/>
              <w:jc w:val="center"/>
              <w:rPr>
                <w:noProof/>
                <w:sz w:val="24"/>
                <w:szCs w:val="24"/>
              </w:rPr>
            </w:pPr>
            <w:r w:rsidRPr="00473F2A">
              <w:rPr>
                <w:noProof/>
                <w:sz w:val="24"/>
                <w:szCs w:val="24"/>
              </w:rPr>
              <w:t xml:space="preserve">2.4 </w:t>
            </w:r>
            <w:r w:rsidRPr="00473F2A">
              <w:rPr>
                <w:noProof/>
                <w:sz w:val="24"/>
                <w:szCs w:val="24"/>
                <w:lang w:val="de-DE"/>
              </w:rPr>
              <w:t>±</w:t>
            </w:r>
            <w:r w:rsidRPr="00473F2A">
              <w:rPr>
                <w:noProof/>
                <w:sz w:val="24"/>
                <w:szCs w:val="24"/>
              </w:rPr>
              <w:t xml:space="preserve"> 0.25</w:t>
            </w:r>
          </w:p>
        </w:tc>
        <w:tc>
          <w:tcPr>
            <w:tcW w:w="109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33.4 </w:t>
            </w:r>
            <w:r w:rsidRPr="00473F2A">
              <w:rPr>
                <w:noProof/>
                <w:sz w:val="24"/>
                <w:szCs w:val="24"/>
                <w:lang w:val="de-DE"/>
              </w:rPr>
              <w:t>±</w:t>
            </w:r>
            <w:r w:rsidRPr="00473F2A">
              <w:rPr>
                <w:noProof/>
                <w:sz w:val="24"/>
                <w:szCs w:val="24"/>
              </w:rPr>
              <w:t xml:space="preserve"> 8.50</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12.6 </w:t>
            </w:r>
            <w:r w:rsidRPr="00473F2A">
              <w:rPr>
                <w:noProof/>
                <w:sz w:val="24"/>
                <w:szCs w:val="24"/>
                <w:lang w:val="de-DE"/>
              </w:rPr>
              <w:t>±</w:t>
            </w:r>
            <w:r w:rsidRPr="00473F2A">
              <w:rPr>
                <w:noProof/>
                <w:sz w:val="24"/>
                <w:szCs w:val="24"/>
              </w:rPr>
              <w:t xml:space="preserve"> 3.03</w:t>
            </w:r>
          </w:p>
        </w:tc>
        <w:tc>
          <w:tcPr>
            <w:tcW w:w="703"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16.6 </w:t>
            </w:r>
            <w:r w:rsidRPr="00473F2A">
              <w:rPr>
                <w:noProof/>
                <w:sz w:val="24"/>
                <w:szCs w:val="24"/>
                <w:lang w:val="de-DE"/>
              </w:rPr>
              <w:t>±</w:t>
            </w:r>
            <w:r w:rsidRPr="00473F2A">
              <w:rPr>
                <w:noProof/>
                <w:sz w:val="24"/>
                <w:szCs w:val="24"/>
              </w:rPr>
              <w:t xml:space="preserve"> 3.73</w:t>
            </w:r>
          </w:p>
        </w:tc>
        <w:tc>
          <w:tcPr>
            <w:tcW w:w="859" w:type="pct"/>
            <w:tcBorders>
              <w:top w:val="single" w:sz="6" w:space="0" w:color="000000"/>
              <w:left w:val="single" w:sz="6" w:space="0" w:color="000000"/>
              <w:bottom w:val="single" w:sz="6" w:space="0" w:color="000000"/>
              <w:right w:val="single" w:sz="6" w:space="0" w:color="000000"/>
            </w:tcBorders>
            <w:vAlign w:val="center"/>
          </w:tcPr>
          <w:p w:rsidR="00C73024" w:rsidRPr="00473F2A" w:rsidRDefault="00C73024" w:rsidP="003B4BCE">
            <w:pPr>
              <w:spacing w:before="20" w:after="20"/>
              <w:jc w:val="center"/>
              <w:rPr>
                <w:noProof/>
                <w:sz w:val="24"/>
                <w:szCs w:val="24"/>
              </w:rPr>
            </w:pPr>
            <w:r w:rsidRPr="00473F2A">
              <w:rPr>
                <w:noProof/>
                <w:sz w:val="24"/>
                <w:szCs w:val="24"/>
              </w:rPr>
              <w:t xml:space="preserve">3.2 </w:t>
            </w:r>
            <w:r w:rsidRPr="00473F2A">
              <w:rPr>
                <w:noProof/>
                <w:sz w:val="24"/>
                <w:szCs w:val="24"/>
                <w:lang w:val="de-DE"/>
              </w:rPr>
              <w:t>±</w:t>
            </w:r>
            <w:r w:rsidRPr="00473F2A">
              <w:rPr>
                <w:noProof/>
                <w:sz w:val="24"/>
                <w:szCs w:val="24"/>
              </w:rPr>
              <w:t xml:space="preserve"> 0.88</w:t>
            </w:r>
          </w:p>
        </w:tc>
      </w:tr>
    </w:tbl>
    <w:p w:rsidR="00C73024" w:rsidRPr="00473F2A" w:rsidRDefault="00C73024" w:rsidP="00C73024">
      <w:pPr>
        <w:spacing w:after="40" w:line="287" w:lineRule="atLeast"/>
        <w:ind w:left="851" w:hanging="851"/>
        <w:rPr>
          <w:sz w:val="24"/>
          <w:szCs w:val="24"/>
          <w:lang w:val="en-GB"/>
        </w:rPr>
      </w:pPr>
      <w:r w:rsidRPr="00473F2A">
        <w:rPr>
          <w:sz w:val="24"/>
          <w:szCs w:val="24"/>
          <w:lang w:val="en-GB"/>
        </w:rPr>
        <w:t xml:space="preserve">* AUC = area under the curve (areal under </w:t>
      </w:r>
      <w:proofErr w:type="spellStart"/>
      <w:r w:rsidRPr="00473F2A">
        <w:rPr>
          <w:sz w:val="24"/>
          <w:szCs w:val="24"/>
          <w:lang w:val="en-GB"/>
        </w:rPr>
        <w:t>kurven</w:t>
      </w:r>
      <w:proofErr w:type="spellEnd"/>
      <w:r w:rsidRPr="00473F2A">
        <w:rPr>
          <w:sz w:val="24"/>
          <w:szCs w:val="24"/>
          <w:lang w:val="en-GB"/>
        </w:rPr>
        <w:t>).</w:t>
      </w:r>
    </w:p>
    <w:p w:rsidR="00C73024" w:rsidRPr="00473F2A" w:rsidRDefault="00C73024" w:rsidP="00C73024">
      <w:pPr>
        <w:spacing w:after="40" w:line="287" w:lineRule="atLeast"/>
        <w:ind w:left="851" w:hanging="851"/>
        <w:rPr>
          <w:sz w:val="24"/>
          <w:szCs w:val="24"/>
        </w:rPr>
      </w:pPr>
      <w:r w:rsidRPr="00473F2A">
        <w:rPr>
          <w:sz w:val="24"/>
          <w:szCs w:val="24"/>
        </w:rPr>
        <w:t xml:space="preserve">* MRT = </w:t>
      </w:r>
      <w:proofErr w:type="spellStart"/>
      <w:r w:rsidRPr="00473F2A">
        <w:rPr>
          <w:sz w:val="24"/>
          <w:szCs w:val="24"/>
        </w:rPr>
        <w:t>mean</w:t>
      </w:r>
      <w:proofErr w:type="spellEnd"/>
      <w:r w:rsidRPr="00473F2A">
        <w:rPr>
          <w:sz w:val="24"/>
          <w:szCs w:val="24"/>
        </w:rPr>
        <w:t xml:space="preserve"> </w:t>
      </w:r>
      <w:proofErr w:type="spellStart"/>
      <w:r w:rsidRPr="00473F2A">
        <w:rPr>
          <w:sz w:val="24"/>
          <w:szCs w:val="24"/>
        </w:rPr>
        <w:t>residence</w:t>
      </w:r>
      <w:proofErr w:type="spellEnd"/>
      <w:r w:rsidRPr="00473F2A">
        <w:rPr>
          <w:sz w:val="24"/>
          <w:szCs w:val="24"/>
        </w:rPr>
        <w:t xml:space="preserve"> time (gennemsnitlig residenstid).</w:t>
      </w:r>
    </w:p>
    <w:p w:rsidR="00C73024" w:rsidRDefault="00C73024" w:rsidP="00C73024">
      <w:pPr>
        <w:ind w:left="851" w:hanging="851"/>
        <w:jc w:val="both"/>
        <w:rPr>
          <w:sz w:val="24"/>
          <w:szCs w:val="24"/>
        </w:rPr>
      </w:pPr>
      <w:r w:rsidRPr="00473F2A">
        <w:rPr>
          <w:sz w:val="24"/>
          <w:szCs w:val="24"/>
        </w:rPr>
        <w:t>* SD = standard deviation (standard afvigelse).</w:t>
      </w:r>
    </w:p>
    <w:p w:rsidR="00C73024" w:rsidRPr="00473F2A" w:rsidRDefault="00C73024" w:rsidP="00C73024">
      <w:pPr>
        <w:ind w:left="851" w:hanging="851"/>
        <w:jc w:val="both"/>
        <w:rPr>
          <w:sz w:val="24"/>
          <w:szCs w:val="24"/>
        </w:rPr>
      </w:pPr>
    </w:p>
    <w:p w:rsidR="00C73024" w:rsidRPr="00473F2A" w:rsidRDefault="00C73024" w:rsidP="00C73024">
      <w:pPr>
        <w:ind w:left="851" w:hanging="851"/>
        <w:rPr>
          <w:b/>
          <w:sz w:val="24"/>
          <w:szCs w:val="24"/>
        </w:rPr>
      </w:pPr>
      <w:r w:rsidRPr="00473F2A">
        <w:rPr>
          <w:b/>
          <w:sz w:val="24"/>
          <w:szCs w:val="24"/>
        </w:rPr>
        <w:t>5.3</w:t>
      </w:r>
      <w:r w:rsidRPr="00473F2A">
        <w:rPr>
          <w:b/>
          <w:sz w:val="24"/>
          <w:szCs w:val="24"/>
        </w:rPr>
        <w:tab/>
      </w:r>
      <w:bookmarkStart w:id="4" w:name="_Hlk121750318"/>
      <w:r w:rsidR="00FF5B78" w:rsidRPr="00BA4587">
        <w:rPr>
          <w:b/>
          <w:sz w:val="24"/>
          <w:szCs w:val="24"/>
        </w:rPr>
        <w:t>Non-kliniske sikkerhedsdata</w:t>
      </w:r>
      <w:bookmarkEnd w:id="4"/>
    </w:p>
    <w:p w:rsidR="00C73024" w:rsidRPr="00136E5A" w:rsidRDefault="00C73024" w:rsidP="00C73024">
      <w:pPr>
        <w:ind w:left="851"/>
        <w:rPr>
          <w:sz w:val="24"/>
          <w:szCs w:val="24"/>
        </w:rPr>
      </w:pPr>
      <w:r w:rsidRPr="00136E5A">
        <w:rPr>
          <w:sz w:val="24"/>
          <w:szCs w:val="24"/>
        </w:rPr>
        <w:t xml:space="preserve">Der er tilgængelige toksikologiske data på </w:t>
      </w:r>
      <w:proofErr w:type="spellStart"/>
      <w:r w:rsidRPr="00136E5A">
        <w:rPr>
          <w:sz w:val="24"/>
          <w:szCs w:val="24"/>
        </w:rPr>
        <w:t>tri</w:t>
      </w:r>
      <w:proofErr w:type="spellEnd"/>
      <w:r w:rsidRPr="00136E5A">
        <w:rPr>
          <w:sz w:val="24"/>
          <w:szCs w:val="24"/>
        </w:rPr>
        <w:t>-n-</w:t>
      </w:r>
      <w:proofErr w:type="spellStart"/>
      <w:r w:rsidRPr="00136E5A">
        <w:rPr>
          <w:sz w:val="24"/>
          <w:szCs w:val="24"/>
        </w:rPr>
        <w:t>butylphosphat</w:t>
      </w:r>
      <w:proofErr w:type="spellEnd"/>
      <w:r w:rsidRPr="00136E5A">
        <w:rPr>
          <w:sz w:val="24"/>
          <w:szCs w:val="24"/>
        </w:rPr>
        <w:t xml:space="preserve"> (TNBP) og </w:t>
      </w:r>
      <w:proofErr w:type="spellStart"/>
      <w:r w:rsidRPr="00136E5A">
        <w:rPr>
          <w:sz w:val="24"/>
          <w:szCs w:val="24"/>
        </w:rPr>
        <w:t>polysorbate</w:t>
      </w:r>
      <w:proofErr w:type="spellEnd"/>
      <w:r w:rsidRPr="00136E5A">
        <w:rPr>
          <w:sz w:val="24"/>
          <w:szCs w:val="24"/>
        </w:rPr>
        <w:t xml:space="preserve"> 80 (</w:t>
      </w:r>
      <w:proofErr w:type="spellStart"/>
      <w:r w:rsidRPr="00136E5A">
        <w:rPr>
          <w:sz w:val="24"/>
          <w:szCs w:val="24"/>
        </w:rPr>
        <w:t>tween</w:t>
      </w:r>
      <w:proofErr w:type="spellEnd"/>
      <w:r w:rsidRPr="00136E5A">
        <w:rPr>
          <w:sz w:val="24"/>
          <w:szCs w:val="24"/>
        </w:rPr>
        <w:t xml:space="preserve"> 80), som er opløsnings- og overfladeaktive reagenser anvendt i SD virus inaktiveringsmetoden under fremstillingen af </w:t>
      </w:r>
      <w:proofErr w:type="spellStart"/>
      <w:r w:rsidRPr="00136E5A">
        <w:rPr>
          <w:sz w:val="24"/>
          <w:szCs w:val="24"/>
        </w:rPr>
        <w:t>Octanate</w:t>
      </w:r>
      <w:proofErr w:type="spellEnd"/>
      <w:r w:rsidRPr="00136E5A">
        <w:rPr>
          <w:sz w:val="24"/>
          <w:szCs w:val="24"/>
        </w:rPr>
        <w:t xml:space="preserve"> LV, der viser, at selv med begrænsede data for </w:t>
      </w:r>
      <w:proofErr w:type="spellStart"/>
      <w:r w:rsidRPr="00136E5A">
        <w:rPr>
          <w:sz w:val="24"/>
          <w:szCs w:val="24"/>
        </w:rPr>
        <w:t>polysorbat</w:t>
      </w:r>
      <w:proofErr w:type="spellEnd"/>
      <w:r w:rsidRPr="00136E5A">
        <w:rPr>
          <w:sz w:val="24"/>
          <w:szCs w:val="24"/>
        </w:rPr>
        <w:t>, tyder intet på, at der vil opstå uhensigtsmæssige virkninger ved den aktuelle humane eksponering.</w:t>
      </w:r>
    </w:p>
    <w:p w:rsidR="00C73024" w:rsidRPr="00473F2A" w:rsidRDefault="00C73024" w:rsidP="00C73024">
      <w:pPr>
        <w:ind w:left="851" w:hanging="851"/>
        <w:rPr>
          <w:sz w:val="24"/>
          <w:szCs w:val="24"/>
        </w:rPr>
      </w:pPr>
      <w:r w:rsidRPr="00473F2A">
        <w:rPr>
          <w:sz w:val="24"/>
          <w:szCs w:val="24"/>
        </w:rPr>
        <w:tab/>
        <w:t>Selv doser flere gange højere end anbefalet human dosis pr. kg legemsvægt af disse reagenser viser ingen toksisk virkning på laboratoriedyr. Der blev heller ikke observeret mutagen effekt for de to stoffer.</w:t>
      </w:r>
    </w:p>
    <w:p w:rsidR="00C73024" w:rsidRPr="00473F2A" w:rsidRDefault="00C73024" w:rsidP="00C73024">
      <w:pPr>
        <w:ind w:left="851" w:hanging="851"/>
        <w:rPr>
          <w:sz w:val="24"/>
          <w:szCs w:val="24"/>
        </w:rPr>
      </w:pP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6.</w:t>
      </w:r>
      <w:r w:rsidRPr="00473F2A">
        <w:rPr>
          <w:b/>
          <w:sz w:val="24"/>
          <w:szCs w:val="24"/>
        </w:rPr>
        <w:tab/>
        <w:t>FARMACEUTISKE OPLYSNINGER</w:t>
      </w:r>
    </w:p>
    <w:p w:rsidR="00C73024" w:rsidRPr="00473F2A" w:rsidRDefault="00C73024" w:rsidP="00C73024">
      <w:pPr>
        <w:ind w:left="851" w:hanging="851"/>
        <w:rPr>
          <w:b/>
          <w:sz w:val="24"/>
          <w:szCs w:val="24"/>
        </w:rPr>
      </w:pPr>
    </w:p>
    <w:p w:rsidR="00C73024" w:rsidRPr="00473F2A" w:rsidRDefault="00C73024" w:rsidP="00C73024">
      <w:pPr>
        <w:ind w:left="851" w:hanging="851"/>
        <w:rPr>
          <w:b/>
          <w:sz w:val="24"/>
          <w:szCs w:val="24"/>
        </w:rPr>
      </w:pPr>
      <w:r w:rsidRPr="00473F2A">
        <w:rPr>
          <w:b/>
          <w:sz w:val="24"/>
          <w:szCs w:val="24"/>
        </w:rPr>
        <w:t>6.1</w:t>
      </w:r>
      <w:r w:rsidRPr="00473F2A">
        <w:rPr>
          <w:b/>
          <w:sz w:val="24"/>
          <w:szCs w:val="24"/>
        </w:rPr>
        <w:tab/>
        <w:t>Hjælpestoffer</w:t>
      </w:r>
    </w:p>
    <w:p w:rsidR="00C73024" w:rsidRDefault="00C73024" w:rsidP="00C73024">
      <w:pPr>
        <w:ind w:left="851"/>
        <w:rPr>
          <w:sz w:val="24"/>
          <w:szCs w:val="24"/>
        </w:rPr>
      </w:pPr>
    </w:p>
    <w:p w:rsidR="00C73024" w:rsidRPr="00EF0BA3" w:rsidRDefault="00C73024" w:rsidP="00C73024">
      <w:pPr>
        <w:ind w:left="851"/>
        <w:rPr>
          <w:i/>
          <w:sz w:val="24"/>
          <w:szCs w:val="24"/>
        </w:rPr>
      </w:pPr>
      <w:r w:rsidRPr="00EF0BA3">
        <w:rPr>
          <w:i/>
          <w:sz w:val="24"/>
          <w:szCs w:val="24"/>
        </w:rPr>
        <w:t>Pulver:</w:t>
      </w:r>
    </w:p>
    <w:p w:rsidR="00C73024" w:rsidRPr="00EF0BA3" w:rsidRDefault="00C73024" w:rsidP="00C73024">
      <w:pPr>
        <w:ind w:left="851"/>
        <w:rPr>
          <w:sz w:val="24"/>
          <w:szCs w:val="24"/>
        </w:rPr>
      </w:pPr>
      <w:r w:rsidRPr="00EF0BA3">
        <w:rPr>
          <w:sz w:val="24"/>
          <w:szCs w:val="24"/>
        </w:rPr>
        <w:t>Natriumcitrat</w:t>
      </w:r>
    </w:p>
    <w:p w:rsidR="00C73024" w:rsidRPr="00EF0BA3" w:rsidRDefault="00C73024" w:rsidP="00C73024">
      <w:pPr>
        <w:ind w:left="851"/>
        <w:rPr>
          <w:sz w:val="24"/>
          <w:szCs w:val="24"/>
        </w:rPr>
      </w:pPr>
      <w:proofErr w:type="spellStart"/>
      <w:r w:rsidRPr="00EF0BA3">
        <w:rPr>
          <w:sz w:val="24"/>
          <w:szCs w:val="24"/>
        </w:rPr>
        <w:t>Natriumchlorid</w:t>
      </w:r>
      <w:proofErr w:type="spellEnd"/>
    </w:p>
    <w:p w:rsidR="00C73024" w:rsidRPr="00EF0BA3" w:rsidRDefault="00C73024" w:rsidP="00C73024">
      <w:pPr>
        <w:ind w:left="851"/>
        <w:rPr>
          <w:sz w:val="24"/>
          <w:szCs w:val="24"/>
        </w:rPr>
      </w:pPr>
      <w:proofErr w:type="spellStart"/>
      <w:r w:rsidRPr="00EF0BA3">
        <w:rPr>
          <w:sz w:val="24"/>
          <w:szCs w:val="24"/>
        </w:rPr>
        <w:t>Calciumchlorid</w:t>
      </w:r>
      <w:proofErr w:type="spellEnd"/>
    </w:p>
    <w:p w:rsidR="00C73024" w:rsidRPr="00EF0BA3" w:rsidRDefault="00C73024" w:rsidP="00C73024">
      <w:pPr>
        <w:ind w:left="851"/>
        <w:rPr>
          <w:sz w:val="24"/>
          <w:szCs w:val="24"/>
        </w:rPr>
      </w:pPr>
      <w:proofErr w:type="spellStart"/>
      <w:r w:rsidRPr="00EF0BA3">
        <w:rPr>
          <w:sz w:val="24"/>
          <w:szCs w:val="24"/>
        </w:rPr>
        <w:t>Glycin</w:t>
      </w:r>
      <w:proofErr w:type="spellEnd"/>
    </w:p>
    <w:p w:rsidR="00C73024" w:rsidRPr="00EF0BA3" w:rsidRDefault="00C73024" w:rsidP="00C73024">
      <w:pPr>
        <w:ind w:left="851"/>
        <w:rPr>
          <w:sz w:val="24"/>
          <w:szCs w:val="24"/>
        </w:rPr>
      </w:pPr>
    </w:p>
    <w:p w:rsidR="00C73024" w:rsidRPr="00EF0BA3" w:rsidRDefault="00C73024" w:rsidP="00C73024">
      <w:pPr>
        <w:ind w:left="851"/>
        <w:rPr>
          <w:i/>
          <w:sz w:val="24"/>
          <w:szCs w:val="24"/>
        </w:rPr>
      </w:pPr>
      <w:r w:rsidRPr="00EF0BA3">
        <w:rPr>
          <w:i/>
          <w:sz w:val="24"/>
          <w:szCs w:val="24"/>
        </w:rPr>
        <w:lastRenderedPageBreak/>
        <w:t>Solvens:</w:t>
      </w:r>
    </w:p>
    <w:p w:rsidR="00C73024" w:rsidRPr="00EF0BA3" w:rsidRDefault="00C73024" w:rsidP="00C73024">
      <w:pPr>
        <w:ind w:left="851"/>
        <w:rPr>
          <w:sz w:val="24"/>
          <w:szCs w:val="24"/>
        </w:rPr>
      </w:pPr>
      <w:r w:rsidRPr="00EF0BA3">
        <w:rPr>
          <w:sz w:val="24"/>
          <w:szCs w:val="24"/>
        </w:rPr>
        <w:t>Vand til injektionsvæsker</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6.2</w:t>
      </w:r>
      <w:r w:rsidRPr="00473F2A">
        <w:rPr>
          <w:b/>
          <w:sz w:val="24"/>
          <w:szCs w:val="24"/>
        </w:rPr>
        <w:tab/>
        <w:t>Uforligeligheder</w:t>
      </w:r>
    </w:p>
    <w:p w:rsidR="00C73024" w:rsidRPr="00EF0BA3" w:rsidRDefault="00C73024" w:rsidP="00C73024">
      <w:pPr>
        <w:ind w:left="851"/>
        <w:rPr>
          <w:sz w:val="24"/>
          <w:szCs w:val="24"/>
        </w:rPr>
      </w:pPr>
      <w:r w:rsidRPr="00EF0BA3">
        <w:rPr>
          <w:sz w:val="24"/>
          <w:szCs w:val="24"/>
        </w:rPr>
        <w:t>Da der ikke er udført forligelighedsundersøgelser må dette lægemiddel ikke blandes med andre lægemidler.</w:t>
      </w:r>
    </w:p>
    <w:p w:rsidR="00C73024" w:rsidRPr="00EF0BA3" w:rsidRDefault="00C73024" w:rsidP="00C73024">
      <w:pPr>
        <w:ind w:left="851"/>
        <w:rPr>
          <w:sz w:val="24"/>
          <w:szCs w:val="24"/>
        </w:rPr>
      </w:pPr>
    </w:p>
    <w:p w:rsidR="00C73024" w:rsidRPr="00EF0BA3" w:rsidRDefault="00C73024" w:rsidP="00C73024">
      <w:pPr>
        <w:ind w:left="851"/>
        <w:rPr>
          <w:sz w:val="24"/>
          <w:szCs w:val="24"/>
        </w:rPr>
      </w:pPr>
      <w:r w:rsidRPr="00EF0BA3">
        <w:rPr>
          <w:sz w:val="24"/>
          <w:szCs w:val="24"/>
        </w:rPr>
        <w:t>Der må kun anvendes det medleverede injektionssæt eller infusionssæt godkendt til formålet, da der kan forekomme behandlingsfejl som følge af adsorption af human koagulationsfaktor VIII til de indre overflader af injektions/infusionsudstyr.</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6.3</w:t>
      </w:r>
      <w:r w:rsidRPr="00473F2A">
        <w:rPr>
          <w:b/>
          <w:sz w:val="24"/>
          <w:szCs w:val="24"/>
        </w:rPr>
        <w:tab/>
        <w:t>Opbevaringstid</w:t>
      </w:r>
    </w:p>
    <w:p w:rsidR="00C73024" w:rsidRPr="00EF0BA3" w:rsidRDefault="00C73024" w:rsidP="00C73024">
      <w:pPr>
        <w:ind w:left="851"/>
        <w:rPr>
          <w:sz w:val="24"/>
          <w:szCs w:val="24"/>
        </w:rPr>
      </w:pPr>
      <w:r w:rsidRPr="00EF0BA3">
        <w:rPr>
          <w:sz w:val="24"/>
          <w:szCs w:val="24"/>
        </w:rPr>
        <w:t>2 år.</w:t>
      </w:r>
    </w:p>
    <w:p w:rsidR="00C73024" w:rsidRPr="00EF0BA3" w:rsidRDefault="00C73024" w:rsidP="00C73024">
      <w:pPr>
        <w:ind w:left="851"/>
        <w:rPr>
          <w:sz w:val="24"/>
          <w:szCs w:val="24"/>
        </w:rPr>
      </w:pPr>
      <w:r w:rsidRPr="00EF0BA3">
        <w:rPr>
          <w:sz w:val="24"/>
          <w:szCs w:val="24"/>
        </w:rPr>
        <w:t xml:space="preserve">Den </w:t>
      </w:r>
      <w:proofErr w:type="spellStart"/>
      <w:r w:rsidRPr="00EF0BA3">
        <w:rPr>
          <w:sz w:val="24"/>
          <w:szCs w:val="24"/>
        </w:rPr>
        <w:t>rekonstituerede</w:t>
      </w:r>
      <w:proofErr w:type="spellEnd"/>
      <w:r w:rsidRPr="00EF0BA3">
        <w:rPr>
          <w:sz w:val="24"/>
          <w:szCs w:val="24"/>
        </w:rPr>
        <w:t xml:space="preserve"> opløsning skal anvendes umiddelbart og kun til engangsbrug.</w:t>
      </w:r>
    </w:p>
    <w:p w:rsidR="00C73024" w:rsidRPr="00EF0BA3"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6.4</w:t>
      </w:r>
      <w:r w:rsidRPr="00473F2A">
        <w:rPr>
          <w:b/>
          <w:sz w:val="24"/>
          <w:szCs w:val="24"/>
        </w:rPr>
        <w:tab/>
        <w:t>Særlige opbevaringsforhold</w:t>
      </w:r>
    </w:p>
    <w:p w:rsidR="00C73024" w:rsidRPr="00EF0BA3" w:rsidRDefault="00C73024" w:rsidP="00C73024">
      <w:pPr>
        <w:ind w:left="851"/>
        <w:rPr>
          <w:sz w:val="24"/>
          <w:szCs w:val="24"/>
        </w:rPr>
      </w:pPr>
      <w:r w:rsidRPr="00EF0BA3">
        <w:rPr>
          <w:sz w:val="24"/>
          <w:szCs w:val="24"/>
        </w:rPr>
        <w:t>Opbevares i køleskab (2-8</w:t>
      </w:r>
      <w:r w:rsidRPr="00EF0BA3">
        <w:rPr>
          <w:sz w:val="24"/>
          <w:szCs w:val="24"/>
        </w:rPr>
        <w:sym w:font="Symbol" w:char="F0B0"/>
      </w:r>
      <w:r w:rsidRPr="00EF0BA3">
        <w:rPr>
          <w:sz w:val="24"/>
          <w:szCs w:val="24"/>
        </w:rPr>
        <w:t>C). Må ikke fryses</w:t>
      </w:r>
    </w:p>
    <w:p w:rsidR="00C73024" w:rsidRPr="00EF0BA3" w:rsidRDefault="00C73024" w:rsidP="00C73024">
      <w:pPr>
        <w:ind w:left="851"/>
        <w:rPr>
          <w:sz w:val="24"/>
          <w:szCs w:val="24"/>
        </w:rPr>
      </w:pPr>
      <w:r w:rsidRPr="00EF0BA3">
        <w:rPr>
          <w:sz w:val="24"/>
          <w:szCs w:val="24"/>
        </w:rPr>
        <w:t xml:space="preserve">Opbevar hætteglassene i yderkartonen for at beskytte mod lys. </w:t>
      </w:r>
    </w:p>
    <w:p w:rsidR="00C73024" w:rsidRPr="00EF0BA3" w:rsidRDefault="00C73024" w:rsidP="00C73024">
      <w:pPr>
        <w:ind w:left="851"/>
        <w:rPr>
          <w:sz w:val="24"/>
          <w:szCs w:val="24"/>
        </w:rPr>
      </w:pPr>
      <w:r w:rsidRPr="00EF0BA3">
        <w:rPr>
          <w:sz w:val="24"/>
          <w:szCs w:val="24"/>
        </w:rPr>
        <w:t xml:space="preserve">Opbevaringsforhold efter </w:t>
      </w:r>
      <w:proofErr w:type="spellStart"/>
      <w:r w:rsidRPr="00EF0BA3">
        <w:rPr>
          <w:sz w:val="24"/>
          <w:szCs w:val="24"/>
        </w:rPr>
        <w:t>rekonstitution</w:t>
      </w:r>
      <w:proofErr w:type="spellEnd"/>
      <w:r w:rsidRPr="00EF0BA3">
        <w:rPr>
          <w:sz w:val="24"/>
          <w:szCs w:val="24"/>
        </w:rPr>
        <w:t xml:space="preserve"> af lægemidlet, se pkt. 6.3.</w:t>
      </w:r>
    </w:p>
    <w:p w:rsidR="00C73024" w:rsidRPr="00473F2A" w:rsidRDefault="00C73024" w:rsidP="00C73024">
      <w:pPr>
        <w:ind w:left="851" w:hanging="851"/>
        <w:rPr>
          <w:sz w:val="24"/>
          <w:szCs w:val="24"/>
        </w:rPr>
      </w:pPr>
    </w:p>
    <w:p w:rsidR="00C73024" w:rsidRPr="00FF5B78" w:rsidRDefault="00C73024" w:rsidP="00FF5B78">
      <w:pPr>
        <w:suppressAutoHyphens/>
        <w:ind w:left="851" w:hanging="851"/>
        <w:rPr>
          <w:sz w:val="24"/>
          <w:szCs w:val="24"/>
        </w:rPr>
      </w:pPr>
      <w:r w:rsidRPr="00473F2A">
        <w:rPr>
          <w:b/>
          <w:sz w:val="24"/>
          <w:szCs w:val="24"/>
        </w:rPr>
        <w:t>6.5</w:t>
      </w:r>
      <w:r w:rsidRPr="00473F2A">
        <w:rPr>
          <w:b/>
          <w:sz w:val="24"/>
          <w:szCs w:val="24"/>
        </w:rPr>
        <w:tab/>
      </w:r>
      <w:bookmarkStart w:id="5" w:name="_Hlk121743052"/>
      <w:bookmarkStart w:id="6" w:name="_Hlk121755636"/>
      <w:r w:rsidR="00FF5B78" w:rsidRPr="00BA4587">
        <w:rPr>
          <w:b/>
          <w:sz w:val="24"/>
          <w:szCs w:val="24"/>
        </w:rPr>
        <w:t>Emballagetype og pakningsstørrelser</w:t>
      </w:r>
      <w:bookmarkEnd w:id="5"/>
      <w:bookmarkEnd w:id="6"/>
    </w:p>
    <w:p w:rsidR="00C73024" w:rsidRDefault="00C73024" w:rsidP="00C73024">
      <w:pPr>
        <w:ind w:left="851"/>
        <w:rPr>
          <w:sz w:val="24"/>
          <w:szCs w:val="24"/>
        </w:rPr>
      </w:pPr>
    </w:p>
    <w:p w:rsidR="00C73024" w:rsidRPr="00473F2A" w:rsidRDefault="00186EB6" w:rsidP="00C73024">
      <w:pPr>
        <w:ind w:left="851"/>
        <w:rPr>
          <w:sz w:val="24"/>
          <w:szCs w:val="24"/>
          <w:u w:val="single"/>
        </w:rPr>
      </w:pPr>
      <w:r>
        <w:rPr>
          <w:sz w:val="24"/>
          <w:szCs w:val="24"/>
          <w:u w:val="single"/>
        </w:rPr>
        <w:t>1</w:t>
      </w:r>
      <w:r w:rsidR="00C73024" w:rsidRPr="00473F2A">
        <w:rPr>
          <w:sz w:val="24"/>
          <w:szCs w:val="24"/>
          <w:u w:val="single"/>
        </w:rPr>
        <w:t xml:space="preserve"> pakning </w:t>
      </w:r>
      <w:proofErr w:type="spellStart"/>
      <w:r w:rsidR="00C73024" w:rsidRPr="00473F2A">
        <w:rPr>
          <w:sz w:val="24"/>
          <w:szCs w:val="24"/>
          <w:u w:val="single"/>
        </w:rPr>
        <w:t>Octanate</w:t>
      </w:r>
      <w:proofErr w:type="spellEnd"/>
      <w:r w:rsidR="00C73024" w:rsidRPr="00473F2A">
        <w:rPr>
          <w:sz w:val="24"/>
          <w:szCs w:val="24"/>
          <w:u w:val="single"/>
        </w:rPr>
        <w:t xml:space="preserve"> LV indeholder:</w:t>
      </w:r>
    </w:p>
    <w:p w:rsidR="00C73024" w:rsidRPr="00473F2A" w:rsidRDefault="00C73024" w:rsidP="00C73024">
      <w:pPr>
        <w:numPr>
          <w:ilvl w:val="0"/>
          <w:numId w:val="6"/>
        </w:numPr>
        <w:ind w:left="1276" w:hanging="425"/>
        <w:rPr>
          <w:sz w:val="24"/>
          <w:szCs w:val="24"/>
        </w:rPr>
      </w:pPr>
      <w:r w:rsidRPr="00473F2A">
        <w:rPr>
          <w:sz w:val="24"/>
          <w:szCs w:val="24"/>
        </w:rPr>
        <w:t>Pulver i et hætteglas (type I glas) med en prop (</w:t>
      </w:r>
      <w:proofErr w:type="spellStart"/>
      <w:r w:rsidRPr="00473F2A">
        <w:rPr>
          <w:sz w:val="24"/>
          <w:szCs w:val="24"/>
        </w:rPr>
        <w:t>brombutylgummi</w:t>
      </w:r>
      <w:proofErr w:type="spellEnd"/>
      <w:r w:rsidRPr="00473F2A">
        <w:rPr>
          <w:sz w:val="24"/>
          <w:szCs w:val="24"/>
        </w:rPr>
        <w:t xml:space="preserve">) og en flip </w:t>
      </w:r>
      <w:proofErr w:type="spellStart"/>
      <w:r w:rsidRPr="00473F2A">
        <w:rPr>
          <w:sz w:val="24"/>
          <w:szCs w:val="24"/>
        </w:rPr>
        <w:t>off</w:t>
      </w:r>
      <w:proofErr w:type="spellEnd"/>
      <w:r w:rsidRPr="00473F2A">
        <w:rPr>
          <w:sz w:val="24"/>
          <w:szCs w:val="24"/>
        </w:rPr>
        <w:t xml:space="preserve"> hætte.</w:t>
      </w:r>
    </w:p>
    <w:p w:rsidR="00FF5B78" w:rsidRPr="00FF5B78" w:rsidRDefault="00FF5B78" w:rsidP="00186EB6">
      <w:pPr>
        <w:numPr>
          <w:ilvl w:val="0"/>
          <w:numId w:val="6"/>
        </w:numPr>
        <w:tabs>
          <w:tab w:val="left" w:pos="851"/>
        </w:tabs>
        <w:ind w:left="1276" w:hanging="425"/>
      </w:pPr>
      <w:r w:rsidRPr="00FF5B78">
        <w:rPr>
          <w:sz w:val="24"/>
          <w:szCs w:val="24"/>
        </w:rPr>
        <w:t>5 ml solvens i et hætteglas (type I glas) med en prop (</w:t>
      </w:r>
      <w:proofErr w:type="spellStart"/>
      <w:r w:rsidRPr="00FF5B78">
        <w:rPr>
          <w:sz w:val="24"/>
          <w:szCs w:val="24"/>
        </w:rPr>
        <w:t>brombutylgummi</w:t>
      </w:r>
      <w:proofErr w:type="spellEnd"/>
      <w:r w:rsidRPr="00FF5B78">
        <w:rPr>
          <w:sz w:val="24"/>
          <w:szCs w:val="24"/>
        </w:rPr>
        <w:t xml:space="preserve">) og en flip </w:t>
      </w:r>
      <w:proofErr w:type="spellStart"/>
      <w:r w:rsidRPr="00FF5B78">
        <w:rPr>
          <w:sz w:val="24"/>
          <w:szCs w:val="24"/>
        </w:rPr>
        <w:t>off</w:t>
      </w:r>
      <w:proofErr w:type="spellEnd"/>
      <w:r w:rsidRPr="00FF5B78">
        <w:rPr>
          <w:sz w:val="24"/>
          <w:szCs w:val="24"/>
        </w:rPr>
        <w:t xml:space="preserve"> hætte</w:t>
      </w:r>
      <w:r>
        <w:rPr>
          <w:sz w:val="24"/>
          <w:szCs w:val="24"/>
        </w:rPr>
        <w:t>.</w:t>
      </w:r>
    </w:p>
    <w:p w:rsidR="00186EB6" w:rsidRPr="00A34396" w:rsidRDefault="00186EB6" w:rsidP="00186EB6">
      <w:pPr>
        <w:numPr>
          <w:ilvl w:val="0"/>
          <w:numId w:val="6"/>
        </w:numPr>
        <w:tabs>
          <w:tab w:val="left" w:pos="851"/>
        </w:tabs>
        <w:ind w:left="1276" w:hanging="425"/>
      </w:pPr>
      <w:r>
        <w:t>1 pakning med udstyr til intravenøs injektion (1 overførselssæt, 1 infusionssæt, 1 engangssprøjte)</w:t>
      </w:r>
    </w:p>
    <w:p w:rsidR="00186EB6" w:rsidRPr="00473F2A" w:rsidRDefault="00186EB6" w:rsidP="00186EB6">
      <w:pPr>
        <w:numPr>
          <w:ilvl w:val="0"/>
          <w:numId w:val="6"/>
        </w:numPr>
        <w:ind w:left="1276" w:hanging="425"/>
        <w:rPr>
          <w:sz w:val="24"/>
          <w:szCs w:val="24"/>
        </w:rPr>
      </w:pPr>
      <w:r>
        <w:rPr>
          <w:sz w:val="24"/>
          <w:szCs w:val="24"/>
        </w:rPr>
        <w:t>2 </w:t>
      </w:r>
      <w:r w:rsidRPr="00473F2A">
        <w:rPr>
          <w:sz w:val="24"/>
          <w:szCs w:val="24"/>
        </w:rPr>
        <w:t xml:space="preserve">alkohol </w:t>
      </w:r>
      <w:proofErr w:type="spellStart"/>
      <w:r w:rsidRPr="00473F2A">
        <w:rPr>
          <w:sz w:val="24"/>
          <w:szCs w:val="24"/>
        </w:rPr>
        <w:t>swabs</w:t>
      </w:r>
      <w:proofErr w:type="spellEnd"/>
      <w:r w:rsidRPr="00473F2A">
        <w:rPr>
          <w:sz w:val="24"/>
          <w:szCs w:val="24"/>
        </w:rPr>
        <w:t>.</w:t>
      </w:r>
    </w:p>
    <w:p w:rsidR="00C73024" w:rsidRPr="00473F2A" w:rsidRDefault="00C73024" w:rsidP="00C73024">
      <w:pPr>
        <w:ind w:left="851"/>
        <w:rPr>
          <w:sz w:val="24"/>
          <w:szCs w:val="24"/>
        </w:rPr>
      </w:pPr>
    </w:p>
    <w:p w:rsidR="00C73024" w:rsidRPr="00473F2A" w:rsidRDefault="00C73024" w:rsidP="00C73024">
      <w:pPr>
        <w:ind w:left="851"/>
        <w:rPr>
          <w:sz w:val="24"/>
          <w:szCs w:val="24"/>
        </w:rPr>
      </w:pPr>
      <w:r w:rsidRPr="00473F2A">
        <w:rPr>
          <w:sz w:val="24"/>
          <w:szCs w:val="24"/>
        </w:rPr>
        <w:t>De to tilgængelige pakningsstørrelser varierer i indhold af human blodkoagulationsfaktor VIII og solvens.</w:t>
      </w:r>
    </w:p>
    <w:p w:rsidR="00C73024" w:rsidRPr="00473F2A" w:rsidRDefault="00C73024" w:rsidP="00C73024">
      <w:pPr>
        <w:ind w:left="851"/>
        <w:rPr>
          <w:sz w:val="24"/>
          <w:szCs w:val="24"/>
        </w:rPr>
      </w:pPr>
    </w:p>
    <w:p w:rsidR="00C73024" w:rsidRPr="00473F2A" w:rsidRDefault="00C73024" w:rsidP="00C73024">
      <w:pPr>
        <w:ind w:left="851"/>
        <w:rPr>
          <w:sz w:val="24"/>
          <w:szCs w:val="24"/>
        </w:rPr>
      </w:pPr>
      <w:r w:rsidRPr="00473F2A">
        <w:rPr>
          <w:sz w:val="24"/>
          <w:szCs w:val="24"/>
        </w:rPr>
        <w:t xml:space="preserve">500 IE/hætteglas: </w:t>
      </w:r>
      <w:proofErr w:type="spellStart"/>
      <w:r w:rsidRPr="00473F2A">
        <w:rPr>
          <w:sz w:val="24"/>
          <w:szCs w:val="24"/>
        </w:rPr>
        <w:t>Rekonstitution</w:t>
      </w:r>
      <w:proofErr w:type="spellEnd"/>
      <w:r w:rsidRPr="00473F2A">
        <w:rPr>
          <w:sz w:val="24"/>
          <w:szCs w:val="24"/>
        </w:rPr>
        <w:t xml:space="preserve"> med 5 ml</w:t>
      </w:r>
    </w:p>
    <w:p w:rsidR="00C73024" w:rsidRPr="00473F2A" w:rsidRDefault="00C73024" w:rsidP="00C73024">
      <w:pPr>
        <w:ind w:left="851"/>
        <w:rPr>
          <w:sz w:val="24"/>
          <w:szCs w:val="24"/>
        </w:rPr>
      </w:pPr>
      <w:r w:rsidRPr="00473F2A">
        <w:rPr>
          <w:sz w:val="24"/>
          <w:szCs w:val="24"/>
        </w:rPr>
        <w:t xml:space="preserve">1000 IE/hætteglas: </w:t>
      </w:r>
      <w:proofErr w:type="spellStart"/>
      <w:r w:rsidRPr="00473F2A">
        <w:rPr>
          <w:sz w:val="24"/>
          <w:szCs w:val="24"/>
        </w:rPr>
        <w:t>Rekonstitution</w:t>
      </w:r>
      <w:proofErr w:type="spellEnd"/>
      <w:r w:rsidRPr="00473F2A">
        <w:rPr>
          <w:sz w:val="24"/>
          <w:szCs w:val="24"/>
        </w:rPr>
        <w:t xml:space="preserve"> med 5 ml</w:t>
      </w:r>
    </w:p>
    <w:p w:rsidR="00C73024" w:rsidRPr="00473F2A" w:rsidRDefault="00C73024" w:rsidP="00C73024">
      <w:pPr>
        <w:ind w:left="851"/>
        <w:rPr>
          <w:sz w:val="24"/>
          <w:szCs w:val="24"/>
        </w:rPr>
      </w:pPr>
    </w:p>
    <w:p w:rsidR="00C73024" w:rsidRPr="00473F2A" w:rsidRDefault="00C73024" w:rsidP="00C73024">
      <w:pPr>
        <w:ind w:left="851"/>
        <w:rPr>
          <w:sz w:val="24"/>
          <w:szCs w:val="24"/>
        </w:rPr>
      </w:pPr>
      <w:r w:rsidRPr="00473F2A">
        <w:rPr>
          <w:sz w:val="24"/>
          <w:szCs w:val="24"/>
        </w:rPr>
        <w:t>Ikke alle pakningsstørrelser behøver at være markedsført.</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6.6</w:t>
      </w:r>
      <w:r w:rsidRPr="00473F2A">
        <w:rPr>
          <w:b/>
          <w:sz w:val="24"/>
          <w:szCs w:val="24"/>
        </w:rPr>
        <w:tab/>
      </w:r>
      <w:bookmarkStart w:id="7" w:name="_Hlk121754038"/>
      <w:r w:rsidR="00FF5B78" w:rsidRPr="00BA4587">
        <w:rPr>
          <w:b/>
          <w:noProof/>
          <w:sz w:val="24"/>
          <w:szCs w:val="24"/>
        </w:rPr>
        <w:t>Regler for bortskaffelse og anden håndtering</w:t>
      </w:r>
      <w:bookmarkEnd w:id="7"/>
    </w:p>
    <w:p w:rsidR="00C73024" w:rsidRPr="00473F2A" w:rsidRDefault="00C73024" w:rsidP="00C73024">
      <w:pPr>
        <w:numPr>
          <w:ilvl w:val="0"/>
          <w:numId w:val="7"/>
        </w:numPr>
        <w:suppressAutoHyphens/>
        <w:ind w:left="1276" w:hanging="425"/>
        <w:rPr>
          <w:spacing w:val="-3"/>
          <w:sz w:val="24"/>
          <w:szCs w:val="24"/>
        </w:rPr>
      </w:pPr>
      <w:r w:rsidRPr="00473F2A">
        <w:rPr>
          <w:sz w:val="24"/>
          <w:szCs w:val="24"/>
        </w:rPr>
        <w:tab/>
      </w:r>
      <w:r w:rsidRPr="00473F2A">
        <w:rPr>
          <w:spacing w:val="-3"/>
          <w:sz w:val="24"/>
          <w:szCs w:val="24"/>
        </w:rPr>
        <w:t>Læs venligst alle instruktioner og følg dem omhyggeligt!</w:t>
      </w:r>
    </w:p>
    <w:p w:rsidR="00C73024" w:rsidRPr="00473F2A" w:rsidRDefault="00C73024" w:rsidP="00C73024">
      <w:pPr>
        <w:ind w:left="1276" w:hanging="425"/>
        <w:rPr>
          <w:b/>
          <w:spacing w:val="-3"/>
          <w:sz w:val="24"/>
          <w:szCs w:val="24"/>
        </w:rPr>
      </w:pPr>
    </w:p>
    <w:p w:rsidR="00C73024" w:rsidRPr="00473F2A" w:rsidRDefault="00C73024" w:rsidP="00C73024">
      <w:pPr>
        <w:numPr>
          <w:ilvl w:val="0"/>
          <w:numId w:val="7"/>
        </w:numPr>
        <w:suppressAutoHyphens/>
        <w:ind w:left="1276" w:hanging="425"/>
        <w:rPr>
          <w:spacing w:val="-3"/>
          <w:sz w:val="24"/>
          <w:szCs w:val="24"/>
        </w:rPr>
      </w:pPr>
      <w:r w:rsidRPr="00473F2A">
        <w:rPr>
          <w:spacing w:val="-3"/>
          <w:sz w:val="24"/>
          <w:szCs w:val="24"/>
        </w:rPr>
        <w:t xml:space="preserve">Brug ikke </w:t>
      </w:r>
      <w:proofErr w:type="spellStart"/>
      <w:r w:rsidRPr="00473F2A">
        <w:rPr>
          <w:spacing w:val="-3"/>
          <w:sz w:val="24"/>
          <w:szCs w:val="24"/>
        </w:rPr>
        <w:t>Octanate</w:t>
      </w:r>
      <w:proofErr w:type="spellEnd"/>
      <w:r w:rsidRPr="00473F2A">
        <w:rPr>
          <w:spacing w:val="-3"/>
          <w:sz w:val="24"/>
          <w:szCs w:val="24"/>
        </w:rPr>
        <w:t xml:space="preserve"> LV efter udløbsdatoen, som er angivet på etiketten.</w:t>
      </w:r>
    </w:p>
    <w:p w:rsidR="00C73024" w:rsidRPr="00473F2A" w:rsidRDefault="00C73024" w:rsidP="00C73024">
      <w:pPr>
        <w:pStyle w:val="Listeafsnit1"/>
        <w:ind w:left="1276" w:hanging="425"/>
        <w:rPr>
          <w:rFonts w:ascii="Times New Roman" w:hAnsi="Times New Roman" w:cs="Times New Roman"/>
          <w:spacing w:val="-3"/>
          <w:szCs w:val="24"/>
          <w:lang w:val="da-DK"/>
        </w:rPr>
      </w:pPr>
    </w:p>
    <w:p w:rsidR="00C73024" w:rsidRPr="00473F2A" w:rsidRDefault="00C73024" w:rsidP="00C73024">
      <w:pPr>
        <w:numPr>
          <w:ilvl w:val="0"/>
          <w:numId w:val="7"/>
        </w:numPr>
        <w:suppressAutoHyphens/>
        <w:ind w:left="1276" w:hanging="425"/>
        <w:rPr>
          <w:spacing w:val="-3"/>
          <w:sz w:val="24"/>
          <w:szCs w:val="24"/>
        </w:rPr>
      </w:pPr>
      <w:r w:rsidRPr="00473F2A">
        <w:rPr>
          <w:spacing w:val="-3"/>
          <w:sz w:val="24"/>
          <w:szCs w:val="24"/>
        </w:rPr>
        <w:t>Under proceduren, som er beskrevet herunder, skal sterilitet opretholdes!</w:t>
      </w:r>
    </w:p>
    <w:p w:rsidR="00C73024" w:rsidRPr="00473F2A" w:rsidRDefault="00C73024" w:rsidP="00C73024">
      <w:pPr>
        <w:pStyle w:val="Listeafsnit1"/>
        <w:ind w:left="1276" w:hanging="425"/>
        <w:rPr>
          <w:rFonts w:ascii="Times New Roman" w:hAnsi="Times New Roman" w:cs="Times New Roman"/>
          <w:spacing w:val="-3"/>
          <w:szCs w:val="24"/>
          <w:lang w:val="da-DK"/>
        </w:rPr>
      </w:pPr>
    </w:p>
    <w:p w:rsidR="00C73024" w:rsidRPr="00D452EE" w:rsidRDefault="00C73024" w:rsidP="00C73024">
      <w:pPr>
        <w:numPr>
          <w:ilvl w:val="0"/>
          <w:numId w:val="7"/>
        </w:numPr>
        <w:suppressAutoHyphens/>
        <w:ind w:left="1276" w:hanging="425"/>
        <w:rPr>
          <w:spacing w:val="-3"/>
          <w:sz w:val="24"/>
          <w:szCs w:val="24"/>
        </w:rPr>
      </w:pPr>
      <w:r w:rsidRPr="00473F2A">
        <w:rPr>
          <w:sz w:val="24"/>
          <w:szCs w:val="24"/>
        </w:rPr>
        <w:t xml:space="preserve">Det </w:t>
      </w:r>
      <w:proofErr w:type="spellStart"/>
      <w:r w:rsidRPr="00473F2A">
        <w:rPr>
          <w:sz w:val="24"/>
          <w:szCs w:val="24"/>
        </w:rPr>
        <w:t>rekonstituerede</w:t>
      </w:r>
      <w:proofErr w:type="spellEnd"/>
      <w:r w:rsidRPr="00473F2A">
        <w:rPr>
          <w:sz w:val="24"/>
          <w:szCs w:val="24"/>
        </w:rPr>
        <w:t xml:space="preserve"> medicinske produkt skal inspiceres visuelt for partikler og misfarvning forud for indgivelse. </w:t>
      </w:r>
    </w:p>
    <w:p w:rsidR="00C73024" w:rsidRDefault="00C73024" w:rsidP="00C73024">
      <w:pPr>
        <w:pStyle w:val="Listeafsnit"/>
        <w:rPr>
          <w:spacing w:val="-3"/>
          <w:szCs w:val="24"/>
        </w:rPr>
      </w:pPr>
    </w:p>
    <w:p w:rsidR="00C73024" w:rsidRPr="00473F2A" w:rsidRDefault="00C73024" w:rsidP="00C73024">
      <w:pPr>
        <w:numPr>
          <w:ilvl w:val="0"/>
          <w:numId w:val="7"/>
        </w:numPr>
        <w:suppressAutoHyphens/>
        <w:ind w:left="1276" w:hanging="425"/>
        <w:rPr>
          <w:spacing w:val="-3"/>
          <w:sz w:val="24"/>
          <w:szCs w:val="24"/>
        </w:rPr>
      </w:pPr>
      <w:r w:rsidRPr="00473F2A">
        <w:rPr>
          <w:spacing w:val="-3"/>
          <w:sz w:val="24"/>
          <w:szCs w:val="24"/>
        </w:rPr>
        <w:t>Opløsningen bør være klar eller svagt perlemors skinnende. Injicér ikke opløsningen, hvis den er uklar eller har bundfald.</w:t>
      </w:r>
    </w:p>
    <w:p w:rsidR="00C73024" w:rsidRPr="00473F2A" w:rsidRDefault="00C73024" w:rsidP="00C73024">
      <w:pPr>
        <w:pStyle w:val="Listeafsnit1"/>
        <w:ind w:left="1276" w:hanging="425"/>
        <w:rPr>
          <w:rFonts w:ascii="Times New Roman" w:hAnsi="Times New Roman" w:cs="Times New Roman"/>
          <w:spacing w:val="-3"/>
          <w:szCs w:val="24"/>
          <w:lang w:val="da-DK"/>
        </w:rPr>
      </w:pPr>
    </w:p>
    <w:p w:rsidR="00C73024" w:rsidRPr="00473F2A" w:rsidRDefault="00C73024" w:rsidP="00C73024">
      <w:pPr>
        <w:numPr>
          <w:ilvl w:val="0"/>
          <w:numId w:val="7"/>
        </w:numPr>
        <w:suppressAutoHyphens/>
        <w:ind w:left="1276" w:hanging="425"/>
        <w:rPr>
          <w:spacing w:val="-3"/>
          <w:sz w:val="24"/>
          <w:szCs w:val="24"/>
        </w:rPr>
      </w:pPr>
      <w:r w:rsidRPr="00473F2A">
        <w:rPr>
          <w:spacing w:val="-3"/>
          <w:sz w:val="24"/>
          <w:szCs w:val="24"/>
        </w:rPr>
        <w:lastRenderedPageBreak/>
        <w:t>Brug den tilberedte opløsning straks, for at undgå mikrobiel kontaminering.</w:t>
      </w:r>
    </w:p>
    <w:p w:rsidR="00C73024" w:rsidRPr="00473F2A" w:rsidRDefault="00C73024" w:rsidP="00C73024">
      <w:pPr>
        <w:pStyle w:val="Listeafsnit1"/>
        <w:ind w:left="1276" w:hanging="425"/>
        <w:rPr>
          <w:rFonts w:ascii="Times New Roman" w:hAnsi="Times New Roman" w:cs="Times New Roman"/>
          <w:spacing w:val="-3"/>
          <w:szCs w:val="24"/>
          <w:lang w:val="da-DK"/>
        </w:rPr>
      </w:pPr>
    </w:p>
    <w:p w:rsidR="00C73024" w:rsidRPr="00473F2A" w:rsidRDefault="00C73024" w:rsidP="00C73024">
      <w:pPr>
        <w:numPr>
          <w:ilvl w:val="0"/>
          <w:numId w:val="7"/>
        </w:numPr>
        <w:suppressAutoHyphens/>
        <w:ind w:left="1276" w:hanging="425"/>
        <w:rPr>
          <w:spacing w:val="-3"/>
          <w:sz w:val="24"/>
          <w:szCs w:val="24"/>
        </w:rPr>
      </w:pPr>
      <w:r w:rsidRPr="00473F2A">
        <w:rPr>
          <w:spacing w:val="-3"/>
          <w:sz w:val="24"/>
          <w:szCs w:val="24"/>
        </w:rPr>
        <w:t>Brug kun det vedlagte in</w:t>
      </w:r>
      <w:r w:rsidR="00703F1C">
        <w:rPr>
          <w:spacing w:val="-3"/>
          <w:sz w:val="24"/>
          <w:szCs w:val="24"/>
        </w:rPr>
        <w:t>fus</w:t>
      </w:r>
      <w:r w:rsidRPr="00473F2A">
        <w:rPr>
          <w:spacing w:val="-3"/>
          <w:sz w:val="24"/>
          <w:szCs w:val="24"/>
        </w:rPr>
        <w:t>ionssæt. Anvendelse af andet injektions/infusionsudstyr kan forårsage yderligere risici og behandlingssvigt.</w:t>
      </w:r>
    </w:p>
    <w:p w:rsidR="00C73024" w:rsidRPr="00473F2A" w:rsidRDefault="00C73024" w:rsidP="00C73024">
      <w:pPr>
        <w:suppressAutoHyphens/>
        <w:ind w:left="851" w:hanging="851"/>
        <w:jc w:val="both"/>
        <w:rPr>
          <w:spacing w:val="-3"/>
          <w:sz w:val="24"/>
          <w:szCs w:val="24"/>
        </w:rPr>
      </w:pPr>
    </w:p>
    <w:p w:rsidR="006D016F" w:rsidRPr="00473F2A" w:rsidRDefault="006D016F" w:rsidP="006D016F">
      <w:pPr>
        <w:suppressAutoHyphens/>
        <w:ind w:left="851"/>
        <w:jc w:val="both"/>
        <w:rPr>
          <w:b/>
          <w:spacing w:val="-3"/>
          <w:sz w:val="24"/>
          <w:szCs w:val="24"/>
        </w:rPr>
      </w:pPr>
      <w:r w:rsidRPr="00473F2A">
        <w:rPr>
          <w:b/>
          <w:spacing w:val="-3"/>
          <w:sz w:val="24"/>
          <w:szCs w:val="24"/>
        </w:rPr>
        <w:t>Instruktion for tilberedning af opløsningen:</w:t>
      </w:r>
    </w:p>
    <w:p w:rsidR="006D016F" w:rsidRPr="00473F2A" w:rsidRDefault="006D016F" w:rsidP="006D016F">
      <w:pPr>
        <w:suppressAutoHyphens/>
        <w:ind w:left="851" w:hanging="851"/>
        <w:jc w:val="both"/>
        <w:rPr>
          <w:b/>
          <w:spacing w:val="-3"/>
          <w:sz w:val="24"/>
          <w:szCs w:val="24"/>
        </w:rPr>
      </w:pPr>
    </w:p>
    <w:p w:rsidR="006D016F" w:rsidRPr="00473F2A" w:rsidRDefault="006D016F" w:rsidP="006D016F">
      <w:pPr>
        <w:numPr>
          <w:ilvl w:val="0"/>
          <w:numId w:val="8"/>
        </w:numPr>
        <w:spacing w:line="240" w:lineRule="atLeast"/>
        <w:ind w:left="1276" w:hanging="425"/>
        <w:rPr>
          <w:spacing w:val="-3"/>
          <w:sz w:val="24"/>
          <w:szCs w:val="24"/>
        </w:rPr>
      </w:pPr>
      <w:r w:rsidRPr="00473F2A">
        <w:rPr>
          <w:spacing w:val="-3"/>
          <w:sz w:val="24"/>
          <w:szCs w:val="24"/>
        </w:rPr>
        <w:t>Brug ikke produktet direkte fra køleskabet. Både solvens og pulveret i de lukkede hætteglas skal først opnå stuetemperatur.</w:t>
      </w:r>
    </w:p>
    <w:p w:rsidR="006D016F" w:rsidRPr="00473F2A" w:rsidRDefault="006D016F" w:rsidP="006D016F">
      <w:pPr>
        <w:spacing w:line="240" w:lineRule="atLeast"/>
        <w:ind w:left="1276" w:hanging="425"/>
        <w:rPr>
          <w:spacing w:val="-3"/>
          <w:sz w:val="24"/>
          <w:szCs w:val="24"/>
        </w:rPr>
      </w:pPr>
    </w:p>
    <w:p w:rsidR="006D016F" w:rsidRPr="00473F2A" w:rsidRDefault="006D016F" w:rsidP="006D016F">
      <w:pPr>
        <w:numPr>
          <w:ilvl w:val="0"/>
          <w:numId w:val="8"/>
        </w:numPr>
        <w:spacing w:line="240" w:lineRule="atLeast"/>
        <w:ind w:left="1276" w:hanging="425"/>
        <w:rPr>
          <w:spacing w:val="-3"/>
          <w:sz w:val="24"/>
          <w:szCs w:val="24"/>
        </w:rPr>
      </w:pPr>
      <w:r w:rsidRPr="00473F2A">
        <w:rPr>
          <w:spacing w:val="-3"/>
          <w:sz w:val="24"/>
          <w:szCs w:val="24"/>
        </w:rPr>
        <w:t>Fjern flip-</w:t>
      </w:r>
      <w:proofErr w:type="spellStart"/>
      <w:r w:rsidRPr="00473F2A">
        <w:rPr>
          <w:spacing w:val="-3"/>
          <w:sz w:val="24"/>
          <w:szCs w:val="24"/>
        </w:rPr>
        <w:t>off</w:t>
      </w:r>
      <w:proofErr w:type="spellEnd"/>
      <w:r w:rsidRPr="00473F2A">
        <w:rPr>
          <w:spacing w:val="-3"/>
          <w:sz w:val="24"/>
          <w:szCs w:val="24"/>
        </w:rPr>
        <w:t xml:space="preserve"> hætten fra begge hætteglas og rengør gummipropperne med én af de medfølgende alkohol </w:t>
      </w:r>
      <w:proofErr w:type="spellStart"/>
      <w:r w:rsidRPr="00473F2A">
        <w:rPr>
          <w:spacing w:val="-3"/>
          <w:sz w:val="24"/>
          <w:szCs w:val="24"/>
        </w:rPr>
        <w:t>swabs</w:t>
      </w:r>
      <w:proofErr w:type="spellEnd"/>
      <w:r w:rsidRPr="00473F2A">
        <w:rPr>
          <w:spacing w:val="-3"/>
          <w:sz w:val="24"/>
          <w:szCs w:val="24"/>
        </w:rPr>
        <w:t>.</w:t>
      </w:r>
    </w:p>
    <w:p w:rsidR="006D016F" w:rsidRPr="00473F2A" w:rsidRDefault="006D016F" w:rsidP="006D016F">
      <w:pPr>
        <w:pStyle w:val="Listeafsnit"/>
        <w:ind w:left="1276" w:hanging="425"/>
        <w:rPr>
          <w:spacing w:val="-3"/>
          <w:szCs w:val="24"/>
        </w:rPr>
      </w:pPr>
    </w:p>
    <w:p w:rsidR="006D016F" w:rsidRPr="00473F2A" w:rsidRDefault="006D016F" w:rsidP="006D016F">
      <w:pPr>
        <w:numPr>
          <w:ilvl w:val="0"/>
          <w:numId w:val="8"/>
        </w:numPr>
        <w:suppressAutoHyphens/>
        <w:spacing w:line="240" w:lineRule="atLeast"/>
        <w:ind w:left="1276" w:hanging="425"/>
        <w:rPr>
          <w:spacing w:val="-3"/>
          <w:sz w:val="24"/>
          <w:szCs w:val="24"/>
        </w:rPr>
      </w:pPr>
      <w:r>
        <w:rPr>
          <w:spacing w:val="-3"/>
          <w:sz w:val="24"/>
          <w:szCs w:val="24"/>
        </w:rPr>
        <w:t>Overførselssættet</w:t>
      </w:r>
      <w:r w:rsidRPr="00473F2A">
        <w:rPr>
          <w:spacing w:val="-3"/>
          <w:sz w:val="24"/>
          <w:szCs w:val="24"/>
        </w:rPr>
        <w:t xml:space="preserve"> er afbildet på fig. 1. Anbring hætteglasset med solvens på en plan overflade og hold det fast. Tag </w:t>
      </w:r>
      <w:r>
        <w:rPr>
          <w:spacing w:val="-3"/>
          <w:sz w:val="24"/>
          <w:szCs w:val="24"/>
        </w:rPr>
        <w:t>overførselssættet</w:t>
      </w:r>
      <w:r w:rsidRPr="00473F2A">
        <w:rPr>
          <w:spacing w:val="-3"/>
          <w:sz w:val="24"/>
          <w:szCs w:val="24"/>
        </w:rPr>
        <w:t xml:space="preserve"> og vend det på hovedet. Placer den blå del af </w:t>
      </w:r>
      <w:r>
        <w:rPr>
          <w:spacing w:val="-3"/>
          <w:sz w:val="24"/>
          <w:szCs w:val="24"/>
        </w:rPr>
        <w:t>overførselssættet</w:t>
      </w:r>
      <w:r w:rsidRPr="00473F2A">
        <w:rPr>
          <w:spacing w:val="-3"/>
          <w:sz w:val="24"/>
          <w:szCs w:val="24"/>
        </w:rPr>
        <w:t xml:space="preserve"> på toppen af hætteglasset med solvens og tryk hårdt ned, indtil det klikker (Fig. 2 + 3).</w:t>
      </w:r>
      <w:r>
        <w:rPr>
          <w:spacing w:val="-3"/>
          <w:sz w:val="24"/>
          <w:szCs w:val="24"/>
        </w:rPr>
        <w:t xml:space="preserve"> Der må ikke drejes, mens det sættes på.</w:t>
      </w:r>
    </w:p>
    <w:p w:rsidR="006D016F" w:rsidRPr="00566D95" w:rsidRDefault="006D016F" w:rsidP="006D016F">
      <w:pPr>
        <w:pStyle w:val="Listeafsnit"/>
        <w:tabs>
          <w:tab w:val="left" w:pos="6521"/>
        </w:tabs>
        <w:ind w:left="720"/>
        <w:jc w:val="both"/>
        <w:rPr>
          <w:rFonts w:ascii="Arial" w:hAnsi="Arial" w:cs="Arial"/>
          <w:sz w:val="22"/>
          <w:szCs w:val="22"/>
        </w:rPr>
      </w:pPr>
    </w:p>
    <w:p w:rsidR="006D016F" w:rsidRPr="00894A1F" w:rsidRDefault="006D016F" w:rsidP="006D016F">
      <w:pPr>
        <w:tabs>
          <w:tab w:val="num" w:pos="4111"/>
          <w:tab w:val="left" w:pos="6521"/>
        </w:tabs>
        <w:ind w:left="720" w:hanging="11"/>
        <w:jc w:val="both"/>
        <w:rPr>
          <w:rFonts w:ascii="Arial" w:hAnsi="Arial" w:cs="Arial"/>
          <w:sz w:val="22"/>
          <w:szCs w:val="22"/>
          <w:lang w:val="en-GB"/>
        </w:rPr>
      </w:pPr>
      <w:r>
        <w:rPr>
          <w:noProof/>
          <w:sz w:val="22"/>
          <w:szCs w:val="22"/>
          <w:lang w:val="de-AT" w:eastAsia="de-AT"/>
        </w:rPr>
        <mc:AlternateContent>
          <mc:Choice Requires="wpg">
            <w:drawing>
              <wp:anchor distT="0" distB="0" distL="114300" distR="114300" simplePos="0" relativeHeight="251659264" behindDoc="0" locked="0" layoutInCell="1" allowOverlap="1" wp14:anchorId="466C693C" wp14:editId="480E0913">
                <wp:simplePos x="0" y="0"/>
                <wp:positionH relativeFrom="column">
                  <wp:posOffset>603885</wp:posOffset>
                </wp:positionH>
                <wp:positionV relativeFrom="paragraph">
                  <wp:posOffset>238125</wp:posOffset>
                </wp:positionV>
                <wp:extent cx="1425079" cy="1617980"/>
                <wp:effectExtent l="0" t="0" r="3810" b="1270"/>
                <wp:wrapNone/>
                <wp:docPr id="17" name="Group 6"/>
                <wp:cNvGraphicFramePr/>
                <a:graphic xmlns:a="http://schemas.openxmlformats.org/drawingml/2006/main">
                  <a:graphicData uri="http://schemas.microsoft.com/office/word/2010/wordprocessingGroup">
                    <wpg:wgp>
                      <wpg:cNvGrpSpPr/>
                      <wpg:grpSpPr>
                        <a:xfrm>
                          <a:off x="0" y="0"/>
                          <a:ext cx="1425079" cy="1617980"/>
                          <a:chOff x="0" y="0"/>
                          <a:chExt cx="1425079" cy="1617980"/>
                        </a:xfrm>
                      </wpg:grpSpPr>
                      <wpg:grpSp>
                        <wpg:cNvPr id="23" name="Group 24"/>
                        <wpg:cNvGrpSpPr/>
                        <wpg:grpSpPr>
                          <a:xfrm>
                            <a:off x="0" y="0"/>
                            <a:ext cx="1425079" cy="1223645"/>
                            <a:chOff x="0" y="0"/>
                            <a:chExt cx="1425079" cy="1223645"/>
                          </a:xfrm>
                        </wpg:grpSpPr>
                        <pic:pic xmlns:pic="http://schemas.openxmlformats.org/drawingml/2006/picture">
                          <pic:nvPicPr>
                            <pic:cNvPr id="28" name="Picture 14" descr="A picture containing icon&#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r="41882" b="48219"/>
                            <a:stretch/>
                          </pic:blipFill>
                          <pic:spPr bwMode="auto">
                            <a:xfrm>
                              <a:off x="0" y="0"/>
                              <a:ext cx="754380" cy="1223645"/>
                            </a:xfrm>
                            <a:prstGeom prst="rect">
                              <a:avLst/>
                            </a:prstGeom>
                            <a:ln>
                              <a:noFill/>
                            </a:ln>
                            <a:extLst>
                              <a:ext uri="{53640926-AAD7-44D8-BBD7-CCE9431645EC}">
                                <a14:shadowObscured xmlns:a14="http://schemas.microsoft.com/office/drawing/2010/main"/>
                              </a:ext>
                            </a:extLst>
                          </pic:spPr>
                        </pic:pic>
                        <wps:wsp>
                          <wps:cNvPr id="29" name="Text Box 2"/>
                          <wps:cNvSpPr txBox="1">
                            <a:spLocks noChangeArrowheads="1"/>
                          </wps:cNvSpPr>
                          <wps:spPr bwMode="auto">
                            <a:xfrm>
                              <a:off x="753885" y="16793"/>
                              <a:ext cx="671194" cy="568324"/>
                            </a:xfrm>
                            <a:prstGeom prst="rect">
                              <a:avLst/>
                            </a:prstGeom>
                            <a:solidFill>
                              <a:srgbClr val="FFFFFF"/>
                            </a:solidFill>
                            <a:ln w="9525">
                              <a:noFill/>
                              <a:miter lim="800000"/>
                              <a:headEnd/>
                              <a:tailEnd/>
                            </a:ln>
                          </wps:spPr>
                          <wps:txbx>
                            <w:txbxContent>
                              <w:p w:rsidR="006D016F" w:rsidRDefault="006D016F" w:rsidP="006D016F">
                                <w:pPr>
                                  <w:rPr>
                                    <w:sz w:val="16"/>
                                    <w:szCs w:val="16"/>
                                  </w:rPr>
                                </w:pPr>
                                <w:r>
                                  <w:rPr>
                                    <w:sz w:val="16"/>
                                    <w:szCs w:val="16"/>
                                  </w:rPr>
                                  <w:t>pulver</w:t>
                                </w:r>
                              </w:p>
                              <w:p w:rsidR="006D016F" w:rsidRDefault="006D016F" w:rsidP="006D016F">
                                <w:pPr>
                                  <w:rPr>
                                    <w:sz w:val="16"/>
                                    <w:szCs w:val="16"/>
                                  </w:rPr>
                                </w:pPr>
                                <w:r>
                                  <w:rPr>
                                    <w:sz w:val="16"/>
                                    <w:szCs w:val="16"/>
                                  </w:rPr>
                                  <w:t>adapter</w:t>
                                </w:r>
                              </w:p>
                              <w:p w:rsidR="006D016F" w:rsidRPr="00894A1F" w:rsidRDefault="006D016F" w:rsidP="006D016F">
                                <w:pPr>
                                  <w:rPr>
                                    <w:sz w:val="16"/>
                                    <w:szCs w:val="16"/>
                                  </w:rPr>
                                </w:pPr>
                                <w:r>
                                  <w:rPr>
                                    <w:sz w:val="16"/>
                                    <w:szCs w:val="16"/>
                                  </w:rPr>
                                  <w:t>(gennemsigtig)</w:t>
                                </w:r>
                              </w:p>
                            </w:txbxContent>
                          </wps:txbx>
                          <wps:bodyPr rot="0" vert="horz" wrap="square" lIns="91440" tIns="45720" rIns="91440" bIns="45720" anchor="t" anchorCtr="0">
                            <a:spAutoFit/>
                          </wps:bodyPr>
                        </wps:wsp>
                        <wps:wsp>
                          <wps:cNvPr id="31" name="Text Box 2"/>
                          <wps:cNvSpPr txBox="1">
                            <a:spLocks noChangeArrowheads="1"/>
                          </wps:cNvSpPr>
                          <wps:spPr bwMode="auto">
                            <a:xfrm>
                              <a:off x="722524" y="607838"/>
                              <a:ext cx="671194" cy="451484"/>
                            </a:xfrm>
                            <a:prstGeom prst="rect">
                              <a:avLst/>
                            </a:prstGeom>
                            <a:solidFill>
                              <a:srgbClr val="FFFFFF"/>
                            </a:solidFill>
                            <a:ln w="9525">
                              <a:noFill/>
                              <a:miter lim="800000"/>
                              <a:headEnd/>
                              <a:tailEnd/>
                            </a:ln>
                          </wps:spPr>
                          <wps:txbx>
                            <w:txbxContent>
                              <w:p w:rsidR="006D016F" w:rsidRDefault="006D016F" w:rsidP="006D016F">
                                <w:pPr>
                                  <w:rPr>
                                    <w:sz w:val="16"/>
                                    <w:szCs w:val="16"/>
                                  </w:rPr>
                                </w:pPr>
                                <w:r>
                                  <w:rPr>
                                    <w:sz w:val="16"/>
                                    <w:szCs w:val="16"/>
                                  </w:rPr>
                                  <w:t>solvens</w:t>
                                </w:r>
                              </w:p>
                              <w:p w:rsidR="006D016F" w:rsidRDefault="006D016F" w:rsidP="006D016F">
                                <w:pPr>
                                  <w:rPr>
                                    <w:sz w:val="16"/>
                                    <w:szCs w:val="16"/>
                                  </w:rPr>
                                </w:pPr>
                                <w:r>
                                  <w:rPr>
                                    <w:sz w:val="16"/>
                                    <w:szCs w:val="16"/>
                                  </w:rPr>
                                  <w:t>adapter</w:t>
                                </w:r>
                              </w:p>
                              <w:p w:rsidR="006D016F" w:rsidRPr="00894A1F" w:rsidRDefault="006D016F" w:rsidP="006D016F">
                                <w:pPr>
                                  <w:rPr>
                                    <w:sz w:val="16"/>
                                    <w:szCs w:val="16"/>
                                  </w:rPr>
                                </w:pPr>
                                <w:r>
                                  <w:rPr>
                                    <w:sz w:val="16"/>
                                    <w:szCs w:val="16"/>
                                  </w:rPr>
                                  <w:t>(bl</w:t>
                                </w:r>
                                <w:r w:rsidRPr="0053752C">
                                  <w:rPr>
                                    <w:sz w:val="16"/>
                                    <w:szCs w:val="16"/>
                                  </w:rPr>
                                  <w:t>å</w:t>
                                </w:r>
                                <w:r>
                                  <w:rPr>
                                    <w:sz w:val="16"/>
                                    <w:szCs w:val="16"/>
                                  </w:rPr>
                                  <w:t>)</w:t>
                                </w:r>
                              </w:p>
                            </w:txbxContent>
                          </wps:txbx>
                          <wps:bodyPr rot="0" vert="horz" wrap="square" lIns="91440" tIns="45720" rIns="91440" bIns="45720" anchor="t" anchorCtr="0">
                            <a:spAutoFit/>
                          </wps:bodyPr>
                        </wps:wsp>
                        <wps:wsp>
                          <wps:cNvPr id="38" name="Straight Connector 15"/>
                          <wps:cNvCnPr/>
                          <wps:spPr>
                            <a:xfrm>
                              <a:off x="660693" y="338275"/>
                              <a:ext cx="124460" cy="0"/>
                            </a:xfrm>
                            <a:prstGeom prst="line">
                              <a:avLst/>
                            </a:prstGeom>
                            <a:noFill/>
                            <a:ln w="9525" cap="flat" cmpd="sng" algn="ctr">
                              <a:solidFill>
                                <a:sysClr val="windowText" lastClr="000000">
                                  <a:shade val="95000"/>
                                  <a:satMod val="105000"/>
                                </a:sysClr>
                              </a:solidFill>
                              <a:prstDash val="solid"/>
                            </a:ln>
                            <a:effectLst/>
                          </wps:spPr>
                          <wps:bodyPr/>
                        </wps:wsp>
                        <wps:wsp>
                          <wps:cNvPr id="41" name="Straight Connector 16"/>
                          <wps:cNvCnPr/>
                          <wps:spPr>
                            <a:xfrm>
                              <a:off x="655408" y="819260"/>
                              <a:ext cx="124460" cy="0"/>
                            </a:xfrm>
                            <a:prstGeom prst="line">
                              <a:avLst/>
                            </a:prstGeom>
                            <a:noFill/>
                            <a:ln w="9525" cap="flat" cmpd="sng" algn="ctr">
                              <a:solidFill>
                                <a:sysClr val="windowText" lastClr="000000">
                                  <a:shade val="95000"/>
                                  <a:satMod val="105000"/>
                                </a:sysClr>
                              </a:solidFill>
                              <a:prstDash val="solid"/>
                            </a:ln>
                            <a:effectLst/>
                          </wps:spPr>
                          <wps:bodyPr/>
                        </wps:wsp>
                      </wpg:grpSp>
                      <wps:wsp>
                        <wps:cNvPr id="44" name="Text Box 2"/>
                        <wps:cNvSpPr txBox="1">
                          <a:spLocks noChangeArrowheads="1"/>
                        </wps:cNvSpPr>
                        <wps:spPr bwMode="auto">
                          <a:xfrm>
                            <a:off x="104775" y="1371600"/>
                            <a:ext cx="586740" cy="24638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1</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466C693C" id="Group 6" o:spid="_x0000_s1026" style="position:absolute;left:0;text-align:left;margin-left:47.55pt;margin-top:18.75pt;width:112.2pt;height:127.4pt;z-index:251659264;mso-width-relative:margin" coordsize="14250,161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">
                <v:group id="Group 24" o:spid="_x0000_s1027" style="position:absolute;width:14250;height:12236" coordsize="14250,1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A picture containing icon&#10;&#10;Description automatically generated" style="position:absolute;width:7543;height:12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">
                    <v:imagedata r:id="rId11" o:title="A picture containing icon&#10;&#10;Description automatically generated" cropbottom="31601f" cropright="27448f"/>
                  </v:shape>
                  <v:shapetype id="_x0000_t202" coordsize="21600,21600" o:spt="202" path="m,l,21600r21600,l21600,xe">
                    <v:stroke joinstyle="miter"/>
                    <v:path gradientshapeok="t" o:connecttype="rect"/>
                  </v:shapetype>
                  <v:shape id="_x0000_s1029" type="#_x0000_t202" style="position:absolute;left:7538;top:167;width:6712;height:5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rsidR="006D016F" w:rsidRDefault="006D016F" w:rsidP="006D016F">
                          <w:pPr>
                            <w:rPr>
                              <w:sz w:val="16"/>
                              <w:szCs w:val="16"/>
                            </w:rPr>
                          </w:pPr>
                          <w:r>
                            <w:rPr>
                              <w:sz w:val="16"/>
                              <w:szCs w:val="16"/>
                            </w:rPr>
                            <w:t>pulver</w:t>
                          </w:r>
                        </w:p>
                        <w:p w:rsidR="006D016F" w:rsidRDefault="006D016F" w:rsidP="006D016F">
                          <w:pPr>
                            <w:rPr>
                              <w:sz w:val="16"/>
                              <w:szCs w:val="16"/>
                            </w:rPr>
                          </w:pPr>
                          <w:r>
                            <w:rPr>
                              <w:sz w:val="16"/>
                              <w:szCs w:val="16"/>
                            </w:rPr>
                            <w:t>adapter</w:t>
                          </w:r>
                        </w:p>
                        <w:p w:rsidR="006D016F" w:rsidRPr="00894A1F" w:rsidRDefault="006D016F" w:rsidP="006D016F">
                          <w:pPr>
                            <w:rPr>
                              <w:sz w:val="16"/>
                              <w:szCs w:val="16"/>
                            </w:rPr>
                          </w:pPr>
                          <w:r>
                            <w:rPr>
                              <w:sz w:val="16"/>
                              <w:szCs w:val="16"/>
                            </w:rPr>
                            <w:t>(gennemsigtig)</w:t>
                          </w:r>
                        </w:p>
                      </w:txbxContent>
                    </v:textbox>
                  </v:shape>
                  <v:shape id="_x0000_s1030" type="#_x0000_t202" style="position:absolute;left:7225;top:6078;width:6712;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rsidR="006D016F" w:rsidRDefault="006D016F" w:rsidP="006D016F">
                          <w:pPr>
                            <w:rPr>
                              <w:sz w:val="16"/>
                              <w:szCs w:val="16"/>
                            </w:rPr>
                          </w:pPr>
                          <w:r>
                            <w:rPr>
                              <w:sz w:val="16"/>
                              <w:szCs w:val="16"/>
                            </w:rPr>
                            <w:t>solvens</w:t>
                          </w:r>
                        </w:p>
                        <w:p w:rsidR="006D016F" w:rsidRDefault="006D016F" w:rsidP="006D016F">
                          <w:pPr>
                            <w:rPr>
                              <w:sz w:val="16"/>
                              <w:szCs w:val="16"/>
                            </w:rPr>
                          </w:pPr>
                          <w:r>
                            <w:rPr>
                              <w:sz w:val="16"/>
                              <w:szCs w:val="16"/>
                            </w:rPr>
                            <w:t>adapter</w:t>
                          </w:r>
                        </w:p>
                        <w:p w:rsidR="006D016F" w:rsidRPr="00894A1F" w:rsidRDefault="006D016F" w:rsidP="006D016F">
                          <w:pPr>
                            <w:rPr>
                              <w:sz w:val="16"/>
                              <w:szCs w:val="16"/>
                            </w:rPr>
                          </w:pPr>
                          <w:r>
                            <w:rPr>
                              <w:sz w:val="16"/>
                              <w:szCs w:val="16"/>
                            </w:rPr>
                            <w:t>(bl</w:t>
                          </w:r>
                          <w:r w:rsidRPr="0053752C">
                            <w:rPr>
                              <w:sz w:val="16"/>
                              <w:szCs w:val="16"/>
                            </w:rPr>
                            <w:t>å</w:t>
                          </w:r>
                          <w:r>
                            <w:rPr>
                              <w:sz w:val="16"/>
                              <w:szCs w:val="16"/>
                            </w:rPr>
                            <w:t>)</w:t>
                          </w:r>
                        </w:p>
                      </w:txbxContent>
                    </v:textbox>
                  </v:shape>
                  <v:line id="Straight Connector 15" o:spid="_x0000_s1031" style="position:absolute;visibility:visible;mso-wrap-style:square" from="6606,3382" to="7851,3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Straight Connector 16" o:spid="_x0000_s1032" style="position:absolute;visibility:visible;mso-wrap-style:square" from="6554,8192" to="7798,8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group>
                <v:shape id="_x0000_s1033" type="#_x0000_t202" style="position:absolute;left:1047;top:13716;width:586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" filled="f" stroked="f">
                  <v:textbox style="mso-fit-shape-to-text:t">
                    <w:txbxContent>
                      <w:p w:rsidR="006D016F" w:rsidRPr="00894A1F" w:rsidRDefault="006D016F" w:rsidP="006D016F">
                        <w:pPr>
                          <w:jc w:val="center"/>
                          <w:rPr>
                            <w:sz w:val="20"/>
                          </w:rPr>
                        </w:pPr>
                        <w:r w:rsidRPr="00894A1F">
                          <w:rPr>
                            <w:sz w:val="20"/>
                          </w:rPr>
                          <w:t>Fig. 1</w:t>
                        </w:r>
                      </w:p>
                    </w:txbxContent>
                  </v:textbox>
                </v:shape>
              </v:group>
            </w:pict>
          </mc:Fallback>
        </mc:AlternateContent>
      </w:r>
      <w:r w:rsidRPr="00894A1F">
        <w:rPr>
          <w:noProof/>
          <w:sz w:val="22"/>
          <w:szCs w:val="22"/>
          <w:lang w:val="de-AT" w:eastAsia="de-AT"/>
        </w:rPr>
        <mc:AlternateContent>
          <mc:Choice Requires="wps">
            <w:drawing>
              <wp:anchor distT="0" distB="0" distL="114300" distR="114300" simplePos="0" relativeHeight="251663360" behindDoc="0" locked="0" layoutInCell="1" allowOverlap="1" wp14:anchorId="5D7EF56B" wp14:editId="6A99E9B4">
                <wp:simplePos x="0" y="0"/>
                <wp:positionH relativeFrom="column">
                  <wp:posOffset>3974465</wp:posOffset>
                </wp:positionH>
                <wp:positionV relativeFrom="paragraph">
                  <wp:posOffset>950265</wp:posOffset>
                </wp:positionV>
                <wp:extent cx="935990" cy="489585"/>
                <wp:effectExtent l="0" t="0" r="0" b="571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35990" cy="489585"/>
                        </a:xfrm>
                        <a:prstGeom prst="rect">
                          <a:avLst/>
                        </a:prstGeom>
                        <a:noFill/>
                        <a:ln w="9525">
                          <a:noFill/>
                          <a:miter lim="800000"/>
                          <a:headEnd/>
                          <a:tailEnd/>
                        </a:ln>
                      </wps:spPr>
                      <wps:txbx>
                        <w:txbxContent>
                          <w:p w:rsidR="006D016F" w:rsidRPr="00894A1F" w:rsidRDefault="006D016F" w:rsidP="006D016F">
                            <w:pPr>
                              <w:jc w:val="center"/>
                              <w:rPr>
                                <w:sz w:val="16"/>
                                <w:szCs w:val="16"/>
                              </w:rPr>
                            </w:pPr>
                            <w:r w:rsidRPr="00894A1F">
                              <w:rPr>
                                <w:sz w:val="16"/>
                                <w:szCs w:val="16"/>
                              </w:rPr>
                              <w:t>Solven</w:t>
                            </w:r>
                            <w:r>
                              <w:rPr>
                                <w:sz w:val="16"/>
                                <w:szCs w:val="16"/>
                              </w:rPr>
                              <w:t>s</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anchor>
            </w:drawing>
          </mc:Choice>
          <mc:Fallback>
            <w:pict>
              <v:shape w14:anchorId="5D7EF56B" id="Text Box 2" o:spid="_x0000_s1034" type="#_x0000_t202" style="position:absolute;left:0;text-align:left;margin-left:312.95pt;margin-top:74.8pt;width:73.7pt;height:38.55pt;rotation:-1;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" filled="f" stroked="f">
                <v:textbox>
                  <w:txbxContent>
                    <w:p w:rsidR="006D016F" w:rsidRPr="00894A1F" w:rsidRDefault="006D016F" w:rsidP="006D016F">
                      <w:pPr>
                        <w:jc w:val="center"/>
                        <w:rPr>
                          <w:sz w:val="16"/>
                          <w:szCs w:val="16"/>
                        </w:rPr>
                      </w:pPr>
                      <w:r w:rsidRPr="00894A1F">
                        <w:rPr>
                          <w:sz w:val="16"/>
                          <w:szCs w:val="16"/>
                        </w:rPr>
                        <w:t>Solven</w:t>
                      </w:r>
                      <w:r>
                        <w:rPr>
                          <w:sz w:val="16"/>
                          <w:szCs w:val="16"/>
                        </w:rPr>
                        <w:t>s</w:t>
                      </w:r>
                    </w:p>
                  </w:txbxContent>
                </v:textbox>
              </v:shape>
            </w:pict>
          </mc:Fallback>
        </mc:AlternateContent>
      </w:r>
      <w:r w:rsidRPr="00894A1F">
        <w:rPr>
          <w:noProof/>
          <w:sz w:val="22"/>
          <w:szCs w:val="22"/>
          <w:lang w:val="de-AT" w:eastAsia="de-AT"/>
        </w:rPr>
        <mc:AlternateContent>
          <mc:Choice Requires="wps">
            <w:drawing>
              <wp:anchor distT="0" distB="0" distL="114300" distR="114300" simplePos="0" relativeHeight="251662336" behindDoc="0" locked="0" layoutInCell="1" allowOverlap="1" wp14:anchorId="2DA78472" wp14:editId="0E90CC07">
                <wp:simplePos x="0" y="0"/>
                <wp:positionH relativeFrom="column">
                  <wp:posOffset>2431161</wp:posOffset>
                </wp:positionH>
                <wp:positionV relativeFrom="paragraph">
                  <wp:posOffset>988314</wp:posOffset>
                </wp:positionV>
                <wp:extent cx="935990" cy="489585"/>
                <wp:effectExtent l="0" t="0" r="0" b="5715"/>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35990" cy="489585"/>
                        </a:xfrm>
                        <a:prstGeom prst="rect">
                          <a:avLst/>
                        </a:prstGeom>
                        <a:noFill/>
                        <a:ln w="9525">
                          <a:noFill/>
                          <a:miter lim="800000"/>
                          <a:headEnd/>
                          <a:tailEnd/>
                        </a:ln>
                      </wps:spPr>
                      <wps:txbx>
                        <w:txbxContent>
                          <w:p w:rsidR="006D016F" w:rsidRPr="00894A1F" w:rsidRDefault="006D016F" w:rsidP="006D016F">
                            <w:pPr>
                              <w:jc w:val="center"/>
                              <w:rPr>
                                <w:sz w:val="16"/>
                                <w:szCs w:val="16"/>
                              </w:rPr>
                            </w:pPr>
                            <w:r w:rsidRPr="00894A1F">
                              <w:rPr>
                                <w:sz w:val="16"/>
                                <w:szCs w:val="16"/>
                              </w:rPr>
                              <w:t>Solve</w:t>
                            </w:r>
                            <w:r>
                              <w:rPr>
                                <w:sz w:val="16"/>
                                <w:szCs w:val="16"/>
                              </w:rPr>
                              <w:t>ns</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anchor>
            </w:drawing>
          </mc:Choice>
          <mc:Fallback>
            <w:pict>
              <v:shape w14:anchorId="2DA78472" id="_x0000_s1035" type="#_x0000_t202" style="position:absolute;left:0;text-align:left;margin-left:191.45pt;margin-top:77.8pt;width:73.7pt;height:38.55pt;rotation:-1;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" filled="f" stroked="f">
                <v:textbox>
                  <w:txbxContent>
                    <w:p w:rsidR="006D016F" w:rsidRPr="00894A1F" w:rsidRDefault="006D016F" w:rsidP="006D016F">
                      <w:pPr>
                        <w:jc w:val="center"/>
                        <w:rPr>
                          <w:sz w:val="16"/>
                          <w:szCs w:val="16"/>
                        </w:rPr>
                      </w:pPr>
                      <w:r w:rsidRPr="00894A1F">
                        <w:rPr>
                          <w:sz w:val="16"/>
                          <w:szCs w:val="16"/>
                        </w:rPr>
                        <w:t>Solve</w:t>
                      </w:r>
                      <w:r>
                        <w:rPr>
                          <w:sz w:val="16"/>
                          <w:szCs w:val="16"/>
                        </w:rPr>
                        <w:t>ns</w:t>
                      </w:r>
                    </w:p>
                  </w:txbxContent>
                </v:textbox>
              </v:shape>
            </w:pict>
          </mc:Fallback>
        </mc:AlternateContent>
      </w:r>
      <w:r w:rsidRPr="00894A1F">
        <w:rPr>
          <w:rFonts w:ascii="Arial" w:hAnsi="Arial" w:cs="Arial"/>
          <w:noProof/>
          <w:sz w:val="22"/>
          <w:szCs w:val="22"/>
          <w:lang w:val="en-GB"/>
        </w:rPr>
        <mc:AlternateContent>
          <mc:Choice Requires="wps">
            <w:drawing>
              <wp:anchor distT="45720" distB="45720" distL="114300" distR="114300" simplePos="0" relativeHeight="251661312" behindDoc="0" locked="0" layoutInCell="1" allowOverlap="1" wp14:anchorId="63EFEE60" wp14:editId="0698BDCF">
                <wp:simplePos x="0" y="0"/>
                <wp:positionH relativeFrom="column">
                  <wp:posOffset>4133479</wp:posOffset>
                </wp:positionH>
                <wp:positionV relativeFrom="paragraph">
                  <wp:posOffset>1602105</wp:posOffset>
                </wp:positionV>
                <wp:extent cx="586800" cy="1404620"/>
                <wp:effectExtent l="0" t="0" r="0" b="12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0"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EFEE60" id="_x0000_s1036" type="#_x0000_t202" style="position:absolute;left:0;text-align:left;margin-left:325.45pt;margin-top:126.15pt;width:4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" filled="f" stroked="f">
                <v:textbox style="mso-fit-shape-to-text:t">
                  <w:txbxContent>
                    <w:p w:rsidR="006D016F" w:rsidRPr="00894A1F" w:rsidRDefault="006D016F" w:rsidP="006D016F">
                      <w:pPr>
                        <w:jc w:val="center"/>
                        <w:rPr>
                          <w:sz w:val="20"/>
                        </w:rPr>
                      </w:pPr>
                      <w:r w:rsidRPr="00894A1F">
                        <w:rPr>
                          <w:sz w:val="20"/>
                        </w:rPr>
                        <w:t>Fig. 3</w:t>
                      </w:r>
                    </w:p>
                  </w:txbxContent>
                </v:textbox>
              </v:shape>
            </w:pict>
          </mc:Fallback>
        </mc:AlternateContent>
      </w:r>
      <w:r w:rsidRPr="00894A1F">
        <w:rPr>
          <w:rFonts w:ascii="Arial" w:hAnsi="Arial" w:cs="Arial"/>
          <w:noProof/>
          <w:sz w:val="22"/>
          <w:szCs w:val="22"/>
          <w:lang w:val="en-GB"/>
        </w:rPr>
        <mc:AlternateContent>
          <mc:Choice Requires="wps">
            <w:drawing>
              <wp:anchor distT="45720" distB="45720" distL="114300" distR="114300" simplePos="0" relativeHeight="251660288" behindDoc="0" locked="0" layoutInCell="1" allowOverlap="1" wp14:anchorId="2CB65503" wp14:editId="69E83160">
                <wp:simplePos x="0" y="0"/>
                <wp:positionH relativeFrom="column">
                  <wp:posOffset>2611755</wp:posOffset>
                </wp:positionH>
                <wp:positionV relativeFrom="paragraph">
                  <wp:posOffset>1604257</wp:posOffset>
                </wp:positionV>
                <wp:extent cx="584835" cy="1404620"/>
                <wp:effectExtent l="0" t="0" r="0" b="127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B65503" id="_x0000_s1037" type="#_x0000_t202" style="position:absolute;left:0;text-align:left;margin-left:205.65pt;margin-top:126.3pt;width:46.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" filled="f" stroked="f">
                <v:textbox style="mso-fit-shape-to-text:t">
                  <w:txbxContent>
                    <w:p w:rsidR="006D016F" w:rsidRPr="00894A1F" w:rsidRDefault="006D016F" w:rsidP="006D016F">
                      <w:pPr>
                        <w:jc w:val="center"/>
                        <w:rPr>
                          <w:sz w:val="20"/>
                        </w:rPr>
                      </w:pPr>
                      <w:r w:rsidRPr="00894A1F">
                        <w:rPr>
                          <w:sz w:val="20"/>
                        </w:rPr>
                        <w:t>Fig. 2</w:t>
                      </w:r>
                    </w:p>
                  </w:txbxContent>
                </v:textbox>
              </v:shape>
            </w:pict>
          </mc:Fallback>
        </mc:AlternateContent>
      </w:r>
      <w:r w:rsidRPr="00566D95">
        <w:rPr>
          <w:rFonts w:ascii="Arial" w:hAnsi="Arial" w:cs="Arial"/>
          <w:sz w:val="22"/>
          <w:szCs w:val="22"/>
        </w:rPr>
        <w:tab/>
      </w:r>
      <w:r w:rsidRPr="00566D95">
        <w:rPr>
          <w:rFonts w:ascii="Arial" w:hAnsi="Arial" w:cs="Arial"/>
          <w:sz w:val="22"/>
          <w:szCs w:val="22"/>
        </w:rPr>
        <w:tab/>
      </w:r>
      <w:r w:rsidRPr="00894A1F">
        <w:rPr>
          <w:rFonts w:ascii="Arial" w:hAnsi="Arial" w:cs="Arial"/>
          <w:noProof/>
          <w:sz w:val="22"/>
          <w:szCs w:val="22"/>
          <w:lang w:val="en-GB"/>
        </w:rPr>
        <w:drawing>
          <wp:inline distT="0" distB="0" distL="0" distR="0" wp14:anchorId="0BBB0F30" wp14:editId="224259B7">
            <wp:extent cx="903600" cy="1645200"/>
            <wp:effectExtent l="0" t="0" r="0" b="0"/>
            <wp:docPr id="51"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ematologie4_Step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3600" cy="1645200"/>
                    </a:xfrm>
                    <a:prstGeom prst="rect">
                      <a:avLst/>
                    </a:prstGeom>
                  </pic:spPr>
                </pic:pic>
              </a:graphicData>
            </a:graphic>
          </wp:inline>
        </w:drawing>
      </w:r>
      <w:r w:rsidRPr="00894A1F">
        <w:rPr>
          <w:rFonts w:ascii="Arial" w:hAnsi="Arial" w:cs="Arial"/>
          <w:sz w:val="22"/>
          <w:szCs w:val="22"/>
          <w:lang w:val="en-GB"/>
        </w:rPr>
        <w:tab/>
      </w:r>
      <w:r w:rsidRPr="00894A1F">
        <w:rPr>
          <w:rFonts w:ascii="Arial" w:hAnsi="Arial" w:cs="Arial"/>
          <w:noProof/>
          <w:sz w:val="22"/>
          <w:szCs w:val="22"/>
          <w:lang w:val="de-AT" w:eastAsia="de-AT"/>
        </w:rPr>
        <w:drawing>
          <wp:inline distT="0" distB="0" distL="0" distR="0" wp14:anchorId="66787A93" wp14:editId="370342FA">
            <wp:extent cx="576000" cy="1400400"/>
            <wp:effectExtent l="0" t="0" r="0" b="9525"/>
            <wp:docPr id="52"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aematologie4_Step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0" cy="1400400"/>
                    </a:xfrm>
                    <a:prstGeom prst="rect">
                      <a:avLst/>
                    </a:prstGeom>
                  </pic:spPr>
                </pic:pic>
              </a:graphicData>
            </a:graphic>
          </wp:inline>
        </w:drawing>
      </w:r>
    </w:p>
    <w:p w:rsidR="006D016F" w:rsidRDefault="006D016F" w:rsidP="006D016F">
      <w:pPr>
        <w:pStyle w:val="Listeafsnit"/>
        <w:tabs>
          <w:tab w:val="left" w:pos="6521"/>
        </w:tabs>
        <w:ind w:left="720"/>
        <w:jc w:val="both"/>
        <w:rPr>
          <w:rFonts w:ascii="Arial" w:hAnsi="Arial" w:cs="Arial"/>
          <w:sz w:val="22"/>
          <w:szCs w:val="22"/>
          <w:lang w:val="en-GB"/>
        </w:rPr>
      </w:pPr>
    </w:p>
    <w:p w:rsidR="006D016F" w:rsidRDefault="006D016F" w:rsidP="006D016F">
      <w:pPr>
        <w:pStyle w:val="Listeafsnit"/>
        <w:tabs>
          <w:tab w:val="left" w:pos="6521"/>
        </w:tabs>
        <w:ind w:left="720"/>
        <w:jc w:val="both"/>
        <w:rPr>
          <w:rFonts w:ascii="Arial" w:hAnsi="Arial" w:cs="Arial"/>
          <w:sz w:val="22"/>
          <w:szCs w:val="22"/>
          <w:lang w:val="en-GB"/>
        </w:rPr>
      </w:pPr>
    </w:p>
    <w:p w:rsidR="006D016F" w:rsidRPr="00DB229D" w:rsidRDefault="006D016F" w:rsidP="006D016F">
      <w:pPr>
        <w:pStyle w:val="Listeafsnit"/>
        <w:tabs>
          <w:tab w:val="left" w:pos="6521"/>
        </w:tabs>
        <w:ind w:left="720"/>
        <w:jc w:val="both"/>
        <w:rPr>
          <w:rFonts w:ascii="Arial" w:hAnsi="Arial" w:cs="Arial"/>
          <w:sz w:val="22"/>
          <w:szCs w:val="22"/>
          <w:lang w:val="en-GB"/>
        </w:rPr>
      </w:pPr>
      <w:r w:rsidRPr="00DB229D">
        <w:rPr>
          <w:rFonts w:ascii="Arial" w:hAnsi="Arial" w:cs="Arial"/>
          <w:sz w:val="22"/>
          <w:szCs w:val="22"/>
          <w:lang w:val="en-GB"/>
        </w:rPr>
        <w:tab/>
      </w:r>
    </w:p>
    <w:p w:rsidR="006D016F" w:rsidRPr="00473F2A" w:rsidRDefault="006D016F" w:rsidP="006D016F">
      <w:pPr>
        <w:spacing w:line="240" w:lineRule="atLeast"/>
        <w:ind w:left="851" w:hanging="851"/>
        <w:jc w:val="both"/>
        <w:rPr>
          <w:spacing w:val="-3"/>
          <w:sz w:val="24"/>
          <w:szCs w:val="24"/>
        </w:rPr>
      </w:pPr>
    </w:p>
    <w:tbl>
      <w:tblPr>
        <w:tblW w:w="9277" w:type="dxa"/>
        <w:tblInd w:w="959" w:type="dxa"/>
        <w:shd w:val="clear" w:color="auto" w:fill="FFFFFF"/>
        <w:tblLook w:val="04A0" w:firstRow="1" w:lastRow="0" w:firstColumn="1" w:lastColumn="0" w:noHBand="0" w:noVBand="1"/>
      </w:tblPr>
      <w:tblGrid>
        <w:gridCol w:w="6564"/>
        <w:gridCol w:w="2713"/>
      </w:tblGrid>
      <w:tr w:rsidR="006D016F" w:rsidRPr="00473F2A" w:rsidTr="00A34396">
        <w:tc>
          <w:tcPr>
            <w:tcW w:w="6564" w:type="dxa"/>
            <w:shd w:val="clear" w:color="auto" w:fill="FFFFFF"/>
          </w:tcPr>
          <w:p w:rsidR="006D016F" w:rsidRPr="00136E5A" w:rsidRDefault="006D016F" w:rsidP="006D016F">
            <w:pPr>
              <w:numPr>
                <w:ilvl w:val="0"/>
                <w:numId w:val="8"/>
              </w:numPr>
              <w:spacing w:before="240" w:after="60"/>
              <w:ind w:left="851" w:hanging="851"/>
              <w:rPr>
                <w:sz w:val="24"/>
                <w:szCs w:val="24"/>
              </w:rPr>
            </w:pPr>
            <w:r w:rsidRPr="00566D95">
              <w:rPr>
                <w:sz w:val="24"/>
                <w:szCs w:val="24"/>
              </w:rPr>
              <w:t>Anbring hætteglasset med pulver på en jævn overflade og hold det fast. Tag hætteglasset med solvens med det vedlagte overførselssæt og vend det på hovedet. Placer den hvide del på toppen af hætteglasset med pulver og tryk hårdt ned indtil det klikker (Fig. 4). Der må ikke drejes, mens det sættes på. Solvens flyder automatisk ind i hætteglasset med pulver.</w:t>
            </w:r>
          </w:p>
        </w:tc>
        <w:tc>
          <w:tcPr>
            <w:tcW w:w="2713" w:type="dxa"/>
            <w:shd w:val="clear" w:color="auto" w:fill="FFFFFF"/>
          </w:tcPr>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r w:rsidRPr="00566D95">
              <w:rPr>
                <w:rFonts w:ascii="Arial" w:hAnsi="Arial" w:cs="Arial"/>
                <w:noProof/>
                <w:sz w:val="22"/>
                <w:szCs w:val="22"/>
                <w:lang w:val="en-IE" w:eastAsia="en-IE"/>
              </w:rPr>
              <mc:AlternateContent>
                <mc:Choice Requires="wps">
                  <w:drawing>
                    <wp:anchor distT="0" distB="0" distL="114300" distR="114300" simplePos="0" relativeHeight="251673600" behindDoc="0" locked="0" layoutInCell="1" allowOverlap="1" wp14:anchorId="132D480A" wp14:editId="4B316B98">
                      <wp:simplePos x="0" y="0"/>
                      <wp:positionH relativeFrom="column">
                        <wp:posOffset>137795</wp:posOffset>
                      </wp:positionH>
                      <wp:positionV relativeFrom="paragraph">
                        <wp:posOffset>111125</wp:posOffset>
                      </wp:positionV>
                      <wp:extent cx="935990" cy="489585"/>
                      <wp:effectExtent l="0" t="19050" r="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980000">
                                <a:off x="0" y="0"/>
                                <a:ext cx="935990" cy="489585"/>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solvens</w:t>
                                  </w:r>
                                </w:p>
                              </w:txbxContent>
                            </wps:txbx>
                            <wps:bodyPr rot="0" spcFirstLastPara="1" vert="horz" wrap="square" lIns="91440" tIns="45720" rIns="91440" bIns="45720" numCol="1" anchor="t" anchorCtr="0">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480A" id="_x0000_s1038" type="#_x0000_t202" style="position:absolute;margin-left:10.85pt;margin-top:8.75pt;width:73.7pt;height:38.55pt;rotation:-177;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" filled="f" stroked="f">
                      <v:textbox>
                        <w:txbxContent>
                          <w:p w:rsidR="006D016F" w:rsidRPr="00894A1F" w:rsidRDefault="006D016F" w:rsidP="006D016F">
                            <w:pPr>
                              <w:jc w:val="center"/>
                              <w:rPr>
                                <w:sz w:val="16"/>
                                <w:szCs w:val="16"/>
                              </w:rPr>
                            </w:pPr>
                            <w:r>
                              <w:rPr>
                                <w:sz w:val="16"/>
                                <w:szCs w:val="16"/>
                              </w:rPr>
                              <w:t>solvens</w:t>
                            </w:r>
                          </w:p>
                        </w:txbxContent>
                      </v:textbox>
                    </v:shape>
                  </w:pict>
                </mc:Fallback>
              </mc:AlternateContent>
            </w:r>
          </w:p>
          <w:p w:rsidR="006D016F" w:rsidRPr="00566D95" w:rsidRDefault="006D016F" w:rsidP="00A34396">
            <w:pPr>
              <w:rPr>
                <w:rFonts w:ascii="Arial" w:hAnsi="Arial" w:cs="Arial"/>
                <w:b/>
                <w:bCs/>
                <w:noProof/>
                <w:sz w:val="22"/>
                <w:szCs w:val="22"/>
                <w:lang w:eastAsia="en-IE"/>
              </w:rPr>
            </w:pPr>
            <w:r w:rsidRPr="00894A1F">
              <w:rPr>
                <w:i/>
                <w:iCs/>
                <w:noProof/>
                <w:sz w:val="22"/>
                <w:szCs w:val="22"/>
                <w:lang w:val="en-IE" w:eastAsia="en-IE"/>
              </w:rPr>
              <mc:AlternateContent>
                <mc:Choice Requires="wps">
                  <w:drawing>
                    <wp:anchor distT="45720" distB="45720" distL="114300" distR="114300" simplePos="0" relativeHeight="251665408" behindDoc="0" locked="0" layoutInCell="1" allowOverlap="1" wp14:anchorId="41F97664" wp14:editId="1A3FC1CF">
                      <wp:simplePos x="0" y="0"/>
                      <wp:positionH relativeFrom="column">
                        <wp:posOffset>319934</wp:posOffset>
                      </wp:positionH>
                      <wp:positionV relativeFrom="paragraph">
                        <wp:posOffset>2288540</wp:posOffset>
                      </wp:positionV>
                      <wp:extent cx="586740" cy="140462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 xml:space="preserve">Fig. </w:t>
                                  </w:r>
                                  <w:r>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97664" id="_x0000_s1039" type="#_x0000_t202" style="position:absolute;margin-left:25.2pt;margin-top:180.2pt;width:46.2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" filled="f" stroked="f">
                      <v:textbox style="mso-fit-shape-to-text:t">
                        <w:txbxContent>
                          <w:p w:rsidR="006D016F" w:rsidRPr="00894A1F" w:rsidRDefault="006D016F" w:rsidP="006D016F">
                            <w:pPr>
                              <w:jc w:val="center"/>
                              <w:rPr>
                                <w:sz w:val="20"/>
                              </w:rPr>
                            </w:pPr>
                            <w:r w:rsidRPr="00894A1F">
                              <w:rPr>
                                <w:sz w:val="20"/>
                              </w:rPr>
                              <w:t xml:space="preserve">Fig. </w:t>
                            </w:r>
                            <w:r>
                              <w:rPr>
                                <w:sz w:val="20"/>
                              </w:rPr>
                              <w:t>4</w:t>
                            </w:r>
                          </w:p>
                        </w:txbxContent>
                      </v:textbox>
                    </v:shape>
                  </w:pict>
                </mc:Fallback>
              </mc:AlternateContent>
            </w:r>
            <w:r w:rsidRPr="00566D95">
              <w:rPr>
                <w:rFonts w:ascii="Arial" w:hAnsi="Arial" w:cs="Arial"/>
                <w:noProof/>
                <w:sz w:val="22"/>
                <w:szCs w:val="22"/>
                <w:lang w:val="en-IE" w:eastAsia="en-IE"/>
              </w:rPr>
              <mc:AlternateContent>
                <mc:Choice Requires="wps">
                  <w:drawing>
                    <wp:anchor distT="0" distB="0" distL="114300" distR="114300" simplePos="0" relativeHeight="251664384" behindDoc="0" locked="0" layoutInCell="1" allowOverlap="1" wp14:anchorId="1AFACFC2" wp14:editId="230109BD">
                      <wp:simplePos x="0" y="0"/>
                      <wp:positionH relativeFrom="column">
                        <wp:posOffset>165100</wp:posOffset>
                      </wp:positionH>
                      <wp:positionV relativeFrom="paragraph">
                        <wp:posOffset>1598294</wp:posOffset>
                      </wp:positionV>
                      <wp:extent cx="936000" cy="489600"/>
                      <wp:effectExtent l="0" t="0" r="0" b="571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36000" cy="489600"/>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pulver</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CFC2" id="_x0000_s1040" type="#_x0000_t202" style="position:absolute;margin-left:13pt;margin-top:125.85pt;width:73.7pt;height:38.55pt;rotation:-1;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" filled="f" stroked="f">
                      <v:textbox>
                        <w:txbxContent>
                          <w:p w:rsidR="006D016F" w:rsidRPr="00894A1F" w:rsidRDefault="006D016F" w:rsidP="006D016F">
                            <w:pPr>
                              <w:jc w:val="center"/>
                              <w:rPr>
                                <w:sz w:val="16"/>
                                <w:szCs w:val="16"/>
                              </w:rPr>
                            </w:pPr>
                            <w:r>
                              <w:rPr>
                                <w:sz w:val="16"/>
                                <w:szCs w:val="16"/>
                              </w:rPr>
                              <w:t>pulver</w:t>
                            </w:r>
                          </w:p>
                        </w:txbxContent>
                      </v:textbox>
                    </v:shape>
                  </w:pict>
                </mc:Fallback>
              </mc:AlternateContent>
            </w:r>
            <w:r w:rsidRPr="00566D95">
              <w:rPr>
                <w:noProof/>
                <w:sz w:val="22"/>
                <w:szCs w:val="22"/>
                <w:lang w:val="en-IE" w:eastAsia="en-IE"/>
              </w:rPr>
              <w:drawing>
                <wp:inline distT="0" distB="0" distL="0" distR="0" wp14:anchorId="79DF5D57" wp14:editId="090CCFF7">
                  <wp:extent cx="903600" cy="2304000"/>
                  <wp:effectExtent l="0" t="0" r="0" b="127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aematologie4_Step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3600" cy="2304000"/>
                          </a:xfrm>
                          <a:prstGeom prst="rect">
                            <a:avLst/>
                          </a:prstGeom>
                        </pic:spPr>
                      </pic:pic>
                    </a:graphicData>
                  </a:graphic>
                </wp:inline>
              </w:drawing>
            </w: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Default="006D016F" w:rsidP="00A34396">
            <w:pPr>
              <w:rPr>
                <w:rFonts w:ascii="Arial" w:hAnsi="Arial" w:cs="Arial"/>
                <w:noProof/>
                <w:sz w:val="22"/>
                <w:szCs w:val="22"/>
                <w:lang w:eastAsia="en-IE"/>
              </w:rPr>
            </w:pPr>
          </w:p>
          <w:p w:rsidR="006D016F" w:rsidRPr="00566D95" w:rsidRDefault="006D016F" w:rsidP="00A34396">
            <w:pPr>
              <w:rPr>
                <w:rFonts w:ascii="Arial" w:hAnsi="Arial" w:cs="Arial"/>
                <w:noProof/>
                <w:sz w:val="22"/>
                <w:szCs w:val="22"/>
                <w:lang w:eastAsia="en-IE"/>
              </w:rPr>
            </w:pPr>
          </w:p>
        </w:tc>
      </w:tr>
      <w:tr w:rsidR="006D016F" w:rsidRPr="00473F2A" w:rsidTr="00A34396">
        <w:tc>
          <w:tcPr>
            <w:tcW w:w="6564" w:type="dxa"/>
            <w:shd w:val="clear" w:color="auto" w:fill="FFFFFF"/>
          </w:tcPr>
          <w:p w:rsidR="006D016F" w:rsidRPr="00136E5A" w:rsidRDefault="006D016F" w:rsidP="006D016F">
            <w:pPr>
              <w:keepNext/>
              <w:numPr>
                <w:ilvl w:val="0"/>
                <w:numId w:val="8"/>
              </w:numPr>
              <w:spacing w:before="240" w:after="60"/>
              <w:ind w:left="851" w:hanging="851"/>
              <w:rPr>
                <w:b/>
                <w:bCs/>
                <w:sz w:val="24"/>
                <w:szCs w:val="24"/>
                <w:u w:val="single"/>
              </w:rPr>
            </w:pPr>
            <w:r w:rsidRPr="00136E5A">
              <w:rPr>
                <w:sz w:val="24"/>
                <w:szCs w:val="24"/>
              </w:rPr>
              <w:lastRenderedPageBreak/>
              <w:t>Begge hætteglas er stadig forbundne. Vend forsigtigt hætteglasset med pulver indtil produktet er opløst.</w:t>
            </w:r>
          </w:p>
          <w:p w:rsidR="006D016F" w:rsidRPr="00136E5A" w:rsidRDefault="006D016F" w:rsidP="00A34396">
            <w:pPr>
              <w:keepNext/>
              <w:spacing w:before="240" w:after="60"/>
              <w:ind w:left="851"/>
              <w:rPr>
                <w:sz w:val="24"/>
                <w:szCs w:val="24"/>
              </w:rPr>
            </w:pPr>
            <w:r w:rsidRPr="00136E5A">
              <w:rPr>
                <w:iCs/>
                <w:sz w:val="24"/>
                <w:szCs w:val="24"/>
              </w:rPr>
              <w:t xml:space="preserve">Opløsningen er fuldstændig på mindre end 10 minutter, ved stuetemperatur. Let skumdannelse kan opstå under tilberedningen. Skru nu </w:t>
            </w:r>
            <w:r>
              <w:rPr>
                <w:iCs/>
                <w:sz w:val="24"/>
                <w:szCs w:val="24"/>
              </w:rPr>
              <w:t>overførselssættet</w:t>
            </w:r>
            <w:r w:rsidRPr="00136E5A">
              <w:rPr>
                <w:sz w:val="24"/>
                <w:szCs w:val="24"/>
              </w:rPr>
              <w:t xml:space="preserve"> af så du har 2 dele (Fig. </w:t>
            </w:r>
            <w:r w:rsidRPr="00136E5A">
              <w:rPr>
                <w:bCs/>
                <w:sz w:val="24"/>
                <w:szCs w:val="24"/>
              </w:rPr>
              <w:t>5</w:t>
            </w:r>
            <w:r w:rsidRPr="00136E5A">
              <w:rPr>
                <w:sz w:val="24"/>
                <w:szCs w:val="24"/>
              </w:rPr>
              <w:t>). Skumdannelsen vil forsvinde.</w:t>
            </w:r>
          </w:p>
          <w:p w:rsidR="006D016F" w:rsidRPr="00136E5A" w:rsidRDefault="006D016F" w:rsidP="00A34396">
            <w:pPr>
              <w:ind w:left="851" w:hanging="851"/>
              <w:jc w:val="both"/>
              <w:rPr>
                <w:iCs/>
                <w:sz w:val="24"/>
                <w:szCs w:val="24"/>
              </w:rPr>
            </w:pPr>
            <w:r w:rsidRPr="00136E5A">
              <w:rPr>
                <w:iCs/>
                <w:sz w:val="24"/>
                <w:szCs w:val="24"/>
              </w:rPr>
              <w:tab/>
            </w:r>
          </w:p>
          <w:p w:rsidR="006D016F" w:rsidRPr="00136E5A" w:rsidRDefault="006D016F" w:rsidP="00A34396">
            <w:pPr>
              <w:ind w:left="851"/>
              <w:rPr>
                <w:b/>
                <w:bCs/>
                <w:sz w:val="24"/>
                <w:szCs w:val="24"/>
              </w:rPr>
            </w:pPr>
            <w:r w:rsidRPr="00136E5A">
              <w:rPr>
                <w:iCs/>
                <w:sz w:val="24"/>
                <w:szCs w:val="24"/>
              </w:rPr>
              <w:t xml:space="preserve">Kassér det tomme hætteglas med solvens sammen med den blå del af </w:t>
            </w:r>
            <w:r>
              <w:rPr>
                <w:sz w:val="24"/>
                <w:szCs w:val="24"/>
              </w:rPr>
              <w:t>overførselssættet</w:t>
            </w:r>
            <w:r w:rsidRPr="00136E5A">
              <w:rPr>
                <w:sz w:val="24"/>
                <w:szCs w:val="24"/>
              </w:rPr>
              <w:t xml:space="preserve">. </w:t>
            </w:r>
          </w:p>
          <w:p w:rsidR="006D016F" w:rsidRPr="00136E5A" w:rsidRDefault="006D016F" w:rsidP="00A34396">
            <w:pPr>
              <w:ind w:left="851" w:hanging="851"/>
              <w:jc w:val="both"/>
              <w:rPr>
                <w:sz w:val="24"/>
                <w:szCs w:val="24"/>
              </w:rPr>
            </w:pPr>
          </w:p>
        </w:tc>
        <w:tc>
          <w:tcPr>
            <w:tcW w:w="2713" w:type="dxa"/>
            <w:shd w:val="clear" w:color="auto" w:fill="FFFFFF"/>
          </w:tcPr>
          <w:p w:rsidR="006D016F" w:rsidRPr="00894A1F" w:rsidRDefault="006D016F" w:rsidP="00A34396">
            <w:pPr>
              <w:rPr>
                <w:i/>
                <w:iCs/>
                <w:noProof/>
                <w:sz w:val="22"/>
                <w:szCs w:val="22"/>
                <w:lang w:val="en-GB" w:eastAsia="de-AT"/>
              </w:rPr>
            </w:pPr>
            <w:r w:rsidRPr="00894A1F">
              <w:rPr>
                <w:rFonts w:ascii="Arial" w:hAnsi="Arial" w:cs="Arial"/>
                <w:noProof/>
                <w:sz w:val="22"/>
                <w:szCs w:val="22"/>
                <w:lang w:val="en-IE" w:eastAsia="en-IE"/>
              </w:rPr>
              <mc:AlternateContent>
                <mc:Choice Requires="wps">
                  <w:drawing>
                    <wp:anchor distT="0" distB="0" distL="114300" distR="114300" simplePos="0" relativeHeight="251672576" behindDoc="0" locked="0" layoutInCell="1" allowOverlap="1" wp14:anchorId="4B92E5DC" wp14:editId="5D890C6D">
                      <wp:simplePos x="0" y="0"/>
                      <wp:positionH relativeFrom="column">
                        <wp:posOffset>407670</wp:posOffset>
                      </wp:positionH>
                      <wp:positionV relativeFrom="paragraph">
                        <wp:posOffset>-4445</wp:posOffset>
                      </wp:positionV>
                      <wp:extent cx="935990" cy="489585"/>
                      <wp:effectExtent l="0" t="19050" r="0"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980000">
                                <a:off x="0" y="0"/>
                                <a:ext cx="935990" cy="489585"/>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solvens</w:t>
                                  </w:r>
                                </w:p>
                              </w:txbxContent>
                            </wps:txbx>
                            <wps:bodyPr rot="0" spcFirstLastPara="1" vert="horz" wrap="square" lIns="91440" tIns="45720" rIns="91440" bIns="45720" numCol="1" anchor="t" anchorCtr="0">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4B92E5DC" id="_x0000_s1041" type="#_x0000_t202" style="position:absolute;margin-left:32.1pt;margin-top:-.35pt;width:73.7pt;height:38.55pt;rotation:-177;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" filled="f" stroked="f">
                      <v:textbox>
                        <w:txbxContent>
                          <w:p w:rsidR="006D016F" w:rsidRPr="00894A1F" w:rsidRDefault="006D016F" w:rsidP="006D016F">
                            <w:pPr>
                              <w:jc w:val="center"/>
                              <w:rPr>
                                <w:sz w:val="16"/>
                                <w:szCs w:val="16"/>
                              </w:rPr>
                            </w:pPr>
                            <w:r>
                              <w:rPr>
                                <w:sz w:val="16"/>
                                <w:szCs w:val="16"/>
                              </w:rPr>
                              <w:t>solvens</w:t>
                            </w:r>
                          </w:p>
                        </w:txbxContent>
                      </v:textbox>
                    </v:shape>
                  </w:pict>
                </mc:Fallback>
              </mc:AlternateContent>
            </w:r>
            <w:r w:rsidRPr="00894A1F">
              <w:rPr>
                <w:i/>
                <w:iCs/>
                <w:noProof/>
                <w:sz w:val="22"/>
                <w:szCs w:val="22"/>
                <w:lang w:val="en-IE" w:eastAsia="en-IE"/>
              </w:rPr>
              <mc:AlternateContent>
                <mc:Choice Requires="wps">
                  <w:drawing>
                    <wp:anchor distT="0" distB="0" distL="114300" distR="114300" simplePos="0" relativeHeight="251671552" behindDoc="0" locked="0" layoutInCell="1" allowOverlap="1" wp14:anchorId="6DAE93D4" wp14:editId="5D6A0AE0">
                      <wp:simplePos x="0" y="0"/>
                      <wp:positionH relativeFrom="column">
                        <wp:posOffset>450110</wp:posOffset>
                      </wp:positionH>
                      <wp:positionV relativeFrom="paragraph">
                        <wp:posOffset>1663065</wp:posOffset>
                      </wp:positionV>
                      <wp:extent cx="936000" cy="489600"/>
                      <wp:effectExtent l="0" t="0" r="0" b="5715"/>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540000">
                                <a:off x="0" y="0"/>
                                <a:ext cx="936000" cy="489600"/>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pulver</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14:sizeRelH relativeFrom="margin">
                        <wp14:pctWidth>0</wp14:pctWidth>
                      </wp14:sizeRelH>
                      <wp14:sizeRelV relativeFrom="margin">
                        <wp14:pctHeight>0</wp14:pctHeight>
                      </wp14:sizeRelV>
                    </wp:anchor>
                  </w:drawing>
                </mc:Choice>
                <mc:Fallback>
                  <w:pict>
                    <v:shape w14:anchorId="6DAE93D4" id="_x0000_s1042" type="#_x0000_t202" style="position:absolute;margin-left:35.45pt;margin-top:130.95pt;width:73.7pt;height:38.55pt;rotation:-1;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" filled="f" stroked="f">
                      <v:textbox>
                        <w:txbxContent>
                          <w:p w:rsidR="006D016F" w:rsidRPr="00894A1F" w:rsidRDefault="006D016F" w:rsidP="006D016F">
                            <w:pPr>
                              <w:jc w:val="center"/>
                              <w:rPr>
                                <w:sz w:val="16"/>
                                <w:szCs w:val="16"/>
                              </w:rPr>
                            </w:pPr>
                            <w:r>
                              <w:rPr>
                                <w:sz w:val="16"/>
                                <w:szCs w:val="16"/>
                              </w:rPr>
                              <w:t>pulver</w:t>
                            </w:r>
                          </w:p>
                        </w:txbxContent>
                      </v:textbox>
                    </v:shape>
                  </w:pict>
                </mc:Fallback>
              </mc:AlternateContent>
            </w:r>
            <w:r w:rsidRPr="00894A1F">
              <w:rPr>
                <w:i/>
                <w:iCs/>
                <w:noProof/>
                <w:sz w:val="22"/>
                <w:szCs w:val="22"/>
                <w:lang w:val="en-IE" w:eastAsia="en-IE"/>
              </w:rPr>
              <mc:AlternateContent>
                <mc:Choice Requires="wps">
                  <w:drawing>
                    <wp:anchor distT="45720" distB="45720" distL="114300" distR="114300" simplePos="0" relativeHeight="251670528" behindDoc="0" locked="0" layoutInCell="1" allowOverlap="1" wp14:anchorId="48300BB7" wp14:editId="763E4B3C">
                      <wp:simplePos x="0" y="0"/>
                      <wp:positionH relativeFrom="column">
                        <wp:posOffset>610458</wp:posOffset>
                      </wp:positionH>
                      <wp:positionV relativeFrom="paragraph">
                        <wp:posOffset>2302510</wp:posOffset>
                      </wp:positionV>
                      <wp:extent cx="586740" cy="1404620"/>
                      <wp:effectExtent l="0" t="0" r="0" b="127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300BB7" id="_x0000_s1043" type="#_x0000_t202" style="position:absolute;margin-left:48.05pt;margin-top:181.3pt;width:46.2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" filled="f" stroked="f">
                      <v:textbox style="mso-fit-shape-to-text:t">
                        <w:txbxContent>
                          <w:p w:rsidR="006D016F" w:rsidRPr="00894A1F" w:rsidRDefault="006D016F" w:rsidP="006D016F">
                            <w:pPr>
                              <w:jc w:val="center"/>
                              <w:rPr>
                                <w:sz w:val="20"/>
                              </w:rPr>
                            </w:pPr>
                            <w:r w:rsidRPr="00894A1F">
                              <w:rPr>
                                <w:sz w:val="20"/>
                              </w:rPr>
                              <w:t>Fig. 5</w:t>
                            </w:r>
                          </w:p>
                        </w:txbxContent>
                      </v:textbox>
                    </v:shape>
                  </w:pict>
                </mc:Fallback>
              </mc:AlternateContent>
            </w:r>
            <w:r w:rsidRPr="00894A1F">
              <w:rPr>
                <w:i/>
                <w:iCs/>
                <w:noProof/>
                <w:sz w:val="22"/>
                <w:szCs w:val="22"/>
                <w:lang w:val="en-IE" w:eastAsia="en-IE"/>
              </w:rPr>
              <w:drawing>
                <wp:inline distT="0" distB="0" distL="0" distR="0" wp14:anchorId="4ED9423E" wp14:editId="7FCF31B1">
                  <wp:extent cx="1566000" cy="2347200"/>
                  <wp:effectExtent l="0" t="0" r="0" b="0"/>
                  <wp:docPr id="30" name="Picture 30"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ematologie4_Step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6000" cy="2347200"/>
                          </a:xfrm>
                          <a:prstGeom prst="rect">
                            <a:avLst/>
                          </a:prstGeom>
                        </pic:spPr>
                      </pic:pic>
                    </a:graphicData>
                  </a:graphic>
                </wp:inline>
              </w:drawing>
            </w:r>
          </w:p>
          <w:p w:rsidR="006D016F" w:rsidRDefault="006D016F" w:rsidP="00A34396">
            <w:pPr>
              <w:ind w:left="851" w:hanging="851"/>
              <w:jc w:val="both"/>
              <w:rPr>
                <w:i/>
                <w:noProof/>
                <w:sz w:val="22"/>
                <w:szCs w:val="22"/>
                <w:lang w:val="en-IE" w:eastAsia="en-IE"/>
              </w:rPr>
            </w:pPr>
          </w:p>
        </w:tc>
      </w:tr>
    </w:tbl>
    <w:p w:rsidR="006D016F" w:rsidRPr="00473F2A" w:rsidRDefault="006D016F" w:rsidP="006D016F">
      <w:pPr>
        <w:spacing w:line="240" w:lineRule="atLeast"/>
        <w:ind w:left="851" w:hanging="851"/>
        <w:jc w:val="both"/>
        <w:rPr>
          <w:spacing w:val="-3"/>
          <w:sz w:val="24"/>
          <w:szCs w:val="24"/>
        </w:rPr>
      </w:pPr>
    </w:p>
    <w:p w:rsidR="006D016F" w:rsidRPr="00136E5A" w:rsidRDefault="006D016F" w:rsidP="006D016F">
      <w:pPr>
        <w:ind w:left="851"/>
        <w:rPr>
          <w:b/>
          <w:sz w:val="24"/>
          <w:szCs w:val="24"/>
        </w:rPr>
      </w:pPr>
      <w:r w:rsidRPr="00136E5A">
        <w:rPr>
          <w:b/>
          <w:sz w:val="24"/>
          <w:szCs w:val="24"/>
        </w:rPr>
        <w:t>Instruktion for injektion:</w:t>
      </w:r>
    </w:p>
    <w:p w:rsidR="006D016F" w:rsidRPr="00136E5A" w:rsidRDefault="006D016F" w:rsidP="006D016F">
      <w:pPr>
        <w:ind w:left="851"/>
        <w:rPr>
          <w:sz w:val="24"/>
          <w:szCs w:val="24"/>
        </w:rPr>
      </w:pPr>
    </w:p>
    <w:p w:rsidR="006D016F" w:rsidRPr="00136E5A" w:rsidRDefault="006D016F" w:rsidP="006D016F">
      <w:pPr>
        <w:ind w:left="851"/>
        <w:rPr>
          <w:sz w:val="24"/>
          <w:szCs w:val="24"/>
        </w:rPr>
      </w:pPr>
      <w:r w:rsidRPr="00136E5A">
        <w:rPr>
          <w:sz w:val="24"/>
          <w:szCs w:val="24"/>
        </w:rPr>
        <w:t>Som en forholdsregel, skal din puls tages før og under injektionen. Hvis din puls øges markant, skal injektionshastigheden nedsættes eller administrationen afbrydes for en kort tid.</w:t>
      </w:r>
    </w:p>
    <w:p w:rsidR="006D016F" w:rsidRPr="00136E5A" w:rsidRDefault="006D016F" w:rsidP="006D016F">
      <w:pPr>
        <w:rPr>
          <w:sz w:val="24"/>
          <w:szCs w:val="24"/>
        </w:rPr>
      </w:pPr>
    </w:p>
    <w:p w:rsidR="006D016F" w:rsidRPr="00473F2A" w:rsidRDefault="006D016F" w:rsidP="006D016F">
      <w:pPr>
        <w:numPr>
          <w:ilvl w:val="0"/>
          <w:numId w:val="9"/>
        </w:numPr>
        <w:tabs>
          <w:tab w:val="clear" w:pos="720"/>
        </w:tabs>
        <w:ind w:left="1276" w:hanging="425"/>
        <w:rPr>
          <w:sz w:val="24"/>
          <w:szCs w:val="24"/>
        </w:rPr>
      </w:pPr>
      <w:r w:rsidRPr="00473F2A">
        <w:rPr>
          <w:sz w:val="24"/>
          <w:szCs w:val="24"/>
        </w:rPr>
        <w:t xml:space="preserve">Fastgør sprøjten til den </w:t>
      </w:r>
      <w:r>
        <w:rPr>
          <w:sz w:val="24"/>
          <w:szCs w:val="24"/>
        </w:rPr>
        <w:t>hvide</w:t>
      </w:r>
      <w:r w:rsidRPr="00473F2A">
        <w:rPr>
          <w:sz w:val="24"/>
          <w:szCs w:val="24"/>
        </w:rPr>
        <w:t xml:space="preserve"> del af </w:t>
      </w:r>
      <w:r>
        <w:rPr>
          <w:sz w:val="24"/>
          <w:szCs w:val="24"/>
        </w:rPr>
        <w:t>overførselssættet</w:t>
      </w:r>
      <w:r w:rsidRPr="00473F2A">
        <w:rPr>
          <w:sz w:val="24"/>
          <w:szCs w:val="24"/>
        </w:rPr>
        <w:t>. Vend hætteglasset på hovedet og træk opløsningen ind i sprøjten (Fig. 6).</w:t>
      </w:r>
    </w:p>
    <w:p w:rsidR="006D016F" w:rsidRPr="00473F2A" w:rsidRDefault="006D016F" w:rsidP="006D016F">
      <w:pPr>
        <w:ind w:left="1276"/>
        <w:rPr>
          <w:sz w:val="24"/>
          <w:szCs w:val="24"/>
        </w:rPr>
      </w:pPr>
      <w:r w:rsidRPr="00473F2A">
        <w:rPr>
          <w:sz w:val="24"/>
          <w:szCs w:val="24"/>
        </w:rPr>
        <w:t xml:space="preserve">Opløsningen bør være klar eller svagt </w:t>
      </w:r>
      <w:r>
        <w:rPr>
          <w:sz w:val="24"/>
          <w:szCs w:val="24"/>
        </w:rPr>
        <w:t>opaliserende</w:t>
      </w:r>
      <w:r w:rsidRPr="00473F2A">
        <w:rPr>
          <w:sz w:val="24"/>
          <w:szCs w:val="24"/>
        </w:rPr>
        <w:t xml:space="preserve">. Når opløsningen er blevet overført, holdes der fast i sprøjtens stempel (så det vender nedad) og sprøjten fra </w:t>
      </w:r>
      <w:r>
        <w:rPr>
          <w:sz w:val="24"/>
          <w:szCs w:val="24"/>
        </w:rPr>
        <w:t>overførselssættet</w:t>
      </w:r>
      <w:r w:rsidRPr="00473F2A">
        <w:rPr>
          <w:sz w:val="24"/>
          <w:szCs w:val="24"/>
        </w:rPr>
        <w:t xml:space="preserve"> (Fig. 7) fjernes. </w:t>
      </w:r>
      <w:r>
        <w:rPr>
          <w:sz w:val="24"/>
          <w:szCs w:val="24"/>
        </w:rPr>
        <w:t>D</w:t>
      </w:r>
      <w:r w:rsidRPr="00473F2A">
        <w:rPr>
          <w:sz w:val="24"/>
          <w:szCs w:val="24"/>
        </w:rPr>
        <w:t>et tomme hætteglas bortskaffes</w:t>
      </w:r>
      <w:r>
        <w:rPr>
          <w:sz w:val="24"/>
          <w:szCs w:val="24"/>
        </w:rPr>
        <w:t>, sammen med den hvide del af overførselssættet</w:t>
      </w:r>
      <w:r w:rsidRPr="00473F2A">
        <w:rPr>
          <w:sz w:val="24"/>
          <w:szCs w:val="24"/>
        </w:rPr>
        <w:t xml:space="preserve">. </w:t>
      </w:r>
    </w:p>
    <w:p w:rsidR="006D016F" w:rsidRDefault="006D016F" w:rsidP="006D016F">
      <w:r w:rsidRPr="00473F2A">
        <w:rPr>
          <w:sz w:val="24"/>
          <w:szCs w:val="24"/>
        </w:rPr>
        <w:t xml:space="preserve"> </w:t>
      </w:r>
    </w:p>
    <w:p w:rsidR="006D016F" w:rsidRPr="00894A1F" w:rsidRDefault="006D016F" w:rsidP="006D016F">
      <w:pPr>
        <w:tabs>
          <w:tab w:val="left" w:pos="1701"/>
          <w:tab w:val="left" w:pos="4111"/>
        </w:tabs>
        <w:ind w:left="720"/>
        <w:jc w:val="both"/>
        <w:rPr>
          <w:sz w:val="22"/>
          <w:szCs w:val="22"/>
          <w:lang w:val="en-GB"/>
        </w:rPr>
      </w:pPr>
      <w:r w:rsidRPr="00894A1F">
        <w:rPr>
          <w:rFonts w:ascii="Arial" w:hAnsi="Arial" w:cs="Arial"/>
          <w:noProof/>
          <w:sz w:val="22"/>
          <w:szCs w:val="22"/>
          <w:lang w:val="en-IE" w:eastAsia="en-IE"/>
        </w:rPr>
        <mc:AlternateContent>
          <mc:Choice Requires="wps">
            <w:drawing>
              <wp:anchor distT="0" distB="0" distL="114300" distR="114300" simplePos="0" relativeHeight="251669504" behindDoc="0" locked="0" layoutInCell="1" allowOverlap="1" wp14:anchorId="4AB24617" wp14:editId="3437C4AF">
                <wp:simplePos x="0" y="0"/>
                <wp:positionH relativeFrom="column">
                  <wp:posOffset>2828925</wp:posOffset>
                </wp:positionH>
                <wp:positionV relativeFrom="paragraph">
                  <wp:posOffset>-9525</wp:posOffset>
                </wp:positionV>
                <wp:extent cx="936000" cy="489600"/>
                <wp:effectExtent l="0" t="0" r="0" b="571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80000">
                          <a:off x="0" y="0"/>
                          <a:ext cx="936000" cy="489600"/>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pulver</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14:sizeRelH relativeFrom="margin">
                  <wp14:pctWidth>0</wp14:pctWidth>
                </wp14:sizeRelH>
                <wp14:sizeRelV relativeFrom="margin">
                  <wp14:pctHeight>0</wp14:pctHeight>
                </wp14:sizeRelV>
              </wp:anchor>
            </w:drawing>
          </mc:Choice>
          <mc:Fallback>
            <w:pict>
              <v:shape w14:anchorId="4AB24617" id="_x0000_s1044" type="#_x0000_t202" style="position:absolute;left:0;text-align:left;margin-left:222.75pt;margin-top:-.75pt;width:73.7pt;height:38.55pt;rotation:178;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" filled="f" stroked="f">
                <v:textbox>
                  <w:txbxContent>
                    <w:p w:rsidR="006D016F" w:rsidRPr="00894A1F" w:rsidRDefault="006D016F" w:rsidP="006D016F">
                      <w:pPr>
                        <w:jc w:val="center"/>
                        <w:rPr>
                          <w:sz w:val="16"/>
                          <w:szCs w:val="16"/>
                        </w:rPr>
                      </w:pPr>
                      <w:r>
                        <w:rPr>
                          <w:sz w:val="16"/>
                          <w:szCs w:val="16"/>
                        </w:rPr>
                        <w:t>pulver</w:t>
                      </w:r>
                    </w:p>
                  </w:txbxContent>
                </v:textbox>
              </v:shape>
            </w:pict>
          </mc:Fallback>
        </mc:AlternateContent>
      </w:r>
      <w:r w:rsidRPr="00894A1F">
        <w:rPr>
          <w:rFonts w:ascii="Arial" w:hAnsi="Arial" w:cs="Arial"/>
          <w:noProof/>
          <w:sz w:val="22"/>
          <w:szCs w:val="22"/>
          <w:lang w:val="en-IE" w:eastAsia="en-IE"/>
        </w:rPr>
        <mc:AlternateContent>
          <mc:Choice Requires="wps">
            <w:drawing>
              <wp:anchor distT="0" distB="0" distL="114300" distR="114300" simplePos="0" relativeHeight="251668480" behindDoc="0" locked="0" layoutInCell="1" allowOverlap="1" wp14:anchorId="5A814FBB" wp14:editId="2DDC90D3">
                <wp:simplePos x="0" y="0"/>
                <wp:positionH relativeFrom="column">
                  <wp:posOffset>935885</wp:posOffset>
                </wp:positionH>
                <wp:positionV relativeFrom="paragraph">
                  <wp:posOffset>200025</wp:posOffset>
                </wp:positionV>
                <wp:extent cx="936000" cy="489600"/>
                <wp:effectExtent l="0" t="0" r="0" b="571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680000">
                          <a:off x="0" y="0"/>
                          <a:ext cx="936000" cy="489600"/>
                        </a:xfrm>
                        <a:prstGeom prst="rect">
                          <a:avLst/>
                        </a:prstGeom>
                        <a:noFill/>
                        <a:ln w="9525">
                          <a:noFill/>
                          <a:miter lim="800000"/>
                          <a:headEnd/>
                          <a:tailEnd/>
                        </a:ln>
                      </wps:spPr>
                      <wps:txbx>
                        <w:txbxContent>
                          <w:p w:rsidR="006D016F" w:rsidRPr="00894A1F" w:rsidRDefault="006D016F" w:rsidP="006D016F">
                            <w:pPr>
                              <w:jc w:val="center"/>
                              <w:rPr>
                                <w:sz w:val="16"/>
                                <w:szCs w:val="16"/>
                              </w:rPr>
                            </w:pPr>
                            <w:r>
                              <w:rPr>
                                <w:sz w:val="16"/>
                                <w:szCs w:val="16"/>
                              </w:rPr>
                              <w:t>pulver</w:t>
                            </w:r>
                          </w:p>
                        </w:txbxContent>
                      </wps:txbx>
                      <wps:bodyPr rot="0" spcFirstLastPara="1" vert="horz" wrap="square" lIns="91440" tIns="45720" rIns="91440" bIns="45720" numCol="1" anchor="t" anchorCtr="0">
                        <a:prstTxWarp prst="textArchDown">
                          <a:avLst>
                            <a:gd name="adj" fmla="val 2991007"/>
                          </a:avLst>
                        </a:prstTxWarp>
                        <a:noAutofit/>
                      </wps:bodyPr>
                    </wps:wsp>
                  </a:graphicData>
                </a:graphic>
                <wp14:sizeRelH relativeFrom="margin">
                  <wp14:pctWidth>0</wp14:pctWidth>
                </wp14:sizeRelH>
                <wp14:sizeRelV relativeFrom="margin">
                  <wp14:pctHeight>0</wp14:pctHeight>
                </wp14:sizeRelV>
              </wp:anchor>
            </w:drawing>
          </mc:Choice>
          <mc:Fallback>
            <w:pict>
              <v:shape w14:anchorId="5A814FBB" id="_x0000_s1045" type="#_x0000_t202" style="position:absolute;left:0;text-align:left;margin-left:73.7pt;margin-top:15.75pt;width:73.7pt;height:38.55pt;rotation:178;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" filled="f" stroked="f">
                <v:textbox>
                  <w:txbxContent>
                    <w:p w:rsidR="006D016F" w:rsidRPr="00894A1F" w:rsidRDefault="006D016F" w:rsidP="006D016F">
                      <w:pPr>
                        <w:jc w:val="center"/>
                        <w:rPr>
                          <w:sz w:val="16"/>
                          <w:szCs w:val="16"/>
                        </w:rPr>
                      </w:pPr>
                      <w:r>
                        <w:rPr>
                          <w:sz w:val="16"/>
                          <w:szCs w:val="16"/>
                        </w:rPr>
                        <w:t>pulver</w:t>
                      </w:r>
                    </w:p>
                  </w:txbxContent>
                </v:textbox>
              </v:shape>
            </w:pict>
          </mc:Fallback>
        </mc:AlternateContent>
      </w:r>
      <w:r w:rsidRPr="006E04B8">
        <w:rPr>
          <w:sz w:val="22"/>
          <w:szCs w:val="22"/>
          <w:lang w:val="de-AT"/>
        </w:rPr>
        <w:tab/>
      </w:r>
      <w:r w:rsidRPr="00894A1F">
        <w:rPr>
          <w:noProof/>
          <w:sz w:val="22"/>
          <w:szCs w:val="22"/>
          <w:lang w:val="en-IE" w:eastAsia="en-IE"/>
        </w:rPr>
        <w:drawing>
          <wp:inline distT="0" distB="0" distL="0" distR="0" wp14:anchorId="01ACCAF8" wp14:editId="5CF3372D">
            <wp:extent cx="824400" cy="2714400"/>
            <wp:effectExtent l="0" t="0" r="0" b="0"/>
            <wp:docPr id="33" name="Picture 3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aematologie4_Step8.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824400" cy="2714400"/>
                    </a:xfrm>
                    <a:prstGeom prst="rect">
                      <a:avLst/>
                    </a:prstGeom>
                  </pic:spPr>
                </pic:pic>
              </a:graphicData>
            </a:graphic>
          </wp:inline>
        </w:drawing>
      </w:r>
      <w:r w:rsidRPr="00894A1F">
        <w:rPr>
          <w:sz w:val="22"/>
          <w:szCs w:val="22"/>
          <w:lang w:val="en-GB"/>
        </w:rPr>
        <w:tab/>
      </w:r>
      <w:r w:rsidRPr="00894A1F">
        <w:rPr>
          <w:noProof/>
          <w:sz w:val="22"/>
          <w:szCs w:val="22"/>
          <w:lang w:val="en-IE" w:eastAsia="en-IE"/>
        </w:rPr>
        <w:drawing>
          <wp:inline distT="0" distB="0" distL="0" distR="0" wp14:anchorId="7998A432" wp14:editId="6FE003C1">
            <wp:extent cx="1476732" cy="2715905"/>
            <wp:effectExtent l="0" t="0" r="9525" b="8255"/>
            <wp:docPr id="34" name="Picture 3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ematologie4_Step9.jpg"/>
                    <pic:cNvPicPr/>
                  </pic:nvPicPr>
                  <pic:blipFill rotWithShape="1">
                    <a:blip r:embed="rId17" cstate="print">
                      <a:extLst>
                        <a:ext uri="{28A0092B-C50C-407E-A947-70E740481C1C}">
                          <a14:useLocalDpi xmlns:a14="http://schemas.microsoft.com/office/drawing/2010/main" val="0"/>
                        </a:ext>
                      </a:extLst>
                    </a:blip>
                    <a:srcRect t="6438" b="10861"/>
                    <a:stretch/>
                  </pic:blipFill>
                  <pic:spPr bwMode="auto">
                    <a:xfrm>
                      <a:off x="0" y="0"/>
                      <a:ext cx="1479600" cy="2721180"/>
                    </a:xfrm>
                    <a:prstGeom prst="rect">
                      <a:avLst/>
                    </a:prstGeom>
                    <a:ln>
                      <a:noFill/>
                    </a:ln>
                    <a:extLst>
                      <a:ext uri="{53640926-AAD7-44D8-BBD7-CCE9431645EC}">
                        <a14:shadowObscured xmlns:a14="http://schemas.microsoft.com/office/drawing/2010/main"/>
                      </a:ext>
                    </a:extLst>
                  </pic:spPr>
                </pic:pic>
              </a:graphicData>
            </a:graphic>
          </wp:inline>
        </w:drawing>
      </w:r>
    </w:p>
    <w:p w:rsidR="006D016F" w:rsidRPr="00894A1F" w:rsidRDefault="006D016F" w:rsidP="006D016F">
      <w:pPr>
        <w:tabs>
          <w:tab w:val="left" w:pos="1701"/>
          <w:tab w:val="left" w:pos="4111"/>
        </w:tabs>
        <w:ind w:left="720"/>
        <w:jc w:val="both"/>
        <w:rPr>
          <w:sz w:val="22"/>
          <w:szCs w:val="22"/>
          <w:lang w:val="en-GB"/>
        </w:rPr>
      </w:pPr>
      <w:r w:rsidRPr="00894A1F">
        <w:rPr>
          <w:rFonts w:ascii="Arial" w:hAnsi="Arial" w:cs="Arial"/>
          <w:noProof/>
          <w:sz w:val="22"/>
          <w:szCs w:val="22"/>
          <w:lang w:val="en-IE" w:eastAsia="en-IE"/>
        </w:rPr>
        <mc:AlternateContent>
          <mc:Choice Requires="wps">
            <w:drawing>
              <wp:anchor distT="45720" distB="45720" distL="114300" distR="114300" simplePos="0" relativeHeight="251666432" behindDoc="0" locked="0" layoutInCell="1" allowOverlap="1" wp14:anchorId="7FFCEB09" wp14:editId="24D1B613">
                <wp:simplePos x="0" y="0"/>
                <wp:positionH relativeFrom="column">
                  <wp:posOffset>1041400</wp:posOffset>
                </wp:positionH>
                <wp:positionV relativeFrom="paragraph">
                  <wp:posOffset>6985</wp:posOffset>
                </wp:positionV>
                <wp:extent cx="586740" cy="1404620"/>
                <wp:effectExtent l="0" t="0" r="0" b="127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FCEB09" id="_x0000_s1046" type="#_x0000_t202" style="position:absolute;left:0;text-align:left;margin-left:82pt;margin-top:.55pt;width:46.2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" filled="f" stroked="f">
                <v:textbox style="mso-fit-shape-to-text:t">
                  <w:txbxContent>
                    <w:p w:rsidR="006D016F" w:rsidRPr="00894A1F" w:rsidRDefault="006D016F" w:rsidP="006D016F">
                      <w:pPr>
                        <w:jc w:val="center"/>
                        <w:rPr>
                          <w:sz w:val="20"/>
                        </w:rPr>
                      </w:pPr>
                      <w:r w:rsidRPr="00894A1F">
                        <w:rPr>
                          <w:sz w:val="20"/>
                        </w:rPr>
                        <w:t>Fig. 6</w:t>
                      </w:r>
                    </w:p>
                  </w:txbxContent>
                </v:textbox>
              </v:shape>
            </w:pict>
          </mc:Fallback>
        </mc:AlternateContent>
      </w:r>
      <w:r w:rsidRPr="00894A1F">
        <w:rPr>
          <w:rFonts w:ascii="Arial" w:hAnsi="Arial" w:cs="Arial"/>
          <w:noProof/>
          <w:sz w:val="22"/>
          <w:szCs w:val="22"/>
          <w:lang w:val="en-IE" w:eastAsia="en-IE"/>
        </w:rPr>
        <mc:AlternateContent>
          <mc:Choice Requires="wps">
            <w:drawing>
              <wp:anchor distT="45720" distB="45720" distL="114300" distR="114300" simplePos="0" relativeHeight="251667456" behindDoc="0" locked="0" layoutInCell="1" allowOverlap="1" wp14:anchorId="1C42CFD8" wp14:editId="4A2C5C3F">
                <wp:simplePos x="0" y="0"/>
                <wp:positionH relativeFrom="column">
                  <wp:posOffset>2945130</wp:posOffset>
                </wp:positionH>
                <wp:positionV relativeFrom="paragraph">
                  <wp:posOffset>5080</wp:posOffset>
                </wp:positionV>
                <wp:extent cx="586740" cy="1404620"/>
                <wp:effectExtent l="0" t="0" r="0" b="127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1404620"/>
                        </a:xfrm>
                        <a:prstGeom prst="rect">
                          <a:avLst/>
                        </a:prstGeom>
                        <a:noFill/>
                        <a:ln w="9525">
                          <a:noFill/>
                          <a:miter lim="800000"/>
                          <a:headEnd/>
                          <a:tailEnd/>
                        </a:ln>
                      </wps:spPr>
                      <wps:txbx>
                        <w:txbxContent>
                          <w:p w:rsidR="006D016F" w:rsidRPr="00894A1F" w:rsidRDefault="006D016F" w:rsidP="006D016F">
                            <w:pPr>
                              <w:jc w:val="center"/>
                              <w:rPr>
                                <w:sz w:val="20"/>
                              </w:rPr>
                            </w:pPr>
                            <w:r w:rsidRPr="00894A1F">
                              <w:rPr>
                                <w:sz w:val="20"/>
                              </w:rPr>
                              <w:t>Fig. 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42CFD8" id="_x0000_s1047" type="#_x0000_t202" style="position:absolute;left:0;text-align:left;margin-left:231.9pt;margin-top:.4pt;width:46.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" filled="f" stroked="f">
                <v:textbox style="mso-fit-shape-to-text:t">
                  <w:txbxContent>
                    <w:p w:rsidR="006D016F" w:rsidRPr="00894A1F" w:rsidRDefault="006D016F" w:rsidP="006D016F">
                      <w:pPr>
                        <w:jc w:val="center"/>
                        <w:rPr>
                          <w:sz w:val="20"/>
                        </w:rPr>
                      </w:pPr>
                      <w:r w:rsidRPr="00894A1F">
                        <w:rPr>
                          <w:sz w:val="20"/>
                        </w:rPr>
                        <w:t>Fig. 7</w:t>
                      </w:r>
                    </w:p>
                  </w:txbxContent>
                </v:textbox>
              </v:shape>
            </w:pict>
          </mc:Fallback>
        </mc:AlternateContent>
      </w:r>
    </w:p>
    <w:p w:rsidR="006D016F" w:rsidRPr="00473F2A" w:rsidRDefault="006D016F" w:rsidP="006D016F">
      <w:pPr>
        <w:ind w:left="851"/>
        <w:rPr>
          <w:sz w:val="24"/>
          <w:szCs w:val="24"/>
        </w:rPr>
      </w:pPr>
    </w:p>
    <w:p w:rsidR="006D016F" w:rsidRPr="00473F2A" w:rsidRDefault="006D016F" w:rsidP="006D016F">
      <w:pPr>
        <w:numPr>
          <w:ilvl w:val="0"/>
          <w:numId w:val="9"/>
        </w:numPr>
        <w:tabs>
          <w:tab w:val="clear" w:pos="720"/>
        </w:tabs>
        <w:ind w:left="1276" w:hanging="425"/>
        <w:rPr>
          <w:sz w:val="24"/>
          <w:szCs w:val="24"/>
        </w:rPr>
      </w:pPr>
      <w:r w:rsidRPr="00473F2A">
        <w:rPr>
          <w:sz w:val="24"/>
          <w:szCs w:val="24"/>
        </w:rPr>
        <w:t xml:space="preserve">Rens det valgte injektionssted med én af medfølgende alkohol </w:t>
      </w:r>
      <w:proofErr w:type="spellStart"/>
      <w:r w:rsidRPr="00473F2A">
        <w:rPr>
          <w:sz w:val="24"/>
          <w:szCs w:val="24"/>
        </w:rPr>
        <w:t>swabs</w:t>
      </w:r>
      <w:proofErr w:type="spellEnd"/>
      <w:r w:rsidRPr="00473F2A">
        <w:rPr>
          <w:sz w:val="24"/>
          <w:szCs w:val="24"/>
        </w:rPr>
        <w:t xml:space="preserve">. </w:t>
      </w:r>
    </w:p>
    <w:p w:rsidR="006D016F" w:rsidRPr="00473F2A" w:rsidRDefault="006D016F" w:rsidP="006D016F">
      <w:pPr>
        <w:ind w:left="1276" w:hanging="425"/>
        <w:rPr>
          <w:sz w:val="24"/>
          <w:szCs w:val="24"/>
        </w:rPr>
      </w:pPr>
    </w:p>
    <w:p w:rsidR="006D016F" w:rsidRPr="00473F2A" w:rsidRDefault="006D016F" w:rsidP="006D016F">
      <w:pPr>
        <w:numPr>
          <w:ilvl w:val="0"/>
          <w:numId w:val="9"/>
        </w:numPr>
        <w:tabs>
          <w:tab w:val="clear" w:pos="720"/>
        </w:tabs>
        <w:ind w:left="1276" w:hanging="425"/>
        <w:rPr>
          <w:sz w:val="24"/>
          <w:szCs w:val="24"/>
        </w:rPr>
      </w:pPr>
      <w:r w:rsidRPr="00473F2A">
        <w:rPr>
          <w:sz w:val="24"/>
          <w:szCs w:val="24"/>
        </w:rPr>
        <w:t>Montér de</w:t>
      </w:r>
      <w:r>
        <w:rPr>
          <w:sz w:val="24"/>
          <w:szCs w:val="24"/>
        </w:rPr>
        <w:t>t</w:t>
      </w:r>
      <w:r w:rsidRPr="00473F2A">
        <w:rPr>
          <w:sz w:val="24"/>
          <w:szCs w:val="24"/>
        </w:rPr>
        <w:t xml:space="preserve"> medfølgende in</w:t>
      </w:r>
      <w:r>
        <w:rPr>
          <w:sz w:val="24"/>
          <w:szCs w:val="24"/>
        </w:rPr>
        <w:t>fus</w:t>
      </w:r>
      <w:r w:rsidRPr="00473F2A">
        <w:rPr>
          <w:sz w:val="24"/>
          <w:szCs w:val="24"/>
        </w:rPr>
        <w:t>ionssæt på sprøjten.</w:t>
      </w:r>
    </w:p>
    <w:p w:rsidR="006D016F" w:rsidRPr="00473F2A" w:rsidRDefault="006D016F" w:rsidP="006D016F">
      <w:pPr>
        <w:pStyle w:val="Listeafsnit1"/>
        <w:ind w:left="1276" w:hanging="425"/>
        <w:rPr>
          <w:rFonts w:ascii="Times New Roman" w:hAnsi="Times New Roman" w:cs="Times New Roman"/>
          <w:szCs w:val="24"/>
          <w:lang w:val="da-DK"/>
        </w:rPr>
      </w:pPr>
    </w:p>
    <w:p w:rsidR="006D016F" w:rsidRDefault="006D016F" w:rsidP="006D016F">
      <w:pPr>
        <w:numPr>
          <w:ilvl w:val="0"/>
          <w:numId w:val="9"/>
        </w:numPr>
        <w:tabs>
          <w:tab w:val="clear" w:pos="720"/>
        </w:tabs>
        <w:ind w:left="1276" w:hanging="425"/>
        <w:rPr>
          <w:sz w:val="24"/>
          <w:szCs w:val="24"/>
        </w:rPr>
      </w:pPr>
      <w:r w:rsidRPr="00473F2A">
        <w:rPr>
          <w:sz w:val="24"/>
          <w:szCs w:val="24"/>
        </w:rPr>
        <w:lastRenderedPageBreak/>
        <w:t xml:space="preserve">Sæt kanylen ind i den valgte vene. Hvis du har brug for en </w:t>
      </w:r>
      <w:proofErr w:type="spellStart"/>
      <w:r w:rsidRPr="00473F2A">
        <w:rPr>
          <w:sz w:val="24"/>
          <w:szCs w:val="24"/>
        </w:rPr>
        <w:t>tourniquet</w:t>
      </w:r>
      <w:proofErr w:type="spellEnd"/>
      <w:r w:rsidRPr="00473F2A">
        <w:rPr>
          <w:sz w:val="24"/>
          <w:szCs w:val="24"/>
        </w:rPr>
        <w:t xml:space="preserve"> (årepresse) for at gøre venen lettere at se, bør denne </w:t>
      </w:r>
      <w:proofErr w:type="spellStart"/>
      <w:r w:rsidRPr="00473F2A">
        <w:rPr>
          <w:sz w:val="24"/>
          <w:szCs w:val="24"/>
        </w:rPr>
        <w:t>tourniquet</w:t>
      </w:r>
      <w:proofErr w:type="spellEnd"/>
      <w:r w:rsidRPr="00473F2A">
        <w:rPr>
          <w:sz w:val="24"/>
          <w:szCs w:val="24"/>
        </w:rPr>
        <w:t xml:space="preserve"> frigives, før du begynder injektionen af </w:t>
      </w:r>
      <w:proofErr w:type="spellStart"/>
      <w:r w:rsidRPr="00473F2A">
        <w:rPr>
          <w:sz w:val="24"/>
          <w:szCs w:val="24"/>
        </w:rPr>
        <w:t>Octanate</w:t>
      </w:r>
      <w:proofErr w:type="spellEnd"/>
      <w:r w:rsidRPr="00473F2A">
        <w:rPr>
          <w:sz w:val="24"/>
          <w:szCs w:val="24"/>
        </w:rPr>
        <w:t xml:space="preserve"> LV. </w:t>
      </w:r>
    </w:p>
    <w:p w:rsidR="006D016F" w:rsidRDefault="006D016F" w:rsidP="006D016F">
      <w:pPr>
        <w:pStyle w:val="Listeafsnit"/>
        <w:rPr>
          <w:szCs w:val="24"/>
        </w:rPr>
      </w:pPr>
    </w:p>
    <w:p w:rsidR="006D016F" w:rsidRPr="00473F2A" w:rsidRDefault="006D016F" w:rsidP="006D016F">
      <w:pPr>
        <w:numPr>
          <w:ilvl w:val="0"/>
          <w:numId w:val="9"/>
        </w:numPr>
        <w:tabs>
          <w:tab w:val="clear" w:pos="720"/>
        </w:tabs>
        <w:ind w:left="1276" w:hanging="425"/>
        <w:rPr>
          <w:sz w:val="24"/>
          <w:szCs w:val="24"/>
        </w:rPr>
      </w:pPr>
      <w:r w:rsidRPr="00473F2A">
        <w:rPr>
          <w:sz w:val="24"/>
          <w:szCs w:val="24"/>
        </w:rPr>
        <w:t xml:space="preserve">På grund af risiko for dannelse af </w:t>
      </w:r>
      <w:proofErr w:type="spellStart"/>
      <w:r w:rsidRPr="00473F2A">
        <w:rPr>
          <w:sz w:val="24"/>
          <w:szCs w:val="24"/>
        </w:rPr>
        <w:t>fibrin</w:t>
      </w:r>
      <w:proofErr w:type="spellEnd"/>
      <w:r w:rsidRPr="00473F2A">
        <w:rPr>
          <w:sz w:val="24"/>
          <w:szCs w:val="24"/>
        </w:rPr>
        <w:t xml:space="preserve"> blodpropper må der ikke flyde blod ind i sprøjten. </w:t>
      </w:r>
    </w:p>
    <w:p w:rsidR="006D016F" w:rsidRPr="00473F2A" w:rsidRDefault="006D016F" w:rsidP="006D016F">
      <w:pPr>
        <w:pStyle w:val="Listeafsnit1"/>
        <w:ind w:left="1276" w:hanging="425"/>
        <w:rPr>
          <w:rFonts w:ascii="Times New Roman" w:hAnsi="Times New Roman" w:cs="Times New Roman"/>
          <w:szCs w:val="24"/>
          <w:lang w:val="da-DK"/>
        </w:rPr>
      </w:pPr>
    </w:p>
    <w:p w:rsidR="006D016F" w:rsidRPr="00473F2A" w:rsidRDefault="006D016F" w:rsidP="006D016F">
      <w:pPr>
        <w:numPr>
          <w:ilvl w:val="0"/>
          <w:numId w:val="9"/>
        </w:numPr>
        <w:tabs>
          <w:tab w:val="clear" w:pos="720"/>
        </w:tabs>
        <w:ind w:left="1276" w:hanging="425"/>
        <w:rPr>
          <w:sz w:val="24"/>
          <w:szCs w:val="24"/>
        </w:rPr>
      </w:pPr>
      <w:r w:rsidRPr="00473F2A">
        <w:rPr>
          <w:sz w:val="24"/>
          <w:szCs w:val="24"/>
        </w:rPr>
        <w:t xml:space="preserve">Injicér opløsningen i en vene med langsom hastighed, ikke hurtigere en 2-3 ml per minut. </w:t>
      </w:r>
    </w:p>
    <w:p w:rsidR="006D016F" w:rsidRPr="00473F2A" w:rsidRDefault="006D016F" w:rsidP="006D016F">
      <w:pPr>
        <w:pStyle w:val="Listeafsnit1"/>
        <w:ind w:left="851" w:hanging="851"/>
        <w:rPr>
          <w:rFonts w:ascii="Times New Roman" w:hAnsi="Times New Roman" w:cs="Times New Roman"/>
          <w:szCs w:val="24"/>
          <w:lang w:val="da-DK"/>
        </w:rPr>
      </w:pPr>
    </w:p>
    <w:p w:rsidR="006D016F" w:rsidRPr="00473F2A" w:rsidRDefault="006D016F" w:rsidP="006D016F">
      <w:pPr>
        <w:suppressAutoHyphens/>
        <w:ind w:left="851"/>
        <w:rPr>
          <w:b/>
          <w:spacing w:val="-3"/>
          <w:sz w:val="24"/>
          <w:szCs w:val="24"/>
        </w:rPr>
      </w:pPr>
      <w:r w:rsidRPr="00473F2A">
        <w:rPr>
          <w:sz w:val="24"/>
          <w:szCs w:val="24"/>
        </w:rPr>
        <w:t xml:space="preserve">Hvis du bruger mere end et hætteglas med </w:t>
      </w:r>
      <w:proofErr w:type="spellStart"/>
      <w:r w:rsidRPr="00473F2A">
        <w:rPr>
          <w:sz w:val="24"/>
          <w:szCs w:val="24"/>
        </w:rPr>
        <w:t>Octanate</w:t>
      </w:r>
      <w:proofErr w:type="spellEnd"/>
      <w:r w:rsidRPr="00473F2A">
        <w:rPr>
          <w:sz w:val="24"/>
          <w:szCs w:val="24"/>
        </w:rPr>
        <w:t xml:space="preserve"> </w:t>
      </w:r>
      <w:proofErr w:type="gramStart"/>
      <w:r w:rsidRPr="00473F2A">
        <w:rPr>
          <w:sz w:val="24"/>
          <w:szCs w:val="24"/>
        </w:rPr>
        <w:t>LV pulver</w:t>
      </w:r>
      <w:proofErr w:type="gramEnd"/>
      <w:r w:rsidRPr="00473F2A">
        <w:rPr>
          <w:sz w:val="24"/>
          <w:szCs w:val="24"/>
        </w:rPr>
        <w:t xml:space="preserve"> til én behandling, kan du anvende den samme injektions</w:t>
      </w:r>
      <w:r>
        <w:rPr>
          <w:sz w:val="24"/>
          <w:szCs w:val="24"/>
        </w:rPr>
        <w:t>kanyle</w:t>
      </w:r>
      <w:r w:rsidRPr="00473F2A">
        <w:rPr>
          <w:sz w:val="24"/>
          <w:szCs w:val="24"/>
        </w:rPr>
        <w:t xml:space="preserve"> og sprøjte igen. </w:t>
      </w:r>
      <w:r>
        <w:rPr>
          <w:sz w:val="24"/>
          <w:szCs w:val="24"/>
        </w:rPr>
        <w:t>Overførselssættet</w:t>
      </w:r>
      <w:r w:rsidRPr="00473F2A">
        <w:rPr>
          <w:sz w:val="24"/>
          <w:szCs w:val="24"/>
        </w:rPr>
        <w:t xml:space="preserve"> er til engangsbrug.</w:t>
      </w:r>
    </w:p>
    <w:p w:rsidR="006D016F" w:rsidRPr="00473F2A" w:rsidRDefault="006D016F" w:rsidP="006D016F">
      <w:pPr>
        <w:ind w:left="851" w:hanging="851"/>
        <w:rPr>
          <w:sz w:val="24"/>
          <w:szCs w:val="24"/>
        </w:rPr>
      </w:pPr>
    </w:p>
    <w:p w:rsidR="006D016F" w:rsidRPr="00473F2A" w:rsidRDefault="006D016F" w:rsidP="006D016F">
      <w:pPr>
        <w:ind w:left="851"/>
        <w:rPr>
          <w:sz w:val="24"/>
          <w:szCs w:val="24"/>
        </w:rPr>
      </w:pPr>
      <w:r w:rsidRPr="00473F2A">
        <w:rPr>
          <w:sz w:val="24"/>
          <w:szCs w:val="24"/>
        </w:rPr>
        <w:t>Ikke anvendt lægemiddel samt affald heraf skal bortskaffes i henhold til lokale retningslinjer.</w:t>
      </w:r>
    </w:p>
    <w:p w:rsidR="00C73024" w:rsidRPr="00473F2A" w:rsidRDefault="00C73024" w:rsidP="00C73024">
      <w:pPr>
        <w:ind w:left="851" w:hanging="851"/>
        <w:jc w:val="both"/>
        <w:rPr>
          <w:sz w:val="24"/>
          <w:szCs w:val="24"/>
        </w:rPr>
      </w:pPr>
    </w:p>
    <w:p w:rsidR="00C73024" w:rsidRPr="00473F2A" w:rsidRDefault="00C73024" w:rsidP="00C73024">
      <w:pPr>
        <w:ind w:left="851" w:hanging="851"/>
        <w:rPr>
          <w:b/>
          <w:sz w:val="24"/>
          <w:szCs w:val="24"/>
        </w:rPr>
      </w:pPr>
      <w:r w:rsidRPr="00473F2A">
        <w:rPr>
          <w:b/>
          <w:sz w:val="24"/>
          <w:szCs w:val="24"/>
        </w:rPr>
        <w:t>7.</w:t>
      </w:r>
      <w:r w:rsidRPr="00473F2A">
        <w:rPr>
          <w:b/>
          <w:sz w:val="24"/>
          <w:szCs w:val="24"/>
        </w:rPr>
        <w:tab/>
        <w:t>INDEHAVER AF MARKEDSFØRINGSTILLADELSEN</w:t>
      </w:r>
    </w:p>
    <w:p w:rsidR="00C73024" w:rsidRDefault="00C73024" w:rsidP="00C73024">
      <w:pPr>
        <w:ind w:left="851" w:hanging="851"/>
        <w:jc w:val="both"/>
        <w:rPr>
          <w:spacing w:val="-3"/>
          <w:sz w:val="24"/>
          <w:szCs w:val="24"/>
        </w:rPr>
      </w:pPr>
      <w:r w:rsidRPr="00473F2A">
        <w:rPr>
          <w:sz w:val="24"/>
          <w:szCs w:val="24"/>
        </w:rPr>
        <w:tab/>
      </w:r>
      <w:proofErr w:type="spellStart"/>
      <w:r w:rsidRPr="00473F2A">
        <w:rPr>
          <w:spacing w:val="-3"/>
          <w:sz w:val="24"/>
          <w:szCs w:val="24"/>
        </w:rPr>
        <w:t>Octapharma</w:t>
      </w:r>
      <w:proofErr w:type="spellEnd"/>
      <w:r w:rsidRPr="00473F2A">
        <w:rPr>
          <w:spacing w:val="-3"/>
          <w:sz w:val="24"/>
          <w:szCs w:val="24"/>
        </w:rPr>
        <w:t xml:space="preserve"> AB</w:t>
      </w:r>
    </w:p>
    <w:p w:rsidR="00C73024" w:rsidRPr="000033B8" w:rsidRDefault="00C73024" w:rsidP="00C73024">
      <w:pPr>
        <w:ind w:left="851"/>
        <w:rPr>
          <w:spacing w:val="-3"/>
          <w:sz w:val="24"/>
          <w:szCs w:val="24"/>
        </w:rPr>
      </w:pPr>
      <w:r>
        <w:rPr>
          <w:sz w:val="24"/>
          <w:szCs w:val="24"/>
        </w:rPr>
        <w:t xml:space="preserve">Lars </w:t>
      </w:r>
      <w:proofErr w:type="spellStart"/>
      <w:r>
        <w:rPr>
          <w:sz w:val="24"/>
          <w:szCs w:val="24"/>
        </w:rPr>
        <w:t>Forssells</w:t>
      </w:r>
      <w:proofErr w:type="spellEnd"/>
      <w:r>
        <w:rPr>
          <w:sz w:val="24"/>
          <w:szCs w:val="24"/>
        </w:rPr>
        <w:t xml:space="preserve"> </w:t>
      </w:r>
      <w:proofErr w:type="spellStart"/>
      <w:r>
        <w:rPr>
          <w:sz w:val="24"/>
          <w:szCs w:val="24"/>
        </w:rPr>
        <w:t>gata</w:t>
      </w:r>
      <w:proofErr w:type="spellEnd"/>
      <w:r>
        <w:rPr>
          <w:sz w:val="24"/>
          <w:szCs w:val="24"/>
        </w:rPr>
        <w:t xml:space="preserve"> 23</w:t>
      </w:r>
    </w:p>
    <w:p w:rsidR="00C73024" w:rsidRPr="00473F2A" w:rsidRDefault="00C73024" w:rsidP="00C73024">
      <w:pPr>
        <w:ind w:left="851" w:hanging="851"/>
        <w:jc w:val="both"/>
        <w:rPr>
          <w:spacing w:val="-3"/>
          <w:sz w:val="24"/>
          <w:szCs w:val="24"/>
        </w:rPr>
      </w:pPr>
      <w:r w:rsidRPr="00473F2A">
        <w:rPr>
          <w:spacing w:val="-3"/>
          <w:sz w:val="24"/>
          <w:szCs w:val="24"/>
        </w:rPr>
        <w:tab/>
        <w:t>S-112 75 Stockholm</w:t>
      </w:r>
    </w:p>
    <w:p w:rsidR="00C73024" w:rsidRPr="00473F2A" w:rsidRDefault="00C73024" w:rsidP="00C73024">
      <w:pPr>
        <w:ind w:left="851" w:hanging="851"/>
        <w:jc w:val="both"/>
        <w:rPr>
          <w:spacing w:val="-3"/>
          <w:sz w:val="24"/>
          <w:szCs w:val="24"/>
        </w:rPr>
      </w:pPr>
      <w:r w:rsidRPr="00473F2A">
        <w:rPr>
          <w:spacing w:val="-3"/>
          <w:sz w:val="24"/>
          <w:szCs w:val="24"/>
        </w:rPr>
        <w:tab/>
        <w:t>Sverige</w:t>
      </w:r>
    </w:p>
    <w:p w:rsidR="00C73024" w:rsidRPr="00473F2A" w:rsidRDefault="00C73024" w:rsidP="00C73024">
      <w:pPr>
        <w:ind w:left="851" w:hanging="851"/>
        <w:rPr>
          <w:sz w:val="24"/>
          <w:szCs w:val="24"/>
        </w:rPr>
      </w:pPr>
    </w:p>
    <w:p w:rsidR="00C73024" w:rsidRPr="00473F2A" w:rsidRDefault="00C73024" w:rsidP="00C73024">
      <w:pPr>
        <w:ind w:left="851" w:hanging="851"/>
        <w:rPr>
          <w:b/>
          <w:sz w:val="24"/>
          <w:szCs w:val="24"/>
        </w:rPr>
      </w:pPr>
      <w:r w:rsidRPr="00473F2A">
        <w:rPr>
          <w:b/>
          <w:sz w:val="24"/>
          <w:szCs w:val="24"/>
        </w:rPr>
        <w:t>8.</w:t>
      </w:r>
      <w:r w:rsidRPr="00473F2A">
        <w:rPr>
          <w:b/>
          <w:sz w:val="24"/>
          <w:szCs w:val="24"/>
        </w:rPr>
        <w:tab/>
        <w:t>MARKEDSFØRINGSTILLADELSESNUMMER (</w:t>
      </w:r>
      <w:r w:rsidR="00FF5B78">
        <w:rPr>
          <w:b/>
          <w:sz w:val="24"/>
          <w:szCs w:val="24"/>
        </w:rPr>
        <w:t>-</w:t>
      </w:r>
      <w:r w:rsidRPr="00473F2A">
        <w:rPr>
          <w:b/>
          <w:sz w:val="24"/>
          <w:szCs w:val="24"/>
        </w:rPr>
        <w:t>NUMRE)</w:t>
      </w:r>
    </w:p>
    <w:p w:rsidR="00C73024" w:rsidRPr="00473F2A" w:rsidRDefault="00C73024" w:rsidP="00C73024">
      <w:pPr>
        <w:ind w:left="851" w:hanging="851"/>
        <w:rPr>
          <w:sz w:val="24"/>
          <w:szCs w:val="24"/>
        </w:rPr>
      </w:pPr>
      <w:r w:rsidRPr="00473F2A">
        <w:rPr>
          <w:sz w:val="24"/>
          <w:szCs w:val="24"/>
        </w:rPr>
        <w:tab/>
        <w:t>100 IE/ml:</w:t>
      </w:r>
      <w:r w:rsidRPr="00473F2A">
        <w:rPr>
          <w:sz w:val="24"/>
          <w:szCs w:val="24"/>
        </w:rPr>
        <w:tab/>
        <w:t>53723</w:t>
      </w:r>
    </w:p>
    <w:p w:rsidR="00C73024" w:rsidRPr="00473F2A" w:rsidRDefault="00C73024" w:rsidP="00C73024">
      <w:pPr>
        <w:ind w:left="851"/>
        <w:rPr>
          <w:sz w:val="24"/>
          <w:szCs w:val="24"/>
        </w:rPr>
      </w:pPr>
      <w:r w:rsidRPr="00473F2A">
        <w:rPr>
          <w:sz w:val="24"/>
          <w:szCs w:val="24"/>
        </w:rPr>
        <w:t xml:space="preserve">200 IE/ml: </w:t>
      </w:r>
      <w:r>
        <w:rPr>
          <w:sz w:val="24"/>
          <w:szCs w:val="24"/>
        </w:rPr>
        <w:tab/>
      </w:r>
      <w:r w:rsidRPr="00473F2A">
        <w:rPr>
          <w:sz w:val="24"/>
          <w:szCs w:val="24"/>
        </w:rPr>
        <w:t>53779</w:t>
      </w:r>
    </w:p>
    <w:p w:rsidR="00C73024" w:rsidRPr="00473F2A" w:rsidRDefault="00C73024" w:rsidP="00C73024">
      <w:pPr>
        <w:ind w:left="851" w:hanging="851"/>
        <w:jc w:val="both"/>
        <w:rPr>
          <w:sz w:val="24"/>
          <w:szCs w:val="24"/>
        </w:rPr>
      </w:pPr>
    </w:p>
    <w:p w:rsidR="00FF5B78" w:rsidRDefault="00C73024" w:rsidP="00FF5B78">
      <w:pPr>
        <w:ind w:left="851" w:hanging="851"/>
        <w:rPr>
          <w:b/>
          <w:sz w:val="24"/>
          <w:szCs w:val="24"/>
        </w:rPr>
      </w:pPr>
      <w:r w:rsidRPr="00473F2A">
        <w:rPr>
          <w:b/>
          <w:sz w:val="24"/>
          <w:szCs w:val="24"/>
        </w:rPr>
        <w:t>9.</w:t>
      </w:r>
      <w:r w:rsidRPr="00473F2A">
        <w:rPr>
          <w:b/>
          <w:sz w:val="24"/>
          <w:szCs w:val="24"/>
        </w:rPr>
        <w:tab/>
        <w:t>DATO FOR FØRSTE MARKEDSFØRINGSTILLADELSE</w:t>
      </w:r>
    </w:p>
    <w:p w:rsidR="00FF5B78" w:rsidRDefault="00FF5B78" w:rsidP="00FF5B78">
      <w:pPr>
        <w:ind w:left="851"/>
        <w:rPr>
          <w:b/>
          <w:sz w:val="24"/>
          <w:szCs w:val="24"/>
        </w:rPr>
      </w:pPr>
      <w:r w:rsidRPr="00FF5B78">
        <w:rPr>
          <w:sz w:val="24"/>
          <w:szCs w:val="24"/>
        </w:rPr>
        <w:t>21. januar 2004 (</w:t>
      </w:r>
      <w:proofErr w:type="spellStart"/>
      <w:r w:rsidRPr="00FF5B78">
        <w:rPr>
          <w:sz w:val="24"/>
          <w:szCs w:val="24"/>
        </w:rPr>
        <w:t>MTnr</w:t>
      </w:r>
      <w:proofErr w:type="spellEnd"/>
      <w:r w:rsidRPr="00FF5B78">
        <w:rPr>
          <w:sz w:val="24"/>
          <w:szCs w:val="24"/>
        </w:rPr>
        <w:t>. 35521/22)</w:t>
      </w:r>
    </w:p>
    <w:p w:rsidR="00C73024" w:rsidRDefault="00FF5B78" w:rsidP="00FF5B78">
      <w:pPr>
        <w:ind w:left="851"/>
        <w:rPr>
          <w:sz w:val="24"/>
          <w:szCs w:val="24"/>
        </w:rPr>
      </w:pPr>
      <w:r w:rsidRPr="00FF5B78">
        <w:rPr>
          <w:sz w:val="24"/>
          <w:szCs w:val="24"/>
        </w:rPr>
        <w:t>28. juli 2015</w:t>
      </w:r>
    </w:p>
    <w:p w:rsidR="00FF5B78" w:rsidRPr="00FF5B78" w:rsidRDefault="00FF5B78" w:rsidP="00FF5B78">
      <w:pPr>
        <w:ind w:left="851"/>
        <w:rPr>
          <w:b/>
          <w:sz w:val="24"/>
          <w:szCs w:val="24"/>
        </w:rPr>
      </w:pPr>
    </w:p>
    <w:p w:rsidR="00C73024" w:rsidRPr="00473F2A" w:rsidRDefault="00C73024" w:rsidP="00C73024">
      <w:pPr>
        <w:ind w:left="851" w:hanging="851"/>
        <w:rPr>
          <w:b/>
          <w:sz w:val="24"/>
          <w:szCs w:val="24"/>
        </w:rPr>
      </w:pPr>
      <w:r w:rsidRPr="00473F2A">
        <w:rPr>
          <w:b/>
          <w:sz w:val="24"/>
          <w:szCs w:val="24"/>
        </w:rPr>
        <w:t>10.</w:t>
      </w:r>
      <w:r w:rsidRPr="00473F2A">
        <w:rPr>
          <w:b/>
          <w:sz w:val="24"/>
          <w:szCs w:val="24"/>
        </w:rPr>
        <w:tab/>
        <w:t>DATO FOR ÆNDRING AF TEKSTEN</w:t>
      </w:r>
    </w:p>
    <w:p w:rsidR="00C73024" w:rsidRPr="00E07E20" w:rsidRDefault="00C73024" w:rsidP="00C73024">
      <w:pPr>
        <w:ind w:left="851" w:hanging="851"/>
        <w:rPr>
          <w:sz w:val="24"/>
          <w:szCs w:val="24"/>
        </w:rPr>
      </w:pPr>
      <w:r w:rsidRPr="00E07E20">
        <w:rPr>
          <w:sz w:val="24"/>
          <w:szCs w:val="24"/>
        </w:rPr>
        <w:tab/>
      </w:r>
      <w:r w:rsidR="00FF5B78">
        <w:rPr>
          <w:sz w:val="24"/>
          <w:szCs w:val="24"/>
        </w:rPr>
        <w:t>9. september 2024</w:t>
      </w:r>
    </w:p>
    <w:p w:rsidR="00C73024" w:rsidRPr="00B2472E" w:rsidRDefault="00C73024" w:rsidP="00C73024"/>
    <w:p w:rsidR="00C73024" w:rsidRPr="009B56CC" w:rsidRDefault="00C73024" w:rsidP="00C73024"/>
    <w:p w:rsidR="009260DE" w:rsidRPr="00C73024" w:rsidRDefault="009260DE" w:rsidP="00C73024"/>
    <w:sectPr w:rsidR="009260DE" w:rsidRPr="00C73024"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24" w:rsidRDefault="00C73024">
      <w:r>
        <w:separator/>
      </w:r>
    </w:p>
  </w:endnote>
  <w:endnote w:type="continuationSeparator" w:id="0">
    <w:p w:rsidR="00C73024" w:rsidRDefault="00C73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F08BC">
      <w:rPr>
        <w:i/>
        <w:noProof/>
        <w:sz w:val="18"/>
        <w:szCs w:val="18"/>
      </w:rPr>
      <w:t>Octanate LV, pulver og solvens til injektionsvæske, opløsning 100 IE-ml og 200 IE-ml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24" w:rsidRDefault="00C73024">
      <w:r>
        <w:separator/>
      </w:r>
    </w:p>
  </w:footnote>
  <w:footnote w:type="continuationSeparator" w:id="0">
    <w:p w:rsidR="00C73024" w:rsidRDefault="00C73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570198"/>
    <w:multiLevelType w:val="hybridMultilevel"/>
    <w:tmpl w:val="B758203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823812"/>
    <w:multiLevelType w:val="hybridMultilevel"/>
    <w:tmpl w:val="78BAD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72C3020"/>
    <w:multiLevelType w:val="hybridMultilevel"/>
    <w:tmpl w:val="E4FE6E8C"/>
    <w:lvl w:ilvl="0" w:tplc="67602D72">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346EF5"/>
    <w:multiLevelType w:val="hybridMultilevel"/>
    <w:tmpl w:val="8752F67E"/>
    <w:lvl w:ilvl="0" w:tplc="843C96A4">
      <w:start w:val="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24"/>
    <w:rsid w:val="000259B9"/>
    <w:rsid w:val="00041491"/>
    <w:rsid w:val="00050D16"/>
    <w:rsid w:val="00074F2A"/>
    <w:rsid w:val="000A1CA8"/>
    <w:rsid w:val="000A466B"/>
    <w:rsid w:val="000B058C"/>
    <w:rsid w:val="000E4EE6"/>
    <w:rsid w:val="001252DA"/>
    <w:rsid w:val="001454E2"/>
    <w:rsid w:val="00186EB6"/>
    <w:rsid w:val="001F0DBA"/>
    <w:rsid w:val="00206CE8"/>
    <w:rsid w:val="0021526C"/>
    <w:rsid w:val="00283A2B"/>
    <w:rsid w:val="00291B6D"/>
    <w:rsid w:val="002B30AD"/>
    <w:rsid w:val="002C2C01"/>
    <w:rsid w:val="003A29AE"/>
    <w:rsid w:val="003A32D7"/>
    <w:rsid w:val="003B4074"/>
    <w:rsid w:val="003C769A"/>
    <w:rsid w:val="003F1838"/>
    <w:rsid w:val="0045746C"/>
    <w:rsid w:val="0049104B"/>
    <w:rsid w:val="004E3B12"/>
    <w:rsid w:val="00532310"/>
    <w:rsid w:val="0054600B"/>
    <w:rsid w:val="00560ECC"/>
    <w:rsid w:val="00565F0F"/>
    <w:rsid w:val="00594A86"/>
    <w:rsid w:val="00596D86"/>
    <w:rsid w:val="00637F5A"/>
    <w:rsid w:val="006560B1"/>
    <w:rsid w:val="006756DD"/>
    <w:rsid w:val="006D016F"/>
    <w:rsid w:val="006E2619"/>
    <w:rsid w:val="00703F1C"/>
    <w:rsid w:val="00737275"/>
    <w:rsid w:val="00740EEC"/>
    <w:rsid w:val="0078011A"/>
    <w:rsid w:val="00782AF4"/>
    <w:rsid w:val="00790EE7"/>
    <w:rsid w:val="007B6649"/>
    <w:rsid w:val="0081546F"/>
    <w:rsid w:val="0082576E"/>
    <w:rsid w:val="00907F75"/>
    <w:rsid w:val="009260DE"/>
    <w:rsid w:val="0093258A"/>
    <w:rsid w:val="00944F52"/>
    <w:rsid w:val="009C7BA3"/>
    <w:rsid w:val="009D1F5A"/>
    <w:rsid w:val="00A51CF4"/>
    <w:rsid w:val="00A6216D"/>
    <w:rsid w:val="00B003BF"/>
    <w:rsid w:val="00B273F0"/>
    <w:rsid w:val="00B373D7"/>
    <w:rsid w:val="00B472D6"/>
    <w:rsid w:val="00C36276"/>
    <w:rsid w:val="00C42586"/>
    <w:rsid w:val="00C60CCD"/>
    <w:rsid w:val="00C73024"/>
    <w:rsid w:val="00C84483"/>
    <w:rsid w:val="00C95551"/>
    <w:rsid w:val="00CB20D7"/>
    <w:rsid w:val="00CD3953"/>
    <w:rsid w:val="00D020B0"/>
    <w:rsid w:val="00D11748"/>
    <w:rsid w:val="00D366CF"/>
    <w:rsid w:val="00DF08BC"/>
    <w:rsid w:val="00E108AA"/>
    <w:rsid w:val="00E31812"/>
    <w:rsid w:val="00E3749A"/>
    <w:rsid w:val="00E7437F"/>
    <w:rsid w:val="00E865B8"/>
    <w:rsid w:val="00EC0B9B"/>
    <w:rsid w:val="00ED5E9F"/>
    <w:rsid w:val="00F66D4F"/>
    <w:rsid w:val="00FB6D01"/>
    <w:rsid w:val="00FF5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68660"/>
  <w15:chartTrackingRefBased/>
  <w15:docId w15:val="{9853A6DF-30E9-44EC-9C48-73D466836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C73024"/>
    <w:pPr>
      <w:spacing w:before="240" w:after="60"/>
      <w:outlineLvl w:val="4"/>
    </w:pPr>
    <w:rPr>
      <w:rFonts w:asciiTheme="minorHAnsi" w:eastAsiaTheme="minorEastAsia" w:hAnsiTheme="minorHAnsi" w:cstheme="minorBid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5Tegn">
    <w:name w:val="Overskrift 5 Tegn"/>
    <w:basedOn w:val="Standardskrifttypeiafsnit"/>
    <w:link w:val="Overskrift5"/>
    <w:semiHidden/>
    <w:rsid w:val="00C73024"/>
    <w:rPr>
      <w:rFonts w:asciiTheme="minorHAnsi" w:eastAsiaTheme="minorEastAsia" w:hAnsiTheme="minorHAnsi" w:cstheme="minorBidi"/>
      <w:b/>
      <w:bCs/>
      <w:i/>
      <w:iCs/>
      <w:sz w:val="26"/>
      <w:szCs w:val="26"/>
      <w:lang w:eastAsia="en-US"/>
    </w:rPr>
  </w:style>
  <w:style w:type="paragraph" w:styleId="Brdtekstindrykning">
    <w:name w:val="Body Text Indent"/>
    <w:basedOn w:val="Normal"/>
    <w:link w:val="BrdtekstindrykningTegn"/>
    <w:rsid w:val="00C73024"/>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C73024"/>
    <w:rPr>
      <w:sz w:val="24"/>
    </w:rPr>
  </w:style>
  <w:style w:type="paragraph" w:customStyle="1" w:styleId="Text">
    <w:name w:val="Text"/>
    <w:basedOn w:val="Normal"/>
    <w:link w:val="TextZchn"/>
    <w:qFormat/>
    <w:rsid w:val="00C73024"/>
    <w:pPr>
      <w:spacing w:after="120"/>
    </w:pPr>
    <w:rPr>
      <w:rFonts w:ascii="Helvetica" w:hAnsi="Helvetica"/>
      <w:sz w:val="24"/>
      <w:lang w:val="de-DE" w:eastAsia="de-DE"/>
    </w:rPr>
  </w:style>
  <w:style w:type="paragraph" w:customStyle="1" w:styleId="Listeafsnit1">
    <w:name w:val="Listeafsnit1"/>
    <w:basedOn w:val="Normal"/>
    <w:uiPriority w:val="34"/>
    <w:qFormat/>
    <w:rsid w:val="00C73024"/>
    <w:pPr>
      <w:suppressAutoHyphens/>
      <w:ind w:left="1304"/>
    </w:pPr>
    <w:rPr>
      <w:rFonts w:ascii="Helvetica" w:hAnsi="Helvetica" w:cs="New York"/>
      <w:sz w:val="24"/>
      <w:lang w:val="de-DE" w:eastAsia="ar-SA"/>
    </w:rPr>
  </w:style>
  <w:style w:type="paragraph" w:styleId="Listeafsnit">
    <w:name w:val="List Paragraph"/>
    <w:basedOn w:val="Normal"/>
    <w:uiPriority w:val="34"/>
    <w:qFormat/>
    <w:rsid w:val="00C73024"/>
    <w:pPr>
      <w:ind w:left="1304"/>
    </w:pPr>
    <w:rPr>
      <w:sz w:val="24"/>
      <w:lang w:eastAsia="da-DK"/>
    </w:rPr>
  </w:style>
  <w:style w:type="character" w:styleId="Hyperlink">
    <w:name w:val="Hyperlink"/>
    <w:basedOn w:val="Standardskrifttypeiafsnit"/>
    <w:uiPriority w:val="99"/>
    <w:semiHidden/>
    <w:unhideWhenUsed/>
    <w:rsid w:val="00C73024"/>
    <w:rPr>
      <w:color w:val="0563C1" w:themeColor="hyperlink"/>
      <w:u w:val="single"/>
    </w:rPr>
  </w:style>
  <w:style w:type="character" w:customStyle="1" w:styleId="TextZchn">
    <w:name w:val="Text Zchn"/>
    <w:link w:val="Text"/>
    <w:locked/>
    <w:rsid w:val="00C73024"/>
    <w:rPr>
      <w:rFonts w:ascii="Helvetica" w:hAnsi="Helvetica"/>
      <w:sz w:val="24"/>
      <w:lang w:val="de-DE" w:eastAsia="de-DE"/>
    </w:rPr>
  </w:style>
  <w:style w:type="character" w:customStyle="1" w:styleId="tlid-translation">
    <w:name w:val="tlid-translation"/>
    <w:rsid w:val="00B2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6449">
      <w:bodyDiv w:val="1"/>
      <w:marLeft w:val="0"/>
      <w:marRight w:val="0"/>
      <w:marTop w:val="0"/>
      <w:marBottom w:val="0"/>
      <w:divBdr>
        <w:top w:val="none" w:sz="0" w:space="0" w:color="auto"/>
        <w:left w:val="none" w:sz="0" w:space="0" w:color="auto"/>
        <w:bottom w:val="none" w:sz="0" w:space="0" w:color="auto"/>
        <w:right w:val="none" w:sz="0" w:space="0" w:color="auto"/>
      </w:divBdr>
      <w:divsChild>
        <w:div w:id="1943370353">
          <w:marLeft w:val="0"/>
          <w:marRight w:val="0"/>
          <w:marTop w:val="0"/>
          <w:marBottom w:val="0"/>
          <w:divBdr>
            <w:top w:val="none" w:sz="0" w:space="0" w:color="auto"/>
            <w:left w:val="none" w:sz="0" w:space="0" w:color="auto"/>
            <w:bottom w:val="none" w:sz="0" w:space="0" w:color="auto"/>
            <w:right w:val="none" w:sz="0" w:space="0" w:color="auto"/>
          </w:divBdr>
          <w:divsChild>
            <w:div w:id="13599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07547258">
      <w:bodyDiv w:val="1"/>
      <w:marLeft w:val="0"/>
      <w:marRight w:val="0"/>
      <w:marTop w:val="0"/>
      <w:marBottom w:val="0"/>
      <w:divBdr>
        <w:top w:val="none" w:sz="0" w:space="0" w:color="auto"/>
        <w:left w:val="none" w:sz="0" w:space="0" w:color="auto"/>
        <w:bottom w:val="none" w:sz="0" w:space="0" w:color="auto"/>
        <w:right w:val="none" w:sz="0" w:space="0" w:color="auto"/>
      </w:divBdr>
    </w:div>
    <w:div w:id="75258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989C-6CA4-431E-AFD1-2A6ADEBE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3256</Words>
  <Characters>20160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2023094051_x000d_
SPC pkt. 3 ændringer i udseende samt punkt 6.5 fjernelse af type prop.</dc:description>
  <cp:lastModifiedBy>Kristine Skov Hansen</cp:lastModifiedBy>
  <cp:revision>2</cp:revision>
  <cp:lastPrinted>2012-08-22T08:53:00Z</cp:lastPrinted>
  <dcterms:created xsi:type="dcterms:W3CDTF">2024-09-09T06:12:00Z</dcterms:created>
  <dcterms:modified xsi:type="dcterms:W3CDTF">2024-09-09T06:12:00Z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