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7CD" w:rsidRDefault="00E477CD" w:rsidP="00E477CD">
      <w:pPr>
        <w:rPr>
          <w:noProof/>
          <w:sz w:val="24"/>
          <w:szCs w:val="24"/>
          <w:lang w:eastAsia="da-DK"/>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1622BF">
        <w:fldChar w:fldCharType="begin"/>
      </w:r>
      <w:r w:rsidR="001622BF">
        <w:instrText xml:space="preserve"> INCLUDEPICTURE  "cid:image004.jpg@01D117E9.E5553340" \* MERGEFORMATINET </w:instrText>
      </w:r>
      <w:r w:rsidR="001622BF">
        <w:fldChar w:fldCharType="separate"/>
      </w:r>
      <w:r w:rsidR="00DE1293">
        <w:fldChar w:fldCharType="begin"/>
      </w:r>
      <w:r w:rsidR="00DE1293">
        <w:instrText xml:space="preserve"> INCLUDEPICTURE  "cid:image004.jpg@01D117E9.E5553340" \* MERGEFORMATINET </w:instrText>
      </w:r>
      <w:r w:rsidR="00DE1293">
        <w:fldChar w:fldCharType="separate"/>
      </w:r>
      <w:r w:rsidR="00DE1293">
        <w:fldChar w:fldCharType="begin"/>
      </w:r>
      <w:r w:rsidR="00DE1293">
        <w:instrText xml:space="preserve"> INCLUDEPICTURE  "cid:image004.jpg@01D117E9.E5553340" \* MERGEFORMATINET </w:instrText>
      </w:r>
      <w:r w:rsidR="00DE1293">
        <w:fldChar w:fldCharType="separate"/>
      </w:r>
      <w:r w:rsidR="009D33E8">
        <w:fldChar w:fldCharType="begin"/>
      </w:r>
      <w:r w:rsidR="009D33E8">
        <w:instrText xml:space="preserve"> </w:instrText>
      </w:r>
      <w:r w:rsidR="009D33E8">
        <w:instrText>INCLUDEPICTURE  "cid:image004.jpg@01D117E9.E5553340" \* MERGEFORMATINET</w:instrText>
      </w:r>
      <w:r w:rsidR="009D33E8">
        <w:instrText xml:space="preserve"> </w:instrText>
      </w:r>
      <w:r w:rsidR="009D33E8">
        <w:fldChar w:fldCharType="separate"/>
      </w:r>
      <w:r w:rsidR="009D33E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75pt">
            <v:imagedata r:id="rId7" r:href="rId8"/>
          </v:shape>
        </w:pict>
      </w:r>
      <w:r w:rsidR="009D33E8">
        <w:fldChar w:fldCharType="end"/>
      </w:r>
      <w:r w:rsidR="00DE1293">
        <w:fldChar w:fldCharType="end"/>
      </w:r>
      <w:r w:rsidR="00DE1293">
        <w:fldChar w:fldCharType="end"/>
      </w:r>
      <w:r w:rsidR="001622BF">
        <w:fldChar w:fldCharType="end"/>
      </w:r>
      <w:r>
        <w:fldChar w:fldCharType="end"/>
      </w:r>
      <w:r>
        <w:fldChar w:fldCharType="end"/>
      </w:r>
      <w:r>
        <w:fldChar w:fldCharType="end"/>
      </w:r>
      <w:r>
        <w:fldChar w:fldCharType="end"/>
      </w:r>
      <w:r>
        <w:fldChar w:fldCharType="end"/>
      </w:r>
      <w:r>
        <w:fldChar w:fldCharType="end"/>
      </w:r>
      <w:r>
        <w:fldChar w:fldCharType="end"/>
      </w:r>
    </w:p>
    <w:p w:rsidR="00E477CD" w:rsidRDefault="00E477CD" w:rsidP="00E477CD">
      <w:pPr>
        <w:rPr>
          <w:noProof/>
          <w:sz w:val="24"/>
          <w:szCs w:val="24"/>
          <w:lang w:eastAsia="da-DK"/>
        </w:rPr>
      </w:pPr>
    </w:p>
    <w:p w:rsidR="00E477CD" w:rsidRDefault="00E477CD" w:rsidP="00E477CD">
      <w:pPr>
        <w:rPr>
          <w:noProof/>
          <w:sz w:val="24"/>
          <w:szCs w:val="24"/>
          <w:lang w:eastAsia="da-DK"/>
        </w:rPr>
      </w:pPr>
    </w:p>
    <w:p w:rsidR="00E477CD" w:rsidRPr="006A080A" w:rsidRDefault="00DE1293" w:rsidP="00E477CD">
      <w:pPr>
        <w:pStyle w:val="Titel"/>
        <w:tabs>
          <w:tab w:val="right" w:pos="9356"/>
        </w:tabs>
        <w:jc w:val="right"/>
        <w:rPr>
          <w:szCs w:val="24"/>
        </w:rPr>
      </w:pPr>
      <w:r>
        <w:rPr>
          <w:szCs w:val="24"/>
          <w:lang w:eastAsia="en-US"/>
        </w:rPr>
        <w:t>1</w:t>
      </w:r>
      <w:r w:rsidR="009D33E8">
        <w:rPr>
          <w:szCs w:val="24"/>
          <w:lang w:eastAsia="en-US"/>
        </w:rPr>
        <w:t>2</w:t>
      </w:r>
      <w:r>
        <w:rPr>
          <w:szCs w:val="24"/>
          <w:lang w:eastAsia="en-US"/>
        </w:rPr>
        <w:t>. januar</w:t>
      </w:r>
      <w:r w:rsidR="00E477CD">
        <w:rPr>
          <w:szCs w:val="24"/>
          <w:lang w:eastAsia="en-US"/>
        </w:rPr>
        <w:t xml:space="preserve"> 20</w:t>
      </w:r>
      <w:r w:rsidR="009346C6">
        <w:rPr>
          <w:szCs w:val="24"/>
          <w:lang w:eastAsia="en-US"/>
        </w:rPr>
        <w:t>2</w:t>
      </w:r>
      <w:r>
        <w:rPr>
          <w:szCs w:val="24"/>
          <w:lang w:eastAsia="en-US"/>
        </w:rPr>
        <w:t>4</w:t>
      </w:r>
    </w:p>
    <w:p w:rsidR="00E477CD" w:rsidRDefault="00E477CD" w:rsidP="00E477CD">
      <w:pPr>
        <w:pStyle w:val="Titel"/>
        <w:jc w:val="left"/>
        <w:rPr>
          <w:b w:val="0"/>
          <w:szCs w:val="24"/>
        </w:rPr>
      </w:pPr>
    </w:p>
    <w:p w:rsidR="00945806" w:rsidRPr="006A080A" w:rsidRDefault="00945806" w:rsidP="00E477CD">
      <w:pPr>
        <w:pStyle w:val="Titel"/>
        <w:jc w:val="left"/>
        <w:rPr>
          <w:b w:val="0"/>
          <w:szCs w:val="24"/>
        </w:rPr>
      </w:pPr>
    </w:p>
    <w:p w:rsidR="00E477CD" w:rsidRPr="006A080A" w:rsidRDefault="00E477CD" w:rsidP="00E477CD">
      <w:pPr>
        <w:jc w:val="center"/>
        <w:rPr>
          <w:b/>
          <w:sz w:val="24"/>
          <w:szCs w:val="24"/>
        </w:rPr>
      </w:pPr>
      <w:r w:rsidRPr="006A080A">
        <w:rPr>
          <w:b/>
          <w:sz w:val="24"/>
          <w:szCs w:val="24"/>
        </w:rPr>
        <w:t>PRODUKTRESUMÉ</w:t>
      </w:r>
    </w:p>
    <w:p w:rsidR="00E477CD" w:rsidRPr="006A080A" w:rsidRDefault="00E477CD" w:rsidP="00E477CD">
      <w:pPr>
        <w:jc w:val="center"/>
        <w:rPr>
          <w:b/>
          <w:sz w:val="24"/>
          <w:szCs w:val="24"/>
        </w:rPr>
      </w:pPr>
    </w:p>
    <w:p w:rsidR="00E477CD" w:rsidRPr="006A080A" w:rsidRDefault="00E477CD" w:rsidP="00E477CD">
      <w:pPr>
        <w:jc w:val="center"/>
        <w:rPr>
          <w:b/>
          <w:sz w:val="24"/>
          <w:szCs w:val="24"/>
        </w:rPr>
      </w:pPr>
      <w:r w:rsidRPr="006A080A">
        <w:rPr>
          <w:b/>
          <w:sz w:val="24"/>
          <w:szCs w:val="24"/>
        </w:rPr>
        <w:t>for</w:t>
      </w:r>
    </w:p>
    <w:p w:rsidR="00E477CD" w:rsidRPr="006A080A" w:rsidRDefault="00E477CD" w:rsidP="00E477CD">
      <w:pPr>
        <w:jc w:val="center"/>
        <w:rPr>
          <w:b/>
          <w:sz w:val="24"/>
          <w:szCs w:val="24"/>
        </w:rPr>
      </w:pPr>
    </w:p>
    <w:p w:rsidR="00E477CD" w:rsidRPr="006A080A" w:rsidRDefault="00E477CD" w:rsidP="00E477CD">
      <w:pPr>
        <w:jc w:val="center"/>
        <w:rPr>
          <w:b/>
          <w:sz w:val="24"/>
          <w:szCs w:val="24"/>
        </w:rPr>
      </w:pPr>
      <w:proofErr w:type="spellStart"/>
      <w:r w:rsidRPr="006A080A">
        <w:rPr>
          <w:b/>
          <w:sz w:val="24"/>
          <w:szCs w:val="24"/>
        </w:rPr>
        <w:t>Octreotid</w:t>
      </w:r>
      <w:proofErr w:type="spellEnd"/>
      <w:r w:rsidRPr="006A080A">
        <w:rPr>
          <w:b/>
          <w:sz w:val="24"/>
          <w:szCs w:val="24"/>
        </w:rPr>
        <w:t xml:space="preserve"> ”Sun”, injektionsvæske, opløsning</w:t>
      </w:r>
    </w:p>
    <w:p w:rsidR="00E477CD" w:rsidRPr="006A080A" w:rsidRDefault="00E477CD" w:rsidP="00E477CD">
      <w:pPr>
        <w:jc w:val="both"/>
        <w:rPr>
          <w:sz w:val="24"/>
          <w:szCs w:val="24"/>
        </w:rPr>
      </w:pPr>
    </w:p>
    <w:p w:rsidR="00E477CD" w:rsidRPr="006A080A" w:rsidRDefault="00E477CD" w:rsidP="00E477CD">
      <w:pPr>
        <w:ind w:left="851" w:hanging="851"/>
        <w:jc w:val="both"/>
        <w:rPr>
          <w:sz w:val="24"/>
          <w:szCs w:val="24"/>
        </w:rPr>
      </w:pPr>
    </w:p>
    <w:p w:rsidR="00E477CD" w:rsidRPr="006A080A" w:rsidRDefault="00E477CD" w:rsidP="00E477CD">
      <w:pPr>
        <w:numPr>
          <w:ilvl w:val="0"/>
          <w:numId w:val="1"/>
        </w:numPr>
        <w:tabs>
          <w:tab w:val="clear" w:pos="855"/>
          <w:tab w:val="left" w:pos="851"/>
        </w:tabs>
        <w:ind w:left="851" w:hanging="851"/>
        <w:rPr>
          <w:b/>
          <w:sz w:val="24"/>
          <w:szCs w:val="24"/>
        </w:rPr>
      </w:pPr>
      <w:r w:rsidRPr="006A080A">
        <w:rPr>
          <w:b/>
          <w:sz w:val="24"/>
          <w:szCs w:val="24"/>
        </w:rPr>
        <w:t>D.SP.NR.</w:t>
      </w:r>
    </w:p>
    <w:p w:rsidR="00E477CD" w:rsidRPr="006A080A" w:rsidRDefault="00E477CD" w:rsidP="00E477CD">
      <w:pPr>
        <w:tabs>
          <w:tab w:val="left" w:pos="851"/>
        </w:tabs>
        <w:ind w:left="851" w:hanging="851"/>
        <w:rPr>
          <w:sz w:val="24"/>
          <w:szCs w:val="24"/>
        </w:rPr>
      </w:pPr>
      <w:r w:rsidRPr="006A080A">
        <w:rPr>
          <w:sz w:val="24"/>
          <w:szCs w:val="24"/>
        </w:rPr>
        <w:tab/>
        <w:t>27603</w:t>
      </w:r>
    </w:p>
    <w:p w:rsidR="00E477CD" w:rsidRPr="006A080A" w:rsidRDefault="00E477CD" w:rsidP="00E477CD">
      <w:pPr>
        <w:tabs>
          <w:tab w:val="left" w:pos="851"/>
        </w:tabs>
        <w:ind w:left="851" w:hanging="851"/>
        <w:rPr>
          <w:sz w:val="24"/>
          <w:szCs w:val="24"/>
        </w:rPr>
      </w:pPr>
    </w:p>
    <w:p w:rsidR="00E477CD" w:rsidRPr="006A080A" w:rsidRDefault="00E477CD" w:rsidP="00E477CD">
      <w:pPr>
        <w:numPr>
          <w:ilvl w:val="0"/>
          <w:numId w:val="1"/>
        </w:numPr>
        <w:ind w:left="851" w:hanging="851"/>
        <w:rPr>
          <w:b/>
          <w:sz w:val="24"/>
          <w:szCs w:val="24"/>
        </w:rPr>
      </w:pPr>
      <w:r w:rsidRPr="006A080A">
        <w:rPr>
          <w:b/>
          <w:sz w:val="24"/>
          <w:szCs w:val="24"/>
        </w:rPr>
        <w:t>LÆGEMIDLETS NAVN</w:t>
      </w:r>
    </w:p>
    <w:p w:rsidR="00E477CD" w:rsidRPr="006A080A" w:rsidRDefault="00E477CD" w:rsidP="00E477CD">
      <w:pPr>
        <w:tabs>
          <w:tab w:val="left" w:pos="851"/>
        </w:tabs>
        <w:ind w:left="851" w:hanging="851"/>
        <w:rPr>
          <w:sz w:val="24"/>
          <w:szCs w:val="24"/>
        </w:rPr>
      </w:pPr>
      <w:r w:rsidRPr="006A080A">
        <w:rPr>
          <w:sz w:val="24"/>
          <w:szCs w:val="24"/>
        </w:rPr>
        <w:tab/>
      </w:r>
      <w:proofErr w:type="spellStart"/>
      <w:r w:rsidRPr="006A080A">
        <w:rPr>
          <w:sz w:val="24"/>
          <w:szCs w:val="24"/>
        </w:rPr>
        <w:t>Octreotid</w:t>
      </w:r>
      <w:proofErr w:type="spellEnd"/>
      <w:r w:rsidRPr="006A080A">
        <w:rPr>
          <w:sz w:val="24"/>
          <w:szCs w:val="24"/>
        </w:rPr>
        <w:t xml:space="preserve"> ”Sun”</w:t>
      </w:r>
    </w:p>
    <w:p w:rsidR="00E477CD" w:rsidRPr="006A080A" w:rsidRDefault="00E477CD" w:rsidP="00E477CD">
      <w:pPr>
        <w:tabs>
          <w:tab w:val="left" w:pos="851"/>
        </w:tabs>
        <w:ind w:left="851" w:hanging="851"/>
        <w:rPr>
          <w:sz w:val="24"/>
          <w:szCs w:val="24"/>
        </w:rPr>
      </w:pPr>
      <w:r w:rsidRPr="006A080A">
        <w:rPr>
          <w:sz w:val="24"/>
          <w:szCs w:val="24"/>
        </w:rPr>
        <w:tab/>
      </w:r>
    </w:p>
    <w:p w:rsidR="00E477CD" w:rsidRPr="006A080A" w:rsidRDefault="00E477CD" w:rsidP="00E477CD">
      <w:pPr>
        <w:numPr>
          <w:ilvl w:val="0"/>
          <w:numId w:val="1"/>
        </w:numPr>
        <w:ind w:left="851" w:hanging="851"/>
        <w:rPr>
          <w:b/>
          <w:sz w:val="24"/>
          <w:szCs w:val="24"/>
        </w:rPr>
      </w:pPr>
      <w:r w:rsidRPr="006A080A">
        <w:rPr>
          <w:b/>
          <w:sz w:val="24"/>
          <w:szCs w:val="24"/>
        </w:rPr>
        <w:t>KVALITATIV OG KVANTITATIV SAMMENSÆTNING</w:t>
      </w:r>
    </w:p>
    <w:p w:rsidR="00E477CD" w:rsidRPr="006A080A" w:rsidRDefault="00E477CD" w:rsidP="00E477CD">
      <w:pPr>
        <w:tabs>
          <w:tab w:val="left" w:pos="851"/>
        </w:tabs>
        <w:ind w:left="851" w:hanging="851"/>
        <w:rPr>
          <w:sz w:val="24"/>
          <w:szCs w:val="24"/>
          <w:lang w:val="nl-NL"/>
        </w:rPr>
      </w:pPr>
      <w:r w:rsidRPr="006A080A">
        <w:rPr>
          <w:sz w:val="24"/>
          <w:szCs w:val="24"/>
        </w:rPr>
        <w:tab/>
      </w:r>
      <w:r w:rsidRPr="006A080A">
        <w:rPr>
          <w:sz w:val="24"/>
          <w:szCs w:val="24"/>
          <w:lang w:val="nl-NL"/>
        </w:rPr>
        <w:t>Én ampul med 1 ml opløsning til injektion indeholder octreotidacetat svarende til 0,05 milligram octreotid.</w:t>
      </w:r>
    </w:p>
    <w:p w:rsidR="00E477CD" w:rsidRPr="006A080A" w:rsidRDefault="00E477CD" w:rsidP="00E477CD">
      <w:pPr>
        <w:tabs>
          <w:tab w:val="left" w:pos="851"/>
        </w:tabs>
        <w:ind w:left="851" w:hanging="851"/>
        <w:rPr>
          <w:sz w:val="24"/>
          <w:szCs w:val="24"/>
          <w:lang w:val="nl-NL"/>
        </w:rPr>
      </w:pPr>
      <w:r w:rsidRPr="006A080A">
        <w:rPr>
          <w:sz w:val="24"/>
          <w:szCs w:val="24"/>
          <w:lang w:val="nl-NL"/>
        </w:rPr>
        <w:tab/>
        <w:t>Én ampul med 1 ml opløsning til injektion indeholder octreotidacetat svarende til 0,1 milligram octreotid.</w:t>
      </w:r>
    </w:p>
    <w:p w:rsidR="00E477CD" w:rsidRPr="006A080A" w:rsidRDefault="00E477CD" w:rsidP="00E477CD">
      <w:pPr>
        <w:tabs>
          <w:tab w:val="left" w:pos="851"/>
        </w:tabs>
        <w:ind w:left="851" w:hanging="851"/>
        <w:rPr>
          <w:sz w:val="24"/>
          <w:szCs w:val="24"/>
          <w:lang w:val="nl-NL"/>
        </w:rPr>
      </w:pPr>
      <w:r w:rsidRPr="006A080A">
        <w:rPr>
          <w:sz w:val="24"/>
          <w:szCs w:val="24"/>
          <w:lang w:val="nl-NL"/>
        </w:rPr>
        <w:tab/>
        <w:t>Én ampul med 1 ml opløsning til injektion indeholder octreotidacetat svarende til 0,5 milligram octreotid.</w:t>
      </w:r>
    </w:p>
    <w:p w:rsidR="00E477CD" w:rsidRPr="006A080A" w:rsidRDefault="00E477CD" w:rsidP="00E477CD">
      <w:pPr>
        <w:tabs>
          <w:tab w:val="left" w:pos="851"/>
        </w:tabs>
        <w:ind w:left="851" w:hanging="851"/>
        <w:rPr>
          <w:sz w:val="24"/>
          <w:szCs w:val="24"/>
          <w:lang w:val="nl-NL"/>
        </w:rPr>
      </w:pPr>
      <w:r w:rsidRPr="006A080A">
        <w:rPr>
          <w:sz w:val="24"/>
          <w:szCs w:val="24"/>
          <w:lang w:val="nl-NL"/>
        </w:rPr>
        <w:tab/>
      </w:r>
      <w:r>
        <w:rPr>
          <w:sz w:val="24"/>
          <w:szCs w:val="24"/>
          <w:lang w:val="nl-NL"/>
        </w:rPr>
        <w:t>Multidosis</w:t>
      </w:r>
      <w:r w:rsidRPr="006A080A">
        <w:rPr>
          <w:sz w:val="24"/>
          <w:szCs w:val="24"/>
          <w:lang w:val="nl-NL"/>
        </w:rPr>
        <w:t>hætteglas af 5 ml opløsning til injektion indeholder octreotidacetat svarende til 1 milligram octreotid; 1 ml opløsning indeholder 0,2 milligram octreotid.</w:t>
      </w:r>
    </w:p>
    <w:p w:rsidR="00E477CD" w:rsidRPr="006A080A" w:rsidRDefault="00E477CD" w:rsidP="00E477CD">
      <w:pPr>
        <w:tabs>
          <w:tab w:val="left" w:pos="851"/>
        </w:tabs>
        <w:ind w:left="851" w:right="-285"/>
        <w:rPr>
          <w:sz w:val="24"/>
          <w:szCs w:val="24"/>
        </w:rPr>
      </w:pPr>
      <w:r w:rsidRPr="006A080A">
        <w:rPr>
          <w:sz w:val="24"/>
          <w:szCs w:val="24"/>
        </w:rPr>
        <w:t xml:space="preserve">Et multidosis hætteglas med 5 ml opløsning til injektion indeholder </w:t>
      </w:r>
      <w:proofErr w:type="spellStart"/>
      <w:r w:rsidRPr="006A080A">
        <w:rPr>
          <w:sz w:val="24"/>
          <w:szCs w:val="24"/>
        </w:rPr>
        <w:t>octreotidacetat</w:t>
      </w:r>
      <w:proofErr w:type="spellEnd"/>
      <w:r w:rsidRPr="006A080A">
        <w:rPr>
          <w:sz w:val="24"/>
          <w:szCs w:val="24"/>
        </w:rPr>
        <w:t xml:space="preserve"> svarende til 1 milligram </w:t>
      </w:r>
      <w:proofErr w:type="spellStart"/>
      <w:r w:rsidRPr="006A080A">
        <w:rPr>
          <w:sz w:val="24"/>
          <w:szCs w:val="24"/>
        </w:rPr>
        <w:t>octreotid</w:t>
      </w:r>
      <w:proofErr w:type="spellEnd"/>
      <w:r w:rsidRPr="006A080A">
        <w:rPr>
          <w:sz w:val="24"/>
          <w:szCs w:val="24"/>
        </w:rPr>
        <w:t xml:space="preserve">; 1 ml opløsning indeholder 0,2 milligram </w:t>
      </w:r>
      <w:proofErr w:type="spellStart"/>
      <w:r w:rsidRPr="006A080A">
        <w:rPr>
          <w:sz w:val="24"/>
          <w:szCs w:val="24"/>
        </w:rPr>
        <w:t>octreotid</w:t>
      </w:r>
      <w:proofErr w:type="spellEnd"/>
      <w:r w:rsidRPr="006A080A">
        <w:rPr>
          <w:sz w:val="24"/>
          <w:szCs w:val="24"/>
        </w:rPr>
        <w:t>.</w:t>
      </w:r>
    </w:p>
    <w:p w:rsidR="00E477CD" w:rsidRPr="006A080A" w:rsidRDefault="00E477CD" w:rsidP="00E477CD">
      <w:pPr>
        <w:tabs>
          <w:tab w:val="left" w:pos="851"/>
        </w:tabs>
        <w:ind w:left="851" w:hanging="851"/>
        <w:rPr>
          <w:sz w:val="24"/>
          <w:szCs w:val="24"/>
          <w:u w:val="single"/>
        </w:rPr>
      </w:pPr>
    </w:p>
    <w:p w:rsidR="00E477CD" w:rsidRPr="006A080A" w:rsidRDefault="00E477CD" w:rsidP="00E477CD">
      <w:pPr>
        <w:tabs>
          <w:tab w:val="left" w:pos="851"/>
        </w:tabs>
        <w:ind w:left="851" w:hanging="851"/>
        <w:rPr>
          <w:sz w:val="24"/>
          <w:szCs w:val="24"/>
          <w:lang w:val="nl-NL"/>
        </w:rPr>
      </w:pPr>
      <w:r w:rsidRPr="006A080A">
        <w:rPr>
          <w:sz w:val="24"/>
          <w:szCs w:val="24"/>
          <w:lang w:val="nl-NL"/>
        </w:rPr>
        <w:tab/>
        <w:t>Alle hjælpestoffer er anført under pkt. 6.1.</w:t>
      </w:r>
    </w:p>
    <w:p w:rsidR="00E477CD" w:rsidRPr="006A080A" w:rsidRDefault="00E477CD" w:rsidP="00E477CD">
      <w:pPr>
        <w:tabs>
          <w:tab w:val="left" w:pos="851"/>
        </w:tabs>
        <w:ind w:left="851" w:hanging="851"/>
        <w:rPr>
          <w:sz w:val="24"/>
          <w:szCs w:val="24"/>
        </w:rPr>
      </w:pPr>
    </w:p>
    <w:p w:rsidR="00E477CD" w:rsidRPr="006A080A" w:rsidRDefault="00E477CD" w:rsidP="00E477CD">
      <w:pPr>
        <w:numPr>
          <w:ilvl w:val="0"/>
          <w:numId w:val="1"/>
        </w:numPr>
        <w:ind w:left="851" w:hanging="851"/>
        <w:rPr>
          <w:b/>
          <w:sz w:val="24"/>
          <w:szCs w:val="24"/>
        </w:rPr>
      </w:pPr>
      <w:r w:rsidRPr="006A080A">
        <w:rPr>
          <w:b/>
          <w:sz w:val="24"/>
          <w:szCs w:val="24"/>
        </w:rPr>
        <w:t>LÆGEMIDDELFORM</w:t>
      </w:r>
    </w:p>
    <w:p w:rsidR="00E477CD" w:rsidRPr="006A080A" w:rsidRDefault="00E477CD" w:rsidP="00E477CD">
      <w:pPr>
        <w:tabs>
          <w:tab w:val="left" w:pos="851"/>
        </w:tabs>
        <w:ind w:left="851" w:hanging="851"/>
        <w:rPr>
          <w:sz w:val="24"/>
          <w:szCs w:val="24"/>
          <w:lang w:val="nl-NL"/>
        </w:rPr>
      </w:pPr>
      <w:r w:rsidRPr="006A080A">
        <w:rPr>
          <w:sz w:val="24"/>
          <w:szCs w:val="24"/>
          <w:lang w:val="nl-NL"/>
        </w:rPr>
        <w:tab/>
        <w:t>Injektionsvæske, opløsning.</w:t>
      </w:r>
    </w:p>
    <w:p w:rsidR="00E477CD" w:rsidRPr="006A080A" w:rsidRDefault="00E477CD" w:rsidP="00E477CD">
      <w:pPr>
        <w:tabs>
          <w:tab w:val="left" w:pos="851"/>
        </w:tabs>
        <w:ind w:left="851" w:hanging="851"/>
        <w:rPr>
          <w:sz w:val="24"/>
          <w:szCs w:val="24"/>
          <w:lang w:val="nl-NL"/>
        </w:rPr>
      </w:pPr>
      <w:r w:rsidRPr="006A080A">
        <w:rPr>
          <w:sz w:val="24"/>
          <w:szCs w:val="24"/>
          <w:lang w:val="nl-NL"/>
        </w:rPr>
        <w:tab/>
        <w:t>En klar, farveløs opløsning.</w:t>
      </w:r>
    </w:p>
    <w:p w:rsidR="00E477CD" w:rsidRPr="006A080A" w:rsidRDefault="00E477CD" w:rsidP="00E477CD">
      <w:pPr>
        <w:tabs>
          <w:tab w:val="left" w:pos="851"/>
        </w:tabs>
        <w:ind w:left="851" w:hanging="851"/>
        <w:rPr>
          <w:sz w:val="24"/>
          <w:szCs w:val="24"/>
        </w:rPr>
      </w:pPr>
    </w:p>
    <w:p w:rsidR="00E477CD" w:rsidRPr="006A080A" w:rsidRDefault="00E477CD" w:rsidP="00E477CD">
      <w:pPr>
        <w:tabs>
          <w:tab w:val="left" w:pos="851"/>
        </w:tabs>
        <w:ind w:left="851" w:hanging="851"/>
        <w:rPr>
          <w:sz w:val="24"/>
          <w:szCs w:val="24"/>
        </w:rPr>
      </w:pPr>
    </w:p>
    <w:p w:rsidR="00E477CD" w:rsidRPr="006A080A" w:rsidRDefault="00E477CD" w:rsidP="00E477CD">
      <w:pPr>
        <w:numPr>
          <w:ilvl w:val="0"/>
          <w:numId w:val="1"/>
        </w:numPr>
        <w:ind w:left="851" w:hanging="851"/>
        <w:rPr>
          <w:b/>
          <w:sz w:val="24"/>
          <w:szCs w:val="24"/>
        </w:rPr>
      </w:pPr>
      <w:r w:rsidRPr="006A080A">
        <w:rPr>
          <w:b/>
          <w:sz w:val="24"/>
          <w:szCs w:val="24"/>
        </w:rPr>
        <w:t>KLINISKE OPLYSNINGER</w:t>
      </w:r>
    </w:p>
    <w:p w:rsidR="00E477CD" w:rsidRPr="006A080A" w:rsidRDefault="00E477CD" w:rsidP="00E477CD">
      <w:pPr>
        <w:tabs>
          <w:tab w:val="left" w:pos="851"/>
        </w:tabs>
        <w:ind w:left="851" w:hanging="851"/>
        <w:rPr>
          <w:b/>
          <w:sz w:val="24"/>
          <w:szCs w:val="24"/>
        </w:rPr>
      </w:pPr>
    </w:p>
    <w:p w:rsidR="00E477CD" w:rsidRPr="00A56A43" w:rsidRDefault="00E477CD" w:rsidP="00E477CD">
      <w:pPr>
        <w:numPr>
          <w:ilvl w:val="1"/>
          <w:numId w:val="1"/>
        </w:numPr>
        <w:ind w:left="851" w:right="-285" w:hanging="851"/>
        <w:rPr>
          <w:bCs/>
          <w:sz w:val="24"/>
          <w:szCs w:val="24"/>
        </w:rPr>
      </w:pPr>
      <w:r w:rsidRPr="00A56A43">
        <w:rPr>
          <w:b/>
          <w:sz w:val="24"/>
          <w:szCs w:val="24"/>
        </w:rPr>
        <w:t>Terapeutiske indikationer</w:t>
      </w:r>
      <w:r w:rsidRPr="00A56A43">
        <w:rPr>
          <w:sz w:val="24"/>
          <w:szCs w:val="24"/>
        </w:rPr>
        <w:tab/>
      </w:r>
    </w:p>
    <w:p w:rsidR="00E477CD" w:rsidRDefault="00E477CD" w:rsidP="00E477CD">
      <w:pPr>
        <w:tabs>
          <w:tab w:val="left" w:pos="851"/>
        </w:tabs>
        <w:ind w:left="851" w:right="-285"/>
        <w:rPr>
          <w:sz w:val="24"/>
          <w:szCs w:val="24"/>
        </w:rPr>
      </w:pPr>
      <w:r w:rsidRPr="006A080A">
        <w:rPr>
          <w:sz w:val="24"/>
          <w:szCs w:val="24"/>
        </w:rPr>
        <w:t xml:space="preserve">Til symptomatisk kontrol og reduktion af niveauerne af væksthormon (GH) og IGF-1 plasma i patienter med akromegali, som ikke er tilstrækkeligt kontrolleret af kirurgi eller strålebehandling. </w:t>
      </w:r>
      <w:proofErr w:type="spellStart"/>
      <w:r w:rsidRPr="006A080A">
        <w:rPr>
          <w:sz w:val="24"/>
          <w:szCs w:val="24"/>
        </w:rPr>
        <w:t>Octreotid</w:t>
      </w:r>
      <w:proofErr w:type="spellEnd"/>
      <w:r w:rsidRPr="006A080A">
        <w:rPr>
          <w:sz w:val="24"/>
          <w:szCs w:val="24"/>
        </w:rPr>
        <w:t xml:space="preserve"> er indiceret til patienter med akromegali, som ikke er egnede eller ikke villige til at blive opereret i den mellemliggende periode, indtil hele virkningen af strålebehandling</w:t>
      </w:r>
      <w:r>
        <w:rPr>
          <w:sz w:val="24"/>
          <w:szCs w:val="24"/>
        </w:rPr>
        <w:t>en indtræder</w:t>
      </w:r>
      <w:r w:rsidRPr="006A080A">
        <w:rPr>
          <w:sz w:val="24"/>
          <w:szCs w:val="24"/>
        </w:rPr>
        <w:t>.</w:t>
      </w:r>
    </w:p>
    <w:p w:rsidR="00E477CD" w:rsidRPr="006A080A" w:rsidRDefault="00E477CD" w:rsidP="00E477CD">
      <w:pPr>
        <w:tabs>
          <w:tab w:val="left" w:pos="851"/>
        </w:tabs>
        <w:ind w:left="851" w:right="-285"/>
        <w:rPr>
          <w:bCs/>
          <w:sz w:val="24"/>
          <w:szCs w:val="24"/>
        </w:rPr>
      </w:pPr>
    </w:p>
    <w:p w:rsidR="00E477CD" w:rsidRPr="006A080A" w:rsidRDefault="00E477CD" w:rsidP="00E477CD">
      <w:pPr>
        <w:tabs>
          <w:tab w:val="left" w:pos="851"/>
        </w:tabs>
        <w:ind w:left="851" w:right="-285"/>
        <w:rPr>
          <w:sz w:val="24"/>
          <w:szCs w:val="24"/>
        </w:rPr>
      </w:pPr>
      <w:r w:rsidRPr="006A080A">
        <w:rPr>
          <w:sz w:val="24"/>
          <w:szCs w:val="24"/>
        </w:rPr>
        <w:lastRenderedPageBreak/>
        <w:t xml:space="preserve">Til afhjælpning af symptomer forbundet med </w:t>
      </w:r>
      <w:proofErr w:type="spellStart"/>
      <w:r w:rsidRPr="006A080A">
        <w:rPr>
          <w:sz w:val="24"/>
          <w:szCs w:val="24"/>
        </w:rPr>
        <w:t>gastroenteropankreatiske</w:t>
      </w:r>
      <w:proofErr w:type="spellEnd"/>
      <w:r w:rsidRPr="006A080A">
        <w:rPr>
          <w:sz w:val="24"/>
          <w:szCs w:val="24"/>
        </w:rPr>
        <w:t xml:space="preserve"> (GEP) endokrine tumorer, f.eks. </w:t>
      </w:r>
      <w:proofErr w:type="spellStart"/>
      <w:r w:rsidRPr="006A080A">
        <w:rPr>
          <w:sz w:val="24"/>
          <w:szCs w:val="24"/>
        </w:rPr>
        <w:t>carcinoide</w:t>
      </w:r>
      <w:proofErr w:type="spellEnd"/>
      <w:r w:rsidRPr="006A080A">
        <w:rPr>
          <w:sz w:val="24"/>
          <w:szCs w:val="24"/>
        </w:rPr>
        <w:t xml:space="preserve"> tumorer med karakteristika for </w:t>
      </w:r>
      <w:proofErr w:type="spellStart"/>
      <w:r w:rsidRPr="006A080A">
        <w:rPr>
          <w:sz w:val="24"/>
          <w:szCs w:val="24"/>
        </w:rPr>
        <w:t>carcinoidsyndrom</w:t>
      </w:r>
      <w:proofErr w:type="spellEnd"/>
      <w:r w:rsidRPr="006A080A">
        <w:rPr>
          <w:sz w:val="24"/>
          <w:szCs w:val="24"/>
        </w:rPr>
        <w:t xml:space="preserve"> (se pkt. 5.1).</w:t>
      </w:r>
    </w:p>
    <w:p w:rsidR="00E477CD" w:rsidRPr="006A080A" w:rsidRDefault="00E477CD" w:rsidP="00E477CD">
      <w:pPr>
        <w:tabs>
          <w:tab w:val="left" w:pos="851"/>
        </w:tabs>
        <w:ind w:left="851" w:right="-285"/>
        <w:rPr>
          <w:iCs/>
          <w:sz w:val="24"/>
          <w:szCs w:val="24"/>
        </w:rPr>
      </w:pPr>
    </w:p>
    <w:p w:rsidR="00E477CD" w:rsidRPr="006A080A" w:rsidRDefault="00E477CD" w:rsidP="00E477CD">
      <w:pPr>
        <w:tabs>
          <w:tab w:val="left" w:pos="851"/>
        </w:tabs>
        <w:ind w:left="851" w:right="-285"/>
        <w:rPr>
          <w:sz w:val="24"/>
          <w:szCs w:val="24"/>
        </w:rPr>
      </w:pPr>
      <w:proofErr w:type="spellStart"/>
      <w:r w:rsidRPr="006A080A">
        <w:rPr>
          <w:sz w:val="24"/>
          <w:szCs w:val="24"/>
        </w:rPr>
        <w:t>Octreotid</w:t>
      </w:r>
      <w:proofErr w:type="spellEnd"/>
      <w:r w:rsidRPr="006A080A">
        <w:rPr>
          <w:sz w:val="24"/>
          <w:szCs w:val="24"/>
        </w:rPr>
        <w:t xml:space="preserve"> er ikke en </w:t>
      </w:r>
      <w:proofErr w:type="spellStart"/>
      <w:r w:rsidRPr="006A080A">
        <w:rPr>
          <w:sz w:val="24"/>
          <w:szCs w:val="24"/>
        </w:rPr>
        <w:t>antitumorbehandling</w:t>
      </w:r>
      <w:proofErr w:type="spellEnd"/>
      <w:r w:rsidRPr="006A080A">
        <w:rPr>
          <w:sz w:val="24"/>
          <w:szCs w:val="24"/>
        </w:rPr>
        <w:t xml:space="preserve">, og er ikke helbredende i disse patienter. </w:t>
      </w:r>
    </w:p>
    <w:p w:rsidR="00E477CD" w:rsidRPr="006A080A" w:rsidRDefault="00E477CD" w:rsidP="00E477CD">
      <w:pPr>
        <w:tabs>
          <w:tab w:val="left" w:pos="851"/>
        </w:tabs>
        <w:ind w:left="851" w:right="-285"/>
        <w:rPr>
          <w:bCs/>
          <w:sz w:val="24"/>
          <w:szCs w:val="24"/>
        </w:rPr>
      </w:pPr>
    </w:p>
    <w:p w:rsidR="00E477CD" w:rsidRPr="006A080A" w:rsidRDefault="00E477CD" w:rsidP="00E477CD">
      <w:pPr>
        <w:tabs>
          <w:tab w:val="left" w:pos="851"/>
        </w:tabs>
        <w:ind w:left="851" w:right="-285"/>
        <w:rPr>
          <w:sz w:val="24"/>
          <w:szCs w:val="24"/>
        </w:rPr>
      </w:pPr>
      <w:r w:rsidRPr="006A080A">
        <w:rPr>
          <w:sz w:val="24"/>
          <w:szCs w:val="24"/>
        </w:rPr>
        <w:t>Forebyggelse af komplikationer efter bugspytkirtelkirurgi.</w:t>
      </w:r>
    </w:p>
    <w:p w:rsidR="00E477CD" w:rsidRPr="006A080A" w:rsidRDefault="00E477CD" w:rsidP="00E477CD">
      <w:pPr>
        <w:tabs>
          <w:tab w:val="left" w:pos="851"/>
        </w:tabs>
        <w:ind w:left="851" w:right="-285"/>
        <w:rPr>
          <w:sz w:val="24"/>
          <w:szCs w:val="24"/>
        </w:rPr>
      </w:pPr>
    </w:p>
    <w:p w:rsidR="00E477CD" w:rsidRPr="006A080A" w:rsidRDefault="00E477CD" w:rsidP="00E477CD">
      <w:pPr>
        <w:tabs>
          <w:tab w:val="left" w:pos="851"/>
        </w:tabs>
        <w:ind w:left="851" w:right="-285"/>
        <w:rPr>
          <w:bCs/>
          <w:sz w:val="24"/>
          <w:szCs w:val="24"/>
        </w:rPr>
      </w:pPr>
      <w:r w:rsidRPr="006A080A">
        <w:rPr>
          <w:sz w:val="24"/>
          <w:szCs w:val="24"/>
        </w:rPr>
        <w:t xml:space="preserve">Krisehåndtering til standsning af blødning og til beskyttelse mod ny blødning på grund af </w:t>
      </w:r>
      <w:proofErr w:type="spellStart"/>
      <w:r w:rsidRPr="006A080A">
        <w:rPr>
          <w:sz w:val="24"/>
          <w:szCs w:val="24"/>
        </w:rPr>
        <w:t>gastro-øsofageale</w:t>
      </w:r>
      <w:proofErr w:type="spellEnd"/>
      <w:r w:rsidRPr="006A080A">
        <w:rPr>
          <w:sz w:val="24"/>
          <w:szCs w:val="24"/>
        </w:rPr>
        <w:t xml:space="preserve"> </w:t>
      </w:r>
      <w:proofErr w:type="spellStart"/>
      <w:r w:rsidRPr="006A080A">
        <w:rPr>
          <w:sz w:val="24"/>
          <w:szCs w:val="24"/>
        </w:rPr>
        <w:t>varicer</w:t>
      </w:r>
      <w:proofErr w:type="spellEnd"/>
      <w:r w:rsidRPr="006A080A">
        <w:rPr>
          <w:sz w:val="24"/>
          <w:szCs w:val="24"/>
        </w:rPr>
        <w:t xml:space="preserve"> i patienter med cirrose. </w:t>
      </w:r>
      <w:proofErr w:type="spellStart"/>
      <w:r w:rsidRPr="006A080A">
        <w:rPr>
          <w:sz w:val="24"/>
          <w:szCs w:val="24"/>
        </w:rPr>
        <w:t>Octreotid</w:t>
      </w:r>
      <w:proofErr w:type="spellEnd"/>
      <w:r w:rsidRPr="006A080A">
        <w:rPr>
          <w:sz w:val="24"/>
          <w:szCs w:val="24"/>
        </w:rPr>
        <w:t xml:space="preserve"> skal bruges i forbindelse med specifik behandling, så som </w:t>
      </w:r>
      <w:proofErr w:type="spellStart"/>
      <w:r w:rsidRPr="006A080A">
        <w:rPr>
          <w:sz w:val="24"/>
          <w:szCs w:val="24"/>
        </w:rPr>
        <w:t>endoskopisk</w:t>
      </w:r>
      <w:proofErr w:type="spellEnd"/>
      <w:r w:rsidRPr="006A080A">
        <w:rPr>
          <w:sz w:val="24"/>
          <w:szCs w:val="24"/>
        </w:rPr>
        <w:t xml:space="preserve"> </w:t>
      </w:r>
      <w:proofErr w:type="spellStart"/>
      <w:r w:rsidRPr="006A080A">
        <w:rPr>
          <w:sz w:val="24"/>
          <w:szCs w:val="24"/>
        </w:rPr>
        <w:t>scleroterapi</w:t>
      </w:r>
      <w:proofErr w:type="spellEnd"/>
      <w:r w:rsidRPr="006A080A">
        <w:rPr>
          <w:sz w:val="24"/>
          <w:szCs w:val="24"/>
        </w:rPr>
        <w:t>.</w:t>
      </w:r>
    </w:p>
    <w:p w:rsidR="00E477CD" w:rsidRPr="006A080A" w:rsidRDefault="00E477CD" w:rsidP="00E477CD">
      <w:pPr>
        <w:tabs>
          <w:tab w:val="left" w:pos="851"/>
        </w:tabs>
        <w:autoSpaceDE w:val="0"/>
        <w:autoSpaceDN w:val="0"/>
        <w:adjustRightInd w:val="0"/>
        <w:ind w:left="851" w:right="-285"/>
        <w:rPr>
          <w:color w:val="000000"/>
          <w:sz w:val="24"/>
          <w:szCs w:val="24"/>
        </w:rPr>
      </w:pPr>
      <w:r w:rsidRPr="006A080A">
        <w:rPr>
          <w:color w:val="000000"/>
          <w:sz w:val="24"/>
          <w:szCs w:val="24"/>
        </w:rPr>
        <w:t xml:space="preserve">Behandling af skjoldbruskkirtel stimulerende hormoner (TSH)-secernerende </w:t>
      </w:r>
      <w:proofErr w:type="spellStart"/>
      <w:r w:rsidRPr="006A080A">
        <w:rPr>
          <w:color w:val="000000"/>
          <w:sz w:val="24"/>
          <w:szCs w:val="24"/>
        </w:rPr>
        <w:t>hypofyseadenomer</w:t>
      </w:r>
      <w:proofErr w:type="spellEnd"/>
      <w:r w:rsidRPr="006A080A">
        <w:rPr>
          <w:color w:val="000000"/>
          <w:sz w:val="24"/>
          <w:szCs w:val="24"/>
        </w:rPr>
        <w:t xml:space="preserve">: </w:t>
      </w:r>
    </w:p>
    <w:p w:rsidR="00E477CD" w:rsidRPr="006A080A" w:rsidRDefault="00E477CD" w:rsidP="00E477CD">
      <w:pPr>
        <w:tabs>
          <w:tab w:val="left" w:pos="851"/>
        </w:tabs>
        <w:autoSpaceDE w:val="0"/>
        <w:autoSpaceDN w:val="0"/>
        <w:adjustRightInd w:val="0"/>
        <w:ind w:left="851" w:right="-285"/>
        <w:rPr>
          <w:color w:val="000000"/>
          <w:sz w:val="24"/>
          <w:szCs w:val="24"/>
        </w:rPr>
      </w:pPr>
      <w:r w:rsidRPr="006A080A">
        <w:rPr>
          <w:color w:val="000000"/>
          <w:sz w:val="24"/>
          <w:szCs w:val="24"/>
        </w:rPr>
        <w:t>-</w:t>
      </w:r>
      <w:r w:rsidRPr="006A080A">
        <w:rPr>
          <w:color w:val="000000"/>
          <w:sz w:val="24"/>
          <w:szCs w:val="24"/>
        </w:rPr>
        <w:tab/>
        <w:t xml:space="preserve">når sekretion ikke er normaliseret efter kirurgi og/eller strålebehandling </w:t>
      </w:r>
    </w:p>
    <w:p w:rsidR="00E477CD" w:rsidRPr="006A080A" w:rsidRDefault="00E477CD" w:rsidP="00E477CD">
      <w:pPr>
        <w:tabs>
          <w:tab w:val="left" w:pos="851"/>
        </w:tabs>
        <w:autoSpaceDE w:val="0"/>
        <w:autoSpaceDN w:val="0"/>
        <w:adjustRightInd w:val="0"/>
        <w:ind w:left="851" w:right="-285"/>
        <w:rPr>
          <w:color w:val="000000"/>
          <w:sz w:val="24"/>
          <w:szCs w:val="24"/>
        </w:rPr>
      </w:pPr>
      <w:r w:rsidRPr="006A080A">
        <w:rPr>
          <w:color w:val="000000"/>
          <w:sz w:val="24"/>
          <w:szCs w:val="24"/>
        </w:rPr>
        <w:t>-</w:t>
      </w:r>
      <w:r w:rsidRPr="006A080A">
        <w:rPr>
          <w:color w:val="000000"/>
          <w:sz w:val="24"/>
          <w:szCs w:val="24"/>
        </w:rPr>
        <w:tab/>
        <w:t xml:space="preserve">i patienter hvor kirurgi er uhensigtsmæssig </w:t>
      </w:r>
    </w:p>
    <w:p w:rsidR="00E477CD" w:rsidRPr="006A080A" w:rsidRDefault="00E477CD" w:rsidP="00E477CD">
      <w:pPr>
        <w:tabs>
          <w:tab w:val="left" w:pos="851"/>
        </w:tabs>
        <w:autoSpaceDE w:val="0"/>
        <w:autoSpaceDN w:val="0"/>
        <w:adjustRightInd w:val="0"/>
        <w:ind w:left="851" w:right="-285"/>
        <w:rPr>
          <w:color w:val="000000"/>
          <w:sz w:val="24"/>
          <w:szCs w:val="24"/>
        </w:rPr>
      </w:pPr>
      <w:r w:rsidRPr="006A080A">
        <w:rPr>
          <w:color w:val="000000"/>
          <w:sz w:val="24"/>
          <w:szCs w:val="24"/>
        </w:rPr>
        <w:t>-</w:t>
      </w:r>
      <w:r w:rsidRPr="006A080A">
        <w:rPr>
          <w:color w:val="000000"/>
          <w:sz w:val="24"/>
          <w:szCs w:val="24"/>
        </w:rPr>
        <w:tab/>
        <w:t xml:space="preserve">i bestrålede patienter, indtil strålebehandling er effektiv. </w:t>
      </w:r>
    </w:p>
    <w:p w:rsidR="00E477CD" w:rsidRPr="006A080A" w:rsidRDefault="00E477CD" w:rsidP="00E477CD">
      <w:pPr>
        <w:tabs>
          <w:tab w:val="left" w:pos="567"/>
        </w:tabs>
        <w:ind w:right="-285"/>
        <w:rPr>
          <w:sz w:val="24"/>
          <w:szCs w:val="24"/>
        </w:rPr>
      </w:pPr>
    </w:p>
    <w:p w:rsidR="00E477CD" w:rsidRPr="006A080A" w:rsidRDefault="00E477CD" w:rsidP="00E477CD">
      <w:pPr>
        <w:tabs>
          <w:tab w:val="left" w:pos="851"/>
        </w:tabs>
        <w:ind w:left="851" w:right="-285" w:hanging="851"/>
        <w:rPr>
          <w:sz w:val="24"/>
          <w:szCs w:val="24"/>
        </w:rPr>
      </w:pPr>
      <w:r w:rsidRPr="006A080A">
        <w:rPr>
          <w:b/>
          <w:bCs/>
          <w:sz w:val="24"/>
          <w:szCs w:val="24"/>
        </w:rPr>
        <w:t>4.2</w:t>
      </w:r>
      <w:r w:rsidRPr="006A080A">
        <w:rPr>
          <w:b/>
          <w:bCs/>
          <w:sz w:val="24"/>
          <w:szCs w:val="24"/>
        </w:rPr>
        <w:tab/>
      </w:r>
      <w:r w:rsidRPr="006A080A">
        <w:rPr>
          <w:b/>
          <w:sz w:val="24"/>
          <w:szCs w:val="24"/>
        </w:rPr>
        <w:t xml:space="preserve">Dosering og </w:t>
      </w:r>
      <w:r w:rsidR="00DE1293">
        <w:rPr>
          <w:b/>
          <w:sz w:val="24"/>
          <w:szCs w:val="24"/>
        </w:rPr>
        <w:t>administration</w:t>
      </w:r>
    </w:p>
    <w:p w:rsidR="00E477CD" w:rsidRPr="005A07F6" w:rsidRDefault="00E477CD" w:rsidP="00E477CD">
      <w:pPr>
        <w:tabs>
          <w:tab w:val="left" w:pos="567"/>
        </w:tabs>
        <w:ind w:left="851" w:right="-285"/>
        <w:rPr>
          <w:sz w:val="24"/>
          <w:szCs w:val="24"/>
          <w:u w:val="single"/>
        </w:rPr>
      </w:pPr>
      <w:r w:rsidRPr="005A07F6">
        <w:rPr>
          <w:sz w:val="24"/>
          <w:szCs w:val="24"/>
          <w:u w:val="single"/>
        </w:rPr>
        <w:t>Dosering</w:t>
      </w:r>
    </w:p>
    <w:p w:rsidR="00E477CD" w:rsidRPr="005A07F6" w:rsidRDefault="00E477CD" w:rsidP="00E477CD">
      <w:pPr>
        <w:tabs>
          <w:tab w:val="left" w:pos="567"/>
        </w:tabs>
        <w:ind w:left="851" w:right="-285"/>
        <w:rPr>
          <w:sz w:val="24"/>
          <w:szCs w:val="24"/>
        </w:rPr>
      </w:pPr>
    </w:p>
    <w:p w:rsidR="00E477CD" w:rsidRPr="005A07F6" w:rsidRDefault="00E477CD" w:rsidP="00E477CD">
      <w:pPr>
        <w:tabs>
          <w:tab w:val="left" w:pos="567"/>
        </w:tabs>
        <w:ind w:left="851" w:right="-285"/>
        <w:rPr>
          <w:i/>
          <w:sz w:val="24"/>
          <w:szCs w:val="24"/>
        </w:rPr>
      </w:pPr>
      <w:r w:rsidRPr="005A07F6">
        <w:rPr>
          <w:i/>
          <w:iCs/>
          <w:sz w:val="24"/>
          <w:szCs w:val="24"/>
        </w:rPr>
        <w:t>Akromegali</w:t>
      </w:r>
    </w:p>
    <w:p w:rsidR="00E477CD" w:rsidRPr="005A07F6" w:rsidRDefault="00E477CD" w:rsidP="00E477CD">
      <w:pPr>
        <w:tabs>
          <w:tab w:val="left" w:pos="567"/>
        </w:tabs>
        <w:ind w:left="851" w:right="-285"/>
        <w:rPr>
          <w:sz w:val="24"/>
          <w:szCs w:val="24"/>
        </w:rPr>
      </w:pPr>
      <w:r w:rsidRPr="005A07F6">
        <w:rPr>
          <w:sz w:val="24"/>
          <w:szCs w:val="24"/>
        </w:rPr>
        <w:t xml:space="preserve">Indledningsvis 0,05 - 0,1 mg subkutant hver 8. eller 12. time. Dosisjustering bør være baseret på månedlig vurdering af GH- og IGF-1-niveauer (mål: GH &lt; 2,5ng/ml, IGF-1 inden for normalområdet) samt kliniske symptomer og </w:t>
      </w:r>
      <w:proofErr w:type="spellStart"/>
      <w:r w:rsidRPr="005A07F6">
        <w:rPr>
          <w:sz w:val="24"/>
          <w:szCs w:val="24"/>
        </w:rPr>
        <w:t>tolerabilitet</w:t>
      </w:r>
      <w:proofErr w:type="spellEnd"/>
      <w:r w:rsidRPr="005A07F6">
        <w:rPr>
          <w:sz w:val="24"/>
          <w:szCs w:val="24"/>
        </w:rPr>
        <w:t xml:space="preserve">. Til de fleste patienter er den optimale daglige dosis normalt 0,3 mg. Der bør ikke gives mere end 1,5 mg pr. dag. Hos patienter med en stabil dosis af </w:t>
      </w:r>
      <w:proofErr w:type="spellStart"/>
      <w:r w:rsidRPr="005A07F6">
        <w:rPr>
          <w:sz w:val="24"/>
          <w:szCs w:val="24"/>
        </w:rPr>
        <w:t>ocreotid</w:t>
      </w:r>
      <w:proofErr w:type="spellEnd"/>
      <w:r w:rsidRPr="005A07F6">
        <w:rPr>
          <w:sz w:val="24"/>
          <w:szCs w:val="24"/>
        </w:rPr>
        <w:t xml:space="preserve"> bør vurdering af GH foretages hver 6. måned. </w:t>
      </w:r>
    </w:p>
    <w:p w:rsidR="00E477CD" w:rsidRPr="005A07F6" w:rsidRDefault="00E477CD" w:rsidP="00E477CD">
      <w:pPr>
        <w:tabs>
          <w:tab w:val="left" w:pos="567"/>
        </w:tabs>
        <w:ind w:left="851" w:right="-285"/>
        <w:rPr>
          <w:sz w:val="24"/>
          <w:szCs w:val="24"/>
        </w:rPr>
      </w:pPr>
    </w:p>
    <w:p w:rsidR="00E477CD" w:rsidRPr="005A07F6" w:rsidRDefault="00E477CD" w:rsidP="00E477CD">
      <w:pPr>
        <w:tabs>
          <w:tab w:val="left" w:pos="567"/>
        </w:tabs>
        <w:ind w:left="851" w:right="-285"/>
        <w:rPr>
          <w:sz w:val="24"/>
          <w:szCs w:val="24"/>
        </w:rPr>
      </w:pPr>
      <w:r w:rsidRPr="005A07F6">
        <w:rPr>
          <w:sz w:val="24"/>
          <w:szCs w:val="24"/>
        </w:rPr>
        <w:t>Behandlingen bør afbrydes, såfremt der inden for tre måneder efter behandlingens start ikke observeres en relevant reduktion af væksthormonniveauer, og der ikke er sket en forbedring af kliniske symptomer.</w:t>
      </w:r>
    </w:p>
    <w:p w:rsidR="00E477CD" w:rsidRPr="005A07F6" w:rsidRDefault="00E477CD" w:rsidP="00E477CD">
      <w:pPr>
        <w:tabs>
          <w:tab w:val="left" w:pos="567"/>
        </w:tabs>
        <w:ind w:left="851" w:right="-285"/>
        <w:rPr>
          <w:bCs/>
          <w:i/>
          <w:sz w:val="24"/>
          <w:szCs w:val="24"/>
        </w:rPr>
      </w:pPr>
    </w:p>
    <w:p w:rsidR="00E477CD" w:rsidRPr="005A07F6" w:rsidRDefault="00E477CD" w:rsidP="00E477CD">
      <w:pPr>
        <w:tabs>
          <w:tab w:val="left" w:pos="567"/>
        </w:tabs>
        <w:ind w:left="851" w:right="-285"/>
        <w:rPr>
          <w:i/>
          <w:sz w:val="24"/>
          <w:szCs w:val="24"/>
        </w:rPr>
      </w:pPr>
      <w:proofErr w:type="spellStart"/>
      <w:r w:rsidRPr="005A07F6">
        <w:rPr>
          <w:i/>
          <w:iCs/>
          <w:sz w:val="24"/>
          <w:szCs w:val="24"/>
        </w:rPr>
        <w:t>Gastro-entero-pancreatisk</w:t>
      </w:r>
      <w:proofErr w:type="spellEnd"/>
      <w:r w:rsidRPr="005A07F6">
        <w:rPr>
          <w:i/>
          <w:iCs/>
          <w:sz w:val="24"/>
          <w:szCs w:val="24"/>
        </w:rPr>
        <w:t xml:space="preserve"> </w:t>
      </w:r>
      <w:proofErr w:type="spellStart"/>
      <w:r w:rsidRPr="005A07F6">
        <w:rPr>
          <w:i/>
          <w:iCs/>
          <w:sz w:val="24"/>
          <w:szCs w:val="24"/>
        </w:rPr>
        <w:t>endocrine</w:t>
      </w:r>
      <w:proofErr w:type="spellEnd"/>
      <w:r w:rsidRPr="005A07F6">
        <w:rPr>
          <w:i/>
          <w:iCs/>
          <w:sz w:val="24"/>
          <w:szCs w:val="24"/>
        </w:rPr>
        <w:t xml:space="preserve"> tumorer</w:t>
      </w:r>
    </w:p>
    <w:p w:rsidR="00E477CD" w:rsidRPr="005A07F6" w:rsidRDefault="00E477CD" w:rsidP="00E477CD">
      <w:pPr>
        <w:tabs>
          <w:tab w:val="left" w:pos="567"/>
        </w:tabs>
        <w:ind w:left="851" w:right="-285"/>
        <w:rPr>
          <w:sz w:val="24"/>
          <w:szCs w:val="24"/>
        </w:rPr>
      </w:pPr>
      <w:r w:rsidRPr="005A07F6">
        <w:rPr>
          <w:sz w:val="24"/>
          <w:szCs w:val="24"/>
        </w:rPr>
        <w:t xml:space="preserve">Indledningsvis en dosis på 0,05 mg én eller to gange dagligt via subkutan injektion. Afhængigt af klinisk respons, effekt på niveauer af tumor-producerede hormoner (i tilfælde af </w:t>
      </w:r>
      <w:proofErr w:type="spellStart"/>
      <w:r w:rsidRPr="005A07F6">
        <w:rPr>
          <w:sz w:val="24"/>
          <w:szCs w:val="24"/>
        </w:rPr>
        <w:t>carcinoid</w:t>
      </w:r>
      <w:proofErr w:type="spellEnd"/>
      <w:r w:rsidRPr="005A07F6">
        <w:rPr>
          <w:sz w:val="24"/>
          <w:szCs w:val="24"/>
        </w:rPr>
        <w:t xml:space="preserve"> tumorer, på </w:t>
      </w:r>
      <w:proofErr w:type="spellStart"/>
      <w:r w:rsidRPr="005A07F6">
        <w:rPr>
          <w:sz w:val="24"/>
          <w:szCs w:val="24"/>
        </w:rPr>
        <w:t>ekskretion</w:t>
      </w:r>
      <w:proofErr w:type="spellEnd"/>
      <w:r w:rsidRPr="005A07F6">
        <w:rPr>
          <w:sz w:val="24"/>
          <w:szCs w:val="24"/>
        </w:rPr>
        <w:t xml:space="preserve"> med urinen af 5-hydroxyindolylacetat) og </w:t>
      </w:r>
      <w:proofErr w:type="spellStart"/>
      <w:r w:rsidRPr="005A07F6">
        <w:rPr>
          <w:sz w:val="24"/>
          <w:szCs w:val="24"/>
        </w:rPr>
        <w:t>tolerabilitet</w:t>
      </w:r>
      <w:proofErr w:type="spellEnd"/>
      <w:r w:rsidRPr="005A07F6">
        <w:rPr>
          <w:sz w:val="24"/>
          <w:szCs w:val="24"/>
        </w:rPr>
        <w:t xml:space="preserve">, kan dosis forøges gradvist til 0,1 - 0,2 mg tre gange dagligt. I ekstraordinære tilfælde kan en højere dosis være påkrævet. Vedligeholdelsesdoser skal justeres individuelt. </w:t>
      </w:r>
    </w:p>
    <w:p w:rsidR="00E477CD" w:rsidRPr="005A07F6" w:rsidRDefault="00E477CD" w:rsidP="00E477CD">
      <w:pPr>
        <w:tabs>
          <w:tab w:val="left" w:pos="567"/>
        </w:tabs>
        <w:ind w:left="851" w:right="-285"/>
        <w:rPr>
          <w:sz w:val="24"/>
          <w:szCs w:val="24"/>
        </w:rPr>
      </w:pPr>
    </w:p>
    <w:p w:rsidR="00E477CD" w:rsidRPr="005A07F6" w:rsidRDefault="00E477CD" w:rsidP="00E477CD">
      <w:pPr>
        <w:tabs>
          <w:tab w:val="left" w:pos="567"/>
        </w:tabs>
        <w:ind w:left="851" w:right="-285"/>
        <w:rPr>
          <w:sz w:val="24"/>
          <w:szCs w:val="24"/>
        </w:rPr>
      </w:pPr>
      <w:r w:rsidRPr="005A07F6">
        <w:rPr>
          <w:sz w:val="24"/>
          <w:szCs w:val="24"/>
        </w:rPr>
        <w:t xml:space="preserve">Ved </w:t>
      </w:r>
      <w:proofErr w:type="spellStart"/>
      <w:r w:rsidRPr="005A07F6">
        <w:rPr>
          <w:sz w:val="24"/>
          <w:szCs w:val="24"/>
        </w:rPr>
        <w:t>carcinoide</w:t>
      </w:r>
      <w:proofErr w:type="spellEnd"/>
      <w:r w:rsidRPr="005A07F6">
        <w:rPr>
          <w:sz w:val="24"/>
          <w:szCs w:val="24"/>
        </w:rPr>
        <w:t xml:space="preserve"> tumorer anbefales fortsat behandling ikke, såfremt der ikke er opnået en gunstig virkning inden for en uge med behandling med maksimal tolereret dosis </w:t>
      </w:r>
      <w:proofErr w:type="spellStart"/>
      <w:r w:rsidRPr="005A07F6">
        <w:rPr>
          <w:sz w:val="24"/>
          <w:szCs w:val="24"/>
        </w:rPr>
        <w:t>octreotid</w:t>
      </w:r>
      <w:proofErr w:type="spellEnd"/>
      <w:r w:rsidRPr="005A07F6">
        <w:rPr>
          <w:sz w:val="24"/>
          <w:szCs w:val="24"/>
        </w:rPr>
        <w:t>.</w:t>
      </w:r>
    </w:p>
    <w:p w:rsidR="00E477CD" w:rsidRPr="005A07F6" w:rsidRDefault="00E477CD" w:rsidP="00E477CD">
      <w:pPr>
        <w:tabs>
          <w:tab w:val="left" w:pos="567"/>
        </w:tabs>
        <w:ind w:left="851" w:right="-285"/>
        <w:rPr>
          <w:sz w:val="24"/>
          <w:szCs w:val="24"/>
        </w:rPr>
      </w:pPr>
    </w:p>
    <w:p w:rsidR="00E477CD" w:rsidRPr="005A07F6" w:rsidRDefault="00E477CD" w:rsidP="00E477CD">
      <w:pPr>
        <w:tabs>
          <w:tab w:val="left" w:pos="567"/>
        </w:tabs>
        <w:ind w:left="851" w:right="-285"/>
        <w:rPr>
          <w:sz w:val="24"/>
          <w:szCs w:val="24"/>
        </w:rPr>
      </w:pPr>
      <w:r w:rsidRPr="005A07F6">
        <w:rPr>
          <w:i/>
          <w:iCs/>
          <w:sz w:val="24"/>
          <w:szCs w:val="24"/>
        </w:rPr>
        <w:t>Komplikationer</w:t>
      </w:r>
      <w:r w:rsidRPr="005A07F6">
        <w:rPr>
          <w:i/>
          <w:sz w:val="24"/>
          <w:szCs w:val="24"/>
        </w:rPr>
        <w:t xml:space="preserve"> efter bugspytkirtelkirurgi</w:t>
      </w:r>
      <w:r w:rsidRPr="005A07F6">
        <w:rPr>
          <w:i/>
          <w:iCs/>
          <w:sz w:val="24"/>
          <w:szCs w:val="24"/>
        </w:rPr>
        <w:t xml:space="preserve"> </w:t>
      </w:r>
    </w:p>
    <w:p w:rsidR="00E477CD" w:rsidRPr="005A07F6" w:rsidRDefault="00E477CD" w:rsidP="00E477CD">
      <w:pPr>
        <w:tabs>
          <w:tab w:val="left" w:pos="567"/>
        </w:tabs>
        <w:ind w:left="851" w:right="-285"/>
        <w:rPr>
          <w:sz w:val="24"/>
          <w:szCs w:val="24"/>
        </w:rPr>
      </w:pPr>
      <w:r w:rsidRPr="005A07F6">
        <w:rPr>
          <w:sz w:val="24"/>
          <w:szCs w:val="24"/>
        </w:rPr>
        <w:t xml:space="preserve">0,1 mg tre gange dagligt ved subkutan injektion i syv på hinanden følgende dage, startende på dagen for operationen og mindst én time før </w:t>
      </w:r>
      <w:proofErr w:type="spellStart"/>
      <w:r w:rsidRPr="005A07F6">
        <w:rPr>
          <w:sz w:val="24"/>
          <w:szCs w:val="24"/>
        </w:rPr>
        <w:t>laparotomi</w:t>
      </w:r>
      <w:proofErr w:type="spellEnd"/>
      <w:r w:rsidRPr="005A07F6">
        <w:rPr>
          <w:sz w:val="24"/>
          <w:szCs w:val="24"/>
        </w:rPr>
        <w:t xml:space="preserve">. </w:t>
      </w:r>
    </w:p>
    <w:p w:rsidR="00E477CD" w:rsidRPr="005A07F6" w:rsidRDefault="00E477CD" w:rsidP="00E477CD">
      <w:pPr>
        <w:tabs>
          <w:tab w:val="left" w:pos="567"/>
        </w:tabs>
        <w:ind w:left="851" w:right="-285"/>
        <w:rPr>
          <w:sz w:val="24"/>
          <w:szCs w:val="24"/>
        </w:rPr>
      </w:pPr>
    </w:p>
    <w:p w:rsidR="00E477CD" w:rsidRPr="005A07F6" w:rsidRDefault="00E477CD" w:rsidP="00E477CD">
      <w:pPr>
        <w:tabs>
          <w:tab w:val="left" w:pos="567"/>
        </w:tabs>
        <w:ind w:left="851" w:right="-285"/>
        <w:rPr>
          <w:sz w:val="24"/>
          <w:szCs w:val="24"/>
        </w:rPr>
      </w:pPr>
      <w:r w:rsidRPr="005A07F6">
        <w:rPr>
          <w:i/>
          <w:iCs/>
          <w:sz w:val="24"/>
          <w:szCs w:val="24"/>
        </w:rPr>
        <w:t xml:space="preserve">Blødende </w:t>
      </w:r>
      <w:proofErr w:type="spellStart"/>
      <w:r w:rsidRPr="005A07F6">
        <w:rPr>
          <w:i/>
          <w:iCs/>
          <w:sz w:val="24"/>
          <w:szCs w:val="24"/>
        </w:rPr>
        <w:t>gastro-øsofageale</w:t>
      </w:r>
      <w:proofErr w:type="spellEnd"/>
      <w:r w:rsidRPr="005A07F6">
        <w:rPr>
          <w:i/>
          <w:iCs/>
          <w:sz w:val="24"/>
          <w:szCs w:val="24"/>
        </w:rPr>
        <w:t xml:space="preserve"> </w:t>
      </w:r>
      <w:proofErr w:type="spellStart"/>
      <w:r w:rsidRPr="005A07F6">
        <w:rPr>
          <w:i/>
          <w:iCs/>
          <w:sz w:val="24"/>
          <w:szCs w:val="24"/>
        </w:rPr>
        <w:t>varicer</w:t>
      </w:r>
      <w:proofErr w:type="spellEnd"/>
      <w:r w:rsidRPr="005A07F6">
        <w:rPr>
          <w:i/>
          <w:iCs/>
          <w:sz w:val="24"/>
          <w:szCs w:val="24"/>
        </w:rPr>
        <w:t xml:space="preserve"> </w:t>
      </w:r>
    </w:p>
    <w:p w:rsidR="00E477CD" w:rsidRPr="005A07F6" w:rsidRDefault="00E477CD" w:rsidP="00E477CD">
      <w:pPr>
        <w:tabs>
          <w:tab w:val="left" w:pos="567"/>
        </w:tabs>
        <w:ind w:left="851" w:right="-285"/>
        <w:rPr>
          <w:sz w:val="24"/>
          <w:szCs w:val="24"/>
        </w:rPr>
      </w:pPr>
      <w:r w:rsidRPr="005A07F6">
        <w:rPr>
          <w:sz w:val="24"/>
          <w:szCs w:val="24"/>
        </w:rPr>
        <w:t xml:space="preserve">25 mikrogram/time i 5 dage som kontinuerlig intravenøs infusion. </w:t>
      </w:r>
      <w:proofErr w:type="spellStart"/>
      <w:r w:rsidRPr="005A07F6">
        <w:rPr>
          <w:sz w:val="24"/>
          <w:szCs w:val="24"/>
        </w:rPr>
        <w:t>Octreotid</w:t>
      </w:r>
      <w:proofErr w:type="spellEnd"/>
      <w:r w:rsidRPr="005A07F6">
        <w:rPr>
          <w:sz w:val="24"/>
          <w:szCs w:val="24"/>
        </w:rPr>
        <w:t xml:space="preserve"> kan bruges fortyndet med fysiologisk saltopløsning. </w:t>
      </w:r>
    </w:p>
    <w:p w:rsidR="00E477CD" w:rsidRPr="005A07F6" w:rsidRDefault="00E477CD" w:rsidP="00E477CD">
      <w:pPr>
        <w:tabs>
          <w:tab w:val="left" w:pos="567"/>
        </w:tabs>
        <w:ind w:left="851" w:right="-285"/>
        <w:rPr>
          <w:sz w:val="24"/>
          <w:szCs w:val="24"/>
        </w:rPr>
      </w:pPr>
    </w:p>
    <w:p w:rsidR="00E477CD" w:rsidRPr="005A07F6" w:rsidRDefault="00E477CD" w:rsidP="00E477CD">
      <w:pPr>
        <w:tabs>
          <w:tab w:val="left" w:pos="567"/>
        </w:tabs>
        <w:ind w:left="851" w:right="-285"/>
        <w:rPr>
          <w:sz w:val="24"/>
          <w:szCs w:val="24"/>
        </w:rPr>
      </w:pPr>
      <w:r w:rsidRPr="005A07F6">
        <w:rPr>
          <w:sz w:val="24"/>
          <w:szCs w:val="24"/>
        </w:rPr>
        <w:t xml:space="preserve">I </w:t>
      </w:r>
      <w:proofErr w:type="spellStart"/>
      <w:r w:rsidRPr="005A07F6">
        <w:rPr>
          <w:sz w:val="24"/>
          <w:szCs w:val="24"/>
        </w:rPr>
        <w:t>cirrhotiske</w:t>
      </w:r>
      <w:proofErr w:type="spellEnd"/>
      <w:r w:rsidRPr="005A07F6">
        <w:rPr>
          <w:sz w:val="24"/>
          <w:szCs w:val="24"/>
        </w:rPr>
        <w:t xml:space="preserve"> patienter med blødende </w:t>
      </w:r>
      <w:proofErr w:type="spellStart"/>
      <w:r w:rsidRPr="005A07F6">
        <w:rPr>
          <w:sz w:val="24"/>
          <w:szCs w:val="24"/>
        </w:rPr>
        <w:t>gastro-øsofageale</w:t>
      </w:r>
      <w:proofErr w:type="spellEnd"/>
      <w:r w:rsidRPr="005A07F6">
        <w:rPr>
          <w:sz w:val="24"/>
          <w:szCs w:val="24"/>
        </w:rPr>
        <w:t xml:space="preserve"> </w:t>
      </w:r>
      <w:proofErr w:type="spellStart"/>
      <w:r w:rsidRPr="005A07F6">
        <w:rPr>
          <w:sz w:val="24"/>
          <w:szCs w:val="24"/>
        </w:rPr>
        <w:t>varicer</w:t>
      </w:r>
      <w:proofErr w:type="spellEnd"/>
      <w:r w:rsidRPr="005A07F6">
        <w:rPr>
          <w:sz w:val="24"/>
          <w:szCs w:val="24"/>
        </w:rPr>
        <w:t xml:space="preserve">, er </w:t>
      </w:r>
      <w:proofErr w:type="spellStart"/>
      <w:r w:rsidRPr="005A07F6">
        <w:rPr>
          <w:sz w:val="24"/>
          <w:szCs w:val="24"/>
        </w:rPr>
        <w:t>octreotid</w:t>
      </w:r>
      <w:proofErr w:type="spellEnd"/>
      <w:r w:rsidRPr="005A07F6">
        <w:rPr>
          <w:sz w:val="24"/>
          <w:szCs w:val="24"/>
        </w:rPr>
        <w:t xml:space="preserve"> blevet godt tolereret som kontinuerlig intravenøs infusion i doser på op til 50 mikrogram/time i 5 dage. </w:t>
      </w:r>
    </w:p>
    <w:p w:rsidR="00E477CD" w:rsidRPr="005A07F6" w:rsidRDefault="00E477CD" w:rsidP="00E477CD">
      <w:pPr>
        <w:ind w:left="851" w:right="-285"/>
        <w:rPr>
          <w:sz w:val="24"/>
          <w:szCs w:val="24"/>
        </w:rPr>
      </w:pPr>
    </w:p>
    <w:p w:rsidR="00E477CD" w:rsidRPr="005A07F6" w:rsidRDefault="00E477CD" w:rsidP="00E477CD">
      <w:pPr>
        <w:tabs>
          <w:tab w:val="left" w:pos="567"/>
        </w:tabs>
        <w:ind w:left="851" w:right="-285"/>
        <w:rPr>
          <w:sz w:val="24"/>
          <w:szCs w:val="24"/>
        </w:rPr>
      </w:pPr>
      <w:r w:rsidRPr="005A07F6">
        <w:rPr>
          <w:i/>
          <w:iCs/>
          <w:sz w:val="24"/>
          <w:szCs w:val="24"/>
        </w:rPr>
        <w:lastRenderedPageBreak/>
        <w:t xml:space="preserve">Behandling af TSH-secernerende </w:t>
      </w:r>
      <w:proofErr w:type="spellStart"/>
      <w:r w:rsidRPr="005A07F6">
        <w:rPr>
          <w:i/>
          <w:iCs/>
          <w:sz w:val="24"/>
          <w:szCs w:val="24"/>
        </w:rPr>
        <w:t>hypofyseadenomer</w:t>
      </w:r>
      <w:proofErr w:type="spellEnd"/>
      <w:r w:rsidRPr="005A07F6">
        <w:rPr>
          <w:i/>
          <w:iCs/>
          <w:sz w:val="24"/>
          <w:szCs w:val="24"/>
        </w:rPr>
        <w:t xml:space="preserve"> </w:t>
      </w:r>
    </w:p>
    <w:p w:rsidR="00E477CD" w:rsidRPr="005A07F6" w:rsidRDefault="00E477CD" w:rsidP="00E477CD">
      <w:pPr>
        <w:tabs>
          <w:tab w:val="left" w:pos="567"/>
        </w:tabs>
        <w:ind w:left="851" w:right="-285"/>
        <w:rPr>
          <w:sz w:val="24"/>
          <w:szCs w:val="24"/>
        </w:rPr>
      </w:pPr>
      <w:r w:rsidRPr="005A07F6">
        <w:rPr>
          <w:sz w:val="24"/>
          <w:szCs w:val="24"/>
        </w:rPr>
        <w:t xml:space="preserve">Den generelt set mest effektive dosering er 100 mikrogram tre gange dagligt ved subkutan injektion. Doseringen kan justeres i henhold til responser fra TSH og </w:t>
      </w:r>
      <w:proofErr w:type="spellStart"/>
      <w:r w:rsidRPr="005A07F6">
        <w:rPr>
          <w:sz w:val="24"/>
          <w:szCs w:val="24"/>
        </w:rPr>
        <w:t>thyroidehormoner</w:t>
      </w:r>
      <w:proofErr w:type="spellEnd"/>
      <w:r w:rsidRPr="005A07F6">
        <w:rPr>
          <w:sz w:val="24"/>
          <w:szCs w:val="24"/>
        </w:rPr>
        <w:t xml:space="preserve">. Der er behov for mindst 5 dages behandling for at bedømme virkningen. </w:t>
      </w:r>
    </w:p>
    <w:p w:rsidR="00E477CD" w:rsidRPr="005A07F6" w:rsidRDefault="00E477CD" w:rsidP="00E477CD">
      <w:pPr>
        <w:tabs>
          <w:tab w:val="left" w:pos="567"/>
        </w:tabs>
        <w:ind w:left="851" w:right="-285"/>
        <w:rPr>
          <w:sz w:val="24"/>
          <w:szCs w:val="24"/>
        </w:rPr>
      </w:pPr>
    </w:p>
    <w:p w:rsidR="00E477CD" w:rsidRPr="005A07F6" w:rsidRDefault="00E477CD" w:rsidP="00E477CD">
      <w:pPr>
        <w:tabs>
          <w:tab w:val="left" w:pos="567"/>
        </w:tabs>
        <w:ind w:left="851" w:right="-285"/>
        <w:rPr>
          <w:sz w:val="24"/>
          <w:szCs w:val="24"/>
        </w:rPr>
      </w:pPr>
      <w:r w:rsidRPr="005A07F6">
        <w:rPr>
          <w:i/>
          <w:iCs/>
          <w:sz w:val="24"/>
          <w:szCs w:val="24"/>
        </w:rPr>
        <w:t xml:space="preserve">Anvendelse i ældre </w:t>
      </w:r>
    </w:p>
    <w:p w:rsidR="00E477CD" w:rsidRPr="005A07F6" w:rsidRDefault="00E477CD" w:rsidP="00E477CD">
      <w:pPr>
        <w:tabs>
          <w:tab w:val="left" w:pos="567"/>
        </w:tabs>
        <w:ind w:left="851" w:right="-285"/>
        <w:rPr>
          <w:sz w:val="24"/>
          <w:szCs w:val="24"/>
        </w:rPr>
      </w:pPr>
      <w:r w:rsidRPr="005A07F6">
        <w:rPr>
          <w:sz w:val="24"/>
          <w:szCs w:val="24"/>
        </w:rPr>
        <w:t xml:space="preserve">I ældre patienter, der behandles med </w:t>
      </w:r>
      <w:proofErr w:type="spellStart"/>
      <w:r w:rsidRPr="005A07F6">
        <w:rPr>
          <w:sz w:val="24"/>
          <w:szCs w:val="24"/>
        </w:rPr>
        <w:t>octreotid</w:t>
      </w:r>
      <w:proofErr w:type="spellEnd"/>
      <w:r w:rsidRPr="005A07F6">
        <w:rPr>
          <w:sz w:val="24"/>
          <w:szCs w:val="24"/>
        </w:rPr>
        <w:t xml:space="preserve">, er der ikke bevis for reduceret </w:t>
      </w:r>
      <w:proofErr w:type="spellStart"/>
      <w:r w:rsidRPr="005A07F6">
        <w:rPr>
          <w:sz w:val="24"/>
          <w:szCs w:val="24"/>
        </w:rPr>
        <w:t>tolerabilitet</w:t>
      </w:r>
      <w:proofErr w:type="spellEnd"/>
      <w:r w:rsidRPr="005A07F6">
        <w:rPr>
          <w:sz w:val="24"/>
          <w:szCs w:val="24"/>
        </w:rPr>
        <w:t xml:space="preserve"> eller ændrede dosiskrav.</w:t>
      </w:r>
    </w:p>
    <w:p w:rsidR="00E477CD" w:rsidRPr="005A07F6" w:rsidRDefault="00E477CD" w:rsidP="00E477CD">
      <w:pPr>
        <w:tabs>
          <w:tab w:val="left" w:pos="567"/>
        </w:tabs>
        <w:ind w:left="851" w:right="-285"/>
        <w:rPr>
          <w:sz w:val="24"/>
          <w:szCs w:val="24"/>
        </w:rPr>
      </w:pPr>
    </w:p>
    <w:p w:rsidR="00E477CD" w:rsidRPr="005A07F6" w:rsidRDefault="00E477CD" w:rsidP="00E477CD">
      <w:pPr>
        <w:tabs>
          <w:tab w:val="left" w:pos="567"/>
        </w:tabs>
        <w:ind w:left="851" w:right="-285"/>
        <w:rPr>
          <w:i/>
          <w:sz w:val="24"/>
          <w:szCs w:val="24"/>
        </w:rPr>
      </w:pPr>
      <w:r w:rsidRPr="005A07F6">
        <w:rPr>
          <w:i/>
          <w:iCs/>
          <w:sz w:val="24"/>
          <w:szCs w:val="24"/>
        </w:rPr>
        <w:t>Pædiatrisk population</w:t>
      </w:r>
    </w:p>
    <w:p w:rsidR="00E477CD" w:rsidRPr="005A07F6" w:rsidRDefault="00E477CD" w:rsidP="00E477CD">
      <w:pPr>
        <w:tabs>
          <w:tab w:val="left" w:pos="567"/>
        </w:tabs>
        <w:ind w:left="851" w:right="-285"/>
        <w:rPr>
          <w:sz w:val="24"/>
          <w:szCs w:val="24"/>
        </w:rPr>
      </w:pPr>
      <w:r w:rsidRPr="005A07F6">
        <w:rPr>
          <w:sz w:val="24"/>
          <w:szCs w:val="24"/>
        </w:rPr>
        <w:t xml:space="preserve">Erfaring med </w:t>
      </w:r>
      <w:proofErr w:type="spellStart"/>
      <w:r w:rsidRPr="005A07F6">
        <w:rPr>
          <w:sz w:val="24"/>
          <w:szCs w:val="24"/>
        </w:rPr>
        <w:t>octreotid</w:t>
      </w:r>
      <w:proofErr w:type="spellEnd"/>
      <w:r w:rsidRPr="005A07F6">
        <w:rPr>
          <w:sz w:val="24"/>
          <w:szCs w:val="24"/>
        </w:rPr>
        <w:t xml:space="preserve"> i børn er begrænset.</w:t>
      </w:r>
    </w:p>
    <w:p w:rsidR="00E477CD" w:rsidRPr="005A07F6" w:rsidRDefault="00E477CD" w:rsidP="00E477CD">
      <w:pPr>
        <w:tabs>
          <w:tab w:val="left" w:pos="567"/>
        </w:tabs>
        <w:ind w:left="851" w:right="-285"/>
        <w:rPr>
          <w:sz w:val="24"/>
          <w:szCs w:val="24"/>
        </w:rPr>
      </w:pPr>
    </w:p>
    <w:p w:rsidR="00E477CD" w:rsidRPr="005A07F6" w:rsidRDefault="00E477CD" w:rsidP="00E477CD">
      <w:pPr>
        <w:tabs>
          <w:tab w:val="left" w:pos="567"/>
        </w:tabs>
        <w:ind w:left="851" w:right="-285"/>
        <w:rPr>
          <w:i/>
          <w:sz w:val="24"/>
          <w:szCs w:val="24"/>
        </w:rPr>
      </w:pPr>
      <w:r w:rsidRPr="005A07F6">
        <w:rPr>
          <w:i/>
          <w:iCs/>
          <w:sz w:val="24"/>
          <w:szCs w:val="24"/>
        </w:rPr>
        <w:t>Anvendelse i patienter med nedsat leverfunktion</w:t>
      </w:r>
    </w:p>
    <w:p w:rsidR="00E477CD" w:rsidRPr="005A07F6" w:rsidRDefault="00E477CD" w:rsidP="00E477CD">
      <w:pPr>
        <w:tabs>
          <w:tab w:val="left" w:pos="567"/>
        </w:tabs>
        <w:ind w:left="851" w:right="-285"/>
        <w:rPr>
          <w:sz w:val="24"/>
          <w:szCs w:val="24"/>
        </w:rPr>
      </w:pPr>
      <w:r w:rsidRPr="005A07F6">
        <w:rPr>
          <w:rFonts w:eastAsia="Calibri"/>
          <w:sz w:val="24"/>
          <w:szCs w:val="24"/>
        </w:rPr>
        <w:t xml:space="preserve">I patienter med levercirrose kan halveringstiden for </w:t>
      </w:r>
      <w:proofErr w:type="spellStart"/>
      <w:r w:rsidRPr="005A07F6">
        <w:rPr>
          <w:rFonts w:eastAsia="Calibri"/>
          <w:sz w:val="24"/>
          <w:szCs w:val="24"/>
        </w:rPr>
        <w:t>octreotid</w:t>
      </w:r>
      <w:proofErr w:type="spellEnd"/>
      <w:r w:rsidRPr="005A07F6">
        <w:rPr>
          <w:rFonts w:eastAsia="Calibri"/>
          <w:sz w:val="24"/>
          <w:szCs w:val="24"/>
        </w:rPr>
        <w:t xml:space="preserve"> blive øget og kan kræve en justering af vedligeholdelsesdosen.</w:t>
      </w:r>
    </w:p>
    <w:p w:rsidR="00E477CD" w:rsidRPr="005A07F6" w:rsidRDefault="00E477CD" w:rsidP="00E477CD">
      <w:pPr>
        <w:tabs>
          <w:tab w:val="left" w:pos="567"/>
        </w:tabs>
        <w:ind w:left="851" w:right="-285"/>
        <w:rPr>
          <w:sz w:val="24"/>
          <w:szCs w:val="24"/>
        </w:rPr>
      </w:pPr>
    </w:p>
    <w:p w:rsidR="00E477CD" w:rsidRPr="005A07F6" w:rsidRDefault="00E477CD" w:rsidP="00E477CD">
      <w:pPr>
        <w:tabs>
          <w:tab w:val="left" w:pos="567"/>
        </w:tabs>
        <w:ind w:left="851" w:right="-285"/>
        <w:rPr>
          <w:i/>
          <w:sz w:val="24"/>
          <w:szCs w:val="24"/>
        </w:rPr>
      </w:pPr>
      <w:r w:rsidRPr="005A07F6">
        <w:rPr>
          <w:i/>
          <w:sz w:val="24"/>
          <w:szCs w:val="24"/>
        </w:rPr>
        <w:t>Anvendelse i patienter med nedsat nyrefunktion</w:t>
      </w:r>
    </w:p>
    <w:p w:rsidR="00E477CD" w:rsidRPr="005A07F6" w:rsidRDefault="00E477CD" w:rsidP="00E477CD">
      <w:pPr>
        <w:tabs>
          <w:tab w:val="left" w:pos="567"/>
        </w:tabs>
        <w:ind w:left="851" w:right="-285"/>
        <w:rPr>
          <w:sz w:val="24"/>
          <w:szCs w:val="24"/>
        </w:rPr>
      </w:pPr>
      <w:r w:rsidRPr="005A07F6">
        <w:rPr>
          <w:sz w:val="24"/>
          <w:szCs w:val="24"/>
        </w:rPr>
        <w:t xml:space="preserve">Nedsat nyrefunktion påvirkede ikke den samlede eksponering (AUC, området under kurven) for </w:t>
      </w:r>
      <w:proofErr w:type="spellStart"/>
      <w:r w:rsidRPr="005A07F6">
        <w:rPr>
          <w:sz w:val="24"/>
          <w:szCs w:val="24"/>
        </w:rPr>
        <w:t>octreotid</w:t>
      </w:r>
      <w:proofErr w:type="spellEnd"/>
      <w:r w:rsidRPr="005A07F6">
        <w:rPr>
          <w:sz w:val="24"/>
          <w:szCs w:val="24"/>
        </w:rPr>
        <w:t xml:space="preserve"> ved subkutan administration, og det er således ikke nødvendigt at justere dosis af </w:t>
      </w:r>
      <w:proofErr w:type="spellStart"/>
      <w:r w:rsidRPr="005A07F6">
        <w:rPr>
          <w:sz w:val="24"/>
          <w:szCs w:val="24"/>
        </w:rPr>
        <w:t>octreotid</w:t>
      </w:r>
      <w:proofErr w:type="spellEnd"/>
      <w:r w:rsidRPr="005A07F6">
        <w:rPr>
          <w:sz w:val="24"/>
          <w:szCs w:val="24"/>
        </w:rPr>
        <w:t xml:space="preserve">. </w:t>
      </w:r>
    </w:p>
    <w:p w:rsidR="00E477CD" w:rsidRPr="005A07F6" w:rsidRDefault="00E477CD" w:rsidP="00E477CD">
      <w:pPr>
        <w:tabs>
          <w:tab w:val="left" w:pos="567"/>
        </w:tabs>
        <w:ind w:left="851" w:right="-285"/>
        <w:rPr>
          <w:sz w:val="24"/>
          <w:szCs w:val="24"/>
        </w:rPr>
      </w:pPr>
    </w:p>
    <w:p w:rsidR="00E477CD" w:rsidRPr="005A07F6" w:rsidRDefault="00E477CD" w:rsidP="00E477CD">
      <w:pPr>
        <w:tabs>
          <w:tab w:val="left" w:pos="567"/>
        </w:tabs>
        <w:ind w:left="851" w:right="-285"/>
        <w:rPr>
          <w:sz w:val="24"/>
          <w:szCs w:val="24"/>
          <w:u w:val="single"/>
        </w:rPr>
      </w:pPr>
      <w:r w:rsidRPr="005A07F6">
        <w:rPr>
          <w:sz w:val="24"/>
          <w:szCs w:val="24"/>
          <w:u w:val="single"/>
        </w:rPr>
        <w:t>Administration</w:t>
      </w:r>
    </w:p>
    <w:p w:rsidR="00E477CD" w:rsidRPr="005A07F6" w:rsidRDefault="00E477CD" w:rsidP="00E477CD">
      <w:pPr>
        <w:tabs>
          <w:tab w:val="left" w:pos="851"/>
        </w:tabs>
        <w:ind w:left="851" w:right="-285"/>
        <w:rPr>
          <w:sz w:val="24"/>
          <w:szCs w:val="24"/>
        </w:rPr>
      </w:pPr>
      <w:r w:rsidRPr="005A07F6">
        <w:rPr>
          <w:sz w:val="24"/>
          <w:szCs w:val="24"/>
        </w:rPr>
        <w:t xml:space="preserve">Subkutan eller intravenøs anvendelse. </w:t>
      </w:r>
    </w:p>
    <w:p w:rsidR="00E477CD" w:rsidRPr="005A07F6" w:rsidRDefault="00E477CD" w:rsidP="00E477CD">
      <w:pPr>
        <w:tabs>
          <w:tab w:val="left" w:pos="567"/>
        </w:tabs>
        <w:ind w:left="851" w:right="-285"/>
        <w:rPr>
          <w:sz w:val="24"/>
          <w:szCs w:val="24"/>
          <w:u w:val="single"/>
        </w:rPr>
      </w:pPr>
    </w:p>
    <w:p w:rsidR="00E477CD" w:rsidRPr="005A07F6" w:rsidRDefault="00E477CD" w:rsidP="00E477CD">
      <w:pPr>
        <w:ind w:left="851"/>
        <w:rPr>
          <w:sz w:val="24"/>
          <w:szCs w:val="24"/>
        </w:rPr>
      </w:pPr>
      <w:proofErr w:type="spellStart"/>
      <w:r w:rsidRPr="005A07F6">
        <w:rPr>
          <w:sz w:val="24"/>
          <w:szCs w:val="24"/>
        </w:rPr>
        <w:t>Octreotid</w:t>
      </w:r>
      <w:proofErr w:type="spellEnd"/>
      <w:r w:rsidRPr="005A07F6">
        <w:rPr>
          <w:sz w:val="24"/>
          <w:szCs w:val="24"/>
        </w:rPr>
        <w:t xml:space="preserve"> SUN 0,05 mg/1 ml injektionsvæske, opløsning</w:t>
      </w:r>
    </w:p>
    <w:p w:rsidR="00E477CD" w:rsidRPr="005A07F6" w:rsidRDefault="00E477CD" w:rsidP="00E477CD">
      <w:pPr>
        <w:ind w:left="851"/>
        <w:rPr>
          <w:sz w:val="24"/>
          <w:szCs w:val="24"/>
        </w:rPr>
      </w:pPr>
      <w:proofErr w:type="spellStart"/>
      <w:r w:rsidRPr="005A07F6">
        <w:rPr>
          <w:sz w:val="24"/>
          <w:szCs w:val="24"/>
        </w:rPr>
        <w:t>Octreotid</w:t>
      </w:r>
      <w:proofErr w:type="spellEnd"/>
      <w:r w:rsidRPr="005A07F6">
        <w:rPr>
          <w:sz w:val="24"/>
          <w:szCs w:val="24"/>
        </w:rPr>
        <w:t xml:space="preserve"> SUN 0,1 mg/1 ml injektionsvæske, opløsning</w:t>
      </w:r>
    </w:p>
    <w:p w:rsidR="00E477CD" w:rsidRPr="005A07F6" w:rsidRDefault="00E477CD" w:rsidP="00E477CD">
      <w:pPr>
        <w:ind w:left="851"/>
        <w:rPr>
          <w:sz w:val="24"/>
          <w:szCs w:val="24"/>
        </w:rPr>
      </w:pPr>
      <w:proofErr w:type="spellStart"/>
      <w:r w:rsidRPr="005A07F6">
        <w:rPr>
          <w:sz w:val="24"/>
          <w:szCs w:val="24"/>
        </w:rPr>
        <w:t>Octreotid</w:t>
      </w:r>
      <w:proofErr w:type="spellEnd"/>
      <w:r w:rsidRPr="005A07F6">
        <w:rPr>
          <w:sz w:val="24"/>
          <w:szCs w:val="24"/>
        </w:rPr>
        <w:t xml:space="preserve"> SUN 0,5 mg/1 ml injektionsvæske, opløsning</w:t>
      </w:r>
    </w:p>
    <w:p w:rsidR="00E477CD" w:rsidRPr="005A07F6" w:rsidRDefault="00E477CD" w:rsidP="00E477CD">
      <w:pPr>
        <w:tabs>
          <w:tab w:val="left" w:pos="567"/>
        </w:tabs>
        <w:ind w:left="851" w:right="-285"/>
        <w:rPr>
          <w:sz w:val="24"/>
          <w:szCs w:val="24"/>
        </w:rPr>
      </w:pPr>
      <w:r w:rsidRPr="005A07F6">
        <w:rPr>
          <w:sz w:val="24"/>
          <w:szCs w:val="24"/>
        </w:rPr>
        <w:t>Ampuller: anvisninger for intravenøs administration findes i pkt. 6.6.</w:t>
      </w:r>
    </w:p>
    <w:p w:rsidR="00E477CD" w:rsidRPr="005A07F6" w:rsidRDefault="00E477CD" w:rsidP="00E477CD">
      <w:pPr>
        <w:tabs>
          <w:tab w:val="left" w:pos="567"/>
        </w:tabs>
        <w:ind w:left="851" w:right="-285"/>
        <w:rPr>
          <w:sz w:val="24"/>
          <w:szCs w:val="24"/>
        </w:rPr>
      </w:pPr>
    </w:p>
    <w:p w:rsidR="00E477CD" w:rsidRPr="005A07F6" w:rsidRDefault="00E477CD" w:rsidP="00E477CD">
      <w:pPr>
        <w:ind w:left="851"/>
        <w:rPr>
          <w:sz w:val="24"/>
          <w:szCs w:val="24"/>
        </w:rPr>
      </w:pPr>
      <w:proofErr w:type="spellStart"/>
      <w:r w:rsidRPr="005A07F6">
        <w:rPr>
          <w:sz w:val="24"/>
          <w:szCs w:val="24"/>
        </w:rPr>
        <w:t>Octreotid</w:t>
      </w:r>
      <w:proofErr w:type="spellEnd"/>
      <w:r w:rsidRPr="005A07F6">
        <w:rPr>
          <w:sz w:val="24"/>
          <w:szCs w:val="24"/>
        </w:rPr>
        <w:t xml:space="preserve"> SUN 1 mg/5 ml injektionsvæske, opløsning (hætteglas med flere doser): dette produkt må ikke anvendes til intravenøs administration. Kun til subkutan anvendelse.</w:t>
      </w:r>
    </w:p>
    <w:p w:rsidR="00E477CD" w:rsidRPr="005A07F6" w:rsidRDefault="00E477CD" w:rsidP="00E477CD">
      <w:pPr>
        <w:tabs>
          <w:tab w:val="left" w:pos="567"/>
        </w:tabs>
        <w:ind w:left="851" w:right="-285"/>
        <w:rPr>
          <w:sz w:val="24"/>
          <w:szCs w:val="24"/>
        </w:rPr>
      </w:pPr>
      <w:r w:rsidRPr="005A07F6">
        <w:rPr>
          <w:sz w:val="24"/>
          <w:szCs w:val="24"/>
        </w:rPr>
        <w:t>Anvisninger for subkutan administration findes i pkt. 6.6.</w:t>
      </w:r>
    </w:p>
    <w:p w:rsidR="00E477CD" w:rsidRPr="005A07F6" w:rsidRDefault="00E477CD" w:rsidP="00E477CD">
      <w:pPr>
        <w:tabs>
          <w:tab w:val="left" w:pos="851"/>
        </w:tabs>
        <w:ind w:left="851" w:hanging="851"/>
        <w:rPr>
          <w:sz w:val="24"/>
          <w:szCs w:val="24"/>
        </w:rPr>
      </w:pPr>
    </w:p>
    <w:p w:rsidR="00E477CD" w:rsidRPr="006A080A" w:rsidRDefault="00E477CD" w:rsidP="00E477CD">
      <w:pPr>
        <w:numPr>
          <w:ilvl w:val="1"/>
          <w:numId w:val="6"/>
        </w:numPr>
        <w:rPr>
          <w:b/>
          <w:sz w:val="24"/>
          <w:szCs w:val="24"/>
        </w:rPr>
      </w:pPr>
      <w:r w:rsidRPr="006A080A">
        <w:rPr>
          <w:b/>
          <w:sz w:val="24"/>
          <w:szCs w:val="24"/>
        </w:rPr>
        <w:t>Kontraindikationer</w:t>
      </w:r>
    </w:p>
    <w:p w:rsidR="00E477CD" w:rsidRPr="006A080A" w:rsidRDefault="00E477CD" w:rsidP="00E477CD">
      <w:pPr>
        <w:ind w:left="851" w:right="-285"/>
        <w:rPr>
          <w:sz w:val="24"/>
          <w:szCs w:val="24"/>
        </w:rPr>
      </w:pPr>
      <w:r w:rsidRPr="006A080A">
        <w:rPr>
          <w:sz w:val="24"/>
          <w:szCs w:val="24"/>
        </w:rPr>
        <w:t xml:space="preserve">Kendt overfølsomhed over for det aktive stof eller over for et eller flere af hjælpestofferne anført i pkt. 6.1. </w:t>
      </w:r>
    </w:p>
    <w:p w:rsidR="00E477CD" w:rsidRPr="006A080A" w:rsidRDefault="00E477CD" w:rsidP="00E477CD">
      <w:pPr>
        <w:tabs>
          <w:tab w:val="left" w:pos="567"/>
        </w:tabs>
        <w:ind w:right="-285"/>
        <w:rPr>
          <w:sz w:val="24"/>
          <w:szCs w:val="24"/>
        </w:rPr>
      </w:pPr>
    </w:p>
    <w:p w:rsidR="00E477CD" w:rsidRPr="006A080A" w:rsidRDefault="00E477CD" w:rsidP="00E477CD">
      <w:pPr>
        <w:tabs>
          <w:tab w:val="left" w:pos="851"/>
        </w:tabs>
        <w:ind w:left="851" w:right="-285" w:hanging="851"/>
        <w:rPr>
          <w:b/>
          <w:bCs/>
          <w:sz w:val="24"/>
          <w:szCs w:val="24"/>
        </w:rPr>
      </w:pPr>
      <w:r w:rsidRPr="006A080A">
        <w:rPr>
          <w:b/>
          <w:bCs/>
          <w:sz w:val="24"/>
          <w:szCs w:val="24"/>
        </w:rPr>
        <w:t>4.4</w:t>
      </w:r>
      <w:r w:rsidRPr="006A080A">
        <w:rPr>
          <w:b/>
          <w:bCs/>
          <w:sz w:val="24"/>
          <w:szCs w:val="24"/>
        </w:rPr>
        <w:tab/>
        <w:t>Særlige advarsler og forsigtighedsregler vedrørende brugen</w:t>
      </w:r>
    </w:p>
    <w:p w:rsidR="00E477CD" w:rsidRPr="006A080A" w:rsidRDefault="00E477CD" w:rsidP="00E477CD">
      <w:pPr>
        <w:tabs>
          <w:tab w:val="left" w:pos="567"/>
        </w:tabs>
        <w:ind w:left="851" w:right="-285"/>
        <w:rPr>
          <w:sz w:val="24"/>
          <w:szCs w:val="24"/>
          <w:u w:val="single"/>
        </w:rPr>
      </w:pPr>
      <w:r w:rsidRPr="006A080A">
        <w:rPr>
          <w:sz w:val="24"/>
          <w:szCs w:val="24"/>
          <w:u w:val="single"/>
        </w:rPr>
        <w:t>Generelt</w:t>
      </w:r>
    </w:p>
    <w:p w:rsidR="00E477CD" w:rsidRPr="006A080A" w:rsidRDefault="00E477CD" w:rsidP="00E477CD">
      <w:pPr>
        <w:tabs>
          <w:tab w:val="left" w:pos="567"/>
        </w:tabs>
        <w:ind w:left="851" w:right="-285"/>
        <w:rPr>
          <w:sz w:val="24"/>
          <w:szCs w:val="24"/>
        </w:rPr>
      </w:pPr>
      <w:r w:rsidRPr="006A080A">
        <w:rPr>
          <w:sz w:val="24"/>
          <w:szCs w:val="24"/>
        </w:rPr>
        <w:t xml:space="preserve">Da væksthormon (GH) secernerende hypofysetumorer til tider kan vokse, hvilket forårsager alvorlige komplikationer (f.eks. synsfeltdefekt), er det vigtigt, at alle patienter overvåges omhyggeligt. Hvis der er bevis for, at tumoren vokser, kan alternativ behandling være tilrådelig. </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567"/>
        </w:tabs>
        <w:ind w:left="851" w:right="-285"/>
        <w:rPr>
          <w:sz w:val="24"/>
          <w:szCs w:val="24"/>
        </w:rPr>
      </w:pPr>
      <w:r w:rsidRPr="006A080A">
        <w:rPr>
          <w:sz w:val="24"/>
          <w:szCs w:val="24"/>
        </w:rPr>
        <w:t xml:space="preserve">De terapeutiske fordele ved en reduktion af niveauerne af væksthormon (GH) og en normalisering af koncentrationen af insulinlignende vækstfaktor 1 (IGF-1) i kvindelige akromegalipatienter kunne potentielt set reetablere fertiliteten. Fødedygtige kvindelige patienter bør informeres om at bruge tilstrækkelig prævention (hvis nødvendigt) under behandling med </w:t>
      </w:r>
      <w:proofErr w:type="spellStart"/>
      <w:r w:rsidRPr="006A080A">
        <w:rPr>
          <w:sz w:val="24"/>
          <w:szCs w:val="24"/>
        </w:rPr>
        <w:t>octreotid</w:t>
      </w:r>
      <w:proofErr w:type="spellEnd"/>
      <w:r w:rsidRPr="006A080A">
        <w:rPr>
          <w:sz w:val="24"/>
          <w:szCs w:val="24"/>
        </w:rPr>
        <w:t xml:space="preserve"> (se også pkt. 4.6).</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567"/>
        </w:tabs>
        <w:ind w:left="851" w:right="-285"/>
        <w:rPr>
          <w:sz w:val="24"/>
          <w:szCs w:val="24"/>
        </w:rPr>
      </w:pPr>
      <w:proofErr w:type="spellStart"/>
      <w:r w:rsidRPr="006A080A">
        <w:rPr>
          <w:sz w:val="24"/>
          <w:szCs w:val="24"/>
        </w:rPr>
        <w:t>Thyroidfunktion</w:t>
      </w:r>
      <w:proofErr w:type="spellEnd"/>
      <w:r w:rsidRPr="006A080A">
        <w:rPr>
          <w:sz w:val="24"/>
          <w:szCs w:val="24"/>
        </w:rPr>
        <w:t xml:space="preserve"> bør overvåges i patienter, der modtager længerevarende </w:t>
      </w:r>
      <w:proofErr w:type="spellStart"/>
      <w:r w:rsidRPr="006A080A">
        <w:rPr>
          <w:sz w:val="24"/>
          <w:szCs w:val="24"/>
        </w:rPr>
        <w:t>octreotidbehandling</w:t>
      </w:r>
      <w:proofErr w:type="spellEnd"/>
      <w:r w:rsidRPr="006A080A">
        <w:rPr>
          <w:sz w:val="24"/>
          <w:szCs w:val="24"/>
        </w:rPr>
        <w:t xml:space="preserve">. </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567"/>
        </w:tabs>
        <w:ind w:left="851" w:right="-285"/>
        <w:rPr>
          <w:sz w:val="24"/>
          <w:szCs w:val="24"/>
        </w:rPr>
      </w:pPr>
      <w:r w:rsidRPr="006A080A">
        <w:rPr>
          <w:sz w:val="24"/>
          <w:szCs w:val="24"/>
        </w:rPr>
        <w:t xml:space="preserve">Leverfunktionen bør overvåges under </w:t>
      </w:r>
      <w:proofErr w:type="spellStart"/>
      <w:r w:rsidRPr="006A080A">
        <w:rPr>
          <w:sz w:val="24"/>
          <w:szCs w:val="24"/>
        </w:rPr>
        <w:t>octreotidterapi</w:t>
      </w:r>
      <w:proofErr w:type="spellEnd"/>
      <w:r w:rsidRPr="006A080A">
        <w:rPr>
          <w:sz w:val="24"/>
          <w:szCs w:val="24"/>
        </w:rPr>
        <w:t>.</w:t>
      </w:r>
    </w:p>
    <w:p w:rsidR="00E477CD" w:rsidRPr="006A080A" w:rsidRDefault="00E477CD" w:rsidP="00E477CD">
      <w:pPr>
        <w:tabs>
          <w:tab w:val="left" w:pos="567"/>
        </w:tabs>
        <w:ind w:left="851" w:right="-285"/>
        <w:rPr>
          <w:sz w:val="24"/>
          <w:szCs w:val="24"/>
        </w:rPr>
      </w:pPr>
    </w:p>
    <w:p w:rsidR="009346C6" w:rsidRPr="00AB2F04" w:rsidRDefault="009346C6" w:rsidP="009346C6">
      <w:pPr>
        <w:tabs>
          <w:tab w:val="left" w:pos="567"/>
        </w:tabs>
        <w:ind w:left="851" w:right="-285"/>
        <w:rPr>
          <w:sz w:val="22"/>
          <w:u w:val="single"/>
        </w:rPr>
      </w:pPr>
      <w:proofErr w:type="spellStart"/>
      <w:r w:rsidRPr="00AB2F04">
        <w:rPr>
          <w:sz w:val="22"/>
          <w:u w:val="single"/>
        </w:rPr>
        <w:t>Kardiovaskulært</w:t>
      </w:r>
      <w:proofErr w:type="spellEnd"/>
      <w:r w:rsidRPr="00AB2F04">
        <w:rPr>
          <w:sz w:val="22"/>
          <w:u w:val="single"/>
        </w:rPr>
        <w:t xml:space="preserve"> relaterede hændelser</w:t>
      </w:r>
    </w:p>
    <w:p w:rsidR="009346C6" w:rsidRDefault="009346C6" w:rsidP="009346C6">
      <w:pPr>
        <w:tabs>
          <w:tab w:val="left" w:pos="567"/>
        </w:tabs>
        <w:ind w:left="851" w:right="-285"/>
      </w:pPr>
      <w:r w:rsidRPr="00AB2F04">
        <w:rPr>
          <w:sz w:val="22"/>
        </w:rPr>
        <w:t xml:space="preserve">Der er rapporteret </w:t>
      </w:r>
      <w:r w:rsidRPr="00AB2F04">
        <w:t>normale</w:t>
      </w:r>
      <w:r w:rsidRPr="00AB2F04">
        <w:rPr>
          <w:sz w:val="22"/>
        </w:rPr>
        <w:t xml:space="preserve"> tilfælde af bradykardi. Dosisjustering af </w:t>
      </w:r>
      <w:r w:rsidRPr="00AB2F04">
        <w:t>medicinske produkter</w:t>
      </w:r>
      <w:r w:rsidRPr="00AB2F04">
        <w:rPr>
          <w:sz w:val="22"/>
        </w:rPr>
        <w:t xml:space="preserve"> som betablokkere, kalciumkanalblokkere eller midler til kontrol af væske- og elektrolytbalance kan være nødvendig.</w:t>
      </w:r>
      <w:r w:rsidRPr="00AB2F04">
        <w:t xml:space="preserve"> (se pkt. 4.5).</w:t>
      </w:r>
    </w:p>
    <w:p w:rsidR="009346C6" w:rsidRDefault="009346C6" w:rsidP="009346C6">
      <w:pPr>
        <w:tabs>
          <w:tab w:val="left" w:pos="567"/>
        </w:tabs>
        <w:ind w:left="851" w:right="-285"/>
        <w:rPr>
          <w:sz w:val="22"/>
        </w:rPr>
      </w:pPr>
    </w:p>
    <w:p w:rsidR="009346C6" w:rsidRPr="00AB2F04" w:rsidRDefault="009346C6" w:rsidP="009346C6">
      <w:pPr>
        <w:tabs>
          <w:tab w:val="left" w:pos="567"/>
        </w:tabs>
        <w:ind w:left="851" w:right="-285"/>
        <w:rPr>
          <w:sz w:val="22"/>
        </w:rPr>
      </w:pPr>
      <w:r w:rsidRPr="008C341E">
        <w:rPr>
          <w:sz w:val="22"/>
        </w:rPr>
        <w:t xml:space="preserve">Tilfælde af </w:t>
      </w:r>
      <w:proofErr w:type="spellStart"/>
      <w:r w:rsidRPr="008C341E">
        <w:rPr>
          <w:sz w:val="22"/>
        </w:rPr>
        <w:t>atrioventrikulært</w:t>
      </w:r>
      <w:proofErr w:type="spellEnd"/>
      <w:r w:rsidRPr="008C341E">
        <w:rPr>
          <w:sz w:val="22"/>
        </w:rPr>
        <w:t xml:space="preserve"> blok (inklusive fuldstændigt </w:t>
      </w:r>
      <w:proofErr w:type="spellStart"/>
      <w:r w:rsidRPr="008C341E">
        <w:rPr>
          <w:sz w:val="22"/>
        </w:rPr>
        <w:t>atrioventrikulært</w:t>
      </w:r>
      <w:proofErr w:type="spellEnd"/>
      <w:r w:rsidRPr="008C341E">
        <w:rPr>
          <w:sz w:val="22"/>
        </w:rPr>
        <w:t xml:space="preserve"> blok) blev indberettet hos patienter, der fik høje doser som kontinuerlig infusion (100 mikrogram/time), og hos patienter, der fik </w:t>
      </w:r>
      <w:proofErr w:type="spellStart"/>
      <w:r w:rsidRPr="008C341E">
        <w:rPr>
          <w:sz w:val="22"/>
        </w:rPr>
        <w:t>octreotid</w:t>
      </w:r>
      <w:proofErr w:type="spellEnd"/>
      <w:r w:rsidRPr="008C341E">
        <w:rPr>
          <w:sz w:val="22"/>
        </w:rPr>
        <w:t xml:space="preserve"> som intravenøs </w:t>
      </w:r>
      <w:proofErr w:type="spellStart"/>
      <w:r w:rsidRPr="008C341E">
        <w:rPr>
          <w:sz w:val="22"/>
        </w:rPr>
        <w:t>bolus</w:t>
      </w:r>
      <w:proofErr w:type="spellEnd"/>
      <w:r w:rsidRPr="008C341E">
        <w:rPr>
          <w:sz w:val="22"/>
        </w:rPr>
        <w:t xml:space="preserve"> (50 mikrogram </w:t>
      </w:r>
      <w:proofErr w:type="spellStart"/>
      <w:r w:rsidRPr="008C341E">
        <w:rPr>
          <w:sz w:val="22"/>
        </w:rPr>
        <w:t>bolus</w:t>
      </w:r>
      <w:proofErr w:type="spellEnd"/>
      <w:r w:rsidRPr="008C341E">
        <w:rPr>
          <w:sz w:val="22"/>
        </w:rPr>
        <w:t xml:space="preserve"> efterfulgt af 50 mikrogram/time som kontinuerlig infusion). Den maksimale dosis på 50 mikrogram/time bør derfor ikke overskrides (se pkt. 4.2). Patienter, der får høje doser af </w:t>
      </w:r>
      <w:proofErr w:type="spellStart"/>
      <w:r w:rsidRPr="008C341E">
        <w:rPr>
          <w:sz w:val="22"/>
        </w:rPr>
        <w:t>octreotid</w:t>
      </w:r>
      <w:proofErr w:type="spellEnd"/>
      <w:r w:rsidRPr="008C341E">
        <w:rPr>
          <w:sz w:val="22"/>
        </w:rPr>
        <w:t xml:space="preserve"> intravenøst, bør være under tilstrækkelig </w:t>
      </w:r>
      <w:proofErr w:type="spellStart"/>
      <w:r w:rsidRPr="008C341E">
        <w:rPr>
          <w:sz w:val="22"/>
        </w:rPr>
        <w:t>kardiel</w:t>
      </w:r>
      <w:proofErr w:type="spellEnd"/>
      <w:r w:rsidRPr="008C341E">
        <w:rPr>
          <w:sz w:val="22"/>
        </w:rPr>
        <w:t xml:space="preserve"> overvågning.</w:t>
      </w:r>
    </w:p>
    <w:p w:rsidR="009346C6" w:rsidRPr="00AB2F04" w:rsidRDefault="009346C6" w:rsidP="009346C6">
      <w:pPr>
        <w:tabs>
          <w:tab w:val="left" w:pos="567"/>
        </w:tabs>
        <w:ind w:left="851" w:right="-285"/>
        <w:rPr>
          <w:sz w:val="22"/>
        </w:rPr>
      </w:pPr>
    </w:p>
    <w:p w:rsidR="009346C6" w:rsidRPr="00AB2F04" w:rsidRDefault="009346C6" w:rsidP="009346C6">
      <w:pPr>
        <w:tabs>
          <w:tab w:val="left" w:pos="567"/>
        </w:tabs>
        <w:ind w:left="851" w:right="-285"/>
      </w:pPr>
      <w:r w:rsidRPr="00AB2F04">
        <w:rPr>
          <w:u w:val="single"/>
        </w:rPr>
        <w:t xml:space="preserve">Galdeblære og relaterede hændelser </w:t>
      </w:r>
    </w:p>
    <w:p w:rsidR="009346C6" w:rsidRDefault="009346C6" w:rsidP="009346C6">
      <w:pPr>
        <w:tabs>
          <w:tab w:val="left" w:pos="567"/>
        </w:tabs>
        <w:ind w:left="851" w:right="-285"/>
      </w:pPr>
      <w:r w:rsidRPr="00AB2F04">
        <w:rPr>
          <w:szCs w:val="24"/>
        </w:rPr>
        <w:t xml:space="preserve">Galdesten er meget almindeligt forekommende under behandling med </w:t>
      </w:r>
      <w:proofErr w:type="spellStart"/>
      <w:r w:rsidRPr="00AB2F04">
        <w:rPr>
          <w:szCs w:val="24"/>
        </w:rPr>
        <w:t>Octreotid</w:t>
      </w:r>
      <w:proofErr w:type="spellEnd"/>
      <w:r w:rsidRPr="00AB2F04">
        <w:rPr>
          <w:szCs w:val="24"/>
        </w:rPr>
        <w:t xml:space="preserve"> og kan være forbundet med </w:t>
      </w:r>
      <w:proofErr w:type="spellStart"/>
      <w:r w:rsidRPr="00AB2F04">
        <w:rPr>
          <w:szCs w:val="24"/>
        </w:rPr>
        <w:t>cholecystitis</w:t>
      </w:r>
      <w:proofErr w:type="spellEnd"/>
      <w:r w:rsidRPr="00AB2F04">
        <w:rPr>
          <w:szCs w:val="24"/>
        </w:rPr>
        <w:t xml:space="preserve"> og dilatation af galdekanalen (se pkt. 4.8</w:t>
      </w:r>
      <w:r w:rsidRPr="00AB2F04">
        <w:rPr>
          <w:sz w:val="22"/>
          <w:szCs w:val="22"/>
        </w:rPr>
        <w:t>).</w:t>
      </w:r>
      <w:r w:rsidRPr="00AB2F04">
        <w:rPr>
          <w:szCs w:val="24"/>
        </w:rPr>
        <w:t xml:space="preserve"> Derudover er der efter markedsføring rapporteret tilfælde af </w:t>
      </w:r>
      <w:proofErr w:type="spellStart"/>
      <w:r w:rsidRPr="00AB2F04">
        <w:rPr>
          <w:szCs w:val="24"/>
        </w:rPr>
        <w:t>kolelithiasis</w:t>
      </w:r>
      <w:proofErr w:type="spellEnd"/>
      <w:r w:rsidRPr="00AB2F04">
        <w:rPr>
          <w:szCs w:val="24"/>
        </w:rPr>
        <w:t xml:space="preserve"> som komplikation hos patienter der tager </w:t>
      </w:r>
      <w:proofErr w:type="spellStart"/>
      <w:r w:rsidRPr="00AB2F04">
        <w:rPr>
          <w:szCs w:val="24"/>
        </w:rPr>
        <w:t>Octreotid</w:t>
      </w:r>
      <w:proofErr w:type="spellEnd"/>
      <w:r w:rsidRPr="00AB2F04">
        <w:rPr>
          <w:szCs w:val="24"/>
        </w:rPr>
        <w:t xml:space="preserve">. </w:t>
      </w:r>
      <w:r w:rsidRPr="00AB2F04">
        <w:rPr>
          <w:spacing w:val="-3"/>
          <w:szCs w:val="24"/>
        </w:rPr>
        <w:t xml:space="preserve">Det anbefales derfor at udføre ultralydsundersøgelse af galdeblæren før behandling og med 6-12 måneders intervaller under behandling </w:t>
      </w:r>
      <w:r w:rsidRPr="00AB2F04">
        <w:rPr>
          <w:szCs w:val="24"/>
        </w:rPr>
        <w:t xml:space="preserve">med </w:t>
      </w:r>
      <w:proofErr w:type="spellStart"/>
      <w:r w:rsidRPr="00AB2F04">
        <w:rPr>
          <w:szCs w:val="24"/>
        </w:rPr>
        <w:t>Octreotid</w:t>
      </w:r>
      <w:proofErr w:type="spellEnd"/>
      <w:r w:rsidRPr="00AB2F04">
        <w:rPr>
          <w:spacing w:val="-3"/>
          <w:szCs w:val="24"/>
        </w:rPr>
        <w:t>.</w:t>
      </w:r>
    </w:p>
    <w:p w:rsidR="009346C6" w:rsidRDefault="009346C6" w:rsidP="009346C6">
      <w:pPr>
        <w:tabs>
          <w:tab w:val="left" w:pos="567"/>
        </w:tabs>
        <w:ind w:left="851" w:right="-285"/>
      </w:pPr>
    </w:p>
    <w:p w:rsidR="009346C6" w:rsidRPr="0072460E" w:rsidRDefault="009346C6" w:rsidP="009346C6">
      <w:pPr>
        <w:tabs>
          <w:tab w:val="left" w:pos="567"/>
        </w:tabs>
        <w:ind w:left="851" w:right="-285"/>
        <w:rPr>
          <w:u w:val="single"/>
        </w:rPr>
      </w:pPr>
      <w:r w:rsidRPr="0072460E">
        <w:rPr>
          <w:u w:val="single"/>
        </w:rPr>
        <w:t>Panc</w:t>
      </w:r>
      <w:r w:rsidRPr="002441E3">
        <w:rPr>
          <w:u w:val="single"/>
        </w:rPr>
        <w:t>reasfunktion</w:t>
      </w:r>
    </w:p>
    <w:p w:rsidR="009346C6" w:rsidRPr="00AB2F04" w:rsidRDefault="009346C6" w:rsidP="009346C6">
      <w:pPr>
        <w:tabs>
          <w:tab w:val="left" w:pos="567"/>
        </w:tabs>
        <w:ind w:left="851" w:right="-285"/>
      </w:pPr>
      <w:r>
        <w:t xml:space="preserve">Der er observeret </w:t>
      </w:r>
      <w:proofErr w:type="spellStart"/>
      <w:r>
        <w:t>eksokrin</w:t>
      </w:r>
      <w:proofErr w:type="spellEnd"/>
      <w:r>
        <w:t xml:space="preserve"> </w:t>
      </w:r>
      <w:proofErr w:type="spellStart"/>
      <w:r>
        <w:t>pankreasinsufficiens</w:t>
      </w:r>
      <w:proofErr w:type="spellEnd"/>
      <w:r>
        <w:t xml:space="preserve"> (EPI) hos nogle patienter, der blev behandlet med </w:t>
      </w:r>
      <w:proofErr w:type="spellStart"/>
      <w:r>
        <w:t>octreotid</w:t>
      </w:r>
      <w:proofErr w:type="spellEnd"/>
      <w:r>
        <w:t xml:space="preserve"> for </w:t>
      </w:r>
      <w:proofErr w:type="spellStart"/>
      <w:r>
        <w:t>gastroenteropankreatiske</w:t>
      </w:r>
      <w:proofErr w:type="spellEnd"/>
      <w:r>
        <w:t xml:space="preserve"> </w:t>
      </w:r>
      <w:proofErr w:type="spellStart"/>
      <w:r>
        <w:t>neuroendokrine</w:t>
      </w:r>
      <w:proofErr w:type="spellEnd"/>
      <w:r>
        <w:t xml:space="preserve"> tumorer. Symptomer på EPI kan omfatte </w:t>
      </w:r>
      <w:proofErr w:type="spellStart"/>
      <w:r>
        <w:t>steatorré</w:t>
      </w:r>
      <w:proofErr w:type="spellEnd"/>
      <w:r>
        <w:t xml:space="preserve">, løs afføring, </w:t>
      </w:r>
      <w:proofErr w:type="spellStart"/>
      <w:r>
        <w:t>abdominal</w:t>
      </w:r>
      <w:proofErr w:type="spellEnd"/>
      <w:r>
        <w:t xml:space="preserve"> oppustethed og vægttab. Screening og passende behandling af EPI i henhold til kliniske retningslinjer bør overvejes hos symptomatiske patienter.</w:t>
      </w:r>
    </w:p>
    <w:p w:rsidR="009346C6" w:rsidRPr="00AB2F04" w:rsidRDefault="009346C6" w:rsidP="009346C6">
      <w:pPr>
        <w:tabs>
          <w:tab w:val="left" w:pos="567"/>
        </w:tabs>
        <w:ind w:left="851" w:right="-285"/>
      </w:pPr>
    </w:p>
    <w:p w:rsidR="009346C6" w:rsidRPr="00AB2F04" w:rsidRDefault="009346C6" w:rsidP="009346C6">
      <w:pPr>
        <w:tabs>
          <w:tab w:val="left" w:pos="567"/>
        </w:tabs>
        <w:ind w:left="851" w:right="-285"/>
        <w:rPr>
          <w:sz w:val="22"/>
          <w:u w:val="single"/>
        </w:rPr>
      </w:pPr>
      <w:r w:rsidRPr="00AB2F04">
        <w:rPr>
          <w:sz w:val="22"/>
          <w:u w:val="single"/>
        </w:rPr>
        <w:t>Endokrine GEP-tumorer</w:t>
      </w:r>
    </w:p>
    <w:p w:rsidR="009346C6" w:rsidRDefault="009346C6" w:rsidP="009346C6">
      <w:pPr>
        <w:tabs>
          <w:tab w:val="left" w:pos="567"/>
        </w:tabs>
        <w:ind w:left="851" w:right="-285"/>
      </w:pPr>
      <w:r w:rsidRPr="00AB2F04">
        <w:rPr>
          <w:sz w:val="22"/>
        </w:rPr>
        <w:t xml:space="preserve">I sjældne tilfælde kan </w:t>
      </w:r>
      <w:proofErr w:type="spellStart"/>
      <w:r w:rsidRPr="00AB2F04">
        <w:rPr>
          <w:sz w:val="22"/>
        </w:rPr>
        <w:t>gastroenteropankreatiske</w:t>
      </w:r>
      <w:proofErr w:type="spellEnd"/>
      <w:r w:rsidRPr="00AB2F04">
        <w:rPr>
          <w:sz w:val="22"/>
        </w:rPr>
        <w:t xml:space="preserve"> endokrine tumorer pludselig undslippe symptomatisk kontrol ved </w:t>
      </w:r>
      <w:proofErr w:type="spellStart"/>
      <w:r w:rsidRPr="00AB2F04">
        <w:rPr>
          <w:sz w:val="22"/>
        </w:rPr>
        <w:t>octreotid</w:t>
      </w:r>
      <w:proofErr w:type="spellEnd"/>
      <w:r w:rsidRPr="00AB2F04">
        <w:rPr>
          <w:sz w:val="22"/>
        </w:rPr>
        <w:t>, hvilket medfører hurtig tilbagevenden af alvorlige symptomer.</w:t>
      </w:r>
      <w:r w:rsidRPr="00AB2F04">
        <w:t xml:space="preserve"> Hvis behandlingen stoppes, kan symptomerne forværres eller komme igen. </w:t>
      </w:r>
    </w:p>
    <w:p w:rsidR="009346C6" w:rsidRPr="00AB2F04" w:rsidRDefault="009346C6" w:rsidP="009346C6">
      <w:pPr>
        <w:tabs>
          <w:tab w:val="left" w:pos="567"/>
        </w:tabs>
        <w:ind w:left="851" w:right="-285"/>
        <w:rPr>
          <w:sz w:val="22"/>
        </w:rPr>
      </w:pPr>
    </w:p>
    <w:p w:rsidR="00E477CD" w:rsidRPr="006A080A" w:rsidRDefault="00E477CD" w:rsidP="00E477CD">
      <w:pPr>
        <w:tabs>
          <w:tab w:val="left" w:pos="567"/>
        </w:tabs>
        <w:ind w:left="851" w:right="-285"/>
        <w:rPr>
          <w:sz w:val="24"/>
          <w:szCs w:val="24"/>
          <w:u w:val="single"/>
        </w:rPr>
      </w:pPr>
      <w:r w:rsidRPr="006A080A">
        <w:rPr>
          <w:sz w:val="24"/>
          <w:szCs w:val="24"/>
          <w:u w:val="single"/>
        </w:rPr>
        <w:t>Glukosemetabolisme</w:t>
      </w:r>
    </w:p>
    <w:p w:rsidR="00E477CD" w:rsidRPr="006A080A" w:rsidRDefault="00E477CD" w:rsidP="00E477CD">
      <w:pPr>
        <w:tabs>
          <w:tab w:val="left" w:pos="567"/>
        </w:tabs>
        <w:ind w:left="851" w:right="-285"/>
        <w:rPr>
          <w:sz w:val="24"/>
          <w:szCs w:val="24"/>
        </w:rPr>
      </w:pPr>
      <w:r w:rsidRPr="006A080A">
        <w:rPr>
          <w:sz w:val="24"/>
          <w:szCs w:val="24"/>
        </w:rPr>
        <w:t xml:space="preserve">På grund af den inhiberende virkning på væksthormon, </w:t>
      </w:r>
      <w:proofErr w:type="spellStart"/>
      <w:r w:rsidRPr="006A080A">
        <w:rPr>
          <w:sz w:val="24"/>
          <w:szCs w:val="24"/>
        </w:rPr>
        <w:t>glucagon</w:t>
      </w:r>
      <w:proofErr w:type="spellEnd"/>
      <w:r w:rsidRPr="006A080A">
        <w:rPr>
          <w:sz w:val="24"/>
          <w:szCs w:val="24"/>
        </w:rPr>
        <w:t xml:space="preserve"> og insulinfrigivelse, kan </w:t>
      </w:r>
      <w:proofErr w:type="spellStart"/>
      <w:r w:rsidRPr="006A080A">
        <w:rPr>
          <w:sz w:val="24"/>
          <w:szCs w:val="24"/>
        </w:rPr>
        <w:t>octreotid</w:t>
      </w:r>
      <w:proofErr w:type="spellEnd"/>
      <w:r w:rsidRPr="006A080A">
        <w:rPr>
          <w:sz w:val="24"/>
          <w:szCs w:val="24"/>
        </w:rPr>
        <w:t xml:space="preserve"> påvirke regulering af </w:t>
      </w:r>
      <w:proofErr w:type="spellStart"/>
      <w:r w:rsidRPr="006A080A">
        <w:rPr>
          <w:sz w:val="24"/>
          <w:szCs w:val="24"/>
        </w:rPr>
        <w:t>glucose</w:t>
      </w:r>
      <w:proofErr w:type="spellEnd"/>
      <w:r w:rsidRPr="006A080A">
        <w:rPr>
          <w:sz w:val="24"/>
          <w:szCs w:val="24"/>
        </w:rPr>
        <w:t xml:space="preserve">. </w:t>
      </w:r>
      <w:proofErr w:type="spellStart"/>
      <w:r w:rsidRPr="006A080A">
        <w:rPr>
          <w:sz w:val="24"/>
          <w:szCs w:val="24"/>
        </w:rPr>
        <w:t>Postprandial</w:t>
      </w:r>
      <w:proofErr w:type="spellEnd"/>
      <w:r w:rsidRPr="006A080A">
        <w:rPr>
          <w:sz w:val="24"/>
          <w:szCs w:val="24"/>
        </w:rPr>
        <w:t xml:space="preserve"> </w:t>
      </w:r>
      <w:proofErr w:type="spellStart"/>
      <w:r w:rsidRPr="006A080A">
        <w:rPr>
          <w:sz w:val="24"/>
          <w:szCs w:val="24"/>
        </w:rPr>
        <w:t>glucosetolerance</w:t>
      </w:r>
      <w:proofErr w:type="spellEnd"/>
      <w:r w:rsidRPr="006A080A">
        <w:rPr>
          <w:sz w:val="24"/>
          <w:szCs w:val="24"/>
        </w:rPr>
        <w:t xml:space="preserve"> kan være svækket, og i nogle tilfælde kan en tilstand med vedvarende </w:t>
      </w:r>
      <w:proofErr w:type="spellStart"/>
      <w:r w:rsidRPr="006A080A">
        <w:rPr>
          <w:sz w:val="24"/>
          <w:szCs w:val="24"/>
        </w:rPr>
        <w:t>hyperglykæmi</w:t>
      </w:r>
      <w:proofErr w:type="spellEnd"/>
      <w:r w:rsidRPr="006A080A">
        <w:rPr>
          <w:sz w:val="24"/>
          <w:szCs w:val="24"/>
        </w:rPr>
        <w:t xml:space="preserve"> induceres som et resultat af kronisk administration. Der er også blevet rapporteret hypoglykæmi.</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567"/>
        </w:tabs>
        <w:ind w:left="851" w:right="-285"/>
        <w:rPr>
          <w:sz w:val="24"/>
          <w:szCs w:val="24"/>
        </w:rPr>
      </w:pPr>
      <w:proofErr w:type="spellStart"/>
      <w:r w:rsidRPr="006A080A">
        <w:rPr>
          <w:sz w:val="24"/>
          <w:szCs w:val="24"/>
        </w:rPr>
        <w:t>Octreotid</w:t>
      </w:r>
      <w:proofErr w:type="spellEnd"/>
      <w:r w:rsidRPr="006A080A">
        <w:rPr>
          <w:sz w:val="24"/>
          <w:szCs w:val="24"/>
        </w:rPr>
        <w:t xml:space="preserve"> kan forøge dybden og varigheden af insulinchok i patienter med </w:t>
      </w:r>
      <w:proofErr w:type="spellStart"/>
      <w:r w:rsidRPr="006A080A">
        <w:rPr>
          <w:sz w:val="24"/>
          <w:szCs w:val="24"/>
        </w:rPr>
        <w:t>insulinom</w:t>
      </w:r>
      <w:proofErr w:type="spellEnd"/>
      <w:r w:rsidRPr="006A080A">
        <w:rPr>
          <w:sz w:val="24"/>
          <w:szCs w:val="24"/>
        </w:rPr>
        <w:t xml:space="preserve">. Det skyldes, at det er relativt mere effektivt til inhibition af væksthormon og </w:t>
      </w:r>
      <w:proofErr w:type="spellStart"/>
      <w:r w:rsidRPr="006A080A">
        <w:rPr>
          <w:sz w:val="24"/>
          <w:szCs w:val="24"/>
        </w:rPr>
        <w:t>glucogonsecernering</w:t>
      </w:r>
      <w:proofErr w:type="spellEnd"/>
      <w:r w:rsidRPr="006A080A">
        <w:rPr>
          <w:sz w:val="24"/>
          <w:szCs w:val="24"/>
        </w:rPr>
        <w:t xml:space="preserve"> end til inhibition af insulin samt at dets varighed for inhibition af insulin er kortere. Disse patienter bør nøje overvåges ved introduktion af </w:t>
      </w:r>
      <w:proofErr w:type="spellStart"/>
      <w:r w:rsidRPr="006A080A">
        <w:rPr>
          <w:sz w:val="24"/>
          <w:szCs w:val="24"/>
        </w:rPr>
        <w:t>octreotidbehandlingen</w:t>
      </w:r>
      <w:proofErr w:type="spellEnd"/>
      <w:r w:rsidRPr="006A080A">
        <w:rPr>
          <w:sz w:val="24"/>
          <w:szCs w:val="24"/>
        </w:rPr>
        <w:t xml:space="preserve"> og ved hver dosisændring. Markante udsving i blodsukkeret kan muligvis reduceres ved mindre og hyppigere doser. </w:t>
      </w:r>
    </w:p>
    <w:p w:rsidR="00E477CD" w:rsidRPr="006A080A" w:rsidRDefault="00E477CD" w:rsidP="00E477CD">
      <w:pPr>
        <w:tabs>
          <w:tab w:val="left" w:pos="567"/>
        </w:tabs>
        <w:ind w:left="851" w:right="-285"/>
        <w:rPr>
          <w:sz w:val="24"/>
          <w:szCs w:val="24"/>
        </w:rPr>
      </w:pPr>
    </w:p>
    <w:p w:rsidR="00E477CD" w:rsidRDefault="00E477CD" w:rsidP="00E477CD">
      <w:pPr>
        <w:tabs>
          <w:tab w:val="left" w:pos="567"/>
        </w:tabs>
        <w:ind w:left="851" w:right="-285"/>
        <w:rPr>
          <w:sz w:val="24"/>
          <w:szCs w:val="24"/>
        </w:rPr>
      </w:pPr>
      <w:proofErr w:type="spellStart"/>
      <w:r w:rsidRPr="006A080A">
        <w:rPr>
          <w:sz w:val="24"/>
          <w:szCs w:val="24"/>
        </w:rPr>
        <w:t>Octreotid</w:t>
      </w:r>
      <w:proofErr w:type="spellEnd"/>
      <w:r w:rsidRPr="006A080A">
        <w:rPr>
          <w:sz w:val="24"/>
          <w:szCs w:val="24"/>
        </w:rPr>
        <w:t xml:space="preserve"> kan reducere behovet for insulin i patienter med type I diabetes mellitus. Hos ikke-diabetikere og type II-diabetikere med særligt intakte insulinreserver kan administration af </w:t>
      </w:r>
      <w:proofErr w:type="spellStart"/>
      <w:r w:rsidRPr="006A080A">
        <w:rPr>
          <w:sz w:val="24"/>
          <w:szCs w:val="24"/>
        </w:rPr>
        <w:t>octreotid</w:t>
      </w:r>
      <w:proofErr w:type="spellEnd"/>
      <w:r w:rsidRPr="006A080A">
        <w:rPr>
          <w:sz w:val="24"/>
          <w:szCs w:val="24"/>
        </w:rPr>
        <w:t xml:space="preserve"> resultere i </w:t>
      </w:r>
      <w:proofErr w:type="spellStart"/>
      <w:r w:rsidRPr="006A080A">
        <w:rPr>
          <w:sz w:val="24"/>
          <w:szCs w:val="24"/>
        </w:rPr>
        <w:t>prandial</w:t>
      </w:r>
      <w:proofErr w:type="spellEnd"/>
      <w:r w:rsidRPr="006A080A">
        <w:rPr>
          <w:sz w:val="24"/>
          <w:szCs w:val="24"/>
        </w:rPr>
        <w:t xml:space="preserve"> stigning i </w:t>
      </w:r>
      <w:proofErr w:type="spellStart"/>
      <w:r w:rsidRPr="006A080A">
        <w:rPr>
          <w:sz w:val="24"/>
          <w:szCs w:val="24"/>
        </w:rPr>
        <w:t>glykæmi</w:t>
      </w:r>
      <w:proofErr w:type="spellEnd"/>
      <w:r w:rsidRPr="006A080A">
        <w:rPr>
          <w:sz w:val="24"/>
          <w:szCs w:val="24"/>
        </w:rPr>
        <w:t>. Det anbefales derfor at overvåge glukosetolerance og diabetesbehandling.</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567"/>
        </w:tabs>
        <w:ind w:left="851" w:right="-285"/>
        <w:rPr>
          <w:sz w:val="24"/>
          <w:szCs w:val="24"/>
          <w:u w:val="single"/>
        </w:rPr>
      </w:pPr>
      <w:proofErr w:type="spellStart"/>
      <w:r w:rsidRPr="006A080A">
        <w:rPr>
          <w:sz w:val="24"/>
          <w:szCs w:val="24"/>
          <w:u w:val="single"/>
        </w:rPr>
        <w:t>Øsofageale</w:t>
      </w:r>
      <w:proofErr w:type="spellEnd"/>
      <w:r w:rsidRPr="006A080A">
        <w:rPr>
          <w:sz w:val="24"/>
          <w:szCs w:val="24"/>
          <w:u w:val="single"/>
        </w:rPr>
        <w:t xml:space="preserve"> </w:t>
      </w:r>
      <w:proofErr w:type="spellStart"/>
      <w:r w:rsidRPr="006A080A">
        <w:rPr>
          <w:sz w:val="24"/>
          <w:szCs w:val="24"/>
          <w:u w:val="single"/>
        </w:rPr>
        <w:t>varicer</w:t>
      </w:r>
      <w:proofErr w:type="spellEnd"/>
      <w:r w:rsidRPr="006A080A">
        <w:rPr>
          <w:sz w:val="24"/>
          <w:szCs w:val="24"/>
          <w:u w:val="single"/>
        </w:rPr>
        <w:t xml:space="preserve"> </w:t>
      </w:r>
    </w:p>
    <w:p w:rsidR="00E477CD" w:rsidRPr="006A080A" w:rsidRDefault="00E477CD" w:rsidP="00E477CD">
      <w:pPr>
        <w:tabs>
          <w:tab w:val="left" w:pos="567"/>
        </w:tabs>
        <w:ind w:left="851" w:right="-285"/>
        <w:rPr>
          <w:sz w:val="24"/>
          <w:szCs w:val="24"/>
        </w:rPr>
      </w:pPr>
      <w:r w:rsidRPr="006A080A">
        <w:rPr>
          <w:sz w:val="24"/>
          <w:szCs w:val="24"/>
        </w:rPr>
        <w:lastRenderedPageBreak/>
        <w:t xml:space="preserve">Da der efter blødningshændelser fra </w:t>
      </w:r>
      <w:proofErr w:type="spellStart"/>
      <w:r w:rsidRPr="006A080A">
        <w:rPr>
          <w:sz w:val="24"/>
          <w:szCs w:val="24"/>
        </w:rPr>
        <w:t>øsofageale</w:t>
      </w:r>
      <w:proofErr w:type="spellEnd"/>
      <w:r w:rsidRPr="006A080A">
        <w:rPr>
          <w:sz w:val="24"/>
          <w:szCs w:val="24"/>
        </w:rPr>
        <w:t xml:space="preserve"> </w:t>
      </w:r>
      <w:proofErr w:type="spellStart"/>
      <w:r w:rsidRPr="006A080A">
        <w:rPr>
          <w:sz w:val="24"/>
          <w:szCs w:val="24"/>
        </w:rPr>
        <w:t>varicer</w:t>
      </w:r>
      <w:proofErr w:type="spellEnd"/>
      <w:r w:rsidRPr="006A080A">
        <w:rPr>
          <w:sz w:val="24"/>
          <w:szCs w:val="24"/>
        </w:rPr>
        <w:t xml:space="preserve"> er en øget risiko for udvikling af insulin-krævende diabetes eller for ændringer i insulinkrav i patienter med allerede bestående diabetes, er en passende overvågning af blodsukkerniveauerne obligatorisk.</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567"/>
        </w:tabs>
        <w:ind w:left="851" w:right="-285"/>
        <w:rPr>
          <w:sz w:val="24"/>
          <w:szCs w:val="24"/>
          <w:u w:val="single"/>
        </w:rPr>
      </w:pPr>
      <w:r w:rsidRPr="006A080A">
        <w:rPr>
          <w:sz w:val="24"/>
          <w:szCs w:val="24"/>
          <w:u w:val="single"/>
        </w:rPr>
        <w:t>Lokale reaktioner</w:t>
      </w:r>
    </w:p>
    <w:p w:rsidR="00E477CD" w:rsidRPr="006A080A" w:rsidRDefault="00E477CD" w:rsidP="00E477CD">
      <w:pPr>
        <w:tabs>
          <w:tab w:val="left" w:pos="567"/>
        </w:tabs>
        <w:ind w:left="851" w:right="-285"/>
        <w:rPr>
          <w:sz w:val="24"/>
          <w:szCs w:val="24"/>
        </w:rPr>
      </w:pPr>
      <w:r w:rsidRPr="006A080A">
        <w:rPr>
          <w:sz w:val="24"/>
          <w:szCs w:val="24"/>
        </w:rPr>
        <w:t xml:space="preserve">I en 52 uges toksicitetsundersøgelse i rotter, hovedsageligt hanner, blev der kun bemærket sarkomer ved stedet for subkutan injektion ved den højeste dosis (omkring 8 gange over den maksimale dosis for mennesker baseret på kropsoverfladen). Der forekom ingen </w:t>
      </w:r>
      <w:proofErr w:type="spellStart"/>
      <w:r w:rsidRPr="006A080A">
        <w:rPr>
          <w:sz w:val="24"/>
          <w:szCs w:val="24"/>
        </w:rPr>
        <w:t>hyperplastiske</w:t>
      </w:r>
      <w:proofErr w:type="spellEnd"/>
      <w:r w:rsidRPr="006A080A">
        <w:rPr>
          <w:sz w:val="24"/>
          <w:szCs w:val="24"/>
        </w:rPr>
        <w:t xml:space="preserve"> eller neoplastiske læsioner ved stedet for subkutan injektion i en 52 uges toksicitetsundersøgelse. Der er ikke rapporteret nogen forekomster af tumordannelse på injektionssteder i patienter, der er behandlet med </w:t>
      </w:r>
      <w:proofErr w:type="spellStart"/>
      <w:r w:rsidRPr="006A080A">
        <w:rPr>
          <w:sz w:val="24"/>
          <w:szCs w:val="24"/>
        </w:rPr>
        <w:t>Octreotid</w:t>
      </w:r>
      <w:proofErr w:type="spellEnd"/>
      <w:r w:rsidRPr="006A080A">
        <w:rPr>
          <w:sz w:val="24"/>
          <w:szCs w:val="24"/>
        </w:rPr>
        <w:t xml:space="preserve"> “Sun” i op til 15 år. Alle aktuelt tilgængelige oplysninger angiver, at resultaterne i rotter er artsspecifikke og er uden betydning for brugen af lægemidlet i mennesker. (se pkt. 5.3).</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567"/>
        </w:tabs>
        <w:ind w:left="851" w:right="-285"/>
        <w:rPr>
          <w:sz w:val="24"/>
          <w:szCs w:val="24"/>
          <w:u w:val="single"/>
        </w:rPr>
      </w:pPr>
      <w:r w:rsidRPr="006A080A">
        <w:rPr>
          <w:sz w:val="24"/>
          <w:szCs w:val="24"/>
          <w:u w:val="single"/>
        </w:rPr>
        <w:t>Ernæring</w:t>
      </w:r>
    </w:p>
    <w:p w:rsidR="00E477CD" w:rsidRPr="006A080A" w:rsidRDefault="00E477CD" w:rsidP="00E477CD">
      <w:pPr>
        <w:tabs>
          <w:tab w:val="left" w:pos="567"/>
        </w:tabs>
        <w:ind w:left="851" w:right="-285"/>
        <w:rPr>
          <w:sz w:val="24"/>
          <w:szCs w:val="24"/>
        </w:rPr>
      </w:pPr>
      <w:proofErr w:type="spellStart"/>
      <w:r w:rsidRPr="006A080A">
        <w:rPr>
          <w:sz w:val="24"/>
          <w:szCs w:val="24"/>
        </w:rPr>
        <w:t>Octreotid</w:t>
      </w:r>
      <w:proofErr w:type="spellEnd"/>
      <w:r w:rsidRPr="006A080A">
        <w:rPr>
          <w:sz w:val="24"/>
          <w:szCs w:val="24"/>
        </w:rPr>
        <w:t xml:space="preserve"> kan ændre optagelsen af fedtstoffer fra ernæringen i nogle patienter.</w:t>
      </w:r>
    </w:p>
    <w:p w:rsidR="00E477CD" w:rsidRPr="006A080A" w:rsidRDefault="00E477CD" w:rsidP="00E477CD">
      <w:pPr>
        <w:tabs>
          <w:tab w:val="left" w:pos="567"/>
        </w:tabs>
        <w:ind w:left="851" w:right="-285"/>
        <w:rPr>
          <w:sz w:val="24"/>
          <w:szCs w:val="24"/>
        </w:rPr>
      </w:pPr>
      <w:r w:rsidRPr="006A080A">
        <w:rPr>
          <w:sz w:val="24"/>
          <w:szCs w:val="24"/>
        </w:rPr>
        <w:t xml:space="preserve">Reducerede niveauer af vitamin B12 og unormal Schillings test er blevet observeret i nogle patienter, der behandles med </w:t>
      </w:r>
      <w:proofErr w:type="spellStart"/>
      <w:r w:rsidRPr="006A080A">
        <w:rPr>
          <w:sz w:val="24"/>
          <w:szCs w:val="24"/>
        </w:rPr>
        <w:t>octreotid</w:t>
      </w:r>
      <w:proofErr w:type="spellEnd"/>
      <w:r w:rsidRPr="006A080A">
        <w:rPr>
          <w:sz w:val="24"/>
          <w:szCs w:val="24"/>
        </w:rPr>
        <w:t xml:space="preserve">. Overvågning af vitamin B12-niveauer anbefales under behandling med </w:t>
      </w:r>
      <w:proofErr w:type="spellStart"/>
      <w:r w:rsidRPr="006A080A">
        <w:rPr>
          <w:sz w:val="24"/>
          <w:szCs w:val="24"/>
        </w:rPr>
        <w:t>octreotid</w:t>
      </w:r>
      <w:proofErr w:type="spellEnd"/>
      <w:r w:rsidRPr="006A080A">
        <w:rPr>
          <w:sz w:val="24"/>
          <w:szCs w:val="24"/>
        </w:rPr>
        <w:t xml:space="preserve"> i patienter, der tidligere har lidt af vitamin B12-mangel.</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567"/>
        </w:tabs>
        <w:ind w:left="851" w:right="-285"/>
        <w:rPr>
          <w:sz w:val="24"/>
          <w:szCs w:val="24"/>
        </w:rPr>
      </w:pPr>
      <w:proofErr w:type="spellStart"/>
      <w:r w:rsidRPr="006A080A">
        <w:rPr>
          <w:sz w:val="24"/>
          <w:szCs w:val="24"/>
        </w:rPr>
        <w:t>Octreotid</w:t>
      </w:r>
      <w:proofErr w:type="spellEnd"/>
      <w:r w:rsidRPr="006A080A">
        <w:rPr>
          <w:sz w:val="24"/>
          <w:szCs w:val="24"/>
        </w:rPr>
        <w:t xml:space="preserve"> “Sun” opløsning til injektion indeholder mindre end 1 mmol (23 mg) natrium pr. ml opløsning, dvs. i det væsentlige "natriumfri".</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851"/>
        </w:tabs>
        <w:ind w:left="851" w:right="-285" w:hanging="851"/>
        <w:rPr>
          <w:b/>
          <w:bCs/>
          <w:sz w:val="24"/>
          <w:szCs w:val="24"/>
        </w:rPr>
      </w:pPr>
      <w:r w:rsidRPr="006A080A">
        <w:rPr>
          <w:b/>
          <w:bCs/>
          <w:sz w:val="24"/>
          <w:szCs w:val="24"/>
        </w:rPr>
        <w:t>4.5</w:t>
      </w:r>
      <w:r w:rsidRPr="006A080A">
        <w:rPr>
          <w:b/>
          <w:bCs/>
          <w:sz w:val="24"/>
          <w:szCs w:val="24"/>
        </w:rPr>
        <w:tab/>
        <w:t>Interaktion med andre lægemidler og andre former for interaktion</w:t>
      </w:r>
    </w:p>
    <w:p w:rsidR="00E477CD" w:rsidRPr="006A080A" w:rsidRDefault="00E477CD" w:rsidP="00E477CD">
      <w:pPr>
        <w:autoSpaceDE w:val="0"/>
        <w:autoSpaceDN w:val="0"/>
        <w:adjustRightInd w:val="0"/>
        <w:ind w:left="851" w:right="-285"/>
        <w:rPr>
          <w:color w:val="000000"/>
          <w:sz w:val="24"/>
          <w:szCs w:val="24"/>
        </w:rPr>
      </w:pPr>
      <w:r w:rsidRPr="006A080A">
        <w:rPr>
          <w:color w:val="000000"/>
          <w:sz w:val="24"/>
          <w:szCs w:val="24"/>
        </w:rPr>
        <w:t xml:space="preserve">Dosisjusteringer af lægemidler som betablokkere, kalciumkanalblokkere eller midler til kontrol af væske- og elektrolytbalance kan være nødvendig, når </w:t>
      </w:r>
      <w:proofErr w:type="spellStart"/>
      <w:r w:rsidRPr="006A080A">
        <w:rPr>
          <w:color w:val="000000"/>
          <w:sz w:val="24"/>
          <w:szCs w:val="24"/>
        </w:rPr>
        <w:t>octreotid</w:t>
      </w:r>
      <w:proofErr w:type="spellEnd"/>
      <w:r w:rsidRPr="006A080A">
        <w:rPr>
          <w:color w:val="000000"/>
          <w:sz w:val="24"/>
          <w:szCs w:val="24"/>
        </w:rPr>
        <w:t xml:space="preserve"> gives ledsagende. (se pkt. 4.4). </w:t>
      </w:r>
    </w:p>
    <w:p w:rsidR="00E477CD" w:rsidRPr="006A080A" w:rsidRDefault="00E477CD" w:rsidP="00E477CD">
      <w:pPr>
        <w:tabs>
          <w:tab w:val="left" w:pos="567"/>
        </w:tabs>
        <w:ind w:left="851" w:right="-285"/>
        <w:rPr>
          <w:color w:val="000000"/>
          <w:sz w:val="24"/>
          <w:szCs w:val="24"/>
        </w:rPr>
      </w:pPr>
    </w:p>
    <w:p w:rsidR="00E477CD" w:rsidRPr="006A080A" w:rsidRDefault="00E477CD" w:rsidP="00E477CD">
      <w:pPr>
        <w:tabs>
          <w:tab w:val="left" w:pos="567"/>
        </w:tabs>
        <w:ind w:left="851" w:right="-285"/>
        <w:rPr>
          <w:color w:val="000000"/>
          <w:sz w:val="24"/>
          <w:szCs w:val="24"/>
        </w:rPr>
      </w:pPr>
      <w:r w:rsidRPr="006A080A">
        <w:rPr>
          <w:color w:val="000000"/>
          <w:sz w:val="24"/>
          <w:szCs w:val="24"/>
        </w:rPr>
        <w:t xml:space="preserve">Dosisjustering af insulin og antidiabetiske lægemidler kan være påkrævet, når </w:t>
      </w:r>
      <w:proofErr w:type="spellStart"/>
      <w:r w:rsidRPr="006A080A">
        <w:rPr>
          <w:color w:val="000000"/>
          <w:sz w:val="24"/>
          <w:szCs w:val="24"/>
        </w:rPr>
        <w:t>octreotid</w:t>
      </w:r>
      <w:proofErr w:type="spellEnd"/>
      <w:r w:rsidRPr="006A080A">
        <w:rPr>
          <w:color w:val="000000"/>
          <w:sz w:val="24"/>
          <w:szCs w:val="24"/>
        </w:rPr>
        <w:t xml:space="preserve"> gives ledsagende (se pkt. 4.4).</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567"/>
        </w:tabs>
        <w:ind w:left="851" w:right="-285"/>
        <w:rPr>
          <w:sz w:val="24"/>
          <w:szCs w:val="24"/>
        </w:rPr>
      </w:pPr>
      <w:r w:rsidRPr="006A080A">
        <w:rPr>
          <w:sz w:val="24"/>
          <w:szCs w:val="24"/>
        </w:rPr>
        <w:t xml:space="preserve">Det er rapporteret, at </w:t>
      </w:r>
      <w:proofErr w:type="spellStart"/>
      <w:r w:rsidRPr="006A080A">
        <w:rPr>
          <w:sz w:val="24"/>
          <w:szCs w:val="24"/>
        </w:rPr>
        <w:t>Octreotid</w:t>
      </w:r>
      <w:proofErr w:type="spellEnd"/>
      <w:r w:rsidRPr="006A080A">
        <w:rPr>
          <w:sz w:val="24"/>
          <w:szCs w:val="24"/>
        </w:rPr>
        <w:t xml:space="preserve"> “Sun” reducerer absorption af </w:t>
      </w:r>
      <w:proofErr w:type="spellStart"/>
      <w:r w:rsidRPr="006A080A">
        <w:rPr>
          <w:sz w:val="24"/>
          <w:szCs w:val="24"/>
        </w:rPr>
        <w:t>cyclosporin</w:t>
      </w:r>
      <w:proofErr w:type="spellEnd"/>
      <w:r w:rsidRPr="006A080A">
        <w:rPr>
          <w:sz w:val="24"/>
          <w:szCs w:val="24"/>
        </w:rPr>
        <w:t xml:space="preserve"> i tarmene og forsinker absorption af </w:t>
      </w:r>
      <w:proofErr w:type="spellStart"/>
      <w:r w:rsidRPr="006A080A">
        <w:rPr>
          <w:sz w:val="24"/>
          <w:szCs w:val="24"/>
        </w:rPr>
        <w:t>cimetidin</w:t>
      </w:r>
      <w:proofErr w:type="spellEnd"/>
      <w:r w:rsidRPr="006A080A">
        <w:rPr>
          <w:sz w:val="24"/>
          <w:szCs w:val="24"/>
        </w:rPr>
        <w:t xml:space="preserve">. </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567"/>
        </w:tabs>
        <w:ind w:left="851" w:right="-285"/>
        <w:rPr>
          <w:sz w:val="24"/>
          <w:szCs w:val="24"/>
        </w:rPr>
      </w:pPr>
      <w:r w:rsidRPr="006A080A">
        <w:rPr>
          <w:sz w:val="24"/>
          <w:szCs w:val="24"/>
        </w:rPr>
        <w:t xml:space="preserve">Samtidig administration af </w:t>
      </w:r>
      <w:proofErr w:type="spellStart"/>
      <w:r w:rsidRPr="006A080A">
        <w:rPr>
          <w:sz w:val="24"/>
          <w:szCs w:val="24"/>
        </w:rPr>
        <w:t>octreotid</w:t>
      </w:r>
      <w:proofErr w:type="spellEnd"/>
      <w:r w:rsidRPr="006A080A">
        <w:rPr>
          <w:sz w:val="24"/>
          <w:szCs w:val="24"/>
        </w:rPr>
        <w:t xml:space="preserve"> og </w:t>
      </w:r>
      <w:proofErr w:type="spellStart"/>
      <w:r w:rsidRPr="006A080A">
        <w:rPr>
          <w:sz w:val="24"/>
          <w:szCs w:val="24"/>
        </w:rPr>
        <w:t>bromocriptin</w:t>
      </w:r>
      <w:proofErr w:type="spellEnd"/>
      <w:r w:rsidRPr="006A080A">
        <w:rPr>
          <w:sz w:val="24"/>
          <w:szCs w:val="24"/>
        </w:rPr>
        <w:t xml:space="preserve"> øger biotilgængeligheden af </w:t>
      </w:r>
      <w:proofErr w:type="spellStart"/>
      <w:r w:rsidRPr="006A080A">
        <w:rPr>
          <w:sz w:val="24"/>
          <w:szCs w:val="24"/>
        </w:rPr>
        <w:t>bromocriptin</w:t>
      </w:r>
      <w:proofErr w:type="spellEnd"/>
      <w:r w:rsidRPr="006A080A">
        <w:rPr>
          <w:sz w:val="24"/>
          <w:szCs w:val="24"/>
        </w:rPr>
        <w:t xml:space="preserve">. </w:t>
      </w:r>
    </w:p>
    <w:p w:rsidR="00E477CD" w:rsidRPr="006A080A" w:rsidRDefault="00E477CD" w:rsidP="00E477CD">
      <w:pPr>
        <w:tabs>
          <w:tab w:val="left" w:pos="567"/>
        </w:tabs>
        <w:ind w:left="851" w:right="-285"/>
        <w:rPr>
          <w:sz w:val="24"/>
          <w:szCs w:val="24"/>
        </w:rPr>
      </w:pPr>
    </w:p>
    <w:p w:rsidR="00E477CD" w:rsidRDefault="00E477CD" w:rsidP="00E477CD">
      <w:pPr>
        <w:tabs>
          <w:tab w:val="left" w:pos="567"/>
        </w:tabs>
        <w:ind w:left="851" w:right="-285"/>
        <w:rPr>
          <w:sz w:val="24"/>
          <w:szCs w:val="24"/>
        </w:rPr>
      </w:pPr>
      <w:r w:rsidRPr="006A080A">
        <w:rPr>
          <w:sz w:val="24"/>
          <w:szCs w:val="24"/>
        </w:rPr>
        <w:t xml:space="preserve">Begrænsede offentliggjorte data indikerer, at </w:t>
      </w:r>
      <w:proofErr w:type="spellStart"/>
      <w:r w:rsidRPr="006A080A">
        <w:rPr>
          <w:sz w:val="24"/>
          <w:szCs w:val="24"/>
        </w:rPr>
        <w:t>somatostatinanaloger</w:t>
      </w:r>
      <w:proofErr w:type="spellEnd"/>
      <w:r w:rsidRPr="006A080A">
        <w:rPr>
          <w:sz w:val="24"/>
          <w:szCs w:val="24"/>
        </w:rPr>
        <w:t xml:space="preserve"> kan reducere den metaboliske </w:t>
      </w:r>
      <w:proofErr w:type="spellStart"/>
      <w:r w:rsidRPr="006A080A">
        <w:rPr>
          <w:sz w:val="24"/>
          <w:szCs w:val="24"/>
        </w:rPr>
        <w:t>clearance</w:t>
      </w:r>
      <w:proofErr w:type="spellEnd"/>
      <w:r w:rsidRPr="006A080A">
        <w:rPr>
          <w:sz w:val="24"/>
          <w:szCs w:val="24"/>
        </w:rPr>
        <w:t xml:space="preserve"> af forbindelser, der er kendt for at blive </w:t>
      </w:r>
      <w:proofErr w:type="spellStart"/>
      <w:r w:rsidRPr="006A080A">
        <w:rPr>
          <w:sz w:val="24"/>
          <w:szCs w:val="24"/>
        </w:rPr>
        <w:t>metaboliseret</w:t>
      </w:r>
      <w:proofErr w:type="spellEnd"/>
      <w:r w:rsidRPr="006A080A">
        <w:rPr>
          <w:sz w:val="24"/>
          <w:szCs w:val="24"/>
        </w:rPr>
        <w:t xml:space="preserve"> af </w:t>
      </w:r>
      <w:proofErr w:type="spellStart"/>
      <w:r w:rsidRPr="006A080A">
        <w:rPr>
          <w:sz w:val="24"/>
          <w:szCs w:val="24"/>
        </w:rPr>
        <w:t>cytochrom</w:t>
      </w:r>
      <w:proofErr w:type="spellEnd"/>
      <w:r w:rsidRPr="006A080A">
        <w:rPr>
          <w:sz w:val="24"/>
          <w:szCs w:val="24"/>
        </w:rPr>
        <w:t xml:space="preserve"> P450-enzymer, hvilket kan skyldes suppression af væksthormon. Da det ikke kan udelukkes, at </w:t>
      </w:r>
      <w:proofErr w:type="spellStart"/>
      <w:r w:rsidRPr="006A080A">
        <w:rPr>
          <w:sz w:val="24"/>
          <w:szCs w:val="24"/>
        </w:rPr>
        <w:t>octreotid</w:t>
      </w:r>
      <w:proofErr w:type="spellEnd"/>
      <w:r w:rsidRPr="006A080A">
        <w:rPr>
          <w:sz w:val="24"/>
          <w:szCs w:val="24"/>
        </w:rPr>
        <w:t xml:space="preserve"> kan have denne virkning, bør andre lægemidler, der hovedsageligt </w:t>
      </w:r>
      <w:proofErr w:type="spellStart"/>
      <w:r w:rsidRPr="006A080A">
        <w:rPr>
          <w:sz w:val="24"/>
          <w:szCs w:val="24"/>
        </w:rPr>
        <w:t>metaboliseres</w:t>
      </w:r>
      <w:proofErr w:type="spellEnd"/>
      <w:r w:rsidRPr="006A080A">
        <w:rPr>
          <w:sz w:val="24"/>
          <w:szCs w:val="24"/>
        </w:rPr>
        <w:t xml:space="preserve"> af CYP3A4, og som har lavt terapeutisk indeks, anvendes med forsigtighed (f.eks. kinin og </w:t>
      </w:r>
      <w:proofErr w:type="spellStart"/>
      <w:r w:rsidRPr="006A080A">
        <w:rPr>
          <w:sz w:val="24"/>
          <w:szCs w:val="24"/>
        </w:rPr>
        <w:t>terfenadin</w:t>
      </w:r>
      <w:proofErr w:type="spellEnd"/>
      <w:r w:rsidRPr="006A080A">
        <w:rPr>
          <w:sz w:val="24"/>
          <w:szCs w:val="24"/>
        </w:rPr>
        <w:t xml:space="preserve">). </w:t>
      </w:r>
    </w:p>
    <w:p w:rsidR="00DE1293" w:rsidRDefault="00DE1293" w:rsidP="00E477CD">
      <w:pPr>
        <w:tabs>
          <w:tab w:val="left" w:pos="567"/>
        </w:tabs>
        <w:ind w:left="851" w:right="-285"/>
        <w:rPr>
          <w:sz w:val="24"/>
          <w:szCs w:val="24"/>
        </w:rPr>
      </w:pPr>
    </w:p>
    <w:p w:rsidR="00DE1293" w:rsidRDefault="00DE1293" w:rsidP="00DE1293">
      <w:pPr>
        <w:tabs>
          <w:tab w:val="left" w:pos="567"/>
        </w:tabs>
        <w:ind w:left="851" w:right="-285"/>
        <w:rPr>
          <w:sz w:val="22"/>
        </w:rPr>
      </w:pPr>
      <w:r w:rsidRPr="00D3478C">
        <w:rPr>
          <w:sz w:val="22"/>
        </w:rPr>
        <w:t xml:space="preserve">Samtidig brug af radioaktive </w:t>
      </w:r>
      <w:proofErr w:type="spellStart"/>
      <w:r w:rsidRPr="00D3478C">
        <w:rPr>
          <w:sz w:val="22"/>
        </w:rPr>
        <w:t>somatostatinanaloger</w:t>
      </w:r>
      <w:proofErr w:type="spellEnd"/>
    </w:p>
    <w:p w:rsidR="00DE1293" w:rsidRPr="00D3478C" w:rsidRDefault="00DE1293" w:rsidP="00DE1293">
      <w:pPr>
        <w:tabs>
          <w:tab w:val="left" w:pos="567"/>
        </w:tabs>
        <w:ind w:left="851" w:right="-285"/>
        <w:rPr>
          <w:sz w:val="22"/>
        </w:rPr>
      </w:pPr>
    </w:p>
    <w:p w:rsidR="00DE1293" w:rsidRDefault="00DE1293" w:rsidP="00DE1293">
      <w:pPr>
        <w:tabs>
          <w:tab w:val="left" w:pos="567"/>
        </w:tabs>
        <w:ind w:left="851" w:right="-285"/>
      </w:pPr>
      <w:proofErr w:type="spellStart"/>
      <w:r w:rsidRPr="00D3478C">
        <w:rPr>
          <w:sz w:val="22"/>
        </w:rPr>
        <w:t>Somatostatin</w:t>
      </w:r>
      <w:proofErr w:type="spellEnd"/>
      <w:r w:rsidRPr="00D3478C">
        <w:rPr>
          <w:sz w:val="22"/>
        </w:rPr>
        <w:t xml:space="preserve"> og dets </w:t>
      </w:r>
      <w:proofErr w:type="spellStart"/>
      <w:r w:rsidRPr="00D3478C">
        <w:rPr>
          <w:sz w:val="22"/>
        </w:rPr>
        <w:t>analoger</w:t>
      </w:r>
      <w:proofErr w:type="spellEnd"/>
      <w:r w:rsidRPr="00D3478C">
        <w:rPr>
          <w:sz w:val="22"/>
        </w:rPr>
        <w:t xml:space="preserve">, såsom </w:t>
      </w:r>
      <w:proofErr w:type="spellStart"/>
      <w:r w:rsidRPr="00D3478C">
        <w:rPr>
          <w:sz w:val="22"/>
        </w:rPr>
        <w:t>octreotid</w:t>
      </w:r>
      <w:proofErr w:type="spellEnd"/>
      <w:r w:rsidRPr="00D3478C">
        <w:rPr>
          <w:sz w:val="22"/>
        </w:rPr>
        <w:t xml:space="preserve">, binder </w:t>
      </w:r>
      <w:proofErr w:type="spellStart"/>
      <w:r w:rsidRPr="00D3478C">
        <w:rPr>
          <w:sz w:val="22"/>
        </w:rPr>
        <w:t>kompetitivt</w:t>
      </w:r>
      <w:proofErr w:type="spellEnd"/>
      <w:r w:rsidRPr="00D3478C">
        <w:rPr>
          <w:sz w:val="22"/>
        </w:rPr>
        <w:t xml:space="preserve"> til</w:t>
      </w:r>
      <w:r>
        <w:rPr>
          <w:sz w:val="22"/>
        </w:rPr>
        <w:t xml:space="preserve"> </w:t>
      </w:r>
      <w:proofErr w:type="spellStart"/>
      <w:r w:rsidRPr="00D3478C">
        <w:rPr>
          <w:sz w:val="22"/>
        </w:rPr>
        <w:t>somatostatinreceptorer</w:t>
      </w:r>
      <w:proofErr w:type="spellEnd"/>
      <w:r w:rsidRPr="00D3478C">
        <w:rPr>
          <w:sz w:val="22"/>
        </w:rPr>
        <w:t xml:space="preserve"> og kan påvirke effekten af radioaktive </w:t>
      </w:r>
      <w:proofErr w:type="spellStart"/>
      <w:r w:rsidRPr="00D3478C">
        <w:rPr>
          <w:sz w:val="22"/>
        </w:rPr>
        <w:t>somatostatinanaloger</w:t>
      </w:r>
      <w:proofErr w:type="spellEnd"/>
      <w:r w:rsidRPr="00D3478C">
        <w:rPr>
          <w:sz w:val="22"/>
        </w:rPr>
        <w:t>.</w:t>
      </w:r>
      <w:r>
        <w:rPr>
          <w:sz w:val="22"/>
        </w:rPr>
        <w:t xml:space="preserve"> </w:t>
      </w:r>
    </w:p>
    <w:p w:rsidR="00DE1293" w:rsidRDefault="00DE1293" w:rsidP="00DE1293">
      <w:pPr>
        <w:tabs>
          <w:tab w:val="left" w:pos="567"/>
        </w:tabs>
        <w:ind w:left="851" w:right="-285"/>
      </w:pPr>
    </w:p>
    <w:p w:rsidR="00E477CD" w:rsidRPr="00DE1293" w:rsidRDefault="00DE1293" w:rsidP="00DE1293">
      <w:pPr>
        <w:tabs>
          <w:tab w:val="left" w:pos="567"/>
        </w:tabs>
        <w:ind w:left="851" w:right="-285"/>
        <w:rPr>
          <w:sz w:val="22"/>
        </w:rPr>
      </w:pPr>
      <w:r>
        <w:t xml:space="preserve">Administration af </w:t>
      </w:r>
      <w:proofErr w:type="spellStart"/>
      <w:r>
        <w:t>octreotid</w:t>
      </w:r>
      <w:proofErr w:type="spellEnd"/>
      <w:r>
        <w:t xml:space="preserve"> bør undgås i mindst 24 timer før administration af den radiofarmaceutiske behandling </w:t>
      </w:r>
      <w:proofErr w:type="spellStart"/>
      <w:r>
        <w:t>lutetium</w:t>
      </w:r>
      <w:proofErr w:type="spellEnd"/>
      <w:r>
        <w:t xml:space="preserve"> (177 Lu) </w:t>
      </w:r>
      <w:proofErr w:type="spellStart"/>
      <w:r>
        <w:t>oxodotreotid</w:t>
      </w:r>
      <w:proofErr w:type="spellEnd"/>
      <w:r>
        <w:t xml:space="preserve">, som binder til </w:t>
      </w:r>
      <w:proofErr w:type="spellStart"/>
      <w:r>
        <w:t>somatostatinreceptorer</w:t>
      </w:r>
      <w:proofErr w:type="spellEnd"/>
      <w:r>
        <w:t>.</w:t>
      </w:r>
    </w:p>
    <w:p w:rsidR="00E477CD" w:rsidRPr="006A080A" w:rsidRDefault="00E477CD" w:rsidP="00E477CD">
      <w:pPr>
        <w:tabs>
          <w:tab w:val="left" w:pos="851"/>
        </w:tabs>
        <w:ind w:left="851" w:right="-285" w:hanging="851"/>
        <w:rPr>
          <w:b/>
          <w:bCs/>
          <w:sz w:val="24"/>
          <w:szCs w:val="24"/>
        </w:rPr>
      </w:pPr>
      <w:r w:rsidRPr="006A080A">
        <w:rPr>
          <w:b/>
          <w:bCs/>
          <w:sz w:val="24"/>
          <w:szCs w:val="24"/>
        </w:rPr>
        <w:lastRenderedPageBreak/>
        <w:t>4.6</w:t>
      </w:r>
      <w:r w:rsidRPr="006A080A">
        <w:rPr>
          <w:b/>
          <w:bCs/>
          <w:sz w:val="24"/>
          <w:szCs w:val="24"/>
        </w:rPr>
        <w:tab/>
      </w:r>
      <w:r w:rsidR="00DE1293">
        <w:rPr>
          <w:b/>
          <w:bCs/>
          <w:sz w:val="24"/>
          <w:szCs w:val="24"/>
        </w:rPr>
        <w:t>Fertilitet, g</w:t>
      </w:r>
      <w:r w:rsidRPr="006A080A">
        <w:rPr>
          <w:b/>
          <w:bCs/>
          <w:sz w:val="24"/>
          <w:szCs w:val="24"/>
        </w:rPr>
        <w:t>raviditet og amning</w:t>
      </w:r>
    </w:p>
    <w:p w:rsidR="00E477CD" w:rsidRPr="006A080A" w:rsidRDefault="00E477CD" w:rsidP="00E477CD">
      <w:pPr>
        <w:tabs>
          <w:tab w:val="left" w:pos="567"/>
        </w:tabs>
        <w:ind w:left="851" w:right="-285"/>
        <w:rPr>
          <w:sz w:val="24"/>
          <w:szCs w:val="24"/>
          <w:u w:val="single"/>
        </w:rPr>
      </w:pPr>
      <w:r w:rsidRPr="006A080A">
        <w:rPr>
          <w:sz w:val="24"/>
          <w:szCs w:val="24"/>
          <w:u w:val="single"/>
        </w:rPr>
        <w:t>Graviditet</w:t>
      </w:r>
    </w:p>
    <w:p w:rsidR="00E477CD" w:rsidRPr="006A080A" w:rsidRDefault="00E477CD" w:rsidP="00E477CD">
      <w:pPr>
        <w:autoSpaceDE w:val="0"/>
        <w:autoSpaceDN w:val="0"/>
        <w:adjustRightInd w:val="0"/>
        <w:ind w:left="851" w:right="-285"/>
        <w:rPr>
          <w:sz w:val="24"/>
          <w:szCs w:val="24"/>
        </w:rPr>
      </w:pPr>
      <w:r w:rsidRPr="006A080A">
        <w:rPr>
          <w:color w:val="000000"/>
          <w:sz w:val="24"/>
          <w:szCs w:val="24"/>
        </w:rPr>
        <w:t xml:space="preserve">Der er kun begrænset data (mindre end 300 graviditetsresultater) om brugen af </w:t>
      </w:r>
      <w:proofErr w:type="spellStart"/>
      <w:r w:rsidRPr="006A080A">
        <w:rPr>
          <w:color w:val="000000"/>
          <w:sz w:val="24"/>
          <w:szCs w:val="24"/>
        </w:rPr>
        <w:t>octreotid</w:t>
      </w:r>
      <w:proofErr w:type="spellEnd"/>
      <w:r w:rsidRPr="006A080A">
        <w:rPr>
          <w:color w:val="000000"/>
          <w:sz w:val="24"/>
          <w:szCs w:val="24"/>
        </w:rPr>
        <w:t xml:space="preserve"> i gravide kvinder, og i cirka en tredjedel af tilfældene er graviditetsresultaterne ukendt. Størstedelen af rapporterne blev modtaget efter post-marketing brug af </w:t>
      </w:r>
      <w:proofErr w:type="spellStart"/>
      <w:r w:rsidRPr="006A080A">
        <w:rPr>
          <w:color w:val="000000"/>
          <w:sz w:val="24"/>
          <w:szCs w:val="24"/>
        </w:rPr>
        <w:t>octreotid</w:t>
      </w:r>
      <w:proofErr w:type="spellEnd"/>
      <w:r w:rsidRPr="006A080A">
        <w:rPr>
          <w:color w:val="000000"/>
          <w:sz w:val="24"/>
          <w:szCs w:val="24"/>
        </w:rPr>
        <w:t xml:space="preserve">, og mere end 50 % af udsatte graviditeter blev rapporteret i patienter med akromegali. De fleste kvinder var udsat for </w:t>
      </w:r>
      <w:proofErr w:type="spellStart"/>
      <w:r w:rsidRPr="006A080A">
        <w:rPr>
          <w:color w:val="000000"/>
          <w:sz w:val="24"/>
          <w:szCs w:val="24"/>
        </w:rPr>
        <w:t>octreotid</w:t>
      </w:r>
      <w:proofErr w:type="spellEnd"/>
      <w:r w:rsidRPr="006A080A">
        <w:rPr>
          <w:color w:val="000000"/>
          <w:sz w:val="24"/>
          <w:szCs w:val="24"/>
        </w:rPr>
        <w:t xml:space="preserve"> i løbet af det første trimester af graviditeten med doser fra 100-1200 mikrogram/dag af </w:t>
      </w:r>
      <w:proofErr w:type="spellStart"/>
      <w:r w:rsidRPr="006A080A">
        <w:rPr>
          <w:color w:val="000000"/>
          <w:sz w:val="24"/>
          <w:szCs w:val="24"/>
        </w:rPr>
        <w:t>octreotid</w:t>
      </w:r>
      <w:proofErr w:type="spellEnd"/>
      <w:r w:rsidRPr="006A080A">
        <w:rPr>
          <w:color w:val="000000"/>
          <w:sz w:val="24"/>
          <w:szCs w:val="24"/>
        </w:rPr>
        <w:t xml:space="preserve"> </w:t>
      </w:r>
      <w:proofErr w:type="gramStart"/>
      <w:r w:rsidRPr="006A080A">
        <w:rPr>
          <w:color w:val="000000"/>
          <w:sz w:val="24"/>
          <w:szCs w:val="24"/>
        </w:rPr>
        <w:t>subkutant injektion</w:t>
      </w:r>
      <w:proofErr w:type="gramEnd"/>
      <w:r w:rsidRPr="006A080A">
        <w:rPr>
          <w:color w:val="000000"/>
          <w:sz w:val="24"/>
          <w:szCs w:val="24"/>
        </w:rPr>
        <w:t xml:space="preserve"> eller </w:t>
      </w:r>
      <w:r w:rsidRPr="006A080A">
        <w:rPr>
          <w:sz w:val="24"/>
          <w:szCs w:val="24"/>
        </w:rPr>
        <w:t xml:space="preserve">10-40 mg/måned af </w:t>
      </w:r>
      <w:proofErr w:type="spellStart"/>
      <w:r w:rsidRPr="006A080A">
        <w:rPr>
          <w:sz w:val="24"/>
          <w:szCs w:val="24"/>
        </w:rPr>
        <w:t>octreotid</w:t>
      </w:r>
      <w:proofErr w:type="spellEnd"/>
      <w:r w:rsidRPr="006A080A">
        <w:rPr>
          <w:sz w:val="24"/>
          <w:szCs w:val="24"/>
        </w:rPr>
        <w:t xml:space="preserve"> LAR. Medfødte anomalier blev rapporteret i cirka 4 % af graviditetstilfældene, for hvilke resultatet er kendt. Der er ingen formodninger om tilfældig relation til </w:t>
      </w:r>
      <w:proofErr w:type="spellStart"/>
      <w:r w:rsidRPr="006A080A">
        <w:rPr>
          <w:sz w:val="24"/>
          <w:szCs w:val="24"/>
        </w:rPr>
        <w:t>octreotid</w:t>
      </w:r>
      <w:proofErr w:type="spellEnd"/>
      <w:r w:rsidRPr="006A080A">
        <w:rPr>
          <w:sz w:val="24"/>
          <w:szCs w:val="24"/>
        </w:rPr>
        <w:t xml:space="preserve"> i disse tilfælde. </w:t>
      </w:r>
    </w:p>
    <w:p w:rsidR="00E477CD" w:rsidRPr="006A080A" w:rsidRDefault="00E477CD" w:rsidP="00E477CD">
      <w:pPr>
        <w:autoSpaceDE w:val="0"/>
        <w:autoSpaceDN w:val="0"/>
        <w:adjustRightInd w:val="0"/>
        <w:ind w:left="851" w:right="-285"/>
        <w:rPr>
          <w:sz w:val="24"/>
          <w:szCs w:val="24"/>
        </w:rPr>
      </w:pPr>
    </w:p>
    <w:p w:rsidR="00E477CD" w:rsidRPr="006A080A" w:rsidRDefault="00E477CD" w:rsidP="00E477CD">
      <w:pPr>
        <w:autoSpaceDE w:val="0"/>
        <w:autoSpaceDN w:val="0"/>
        <w:adjustRightInd w:val="0"/>
        <w:ind w:left="851" w:right="-285"/>
        <w:rPr>
          <w:sz w:val="24"/>
          <w:szCs w:val="24"/>
        </w:rPr>
      </w:pPr>
      <w:r w:rsidRPr="006A080A">
        <w:rPr>
          <w:sz w:val="24"/>
          <w:szCs w:val="24"/>
        </w:rPr>
        <w:t xml:space="preserve">Undersøgelser af dyr viste ikke direkte eller indirekte skadelige virkninger med henblik på reproduktionstoksicitet (se pkt. 5.3). </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567"/>
        </w:tabs>
        <w:ind w:left="851" w:right="-285"/>
        <w:rPr>
          <w:sz w:val="24"/>
          <w:szCs w:val="24"/>
        </w:rPr>
      </w:pPr>
      <w:r w:rsidRPr="006A080A">
        <w:rPr>
          <w:sz w:val="24"/>
          <w:szCs w:val="24"/>
        </w:rPr>
        <w:t xml:space="preserve">Af sikkerhedsmæssige årsager anbefales det at undgå brugen af </w:t>
      </w:r>
      <w:proofErr w:type="spellStart"/>
      <w:r w:rsidRPr="006A080A">
        <w:rPr>
          <w:sz w:val="24"/>
          <w:szCs w:val="24"/>
        </w:rPr>
        <w:t>octreotid</w:t>
      </w:r>
      <w:proofErr w:type="spellEnd"/>
      <w:r w:rsidRPr="006A080A">
        <w:rPr>
          <w:sz w:val="24"/>
          <w:szCs w:val="24"/>
        </w:rPr>
        <w:t xml:space="preserve"> under graviditet (se pkt. 4.4). </w:t>
      </w:r>
    </w:p>
    <w:p w:rsidR="00E477CD" w:rsidRDefault="00E477CD" w:rsidP="00E477CD">
      <w:pPr>
        <w:rPr>
          <w:sz w:val="24"/>
          <w:szCs w:val="24"/>
          <w:u w:val="single"/>
        </w:rPr>
      </w:pPr>
    </w:p>
    <w:p w:rsidR="00E477CD" w:rsidRPr="006A080A" w:rsidRDefault="00E477CD" w:rsidP="00E477CD">
      <w:pPr>
        <w:autoSpaceDE w:val="0"/>
        <w:autoSpaceDN w:val="0"/>
        <w:adjustRightInd w:val="0"/>
        <w:ind w:left="851" w:right="-285"/>
        <w:rPr>
          <w:sz w:val="24"/>
          <w:szCs w:val="24"/>
          <w:u w:val="single"/>
        </w:rPr>
      </w:pPr>
      <w:r w:rsidRPr="006A080A">
        <w:rPr>
          <w:sz w:val="24"/>
          <w:szCs w:val="24"/>
          <w:u w:val="single"/>
        </w:rPr>
        <w:t>Amning</w:t>
      </w:r>
    </w:p>
    <w:p w:rsidR="00E477CD" w:rsidRPr="006A080A" w:rsidRDefault="00E477CD" w:rsidP="00E477CD">
      <w:pPr>
        <w:tabs>
          <w:tab w:val="left" w:pos="567"/>
        </w:tabs>
        <w:ind w:left="851" w:right="-285"/>
        <w:rPr>
          <w:sz w:val="24"/>
          <w:szCs w:val="24"/>
        </w:rPr>
      </w:pPr>
      <w:r w:rsidRPr="006A080A">
        <w:rPr>
          <w:sz w:val="24"/>
          <w:szCs w:val="24"/>
        </w:rPr>
        <w:t xml:space="preserve">Det vides ikke, om </w:t>
      </w:r>
      <w:proofErr w:type="spellStart"/>
      <w:r w:rsidRPr="006A080A">
        <w:rPr>
          <w:sz w:val="24"/>
          <w:szCs w:val="24"/>
        </w:rPr>
        <w:t>octreotid</w:t>
      </w:r>
      <w:proofErr w:type="spellEnd"/>
      <w:r w:rsidRPr="006A080A">
        <w:rPr>
          <w:sz w:val="24"/>
          <w:szCs w:val="24"/>
        </w:rPr>
        <w:t xml:space="preserve"> udskilles i menneskeligt brystmælk. Undersøgelser med dyr har vist udskilning af </w:t>
      </w:r>
      <w:proofErr w:type="spellStart"/>
      <w:r w:rsidRPr="006A080A">
        <w:rPr>
          <w:sz w:val="24"/>
          <w:szCs w:val="24"/>
        </w:rPr>
        <w:t>octreotid</w:t>
      </w:r>
      <w:proofErr w:type="spellEnd"/>
      <w:r w:rsidRPr="006A080A">
        <w:rPr>
          <w:sz w:val="24"/>
          <w:szCs w:val="24"/>
        </w:rPr>
        <w:t xml:space="preserve"> i brystmælk. Patienter bør ikke amme, når de modtager behandling med </w:t>
      </w:r>
      <w:proofErr w:type="spellStart"/>
      <w:r w:rsidRPr="006A080A">
        <w:rPr>
          <w:sz w:val="24"/>
          <w:szCs w:val="24"/>
        </w:rPr>
        <w:t>octreotid</w:t>
      </w:r>
      <w:proofErr w:type="spellEnd"/>
      <w:r w:rsidRPr="006A080A">
        <w:rPr>
          <w:sz w:val="24"/>
          <w:szCs w:val="24"/>
        </w:rPr>
        <w:t xml:space="preserve">. </w:t>
      </w:r>
    </w:p>
    <w:p w:rsidR="00E477CD" w:rsidRDefault="00E477CD" w:rsidP="00E477CD">
      <w:pPr>
        <w:autoSpaceDE w:val="0"/>
        <w:autoSpaceDN w:val="0"/>
        <w:adjustRightInd w:val="0"/>
        <w:ind w:left="851" w:right="-285"/>
        <w:rPr>
          <w:color w:val="000000"/>
          <w:sz w:val="24"/>
          <w:szCs w:val="24"/>
          <w:u w:val="single"/>
        </w:rPr>
      </w:pPr>
    </w:p>
    <w:p w:rsidR="00E477CD" w:rsidRPr="006A080A" w:rsidRDefault="00E477CD" w:rsidP="00E477CD">
      <w:pPr>
        <w:autoSpaceDE w:val="0"/>
        <w:autoSpaceDN w:val="0"/>
        <w:adjustRightInd w:val="0"/>
        <w:ind w:left="851" w:right="-285"/>
        <w:rPr>
          <w:color w:val="000000"/>
          <w:sz w:val="24"/>
          <w:szCs w:val="24"/>
        </w:rPr>
      </w:pPr>
      <w:r w:rsidRPr="006A080A">
        <w:rPr>
          <w:color w:val="000000"/>
          <w:sz w:val="24"/>
          <w:szCs w:val="24"/>
          <w:u w:val="single"/>
        </w:rPr>
        <w:t xml:space="preserve">Frugtbarhed </w:t>
      </w:r>
    </w:p>
    <w:p w:rsidR="00E477CD" w:rsidRPr="006A080A" w:rsidRDefault="00E477CD" w:rsidP="00E477CD">
      <w:pPr>
        <w:tabs>
          <w:tab w:val="left" w:pos="567"/>
        </w:tabs>
        <w:ind w:left="851" w:right="-285"/>
        <w:rPr>
          <w:color w:val="000000"/>
          <w:sz w:val="24"/>
          <w:szCs w:val="24"/>
        </w:rPr>
      </w:pPr>
      <w:r w:rsidRPr="006A080A">
        <w:rPr>
          <w:color w:val="000000"/>
          <w:sz w:val="24"/>
          <w:szCs w:val="24"/>
        </w:rPr>
        <w:t xml:space="preserve">Det vides ikke, om </w:t>
      </w:r>
      <w:proofErr w:type="spellStart"/>
      <w:r w:rsidRPr="006A080A">
        <w:rPr>
          <w:color w:val="000000"/>
          <w:sz w:val="24"/>
          <w:szCs w:val="24"/>
        </w:rPr>
        <w:t>octreotid</w:t>
      </w:r>
      <w:proofErr w:type="spellEnd"/>
      <w:r w:rsidRPr="006A080A">
        <w:rPr>
          <w:color w:val="000000"/>
          <w:sz w:val="24"/>
          <w:szCs w:val="24"/>
        </w:rPr>
        <w:t xml:space="preserve"> har en virkning på menneskelig frugtbarhed. Sent nedsunkne testikler blev konstateret for hankøns-afkom fra moderdyret, som blev behandlet under graviditet og laktation. </w:t>
      </w:r>
      <w:proofErr w:type="spellStart"/>
      <w:r w:rsidRPr="006A080A">
        <w:rPr>
          <w:color w:val="000000"/>
          <w:sz w:val="24"/>
          <w:szCs w:val="24"/>
        </w:rPr>
        <w:t>Octreotid</w:t>
      </w:r>
      <w:proofErr w:type="spellEnd"/>
      <w:r w:rsidRPr="006A080A">
        <w:rPr>
          <w:color w:val="000000"/>
          <w:sz w:val="24"/>
          <w:szCs w:val="24"/>
        </w:rPr>
        <w:t xml:space="preserve"> skadede dog ikke forplantningsevnen i han- og hunrotter ved doser på op til 1 mg/kg kropsvægt pr. dag (se pkt. 5.3).</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851"/>
        </w:tabs>
        <w:ind w:left="851" w:right="-285" w:hanging="851"/>
        <w:rPr>
          <w:b/>
          <w:bCs/>
          <w:sz w:val="24"/>
          <w:szCs w:val="24"/>
        </w:rPr>
      </w:pPr>
      <w:r w:rsidRPr="006A080A">
        <w:rPr>
          <w:b/>
          <w:bCs/>
          <w:sz w:val="24"/>
          <w:szCs w:val="24"/>
        </w:rPr>
        <w:t>4.7</w:t>
      </w:r>
      <w:r w:rsidRPr="006A080A">
        <w:rPr>
          <w:b/>
          <w:bCs/>
          <w:sz w:val="24"/>
          <w:szCs w:val="24"/>
        </w:rPr>
        <w:tab/>
        <w:t>Virkning på evnen til at føre motorkøretøj og betjene maskiner</w:t>
      </w:r>
    </w:p>
    <w:p w:rsidR="00E477CD" w:rsidRPr="006A080A" w:rsidRDefault="00E477CD" w:rsidP="00E477CD">
      <w:pPr>
        <w:tabs>
          <w:tab w:val="left" w:pos="567"/>
        </w:tabs>
        <w:ind w:left="851" w:right="-285"/>
        <w:rPr>
          <w:sz w:val="24"/>
          <w:szCs w:val="24"/>
        </w:rPr>
      </w:pPr>
      <w:proofErr w:type="spellStart"/>
      <w:r w:rsidRPr="006A080A">
        <w:rPr>
          <w:sz w:val="24"/>
          <w:szCs w:val="24"/>
        </w:rPr>
        <w:t>Octreotid</w:t>
      </w:r>
      <w:proofErr w:type="spellEnd"/>
      <w:r w:rsidRPr="006A080A">
        <w:rPr>
          <w:sz w:val="24"/>
          <w:szCs w:val="24"/>
        </w:rPr>
        <w:t xml:space="preserve"> har ingen eller ubetydelig virkning på evnen til at føre motorkøretøj eller betjene maskiner. Patienter bør rådgives om at være forsigtige, når de fører et motorkøretøj eller betjener maskiner, og de oplever svimmelhed, asteni/træthed eller hovedpine under behandling med </w:t>
      </w:r>
      <w:proofErr w:type="spellStart"/>
      <w:r w:rsidRPr="006A080A">
        <w:rPr>
          <w:sz w:val="24"/>
          <w:szCs w:val="24"/>
        </w:rPr>
        <w:t>octreotid</w:t>
      </w:r>
      <w:proofErr w:type="spellEnd"/>
      <w:r w:rsidRPr="006A080A">
        <w:rPr>
          <w:sz w:val="24"/>
          <w:szCs w:val="24"/>
        </w:rPr>
        <w:t xml:space="preserve">. </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851"/>
        </w:tabs>
        <w:ind w:left="851" w:right="-285" w:hanging="851"/>
        <w:rPr>
          <w:b/>
          <w:bCs/>
          <w:sz w:val="24"/>
          <w:szCs w:val="24"/>
        </w:rPr>
      </w:pPr>
      <w:r w:rsidRPr="006A080A">
        <w:rPr>
          <w:b/>
          <w:bCs/>
          <w:sz w:val="24"/>
          <w:szCs w:val="24"/>
        </w:rPr>
        <w:t>4.8</w:t>
      </w:r>
      <w:r w:rsidRPr="006A080A">
        <w:rPr>
          <w:b/>
          <w:bCs/>
          <w:sz w:val="24"/>
          <w:szCs w:val="24"/>
        </w:rPr>
        <w:tab/>
        <w:t>Bivirkninger</w:t>
      </w:r>
    </w:p>
    <w:p w:rsidR="00E477CD" w:rsidRPr="006A080A" w:rsidRDefault="00E477CD" w:rsidP="00E477CD">
      <w:pPr>
        <w:tabs>
          <w:tab w:val="left" w:pos="567"/>
        </w:tabs>
        <w:ind w:left="851" w:right="-285"/>
        <w:rPr>
          <w:sz w:val="24"/>
          <w:szCs w:val="24"/>
          <w:u w:val="single"/>
        </w:rPr>
      </w:pPr>
      <w:r w:rsidRPr="006A080A">
        <w:rPr>
          <w:sz w:val="24"/>
          <w:szCs w:val="24"/>
          <w:u w:val="single"/>
        </w:rPr>
        <w:t>Resumé af sikkerhedsprofil</w:t>
      </w:r>
    </w:p>
    <w:p w:rsidR="00E477CD" w:rsidRPr="006A080A" w:rsidRDefault="00E477CD" w:rsidP="00E477CD">
      <w:pPr>
        <w:tabs>
          <w:tab w:val="left" w:pos="567"/>
        </w:tabs>
        <w:ind w:left="851" w:right="-285"/>
        <w:rPr>
          <w:sz w:val="24"/>
          <w:szCs w:val="24"/>
        </w:rPr>
      </w:pPr>
      <w:r w:rsidRPr="006A080A">
        <w:rPr>
          <w:sz w:val="24"/>
          <w:szCs w:val="24"/>
        </w:rPr>
        <w:t xml:space="preserve">De mest hyppigt rapporterede bivirkninger i forbindelse med </w:t>
      </w:r>
      <w:proofErr w:type="spellStart"/>
      <w:r w:rsidRPr="006A080A">
        <w:rPr>
          <w:sz w:val="24"/>
          <w:szCs w:val="24"/>
        </w:rPr>
        <w:t>octreotidbehandling</w:t>
      </w:r>
      <w:proofErr w:type="spellEnd"/>
      <w:r w:rsidRPr="006A080A">
        <w:rPr>
          <w:sz w:val="24"/>
          <w:szCs w:val="24"/>
        </w:rPr>
        <w:t xml:space="preserve"> omfatter </w:t>
      </w:r>
      <w:proofErr w:type="spellStart"/>
      <w:r w:rsidRPr="006A080A">
        <w:rPr>
          <w:sz w:val="24"/>
          <w:szCs w:val="24"/>
        </w:rPr>
        <w:t>gastrointestinale</w:t>
      </w:r>
      <w:proofErr w:type="spellEnd"/>
      <w:r w:rsidRPr="006A080A">
        <w:rPr>
          <w:sz w:val="24"/>
          <w:szCs w:val="24"/>
        </w:rPr>
        <w:t xml:space="preserve"> forstyrrelser, forstyrrelser af nervesystem, </w:t>
      </w:r>
      <w:proofErr w:type="spellStart"/>
      <w:r w:rsidRPr="006A080A">
        <w:rPr>
          <w:sz w:val="24"/>
          <w:szCs w:val="24"/>
        </w:rPr>
        <w:t>hepatobiliære</w:t>
      </w:r>
      <w:proofErr w:type="spellEnd"/>
      <w:r w:rsidRPr="006A080A">
        <w:rPr>
          <w:sz w:val="24"/>
          <w:szCs w:val="24"/>
        </w:rPr>
        <w:t xml:space="preserve"> forstyrrelser, forstyrrelser i metabolisme og ernæringsforstyrrelser.</w:t>
      </w:r>
    </w:p>
    <w:p w:rsidR="00E477CD" w:rsidRPr="006A080A" w:rsidRDefault="00E477CD" w:rsidP="00E477CD">
      <w:pPr>
        <w:tabs>
          <w:tab w:val="left" w:pos="567"/>
        </w:tabs>
        <w:ind w:left="851" w:right="-285"/>
        <w:rPr>
          <w:sz w:val="24"/>
          <w:szCs w:val="24"/>
        </w:rPr>
      </w:pPr>
    </w:p>
    <w:p w:rsidR="00E477CD" w:rsidRDefault="00E477CD" w:rsidP="00E477CD">
      <w:pPr>
        <w:tabs>
          <w:tab w:val="left" w:pos="567"/>
        </w:tabs>
        <w:ind w:left="851" w:right="-285"/>
        <w:rPr>
          <w:sz w:val="24"/>
          <w:szCs w:val="24"/>
        </w:rPr>
      </w:pPr>
      <w:r w:rsidRPr="006A080A">
        <w:rPr>
          <w:sz w:val="24"/>
          <w:szCs w:val="24"/>
        </w:rPr>
        <w:t xml:space="preserve">De mest almindeligt rapporterede bivirkninger i kliniske undersøgelser med </w:t>
      </w:r>
      <w:proofErr w:type="spellStart"/>
      <w:r w:rsidRPr="006A080A">
        <w:rPr>
          <w:sz w:val="24"/>
          <w:szCs w:val="24"/>
        </w:rPr>
        <w:t>octreotidadministration</w:t>
      </w:r>
      <w:proofErr w:type="spellEnd"/>
      <w:r w:rsidRPr="006A080A">
        <w:rPr>
          <w:sz w:val="24"/>
          <w:szCs w:val="24"/>
        </w:rPr>
        <w:t xml:space="preserve"> var diarré, mavesmerter, kvalme, </w:t>
      </w:r>
      <w:proofErr w:type="spellStart"/>
      <w:r w:rsidRPr="006A080A">
        <w:rPr>
          <w:sz w:val="24"/>
          <w:szCs w:val="24"/>
        </w:rPr>
        <w:t>flatulens</w:t>
      </w:r>
      <w:proofErr w:type="spellEnd"/>
      <w:r w:rsidRPr="006A080A">
        <w:rPr>
          <w:sz w:val="24"/>
          <w:szCs w:val="24"/>
        </w:rPr>
        <w:t xml:space="preserve">, hovedpine, </w:t>
      </w:r>
      <w:proofErr w:type="spellStart"/>
      <w:r w:rsidRPr="006A080A">
        <w:rPr>
          <w:sz w:val="24"/>
          <w:szCs w:val="24"/>
        </w:rPr>
        <w:t>cholelithiasis</w:t>
      </w:r>
      <w:proofErr w:type="spellEnd"/>
      <w:r w:rsidRPr="006A080A">
        <w:rPr>
          <w:sz w:val="24"/>
          <w:szCs w:val="24"/>
        </w:rPr>
        <w:t xml:space="preserve">, </w:t>
      </w:r>
      <w:proofErr w:type="spellStart"/>
      <w:r w:rsidRPr="006A080A">
        <w:rPr>
          <w:sz w:val="24"/>
          <w:szCs w:val="24"/>
        </w:rPr>
        <w:t>hyperglykæmi</w:t>
      </w:r>
      <w:proofErr w:type="spellEnd"/>
      <w:r w:rsidRPr="006A080A">
        <w:rPr>
          <w:sz w:val="24"/>
          <w:szCs w:val="24"/>
        </w:rPr>
        <w:t xml:space="preserve"> og forstoppelse. Andre almindeligt rapporterede bivirkninger var svimmelhed, lokaliseret smerte, biliær kolik, dysfunktion af skjoldbruskkirtel (f.eks. reduceret </w:t>
      </w:r>
      <w:proofErr w:type="spellStart"/>
      <w:r w:rsidRPr="006A080A">
        <w:rPr>
          <w:sz w:val="24"/>
          <w:szCs w:val="24"/>
        </w:rPr>
        <w:t>thyreoidea</w:t>
      </w:r>
      <w:proofErr w:type="spellEnd"/>
      <w:r w:rsidRPr="006A080A">
        <w:rPr>
          <w:sz w:val="24"/>
          <w:szCs w:val="24"/>
        </w:rPr>
        <w:t xml:space="preserve">-stimulerende hormon [TSH], reduceret total T4 og reduceret fri T4), løs afføring, svækket </w:t>
      </w:r>
      <w:proofErr w:type="spellStart"/>
      <w:r w:rsidRPr="006A080A">
        <w:rPr>
          <w:sz w:val="24"/>
          <w:szCs w:val="24"/>
        </w:rPr>
        <w:t>glucosetolerance</w:t>
      </w:r>
      <w:proofErr w:type="spellEnd"/>
      <w:r w:rsidRPr="006A080A">
        <w:rPr>
          <w:sz w:val="24"/>
          <w:szCs w:val="24"/>
        </w:rPr>
        <w:t>, opk</w:t>
      </w:r>
      <w:r>
        <w:rPr>
          <w:sz w:val="24"/>
          <w:szCs w:val="24"/>
        </w:rPr>
        <w:t>astning, asteni og hypoglykæmi.</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567"/>
        </w:tabs>
        <w:ind w:left="851" w:right="-285"/>
        <w:rPr>
          <w:sz w:val="24"/>
          <w:szCs w:val="24"/>
          <w:u w:val="single"/>
        </w:rPr>
      </w:pPr>
      <w:r w:rsidRPr="006A080A">
        <w:rPr>
          <w:sz w:val="24"/>
          <w:szCs w:val="24"/>
          <w:u w:val="single"/>
        </w:rPr>
        <w:t>Liste over bivirkninger i tabelform</w:t>
      </w:r>
    </w:p>
    <w:p w:rsidR="00E477CD" w:rsidRPr="006A080A" w:rsidRDefault="00E477CD" w:rsidP="00E477CD">
      <w:pPr>
        <w:tabs>
          <w:tab w:val="left" w:pos="567"/>
        </w:tabs>
        <w:ind w:left="851" w:right="-285"/>
        <w:rPr>
          <w:sz w:val="24"/>
          <w:szCs w:val="24"/>
        </w:rPr>
      </w:pPr>
      <w:r w:rsidRPr="006A080A">
        <w:rPr>
          <w:sz w:val="24"/>
          <w:szCs w:val="24"/>
        </w:rPr>
        <w:t xml:space="preserve">Følgende lægemiddelbivirkninger, der er angivet i tabel 1, er indsamlet fra kliniske undersøgelser med </w:t>
      </w:r>
      <w:proofErr w:type="spellStart"/>
      <w:r w:rsidRPr="006A080A">
        <w:rPr>
          <w:sz w:val="24"/>
          <w:szCs w:val="24"/>
        </w:rPr>
        <w:t>octreotid</w:t>
      </w:r>
      <w:proofErr w:type="spellEnd"/>
      <w:r w:rsidRPr="006A080A">
        <w:rPr>
          <w:sz w:val="24"/>
          <w:szCs w:val="24"/>
        </w:rPr>
        <w:t>:</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567"/>
        </w:tabs>
        <w:ind w:left="851" w:right="-285"/>
        <w:rPr>
          <w:sz w:val="24"/>
          <w:szCs w:val="24"/>
        </w:rPr>
      </w:pPr>
      <w:r w:rsidRPr="006A080A">
        <w:rPr>
          <w:sz w:val="24"/>
          <w:szCs w:val="24"/>
        </w:rPr>
        <w:lastRenderedPageBreak/>
        <w:t>Bivirkninger (tabel 1) er klassificeret efter hyppighed med den mest hyppige først og med anvendelse af følgende konvention: meget almindelig (&gt; 1/10); almindelig (&gt; 1/100, &lt; 1/10); ikke almindelig (&gt; 1/1,000, &lt; 1/100); sjælden (&gt; 1/10,000, &lt; 1/1,000) meget sjælden (&lt; 1/10,000), inklusive isolerede rapporter. I hver hyppighedsgruppering er bivirkninger klassificeret med stigende alvorsgrad.</w:t>
      </w:r>
    </w:p>
    <w:p w:rsidR="00E477CD" w:rsidRDefault="00E477CD" w:rsidP="00E477CD">
      <w:pPr>
        <w:rPr>
          <w:b/>
          <w:bCs/>
          <w:sz w:val="24"/>
          <w:szCs w:val="24"/>
        </w:rPr>
      </w:pPr>
    </w:p>
    <w:p w:rsidR="00E477CD" w:rsidRPr="006A080A" w:rsidRDefault="00E477CD" w:rsidP="00E477CD">
      <w:pPr>
        <w:ind w:left="851" w:right="-285"/>
        <w:rPr>
          <w:b/>
          <w:sz w:val="24"/>
          <w:szCs w:val="24"/>
        </w:rPr>
      </w:pPr>
      <w:r>
        <w:rPr>
          <w:b/>
          <w:bCs/>
          <w:sz w:val="24"/>
          <w:szCs w:val="24"/>
        </w:rPr>
        <w:t>Tabel 1</w:t>
      </w:r>
      <w:r>
        <w:rPr>
          <w:b/>
          <w:bCs/>
          <w:sz w:val="24"/>
          <w:szCs w:val="24"/>
        </w:rPr>
        <w:tab/>
      </w:r>
      <w:r w:rsidRPr="006A080A">
        <w:rPr>
          <w:b/>
          <w:sz w:val="24"/>
          <w:szCs w:val="24"/>
        </w:rPr>
        <w:t>Lægemiddelbivirkninger rapporteret i kliniske undersøgelser</w:t>
      </w:r>
    </w:p>
    <w:p w:rsidR="00E477CD" w:rsidRPr="006A080A" w:rsidRDefault="00E477CD" w:rsidP="00E477CD">
      <w:pPr>
        <w:tabs>
          <w:tab w:val="left" w:pos="567"/>
        </w:tabs>
        <w:ind w:right="-285"/>
        <w:rPr>
          <w:sz w:val="24"/>
          <w:szCs w:val="24"/>
        </w:rPr>
      </w:pPr>
    </w:p>
    <w:tbl>
      <w:tblPr>
        <w:tblW w:w="9498" w:type="dxa"/>
        <w:tblInd w:w="562" w:type="dxa"/>
        <w:tblBorders>
          <w:top w:val="nil"/>
          <w:left w:val="nil"/>
          <w:bottom w:val="nil"/>
          <w:right w:val="nil"/>
        </w:tblBorders>
        <w:tblLayout w:type="fixed"/>
        <w:tblLook w:val="0000" w:firstRow="0" w:lastRow="0" w:firstColumn="0" w:lastColumn="0" w:noHBand="0" w:noVBand="0"/>
      </w:tblPr>
      <w:tblGrid>
        <w:gridCol w:w="3261"/>
        <w:gridCol w:w="6237"/>
      </w:tblGrid>
      <w:tr w:rsidR="00E477CD" w:rsidRPr="006A080A" w:rsidTr="003B4BCE">
        <w:trPr>
          <w:trHeight w:val="130"/>
        </w:trPr>
        <w:tc>
          <w:tcPr>
            <w:tcW w:w="3261"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ind w:right="-285"/>
              <w:rPr>
                <w:rFonts w:eastAsia="SimSun" w:cs="Verdana"/>
              </w:rPr>
            </w:pPr>
            <w:proofErr w:type="spellStart"/>
            <w:r w:rsidRPr="006A080A">
              <w:rPr>
                <w:rFonts w:ascii="Times New Roman" w:eastAsia="SimSun" w:cs="Verdana"/>
                <w:b/>
              </w:rPr>
              <w:t>Endokrine</w:t>
            </w:r>
            <w:proofErr w:type="spellEnd"/>
            <w:r w:rsidRPr="006A080A">
              <w:rPr>
                <w:rFonts w:ascii="Times New Roman" w:eastAsia="SimSun" w:cs="Verdana"/>
                <w:b/>
              </w:rPr>
              <w:t xml:space="preserve"> </w:t>
            </w:r>
          </w:p>
        </w:tc>
        <w:tc>
          <w:tcPr>
            <w:tcW w:w="6237" w:type="dxa"/>
            <w:tcBorders>
              <w:top w:val="single" w:sz="4" w:space="0" w:color="auto"/>
              <w:left w:val="single" w:sz="4" w:space="0" w:color="auto"/>
              <w:bottom w:val="single" w:sz="4" w:space="0" w:color="auto"/>
              <w:right w:val="single" w:sz="4" w:space="0" w:color="auto"/>
            </w:tcBorders>
          </w:tcPr>
          <w:p w:rsidR="00E477CD" w:rsidRPr="006A080A" w:rsidRDefault="00E477CD" w:rsidP="003B4BCE">
            <w:pPr>
              <w:pStyle w:val="Default"/>
              <w:ind w:right="-285"/>
              <w:rPr>
                <w:rFonts w:eastAsia="SimSun" w:cs="Verdana"/>
              </w:rPr>
            </w:pPr>
          </w:p>
        </w:tc>
      </w:tr>
      <w:tr w:rsidR="00E477CD" w:rsidRPr="006A080A" w:rsidTr="003B4BCE">
        <w:trPr>
          <w:trHeight w:val="228"/>
        </w:trPr>
        <w:tc>
          <w:tcPr>
            <w:tcW w:w="3261" w:type="dxa"/>
            <w:tcBorders>
              <w:top w:val="single" w:sz="4" w:space="0" w:color="auto"/>
              <w:left w:val="single" w:sz="4" w:space="0" w:color="auto"/>
              <w:bottom w:val="single" w:sz="4" w:space="0" w:color="auto"/>
              <w:right w:val="single" w:sz="4" w:space="0" w:color="auto"/>
            </w:tcBorders>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rPr>
              <w:t>Almindelig</w:t>
            </w:r>
            <w:proofErr w:type="spellEnd"/>
            <w:r w:rsidRPr="006A080A">
              <w:rPr>
                <w:rFonts w:ascii="Times New Roman"/>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lang w:val="da-DK"/>
              </w:rPr>
            </w:pPr>
            <w:proofErr w:type="spellStart"/>
            <w:r w:rsidRPr="006A080A">
              <w:rPr>
                <w:rFonts w:ascii="Times New Roman"/>
                <w:lang w:val="da-DK"/>
              </w:rPr>
              <w:t>Hypothyroidisme</w:t>
            </w:r>
            <w:proofErr w:type="spellEnd"/>
            <w:r w:rsidRPr="006A080A">
              <w:rPr>
                <w:rFonts w:ascii="Times New Roman"/>
                <w:lang w:val="da-DK"/>
              </w:rPr>
              <w:t>, dysfunktion af skjoldbruskkirtel (</w:t>
            </w:r>
            <w:proofErr w:type="gramStart"/>
            <w:r w:rsidRPr="006A080A">
              <w:rPr>
                <w:rFonts w:ascii="Times New Roman"/>
                <w:lang w:val="da-DK"/>
              </w:rPr>
              <w:t>f. eks.</w:t>
            </w:r>
            <w:proofErr w:type="gramEnd"/>
            <w:r w:rsidRPr="006A080A">
              <w:rPr>
                <w:rFonts w:ascii="Times New Roman"/>
                <w:lang w:val="da-DK"/>
              </w:rPr>
              <w:t xml:space="preserve"> reduceret TSH, reduceret Total T4 og reduceret Fri T4)</w:t>
            </w:r>
          </w:p>
        </w:tc>
      </w:tr>
      <w:tr w:rsidR="00E477CD" w:rsidRPr="006A080A" w:rsidTr="003B4BCE">
        <w:trPr>
          <w:trHeight w:val="128"/>
        </w:trPr>
        <w:tc>
          <w:tcPr>
            <w:tcW w:w="3261"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b/>
                <w:bCs/>
              </w:rPr>
              <w:t>Metabolisme</w:t>
            </w:r>
            <w:proofErr w:type="spellEnd"/>
            <w:r w:rsidRPr="006A080A">
              <w:rPr>
                <w:rFonts w:ascii="Times New Roman"/>
                <w:b/>
                <w:bCs/>
              </w:rPr>
              <w:t xml:space="preserve"> </w:t>
            </w:r>
            <w:proofErr w:type="spellStart"/>
            <w:r w:rsidRPr="006A080A">
              <w:rPr>
                <w:rFonts w:ascii="Times New Roman"/>
                <w:b/>
                <w:bCs/>
              </w:rPr>
              <w:t>og</w:t>
            </w:r>
            <w:proofErr w:type="spellEnd"/>
            <w:r w:rsidRPr="006A080A">
              <w:rPr>
                <w:rFonts w:ascii="Times New Roman"/>
                <w:b/>
                <w:bCs/>
              </w:rPr>
              <w:t xml:space="preserve"> </w:t>
            </w:r>
            <w:proofErr w:type="spellStart"/>
            <w:r w:rsidRPr="006A080A">
              <w:rPr>
                <w:rFonts w:ascii="Times New Roman"/>
                <w:b/>
                <w:bCs/>
              </w:rPr>
              <w:t>ernæring</w:t>
            </w:r>
            <w:proofErr w:type="spellEnd"/>
            <w:r w:rsidRPr="006A080A">
              <w:rPr>
                <w:rFonts w:ascii="Times New Roman"/>
                <w:b/>
                <w:bCs/>
              </w:rPr>
              <w:t xml:space="preserve"> </w:t>
            </w:r>
          </w:p>
        </w:tc>
        <w:tc>
          <w:tcPr>
            <w:tcW w:w="6237" w:type="dxa"/>
            <w:tcBorders>
              <w:top w:val="single" w:sz="4" w:space="0" w:color="auto"/>
              <w:left w:val="single" w:sz="4" w:space="0" w:color="auto"/>
              <w:bottom w:val="single" w:sz="4" w:space="0" w:color="auto"/>
              <w:right w:val="single" w:sz="4" w:space="0" w:color="auto"/>
            </w:tcBorders>
          </w:tcPr>
          <w:p w:rsidR="00E477CD" w:rsidRPr="006A080A" w:rsidRDefault="00E477CD" w:rsidP="003B4BCE">
            <w:pPr>
              <w:pStyle w:val="Default"/>
              <w:spacing w:after="160" w:line="259" w:lineRule="auto"/>
              <w:ind w:right="-285"/>
              <w:rPr>
                <w:rFonts w:ascii="Times New Roman"/>
                <w:color w:val="auto"/>
              </w:rPr>
            </w:pPr>
          </w:p>
        </w:tc>
      </w:tr>
      <w:tr w:rsidR="00E477CD" w:rsidRPr="006A080A" w:rsidTr="003B4BCE">
        <w:trPr>
          <w:trHeight w:val="167"/>
        </w:trPr>
        <w:tc>
          <w:tcPr>
            <w:tcW w:w="3261" w:type="dxa"/>
            <w:tcBorders>
              <w:top w:val="single" w:sz="4" w:space="0" w:color="auto"/>
              <w:left w:val="single" w:sz="4" w:space="0" w:color="auto"/>
              <w:bottom w:val="single" w:sz="4" w:space="0" w:color="auto"/>
              <w:right w:val="single" w:sz="4" w:space="0" w:color="auto"/>
            </w:tcBorders>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rPr>
              <w:t>Meget</w:t>
            </w:r>
            <w:proofErr w:type="spellEnd"/>
            <w:r w:rsidRPr="006A080A">
              <w:rPr>
                <w:rFonts w:ascii="Times New Roman"/>
              </w:rPr>
              <w:t xml:space="preserve"> </w:t>
            </w:r>
            <w:proofErr w:type="spellStart"/>
            <w:r w:rsidRPr="006A080A">
              <w:rPr>
                <w:rFonts w:ascii="Times New Roman"/>
              </w:rPr>
              <w:t>almindelig</w:t>
            </w:r>
            <w:proofErr w:type="spellEnd"/>
            <w:r w:rsidRPr="006A080A">
              <w:rPr>
                <w:rFonts w:ascii="Times New Roman"/>
              </w:rPr>
              <w:t xml:space="preserve">: </w:t>
            </w:r>
          </w:p>
        </w:tc>
        <w:tc>
          <w:tcPr>
            <w:tcW w:w="6237" w:type="dxa"/>
            <w:tcBorders>
              <w:top w:val="single" w:sz="4" w:space="0" w:color="auto"/>
              <w:left w:val="single" w:sz="4" w:space="0" w:color="auto"/>
              <w:bottom w:val="single" w:sz="4" w:space="0" w:color="auto"/>
              <w:right w:val="single" w:sz="4" w:space="0" w:color="auto"/>
            </w:tcBorders>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rPr>
              <w:t>Hyperglykæmi</w:t>
            </w:r>
            <w:proofErr w:type="spellEnd"/>
          </w:p>
        </w:tc>
      </w:tr>
      <w:tr w:rsidR="00E477CD" w:rsidRPr="006A080A" w:rsidTr="003B4BCE">
        <w:trPr>
          <w:trHeight w:val="182"/>
        </w:trPr>
        <w:tc>
          <w:tcPr>
            <w:tcW w:w="3261"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rPr>
              <w:t>Almindelig</w:t>
            </w:r>
            <w:proofErr w:type="spellEnd"/>
            <w:r w:rsidRPr="006A080A">
              <w:rPr>
                <w:rFonts w:ascii="Times New Roman"/>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rPr>
              <w:t>Hypoglykæmi</w:t>
            </w:r>
            <w:proofErr w:type="spellEnd"/>
            <w:r w:rsidRPr="006A080A">
              <w:rPr>
                <w:rFonts w:ascii="Times New Roman"/>
              </w:rPr>
              <w:t xml:space="preserve">, </w:t>
            </w:r>
            <w:proofErr w:type="spellStart"/>
            <w:r w:rsidRPr="006A080A">
              <w:rPr>
                <w:rFonts w:ascii="Times New Roman"/>
              </w:rPr>
              <w:t>svækket</w:t>
            </w:r>
            <w:proofErr w:type="spellEnd"/>
            <w:r w:rsidRPr="006A080A">
              <w:rPr>
                <w:rFonts w:ascii="Times New Roman"/>
              </w:rPr>
              <w:t xml:space="preserve"> </w:t>
            </w:r>
            <w:proofErr w:type="spellStart"/>
            <w:r w:rsidRPr="006A080A">
              <w:rPr>
                <w:rFonts w:ascii="Times New Roman"/>
              </w:rPr>
              <w:t>glukosetolerance</w:t>
            </w:r>
            <w:proofErr w:type="spellEnd"/>
            <w:r w:rsidRPr="006A080A">
              <w:rPr>
                <w:rFonts w:ascii="Times New Roman"/>
              </w:rPr>
              <w:t xml:space="preserve">, </w:t>
            </w:r>
            <w:proofErr w:type="spellStart"/>
            <w:r w:rsidRPr="006A080A">
              <w:rPr>
                <w:rFonts w:ascii="Times New Roman"/>
              </w:rPr>
              <w:t>anoreksi</w:t>
            </w:r>
            <w:proofErr w:type="spellEnd"/>
          </w:p>
        </w:tc>
      </w:tr>
      <w:tr w:rsidR="00E477CD" w:rsidRPr="006A080A" w:rsidTr="003B4BCE">
        <w:trPr>
          <w:trHeight w:val="142"/>
        </w:trPr>
        <w:tc>
          <w:tcPr>
            <w:tcW w:w="3261"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rPr>
              <w:t>Ikke</w:t>
            </w:r>
            <w:proofErr w:type="spellEnd"/>
            <w:r w:rsidRPr="006A080A">
              <w:rPr>
                <w:rFonts w:ascii="Times New Roman"/>
              </w:rPr>
              <w:t xml:space="preserve"> </w:t>
            </w:r>
            <w:proofErr w:type="spellStart"/>
            <w:r w:rsidRPr="006A080A">
              <w:rPr>
                <w:rFonts w:ascii="Times New Roman"/>
              </w:rPr>
              <w:t>almindelig</w:t>
            </w:r>
            <w:proofErr w:type="spellEnd"/>
            <w:r w:rsidRPr="006A080A">
              <w:rPr>
                <w:rFonts w:ascii="Times New Roman"/>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rPr>
              <w:t>Dehydrering</w:t>
            </w:r>
            <w:proofErr w:type="spellEnd"/>
          </w:p>
        </w:tc>
      </w:tr>
      <w:tr w:rsidR="00E477CD" w:rsidRPr="006A080A" w:rsidTr="003B4BCE">
        <w:trPr>
          <w:trHeight w:val="167"/>
        </w:trPr>
        <w:tc>
          <w:tcPr>
            <w:tcW w:w="3261" w:type="dxa"/>
            <w:tcBorders>
              <w:top w:val="single" w:sz="4" w:space="0" w:color="auto"/>
              <w:left w:val="single" w:sz="4" w:space="0" w:color="auto"/>
              <w:bottom w:val="single" w:sz="4" w:space="0" w:color="auto"/>
              <w:right w:val="single" w:sz="4" w:space="0" w:color="auto"/>
            </w:tcBorders>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b/>
                <w:bCs/>
              </w:rPr>
              <w:t>Nervesystemet</w:t>
            </w:r>
            <w:proofErr w:type="spellEnd"/>
            <w:r w:rsidRPr="006A080A">
              <w:rPr>
                <w:rFonts w:ascii="Times New Roman"/>
                <w:b/>
                <w:bCs/>
              </w:rPr>
              <w:t xml:space="preserve"> </w:t>
            </w:r>
          </w:p>
        </w:tc>
        <w:tc>
          <w:tcPr>
            <w:tcW w:w="6237" w:type="dxa"/>
            <w:tcBorders>
              <w:top w:val="single" w:sz="4" w:space="0" w:color="auto"/>
              <w:left w:val="single" w:sz="4" w:space="0" w:color="auto"/>
              <w:bottom w:val="single" w:sz="4" w:space="0" w:color="auto"/>
              <w:right w:val="single" w:sz="4" w:space="0" w:color="auto"/>
            </w:tcBorders>
          </w:tcPr>
          <w:p w:rsidR="00E477CD" w:rsidRPr="006A080A" w:rsidRDefault="00E477CD" w:rsidP="003B4BCE">
            <w:pPr>
              <w:pStyle w:val="Default"/>
              <w:spacing w:after="160" w:line="259" w:lineRule="auto"/>
              <w:ind w:right="-285"/>
              <w:rPr>
                <w:rFonts w:ascii="Times New Roman"/>
                <w:color w:val="auto"/>
              </w:rPr>
            </w:pPr>
          </w:p>
        </w:tc>
      </w:tr>
      <w:tr w:rsidR="00E477CD" w:rsidRPr="006A080A" w:rsidTr="003B4BCE">
        <w:trPr>
          <w:trHeight w:val="182"/>
        </w:trPr>
        <w:tc>
          <w:tcPr>
            <w:tcW w:w="3261"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rPr>
              <w:t>Meget</w:t>
            </w:r>
            <w:proofErr w:type="spellEnd"/>
            <w:r w:rsidRPr="006A080A">
              <w:rPr>
                <w:rFonts w:ascii="Times New Roman"/>
              </w:rPr>
              <w:t xml:space="preserve"> </w:t>
            </w:r>
            <w:proofErr w:type="spellStart"/>
            <w:r w:rsidRPr="006A080A">
              <w:rPr>
                <w:rFonts w:ascii="Times New Roman"/>
              </w:rPr>
              <w:t>almindelig</w:t>
            </w:r>
            <w:proofErr w:type="spellEnd"/>
            <w:r w:rsidRPr="006A080A">
              <w:rPr>
                <w:rFonts w:ascii="Times New Roman"/>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rPr>
              <w:t>Hovedpine</w:t>
            </w:r>
            <w:proofErr w:type="spellEnd"/>
          </w:p>
        </w:tc>
      </w:tr>
      <w:tr w:rsidR="00E477CD" w:rsidRPr="006A080A" w:rsidTr="003B4BCE">
        <w:trPr>
          <w:trHeight w:val="142"/>
        </w:trPr>
        <w:tc>
          <w:tcPr>
            <w:tcW w:w="3261"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rPr>
              <w:t>Almindelig</w:t>
            </w:r>
            <w:proofErr w:type="spellEnd"/>
            <w:r w:rsidRPr="006A080A">
              <w:rPr>
                <w:rFonts w:ascii="Times New Roman"/>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rPr>
              <w:t>Svimmelhed</w:t>
            </w:r>
            <w:proofErr w:type="spellEnd"/>
          </w:p>
        </w:tc>
      </w:tr>
      <w:tr w:rsidR="00E477CD" w:rsidRPr="006A080A" w:rsidTr="003B4BCE">
        <w:trPr>
          <w:trHeight w:val="130"/>
        </w:trPr>
        <w:tc>
          <w:tcPr>
            <w:tcW w:w="3261"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b/>
                <w:bCs/>
              </w:rPr>
              <w:t>Hjerte</w:t>
            </w:r>
            <w:proofErr w:type="spellEnd"/>
            <w:r w:rsidRPr="006A080A">
              <w:rPr>
                <w:rFonts w:ascii="Times New Roman"/>
                <w:b/>
                <w:bCs/>
              </w:rPr>
              <w:t xml:space="preserve"> </w:t>
            </w:r>
          </w:p>
        </w:tc>
        <w:tc>
          <w:tcPr>
            <w:tcW w:w="6237" w:type="dxa"/>
            <w:tcBorders>
              <w:top w:val="single" w:sz="4" w:space="0" w:color="auto"/>
              <w:left w:val="single" w:sz="4" w:space="0" w:color="auto"/>
              <w:bottom w:val="single" w:sz="4" w:space="0" w:color="auto"/>
              <w:right w:val="single" w:sz="4" w:space="0" w:color="auto"/>
            </w:tcBorders>
          </w:tcPr>
          <w:p w:rsidR="00E477CD" w:rsidRPr="006A080A" w:rsidRDefault="00E477CD" w:rsidP="003B4BCE">
            <w:pPr>
              <w:pStyle w:val="Default"/>
              <w:spacing w:after="160" w:line="259" w:lineRule="auto"/>
              <w:ind w:right="-285"/>
              <w:rPr>
                <w:rFonts w:ascii="Times New Roman"/>
                <w:color w:val="auto"/>
              </w:rPr>
            </w:pPr>
          </w:p>
        </w:tc>
      </w:tr>
      <w:tr w:rsidR="00E477CD" w:rsidRPr="006A080A" w:rsidTr="003B4BCE">
        <w:trPr>
          <w:trHeight w:val="167"/>
        </w:trPr>
        <w:tc>
          <w:tcPr>
            <w:tcW w:w="3261" w:type="dxa"/>
            <w:tcBorders>
              <w:top w:val="single" w:sz="4" w:space="0" w:color="auto"/>
              <w:left w:val="single" w:sz="4" w:space="0" w:color="auto"/>
              <w:bottom w:val="single" w:sz="4" w:space="0" w:color="auto"/>
              <w:right w:val="single" w:sz="4" w:space="0" w:color="auto"/>
            </w:tcBorders>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rPr>
              <w:t>Almindelig</w:t>
            </w:r>
            <w:proofErr w:type="spellEnd"/>
            <w:r w:rsidRPr="006A080A">
              <w:rPr>
                <w:rFonts w:ascii="Times New Roman"/>
              </w:rPr>
              <w:t xml:space="preserve">: </w:t>
            </w:r>
          </w:p>
        </w:tc>
        <w:tc>
          <w:tcPr>
            <w:tcW w:w="6237" w:type="dxa"/>
            <w:tcBorders>
              <w:top w:val="single" w:sz="4" w:space="0" w:color="auto"/>
              <w:left w:val="single" w:sz="4" w:space="0" w:color="auto"/>
              <w:bottom w:val="single" w:sz="4" w:space="0" w:color="auto"/>
              <w:right w:val="single" w:sz="4" w:space="0" w:color="auto"/>
            </w:tcBorders>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rPr>
              <w:t>Bradykardi</w:t>
            </w:r>
            <w:proofErr w:type="spellEnd"/>
          </w:p>
        </w:tc>
      </w:tr>
      <w:tr w:rsidR="00E477CD" w:rsidRPr="006A080A" w:rsidTr="003B4BCE">
        <w:trPr>
          <w:trHeight w:val="140"/>
        </w:trPr>
        <w:tc>
          <w:tcPr>
            <w:tcW w:w="3261"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rPr>
              <w:t>Ikke</w:t>
            </w:r>
            <w:proofErr w:type="spellEnd"/>
            <w:r w:rsidRPr="006A080A">
              <w:rPr>
                <w:rFonts w:ascii="Times New Roman"/>
              </w:rPr>
              <w:t xml:space="preserve"> </w:t>
            </w:r>
            <w:proofErr w:type="spellStart"/>
            <w:r w:rsidRPr="006A080A">
              <w:rPr>
                <w:rFonts w:ascii="Times New Roman"/>
              </w:rPr>
              <w:t>almindelig</w:t>
            </w:r>
            <w:proofErr w:type="spellEnd"/>
            <w:r w:rsidRPr="006A080A">
              <w:rPr>
                <w:rFonts w:ascii="Times New Roman"/>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rPr>
              <w:t>Takykardi</w:t>
            </w:r>
            <w:proofErr w:type="spellEnd"/>
          </w:p>
        </w:tc>
      </w:tr>
      <w:tr w:rsidR="00E477CD" w:rsidRPr="006A080A" w:rsidTr="003B4BCE">
        <w:trPr>
          <w:trHeight w:val="170"/>
        </w:trPr>
        <w:tc>
          <w:tcPr>
            <w:tcW w:w="3261" w:type="dxa"/>
            <w:tcBorders>
              <w:top w:val="single" w:sz="4" w:space="0" w:color="auto"/>
              <w:left w:val="single" w:sz="4" w:space="0" w:color="auto"/>
              <w:bottom w:val="single" w:sz="4" w:space="0" w:color="auto"/>
              <w:right w:val="single" w:sz="4" w:space="0" w:color="auto"/>
            </w:tcBorders>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b/>
                <w:bCs/>
              </w:rPr>
              <w:t>Luftveje</w:t>
            </w:r>
            <w:proofErr w:type="spellEnd"/>
            <w:r w:rsidRPr="006A080A">
              <w:rPr>
                <w:rFonts w:ascii="Times New Roman"/>
                <w:b/>
                <w:bCs/>
              </w:rPr>
              <w:t xml:space="preserve"> </w:t>
            </w:r>
          </w:p>
        </w:tc>
        <w:tc>
          <w:tcPr>
            <w:tcW w:w="6237" w:type="dxa"/>
            <w:tcBorders>
              <w:top w:val="single" w:sz="4" w:space="0" w:color="auto"/>
              <w:left w:val="single" w:sz="4" w:space="0" w:color="auto"/>
              <w:bottom w:val="single" w:sz="4" w:space="0" w:color="auto"/>
              <w:right w:val="single" w:sz="4" w:space="0" w:color="auto"/>
            </w:tcBorders>
          </w:tcPr>
          <w:p w:rsidR="00E477CD" w:rsidRPr="006A080A" w:rsidRDefault="00E477CD" w:rsidP="003B4BCE">
            <w:pPr>
              <w:pStyle w:val="Default"/>
              <w:spacing w:after="160" w:line="259" w:lineRule="auto"/>
              <w:ind w:right="-285"/>
              <w:rPr>
                <w:rFonts w:ascii="Times New Roman"/>
                <w:color w:val="auto"/>
              </w:rPr>
            </w:pPr>
          </w:p>
        </w:tc>
      </w:tr>
      <w:tr w:rsidR="00E477CD" w:rsidRPr="006A080A" w:rsidTr="003B4BCE">
        <w:trPr>
          <w:trHeight w:val="142"/>
        </w:trPr>
        <w:tc>
          <w:tcPr>
            <w:tcW w:w="3261"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rPr>
              <w:t>Almindelig</w:t>
            </w:r>
            <w:proofErr w:type="spellEnd"/>
            <w:r w:rsidRPr="006A080A">
              <w:rPr>
                <w:rFonts w:ascii="Times New Roman"/>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rPr>
              <w:t>Åndenød</w:t>
            </w:r>
            <w:proofErr w:type="spellEnd"/>
          </w:p>
        </w:tc>
      </w:tr>
      <w:tr w:rsidR="00E477CD" w:rsidRPr="006A080A" w:rsidTr="003B4BCE">
        <w:trPr>
          <w:trHeight w:val="128"/>
        </w:trPr>
        <w:tc>
          <w:tcPr>
            <w:tcW w:w="3261"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b/>
                <w:bCs/>
              </w:rPr>
              <w:t>Mave-tarm-kanalen</w:t>
            </w:r>
            <w:proofErr w:type="spellEnd"/>
            <w:r w:rsidRPr="006A080A">
              <w:rPr>
                <w:rFonts w:ascii="Times New Roman"/>
                <w:b/>
                <w:bCs/>
              </w:rPr>
              <w:t xml:space="preserve"> </w:t>
            </w:r>
          </w:p>
        </w:tc>
        <w:tc>
          <w:tcPr>
            <w:tcW w:w="6237" w:type="dxa"/>
            <w:tcBorders>
              <w:top w:val="single" w:sz="4" w:space="0" w:color="auto"/>
              <w:left w:val="single" w:sz="4" w:space="0" w:color="auto"/>
              <w:bottom w:val="single" w:sz="4" w:space="0" w:color="auto"/>
              <w:right w:val="single" w:sz="4" w:space="0" w:color="auto"/>
            </w:tcBorders>
          </w:tcPr>
          <w:p w:rsidR="00E477CD" w:rsidRPr="006A080A" w:rsidRDefault="00E477CD" w:rsidP="003B4BCE">
            <w:pPr>
              <w:pStyle w:val="Default"/>
              <w:spacing w:after="160" w:line="259" w:lineRule="auto"/>
              <w:ind w:right="-285"/>
              <w:rPr>
                <w:rFonts w:ascii="Times New Roman"/>
                <w:color w:val="auto"/>
              </w:rPr>
            </w:pPr>
          </w:p>
        </w:tc>
      </w:tr>
      <w:tr w:rsidR="00E477CD" w:rsidRPr="006A080A" w:rsidTr="003B4BCE">
        <w:trPr>
          <w:trHeight w:val="130"/>
        </w:trPr>
        <w:tc>
          <w:tcPr>
            <w:tcW w:w="3261"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rPr>
              <w:t>Meget</w:t>
            </w:r>
            <w:proofErr w:type="spellEnd"/>
            <w:r w:rsidRPr="006A080A">
              <w:rPr>
                <w:rFonts w:ascii="Times New Roman"/>
              </w:rPr>
              <w:t xml:space="preserve"> </w:t>
            </w:r>
            <w:proofErr w:type="spellStart"/>
            <w:r w:rsidRPr="006A080A">
              <w:rPr>
                <w:rFonts w:ascii="Times New Roman"/>
              </w:rPr>
              <w:t>almindelig</w:t>
            </w:r>
            <w:proofErr w:type="spellEnd"/>
            <w:r w:rsidRPr="006A080A">
              <w:rPr>
                <w:rFonts w:ascii="Times New Roman"/>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lang w:val="da-DK"/>
              </w:rPr>
            </w:pPr>
            <w:r w:rsidRPr="006A080A">
              <w:rPr>
                <w:rFonts w:ascii="Times New Roman"/>
                <w:lang w:val="da-DK"/>
              </w:rPr>
              <w:t xml:space="preserve">Diarré, mavesmerter, kvalme, forstoppelse, </w:t>
            </w:r>
            <w:proofErr w:type="spellStart"/>
            <w:r w:rsidRPr="006A080A">
              <w:rPr>
                <w:rFonts w:ascii="Times New Roman"/>
                <w:lang w:val="da-DK"/>
              </w:rPr>
              <w:t>flatulens</w:t>
            </w:r>
            <w:proofErr w:type="spellEnd"/>
            <w:r w:rsidRPr="006A080A">
              <w:rPr>
                <w:rFonts w:ascii="Times New Roman"/>
                <w:lang w:val="da-DK"/>
              </w:rPr>
              <w:t xml:space="preserve"> </w:t>
            </w:r>
          </w:p>
        </w:tc>
      </w:tr>
      <w:tr w:rsidR="00E477CD" w:rsidRPr="006A080A" w:rsidTr="003B4BCE">
        <w:trPr>
          <w:trHeight w:val="228"/>
        </w:trPr>
        <w:tc>
          <w:tcPr>
            <w:tcW w:w="3261" w:type="dxa"/>
            <w:tcBorders>
              <w:top w:val="single" w:sz="4" w:space="0" w:color="auto"/>
              <w:left w:val="single" w:sz="4" w:space="0" w:color="auto"/>
              <w:bottom w:val="single" w:sz="4" w:space="0" w:color="auto"/>
              <w:right w:val="single" w:sz="4" w:space="0" w:color="auto"/>
            </w:tcBorders>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rPr>
              <w:t>Almindelig</w:t>
            </w:r>
            <w:proofErr w:type="spellEnd"/>
            <w:r w:rsidRPr="006A080A">
              <w:rPr>
                <w:rFonts w:ascii="Times New Roman"/>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lang w:val="da-DK"/>
              </w:rPr>
            </w:pPr>
            <w:r w:rsidRPr="006A080A">
              <w:rPr>
                <w:rFonts w:ascii="Times New Roman"/>
                <w:lang w:val="da-DK"/>
              </w:rPr>
              <w:t>Dyspepsi, opkastning, oppustet mave, fedtdiarré, løs afføring, misfarvning af fæces</w:t>
            </w:r>
          </w:p>
        </w:tc>
      </w:tr>
      <w:tr w:rsidR="00E477CD" w:rsidRPr="006A080A" w:rsidTr="003B4BCE">
        <w:trPr>
          <w:trHeight w:val="128"/>
        </w:trPr>
        <w:tc>
          <w:tcPr>
            <w:tcW w:w="3261"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rPr>
            </w:pPr>
            <w:r w:rsidRPr="006A080A">
              <w:rPr>
                <w:rFonts w:ascii="Times New Roman"/>
                <w:b/>
                <w:bCs/>
              </w:rPr>
              <w:t xml:space="preserve">Lever </w:t>
            </w:r>
            <w:proofErr w:type="spellStart"/>
            <w:r w:rsidRPr="006A080A">
              <w:rPr>
                <w:rFonts w:ascii="Times New Roman"/>
                <w:b/>
                <w:bCs/>
              </w:rPr>
              <w:t>og</w:t>
            </w:r>
            <w:proofErr w:type="spellEnd"/>
            <w:r w:rsidRPr="006A080A">
              <w:rPr>
                <w:rFonts w:ascii="Times New Roman"/>
                <w:b/>
                <w:bCs/>
              </w:rPr>
              <w:t xml:space="preserve"> </w:t>
            </w:r>
            <w:proofErr w:type="spellStart"/>
            <w:r w:rsidRPr="006A080A">
              <w:rPr>
                <w:rFonts w:ascii="Times New Roman"/>
                <w:b/>
                <w:bCs/>
              </w:rPr>
              <w:t>galdeveje</w:t>
            </w:r>
            <w:proofErr w:type="spellEnd"/>
            <w:r w:rsidRPr="006A080A">
              <w:rPr>
                <w:rFonts w:ascii="Times New Roman"/>
                <w:b/>
                <w:bCs/>
              </w:rPr>
              <w:t xml:space="preserve"> </w:t>
            </w:r>
          </w:p>
        </w:tc>
        <w:tc>
          <w:tcPr>
            <w:tcW w:w="6237" w:type="dxa"/>
            <w:tcBorders>
              <w:top w:val="single" w:sz="4" w:space="0" w:color="auto"/>
              <w:left w:val="single" w:sz="4" w:space="0" w:color="auto"/>
              <w:bottom w:val="single" w:sz="4" w:space="0" w:color="auto"/>
              <w:right w:val="single" w:sz="4" w:space="0" w:color="auto"/>
            </w:tcBorders>
          </w:tcPr>
          <w:p w:rsidR="00E477CD" w:rsidRPr="006A080A" w:rsidRDefault="00E477CD" w:rsidP="003B4BCE">
            <w:pPr>
              <w:pStyle w:val="Default"/>
              <w:spacing w:after="160" w:line="259" w:lineRule="auto"/>
              <w:ind w:right="-285"/>
              <w:rPr>
                <w:rFonts w:ascii="Times New Roman"/>
                <w:color w:val="auto"/>
              </w:rPr>
            </w:pPr>
          </w:p>
        </w:tc>
      </w:tr>
      <w:tr w:rsidR="00E477CD" w:rsidRPr="006A080A" w:rsidTr="003B4BCE">
        <w:trPr>
          <w:trHeight w:val="130"/>
        </w:trPr>
        <w:tc>
          <w:tcPr>
            <w:tcW w:w="3261"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rPr>
              <w:t>Meget</w:t>
            </w:r>
            <w:proofErr w:type="spellEnd"/>
            <w:r w:rsidRPr="006A080A">
              <w:rPr>
                <w:rFonts w:ascii="Times New Roman"/>
              </w:rPr>
              <w:t xml:space="preserve"> </w:t>
            </w:r>
            <w:proofErr w:type="spellStart"/>
            <w:r w:rsidRPr="006A080A">
              <w:rPr>
                <w:rFonts w:ascii="Times New Roman"/>
              </w:rPr>
              <w:t>almindelig</w:t>
            </w:r>
            <w:proofErr w:type="spellEnd"/>
            <w:r w:rsidRPr="006A080A">
              <w:rPr>
                <w:rFonts w:ascii="Times New Roman"/>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rPr>
            </w:pPr>
            <w:r w:rsidRPr="006A080A">
              <w:rPr>
                <w:rFonts w:ascii="Times New Roman"/>
              </w:rPr>
              <w:t>Cholelithiasis</w:t>
            </w:r>
          </w:p>
        </w:tc>
      </w:tr>
      <w:tr w:rsidR="00E477CD" w:rsidRPr="006A080A" w:rsidTr="003B4BCE">
        <w:trPr>
          <w:trHeight w:val="128"/>
        </w:trPr>
        <w:tc>
          <w:tcPr>
            <w:tcW w:w="3261"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rPr>
              <w:t>Almindelig</w:t>
            </w:r>
            <w:proofErr w:type="spellEnd"/>
            <w:r w:rsidRPr="006A080A">
              <w:rPr>
                <w:rFonts w:ascii="Times New Roman"/>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rPr>
              <w:t>Galdeblærebetændelse</w:t>
            </w:r>
            <w:proofErr w:type="spellEnd"/>
            <w:r w:rsidRPr="006A080A">
              <w:rPr>
                <w:rFonts w:ascii="Times New Roman"/>
              </w:rPr>
              <w:t xml:space="preserve">, </w:t>
            </w:r>
            <w:proofErr w:type="spellStart"/>
            <w:r w:rsidRPr="006A080A">
              <w:rPr>
                <w:rFonts w:ascii="Times New Roman"/>
              </w:rPr>
              <w:t>biliær</w:t>
            </w:r>
            <w:proofErr w:type="spellEnd"/>
            <w:r w:rsidRPr="006A080A">
              <w:rPr>
                <w:rFonts w:ascii="Times New Roman"/>
              </w:rPr>
              <w:t xml:space="preserve"> </w:t>
            </w:r>
            <w:proofErr w:type="spellStart"/>
            <w:r w:rsidRPr="006A080A">
              <w:rPr>
                <w:rFonts w:ascii="Times New Roman"/>
              </w:rPr>
              <w:t>kolik</w:t>
            </w:r>
            <w:proofErr w:type="spellEnd"/>
            <w:r w:rsidRPr="006A080A">
              <w:rPr>
                <w:rFonts w:ascii="Times New Roman"/>
              </w:rPr>
              <w:t xml:space="preserve">, </w:t>
            </w:r>
            <w:proofErr w:type="spellStart"/>
            <w:r w:rsidRPr="006A080A">
              <w:rPr>
                <w:rFonts w:ascii="Times New Roman"/>
              </w:rPr>
              <w:t>hyperbilirubinæmi</w:t>
            </w:r>
            <w:proofErr w:type="spellEnd"/>
          </w:p>
        </w:tc>
      </w:tr>
      <w:tr w:rsidR="00E477CD" w:rsidRPr="006A080A" w:rsidTr="003B4BCE">
        <w:trPr>
          <w:trHeight w:val="227"/>
        </w:trPr>
        <w:tc>
          <w:tcPr>
            <w:tcW w:w="3261"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rPr>
            </w:pPr>
            <w:r w:rsidRPr="006A080A">
              <w:rPr>
                <w:rFonts w:ascii="Times New Roman"/>
                <w:b/>
                <w:bCs/>
              </w:rPr>
              <w:t xml:space="preserve">Hud </w:t>
            </w:r>
            <w:proofErr w:type="spellStart"/>
            <w:r w:rsidRPr="006A080A">
              <w:rPr>
                <w:rFonts w:ascii="Times New Roman"/>
                <w:b/>
                <w:bCs/>
              </w:rPr>
              <w:t>og</w:t>
            </w:r>
            <w:proofErr w:type="spellEnd"/>
            <w:r w:rsidRPr="006A080A">
              <w:rPr>
                <w:rFonts w:ascii="Times New Roman"/>
                <w:b/>
                <w:bCs/>
              </w:rPr>
              <w:t xml:space="preserve"> </w:t>
            </w:r>
            <w:proofErr w:type="spellStart"/>
            <w:r w:rsidRPr="006A080A">
              <w:rPr>
                <w:rFonts w:ascii="Times New Roman"/>
                <w:b/>
                <w:bCs/>
              </w:rPr>
              <w:t>subkutane</w:t>
            </w:r>
            <w:proofErr w:type="spellEnd"/>
            <w:r w:rsidRPr="006A080A">
              <w:rPr>
                <w:rFonts w:ascii="Times New Roman"/>
                <w:b/>
                <w:bCs/>
              </w:rPr>
              <w:t xml:space="preserve"> </w:t>
            </w:r>
            <w:proofErr w:type="spellStart"/>
            <w:r w:rsidRPr="006A080A">
              <w:rPr>
                <w:rFonts w:ascii="Times New Roman"/>
                <w:b/>
                <w:bCs/>
              </w:rPr>
              <w:t>væv</w:t>
            </w:r>
            <w:proofErr w:type="spellEnd"/>
            <w:r w:rsidRPr="006A080A">
              <w:rPr>
                <w:rFonts w:ascii="Times New Roman"/>
                <w:b/>
                <w:bCs/>
              </w:rPr>
              <w:t xml:space="preserve"> </w:t>
            </w:r>
          </w:p>
        </w:tc>
        <w:tc>
          <w:tcPr>
            <w:tcW w:w="6237" w:type="dxa"/>
            <w:tcBorders>
              <w:top w:val="single" w:sz="4" w:space="0" w:color="auto"/>
              <w:left w:val="single" w:sz="4" w:space="0" w:color="auto"/>
              <w:bottom w:val="single" w:sz="4" w:space="0" w:color="auto"/>
              <w:right w:val="single" w:sz="4" w:space="0" w:color="auto"/>
            </w:tcBorders>
          </w:tcPr>
          <w:p w:rsidR="00E477CD" w:rsidRPr="006A080A" w:rsidRDefault="00E477CD" w:rsidP="003B4BCE">
            <w:pPr>
              <w:pStyle w:val="Default"/>
              <w:spacing w:after="160" w:line="259" w:lineRule="auto"/>
              <w:ind w:right="-285"/>
              <w:rPr>
                <w:rFonts w:ascii="Times New Roman"/>
                <w:color w:val="auto"/>
              </w:rPr>
            </w:pPr>
          </w:p>
        </w:tc>
      </w:tr>
      <w:tr w:rsidR="00E477CD" w:rsidRPr="006A080A" w:rsidTr="003B4BCE">
        <w:trPr>
          <w:trHeight w:val="128"/>
        </w:trPr>
        <w:tc>
          <w:tcPr>
            <w:tcW w:w="3261"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rPr>
              <w:t>Almindelig</w:t>
            </w:r>
            <w:proofErr w:type="spellEnd"/>
            <w:r w:rsidRPr="006A080A">
              <w:rPr>
                <w:rFonts w:ascii="Times New Roman"/>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rPr>
            </w:pPr>
            <w:proofErr w:type="spellStart"/>
            <w:r w:rsidRPr="006A080A">
              <w:rPr>
                <w:rFonts w:ascii="Times New Roman"/>
              </w:rPr>
              <w:t>Kløe</w:t>
            </w:r>
            <w:proofErr w:type="spellEnd"/>
            <w:r w:rsidRPr="006A080A">
              <w:rPr>
                <w:rFonts w:ascii="Times New Roman"/>
              </w:rPr>
              <w:t xml:space="preserve">, </w:t>
            </w:r>
            <w:proofErr w:type="spellStart"/>
            <w:r w:rsidRPr="006A080A">
              <w:rPr>
                <w:rFonts w:ascii="Times New Roman"/>
              </w:rPr>
              <w:t>udslæt</w:t>
            </w:r>
            <w:proofErr w:type="spellEnd"/>
            <w:r w:rsidRPr="006A080A">
              <w:rPr>
                <w:rFonts w:ascii="Times New Roman"/>
              </w:rPr>
              <w:t xml:space="preserve">, </w:t>
            </w:r>
            <w:proofErr w:type="spellStart"/>
            <w:r w:rsidRPr="006A080A">
              <w:rPr>
                <w:rFonts w:ascii="Times New Roman"/>
              </w:rPr>
              <w:t>hårtab</w:t>
            </w:r>
            <w:proofErr w:type="spellEnd"/>
          </w:p>
        </w:tc>
      </w:tr>
      <w:tr w:rsidR="00E477CD" w:rsidRPr="006A080A" w:rsidTr="003B4BCE">
        <w:trPr>
          <w:trHeight w:val="228"/>
        </w:trPr>
        <w:tc>
          <w:tcPr>
            <w:tcW w:w="3261"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spacing w:after="160" w:line="259" w:lineRule="auto"/>
              <w:ind w:right="-285"/>
              <w:rPr>
                <w:rFonts w:ascii="Times New Roman"/>
                <w:lang w:val="da-DK"/>
              </w:rPr>
            </w:pPr>
            <w:r w:rsidRPr="006A080A">
              <w:rPr>
                <w:rFonts w:ascii="Times New Roman"/>
                <w:b/>
                <w:bCs/>
                <w:lang w:val="da-DK"/>
              </w:rPr>
              <w:t>Almene symptomer og reaktioner på administrationsstedet</w:t>
            </w:r>
          </w:p>
        </w:tc>
        <w:tc>
          <w:tcPr>
            <w:tcW w:w="6237" w:type="dxa"/>
            <w:tcBorders>
              <w:top w:val="single" w:sz="4" w:space="0" w:color="auto"/>
              <w:left w:val="single" w:sz="4" w:space="0" w:color="auto"/>
              <w:bottom w:val="single" w:sz="4" w:space="0" w:color="auto"/>
              <w:right w:val="single" w:sz="4" w:space="0" w:color="auto"/>
            </w:tcBorders>
          </w:tcPr>
          <w:p w:rsidR="00E477CD" w:rsidRPr="006A080A" w:rsidRDefault="00E477CD" w:rsidP="003B4BCE">
            <w:pPr>
              <w:pStyle w:val="Default"/>
              <w:spacing w:after="160" w:line="259" w:lineRule="auto"/>
              <w:ind w:right="-285"/>
              <w:rPr>
                <w:rFonts w:ascii="Times New Roman"/>
                <w:color w:val="auto"/>
                <w:lang w:val="da-DK"/>
              </w:rPr>
            </w:pPr>
          </w:p>
        </w:tc>
      </w:tr>
      <w:tr w:rsidR="00E477CD" w:rsidRPr="006A080A" w:rsidTr="003B4BCE">
        <w:trPr>
          <w:trHeight w:val="130"/>
        </w:trPr>
        <w:tc>
          <w:tcPr>
            <w:tcW w:w="3261"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ind w:right="-285"/>
              <w:rPr>
                <w:rFonts w:eastAsia="SimSun" w:cs="Verdana"/>
              </w:rPr>
            </w:pPr>
            <w:proofErr w:type="spellStart"/>
            <w:r w:rsidRPr="006A080A">
              <w:rPr>
                <w:rFonts w:ascii="Times New Roman" w:eastAsia="SimSun" w:cs="Verdana"/>
              </w:rPr>
              <w:lastRenderedPageBreak/>
              <w:t>Meget</w:t>
            </w:r>
            <w:proofErr w:type="spellEnd"/>
            <w:r w:rsidRPr="006A080A">
              <w:rPr>
                <w:rFonts w:ascii="Times New Roman" w:eastAsia="SimSun" w:cs="Verdana"/>
              </w:rPr>
              <w:t xml:space="preserve"> </w:t>
            </w:r>
            <w:proofErr w:type="spellStart"/>
            <w:r w:rsidRPr="006A080A">
              <w:rPr>
                <w:rFonts w:ascii="Times New Roman" w:eastAsia="SimSun" w:cs="Verdana"/>
              </w:rPr>
              <w:t>almindelig</w:t>
            </w:r>
            <w:proofErr w:type="spellEnd"/>
            <w:r w:rsidRPr="006A080A">
              <w:rPr>
                <w:rFonts w:ascii="Times New Roman" w:eastAsia="SimSun" w:cs="Verdana"/>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rsidR="00E477CD" w:rsidRPr="006A080A" w:rsidRDefault="009346C6" w:rsidP="003B4BCE">
            <w:pPr>
              <w:pStyle w:val="Default"/>
              <w:ind w:right="-285"/>
              <w:rPr>
                <w:rFonts w:eastAsia="SimSun" w:cs="Verdana"/>
              </w:rPr>
            </w:pPr>
            <w:r w:rsidRPr="00AB2F04">
              <w:rPr>
                <w:rFonts w:ascii="Times New Roman" w:eastAsia="SimSun" w:cs="Verdana"/>
                <w:sz w:val="22"/>
                <w:lang w:val="da-DK"/>
              </w:rPr>
              <w:t>Reaktioner på injektionssted</w:t>
            </w:r>
          </w:p>
        </w:tc>
      </w:tr>
      <w:tr w:rsidR="00E477CD" w:rsidRPr="006A080A" w:rsidTr="003B4BCE">
        <w:trPr>
          <w:trHeight w:val="130"/>
        </w:trPr>
        <w:tc>
          <w:tcPr>
            <w:tcW w:w="3261"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ind w:right="-285"/>
              <w:rPr>
                <w:rFonts w:ascii="Times New Roman" w:eastAsia="SimSun" w:cs="Verdana"/>
              </w:rPr>
            </w:pPr>
            <w:r w:rsidRPr="006A080A">
              <w:rPr>
                <w:rFonts w:ascii="Times New Roman" w:eastAsia="SimSun" w:cs="Verdana"/>
                <w:lang w:val="da-DK"/>
              </w:rPr>
              <w:t>Almindelig:</w:t>
            </w:r>
          </w:p>
        </w:tc>
        <w:tc>
          <w:tcPr>
            <w:tcW w:w="6237"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ind w:right="-285"/>
              <w:rPr>
                <w:rFonts w:ascii="Times New Roman" w:eastAsia="SimSun" w:cs="Verdana"/>
              </w:rPr>
            </w:pPr>
            <w:proofErr w:type="spellStart"/>
            <w:r w:rsidRPr="006A080A">
              <w:rPr>
                <w:rFonts w:ascii="Times New Roman" w:eastAsia="SimSun" w:cs="Verdana"/>
              </w:rPr>
              <w:t>Asteni</w:t>
            </w:r>
            <w:proofErr w:type="spellEnd"/>
          </w:p>
        </w:tc>
      </w:tr>
      <w:tr w:rsidR="00E477CD" w:rsidRPr="006A080A" w:rsidTr="003B4BCE">
        <w:trPr>
          <w:trHeight w:val="167"/>
        </w:trPr>
        <w:tc>
          <w:tcPr>
            <w:tcW w:w="3261" w:type="dxa"/>
            <w:tcBorders>
              <w:top w:val="single" w:sz="4" w:space="0" w:color="auto"/>
              <w:left w:val="single" w:sz="4" w:space="0" w:color="auto"/>
              <w:bottom w:val="single" w:sz="4" w:space="0" w:color="auto"/>
              <w:right w:val="single" w:sz="4" w:space="0" w:color="auto"/>
            </w:tcBorders>
          </w:tcPr>
          <w:p w:rsidR="00E477CD" w:rsidRPr="006A080A" w:rsidRDefault="00E477CD" w:rsidP="003B4BCE">
            <w:pPr>
              <w:pStyle w:val="Default"/>
              <w:ind w:right="-285"/>
              <w:rPr>
                <w:rFonts w:eastAsia="SimSun" w:cs="Verdana"/>
              </w:rPr>
            </w:pPr>
            <w:proofErr w:type="spellStart"/>
            <w:r w:rsidRPr="006A080A">
              <w:rPr>
                <w:rFonts w:ascii="Times New Roman" w:eastAsia="SimSun" w:cs="Verdana"/>
                <w:b/>
              </w:rPr>
              <w:t>Undersøgelser</w:t>
            </w:r>
            <w:proofErr w:type="spellEnd"/>
            <w:r w:rsidRPr="006A080A">
              <w:rPr>
                <w:rFonts w:ascii="Times New Roman" w:eastAsia="SimSun" w:cs="Verdana"/>
                <w:b/>
              </w:rPr>
              <w:t xml:space="preserve"> </w:t>
            </w:r>
          </w:p>
        </w:tc>
        <w:tc>
          <w:tcPr>
            <w:tcW w:w="6237" w:type="dxa"/>
            <w:tcBorders>
              <w:top w:val="single" w:sz="4" w:space="0" w:color="auto"/>
              <w:left w:val="single" w:sz="4" w:space="0" w:color="auto"/>
              <w:bottom w:val="single" w:sz="4" w:space="0" w:color="auto"/>
              <w:right w:val="single" w:sz="4" w:space="0" w:color="auto"/>
            </w:tcBorders>
          </w:tcPr>
          <w:p w:rsidR="00E477CD" w:rsidRPr="006A080A" w:rsidRDefault="00E477CD" w:rsidP="003B4BCE">
            <w:pPr>
              <w:pStyle w:val="Default"/>
              <w:ind w:right="-285"/>
              <w:rPr>
                <w:rFonts w:eastAsia="SimSun" w:cs="Verdana"/>
              </w:rPr>
            </w:pPr>
          </w:p>
        </w:tc>
      </w:tr>
      <w:tr w:rsidR="00E477CD" w:rsidRPr="006A080A" w:rsidTr="003B4BCE">
        <w:trPr>
          <w:trHeight w:val="140"/>
        </w:trPr>
        <w:tc>
          <w:tcPr>
            <w:tcW w:w="3261"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ind w:right="-285"/>
              <w:rPr>
                <w:rFonts w:eastAsia="SimSun" w:cs="Verdana"/>
              </w:rPr>
            </w:pPr>
            <w:proofErr w:type="spellStart"/>
            <w:r w:rsidRPr="006A080A">
              <w:rPr>
                <w:rFonts w:ascii="Times New Roman" w:eastAsia="SimSun" w:cs="Verdana"/>
              </w:rPr>
              <w:t>Almindelig</w:t>
            </w:r>
            <w:proofErr w:type="spellEnd"/>
            <w:r w:rsidRPr="006A080A">
              <w:rPr>
                <w:rFonts w:ascii="Times New Roman" w:eastAsia="SimSun" w:cs="Verdana"/>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rsidR="00E477CD" w:rsidRPr="006A080A" w:rsidRDefault="00E477CD" w:rsidP="003B4BCE">
            <w:pPr>
              <w:pStyle w:val="Default"/>
              <w:ind w:right="-285"/>
              <w:rPr>
                <w:rFonts w:eastAsia="SimSun" w:cs="Verdana"/>
              </w:rPr>
            </w:pPr>
            <w:proofErr w:type="spellStart"/>
            <w:r w:rsidRPr="006A080A">
              <w:rPr>
                <w:rFonts w:ascii="Times New Roman" w:eastAsia="SimSun" w:cs="Verdana"/>
              </w:rPr>
              <w:t>Forhøjede</w:t>
            </w:r>
            <w:proofErr w:type="spellEnd"/>
            <w:r w:rsidRPr="006A080A">
              <w:rPr>
                <w:rFonts w:ascii="Times New Roman" w:eastAsia="SimSun" w:cs="Verdana"/>
              </w:rPr>
              <w:t xml:space="preserve"> </w:t>
            </w:r>
            <w:proofErr w:type="spellStart"/>
            <w:r w:rsidRPr="006A080A">
              <w:rPr>
                <w:rFonts w:ascii="Times New Roman" w:eastAsia="SimSun" w:cs="Verdana"/>
              </w:rPr>
              <w:t>transaminaseværdier</w:t>
            </w:r>
            <w:proofErr w:type="spellEnd"/>
          </w:p>
        </w:tc>
      </w:tr>
    </w:tbl>
    <w:p w:rsidR="00E477CD" w:rsidRPr="006A080A" w:rsidRDefault="00E477CD" w:rsidP="00E477CD">
      <w:pPr>
        <w:pStyle w:val="Default"/>
        <w:ind w:right="-285"/>
        <w:rPr>
          <w:rFonts w:eastAsia="SimSun" w:cs="Verdana"/>
        </w:rPr>
      </w:pPr>
    </w:p>
    <w:p w:rsidR="009346C6" w:rsidRDefault="009346C6" w:rsidP="00E477CD">
      <w:pPr>
        <w:autoSpaceDE w:val="0"/>
        <w:autoSpaceDN w:val="0"/>
        <w:adjustRightInd w:val="0"/>
        <w:ind w:left="851" w:right="-285"/>
        <w:rPr>
          <w:sz w:val="24"/>
          <w:szCs w:val="24"/>
          <w:u w:val="single"/>
        </w:rPr>
      </w:pPr>
    </w:p>
    <w:p w:rsidR="009346C6" w:rsidRPr="009346C6" w:rsidRDefault="009346C6" w:rsidP="009346C6">
      <w:pPr>
        <w:autoSpaceDE w:val="0"/>
        <w:autoSpaceDN w:val="0"/>
        <w:adjustRightInd w:val="0"/>
        <w:ind w:left="851" w:right="-285"/>
        <w:rPr>
          <w:sz w:val="24"/>
          <w:szCs w:val="24"/>
          <w:u w:val="single"/>
        </w:rPr>
      </w:pPr>
      <w:r w:rsidRPr="009346C6">
        <w:rPr>
          <w:sz w:val="24"/>
          <w:szCs w:val="24"/>
          <w:u w:val="single"/>
        </w:rPr>
        <w:t>Efter markedsføring</w:t>
      </w:r>
    </w:p>
    <w:p w:rsidR="009346C6" w:rsidRPr="009346C6" w:rsidRDefault="009346C6" w:rsidP="009346C6">
      <w:pPr>
        <w:ind w:left="851" w:right="-285"/>
        <w:rPr>
          <w:sz w:val="24"/>
          <w:szCs w:val="24"/>
        </w:rPr>
      </w:pPr>
      <w:r w:rsidRPr="009346C6">
        <w:rPr>
          <w:sz w:val="24"/>
          <w:szCs w:val="24"/>
        </w:rPr>
        <w:t>Spontant rapporterede bivirkninger, som præsenteret i tabel 2, er rapporteret frivilligt, og det er ikke altid muligt pålideligt at etablere frekvens eller kausal relation til lægemiddeleksponering.</w:t>
      </w:r>
    </w:p>
    <w:p w:rsidR="009346C6" w:rsidRPr="00AB2F04" w:rsidRDefault="009346C6" w:rsidP="009346C6">
      <w:pPr>
        <w:ind w:left="851" w:right="-285"/>
      </w:pPr>
    </w:p>
    <w:p w:rsidR="009346C6" w:rsidRPr="00AB2F04" w:rsidRDefault="009346C6" w:rsidP="009346C6">
      <w:pPr>
        <w:ind w:left="851" w:right="-285"/>
        <w:rPr>
          <w:b/>
          <w:bCs/>
        </w:rPr>
      </w:pPr>
      <w:r w:rsidRPr="00AB2F04">
        <w:rPr>
          <w:b/>
          <w:bCs/>
        </w:rPr>
        <w:t>Tabel 2</w:t>
      </w:r>
      <w:r w:rsidRPr="00AB2F04">
        <w:rPr>
          <w:b/>
          <w:bCs/>
        </w:rPr>
        <w:tab/>
        <w:t>Lægemiddelbivirkninger afledt af spontane rapporter</w:t>
      </w:r>
    </w:p>
    <w:p w:rsidR="009346C6" w:rsidRPr="00AB2F04" w:rsidRDefault="009346C6" w:rsidP="009346C6">
      <w:pPr>
        <w:ind w:left="851" w:right="-285"/>
      </w:pPr>
    </w:p>
    <w:tbl>
      <w:tblPr>
        <w:tblpPr w:leftFromText="180" w:rightFromText="180" w:vertAnchor="text" w:horzAnchor="margin" w:tblpX="817" w:tblpY="17"/>
        <w:tblW w:w="9180" w:type="dxa"/>
        <w:tblBorders>
          <w:top w:val="nil"/>
          <w:left w:val="nil"/>
          <w:bottom w:val="nil"/>
          <w:right w:val="nil"/>
        </w:tblBorders>
        <w:tblLayout w:type="fixed"/>
        <w:tblLook w:val="0000" w:firstRow="0" w:lastRow="0" w:firstColumn="0" w:lastColumn="0" w:noHBand="0" w:noVBand="0"/>
      </w:tblPr>
      <w:tblGrid>
        <w:gridCol w:w="3107"/>
        <w:gridCol w:w="6073"/>
      </w:tblGrid>
      <w:tr w:rsidR="009346C6" w:rsidRPr="00AB2F04" w:rsidTr="009356FC">
        <w:trPr>
          <w:trHeight w:val="128"/>
        </w:trPr>
        <w:tc>
          <w:tcPr>
            <w:tcW w:w="3107" w:type="dxa"/>
            <w:tcBorders>
              <w:top w:val="single" w:sz="4" w:space="0" w:color="auto"/>
              <w:left w:val="single" w:sz="4" w:space="0" w:color="auto"/>
              <w:bottom w:val="single" w:sz="4" w:space="0" w:color="auto"/>
              <w:right w:val="single" w:sz="4" w:space="0" w:color="auto"/>
            </w:tcBorders>
            <w:vAlign w:val="center"/>
          </w:tcPr>
          <w:p w:rsidR="009346C6" w:rsidRPr="00AB2F04" w:rsidRDefault="009346C6" w:rsidP="009356FC">
            <w:pPr>
              <w:tabs>
                <w:tab w:val="left" w:pos="459"/>
                <w:tab w:val="left" w:pos="1701"/>
                <w:tab w:val="left" w:pos="2552"/>
                <w:tab w:val="left" w:pos="3403"/>
                <w:tab w:val="left" w:pos="4254"/>
                <w:tab w:val="left" w:pos="5105"/>
                <w:tab w:val="left" w:pos="5955"/>
                <w:tab w:val="left" w:pos="6806"/>
                <w:tab w:val="left" w:pos="7657"/>
                <w:tab w:val="left" w:pos="8508"/>
              </w:tabs>
              <w:spacing w:line="276" w:lineRule="auto"/>
              <w:rPr>
                <w:b/>
                <w:bCs/>
                <w:sz w:val="22"/>
                <w:szCs w:val="22"/>
              </w:rPr>
            </w:pPr>
            <w:r w:rsidRPr="00DA426B">
              <w:rPr>
                <w:b/>
                <w:spacing w:val="-3"/>
              </w:rPr>
              <w:t>Sygdomme i blod- og lymfesystem</w:t>
            </w:r>
          </w:p>
        </w:tc>
        <w:tc>
          <w:tcPr>
            <w:tcW w:w="6073" w:type="dxa"/>
            <w:tcBorders>
              <w:top w:val="single" w:sz="4" w:space="0" w:color="auto"/>
              <w:left w:val="single" w:sz="4" w:space="0" w:color="auto"/>
              <w:bottom w:val="single" w:sz="4" w:space="0" w:color="auto"/>
              <w:right w:val="single" w:sz="4" w:space="0" w:color="auto"/>
            </w:tcBorders>
            <w:vAlign w:val="center"/>
          </w:tcPr>
          <w:p w:rsidR="009346C6" w:rsidRPr="00AB2F04" w:rsidRDefault="009346C6" w:rsidP="009356FC">
            <w:pPr>
              <w:pStyle w:val="Default"/>
              <w:spacing w:after="160" w:line="259" w:lineRule="auto"/>
              <w:ind w:right="-285"/>
              <w:rPr>
                <w:rFonts w:ascii="Times New Roman"/>
                <w:sz w:val="22"/>
                <w:szCs w:val="22"/>
                <w:lang w:val="da-DK"/>
              </w:rPr>
            </w:pPr>
            <w:proofErr w:type="spellStart"/>
            <w:r>
              <w:rPr>
                <w:rFonts w:ascii="Times New Roman"/>
                <w:sz w:val="22"/>
                <w:szCs w:val="22"/>
                <w:lang w:val="da-DK"/>
              </w:rPr>
              <w:t>Trombocytopeni</w:t>
            </w:r>
            <w:proofErr w:type="spellEnd"/>
          </w:p>
        </w:tc>
      </w:tr>
      <w:tr w:rsidR="009346C6" w:rsidRPr="00AB2F04" w:rsidTr="009356FC">
        <w:trPr>
          <w:trHeight w:val="128"/>
        </w:trPr>
        <w:tc>
          <w:tcPr>
            <w:tcW w:w="3107" w:type="dxa"/>
            <w:tcBorders>
              <w:top w:val="single" w:sz="4" w:space="0" w:color="auto"/>
              <w:left w:val="single" w:sz="4" w:space="0" w:color="auto"/>
              <w:bottom w:val="single" w:sz="4" w:space="0" w:color="auto"/>
              <w:right w:val="single" w:sz="4" w:space="0" w:color="auto"/>
            </w:tcBorders>
            <w:vAlign w:val="center"/>
          </w:tcPr>
          <w:p w:rsidR="009346C6" w:rsidRPr="00AB2F04" w:rsidRDefault="009346C6" w:rsidP="009356FC">
            <w:pPr>
              <w:pStyle w:val="Default"/>
              <w:spacing w:after="160" w:line="259" w:lineRule="auto"/>
              <w:ind w:right="-285"/>
              <w:rPr>
                <w:rFonts w:ascii="Times New Roman"/>
                <w:sz w:val="22"/>
                <w:szCs w:val="22"/>
                <w:lang w:val="da-DK"/>
              </w:rPr>
            </w:pPr>
            <w:r w:rsidRPr="00AB2F04">
              <w:rPr>
                <w:rFonts w:ascii="Times New Roman"/>
                <w:b/>
                <w:bCs/>
                <w:sz w:val="22"/>
                <w:szCs w:val="22"/>
                <w:lang w:val="da-DK"/>
              </w:rPr>
              <w:t xml:space="preserve">Immunsystemet </w:t>
            </w:r>
          </w:p>
        </w:tc>
        <w:tc>
          <w:tcPr>
            <w:tcW w:w="6073" w:type="dxa"/>
            <w:tcBorders>
              <w:top w:val="single" w:sz="4" w:space="0" w:color="auto"/>
              <w:left w:val="single" w:sz="4" w:space="0" w:color="auto"/>
              <w:bottom w:val="single" w:sz="4" w:space="0" w:color="auto"/>
              <w:right w:val="single" w:sz="4" w:space="0" w:color="auto"/>
            </w:tcBorders>
            <w:vAlign w:val="center"/>
          </w:tcPr>
          <w:p w:rsidR="009346C6" w:rsidRPr="00AB2F04" w:rsidRDefault="009346C6" w:rsidP="009356FC">
            <w:pPr>
              <w:pStyle w:val="Default"/>
              <w:spacing w:after="160" w:line="259" w:lineRule="auto"/>
              <w:ind w:right="-285"/>
              <w:rPr>
                <w:rFonts w:ascii="Times New Roman"/>
                <w:sz w:val="22"/>
                <w:szCs w:val="22"/>
                <w:lang w:val="da-DK"/>
              </w:rPr>
            </w:pPr>
            <w:r w:rsidRPr="00AB2F04">
              <w:rPr>
                <w:rFonts w:ascii="Times New Roman"/>
                <w:sz w:val="22"/>
                <w:szCs w:val="22"/>
                <w:lang w:val="da-DK"/>
              </w:rPr>
              <w:t xml:space="preserve">Anafylaksi, allergi/overfølsomhedsreaktioner. </w:t>
            </w:r>
          </w:p>
        </w:tc>
      </w:tr>
      <w:tr w:rsidR="009346C6" w:rsidRPr="00AB2F04" w:rsidTr="009356FC">
        <w:trPr>
          <w:trHeight w:val="308"/>
        </w:trPr>
        <w:tc>
          <w:tcPr>
            <w:tcW w:w="3107" w:type="dxa"/>
            <w:tcBorders>
              <w:top w:val="single" w:sz="4" w:space="0" w:color="auto"/>
              <w:left w:val="single" w:sz="4" w:space="0" w:color="auto"/>
              <w:bottom w:val="single" w:sz="4" w:space="0" w:color="auto"/>
              <w:right w:val="single" w:sz="4" w:space="0" w:color="auto"/>
            </w:tcBorders>
          </w:tcPr>
          <w:p w:rsidR="009346C6" w:rsidRPr="00AB2F04" w:rsidRDefault="009346C6" w:rsidP="009356FC">
            <w:pPr>
              <w:pStyle w:val="Default"/>
              <w:spacing w:after="160" w:line="259" w:lineRule="auto"/>
              <w:ind w:right="-285"/>
              <w:rPr>
                <w:rFonts w:ascii="Times New Roman"/>
                <w:sz w:val="22"/>
                <w:szCs w:val="22"/>
                <w:lang w:val="da-DK"/>
              </w:rPr>
            </w:pPr>
            <w:r w:rsidRPr="00AB2F04">
              <w:rPr>
                <w:rFonts w:ascii="Times New Roman"/>
                <w:b/>
                <w:bCs/>
                <w:sz w:val="22"/>
                <w:szCs w:val="22"/>
                <w:lang w:val="da-DK"/>
              </w:rPr>
              <w:t xml:space="preserve">Hjerte </w:t>
            </w:r>
          </w:p>
        </w:tc>
        <w:tc>
          <w:tcPr>
            <w:tcW w:w="6073" w:type="dxa"/>
            <w:tcBorders>
              <w:top w:val="single" w:sz="4" w:space="0" w:color="auto"/>
              <w:left w:val="single" w:sz="4" w:space="0" w:color="auto"/>
              <w:bottom w:val="single" w:sz="4" w:space="0" w:color="auto"/>
              <w:right w:val="single" w:sz="4" w:space="0" w:color="auto"/>
            </w:tcBorders>
          </w:tcPr>
          <w:p w:rsidR="009346C6" w:rsidRPr="00AB2F04" w:rsidRDefault="009346C6" w:rsidP="009356FC">
            <w:pPr>
              <w:pStyle w:val="Default"/>
              <w:spacing w:after="160" w:line="259" w:lineRule="auto"/>
              <w:ind w:right="-285"/>
              <w:rPr>
                <w:rFonts w:ascii="Times New Roman"/>
                <w:sz w:val="22"/>
                <w:szCs w:val="22"/>
                <w:lang w:val="da-DK"/>
              </w:rPr>
            </w:pPr>
            <w:proofErr w:type="spellStart"/>
            <w:r w:rsidRPr="00AB2F04">
              <w:rPr>
                <w:rFonts w:ascii="Times New Roman"/>
                <w:sz w:val="22"/>
                <w:szCs w:val="22"/>
                <w:lang w:val="da-DK"/>
              </w:rPr>
              <w:t>Arytmier</w:t>
            </w:r>
            <w:proofErr w:type="spellEnd"/>
          </w:p>
        </w:tc>
      </w:tr>
      <w:tr w:rsidR="009346C6" w:rsidRPr="00AB2F04" w:rsidTr="009356FC">
        <w:trPr>
          <w:trHeight w:val="313"/>
        </w:trPr>
        <w:tc>
          <w:tcPr>
            <w:tcW w:w="3107" w:type="dxa"/>
            <w:tcBorders>
              <w:top w:val="single" w:sz="4" w:space="0" w:color="auto"/>
              <w:left w:val="single" w:sz="4" w:space="0" w:color="auto"/>
              <w:bottom w:val="single" w:sz="4" w:space="0" w:color="auto"/>
              <w:right w:val="single" w:sz="4" w:space="0" w:color="auto"/>
            </w:tcBorders>
          </w:tcPr>
          <w:p w:rsidR="009346C6" w:rsidRPr="00AB2F04" w:rsidRDefault="009346C6" w:rsidP="009356FC">
            <w:pPr>
              <w:pStyle w:val="Default"/>
              <w:spacing w:after="160" w:line="259" w:lineRule="auto"/>
              <w:ind w:right="-285"/>
              <w:rPr>
                <w:rFonts w:ascii="Times New Roman"/>
                <w:sz w:val="22"/>
                <w:szCs w:val="22"/>
                <w:lang w:val="da-DK"/>
              </w:rPr>
            </w:pPr>
            <w:r w:rsidRPr="00AB2F04">
              <w:rPr>
                <w:rFonts w:ascii="Times New Roman"/>
                <w:b/>
                <w:bCs/>
                <w:sz w:val="22"/>
                <w:szCs w:val="22"/>
                <w:lang w:val="da-DK"/>
              </w:rPr>
              <w:t xml:space="preserve">Lever og galdeveje </w:t>
            </w:r>
          </w:p>
        </w:tc>
        <w:tc>
          <w:tcPr>
            <w:tcW w:w="6073" w:type="dxa"/>
            <w:tcBorders>
              <w:top w:val="single" w:sz="4" w:space="0" w:color="auto"/>
              <w:left w:val="single" w:sz="4" w:space="0" w:color="auto"/>
              <w:bottom w:val="single" w:sz="4" w:space="0" w:color="auto"/>
              <w:right w:val="single" w:sz="4" w:space="0" w:color="auto"/>
            </w:tcBorders>
          </w:tcPr>
          <w:p w:rsidR="009346C6" w:rsidRPr="00AB2F04" w:rsidRDefault="009346C6" w:rsidP="009356FC">
            <w:pPr>
              <w:pStyle w:val="Default"/>
              <w:spacing w:after="160" w:line="259" w:lineRule="auto"/>
              <w:ind w:right="-285"/>
              <w:rPr>
                <w:rFonts w:ascii="Times New Roman"/>
                <w:sz w:val="22"/>
                <w:szCs w:val="22"/>
                <w:lang w:val="da-DK"/>
              </w:rPr>
            </w:pPr>
            <w:r w:rsidRPr="00AB2F04">
              <w:rPr>
                <w:rFonts w:ascii="Times New Roman"/>
                <w:sz w:val="22"/>
                <w:szCs w:val="22"/>
                <w:lang w:val="da-DK"/>
              </w:rPr>
              <w:t xml:space="preserve">Akut </w:t>
            </w:r>
            <w:proofErr w:type="spellStart"/>
            <w:r w:rsidRPr="00AB2F04">
              <w:rPr>
                <w:rFonts w:ascii="Times New Roman"/>
                <w:sz w:val="22"/>
                <w:szCs w:val="22"/>
                <w:lang w:val="da-DK"/>
              </w:rPr>
              <w:t>pankreatitis</w:t>
            </w:r>
            <w:proofErr w:type="spellEnd"/>
            <w:r w:rsidRPr="00AB2F04">
              <w:rPr>
                <w:rFonts w:ascii="Times New Roman"/>
                <w:sz w:val="22"/>
                <w:szCs w:val="22"/>
                <w:lang w:val="da-DK"/>
              </w:rPr>
              <w:t xml:space="preserve">, akut leverbetændelse uden </w:t>
            </w:r>
            <w:proofErr w:type="spellStart"/>
            <w:r w:rsidRPr="00AB2F04">
              <w:rPr>
                <w:rFonts w:ascii="Times New Roman"/>
                <w:sz w:val="22"/>
                <w:szCs w:val="22"/>
                <w:lang w:val="da-DK"/>
              </w:rPr>
              <w:t>cholestase</w:t>
            </w:r>
            <w:proofErr w:type="spellEnd"/>
            <w:r w:rsidRPr="00AB2F04">
              <w:rPr>
                <w:rFonts w:ascii="Times New Roman"/>
                <w:sz w:val="22"/>
                <w:szCs w:val="22"/>
                <w:lang w:val="da-DK"/>
              </w:rPr>
              <w:t xml:space="preserve">, </w:t>
            </w:r>
            <w:proofErr w:type="spellStart"/>
            <w:r w:rsidRPr="00AB2F04">
              <w:rPr>
                <w:rFonts w:ascii="Times New Roman"/>
                <w:sz w:val="22"/>
                <w:szCs w:val="22"/>
                <w:lang w:val="da-DK"/>
              </w:rPr>
              <w:t>cholestatisk</w:t>
            </w:r>
            <w:proofErr w:type="spellEnd"/>
            <w:r w:rsidRPr="00AB2F04">
              <w:rPr>
                <w:rFonts w:ascii="Times New Roman"/>
                <w:sz w:val="22"/>
                <w:szCs w:val="22"/>
                <w:lang w:val="da-DK"/>
              </w:rPr>
              <w:t xml:space="preserve"> hepatitis, </w:t>
            </w:r>
            <w:proofErr w:type="spellStart"/>
            <w:r w:rsidRPr="00AB2F04">
              <w:rPr>
                <w:rFonts w:ascii="Times New Roman"/>
                <w:sz w:val="22"/>
                <w:szCs w:val="22"/>
                <w:lang w:val="da-DK"/>
              </w:rPr>
              <w:t>cholestase</w:t>
            </w:r>
            <w:proofErr w:type="spellEnd"/>
            <w:r w:rsidRPr="00AB2F04">
              <w:rPr>
                <w:rFonts w:ascii="Times New Roman"/>
                <w:sz w:val="22"/>
                <w:szCs w:val="22"/>
                <w:lang w:val="da-DK"/>
              </w:rPr>
              <w:t xml:space="preserve">, gulsot, </w:t>
            </w:r>
            <w:proofErr w:type="spellStart"/>
            <w:r w:rsidRPr="00AB2F04">
              <w:rPr>
                <w:rFonts w:ascii="Times New Roman"/>
                <w:sz w:val="22"/>
                <w:szCs w:val="22"/>
                <w:lang w:val="da-DK"/>
              </w:rPr>
              <w:t>cholestatisk</w:t>
            </w:r>
            <w:proofErr w:type="spellEnd"/>
            <w:r w:rsidRPr="00AB2F04">
              <w:rPr>
                <w:rFonts w:ascii="Times New Roman"/>
                <w:sz w:val="22"/>
                <w:szCs w:val="22"/>
                <w:lang w:val="da-DK"/>
              </w:rPr>
              <w:t xml:space="preserve"> gulsot</w:t>
            </w:r>
          </w:p>
        </w:tc>
      </w:tr>
      <w:tr w:rsidR="009346C6" w:rsidRPr="00AB2F04" w:rsidTr="009356FC">
        <w:trPr>
          <w:trHeight w:val="227"/>
        </w:trPr>
        <w:tc>
          <w:tcPr>
            <w:tcW w:w="3107" w:type="dxa"/>
            <w:tcBorders>
              <w:top w:val="single" w:sz="4" w:space="0" w:color="auto"/>
              <w:left w:val="single" w:sz="4" w:space="0" w:color="auto"/>
              <w:bottom w:val="single" w:sz="4" w:space="0" w:color="auto"/>
              <w:right w:val="single" w:sz="4" w:space="0" w:color="auto"/>
            </w:tcBorders>
            <w:vAlign w:val="center"/>
          </w:tcPr>
          <w:p w:rsidR="009346C6" w:rsidRPr="00AB2F04" w:rsidRDefault="009346C6" w:rsidP="009356FC">
            <w:pPr>
              <w:pStyle w:val="Default"/>
              <w:spacing w:after="160" w:line="259" w:lineRule="auto"/>
              <w:ind w:right="-285"/>
              <w:rPr>
                <w:rFonts w:ascii="Times New Roman"/>
                <w:sz w:val="22"/>
                <w:szCs w:val="22"/>
                <w:lang w:val="da-DK"/>
              </w:rPr>
            </w:pPr>
            <w:r w:rsidRPr="00AB2F04">
              <w:rPr>
                <w:rFonts w:ascii="Times New Roman"/>
                <w:b/>
                <w:bCs/>
                <w:sz w:val="22"/>
                <w:szCs w:val="22"/>
                <w:lang w:val="da-DK"/>
              </w:rPr>
              <w:t xml:space="preserve">Hud og subkutane væv </w:t>
            </w:r>
          </w:p>
        </w:tc>
        <w:tc>
          <w:tcPr>
            <w:tcW w:w="6073" w:type="dxa"/>
            <w:tcBorders>
              <w:top w:val="single" w:sz="4" w:space="0" w:color="auto"/>
              <w:left w:val="single" w:sz="4" w:space="0" w:color="auto"/>
              <w:bottom w:val="single" w:sz="4" w:space="0" w:color="auto"/>
              <w:right w:val="single" w:sz="4" w:space="0" w:color="auto"/>
            </w:tcBorders>
          </w:tcPr>
          <w:p w:rsidR="009346C6" w:rsidRPr="00AB2F04" w:rsidRDefault="009346C6" w:rsidP="009356FC">
            <w:pPr>
              <w:pStyle w:val="Default"/>
              <w:spacing w:after="160" w:line="259" w:lineRule="auto"/>
              <w:ind w:right="-285"/>
              <w:rPr>
                <w:rFonts w:ascii="Times New Roman"/>
                <w:sz w:val="22"/>
                <w:szCs w:val="22"/>
                <w:lang w:val="da-DK"/>
              </w:rPr>
            </w:pPr>
            <w:r w:rsidRPr="00AB2F04">
              <w:rPr>
                <w:rFonts w:ascii="Times New Roman"/>
                <w:sz w:val="22"/>
                <w:szCs w:val="22"/>
                <w:lang w:val="da-DK"/>
              </w:rPr>
              <w:t>Nældefeber</w:t>
            </w:r>
          </w:p>
        </w:tc>
      </w:tr>
      <w:tr w:rsidR="009346C6" w:rsidRPr="00AB2F04" w:rsidTr="009356FC">
        <w:trPr>
          <w:trHeight w:val="315"/>
        </w:trPr>
        <w:tc>
          <w:tcPr>
            <w:tcW w:w="3107" w:type="dxa"/>
            <w:tcBorders>
              <w:top w:val="single" w:sz="4" w:space="0" w:color="auto"/>
              <w:left w:val="single" w:sz="4" w:space="0" w:color="auto"/>
              <w:bottom w:val="single" w:sz="4" w:space="0" w:color="auto"/>
              <w:right w:val="single" w:sz="4" w:space="0" w:color="auto"/>
            </w:tcBorders>
          </w:tcPr>
          <w:p w:rsidR="009346C6" w:rsidRPr="00AB2F04" w:rsidRDefault="009346C6" w:rsidP="009356FC">
            <w:pPr>
              <w:pStyle w:val="Default"/>
              <w:spacing w:after="160" w:line="259" w:lineRule="auto"/>
              <w:ind w:right="-285"/>
              <w:rPr>
                <w:rFonts w:ascii="Times New Roman"/>
                <w:sz w:val="22"/>
                <w:szCs w:val="22"/>
                <w:lang w:val="da-DK"/>
              </w:rPr>
            </w:pPr>
            <w:r w:rsidRPr="00AB2F04">
              <w:rPr>
                <w:rFonts w:ascii="Times New Roman"/>
                <w:b/>
                <w:bCs/>
                <w:sz w:val="22"/>
                <w:szCs w:val="22"/>
                <w:lang w:val="da-DK"/>
              </w:rPr>
              <w:t xml:space="preserve">Undersøgelser </w:t>
            </w:r>
          </w:p>
        </w:tc>
        <w:tc>
          <w:tcPr>
            <w:tcW w:w="6073" w:type="dxa"/>
            <w:tcBorders>
              <w:top w:val="single" w:sz="4" w:space="0" w:color="auto"/>
              <w:left w:val="single" w:sz="4" w:space="0" w:color="auto"/>
              <w:bottom w:val="single" w:sz="4" w:space="0" w:color="auto"/>
              <w:right w:val="single" w:sz="4" w:space="0" w:color="auto"/>
            </w:tcBorders>
          </w:tcPr>
          <w:p w:rsidR="009346C6" w:rsidRPr="00AB2F04" w:rsidRDefault="009346C6" w:rsidP="009356FC">
            <w:pPr>
              <w:pStyle w:val="Default"/>
              <w:spacing w:after="160" w:line="259" w:lineRule="auto"/>
              <w:ind w:right="-285"/>
              <w:rPr>
                <w:rFonts w:ascii="Times New Roman"/>
                <w:sz w:val="22"/>
                <w:szCs w:val="22"/>
                <w:lang w:val="da-DK"/>
              </w:rPr>
            </w:pPr>
            <w:r w:rsidRPr="00AB2F04">
              <w:rPr>
                <w:rFonts w:ascii="Times New Roman"/>
                <w:sz w:val="22"/>
                <w:szCs w:val="22"/>
                <w:lang w:val="da-DK"/>
              </w:rPr>
              <w:t xml:space="preserve">Øgede niveauer af alkalisk </w:t>
            </w:r>
            <w:proofErr w:type="spellStart"/>
            <w:r w:rsidRPr="00AB2F04">
              <w:rPr>
                <w:rFonts w:ascii="Times New Roman"/>
                <w:sz w:val="22"/>
                <w:szCs w:val="22"/>
                <w:lang w:val="da-DK"/>
              </w:rPr>
              <w:t>phosphatase</w:t>
            </w:r>
            <w:proofErr w:type="spellEnd"/>
            <w:r w:rsidRPr="00AB2F04">
              <w:rPr>
                <w:rFonts w:ascii="Times New Roman"/>
                <w:sz w:val="22"/>
                <w:szCs w:val="22"/>
                <w:lang w:val="da-DK"/>
              </w:rPr>
              <w:t>, øgede niveauer af gamma-</w:t>
            </w:r>
            <w:proofErr w:type="spellStart"/>
            <w:r w:rsidRPr="00AB2F04">
              <w:rPr>
                <w:rFonts w:ascii="Times New Roman"/>
                <w:sz w:val="22"/>
                <w:szCs w:val="22"/>
                <w:lang w:val="da-DK"/>
              </w:rPr>
              <w:t>glutamyltransferase</w:t>
            </w:r>
            <w:proofErr w:type="spellEnd"/>
          </w:p>
        </w:tc>
      </w:tr>
    </w:tbl>
    <w:p w:rsidR="009346C6" w:rsidRPr="00AB2F04" w:rsidRDefault="009346C6" w:rsidP="009346C6">
      <w:pPr>
        <w:tabs>
          <w:tab w:val="left" w:pos="567"/>
        </w:tabs>
        <w:ind w:right="-285"/>
      </w:pPr>
    </w:p>
    <w:p w:rsidR="009346C6" w:rsidRPr="00AB2F04" w:rsidRDefault="009346C6" w:rsidP="009346C6"/>
    <w:p w:rsidR="003B2314" w:rsidRDefault="003B2314" w:rsidP="009346C6">
      <w:pPr>
        <w:pStyle w:val="Ingenafstand"/>
        <w:ind w:left="851" w:right="-285"/>
        <w:rPr>
          <w:rFonts w:ascii="Times New Roman" w:hAnsi="Times New Roman"/>
          <w:sz w:val="24"/>
          <w:szCs w:val="24"/>
          <w:u w:val="single"/>
          <w:lang w:val="da-DK"/>
        </w:rPr>
      </w:pPr>
    </w:p>
    <w:p w:rsidR="009346C6" w:rsidRPr="009346C6" w:rsidRDefault="009346C6" w:rsidP="009346C6">
      <w:pPr>
        <w:pStyle w:val="Ingenafstand"/>
        <w:ind w:left="851" w:right="-285"/>
        <w:rPr>
          <w:rFonts w:ascii="Times New Roman" w:hAnsi="Times New Roman"/>
          <w:sz w:val="24"/>
          <w:szCs w:val="24"/>
          <w:u w:val="single"/>
          <w:lang w:val="da-DK"/>
        </w:rPr>
      </w:pPr>
      <w:r w:rsidRPr="009346C6">
        <w:rPr>
          <w:rFonts w:ascii="Times New Roman" w:hAnsi="Times New Roman"/>
          <w:sz w:val="24"/>
          <w:szCs w:val="24"/>
          <w:u w:val="single"/>
          <w:lang w:val="da-DK"/>
        </w:rPr>
        <w:t xml:space="preserve">Beskrivelse af valgte bivirkninger </w:t>
      </w:r>
    </w:p>
    <w:p w:rsidR="009346C6" w:rsidRPr="009346C6" w:rsidRDefault="009346C6" w:rsidP="009346C6">
      <w:pPr>
        <w:pStyle w:val="Ingenafstand"/>
        <w:ind w:left="851" w:right="-285"/>
        <w:rPr>
          <w:rFonts w:ascii="Times New Roman" w:hAnsi="Times New Roman"/>
          <w:i/>
          <w:iCs/>
          <w:sz w:val="24"/>
          <w:szCs w:val="24"/>
          <w:lang w:val="da-DK"/>
        </w:rPr>
      </w:pPr>
    </w:p>
    <w:p w:rsidR="009346C6" w:rsidRPr="009346C6" w:rsidRDefault="009346C6" w:rsidP="009346C6">
      <w:pPr>
        <w:widowControl w:val="0"/>
        <w:ind w:firstLine="850"/>
        <w:rPr>
          <w:i/>
          <w:sz w:val="24"/>
          <w:szCs w:val="24"/>
        </w:rPr>
      </w:pPr>
      <w:r w:rsidRPr="009346C6">
        <w:rPr>
          <w:i/>
          <w:sz w:val="24"/>
          <w:szCs w:val="24"/>
        </w:rPr>
        <w:t>Galdeblære og relaterede reaktioner</w:t>
      </w:r>
    </w:p>
    <w:p w:rsidR="009346C6" w:rsidRPr="009346C6" w:rsidRDefault="009346C6" w:rsidP="009346C6">
      <w:pPr>
        <w:widowControl w:val="0"/>
        <w:tabs>
          <w:tab w:val="left" w:pos="-720"/>
          <w:tab w:val="left" w:pos="0"/>
          <w:tab w:val="left" w:pos="850"/>
          <w:tab w:val="left" w:pos="1701"/>
          <w:tab w:val="left" w:pos="2552"/>
          <w:tab w:val="left" w:pos="3403"/>
          <w:tab w:val="left" w:pos="4254"/>
          <w:tab w:val="left" w:pos="5104"/>
          <w:tab w:val="left" w:pos="5955"/>
          <w:tab w:val="left" w:pos="6806"/>
          <w:tab w:val="left" w:pos="7657"/>
          <w:tab w:val="left" w:pos="8508"/>
        </w:tabs>
        <w:ind w:left="850"/>
        <w:rPr>
          <w:sz w:val="24"/>
          <w:szCs w:val="24"/>
        </w:rPr>
      </w:pPr>
      <w:proofErr w:type="spellStart"/>
      <w:r w:rsidRPr="009346C6">
        <w:rPr>
          <w:sz w:val="24"/>
          <w:szCs w:val="24"/>
        </w:rPr>
        <w:t>Octreotidanaloger</w:t>
      </w:r>
      <w:proofErr w:type="spellEnd"/>
      <w:r w:rsidRPr="009346C6">
        <w:rPr>
          <w:sz w:val="24"/>
          <w:szCs w:val="24"/>
        </w:rPr>
        <w:t xml:space="preserve"> har vist sig at hæmme galdeblærens </w:t>
      </w:r>
      <w:proofErr w:type="spellStart"/>
      <w:r w:rsidRPr="009346C6">
        <w:rPr>
          <w:sz w:val="24"/>
          <w:szCs w:val="24"/>
        </w:rPr>
        <w:t>kontraktilitet</w:t>
      </w:r>
      <w:proofErr w:type="spellEnd"/>
      <w:r w:rsidRPr="009346C6">
        <w:rPr>
          <w:sz w:val="24"/>
          <w:szCs w:val="24"/>
        </w:rPr>
        <w:t xml:space="preserve"> og mindske galdesekretion, hvilket kan føre til </w:t>
      </w:r>
      <w:proofErr w:type="spellStart"/>
      <w:r w:rsidRPr="009346C6">
        <w:rPr>
          <w:sz w:val="24"/>
          <w:szCs w:val="24"/>
        </w:rPr>
        <w:t>abnormaliteter</w:t>
      </w:r>
      <w:proofErr w:type="spellEnd"/>
      <w:r w:rsidRPr="009346C6">
        <w:rPr>
          <w:sz w:val="24"/>
          <w:szCs w:val="24"/>
        </w:rPr>
        <w:t xml:space="preserve"> eller slam i galdeblæren. Ved behandling i længere tid med subkutan </w:t>
      </w:r>
      <w:proofErr w:type="spellStart"/>
      <w:r w:rsidRPr="009346C6">
        <w:rPr>
          <w:sz w:val="24"/>
          <w:szCs w:val="24"/>
        </w:rPr>
        <w:t>octreotid</w:t>
      </w:r>
      <w:proofErr w:type="spellEnd"/>
      <w:r w:rsidRPr="009346C6">
        <w:rPr>
          <w:sz w:val="24"/>
          <w:szCs w:val="24"/>
        </w:rPr>
        <w:t xml:space="preserve"> er der rapporteret udvikling af galdesten hos 15-30 % af patienterne. Forekomsten i befolkningen generelt (i aldersgruppen 40-60 år) er 5-20 %. Hvis galdesten opstår, er de som regel asymptomatiske. Symptomgivende galdesten bør behandles enten ved opløsning med galdesyrer eller kirurgisk.</w:t>
      </w:r>
    </w:p>
    <w:p w:rsidR="009346C6" w:rsidRPr="009346C6" w:rsidRDefault="009346C6" w:rsidP="009346C6">
      <w:pPr>
        <w:pStyle w:val="Ingenafstand"/>
        <w:ind w:left="851" w:right="-285"/>
        <w:rPr>
          <w:rFonts w:ascii="Times New Roman" w:hAnsi="Times New Roman"/>
          <w:i/>
          <w:iCs/>
          <w:sz w:val="24"/>
          <w:szCs w:val="24"/>
          <w:lang w:val="da-DK"/>
        </w:rPr>
      </w:pPr>
    </w:p>
    <w:p w:rsidR="009346C6" w:rsidRPr="009346C6" w:rsidRDefault="009346C6" w:rsidP="009346C6">
      <w:pPr>
        <w:pStyle w:val="Ingenafstand"/>
        <w:ind w:left="851" w:right="-285"/>
        <w:rPr>
          <w:rFonts w:ascii="Times New Roman" w:hAnsi="Times New Roman"/>
          <w:sz w:val="24"/>
          <w:szCs w:val="24"/>
          <w:lang w:val="da-DK"/>
        </w:rPr>
      </w:pPr>
      <w:r w:rsidRPr="009346C6">
        <w:rPr>
          <w:rFonts w:ascii="Times New Roman" w:hAnsi="Times New Roman"/>
          <w:i/>
          <w:iCs/>
          <w:sz w:val="24"/>
          <w:szCs w:val="24"/>
          <w:lang w:val="da-DK"/>
        </w:rPr>
        <w:t xml:space="preserve">Mave-tarm-kanalen </w:t>
      </w:r>
    </w:p>
    <w:p w:rsidR="009346C6" w:rsidRPr="009346C6" w:rsidRDefault="009346C6" w:rsidP="009346C6">
      <w:pPr>
        <w:pStyle w:val="Ingenafstand"/>
        <w:ind w:left="851" w:right="-285"/>
        <w:rPr>
          <w:sz w:val="24"/>
          <w:szCs w:val="24"/>
          <w:lang w:val="da-DK"/>
        </w:rPr>
      </w:pPr>
      <w:r w:rsidRPr="009346C6">
        <w:rPr>
          <w:rFonts w:ascii="Times New Roman" w:hAnsi="Times New Roman"/>
          <w:sz w:val="24"/>
          <w:szCs w:val="24"/>
          <w:lang w:val="da-DK"/>
        </w:rPr>
        <w:t xml:space="preserve">I sjældne tilfælde kan </w:t>
      </w:r>
      <w:proofErr w:type="spellStart"/>
      <w:r w:rsidRPr="009346C6">
        <w:rPr>
          <w:rFonts w:ascii="Times New Roman" w:hAnsi="Times New Roman"/>
          <w:sz w:val="24"/>
          <w:szCs w:val="24"/>
          <w:lang w:val="da-DK"/>
        </w:rPr>
        <w:t>gastrointestinale</w:t>
      </w:r>
      <w:proofErr w:type="spellEnd"/>
      <w:r w:rsidRPr="009346C6">
        <w:rPr>
          <w:rFonts w:ascii="Times New Roman" w:hAnsi="Times New Roman"/>
          <w:sz w:val="24"/>
          <w:szCs w:val="24"/>
          <w:lang w:val="da-DK"/>
        </w:rPr>
        <w:t xml:space="preserve"> bivirkninger afspejle akut tilstopning af tarmene med progressiv udspiling af maven, alvorlig </w:t>
      </w:r>
      <w:proofErr w:type="spellStart"/>
      <w:r w:rsidRPr="009346C6">
        <w:rPr>
          <w:rFonts w:ascii="Times New Roman" w:hAnsi="Times New Roman"/>
          <w:sz w:val="24"/>
          <w:szCs w:val="24"/>
          <w:lang w:val="da-DK"/>
        </w:rPr>
        <w:t>epigastrisk</w:t>
      </w:r>
      <w:proofErr w:type="spellEnd"/>
      <w:r w:rsidRPr="009346C6">
        <w:rPr>
          <w:rFonts w:ascii="Times New Roman" w:hAnsi="Times New Roman"/>
          <w:sz w:val="24"/>
          <w:szCs w:val="24"/>
          <w:lang w:val="da-DK"/>
        </w:rPr>
        <w:t xml:space="preserve"> smerte, maveømhed og spændte mavemuskler.</w:t>
      </w:r>
    </w:p>
    <w:p w:rsidR="009346C6" w:rsidRPr="009346C6" w:rsidRDefault="009346C6" w:rsidP="009346C6">
      <w:pPr>
        <w:pStyle w:val="Ingenafstand"/>
        <w:ind w:left="851" w:right="-285"/>
        <w:rPr>
          <w:sz w:val="24"/>
          <w:szCs w:val="24"/>
          <w:lang w:val="da-DK"/>
        </w:rPr>
      </w:pPr>
    </w:p>
    <w:p w:rsidR="009346C6" w:rsidRPr="009346C6" w:rsidRDefault="009346C6" w:rsidP="009346C6">
      <w:pPr>
        <w:pStyle w:val="Ingenafstand"/>
        <w:ind w:left="851" w:right="-285"/>
        <w:rPr>
          <w:rFonts w:ascii="Times New Roman" w:hAnsi="Times New Roman"/>
          <w:sz w:val="24"/>
          <w:szCs w:val="24"/>
          <w:lang w:val="da-DK"/>
        </w:rPr>
      </w:pPr>
      <w:r w:rsidRPr="009346C6">
        <w:rPr>
          <w:rFonts w:ascii="Times New Roman" w:hAnsi="Times New Roman"/>
          <w:sz w:val="24"/>
          <w:szCs w:val="24"/>
          <w:lang w:val="da-DK"/>
        </w:rPr>
        <w:t xml:space="preserve">Frekvensen af </w:t>
      </w:r>
      <w:proofErr w:type="spellStart"/>
      <w:r w:rsidRPr="009346C6">
        <w:rPr>
          <w:rFonts w:ascii="Times New Roman" w:hAnsi="Times New Roman"/>
          <w:sz w:val="24"/>
          <w:szCs w:val="24"/>
          <w:lang w:val="da-DK"/>
        </w:rPr>
        <w:t>gastrointestinale</w:t>
      </w:r>
      <w:proofErr w:type="spellEnd"/>
      <w:r w:rsidRPr="009346C6">
        <w:rPr>
          <w:rFonts w:ascii="Times New Roman" w:hAnsi="Times New Roman"/>
          <w:sz w:val="24"/>
          <w:szCs w:val="24"/>
          <w:lang w:val="da-DK"/>
        </w:rPr>
        <w:t xml:space="preserve"> bivirkninger er kendt for at aftage med tiden med fortsat behandling.</w:t>
      </w:r>
    </w:p>
    <w:p w:rsidR="009346C6" w:rsidRPr="009346C6" w:rsidRDefault="009346C6" w:rsidP="009346C6">
      <w:pPr>
        <w:pStyle w:val="Ingenafstand"/>
        <w:ind w:left="851" w:right="-285"/>
        <w:rPr>
          <w:rFonts w:ascii="Times New Roman" w:hAnsi="Times New Roman"/>
          <w:sz w:val="24"/>
          <w:szCs w:val="24"/>
          <w:lang w:val="da-DK"/>
        </w:rPr>
      </w:pPr>
    </w:p>
    <w:p w:rsidR="009346C6" w:rsidRPr="009346C6" w:rsidRDefault="009346C6" w:rsidP="009346C6">
      <w:pPr>
        <w:pStyle w:val="Ingenafstand"/>
        <w:ind w:left="851" w:right="-285"/>
        <w:rPr>
          <w:rFonts w:ascii="Times New Roman" w:hAnsi="Times New Roman"/>
          <w:sz w:val="24"/>
          <w:szCs w:val="24"/>
          <w:lang w:val="da-DK"/>
        </w:rPr>
      </w:pPr>
      <w:r w:rsidRPr="009346C6">
        <w:rPr>
          <w:rFonts w:ascii="Times New Roman" w:hAnsi="Times New Roman"/>
          <w:sz w:val="24"/>
          <w:szCs w:val="24"/>
          <w:lang w:val="da-DK"/>
        </w:rPr>
        <w:t xml:space="preserve">Forekomst af </w:t>
      </w:r>
      <w:proofErr w:type="spellStart"/>
      <w:r w:rsidRPr="009346C6">
        <w:rPr>
          <w:rFonts w:ascii="Times New Roman" w:hAnsi="Times New Roman"/>
          <w:sz w:val="24"/>
          <w:szCs w:val="24"/>
          <w:lang w:val="da-DK"/>
        </w:rPr>
        <w:t>gastrointestinale</w:t>
      </w:r>
      <w:proofErr w:type="spellEnd"/>
      <w:r w:rsidRPr="009346C6">
        <w:rPr>
          <w:rFonts w:ascii="Times New Roman" w:hAnsi="Times New Roman"/>
          <w:sz w:val="24"/>
          <w:szCs w:val="24"/>
          <w:lang w:val="da-DK"/>
        </w:rPr>
        <w:t xml:space="preserve"> bivirkninger kan reduceres ved at undgå måltider omkring tidspunktet for administration af </w:t>
      </w:r>
      <w:proofErr w:type="spellStart"/>
      <w:r w:rsidRPr="009346C6">
        <w:rPr>
          <w:rFonts w:ascii="Times New Roman" w:hAnsi="Times New Roman"/>
          <w:sz w:val="24"/>
          <w:szCs w:val="24"/>
          <w:lang w:val="da-DK"/>
        </w:rPr>
        <w:t>octreotid</w:t>
      </w:r>
      <w:proofErr w:type="spellEnd"/>
      <w:r w:rsidRPr="009346C6">
        <w:rPr>
          <w:rFonts w:ascii="Times New Roman" w:hAnsi="Times New Roman"/>
          <w:sz w:val="24"/>
          <w:szCs w:val="24"/>
          <w:lang w:val="da-DK"/>
        </w:rPr>
        <w:t xml:space="preserve">, det vil sige ved at injicere mellem måltider eller ved sengetid. </w:t>
      </w:r>
    </w:p>
    <w:p w:rsidR="009346C6" w:rsidRPr="009346C6" w:rsidRDefault="009346C6" w:rsidP="009346C6">
      <w:pPr>
        <w:pStyle w:val="Ingenafstand"/>
        <w:ind w:left="851" w:right="-285"/>
        <w:rPr>
          <w:rFonts w:ascii="Times New Roman" w:hAnsi="Times New Roman"/>
          <w:i/>
          <w:iCs/>
          <w:sz w:val="24"/>
          <w:szCs w:val="24"/>
          <w:lang w:val="da-DK"/>
        </w:rPr>
      </w:pPr>
    </w:p>
    <w:p w:rsidR="009346C6" w:rsidRPr="009346C6" w:rsidRDefault="009346C6" w:rsidP="009346C6">
      <w:pPr>
        <w:widowControl w:val="0"/>
        <w:ind w:firstLine="850"/>
        <w:rPr>
          <w:i/>
          <w:sz w:val="24"/>
          <w:szCs w:val="24"/>
        </w:rPr>
      </w:pPr>
      <w:r w:rsidRPr="009346C6">
        <w:rPr>
          <w:i/>
          <w:sz w:val="24"/>
          <w:szCs w:val="24"/>
        </w:rPr>
        <w:t xml:space="preserve">Hypersensitivitet og </w:t>
      </w:r>
      <w:proofErr w:type="spellStart"/>
      <w:r w:rsidRPr="009346C6">
        <w:rPr>
          <w:i/>
          <w:sz w:val="24"/>
          <w:szCs w:val="24"/>
        </w:rPr>
        <w:t>anafylaktiske</w:t>
      </w:r>
      <w:proofErr w:type="spellEnd"/>
      <w:r w:rsidRPr="009346C6">
        <w:rPr>
          <w:i/>
          <w:sz w:val="24"/>
          <w:szCs w:val="24"/>
        </w:rPr>
        <w:t xml:space="preserve"> reaktioner</w:t>
      </w:r>
    </w:p>
    <w:p w:rsidR="009346C6" w:rsidRPr="009346C6" w:rsidRDefault="009346C6" w:rsidP="009346C6">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rPr>
          <w:sz w:val="24"/>
          <w:szCs w:val="24"/>
        </w:rPr>
      </w:pPr>
      <w:r w:rsidRPr="009346C6">
        <w:rPr>
          <w:sz w:val="24"/>
          <w:szCs w:val="24"/>
        </w:rPr>
        <w:lastRenderedPageBreak/>
        <w:t xml:space="preserve">Hypersensitivitet og allergiske reaktioner er blevet rapporteret efter markedsføring. Når disse opstår, påvirker de som oftest huden og sjældent mund og luftveje. Der har været rapporteret enkelte tilfælde af </w:t>
      </w:r>
      <w:proofErr w:type="spellStart"/>
      <w:r w:rsidRPr="009346C6">
        <w:rPr>
          <w:sz w:val="24"/>
          <w:szCs w:val="24"/>
        </w:rPr>
        <w:t>anafylaktisk</w:t>
      </w:r>
      <w:proofErr w:type="spellEnd"/>
      <w:r w:rsidRPr="009346C6">
        <w:rPr>
          <w:sz w:val="24"/>
          <w:szCs w:val="24"/>
        </w:rPr>
        <w:t xml:space="preserve"> </w:t>
      </w:r>
      <w:proofErr w:type="spellStart"/>
      <w:r w:rsidRPr="009346C6">
        <w:rPr>
          <w:sz w:val="24"/>
          <w:szCs w:val="24"/>
        </w:rPr>
        <w:t>shock</w:t>
      </w:r>
      <w:proofErr w:type="spellEnd"/>
      <w:r w:rsidRPr="009346C6">
        <w:rPr>
          <w:sz w:val="24"/>
          <w:szCs w:val="24"/>
        </w:rPr>
        <w:t>.</w:t>
      </w:r>
    </w:p>
    <w:p w:rsidR="009346C6" w:rsidRPr="009346C6" w:rsidRDefault="009346C6" w:rsidP="009346C6">
      <w:pPr>
        <w:pStyle w:val="Ingenafstand"/>
        <w:ind w:left="851" w:right="-285"/>
        <w:rPr>
          <w:rFonts w:ascii="Times New Roman" w:hAnsi="Times New Roman"/>
          <w:i/>
          <w:iCs/>
          <w:sz w:val="24"/>
          <w:szCs w:val="24"/>
          <w:lang w:val="da-DK"/>
        </w:rPr>
      </w:pPr>
    </w:p>
    <w:p w:rsidR="009346C6" w:rsidRPr="009346C6" w:rsidRDefault="009346C6" w:rsidP="009346C6">
      <w:pPr>
        <w:pStyle w:val="Ingenafstand"/>
        <w:ind w:left="851" w:right="-285"/>
        <w:rPr>
          <w:rFonts w:ascii="Times New Roman" w:hAnsi="Times New Roman"/>
          <w:sz w:val="24"/>
          <w:szCs w:val="24"/>
          <w:lang w:val="da-DK"/>
        </w:rPr>
      </w:pPr>
      <w:r w:rsidRPr="009346C6">
        <w:rPr>
          <w:rFonts w:ascii="Times New Roman" w:hAnsi="Times New Roman"/>
          <w:i/>
          <w:iCs/>
          <w:sz w:val="24"/>
          <w:szCs w:val="24"/>
          <w:lang w:val="da-DK"/>
        </w:rPr>
        <w:t xml:space="preserve">Reaktioner på administrationsstedet </w:t>
      </w:r>
    </w:p>
    <w:p w:rsidR="009346C6" w:rsidRPr="009346C6" w:rsidRDefault="009346C6" w:rsidP="009346C6">
      <w:pPr>
        <w:pStyle w:val="Ingenafstand"/>
        <w:ind w:left="851" w:right="-285"/>
        <w:rPr>
          <w:sz w:val="24"/>
          <w:szCs w:val="24"/>
          <w:lang w:val="da-DK"/>
        </w:rPr>
      </w:pPr>
      <w:r w:rsidRPr="009346C6">
        <w:rPr>
          <w:rFonts w:ascii="Times New Roman" w:hAnsi="Times New Roman"/>
          <w:sz w:val="24"/>
          <w:szCs w:val="24"/>
          <w:lang w:val="da-DK"/>
        </w:rPr>
        <w:t xml:space="preserve">Smerte eller en fornemmelse af svie eller brændende fornemmelse ved stedet for subkutan injektion, med rødhed og </w:t>
      </w:r>
      <w:proofErr w:type="spellStart"/>
      <w:r w:rsidRPr="009346C6">
        <w:rPr>
          <w:rFonts w:ascii="Times New Roman" w:hAnsi="Times New Roman"/>
          <w:sz w:val="24"/>
          <w:szCs w:val="24"/>
          <w:lang w:val="da-DK"/>
        </w:rPr>
        <w:t>opsvulmen</w:t>
      </w:r>
      <w:proofErr w:type="spellEnd"/>
      <w:r w:rsidRPr="009346C6">
        <w:rPr>
          <w:rFonts w:ascii="Times New Roman" w:hAnsi="Times New Roman"/>
          <w:sz w:val="24"/>
          <w:szCs w:val="24"/>
          <w:lang w:val="da-DK"/>
        </w:rPr>
        <w:t>. Varer sjældent længere end 15 minutter. Lokalt ubehag kan reduceres ved at lade injektionsvæsken opnå stuetemperatur før injektion eller ved at injicere en mindre mængde ved at bruge en mere koncentreret opløsning.</w:t>
      </w:r>
    </w:p>
    <w:p w:rsidR="009346C6" w:rsidRPr="009346C6" w:rsidRDefault="009346C6" w:rsidP="009346C6">
      <w:pPr>
        <w:pStyle w:val="Ingenafstand"/>
        <w:ind w:left="851" w:right="-285"/>
        <w:rPr>
          <w:sz w:val="24"/>
          <w:szCs w:val="24"/>
          <w:lang w:val="da-DK"/>
        </w:rPr>
      </w:pPr>
    </w:p>
    <w:p w:rsidR="009346C6" w:rsidRPr="009346C6" w:rsidRDefault="009346C6" w:rsidP="009346C6">
      <w:pPr>
        <w:pStyle w:val="Ingenafstand"/>
        <w:ind w:left="851" w:right="-285"/>
        <w:rPr>
          <w:rFonts w:ascii="Times New Roman" w:hAnsi="Times New Roman"/>
          <w:sz w:val="24"/>
          <w:szCs w:val="24"/>
          <w:lang w:val="da-DK"/>
        </w:rPr>
      </w:pPr>
      <w:r w:rsidRPr="009346C6">
        <w:rPr>
          <w:rFonts w:ascii="Times New Roman" w:hAnsi="Times New Roman"/>
          <w:i/>
          <w:iCs/>
          <w:sz w:val="24"/>
          <w:szCs w:val="24"/>
          <w:lang w:val="da-DK"/>
        </w:rPr>
        <w:t xml:space="preserve">Metabolisme og ernæring </w:t>
      </w:r>
    </w:p>
    <w:p w:rsidR="009346C6" w:rsidRPr="009346C6" w:rsidRDefault="009346C6" w:rsidP="009346C6">
      <w:pPr>
        <w:pStyle w:val="Ingenafstand"/>
        <w:ind w:left="851" w:right="-285"/>
        <w:rPr>
          <w:sz w:val="24"/>
          <w:szCs w:val="24"/>
          <w:lang w:val="da-DK"/>
        </w:rPr>
      </w:pPr>
      <w:r w:rsidRPr="009346C6">
        <w:rPr>
          <w:rFonts w:ascii="Times New Roman" w:hAnsi="Times New Roman"/>
          <w:sz w:val="24"/>
          <w:szCs w:val="24"/>
          <w:lang w:val="da-DK"/>
        </w:rPr>
        <w:t xml:space="preserve">Skønt registreret fækal fedtudskillelse kan stige, er der ikke bevis for, at længerevarende behandling med </w:t>
      </w:r>
      <w:proofErr w:type="spellStart"/>
      <w:r w:rsidRPr="009346C6">
        <w:rPr>
          <w:rFonts w:ascii="Times New Roman" w:hAnsi="Times New Roman"/>
          <w:sz w:val="24"/>
          <w:szCs w:val="24"/>
          <w:lang w:val="da-DK"/>
        </w:rPr>
        <w:t>ocreotid</w:t>
      </w:r>
      <w:proofErr w:type="spellEnd"/>
      <w:r w:rsidRPr="009346C6">
        <w:rPr>
          <w:rFonts w:ascii="Times New Roman" w:hAnsi="Times New Roman"/>
          <w:sz w:val="24"/>
          <w:szCs w:val="24"/>
          <w:lang w:val="da-DK"/>
        </w:rPr>
        <w:t xml:space="preserve"> har ført til ernæringsmangel på grund af </w:t>
      </w:r>
      <w:proofErr w:type="spellStart"/>
      <w:r w:rsidRPr="009346C6">
        <w:rPr>
          <w:rFonts w:ascii="Times New Roman" w:hAnsi="Times New Roman"/>
          <w:sz w:val="24"/>
          <w:szCs w:val="24"/>
          <w:lang w:val="da-DK"/>
        </w:rPr>
        <w:t>malabsorption</w:t>
      </w:r>
      <w:proofErr w:type="spellEnd"/>
      <w:r w:rsidRPr="009346C6">
        <w:rPr>
          <w:rFonts w:ascii="Times New Roman" w:hAnsi="Times New Roman"/>
          <w:sz w:val="24"/>
          <w:szCs w:val="24"/>
          <w:lang w:val="da-DK"/>
        </w:rPr>
        <w:t xml:space="preserve"> </w:t>
      </w:r>
    </w:p>
    <w:p w:rsidR="009346C6" w:rsidRPr="009346C6" w:rsidRDefault="009346C6" w:rsidP="009346C6">
      <w:pPr>
        <w:pStyle w:val="Ingenafstand"/>
        <w:ind w:left="851" w:right="-285"/>
        <w:rPr>
          <w:i/>
          <w:sz w:val="24"/>
          <w:szCs w:val="24"/>
          <w:lang w:val="da-DK"/>
        </w:rPr>
      </w:pPr>
    </w:p>
    <w:p w:rsidR="009346C6" w:rsidRPr="009346C6" w:rsidRDefault="009346C6" w:rsidP="009346C6">
      <w:pPr>
        <w:pStyle w:val="Ingenafstand"/>
        <w:ind w:left="851" w:right="-285"/>
        <w:rPr>
          <w:rFonts w:ascii="Times New Roman" w:hAnsi="Times New Roman"/>
          <w:sz w:val="24"/>
          <w:szCs w:val="24"/>
          <w:lang w:val="da-DK"/>
        </w:rPr>
      </w:pPr>
      <w:r w:rsidRPr="009346C6">
        <w:rPr>
          <w:rFonts w:ascii="Times New Roman" w:hAnsi="Times New Roman"/>
          <w:i/>
          <w:iCs/>
          <w:sz w:val="24"/>
          <w:szCs w:val="24"/>
          <w:lang w:val="da-DK"/>
        </w:rPr>
        <w:t xml:space="preserve">Pancreasenzym </w:t>
      </w:r>
    </w:p>
    <w:p w:rsidR="009346C6" w:rsidRPr="009346C6" w:rsidRDefault="009346C6" w:rsidP="009346C6">
      <w:pPr>
        <w:pStyle w:val="Ingenafstand"/>
        <w:ind w:left="851" w:right="-285"/>
        <w:rPr>
          <w:sz w:val="24"/>
          <w:szCs w:val="24"/>
          <w:lang w:val="da-DK"/>
        </w:rPr>
      </w:pPr>
      <w:r w:rsidRPr="009346C6">
        <w:rPr>
          <w:rFonts w:ascii="Times New Roman" w:hAnsi="Times New Roman"/>
          <w:sz w:val="24"/>
          <w:szCs w:val="24"/>
          <w:lang w:val="da-DK"/>
        </w:rPr>
        <w:t xml:space="preserve">I sjældne tilfælde er der rapporteret akut </w:t>
      </w:r>
      <w:proofErr w:type="spellStart"/>
      <w:r w:rsidRPr="009346C6">
        <w:rPr>
          <w:rFonts w:ascii="Times New Roman" w:hAnsi="Times New Roman"/>
          <w:sz w:val="24"/>
          <w:szCs w:val="24"/>
          <w:lang w:val="da-DK"/>
        </w:rPr>
        <w:t>pankreatitis</w:t>
      </w:r>
      <w:proofErr w:type="spellEnd"/>
      <w:r w:rsidRPr="009346C6">
        <w:rPr>
          <w:rFonts w:ascii="Times New Roman" w:hAnsi="Times New Roman"/>
          <w:sz w:val="24"/>
          <w:szCs w:val="24"/>
          <w:lang w:val="da-DK"/>
        </w:rPr>
        <w:t xml:space="preserve"> inden for de første timer eller dage med </w:t>
      </w:r>
      <w:proofErr w:type="spellStart"/>
      <w:r w:rsidRPr="009346C6">
        <w:rPr>
          <w:rFonts w:ascii="Times New Roman" w:hAnsi="Times New Roman"/>
          <w:sz w:val="24"/>
          <w:szCs w:val="24"/>
          <w:lang w:val="da-DK"/>
        </w:rPr>
        <w:t>ocreotidbehandling</w:t>
      </w:r>
      <w:proofErr w:type="spellEnd"/>
      <w:r w:rsidRPr="009346C6">
        <w:rPr>
          <w:rFonts w:ascii="Times New Roman" w:hAnsi="Times New Roman"/>
          <w:sz w:val="24"/>
          <w:szCs w:val="24"/>
          <w:lang w:val="da-DK"/>
        </w:rPr>
        <w:t xml:space="preserve">, og dette ophører ved afbrydelse af lægemidlet. Der har endvidere været rapporteret tilfælde af </w:t>
      </w:r>
      <w:proofErr w:type="spellStart"/>
      <w:r w:rsidRPr="009346C6">
        <w:rPr>
          <w:rFonts w:ascii="Times New Roman" w:hAnsi="Times New Roman"/>
          <w:sz w:val="24"/>
          <w:szCs w:val="24"/>
          <w:lang w:val="da-DK"/>
        </w:rPr>
        <w:t>cholelithiasis</w:t>
      </w:r>
      <w:proofErr w:type="spellEnd"/>
      <w:r w:rsidRPr="009346C6">
        <w:rPr>
          <w:rFonts w:ascii="Times New Roman" w:hAnsi="Times New Roman"/>
          <w:sz w:val="24"/>
          <w:szCs w:val="24"/>
          <w:lang w:val="da-DK"/>
        </w:rPr>
        <w:t xml:space="preserve">-induceret </w:t>
      </w:r>
      <w:proofErr w:type="spellStart"/>
      <w:r w:rsidRPr="009346C6">
        <w:rPr>
          <w:rFonts w:ascii="Times New Roman" w:hAnsi="Times New Roman"/>
          <w:sz w:val="24"/>
          <w:szCs w:val="24"/>
          <w:lang w:val="da-DK"/>
        </w:rPr>
        <w:t>pankreatitis</w:t>
      </w:r>
      <w:proofErr w:type="spellEnd"/>
      <w:r w:rsidRPr="009346C6">
        <w:rPr>
          <w:rFonts w:ascii="Times New Roman" w:hAnsi="Times New Roman"/>
          <w:sz w:val="24"/>
          <w:szCs w:val="24"/>
          <w:lang w:val="da-DK"/>
        </w:rPr>
        <w:t xml:space="preserve"> hos patienter i subkutan langtidsbehandling med </w:t>
      </w:r>
      <w:proofErr w:type="spellStart"/>
      <w:r w:rsidRPr="009346C6">
        <w:rPr>
          <w:rFonts w:ascii="Times New Roman" w:hAnsi="Times New Roman"/>
          <w:sz w:val="24"/>
          <w:szCs w:val="24"/>
          <w:lang w:val="da-DK"/>
        </w:rPr>
        <w:t>octreotid</w:t>
      </w:r>
      <w:proofErr w:type="spellEnd"/>
      <w:r w:rsidRPr="009346C6">
        <w:rPr>
          <w:rFonts w:ascii="Times New Roman" w:hAnsi="Times New Roman"/>
          <w:sz w:val="24"/>
          <w:szCs w:val="24"/>
          <w:lang w:val="da-DK"/>
        </w:rPr>
        <w:t xml:space="preserve">. </w:t>
      </w:r>
    </w:p>
    <w:p w:rsidR="009346C6" w:rsidRPr="009346C6" w:rsidRDefault="009346C6" w:rsidP="009346C6">
      <w:pPr>
        <w:pStyle w:val="Ingenafstand"/>
        <w:ind w:left="851" w:right="-285"/>
        <w:rPr>
          <w:i/>
          <w:sz w:val="24"/>
          <w:szCs w:val="24"/>
          <w:lang w:val="da-DK"/>
        </w:rPr>
      </w:pPr>
    </w:p>
    <w:p w:rsidR="009346C6" w:rsidRPr="009346C6" w:rsidRDefault="009346C6" w:rsidP="009346C6">
      <w:pPr>
        <w:pStyle w:val="Ingenafstand"/>
        <w:ind w:left="851" w:right="-285"/>
        <w:rPr>
          <w:rFonts w:ascii="Times New Roman" w:hAnsi="Times New Roman"/>
          <w:sz w:val="24"/>
          <w:szCs w:val="24"/>
          <w:lang w:val="da-DK"/>
        </w:rPr>
      </w:pPr>
      <w:r w:rsidRPr="009346C6">
        <w:rPr>
          <w:rFonts w:ascii="Times New Roman" w:hAnsi="Times New Roman"/>
          <w:i/>
          <w:iCs/>
          <w:sz w:val="24"/>
          <w:szCs w:val="24"/>
          <w:lang w:val="da-DK"/>
        </w:rPr>
        <w:t xml:space="preserve">Hjerte </w:t>
      </w:r>
    </w:p>
    <w:p w:rsidR="009346C6" w:rsidRPr="009346C6" w:rsidRDefault="009346C6" w:rsidP="009346C6">
      <w:pPr>
        <w:pStyle w:val="Ingenafstand"/>
        <w:ind w:left="851" w:right="-285"/>
        <w:rPr>
          <w:sz w:val="24"/>
          <w:szCs w:val="24"/>
          <w:lang w:val="da-DK"/>
        </w:rPr>
      </w:pPr>
      <w:r w:rsidRPr="009346C6">
        <w:rPr>
          <w:rFonts w:ascii="Times New Roman" w:hAnsi="Times New Roman"/>
          <w:sz w:val="24"/>
          <w:szCs w:val="24"/>
          <w:lang w:val="da-DK"/>
        </w:rPr>
        <w:t xml:space="preserve">Bradykardi er en almindelig bivirkning ved behandling med </w:t>
      </w:r>
      <w:proofErr w:type="spellStart"/>
      <w:r w:rsidRPr="009346C6">
        <w:rPr>
          <w:rFonts w:ascii="Times New Roman" w:hAnsi="Times New Roman"/>
          <w:sz w:val="24"/>
          <w:szCs w:val="24"/>
          <w:lang w:val="da-DK"/>
        </w:rPr>
        <w:t>somatostatinanaloger</w:t>
      </w:r>
      <w:proofErr w:type="spellEnd"/>
      <w:r w:rsidRPr="009346C6">
        <w:rPr>
          <w:rFonts w:ascii="Times New Roman" w:hAnsi="Times New Roman"/>
          <w:sz w:val="24"/>
          <w:szCs w:val="24"/>
          <w:lang w:val="da-DK"/>
        </w:rPr>
        <w:t xml:space="preserve">. I både patienter med akromegali og </w:t>
      </w:r>
      <w:proofErr w:type="spellStart"/>
      <w:r w:rsidRPr="009346C6">
        <w:rPr>
          <w:rFonts w:ascii="Times New Roman" w:hAnsi="Times New Roman"/>
          <w:sz w:val="24"/>
          <w:szCs w:val="24"/>
          <w:lang w:val="da-DK"/>
        </w:rPr>
        <w:t>carcinoidsyndrom</w:t>
      </w:r>
      <w:proofErr w:type="spellEnd"/>
      <w:r w:rsidRPr="009346C6">
        <w:rPr>
          <w:rFonts w:ascii="Times New Roman" w:hAnsi="Times New Roman"/>
          <w:sz w:val="24"/>
          <w:szCs w:val="24"/>
          <w:lang w:val="da-DK"/>
        </w:rPr>
        <w:t xml:space="preserve"> blev der observeret EKG-ændringer, </w:t>
      </w:r>
      <w:proofErr w:type="gramStart"/>
      <w:r w:rsidRPr="009346C6">
        <w:rPr>
          <w:rFonts w:ascii="Times New Roman" w:hAnsi="Times New Roman"/>
          <w:sz w:val="24"/>
          <w:szCs w:val="24"/>
          <w:lang w:val="da-DK"/>
        </w:rPr>
        <w:t>f. eks.</w:t>
      </w:r>
      <w:proofErr w:type="gramEnd"/>
      <w:r w:rsidRPr="009346C6">
        <w:rPr>
          <w:rFonts w:ascii="Times New Roman" w:hAnsi="Times New Roman"/>
          <w:sz w:val="24"/>
          <w:szCs w:val="24"/>
          <w:lang w:val="da-DK"/>
        </w:rPr>
        <w:t xml:space="preserve"> QT-forlængelse, akseskift, tidlig </w:t>
      </w:r>
      <w:proofErr w:type="spellStart"/>
      <w:r w:rsidRPr="009346C6">
        <w:rPr>
          <w:rFonts w:ascii="Times New Roman" w:hAnsi="Times New Roman"/>
          <w:sz w:val="24"/>
          <w:szCs w:val="24"/>
          <w:lang w:val="da-DK"/>
        </w:rPr>
        <w:t>repolarisering</w:t>
      </w:r>
      <w:proofErr w:type="spellEnd"/>
      <w:r w:rsidRPr="009346C6">
        <w:rPr>
          <w:rFonts w:ascii="Times New Roman" w:hAnsi="Times New Roman"/>
          <w:sz w:val="24"/>
          <w:szCs w:val="24"/>
          <w:lang w:val="da-DK"/>
        </w:rPr>
        <w:t xml:space="preserve">, lav spænding, R/S-overgang, tidlig R-bølgeprogression og ikke-specifikke ST-T-bølgeændringer. Forholdet mellem disse hændelser og </w:t>
      </w:r>
      <w:proofErr w:type="spellStart"/>
      <w:r w:rsidRPr="009346C6">
        <w:rPr>
          <w:rFonts w:ascii="Times New Roman" w:hAnsi="Times New Roman"/>
          <w:sz w:val="24"/>
          <w:szCs w:val="24"/>
          <w:lang w:val="da-DK"/>
        </w:rPr>
        <w:t>octreotidacetat</w:t>
      </w:r>
      <w:proofErr w:type="spellEnd"/>
      <w:r w:rsidRPr="009346C6">
        <w:rPr>
          <w:rFonts w:ascii="Times New Roman" w:hAnsi="Times New Roman"/>
          <w:sz w:val="24"/>
          <w:szCs w:val="24"/>
          <w:lang w:val="da-DK"/>
        </w:rPr>
        <w:t xml:space="preserve"> er ikke etableret, fordi mange af disse patienter har underliggende hjertesygdomme (se pkt. 4.4).</w:t>
      </w:r>
    </w:p>
    <w:p w:rsidR="009346C6" w:rsidRPr="009346C6" w:rsidRDefault="009346C6" w:rsidP="009346C6">
      <w:pPr>
        <w:ind w:left="851" w:right="-285"/>
        <w:rPr>
          <w:sz w:val="24"/>
          <w:szCs w:val="24"/>
          <w:u w:val="single"/>
        </w:rPr>
      </w:pPr>
    </w:p>
    <w:p w:rsidR="009346C6" w:rsidRPr="009346C6" w:rsidRDefault="009346C6" w:rsidP="009346C6">
      <w:pPr>
        <w:widowControl w:val="0"/>
        <w:tabs>
          <w:tab w:val="left" w:pos="-720"/>
          <w:tab w:val="left" w:pos="0"/>
          <w:tab w:val="left" w:pos="2460"/>
        </w:tabs>
        <w:ind w:left="850"/>
        <w:rPr>
          <w:i/>
          <w:spacing w:val="-3"/>
          <w:sz w:val="24"/>
          <w:szCs w:val="24"/>
        </w:rPr>
      </w:pPr>
      <w:proofErr w:type="spellStart"/>
      <w:r w:rsidRPr="009346C6">
        <w:rPr>
          <w:i/>
          <w:spacing w:val="-3"/>
          <w:sz w:val="24"/>
          <w:szCs w:val="24"/>
        </w:rPr>
        <w:t>Thrombocytopeni</w:t>
      </w:r>
      <w:proofErr w:type="spellEnd"/>
    </w:p>
    <w:p w:rsidR="009346C6" w:rsidRPr="009346C6" w:rsidRDefault="009346C6" w:rsidP="009346C6">
      <w:pPr>
        <w:widowControl w:val="0"/>
        <w:tabs>
          <w:tab w:val="left" w:pos="-720"/>
          <w:tab w:val="left" w:pos="0"/>
          <w:tab w:val="left" w:pos="2460"/>
        </w:tabs>
        <w:ind w:left="850"/>
        <w:rPr>
          <w:spacing w:val="-3"/>
          <w:sz w:val="24"/>
          <w:szCs w:val="24"/>
        </w:rPr>
      </w:pPr>
      <w:proofErr w:type="spellStart"/>
      <w:r w:rsidRPr="009346C6">
        <w:rPr>
          <w:spacing w:val="-3"/>
          <w:sz w:val="24"/>
          <w:szCs w:val="24"/>
        </w:rPr>
        <w:t>Thrombocytopeni</w:t>
      </w:r>
      <w:proofErr w:type="spellEnd"/>
      <w:r w:rsidRPr="009346C6">
        <w:rPr>
          <w:spacing w:val="-3"/>
          <w:sz w:val="24"/>
          <w:szCs w:val="24"/>
        </w:rPr>
        <w:t xml:space="preserve"> er blevet rapporteret efter markedsføring, især under behandling med </w:t>
      </w:r>
      <w:proofErr w:type="spellStart"/>
      <w:r w:rsidRPr="009346C6">
        <w:rPr>
          <w:spacing w:val="-3"/>
          <w:sz w:val="24"/>
          <w:szCs w:val="24"/>
        </w:rPr>
        <w:t>octreotid</w:t>
      </w:r>
      <w:proofErr w:type="spellEnd"/>
      <w:r w:rsidRPr="009346C6">
        <w:rPr>
          <w:spacing w:val="-3"/>
          <w:sz w:val="24"/>
          <w:szCs w:val="24"/>
        </w:rPr>
        <w:t xml:space="preserve"> (</w:t>
      </w:r>
      <w:proofErr w:type="spellStart"/>
      <w:r w:rsidRPr="009346C6">
        <w:rPr>
          <w:spacing w:val="-3"/>
          <w:sz w:val="24"/>
          <w:szCs w:val="24"/>
        </w:rPr>
        <w:t>i.v</w:t>
      </w:r>
      <w:proofErr w:type="spellEnd"/>
      <w:r w:rsidRPr="009346C6">
        <w:rPr>
          <w:spacing w:val="-3"/>
          <w:sz w:val="24"/>
          <w:szCs w:val="24"/>
        </w:rPr>
        <w:t xml:space="preserve">) hos patienter med levercirrose. Dette er reversibelt efter </w:t>
      </w:r>
      <w:proofErr w:type="spellStart"/>
      <w:r w:rsidRPr="009346C6">
        <w:rPr>
          <w:spacing w:val="-3"/>
          <w:sz w:val="24"/>
          <w:szCs w:val="24"/>
        </w:rPr>
        <w:t>seponering</w:t>
      </w:r>
      <w:proofErr w:type="spellEnd"/>
      <w:r w:rsidRPr="009346C6">
        <w:rPr>
          <w:spacing w:val="-3"/>
          <w:sz w:val="24"/>
          <w:szCs w:val="24"/>
        </w:rPr>
        <w:t xml:space="preserve"> af behandlingen. </w:t>
      </w:r>
    </w:p>
    <w:p w:rsidR="009346C6" w:rsidRPr="009346C6" w:rsidRDefault="009346C6" w:rsidP="009346C6">
      <w:pPr>
        <w:ind w:left="851" w:right="-285"/>
        <w:rPr>
          <w:sz w:val="24"/>
          <w:szCs w:val="24"/>
          <w:u w:val="single"/>
        </w:rPr>
      </w:pPr>
    </w:p>
    <w:p w:rsidR="009346C6" w:rsidRPr="009346C6" w:rsidRDefault="009346C6" w:rsidP="009346C6">
      <w:pPr>
        <w:ind w:left="851" w:right="-285"/>
        <w:rPr>
          <w:sz w:val="24"/>
          <w:szCs w:val="24"/>
          <w:u w:val="single"/>
        </w:rPr>
      </w:pPr>
      <w:r w:rsidRPr="009346C6">
        <w:rPr>
          <w:sz w:val="24"/>
          <w:szCs w:val="24"/>
          <w:u w:val="single"/>
        </w:rPr>
        <w:t>Indberetning af mistænkte bivirkninger</w:t>
      </w:r>
    </w:p>
    <w:p w:rsidR="009346C6" w:rsidRPr="009346C6" w:rsidRDefault="009346C6" w:rsidP="009346C6">
      <w:pPr>
        <w:ind w:left="851" w:right="-285"/>
        <w:rPr>
          <w:sz w:val="24"/>
          <w:szCs w:val="24"/>
        </w:rPr>
      </w:pPr>
      <w:r w:rsidRPr="009346C6">
        <w:rPr>
          <w:sz w:val="24"/>
          <w:szCs w:val="24"/>
        </w:rPr>
        <w:t>Når lægemidlet er godkendt, er indberetning af mistænkte bivirkninger vigtig. Det muliggør løbende overvågning af benefit/</w:t>
      </w:r>
      <w:proofErr w:type="spellStart"/>
      <w:r w:rsidRPr="009346C6">
        <w:rPr>
          <w:sz w:val="24"/>
          <w:szCs w:val="24"/>
        </w:rPr>
        <w:t>risk</w:t>
      </w:r>
      <w:proofErr w:type="spellEnd"/>
      <w:r w:rsidRPr="009346C6">
        <w:rPr>
          <w:sz w:val="24"/>
          <w:szCs w:val="24"/>
        </w:rPr>
        <w:t xml:space="preserve">-forholdet for lægemidlet. </w:t>
      </w:r>
      <w:r w:rsidR="003B2314">
        <w:rPr>
          <w:sz w:val="24"/>
          <w:szCs w:val="24"/>
        </w:rPr>
        <w:t>Sundhedspersoner</w:t>
      </w:r>
      <w:r w:rsidRPr="009346C6">
        <w:rPr>
          <w:sz w:val="24"/>
          <w:szCs w:val="24"/>
        </w:rPr>
        <w:t xml:space="preserve"> anmodes om at indberette alle mistænkte bivirkninger via</w:t>
      </w:r>
    </w:p>
    <w:p w:rsidR="009346C6" w:rsidRPr="009346C6" w:rsidRDefault="009346C6" w:rsidP="009346C6">
      <w:pPr>
        <w:ind w:left="851" w:right="-285"/>
        <w:rPr>
          <w:sz w:val="24"/>
          <w:szCs w:val="24"/>
        </w:rPr>
      </w:pPr>
    </w:p>
    <w:p w:rsidR="009346C6" w:rsidRPr="009346C6" w:rsidRDefault="009346C6" w:rsidP="009346C6">
      <w:pPr>
        <w:ind w:left="851" w:right="-285"/>
        <w:rPr>
          <w:sz w:val="24"/>
          <w:szCs w:val="24"/>
        </w:rPr>
      </w:pPr>
      <w:r w:rsidRPr="009346C6">
        <w:rPr>
          <w:sz w:val="24"/>
          <w:szCs w:val="24"/>
        </w:rPr>
        <w:t>Lægemiddelstyrelsen</w:t>
      </w:r>
    </w:p>
    <w:p w:rsidR="009346C6" w:rsidRPr="009346C6" w:rsidRDefault="009346C6" w:rsidP="009346C6">
      <w:pPr>
        <w:ind w:left="851" w:right="-285"/>
        <w:rPr>
          <w:sz w:val="24"/>
          <w:szCs w:val="24"/>
        </w:rPr>
      </w:pPr>
      <w:r w:rsidRPr="009346C6">
        <w:rPr>
          <w:sz w:val="24"/>
          <w:szCs w:val="24"/>
        </w:rPr>
        <w:t>Axel Heides Gade 1</w:t>
      </w:r>
    </w:p>
    <w:p w:rsidR="009346C6" w:rsidRPr="009346C6" w:rsidRDefault="009346C6" w:rsidP="009346C6">
      <w:pPr>
        <w:ind w:left="851" w:right="-285"/>
        <w:rPr>
          <w:sz w:val="24"/>
          <w:szCs w:val="24"/>
        </w:rPr>
      </w:pPr>
      <w:r w:rsidRPr="009346C6">
        <w:rPr>
          <w:sz w:val="24"/>
          <w:szCs w:val="24"/>
        </w:rPr>
        <w:t>DK-2300 København S</w:t>
      </w:r>
    </w:p>
    <w:p w:rsidR="009346C6" w:rsidRPr="009346C6" w:rsidRDefault="009346C6" w:rsidP="009346C6">
      <w:pPr>
        <w:ind w:left="851" w:right="-285"/>
        <w:rPr>
          <w:sz w:val="24"/>
          <w:szCs w:val="24"/>
        </w:rPr>
      </w:pPr>
      <w:r w:rsidRPr="009346C6">
        <w:rPr>
          <w:sz w:val="24"/>
          <w:szCs w:val="24"/>
        </w:rPr>
        <w:t xml:space="preserve">Websted: </w:t>
      </w:r>
      <w:hyperlink r:id="rId9" w:history="1">
        <w:r w:rsidRPr="009346C6">
          <w:rPr>
            <w:rStyle w:val="Hyperlink"/>
            <w:sz w:val="24"/>
            <w:szCs w:val="24"/>
          </w:rPr>
          <w:t>www.meldenbivirkning.dk</w:t>
        </w:r>
      </w:hyperlink>
    </w:p>
    <w:p w:rsidR="009346C6" w:rsidRPr="00AB2F04" w:rsidRDefault="009346C6" w:rsidP="009346C6">
      <w:pPr>
        <w:ind w:left="851" w:right="-285"/>
      </w:pPr>
    </w:p>
    <w:p w:rsidR="00E477CD" w:rsidRPr="00945806" w:rsidRDefault="00E477CD" w:rsidP="00E477CD">
      <w:pPr>
        <w:tabs>
          <w:tab w:val="left" w:pos="851"/>
        </w:tabs>
        <w:ind w:left="851" w:hanging="851"/>
        <w:rPr>
          <w:rFonts w:eastAsia="Calibri"/>
          <w:noProof/>
          <w:sz w:val="24"/>
          <w:szCs w:val="24"/>
          <w:lang w:eastAsia="zh-CN"/>
        </w:rPr>
      </w:pPr>
    </w:p>
    <w:p w:rsidR="00E477CD" w:rsidRPr="006A080A" w:rsidRDefault="00E477CD" w:rsidP="00E477CD">
      <w:pPr>
        <w:numPr>
          <w:ilvl w:val="1"/>
          <w:numId w:val="7"/>
        </w:numPr>
        <w:rPr>
          <w:b/>
          <w:sz w:val="24"/>
          <w:szCs w:val="24"/>
        </w:rPr>
      </w:pPr>
      <w:r w:rsidRPr="006A080A">
        <w:rPr>
          <w:b/>
          <w:sz w:val="24"/>
          <w:szCs w:val="24"/>
        </w:rPr>
        <w:t>Overdosering</w:t>
      </w:r>
    </w:p>
    <w:p w:rsidR="003B2314" w:rsidRPr="00AB2F04" w:rsidRDefault="00E477CD" w:rsidP="003B2314">
      <w:pPr>
        <w:tabs>
          <w:tab w:val="left" w:pos="567"/>
        </w:tabs>
        <w:ind w:left="851" w:right="-285"/>
        <w:rPr>
          <w:sz w:val="22"/>
        </w:rPr>
      </w:pPr>
      <w:r w:rsidRPr="006A080A">
        <w:rPr>
          <w:sz w:val="24"/>
          <w:szCs w:val="24"/>
        </w:rPr>
        <w:tab/>
      </w:r>
      <w:r w:rsidR="003B2314" w:rsidRPr="00AB2F04">
        <w:rPr>
          <w:sz w:val="22"/>
        </w:rPr>
        <w:t xml:space="preserve">Der er rapporteret et begrænset antal utilsigtede overdoser af </w:t>
      </w:r>
      <w:proofErr w:type="spellStart"/>
      <w:r w:rsidR="003B2314" w:rsidRPr="00AB2F04">
        <w:rPr>
          <w:sz w:val="22"/>
        </w:rPr>
        <w:t>octreotid</w:t>
      </w:r>
      <w:proofErr w:type="spellEnd"/>
      <w:r w:rsidR="003B2314" w:rsidRPr="00AB2F04">
        <w:rPr>
          <w:sz w:val="22"/>
        </w:rPr>
        <w:t xml:space="preserve"> i voksne og børn. Hos voksne gik doserne fra 2400-6000 mikrogram/dag administreret via kontinuerlig infusion (100-250 mikrogram/time) eller subkutant (1500 mikrogram tre gange om dagen). De rapporterede bivirkninger var </w:t>
      </w:r>
      <w:proofErr w:type="spellStart"/>
      <w:r w:rsidR="003B2314" w:rsidRPr="00AB2F04">
        <w:rPr>
          <w:sz w:val="22"/>
        </w:rPr>
        <w:t>arytmi</w:t>
      </w:r>
      <w:proofErr w:type="spellEnd"/>
      <w:r w:rsidR="003B2314" w:rsidRPr="00AB2F04">
        <w:rPr>
          <w:sz w:val="22"/>
        </w:rPr>
        <w:t xml:space="preserve">, hypotension, hjertestop, </w:t>
      </w:r>
      <w:proofErr w:type="spellStart"/>
      <w:r w:rsidR="003B2314" w:rsidRPr="00AB2F04">
        <w:rPr>
          <w:sz w:val="22"/>
        </w:rPr>
        <w:t>hypoxia</w:t>
      </w:r>
      <w:proofErr w:type="spellEnd"/>
      <w:r w:rsidR="003B2314" w:rsidRPr="00AB2F04">
        <w:rPr>
          <w:sz w:val="22"/>
        </w:rPr>
        <w:t xml:space="preserve"> i hjerne, </w:t>
      </w:r>
      <w:proofErr w:type="spellStart"/>
      <w:r w:rsidR="003B2314" w:rsidRPr="00AB2F04">
        <w:rPr>
          <w:sz w:val="22"/>
        </w:rPr>
        <w:t>pankreatitis</w:t>
      </w:r>
      <w:proofErr w:type="spellEnd"/>
      <w:r w:rsidR="003B2314" w:rsidRPr="00AB2F04">
        <w:rPr>
          <w:sz w:val="22"/>
        </w:rPr>
        <w:t xml:space="preserve">, </w:t>
      </w:r>
      <w:proofErr w:type="spellStart"/>
      <w:r w:rsidR="003B2314" w:rsidRPr="00AB2F04">
        <w:rPr>
          <w:sz w:val="22"/>
        </w:rPr>
        <w:t>steatosis</w:t>
      </w:r>
      <w:proofErr w:type="spellEnd"/>
      <w:r w:rsidR="003B2314" w:rsidRPr="00AB2F04">
        <w:rPr>
          <w:sz w:val="22"/>
        </w:rPr>
        <w:t xml:space="preserve"> </w:t>
      </w:r>
      <w:proofErr w:type="spellStart"/>
      <w:r w:rsidR="003B2314" w:rsidRPr="00AB2F04">
        <w:rPr>
          <w:sz w:val="22"/>
        </w:rPr>
        <w:t>hepatis</w:t>
      </w:r>
      <w:proofErr w:type="spellEnd"/>
      <w:r w:rsidR="003B2314" w:rsidRPr="00AB2F04">
        <w:rPr>
          <w:sz w:val="22"/>
        </w:rPr>
        <w:t xml:space="preserve">, diarré, svaghed, apati, vægttab, </w:t>
      </w:r>
      <w:proofErr w:type="spellStart"/>
      <w:r w:rsidR="003B2314" w:rsidRPr="00AB2F04">
        <w:rPr>
          <w:sz w:val="22"/>
        </w:rPr>
        <w:t>hepatomegali</w:t>
      </w:r>
      <w:proofErr w:type="spellEnd"/>
      <w:r w:rsidR="003B2314" w:rsidRPr="00AB2F04">
        <w:rPr>
          <w:sz w:val="22"/>
        </w:rPr>
        <w:t xml:space="preserve"> og </w:t>
      </w:r>
      <w:proofErr w:type="spellStart"/>
      <w:r w:rsidR="003B2314" w:rsidRPr="00AB2F04">
        <w:rPr>
          <w:sz w:val="22"/>
        </w:rPr>
        <w:t>laktatacidose</w:t>
      </w:r>
      <w:proofErr w:type="spellEnd"/>
      <w:r w:rsidR="003B2314" w:rsidRPr="00AB2F04">
        <w:rPr>
          <w:sz w:val="22"/>
        </w:rPr>
        <w:t>.</w:t>
      </w:r>
    </w:p>
    <w:p w:rsidR="003B2314" w:rsidRPr="00AB2F04" w:rsidRDefault="003B2314" w:rsidP="003B2314">
      <w:pPr>
        <w:tabs>
          <w:tab w:val="left" w:pos="567"/>
        </w:tabs>
        <w:ind w:left="851" w:right="-285"/>
        <w:rPr>
          <w:sz w:val="22"/>
        </w:rPr>
      </w:pPr>
    </w:p>
    <w:p w:rsidR="003B2314" w:rsidRPr="00AB2F04" w:rsidRDefault="003B2314" w:rsidP="003B2314">
      <w:pPr>
        <w:tabs>
          <w:tab w:val="left" w:pos="567"/>
        </w:tabs>
        <w:ind w:left="851" w:right="-285"/>
        <w:rPr>
          <w:sz w:val="22"/>
        </w:rPr>
      </w:pPr>
      <w:r w:rsidRPr="00AB2F04">
        <w:rPr>
          <w:sz w:val="22"/>
        </w:rPr>
        <w:lastRenderedPageBreak/>
        <w:t xml:space="preserve">Hos børn gik doserne fra 50-3000 mikrogram/dag administreret via kontinuerlig infusion (2,1-500 mikrogram/time) eller subkutant (50-100 mikrogram). Den eneste bivirkning der er rapporteret er let </w:t>
      </w:r>
      <w:proofErr w:type="spellStart"/>
      <w:r w:rsidRPr="00AB2F04">
        <w:rPr>
          <w:sz w:val="22"/>
        </w:rPr>
        <w:t>hyperglykæmi</w:t>
      </w:r>
      <w:proofErr w:type="spellEnd"/>
      <w:r w:rsidRPr="00AB2F04">
        <w:rPr>
          <w:sz w:val="22"/>
        </w:rPr>
        <w:t>.</w:t>
      </w:r>
    </w:p>
    <w:p w:rsidR="003B2314" w:rsidRPr="00AB2F04" w:rsidRDefault="003B2314" w:rsidP="003B2314">
      <w:pPr>
        <w:tabs>
          <w:tab w:val="left" w:pos="567"/>
        </w:tabs>
        <w:ind w:left="851" w:right="-285"/>
        <w:rPr>
          <w:sz w:val="22"/>
        </w:rPr>
      </w:pPr>
    </w:p>
    <w:p w:rsidR="003B2314" w:rsidRDefault="003B2314" w:rsidP="003B2314">
      <w:pPr>
        <w:tabs>
          <w:tab w:val="left" w:pos="567"/>
        </w:tabs>
        <w:ind w:left="851" w:right="-285"/>
        <w:rPr>
          <w:sz w:val="22"/>
        </w:rPr>
      </w:pPr>
      <w:r w:rsidRPr="00AB2F04">
        <w:rPr>
          <w:sz w:val="22"/>
        </w:rPr>
        <w:t xml:space="preserve">Der er ikke rapporteret nogen bivirkninger hos cancerpatienter, der modtager </w:t>
      </w:r>
      <w:proofErr w:type="spellStart"/>
      <w:r w:rsidRPr="00AB2F04">
        <w:rPr>
          <w:sz w:val="22"/>
        </w:rPr>
        <w:t>octreotid</w:t>
      </w:r>
      <w:proofErr w:type="spellEnd"/>
      <w:r w:rsidRPr="00AB2F04">
        <w:rPr>
          <w:sz w:val="22"/>
        </w:rPr>
        <w:t xml:space="preserve"> i doser på 3000-30.000 mikrogram/dag subkutant i opdelte doser.</w:t>
      </w:r>
    </w:p>
    <w:p w:rsidR="003B2314" w:rsidRDefault="003B2314" w:rsidP="003B2314">
      <w:pPr>
        <w:tabs>
          <w:tab w:val="left" w:pos="567"/>
        </w:tabs>
        <w:ind w:left="851" w:right="-285"/>
        <w:rPr>
          <w:sz w:val="22"/>
        </w:rPr>
      </w:pPr>
    </w:p>
    <w:p w:rsidR="003B2314" w:rsidRPr="00AB2F04" w:rsidRDefault="003B2314" w:rsidP="003B2314">
      <w:pPr>
        <w:tabs>
          <w:tab w:val="left" w:pos="567"/>
        </w:tabs>
        <w:ind w:left="851" w:right="-285"/>
        <w:rPr>
          <w:sz w:val="22"/>
        </w:rPr>
      </w:pPr>
      <w:r w:rsidRPr="008C341E">
        <w:rPr>
          <w:sz w:val="22"/>
        </w:rPr>
        <w:t xml:space="preserve">Tilfælde af </w:t>
      </w:r>
      <w:proofErr w:type="spellStart"/>
      <w:r w:rsidRPr="008C341E">
        <w:rPr>
          <w:sz w:val="22"/>
        </w:rPr>
        <w:t>atrioventrikulært</w:t>
      </w:r>
      <w:proofErr w:type="spellEnd"/>
      <w:r w:rsidRPr="008C341E">
        <w:rPr>
          <w:sz w:val="22"/>
        </w:rPr>
        <w:t xml:space="preserve"> blok (inklusive fuldstændigt </w:t>
      </w:r>
      <w:proofErr w:type="spellStart"/>
      <w:r w:rsidRPr="008C341E">
        <w:rPr>
          <w:sz w:val="22"/>
        </w:rPr>
        <w:t>atrioventrikulært</w:t>
      </w:r>
      <w:proofErr w:type="spellEnd"/>
      <w:r w:rsidRPr="008C341E">
        <w:rPr>
          <w:sz w:val="22"/>
        </w:rPr>
        <w:t xml:space="preserve"> blok) blev indberettet hos patienter, der fik 100 mikrogram/time som kontinuerlig infusion og/eller </w:t>
      </w:r>
      <w:proofErr w:type="spellStart"/>
      <w:r w:rsidRPr="008C341E">
        <w:rPr>
          <w:sz w:val="22"/>
        </w:rPr>
        <w:t>octreotid</w:t>
      </w:r>
      <w:proofErr w:type="spellEnd"/>
      <w:r w:rsidRPr="008C341E">
        <w:rPr>
          <w:sz w:val="22"/>
        </w:rPr>
        <w:t xml:space="preserve"> som intravenøs </w:t>
      </w:r>
      <w:proofErr w:type="spellStart"/>
      <w:r w:rsidRPr="008C341E">
        <w:rPr>
          <w:sz w:val="22"/>
        </w:rPr>
        <w:t>bolus</w:t>
      </w:r>
      <w:proofErr w:type="spellEnd"/>
      <w:r w:rsidRPr="008C341E">
        <w:rPr>
          <w:sz w:val="22"/>
        </w:rPr>
        <w:t xml:space="preserve"> (50 mikrogram </w:t>
      </w:r>
      <w:proofErr w:type="spellStart"/>
      <w:r w:rsidRPr="008C341E">
        <w:rPr>
          <w:sz w:val="22"/>
        </w:rPr>
        <w:t>bolus</w:t>
      </w:r>
      <w:proofErr w:type="spellEnd"/>
      <w:r w:rsidRPr="008C341E">
        <w:rPr>
          <w:sz w:val="22"/>
        </w:rPr>
        <w:t xml:space="preserve"> efterfulgt af 50 mikrogram/time som kontinuerlig infusion)</w:t>
      </w:r>
      <w:r>
        <w:rPr>
          <w:sz w:val="22"/>
        </w:rPr>
        <w:t>.</w:t>
      </w:r>
    </w:p>
    <w:p w:rsidR="003B2314" w:rsidRPr="00AB2F04" w:rsidRDefault="003B2314" w:rsidP="003B2314">
      <w:pPr>
        <w:tabs>
          <w:tab w:val="left" w:pos="567"/>
        </w:tabs>
        <w:ind w:left="851" w:right="-285"/>
        <w:rPr>
          <w:sz w:val="22"/>
        </w:rPr>
      </w:pPr>
    </w:p>
    <w:p w:rsidR="003B2314" w:rsidRPr="00AB2F04" w:rsidRDefault="003B2314" w:rsidP="003B2314">
      <w:pPr>
        <w:tabs>
          <w:tab w:val="left" w:pos="567"/>
        </w:tabs>
        <w:ind w:left="851" w:right="-285"/>
        <w:rPr>
          <w:sz w:val="22"/>
        </w:rPr>
      </w:pPr>
      <w:r w:rsidRPr="00AB2F04">
        <w:rPr>
          <w:sz w:val="22"/>
        </w:rPr>
        <w:t xml:space="preserve">Håndteringen af overdosis er symptomatisk. </w:t>
      </w:r>
    </w:p>
    <w:p w:rsidR="00E477CD" w:rsidRPr="005A07F6" w:rsidRDefault="00E477CD" w:rsidP="003B2314">
      <w:pPr>
        <w:tabs>
          <w:tab w:val="left" w:pos="851"/>
        </w:tabs>
        <w:ind w:left="851" w:hanging="851"/>
        <w:rPr>
          <w:sz w:val="24"/>
          <w:szCs w:val="24"/>
        </w:rPr>
      </w:pPr>
    </w:p>
    <w:p w:rsidR="00E477CD" w:rsidRPr="006A080A" w:rsidRDefault="00E477CD" w:rsidP="00E477CD">
      <w:pPr>
        <w:numPr>
          <w:ilvl w:val="1"/>
          <w:numId w:val="7"/>
        </w:numPr>
        <w:ind w:left="851" w:hanging="851"/>
        <w:rPr>
          <w:b/>
          <w:sz w:val="24"/>
          <w:szCs w:val="24"/>
        </w:rPr>
      </w:pPr>
      <w:r w:rsidRPr="006A080A">
        <w:rPr>
          <w:b/>
          <w:sz w:val="24"/>
          <w:szCs w:val="24"/>
        </w:rPr>
        <w:t>Udlevering</w:t>
      </w:r>
    </w:p>
    <w:p w:rsidR="00E477CD" w:rsidRPr="006A080A" w:rsidRDefault="00E477CD" w:rsidP="00E477CD">
      <w:pPr>
        <w:tabs>
          <w:tab w:val="left" w:pos="851"/>
        </w:tabs>
        <w:ind w:left="851" w:hanging="851"/>
        <w:rPr>
          <w:sz w:val="24"/>
          <w:szCs w:val="24"/>
        </w:rPr>
      </w:pPr>
      <w:r w:rsidRPr="006A080A">
        <w:rPr>
          <w:sz w:val="24"/>
          <w:szCs w:val="24"/>
        </w:rPr>
        <w:tab/>
        <w:t>BEGR</w:t>
      </w:r>
    </w:p>
    <w:p w:rsidR="00E477CD" w:rsidRDefault="00E477CD" w:rsidP="00E477CD">
      <w:pPr>
        <w:tabs>
          <w:tab w:val="left" w:pos="851"/>
        </w:tabs>
        <w:ind w:left="851" w:hanging="851"/>
        <w:rPr>
          <w:sz w:val="24"/>
          <w:szCs w:val="24"/>
        </w:rPr>
      </w:pPr>
    </w:p>
    <w:p w:rsidR="00E477CD" w:rsidRPr="006A080A" w:rsidRDefault="00E477CD" w:rsidP="00E477CD">
      <w:pPr>
        <w:tabs>
          <w:tab w:val="left" w:pos="851"/>
        </w:tabs>
        <w:ind w:left="851" w:hanging="851"/>
        <w:rPr>
          <w:sz w:val="24"/>
          <w:szCs w:val="24"/>
        </w:rPr>
      </w:pPr>
    </w:p>
    <w:p w:rsidR="00E477CD" w:rsidRPr="00DE1293" w:rsidRDefault="00E477CD" w:rsidP="00DE1293">
      <w:pPr>
        <w:numPr>
          <w:ilvl w:val="0"/>
          <w:numId w:val="7"/>
        </w:numPr>
        <w:ind w:left="851" w:hanging="851"/>
        <w:rPr>
          <w:b/>
          <w:sz w:val="24"/>
          <w:szCs w:val="24"/>
        </w:rPr>
      </w:pPr>
      <w:r w:rsidRPr="006A080A">
        <w:rPr>
          <w:b/>
          <w:sz w:val="24"/>
          <w:szCs w:val="24"/>
        </w:rPr>
        <w:t>FARMAKOLOGISKE EGENSKABER</w:t>
      </w:r>
    </w:p>
    <w:p w:rsidR="00E477CD" w:rsidRPr="006A080A" w:rsidRDefault="00E477CD" w:rsidP="00E477CD">
      <w:pPr>
        <w:tabs>
          <w:tab w:val="left" w:pos="851"/>
        </w:tabs>
        <w:ind w:left="851" w:hanging="851"/>
        <w:rPr>
          <w:sz w:val="24"/>
          <w:szCs w:val="24"/>
          <w:lang w:val="nl-NL"/>
        </w:rPr>
      </w:pPr>
      <w:r w:rsidRPr="006A080A">
        <w:rPr>
          <w:sz w:val="24"/>
          <w:szCs w:val="24"/>
          <w:lang w:val="nl-NL"/>
        </w:rPr>
        <w:t xml:space="preserve"> </w:t>
      </w:r>
    </w:p>
    <w:p w:rsidR="00E477CD" w:rsidRDefault="00E477CD" w:rsidP="00E477CD">
      <w:pPr>
        <w:numPr>
          <w:ilvl w:val="1"/>
          <w:numId w:val="2"/>
        </w:numPr>
        <w:tabs>
          <w:tab w:val="num" w:pos="851"/>
        </w:tabs>
        <w:ind w:left="851" w:hanging="851"/>
        <w:rPr>
          <w:b/>
          <w:sz w:val="24"/>
          <w:szCs w:val="24"/>
        </w:rPr>
      </w:pPr>
      <w:proofErr w:type="spellStart"/>
      <w:r w:rsidRPr="006A080A">
        <w:rPr>
          <w:b/>
          <w:sz w:val="24"/>
          <w:szCs w:val="24"/>
        </w:rPr>
        <w:t>Farmakodynamiske</w:t>
      </w:r>
      <w:proofErr w:type="spellEnd"/>
      <w:r w:rsidRPr="006A080A">
        <w:rPr>
          <w:b/>
          <w:sz w:val="24"/>
          <w:szCs w:val="24"/>
        </w:rPr>
        <w:t xml:space="preserve"> egenskaber</w:t>
      </w:r>
    </w:p>
    <w:p w:rsidR="00DE1293" w:rsidRDefault="00DE1293" w:rsidP="00DE1293">
      <w:pPr>
        <w:tabs>
          <w:tab w:val="num" w:pos="2159"/>
        </w:tabs>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6A080A">
        <w:rPr>
          <w:sz w:val="24"/>
          <w:szCs w:val="24"/>
        </w:rPr>
        <w:t>Somatostatin</w:t>
      </w:r>
      <w:proofErr w:type="spellEnd"/>
      <w:r w:rsidRPr="006A080A">
        <w:rPr>
          <w:sz w:val="24"/>
          <w:szCs w:val="24"/>
        </w:rPr>
        <w:t xml:space="preserve"> og </w:t>
      </w:r>
      <w:proofErr w:type="spellStart"/>
      <w:r w:rsidRPr="006A080A">
        <w:rPr>
          <w:sz w:val="24"/>
          <w:szCs w:val="24"/>
        </w:rPr>
        <w:t>analoger</w:t>
      </w:r>
      <w:proofErr w:type="spellEnd"/>
      <w:r w:rsidRPr="006A080A">
        <w:rPr>
          <w:sz w:val="24"/>
          <w:szCs w:val="24"/>
        </w:rPr>
        <w:t>,</w:t>
      </w:r>
      <w:r w:rsidRPr="00DE1293">
        <w:rPr>
          <w:sz w:val="24"/>
          <w:szCs w:val="24"/>
        </w:rPr>
        <w:t xml:space="preserve"> </w:t>
      </w:r>
      <w:r w:rsidRPr="006A080A">
        <w:rPr>
          <w:sz w:val="24"/>
          <w:szCs w:val="24"/>
        </w:rPr>
        <w:t>Antivæksthormoner.</w:t>
      </w:r>
      <w:r>
        <w:rPr>
          <w:sz w:val="24"/>
          <w:szCs w:val="24"/>
        </w:rPr>
        <w:t xml:space="preserve"> </w:t>
      </w:r>
    </w:p>
    <w:p w:rsidR="00DE1293" w:rsidRDefault="00DE1293" w:rsidP="00DE1293">
      <w:pPr>
        <w:tabs>
          <w:tab w:val="num" w:pos="2159"/>
        </w:tabs>
        <w:ind w:left="851"/>
        <w:rPr>
          <w:sz w:val="24"/>
          <w:szCs w:val="24"/>
        </w:rPr>
      </w:pPr>
      <w:r w:rsidRPr="006A080A">
        <w:rPr>
          <w:sz w:val="24"/>
          <w:szCs w:val="24"/>
        </w:rPr>
        <w:t>ATC kode H01CB02.</w:t>
      </w:r>
    </w:p>
    <w:p w:rsidR="00DE1293" w:rsidRPr="006A080A" w:rsidRDefault="00DE1293" w:rsidP="00DE1293">
      <w:pPr>
        <w:tabs>
          <w:tab w:val="num" w:pos="2159"/>
        </w:tabs>
        <w:ind w:left="851"/>
        <w:rPr>
          <w:b/>
          <w:sz w:val="24"/>
          <w:szCs w:val="24"/>
        </w:rPr>
      </w:pPr>
    </w:p>
    <w:p w:rsidR="00E477CD" w:rsidRPr="006A080A" w:rsidRDefault="00E477CD" w:rsidP="00E477CD">
      <w:pPr>
        <w:tabs>
          <w:tab w:val="left" w:pos="567"/>
        </w:tabs>
        <w:ind w:left="851" w:right="-285"/>
        <w:rPr>
          <w:sz w:val="24"/>
          <w:szCs w:val="24"/>
        </w:rPr>
      </w:pPr>
      <w:proofErr w:type="spellStart"/>
      <w:r w:rsidRPr="006A080A">
        <w:rPr>
          <w:sz w:val="24"/>
          <w:szCs w:val="24"/>
        </w:rPr>
        <w:t>Octreotid</w:t>
      </w:r>
      <w:proofErr w:type="spellEnd"/>
      <w:r w:rsidRPr="006A080A">
        <w:rPr>
          <w:sz w:val="24"/>
          <w:szCs w:val="24"/>
        </w:rPr>
        <w:t xml:space="preserve"> er et syntetisk </w:t>
      </w:r>
      <w:proofErr w:type="spellStart"/>
      <w:r w:rsidRPr="006A080A">
        <w:rPr>
          <w:sz w:val="24"/>
          <w:szCs w:val="24"/>
        </w:rPr>
        <w:t>octapeptidderivat</w:t>
      </w:r>
      <w:proofErr w:type="spellEnd"/>
      <w:r w:rsidRPr="006A080A">
        <w:rPr>
          <w:sz w:val="24"/>
          <w:szCs w:val="24"/>
        </w:rPr>
        <w:t xml:space="preserve"> af naturligt forekommende </w:t>
      </w:r>
      <w:proofErr w:type="spellStart"/>
      <w:r w:rsidRPr="006A080A">
        <w:rPr>
          <w:sz w:val="24"/>
          <w:szCs w:val="24"/>
        </w:rPr>
        <w:t>somatostatin</w:t>
      </w:r>
      <w:proofErr w:type="spellEnd"/>
      <w:r w:rsidRPr="006A080A">
        <w:rPr>
          <w:sz w:val="24"/>
          <w:szCs w:val="24"/>
        </w:rPr>
        <w:t xml:space="preserve"> med tilsvarende farmakologiske virkninger, men med længere virkning. Det inhiberer patologisk forøget secernering af væksthormon (GH) og peptid og </w:t>
      </w:r>
      <w:proofErr w:type="spellStart"/>
      <w:r w:rsidRPr="006A080A">
        <w:rPr>
          <w:sz w:val="24"/>
          <w:szCs w:val="24"/>
        </w:rPr>
        <w:t>serotin</w:t>
      </w:r>
      <w:proofErr w:type="spellEnd"/>
      <w:r w:rsidRPr="006A080A">
        <w:rPr>
          <w:sz w:val="24"/>
          <w:szCs w:val="24"/>
        </w:rPr>
        <w:t xml:space="preserve"> produceret i det </w:t>
      </w:r>
      <w:proofErr w:type="spellStart"/>
      <w:r w:rsidRPr="006A080A">
        <w:rPr>
          <w:sz w:val="24"/>
          <w:szCs w:val="24"/>
        </w:rPr>
        <w:t>gastroenteropankreatiske</w:t>
      </w:r>
      <w:proofErr w:type="spellEnd"/>
      <w:r w:rsidRPr="006A080A">
        <w:rPr>
          <w:sz w:val="24"/>
          <w:szCs w:val="24"/>
        </w:rPr>
        <w:t xml:space="preserve"> </w:t>
      </w:r>
      <w:proofErr w:type="spellStart"/>
      <w:r w:rsidRPr="006A080A">
        <w:rPr>
          <w:sz w:val="24"/>
          <w:szCs w:val="24"/>
        </w:rPr>
        <w:t>endrokinsystem</w:t>
      </w:r>
      <w:proofErr w:type="spellEnd"/>
      <w:r w:rsidRPr="006A080A">
        <w:rPr>
          <w:sz w:val="24"/>
          <w:szCs w:val="24"/>
        </w:rPr>
        <w:t xml:space="preserve"> (GEP). </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567"/>
        </w:tabs>
        <w:ind w:left="851" w:right="-285"/>
        <w:rPr>
          <w:sz w:val="24"/>
          <w:szCs w:val="24"/>
        </w:rPr>
      </w:pPr>
      <w:r w:rsidRPr="006A080A">
        <w:rPr>
          <w:sz w:val="24"/>
          <w:szCs w:val="24"/>
        </w:rPr>
        <w:t xml:space="preserve">I dyr er </w:t>
      </w:r>
      <w:proofErr w:type="spellStart"/>
      <w:r w:rsidRPr="006A080A">
        <w:rPr>
          <w:sz w:val="24"/>
          <w:szCs w:val="24"/>
        </w:rPr>
        <w:t>octreotid</w:t>
      </w:r>
      <w:proofErr w:type="spellEnd"/>
      <w:r w:rsidRPr="006A080A">
        <w:rPr>
          <w:sz w:val="24"/>
          <w:szCs w:val="24"/>
        </w:rPr>
        <w:t xml:space="preserve"> en mere virksom inhibitor af væksthormon, </w:t>
      </w:r>
      <w:proofErr w:type="spellStart"/>
      <w:r w:rsidRPr="006A080A">
        <w:rPr>
          <w:sz w:val="24"/>
          <w:szCs w:val="24"/>
        </w:rPr>
        <w:t>glucagon</w:t>
      </w:r>
      <w:proofErr w:type="spellEnd"/>
      <w:r w:rsidRPr="006A080A">
        <w:rPr>
          <w:sz w:val="24"/>
          <w:szCs w:val="24"/>
        </w:rPr>
        <w:t xml:space="preserve"> og insulinfrigivelse end </w:t>
      </w:r>
      <w:proofErr w:type="spellStart"/>
      <w:r w:rsidRPr="006A080A">
        <w:rPr>
          <w:sz w:val="24"/>
          <w:szCs w:val="24"/>
        </w:rPr>
        <w:t>somatostatin</w:t>
      </w:r>
      <w:proofErr w:type="spellEnd"/>
      <w:r w:rsidRPr="006A080A">
        <w:rPr>
          <w:sz w:val="24"/>
          <w:szCs w:val="24"/>
        </w:rPr>
        <w:t xml:space="preserve">, med højere selektivitet for suppression af væksthormon og </w:t>
      </w:r>
      <w:proofErr w:type="spellStart"/>
      <w:r w:rsidRPr="006A080A">
        <w:rPr>
          <w:sz w:val="24"/>
          <w:szCs w:val="24"/>
        </w:rPr>
        <w:t>glucagon</w:t>
      </w:r>
      <w:proofErr w:type="spellEnd"/>
      <w:r w:rsidRPr="006A080A">
        <w:rPr>
          <w:sz w:val="24"/>
          <w:szCs w:val="24"/>
        </w:rPr>
        <w:t xml:space="preserve">. </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567"/>
        </w:tabs>
        <w:ind w:left="851" w:right="-285"/>
        <w:rPr>
          <w:sz w:val="24"/>
          <w:szCs w:val="24"/>
        </w:rPr>
      </w:pPr>
      <w:r w:rsidRPr="006A080A">
        <w:rPr>
          <w:sz w:val="24"/>
          <w:szCs w:val="24"/>
        </w:rPr>
        <w:t xml:space="preserve">Hos normale, raske personer har </w:t>
      </w:r>
      <w:proofErr w:type="spellStart"/>
      <w:r w:rsidRPr="006A080A">
        <w:rPr>
          <w:sz w:val="24"/>
          <w:szCs w:val="24"/>
        </w:rPr>
        <w:t>octreotid</w:t>
      </w:r>
      <w:proofErr w:type="spellEnd"/>
      <w:r w:rsidRPr="006A080A">
        <w:rPr>
          <w:sz w:val="24"/>
          <w:szCs w:val="24"/>
        </w:rPr>
        <w:t xml:space="preserve"> vist sig at inhibere:</w:t>
      </w:r>
    </w:p>
    <w:p w:rsidR="00E477CD" w:rsidRPr="006A080A" w:rsidRDefault="00E477CD" w:rsidP="00E477CD">
      <w:pPr>
        <w:tabs>
          <w:tab w:val="left" w:pos="1418"/>
        </w:tabs>
        <w:ind w:left="1418" w:right="-285" w:hanging="567"/>
        <w:rPr>
          <w:sz w:val="24"/>
          <w:szCs w:val="24"/>
        </w:rPr>
      </w:pPr>
      <w:r w:rsidRPr="006A080A">
        <w:rPr>
          <w:sz w:val="24"/>
          <w:szCs w:val="24"/>
        </w:rPr>
        <w:t>-</w:t>
      </w:r>
      <w:r w:rsidRPr="006A080A">
        <w:rPr>
          <w:sz w:val="24"/>
          <w:szCs w:val="24"/>
        </w:rPr>
        <w:tab/>
        <w:t xml:space="preserve">frigivelse af væksthormon stimuleret af </w:t>
      </w:r>
      <w:proofErr w:type="spellStart"/>
      <w:r w:rsidRPr="006A080A">
        <w:rPr>
          <w:sz w:val="24"/>
          <w:szCs w:val="24"/>
        </w:rPr>
        <w:t>arginin</w:t>
      </w:r>
      <w:proofErr w:type="spellEnd"/>
      <w:r w:rsidRPr="006A080A">
        <w:rPr>
          <w:sz w:val="24"/>
          <w:szCs w:val="24"/>
        </w:rPr>
        <w:t xml:space="preserve">, motion og insulin-induceret hypoglykæmi </w:t>
      </w:r>
    </w:p>
    <w:p w:rsidR="00E477CD" w:rsidRPr="006A080A" w:rsidRDefault="00E477CD" w:rsidP="00E477CD">
      <w:pPr>
        <w:tabs>
          <w:tab w:val="left" w:pos="1418"/>
        </w:tabs>
        <w:ind w:left="1418" w:right="-285" w:hanging="567"/>
        <w:rPr>
          <w:sz w:val="24"/>
          <w:szCs w:val="24"/>
        </w:rPr>
      </w:pPr>
      <w:r w:rsidRPr="006A080A">
        <w:rPr>
          <w:sz w:val="24"/>
          <w:szCs w:val="24"/>
        </w:rPr>
        <w:t>-</w:t>
      </w:r>
      <w:r w:rsidRPr="006A080A">
        <w:rPr>
          <w:sz w:val="24"/>
          <w:szCs w:val="24"/>
        </w:rPr>
        <w:tab/>
      </w:r>
      <w:proofErr w:type="spellStart"/>
      <w:r w:rsidRPr="006A080A">
        <w:rPr>
          <w:sz w:val="24"/>
          <w:szCs w:val="24"/>
        </w:rPr>
        <w:t>postprandial</w:t>
      </w:r>
      <w:proofErr w:type="spellEnd"/>
      <w:r w:rsidRPr="006A080A">
        <w:rPr>
          <w:sz w:val="24"/>
          <w:szCs w:val="24"/>
        </w:rPr>
        <w:t xml:space="preserve"> frigivelse af insulin, </w:t>
      </w:r>
      <w:proofErr w:type="spellStart"/>
      <w:r w:rsidRPr="006A080A">
        <w:rPr>
          <w:sz w:val="24"/>
          <w:szCs w:val="24"/>
        </w:rPr>
        <w:t>glucagon</w:t>
      </w:r>
      <w:proofErr w:type="spellEnd"/>
      <w:r w:rsidRPr="006A080A">
        <w:rPr>
          <w:sz w:val="24"/>
          <w:szCs w:val="24"/>
        </w:rPr>
        <w:t xml:space="preserve">, gastrin og andre peptider i det </w:t>
      </w:r>
      <w:proofErr w:type="spellStart"/>
      <w:r w:rsidRPr="006A080A">
        <w:rPr>
          <w:sz w:val="24"/>
          <w:szCs w:val="24"/>
        </w:rPr>
        <w:t>gastroenteropankreatiske</w:t>
      </w:r>
      <w:proofErr w:type="spellEnd"/>
      <w:r w:rsidRPr="006A080A">
        <w:rPr>
          <w:sz w:val="24"/>
          <w:szCs w:val="24"/>
        </w:rPr>
        <w:t xml:space="preserve"> system, </w:t>
      </w:r>
      <w:proofErr w:type="spellStart"/>
      <w:r w:rsidRPr="006A080A">
        <w:rPr>
          <w:sz w:val="24"/>
          <w:szCs w:val="24"/>
        </w:rPr>
        <w:t>arginin</w:t>
      </w:r>
      <w:proofErr w:type="spellEnd"/>
      <w:r w:rsidRPr="006A080A">
        <w:rPr>
          <w:sz w:val="24"/>
          <w:szCs w:val="24"/>
        </w:rPr>
        <w:t xml:space="preserve">-stimuleret frigivelse af insulin og </w:t>
      </w:r>
      <w:proofErr w:type="spellStart"/>
      <w:r w:rsidRPr="006A080A">
        <w:rPr>
          <w:sz w:val="24"/>
          <w:szCs w:val="24"/>
        </w:rPr>
        <w:t>glucacon</w:t>
      </w:r>
      <w:proofErr w:type="spellEnd"/>
    </w:p>
    <w:p w:rsidR="00E477CD" w:rsidRPr="006A080A" w:rsidRDefault="00E477CD" w:rsidP="00E477CD">
      <w:pPr>
        <w:tabs>
          <w:tab w:val="left" w:pos="1418"/>
        </w:tabs>
        <w:ind w:left="1418" w:right="-285" w:hanging="567"/>
        <w:rPr>
          <w:sz w:val="24"/>
          <w:szCs w:val="24"/>
        </w:rPr>
      </w:pPr>
      <w:r w:rsidRPr="006A080A">
        <w:rPr>
          <w:sz w:val="24"/>
          <w:szCs w:val="24"/>
        </w:rPr>
        <w:t>-</w:t>
      </w:r>
      <w:r w:rsidRPr="006A080A">
        <w:rPr>
          <w:sz w:val="24"/>
          <w:szCs w:val="24"/>
        </w:rPr>
        <w:tab/>
      </w:r>
      <w:proofErr w:type="spellStart"/>
      <w:r w:rsidRPr="006A080A">
        <w:rPr>
          <w:sz w:val="24"/>
          <w:szCs w:val="24"/>
        </w:rPr>
        <w:t>thyrotropin</w:t>
      </w:r>
      <w:proofErr w:type="spellEnd"/>
      <w:r w:rsidRPr="006A080A">
        <w:rPr>
          <w:sz w:val="24"/>
          <w:szCs w:val="24"/>
        </w:rPr>
        <w:t xml:space="preserve">-frigivende hormon (TRH) – stimuleret frigivelse af </w:t>
      </w:r>
      <w:proofErr w:type="spellStart"/>
      <w:r w:rsidRPr="006A080A">
        <w:rPr>
          <w:sz w:val="24"/>
          <w:szCs w:val="24"/>
        </w:rPr>
        <w:t>thyreoidea</w:t>
      </w:r>
      <w:proofErr w:type="spellEnd"/>
      <w:r w:rsidRPr="006A080A">
        <w:rPr>
          <w:sz w:val="24"/>
          <w:szCs w:val="24"/>
        </w:rPr>
        <w:t xml:space="preserve">-stimulerende hormon (TSH). </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567"/>
        </w:tabs>
        <w:ind w:left="851" w:right="-285"/>
        <w:rPr>
          <w:sz w:val="24"/>
          <w:szCs w:val="24"/>
        </w:rPr>
      </w:pPr>
      <w:r w:rsidRPr="006A080A">
        <w:rPr>
          <w:sz w:val="24"/>
          <w:szCs w:val="24"/>
        </w:rPr>
        <w:t xml:space="preserve">I modsætning til </w:t>
      </w:r>
      <w:proofErr w:type="spellStart"/>
      <w:r w:rsidRPr="006A080A">
        <w:rPr>
          <w:sz w:val="24"/>
          <w:szCs w:val="24"/>
        </w:rPr>
        <w:t>somatostatin</w:t>
      </w:r>
      <w:proofErr w:type="spellEnd"/>
      <w:r w:rsidRPr="006A080A">
        <w:rPr>
          <w:sz w:val="24"/>
          <w:szCs w:val="24"/>
        </w:rPr>
        <w:t xml:space="preserve"> inhiberer </w:t>
      </w:r>
      <w:proofErr w:type="spellStart"/>
      <w:r w:rsidRPr="006A080A">
        <w:rPr>
          <w:sz w:val="24"/>
          <w:szCs w:val="24"/>
        </w:rPr>
        <w:t>octreotid</w:t>
      </w:r>
      <w:proofErr w:type="spellEnd"/>
      <w:r w:rsidRPr="006A080A">
        <w:rPr>
          <w:sz w:val="24"/>
          <w:szCs w:val="24"/>
        </w:rPr>
        <w:t xml:space="preserve"> fortrinsvis væksthormon over insulin, og dets administration efterfølges ikke af tilbagevendende </w:t>
      </w:r>
      <w:proofErr w:type="spellStart"/>
      <w:r w:rsidRPr="006A080A">
        <w:rPr>
          <w:sz w:val="24"/>
          <w:szCs w:val="24"/>
        </w:rPr>
        <w:t>hypersecernering</w:t>
      </w:r>
      <w:proofErr w:type="spellEnd"/>
      <w:r w:rsidRPr="006A080A">
        <w:rPr>
          <w:sz w:val="24"/>
          <w:szCs w:val="24"/>
        </w:rPr>
        <w:t xml:space="preserve"> af hormon (dvs. væksthormon i patienter med akromegali). </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567"/>
        </w:tabs>
        <w:ind w:left="851" w:right="-285"/>
        <w:rPr>
          <w:sz w:val="24"/>
          <w:szCs w:val="24"/>
        </w:rPr>
      </w:pPr>
      <w:r w:rsidRPr="006A080A">
        <w:rPr>
          <w:sz w:val="24"/>
          <w:szCs w:val="24"/>
        </w:rPr>
        <w:t xml:space="preserve">I patienter med akromegali, reducerer </w:t>
      </w:r>
      <w:proofErr w:type="spellStart"/>
      <w:r w:rsidRPr="006A080A">
        <w:rPr>
          <w:sz w:val="24"/>
          <w:szCs w:val="24"/>
        </w:rPr>
        <w:t>octreotid</w:t>
      </w:r>
      <w:proofErr w:type="spellEnd"/>
      <w:r w:rsidRPr="006A080A">
        <w:rPr>
          <w:sz w:val="24"/>
          <w:szCs w:val="24"/>
        </w:rPr>
        <w:t xml:space="preserve"> plasmaniveauer af GH og IGF-1. En GH-reducering med 50 % eller mere forekommer i op til 90 % patienter, og en reduktion af serum GH til &lt;5 </w:t>
      </w:r>
      <w:proofErr w:type="spellStart"/>
      <w:r w:rsidRPr="006A080A">
        <w:rPr>
          <w:sz w:val="24"/>
          <w:szCs w:val="24"/>
        </w:rPr>
        <w:t>ng</w:t>
      </w:r>
      <w:proofErr w:type="spellEnd"/>
      <w:r w:rsidRPr="006A080A">
        <w:rPr>
          <w:sz w:val="24"/>
          <w:szCs w:val="24"/>
        </w:rPr>
        <w:t xml:space="preserve">/ml kan opnås i cirka halvdelen af tilfældene.  I de fleste patienter reducerer </w:t>
      </w:r>
      <w:proofErr w:type="spellStart"/>
      <w:r w:rsidRPr="006A080A">
        <w:rPr>
          <w:sz w:val="24"/>
          <w:szCs w:val="24"/>
        </w:rPr>
        <w:t>octreotid</w:t>
      </w:r>
      <w:proofErr w:type="spellEnd"/>
      <w:r w:rsidRPr="006A080A">
        <w:rPr>
          <w:sz w:val="24"/>
          <w:szCs w:val="24"/>
        </w:rPr>
        <w:t xml:space="preserve"> markant de kliniske symptomer på sygdommen, såsom hovedpine, sveddannelse, </w:t>
      </w:r>
      <w:proofErr w:type="spellStart"/>
      <w:r w:rsidRPr="006A080A">
        <w:rPr>
          <w:sz w:val="24"/>
          <w:szCs w:val="24"/>
        </w:rPr>
        <w:t>arthralgi</w:t>
      </w:r>
      <w:proofErr w:type="spellEnd"/>
      <w:r w:rsidRPr="006A080A">
        <w:rPr>
          <w:sz w:val="24"/>
          <w:szCs w:val="24"/>
        </w:rPr>
        <w:t xml:space="preserve">, </w:t>
      </w:r>
      <w:proofErr w:type="spellStart"/>
      <w:r w:rsidRPr="006A080A">
        <w:rPr>
          <w:sz w:val="24"/>
          <w:szCs w:val="24"/>
        </w:rPr>
        <w:t>paræstesi</w:t>
      </w:r>
      <w:proofErr w:type="spellEnd"/>
      <w:r w:rsidRPr="006A080A">
        <w:rPr>
          <w:sz w:val="24"/>
          <w:szCs w:val="24"/>
        </w:rPr>
        <w:t xml:space="preserve">. I individuelle patienter med et stort </w:t>
      </w:r>
      <w:proofErr w:type="spellStart"/>
      <w:r w:rsidRPr="006A080A">
        <w:rPr>
          <w:sz w:val="24"/>
          <w:szCs w:val="24"/>
        </w:rPr>
        <w:t>hypofyseadenom</w:t>
      </w:r>
      <w:proofErr w:type="spellEnd"/>
      <w:r w:rsidRPr="006A080A">
        <w:rPr>
          <w:sz w:val="24"/>
          <w:szCs w:val="24"/>
        </w:rPr>
        <w:t xml:space="preserve">, kan </w:t>
      </w:r>
      <w:proofErr w:type="spellStart"/>
      <w:r w:rsidRPr="006A080A">
        <w:rPr>
          <w:sz w:val="24"/>
          <w:szCs w:val="24"/>
        </w:rPr>
        <w:t>octreotidbehandling</w:t>
      </w:r>
      <w:proofErr w:type="spellEnd"/>
      <w:r w:rsidRPr="006A080A">
        <w:rPr>
          <w:sz w:val="24"/>
          <w:szCs w:val="24"/>
        </w:rPr>
        <w:t xml:space="preserve"> resultere i at tumormassen svinder ind. </w:t>
      </w:r>
    </w:p>
    <w:p w:rsidR="00E477CD" w:rsidRPr="006A080A" w:rsidRDefault="00E477CD" w:rsidP="00E477CD">
      <w:pPr>
        <w:tabs>
          <w:tab w:val="left" w:pos="567"/>
        </w:tabs>
        <w:ind w:left="851" w:right="-285"/>
        <w:rPr>
          <w:sz w:val="24"/>
          <w:szCs w:val="24"/>
        </w:rPr>
      </w:pPr>
    </w:p>
    <w:p w:rsidR="00E477CD" w:rsidRDefault="00E477CD" w:rsidP="00E477CD">
      <w:pPr>
        <w:tabs>
          <w:tab w:val="left" w:pos="567"/>
        </w:tabs>
        <w:ind w:left="851" w:right="-285"/>
        <w:rPr>
          <w:sz w:val="24"/>
          <w:szCs w:val="24"/>
        </w:rPr>
      </w:pPr>
      <w:r w:rsidRPr="006A080A">
        <w:rPr>
          <w:sz w:val="24"/>
          <w:szCs w:val="24"/>
        </w:rPr>
        <w:t xml:space="preserve">For patienter med funktionelle tumorer i det </w:t>
      </w:r>
      <w:proofErr w:type="spellStart"/>
      <w:r w:rsidRPr="006A080A">
        <w:rPr>
          <w:sz w:val="24"/>
          <w:szCs w:val="24"/>
        </w:rPr>
        <w:t>gastroenteropankretiske</w:t>
      </w:r>
      <w:proofErr w:type="spellEnd"/>
      <w:r w:rsidRPr="006A080A">
        <w:rPr>
          <w:sz w:val="24"/>
          <w:szCs w:val="24"/>
        </w:rPr>
        <w:t xml:space="preserve"> endokrinsystem modificerer behandling med </w:t>
      </w:r>
      <w:proofErr w:type="spellStart"/>
      <w:r w:rsidRPr="006A080A">
        <w:rPr>
          <w:sz w:val="24"/>
          <w:szCs w:val="24"/>
        </w:rPr>
        <w:t>octreotid</w:t>
      </w:r>
      <w:proofErr w:type="spellEnd"/>
      <w:r w:rsidRPr="006A080A">
        <w:rPr>
          <w:sz w:val="24"/>
          <w:szCs w:val="24"/>
        </w:rPr>
        <w:t xml:space="preserve"> en række kliniske egenskaber, som følge af dets </w:t>
      </w:r>
      <w:r w:rsidRPr="006A080A">
        <w:rPr>
          <w:sz w:val="24"/>
          <w:szCs w:val="24"/>
        </w:rPr>
        <w:lastRenderedPageBreak/>
        <w:t xml:space="preserve">mangeartede endokrine virkninger. Klinisk forbedring og symptomatisk fordel forekommer i patienter, som stadig har symptomer relateret til deres tumorer trods tidligere behandlinger, som kan inkludere kirurgi, leverarterie </w:t>
      </w:r>
      <w:proofErr w:type="spellStart"/>
      <w:r w:rsidRPr="006A080A">
        <w:rPr>
          <w:sz w:val="24"/>
          <w:szCs w:val="24"/>
        </w:rPr>
        <w:t>embolisering</w:t>
      </w:r>
      <w:proofErr w:type="spellEnd"/>
      <w:r w:rsidRPr="006A080A">
        <w:rPr>
          <w:sz w:val="24"/>
          <w:szCs w:val="24"/>
        </w:rPr>
        <w:t xml:space="preserve"> og forskellige kemoterapier, f.eks. </w:t>
      </w:r>
      <w:proofErr w:type="spellStart"/>
      <w:r w:rsidRPr="006A080A">
        <w:rPr>
          <w:sz w:val="24"/>
          <w:szCs w:val="24"/>
        </w:rPr>
        <w:t>streptozocin</w:t>
      </w:r>
      <w:proofErr w:type="spellEnd"/>
      <w:r w:rsidRPr="006A080A">
        <w:rPr>
          <w:sz w:val="24"/>
          <w:szCs w:val="24"/>
        </w:rPr>
        <w:t xml:space="preserve"> og 5-fluorouracil. </w:t>
      </w:r>
    </w:p>
    <w:p w:rsidR="003B2314" w:rsidRDefault="003B2314" w:rsidP="00DE1293">
      <w:pPr>
        <w:autoSpaceDE w:val="0"/>
        <w:autoSpaceDN w:val="0"/>
        <w:adjustRightInd w:val="0"/>
        <w:ind w:right="-285"/>
        <w:rPr>
          <w:rFonts w:eastAsia="Calibri"/>
          <w:sz w:val="24"/>
          <w:szCs w:val="24"/>
          <w:u w:val="single"/>
        </w:rPr>
      </w:pPr>
    </w:p>
    <w:p w:rsidR="00DE1293" w:rsidRDefault="00DE1293" w:rsidP="00DE1293">
      <w:pPr>
        <w:autoSpaceDE w:val="0"/>
        <w:autoSpaceDN w:val="0"/>
        <w:adjustRightInd w:val="0"/>
        <w:ind w:right="-285"/>
        <w:rPr>
          <w:rFonts w:eastAsia="Calibri"/>
          <w:sz w:val="24"/>
          <w:szCs w:val="24"/>
          <w:u w:val="single"/>
        </w:rPr>
      </w:pPr>
    </w:p>
    <w:p w:rsidR="00E477CD" w:rsidRPr="006A080A" w:rsidRDefault="00E477CD" w:rsidP="00E477CD">
      <w:pPr>
        <w:autoSpaceDE w:val="0"/>
        <w:autoSpaceDN w:val="0"/>
        <w:adjustRightInd w:val="0"/>
        <w:ind w:left="851" w:right="-285"/>
        <w:rPr>
          <w:rFonts w:eastAsia="Calibri"/>
          <w:sz w:val="24"/>
          <w:szCs w:val="24"/>
          <w:u w:val="single"/>
        </w:rPr>
      </w:pPr>
      <w:r w:rsidRPr="006A080A">
        <w:rPr>
          <w:rFonts w:eastAsia="Calibri"/>
          <w:sz w:val="24"/>
          <w:szCs w:val="24"/>
          <w:u w:val="single"/>
        </w:rPr>
        <w:t xml:space="preserve">Virkningerne af </w:t>
      </w:r>
      <w:proofErr w:type="spellStart"/>
      <w:r w:rsidRPr="006A080A">
        <w:rPr>
          <w:rFonts w:eastAsia="Calibri"/>
          <w:sz w:val="24"/>
          <w:szCs w:val="24"/>
          <w:u w:val="single"/>
        </w:rPr>
        <w:t>octreotid</w:t>
      </w:r>
      <w:proofErr w:type="spellEnd"/>
      <w:r w:rsidRPr="006A080A">
        <w:rPr>
          <w:rFonts w:eastAsia="Calibri"/>
          <w:sz w:val="24"/>
          <w:szCs w:val="24"/>
          <w:u w:val="single"/>
        </w:rPr>
        <w:t xml:space="preserve"> i forskellige typer af tumorer er som følger</w:t>
      </w:r>
    </w:p>
    <w:p w:rsidR="00E477CD" w:rsidRPr="006A080A" w:rsidRDefault="00E477CD" w:rsidP="00E477CD">
      <w:pPr>
        <w:tabs>
          <w:tab w:val="left" w:pos="567"/>
        </w:tabs>
        <w:ind w:left="851" w:right="-285"/>
        <w:rPr>
          <w:sz w:val="24"/>
          <w:szCs w:val="24"/>
          <w:u w:val="single"/>
        </w:rPr>
      </w:pPr>
    </w:p>
    <w:p w:rsidR="00E477CD" w:rsidRPr="006A080A" w:rsidRDefault="00E477CD" w:rsidP="00E477CD">
      <w:pPr>
        <w:tabs>
          <w:tab w:val="left" w:pos="567"/>
        </w:tabs>
        <w:ind w:left="851" w:right="-285"/>
        <w:rPr>
          <w:sz w:val="24"/>
          <w:szCs w:val="24"/>
          <w:u w:val="single"/>
        </w:rPr>
      </w:pPr>
      <w:proofErr w:type="spellStart"/>
      <w:r w:rsidRPr="006A080A">
        <w:rPr>
          <w:sz w:val="24"/>
          <w:szCs w:val="24"/>
          <w:u w:val="single"/>
        </w:rPr>
        <w:t>Carcinoide</w:t>
      </w:r>
      <w:proofErr w:type="spellEnd"/>
      <w:r w:rsidRPr="006A080A">
        <w:rPr>
          <w:sz w:val="24"/>
          <w:szCs w:val="24"/>
          <w:u w:val="single"/>
        </w:rPr>
        <w:t xml:space="preserve"> tumorer</w:t>
      </w:r>
    </w:p>
    <w:p w:rsidR="00E477CD" w:rsidRPr="006A080A" w:rsidRDefault="00E477CD" w:rsidP="00E477CD">
      <w:pPr>
        <w:tabs>
          <w:tab w:val="left" w:pos="567"/>
        </w:tabs>
        <w:ind w:left="851" w:right="-285"/>
        <w:rPr>
          <w:sz w:val="24"/>
          <w:szCs w:val="24"/>
        </w:rPr>
      </w:pPr>
      <w:r w:rsidRPr="006A080A">
        <w:rPr>
          <w:sz w:val="24"/>
          <w:szCs w:val="24"/>
        </w:rPr>
        <w:t xml:space="preserve">Administration af </w:t>
      </w:r>
      <w:proofErr w:type="spellStart"/>
      <w:r w:rsidRPr="006A080A">
        <w:rPr>
          <w:sz w:val="24"/>
          <w:szCs w:val="24"/>
        </w:rPr>
        <w:t>octreotid</w:t>
      </w:r>
      <w:proofErr w:type="spellEnd"/>
      <w:r w:rsidRPr="006A080A">
        <w:rPr>
          <w:sz w:val="24"/>
          <w:szCs w:val="24"/>
        </w:rPr>
        <w:t xml:space="preserve"> kan resultere i forbedring af symptomer, især rødmen og diarré. I mange tilfælde ledsages dette af et fald i plasmaserotonin og reduceret udskillelse af 5-hydroxyindoledikkesyre i urinen. </w:t>
      </w:r>
    </w:p>
    <w:p w:rsidR="00E477CD" w:rsidRPr="006A080A" w:rsidRDefault="00E477CD" w:rsidP="00E477CD">
      <w:pPr>
        <w:tabs>
          <w:tab w:val="left" w:pos="567"/>
        </w:tabs>
        <w:ind w:left="851" w:right="-285"/>
        <w:rPr>
          <w:b/>
          <w:sz w:val="24"/>
          <w:szCs w:val="24"/>
        </w:rPr>
      </w:pPr>
    </w:p>
    <w:p w:rsidR="00E477CD" w:rsidRPr="006A080A" w:rsidRDefault="00E477CD" w:rsidP="00E477CD">
      <w:pPr>
        <w:tabs>
          <w:tab w:val="left" w:pos="567"/>
        </w:tabs>
        <w:ind w:left="851" w:right="-285"/>
        <w:rPr>
          <w:sz w:val="24"/>
          <w:szCs w:val="24"/>
          <w:u w:val="single"/>
        </w:rPr>
      </w:pPr>
      <w:proofErr w:type="spellStart"/>
      <w:r w:rsidRPr="006A080A">
        <w:rPr>
          <w:sz w:val="24"/>
          <w:szCs w:val="24"/>
          <w:u w:val="single"/>
        </w:rPr>
        <w:t>Vipomer</w:t>
      </w:r>
      <w:proofErr w:type="spellEnd"/>
    </w:p>
    <w:p w:rsidR="00E477CD" w:rsidRPr="006A080A" w:rsidRDefault="00E477CD" w:rsidP="00E477CD">
      <w:pPr>
        <w:tabs>
          <w:tab w:val="left" w:pos="567"/>
        </w:tabs>
        <w:ind w:left="851" w:right="-285"/>
        <w:rPr>
          <w:sz w:val="24"/>
          <w:szCs w:val="24"/>
        </w:rPr>
      </w:pPr>
      <w:r w:rsidRPr="006A080A">
        <w:rPr>
          <w:sz w:val="24"/>
          <w:szCs w:val="24"/>
        </w:rPr>
        <w:t xml:space="preserve">De biokemiske karakteristika for disse tumorer er overproduktion af </w:t>
      </w:r>
      <w:proofErr w:type="spellStart"/>
      <w:r w:rsidRPr="006A080A">
        <w:rPr>
          <w:sz w:val="24"/>
          <w:szCs w:val="24"/>
        </w:rPr>
        <w:t>vasoaktivt</w:t>
      </w:r>
      <w:proofErr w:type="spellEnd"/>
      <w:r w:rsidRPr="006A080A">
        <w:rPr>
          <w:sz w:val="24"/>
          <w:szCs w:val="24"/>
        </w:rPr>
        <w:t xml:space="preserve"> </w:t>
      </w:r>
      <w:proofErr w:type="spellStart"/>
      <w:r w:rsidRPr="006A080A">
        <w:rPr>
          <w:sz w:val="24"/>
          <w:szCs w:val="24"/>
        </w:rPr>
        <w:t>intestinalt</w:t>
      </w:r>
      <w:proofErr w:type="spellEnd"/>
      <w:r w:rsidRPr="006A080A">
        <w:rPr>
          <w:sz w:val="24"/>
          <w:szCs w:val="24"/>
        </w:rPr>
        <w:t xml:space="preserve"> peptid (VIP). I de fleste tilfælde resulterer </w:t>
      </w:r>
      <w:proofErr w:type="spellStart"/>
      <w:r w:rsidRPr="006A080A">
        <w:rPr>
          <w:sz w:val="24"/>
          <w:szCs w:val="24"/>
        </w:rPr>
        <w:t>octreotid</w:t>
      </w:r>
      <w:proofErr w:type="spellEnd"/>
      <w:r w:rsidRPr="006A080A">
        <w:rPr>
          <w:sz w:val="24"/>
          <w:szCs w:val="24"/>
        </w:rPr>
        <w:t xml:space="preserve"> i afhjælpning af den alvorlige </w:t>
      </w:r>
      <w:proofErr w:type="spellStart"/>
      <w:r w:rsidRPr="006A080A">
        <w:rPr>
          <w:sz w:val="24"/>
          <w:szCs w:val="24"/>
        </w:rPr>
        <w:t>sekretoriske</w:t>
      </w:r>
      <w:proofErr w:type="spellEnd"/>
      <w:r w:rsidRPr="006A080A">
        <w:rPr>
          <w:sz w:val="24"/>
          <w:szCs w:val="24"/>
        </w:rPr>
        <w:t xml:space="preserve"> diarré, der er typisk for tilstanden, med efterfølgende forbedret livskvalitet. Dette ledsages af en forbedring i associerede </w:t>
      </w:r>
      <w:proofErr w:type="spellStart"/>
      <w:r w:rsidRPr="006A080A">
        <w:rPr>
          <w:sz w:val="24"/>
          <w:szCs w:val="24"/>
        </w:rPr>
        <w:t>abnormaliteter</w:t>
      </w:r>
      <w:proofErr w:type="spellEnd"/>
      <w:r w:rsidRPr="006A080A">
        <w:rPr>
          <w:sz w:val="24"/>
          <w:szCs w:val="24"/>
        </w:rPr>
        <w:t xml:space="preserve"> i elektrolytter, f.eks. </w:t>
      </w:r>
      <w:proofErr w:type="spellStart"/>
      <w:r w:rsidRPr="006A080A">
        <w:rPr>
          <w:sz w:val="24"/>
          <w:szCs w:val="24"/>
        </w:rPr>
        <w:t>hypokalæmi</w:t>
      </w:r>
      <w:proofErr w:type="spellEnd"/>
      <w:r w:rsidRPr="006A080A">
        <w:rPr>
          <w:sz w:val="24"/>
          <w:szCs w:val="24"/>
        </w:rPr>
        <w:t xml:space="preserve">, hvilket gør det muligt at afbryde </w:t>
      </w:r>
      <w:proofErr w:type="spellStart"/>
      <w:r w:rsidRPr="006A080A">
        <w:rPr>
          <w:sz w:val="24"/>
          <w:szCs w:val="24"/>
        </w:rPr>
        <w:t>enteral</w:t>
      </w:r>
      <w:proofErr w:type="spellEnd"/>
      <w:r w:rsidRPr="006A080A">
        <w:rPr>
          <w:sz w:val="24"/>
          <w:szCs w:val="24"/>
        </w:rPr>
        <w:t xml:space="preserve"> eller parenteral væske og elektrolytsupplement. I nogle patienter, antyder computertomografi scanning en nedsat eller standset vækst af tumoren, eller endda svind af tumoren, især i levermetastaser. Klinisk forbedring ledsages som regel af fald i plasma-VIP-niveauer, som kan falde til normalområdet. </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567"/>
        </w:tabs>
        <w:ind w:left="851" w:right="-285"/>
        <w:rPr>
          <w:sz w:val="24"/>
          <w:szCs w:val="24"/>
          <w:u w:val="single"/>
        </w:rPr>
      </w:pPr>
      <w:proofErr w:type="spellStart"/>
      <w:r w:rsidRPr="006A080A">
        <w:rPr>
          <w:sz w:val="24"/>
          <w:szCs w:val="24"/>
          <w:u w:val="single"/>
        </w:rPr>
        <w:t>Glucagonomer</w:t>
      </w:r>
      <w:proofErr w:type="spellEnd"/>
    </w:p>
    <w:p w:rsidR="00E477CD" w:rsidRPr="006A080A" w:rsidRDefault="00E477CD" w:rsidP="00E477CD">
      <w:pPr>
        <w:tabs>
          <w:tab w:val="left" w:pos="567"/>
        </w:tabs>
        <w:ind w:left="851" w:right="-285"/>
        <w:rPr>
          <w:sz w:val="24"/>
          <w:szCs w:val="24"/>
        </w:rPr>
      </w:pPr>
      <w:r w:rsidRPr="006A080A">
        <w:rPr>
          <w:sz w:val="24"/>
          <w:szCs w:val="24"/>
        </w:rPr>
        <w:t xml:space="preserve">Administration af </w:t>
      </w:r>
      <w:proofErr w:type="spellStart"/>
      <w:r w:rsidRPr="006A080A">
        <w:rPr>
          <w:sz w:val="24"/>
          <w:szCs w:val="24"/>
        </w:rPr>
        <w:t>octreotid</w:t>
      </w:r>
      <w:proofErr w:type="spellEnd"/>
      <w:r w:rsidRPr="006A080A">
        <w:rPr>
          <w:sz w:val="24"/>
          <w:szCs w:val="24"/>
        </w:rPr>
        <w:t xml:space="preserve"> resulterer i de fleste tilfælde i væsentlig forbedring af det </w:t>
      </w:r>
      <w:proofErr w:type="spellStart"/>
      <w:r w:rsidRPr="006A080A">
        <w:rPr>
          <w:sz w:val="24"/>
          <w:szCs w:val="24"/>
        </w:rPr>
        <w:t>nekrolytiske</w:t>
      </w:r>
      <w:proofErr w:type="spellEnd"/>
      <w:r w:rsidRPr="006A080A">
        <w:rPr>
          <w:sz w:val="24"/>
          <w:szCs w:val="24"/>
        </w:rPr>
        <w:t xml:space="preserve"> migrerende udslæt, der er </w:t>
      </w:r>
      <w:proofErr w:type="spellStart"/>
      <w:r w:rsidRPr="006A080A">
        <w:rPr>
          <w:sz w:val="24"/>
          <w:szCs w:val="24"/>
        </w:rPr>
        <w:t>karaktistisk</w:t>
      </w:r>
      <w:proofErr w:type="spellEnd"/>
      <w:r w:rsidRPr="006A080A">
        <w:rPr>
          <w:sz w:val="24"/>
          <w:szCs w:val="24"/>
        </w:rPr>
        <w:t xml:space="preserve"> for tilstanden. Virkningen af </w:t>
      </w:r>
      <w:proofErr w:type="spellStart"/>
      <w:r w:rsidRPr="006A080A">
        <w:rPr>
          <w:sz w:val="24"/>
          <w:szCs w:val="24"/>
        </w:rPr>
        <w:t>octreotid</w:t>
      </w:r>
      <w:proofErr w:type="spellEnd"/>
      <w:r w:rsidRPr="006A080A">
        <w:rPr>
          <w:sz w:val="24"/>
          <w:szCs w:val="24"/>
        </w:rPr>
        <w:t xml:space="preserve"> på mild diabetes mellitus, som optræder hyppigt, er ikke markant, og medfører generelt ikke nedsat behov for insulin eller orale hypoglykæmiske midler. </w:t>
      </w:r>
      <w:proofErr w:type="spellStart"/>
      <w:r w:rsidRPr="006A080A">
        <w:rPr>
          <w:sz w:val="24"/>
          <w:szCs w:val="24"/>
        </w:rPr>
        <w:t>Octreotid</w:t>
      </w:r>
      <w:proofErr w:type="spellEnd"/>
      <w:r w:rsidRPr="006A080A">
        <w:rPr>
          <w:sz w:val="24"/>
          <w:szCs w:val="24"/>
        </w:rPr>
        <w:t xml:space="preserve"> </w:t>
      </w:r>
      <w:r w:rsidRPr="006A080A">
        <w:rPr>
          <w:color w:val="000000"/>
          <w:sz w:val="24"/>
          <w:szCs w:val="24"/>
        </w:rPr>
        <w:t>“Sun”</w:t>
      </w:r>
      <w:r w:rsidRPr="006A080A">
        <w:rPr>
          <w:rFonts w:eastAsia="Calibri"/>
          <w:sz w:val="24"/>
          <w:szCs w:val="24"/>
        </w:rPr>
        <w:t xml:space="preserve"> afhjælper diarré, og øger dermed vægten, hos påvirkede patienter. Selv om administration af </w:t>
      </w:r>
      <w:proofErr w:type="spellStart"/>
      <w:r w:rsidRPr="006A080A">
        <w:rPr>
          <w:rFonts w:eastAsia="Calibri"/>
          <w:sz w:val="24"/>
          <w:szCs w:val="24"/>
        </w:rPr>
        <w:t>octreotid</w:t>
      </w:r>
      <w:proofErr w:type="spellEnd"/>
      <w:r w:rsidRPr="006A080A">
        <w:rPr>
          <w:rFonts w:eastAsia="Calibri"/>
          <w:sz w:val="24"/>
          <w:szCs w:val="24"/>
        </w:rPr>
        <w:t xml:space="preserve"> ofte medfører umiddelbart fald i plasma-</w:t>
      </w:r>
      <w:proofErr w:type="spellStart"/>
      <w:r w:rsidRPr="006A080A">
        <w:rPr>
          <w:rFonts w:eastAsia="Calibri"/>
          <w:sz w:val="24"/>
          <w:szCs w:val="24"/>
        </w:rPr>
        <w:t>glucagonniveauer</w:t>
      </w:r>
      <w:proofErr w:type="spellEnd"/>
      <w:r w:rsidRPr="006A080A">
        <w:rPr>
          <w:rFonts w:eastAsia="Calibri"/>
          <w:sz w:val="24"/>
          <w:szCs w:val="24"/>
        </w:rPr>
        <w:t xml:space="preserve">, opretholdes dette som regel ikke over en længere periode med behandling på trods af fortsat symptomlindring. </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567"/>
        </w:tabs>
        <w:ind w:left="851" w:right="-285"/>
        <w:rPr>
          <w:rFonts w:eastAsia="SimSun"/>
          <w:iCs/>
          <w:sz w:val="24"/>
          <w:szCs w:val="24"/>
          <w:u w:val="single"/>
        </w:rPr>
      </w:pPr>
      <w:proofErr w:type="spellStart"/>
      <w:r w:rsidRPr="006A080A">
        <w:rPr>
          <w:rFonts w:eastAsia="SimSun"/>
          <w:sz w:val="24"/>
          <w:szCs w:val="24"/>
          <w:u w:val="single"/>
        </w:rPr>
        <w:t>Gastrinomas</w:t>
      </w:r>
      <w:proofErr w:type="spellEnd"/>
      <w:r w:rsidRPr="006A080A">
        <w:rPr>
          <w:rFonts w:eastAsia="SimSun"/>
          <w:sz w:val="24"/>
          <w:szCs w:val="24"/>
          <w:u w:val="single"/>
        </w:rPr>
        <w:t>/</w:t>
      </w:r>
      <w:proofErr w:type="spellStart"/>
      <w:r w:rsidRPr="006A080A">
        <w:rPr>
          <w:rFonts w:eastAsia="SimSun"/>
          <w:sz w:val="24"/>
          <w:szCs w:val="24"/>
          <w:u w:val="single"/>
        </w:rPr>
        <w:t>Zollinger-Ellison</w:t>
      </w:r>
      <w:proofErr w:type="spellEnd"/>
      <w:r w:rsidRPr="006A080A">
        <w:rPr>
          <w:rFonts w:eastAsia="SimSun"/>
          <w:sz w:val="24"/>
          <w:szCs w:val="24"/>
          <w:u w:val="single"/>
        </w:rPr>
        <w:t xml:space="preserve"> syndrom </w:t>
      </w:r>
    </w:p>
    <w:p w:rsidR="00E477CD" w:rsidRPr="006A080A" w:rsidRDefault="00E477CD" w:rsidP="00E477CD">
      <w:pPr>
        <w:tabs>
          <w:tab w:val="left" w:pos="567"/>
        </w:tabs>
        <w:ind w:left="851" w:right="-285"/>
        <w:rPr>
          <w:rFonts w:eastAsia="SimSun"/>
          <w:iCs/>
          <w:sz w:val="24"/>
          <w:szCs w:val="24"/>
        </w:rPr>
      </w:pPr>
      <w:r w:rsidRPr="006A080A">
        <w:rPr>
          <w:rFonts w:eastAsia="SimSun"/>
          <w:sz w:val="24"/>
          <w:szCs w:val="24"/>
        </w:rPr>
        <w:t xml:space="preserve">Behandling med proton pump inhibitorer eller H2 receptor </w:t>
      </w:r>
      <w:proofErr w:type="spellStart"/>
      <w:r w:rsidRPr="006A080A">
        <w:rPr>
          <w:rFonts w:eastAsia="SimSun"/>
          <w:sz w:val="24"/>
          <w:szCs w:val="24"/>
        </w:rPr>
        <w:t>blokkerende</w:t>
      </w:r>
      <w:proofErr w:type="spellEnd"/>
      <w:r w:rsidRPr="006A080A">
        <w:rPr>
          <w:rFonts w:eastAsia="SimSun"/>
          <w:sz w:val="24"/>
          <w:szCs w:val="24"/>
        </w:rPr>
        <w:t xml:space="preserve"> midler styrer generelt mavesyre </w:t>
      </w:r>
      <w:proofErr w:type="spellStart"/>
      <w:r w:rsidRPr="006A080A">
        <w:rPr>
          <w:rFonts w:eastAsia="SimSun"/>
          <w:sz w:val="24"/>
          <w:szCs w:val="24"/>
        </w:rPr>
        <w:t>hypersekretion</w:t>
      </w:r>
      <w:proofErr w:type="spellEnd"/>
      <w:r w:rsidRPr="006A080A">
        <w:rPr>
          <w:rFonts w:eastAsia="SimSun"/>
          <w:sz w:val="24"/>
          <w:szCs w:val="24"/>
        </w:rPr>
        <w:t xml:space="preserve">. Diarré, som også er et fremtrædende symptom, kan måske ikke blive passende lindret af proton pump inhibitorer eller H2 receptor </w:t>
      </w:r>
      <w:proofErr w:type="spellStart"/>
      <w:r w:rsidRPr="006A080A">
        <w:rPr>
          <w:rFonts w:eastAsia="SimSun"/>
          <w:sz w:val="24"/>
          <w:szCs w:val="24"/>
        </w:rPr>
        <w:t>blokkerende</w:t>
      </w:r>
      <w:proofErr w:type="spellEnd"/>
      <w:r w:rsidRPr="006A080A">
        <w:rPr>
          <w:rFonts w:eastAsia="SimSun"/>
          <w:sz w:val="24"/>
          <w:szCs w:val="24"/>
        </w:rPr>
        <w:t xml:space="preserve"> midler. </w:t>
      </w:r>
      <w:proofErr w:type="spellStart"/>
      <w:r w:rsidRPr="006A080A">
        <w:rPr>
          <w:rFonts w:eastAsia="SimSun"/>
          <w:sz w:val="24"/>
          <w:szCs w:val="24"/>
        </w:rPr>
        <w:t>Octreotid</w:t>
      </w:r>
      <w:proofErr w:type="spellEnd"/>
      <w:r w:rsidRPr="006A080A">
        <w:rPr>
          <w:rFonts w:eastAsia="SimSun"/>
          <w:sz w:val="24"/>
          <w:szCs w:val="24"/>
        </w:rPr>
        <w:t xml:space="preserve"> kan medvirke til yderligere reducering af mavesyre </w:t>
      </w:r>
      <w:proofErr w:type="spellStart"/>
      <w:r w:rsidRPr="006A080A">
        <w:rPr>
          <w:rFonts w:eastAsia="SimSun"/>
          <w:sz w:val="24"/>
          <w:szCs w:val="24"/>
        </w:rPr>
        <w:t>hypersekretion</w:t>
      </w:r>
      <w:proofErr w:type="spellEnd"/>
      <w:r w:rsidRPr="006A080A">
        <w:rPr>
          <w:rFonts w:eastAsia="SimSun"/>
          <w:sz w:val="24"/>
          <w:szCs w:val="24"/>
        </w:rPr>
        <w:t xml:space="preserve"> og forbedre symptomer, inklusive diarré, da det undertrykker forhøjede gastrinniveauer, i nogle patienter. </w:t>
      </w:r>
    </w:p>
    <w:p w:rsidR="00E477CD" w:rsidRPr="006A080A" w:rsidRDefault="00E477CD" w:rsidP="00E477CD">
      <w:pPr>
        <w:tabs>
          <w:tab w:val="left" w:pos="567"/>
        </w:tabs>
        <w:ind w:left="851" w:right="-285"/>
        <w:rPr>
          <w:rFonts w:eastAsia="SimSun"/>
          <w:iCs/>
          <w:sz w:val="24"/>
          <w:szCs w:val="24"/>
          <w:u w:val="single"/>
        </w:rPr>
      </w:pPr>
    </w:p>
    <w:p w:rsidR="00E477CD" w:rsidRPr="006A080A" w:rsidRDefault="00E477CD" w:rsidP="00E477CD">
      <w:pPr>
        <w:tabs>
          <w:tab w:val="left" w:pos="567"/>
        </w:tabs>
        <w:ind w:left="851" w:right="-285"/>
        <w:rPr>
          <w:rFonts w:eastAsia="SimSun"/>
          <w:iCs/>
          <w:sz w:val="24"/>
          <w:szCs w:val="24"/>
          <w:u w:val="single"/>
        </w:rPr>
      </w:pPr>
      <w:proofErr w:type="spellStart"/>
      <w:r w:rsidRPr="006A080A">
        <w:rPr>
          <w:rFonts w:eastAsia="SimSun"/>
          <w:sz w:val="24"/>
          <w:szCs w:val="24"/>
          <w:u w:val="single"/>
        </w:rPr>
        <w:t>Insulinoma</w:t>
      </w:r>
      <w:proofErr w:type="spellEnd"/>
      <w:r w:rsidRPr="006A080A">
        <w:rPr>
          <w:rFonts w:eastAsia="SimSun"/>
          <w:sz w:val="24"/>
          <w:szCs w:val="24"/>
          <w:u w:val="single"/>
        </w:rPr>
        <w:t xml:space="preserve"> </w:t>
      </w:r>
    </w:p>
    <w:p w:rsidR="00E477CD" w:rsidRPr="006A080A" w:rsidRDefault="00E477CD" w:rsidP="00E477CD">
      <w:pPr>
        <w:tabs>
          <w:tab w:val="left" w:pos="567"/>
        </w:tabs>
        <w:ind w:left="851" w:right="-285"/>
        <w:rPr>
          <w:rFonts w:eastAsia="SimSun"/>
          <w:iCs/>
          <w:sz w:val="24"/>
          <w:szCs w:val="24"/>
        </w:rPr>
      </w:pPr>
      <w:r w:rsidRPr="006A080A">
        <w:rPr>
          <w:rFonts w:eastAsia="SimSun"/>
          <w:sz w:val="24"/>
          <w:szCs w:val="24"/>
        </w:rPr>
        <w:t xml:space="preserve">Administration af </w:t>
      </w:r>
      <w:proofErr w:type="spellStart"/>
      <w:r w:rsidRPr="006A080A">
        <w:rPr>
          <w:rFonts w:eastAsia="SimSun"/>
          <w:sz w:val="24"/>
          <w:szCs w:val="24"/>
        </w:rPr>
        <w:t>octreotid</w:t>
      </w:r>
      <w:proofErr w:type="spellEnd"/>
      <w:r w:rsidRPr="006A080A">
        <w:rPr>
          <w:rFonts w:eastAsia="SimSun"/>
          <w:sz w:val="24"/>
          <w:szCs w:val="24"/>
        </w:rPr>
        <w:t xml:space="preserve"> giver et fald i cirkulerende </w:t>
      </w:r>
      <w:proofErr w:type="spellStart"/>
      <w:r w:rsidRPr="006A080A">
        <w:rPr>
          <w:rFonts w:eastAsia="SimSun"/>
          <w:sz w:val="24"/>
          <w:szCs w:val="24"/>
        </w:rPr>
        <w:t>immunoreaktivt</w:t>
      </w:r>
      <w:proofErr w:type="spellEnd"/>
      <w:r w:rsidRPr="006A080A">
        <w:rPr>
          <w:rFonts w:eastAsia="SimSun"/>
          <w:sz w:val="24"/>
          <w:szCs w:val="24"/>
        </w:rPr>
        <w:t xml:space="preserve"> insulin, som dog kan være af kort varighed (cirka 2 timer). I patienter med operable tumorer kan </w:t>
      </w:r>
      <w:proofErr w:type="spellStart"/>
      <w:r w:rsidRPr="006A080A">
        <w:rPr>
          <w:rFonts w:eastAsia="SimSun"/>
          <w:sz w:val="24"/>
          <w:szCs w:val="24"/>
        </w:rPr>
        <w:t>octreotid</w:t>
      </w:r>
      <w:proofErr w:type="spellEnd"/>
      <w:r w:rsidRPr="006A080A">
        <w:rPr>
          <w:rFonts w:eastAsia="SimSun"/>
          <w:sz w:val="24"/>
          <w:szCs w:val="24"/>
        </w:rPr>
        <w:t xml:space="preserve"> medvirke til at genetablere og vedligeholde </w:t>
      </w:r>
      <w:proofErr w:type="spellStart"/>
      <w:r w:rsidRPr="006A080A">
        <w:rPr>
          <w:rFonts w:eastAsia="SimSun"/>
          <w:sz w:val="24"/>
          <w:szCs w:val="24"/>
        </w:rPr>
        <w:t>normoglykæmi</w:t>
      </w:r>
      <w:proofErr w:type="spellEnd"/>
      <w:r w:rsidRPr="006A080A">
        <w:rPr>
          <w:rFonts w:eastAsia="SimSun"/>
          <w:sz w:val="24"/>
          <w:szCs w:val="24"/>
        </w:rPr>
        <w:t xml:space="preserve"> præoperativt. I patienter med </w:t>
      </w:r>
      <w:proofErr w:type="spellStart"/>
      <w:r w:rsidRPr="006A080A">
        <w:rPr>
          <w:rFonts w:eastAsia="SimSun"/>
          <w:sz w:val="24"/>
          <w:szCs w:val="24"/>
        </w:rPr>
        <w:t>uoperable</w:t>
      </w:r>
      <w:proofErr w:type="spellEnd"/>
      <w:r w:rsidRPr="006A080A">
        <w:rPr>
          <w:rFonts w:eastAsia="SimSun"/>
          <w:sz w:val="24"/>
          <w:szCs w:val="24"/>
        </w:rPr>
        <w:t xml:space="preserve"> godartede eller ondartede tumorer, kan </w:t>
      </w:r>
      <w:proofErr w:type="spellStart"/>
      <w:r w:rsidRPr="006A080A">
        <w:rPr>
          <w:rFonts w:eastAsia="SimSun"/>
          <w:sz w:val="24"/>
          <w:szCs w:val="24"/>
        </w:rPr>
        <w:t>glykæmisk</w:t>
      </w:r>
      <w:proofErr w:type="spellEnd"/>
      <w:r w:rsidRPr="006A080A">
        <w:rPr>
          <w:rFonts w:eastAsia="SimSun"/>
          <w:sz w:val="24"/>
          <w:szCs w:val="24"/>
        </w:rPr>
        <w:t xml:space="preserve"> kontrol forbedres uden ledsagende vedvarende reduktion i cirkulerende insulinniveauer.</w:t>
      </w:r>
    </w:p>
    <w:p w:rsidR="00E477CD" w:rsidRPr="006A080A" w:rsidRDefault="00E477CD" w:rsidP="00E477CD">
      <w:pPr>
        <w:tabs>
          <w:tab w:val="left" w:pos="567"/>
        </w:tabs>
        <w:ind w:left="851" w:right="-285"/>
        <w:rPr>
          <w:rFonts w:eastAsia="SimSun"/>
          <w:iCs/>
          <w:sz w:val="24"/>
          <w:szCs w:val="24"/>
          <w:u w:val="single"/>
        </w:rPr>
      </w:pPr>
    </w:p>
    <w:p w:rsidR="00E477CD" w:rsidRPr="006A080A" w:rsidRDefault="00E477CD" w:rsidP="00E477CD">
      <w:pPr>
        <w:tabs>
          <w:tab w:val="left" w:pos="567"/>
        </w:tabs>
        <w:ind w:left="851" w:right="-285"/>
        <w:rPr>
          <w:rFonts w:eastAsia="SimSun"/>
          <w:iCs/>
          <w:sz w:val="24"/>
          <w:szCs w:val="24"/>
          <w:u w:val="single"/>
        </w:rPr>
      </w:pPr>
      <w:r w:rsidRPr="006A080A">
        <w:rPr>
          <w:rFonts w:eastAsia="SimSun"/>
          <w:sz w:val="24"/>
          <w:szCs w:val="24"/>
          <w:u w:val="single"/>
        </w:rPr>
        <w:t xml:space="preserve">Komplikationer efter bugspytkirtelkirurgi </w:t>
      </w:r>
    </w:p>
    <w:p w:rsidR="00E477CD" w:rsidRPr="006A080A" w:rsidRDefault="00E477CD" w:rsidP="00E477CD">
      <w:pPr>
        <w:tabs>
          <w:tab w:val="left" w:pos="567"/>
        </w:tabs>
        <w:ind w:left="851" w:right="-285"/>
        <w:rPr>
          <w:rFonts w:eastAsia="SimSun"/>
          <w:iCs/>
          <w:sz w:val="24"/>
          <w:szCs w:val="24"/>
        </w:rPr>
      </w:pPr>
      <w:r w:rsidRPr="006A080A">
        <w:rPr>
          <w:rFonts w:eastAsia="SimSun"/>
          <w:sz w:val="24"/>
          <w:szCs w:val="24"/>
        </w:rPr>
        <w:t>For patienter der gennemgår bygspytkirtelkirurgi reducerer</w:t>
      </w:r>
      <w:r w:rsidRPr="006A080A">
        <w:rPr>
          <w:rFonts w:eastAsia="Calibri"/>
          <w:sz w:val="24"/>
          <w:szCs w:val="24"/>
        </w:rPr>
        <w:t xml:space="preserve"> perioperativ eller postoperativ administration af </w:t>
      </w:r>
      <w:proofErr w:type="spellStart"/>
      <w:r w:rsidRPr="006A080A">
        <w:rPr>
          <w:rFonts w:eastAsia="Calibri"/>
          <w:sz w:val="24"/>
          <w:szCs w:val="24"/>
        </w:rPr>
        <w:t>octreotid</w:t>
      </w:r>
      <w:proofErr w:type="spellEnd"/>
      <w:r w:rsidRPr="006A080A">
        <w:rPr>
          <w:rFonts w:eastAsia="Calibri"/>
          <w:sz w:val="24"/>
          <w:szCs w:val="24"/>
        </w:rPr>
        <w:t xml:space="preserve"> </w:t>
      </w:r>
      <w:r w:rsidRPr="006A080A">
        <w:rPr>
          <w:rFonts w:eastAsia="SimSun"/>
          <w:sz w:val="24"/>
          <w:szCs w:val="24"/>
        </w:rPr>
        <w:t>forekomsten af typiske</w:t>
      </w:r>
      <w:r w:rsidRPr="006A080A">
        <w:rPr>
          <w:rFonts w:eastAsia="Calibri"/>
          <w:sz w:val="24"/>
          <w:szCs w:val="24"/>
        </w:rPr>
        <w:t xml:space="preserve"> postoperative komplikationer</w:t>
      </w:r>
      <w:r w:rsidRPr="006A080A">
        <w:rPr>
          <w:rFonts w:eastAsia="SimSun"/>
          <w:sz w:val="24"/>
          <w:szCs w:val="24"/>
        </w:rPr>
        <w:t xml:space="preserve"> (</w:t>
      </w:r>
      <w:r w:rsidRPr="006A080A">
        <w:rPr>
          <w:rFonts w:eastAsia="Calibri"/>
          <w:sz w:val="24"/>
          <w:szCs w:val="24"/>
        </w:rPr>
        <w:t xml:space="preserve">f.eks. </w:t>
      </w:r>
      <w:proofErr w:type="spellStart"/>
      <w:r w:rsidRPr="006A080A">
        <w:rPr>
          <w:rFonts w:eastAsia="SimSun"/>
          <w:sz w:val="24"/>
          <w:szCs w:val="24"/>
        </w:rPr>
        <w:t>pancreatisk</w:t>
      </w:r>
      <w:proofErr w:type="spellEnd"/>
      <w:r w:rsidRPr="006A080A">
        <w:rPr>
          <w:rFonts w:eastAsia="SimSun"/>
          <w:sz w:val="24"/>
          <w:szCs w:val="24"/>
        </w:rPr>
        <w:t xml:space="preserve"> fistel,</w:t>
      </w:r>
      <w:r w:rsidRPr="006A080A">
        <w:rPr>
          <w:rFonts w:eastAsia="Calibri"/>
          <w:sz w:val="24"/>
          <w:szCs w:val="24"/>
        </w:rPr>
        <w:t xml:space="preserve"> absces </w:t>
      </w:r>
      <w:r w:rsidRPr="006A080A">
        <w:rPr>
          <w:rFonts w:eastAsia="SimSun"/>
          <w:sz w:val="24"/>
          <w:szCs w:val="24"/>
        </w:rPr>
        <w:t>og</w:t>
      </w:r>
      <w:r w:rsidRPr="006A080A">
        <w:rPr>
          <w:rFonts w:eastAsia="Calibri"/>
          <w:sz w:val="24"/>
          <w:szCs w:val="24"/>
        </w:rPr>
        <w:t xml:space="preserve"> efterfølgende sepsis</w:t>
      </w:r>
      <w:r w:rsidRPr="006A080A">
        <w:rPr>
          <w:rFonts w:eastAsia="SimSun"/>
          <w:sz w:val="24"/>
          <w:szCs w:val="24"/>
        </w:rPr>
        <w:t xml:space="preserve">, postoperativ </w:t>
      </w:r>
      <w:r w:rsidRPr="006A080A">
        <w:rPr>
          <w:rFonts w:eastAsia="Calibri"/>
          <w:sz w:val="24"/>
          <w:szCs w:val="24"/>
        </w:rPr>
        <w:t xml:space="preserve">akut </w:t>
      </w:r>
      <w:proofErr w:type="spellStart"/>
      <w:r w:rsidRPr="006A080A">
        <w:rPr>
          <w:rFonts w:eastAsia="SimSun"/>
          <w:sz w:val="24"/>
          <w:szCs w:val="24"/>
        </w:rPr>
        <w:t>pancreatit</w:t>
      </w:r>
      <w:proofErr w:type="spellEnd"/>
      <w:r w:rsidRPr="006A080A">
        <w:rPr>
          <w:rFonts w:eastAsia="SimSun"/>
          <w:sz w:val="24"/>
          <w:szCs w:val="24"/>
        </w:rPr>
        <w:t>.</w:t>
      </w:r>
    </w:p>
    <w:p w:rsidR="00E477CD" w:rsidRPr="006A080A" w:rsidRDefault="00E477CD" w:rsidP="00E477CD">
      <w:pPr>
        <w:tabs>
          <w:tab w:val="left" w:pos="567"/>
        </w:tabs>
        <w:ind w:left="851" w:right="-285"/>
        <w:rPr>
          <w:rFonts w:eastAsia="SimSun"/>
          <w:iCs/>
          <w:sz w:val="24"/>
          <w:szCs w:val="24"/>
          <w:u w:val="single"/>
        </w:rPr>
      </w:pPr>
    </w:p>
    <w:p w:rsidR="00DE1293" w:rsidRDefault="00DE1293" w:rsidP="00E477CD">
      <w:pPr>
        <w:tabs>
          <w:tab w:val="left" w:pos="567"/>
        </w:tabs>
        <w:ind w:left="851" w:right="-285"/>
        <w:rPr>
          <w:rFonts w:eastAsia="SimSun"/>
          <w:sz w:val="24"/>
          <w:szCs w:val="24"/>
          <w:u w:val="single"/>
        </w:rPr>
      </w:pPr>
    </w:p>
    <w:p w:rsidR="00E477CD" w:rsidRPr="006A080A" w:rsidRDefault="00E477CD" w:rsidP="00E477CD">
      <w:pPr>
        <w:tabs>
          <w:tab w:val="left" w:pos="567"/>
        </w:tabs>
        <w:ind w:left="851" w:right="-285"/>
        <w:rPr>
          <w:rFonts w:eastAsia="SimSun"/>
          <w:iCs/>
          <w:sz w:val="24"/>
          <w:szCs w:val="24"/>
          <w:u w:val="single"/>
        </w:rPr>
      </w:pPr>
      <w:r w:rsidRPr="006A080A">
        <w:rPr>
          <w:rFonts w:eastAsia="SimSun"/>
          <w:sz w:val="24"/>
          <w:szCs w:val="24"/>
          <w:u w:val="single"/>
        </w:rPr>
        <w:t xml:space="preserve">Blødende </w:t>
      </w:r>
      <w:proofErr w:type="spellStart"/>
      <w:r w:rsidRPr="006A080A">
        <w:rPr>
          <w:rFonts w:eastAsia="SimSun"/>
          <w:sz w:val="24"/>
          <w:szCs w:val="24"/>
          <w:u w:val="single"/>
        </w:rPr>
        <w:t>gastro-øsofageale</w:t>
      </w:r>
      <w:proofErr w:type="spellEnd"/>
      <w:r w:rsidRPr="006A080A">
        <w:rPr>
          <w:rFonts w:eastAsia="SimSun"/>
          <w:sz w:val="24"/>
          <w:szCs w:val="24"/>
          <w:u w:val="single"/>
        </w:rPr>
        <w:t xml:space="preserve"> </w:t>
      </w:r>
      <w:proofErr w:type="spellStart"/>
      <w:r w:rsidRPr="006A080A">
        <w:rPr>
          <w:rFonts w:eastAsia="SimSun"/>
          <w:sz w:val="24"/>
          <w:szCs w:val="24"/>
          <w:u w:val="single"/>
        </w:rPr>
        <w:t>varicer</w:t>
      </w:r>
      <w:proofErr w:type="spellEnd"/>
      <w:r w:rsidRPr="006A080A">
        <w:rPr>
          <w:rFonts w:eastAsia="SimSun"/>
          <w:sz w:val="24"/>
          <w:szCs w:val="24"/>
          <w:u w:val="single"/>
        </w:rPr>
        <w:t xml:space="preserve"> </w:t>
      </w:r>
    </w:p>
    <w:p w:rsidR="00E477CD" w:rsidRPr="006A080A" w:rsidRDefault="00E477CD" w:rsidP="00E477CD">
      <w:pPr>
        <w:tabs>
          <w:tab w:val="left" w:pos="567"/>
        </w:tabs>
        <w:ind w:left="851" w:right="-285"/>
        <w:rPr>
          <w:rFonts w:eastAsia="SimSun"/>
          <w:iCs/>
          <w:sz w:val="24"/>
          <w:szCs w:val="24"/>
        </w:rPr>
      </w:pPr>
      <w:r w:rsidRPr="006A080A">
        <w:rPr>
          <w:rFonts w:eastAsia="SimSun"/>
          <w:sz w:val="24"/>
          <w:szCs w:val="24"/>
        </w:rPr>
        <w:t xml:space="preserve">I patienter med blødende </w:t>
      </w:r>
      <w:proofErr w:type="spellStart"/>
      <w:r w:rsidRPr="006A080A">
        <w:rPr>
          <w:rFonts w:eastAsia="SimSun"/>
          <w:sz w:val="24"/>
          <w:szCs w:val="24"/>
        </w:rPr>
        <w:t>gastro-øsofageale</w:t>
      </w:r>
      <w:proofErr w:type="spellEnd"/>
      <w:r w:rsidRPr="006A080A">
        <w:rPr>
          <w:rFonts w:eastAsia="SimSun"/>
          <w:sz w:val="24"/>
          <w:szCs w:val="24"/>
        </w:rPr>
        <w:t xml:space="preserve"> </w:t>
      </w:r>
      <w:proofErr w:type="spellStart"/>
      <w:r w:rsidRPr="006A080A">
        <w:rPr>
          <w:rFonts w:eastAsia="SimSun"/>
          <w:sz w:val="24"/>
          <w:szCs w:val="24"/>
        </w:rPr>
        <w:t>varicer</w:t>
      </w:r>
      <w:proofErr w:type="spellEnd"/>
      <w:r w:rsidRPr="006A080A">
        <w:rPr>
          <w:rFonts w:eastAsia="Calibri"/>
          <w:sz w:val="24"/>
          <w:szCs w:val="24"/>
        </w:rPr>
        <w:t xml:space="preserve"> som følge af </w:t>
      </w:r>
      <w:r w:rsidRPr="006A080A">
        <w:rPr>
          <w:rFonts w:eastAsia="SimSun"/>
          <w:sz w:val="24"/>
          <w:szCs w:val="24"/>
        </w:rPr>
        <w:t xml:space="preserve">underliggende </w:t>
      </w:r>
      <w:proofErr w:type="spellStart"/>
      <w:r w:rsidRPr="006A080A">
        <w:rPr>
          <w:rFonts w:eastAsia="SimSun"/>
          <w:sz w:val="24"/>
          <w:szCs w:val="24"/>
        </w:rPr>
        <w:t>cirrhose</w:t>
      </w:r>
      <w:proofErr w:type="spellEnd"/>
      <w:r w:rsidRPr="006A080A">
        <w:rPr>
          <w:rFonts w:eastAsia="SimSun"/>
          <w:sz w:val="24"/>
          <w:szCs w:val="24"/>
        </w:rPr>
        <w:t xml:space="preserve">, er administration af </w:t>
      </w:r>
      <w:proofErr w:type="spellStart"/>
      <w:r w:rsidRPr="006A080A">
        <w:rPr>
          <w:rFonts w:eastAsia="SimSun"/>
          <w:sz w:val="24"/>
          <w:szCs w:val="24"/>
        </w:rPr>
        <w:t>octreotid</w:t>
      </w:r>
      <w:proofErr w:type="spellEnd"/>
      <w:r w:rsidRPr="006A080A">
        <w:rPr>
          <w:rFonts w:eastAsia="SimSun"/>
          <w:sz w:val="24"/>
          <w:szCs w:val="24"/>
        </w:rPr>
        <w:t xml:space="preserve"> kombineret med specifik behandling (f.eks. </w:t>
      </w:r>
      <w:proofErr w:type="spellStart"/>
      <w:r w:rsidRPr="006A080A">
        <w:rPr>
          <w:rFonts w:eastAsia="SimSun"/>
          <w:sz w:val="24"/>
          <w:szCs w:val="24"/>
        </w:rPr>
        <w:t>scleroterapi</w:t>
      </w:r>
      <w:proofErr w:type="spellEnd"/>
      <w:r w:rsidRPr="006A080A">
        <w:rPr>
          <w:rFonts w:eastAsia="SimSun"/>
          <w:sz w:val="24"/>
          <w:szCs w:val="24"/>
        </w:rPr>
        <w:t xml:space="preserve">) associeret med bedre kontrol af blødning og tidlig gen-blødning, reduceret transfusionsbehov og forbedret 5-dag overlevelse. Så længe </w:t>
      </w:r>
      <w:proofErr w:type="spellStart"/>
      <w:r w:rsidRPr="006A080A">
        <w:rPr>
          <w:rFonts w:eastAsia="SimSun"/>
          <w:sz w:val="24"/>
          <w:szCs w:val="24"/>
        </w:rPr>
        <w:t>octreotids</w:t>
      </w:r>
      <w:proofErr w:type="spellEnd"/>
      <w:r w:rsidRPr="006A080A">
        <w:rPr>
          <w:rFonts w:eastAsia="SimSun"/>
          <w:sz w:val="24"/>
          <w:szCs w:val="24"/>
        </w:rPr>
        <w:t xml:space="preserve"> præcise virkning ikke er fuldt belyst, postuleres det at </w:t>
      </w:r>
      <w:proofErr w:type="spellStart"/>
      <w:r w:rsidRPr="006A080A">
        <w:rPr>
          <w:rFonts w:eastAsia="SimSun"/>
          <w:sz w:val="24"/>
          <w:szCs w:val="24"/>
        </w:rPr>
        <w:t>octreotid</w:t>
      </w:r>
      <w:proofErr w:type="spellEnd"/>
      <w:r w:rsidRPr="006A080A">
        <w:rPr>
          <w:rFonts w:eastAsia="SimSun"/>
          <w:sz w:val="24"/>
          <w:szCs w:val="24"/>
        </w:rPr>
        <w:t xml:space="preserve"> reducerer </w:t>
      </w:r>
      <w:proofErr w:type="spellStart"/>
      <w:r w:rsidRPr="006A080A">
        <w:rPr>
          <w:rFonts w:eastAsia="SimSun"/>
          <w:sz w:val="24"/>
          <w:szCs w:val="24"/>
        </w:rPr>
        <w:t>splanchnicus</w:t>
      </w:r>
      <w:proofErr w:type="spellEnd"/>
      <w:r w:rsidRPr="006A080A">
        <w:rPr>
          <w:rFonts w:eastAsia="SimSun"/>
          <w:sz w:val="24"/>
          <w:szCs w:val="24"/>
        </w:rPr>
        <w:t xml:space="preserve"> gennemblødning gennem inhibition af </w:t>
      </w:r>
      <w:proofErr w:type="spellStart"/>
      <w:r w:rsidRPr="006A080A">
        <w:rPr>
          <w:rFonts w:eastAsia="SimSun"/>
          <w:sz w:val="24"/>
          <w:szCs w:val="24"/>
        </w:rPr>
        <w:t>vaso</w:t>
      </w:r>
      <w:proofErr w:type="spellEnd"/>
      <w:r w:rsidRPr="006A080A">
        <w:rPr>
          <w:rFonts w:eastAsia="SimSun"/>
          <w:sz w:val="24"/>
          <w:szCs w:val="24"/>
        </w:rPr>
        <w:t>-aktive hormoner (f.eks. VIP, glukagon).</w:t>
      </w:r>
    </w:p>
    <w:p w:rsidR="00E477CD" w:rsidRPr="006A080A" w:rsidRDefault="00E477CD" w:rsidP="00E477CD">
      <w:pPr>
        <w:tabs>
          <w:tab w:val="left" w:pos="567"/>
        </w:tabs>
        <w:ind w:left="851" w:right="-285"/>
        <w:rPr>
          <w:rFonts w:eastAsia="SimSun"/>
          <w:iCs/>
          <w:sz w:val="24"/>
          <w:szCs w:val="24"/>
          <w:u w:val="single"/>
        </w:rPr>
      </w:pPr>
    </w:p>
    <w:p w:rsidR="00E477CD" w:rsidRPr="006A080A" w:rsidRDefault="00E477CD" w:rsidP="00E477CD">
      <w:pPr>
        <w:tabs>
          <w:tab w:val="left" w:pos="567"/>
        </w:tabs>
        <w:ind w:left="851" w:right="-285"/>
        <w:rPr>
          <w:rFonts w:eastAsia="SimSun"/>
          <w:iCs/>
          <w:sz w:val="24"/>
          <w:szCs w:val="24"/>
          <w:u w:val="single"/>
        </w:rPr>
      </w:pPr>
      <w:r w:rsidRPr="006A080A">
        <w:rPr>
          <w:rFonts w:eastAsia="SimSun"/>
          <w:sz w:val="24"/>
          <w:szCs w:val="24"/>
          <w:u w:val="single"/>
        </w:rPr>
        <w:t xml:space="preserve">Behandling af TSH-secernerende </w:t>
      </w:r>
      <w:proofErr w:type="spellStart"/>
      <w:r w:rsidRPr="006A080A">
        <w:rPr>
          <w:rFonts w:eastAsia="SimSun"/>
          <w:sz w:val="24"/>
          <w:szCs w:val="24"/>
          <w:u w:val="single"/>
        </w:rPr>
        <w:t>hypofyseadenomer</w:t>
      </w:r>
      <w:proofErr w:type="spellEnd"/>
      <w:r w:rsidRPr="006A080A">
        <w:rPr>
          <w:rFonts w:eastAsia="SimSun"/>
          <w:sz w:val="24"/>
          <w:szCs w:val="24"/>
          <w:u w:val="single"/>
        </w:rPr>
        <w:t xml:space="preserve"> </w:t>
      </w:r>
    </w:p>
    <w:p w:rsidR="00E477CD" w:rsidRPr="006A080A" w:rsidRDefault="00E477CD" w:rsidP="00E477CD">
      <w:pPr>
        <w:tabs>
          <w:tab w:val="left" w:pos="567"/>
        </w:tabs>
        <w:ind w:left="851" w:right="-285"/>
        <w:rPr>
          <w:rFonts w:eastAsia="SimSun"/>
          <w:iCs/>
          <w:sz w:val="24"/>
          <w:szCs w:val="24"/>
        </w:rPr>
      </w:pPr>
      <w:proofErr w:type="spellStart"/>
      <w:r w:rsidRPr="006A080A">
        <w:rPr>
          <w:rFonts w:eastAsia="SimSun"/>
          <w:sz w:val="24"/>
          <w:szCs w:val="24"/>
        </w:rPr>
        <w:t>Octreotids</w:t>
      </w:r>
      <w:proofErr w:type="spellEnd"/>
      <w:r w:rsidRPr="006A080A">
        <w:rPr>
          <w:rFonts w:eastAsia="SimSun"/>
          <w:sz w:val="24"/>
          <w:szCs w:val="24"/>
        </w:rPr>
        <w:t xml:space="preserve"> behandlingsvirkning blev potentielt observeret i 21 patienter og sammenlagt med serier af 37 offentliggjorte tilfælde. Blandt 42 patienter med </w:t>
      </w:r>
      <w:proofErr w:type="spellStart"/>
      <w:r w:rsidRPr="006A080A">
        <w:rPr>
          <w:rFonts w:eastAsia="SimSun"/>
          <w:sz w:val="24"/>
          <w:szCs w:val="24"/>
        </w:rPr>
        <w:t>evaluerbar</w:t>
      </w:r>
      <w:proofErr w:type="spellEnd"/>
      <w:r w:rsidRPr="006A080A">
        <w:rPr>
          <w:rFonts w:eastAsia="SimSun"/>
          <w:sz w:val="24"/>
          <w:szCs w:val="24"/>
        </w:rPr>
        <w:t xml:space="preserve"> biokemisk data, var 81 % af patienterne (n=34) med tilfredsstillende resultater (mindst 50 % reduktion af TSH og væsentlig reduktion af </w:t>
      </w:r>
      <w:proofErr w:type="spellStart"/>
      <w:r w:rsidRPr="006A080A">
        <w:rPr>
          <w:rFonts w:eastAsia="SimSun"/>
          <w:sz w:val="24"/>
          <w:szCs w:val="24"/>
        </w:rPr>
        <w:t>thyroidhormoner</w:t>
      </w:r>
      <w:proofErr w:type="spellEnd"/>
      <w:r w:rsidRPr="006A080A">
        <w:rPr>
          <w:rFonts w:eastAsia="SimSun"/>
          <w:sz w:val="24"/>
          <w:szCs w:val="24"/>
        </w:rPr>
        <w:t xml:space="preserve">), mens 67 % (n=28) havde normaliseringer af TSH og </w:t>
      </w:r>
      <w:proofErr w:type="spellStart"/>
      <w:r w:rsidRPr="006A080A">
        <w:rPr>
          <w:rFonts w:eastAsia="SimSun"/>
          <w:sz w:val="24"/>
          <w:szCs w:val="24"/>
        </w:rPr>
        <w:t>thyroidhormoner</w:t>
      </w:r>
      <w:proofErr w:type="spellEnd"/>
      <w:r w:rsidRPr="006A080A">
        <w:rPr>
          <w:rFonts w:eastAsia="SimSun"/>
          <w:sz w:val="24"/>
          <w:szCs w:val="24"/>
        </w:rPr>
        <w:t>. I disse patienter blev respons fastholdt gennem hele behandlingsvarigheden (op til 61 måneder, middeltal, 15,7 måneder).</w:t>
      </w:r>
    </w:p>
    <w:p w:rsidR="00E477CD" w:rsidRPr="006A080A" w:rsidRDefault="00E477CD" w:rsidP="00E477CD">
      <w:pPr>
        <w:tabs>
          <w:tab w:val="left" w:pos="567"/>
        </w:tabs>
        <w:ind w:left="851" w:right="-285"/>
        <w:rPr>
          <w:rFonts w:eastAsia="SimSun"/>
          <w:iCs/>
          <w:sz w:val="24"/>
          <w:szCs w:val="24"/>
        </w:rPr>
      </w:pPr>
    </w:p>
    <w:p w:rsidR="00E477CD" w:rsidRPr="006A080A" w:rsidRDefault="00E477CD" w:rsidP="00E477CD">
      <w:pPr>
        <w:tabs>
          <w:tab w:val="left" w:pos="567"/>
        </w:tabs>
        <w:ind w:left="851" w:right="-285"/>
        <w:rPr>
          <w:rFonts w:eastAsia="SimSun"/>
          <w:sz w:val="24"/>
          <w:szCs w:val="24"/>
        </w:rPr>
      </w:pPr>
      <w:r w:rsidRPr="006A080A">
        <w:rPr>
          <w:rFonts w:eastAsia="SimSun"/>
          <w:sz w:val="24"/>
          <w:szCs w:val="24"/>
        </w:rPr>
        <w:t xml:space="preserve">Vedrørende kliniske symptomer blev der rapporteret </w:t>
      </w:r>
      <w:r w:rsidRPr="006A080A">
        <w:rPr>
          <w:rFonts w:eastAsia="Calibri"/>
          <w:sz w:val="24"/>
          <w:szCs w:val="24"/>
        </w:rPr>
        <w:t xml:space="preserve">en </w:t>
      </w:r>
      <w:r w:rsidRPr="006A080A">
        <w:rPr>
          <w:rFonts w:eastAsia="SimSun"/>
          <w:sz w:val="24"/>
          <w:szCs w:val="24"/>
        </w:rPr>
        <w:t xml:space="preserve">tydelig forbedring i 19 ud af 32 patienter med klinisk </w:t>
      </w:r>
      <w:proofErr w:type="spellStart"/>
      <w:r w:rsidRPr="006A080A">
        <w:rPr>
          <w:rFonts w:eastAsia="SimSun"/>
          <w:sz w:val="24"/>
          <w:szCs w:val="24"/>
        </w:rPr>
        <w:t>hyperthyreose</w:t>
      </w:r>
      <w:proofErr w:type="spellEnd"/>
      <w:r w:rsidRPr="006A080A">
        <w:rPr>
          <w:rFonts w:eastAsia="SimSun"/>
          <w:sz w:val="24"/>
          <w:szCs w:val="24"/>
        </w:rPr>
        <w:t>. Reduktion af tumorvolumen på mere end 20 % blev observeret i 11 tilfælde (41 %) med en formindskelse på mere end 50 % i 4 tilfælde (15 %). Den tidligste reduktion blev rapporteret efter 14 dages behandling.</w:t>
      </w:r>
    </w:p>
    <w:p w:rsidR="00E477CD" w:rsidRPr="006A080A" w:rsidRDefault="00E477CD" w:rsidP="00E477CD">
      <w:pPr>
        <w:tabs>
          <w:tab w:val="left" w:pos="567"/>
        </w:tabs>
        <w:ind w:left="851" w:right="-285"/>
        <w:rPr>
          <w:rFonts w:eastAsia="Calibri"/>
          <w:sz w:val="24"/>
          <w:szCs w:val="24"/>
        </w:rPr>
      </w:pPr>
    </w:p>
    <w:p w:rsidR="00E477CD" w:rsidRPr="006A080A" w:rsidRDefault="00E477CD" w:rsidP="00E477CD">
      <w:pPr>
        <w:numPr>
          <w:ilvl w:val="1"/>
          <w:numId w:val="2"/>
        </w:numPr>
        <w:tabs>
          <w:tab w:val="num" w:pos="851"/>
        </w:tabs>
        <w:ind w:left="851" w:right="-285" w:hanging="851"/>
        <w:rPr>
          <w:b/>
          <w:sz w:val="24"/>
          <w:szCs w:val="24"/>
        </w:rPr>
      </w:pPr>
      <w:proofErr w:type="spellStart"/>
      <w:r w:rsidRPr="006A080A">
        <w:rPr>
          <w:b/>
          <w:sz w:val="24"/>
          <w:szCs w:val="24"/>
        </w:rPr>
        <w:t>Farmakokinetiske</w:t>
      </w:r>
      <w:proofErr w:type="spellEnd"/>
      <w:r w:rsidRPr="006A080A">
        <w:rPr>
          <w:b/>
          <w:sz w:val="24"/>
          <w:szCs w:val="24"/>
        </w:rPr>
        <w:t xml:space="preserve"> egenskaber</w:t>
      </w:r>
    </w:p>
    <w:p w:rsidR="00E477CD" w:rsidRPr="006A080A" w:rsidRDefault="00E477CD" w:rsidP="00E477CD">
      <w:pPr>
        <w:tabs>
          <w:tab w:val="left" w:pos="567"/>
        </w:tabs>
        <w:ind w:left="851" w:right="-285"/>
        <w:rPr>
          <w:sz w:val="24"/>
          <w:szCs w:val="24"/>
          <w:u w:val="single"/>
        </w:rPr>
      </w:pPr>
      <w:r w:rsidRPr="006A080A">
        <w:rPr>
          <w:sz w:val="24"/>
          <w:szCs w:val="24"/>
          <w:u w:val="single"/>
        </w:rPr>
        <w:t>Absorption</w:t>
      </w:r>
    </w:p>
    <w:p w:rsidR="00E477CD" w:rsidRPr="006A080A" w:rsidRDefault="00E477CD" w:rsidP="00E477CD">
      <w:pPr>
        <w:tabs>
          <w:tab w:val="left" w:pos="567"/>
        </w:tabs>
        <w:ind w:left="851" w:right="-285"/>
        <w:rPr>
          <w:sz w:val="24"/>
          <w:szCs w:val="24"/>
        </w:rPr>
      </w:pPr>
      <w:proofErr w:type="spellStart"/>
      <w:r w:rsidRPr="006A080A">
        <w:rPr>
          <w:sz w:val="24"/>
          <w:szCs w:val="24"/>
        </w:rPr>
        <w:t>Octreotid</w:t>
      </w:r>
      <w:proofErr w:type="spellEnd"/>
      <w:r w:rsidRPr="006A080A">
        <w:rPr>
          <w:sz w:val="24"/>
          <w:szCs w:val="24"/>
        </w:rPr>
        <w:t xml:space="preserve"> absorberes hurtigt og fuldstændigt efter subkutan injektion. Højeste plasmakoncentrationer opnås inden for 30 minutter. </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567"/>
        </w:tabs>
        <w:ind w:left="851" w:right="-285"/>
        <w:rPr>
          <w:sz w:val="24"/>
          <w:szCs w:val="24"/>
          <w:u w:val="single"/>
        </w:rPr>
      </w:pPr>
      <w:r w:rsidRPr="006A080A">
        <w:rPr>
          <w:sz w:val="24"/>
          <w:szCs w:val="24"/>
          <w:u w:val="single"/>
        </w:rPr>
        <w:t>Fordeling</w:t>
      </w:r>
    </w:p>
    <w:p w:rsidR="00E477CD" w:rsidRPr="006A080A" w:rsidRDefault="00E477CD" w:rsidP="00E477CD">
      <w:pPr>
        <w:tabs>
          <w:tab w:val="left" w:pos="567"/>
        </w:tabs>
        <w:ind w:left="851" w:right="-285"/>
        <w:rPr>
          <w:sz w:val="24"/>
          <w:szCs w:val="24"/>
        </w:rPr>
      </w:pPr>
      <w:r w:rsidRPr="006A080A">
        <w:rPr>
          <w:sz w:val="24"/>
          <w:szCs w:val="24"/>
        </w:rPr>
        <w:t xml:space="preserve">Distributionsvolumen er 0,27 l/kg og </w:t>
      </w:r>
      <w:proofErr w:type="spellStart"/>
      <w:r w:rsidRPr="006A080A">
        <w:rPr>
          <w:sz w:val="24"/>
          <w:szCs w:val="24"/>
        </w:rPr>
        <w:t>clearance</w:t>
      </w:r>
      <w:proofErr w:type="spellEnd"/>
      <w:r w:rsidRPr="006A080A">
        <w:rPr>
          <w:sz w:val="24"/>
          <w:szCs w:val="24"/>
        </w:rPr>
        <w:t xml:space="preserve"> i hele kroppen 160 ml/min. Plasmaproteinbinding udgør 65 %. Mængden af </w:t>
      </w:r>
      <w:proofErr w:type="spellStart"/>
      <w:r w:rsidRPr="006A080A">
        <w:rPr>
          <w:sz w:val="24"/>
          <w:szCs w:val="24"/>
        </w:rPr>
        <w:t>octreotid</w:t>
      </w:r>
      <w:proofErr w:type="spellEnd"/>
      <w:r w:rsidRPr="006A080A">
        <w:rPr>
          <w:sz w:val="24"/>
          <w:szCs w:val="24"/>
        </w:rPr>
        <w:t xml:space="preserve">, der bindes til blodlegemer, er ubetydelig. </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567"/>
        </w:tabs>
        <w:ind w:left="851" w:right="-285"/>
        <w:rPr>
          <w:sz w:val="24"/>
          <w:szCs w:val="24"/>
          <w:u w:val="single"/>
        </w:rPr>
      </w:pPr>
      <w:r w:rsidRPr="006A080A">
        <w:rPr>
          <w:sz w:val="24"/>
          <w:szCs w:val="24"/>
          <w:u w:val="single"/>
        </w:rPr>
        <w:t>Elimination</w:t>
      </w:r>
    </w:p>
    <w:p w:rsidR="00E477CD" w:rsidRPr="006A080A" w:rsidRDefault="00E477CD" w:rsidP="00E477CD">
      <w:pPr>
        <w:tabs>
          <w:tab w:val="left" w:pos="567"/>
        </w:tabs>
        <w:ind w:left="851" w:right="-285"/>
        <w:rPr>
          <w:sz w:val="24"/>
          <w:szCs w:val="24"/>
        </w:rPr>
      </w:pPr>
      <w:r w:rsidRPr="006A080A">
        <w:rPr>
          <w:sz w:val="24"/>
          <w:szCs w:val="24"/>
        </w:rPr>
        <w:t xml:space="preserve">Elimineringshalveringstiden efter subkutan injektion er 100 minutter. Efter intravenøs injektion sker eliminering i to faser med halveringstider på henholdsvis 10 og 90 minutter. Det meste </w:t>
      </w:r>
      <w:proofErr w:type="spellStart"/>
      <w:r w:rsidRPr="006A080A">
        <w:rPr>
          <w:sz w:val="24"/>
          <w:szCs w:val="24"/>
        </w:rPr>
        <w:t>peptide</w:t>
      </w:r>
      <w:proofErr w:type="spellEnd"/>
      <w:r w:rsidRPr="006A080A">
        <w:rPr>
          <w:sz w:val="24"/>
          <w:szCs w:val="24"/>
        </w:rPr>
        <w:t xml:space="preserve"> elimineres via fæces, mens ca. 32 % udskilles uændret i urinen.</w:t>
      </w:r>
    </w:p>
    <w:p w:rsidR="00E477CD" w:rsidRPr="006A080A" w:rsidRDefault="00E477CD" w:rsidP="00E477CD">
      <w:pPr>
        <w:tabs>
          <w:tab w:val="left" w:pos="567"/>
        </w:tabs>
        <w:ind w:left="851" w:right="-285"/>
        <w:rPr>
          <w:sz w:val="24"/>
          <w:szCs w:val="24"/>
        </w:rPr>
      </w:pPr>
    </w:p>
    <w:p w:rsidR="00E477CD" w:rsidRPr="006A080A" w:rsidRDefault="00E477CD" w:rsidP="00E477CD">
      <w:pPr>
        <w:autoSpaceDE w:val="0"/>
        <w:autoSpaceDN w:val="0"/>
        <w:adjustRightInd w:val="0"/>
        <w:ind w:left="851" w:right="-285"/>
        <w:rPr>
          <w:color w:val="000000"/>
          <w:sz w:val="24"/>
          <w:szCs w:val="24"/>
        </w:rPr>
      </w:pPr>
      <w:r w:rsidRPr="006A080A">
        <w:rPr>
          <w:color w:val="000000"/>
          <w:sz w:val="24"/>
          <w:szCs w:val="24"/>
          <w:u w:val="single"/>
        </w:rPr>
        <w:t xml:space="preserve">Speciel patientpopulation </w:t>
      </w:r>
    </w:p>
    <w:p w:rsidR="00E477CD" w:rsidRPr="006A080A" w:rsidRDefault="00E477CD" w:rsidP="00E477CD">
      <w:pPr>
        <w:autoSpaceDE w:val="0"/>
        <w:autoSpaceDN w:val="0"/>
        <w:adjustRightInd w:val="0"/>
        <w:ind w:left="851" w:right="-285"/>
        <w:rPr>
          <w:color w:val="000000"/>
          <w:sz w:val="24"/>
          <w:szCs w:val="24"/>
        </w:rPr>
      </w:pPr>
      <w:r w:rsidRPr="006A080A">
        <w:rPr>
          <w:color w:val="000000"/>
          <w:sz w:val="24"/>
          <w:szCs w:val="24"/>
        </w:rPr>
        <w:t xml:space="preserve">Nedsat nyrefunktion påvirkede ikke den samlede eksponering (AUC) for </w:t>
      </w:r>
      <w:proofErr w:type="spellStart"/>
      <w:r w:rsidRPr="006A080A">
        <w:rPr>
          <w:color w:val="000000"/>
          <w:sz w:val="24"/>
          <w:szCs w:val="24"/>
        </w:rPr>
        <w:t>octreotid</w:t>
      </w:r>
      <w:proofErr w:type="spellEnd"/>
      <w:r w:rsidRPr="006A080A">
        <w:rPr>
          <w:color w:val="000000"/>
          <w:sz w:val="24"/>
          <w:szCs w:val="24"/>
        </w:rPr>
        <w:t xml:space="preserve"> ved subkutan injektion.</w:t>
      </w:r>
    </w:p>
    <w:p w:rsidR="00E477CD" w:rsidRPr="006A080A" w:rsidRDefault="00E477CD" w:rsidP="00E477CD">
      <w:pPr>
        <w:autoSpaceDE w:val="0"/>
        <w:autoSpaceDN w:val="0"/>
        <w:adjustRightInd w:val="0"/>
        <w:ind w:left="851" w:right="-285"/>
        <w:rPr>
          <w:color w:val="000000"/>
          <w:sz w:val="24"/>
          <w:szCs w:val="24"/>
        </w:rPr>
      </w:pPr>
    </w:p>
    <w:p w:rsidR="00E477CD" w:rsidRPr="006A080A" w:rsidRDefault="00E477CD" w:rsidP="00E477CD">
      <w:pPr>
        <w:tabs>
          <w:tab w:val="left" w:pos="567"/>
        </w:tabs>
        <w:ind w:left="851" w:right="-285"/>
        <w:rPr>
          <w:sz w:val="24"/>
          <w:szCs w:val="24"/>
        </w:rPr>
      </w:pPr>
      <w:r w:rsidRPr="006A080A">
        <w:rPr>
          <w:color w:val="000000"/>
          <w:sz w:val="24"/>
          <w:szCs w:val="24"/>
        </w:rPr>
        <w:t xml:space="preserve">Elimineringsevnen kan være nedsat i patienter med levercirrose, men ikke hos patienter med fedtlever </w:t>
      </w:r>
      <w:r w:rsidRPr="006A080A">
        <w:rPr>
          <w:sz w:val="24"/>
          <w:szCs w:val="24"/>
        </w:rPr>
        <w:t xml:space="preserve">sygdom. </w:t>
      </w:r>
    </w:p>
    <w:p w:rsidR="00E477CD" w:rsidRPr="006A080A" w:rsidRDefault="00E477CD" w:rsidP="00E477CD">
      <w:pPr>
        <w:tabs>
          <w:tab w:val="left" w:pos="567"/>
        </w:tabs>
        <w:ind w:left="851" w:right="-285"/>
        <w:rPr>
          <w:sz w:val="24"/>
          <w:szCs w:val="24"/>
          <w:u w:val="single"/>
        </w:rPr>
      </w:pPr>
    </w:p>
    <w:p w:rsidR="00E477CD" w:rsidRPr="006A080A" w:rsidRDefault="00DE1293" w:rsidP="00E477CD">
      <w:pPr>
        <w:numPr>
          <w:ilvl w:val="1"/>
          <w:numId w:val="2"/>
        </w:numPr>
        <w:tabs>
          <w:tab w:val="num" w:pos="851"/>
        </w:tabs>
        <w:ind w:left="851" w:right="-285" w:hanging="851"/>
        <w:rPr>
          <w:b/>
          <w:sz w:val="24"/>
          <w:szCs w:val="24"/>
        </w:rPr>
      </w:pPr>
      <w:r>
        <w:rPr>
          <w:b/>
          <w:sz w:val="24"/>
          <w:szCs w:val="24"/>
        </w:rPr>
        <w:t>Non-</w:t>
      </w:r>
      <w:r w:rsidR="00E477CD" w:rsidRPr="006A080A">
        <w:rPr>
          <w:b/>
          <w:sz w:val="24"/>
          <w:szCs w:val="24"/>
        </w:rPr>
        <w:t>kliniske sikkerhedsdata</w:t>
      </w:r>
    </w:p>
    <w:p w:rsidR="00E477CD" w:rsidRPr="006A080A" w:rsidRDefault="00E477CD" w:rsidP="00E477CD">
      <w:pPr>
        <w:tabs>
          <w:tab w:val="left" w:pos="567"/>
        </w:tabs>
        <w:ind w:left="851" w:right="-285"/>
        <w:rPr>
          <w:sz w:val="24"/>
          <w:szCs w:val="24"/>
        </w:rPr>
      </w:pPr>
      <w:r w:rsidRPr="006A080A">
        <w:rPr>
          <w:sz w:val="24"/>
          <w:szCs w:val="24"/>
        </w:rPr>
        <w:t xml:space="preserve">Undersøgelser med akut og gentagen dosistoksikologi, genotoksicitet, </w:t>
      </w:r>
      <w:proofErr w:type="spellStart"/>
      <w:r w:rsidRPr="006A080A">
        <w:rPr>
          <w:sz w:val="24"/>
          <w:szCs w:val="24"/>
        </w:rPr>
        <w:t>carcinogenicitet</w:t>
      </w:r>
      <w:proofErr w:type="spellEnd"/>
      <w:r w:rsidRPr="006A080A">
        <w:rPr>
          <w:sz w:val="24"/>
          <w:szCs w:val="24"/>
        </w:rPr>
        <w:t xml:space="preserve"> og reproduktionstoksicitet i dyr viste ingen specifikke sikkerhedsbetænkeligheder for </w:t>
      </w:r>
      <w:proofErr w:type="spellStart"/>
      <w:r w:rsidRPr="006A080A">
        <w:rPr>
          <w:sz w:val="24"/>
          <w:szCs w:val="24"/>
        </w:rPr>
        <w:t>mennekser</w:t>
      </w:r>
      <w:proofErr w:type="spellEnd"/>
      <w:r w:rsidRPr="006A080A">
        <w:rPr>
          <w:sz w:val="24"/>
          <w:szCs w:val="24"/>
        </w:rPr>
        <w:t>.</w:t>
      </w:r>
    </w:p>
    <w:p w:rsidR="00E477CD" w:rsidRPr="006A080A" w:rsidRDefault="00E477CD" w:rsidP="00E477CD">
      <w:pPr>
        <w:tabs>
          <w:tab w:val="left" w:pos="567"/>
        </w:tabs>
        <w:ind w:left="851" w:right="-285"/>
        <w:rPr>
          <w:sz w:val="24"/>
          <w:szCs w:val="24"/>
        </w:rPr>
      </w:pPr>
    </w:p>
    <w:p w:rsidR="00DE1293" w:rsidRDefault="00E477CD" w:rsidP="00E477CD">
      <w:pPr>
        <w:tabs>
          <w:tab w:val="left" w:pos="567"/>
        </w:tabs>
        <w:ind w:left="851" w:right="-285"/>
        <w:rPr>
          <w:sz w:val="24"/>
          <w:szCs w:val="24"/>
        </w:rPr>
      </w:pPr>
      <w:r w:rsidRPr="006A080A">
        <w:rPr>
          <w:sz w:val="24"/>
          <w:szCs w:val="24"/>
        </w:rPr>
        <w:t xml:space="preserve">Reproduktionsundersøgelser i dyr viste ingen tegn på </w:t>
      </w:r>
      <w:proofErr w:type="spellStart"/>
      <w:r w:rsidRPr="006A080A">
        <w:rPr>
          <w:sz w:val="24"/>
          <w:szCs w:val="24"/>
        </w:rPr>
        <w:t>teratogene</w:t>
      </w:r>
      <w:proofErr w:type="spellEnd"/>
      <w:r w:rsidRPr="006A080A">
        <w:rPr>
          <w:sz w:val="24"/>
          <w:szCs w:val="24"/>
        </w:rPr>
        <w:t>, embryo/</w:t>
      </w:r>
      <w:proofErr w:type="spellStart"/>
      <w:r w:rsidRPr="006A080A">
        <w:rPr>
          <w:sz w:val="24"/>
          <w:szCs w:val="24"/>
        </w:rPr>
        <w:t>føtal</w:t>
      </w:r>
      <w:proofErr w:type="spellEnd"/>
      <w:r w:rsidRPr="006A080A">
        <w:rPr>
          <w:sz w:val="24"/>
          <w:szCs w:val="24"/>
        </w:rPr>
        <w:t xml:space="preserve"> eller andre reproduktionsvirkninger som følge af </w:t>
      </w:r>
      <w:proofErr w:type="spellStart"/>
      <w:r w:rsidRPr="006A080A">
        <w:rPr>
          <w:sz w:val="24"/>
          <w:szCs w:val="24"/>
        </w:rPr>
        <w:t>octreotid</w:t>
      </w:r>
      <w:proofErr w:type="spellEnd"/>
      <w:r w:rsidRPr="006A080A">
        <w:rPr>
          <w:sz w:val="24"/>
          <w:szCs w:val="24"/>
        </w:rPr>
        <w:t xml:space="preserve"> ved </w:t>
      </w:r>
      <w:proofErr w:type="spellStart"/>
      <w:r w:rsidRPr="006A080A">
        <w:rPr>
          <w:sz w:val="24"/>
          <w:szCs w:val="24"/>
        </w:rPr>
        <w:t>parentale</w:t>
      </w:r>
      <w:proofErr w:type="spellEnd"/>
      <w:r w:rsidRPr="006A080A">
        <w:rPr>
          <w:sz w:val="24"/>
          <w:szCs w:val="24"/>
        </w:rPr>
        <w:t xml:space="preserve"> doser på op til 1 mg/kg/dag. </w:t>
      </w:r>
    </w:p>
    <w:p w:rsidR="00E477CD" w:rsidRPr="006A080A" w:rsidRDefault="00E477CD" w:rsidP="00E477CD">
      <w:pPr>
        <w:tabs>
          <w:tab w:val="left" w:pos="567"/>
        </w:tabs>
        <w:ind w:left="851" w:right="-285"/>
        <w:rPr>
          <w:sz w:val="24"/>
          <w:szCs w:val="24"/>
        </w:rPr>
      </w:pPr>
      <w:r w:rsidRPr="006A080A">
        <w:rPr>
          <w:sz w:val="24"/>
          <w:szCs w:val="24"/>
        </w:rPr>
        <w:lastRenderedPageBreak/>
        <w:t xml:space="preserve">Der blev bemærket nogen retardation af fysiologisk vækst i afkommet fra rotter, som var transient og kunne tilskrives GH inhibition forårsaget af overdreven </w:t>
      </w:r>
      <w:proofErr w:type="spellStart"/>
      <w:r w:rsidRPr="006A080A">
        <w:rPr>
          <w:sz w:val="24"/>
          <w:szCs w:val="24"/>
        </w:rPr>
        <w:t>farmakodynamisk</w:t>
      </w:r>
      <w:proofErr w:type="spellEnd"/>
      <w:r w:rsidRPr="006A080A">
        <w:rPr>
          <w:sz w:val="24"/>
          <w:szCs w:val="24"/>
        </w:rPr>
        <w:t xml:space="preserve"> aktivitet (se pkt. 4.6).</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567"/>
        </w:tabs>
        <w:ind w:left="851" w:right="-285"/>
        <w:rPr>
          <w:sz w:val="24"/>
          <w:szCs w:val="24"/>
        </w:rPr>
      </w:pPr>
      <w:r w:rsidRPr="006A080A">
        <w:rPr>
          <w:sz w:val="24"/>
          <w:szCs w:val="24"/>
        </w:rPr>
        <w:t xml:space="preserve">Der blev ikke gennemført specifikke undersøgelser i unge rotter. I de præ- og </w:t>
      </w:r>
      <w:proofErr w:type="spellStart"/>
      <w:r w:rsidRPr="006A080A">
        <w:rPr>
          <w:sz w:val="24"/>
          <w:szCs w:val="24"/>
        </w:rPr>
        <w:t>postnatale</w:t>
      </w:r>
      <w:proofErr w:type="spellEnd"/>
      <w:r w:rsidRPr="006A080A">
        <w:rPr>
          <w:sz w:val="24"/>
          <w:szCs w:val="24"/>
        </w:rPr>
        <w:t xml:space="preserve"> udviklingsundersøgelser, blev der observeret reduceret vækst og modning i F1 afkom fra moderdyrene, som fik </w:t>
      </w:r>
      <w:proofErr w:type="spellStart"/>
      <w:r w:rsidRPr="006A080A">
        <w:rPr>
          <w:sz w:val="24"/>
          <w:szCs w:val="24"/>
        </w:rPr>
        <w:t>octreotid</w:t>
      </w:r>
      <w:proofErr w:type="spellEnd"/>
      <w:r w:rsidRPr="006A080A">
        <w:rPr>
          <w:sz w:val="24"/>
          <w:szCs w:val="24"/>
        </w:rPr>
        <w:t xml:space="preserve"> i hele graviditets- og laktationsperioden. Der blev observeret forsinket </w:t>
      </w:r>
      <w:proofErr w:type="spellStart"/>
      <w:r w:rsidRPr="006A080A">
        <w:rPr>
          <w:sz w:val="24"/>
          <w:szCs w:val="24"/>
        </w:rPr>
        <w:t>nedsynkning</w:t>
      </w:r>
      <w:proofErr w:type="spellEnd"/>
      <w:r w:rsidRPr="006A080A">
        <w:rPr>
          <w:sz w:val="24"/>
          <w:szCs w:val="24"/>
        </w:rPr>
        <w:t xml:space="preserve"> af testiklerne hos F1 hankønsafkom, men fertiliteten for de påvirkede F1 hankønsunger forblev normal. De ovennævnte observationer var dermed transiente og betragtes som værende konsekvensen af </w:t>
      </w:r>
      <w:proofErr w:type="gramStart"/>
      <w:r w:rsidRPr="006A080A">
        <w:rPr>
          <w:sz w:val="24"/>
          <w:szCs w:val="24"/>
        </w:rPr>
        <w:t>GH inhibition</w:t>
      </w:r>
      <w:proofErr w:type="gramEnd"/>
      <w:r w:rsidRPr="006A080A">
        <w:rPr>
          <w:sz w:val="24"/>
          <w:szCs w:val="24"/>
        </w:rPr>
        <w:t>.</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567"/>
        </w:tabs>
        <w:ind w:left="851" w:right="-285"/>
        <w:rPr>
          <w:sz w:val="24"/>
          <w:szCs w:val="24"/>
        </w:rPr>
      </w:pPr>
      <w:proofErr w:type="spellStart"/>
      <w:r w:rsidRPr="006A080A">
        <w:rPr>
          <w:sz w:val="24"/>
          <w:szCs w:val="24"/>
          <w:u w:val="single"/>
        </w:rPr>
        <w:t>Karcinogenicitet</w:t>
      </w:r>
      <w:proofErr w:type="spellEnd"/>
      <w:r w:rsidRPr="006A080A">
        <w:rPr>
          <w:sz w:val="24"/>
          <w:szCs w:val="24"/>
          <w:u w:val="single"/>
        </w:rPr>
        <w:t xml:space="preserve">/kronisk toksicitet </w:t>
      </w:r>
    </w:p>
    <w:p w:rsidR="00E477CD" w:rsidRPr="006A080A" w:rsidRDefault="00E477CD" w:rsidP="00E477CD">
      <w:pPr>
        <w:tabs>
          <w:tab w:val="left" w:pos="851"/>
        </w:tabs>
        <w:ind w:left="851" w:hanging="851"/>
        <w:rPr>
          <w:sz w:val="24"/>
          <w:szCs w:val="24"/>
        </w:rPr>
      </w:pPr>
      <w:r w:rsidRPr="006A080A">
        <w:rPr>
          <w:sz w:val="24"/>
          <w:szCs w:val="24"/>
        </w:rPr>
        <w:tab/>
        <w:t xml:space="preserve">I rotter som fik </w:t>
      </w:r>
      <w:proofErr w:type="spellStart"/>
      <w:r w:rsidRPr="006A080A">
        <w:rPr>
          <w:sz w:val="24"/>
          <w:szCs w:val="24"/>
        </w:rPr>
        <w:t>octreotidacetat</w:t>
      </w:r>
      <w:proofErr w:type="spellEnd"/>
      <w:r w:rsidRPr="006A080A">
        <w:rPr>
          <w:sz w:val="24"/>
          <w:szCs w:val="24"/>
        </w:rPr>
        <w:t xml:space="preserve"> i daglige doser på op til 1,25 mg/kg kropsvægt, blev der observeret </w:t>
      </w:r>
      <w:proofErr w:type="spellStart"/>
      <w:r w:rsidRPr="006A080A">
        <w:rPr>
          <w:sz w:val="24"/>
          <w:szCs w:val="24"/>
        </w:rPr>
        <w:t>fibrosarcoma</w:t>
      </w:r>
      <w:proofErr w:type="spellEnd"/>
      <w:r w:rsidRPr="006A080A">
        <w:rPr>
          <w:sz w:val="24"/>
          <w:szCs w:val="24"/>
        </w:rPr>
        <w:t>, overvejende i en række hankønsdyr, på injektionsstedet efter 52, 104 og 113/116 uger. Der forekom også lokale tumorer i kontrolrotterne, men udviklingen af disse tumorer var tilskrevet forstyrrelse i fibrose produceret af vedvarende irritationsvirkninger ved injektionssteder, forstærket af sur mælkesyre/</w:t>
      </w:r>
      <w:proofErr w:type="spellStart"/>
      <w:r w:rsidRPr="006A080A">
        <w:rPr>
          <w:sz w:val="24"/>
          <w:szCs w:val="24"/>
        </w:rPr>
        <w:t>mannitol</w:t>
      </w:r>
      <w:proofErr w:type="spellEnd"/>
      <w:r w:rsidRPr="006A080A">
        <w:rPr>
          <w:sz w:val="24"/>
          <w:szCs w:val="24"/>
        </w:rPr>
        <w:t xml:space="preserve"> bærestof. Denne non-specifikke vævsreaktion viste sig at være særligt for rotter. Neoplastiske læsioner blev ikke observeret hverken i mus, som fik daglige injektioner af </w:t>
      </w:r>
      <w:proofErr w:type="spellStart"/>
      <w:r w:rsidRPr="006A080A">
        <w:rPr>
          <w:sz w:val="24"/>
          <w:szCs w:val="24"/>
        </w:rPr>
        <w:t>octreotid</w:t>
      </w:r>
      <w:proofErr w:type="spellEnd"/>
      <w:r w:rsidRPr="006A080A">
        <w:rPr>
          <w:sz w:val="24"/>
          <w:szCs w:val="24"/>
        </w:rPr>
        <w:t xml:space="preserve"> i doser på op til 2 mg/kg i 98 uger, eller i hunde som blev behandlet dagligt med subkutane doser af lægemidlet i 52 uger.</w:t>
      </w:r>
      <w:r w:rsidRPr="006A080A">
        <w:rPr>
          <w:sz w:val="24"/>
          <w:szCs w:val="24"/>
          <w:lang w:val="nl-NL"/>
        </w:rPr>
        <w:br/>
      </w:r>
    </w:p>
    <w:p w:rsidR="00E477CD" w:rsidRPr="006A080A" w:rsidRDefault="00E477CD" w:rsidP="00E477CD">
      <w:pPr>
        <w:tabs>
          <w:tab w:val="left" w:pos="851"/>
        </w:tabs>
        <w:ind w:left="851" w:hanging="851"/>
        <w:rPr>
          <w:sz w:val="24"/>
          <w:szCs w:val="24"/>
        </w:rPr>
      </w:pPr>
    </w:p>
    <w:p w:rsidR="00E477CD" w:rsidRPr="006A080A" w:rsidRDefault="00E477CD" w:rsidP="00E477CD">
      <w:pPr>
        <w:numPr>
          <w:ilvl w:val="0"/>
          <w:numId w:val="3"/>
        </w:numPr>
        <w:ind w:left="851" w:hanging="851"/>
        <w:rPr>
          <w:b/>
          <w:sz w:val="24"/>
          <w:szCs w:val="24"/>
        </w:rPr>
      </w:pPr>
      <w:r w:rsidRPr="006A080A">
        <w:rPr>
          <w:b/>
          <w:sz w:val="24"/>
          <w:szCs w:val="24"/>
        </w:rPr>
        <w:t>FARMACEUTISKE OPLYSNINGER</w:t>
      </w:r>
    </w:p>
    <w:p w:rsidR="00E477CD" w:rsidRPr="006A080A" w:rsidRDefault="00E477CD" w:rsidP="00E477CD">
      <w:pPr>
        <w:tabs>
          <w:tab w:val="left" w:pos="851"/>
        </w:tabs>
        <w:ind w:left="851" w:hanging="851"/>
        <w:rPr>
          <w:b/>
          <w:sz w:val="24"/>
          <w:szCs w:val="24"/>
        </w:rPr>
      </w:pPr>
    </w:p>
    <w:p w:rsidR="00E477CD" w:rsidRPr="006A080A" w:rsidRDefault="00E477CD" w:rsidP="00E477CD">
      <w:pPr>
        <w:numPr>
          <w:ilvl w:val="1"/>
          <w:numId w:val="5"/>
        </w:numPr>
        <w:ind w:left="851" w:hanging="851"/>
        <w:rPr>
          <w:b/>
          <w:sz w:val="24"/>
          <w:szCs w:val="24"/>
        </w:rPr>
      </w:pPr>
      <w:r w:rsidRPr="006A080A">
        <w:rPr>
          <w:b/>
          <w:sz w:val="24"/>
          <w:szCs w:val="24"/>
        </w:rPr>
        <w:t>Hjælpestoffer</w:t>
      </w:r>
    </w:p>
    <w:p w:rsidR="00E477CD" w:rsidRPr="005A07F6" w:rsidRDefault="00E477CD" w:rsidP="00E477CD">
      <w:pPr>
        <w:tabs>
          <w:tab w:val="left" w:pos="567"/>
        </w:tabs>
        <w:ind w:left="851" w:right="-285"/>
        <w:rPr>
          <w:sz w:val="24"/>
          <w:szCs w:val="24"/>
        </w:rPr>
      </w:pPr>
      <w:proofErr w:type="spellStart"/>
      <w:r w:rsidRPr="005A07F6">
        <w:rPr>
          <w:sz w:val="24"/>
          <w:szCs w:val="24"/>
        </w:rPr>
        <w:t>Natriumacetattrihydrat</w:t>
      </w:r>
      <w:proofErr w:type="spellEnd"/>
    </w:p>
    <w:p w:rsidR="00E477CD" w:rsidRPr="005A07F6" w:rsidRDefault="00E477CD" w:rsidP="00E477CD">
      <w:pPr>
        <w:tabs>
          <w:tab w:val="left" w:pos="567"/>
        </w:tabs>
        <w:ind w:left="851" w:right="-285"/>
        <w:rPr>
          <w:sz w:val="24"/>
          <w:szCs w:val="24"/>
        </w:rPr>
      </w:pPr>
      <w:r w:rsidRPr="005A07F6">
        <w:rPr>
          <w:sz w:val="24"/>
          <w:szCs w:val="24"/>
        </w:rPr>
        <w:t>Iseddikesyre</w:t>
      </w:r>
    </w:p>
    <w:p w:rsidR="00E477CD" w:rsidRPr="005A07F6" w:rsidRDefault="00E477CD" w:rsidP="00E477CD">
      <w:pPr>
        <w:tabs>
          <w:tab w:val="left" w:pos="567"/>
        </w:tabs>
        <w:ind w:left="851" w:right="-285"/>
        <w:rPr>
          <w:sz w:val="24"/>
          <w:szCs w:val="24"/>
        </w:rPr>
      </w:pPr>
      <w:proofErr w:type="spellStart"/>
      <w:r w:rsidRPr="005A07F6">
        <w:rPr>
          <w:sz w:val="24"/>
          <w:szCs w:val="24"/>
        </w:rPr>
        <w:t>Natriumchlorid</w:t>
      </w:r>
      <w:proofErr w:type="spellEnd"/>
    </w:p>
    <w:p w:rsidR="00E477CD" w:rsidRPr="005A07F6" w:rsidRDefault="00E477CD" w:rsidP="00E477CD">
      <w:pPr>
        <w:tabs>
          <w:tab w:val="left" w:pos="567"/>
        </w:tabs>
        <w:ind w:left="851" w:right="-285"/>
        <w:rPr>
          <w:sz w:val="24"/>
          <w:szCs w:val="24"/>
        </w:rPr>
      </w:pPr>
      <w:r w:rsidRPr="005A07F6">
        <w:rPr>
          <w:sz w:val="24"/>
          <w:szCs w:val="24"/>
        </w:rPr>
        <w:t xml:space="preserve">Vand til </w:t>
      </w:r>
      <w:proofErr w:type="spellStart"/>
      <w:r w:rsidRPr="005A07F6">
        <w:rPr>
          <w:sz w:val="24"/>
          <w:szCs w:val="24"/>
        </w:rPr>
        <w:t>injektionvæske</w:t>
      </w:r>
      <w:proofErr w:type="spellEnd"/>
    </w:p>
    <w:p w:rsidR="00E477CD" w:rsidRPr="005A07F6" w:rsidRDefault="00E477CD" w:rsidP="00E477CD">
      <w:pPr>
        <w:tabs>
          <w:tab w:val="left" w:pos="567"/>
        </w:tabs>
        <w:ind w:left="851" w:right="-285"/>
        <w:rPr>
          <w:sz w:val="24"/>
          <w:szCs w:val="24"/>
        </w:rPr>
      </w:pPr>
      <w:proofErr w:type="spellStart"/>
      <w:r w:rsidRPr="005A07F6">
        <w:rPr>
          <w:sz w:val="24"/>
          <w:szCs w:val="24"/>
        </w:rPr>
        <w:t>Phenol</w:t>
      </w:r>
      <w:proofErr w:type="spellEnd"/>
      <w:r w:rsidRPr="005A07F6">
        <w:rPr>
          <w:sz w:val="24"/>
          <w:szCs w:val="24"/>
        </w:rPr>
        <w:t xml:space="preserve"> (kun til hætteglas til flere doser)</w:t>
      </w:r>
    </w:p>
    <w:p w:rsidR="00E477CD" w:rsidRPr="006A080A" w:rsidRDefault="00E477CD" w:rsidP="00E477CD">
      <w:pPr>
        <w:tabs>
          <w:tab w:val="left" w:pos="851"/>
        </w:tabs>
        <w:ind w:left="851" w:hanging="851"/>
        <w:rPr>
          <w:sz w:val="24"/>
          <w:szCs w:val="24"/>
        </w:rPr>
      </w:pPr>
    </w:p>
    <w:p w:rsidR="00E477CD" w:rsidRPr="006A080A" w:rsidRDefault="00E477CD" w:rsidP="00E477CD">
      <w:pPr>
        <w:numPr>
          <w:ilvl w:val="1"/>
          <w:numId w:val="5"/>
        </w:numPr>
        <w:ind w:left="851" w:hanging="851"/>
        <w:rPr>
          <w:b/>
          <w:sz w:val="24"/>
          <w:szCs w:val="24"/>
        </w:rPr>
      </w:pPr>
      <w:r w:rsidRPr="006A080A">
        <w:rPr>
          <w:b/>
          <w:sz w:val="24"/>
          <w:szCs w:val="24"/>
        </w:rPr>
        <w:t>Uforligeligheder</w:t>
      </w:r>
    </w:p>
    <w:p w:rsidR="00E477CD" w:rsidRPr="006A080A" w:rsidRDefault="00E477CD" w:rsidP="00E477CD">
      <w:pPr>
        <w:tabs>
          <w:tab w:val="left" w:pos="851"/>
        </w:tabs>
        <w:ind w:left="851" w:hanging="851"/>
        <w:rPr>
          <w:sz w:val="24"/>
          <w:szCs w:val="24"/>
          <w:lang w:val="nl-NL"/>
        </w:rPr>
      </w:pPr>
      <w:r w:rsidRPr="006A080A">
        <w:rPr>
          <w:sz w:val="24"/>
          <w:szCs w:val="24"/>
          <w:lang w:val="nl-NL"/>
        </w:rPr>
        <w:tab/>
        <w:t>Dette lægemiddel må ikke blandes med andre lægemidler end dem, der er anført under pkt 6.6.</w:t>
      </w:r>
    </w:p>
    <w:p w:rsidR="00E477CD" w:rsidRPr="006A080A" w:rsidRDefault="00E477CD" w:rsidP="00E477CD">
      <w:pPr>
        <w:tabs>
          <w:tab w:val="left" w:pos="851"/>
        </w:tabs>
        <w:ind w:left="851" w:hanging="851"/>
        <w:rPr>
          <w:sz w:val="24"/>
          <w:szCs w:val="24"/>
          <w:lang w:val="nl-NL"/>
        </w:rPr>
      </w:pPr>
    </w:p>
    <w:p w:rsidR="00E477CD" w:rsidRDefault="00E477CD" w:rsidP="00E477CD">
      <w:pPr>
        <w:numPr>
          <w:ilvl w:val="1"/>
          <w:numId w:val="5"/>
        </w:numPr>
        <w:ind w:left="851" w:hanging="851"/>
        <w:rPr>
          <w:b/>
          <w:sz w:val="24"/>
          <w:szCs w:val="24"/>
        </w:rPr>
      </w:pPr>
      <w:r w:rsidRPr="006A080A">
        <w:rPr>
          <w:b/>
          <w:sz w:val="24"/>
          <w:szCs w:val="24"/>
        </w:rPr>
        <w:t>Opbevaringstid</w:t>
      </w:r>
    </w:p>
    <w:p w:rsidR="00E477CD" w:rsidRDefault="00E477CD" w:rsidP="00E477CD">
      <w:pPr>
        <w:tabs>
          <w:tab w:val="left" w:pos="567"/>
        </w:tabs>
        <w:ind w:left="851" w:right="-285"/>
        <w:rPr>
          <w:sz w:val="22"/>
        </w:rPr>
      </w:pPr>
      <w:r>
        <w:rPr>
          <w:sz w:val="22"/>
        </w:rPr>
        <w:t>Ampuller og hætteglas med flere doser: 2 år</w:t>
      </w:r>
      <w:r>
        <w:t>.</w:t>
      </w:r>
    </w:p>
    <w:p w:rsidR="00E477CD" w:rsidRDefault="00E477CD" w:rsidP="00E477CD">
      <w:pPr>
        <w:tabs>
          <w:tab w:val="left" w:pos="567"/>
        </w:tabs>
        <w:ind w:left="851" w:right="-285"/>
        <w:rPr>
          <w:sz w:val="22"/>
        </w:rPr>
      </w:pPr>
    </w:p>
    <w:p w:rsidR="00E477CD" w:rsidRDefault="00E477CD" w:rsidP="00E477CD">
      <w:pPr>
        <w:tabs>
          <w:tab w:val="left" w:pos="567"/>
        </w:tabs>
        <w:ind w:left="851" w:right="-285"/>
        <w:rPr>
          <w:sz w:val="22"/>
        </w:rPr>
      </w:pPr>
      <w:r>
        <w:rPr>
          <w:sz w:val="22"/>
        </w:rPr>
        <w:t>Ampuller:</w:t>
      </w:r>
    </w:p>
    <w:p w:rsidR="00E477CD" w:rsidRDefault="00E477CD" w:rsidP="00E477CD">
      <w:pPr>
        <w:tabs>
          <w:tab w:val="left" w:pos="567"/>
        </w:tabs>
        <w:ind w:left="851" w:right="-285"/>
        <w:rPr>
          <w:sz w:val="22"/>
        </w:rPr>
      </w:pPr>
      <w:r>
        <w:rPr>
          <w:sz w:val="22"/>
        </w:rPr>
        <w:t>Lægemidlet skal anvendes straks efter åbning.</w:t>
      </w:r>
    </w:p>
    <w:p w:rsidR="00E477CD" w:rsidRDefault="00E477CD" w:rsidP="00E477CD">
      <w:pPr>
        <w:tabs>
          <w:tab w:val="left" w:pos="567"/>
        </w:tabs>
        <w:ind w:left="851" w:right="-285"/>
        <w:rPr>
          <w:sz w:val="22"/>
        </w:rPr>
      </w:pPr>
    </w:p>
    <w:p w:rsidR="00E477CD" w:rsidRDefault="00E477CD" w:rsidP="00E477CD">
      <w:pPr>
        <w:tabs>
          <w:tab w:val="left" w:pos="567"/>
        </w:tabs>
        <w:ind w:left="851" w:right="-285"/>
        <w:rPr>
          <w:sz w:val="22"/>
        </w:rPr>
      </w:pPr>
      <w:r>
        <w:rPr>
          <w:sz w:val="22"/>
        </w:rPr>
        <w:t xml:space="preserve">Hætteglas med flere doser: </w:t>
      </w:r>
    </w:p>
    <w:p w:rsidR="00E477CD" w:rsidRDefault="00E477CD" w:rsidP="00E477CD">
      <w:pPr>
        <w:tabs>
          <w:tab w:val="left" w:pos="567"/>
        </w:tabs>
        <w:ind w:left="851" w:right="-285"/>
        <w:rPr>
          <w:sz w:val="22"/>
        </w:rPr>
      </w:pPr>
      <w:r>
        <w:rPr>
          <w:sz w:val="22"/>
        </w:rPr>
        <w:t>Opbevaringstid efter første åbning: Åbnede hætteglas bør bruges inden for 2 uger ved opbevaring i køleskab (2-8</w:t>
      </w:r>
      <w:r>
        <w:t> °</w:t>
      </w:r>
      <w:r>
        <w:rPr>
          <w:sz w:val="22"/>
        </w:rPr>
        <w:t>C). For at forebygge kontamination anbefales, at hætten på glasset ikke punkteres mere end 10 gange.</w:t>
      </w:r>
    </w:p>
    <w:p w:rsidR="00E477CD" w:rsidRDefault="00E477CD" w:rsidP="00E477CD">
      <w:pPr>
        <w:tabs>
          <w:tab w:val="left" w:pos="567"/>
        </w:tabs>
        <w:ind w:left="851" w:right="-285"/>
        <w:rPr>
          <w:sz w:val="22"/>
        </w:rPr>
      </w:pPr>
    </w:p>
    <w:p w:rsidR="00E477CD" w:rsidRDefault="00E477CD" w:rsidP="00E477CD">
      <w:pPr>
        <w:tabs>
          <w:tab w:val="left" w:pos="567"/>
        </w:tabs>
        <w:ind w:left="851" w:right="-285"/>
        <w:rPr>
          <w:sz w:val="22"/>
        </w:rPr>
      </w:pPr>
      <w:r>
        <w:rPr>
          <w:sz w:val="22"/>
        </w:rPr>
        <w:t>Ampuller og hætteglas med flere doser:</w:t>
      </w:r>
    </w:p>
    <w:p w:rsidR="00E477CD" w:rsidRDefault="00E477CD" w:rsidP="00E477CD">
      <w:pPr>
        <w:tabs>
          <w:tab w:val="left" w:pos="567"/>
        </w:tabs>
        <w:ind w:left="851" w:right="-285"/>
        <w:rPr>
          <w:sz w:val="22"/>
        </w:rPr>
      </w:pPr>
      <w:r>
        <w:rPr>
          <w:sz w:val="22"/>
        </w:rPr>
        <w:t>Den fortyndede opløsning har vist kemisk og fysisk stabilitet på 8 timer ved 25</w:t>
      </w:r>
      <w:r>
        <w:t> °</w:t>
      </w:r>
      <w:r>
        <w:rPr>
          <w:sz w:val="22"/>
        </w:rPr>
        <w:t>C. Af mikrobiologiske årsager skal produktet bruges straks efter fortynding. Hvis den ikke bruges med det samme, er opbevaringstider og opbevaringsforhold inden anvendelse brugerens ansvar.</w:t>
      </w:r>
    </w:p>
    <w:p w:rsidR="00E477CD" w:rsidRPr="006A080A" w:rsidRDefault="00E477CD" w:rsidP="00E477CD">
      <w:pPr>
        <w:tabs>
          <w:tab w:val="left" w:pos="567"/>
        </w:tabs>
        <w:ind w:left="851" w:right="-285"/>
        <w:rPr>
          <w:sz w:val="24"/>
          <w:szCs w:val="24"/>
        </w:rPr>
      </w:pPr>
    </w:p>
    <w:p w:rsidR="00E477CD" w:rsidRDefault="00E477CD" w:rsidP="00E477CD">
      <w:pPr>
        <w:numPr>
          <w:ilvl w:val="1"/>
          <w:numId w:val="5"/>
        </w:numPr>
        <w:ind w:left="851" w:right="-285" w:hanging="851"/>
        <w:rPr>
          <w:b/>
          <w:sz w:val="24"/>
          <w:szCs w:val="24"/>
        </w:rPr>
      </w:pPr>
      <w:r w:rsidRPr="006A080A">
        <w:rPr>
          <w:b/>
          <w:sz w:val="24"/>
          <w:szCs w:val="24"/>
        </w:rPr>
        <w:lastRenderedPageBreak/>
        <w:t>Særlige opbevaringsforhold</w:t>
      </w:r>
    </w:p>
    <w:p w:rsidR="00E477CD" w:rsidRDefault="00E477CD" w:rsidP="00E477CD">
      <w:pPr>
        <w:tabs>
          <w:tab w:val="left" w:pos="567"/>
        </w:tabs>
        <w:ind w:left="851" w:right="-285"/>
        <w:rPr>
          <w:sz w:val="22"/>
        </w:rPr>
      </w:pPr>
      <w:r>
        <w:rPr>
          <w:sz w:val="22"/>
        </w:rPr>
        <w:t>Uåbnede ampuller:</w:t>
      </w:r>
    </w:p>
    <w:p w:rsidR="00E477CD" w:rsidRDefault="00E477CD" w:rsidP="00E477CD">
      <w:pPr>
        <w:tabs>
          <w:tab w:val="left" w:pos="567"/>
        </w:tabs>
        <w:ind w:left="851" w:right="-285"/>
        <w:rPr>
          <w:sz w:val="22"/>
        </w:rPr>
      </w:pPr>
      <w:r>
        <w:rPr>
          <w:sz w:val="22"/>
        </w:rPr>
        <w:t>Opbevares i køleskab (2</w:t>
      </w:r>
      <w:r>
        <w:t> - </w:t>
      </w:r>
      <w:r>
        <w:rPr>
          <w:sz w:val="22"/>
        </w:rPr>
        <w:t>8</w:t>
      </w:r>
      <w:r>
        <w:t> </w:t>
      </w:r>
      <w:r>
        <w:rPr>
          <w:sz w:val="22"/>
        </w:rPr>
        <w:t>°C). Må ikke nedfryses. Opbevar ampullerne i den originale pakning for at beskytte mod lys.</w:t>
      </w:r>
    </w:p>
    <w:p w:rsidR="00E477CD" w:rsidRDefault="00E477CD" w:rsidP="00E477CD">
      <w:pPr>
        <w:tabs>
          <w:tab w:val="left" w:pos="567"/>
        </w:tabs>
        <w:ind w:left="851" w:right="-285"/>
        <w:rPr>
          <w:sz w:val="22"/>
        </w:rPr>
      </w:pPr>
      <w:r>
        <w:rPr>
          <w:sz w:val="22"/>
        </w:rPr>
        <w:t>Uåbnede ampuller kan også opbevares ved 25 °C i op til to uger.</w:t>
      </w:r>
    </w:p>
    <w:p w:rsidR="00E477CD" w:rsidRDefault="00E477CD" w:rsidP="00E477CD">
      <w:pPr>
        <w:tabs>
          <w:tab w:val="left" w:pos="567"/>
        </w:tabs>
        <w:ind w:left="851" w:right="-285"/>
        <w:rPr>
          <w:sz w:val="22"/>
        </w:rPr>
      </w:pPr>
    </w:p>
    <w:p w:rsidR="00E477CD" w:rsidRDefault="00E477CD" w:rsidP="00E477CD">
      <w:pPr>
        <w:tabs>
          <w:tab w:val="left" w:pos="567"/>
        </w:tabs>
        <w:ind w:left="851" w:right="-285"/>
        <w:rPr>
          <w:sz w:val="22"/>
        </w:rPr>
      </w:pPr>
      <w:r>
        <w:rPr>
          <w:sz w:val="22"/>
        </w:rPr>
        <w:t>Opbevaringsforhold efter fortynding af lægemidlet, se pkt. 6.3.</w:t>
      </w:r>
    </w:p>
    <w:p w:rsidR="00E477CD" w:rsidRDefault="00E477CD" w:rsidP="00E477CD">
      <w:pPr>
        <w:tabs>
          <w:tab w:val="left" w:pos="567"/>
        </w:tabs>
        <w:ind w:left="851" w:right="-285"/>
        <w:rPr>
          <w:sz w:val="22"/>
        </w:rPr>
      </w:pPr>
    </w:p>
    <w:p w:rsidR="00E477CD" w:rsidRDefault="00E477CD" w:rsidP="00E477CD">
      <w:pPr>
        <w:tabs>
          <w:tab w:val="left" w:pos="567"/>
        </w:tabs>
        <w:ind w:left="851" w:right="-285"/>
        <w:rPr>
          <w:sz w:val="22"/>
        </w:rPr>
      </w:pPr>
      <w:r>
        <w:rPr>
          <w:sz w:val="22"/>
        </w:rPr>
        <w:t>Uåbnede hætteglas med flere doser:</w:t>
      </w:r>
    </w:p>
    <w:p w:rsidR="00E477CD" w:rsidRDefault="00E477CD" w:rsidP="00E477CD">
      <w:pPr>
        <w:tabs>
          <w:tab w:val="left" w:pos="567"/>
        </w:tabs>
        <w:ind w:left="851" w:right="-285"/>
        <w:rPr>
          <w:sz w:val="22"/>
        </w:rPr>
      </w:pPr>
      <w:r>
        <w:rPr>
          <w:sz w:val="22"/>
        </w:rPr>
        <w:t>Opbevares i køleskab (2</w:t>
      </w:r>
      <w:r>
        <w:t> - </w:t>
      </w:r>
      <w:r>
        <w:rPr>
          <w:sz w:val="22"/>
        </w:rPr>
        <w:t>8</w:t>
      </w:r>
      <w:r>
        <w:t> °</w:t>
      </w:r>
      <w:r>
        <w:rPr>
          <w:sz w:val="22"/>
        </w:rPr>
        <w:t>C). Må ikke nedfryses. Opbevar hætteglasset i den originale pakning for at beskytte mod lys.</w:t>
      </w:r>
    </w:p>
    <w:p w:rsidR="00E477CD" w:rsidRDefault="00E477CD" w:rsidP="00E477CD">
      <w:pPr>
        <w:tabs>
          <w:tab w:val="left" w:pos="567"/>
        </w:tabs>
        <w:ind w:left="851" w:right="-285"/>
        <w:rPr>
          <w:sz w:val="22"/>
        </w:rPr>
      </w:pPr>
      <w:r>
        <w:rPr>
          <w:sz w:val="22"/>
        </w:rPr>
        <w:t>Uåbnede hætteglas kan også opbevares ved 25 °C i op til to uger.</w:t>
      </w:r>
    </w:p>
    <w:p w:rsidR="00E477CD" w:rsidRDefault="00E477CD" w:rsidP="00E477CD">
      <w:pPr>
        <w:tabs>
          <w:tab w:val="left" w:pos="567"/>
        </w:tabs>
        <w:ind w:left="851" w:right="-285"/>
        <w:rPr>
          <w:sz w:val="22"/>
        </w:rPr>
      </w:pPr>
    </w:p>
    <w:p w:rsidR="00E477CD" w:rsidRDefault="00E477CD" w:rsidP="00E477CD">
      <w:pPr>
        <w:tabs>
          <w:tab w:val="left" w:pos="567"/>
        </w:tabs>
        <w:ind w:left="851" w:right="-285"/>
        <w:rPr>
          <w:sz w:val="22"/>
        </w:rPr>
      </w:pPr>
      <w:r>
        <w:rPr>
          <w:sz w:val="22"/>
        </w:rPr>
        <w:t>Opbevaringsforhold efter anbrud af lægemidlet, se pkt. 6.3.</w:t>
      </w:r>
    </w:p>
    <w:p w:rsidR="00E477CD" w:rsidRPr="006A080A" w:rsidRDefault="00E477CD" w:rsidP="00E477CD">
      <w:pPr>
        <w:tabs>
          <w:tab w:val="left" w:pos="567"/>
        </w:tabs>
        <w:ind w:left="851" w:right="-285"/>
        <w:rPr>
          <w:sz w:val="24"/>
          <w:szCs w:val="24"/>
        </w:rPr>
      </w:pPr>
    </w:p>
    <w:p w:rsidR="00E477CD" w:rsidRPr="006A080A" w:rsidRDefault="00E477CD" w:rsidP="00E477CD">
      <w:pPr>
        <w:numPr>
          <w:ilvl w:val="1"/>
          <w:numId w:val="5"/>
        </w:numPr>
        <w:ind w:left="851" w:right="-285" w:hanging="851"/>
        <w:rPr>
          <w:b/>
          <w:sz w:val="24"/>
          <w:szCs w:val="24"/>
        </w:rPr>
      </w:pPr>
      <w:r w:rsidRPr="006A080A">
        <w:rPr>
          <w:b/>
          <w:sz w:val="24"/>
          <w:szCs w:val="24"/>
        </w:rPr>
        <w:t>Emballagetype og pakningsstørrelser</w:t>
      </w:r>
    </w:p>
    <w:p w:rsidR="00E477CD" w:rsidRPr="006A080A" w:rsidRDefault="00E477CD" w:rsidP="00E477CD">
      <w:pPr>
        <w:tabs>
          <w:tab w:val="left" w:pos="567"/>
        </w:tabs>
        <w:ind w:left="851" w:right="-285"/>
        <w:rPr>
          <w:sz w:val="24"/>
          <w:szCs w:val="24"/>
        </w:rPr>
      </w:pPr>
      <w:r w:rsidRPr="006A080A">
        <w:rPr>
          <w:sz w:val="24"/>
          <w:szCs w:val="24"/>
        </w:rPr>
        <w:t>Ampuller: 1 ml opløsning i en ampul af ufarvet glas.</w:t>
      </w:r>
    </w:p>
    <w:p w:rsidR="00E477CD" w:rsidRPr="006A080A" w:rsidRDefault="00E477CD" w:rsidP="00E477CD">
      <w:pPr>
        <w:tabs>
          <w:tab w:val="left" w:pos="567"/>
        </w:tabs>
        <w:ind w:left="851" w:right="-285"/>
        <w:rPr>
          <w:sz w:val="24"/>
          <w:szCs w:val="24"/>
        </w:rPr>
      </w:pPr>
      <w:r w:rsidRPr="006A080A">
        <w:rPr>
          <w:sz w:val="24"/>
          <w:szCs w:val="24"/>
        </w:rPr>
        <w:t>Æsker med 5, 10 eller 30 ampuller.</w:t>
      </w:r>
    </w:p>
    <w:p w:rsidR="00E477CD" w:rsidRPr="006A080A" w:rsidRDefault="00E477CD" w:rsidP="00E477CD">
      <w:pPr>
        <w:tabs>
          <w:tab w:val="left" w:pos="567"/>
        </w:tabs>
        <w:ind w:left="851" w:right="-285"/>
        <w:rPr>
          <w:sz w:val="24"/>
          <w:szCs w:val="24"/>
        </w:rPr>
      </w:pPr>
    </w:p>
    <w:p w:rsidR="00E477CD" w:rsidRPr="006A080A" w:rsidRDefault="00E477CD" w:rsidP="00E477CD">
      <w:pPr>
        <w:tabs>
          <w:tab w:val="left" w:pos="567"/>
        </w:tabs>
        <w:ind w:left="851" w:right="-285"/>
        <w:rPr>
          <w:sz w:val="24"/>
          <w:szCs w:val="24"/>
        </w:rPr>
      </w:pPr>
      <w:r w:rsidRPr="006A080A">
        <w:rPr>
          <w:sz w:val="24"/>
          <w:szCs w:val="24"/>
        </w:rPr>
        <w:t>Hætteglas med flere doser: 5 ml opløsning i et hætteglas af ufarvet glas.</w:t>
      </w:r>
    </w:p>
    <w:p w:rsidR="00E477CD" w:rsidRPr="006A080A" w:rsidRDefault="00E477CD" w:rsidP="00E477CD">
      <w:pPr>
        <w:tabs>
          <w:tab w:val="left" w:pos="567"/>
        </w:tabs>
        <w:ind w:left="851" w:right="-285"/>
        <w:rPr>
          <w:sz w:val="24"/>
          <w:szCs w:val="24"/>
        </w:rPr>
      </w:pPr>
      <w:r w:rsidRPr="006A080A">
        <w:rPr>
          <w:sz w:val="24"/>
          <w:szCs w:val="24"/>
        </w:rPr>
        <w:t>Æsker med 1, 10 eller 30 hætteglas.</w:t>
      </w:r>
    </w:p>
    <w:p w:rsidR="00E477CD" w:rsidRPr="006A080A" w:rsidRDefault="00E477CD" w:rsidP="00E477CD">
      <w:pPr>
        <w:pStyle w:val="Style4"/>
        <w:ind w:left="851" w:right="-285"/>
        <w:rPr>
          <w:rStyle w:val="FontStyle35"/>
          <w:lang w:val="da-DK"/>
        </w:rPr>
      </w:pPr>
    </w:p>
    <w:p w:rsidR="00E477CD" w:rsidRPr="006A080A" w:rsidRDefault="00E477CD" w:rsidP="00E477CD">
      <w:pPr>
        <w:pStyle w:val="Style4"/>
        <w:ind w:left="851" w:right="-285"/>
        <w:rPr>
          <w:rStyle w:val="FontStyle35"/>
          <w:lang w:val="da-DK"/>
        </w:rPr>
      </w:pPr>
      <w:r w:rsidRPr="006A080A">
        <w:rPr>
          <w:rStyle w:val="FontStyle35"/>
          <w:lang w:val="da-DK"/>
        </w:rPr>
        <w:t>Ikke alle pakningsstørrelser er nødvendigvis markedsført.</w:t>
      </w:r>
    </w:p>
    <w:p w:rsidR="00E477CD" w:rsidRPr="006A080A" w:rsidRDefault="00E477CD" w:rsidP="00E477CD">
      <w:pPr>
        <w:tabs>
          <w:tab w:val="left" w:pos="567"/>
        </w:tabs>
        <w:ind w:left="851" w:right="-285"/>
        <w:rPr>
          <w:sz w:val="24"/>
          <w:szCs w:val="24"/>
        </w:rPr>
      </w:pPr>
    </w:p>
    <w:p w:rsidR="00E477CD" w:rsidRDefault="00E477CD" w:rsidP="00E477CD">
      <w:pPr>
        <w:numPr>
          <w:ilvl w:val="1"/>
          <w:numId w:val="5"/>
        </w:numPr>
        <w:ind w:left="851" w:right="-285" w:hanging="851"/>
        <w:rPr>
          <w:b/>
          <w:sz w:val="24"/>
          <w:szCs w:val="24"/>
        </w:rPr>
      </w:pPr>
      <w:r w:rsidRPr="006A080A">
        <w:rPr>
          <w:b/>
          <w:sz w:val="24"/>
          <w:szCs w:val="24"/>
        </w:rPr>
        <w:t xml:space="preserve">Regler for </w:t>
      </w:r>
      <w:r w:rsidR="00DE1293">
        <w:rPr>
          <w:b/>
          <w:sz w:val="24"/>
          <w:szCs w:val="24"/>
        </w:rPr>
        <w:t>bortskaffelse</w:t>
      </w:r>
      <w:r w:rsidRPr="006A080A">
        <w:rPr>
          <w:b/>
          <w:sz w:val="24"/>
          <w:szCs w:val="24"/>
        </w:rPr>
        <w:t xml:space="preserve"> og anden håndtering</w:t>
      </w:r>
    </w:p>
    <w:p w:rsidR="00E477CD" w:rsidRPr="005A07F6" w:rsidRDefault="00E477CD" w:rsidP="00E477CD">
      <w:pPr>
        <w:tabs>
          <w:tab w:val="left" w:pos="567"/>
        </w:tabs>
        <w:ind w:left="851" w:right="-285"/>
        <w:rPr>
          <w:sz w:val="24"/>
          <w:szCs w:val="24"/>
        </w:rPr>
      </w:pPr>
      <w:r w:rsidRPr="005A07F6">
        <w:rPr>
          <w:sz w:val="24"/>
          <w:szCs w:val="24"/>
        </w:rPr>
        <w:t>Ampuller:</w:t>
      </w:r>
    </w:p>
    <w:p w:rsidR="00E477CD" w:rsidRPr="005A07F6" w:rsidRDefault="00E477CD" w:rsidP="00E477CD">
      <w:pPr>
        <w:tabs>
          <w:tab w:val="left" w:pos="567"/>
        </w:tabs>
        <w:ind w:left="851" w:right="-285"/>
        <w:rPr>
          <w:sz w:val="24"/>
          <w:szCs w:val="24"/>
        </w:rPr>
      </w:pPr>
      <w:r w:rsidRPr="005A07F6">
        <w:rPr>
          <w:sz w:val="24"/>
          <w:szCs w:val="24"/>
        </w:rPr>
        <w:t>Ampuller skal åbnes øjeblikkeligt før brug, og eventuelt ubrugt opløsning skal kasseres.</w:t>
      </w:r>
    </w:p>
    <w:p w:rsidR="00E477CD" w:rsidRPr="005A07F6" w:rsidRDefault="00E477CD" w:rsidP="00E477CD">
      <w:pPr>
        <w:tabs>
          <w:tab w:val="left" w:pos="567"/>
        </w:tabs>
        <w:ind w:left="851" w:right="-285"/>
        <w:rPr>
          <w:sz w:val="24"/>
          <w:szCs w:val="24"/>
        </w:rPr>
      </w:pPr>
    </w:p>
    <w:p w:rsidR="00E477CD" w:rsidRPr="005A07F6" w:rsidRDefault="00E477CD" w:rsidP="00E477CD">
      <w:pPr>
        <w:tabs>
          <w:tab w:val="left" w:pos="567"/>
        </w:tabs>
        <w:ind w:left="851" w:right="-285"/>
        <w:rPr>
          <w:sz w:val="24"/>
          <w:szCs w:val="24"/>
        </w:rPr>
      </w:pPr>
      <w:r w:rsidRPr="005A07F6">
        <w:rPr>
          <w:sz w:val="24"/>
          <w:szCs w:val="24"/>
        </w:rPr>
        <w:t xml:space="preserve">For at reducere lokalt ubehag skal man lade opløsningen opnå stuetemperatur før injektion. Undgå flere injektioner med korte intervaller ved samme sted. </w:t>
      </w:r>
    </w:p>
    <w:p w:rsidR="00E477CD" w:rsidRPr="005A07F6" w:rsidRDefault="00E477CD" w:rsidP="00E477CD">
      <w:pPr>
        <w:tabs>
          <w:tab w:val="left" w:pos="567"/>
        </w:tabs>
        <w:ind w:left="851" w:right="-285"/>
        <w:rPr>
          <w:sz w:val="24"/>
          <w:szCs w:val="24"/>
          <w:u w:val="single"/>
        </w:rPr>
      </w:pPr>
    </w:p>
    <w:p w:rsidR="00E477CD" w:rsidRPr="005A07F6" w:rsidRDefault="00E477CD" w:rsidP="00E477CD">
      <w:pPr>
        <w:tabs>
          <w:tab w:val="left" w:pos="567"/>
        </w:tabs>
        <w:ind w:left="851" w:right="-285"/>
        <w:rPr>
          <w:sz w:val="24"/>
          <w:szCs w:val="24"/>
          <w:u w:val="single"/>
        </w:rPr>
      </w:pPr>
      <w:r w:rsidRPr="005A07F6">
        <w:rPr>
          <w:sz w:val="24"/>
          <w:szCs w:val="24"/>
          <w:u w:val="single"/>
        </w:rPr>
        <w:t>Subkutan administration:</w:t>
      </w:r>
    </w:p>
    <w:p w:rsidR="00E477CD" w:rsidRPr="005A07F6" w:rsidRDefault="00E477CD" w:rsidP="00E477CD">
      <w:pPr>
        <w:tabs>
          <w:tab w:val="left" w:pos="567"/>
        </w:tabs>
        <w:ind w:left="851" w:right="-285"/>
        <w:rPr>
          <w:sz w:val="24"/>
          <w:szCs w:val="24"/>
        </w:rPr>
      </w:pPr>
      <w:proofErr w:type="spellStart"/>
      <w:r w:rsidRPr="005A07F6">
        <w:rPr>
          <w:sz w:val="24"/>
          <w:szCs w:val="24"/>
        </w:rPr>
        <w:t>Octreotid</w:t>
      </w:r>
      <w:proofErr w:type="spellEnd"/>
      <w:r w:rsidRPr="005A07F6">
        <w:rPr>
          <w:sz w:val="24"/>
          <w:szCs w:val="24"/>
        </w:rPr>
        <w:t xml:space="preserve"> SUN skal administreres subkutant uden fortynding.</w:t>
      </w:r>
    </w:p>
    <w:p w:rsidR="00E477CD" w:rsidRPr="005A07F6" w:rsidRDefault="00E477CD" w:rsidP="00E477CD">
      <w:pPr>
        <w:tabs>
          <w:tab w:val="left" w:pos="567"/>
        </w:tabs>
        <w:ind w:left="851" w:right="-285"/>
        <w:rPr>
          <w:sz w:val="24"/>
          <w:szCs w:val="24"/>
        </w:rPr>
      </w:pPr>
    </w:p>
    <w:p w:rsidR="00E477CD" w:rsidRPr="005A07F6" w:rsidRDefault="00E477CD" w:rsidP="00E477CD">
      <w:pPr>
        <w:tabs>
          <w:tab w:val="left" w:pos="567"/>
        </w:tabs>
        <w:ind w:left="851" w:right="-285"/>
        <w:rPr>
          <w:sz w:val="24"/>
          <w:szCs w:val="24"/>
          <w:u w:val="single"/>
        </w:rPr>
      </w:pPr>
      <w:r w:rsidRPr="005A07F6">
        <w:rPr>
          <w:sz w:val="24"/>
          <w:szCs w:val="24"/>
          <w:u w:val="single"/>
        </w:rPr>
        <w:t>Intravenøs administration:</w:t>
      </w:r>
    </w:p>
    <w:p w:rsidR="00E477CD" w:rsidRPr="005A07F6" w:rsidRDefault="00E477CD" w:rsidP="00E477CD">
      <w:pPr>
        <w:tabs>
          <w:tab w:val="left" w:pos="567"/>
        </w:tabs>
        <w:ind w:left="851" w:right="-285"/>
        <w:rPr>
          <w:sz w:val="24"/>
          <w:szCs w:val="24"/>
        </w:rPr>
      </w:pPr>
      <w:r w:rsidRPr="005A07F6">
        <w:rPr>
          <w:sz w:val="24"/>
          <w:szCs w:val="24"/>
        </w:rPr>
        <w:t xml:space="preserve">Til intravenøs brug skal </w:t>
      </w:r>
      <w:proofErr w:type="spellStart"/>
      <w:r w:rsidRPr="005A07F6">
        <w:rPr>
          <w:sz w:val="24"/>
          <w:szCs w:val="24"/>
        </w:rPr>
        <w:t>octreotid</w:t>
      </w:r>
      <w:proofErr w:type="spellEnd"/>
      <w:r w:rsidRPr="005A07F6">
        <w:rPr>
          <w:sz w:val="24"/>
          <w:szCs w:val="24"/>
        </w:rPr>
        <w:t xml:space="preserve"> fortyndes med almindeligt saltvand i et forhold på ikke mindre end 1 </w:t>
      </w:r>
      <w:proofErr w:type="spellStart"/>
      <w:r w:rsidRPr="005A07F6">
        <w:rPr>
          <w:sz w:val="24"/>
          <w:szCs w:val="24"/>
        </w:rPr>
        <w:t>vol</w:t>
      </w:r>
      <w:proofErr w:type="spellEnd"/>
      <w:r w:rsidRPr="005A07F6">
        <w:rPr>
          <w:sz w:val="24"/>
          <w:szCs w:val="24"/>
        </w:rPr>
        <w:t xml:space="preserve">: 1 </w:t>
      </w:r>
      <w:proofErr w:type="spellStart"/>
      <w:r w:rsidRPr="005A07F6">
        <w:rPr>
          <w:sz w:val="24"/>
          <w:szCs w:val="24"/>
        </w:rPr>
        <w:t>vol</w:t>
      </w:r>
      <w:proofErr w:type="spellEnd"/>
      <w:r w:rsidRPr="005A07F6">
        <w:rPr>
          <w:sz w:val="24"/>
          <w:szCs w:val="24"/>
        </w:rPr>
        <w:t xml:space="preserve"> og ikke mere end 1 </w:t>
      </w:r>
      <w:proofErr w:type="spellStart"/>
      <w:r w:rsidRPr="005A07F6">
        <w:rPr>
          <w:sz w:val="24"/>
          <w:szCs w:val="24"/>
        </w:rPr>
        <w:t>vol</w:t>
      </w:r>
      <w:proofErr w:type="spellEnd"/>
      <w:r w:rsidRPr="005A07F6">
        <w:rPr>
          <w:sz w:val="24"/>
          <w:szCs w:val="24"/>
        </w:rPr>
        <w:t xml:space="preserve">: 9 vol. Da </w:t>
      </w:r>
      <w:proofErr w:type="spellStart"/>
      <w:r w:rsidRPr="005A07F6">
        <w:rPr>
          <w:sz w:val="24"/>
          <w:szCs w:val="24"/>
        </w:rPr>
        <w:t>octreotid</w:t>
      </w:r>
      <w:proofErr w:type="spellEnd"/>
      <w:r w:rsidRPr="005A07F6">
        <w:rPr>
          <w:sz w:val="24"/>
          <w:szCs w:val="24"/>
        </w:rPr>
        <w:t xml:space="preserve"> kan påvirke </w:t>
      </w:r>
      <w:proofErr w:type="spellStart"/>
      <w:r w:rsidRPr="005A07F6">
        <w:rPr>
          <w:sz w:val="24"/>
          <w:szCs w:val="24"/>
        </w:rPr>
        <w:t>glucosehomeostase</w:t>
      </w:r>
      <w:proofErr w:type="spellEnd"/>
      <w:r w:rsidRPr="005A07F6">
        <w:rPr>
          <w:sz w:val="24"/>
          <w:szCs w:val="24"/>
        </w:rPr>
        <w:t xml:space="preserve">, anbefales det dog at anvende fysiologisk saltvand frem for </w:t>
      </w:r>
      <w:proofErr w:type="spellStart"/>
      <w:r w:rsidRPr="005A07F6">
        <w:rPr>
          <w:sz w:val="24"/>
          <w:szCs w:val="24"/>
        </w:rPr>
        <w:t>dextrose</w:t>
      </w:r>
      <w:proofErr w:type="spellEnd"/>
      <w:r w:rsidRPr="005A07F6">
        <w:rPr>
          <w:sz w:val="24"/>
          <w:szCs w:val="24"/>
        </w:rPr>
        <w:t>.</w:t>
      </w:r>
    </w:p>
    <w:p w:rsidR="00E477CD" w:rsidRPr="005A07F6" w:rsidRDefault="00E477CD" w:rsidP="00E477CD">
      <w:pPr>
        <w:tabs>
          <w:tab w:val="left" w:pos="567"/>
        </w:tabs>
        <w:ind w:left="851" w:right="-285"/>
        <w:rPr>
          <w:sz w:val="24"/>
          <w:szCs w:val="24"/>
        </w:rPr>
      </w:pPr>
    </w:p>
    <w:p w:rsidR="00E477CD" w:rsidRPr="005A07F6" w:rsidRDefault="00E477CD" w:rsidP="00E477CD">
      <w:pPr>
        <w:tabs>
          <w:tab w:val="left" w:pos="567"/>
        </w:tabs>
        <w:ind w:left="851" w:right="-285"/>
        <w:rPr>
          <w:sz w:val="24"/>
          <w:szCs w:val="24"/>
          <w:u w:val="single"/>
        </w:rPr>
      </w:pPr>
      <w:r w:rsidRPr="005A07F6">
        <w:rPr>
          <w:sz w:val="24"/>
          <w:szCs w:val="24"/>
        </w:rPr>
        <w:t xml:space="preserve">Ikke anvendt lægemiddel samt affald heraf skal bortskaffes i henhold til lokale retningslinjer. </w:t>
      </w:r>
    </w:p>
    <w:p w:rsidR="00E477CD" w:rsidRPr="005A07F6" w:rsidRDefault="00E477CD" w:rsidP="00E477CD">
      <w:pPr>
        <w:tabs>
          <w:tab w:val="left" w:pos="567"/>
        </w:tabs>
        <w:ind w:left="851" w:right="-285"/>
        <w:rPr>
          <w:sz w:val="24"/>
          <w:szCs w:val="24"/>
        </w:rPr>
      </w:pPr>
    </w:p>
    <w:p w:rsidR="00E477CD" w:rsidRPr="005A07F6" w:rsidRDefault="00E477CD" w:rsidP="00E477CD">
      <w:pPr>
        <w:tabs>
          <w:tab w:val="left" w:pos="567"/>
        </w:tabs>
        <w:ind w:left="851" w:right="-285"/>
        <w:rPr>
          <w:sz w:val="24"/>
          <w:szCs w:val="24"/>
        </w:rPr>
      </w:pPr>
      <w:r w:rsidRPr="005A07F6">
        <w:rPr>
          <w:sz w:val="24"/>
          <w:szCs w:val="24"/>
        </w:rPr>
        <w:t>Hætteglas med flere doser:</w:t>
      </w:r>
    </w:p>
    <w:p w:rsidR="00E477CD" w:rsidRPr="005A07F6" w:rsidRDefault="00E477CD" w:rsidP="00E477CD">
      <w:pPr>
        <w:tabs>
          <w:tab w:val="left" w:pos="567"/>
        </w:tabs>
        <w:ind w:left="851" w:right="-285"/>
        <w:rPr>
          <w:sz w:val="24"/>
          <w:szCs w:val="24"/>
        </w:rPr>
      </w:pPr>
      <w:proofErr w:type="spellStart"/>
      <w:r w:rsidRPr="005A07F6">
        <w:rPr>
          <w:sz w:val="24"/>
          <w:szCs w:val="24"/>
        </w:rPr>
        <w:t>Octreotid</w:t>
      </w:r>
      <w:proofErr w:type="spellEnd"/>
      <w:r w:rsidRPr="005A07F6">
        <w:rPr>
          <w:sz w:val="24"/>
          <w:szCs w:val="24"/>
        </w:rPr>
        <w:t xml:space="preserve"> SUN 200 µg/ml må udelukkende administreres subkutant.</w:t>
      </w:r>
    </w:p>
    <w:p w:rsidR="00E477CD" w:rsidRPr="005A07F6" w:rsidRDefault="00E477CD" w:rsidP="00E477CD">
      <w:pPr>
        <w:tabs>
          <w:tab w:val="left" w:pos="567"/>
        </w:tabs>
        <w:ind w:left="851" w:right="-285"/>
        <w:rPr>
          <w:sz w:val="24"/>
          <w:szCs w:val="24"/>
        </w:rPr>
      </w:pPr>
    </w:p>
    <w:p w:rsidR="00E477CD" w:rsidRPr="005A07F6" w:rsidRDefault="00E477CD" w:rsidP="00E477CD">
      <w:pPr>
        <w:tabs>
          <w:tab w:val="left" w:pos="567"/>
        </w:tabs>
        <w:ind w:left="851" w:right="-285"/>
        <w:rPr>
          <w:sz w:val="24"/>
          <w:szCs w:val="24"/>
        </w:rPr>
      </w:pPr>
      <w:proofErr w:type="spellStart"/>
      <w:r w:rsidRPr="005A07F6">
        <w:rPr>
          <w:sz w:val="24"/>
          <w:szCs w:val="24"/>
        </w:rPr>
        <w:t>Octreotid</w:t>
      </w:r>
      <w:proofErr w:type="spellEnd"/>
      <w:r w:rsidRPr="005A07F6">
        <w:rPr>
          <w:sz w:val="24"/>
          <w:szCs w:val="24"/>
        </w:rPr>
        <w:t xml:space="preserve"> SUN skal administreres subkutant uden fortynding.</w:t>
      </w:r>
    </w:p>
    <w:p w:rsidR="00E477CD" w:rsidRPr="005A07F6" w:rsidRDefault="00E477CD" w:rsidP="00E477CD">
      <w:pPr>
        <w:tabs>
          <w:tab w:val="left" w:pos="567"/>
        </w:tabs>
        <w:ind w:left="851" w:right="-285"/>
        <w:rPr>
          <w:sz w:val="24"/>
          <w:szCs w:val="24"/>
        </w:rPr>
      </w:pPr>
    </w:p>
    <w:p w:rsidR="00E477CD" w:rsidRPr="005A07F6" w:rsidRDefault="00E477CD" w:rsidP="00E477CD">
      <w:pPr>
        <w:tabs>
          <w:tab w:val="left" w:pos="567"/>
        </w:tabs>
        <w:ind w:left="851" w:right="-285"/>
        <w:rPr>
          <w:sz w:val="24"/>
          <w:szCs w:val="24"/>
        </w:rPr>
      </w:pPr>
      <w:r w:rsidRPr="005A07F6">
        <w:rPr>
          <w:sz w:val="24"/>
          <w:szCs w:val="24"/>
        </w:rPr>
        <w:t>For at forebygge kontamination anbefales, at hætten på glasset ikke punkteres mere end 10 gange.</w:t>
      </w:r>
    </w:p>
    <w:p w:rsidR="00E477CD" w:rsidRPr="005A07F6" w:rsidRDefault="00E477CD" w:rsidP="00E477CD">
      <w:pPr>
        <w:tabs>
          <w:tab w:val="left" w:pos="567"/>
        </w:tabs>
        <w:ind w:left="851" w:right="-285"/>
        <w:rPr>
          <w:sz w:val="24"/>
          <w:szCs w:val="24"/>
        </w:rPr>
      </w:pPr>
      <w:r w:rsidRPr="005A07F6">
        <w:rPr>
          <w:sz w:val="24"/>
          <w:szCs w:val="24"/>
        </w:rPr>
        <w:t xml:space="preserve">For at reducere lokalt ubehag skal man lade opløsningen opnå stuetemperatur før injektion. Undgå flere injektioner med korte intervaller ved samme sted. </w:t>
      </w:r>
    </w:p>
    <w:p w:rsidR="00E477CD" w:rsidRPr="005A07F6" w:rsidRDefault="00E477CD" w:rsidP="00E477CD">
      <w:pPr>
        <w:tabs>
          <w:tab w:val="left" w:pos="567"/>
        </w:tabs>
        <w:ind w:left="851" w:right="-285"/>
        <w:rPr>
          <w:sz w:val="24"/>
          <w:szCs w:val="24"/>
          <w:u w:val="single"/>
        </w:rPr>
      </w:pPr>
      <w:r w:rsidRPr="005A07F6">
        <w:rPr>
          <w:sz w:val="24"/>
          <w:szCs w:val="24"/>
        </w:rPr>
        <w:t xml:space="preserve">Ikke anvendt lægemiddel samt affald heraf skal bortskaffes i henhold til lokale retningslinjer </w:t>
      </w:r>
    </w:p>
    <w:p w:rsidR="00E477CD" w:rsidRPr="006A080A" w:rsidRDefault="00E477CD" w:rsidP="00E477CD">
      <w:pPr>
        <w:tabs>
          <w:tab w:val="left" w:pos="851"/>
        </w:tabs>
        <w:ind w:left="851" w:hanging="851"/>
        <w:rPr>
          <w:sz w:val="24"/>
          <w:szCs w:val="24"/>
        </w:rPr>
      </w:pPr>
    </w:p>
    <w:p w:rsidR="00E477CD" w:rsidRPr="006A080A" w:rsidRDefault="00E477CD" w:rsidP="00E477CD">
      <w:pPr>
        <w:tabs>
          <w:tab w:val="left" w:pos="851"/>
        </w:tabs>
        <w:ind w:left="851" w:hanging="851"/>
        <w:rPr>
          <w:b/>
          <w:sz w:val="24"/>
          <w:szCs w:val="24"/>
        </w:rPr>
      </w:pPr>
      <w:r w:rsidRPr="006A080A">
        <w:rPr>
          <w:b/>
          <w:sz w:val="24"/>
          <w:szCs w:val="24"/>
        </w:rPr>
        <w:lastRenderedPageBreak/>
        <w:t>7.</w:t>
      </w:r>
      <w:r w:rsidRPr="006A080A">
        <w:rPr>
          <w:b/>
          <w:sz w:val="24"/>
          <w:szCs w:val="24"/>
        </w:rPr>
        <w:tab/>
        <w:t>INDEHAVER AF MARKEDSFØRINGSTILLADELSEN</w:t>
      </w:r>
    </w:p>
    <w:p w:rsidR="00E477CD" w:rsidRPr="006A080A" w:rsidRDefault="00E477CD" w:rsidP="00E477CD">
      <w:pPr>
        <w:tabs>
          <w:tab w:val="left" w:pos="851"/>
        </w:tabs>
        <w:ind w:left="851" w:hanging="851"/>
        <w:rPr>
          <w:sz w:val="24"/>
          <w:szCs w:val="24"/>
          <w:lang w:val="nl-NL"/>
        </w:rPr>
      </w:pPr>
      <w:r w:rsidRPr="006A080A">
        <w:rPr>
          <w:sz w:val="24"/>
          <w:szCs w:val="24"/>
          <w:lang w:val="nl-NL"/>
        </w:rPr>
        <w:tab/>
        <w:t>Sun Pharmaceutical Industries Europe B.V.</w:t>
      </w:r>
    </w:p>
    <w:p w:rsidR="00E477CD" w:rsidRPr="006A080A" w:rsidRDefault="00E477CD" w:rsidP="00E477CD">
      <w:pPr>
        <w:tabs>
          <w:tab w:val="left" w:pos="851"/>
        </w:tabs>
        <w:ind w:left="851" w:hanging="851"/>
        <w:rPr>
          <w:sz w:val="24"/>
          <w:szCs w:val="24"/>
          <w:lang w:val="nl-NL"/>
        </w:rPr>
      </w:pPr>
      <w:r w:rsidRPr="006A080A">
        <w:rPr>
          <w:sz w:val="24"/>
          <w:szCs w:val="24"/>
          <w:lang w:val="nl-NL"/>
        </w:rPr>
        <w:tab/>
        <w:t>Polarisavenue 87</w:t>
      </w:r>
    </w:p>
    <w:p w:rsidR="00E477CD" w:rsidRPr="006A080A" w:rsidRDefault="00E477CD" w:rsidP="00E477CD">
      <w:pPr>
        <w:tabs>
          <w:tab w:val="left" w:pos="851"/>
        </w:tabs>
        <w:ind w:left="851" w:hanging="851"/>
        <w:rPr>
          <w:sz w:val="24"/>
          <w:szCs w:val="24"/>
          <w:lang w:val="nl-NL"/>
        </w:rPr>
      </w:pPr>
      <w:r w:rsidRPr="006A080A">
        <w:rPr>
          <w:sz w:val="24"/>
          <w:szCs w:val="24"/>
          <w:lang w:val="nl-NL"/>
        </w:rPr>
        <w:tab/>
        <w:t>2132 JH Hoofddorp</w:t>
      </w:r>
    </w:p>
    <w:p w:rsidR="003B2314" w:rsidRPr="006A080A" w:rsidRDefault="00E477CD" w:rsidP="00DE1293">
      <w:pPr>
        <w:tabs>
          <w:tab w:val="left" w:pos="851"/>
        </w:tabs>
        <w:ind w:left="851" w:hanging="851"/>
        <w:rPr>
          <w:sz w:val="24"/>
          <w:szCs w:val="24"/>
          <w:lang w:val="nl-NL"/>
        </w:rPr>
      </w:pPr>
      <w:r w:rsidRPr="006A080A">
        <w:rPr>
          <w:sz w:val="24"/>
          <w:szCs w:val="24"/>
          <w:lang w:val="nl-NL"/>
        </w:rPr>
        <w:tab/>
        <w:t>Holland</w:t>
      </w:r>
    </w:p>
    <w:p w:rsidR="00E477CD" w:rsidRPr="006A080A" w:rsidRDefault="00E477CD" w:rsidP="00E477CD">
      <w:pPr>
        <w:tabs>
          <w:tab w:val="left" w:pos="851"/>
        </w:tabs>
        <w:ind w:left="851" w:hanging="851"/>
        <w:rPr>
          <w:sz w:val="24"/>
          <w:szCs w:val="24"/>
        </w:rPr>
      </w:pPr>
    </w:p>
    <w:p w:rsidR="00E477CD" w:rsidRPr="006A080A" w:rsidRDefault="00E477CD" w:rsidP="00E477CD">
      <w:pPr>
        <w:tabs>
          <w:tab w:val="left" w:pos="851"/>
        </w:tabs>
        <w:ind w:left="851" w:hanging="851"/>
        <w:rPr>
          <w:b/>
          <w:sz w:val="24"/>
          <w:szCs w:val="24"/>
        </w:rPr>
      </w:pPr>
      <w:r w:rsidRPr="006A080A">
        <w:rPr>
          <w:b/>
          <w:sz w:val="24"/>
          <w:szCs w:val="24"/>
        </w:rPr>
        <w:t>8.</w:t>
      </w:r>
      <w:r w:rsidRPr="006A080A">
        <w:rPr>
          <w:b/>
          <w:sz w:val="24"/>
          <w:szCs w:val="24"/>
        </w:rPr>
        <w:tab/>
        <w:t>MARKEDSFØRINGSTILLADELSESNUMMER (</w:t>
      </w:r>
      <w:r w:rsidR="00DE1293">
        <w:rPr>
          <w:b/>
          <w:sz w:val="24"/>
          <w:szCs w:val="24"/>
        </w:rPr>
        <w:t>-</w:t>
      </w:r>
      <w:r w:rsidRPr="006A080A">
        <w:rPr>
          <w:b/>
          <w:sz w:val="24"/>
          <w:szCs w:val="24"/>
        </w:rPr>
        <w:t>NUMRE)</w:t>
      </w:r>
    </w:p>
    <w:p w:rsidR="00E477CD" w:rsidRPr="006A080A" w:rsidRDefault="00E477CD" w:rsidP="00E477CD">
      <w:pPr>
        <w:tabs>
          <w:tab w:val="left" w:pos="851"/>
        </w:tabs>
        <w:ind w:left="851" w:hanging="851"/>
        <w:rPr>
          <w:sz w:val="24"/>
          <w:szCs w:val="24"/>
        </w:rPr>
      </w:pPr>
      <w:r w:rsidRPr="006A080A">
        <w:rPr>
          <w:sz w:val="24"/>
          <w:szCs w:val="24"/>
        </w:rPr>
        <w:tab/>
        <w:t>0,05 mg/1 ml:</w:t>
      </w:r>
      <w:r w:rsidRPr="006A080A">
        <w:rPr>
          <w:sz w:val="24"/>
          <w:szCs w:val="24"/>
        </w:rPr>
        <w:tab/>
        <w:t>48086</w:t>
      </w:r>
    </w:p>
    <w:p w:rsidR="00E477CD" w:rsidRPr="006A080A" w:rsidRDefault="00E477CD" w:rsidP="00E477CD">
      <w:pPr>
        <w:tabs>
          <w:tab w:val="left" w:pos="851"/>
        </w:tabs>
        <w:ind w:left="851" w:hanging="851"/>
        <w:rPr>
          <w:sz w:val="24"/>
          <w:szCs w:val="24"/>
        </w:rPr>
      </w:pPr>
      <w:r w:rsidRPr="006A080A">
        <w:rPr>
          <w:sz w:val="24"/>
          <w:szCs w:val="24"/>
        </w:rPr>
        <w:tab/>
        <w:t>0,1 mg/1 ml:</w:t>
      </w:r>
      <w:r w:rsidRPr="006A080A">
        <w:rPr>
          <w:sz w:val="24"/>
          <w:szCs w:val="24"/>
        </w:rPr>
        <w:tab/>
        <w:t>48087</w:t>
      </w:r>
    </w:p>
    <w:p w:rsidR="00E477CD" w:rsidRPr="006A080A" w:rsidRDefault="00E477CD" w:rsidP="00E477CD">
      <w:pPr>
        <w:tabs>
          <w:tab w:val="left" w:pos="851"/>
        </w:tabs>
        <w:ind w:left="851" w:hanging="851"/>
        <w:rPr>
          <w:sz w:val="24"/>
          <w:szCs w:val="24"/>
        </w:rPr>
      </w:pPr>
      <w:r w:rsidRPr="006A080A">
        <w:rPr>
          <w:sz w:val="24"/>
          <w:szCs w:val="24"/>
        </w:rPr>
        <w:tab/>
        <w:t>0,5 mg/1 ml:</w:t>
      </w:r>
      <w:r w:rsidRPr="006A080A">
        <w:rPr>
          <w:sz w:val="24"/>
          <w:szCs w:val="24"/>
        </w:rPr>
        <w:tab/>
        <w:t>48088</w:t>
      </w:r>
    </w:p>
    <w:p w:rsidR="00E477CD" w:rsidRPr="006A080A" w:rsidRDefault="00E477CD" w:rsidP="00E477CD">
      <w:pPr>
        <w:tabs>
          <w:tab w:val="left" w:pos="851"/>
        </w:tabs>
        <w:ind w:left="851" w:hanging="851"/>
        <w:rPr>
          <w:sz w:val="24"/>
          <w:szCs w:val="24"/>
        </w:rPr>
      </w:pPr>
      <w:r w:rsidRPr="006A080A">
        <w:rPr>
          <w:sz w:val="24"/>
          <w:szCs w:val="24"/>
        </w:rPr>
        <w:tab/>
        <w:t>1 mg/5 ml:</w:t>
      </w:r>
      <w:r w:rsidRPr="006A080A">
        <w:rPr>
          <w:sz w:val="24"/>
          <w:szCs w:val="24"/>
        </w:rPr>
        <w:tab/>
        <w:t>48089</w:t>
      </w:r>
    </w:p>
    <w:p w:rsidR="00E477CD" w:rsidRPr="006A080A" w:rsidRDefault="00E477CD" w:rsidP="00E477CD">
      <w:pPr>
        <w:tabs>
          <w:tab w:val="left" w:pos="851"/>
        </w:tabs>
        <w:ind w:left="851" w:hanging="851"/>
        <w:jc w:val="both"/>
        <w:rPr>
          <w:sz w:val="24"/>
          <w:szCs w:val="24"/>
        </w:rPr>
      </w:pPr>
    </w:p>
    <w:p w:rsidR="00E477CD" w:rsidRPr="006A080A" w:rsidRDefault="00E477CD" w:rsidP="00E477CD">
      <w:pPr>
        <w:suppressAutoHyphens/>
        <w:ind w:left="851" w:hanging="851"/>
        <w:rPr>
          <w:sz w:val="24"/>
          <w:szCs w:val="24"/>
        </w:rPr>
      </w:pPr>
      <w:r w:rsidRPr="006A080A">
        <w:rPr>
          <w:b/>
          <w:sz w:val="24"/>
          <w:szCs w:val="24"/>
        </w:rPr>
        <w:t>9.</w:t>
      </w:r>
      <w:r w:rsidRPr="006A080A">
        <w:rPr>
          <w:b/>
          <w:sz w:val="24"/>
          <w:szCs w:val="24"/>
        </w:rPr>
        <w:tab/>
        <w:t>DATO FOR FØRSTE MARKEDSFØRINGSTILLADELSE</w:t>
      </w:r>
    </w:p>
    <w:p w:rsidR="00E477CD" w:rsidRPr="006A080A" w:rsidRDefault="00E477CD" w:rsidP="00E477CD">
      <w:pPr>
        <w:tabs>
          <w:tab w:val="left" w:pos="851"/>
        </w:tabs>
        <w:ind w:left="851" w:hanging="851"/>
        <w:rPr>
          <w:sz w:val="24"/>
          <w:szCs w:val="24"/>
        </w:rPr>
      </w:pPr>
      <w:r w:rsidRPr="006A080A">
        <w:rPr>
          <w:sz w:val="24"/>
          <w:szCs w:val="24"/>
        </w:rPr>
        <w:tab/>
        <w:t>22. juni 2011</w:t>
      </w:r>
    </w:p>
    <w:p w:rsidR="00E477CD" w:rsidRPr="006A080A" w:rsidRDefault="00E477CD" w:rsidP="00E477CD">
      <w:pPr>
        <w:tabs>
          <w:tab w:val="left" w:pos="851"/>
        </w:tabs>
        <w:ind w:left="851" w:hanging="851"/>
        <w:rPr>
          <w:sz w:val="24"/>
          <w:szCs w:val="24"/>
        </w:rPr>
      </w:pPr>
    </w:p>
    <w:p w:rsidR="00E477CD" w:rsidRPr="006A080A" w:rsidRDefault="00E477CD" w:rsidP="00E477CD">
      <w:pPr>
        <w:tabs>
          <w:tab w:val="left" w:pos="851"/>
        </w:tabs>
        <w:ind w:left="851" w:hanging="851"/>
        <w:rPr>
          <w:b/>
          <w:sz w:val="24"/>
          <w:szCs w:val="24"/>
        </w:rPr>
      </w:pPr>
      <w:r w:rsidRPr="006A080A">
        <w:rPr>
          <w:b/>
          <w:sz w:val="24"/>
          <w:szCs w:val="24"/>
        </w:rPr>
        <w:t>10.</w:t>
      </w:r>
      <w:r w:rsidRPr="006A080A">
        <w:rPr>
          <w:b/>
          <w:sz w:val="24"/>
          <w:szCs w:val="24"/>
        </w:rPr>
        <w:tab/>
        <w:t>DATO FOR ÆNDRING AF TEKSTEN</w:t>
      </w:r>
    </w:p>
    <w:p w:rsidR="00E477CD" w:rsidRDefault="00E477CD" w:rsidP="00E477CD">
      <w:pPr>
        <w:tabs>
          <w:tab w:val="left" w:pos="851"/>
        </w:tabs>
        <w:ind w:left="851" w:hanging="851"/>
        <w:rPr>
          <w:sz w:val="24"/>
          <w:szCs w:val="24"/>
        </w:rPr>
      </w:pPr>
      <w:r w:rsidRPr="006A080A">
        <w:rPr>
          <w:sz w:val="24"/>
          <w:szCs w:val="24"/>
        </w:rPr>
        <w:tab/>
      </w:r>
      <w:r w:rsidR="00DE1293">
        <w:rPr>
          <w:sz w:val="24"/>
          <w:szCs w:val="24"/>
        </w:rPr>
        <w:t>1</w:t>
      </w:r>
      <w:r w:rsidR="009D33E8">
        <w:rPr>
          <w:sz w:val="24"/>
          <w:szCs w:val="24"/>
        </w:rPr>
        <w:t>2</w:t>
      </w:r>
      <w:bookmarkStart w:id="0" w:name="_GoBack"/>
      <w:bookmarkEnd w:id="0"/>
      <w:r w:rsidR="00DE1293">
        <w:rPr>
          <w:sz w:val="24"/>
          <w:szCs w:val="24"/>
        </w:rPr>
        <w:t>. januar 2024</w:t>
      </w:r>
    </w:p>
    <w:p w:rsidR="00E477CD" w:rsidRPr="006A080A" w:rsidRDefault="00E477CD" w:rsidP="00E477CD">
      <w:pPr>
        <w:tabs>
          <w:tab w:val="left" w:pos="851"/>
        </w:tabs>
        <w:ind w:left="851" w:hanging="851"/>
        <w:rPr>
          <w:sz w:val="24"/>
          <w:szCs w:val="24"/>
        </w:rPr>
      </w:pPr>
    </w:p>
    <w:p w:rsidR="00E477CD" w:rsidRPr="00FC1CB1" w:rsidRDefault="00E477CD" w:rsidP="00E477CD"/>
    <w:p w:rsidR="00E477CD" w:rsidRPr="005705E3" w:rsidRDefault="00E477CD" w:rsidP="00E477CD"/>
    <w:p w:rsidR="009260DE" w:rsidRPr="00E477CD" w:rsidRDefault="009260DE" w:rsidP="00E477CD"/>
    <w:sectPr w:rsidR="009260DE" w:rsidRPr="00E477CD"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7CD" w:rsidRDefault="00E477CD">
      <w:r>
        <w:separator/>
      </w:r>
    </w:p>
  </w:endnote>
  <w:endnote w:type="continuationSeparator" w:id="0">
    <w:p w:rsidR="00E477CD" w:rsidRDefault="00E4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346C6">
      <w:rPr>
        <w:i/>
        <w:noProof/>
        <w:sz w:val="18"/>
        <w:szCs w:val="18"/>
      </w:rPr>
      <w:t>Octreotid Sun, injektionsvæske, opløsning 0,05 mg-1 ml, 0,1 mg-1 ml, 0,5 mg-1 ml og 1 mg-5 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7CD" w:rsidRDefault="00E477CD">
      <w:r>
        <w:separator/>
      </w:r>
    </w:p>
  </w:footnote>
  <w:footnote w:type="continuationSeparator" w:id="0">
    <w:p w:rsidR="00E477CD" w:rsidRDefault="00E47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2A30B7A"/>
    <w:multiLevelType w:val="multilevel"/>
    <w:tmpl w:val="5E52C4BE"/>
    <w:lvl w:ilvl="0">
      <w:start w:val="4"/>
      <w:numFmt w:val="decimal"/>
      <w:lvlText w:val="%1."/>
      <w:lvlJc w:val="left"/>
      <w:pPr>
        <w:tabs>
          <w:tab w:val="num" w:pos="855"/>
        </w:tabs>
        <w:ind w:left="855" w:hanging="855"/>
      </w:pPr>
      <w:rPr>
        <w:rFonts w:hint="default"/>
      </w:rPr>
    </w:lvl>
    <w:lvl w:ilvl="1">
      <w:start w:val="3"/>
      <w:numFmt w:val="decimal"/>
      <w:isLgl/>
      <w:lvlText w:val="%1.%2"/>
      <w:lvlJc w:val="left"/>
      <w:pPr>
        <w:tabs>
          <w:tab w:val="num" w:pos="855"/>
        </w:tabs>
        <w:ind w:left="855" w:hanging="855"/>
      </w:pPr>
      <w:rPr>
        <w:rFonts w:hint="default"/>
        <w:strike w:val="0"/>
        <w:dstrike w:val="0"/>
        <w:u w:val="none"/>
        <w:effect w:val="none"/>
      </w:rPr>
    </w:lvl>
    <w:lvl w:ilvl="2">
      <w:start w:val="1"/>
      <w:numFmt w:val="decimal"/>
      <w:isLgl/>
      <w:lvlText w:val="%1.%2.%3"/>
      <w:lvlJc w:val="left"/>
      <w:pPr>
        <w:tabs>
          <w:tab w:val="num" w:pos="855"/>
        </w:tabs>
        <w:ind w:left="855" w:hanging="855"/>
      </w:pPr>
      <w:rPr>
        <w:rFonts w:hint="default"/>
        <w:strike w:val="0"/>
        <w:dstrike w:val="0"/>
        <w:u w:val="none"/>
        <w:effect w:val="none"/>
      </w:rPr>
    </w:lvl>
    <w:lvl w:ilvl="3">
      <w:start w:val="1"/>
      <w:numFmt w:val="decimal"/>
      <w:isLgl/>
      <w:lvlText w:val="%1.%2.%3.%4"/>
      <w:lvlJc w:val="left"/>
      <w:pPr>
        <w:tabs>
          <w:tab w:val="num" w:pos="855"/>
        </w:tabs>
        <w:ind w:left="855" w:hanging="855"/>
      </w:pPr>
      <w:rPr>
        <w:rFonts w:hint="default"/>
        <w:strike w:val="0"/>
        <w:dstrike w:val="0"/>
        <w:u w:val="none"/>
        <w:effect w:val="none"/>
      </w:rPr>
    </w:lvl>
    <w:lvl w:ilvl="4">
      <w:start w:val="1"/>
      <w:numFmt w:val="decimal"/>
      <w:isLgl/>
      <w:lvlText w:val="%1.%2.%3.%4.%5"/>
      <w:lvlJc w:val="left"/>
      <w:pPr>
        <w:tabs>
          <w:tab w:val="num" w:pos="1080"/>
        </w:tabs>
        <w:ind w:left="1080" w:hanging="1080"/>
      </w:pPr>
      <w:rPr>
        <w:rFonts w:hint="default"/>
        <w:strike w:val="0"/>
        <w:dstrike w:val="0"/>
        <w:u w:val="none"/>
        <w:effect w:val="none"/>
      </w:rPr>
    </w:lvl>
    <w:lvl w:ilvl="5">
      <w:start w:val="1"/>
      <w:numFmt w:val="decimal"/>
      <w:isLgl/>
      <w:lvlText w:val="%1.%2.%3.%4.%5.%6"/>
      <w:lvlJc w:val="left"/>
      <w:pPr>
        <w:tabs>
          <w:tab w:val="num" w:pos="1080"/>
        </w:tabs>
        <w:ind w:left="1080" w:hanging="1080"/>
      </w:pPr>
      <w:rPr>
        <w:rFonts w:hint="default"/>
        <w:strike w:val="0"/>
        <w:dstrike w:val="0"/>
        <w:u w:val="none"/>
        <w:effect w:val="none"/>
      </w:rPr>
    </w:lvl>
    <w:lvl w:ilvl="6">
      <w:start w:val="1"/>
      <w:numFmt w:val="decimal"/>
      <w:isLgl/>
      <w:lvlText w:val="%1.%2.%3.%4.%5.%6.%7"/>
      <w:lvlJc w:val="left"/>
      <w:pPr>
        <w:tabs>
          <w:tab w:val="num" w:pos="1440"/>
        </w:tabs>
        <w:ind w:left="1440" w:hanging="1440"/>
      </w:pPr>
      <w:rPr>
        <w:rFonts w:hint="default"/>
        <w:strike w:val="0"/>
        <w:dstrike w:val="0"/>
        <w:u w:val="none"/>
        <w:effect w:val="none"/>
      </w:rPr>
    </w:lvl>
    <w:lvl w:ilvl="7">
      <w:start w:val="1"/>
      <w:numFmt w:val="decimal"/>
      <w:isLgl/>
      <w:lvlText w:val="%1.%2.%3.%4.%5.%6.%7.%8"/>
      <w:lvlJc w:val="left"/>
      <w:pPr>
        <w:tabs>
          <w:tab w:val="num" w:pos="1440"/>
        </w:tabs>
        <w:ind w:left="1440" w:hanging="1440"/>
      </w:pPr>
      <w:rPr>
        <w:rFonts w:hint="default"/>
        <w:strike w:val="0"/>
        <w:dstrike w:val="0"/>
        <w:u w:val="none"/>
        <w:effect w:val="none"/>
      </w:rPr>
    </w:lvl>
    <w:lvl w:ilvl="8">
      <w:start w:val="1"/>
      <w:numFmt w:val="decimal"/>
      <w:isLgl/>
      <w:lvlText w:val="%1.%2.%3.%4.%5.%6.%7.%8.%9"/>
      <w:lvlJc w:val="left"/>
      <w:pPr>
        <w:tabs>
          <w:tab w:val="num" w:pos="1800"/>
        </w:tabs>
        <w:ind w:left="1800" w:hanging="1800"/>
      </w:pPr>
      <w:rPr>
        <w:rFonts w:hint="default"/>
        <w:strike w:val="0"/>
        <w:dstrike w:val="0"/>
        <w:u w:val="none"/>
        <w:effect w:val="none"/>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4DEA8568"/>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b/>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8135294"/>
    <w:multiLevelType w:val="multilevel"/>
    <w:tmpl w:val="250CBBCC"/>
    <w:lvl w:ilvl="0">
      <w:start w:val="4"/>
      <w:numFmt w:val="decimal"/>
      <w:lvlText w:val="%1."/>
      <w:lvlJc w:val="left"/>
      <w:pPr>
        <w:tabs>
          <w:tab w:val="num" w:pos="855"/>
        </w:tabs>
        <w:ind w:left="855" w:hanging="855"/>
      </w:pPr>
      <w:rPr>
        <w:rFonts w:hint="default"/>
      </w:rPr>
    </w:lvl>
    <w:lvl w:ilvl="1">
      <w:start w:val="9"/>
      <w:numFmt w:val="decimal"/>
      <w:isLgl/>
      <w:lvlText w:val="%1.%2"/>
      <w:lvlJc w:val="left"/>
      <w:pPr>
        <w:tabs>
          <w:tab w:val="num" w:pos="855"/>
        </w:tabs>
        <w:ind w:left="855" w:hanging="855"/>
      </w:pPr>
      <w:rPr>
        <w:rFonts w:hint="default"/>
        <w:strike w:val="0"/>
        <w:dstrike w:val="0"/>
        <w:u w:val="none"/>
        <w:effect w:val="none"/>
      </w:rPr>
    </w:lvl>
    <w:lvl w:ilvl="2">
      <w:start w:val="1"/>
      <w:numFmt w:val="decimal"/>
      <w:isLgl/>
      <w:lvlText w:val="%1.%2.%3"/>
      <w:lvlJc w:val="left"/>
      <w:pPr>
        <w:tabs>
          <w:tab w:val="num" w:pos="855"/>
        </w:tabs>
        <w:ind w:left="855" w:hanging="855"/>
      </w:pPr>
      <w:rPr>
        <w:rFonts w:hint="default"/>
        <w:strike w:val="0"/>
        <w:dstrike w:val="0"/>
        <w:u w:val="none"/>
        <w:effect w:val="none"/>
      </w:rPr>
    </w:lvl>
    <w:lvl w:ilvl="3">
      <w:start w:val="1"/>
      <w:numFmt w:val="decimal"/>
      <w:isLgl/>
      <w:lvlText w:val="%1.%2.%3.%4"/>
      <w:lvlJc w:val="left"/>
      <w:pPr>
        <w:tabs>
          <w:tab w:val="num" w:pos="855"/>
        </w:tabs>
        <w:ind w:left="855" w:hanging="855"/>
      </w:pPr>
      <w:rPr>
        <w:rFonts w:hint="default"/>
        <w:strike w:val="0"/>
        <w:dstrike w:val="0"/>
        <w:u w:val="none"/>
        <w:effect w:val="none"/>
      </w:rPr>
    </w:lvl>
    <w:lvl w:ilvl="4">
      <w:start w:val="1"/>
      <w:numFmt w:val="decimal"/>
      <w:isLgl/>
      <w:lvlText w:val="%1.%2.%3.%4.%5"/>
      <w:lvlJc w:val="left"/>
      <w:pPr>
        <w:tabs>
          <w:tab w:val="num" w:pos="1080"/>
        </w:tabs>
        <w:ind w:left="1080" w:hanging="1080"/>
      </w:pPr>
      <w:rPr>
        <w:rFonts w:hint="default"/>
        <w:strike w:val="0"/>
        <w:dstrike w:val="0"/>
        <w:u w:val="none"/>
        <w:effect w:val="none"/>
      </w:rPr>
    </w:lvl>
    <w:lvl w:ilvl="5">
      <w:start w:val="1"/>
      <w:numFmt w:val="decimal"/>
      <w:isLgl/>
      <w:lvlText w:val="%1.%2.%3.%4.%5.%6"/>
      <w:lvlJc w:val="left"/>
      <w:pPr>
        <w:tabs>
          <w:tab w:val="num" w:pos="1080"/>
        </w:tabs>
        <w:ind w:left="1080" w:hanging="1080"/>
      </w:pPr>
      <w:rPr>
        <w:rFonts w:hint="default"/>
        <w:strike w:val="0"/>
        <w:dstrike w:val="0"/>
        <w:u w:val="none"/>
        <w:effect w:val="none"/>
      </w:rPr>
    </w:lvl>
    <w:lvl w:ilvl="6">
      <w:start w:val="1"/>
      <w:numFmt w:val="decimal"/>
      <w:isLgl/>
      <w:lvlText w:val="%1.%2.%3.%4.%5.%6.%7"/>
      <w:lvlJc w:val="left"/>
      <w:pPr>
        <w:tabs>
          <w:tab w:val="num" w:pos="1440"/>
        </w:tabs>
        <w:ind w:left="1440" w:hanging="1440"/>
      </w:pPr>
      <w:rPr>
        <w:rFonts w:hint="default"/>
        <w:strike w:val="0"/>
        <w:dstrike w:val="0"/>
        <w:u w:val="none"/>
        <w:effect w:val="none"/>
      </w:rPr>
    </w:lvl>
    <w:lvl w:ilvl="7">
      <w:start w:val="1"/>
      <w:numFmt w:val="decimal"/>
      <w:isLgl/>
      <w:lvlText w:val="%1.%2.%3.%4.%5.%6.%7.%8"/>
      <w:lvlJc w:val="left"/>
      <w:pPr>
        <w:tabs>
          <w:tab w:val="num" w:pos="1440"/>
        </w:tabs>
        <w:ind w:left="1440" w:hanging="1440"/>
      </w:pPr>
      <w:rPr>
        <w:rFonts w:hint="default"/>
        <w:strike w:val="0"/>
        <w:dstrike w:val="0"/>
        <w:u w:val="none"/>
        <w:effect w:val="none"/>
      </w:rPr>
    </w:lvl>
    <w:lvl w:ilvl="8">
      <w:start w:val="1"/>
      <w:numFmt w:val="decimal"/>
      <w:isLgl/>
      <w:lvlText w:val="%1.%2.%3.%4.%5.%6.%7.%8.%9"/>
      <w:lvlJc w:val="left"/>
      <w:pPr>
        <w:tabs>
          <w:tab w:val="num" w:pos="1800"/>
        </w:tabs>
        <w:ind w:left="1800" w:hanging="1800"/>
      </w:pPr>
      <w:rPr>
        <w:rFonts w:hint="default"/>
        <w:strike w:val="0"/>
        <w:dstrike w:val="0"/>
        <w:u w:val="none"/>
        <w:effect w:val="none"/>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7CD"/>
    <w:rsid w:val="000259B9"/>
    <w:rsid w:val="00041491"/>
    <w:rsid w:val="00050D16"/>
    <w:rsid w:val="00074F2A"/>
    <w:rsid w:val="000A1CA8"/>
    <w:rsid w:val="000A466B"/>
    <w:rsid w:val="000B058C"/>
    <w:rsid w:val="000E4EE6"/>
    <w:rsid w:val="001454E2"/>
    <w:rsid w:val="001622BF"/>
    <w:rsid w:val="00206CE8"/>
    <w:rsid w:val="0021526C"/>
    <w:rsid w:val="00253895"/>
    <w:rsid w:val="00283A2B"/>
    <w:rsid w:val="002B30AD"/>
    <w:rsid w:val="002C2C01"/>
    <w:rsid w:val="003A29AE"/>
    <w:rsid w:val="003A32D7"/>
    <w:rsid w:val="003B2314"/>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346C6"/>
    <w:rsid w:val="00945806"/>
    <w:rsid w:val="009C7BA3"/>
    <w:rsid w:val="009D1F5A"/>
    <w:rsid w:val="009D33E8"/>
    <w:rsid w:val="00B003BF"/>
    <w:rsid w:val="00B373D7"/>
    <w:rsid w:val="00B90458"/>
    <w:rsid w:val="00C36276"/>
    <w:rsid w:val="00C42586"/>
    <w:rsid w:val="00C60CCD"/>
    <w:rsid w:val="00C8272E"/>
    <w:rsid w:val="00C84483"/>
    <w:rsid w:val="00C95551"/>
    <w:rsid w:val="00CB20D7"/>
    <w:rsid w:val="00D020B0"/>
    <w:rsid w:val="00D11748"/>
    <w:rsid w:val="00D366CF"/>
    <w:rsid w:val="00DE1293"/>
    <w:rsid w:val="00E108AA"/>
    <w:rsid w:val="00E31812"/>
    <w:rsid w:val="00E3749A"/>
    <w:rsid w:val="00E477CD"/>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2B9CA1D"/>
  <w15:chartTrackingRefBased/>
  <w15:docId w15:val="{78453F3B-4879-4EF3-BB48-1082A9F8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E477CD"/>
    <w:pPr>
      <w:autoSpaceDE w:val="0"/>
      <w:autoSpaceDN w:val="0"/>
      <w:adjustRightInd w:val="0"/>
    </w:pPr>
    <w:rPr>
      <w:rFonts w:ascii="Verdana"/>
      <w:color w:val="000000"/>
      <w:sz w:val="24"/>
      <w:szCs w:val="24"/>
      <w:lang w:val="en-US" w:eastAsia="zh-CN" w:bidi="ne-IN"/>
    </w:rPr>
  </w:style>
  <w:style w:type="character" w:styleId="Hyperlink">
    <w:name w:val="Hyperlink"/>
    <w:basedOn w:val="Standardskrifttypeiafsnit"/>
    <w:uiPriority w:val="99"/>
    <w:unhideWhenUsed/>
    <w:rsid w:val="00E477CD"/>
    <w:rPr>
      <w:color w:val="0563C1"/>
      <w:u w:val="single"/>
    </w:rPr>
  </w:style>
  <w:style w:type="paragraph" w:styleId="Ingenafstand">
    <w:name w:val="No Spacing"/>
    <w:uiPriority w:val="1"/>
    <w:qFormat/>
    <w:rsid w:val="00E477CD"/>
    <w:rPr>
      <w:rFonts w:ascii="Calibri" w:eastAsia="Calibri" w:hAnsi="Calibri"/>
      <w:sz w:val="22"/>
      <w:szCs w:val="22"/>
      <w:lang w:val="nl-NL" w:eastAsia="en-US"/>
    </w:rPr>
  </w:style>
  <w:style w:type="paragraph" w:customStyle="1" w:styleId="Style4">
    <w:name w:val="Style4"/>
    <w:basedOn w:val="Normal"/>
    <w:uiPriority w:val="99"/>
    <w:rsid w:val="00E477CD"/>
    <w:pPr>
      <w:widowControl w:val="0"/>
      <w:autoSpaceDE w:val="0"/>
      <w:autoSpaceDN w:val="0"/>
      <w:adjustRightInd w:val="0"/>
      <w:spacing w:line="250" w:lineRule="exact"/>
    </w:pPr>
    <w:rPr>
      <w:rFonts w:eastAsia="SimSun"/>
      <w:sz w:val="24"/>
      <w:szCs w:val="24"/>
      <w:lang w:val="en-US" w:eastAsia="zh-CN"/>
    </w:rPr>
  </w:style>
  <w:style w:type="character" w:customStyle="1" w:styleId="FontStyle35">
    <w:name w:val="Font Style35"/>
    <w:basedOn w:val="Standardskrifttypeiafsnit"/>
    <w:uiPriority w:val="99"/>
    <w:rsid w:val="00E477C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a.europa.eu/docs/en_GB/document_library/Template_or_form/2013/03/WC500139752.doc"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4544</Words>
  <Characters>31295</Characters>
  <Application>Microsoft Office Word</Application>
  <DocSecurity>0</DocSecurity>
  <Lines>260</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Iman El Kadiri</dc:creator>
  <cp:keywords/>
  <dc:description>2022072883_x000d_
SPC pkt. 4.5</dc:description>
  <cp:lastModifiedBy>Iman El Kadiri</cp:lastModifiedBy>
  <cp:revision>4</cp:revision>
  <cp:lastPrinted>2012-08-22T08:53:00Z</cp:lastPrinted>
  <dcterms:created xsi:type="dcterms:W3CDTF">2024-01-08T14:12:00Z</dcterms:created>
  <dcterms:modified xsi:type="dcterms:W3CDTF">2024-01-12T09:27:00Z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